
<file path=[Content_Types].xml><?xml version="1.0" encoding="utf-8"?>
<Types xmlns="http://schemas.openxmlformats.org/package/2006/content-types">
  <Default Extension="bin" ContentType="application/vnd.openxmlformats-officedocument.oleObject"/>
  <Default Extension="pcz" ContentType="image/x-pcz"/>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78"/>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9B358A" w:rsidRPr="0034428F">
        <w:tblPrEx>
          <w:tblCellMar>
            <w:top w:w="0" w:type="dxa"/>
            <w:bottom w:w="0" w:type="dxa"/>
          </w:tblCellMar>
        </w:tblPrEx>
        <w:tc>
          <w:tcPr>
            <w:tcW w:w="1560" w:type="dxa"/>
            <w:tcBorders>
              <w:top w:val="nil"/>
              <w:left w:val="nil"/>
              <w:bottom w:val="single" w:sz="6" w:space="0" w:color="auto"/>
              <w:right w:val="nil"/>
            </w:tcBorders>
          </w:tcPr>
          <w:p w:rsidR="009B358A" w:rsidRPr="0034428F" w:rsidRDefault="00EA44EE" w:rsidP="009B358A">
            <w:pPr>
              <w:rPr>
                <w:rFonts w:ascii="Univers" w:hAnsi="Univers"/>
                <w:b/>
                <w:sz w:val="28"/>
                <w:lang w:val="en-US"/>
              </w:rPr>
            </w:pPr>
            <w:r w:rsidRPr="0034428F">
              <w:rPr>
                <w:rFonts w:ascii="Univers" w:hAnsi="Univers"/>
                <w:b/>
                <w:sz w:val="28"/>
                <w:lang w:val="en-US"/>
              </w:rPr>
              <w:t>UNITED</w:t>
            </w:r>
          </w:p>
          <w:p w:rsidR="009B358A" w:rsidRPr="0034428F" w:rsidRDefault="00EA44EE" w:rsidP="009B358A">
            <w:pPr>
              <w:rPr>
                <w:rFonts w:ascii="Univers" w:hAnsi="Univers"/>
                <w:b/>
                <w:sz w:val="28"/>
                <w:lang w:val="en-US"/>
              </w:rPr>
            </w:pPr>
            <w:r w:rsidRPr="0034428F">
              <w:rPr>
                <w:rFonts w:ascii="Univers" w:hAnsi="Univers"/>
                <w:b/>
                <w:sz w:val="28"/>
                <w:lang w:val="en-US"/>
              </w:rPr>
              <w:t>NATIONS</w:t>
            </w:r>
          </w:p>
        </w:tc>
        <w:tc>
          <w:tcPr>
            <w:tcW w:w="4536" w:type="dxa"/>
            <w:tcBorders>
              <w:top w:val="nil"/>
              <w:left w:val="nil"/>
              <w:bottom w:val="single" w:sz="6" w:space="0" w:color="auto"/>
              <w:right w:val="nil"/>
            </w:tcBorders>
          </w:tcPr>
          <w:p w:rsidR="009B358A" w:rsidRPr="0034428F" w:rsidRDefault="009B358A" w:rsidP="009B358A">
            <w:pPr>
              <w:rPr>
                <w:lang w:val="en-US"/>
              </w:rPr>
            </w:pPr>
          </w:p>
        </w:tc>
        <w:tc>
          <w:tcPr>
            <w:tcW w:w="3366" w:type="dxa"/>
            <w:tcBorders>
              <w:top w:val="nil"/>
              <w:left w:val="nil"/>
              <w:bottom w:val="single" w:sz="6" w:space="0" w:color="auto"/>
              <w:right w:val="nil"/>
            </w:tcBorders>
          </w:tcPr>
          <w:p w:rsidR="009B358A" w:rsidRPr="0034428F" w:rsidRDefault="009B358A" w:rsidP="009B358A">
            <w:pPr>
              <w:jc w:val="right"/>
              <w:rPr>
                <w:rFonts w:ascii="Univers" w:hAnsi="Univers"/>
                <w:b/>
                <w:sz w:val="72"/>
                <w:lang w:val="en-US"/>
              </w:rPr>
            </w:pPr>
            <w:r w:rsidRPr="0034428F">
              <w:rPr>
                <w:rFonts w:ascii="Univers" w:hAnsi="Univers"/>
                <w:b/>
                <w:sz w:val="72"/>
                <w:lang w:val="en-US"/>
              </w:rPr>
              <w:t>CRC</w:t>
            </w:r>
          </w:p>
        </w:tc>
      </w:tr>
      <w:tr w:rsidR="009B358A" w:rsidRPr="0034428F">
        <w:tblPrEx>
          <w:tblCellMar>
            <w:top w:w="0" w:type="dxa"/>
            <w:bottom w:w="0" w:type="dxa"/>
          </w:tblCellMar>
        </w:tblPrEx>
        <w:tc>
          <w:tcPr>
            <w:tcW w:w="1560" w:type="dxa"/>
            <w:tcBorders>
              <w:top w:val="single" w:sz="6" w:space="0" w:color="auto"/>
              <w:left w:val="nil"/>
              <w:bottom w:val="single" w:sz="36" w:space="0" w:color="auto"/>
              <w:right w:val="nil"/>
            </w:tcBorders>
          </w:tcPr>
          <w:p w:rsidR="009B358A" w:rsidRPr="0034428F" w:rsidRDefault="009B358A" w:rsidP="009B358A">
            <w:pPr>
              <w:rPr>
                <w:lang w:val="en-US"/>
              </w:rPr>
            </w:pPr>
          </w:p>
          <w:bookmarkStart w:id="0" w:name="_MON_992683145"/>
          <w:bookmarkStart w:id="1" w:name="_MON_1066744161"/>
          <w:bookmarkStart w:id="2" w:name="_MON_1152699580"/>
          <w:bookmarkEnd w:id="0"/>
          <w:bookmarkEnd w:id="1"/>
          <w:bookmarkEnd w:id="2"/>
          <w:p w:rsidR="009B358A" w:rsidRPr="0034428F" w:rsidRDefault="009B358A" w:rsidP="009B358A">
            <w:pPr>
              <w:rPr>
                <w:lang w:val="en-US"/>
              </w:rPr>
            </w:pPr>
            <w:r w:rsidRPr="0034428F">
              <w:rPr>
                <w:lang w:val="en-US"/>
              </w:rP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r:pict="rId8" o:title=""/>
                </v:shape>
                <o:OLEObject Type="Embed" ProgID="Word.Picture.8" ShapeID="_x0000_i1025" DrawAspect="Content" ObjectID="_1394753899" r:id="rId9"/>
              </w:object>
            </w:r>
          </w:p>
        </w:tc>
        <w:tc>
          <w:tcPr>
            <w:tcW w:w="4536" w:type="dxa"/>
            <w:tcBorders>
              <w:top w:val="single" w:sz="6" w:space="0" w:color="auto"/>
              <w:left w:val="nil"/>
              <w:bottom w:val="single" w:sz="36" w:space="0" w:color="auto"/>
              <w:right w:val="nil"/>
            </w:tcBorders>
          </w:tcPr>
          <w:p w:rsidR="009B358A" w:rsidRPr="0034428F" w:rsidRDefault="009B358A" w:rsidP="00C65314">
            <w:pPr>
              <w:spacing w:before="120"/>
              <w:rPr>
                <w:rFonts w:ascii="Univers" w:hAnsi="Univers"/>
                <w:b/>
                <w:sz w:val="36"/>
                <w:lang w:val="en-US"/>
              </w:rPr>
            </w:pPr>
            <w:r w:rsidRPr="0034428F">
              <w:rPr>
                <w:rFonts w:ascii="Univers" w:hAnsi="Univers"/>
                <w:b/>
                <w:sz w:val="36"/>
                <w:lang w:val="en-US"/>
              </w:rPr>
              <w:t xml:space="preserve">Convention </w:t>
            </w:r>
            <w:r w:rsidR="00EA44EE" w:rsidRPr="0034428F">
              <w:rPr>
                <w:rFonts w:ascii="Univers" w:hAnsi="Univers"/>
                <w:b/>
                <w:sz w:val="36"/>
                <w:lang w:val="en-US"/>
              </w:rPr>
              <w:t>on the</w:t>
            </w:r>
            <w:r w:rsidR="00EA44EE" w:rsidRPr="0034428F">
              <w:rPr>
                <w:rFonts w:ascii="Univers" w:hAnsi="Univers"/>
                <w:b/>
                <w:sz w:val="36"/>
                <w:lang w:val="en-US"/>
              </w:rPr>
              <w:br/>
              <w:t>Rights of the Child</w:t>
            </w:r>
          </w:p>
          <w:p w:rsidR="009B358A" w:rsidRPr="0034428F" w:rsidRDefault="009B358A" w:rsidP="009B358A">
            <w:pPr>
              <w:rPr>
                <w:rFonts w:ascii="Univers (W1)" w:hAnsi="Univers (W1)"/>
                <w:sz w:val="32"/>
                <w:lang w:val="en-US"/>
              </w:rPr>
            </w:pPr>
          </w:p>
        </w:tc>
        <w:tc>
          <w:tcPr>
            <w:tcW w:w="3366" w:type="dxa"/>
            <w:tcBorders>
              <w:top w:val="single" w:sz="6" w:space="0" w:color="auto"/>
              <w:left w:val="nil"/>
              <w:bottom w:val="single" w:sz="36" w:space="0" w:color="auto"/>
              <w:right w:val="nil"/>
            </w:tcBorders>
          </w:tcPr>
          <w:p w:rsidR="009B358A" w:rsidRPr="0034428F" w:rsidRDefault="009B358A" w:rsidP="00C65314">
            <w:pPr>
              <w:spacing w:before="120" w:after="240"/>
              <w:rPr>
                <w:lang w:val="en-US"/>
              </w:rPr>
            </w:pPr>
            <w:r w:rsidRPr="0034428F">
              <w:rPr>
                <w:lang w:val="en-US"/>
              </w:rPr>
              <w:t>Distr.</w:t>
            </w:r>
            <w:r w:rsidR="00C65314">
              <w:rPr>
                <w:lang w:val="en-US"/>
              </w:rPr>
              <w:br/>
            </w:r>
            <w:r w:rsidR="00EA44EE" w:rsidRPr="0034428F">
              <w:rPr>
                <w:lang w:val="en-US"/>
              </w:rPr>
              <w:t>GENERAL</w:t>
            </w:r>
          </w:p>
          <w:p w:rsidR="009B358A" w:rsidRPr="0034428F" w:rsidRDefault="009B358A" w:rsidP="00C65314">
            <w:pPr>
              <w:spacing w:after="240"/>
              <w:rPr>
                <w:lang w:val="en-US"/>
              </w:rPr>
            </w:pPr>
            <w:r w:rsidRPr="0034428F">
              <w:rPr>
                <w:lang w:val="en-US"/>
              </w:rPr>
              <w:fldChar w:fldCharType="begin"/>
            </w:r>
            <w:r w:rsidRPr="0034428F">
              <w:rPr>
                <w:lang w:val="en-US"/>
              </w:rPr>
              <w:instrText xml:space="preserve"> FILLIN "Symbol" \* MERGEFORMAT </w:instrText>
            </w:r>
            <w:r w:rsidRPr="0034428F">
              <w:rPr>
                <w:lang w:val="en-US"/>
              </w:rPr>
              <w:fldChar w:fldCharType="separate"/>
            </w:r>
            <w:r w:rsidRPr="0034428F">
              <w:rPr>
                <w:lang w:val="en-US"/>
              </w:rPr>
              <w:t>CRC/C/</w:t>
            </w:r>
            <w:r w:rsidRPr="0034428F">
              <w:rPr>
                <w:lang w:val="en-US"/>
              </w:rPr>
              <w:fldChar w:fldCharType="end"/>
            </w:r>
            <w:r w:rsidRPr="0034428F">
              <w:rPr>
                <w:lang w:val="en-US"/>
              </w:rPr>
              <w:t>NER/2</w:t>
            </w:r>
            <w:r w:rsidR="00C65314">
              <w:rPr>
                <w:lang w:val="en-US"/>
              </w:rPr>
              <w:br/>
            </w:r>
            <w:smartTag w:uri="urn:schemas-microsoft-com:office:smarttags" w:element="date">
              <w:smartTagPr>
                <w:attr w:name="Year" w:val="2008"/>
                <w:attr w:name="Day" w:val="20"/>
                <w:attr w:name="Month" w:val="11"/>
              </w:smartTagPr>
              <w:r w:rsidR="0095046F" w:rsidRPr="0034428F">
                <w:rPr>
                  <w:lang w:val="en-US"/>
                </w:rPr>
                <w:t>2</w:t>
              </w:r>
              <w:r w:rsidR="00EA44EE" w:rsidRPr="0034428F">
                <w:rPr>
                  <w:lang w:val="en-US"/>
                </w:rPr>
                <w:t>0</w:t>
              </w:r>
              <w:r w:rsidR="00CE7294" w:rsidRPr="0034428F">
                <w:rPr>
                  <w:lang w:val="en-US"/>
                </w:rPr>
                <w:t xml:space="preserve"> </w:t>
              </w:r>
              <w:r w:rsidR="00EA44EE" w:rsidRPr="0034428F">
                <w:rPr>
                  <w:lang w:val="en-US"/>
                </w:rPr>
                <w:t>N</w:t>
              </w:r>
              <w:r w:rsidR="00CE7294" w:rsidRPr="0034428F">
                <w:rPr>
                  <w:lang w:val="en-US"/>
                </w:rPr>
                <w:t>ovemb</w:t>
              </w:r>
              <w:r w:rsidR="00EA44EE" w:rsidRPr="0034428F">
                <w:rPr>
                  <w:lang w:val="en-US"/>
                </w:rPr>
                <w:t>er</w:t>
              </w:r>
              <w:r w:rsidRPr="0034428F">
                <w:rPr>
                  <w:lang w:val="en-US"/>
                </w:rPr>
                <w:t xml:space="preserve"> 2008</w:t>
              </w:r>
            </w:smartTag>
          </w:p>
          <w:p w:rsidR="009B358A" w:rsidRPr="0034428F" w:rsidRDefault="00EA44EE" w:rsidP="00C65314">
            <w:pPr>
              <w:spacing w:after="240"/>
              <w:rPr>
                <w:lang w:val="en-US"/>
              </w:rPr>
            </w:pPr>
            <w:r w:rsidRPr="0034428F">
              <w:rPr>
                <w:lang w:val="en-US"/>
              </w:rPr>
              <w:t>ENGL</w:t>
            </w:r>
            <w:r w:rsidR="00FA299C" w:rsidRPr="0034428F">
              <w:rPr>
                <w:lang w:val="en-US"/>
              </w:rPr>
              <w:t>IS</w:t>
            </w:r>
            <w:r w:rsidRPr="0034428F">
              <w:rPr>
                <w:lang w:val="en-US"/>
              </w:rPr>
              <w:t>H</w:t>
            </w:r>
            <w:r w:rsidR="00C65314">
              <w:rPr>
                <w:lang w:val="en-US"/>
              </w:rPr>
              <w:br/>
            </w:r>
            <w:r w:rsidR="009B358A" w:rsidRPr="0034428F">
              <w:rPr>
                <w:lang w:val="en-US"/>
              </w:rPr>
              <w:t>Original: FR</w:t>
            </w:r>
            <w:r w:rsidRPr="0034428F">
              <w:rPr>
                <w:lang w:val="en-US"/>
              </w:rPr>
              <w:t>ENCH</w:t>
            </w:r>
          </w:p>
        </w:tc>
      </w:tr>
    </w:tbl>
    <w:p w:rsidR="009B358A" w:rsidRPr="0034428F" w:rsidRDefault="009B358A" w:rsidP="003E0938">
      <w:pPr>
        <w:pStyle w:val="Heading2"/>
        <w:keepNext w:val="0"/>
        <w:spacing w:before="480" w:after="600"/>
        <w:jc w:val="center"/>
        <w:rPr>
          <w:rFonts w:ascii="Times New Roman" w:hAnsi="Times New Roman"/>
          <w:bCs w:val="0"/>
          <w:i w:val="0"/>
          <w:iCs w:val="0"/>
          <w:sz w:val="24"/>
          <w:lang w:val="en-US"/>
        </w:rPr>
      </w:pPr>
      <w:bookmarkStart w:id="3" w:name="_Toc57782049"/>
      <w:bookmarkStart w:id="4" w:name="_Toc190657327"/>
      <w:bookmarkStart w:id="5" w:name="_Toc190746760"/>
      <w:bookmarkStart w:id="6" w:name="_Toc190747213"/>
      <w:bookmarkStart w:id="7" w:name="_Toc213824062"/>
      <w:r w:rsidRPr="0034428F">
        <w:rPr>
          <w:rFonts w:ascii="Times New Roman" w:hAnsi="Times New Roman"/>
          <w:bCs w:val="0"/>
          <w:i w:val="0"/>
          <w:iCs w:val="0"/>
          <w:sz w:val="24"/>
          <w:lang w:val="en-US"/>
        </w:rPr>
        <w:t>COMI</w:t>
      </w:r>
      <w:r w:rsidR="00FA299C" w:rsidRPr="0034428F">
        <w:rPr>
          <w:rFonts w:ascii="Times New Roman" w:hAnsi="Times New Roman"/>
          <w:bCs w:val="0"/>
          <w:i w:val="0"/>
          <w:iCs w:val="0"/>
          <w:sz w:val="24"/>
          <w:lang w:val="en-US"/>
        </w:rPr>
        <w:t>T</w:t>
      </w:r>
      <w:r w:rsidRPr="0034428F">
        <w:rPr>
          <w:rFonts w:ascii="Times New Roman" w:hAnsi="Times New Roman"/>
          <w:bCs w:val="0"/>
          <w:i w:val="0"/>
          <w:iCs w:val="0"/>
          <w:sz w:val="24"/>
          <w:lang w:val="en-US"/>
        </w:rPr>
        <w:t>T</w:t>
      </w:r>
      <w:r w:rsidR="00EA44EE" w:rsidRPr="0034428F">
        <w:rPr>
          <w:rFonts w:ascii="Times New Roman" w:hAnsi="Times New Roman"/>
          <w:bCs w:val="0"/>
          <w:i w:val="0"/>
          <w:iCs w:val="0"/>
          <w:sz w:val="24"/>
          <w:lang w:val="en-US"/>
        </w:rPr>
        <w:t xml:space="preserve">EE ON THE RIGHTS OF THE </w:t>
      </w:r>
      <w:bookmarkEnd w:id="3"/>
      <w:bookmarkEnd w:id="4"/>
      <w:bookmarkEnd w:id="5"/>
      <w:bookmarkEnd w:id="6"/>
      <w:bookmarkEnd w:id="7"/>
      <w:r w:rsidR="00EA44EE" w:rsidRPr="0034428F">
        <w:rPr>
          <w:rFonts w:ascii="Times New Roman" w:hAnsi="Times New Roman"/>
          <w:bCs w:val="0"/>
          <w:i w:val="0"/>
          <w:iCs w:val="0"/>
          <w:sz w:val="24"/>
          <w:lang w:val="en-US"/>
        </w:rPr>
        <w:t>CHILD</w:t>
      </w:r>
    </w:p>
    <w:p w:rsidR="009B358A" w:rsidRPr="0034428F" w:rsidRDefault="00EA44EE" w:rsidP="009557BE">
      <w:pPr>
        <w:tabs>
          <w:tab w:val="left" w:pos="6379"/>
        </w:tabs>
        <w:spacing w:after="240"/>
        <w:jc w:val="center"/>
        <w:rPr>
          <w:szCs w:val="23"/>
          <w:lang w:val="en-US"/>
        </w:rPr>
      </w:pPr>
      <w:r w:rsidRPr="0034428F">
        <w:rPr>
          <w:b/>
          <w:szCs w:val="23"/>
          <w:lang w:val="en-US"/>
        </w:rPr>
        <w:t>CONSIDERATION OF REPORTS SUBMITTED BY STATES PARTIES</w:t>
      </w:r>
      <w:r w:rsidR="009B358A" w:rsidRPr="0034428F">
        <w:rPr>
          <w:szCs w:val="23"/>
          <w:lang w:val="en-US"/>
        </w:rPr>
        <w:br/>
      </w:r>
      <w:r w:rsidRPr="0034428F">
        <w:rPr>
          <w:b/>
          <w:szCs w:val="23"/>
          <w:lang w:val="en-US"/>
        </w:rPr>
        <w:t>UNDER ARTICLE 44 OF THE CONVENTION</w:t>
      </w:r>
    </w:p>
    <w:p w:rsidR="009B358A" w:rsidRPr="0034428F" w:rsidRDefault="00EA44EE" w:rsidP="003E0938">
      <w:pPr>
        <w:pStyle w:val="Heading1"/>
        <w:keepNext w:val="0"/>
        <w:spacing w:after="840"/>
        <w:jc w:val="center"/>
        <w:rPr>
          <w:lang w:val="en-US"/>
        </w:rPr>
      </w:pPr>
      <w:bookmarkStart w:id="8" w:name="_Toc57782050"/>
      <w:bookmarkStart w:id="9" w:name="_Toc190657328"/>
      <w:bookmarkStart w:id="10" w:name="_Toc190746761"/>
      <w:bookmarkStart w:id="11" w:name="_Toc190747214"/>
      <w:bookmarkStart w:id="12" w:name="_Toc213824063"/>
      <w:r w:rsidRPr="0034428F">
        <w:rPr>
          <w:lang w:val="en-US"/>
        </w:rPr>
        <w:t xml:space="preserve">Second periodic report of States parties due in </w:t>
      </w:r>
      <w:bookmarkEnd w:id="8"/>
      <w:bookmarkEnd w:id="9"/>
      <w:bookmarkEnd w:id="10"/>
      <w:bookmarkEnd w:id="11"/>
      <w:r w:rsidR="009B358A" w:rsidRPr="0034428F">
        <w:rPr>
          <w:lang w:val="en-US"/>
        </w:rPr>
        <w:t>1997</w:t>
      </w:r>
      <w:bookmarkEnd w:id="12"/>
    </w:p>
    <w:p w:rsidR="009B358A" w:rsidRPr="0034428F" w:rsidRDefault="009B358A" w:rsidP="009557BE">
      <w:pPr>
        <w:spacing w:after="1080"/>
        <w:jc w:val="center"/>
        <w:rPr>
          <w:b/>
          <w:bCs/>
          <w:lang w:val="en-US"/>
        </w:rPr>
      </w:pPr>
      <w:smartTag w:uri="urn:schemas-microsoft-com:office:smarttags" w:element="place">
        <w:smartTag w:uri="urn:schemas-microsoft-com:office:smarttags" w:element="country-region">
          <w:r w:rsidRPr="0034428F">
            <w:rPr>
              <w:b/>
              <w:bCs/>
              <w:lang w:val="en-US"/>
            </w:rPr>
            <w:t>NIGER</w:t>
          </w:r>
        </w:smartTag>
      </w:smartTag>
    </w:p>
    <w:p w:rsidR="009B358A" w:rsidRPr="0034428F" w:rsidRDefault="009B358A" w:rsidP="009557BE">
      <w:pPr>
        <w:spacing w:after="240"/>
        <w:jc w:val="right"/>
        <w:rPr>
          <w:lang w:val="en-US"/>
        </w:rPr>
      </w:pPr>
      <w:r w:rsidRPr="0034428F">
        <w:rPr>
          <w:lang w:val="en-US"/>
        </w:rPr>
        <w:t>[</w:t>
      </w:r>
      <w:smartTag w:uri="urn:schemas-microsoft-com:office:smarttags" w:element="date">
        <w:smartTagPr>
          <w:attr w:name="Month" w:val="11"/>
          <w:attr w:name="Day" w:val="19"/>
          <w:attr w:name="Year" w:val="2007"/>
        </w:smartTagPr>
        <w:r w:rsidRPr="0034428F">
          <w:rPr>
            <w:lang w:val="en-US"/>
          </w:rPr>
          <w:t xml:space="preserve">19 </w:t>
        </w:r>
        <w:r w:rsidR="00EA44EE" w:rsidRPr="0034428F">
          <w:rPr>
            <w:lang w:val="en-US"/>
          </w:rPr>
          <w:t>N</w:t>
        </w:r>
        <w:r w:rsidRPr="0034428F">
          <w:rPr>
            <w:lang w:val="en-US"/>
          </w:rPr>
          <w:t>ovemb</w:t>
        </w:r>
        <w:r w:rsidR="00EA44EE" w:rsidRPr="0034428F">
          <w:rPr>
            <w:lang w:val="en-US"/>
          </w:rPr>
          <w:t>er</w:t>
        </w:r>
        <w:r w:rsidRPr="0034428F">
          <w:rPr>
            <w:lang w:val="en-US"/>
          </w:rPr>
          <w:t xml:space="preserve"> 2007</w:t>
        </w:r>
      </w:smartTag>
      <w:r w:rsidRPr="0034428F">
        <w:rPr>
          <w:lang w:val="en-US"/>
        </w:rPr>
        <w:t>]</w:t>
      </w:r>
    </w:p>
    <w:p w:rsidR="009B358A" w:rsidRPr="0034428F" w:rsidRDefault="009B358A" w:rsidP="009557BE">
      <w:pPr>
        <w:spacing w:after="240"/>
        <w:jc w:val="center"/>
        <w:rPr>
          <w:b/>
          <w:bCs/>
          <w:lang w:val="en-US"/>
        </w:rPr>
      </w:pPr>
      <w:r w:rsidRPr="0034428F">
        <w:rPr>
          <w:rFonts w:ascii="Arial Black" w:hAnsi="Arial Black"/>
          <w:b/>
          <w:sz w:val="28"/>
          <w:lang w:val="en-US"/>
        </w:rPr>
        <w:br w:type="page"/>
      </w:r>
      <w:r w:rsidR="00EA44EE" w:rsidRPr="0034428F">
        <w:rPr>
          <w:b/>
          <w:lang w:val="en-US"/>
        </w:rPr>
        <w:t>CONTE</w:t>
      </w:r>
      <w:r w:rsidR="00EA44EE" w:rsidRPr="0034428F">
        <w:rPr>
          <w:b/>
          <w:bCs/>
          <w:lang w:val="en-US"/>
        </w:rPr>
        <w:t>NTS</w:t>
      </w:r>
    </w:p>
    <w:p w:rsidR="00C65314" w:rsidRPr="0034428F" w:rsidRDefault="008841EE" w:rsidP="00D67264">
      <w:pPr>
        <w:tabs>
          <w:tab w:val="left" w:pos="7480"/>
          <w:tab w:val="right" w:pos="9350"/>
        </w:tabs>
        <w:spacing w:after="240"/>
        <w:rPr>
          <w:rFonts w:eastAsia="SimSun"/>
          <w:i/>
          <w:iCs/>
          <w:lang w:val="en-US"/>
        </w:rPr>
      </w:pPr>
      <w:r w:rsidRPr="0034428F">
        <w:rPr>
          <w:lang w:val="en-US"/>
        </w:rPr>
        <w:tab/>
      </w:r>
      <w:r w:rsidR="00C65314" w:rsidRPr="0034428F">
        <w:rPr>
          <w:rFonts w:eastAsia="SimSun"/>
          <w:i/>
          <w:iCs/>
          <w:lang w:val="en-US"/>
        </w:rPr>
        <w:t>Paragraphs</w:t>
      </w:r>
      <w:r w:rsidR="00C65314">
        <w:rPr>
          <w:rFonts w:eastAsia="SimSun"/>
          <w:i/>
          <w:iCs/>
          <w:lang w:val="en-US"/>
        </w:rPr>
        <w:tab/>
      </w:r>
      <w:r w:rsidR="00C65314" w:rsidRPr="0034428F">
        <w:rPr>
          <w:i/>
          <w:iCs/>
          <w:lang w:val="en-US"/>
        </w:rPr>
        <w:t>Page</w:t>
      </w:r>
    </w:p>
    <w:p w:rsidR="00A12591" w:rsidRPr="0034428F" w:rsidRDefault="00FA299C" w:rsidP="0094690F">
      <w:pPr>
        <w:pStyle w:val="TOC1"/>
        <w:tabs>
          <w:tab w:val="right" w:pos="8287"/>
        </w:tabs>
        <w:rPr>
          <w:rStyle w:val="Hyperlink"/>
          <w:noProof/>
          <w:color w:val="auto"/>
          <w:u w:val="none"/>
          <w:lang w:val="en-US"/>
        </w:rPr>
      </w:pPr>
      <w:r w:rsidRPr="0034428F">
        <w:rPr>
          <w:rStyle w:val="Hyperlink"/>
          <w:noProof/>
          <w:color w:val="auto"/>
          <w:u w:val="none"/>
          <w:lang w:val="en-US"/>
        </w:rPr>
        <w:t>ACRONYMS AND ABBREVIATIONS</w:t>
      </w:r>
      <w:r w:rsidR="002D5AAB">
        <w:rPr>
          <w:rStyle w:val="Hyperlink"/>
          <w:noProof/>
          <w:color w:val="auto"/>
          <w:u w:val="none"/>
          <w:lang w:val="en-US"/>
        </w:rPr>
        <w:tab/>
      </w:r>
      <w:r w:rsidR="002D5AAB">
        <w:rPr>
          <w:rStyle w:val="Hyperlink"/>
          <w:noProof/>
          <w:color w:val="auto"/>
          <w:u w:val="none"/>
          <w:lang w:val="en-US"/>
        </w:rPr>
        <w:tab/>
      </w:r>
      <w:r w:rsidR="002D5AAB">
        <w:rPr>
          <w:rStyle w:val="Hyperlink"/>
          <w:noProof/>
          <w:color w:val="auto"/>
          <w:u w:val="none"/>
          <w:lang w:val="en-US"/>
        </w:rPr>
        <w:tab/>
      </w:r>
      <w:r w:rsidR="002D5AAB">
        <w:rPr>
          <w:rStyle w:val="Hyperlink"/>
          <w:noProof/>
          <w:color w:val="auto"/>
          <w:u w:val="none"/>
          <w:lang w:val="en-US"/>
        </w:rPr>
        <w:tab/>
      </w:r>
      <w:r w:rsidR="0094690F">
        <w:rPr>
          <w:rStyle w:val="Hyperlink"/>
          <w:noProof/>
          <w:color w:val="auto"/>
          <w:u w:val="none"/>
          <w:lang w:val="en-US"/>
        </w:rPr>
        <w:t xml:space="preserve"> </w:t>
      </w:r>
      <w:r w:rsidR="008D0E5F">
        <w:rPr>
          <w:rStyle w:val="Hyperlink"/>
          <w:noProof/>
          <w:color w:val="auto"/>
          <w:u w:val="none"/>
          <w:lang w:val="en-US"/>
        </w:rPr>
        <w:t>5</w:t>
      </w:r>
    </w:p>
    <w:p w:rsidR="009376A8" w:rsidRPr="0034428F" w:rsidRDefault="001E0073" w:rsidP="001E0073">
      <w:pPr>
        <w:pStyle w:val="TOC1"/>
        <w:tabs>
          <w:tab w:val="clear" w:pos="1701"/>
        </w:tabs>
        <w:rPr>
          <w:lang w:val="en-US"/>
        </w:rPr>
      </w:pPr>
      <w:r w:rsidRPr="0034428F">
        <w:rPr>
          <w:lang w:val="en-US"/>
        </w:rPr>
        <w:t>FOREWORD</w:t>
      </w:r>
      <w:r w:rsidR="009376A8" w:rsidRPr="0034428F">
        <w:rPr>
          <w:lang w:val="en-US"/>
        </w:rPr>
        <w:tab/>
      </w:r>
      <w:r>
        <w:rPr>
          <w:lang w:val="en-US"/>
        </w:rPr>
        <w:tab/>
      </w:r>
      <w:r>
        <w:rPr>
          <w:lang w:val="en-US"/>
        </w:rPr>
        <w:tab/>
      </w:r>
      <w:r w:rsidR="00AB42AD">
        <w:rPr>
          <w:lang w:val="en-US"/>
        </w:rPr>
        <w:tab/>
      </w:r>
      <w:r w:rsidR="0094690F">
        <w:rPr>
          <w:lang w:val="en-US"/>
        </w:rPr>
        <w:t xml:space="preserve"> </w:t>
      </w:r>
      <w:r w:rsidR="008D0E5F">
        <w:rPr>
          <w:lang w:val="en-US"/>
        </w:rPr>
        <w:t>6</w:t>
      </w:r>
    </w:p>
    <w:p w:rsidR="00A12591" w:rsidRPr="0034428F" w:rsidRDefault="00A12591" w:rsidP="001E0073">
      <w:pPr>
        <w:pStyle w:val="TOC1"/>
        <w:spacing w:after="240"/>
        <w:rPr>
          <w:rFonts w:eastAsia="SimSun"/>
          <w:b/>
          <w:noProof/>
          <w:lang w:val="en-US" w:eastAsia="zh-CN"/>
        </w:rPr>
      </w:pPr>
      <w:r w:rsidRPr="0034428F">
        <w:rPr>
          <w:rStyle w:val="Hyperlink"/>
          <w:noProof/>
          <w:color w:val="auto"/>
          <w:u w:val="none"/>
          <w:lang w:val="en-US"/>
        </w:rPr>
        <w:t>INTRODUCTION</w:t>
      </w:r>
      <w:r w:rsidR="009557BE">
        <w:rPr>
          <w:rStyle w:val="Hyperlink"/>
          <w:noProof/>
          <w:color w:val="auto"/>
          <w:u w:val="none"/>
          <w:lang w:val="en-US"/>
        </w:rPr>
        <w:tab/>
      </w:r>
      <w:r w:rsidR="002D5AAB">
        <w:rPr>
          <w:rStyle w:val="Hyperlink"/>
          <w:noProof/>
          <w:color w:val="auto"/>
          <w:u w:val="none"/>
          <w:lang w:val="en-US"/>
        </w:rPr>
        <w:tab/>
      </w:r>
      <w:r w:rsidR="009557BE">
        <w:rPr>
          <w:noProof/>
          <w:webHidden/>
          <w:lang w:val="en-US"/>
        </w:rPr>
        <w:t xml:space="preserve">1 – </w:t>
      </w:r>
      <w:r w:rsidR="0004542F" w:rsidRPr="0034428F">
        <w:rPr>
          <w:noProof/>
          <w:webHidden/>
          <w:lang w:val="en-US"/>
        </w:rPr>
        <w:t>7</w:t>
      </w:r>
      <w:r w:rsidR="002D5AAB">
        <w:rPr>
          <w:noProof/>
          <w:webHidden/>
          <w:lang w:val="en-US"/>
        </w:rPr>
        <w:tab/>
      </w:r>
      <w:r w:rsidR="0094690F">
        <w:rPr>
          <w:noProof/>
          <w:webHidden/>
          <w:lang w:val="en-US"/>
        </w:rPr>
        <w:t xml:space="preserve"> </w:t>
      </w:r>
      <w:r w:rsidR="008D0E5F">
        <w:rPr>
          <w:noProof/>
          <w:webHidden/>
          <w:lang w:val="en-US"/>
        </w:rPr>
        <w:t>8</w:t>
      </w:r>
    </w:p>
    <w:p w:rsidR="00A12591" w:rsidRPr="0034428F" w:rsidRDefault="0004542F" w:rsidP="00AB42AD">
      <w:pPr>
        <w:pStyle w:val="TOC1"/>
        <w:rPr>
          <w:rFonts w:eastAsia="SimSun"/>
          <w:b/>
          <w:noProof/>
          <w:lang w:val="en-US" w:eastAsia="zh-CN"/>
        </w:rPr>
      </w:pPr>
      <w:r w:rsidRPr="0034428F">
        <w:rPr>
          <w:rStyle w:val="Hyperlink"/>
          <w:noProof/>
          <w:color w:val="auto"/>
          <w:u w:val="none"/>
          <w:lang w:val="en-US"/>
        </w:rPr>
        <w:t>I.</w:t>
      </w:r>
      <w:r w:rsidR="00D67264">
        <w:rPr>
          <w:rStyle w:val="Hyperlink"/>
          <w:noProof/>
          <w:color w:val="auto"/>
          <w:u w:val="none"/>
          <w:lang w:val="en-US"/>
        </w:rPr>
        <w:tab/>
      </w:r>
      <w:r w:rsidR="00A12591" w:rsidRPr="0034428F">
        <w:rPr>
          <w:rStyle w:val="Hyperlink"/>
          <w:noProof/>
          <w:color w:val="auto"/>
          <w:u w:val="none"/>
          <w:lang w:val="en-US"/>
        </w:rPr>
        <w:t>G</w:t>
      </w:r>
      <w:r w:rsidR="00471758" w:rsidRPr="0034428F">
        <w:rPr>
          <w:rStyle w:val="Hyperlink"/>
          <w:noProof/>
          <w:color w:val="auto"/>
          <w:u w:val="none"/>
          <w:lang w:val="en-US"/>
        </w:rPr>
        <w:t>ENERAL INFORMATION ON THE NATIONAL CONTEXT</w:t>
      </w:r>
      <w:r w:rsidR="00A12591" w:rsidRPr="0034428F">
        <w:rPr>
          <w:noProof/>
          <w:webHidden/>
          <w:lang w:val="en-US"/>
        </w:rPr>
        <w:tab/>
      </w:r>
      <w:r w:rsidR="002D5AAB">
        <w:rPr>
          <w:noProof/>
          <w:webHidden/>
          <w:lang w:val="en-US"/>
        </w:rPr>
        <w:tab/>
      </w:r>
      <w:r w:rsidRPr="0034428F">
        <w:rPr>
          <w:noProof/>
          <w:webHidden/>
          <w:lang w:val="en-US"/>
        </w:rPr>
        <w:t>8</w:t>
      </w:r>
      <w:r w:rsidR="009557BE">
        <w:rPr>
          <w:noProof/>
          <w:webHidden/>
          <w:lang w:val="en-US"/>
        </w:rPr>
        <w:t xml:space="preserve"> – </w:t>
      </w:r>
      <w:r w:rsidRPr="0034428F">
        <w:rPr>
          <w:noProof/>
          <w:webHidden/>
          <w:lang w:val="en-US"/>
        </w:rPr>
        <w:t>32</w:t>
      </w:r>
      <w:r w:rsidR="009557BE">
        <w:rPr>
          <w:noProof/>
          <w:webHidden/>
          <w:lang w:val="en-US"/>
        </w:rPr>
        <w:tab/>
      </w:r>
      <w:r w:rsidR="0094690F">
        <w:rPr>
          <w:noProof/>
          <w:webHidden/>
          <w:lang w:val="en-US"/>
        </w:rPr>
        <w:t xml:space="preserve"> </w:t>
      </w:r>
      <w:r w:rsidR="008D0E5F">
        <w:rPr>
          <w:noProof/>
          <w:webHidden/>
          <w:lang w:val="en-US"/>
        </w:rPr>
        <w:t>9</w:t>
      </w:r>
    </w:p>
    <w:p w:rsidR="00A12591" w:rsidRPr="0034428F" w:rsidRDefault="00A06532" w:rsidP="00AB42AD">
      <w:pPr>
        <w:pStyle w:val="TOC1"/>
        <w:rPr>
          <w:rFonts w:eastAsia="SimSun"/>
          <w:noProof/>
          <w:lang w:val="en-US" w:eastAsia="zh-CN"/>
        </w:rPr>
      </w:pPr>
      <w:r>
        <w:rPr>
          <w:rStyle w:val="Hyperlink"/>
          <w:noProof/>
          <w:color w:val="auto"/>
          <w:u w:val="none"/>
          <w:lang w:val="en-US"/>
        </w:rPr>
        <w:tab/>
      </w:r>
      <w:r w:rsidR="00A12591" w:rsidRPr="0034428F">
        <w:rPr>
          <w:rStyle w:val="Hyperlink"/>
          <w:noProof/>
          <w:color w:val="auto"/>
          <w:u w:val="none"/>
          <w:lang w:val="en-US"/>
        </w:rPr>
        <w:t>1.1.</w:t>
      </w:r>
      <w:r>
        <w:rPr>
          <w:rStyle w:val="Hyperlink"/>
          <w:noProof/>
          <w:color w:val="auto"/>
          <w:u w:val="none"/>
          <w:lang w:val="en-US"/>
        </w:rPr>
        <w:tab/>
      </w:r>
      <w:r w:rsidR="00471758" w:rsidRPr="0034428F">
        <w:rPr>
          <w:rStyle w:val="Hyperlink"/>
          <w:noProof/>
          <w:color w:val="auto"/>
          <w:u w:val="none"/>
          <w:lang w:val="en-US"/>
        </w:rPr>
        <w:t>Demographic data</w:t>
      </w:r>
      <w:r w:rsidR="00A12591" w:rsidRPr="0034428F">
        <w:rPr>
          <w:noProof/>
          <w:webHidden/>
          <w:lang w:val="en-US"/>
        </w:rPr>
        <w:tab/>
      </w:r>
      <w:r w:rsidR="002D5AAB">
        <w:rPr>
          <w:noProof/>
          <w:webHidden/>
          <w:lang w:val="en-US"/>
        </w:rPr>
        <w:tab/>
      </w:r>
      <w:r w:rsidR="0004542F" w:rsidRPr="0034428F">
        <w:rPr>
          <w:noProof/>
          <w:webHidden/>
          <w:lang w:val="en-US"/>
        </w:rPr>
        <w:t>9</w:t>
      </w:r>
      <w:r w:rsidR="002D5AAB">
        <w:rPr>
          <w:noProof/>
          <w:webHidden/>
          <w:lang w:val="en-US"/>
        </w:rPr>
        <w:t xml:space="preserve"> – </w:t>
      </w:r>
      <w:r w:rsidR="0004542F" w:rsidRPr="0034428F">
        <w:rPr>
          <w:noProof/>
          <w:webHidden/>
          <w:lang w:val="en-US"/>
        </w:rPr>
        <w:t>11</w:t>
      </w:r>
      <w:r>
        <w:rPr>
          <w:noProof/>
          <w:webHidden/>
          <w:lang w:val="en-US"/>
        </w:rPr>
        <w:tab/>
      </w:r>
      <w:r w:rsidR="0094690F">
        <w:rPr>
          <w:noProof/>
          <w:webHidden/>
          <w:lang w:val="en-US"/>
        </w:rPr>
        <w:t xml:space="preserve"> </w:t>
      </w:r>
      <w:r w:rsidR="008D0E5F">
        <w:rPr>
          <w:noProof/>
          <w:webHidden/>
          <w:lang w:val="en-US"/>
        </w:rPr>
        <w:t>9</w:t>
      </w:r>
    </w:p>
    <w:p w:rsidR="00A12591" w:rsidRPr="0034428F" w:rsidRDefault="00A06532" w:rsidP="00AB42AD">
      <w:pPr>
        <w:pStyle w:val="TOC1"/>
        <w:rPr>
          <w:rFonts w:eastAsia="SimSun"/>
          <w:noProof/>
          <w:lang w:val="en-US" w:eastAsia="zh-CN"/>
        </w:rPr>
      </w:pPr>
      <w:r>
        <w:rPr>
          <w:rStyle w:val="Hyperlink"/>
          <w:noProof/>
          <w:color w:val="auto"/>
          <w:u w:val="none"/>
          <w:lang w:val="en-US"/>
        </w:rPr>
        <w:tab/>
      </w:r>
      <w:r w:rsidR="00A12591" w:rsidRPr="0034428F">
        <w:rPr>
          <w:rStyle w:val="Hyperlink"/>
          <w:noProof/>
          <w:color w:val="auto"/>
          <w:u w:val="none"/>
          <w:lang w:val="en-US"/>
        </w:rPr>
        <w:t>1.2.</w:t>
      </w:r>
      <w:r>
        <w:rPr>
          <w:rStyle w:val="Hyperlink"/>
          <w:noProof/>
          <w:color w:val="auto"/>
          <w:u w:val="none"/>
          <w:lang w:val="en-US"/>
        </w:rPr>
        <w:tab/>
      </w:r>
      <w:r w:rsidR="00471758" w:rsidRPr="0034428F">
        <w:rPr>
          <w:rStyle w:val="Hyperlink"/>
          <w:noProof/>
          <w:color w:val="auto"/>
          <w:u w:val="none"/>
          <w:lang w:val="en-US"/>
        </w:rPr>
        <w:t>Economic data</w:t>
      </w:r>
      <w:r w:rsidR="00A12591" w:rsidRPr="0034428F">
        <w:rPr>
          <w:noProof/>
          <w:webHidden/>
          <w:lang w:val="en-US"/>
        </w:rPr>
        <w:tab/>
      </w:r>
      <w:r>
        <w:rPr>
          <w:noProof/>
          <w:webHidden/>
          <w:lang w:val="en-US"/>
        </w:rPr>
        <w:tab/>
      </w:r>
      <w:r w:rsidR="0004542F" w:rsidRPr="0034428F">
        <w:rPr>
          <w:noProof/>
          <w:webHidden/>
          <w:lang w:val="en-US"/>
        </w:rPr>
        <w:t>12</w:t>
      </w:r>
      <w:r w:rsidR="002D5AAB">
        <w:rPr>
          <w:noProof/>
          <w:webHidden/>
          <w:lang w:val="en-US"/>
        </w:rPr>
        <w:t xml:space="preserve"> – </w:t>
      </w:r>
      <w:r w:rsidR="0004542F" w:rsidRPr="0034428F">
        <w:rPr>
          <w:noProof/>
          <w:webHidden/>
          <w:lang w:val="en-US"/>
        </w:rPr>
        <w:t>19</w:t>
      </w:r>
      <w:r>
        <w:rPr>
          <w:noProof/>
          <w:webHidden/>
          <w:lang w:val="en-US"/>
        </w:rPr>
        <w:tab/>
      </w:r>
      <w:r w:rsidR="0094690F">
        <w:rPr>
          <w:noProof/>
          <w:webHidden/>
          <w:lang w:val="en-US"/>
        </w:rPr>
        <w:t xml:space="preserve"> </w:t>
      </w:r>
      <w:r w:rsidR="008D0E5F">
        <w:rPr>
          <w:noProof/>
          <w:webHidden/>
          <w:lang w:val="en-US"/>
        </w:rPr>
        <w:t>9</w:t>
      </w:r>
    </w:p>
    <w:p w:rsidR="00A12591" w:rsidRPr="0034428F" w:rsidRDefault="00A06532" w:rsidP="00AB42AD">
      <w:pPr>
        <w:pStyle w:val="TOC1"/>
        <w:rPr>
          <w:rFonts w:eastAsia="SimSun"/>
          <w:noProof/>
          <w:lang w:val="en-US" w:eastAsia="zh-CN"/>
        </w:rPr>
      </w:pPr>
      <w:r>
        <w:rPr>
          <w:rStyle w:val="Hyperlink"/>
          <w:noProof/>
          <w:color w:val="auto"/>
          <w:u w:val="none"/>
          <w:lang w:val="en-US"/>
        </w:rPr>
        <w:tab/>
      </w:r>
      <w:r w:rsidR="00A12591" w:rsidRPr="0034428F">
        <w:rPr>
          <w:rStyle w:val="Hyperlink"/>
          <w:noProof/>
          <w:color w:val="auto"/>
          <w:u w:val="none"/>
          <w:lang w:val="en-US"/>
        </w:rPr>
        <w:t>1.3.</w:t>
      </w:r>
      <w:r>
        <w:rPr>
          <w:rStyle w:val="Hyperlink"/>
          <w:noProof/>
          <w:color w:val="auto"/>
          <w:u w:val="none"/>
          <w:lang w:val="en-US"/>
        </w:rPr>
        <w:tab/>
      </w:r>
      <w:r w:rsidR="00471758" w:rsidRPr="0034428F">
        <w:rPr>
          <w:rStyle w:val="Hyperlink"/>
          <w:noProof/>
          <w:color w:val="auto"/>
          <w:u w:val="none"/>
          <w:lang w:val="en-US"/>
        </w:rPr>
        <w:t>Political system and situation</w:t>
      </w:r>
      <w:r w:rsidR="00A12591" w:rsidRPr="0034428F">
        <w:rPr>
          <w:noProof/>
          <w:webHidden/>
          <w:lang w:val="en-US"/>
        </w:rPr>
        <w:tab/>
      </w:r>
      <w:r>
        <w:rPr>
          <w:noProof/>
          <w:webHidden/>
          <w:lang w:val="en-US"/>
        </w:rPr>
        <w:tab/>
      </w:r>
      <w:r w:rsidR="0004542F" w:rsidRPr="0034428F">
        <w:rPr>
          <w:noProof/>
          <w:webHidden/>
          <w:lang w:val="en-US"/>
        </w:rPr>
        <w:t>20</w:t>
      </w:r>
      <w:r w:rsidR="002D5AAB">
        <w:rPr>
          <w:noProof/>
          <w:webHidden/>
          <w:lang w:val="en-US"/>
        </w:rPr>
        <w:t xml:space="preserve"> – </w:t>
      </w:r>
      <w:r w:rsidR="0004542F" w:rsidRPr="0034428F">
        <w:rPr>
          <w:noProof/>
          <w:webHidden/>
          <w:lang w:val="en-US"/>
        </w:rPr>
        <w:t>21</w:t>
      </w:r>
      <w:r>
        <w:rPr>
          <w:noProof/>
          <w:webHidden/>
          <w:lang w:val="en-US"/>
        </w:rPr>
        <w:tab/>
      </w:r>
      <w:r w:rsidR="008D0E5F">
        <w:rPr>
          <w:noProof/>
          <w:webHidden/>
          <w:lang w:val="en-US"/>
        </w:rPr>
        <w:t>10</w:t>
      </w:r>
    </w:p>
    <w:p w:rsidR="00A12591" w:rsidRPr="0034428F" w:rsidRDefault="00A06532" w:rsidP="00AB42AD">
      <w:pPr>
        <w:pStyle w:val="TOC1"/>
        <w:rPr>
          <w:rFonts w:eastAsia="SimSun"/>
          <w:noProof/>
          <w:lang w:val="en-US" w:eastAsia="zh-CN"/>
        </w:rPr>
      </w:pPr>
      <w:r>
        <w:rPr>
          <w:rStyle w:val="Hyperlink"/>
          <w:noProof/>
          <w:color w:val="auto"/>
          <w:u w:val="none"/>
          <w:lang w:val="en-US"/>
        </w:rPr>
        <w:tab/>
      </w:r>
      <w:r w:rsidR="00A12591" w:rsidRPr="0034428F">
        <w:rPr>
          <w:rStyle w:val="Hyperlink"/>
          <w:noProof/>
          <w:color w:val="auto"/>
          <w:u w:val="none"/>
          <w:lang w:val="en-US"/>
        </w:rPr>
        <w:t>1.4.</w:t>
      </w:r>
      <w:r>
        <w:rPr>
          <w:rStyle w:val="Hyperlink"/>
          <w:noProof/>
          <w:color w:val="auto"/>
          <w:u w:val="none"/>
          <w:lang w:val="en-US"/>
        </w:rPr>
        <w:tab/>
      </w:r>
      <w:r w:rsidR="00471758" w:rsidRPr="0034428F">
        <w:rPr>
          <w:rStyle w:val="Hyperlink"/>
          <w:noProof/>
          <w:color w:val="auto"/>
          <w:u w:val="none"/>
          <w:lang w:val="en-US"/>
        </w:rPr>
        <w:t>Administrative system</w:t>
      </w:r>
      <w:r w:rsidR="00A12591" w:rsidRPr="0034428F">
        <w:rPr>
          <w:noProof/>
          <w:webHidden/>
          <w:lang w:val="en-US"/>
        </w:rPr>
        <w:tab/>
      </w:r>
      <w:r>
        <w:rPr>
          <w:noProof/>
          <w:webHidden/>
          <w:lang w:val="en-US"/>
        </w:rPr>
        <w:tab/>
      </w:r>
      <w:r w:rsidR="0004542F" w:rsidRPr="0034428F">
        <w:rPr>
          <w:noProof/>
          <w:webHidden/>
          <w:lang w:val="en-US"/>
        </w:rPr>
        <w:t>22</w:t>
      </w:r>
      <w:r w:rsidR="002D5AAB">
        <w:rPr>
          <w:noProof/>
          <w:webHidden/>
          <w:lang w:val="en-US"/>
        </w:rPr>
        <w:t xml:space="preserve"> – </w:t>
      </w:r>
      <w:r w:rsidR="0004542F" w:rsidRPr="0034428F">
        <w:rPr>
          <w:noProof/>
          <w:webHidden/>
          <w:lang w:val="en-US"/>
        </w:rPr>
        <w:t>25</w:t>
      </w:r>
      <w:r>
        <w:rPr>
          <w:noProof/>
          <w:webHidden/>
          <w:lang w:val="en-US"/>
        </w:rPr>
        <w:tab/>
      </w:r>
      <w:r w:rsidR="008D0E5F">
        <w:rPr>
          <w:noProof/>
          <w:webHidden/>
          <w:lang w:val="en-US"/>
        </w:rPr>
        <w:t>11</w:t>
      </w:r>
    </w:p>
    <w:p w:rsidR="00A12591" w:rsidRPr="0034428F" w:rsidRDefault="00A06532" w:rsidP="001E0073">
      <w:pPr>
        <w:pStyle w:val="TOC1"/>
        <w:spacing w:after="240"/>
        <w:rPr>
          <w:rFonts w:eastAsia="SimSun"/>
          <w:noProof/>
          <w:lang w:val="en-US" w:eastAsia="zh-CN"/>
        </w:rPr>
      </w:pPr>
      <w:r>
        <w:rPr>
          <w:rStyle w:val="Hyperlink"/>
          <w:noProof/>
          <w:color w:val="auto"/>
          <w:u w:val="none"/>
          <w:lang w:val="en-US"/>
        </w:rPr>
        <w:tab/>
      </w:r>
      <w:r w:rsidR="00A12591" w:rsidRPr="0034428F">
        <w:rPr>
          <w:rStyle w:val="Hyperlink"/>
          <w:noProof/>
          <w:color w:val="auto"/>
          <w:u w:val="none"/>
          <w:lang w:val="en-US"/>
        </w:rPr>
        <w:t>1.5.</w:t>
      </w:r>
      <w:r>
        <w:rPr>
          <w:rStyle w:val="Hyperlink"/>
          <w:noProof/>
          <w:color w:val="auto"/>
          <w:u w:val="none"/>
          <w:lang w:val="en-US"/>
        </w:rPr>
        <w:tab/>
      </w:r>
      <w:r w:rsidR="00471758" w:rsidRPr="0034428F">
        <w:rPr>
          <w:rStyle w:val="Hyperlink"/>
          <w:noProof/>
          <w:color w:val="auto"/>
          <w:u w:val="none"/>
          <w:lang w:val="en-US"/>
        </w:rPr>
        <w:t>General legal framework for the protection of human rights</w:t>
      </w:r>
      <w:r w:rsidR="00A12591" w:rsidRPr="0034428F">
        <w:rPr>
          <w:noProof/>
          <w:webHidden/>
          <w:lang w:val="en-US"/>
        </w:rPr>
        <w:tab/>
      </w:r>
      <w:r>
        <w:rPr>
          <w:noProof/>
          <w:webHidden/>
          <w:lang w:val="en-US"/>
        </w:rPr>
        <w:tab/>
      </w:r>
      <w:r w:rsidR="0004542F" w:rsidRPr="0034428F">
        <w:rPr>
          <w:noProof/>
          <w:webHidden/>
          <w:lang w:val="en-US"/>
        </w:rPr>
        <w:t>26</w:t>
      </w:r>
      <w:r w:rsidR="002D5AAB">
        <w:rPr>
          <w:noProof/>
          <w:webHidden/>
          <w:lang w:val="en-US"/>
        </w:rPr>
        <w:t xml:space="preserve"> – </w:t>
      </w:r>
      <w:r w:rsidR="0004542F" w:rsidRPr="0034428F">
        <w:rPr>
          <w:noProof/>
          <w:webHidden/>
          <w:lang w:val="en-US"/>
        </w:rPr>
        <w:t>32</w:t>
      </w:r>
      <w:r>
        <w:rPr>
          <w:noProof/>
          <w:webHidden/>
          <w:lang w:val="en-US"/>
        </w:rPr>
        <w:tab/>
      </w:r>
      <w:r w:rsidR="008D0E5F">
        <w:rPr>
          <w:noProof/>
          <w:webHidden/>
          <w:lang w:val="en-US"/>
        </w:rPr>
        <w:t>12</w:t>
      </w:r>
    </w:p>
    <w:p w:rsidR="00A12591" w:rsidRPr="0034428F" w:rsidRDefault="0004542F" w:rsidP="00F97A2D">
      <w:pPr>
        <w:pStyle w:val="TOC1"/>
        <w:ind w:left="567" w:hanging="567"/>
        <w:rPr>
          <w:rFonts w:eastAsia="SimSun"/>
          <w:b/>
          <w:noProof/>
          <w:lang w:val="en-US" w:eastAsia="zh-CN"/>
        </w:rPr>
      </w:pPr>
      <w:r w:rsidRPr="0034428F">
        <w:rPr>
          <w:rStyle w:val="Hyperlink"/>
          <w:noProof/>
          <w:color w:val="auto"/>
          <w:u w:val="none"/>
          <w:lang w:val="en-US"/>
        </w:rPr>
        <w:t>II.</w:t>
      </w:r>
      <w:r w:rsidR="00A06532">
        <w:rPr>
          <w:rStyle w:val="Hyperlink"/>
          <w:noProof/>
          <w:color w:val="auto"/>
          <w:u w:val="none"/>
          <w:lang w:val="en-US"/>
        </w:rPr>
        <w:tab/>
      </w:r>
      <w:r w:rsidR="00C474B4" w:rsidRPr="0034428F">
        <w:rPr>
          <w:rStyle w:val="Hyperlink"/>
          <w:noProof/>
          <w:color w:val="auto"/>
          <w:u w:val="none"/>
          <w:lang w:val="en-US"/>
        </w:rPr>
        <w:t>SPECIFIC INFORMATION REGARDING EACH PROVISION</w:t>
      </w:r>
      <w:r w:rsidR="00A06532">
        <w:rPr>
          <w:rStyle w:val="Hyperlink"/>
          <w:noProof/>
          <w:color w:val="auto"/>
          <w:u w:val="none"/>
          <w:lang w:val="en-US"/>
        </w:rPr>
        <w:br/>
      </w:r>
      <w:r w:rsidR="00C474B4" w:rsidRPr="0034428F">
        <w:rPr>
          <w:rStyle w:val="Hyperlink"/>
          <w:noProof/>
          <w:color w:val="auto"/>
          <w:u w:val="none"/>
          <w:lang w:val="en-US"/>
        </w:rPr>
        <w:t>OF THE CONVENTION</w:t>
      </w:r>
      <w:r w:rsidR="00A06532">
        <w:rPr>
          <w:rStyle w:val="Hyperlink"/>
          <w:noProof/>
          <w:color w:val="auto"/>
          <w:u w:val="none"/>
          <w:lang w:val="en-US"/>
        </w:rPr>
        <w:tab/>
      </w:r>
      <w:r w:rsidR="00A12591" w:rsidRPr="0034428F">
        <w:rPr>
          <w:noProof/>
          <w:webHidden/>
          <w:lang w:val="en-US"/>
        </w:rPr>
        <w:tab/>
      </w:r>
      <w:r w:rsidRPr="0034428F">
        <w:rPr>
          <w:noProof/>
          <w:webHidden/>
          <w:lang w:val="en-US"/>
        </w:rPr>
        <w:t>33</w:t>
      </w:r>
      <w:r w:rsidR="002D5AAB">
        <w:rPr>
          <w:noProof/>
          <w:webHidden/>
          <w:lang w:val="en-US"/>
        </w:rPr>
        <w:t xml:space="preserve"> – </w:t>
      </w:r>
      <w:r w:rsidRPr="0034428F">
        <w:rPr>
          <w:noProof/>
          <w:webHidden/>
          <w:lang w:val="en-US"/>
        </w:rPr>
        <w:t>449</w:t>
      </w:r>
      <w:r w:rsidR="00A06532">
        <w:rPr>
          <w:noProof/>
          <w:webHidden/>
          <w:lang w:val="en-US"/>
        </w:rPr>
        <w:tab/>
      </w:r>
      <w:r w:rsidR="008D0E5F">
        <w:rPr>
          <w:noProof/>
          <w:webHidden/>
          <w:lang w:val="en-US"/>
        </w:rPr>
        <w:t>14</w:t>
      </w:r>
    </w:p>
    <w:p w:rsidR="00A12591" w:rsidRPr="0034428F" w:rsidRDefault="00A06532" w:rsidP="001E0073">
      <w:pPr>
        <w:pStyle w:val="TOC1"/>
        <w:spacing w:after="0"/>
        <w:rPr>
          <w:rFonts w:eastAsia="SimSun"/>
          <w:noProof/>
          <w:lang w:val="en-US" w:eastAsia="zh-CN"/>
        </w:rPr>
      </w:pPr>
      <w:r>
        <w:rPr>
          <w:rStyle w:val="Hyperlink"/>
          <w:noProof/>
          <w:color w:val="auto"/>
          <w:u w:val="none"/>
          <w:lang w:val="en-US"/>
        </w:rPr>
        <w:tab/>
      </w:r>
      <w:r w:rsidR="00A12591" w:rsidRPr="0034428F">
        <w:rPr>
          <w:rStyle w:val="Hyperlink"/>
          <w:noProof/>
          <w:color w:val="auto"/>
          <w:u w:val="none"/>
          <w:lang w:val="en-US"/>
        </w:rPr>
        <w:t>2.1.</w:t>
      </w:r>
      <w:r>
        <w:rPr>
          <w:rStyle w:val="Hyperlink"/>
          <w:noProof/>
          <w:color w:val="auto"/>
          <w:u w:val="none"/>
          <w:lang w:val="en-US"/>
        </w:rPr>
        <w:tab/>
      </w:r>
      <w:r w:rsidR="00C474B4" w:rsidRPr="0034428F">
        <w:rPr>
          <w:rStyle w:val="Hyperlink"/>
          <w:noProof/>
          <w:color w:val="auto"/>
          <w:u w:val="none"/>
          <w:lang w:val="en-US"/>
        </w:rPr>
        <w:t>General measures of implementation</w:t>
      </w:r>
      <w:r w:rsidR="00A12591" w:rsidRPr="0034428F">
        <w:rPr>
          <w:noProof/>
          <w:webHidden/>
          <w:lang w:val="en-US"/>
        </w:rPr>
        <w:tab/>
      </w:r>
      <w:r>
        <w:rPr>
          <w:noProof/>
          <w:webHidden/>
          <w:lang w:val="en-US"/>
        </w:rPr>
        <w:tab/>
      </w:r>
      <w:r w:rsidR="0004542F" w:rsidRPr="0034428F">
        <w:rPr>
          <w:noProof/>
          <w:webHidden/>
          <w:lang w:val="en-US"/>
        </w:rPr>
        <w:t>33</w:t>
      </w:r>
      <w:r w:rsidR="002D5AAB">
        <w:rPr>
          <w:noProof/>
          <w:webHidden/>
          <w:lang w:val="en-US"/>
        </w:rPr>
        <w:t xml:space="preserve"> – </w:t>
      </w:r>
      <w:r w:rsidR="0004542F" w:rsidRPr="0034428F">
        <w:rPr>
          <w:noProof/>
          <w:webHidden/>
          <w:lang w:val="en-US"/>
        </w:rPr>
        <w:t>92</w:t>
      </w:r>
      <w:r>
        <w:rPr>
          <w:noProof/>
          <w:webHidden/>
          <w:lang w:val="en-US"/>
        </w:rPr>
        <w:tab/>
      </w:r>
      <w:r w:rsidR="008D0E5F">
        <w:rPr>
          <w:noProof/>
          <w:webHidden/>
          <w:lang w:val="en-US"/>
        </w:rPr>
        <w:t>14</w:t>
      </w:r>
    </w:p>
    <w:p w:rsidR="00A12591" w:rsidRPr="008D0E5F" w:rsidRDefault="00A06532" w:rsidP="001E0073">
      <w:pPr>
        <w:pStyle w:val="TOC1"/>
        <w:spacing w:after="0"/>
        <w:ind w:left="1701" w:hanging="1701"/>
        <w:rPr>
          <w:rFonts w:eastAsia="SimSun"/>
          <w:iCs/>
          <w:noProof/>
          <w:lang w:val="en-US" w:eastAsia="zh-CN"/>
        </w:rPr>
      </w:pPr>
      <w:r>
        <w:rPr>
          <w:rStyle w:val="Hyperlink"/>
          <w:i/>
          <w:noProof/>
          <w:color w:val="auto"/>
          <w:u w:val="none"/>
          <w:lang w:val="en-US"/>
        </w:rPr>
        <w:tab/>
      </w:r>
      <w:r>
        <w:rPr>
          <w:rStyle w:val="Hyperlink"/>
          <w:i/>
          <w:noProof/>
          <w:color w:val="auto"/>
          <w:u w:val="none"/>
          <w:lang w:val="en-US"/>
        </w:rPr>
        <w:tab/>
      </w:r>
      <w:r w:rsidR="00A12591" w:rsidRPr="008D0E5F">
        <w:rPr>
          <w:rStyle w:val="Hyperlink"/>
          <w:iCs/>
          <w:noProof/>
          <w:color w:val="auto"/>
          <w:u w:val="none"/>
          <w:lang w:val="en-US"/>
        </w:rPr>
        <w:t xml:space="preserve">2.1.1. </w:t>
      </w:r>
      <w:r w:rsidR="00C474B4" w:rsidRPr="008D0E5F">
        <w:rPr>
          <w:rStyle w:val="Hyperlink"/>
          <w:iCs/>
          <w:noProof/>
          <w:color w:val="auto"/>
          <w:u w:val="none"/>
          <w:lang w:val="en-US"/>
        </w:rPr>
        <w:t xml:space="preserve">Measures taken to </w:t>
      </w:r>
      <w:r w:rsidR="00B818BB" w:rsidRPr="008D0E5F">
        <w:rPr>
          <w:rStyle w:val="Hyperlink"/>
          <w:iCs/>
          <w:noProof/>
          <w:color w:val="auto"/>
          <w:u w:val="none"/>
          <w:lang w:val="en-US"/>
        </w:rPr>
        <w:t>bring national law and practice into</w:t>
      </w:r>
      <w:r w:rsidR="00B818BB" w:rsidRPr="008D0E5F">
        <w:rPr>
          <w:rStyle w:val="Hyperlink"/>
          <w:iCs/>
          <w:noProof/>
          <w:color w:val="auto"/>
          <w:u w:val="none"/>
          <w:lang w:val="en-US"/>
        </w:rPr>
        <w:br/>
        <w:t>conformity with the p</w:t>
      </w:r>
      <w:r w:rsidR="00AB42AD" w:rsidRPr="008D0E5F">
        <w:rPr>
          <w:rStyle w:val="Hyperlink"/>
          <w:iCs/>
          <w:noProof/>
          <w:color w:val="auto"/>
          <w:u w:val="none"/>
          <w:lang w:val="en-US"/>
        </w:rPr>
        <w:t>rinciples and provisions of the</w:t>
      </w:r>
      <w:r w:rsidR="00AB42AD" w:rsidRPr="008D0E5F">
        <w:rPr>
          <w:rStyle w:val="Hyperlink"/>
          <w:iCs/>
          <w:noProof/>
          <w:color w:val="auto"/>
          <w:u w:val="none"/>
          <w:lang w:val="en-US"/>
        </w:rPr>
        <w:br/>
      </w:r>
      <w:r w:rsidR="00B818BB" w:rsidRPr="008D0E5F">
        <w:rPr>
          <w:rStyle w:val="Hyperlink"/>
          <w:iCs/>
          <w:noProof/>
          <w:color w:val="auto"/>
          <w:u w:val="none"/>
          <w:lang w:val="en-US"/>
        </w:rPr>
        <w:t>Convention</w:t>
      </w:r>
      <w:r w:rsidR="00AB42AD" w:rsidRPr="008D0E5F">
        <w:rPr>
          <w:rStyle w:val="Hyperlink"/>
          <w:iCs/>
          <w:noProof/>
          <w:color w:val="auto"/>
          <w:u w:val="none"/>
          <w:lang w:val="en-US"/>
        </w:rPr>
        <w:tab/>
      </w:r>
      <w:r w:rsidR="00AB42AD" w:rsidRPr="008D0E5F">
        <w:rPr>
          <w:rStyle w:val="Hyperlink"/>
          <w:iCs/>
          <w:noProof/>
          <w:color w:val="auto"/>
          <w:u w:val="none"/>
          <w:lang w:val="en-US"/>
        </w:rPr>
        <w:tab/>
      </w:r>
      <w:r w:rsidR="00BA19CA" w:rsidRPr="008D0E5F">
        <w:rPr>
          <w:iCs/>
          <w:noProof/>
          <w:webHidden/>
          <w:lang w:val="en-US"/>
        </w:rPr>
        <w:t>33</w:t>
      </w:r>
      <w:r w:rsidR="002D5AAB" w:rsidRPr="008D0E5F">
        <w:rPr>
          <w:iCs/>
          <w:noProof/>
          <w:webHidden/>
          <w:lang w:val="en-US"/>
        </w:rPr>
        <w:t xml:space="preserve"> – </w:t>
      </w:r>
      <w:r w:rsidR="00BA19CA" w:rsidRPr="008D0E5F">
        <w:rPr>
          <w:iCs/>
          <w:noProof/>
          <w:webHidden/>
          <w:lang w:val="en-US"/>
        </w:rPr>
        <w:t>53</w:t>
      </w:r>
      <w:r w:rsidRPr="008D0E5F">
        <w:rPr>
          <w:iCs/>
          <w:noProof/>
          <w:webHidden/>
          <w:lang w:val="en-US"/>
        </w:rPr>
        <w:tab/>
      </w:r>
      <w:r w:rsidR="008D0E5F">
        <w:rPr>
          <w:iCs/>
          <w:noProof/>
          <w:webHidden/>
          <w:lang w:val="en-US"/>
        </w:rPr>
        <w:t>14</w:t>
      </w:r>
    </w:p>
    <w:p w:rsidR="00A12591" w:rsidRPr="008D0E5F" w:rsidRDefault="00A06532" w:rsidP="008D0E5F">
      <w:pPr>
        <w:pStyle w:val="TOC1"/>
        <w:spacing w:after="0"/>
        <w:ind w:left="1701" w:hanging="1701"/>
        <w:rPr>
          <w:rFonts w:eastAsia="SimSun"/>
          <w:iCs/>
          <w:noProof/>
          <w:lang w:val="en-US" w:eastAsia="zh-CN"/>
        </w:rPr>
      </w:pPr>
      <w:r w:rsidRPr="008D0E5F">
        <w:rPr>
          <w:rStyle w:val="Hyperlink"/>
          <w:iCs/>
          <w:noProof/>
          <w:color w:val="auto"/>
          <w:u w:val="none"/>
          <w:lang w:val="en-US"/>
        </w:rPr>
        <w:tab/>
      </w:r>
      <w:r w:rsidR="00AB42AD" w:rsidRPr="008D0E5F">
        <w:rPr>
          <w:rStyle w:val="Hyperlink"/>
          <w:iCs/>
          <w:noProof/>
          <w:color w:val="auto"/>
          <w:u w:val="none"/>
          <w:lang w:val="en-US"/>
        </w:rPr>
        <w:tab/>
      </w:r>
      <w:r w:rsidR="00A12591" w:rsidRPr="008D0E5F">
        <w:rPr>
          <w:rStyle w:val="Hyperlink"/>
          <w:iCs/>
          <w:noProof/>
          <w:color w:val="auto"/>
          <w:u w:val="none"/>
          <w:lang w:val="en-US"/>
        </w:rPr>
        <w:t xml:space="preserve">2.1.2. </w:t>
      </w:r>
      <w:r w:rsidR="004C0369" w:rsidRPr="008D0E5F">
        <w:rPr>
          <w:rStyle w:val="Hyperlink"/>
          <w:iCs/>
          <w:noProof/>
          <w:color w:val="auto"/>
          <w:u w:val="none"/>
          <w:lang w:val="en-US"/>
        </w:rPr>
        <w:t>Total resources available and the percentage allocated to</w:t>
      </w:r>
      <w:r w:rsidRPr="008D0E5F">
        <w:rPr>
          <w:rStyle w:val="Hyperlink"/>
          <w:iCs/>
          <w:noProof/>
          <w:color w:val="auto"/>
          <w:u w:val="none"/>
          <w:lang w:val="en-US"/>
        </w:rPr>
        <w:br/>
      </w:r>
      <w:r w:rsidR="00A12591" w:rsidRPr="008D0E5F">
        <w:rPr>
          <w:rStyle w:val="Hyperlink"/>
          <w:iCs/>
          <w:noProof/>
          <w:color w:val="auto"/>
          <w:u w:val="none"/>
          <w:lang w:val="en-US"/>
        </w:rPr>
        <w:t xml:space="preserve"> programmes </w:t>
      </w:r>
      <w:r w:rsidR="004C0369" w:rsidRPr="008D0E5F">
        <w:rPr>
          <w:rStyle w:val="Hyperlink"/>
          <w:iCs/>
          <w:noProof/>
          <w:color w:val="auto"/>
          <w:u w:val="none"/>
          <w:lang w:val="en-US"/>
        </w:rPr>
        <w:t>on behalf of children</w:t>
      </w:r>
      <w:r w:rsidR="00A12591" w:rsidRPr="008D0E5F">
        <w:rPr>
          <w:iCs/>
          <w:noProof/>
          <w:webHidden/>
          <w:lang w:val="en-US"/>
        </w:rPr>
        <w:tab/>
      </w:r>
      <w:r w:rsidRPr="008D0E5F">
        <w:rPr>
          <w:iCs/>
          <w:noProof/>
          <w:webHidden/>
          <w:lang w:val="en-US"/>
        </w:rPr>
        <w:tab/>
      </w:r>
      <w:r w:rsidR="00BA19CA" w:rsidRPr="008D0E5F">
        <w:rPr>
          <w:iCs/>
          <w:noProof/>
          <w:webHidden/>
          <w:lang w:val="en-US"/>
        </w:rPr>
        <w:t>54</w:t>
      </w:r>
      <w:r w:rsidR="002D5AAB" w:rsidRPr="008D0E5F">
        <w:rPr>
          <w:iCs/>
          <w:noProof/>
          <w:webHidden/>
          <w:lang w:val="en-US"/>
        </w:rPr>
        <w:t xml:space="preserve"> – </w:t>
      </w:r>
      <w:r w:rsidR="00BA19CA" w:rsidRPr="008D0E5F">
        <w:rPr>
          <w:iCs/>
          <w:noProof/>
          <w:webHidden/>
          <w:lang w:val="en-US"/>
        </w:rPr>
        <w:t>55</w:t>
      </w:r>
      <w:r w:rsidRPr="008D0E5F">
        <w:rPr>
          <w:iCs/>
          <w:noProof/>
          <w:webHidden/>
          <w:lang w:val="en-US"/>
        </w:rPr>
        <w:tab/>
      </w:r>
      <w:r w:rsidR="008D0E5F">
        <w:rPr>
          <w:iCs/>
          <w:noProof/>
          <w:webHidden/>
          <w:lang w:val="en-US"/>
        </w:rPr>
        <w:t>19</w:t>
      </w:r>
    </w:p>
    <w:p w:rsidR="00A12591" w:rsidRPr="008D0E5F" w:rsidRDefault="00A06532" w:rsidP="00AB42AD">
      <w:pPr>
        <w:pStyle w:val="TOC1"/>
        <w:spacing w:after="0"/>
        <w:ind w:left="1701" w:hanging="1701"/>
        <w:rPr>
          <w:rFonts w:eastAsia="SimSun"/>
          <w:iCs/>
          <w:noProof/>
          <w:lang w:val="en-US" w:eastAsia="zh-CN"/>
        </w:rPr>
      </w:pPr>
      <w:r w:rsidRPr="008D0E5F">
        <w:rPr>
          <w:rStyle w:val="Hyperlink"/>
          <w:iCs/>
          <w:noProof/>
          <w:color w:val="auto"/>
          <w:u w:val="none"/>
          <w:lang w:val="en-US"/>
        </w:rPr>
        <w:tab/>
      </w:r>
      <w:r w:rsidRPr="008D0E5F">
        <w:rPr>
          <w:rStyle w:val="Hyperlink"/>
          <w:iCs/>
          <w:noProof/>
          <w:color w:val="auto"/>
          <w:u w:val="none"/>
          <w:lang w:val="en-US"/>
        </w:rPr>
        <w:tab/>
      </w:r>
      <w:r w:rsidR="00A12591" w:rsidRPr="008D0E5F">
        <w:rPr>
          <w:rStyle w:val="Hyperlink"/>
          <w:iCs/>
          <w:noProof/>
          <w:color w:val="auto"/>
          <w:u w:val="none"/>
          <w:lang w:val="en-US"/>
        </w:rPr>
        <w:t xml:space="preserve">2.1.3. </w:t>
      </w:r>
      <w:r w:rsidR="004C0369" w:rsidRPr="008D0E5F">
        <w:rPr>
          <w:rStyle w:val="Hyperlink"/>
          <w:iCs/>
          <w:noProof/>
          <w:color w:val="auto"/>
          <w:u w:val="none"/>
          <w:lang w:val="en-US"/>
        </w:rPr>
        <w:t xml:space="preserve">Legislative </w:t>
      </w:r>
      <w:r w:rsidR="008C00F8" w:rsidRPr="008D0E5F">
        <w:rPr>
          <w:rStyle w:val="Hyperlink"/>
          <w:iCs/>
          <w:noProof/>
          <w:color w:val="auto"/>
          <w:u w:val="none"/>
          <w:lang w:val="en-US"/>
        </w:rPr>
        <w:t xml:space="preserve">measures </w:t>
      </w:r>
      <w:r w:rsidR="004C0369" w:rsidRPr="008D0E5F">
        <w:rPr>
          <w:rStyle w:val="Hyperlink"/>
          <w:iCs/>
          <w:noProof/>
          <w:color w:val="auto"/>
          <w:u w:val="none"/>
          <w:lang w:val="en-US"/>
        </w:rPr>
        <w:t>mo</w:t>
      </w:r>
      <w:r w:rsidR="00FA27B7" w:rsidRPr="008D0E5F">
        <w:rPr>
          <w:rStyle w:val="Hyperlink"/>
          <w:iCs/>
          <w:noProof/>
          <w:color w:val="auto"/>
          <w:u w:val="none"/>
          <w:lang w:val="en-US"/>
        </w:rPr>
        <w:t>st</w:t>
      </w:r>
      <w:r w:rsidR="004C0369" w:rsidRPr="008D0E5F">
        <w:rPr>
          <w:rStyle w:val="Hyperlink"/>
          <w:iCs/>
          <w:noProof/>
          <w:color w:val="auto"/>
          <w:u w:val="none"/>
          <w:lang w:val="en-US"/>
        </w:rPr>
        <w:t xml:space="preserve"> conducive to</w:t>
      </w:r>
      <w:r w:rsidR="00FA27B7" w:rsidRPr="008D0E5F">
        <w:rPr>
          <w:rStyle w:val="Hyperlink"/>
          <w:iCs/>
          <w:noProof/>
          <w:color w:val="auto"/>
          <w:u w:val="none"/>
          <w:lang w:val="en-US"/>
        </w:rPr>
        <w:t xml:space="preserve"> </w:t>
      </w:r>
      <w:r w:rsidR="004C0369" w:rsidRPr="008D0E5F">
        <w:rPr>
          <w:rStyle w:val="Hyperlink"/>
          <w:iCs/>
          <w:noProof/>
          <w:color w:val="auto"/>
          <w:u w:val="none"/>
          <w:lang w:val="en-US"/>
        </w:rPr>
        <w:t>rea</w:t>
      </w:r>
      <w:r w:rsidR="00A12591" w:rsidRPr="008D0E5F">
        <w:rPr>
          <w:rStyle w:val="Hyperlink"/>
          <w:iCs/>
          <w:noProof/>
          <w:color w:val="auto"/>
          <w:u w:val="none"/>
          <w:lang w:val="en-US"/>
        </w:rPr>
        <w:t>li</w:t>
      </w:r>
      <w:r w:rsidR="004C0369" w:rsidRPr="008D0E5F">
        <w:rPr>
          <w:rStyle w:val="Hyperlink"/>
          <w:iCs/>
          <w:noProof/>
          <w:color w:val="auto"/>
          <w:u w:val="none"/>
          <w:lang w:val="en-US"/>
        </w:rPr>
        <w:t>z</w:t>
      </w:r>
      <w:r w:rsidR="00A12591" w:rsidRPr="008D0E5F">
        <w:rPr>
          <w:rStyle w:val="Hyperlink"/>
          <w:iCs/>
          <w:noProof/>
          <w:color w:val="auto"/>
          <w:u w:val="none"/>
          <w:lang w:val="en-US"/>
        </w:rPr>
        <w:t>ation</w:t>
      </w:r>
      <w:r w:rsidR="00FA27B7" w:rsidRPr="008D0E5F">
        <w:rPr>
          <w:rStyle w:val="Hyperlink"/>
          <w:iCs/>
          <w:noProof/>
          <w:color w:val="auto"/>
          <w:u w:val="none"/>
          <w:lang w:val="en-US"/>
        </w:rPr>
        <w:br/>
      </w:r>
      <w:r w:rsidR="004C0369" w:rsidRPr="008D0E5F">
        <w:rPr>
          <w:rStyle w:val="Hyperlink"/>
          <w:iCs/>
          <w:noProof/>
          <w:color w:val="auto"/>
          <w:u w:val="none"/>
          <w:lang w:val="en-US"/>
        </w:rPr>
        <w:t>of the rights of the child set out in the</w:t>
      </w:r>
      <w:r w:rsidR="00A12591" w:rsidRPr="008D0E5F">
        <w:rPr>
          <w:rStyle w:val="Hyperlink"/>
          <w:iCs/>
          <w:noProof/>
          <w:color w:val="auto"/>
          <w:u w:val="none"/>
          <w:lang w:val="en-US"/>
        </w:rPr>
        <w:t xml:space="preserve"> Convention</w:t>
      </w:r>
      <w:r w:rsidR="00A12591" w:rsidRPr="008D0E5F">
        <w:rPr>
          <w:iCs/>
          <w:noProof/>
          <w:webHidden/>
          <w:lang w:val="en-US"/>
        </w:rPr>
        <w:tab/>
      </w:r>
      <w:r w:rsidRPr="008D0E5F">
        <w:rPr>
          <w:iCs/>
          <w:noProof/>
          <w:webHidden/>
          <w:lang w:val="en-US"/>
        </w:rPr>
        <w:tab/>
      </w:r>
      <w:r w:rsidR="00BA19CA" w:rsidRPr="008D0E5F">
        <w:rPr>
          <w:iCs/>
          <w:noProof/>
          <w:webHidden/>
          <w:lang w:val="en-US"/>
        </w:rPr>
        <w:t>56</w:t>
      </w:r>
      <w:r w:rsidR="002D5AAB" w:rsidRPr="008D0E5F">
        <w:rPr>
          <w:iCs/>
          <w:noProof/>
          <w:webHidden/>
          <w:lang w:val="en-US"/>
        </w:rPr>
        <w:t xml:space="preserve"> – </w:t>
      </w:r>
      <w:r w:rsidR="00BA19CA" w:rsidRPr="008D0E5F">
        <w:rPr>
          <w:iCs/>
          <w:noProof/>
          <w:webHidden/>
          <w:lang w:val="en-US"/>
        </w:rPr>
        <w:t>58</w:t>
      </w:r>
      <w:r w:rsidRPr="008D0E5F">
        <w:rPr>
          <w:iCs/>
          <w:noProof/>
          <w:webHidden/>
          <w:lang w:val="en-US"/>
        </w:rPr>
        <w:tab/>
      </w:r>
      <w:r w:rsidR="008D0E5F">
        <w:rPr>
          <w:iCs/>
          <w:noProof/>
          <w:webHidden/>
          <w:lang w:val="en-US"/>
        </w:rPr>
        <w:t>20</w:t>
      </w:r>
    </w:p>
    <w:p w:rsidR="00A12591" w:rsidRPr="008D0E5F" w:rsidRDefault="00A06532" w:rsidP="00AB42AD">
      <w:pPr>
        <w:pStyle w:val="TOC1"/>
        <w:spacing w:after="0"/>
        <w:rPr>
          <w:rFonts w:eastAsia="SimSun"/>
          <w:iCs/>
          <w:noProof/>
          <w:lang w:val="en-US" w:eastAsia="zh-CN"/>
        </w:rPr>
      </w:pPr>
      <w:r w:rsidRPr="008D0E5F">
        <w:rPr>
          <w:rStyle w:val="Hyperlink"/>
          <w:iCs/>
          <w:noProof/>
          <w:color w:val="auto"/>
          <w:u w:val="none"/>
          <w:lang w:val="en-US"/>
        </w:rPr>
        <w:tab/>
      </w:r>
      <w:r w:rsidRPr="008D0E5F">
        <w:rPr>
          <w:rStyle w:val="Hyperlink"/>
          <w:iCs/>
          <w:noProof/>
          <w:color w:val="auto"/>
          <w:u w:val="none"/>
          <w:lang w:val="en-US"/>
        </w:rPr>
        <w:tab/>
      </w:r>
      <w:r w:rsidR="00A12591" w:rsidRPr="008D0E5F">
        <w:rPr>
          <w:rStyle w:val="Hyperlink"/>
          <w:iCs/>
          <w:noProof/>
          <w:color w:val="auto"/>
          <w:u w:val="none"/>
          <w:lang w:val="en-US"/>
        </w:rPr>
        <w:t xml:space="preserve">2.1.4. </w:t>
      </w:r>
      <w:r w:rsidR="004C0369" w:rsidRPr="008D0E5F">
        <w:rPr>
          <w:rStyle w:val="Hyperlink"/>
          <w:iCs/>
          <w:noProof/>
          <w:color w:val="auto"/>
          <w:u w:val="none"/>
          <w:lang w:val="en-US"/>
        </w:rPr>
        <w:t xml:space="preserve">Available remedies and their </w:t>
      </w:r>
      <w:r w:rsidR="00A12591" w:rsidRPr="008D0E5F">
        <w:rPr>
          <w:rStyle w:val="Hyperlink"/>
          <w:iCs/>
          <w:noProof/>
          <w:color w:val="auto"/>
          <w:u w:val="none"/>
          <w:lang w:val="en-US"/>
        </w:rPr>
        <w:t>accessibilit</w:t>
      </w:r>
      <w:r w:rsidR="004C0369" w:rsidRPr="008D0E5F">
        <w:rPr>
          <w:rStyle w:val="Hyperlink"/>
          <w:iCs/>
          <w:noProof/>
          <w:color w:val="auto"/>
          <w:u w:val="none"/>
          <w:lang w:val="en-US"/>
        </w:rPr>
        <w:t>y to children</w:t>
      </w:r>
      <w:r w:rsidRPr="008D0E5F">
        <w:rPr>
          <w:rStyle w:val="Hyperlink"/>
          <w:iCs/>
          <w:noProof/>
          <w:color w:val="auto"/>
          <w:u w:val="none"/>
          <w:lang w:val="en-US"/>
        </w:rPr>
        <w:tab/>
      </w:r>
      <w:r w:rsidRPr="008D0E5F">
        <w:rPr>
          <w:rStyle w:val="Hyperlink"/>
          <w:iCs/>
          <w:noProof/>
          <w:color w:val="auto"/>
          <w:u w:val="none"/>
          <w:lang w:val="en-US"/>
        </w:rPr>
        <w:tab/>
      </w:r>
      <w:r w:rsidR="00BA19CA" w:rsidRPr="008D0E5F">
        <w:rPr>
          <w:iCs/>
          <w:noProof/>
          <w:webHidden/>
          <w:lang w:val="en-US"/>
        </w:rPr>
        <w:t>59</w:t>
      </w:r>
      <w:r w:rsidR="002D5AAB" w:rsidRPr="008D0E5F">
        <w:rPr>
          <w:iCs/>
          <w:noProof/>
          <w:webHidden/>
          <w:lang w:val="en-US"/>
        </w:rPr>
        <w:t xml:space="preserve"> – </w:t>
      </w:r>
      <w:r w:rsidR="00BA19CA" w:rsidRPr="008D0E5F">
        <w:rPr>
          <w:iCs/>
          <w:noProof/>
          <w:webHidden/>
          <w:lang w:val="en-US"/>
        </w:rPr>
        <w:t>61</w:t>
      </w:r>
      <w:r w:rsidRPr="008D0E5F">
        <w:rPr>
          <w:iCs/>
          <w:noProof/>
          <w:webHidden/>
          <w:lang w:val="en-US"/>
        </w:rPr>
        <w:tab/>
      </w:r>
      <w:r w:rsidR="008D0E5F">
        <w:rPr>
          <w:iCs/>
          <w:noProof/>
          <w:webHidden/>
          <w:lang w:val="en-US"/>
        </w:rPr>
        <w:t>21</w:t>
      </w:r>
    </w:p>
    <w:p w:rsidR="00A12591" w:rsidRPr="008D0E5F" w:rsidRDefault="00A06532" w:rsidP="00AB42AD">
      <w:pPr>
        <w:pStyle w:val="TOC1"/>
        <w:spacing w:after="0"/>
        <w:rPr>
          <w:rFonts w:eastAsia="SimSun"/>
          <w:iCs/>
          <w:noProof/>
          <w:lang w:val="en-US" w:eastAsia="zh-CN"/>
        </w:rPr>
      </w:pPr>
      <w:r w:rsidRPr="008D0E5F">
        <w:rPr>
          <w:rStyle w:val="Hyperlink"/>
          <w:iCs/>
          <w:noProof/>
          <w:color w:val="auto"/>
          <w:u w:val="none"/>
          <w:lang w:val="en-US"/>
        </w:rPr>
        <w:tab/>
      </w:r>
      <w:r w:rsidRPr="008D0E5F">
        <w:rPr>
          <w:rStyle w:val="Hyperlink"/>
          <w:iCs/>
          <w:noProof/>
          <w:color w:val="auto"/>
          <w:u w:val="none"/>
          <w:lang w:val="en-US"/>
        </w:rPr>
        <w:tab/>
      </w:r>
      <w:r w:rsidR="00A12591" w:rsidRPr="008D0E5F">
        <w:rPr>
          <w:rStyle w:val="Hyperlink"/>
          <w:iCs/>
          <w:noProof/>
          <w:color w:val="auto"/>
          <w:u w:val="none"/>
          <w:lang w:val="en-US"/>
        </w:rPr>
        <w:t xml:space="preserve">2.1.5. </w:t>
      </w:r>
      <w:r w:rsidR="004C0369" w:rsidRPr="008D0E5F">
        <w:rPr>
          <w:rStyle w:val="Hyperlink"/>
          <w:iCs/>
          <w:noProof/>
          <w:color w:val="auto"/>
          <w:u w:val="none"/>
          <w:lang w:val="en-US"/>
        </w:rPr>
        <w:t xml:space="preserve">The </w:t>
      </w:r>
      <w:r w:rsidR="00A12591" w:rsidRPr="008D0E5F">
        <w:rPr>
          <w:rStyle w:val="Hyperlink"/>
          <w:iCs/>
          <w:noProof/>
          <w:color w:val="auto"/>
          <w:u w:val="none"/>
          <w:lang w:val="en-US"/>
        </w:rPr>
        <w:t xml:space="preserve">existence </w:t>
      </w:r>
      <w:r w:rsidR="004C0369" w:rsidRPr="008D0E5F">
        <w:rPr>
          <w:rStyle w:val="Hyperlink"/>
          <w:iCs/>
          <w:noProof/>
          <w:color w:val="auto"/>
          <w:u w:val="none"/>
          <w:lang w:val="en-US"/>
        </w:rPr>
        <w:t xml:space="preserve">of an independent human rights institution </w:t>
      </w:r>
      <w:r w:rsidRPr="008D0E5F">
        <w:rPr>
          <w:rStyle w:val="Hyperlink"/>
          <w:iCs/>
          <w:noProof/>
          <w:color w:val="auto"/>
          <w:u w:val="none"/>
          <w:lang w:val="en-US"/>
        </w:rPr>
        <w:tab/>
      </w:r>
      <w:r w:rsidR="00A12591" w:rsidRPr="008D0E5F">
        <w:rPr>
          <w:iCs/>
          <w:noProof/>
          <w:webHidden/>
          <w:lang w:val="en-US"/>
        </w:rPr>
        <w:tab/>
      </w:r>
      <w:r w:rsidR="00BA19CA" w:rsidRPr="008D0E5F">
        <w:rPr>
          <w:iCs/>
          <w:noProof/>
          <w:webHidden/>
          <w:lang w:val="en-US"/>
        </w:rPr>
        <w:t>62</w:t>
      </w:r>
      <w:r w:rsidR="002D5AAB" w:rsidRPr="008D0E5F">
        <w:rPr>
          <w:iCs/>
          <w:noProof/>
          <w:webHidden/>
          <w:lang w:val="en-US"/>
        </w:rPr>
        <w:t xml:space="preserve"> – </w:t>
      </w:r>
      <w:r w:rsidR="00BA19CA" w:rsidRPr="008D0E5F">
        <w:rPr>
          <w:iCs/>
          <w:noProof/>
          <w:webHidden/>
          <w:lang w:val="en-US"/>
        </w:rPr>
        <w:t>67</w:t>
      </w:r>
      <w:r w:rsidRPr="008D0E5F">
        <w:rPr>
          <w:iCs/>
          <w:noProof/>
          <w:webHidden/>
          <w:lang w:val="en-US"/>
        </w:rPr>
        <w:tab/>
      </w:r>
      <w:r w:rsidR="008D0E5F">
        <w:rPr>
          <w:iCs/>
          <w:noProof/>
          <w:webHidden/>
          <w:lang w:val="en-US"/>
        </w:rPr>
        <w:t>21</w:t>
      </w:r>
    </w:p>
    <w:p w:rsidR="00A12591" w:rsidRPr="008D0E5F" w:rsidRDefault="00A06532" w:rsidP="00AB42AD">
      <w:pPr>
        <w:pStyle w:val="TOC1"/>
        <w:spacing w:after="0"/>
        <w:ind w:left="1701" w:hanging="1701"/>
        <w:rPr>
          <w:rFonts w:eastAsia="SimSun"/>
          <w:iCs/>
          <w:noProof/>
          <w:lang w:val="en-US" w:eastAsia="zh-CN"/>
        </w:rPr>
      </w:pPr>
      <w:r w:rsidRPr="008D0E5F">
        <w:rPr>
          <w:rStyle w:val="Hyperlink"/>
          <w:iCs/>
          <w:noProof/>
          <w:color w:val="auto"/>
          <w:u w:val="none"/>
          <w:lang w:val="en-US"/>
        </w:rPr>
        <w:tab/>
      </w:r>
      <w:r w:rsidRPr="008D0E5F">
        <w:rPr>
          <w:rStyle w:val="Hyperlink"/>
          <w:iCs/>
          <w:noProof/>
          <w:color w:val="auto"/>
          <w:u w:val="none"/>
          <w:lang w:val="en-US"/>
        </w:rPr>
        <w:tab/>
      </w:r>
      <w:r w:rsidR="00A12591" w:rsidRPr="008D0E5F">
        <w:rPr>
          <w:rStyle w:val="Hyperlink"/>
          <w:iCs/>
          <w:noProof/>
          <w:color w:val="auto"/>
          <w:u w:val="none"/>
          <w:lang w:val="en-US"/>
        </w:rPr>
        <w:t>2.1.6. M</w:t>
      </w:r>
      <w:r w:rsidR="00E36C17" w:rsidRPr="008D0E5F">
        <w:rPr>
          <w:rStyle w:val="Hyperlink"/>
          <w:iCs/>
          <w:noProof/>
          <w:color w:val="auto"/>
          <w:u w:val="none"/>
          <w:lang w:val="en-US"/>
        </w:rPr>
        <w:t>echanisms or</w:t>
      </w:r>
      <w:r w:rsidR="00A12591" w:rsidRPr="008D0E5F">
        <w:rPr>
          <w:rStyle w:val="Hyperlink"/>
          <w:iCs/>
          <w:noProof/>
          <w:color w:val="auto"/>
          <w:u w:val="none"/>
          <w:lang w:val="en-US"/>
        </w:rPr>
        <w:t xml:space="preserve"> programmes </w:t>
      </w:r>
      <w:r w:rsidRPr="008D0E5F">
        <w:rPr>
          <w:rStyle w:val="Hyperlink"/>
          <w:iCs/>
          <w:noProof/>
          <w:color w:val="auto"/>
          <w:u w:val="none"/>
          <w:lang w:val="en-US"/>
        </w:rPr>
        <w:t>for cooridnating action</w:t>
      </w:r>
      <w:r w:rsidRPr="008D0E5F">
        <w:rPr>
          <w:rStyle w:val="Hyperlink"/>
          <w:iCs/>
          <w:noProof/>
          <w:color w:val="auto"/>
          <w:u w:val="none"/>
          <w:lang w:val="en-US"/>
        </w:rPr>
        <w:br/>
      </w:r>
      <w:r w:rsidR="00E36C17" w:rsidRPr="008D0E5F">
        <w:rPr>
          <w:rStyle w:val="Hyperlink"/>
          <w:iCs/>
          <w:noProof/>
          <w:color w:val="auto"/>
          <w:u w:val="none"/>
          <w:lang w:val="en-US"/>
        </w:rPr>
        <w:t>on behalf of children</w:t>
      </w:r>
      <w:r w:rsidRPr="008D0E5F">
        <w:rPr>
          <w:rStyle w:val="Hyperlink"/>
          <w:iCs/>
          <w:noProof/>
          <w:color w:val="auto"/>
          <w:u w:val="none"/>
          <w:lang w:val="en-US"/>
        </w:rPr>
        <w:tab/>
      </w:r>
      <w:r w:rsidRPr="008D0E5F">
        <w:rPr>
          <w:rStyle w:val="Hyperlink"/>
          <w:iCs/>
          <w:noProof/>
          <w:color w:val="auto"/>
          <w:u w:val="none"/>
          <w:lang w:val="en-US"/>
        </w:rPr>
        <w:tab/>
      </w:r>
      <w:r w:rsidR="00BA19CA" w:rsidRPr="008D0E5F">
        <w:rPr>
          <w:iCs/>
          <w:noProof/>
          <w:webHidden/>
          <w:lang w:val="en-US"/>
        </w:rPr>
        <w:t>68</w:t>
      </w:r>
      <w:r w:rsidR="002D5AAB" w:rsidRPr="008D0E5F">
        <w:rPr>
          <w:iCs/>
          <w:noProof/>
          <w:webHidden/>
          <w:lang w:val="en-US"/>
        </w:rPr>
        <w:t xml:space="preserve"> – </w:t>
      </w:r>
      <w:r w:rsidR="00BA19CA" w:rsidRPr="008D0E5F">
        <w:rPr>
          <w:iCs/>
          <w:noProof/>
          <w:webHidden/>
          <w:lang w:val="en-US"/>
        </w:rPr>
        <w:t>74</w:t>
      </w:r>
      <w:r w:rsidRPr="008D0E5F">
        <w:rPr>
          <w:iCs/>
          <w:noProof/>
          <w:webHidden/>
          <w:lang w:val="en-US"/>
        </w:rPr>
        <w:tab/>
      </w:r>
      <w:r w:rsidR="008D0E5F">
        <w:rPr>
          <w:iCs/>
          <w:noProof/>
          <w:webHidden/>
          <w:lang w:val="en-US"/>
        </w:rPr>
        <w:t>22</w:t>
      </w:r>
    </w:p>
    <w:p w:rsidR="00A12591" w:rsidRPr="008D0E5F" w:rsidRDefault="00A06532" w:rsidP="00AB42AD">
      <w:pPr>
        <w:pStyle w:val="TOC1"/>
        <w:spacing w:after="0"/>
        <w:ind w:left="1701" w:hanging="1701"/>
        <w:rPr>
          <w:rFonts w:eastAsia="SimSun"/>
          <w:iCs/>
          <w:noProof/>
          <w:lang w:val="en-US" w:eastAsia="zh-CN"/>
        </w:rPr>
      </w:pPr>
      <w:r w:rsidRPr="008D0E5F">
        <w:rPr>
          <w:rStyle w:val="Hyperlink"/>
          <w:iCs/>
          <w:noProof/>
          <w:color w:val="auto"/>
          <w:u w:val="none"/>
          <w:lang w:val="en-US"/>
        </w:rPr>
        <w:tab/>
      </w:r>
      <w:r w:rsidRPr="008D0E5F">
        <w:rPr>
          <w:rStyle w:val="Hyperlink"/>
          <w:iCs/>
          <w:noProof/>
          <w:color w:val="auto"/>
          <w:u w:val="none"/>
          <w:lang w:val="en-US"/>
        </w:rPr>
        <w:tab/>
      </w:r>
      <w:r w:rsidR="00A12591" w:rsidRPr="008D0E5F">
        <w:rPr>
          <w:rStyle w:val="Hyperlink"/>
          <w:iCs/>
          <w:noProof/>
          <w:color w:val="auto"/>
          <w:u w:val="none"/>
          <w:lang w:val="en-US"/>
        </w:rPr>
        <w:t>2.1.7. Me</w:t>
      </w:r>
      <w:r w:rsidR="00E36C17" w:rsidRPr="008D0E5F">
        <w:rPr>
          <w:rStyle w:val="Hyperlink"/>
          <w:iCs/>
          <w:noProof/>
          <w:color w:val="auto"/>
          <w:u w:val="none"/>
          <w:lang w:val="en-US"/>
        </w:rPr>
        <w:t>asures taken to promote awareness of the provisions</w:t>
      </w:r>
      <w:r w:rsidRPr="008D0E5F">
        <w:rPr>
          <w:rStyle w:val="Hyperlink"/>
          <w:iCs/>
          <w:noProof/>
          <w:color w:val="auto"/>
          <w:u w:val="none"/>
          <w:lang w:val="en-US"/>
        </w:rPr>
        <w:br/>
      </w:r>
      <w:r w:rsidR="00E36C17" w:rsidRPr="008D0E5F">
        <w:rPr>
          <w:rStyle w:val="Hyperlink"/>
          <w:iCs/>
          <w:noProof/>
          <w:color w:val="auto"/>
          <w:u w:val="none"/>
          <w:lang w:val="en-US"/>
        </w:rPr>
        <w:t>of the Convention</w:t>
      </w:r>
      <w:r w:rsidRPr="008D0E5F">
        <w:rPr>
          <w:rStyle w:val="Hyperlink"/>
          <w:iCs/>
          <w:noProof/>
          <w:color w:val="auto"/>
          <w:u w:val="none"/>
          <w:lang w:val="en-US"/>
        </w:rPr>
        <w:tab/>
      </w:r>
      <w:r w:rsidR="00A12591" w:rsidRPr="008D0E5F">
        <w:rPr>
          <w:iCs/>
          <w:noProof/>
          <w:webHidden/>
          <w:lang w:val="en-US"/>
        </w:rPr>
        <w:tab/>
      </w:r>
      <w:r w:rsidR="00BA19CA" w:rsidRPr="008D0E5F">
        <w:rPr>
          <w:iCs/>
          <w:noProof/>
          <w:webHidden/>
          <w:lang w:val="en-US"/>
        </w:rPr>
        <w:t>75</w:t>
      </w:r>
      <w:r w:rsidR="002D5AAB" w:rsidRPr="008D0E5F">
        <w:rPr>
          <w:iCs/>
          <w:noProof/>
          <w:webHidden/>
          <w:lang w:val="en-US"/>
        </w:rPr>
        <w:t xml:space="preserve"> – </w:t>
      </w:r>
      <w:r w:rsidR="00BA19CA" w:rsidRPr="008D0E5F">
        <w:rPr>
          <w:iCs/>
          <w:noProof/>
          <w:webHidden/>
          <w:lang w:val="en-US"/>
        </w:rPr>
        <w:t>84</w:t>
      </w:r>
      <w:r w:rsidRPr="008D0E5F">
        <w:rPr>
          <w:iCs/>
          <w:noProof/>
          <w:webHidden/>
          <w:lang w:val="en-US"/>
        </w:rPr>
        <w:tab/>
      </w:r>
      <w:r w:rsidR="008D0E5F">
        <w:rPr>
          <w:iCs/>
          <w:noProof/>
          <w:webHidden/>
          <w:lang w:val="en-US"/>
        </w:rPr>
        <w:t>23</w:t>
      </w:r>
    </w:p>
    <w:p w:rsidR="00A12591" w:rsidRPr="008D0E5F" w:rsidRDefault="00A06532" w:rsidP="00AB42AD">
      <w:pPr>
        <w:pStyle w:val="TOC1"/>
        <w:spacing w:after="0"/>
        <w:ind w:left="1701" w:hanging="1701"/>
        <w:rPr>
          <w:rFonts w:eastAsia="SimSun"/>
          <w:iCs/>
          <w:noProof/>
          <w:lang w:val="en-US" w:eastAsia="zh-CN"/>
        </w:rPr>
      </w:pPr>
      <w:r w:rsidRPr="008D0E5F">
        <w:rPr>
          <w:rStyle w:val="Hyperlink"/>
          <w:iCs/>
          <w:noProof/>
          <w:color w:val="auto"/>
          <w:u w:val="none"/>
          <w:lang w:val="en-US"/>
        </w:rPr>
        <w:tab/>
      </w:r>
      <w:r w:rsidRPr="008D0E5F">
        <w:rPr>
          <w:rStyle w:val="Hyperlink"/>
          <w:iCs/>
          <w:noProof/>
          <w:color w:val="auto"/>
          <w:u w:val="none"/>
          <w:lang w:val="en-US"/>
        </w:rPr>
        <w:tab/>
      </w:r>
      <w:r w:rsidR="00A12591" w:rsidRPr="008D0E5F">
        <w:rPr>
          <w:rStyle w:val="Hyperlink"/>
          <w:iCs/>
          <w:noProof/>
          <w:color w:val="auto"/>
          <w:u w:val="none"/>
          <w:lang w:val="en-US"/>
        </w:rPr>
        <w:t>2.1.8. Me</w:t>
      </w:r>
      <w:r w:rsidR="00E36C17" w:rsidRPr="008D0E5F">
        <w:rPr>
          <w:rStyle w:val="Hyperlink"/>
          <w:iCs/>
          <w:noProof/>
          <w:color w:val="auto"/>
          <w:u w:val="none"/>
          <w:lang w:val="en-US"/>
        </w:rPr>
        <w:t>asures taken to e</w:t>
      </w:r>
      <w:r w:rsidRPr="008D0E5F">
        <w:rPr>
          <w:rStyle w:val="Hyperlink"/>
          <w:iCs/>
          <w:noProof/>
          <w:color w:val="auto"/>
          <w:u w:val="none"/>
          <w:lang w:val="en-US"/>
        </w:rPr>
        <w:t>nsure wide dissemination of the</w:t>
      </w:r>
      <w:r w:rsidRPr="008D0E5F">
        <w:rPr>
          <w:rStyle w:val="Hyperlink"/>
          <w:iCs/>
          <w:noProof/>
          <w:color w:val="auto"/>
          <w:u w:val="none"/>
          <w:lang w:val="en-US"/>
        </w:rPr>
        <w:br/>
      </w:r>
      <w:r w:rsidR="00E36C17" w:rsidRPr="008D0E5F">
        <w:rPr>
          <w:rStyle w:val="Hyperlink"/>
          <w:iCs/>
          <w:noProof/>
          <w:color w:val="auto"/>
          <w:u w:val="none"/>
          <w:lang w:val="en-US"/>
        </w:rPr>
        <w:t>initial report</w:t>
      </w:r>
      <w:r w:rsidRPr="008D0E5F">
        <w:rPr>
          <w:rStyle w:val="Hyperlink"/>
          <w:iCs/>
          <w:noProof/>
          <w:color w:val="auto"/>
          <w:u w:val="none"/>
          <w:lang w:val="en-US"/>
        </w:rPr>
        <w:tab/>
      </w:r>
      <w:r w:rsidRPr="008D0E5F">
        <w:rPr>
          <w:rStyle w:val="Hyperlink"/>
          <w:iCs/>
          <w:noProof/>
          <w:color w:val="auto"/>
          <w:u w:val="none"/>
          <w:lang w:val="en-US"/>
        </w:rPr>
        <w:tab/>
      </w:r>
      <w:r w:rsidR="00BA19CA" w:rsidRPr="008D0E5F">
        <w:rPr>
          <w:iCs/>
          <w:noProof/>
          <w:webHidden/>
          <w:lang w:val="en-US"/>
        </w:rPr>
        <w:t>85</w:t>
      </w:r>
      <w:r w:rsidR="002D5AAB" w:rsidRPr="008D0E5F">
        <w:rPr>
          <w:iCs/>
          <w:noProof/>
          <w:webHidden/>
          <w:lang w:val="en-US"/>
        </w:rPr>
        <w:t xml:space="preserve"> – </w:t>
      </w:r>
      <w:r w:rsidR="00BA19CA" w:rsidRPr="008D0E5F">
        <w:rPr>
          <w:iCs/>
          <w:noProof/>
          <w:webHidden/>
          <w:lang w:val="en-US"/>
        </w:rPr>
        <w:t>86</w:t>
      </w:r>
      <w:r w:rsidRPr="008D0E5F">
        <w:rPr>
          <w:iCs/>
          <w:noProof/>
          <w:webHidden/>
          <w:lang w:val="en-US"/>
        </w:rPr>
        <w:tab/>
      </w:r>
      <w:r w:rsidR="008D0E5F">
        <w:rPr>
          <w:iCs/>
          <w:noProof/>
          <w:webHidden/>
          <w:lang w:val="en-US"/>
        </w:rPr>
        <w:t>24</w:t>
      </w:r>
    </w:p>
    <w:p w:rsidR="00A12591" w:rsidRPr="008D0E5F" w:rsidRDefault="00A06532" w:rsidP="00AB42AD">
      <w:pPr>
        <w:pStyle w:val="TOC1"/>
        <w:ind w:left="1701" w:hanging="1701"/>
        <w:rPr>
          <w:rFonts w:eastAsia="SimSun"/>
          <w:iCs/>
          <w:noProof/>
          <w:lang w:val="en-US" w:eastAsia="zh-CN"/>
        </w:rPr>
      </w:pPr>
      <w:r w:rsidRPr="008D0E5F">
        <w:rPr>
          <w:rStyle w:val="Hyperlink"/>
          <w:iCs/>
          <w:noProof/>
          <w:color w:val="auto"/>
          <w:u w:val="none"/>
          <w:lang w:val="en-US"/>
        </w:rPr>
        <w:tab/>
      </w:r>
      <w:r w:rsidRPr="008D0E5F">
        <w:rPr>
          <w:rStyle w:val="Hyperlink"/>
          <w:iCs/>
          <w:noProof/>
          <w:color w:val="auto"/>
          <w:u w:val="none"/>
          <w:lang w:val="en-US"/>
        </w:rPr>
        <w:tab/>
      </w:r>
      <w:r w:rsidR="00A12591" w:rsidRPr="008D0E5F">
        <w:rPr>
          <w:rStyle w:val="Hyperlink"/>
          <w:iCs/>
          <w:noProof/>
          <w:color w:val="auto"/>
          <w:u w:val="none"/>
          <w:lang w:val="en-US"/>
        </w:rPr>
        <w:t>2.1.9. Coop</w:t>
      </w:r>
      <w:r w:rsidR="00E36C17" w:rsidRPr="008D0E5F">
        <w:rPr>
          <w:rStyle w:val="Hyperlink"/>
          <w:iCs/>
          <w:noProof/>
          <w:color w:val="auto"/>
          <w:u w:val="none"/>
          <w:lang w:val="en-US"/>
        </w:rPr>
        <w:t>e</w:t>
      </w:r>
      <w:r w:rsidR="00A12591" w:rsidRPr="008D0E5F">
        <w:rPr>
          <w:rStyle w:val="Hyperlink"/>
          <w:iCs/>
          <w:noProof/>
          <w:color w:val="auto"/>
          <w:u w:val="none"/>
          <w:lang w:val="en-US"/>
        </w:rPr>
        <w:t xml:space="preserve">ration </w:t>
      </w:r>
      <w:r w:rsidR="00E36C17" w:rsidRPr="008D0E5F">
        <w:rPr>
          <w:rStyle w:val="Hyperlink"/>
          <w:iCs/>
          <w:noProof/>
          <w:color w:val="auto"/>
          <w:u w:val="none"/>
          <w:lang w:val="en-US"/>
        </w:rPr>
        <w:t>with civil society orga</w:t>
      </w:r>
      <w:r w:rsidR="00D67264" w:rsidRPr="008D0E5F">
        <w:rPr>
          <w:rStyle w:val="Hyperlink"/>
          <w:iCs/>
          <w:noProof/>
          <w:color w:val="auto"/>
          <w:u w:val="none"/>
          <w:lang w:val="en-US"/>
        </w:rPr>
        <w:t>nizations representing</w:t>
      </w:r>
      <w:r w:rsidRPr="008D0E5F">
        <w:rPr>
          <w:rStyle w:val="Hyperlink"/>
          <w:iCs/>
          <w:noProof/>
          <w:color w:val="auto"/>
          <w:u w:val="none"/>
          <w:lang w:val="en-US"/>
        </w:rPr>
        <w:br/>
      </w:r>
      <w:r w:rsidR="00D67264" w:rsidRPr="008D0E5F">
        <w:rPr>
          <w:rStyle w:val="Hyperlink"/>
          <w:iCs/>
          <w:noProof/>
          <w:color w:val="auto"/>
          <w:u w:val="none"/>
          <w:lang w:val="en-US"/>
        </w:rPr>
        <w:t>children</w:t>
      </w:r>
      <w:r w:rsidRPr="008D0E5F">
        <w:rPr>
          <w:rStyle w:val="Hyperlink"/>
          <w:iCs/>
          <w:noProof/>
          <w:color w:val="auto"/>
          <w:u w:val="none"/>
          <w:lang w:val="en-US"/>
        </w:rPr>
        <w:t xml:space="preserve"> </w:t>
      </w:r>
      <w:r w:rsidR="00E36C17" w:rsidRPr="008D0E5F">
        <w:rPr>
          <w:rStyle w:val="Hyperlink"/>
          <w:iCs/>
          <w:noProof/>
          <w:color w:val="auto"/>
          <w:u w:val="none"/>
          <w:lang w:val="en-US"/>
        </w:rPr>
        <w:t>and young people</w:t>
      </w:r>
      <w:r w:rsidRPr="008D0E5F">
        <w:rPr>
          <w:rStyle w:val="Hyperlink"/>
          <w:iCs/>
          <w:noProof/>
          <w:color w:val="auto"/>
          <w:u w:val="none"/>
          <w:lang w:val="en-US"/>
        </w:rPr>
        <w:tab/>
      </w:r>
      <w:r w:rsidRPr="008D0E5F">
        <w:rPr>
          <w:rStyle w:val="Hyperlink"/>
          <w:iCs/>
          <w:noProof/>
          <w:color w:val="auto"/>
          <w:u w:val="none"/>
          <w:lang w:val="en-US"/>
        </w:rPr>
        <w:tab/>
      </w:r>
      <w:r w:rsidR="00BA19CA" w:rsidRPr="008D0E5F">
        <w:rPr>
          <w:iCs/>
          <w:noProof/>
          <w:webHidden/>
          <w:lang w:val="en-US"/>
        </w:rPr>
        <w:t>87</w:t>
      </w:r>
      <w:r w:rsidR="002D5AAB" w:rsidRPr="008D0E5F">
        <w:rPr>
          <w:iCs/>
          <w:noProof/>
          <w:webHidden/>
          <w:lang w:val="en-US"/>
        </w:rPr>
        <w:t xml:space="preserve"> – </w:t>
      </w:r>
      <w:r w:rsidR="00BA19CA" w:rsidRPr="008D0E5F">
        <w:rPr>
          <w:iCs/>
          <w:noProof/>
          <w:webHidden/>
          <w:lang w:val="en-US"/>
        </w:rPr>
        <w:t>92</w:t>
      </w:r>
      <w:r w:rsidRPr="008D0E5F">
        <w:rPr>
          <w:iCs/>
          <w:noProof/>
          <w:webHidden/>
          <w:lang w:val="en-US"/>
        </w:rPr>
        <w:tab/>
      </w:r>
      <w:r w:rsidR="008D0E5F">
        <w:rPr>
          <w:iCs/>
          <w:noProof/>
          <w:webHidden/>
          <w:lang w:val="en-US"/>
        </w:rPr>
        <w:t>24</w:t>
      </w:r>
    </w:p>
    <w:p w:rsidR="00A12591" w:rsidRPr="008D0E5F" w:rsidRDefault="00A06532" w:rsidP="00AB42AD">
      <w:pPr>
        <w:pStyle w:val="TOC1"/>
        <w:rPr>
          <w:rFonts w:eastAsia="SimSun"/>
          <w:iCs/>
          <w:noProof/>
          <w:lang w:val="en-US" w:eastAsia="zh-CN"/>
        </w:rPr>
      </w:pPr>
      <w:r w:rsidRPr="008D0E5F">
        <w:rPr>
          <w:rStyle w:val="Hyperlink"/>
          <w:iCs/>
          <w:noProof/>
          <w:color w:val="auto"/>
          <w:u w:val="none"/>
          <w:lang w:val="en-US"/>
        </w:rPr>
        <w:tab/>
      </w:r>
      <w:r w:rsidR="00A12591" w:rsidRPr="008D0E5F">
        <w:rPr>
          <w:rStyle w:val="Hyperlink"/>
          <w:iCs/>
          <w:noProof/>
          <w:color w:val="auto"/>
          <w:u w:val="none"/>
          <w:lang w:val="en-US"/>
        </w:rPr>
        <w:t>2.2.</w:t>
      </w:r>
      <w:r w:rsidRPr="008D0E5F">
        <w:rPr>
          <w:rStyle w:val="Hyperlink"/>
          <w:iCs/>
          <w:noProof/>
          <w:color w:val="auto"/>
          <w:u w:val="none"/>
          <w:lang w:val="en-US"/>
        </w:rPr>
        <w:tab/>
      </w:r>
      <w:r w:rsidR="00A12591" w:rsidRPr="008D0E5F">
        <w:rPr>
          <w:rStyle w:val="Hyperlink"/>
          <w:iCs/>
          <w:noProof/>
          <w:color w:val="auto"/>
          <w:u w:val="none"/>
          <w:lang w:val="en-US"/>
        </w:rPr>
        <w:t>D</w:t>
      </w:r>
      <w:r w:rsidR="00E36C17" w:rsidRPr="008D0E5F">
        <w:rPr>
          <w:rStyle w:val="Hyperlink"/>
          <w:iCs/>
          <w:noProof/>
          <w:color w:val="auto"/>
          <w:u w:val="none"/>
          <w:lang w:val="en-US"/>
        </w:rPr>
        <w:t>e</w:t>
      </w:r>
      <w:r w:rsidR="00A12591" w:rsidRPr="008D0E5F">
        <w:rPr>
          <w:rStyle w:val="Hyperlink"/>
          <w:iCs/>
          <w:noProof/>
          <w:color w:val="auto"/>
          <w:u w:val="none"/>
          <w:lang w:val="en-US"/>
        </w:rPr>
        <w:t xml:space="preserve">finition </w:t>
      </w:r>
      <w:r w:rsidR="00E36C17" w:rsidRPr="008D0E5F">
        <w:rPr>
          <w:rStyle w:val="Hyperlink"/>
          <w:iCs/>
          <w:noProof/>
          <w:color w:val="auto"/>
          <w:u w:val="none"/>
          <w:lang w:val="en-US"/>
        </w:rPr>
        <w:t>of the child</w:t>
      </w:r>
      <w:r w:rsidR="00A12591" w:rsidRPr="008D0E5F">
        <w:rPr>
          <w:iCs/>
          <w:noProof/>
          <w:webHidden/>
          <w:lang w:val="en-US"/>
        </w:rPr>
        <w:tab/>
      </w:r>
      <w:r w:rsidRPr="008D0E5F">
        <w:rPr>
          <w:iCs/>
          <w:noProof/>
          <w:webHidden/>
          <w:lang w:val="en-US"/>
        </w:rPr>
        <w:tab/>
      </w:r>
      <w:r w:rsidR="00BA19CA" w:rsidRPr="008D0E5F">
        <w:rPr>
          <w:iCs/>
          <w:noProof/>
          <w:webHidden/>
          <w:lang w:val="en-US"/>
        </w:rPr>
        <w:t>93</w:t>
      </w:r>
      <w:r w:rsidR="002D5AAB" w:rsidRPr="008D0E5F">
        <w:rPr>
          <w:iCs/>
          <w:noProof/>
          <w:webHidden/>
          <w:lang w:val="en-US"/>
        </w:rPr>
        <w:t xml:space="preserve"> – </w:t>
      </w:r>
      <w:r w:rsidR="00BA19CA" w:rsidRPr="008D0E5F">
        <w:rPr>
          <w:iCs/>
          <w:noProof/>
          <w:webHidden/>
          <w:lang w:val="en-US"/>
        </w:rPr>
        <w:t>103</w:t>
      </w:r>
      <w:r w:rsidRPr="008D0E5F">
        <w:rPr>
          <w:iCs/>
          <w:noProof/>
          <w:webHidden/>
          <w:lang w:val="en-US"/>
        </w:rPr>
        <w:tab/>
      </w:r>
      <w:r w:rsidR="008D0E5F">
        <w:rPr>
          <w:iCs/>
          <w:noProof/>
          <w:webHidden/>
          <w:lang w:val="en-US"/>
        </w:rPr>
        <w:t>25</w:t>
      </w:r>
    </w:p>
    <w:p w:rsidR="00A12591" w:rsidRPr="008D0E5F" w:rsidRDefault="00A06532" w:rsidP="001E0073">
      <w:pPr>
        <w:pStyle w:val="TOC1"/>
        <w:spacing w:after="0"/>
        <w:rPr>
          <w:rFonts w:eastAsia="SimSun"/>
          <w:iCs/>
          <w:noProof/>
          <w:lang w:val="en-US" w:eastAsia="zh-CN"/>
        </w:rPr>
      </w:pPr>
      <w:r w:rsidRPr="008D0E5F">
        <w:rPr>
          <w:rStyle w:val="Hyperlink"/>
          <w:iCs/>
          <w:noProof/>
          <w:color w:val="auto"/>
          <w:u w:val="none"/>
          <w:lang w:val="en-US"/>
        </w:rPr>
        <w:tab/>
      </w:r>
      <w:r w:rsidR="00A12591" w:rsidRPr="008D0E5F">
        <w:rPr>
          <w:rStyle w:val="Hyperlink"/>
          <w:iCs/>
          <w:noProof/>
          <w:color w:val="auto"/>
          <w:u w:val="none"/>
          <w:lang w:val="en-US"/>
        </w:rPr>
        <w:t>2.3.</w:t>
      </w:r>
      <w:r w:rsidRPr="008D0E5F">
        <w:rPr>
          <w:rStyle w:val="Hyperlink"/>
          <w:iCs/>
          <w:noProof/>
          <w:color w:val="auto"/>
          <w:u w:val="none"/>
          <w:lang w:val="en-US"/>
        </w:rPr>
        <w:tab/>
      </w:r>
      <w:r w:rsidR="00E36C17" w:rsidRPr="008D0E5F">
        <w:rPr>
          <w:rStyle w:val="Hyperlink"/>
          <w:iCs/>
          <w:noProof/>
          <w:color w:val="auto"/>
          <w:u w:val="none"/>
          <w:lang w:val="en-US"/>
        </w:rPr>
        <w:t>General principles</w:t>
      </w:r>
      <w:r w:rsidR="00A12591" w:rsidRPr="008D0E5F">
        <w:rPr>
          <w:iCs/>
          <w:noProof/>
          <w:webHidden/>
          <w:lang w:val="en-US"/>
        </w:rPr>
        <w:tab/>
      </w:r>
      <w:r w:rsidRPr="008D0E5F">
        <w:rPr>
          <w:iCs/>
          <w:noProof/>
          <w:webHidden/>
          <w:lang w:val="en-US"/>
        </w:rPr>
        <w:tab/>
      </w:r>
      <w:r w:rsidR="005B021F" w:rsidRPr="008D0E5F">
        <w:rPr>
          <w:iCs/>
          <w:noProof/>
          <w:webHidden/>
          <w:lang w:val="en-US"/>
        </w:rPr>
        <w:t>104</w:t>
      </w:r>
      <w:r w:rsidR="002D5AAB" w:rsidRPr="008D0E5F">
        <w:rPr>
          <w:iCs/>
          <w:noProof/>
          <w:webHidden/>
          <w:lang w:val="en-US"/>
        </w:rPr>
        <w:t xml:space="preserve"> – </w:t>
      </w:r>
      <w:r w:rsidR="005B021F" w:rsidRPr="008D0E5F">
        <w:rPr>
          <w:iCs/>
          <w:noProof/>
          <w:webHidden/>
          <w:lang w:val="en-US"/>
        </w:rPr>
        <w:t>139</w:t>
      </w:r>
      <w:r w:rsidRPr="008D0E5F">
        <w:rPr>
          <w:iCs/>
          <w:noProof/>
          <w:webHidden/>
          <w:lang w:val="en-US"/>
        </w:rPr>
        <w:tab/>
      </w:r>
      <w:r w:rsidR="008D0E5F">
        <w:rPr>
          <w:iCs/>
          <w:noProof/>
          <w:webHidden/>
          <w:lang w:val="en-US"/>
        </w:rPr>
        <w:t>27</w:t>
      </w:r>
    </w:p>
    <w:p w:rsidR="00A12591" w:rsidRPr="008D0E5F" w:rsidRDefault="00A06532" w:rsidP="008D0E5F">
      <w:pPr>
        <w:pStyle w:val="TOC1"/>
        <w:spacing w:after="0"/>
        <w:rPr>
          <w:rFonts w:eastAsia="SimSun"/>
          <w:iCs/>
          <w:noProof/>
          <w:lang w:val="en-US" w:eastAsia="zh-CN"/>
        </w:rPr>
      </w:pPr>
      <w:r w:rsidRPr="008D0E5F">
        <w:rPr>
          <w:rStyle w:val="Hyperlink"/>
          <w:iCs/>
          <w:noProof/>
          <w:color w:val="auto"/>
          <w:u w:val="none"/>
          <w:lang w:val="en-US"/>
        </w:rPr>
        <w:tab/>
      </w:r>
      <w:r w:rsidRPr="008D0E5F">
        <w:rPr>
          <w:rStyle w:val="Hyperlink"/>
          <w:iCs/>
          <w:noProof/>
          <w:color w:val="auto"/>
          <w:u w:val="none"/>
          <w:lang w:val="en-US"/>
        </w:rPr>
        <w:tab/>
      </w:r>
      <w:r w:rsidR="00A12591" w:rsidRPr="008D0E5F">
        <w:rPr>
          <w:rStyle w:val="Hyperlink"/>
          <w:iCs/>
          <w:noProof/>
          <w:color w:val="auto"/>
          <w:u w:val="none"/>
          <w:lang w:val="en-US"/>
        </w:rPr>
        <w:t xml:space="preserve">2.3.1. </w:t>
      </w:r>
      <w:r w:rsidR="00E36C17" w:rsidRPr="008D0E5F">
        <w:rPr>
          <w:rStyle w:val="Hyperlink"/>
          <w:iCs/>
          <w:noProof/>
          <w:color w:val="auto"/>
          <w:u w:val="none"/>
          <w:lang w:val="en-US"/>
        </w:rPr>
        <w:t>N</w:t>
      </w:r>
      <w:r w:rsidR="00A12591" w:rsidRPr="008D0E5F">
        <w:rPr>
          <w:rStyle w:val="Hyperlink"/>
          <w:iCs/>
          <w:noProof/>
          <w:color w:val="auto"/>
          <w:u w:val="none"/>
          <w:lang w:val="en-US"/>
        </w:rPr>
        <w:t>on discrimination (art</w:t>
      </w:r>
      <w:r w:rsidR="002F71C5" w:rsidRPr="008D0E5F">
        <w:rPr>
          <w:rStyle w:val="Hyperlink"/>
          <w:iCs/>
          <w:noProof/>
          <w:color w:val="auto"/>
          <w:u w:val="none"/>
          <w:lang w:val="en-US"/>
        </w:rPr>
        <w:t>.</w:t>
      </w:r>
      <w:r w:rsidR="00A12591" w:rsidRPr="008D0E5F">
        <w:rPr>
          <w:rStyle w:val="Hyperlink"/>
          <w:iCs/>
          <w:noProof/>
          <w:color w:val="auto"/>
          <w:u w:val="none"/>
          <w:lang w:val="en-US"/>
        </w:rPr>
        <w:t xml:space="preserve"> 2)</w:t>
      </w:r>
      <w:r w:rsidR="006C148E" w:rsidRPr="008D0E5F">
        <w:rPr>
          <w:rStyle w:val="Hyperlink"/>
          <w:iCs/>
          <w:noProof/>
          <w:color w:val="auto"/>
          <w:u w:val="none"/>
          <w:lang w:val="en-US"/>
        </w:rPr>
        <w:tab/>
      </w:r>
      <w:r w:rsidR="006C148E" w:rsidRPr="008D0E5F">
        <w:rPr>
          <w:rStyle w:val="Hyperlink"/>
          <w:iCs/>
          <w:noProof/>
          <w:color w:val="auto"/>
          <w:u w:val="none"/>
          <w:lang w:val="en-US"/>
        </w:rPr>
        <w:tab/>
      </w:r>
      <w:r w:rsidR="005B021F" w:rsidRPr="008D0E5F">
        <w:rPr>
          <w:iCs/>
          <w:noProof/>
          <w:webHidden/>
          <w:lang w:val="en-US"/>
        </w:rPr>
        <w:t>104</w:t>
      </w:r>
      <w:r w:rsidR="002D5AAB" w:rsidRPr="008D0E5F">
        <w:rPr>
          <w:iCs/>
          <w:noProof/>
          <w:webHidden/>
          <w:lang w:val="en-US"/>
        </w:rPr>
        <w:t xml:space="preserve"> – </w:t>
      </w:r>
      <w:r w:rsidR="005B021F" w:rsidRPr="008D0E5F">
        <w:rPr>
          <w:iCs/>
          <w:noProof/>
          <w:webHidden/>
          <w:lang w:val="en-US"/>
        </w:rPr>
        <w:t>121</w:t>
      </w:r>
      <w:r w:rsidR="006C148E" w:rsidRPr="008D0E5F">
        <w:rPr>
          <w:iCs/>
          <w:noProof/>
          <w:webHidden/>
          <w:lang w:val="en-US"/>
        </w:rPr>
        <w:tab/>
      </w:r>
      <w:r w:rsidR="008D0E5F">
        <w:rPr>
          <w:iCs/>
          <w:noProof/>
          <w:webHidden/>
          <w:lang w:val="en-US"/>
        </w:rPr>
        <w:t>27</w:t>
      </w:r>
    </w:p>
    <w:p w:rsidR="00A12591" w:rsidRPr="008D0E5F" w:rsidRDefault="00A06532" w:rsidP="00AB42AD">
      <w:pPr>
        <w:pStyle w:val="TOC1"/>
        <w:spacing w:after="0"/>
        <w:rPr>
          <w:rFonts w:eastAsia="SimSun"/>
          <w:iCs/>
          <w:noProof/>
          <w:lang w:val="en-US" w:eastAsia="zh-CN"/>
        </w:rPr>
      </w:pPr>
      <w:r w:rsidRPr="008D0E5F">
        <w:rPr>
          <w:rStyle w:val="Hyperlink"/>
          <w:iCs/>
          <w:noProof/>
          <w:color w:val="auto"/>
          <w:u w:val="none"/>
          <w:lang w:val="en-US"/>
        </w:rPr>
        <w:tab/>
      </w:r>
      <w:r w:rsidRPr="008D0E5F">
        <w:rPr>
          <w:rStyle w:val="Hyperlink"/>
          <w:iCs/>
          <w:noProof/>
          <w:color w:val="auto"/>
          <w:u w:val="none"/>
          <w:lang w:val="en-US"/>
        </w:rPr>
        <w:tab/>
      </w:r>
      <w:r w:rsidR="00A12591" w:rsidRPr="008D0E5F">
        <w:rPr>
          <w:rStyle w:val="Hyperlink"/>
          <w:iCs/>
          <w:noProof/>
          <w:color w:val="auto"/>
          <w:u w:val="none"/>
          <w:lang w:val="en-US"/>
        </w:rPr>
        <w:t xml:space="preserve">2.3.2. </w:t>
      </w:r>
      <w:r w:rsidR="00E36C17" w:rsidRPr="008D0E5F">
        <w:rPr>
          <w:rStyle w:val="Hyperlink"/>
          <w:iCs/>
          <w:noProof/>
          <w:color w:val="auto"/>
          <w:u w:val="none"/>
          <w:lang w:val="en-US"/>
        </w:rPr>
        <w:t>The best interests of the child</w:t>
      </w:r>
      <w:r w:rsidR="00A12591" w:rsidRPr="008D0E5F">
        <w:rPr>
          <w:rStyle w:val="Hyperlink"/>
          <w:iCs/>
          <w:noProof/>
          <w:color w:val="auto"/>
          <w:u w:val="none"/>
          <w:lang w:val="en-US"/>
        </w:rPr>
        <w:t xml:space="preserve"> (art</w:t>
      </w:r>
      <w:r w:rsidR="002F71C5" w:rsidRPr="008D0E5F">
        <w:rPr>
          <w:rStyle w:val="Hyperlink"/>
          <w:iCs/>
          <w:noProof/>
          <w:color w:val="auto"/>
          <w:u w:val="none"/>
          <w:lang w:val="en-US"/>
        </w:rPr>
        <w:t>.</w:t>
      </w:r>
      <w:r w:rsidR="00A12591" w:rsidRPr="008D0E5F">
        <w:rPr>
          <w:rStyle w:val="Hyperlink"/>
          <w:iCs/>
          <w:noProof/>
          <w:color w:val="auto"/>
          <w:u w:val="none"/>
          <w:lang w:val="en-US"/>
        </w:rPr>
        <w:t xml:space="preserve"> 3)</w:t>
      </w:r>
      <w:r w:rsidR="00A12591" w:rsidRPr="008D0E5F">
        <w:rPr>
          <w:iCs/>
          <w:noProof/>
          <w:webHidden/>
          <w:lang w:val="en-US"/>
        </w:rPr>
        <w:tab/>
      </w:r>
      <w:r w:rsidR="006C148E" w:rsidRPr="008D0E5F">
        <w:rPr>
          <w:iCs/>
          <w:noProof/>
          <w:webHidden/>
          <w:lang w:val="en-US"/>
        </w:rPr>
        <w:tab/>
      </w:r>
      <w:r w:rsidR="005B021F" w:rsidRPr="008D0E5F">
        <w:rPr>
          <w:iCs/>
          <w:noProof/>
          <w:webHidden/>
          <w:lang w:val="en-US"/>
        </w:rPr>
        <w:t>122</w:t>
      </w:r>
      <w:r w:rsidR="002D5AAB" w:rsidRPr="008D0E5F">
        <w:rPr>
          <w:iCs/>
          <w:noProof/>
          <w:webHidden/>
          <w:lang w:val="en-US"/>
        </w:rPr>
        <w:t xml:space="preserve"> – </w:t>
      </w:r>
      <w:r w:rsidR="005B021F" w:rsidRPr="008D0E5F">
        <w:rPr>
          <w:iCs/>
          <w:noProof/>
          <w:webHidden/>
          <w:lang w:val="en-US"/>
        </w:rPr>
        <w:t>123</w:t>
      </w:r>
      <w:r w:rsidR="006C148E" w:rsidRPr="008D0E5F">
        <w:rPr>
          <w:iCs/>
          <w:noProof/>
          <w:webHidden/>
          <w:lang w:val="en-US"/>
        </w:rPr>
        <w:tab/>
      </w:r>
      <w:r w:rsidR="008D0E5F">
        <w:rPr>
          <w:iCs/>
          <w:noProof/>
          <w:webHidden/>
          <w:lang w:val="en-US"/>
        </w:rPr>
        <w:t>30</w:t>
      </w:r>
    </w:p>
    <w:p w:rsidR="00A12591" w:rsidRPr="008D0E5F" w:rsidRDefault="00A06532" w:rsidP="00AB42AD">
      <w:pPr>
        <w:pStyle w:val="TOC1"/>
        <w:spacing w:after="0"/>
        <w:rPr>
          <w:rStyle w:val="Hyperlink"/>
          <w:iCs/>
          <w:color w:val="auto"/>
          <w:u w:val="none"/>
          <w:lang w:val="en-GB"/>
        </w:rPr>
      </w:pPr>
      <w:r w:rsidRPr="008D0E5F">
        <w:rPr>
          <w:rStyle w:val="Hyperlink"/>
          <w:iCs/>
          <w:noProof/>
          <w:color w:val="auto"/>
          <w:u w:val="none"/>
          <w:lang w:val="en-US"/>
        </w:rPr>
        <w:tab/>
      </w:r>
      <w:r w:rsidRPr="008D0E5F">
        <w:rPr>
          <w:rStyle w:val="Hyperlink"/>
          <w:iCs/>
          <w:noProof/>
          <w:color w:val="auto"/>
          <w:u w:val="none"/>
          <w:lang w:val="en-US"/>
        </w:rPr>
        <w:tab/>
      </w:r>
      <w:r w:rsidR="00A12591" w:rsidRPr="008D0E5F">
        <w:rPr>
          <w:rStyle w:val="Hyperlink"/>
          <w:iCs/>
          <w:noProof/>
          <w:color w:val="auto"/>
          <w:u w:val="none"/>
          <w:lang w:val="en-US"/>
        </w:rPr>
        <w:t xml:space="preserve">2.3.3. </w:t>
      </w:r>
      <w:r w:rsidR="00E36C17" w:rsidRPr="008D0E5F">
        <w:rPr>
          <w:rStyle w:val="Hyperlink"/>
          <w:iCs/>
          <w:noProof/>
          <w:color w:val="auto"/>
          <w:u w:val="none"/>
          <w:lang w:val="en-US"/>
        </w:rPr>
        <w:t xml:space="preserve">The </w:t>
      </w:r>
      <w:r w:rsidR="00DD44A4" w:rsidRPr="008D0E5F">
        <w:rPr>
          <w:rStyle w:val="Hyperlink"/>
          <w:iCs/>
          <w:noProof/>
          <w:color w:val="auto"/>
          <w:u w:val="none"/>
          <w:lang w:val="en-US"/>
        </w:rPr>
        <w:t>right to life, survival and development</w:t>
      </w:r>
      <w:r w:rsidR="00A12591" w:rsidRPr="008D0E5F">
        <w:rPr>
          <w:rStyle w:val="Hyperlink"/>
          <w:iCs/>
          <w:noProof/>
          <w:color w:val="auto"/>
          <w:u w:val="none"/>
          <w:lang w:val="en-US"/>
        </w:rPr>
        <w:t xml:space="preserve"> (art</w:t>
      </w:r>
      <w:r w:rsidR="002F71C5" w:rsidRPr="008D0E5F">
        <w:rPr>
          <w:rStyle w:val="Hyperlink"/>
          <w:iCs/>
          <w:noProof/>
          <w:color w:val="auto"/>
          <w:u w:val="none"/>
          <w:lang w:val="en-US"/>
        </w:rPr>
        <w:t>.</w:t>
      </w:r>
      <w:r w:rsidR="00A12591" w:rsidRPr="008D0E5F">
        <w:rPr>
          <w:rStyle w:val="Hyperlink"/>
          <w:iCs/>
          <w:noProof/>
          <w:color w:val="auto"/>
          <w:u w:val="none"/>
          <w:lang w:val="en-US"/>
        </w:rPr>
        <w:t xml:space="preserve"> 6)</w:t>
      </w:r>
      <w:r w:rsidR="006C148E" w:rsidRPr="008D0E5F">
        <w:rPr>
          <w:rStyle w:val="Hyperlink"/>
          <w:iCs/>
          <w:noProof/>
          <w:color w:val="auto"/>
          <w:u w:val="none"/>
          <w:lang w:val="en-US"/>
        </w:rPr>
        <w:tab/>
      </w:r>
      <w:r w:rsidR="006C148E" w:rsidRPr="008D0E5F">
        <w:rPr>
          <w:rStyle w:val="Hyperlink"/>
          <w:iCs/>
          <w:noProof/>
          <w:color w:val="auto"/>
          <w:u w:val="none"/>
          <w:lang w:val="en-US"/>
        </w:rPr>
        <w:tab/>
      </w:r>
      <w:r w:rsidR="005B021F" w:rsidRPr="008D0E5F">
        <w:rPr>
          <w:rStyle w:val="Hyperlink"/>
          <w:iCs/>
          <w:webHidden/>
          <w:color w:val="auto"/>
          <w:u w:val="none"/>
          <w:lang w:val="en-GB"/>
        </w:rPr>
        <w:t>124</w:t>
      </w:r>
      <w:r w:rsidR="002D5AAB" w:rsidRPr="008D0E5F">
        <w:rPr>
          <w:rStyle w:val="Hyperlink"/>
          <w:iCs/>
          <w:webHidden/>
          <w:color w:val="auto"/>
          <w:u w:val="none"/>
          <w:lang w:val="en-GB"/>
        </w:rPr>
        <w:t xml:space="preserve"> – </w:t>
      </w:r>
      <w:r w:rsidR="005B021F" w:rsidRPr="008D0E5F">
        <w:rPr>
          <w:rStyle w:val="Hyperlink"/>
          <w:iCs/>
          <w:webHidden/>
          <w:color w:val="auto"/>
          <w:u w:val="none"/>
          <w:lang w:val="en-GB"/>
        </w:rPr>
        <w:t>131</w:t>
      </w:r>
      <w:r w:rsidR="006C148E" w:rsidRPr="008D0E5F">
        <w:rPr>
          <w:rStyle w:val="Hyperlink"/>
          <w:iCs/>
          <w:webHidden/>
          <w:color w:val="auto"/>
          <w:u w:val="none"/>
          <w:lang w:val="en-GB"/>
        </w:rPr>
        <w:tab/>
      </w:r>
      <w:r w:rsidR="008D0E5F">
        <w:rPr>
          <w:rStyle w:val="Hyperlink"/>
          <w:iCs/>
          <w:webHidden/>
          <w:color w:val="auto"/>
          <w:u w:val="none"/>
          <w:lang w:val="en-GB"/>
        </w:rPr>
        <w:t>31</w:t>
      </w:r>
    </w:p>
    <w:p w:rsidR="00A12591" w:rsidRPr="0034428F" w:rsidRDefault="00A06532" w:rsidP="00AB42AD">
      <w:pPr>
        <w:pStyle w:val="TOC1"/>
        <w:rPr>
          <w:rFonts w:eastAsia="SimSun"/>
          <w:noProof/>
          <w:lang w:val="en-US" w:eastAsia="zh-CN"/>
        </w:rPr>
      </w:pPr>
      <w:r w:rsidRPr="008D0E5F">
        <w:rPr>
          <w:rStyle w:val="Hyperlink"/>
          <w:iCs/>
          <w:noProof/>
          <w:color w:val="auto"/>
          <w:u w:val="none"/>
          <w:lang w:val="en-US"/>
        </w:rPr>
        <w:tab/>
      </w:r>
      <w:r w:rsidRPr="008D0E5F">
        <w:rPr>
          <w:rStyle w:val="Hyperlink"/>
          <w:iCs/>
          <w:noProof/>
          <w:color w:val="auto"/>
          <w:u w:val="none"/>
          <w:lang w:val="en-US"/>
        </w:rPr>
        <w:tab/>
      </w:r>
      <w:r w:rsidR="00A12591" w:rsidRPr="008D0E5F">
        <w:rPr>
          <w:rStyle w:val="Hyperlink"/>
          <w:iCs/>
          <w:noProof/>
          <w:color w:val="auto"/>
          <w:u w:val="none"/>
          <w:lang w:val="en-US"/>
        </w:rPr>
        <w:t xml:space="preserve">2.3.4. </w:t>
      </w:r>
      <w:r w:rsidR="00DD44A4" w:rsidRPr="008D0E5F">
        <w:rPr>
          <w:rStyle w:val="Hyperlink"/>
          <w:iCs/>
          <w:noProof/>
          <w:color w:val="auto"/>
          <w:u w:val="none"/>
          <w:lang w:val="en-US"/>
        </w:rPr>
        <w:t>Respect for the view</w:t>
      </w:r>
      <w:r w:rsidR="00E922B4" w:rsidRPr="008D0E5F">
        <w:rPr>
          <w:rStyle w:val="Hyperlink"/>
          <w:iCs/>
          <w:noProof/>
          <w:color w:val="auto"/>
          <w:u w:val="none"/>
          <w:lang w:val="en-US"/>
        </w:rPr>
        <w:t>s</w:t>
      </w:r>
      <w:r w:rsidR="00DD44A4" w:rsidRPr="008D0E5F">
        <w:rPr>
          <w:rStyle w:val="Hyperlink"/>
          <w:iCs/>
          <w:noProof/>
          <w:color w:val="auto"/>
          <w:u w:val="none"/>
          <w:lang w:val="en-US"/>
        </w:rPr>
        <w:t xml:space="preserve"> of the child</w:t>
      </w:r>
      <w:r w:rsidR="00A12591" w:rsidRPr="008D0E5F">
        <w:rPr>
          <w:rStyle w:val="Hyperlink"/>
          <w:iCs/>
          <w:noProof/>
          <w:color w:val="auto"/>
          <w:u w:val="none"/>
          <w:lang w:val="en-US"/>
        </w:rPr>
        <w:t xml:space="preserve"> (art</w:t>
      </w:r>
      <w:r w:rsidR="002F71C5" w:rsidRPr="008D0E5F">
        <w:rPr>
          <w:rStyle w:val="Hyperlink"/>
          <w:iCs/>
          <w:noProof/>
          <w:color w:val="auto"/>
          <w:u w:val="none"/>
          <w:lang w:val="en-US"/>
        </w:rPr>
        <w:t>.</w:t>
      </w:r>
      <w:r w:rsidR="00A12591" w:rsidRPr="008D0E5F">
        <w:rPr>
          <w:rStyle w:val="Hyperlink"/>
          <w:iCs/>
          <w:noProof/>
          <w:color w:val="auto"/>
          <w:u w:val="none"/>
          <w:lang w:val="en-US"/>
        </w:rPr>
        <w:t xml:space="preserve"> 12)</w:t>
      </w:r>
      <w:r w:rsidR="006C148E">
        <w:rPr>
          <w:rStyle w:val="Hyperlink"/>
          <w:noProof/>
          <w:color w:val="auto"/>
          <w:u w:val="none"/>
          <w:lang w:val="en-US"/>
        </w:rPr>
        <w:tab/>
      </w:r>
      <w:r w:rsidR="00A12591" w:rsidRPr="0034428F">
        <w:rPr>
          <w:noProof/>
          <w:webHidden/>
          <w:lang w:val="en-US"/>
        </w:rPr>
        <w:tab/>
      </w:r>
      <w:r w:rsidR="005B021F" w:rsidRPr="0034428F">
        <w:rPr>
          <w:noProof/>
          <w:webHidden/>
          <w:lang w:val="en-US"/>
        </w:rPr>
        <w:t>132</w:t>
      </w:r>
      <w:r w:rsidR="002D5AAB">
        <w:rPr>
          <w:noProof/>
          <w:webHidden/>
          <w:lang w:val="en-US"/>
        </w:rPr>
        <w:t xml:space="preserve"> – </w:t>
      </w:r>
      <w:r w:rsidR="005B021F" w:rsidRPr="0034428F">
        <w:rPr>
          <w:noProof/>
          <w:webHidden/>
          <w:lang w:val="en-US"/>
        </w:rPr>
        <w:t>139</w:t>
      </w:r>
      <w:r w:rsidR="006C148E">
        <w:rPr>
          <w:noProof/>
          <w:webHidden/>
          <w:lang w:val="en-US"/>
        </w:rPr>
        <w:tab/>
      </w:r>
      <w:r w:rsidR="008D0E5F">
        <w:rPr>
          <w:noProof/>
          <w:webHidden/>
          <w:lang w:val="en-US"/>
        </w:rPr>
        <w:t>32</w:t>
      </w:r>
    </w:p>
    <w:p w:rsidR="00A12591" w:rsidRPr="0034428F" w:rsidRDefault="00A06532" w:rsidP="001E0073">
      <w:pPr>
        <w:pStyle w:val="TOC1"/>
        <w:spacing w:after="0"/>
        <w:rPr>
          <w:rFonts w:eastAsia="SimSun"/>
          <w:noProof/>
          <w:lang w:val="en-US" w:eastAsia="zh-CN"/>
        </w:rPr>
      </w:pPr>
      <w:r>
        <w:rPr>
          <w:rStyle w:val="Hyperlink"/>
          <w:noProof/>
          <w:color w:val="auto"/>
          <w:u w:val="none"/>
          <w:lang w:val="en-US"/>
        </w:rPr>
        <w:tab/>
      </w:r>
      <w:r w:rsidR="00A12591" w:rsidRPr="0034428F">
        <w:rPr>
          <w:rStyle w:val="Hyperlink"/>
          <w:noProof/>
          <w:color w:val="auto"/>
          <w:u w:val="none"/>
          <w:lang w:val="en-US"/>
        </w:rPr>
        <w:t>2.4.</w:t>
      </w:r>
      <w:r>
        <w:rPr>
          <w:rStyle w:val="Hyperlink"/>
          <w:noProof/>
          <w:color w:val="auto"/>
          <w:u w:val="none"/>
          <w:lang w:val="en-US"/>
        </w:rPr>
        <w:tab/>
      </w:r>
      <w:r w:rsidR="00DD44A4" w:rsidRPr="0034428F">
        <w:rPr>
          <w:rStyle w:val="Hyperlink"/>
          <w:noProof/>
          <w:color w:val="auto"/>
          <w:u w:val="none"/>
          <w:lang w:val="en-US"/>
        </w:rPr>
        <w:t>Civil rights and liberties</w:t>
      </w:r>
      <w:r w:rsidR="00A12591" w:rsidRPr="0034428F">
        <w:rPr>
          <w:noProof/>
          <w:webHidden/>
          <w:lang w:val="en-US"/>
        </w:rPr>
        <w:tab/>
      </w:r>
      <w:r w:rsidR="006C148E">
        <w:rPr>
          <w:noProof/>
          <w:webHidden/>
          <w:lang w:val="en-US"/>
        </w:rPr>
        <w:tab/>
      </w:r>
      <w:r w:rsidR="005B021F" w:rsidRPr="0034428F">
        <w:rPr>
          <w:noProof/>
          <w:webHidden/>
          <w:lang w:val="en-US"/>
        </w:rPr>
        <w:t>140</w:t>
      </w:r>
      <w:r w:rsidR="002D5AAB">
        <w:rPr>
          <w:noProof/>
          <w:webHidden/>
          <w:lang w:val="en-US"/>
        </w:rPr>
        <w:t xml:space="preserve"> – </w:t>
      </w:r>
      <w:r w:rsidR="005B021F" w:rsidRPr="0034428F">
        <w:rPr>
          <w:noProof/>
          <w:webHidden/>
          <w:lang w:val="en-US"/>
        </w:rPr>
        <w:t>185</w:t>
      </w:r>
      <w:r w:rsidR="006C148E">
        <w:rPr>
          <w:noProof/>
          <w:webHidden/>
          <w:lang w:val="en-US"/>
        </w:rPr>
        <w:tab/>
      </w:r>
      <w:r w:rsidR="008D0E5F">
        <w:rPr>
          <w:noProof/>
          <w:webHidden/>
          <w:lang w:val="en-US"/>
        </w:rPr>
        <w:t>32</w:t>
      </w:r>
    </w:p>
    <w:p w:rsidR="00A12591" w:rsidRPr="008D0E5F" w:rsidRDefault="006C148E" w:rsidP="00AB42AD">
      <w:pPr>
        <w:pStyle w:val="TOC1"/>
        <w:spacing w:after="0"/>
        <w:rPr>
          <w:rFonts w:eastAsia="SimSun"/>
          <w:iCs/>
          <w:noProof/>
          <w:lang w:val="en-US" w:eastAsia="zh-CN"/>
        </w:rPr>
      </w:pPr>
      <w:r>
        <w:rPr>
          <w:rStyle w:val="Hyperlink"/>
          <w:i/>
          <w:noProof/>
          <w:color w:val="auto"/>
          <w:u w:val="none"/>
          <w:lang w:val="en-US"/>
        </w:rPr>
        <w:tab/>
      </w:r>
      <w:r>
        <w:rPr>
          <w:rStyle w:val="Hyperlink"/>
          <w:i/>
          <w:noProof/>
          <w:color w:val="auto"/>
          <w:u w:val="none"/>
          <w:lang w:val="en-US"/>
        </w:rPr>
        <w:tab/>
      </w:r>
      <w:r w:rsidR="00A12591" w:rsidRPr="008D0E5F">
        <w:rPr>
          <w:rStyle w:val="Hyperlink"/>
          <w:iCs/>
          <w:noProof/>
          <w:color w:val="auto"/>
          <w:u w:val="none"/>
          <w:lang w:val="en-US"/>
        </w:rPr>
        <w:t xml:space="preserve">2.4.1. </w:t>
      </w:r>
      <w:r w:rsidR="00DD44A4" w:rsidRPr="008D0E5F">
        <w:rPr>
          <w:rStyle w:val="Hyperlink"/>
          <w:iCs/>
          <w:noProof/>
          <w:color w:val="auto"/>
          <w:u w:val="none"/>
          <w:lang w:val="en-US"/>
        </w:rPr>
        <w:t>Name and nationality</w:t>
      </w:r>
      <w:r w:rsidR="00A12591" w:rsidRPr="008D0E5F">
        <w:rPr>
          <w:rStyle w:val="Hyperlink"/>
          <w:iCs/>
          <w:noProof/>
          <w:color w:val="auto"/>
          <w:u w:val="none"/>
          <w:lang w:val="en-US"/>
        </w:rPr>
        <w:t xml:space="preserve"> (art</w:t>
      </w:r>
      <w:r w:rsidR="002F71C5" w:rsidRPr="008D0E5F">
        <w:rPr>
          <w:rStyle w:val="Hyperlink"/>
          <w:iCs/>
          <w:noProof/>
          <w:color w:val="auto"/>
          <w:u w:val="none"/>
          <w:lang w:val="en-US"/>
        </w:rPr>
        <w:t>.</w:t>
      </w:r>
      <w:r w:rsidR="00A12591" w:rsidRPr="008D0E5F">
        <w:rPr>
          <w:rStyle w:val="Hyperlink"/>
          <w:iCs/>
          <w:noProof/>
          <w:color w:val="auto"/>
          <w:u w:val="none"/>
          <w:lang w:val="en-US"/>
        </w:rPr>
        <w:t xml:space="preserve"> 7)</w:t>
      </w:r>
      <w:r w:rsidRPr="008D0E5F">
        <w:rPr>
          <w:rStyle w:val="Hyperlink"/>
          <w:iCs/>
          <w:noProof/>
          <w:color w:val="auto"/>
          <w:u w:val="none"/>
          <w:lang w:val="en-US"/>
        </w:rPr>
        <w:tab/>
      </w:r>
      <w:r w:rsidR="00A12591" w:rsidRPr="008D0E5F">
        <w:rPr>
          <w:iCs/>
          <w:noProof/>
          <w:webHidden/>
          <w:lang w:val="en-US"/>
        </w:rPr>
        <w:tab/>
      </w:r>
      <w:r w:rsidR="005B021F" w:rsidRPr="008D0E5F">
        <w:rPr>
          <w:iCs/>
          <w:noProof/>
          <w:webHidden/>
          <w:lang w:val="en-US"/>
        </w:rPr>
        <w:t>140</w:t>
      </w:r>
      <w:r w:rsidR="002D5AAB" w:rsidRPr="008D0E5F">
        <w:rPr>
          <w:iCs/>
          <w:noProof/>
          <w:webHidden/>
          <w:lang w:val="en-US"/>
        </w:rPr>
        <w:t xml:space="preserve"> – </w:t>
      </w:r>
      <w:r w:rsidR="005B021F" w:rsidRPr="008D0E5F">
        <w:rPr>
          <w:iCs/>
          <w:noProof/>
          <w:webHidden/>
          <w:lang w:val="en-US"/>
        </w:rPr>
        <w:t>153</w:t>
      </w:r>
      <w:r w:rsidRPr="008D0E5F">
        <w:rPr>
          <w:iCs/>
          <w:noProof/>
          <w:webHidden/>
          <w:lang w:val="en-US"/>
        </w:rPr>
        <w:tab/>
      </w:r>
      <w:r w:rsidR="008D0E5F">
        <w:rPr>
          <w:iCs/>
          <w:noProof/>
          <w:webHidden/>
          <w:lang w:val="en-US"/>
        </w:rPr>
        <w:t>32</w:t>
      </w:r>
    </w:p>
    <w:p w:rsidR="001E0073" w:rsidRPr="008D0E5F" w:rsidRDefault="001E0073" w:rsidP="008D0E5F">
      <w:pPr>
        <w:spacing w:after="240"/>
        <w:jc w:val="center"/>
        <w:rPr>
          <w:b/>
          <w:bCs/>
          <w:iCs/>
          <w:lang w:val="en-US"/>
        </w:rPr>
      </w:pPr>
      <w:r w:rsidRPr="008D0E5F">
        <w:rPr>
          <w:b/>
          <w:iCs/>
          <w:lang w:val="en-US"/>
        </w:rPr>
        <w:t>CONTE</w:t>
      </w:r>
      <w:r w:rsidRPr="008D0E5F">
        <w:rPr>
          <w:b/>
          <w:bCs/>
          <w:iCs/>
          <w:lang w:val="en-US"/>
        </w:rPr>
        <w:t>NTS</w:t>
      </w:r>
      <w:r w:rsidR="008D0E5F">
        <w:rPr>
          <w:b/>
          <w:bCs/>
          <w:iCs/>
          <w:lang w:val="en-US"/>
        </w:rPr>
        <w:t xml:space="preserve"> (</w:t>
      </w:r>
      <w:r w:rsidR="008D0E5F">
        <w:rPr>
          <w:b/>
          <w:bCs/>
          <w:i/>
          <w:lang w:val="en-US"/>
        </w:rPr>
        <w:t>continued</w:t>
      </w:r>
      <w:r w:rsidR="008D0E5F">
        <w:rPr>
          <w:b/>
          <w:bCs/>
          <w:iCs/>
          <w:lang w:val="en-US"/>
        </w:rPr>
        <w:t>)</w:t>
      </w:r>
    </w:p>
    <w:p w:rsidR="001E0073" w:rsidRPr="008D0E5F" w:rsidRDefault="001E0073" w:rsidP="001E0073">
      <w:pPr>
        <w:tabs>
          <w:tab w:val="left" w:pos="7480"/>
          <w:tab w:val="right" w:pos="9350"/>
        </w:tabs>
        <w:spacing w:after="240"/>
        <w:rPr>
          <w:rFonts w:eastAsia="SimSun"/>
          <w:i/>
          <w:lang w:val="en-US"/>
        </w:rPr>
      </w:pPr>
      <w:r w:rsidRPr="008D0E5F">
        <w:rPr>
          <w:iCs/>
          <w:lang w:val="en-US"/>
        </w:rPr>
        <w:tab/>
      </w:r>
      <w:r w:rsidRPr="008D0E5F">
        <w:rPr>
          <w:rFonts w:eastAsia="SimSun"/>
          <w:i/>
          <w:lang w:val="en-US"/>
        </w:rPr>
        <w:t>Paragraphs</w:t>
      </w:r>
      <w:r w:rsidRPr="008D0E5F">
        <w:rPr>
          <w:rFonts w:eastAsia="SimSun"/>
          <w:i/>
          <w:lang w:val="en-US"/>
        </w:rPr>
        <w:tab/>
      </w:r>
      <w:r w:rsidRPr="008D0E5F">
        <w:rPr>
          <w:i/>
          <w:lang w:val="en-US"/>
        </w:rPr>
        <w:t>Page</w:t>
      </w:r>
    </w:p>
    <w:p w:rsidR="00A12591" w:rsidRPr="008D0E5F" w:rsidRDefault="001E0073" w:rsidP="001E0073">
      <w:pPr>
        <w:pStyle w:val="TOC1"/>
        <w:tabs>
          <w:tab w:val="clear" w:pos="8287"/>
          <w:tab w:val="center" w:pos="8041"/>
        </w:tabs>
        <w:spacing w:after="0"/>
        <w:rPr>
          <w:rStyle w:val="Hyperlink"/>
          <w:iCs/>
          <w:color w:val="auto"/>
          <w:u w:val="none"/>
          <w:lang w:val="en-GB"/>
        </w:rPr>
      </w:pPr>
      <w:r w:rsidRPr="008D0E5F">
        <w:rPr>
          <w:rStyle w:val="Hyperlink"/>
          <w:iCs/>
          <w:noProof/>
          <w:color w:val="auto"/>
          <w:u w:val="none"/>
          <w:lang w:val="en-US"/>
        </w:rPr>
        <w:tab/>
      </w:r>
      <w:r w:rsidRPr="008D0E5F">
        <w:rPr>
          <w:rStyle w:val="Hyperlink"/>
          <w:iCs/>
          <w:noProof/>
          <w:color w:val="auto"/>
          <w:u w:val="none"/>
          <w:lang w:val="en-US"/>
        </w:rPr>
        <w:tab/>
      </w:r>
      <w:r w:rsidR="00A12591" w:rsidRPr="008D0E5F">
        <w:rPr>
          <w:rStyle w:val="Hyperlink"/>
          <w:iCs/>
          <w:noProof/>
          <w:color w:val="auto"/>
          <w:u w:val="none"/>
          <w:lang w:val="en-US"/>
        </w:rPr>
        <w:t xml:space="preserve">2.4.2. </w:t>
      </w:r>
      <w:r w:rsidR="00DD44A4" w:rsidRPr="008D0E5F">
        <w:rPr>
          <w:rStyle w:val="Hyperlink"/>
          <w:iCs/>
          <w:noProof/>
          <w:color w:val="auto"/>
          <w:u w:val="none"/>
          <w:lang w:val="en-US"/>
        </w:rPr>
        <w:t>Preservation of identity</w:t>
      </w:r>
      <w:r w:rsidR="00A12591" w:rsidRPr="008D0E5F">
        <w:rPr>
          <w:rStyle w:val="Hyperlink"/>
          <w:iCs/>
          <w:noProof/>
          <w:color w:val="auto"/>
          <w:u w:val="none"/>
          <w:lang w:val="en-US"/>
        </w:rPr>
        <w:t xml:space="preserve"> (art</w:t>
      </w:r>
      <w:r w:rsidR="002F71C5" w:rsidRPr="008D0E5F">
        <w:rPr>
          <w:rStyle w:val="Hyperlink"/>
          <w:iCs/>
          <w:noProof/>
          <w:color w:val="auto"/>
          <w:u w:val="none"/>
          <w:lang w:val="en-US"/>
        </w:rPr>
        <w:t>.</w:t>
      </w:r>
      <w:r w:rsidR="00A12591" w:rsidRPr="008D0E5F">
        <w:rPr>
          <w:rStyle w:val="Hyperlink"/>
          <w:iCs/>
          <w:noProof/>
          <w:color w:val="auto"/>
          <w:u w:val="none"/>
          <w:lang w:val="en-US"/>
        </w:rPr>
        <w:t xml:space="preserve"> 8)</w:t>
      </w:r>
      <w:r w:rsidR="006C148E" w:rsidRPr="008D0E5F">
        <w:rPr>
          <w:rStyle w:val="Hyperlink"/>
          <w:iCs/>
          <w:noProof/>
          <w:color w:val="auto"/>
          <w:u w:val="none"/>
          <w:lang w:val="en-US"/>
        </w:rPr>
        <w:tab/>
      </w:r>
      <w:r w:rsidR="00A12591" w:rsidRPr="008D0E5F">
        <w:rPr>
          <w:rStyle w:val="Hyperlink"/>
          <w:iCs/>
          <w:webHidden/>
          <w:color w:val="auto"/>
          <w:u w:val="none"/>
          <w:lang w:val="en-GB"/>
        </w:rPr>
        <w:tab/>
      </w:r>
      <w:r w:rsidR="005B021F" w:rsidRPr="008D0E5F">
        <w:rPr>
          <w:rStyle w:val="Hyperlink"/>
          <w:iCs/>
          <w:webHidden/>
          <w:color w:val="auto"/>
          <w:u w:val="none"/>
          <w:lang w:val="en-GB"/>
        </w:rPr>
        <w:t>154</w:t>
      </w:r>
      <w:r w:rsidR="002D5AAB" w:rsidRPr="008D0E5F">
        <w:rPr>
          <w:rStyle w:val="Hyperlink"/>
          <w:iCs/>
          <w:webHidden/>
          <w:color w:val="auto"/>
          <w:u w:val="none"/>
          <w:lang w:val="en-GB"/>
        </w:rPr>
        <w:t xml:space="preserve"> – </w:t>
      </w:r>
      <w:r w:rsidR="005B021F" w:rsidRPr="008D0E5F">
        <w:rPr>
          <w:rStyle w:val="Hyperlink"/>
          <w:iCs/>
          <w:webHidden/>
          <w:color w:val="auto"/>
          <w:u w:val="none"/>
          <w:lang w:val="en-GB"/>
        </w:rPr>
        <w:t>156</w:t>
      </w:r>
      <w:r w:rsidRPr="008D0E5F">
        <w:rPr>
          <w:rStyle w:val="Hyperlink"/>
          <w:iCs/>
          <w:webHidden/>
          <w:color w:val="auto"/>
          <w:u w:val="none"/>
          <w:lang w:val="en-GB"/>
        </w:rPr>
        <w:tab/>
      </w:r>
      <w:r w:rsidR="008D0E5F">
        <w:rPr>
          <w:rStyle w:val="Hyperlink"/>
          <w:iCs/>
          <w:webHidden/>
          <w:color w:val="auto"/>
          <w:u w:val="none"/>
          <w:lang w:val="en-GB"/>
        </w:rPr>
        <w:t>36</w:t>
      </w:r>
    </w:p>
    <w:p w:rsidR="00A12591" w:rsidRPr="008D0E5F" w:rsidRDefault="006C148E" w:rsidP="001E0073">
      <w:pPr>
        <w:pStyle w:val="TOC1"/>
        <w:tabs>
          <w:tab w:val="clear" w:pos="8287"/>
          <w:tab w:val="center" w:pos="8041"/>
        </w:tabs>
        <w:spacing w:after="0"/>
        <w:rPr>
          <w:rStyle w:val="Hyperlink"/>
          <w:iCs/>
          <w:color w:val="auto"/>
          <w:u w:val="none"/>
          <w:lang w:val="en-GB"/>
        </w:rPr>
      </w:pPr>
      <w:r w:rsidRPr="008D0E5F">
        <w:rPr>
          <w:rStyle w:val="Hyperlink"/>
          <w:iCs/>
          <w:noProof/>
          <w:color w:val="auto"/>
          <w:u w:val="none"/>
          <w:lang w:val="en-US"/>
        </w:rPr>
        <w:tab/>
      </w:r>
      <w:r w:rsidRPr="008D0E5F">
        <w:rPr>
          <w:rStyle w:val="Hyperlink"/>
          <w:iCs/>
          <w:noProof/>
          <w:color w:val="auto"/>
          <w:u w:val="none"/>
          <w:lang w:val="en-US"/>
        </w:rPr>
        <w:tab/>
      </w:r>
      <w:r w:rsidR="00A12591" w:rsidRPr="008D0E5F">
        <w:rPr>
          <w:rStyle w:val="Hyperlink"/>
          <w:iCs/>
          <w:noProof/>
          <w:color w:val="auto"/>
          <w:u w:val="none"/>
          <w:lang w:val="en-US"/>
        </w:rPr>
        <w:t xml:space="preserve">2.4.3. </w:t>
      </w:r>
      <w:r w:rsidR="00DD44A4" w:rsidRPr="008D0E5F">
        <w:rPr>
          <w:rStyle w:val="Hyperlink"/>
          <w:iCs/>
          <w:noProof/>
          <w:color w:val="auto"/>
          <w:u w:val="none"/>
          <w:lang w:val="en-US"/>
        </w:rPr>
        <w:t xml:space="preserve">Freedom of </w:t>
      </w:r>
      <w:r w:rsidR="00A12591" w:rsidRPr="008D0E5F">
        <w:rPr>
          <w:rStyle w:val="Hyperlink"/>
          <w:iCs/>
          <w:noProof/>
          <w:color w:val="auto"/>
          <w:u w:val="none"/>
          <w:lang w:val="en-US"/>
        </w:rPr>
        <w:t>expression (art</w:t>
      </w:r>
      <w:r w:rsidR="002F71C5" w:rsidRPr="008D0E5F">
        <w:rPr>
          <w:rStyle w:val="Hyperlink"/>
          <w:iCs/>
          <w:noProof/>
          <w:color w:val="auto"/>
          <w:u w:val="none"/>
          <w:lang w:val="en-US"/>
        </w:rPr>
        <w:t>.</w:t>
      </w:r>
      <w:r w:rsidR="00A12591" w:rsidRPr="008D0E5F">
        <w:rPr>
          <w:rStyle w:val="Hyperlink"/>
          <w:iCs/>
          <w:noProof/>
          <w:color w:val="auto"/>
          <w:u w:val="none"/>
          <w:lang w:val="en-US"/>
        </w:rPr>
        <w:t xml:space="preserve"> 13)</w:t>
      </w:r>
      <w:r w:rsidRPr="008D0E5F">
        <w:rPr>
          <w:rStyle w:val="Hyperlink"/>
          <w:iCs/>
          <w:noProof/>
          <w:color w:val="auto"/>
          <w:u w:val="none"/>
          <w:lang w:val="en-US"/>
        </w:rPr>
        <w:tab/>
      </w:r>
      <w:r w:rsidR="00A12591" w:rsidRPr="008D0E5F">
        <w:rPr>
          <w:rStyle w:val="Hyperlink"/>
          <w:iCs/>
          <w:webHidden/>
          <w:color w:val="auto"/>
          <w:u w:val="none"/>
          <w:lang w:val="en-GB"/>
        </w:rPr>
        <w:tab/>
      </w:r>
      <w:r w:rsidR="005B021F" w:rsidRPr="008D0E5F">
        <w:rPr>
          <w:rStyle w:val="Hyperlink"/>
          <w:iCs/>
          <w:webHidden/>
          <w:color w:val="auto"/>
          <w:u w:val="none"/>
          <w:lang w:val="en-GB"/>
        </w:rPr>
        <w:t>157</w:t>
      </w:r>
      <w:r w:rsidR="002D5AAB" w:rsidRPr="008D0E5F">
        <w:rPr>
          <w:rStyle w:val="Hyperlink"/>
          <w:iCs/>
          <w:webHidden/>
          <w:color w:val="auto"/>
          <w:u w:val="none"/>
          <w:lang w:val="en-GB"/>
        </w:rPr>
        <w:t xml:space="preserve"> – </w:t>
      </w:r>
      <w:r w:rsidR="005B021F" w:rsidRPr="008D0E5F">
        <w:rPr>
          <w:rStyle w:val="Hyperlink"/>
          <w:iCs/>
          <w:webHidden/>
          <w:color w:val="auto"/>
          <w:u w:val="none"/>
          <w:lang w:val="en-GB"/>
        </w:rPr>
        <w:t>158</w:t>
      </w:r>
      <w:r w:rsidR="001E0073" w:rsidRPr="008D0E5F">
        <w:rPr>
          <w:rStyle w:val="Hyperlink"/>
          <w:iCs/>
          <w:webHidden/>
          <w:color w:val="auto"/>
          <w:u w:val="none"/>
          <w:lang w:val="en-GB"/>
        </w:rPr>
        <w:tab/>
      </w:r>
      <w:r w:rsidR="008D0E5F">
        <w:rPr>
          <w:rStyle w:val="Hyperlink"/>
          <w:iCs/>
          <w:webHidden/>
          <w:color w:val="auto"/>
          <w:u w:val="none"/>
          <w:lang w:val="en-GB"/>
        </w:rPr>
        <w:t>36</w:t>
      </w:r>
    </w:p>
    <w:p w:rsidR="00A12591" w:rsidRPr="008D0E5F" w:rsidRDefault="006C148E" w:rsidP="001E0073">
      <w:pPr>
        <w:pStyle w:val="TOC1"/>
        <w:tabs>
          <w:tab w:val="clear" w:pos="8287"/>
          <w:tab w:val="center" w:pos="8041"/>
        </w:tabs>
        <w:spacing w:after="0"/>
        <w:rPr>
          <w:rStyle w:val="Hyperlink"/>
          <w:iCs/>
          <w:color w:val="auto"/>
          <w:u w:val="none"/>
          <w:lang w:val="en-GB"/>
        </w:rPr>
      </w:pPr>
      <w:r w:rsidRPr="008D0E5F">
        <w:rPr>
          <w:rStyle w:val="Hyperlink"/>
          <w:iCs/>
          <w:noProof/>
          <w:color w:val="auto"/>
          <w:u w:val="none"/>
          <w:lang w:val="en-US"/>
        </w:rPr>
        <w:tab/>
      </w:r>
      <w:r w:rsidRPr="008D0E5F">
        <w:rPr>
          <w:rStyle w:val="Hyperlink"/>
          <w:iCs/>
          <w:noProof/>
          <w:color w:val="auto"/>
          <w:u w:val="none"/>
          <w:lang w:val="en-US"/>
        </w:rPr>
        <w:tab/>
      </w:r>
      <w:r w:rsidR="00A12591" w:rsidRPr="008D0E5F">
        <w:rPr>
          <w:rStyle w:val="Hyperlink"/>
          <w:iCs/>
          <w:noProof/>
          <w:color w:val="auto"/>
          <w:u w:val="none"/>
          <w:lang w:val="en-US"/>
        </w:rPr>
        <w:t xml:space="preserve">2.4.4. </w:t>
      </w:r>
      <w:r w:rsidR="00DD44A4" w:rsidRPr="008D0E5F">
        <w:rPr>
          <w:rStyle w:val="Hyperlink"/>
          <w:iCs/>
          <w:noProof/>
          <w:color w:val="auto"/>
          <w:u w:val="none"/>
          <w:lang w:val="en-US"/>
        </w:rPr>
        <w:t>Freedom of thought</w:t>
      </w:r>
      <w:r w:rsidR="00A12591" w:rsidRPr="008D0E5F">
        <w:rPr>
          <w:rStyle w:val="Hyperlink"/>
          <w:iCs/>
          <w:noProof/>
          <w:color w:val="auto"/>
          <w:u w:val="none"/>
          <w:lang w:val="en-US"/>
        </w:rPr>
        <w:t xml:space="preserve">, conscience </w:t>
      </w:r>
      <w:r w:rsidR="00DD44A4" w:rsidRPr="008D0E5F">
        <w:rPr>
          <w:rStyle w:val="Hyperlink"/>
          <w:iCs/>
          <w:noProof/>
          <w:color w:val="auto"/>
          <w:u w:val="none"/>
          <w:lang w:val="en-US"/>
        </w:rPr>
        <w:t>and</w:t>
      </w:r>
      <w:r w:rsidR="00A12591" w:rsidRPr="008D0E5F">
        <w:rPr>
          <w:rStyle w:val="Hyperlink"/>
          <w:iCs/>
          <w:noProof/>
          <w:color w:val="auto"/>
          <w:u w:val="none"/>
          <w:lang w:val="en-US"/>
        </w:rPr>
        <w:t xml:space="preserve"> religion (art</w:t>
      </w:r>
      <w:r w:rsidR="002F71C5" w:rsidRPr="008D0E5F">
        <w:rPr>
          <w:rStyle w:val="Hyperlink"/>
          <w:iCs/>
          <w:noProof/>
          <w:color w:val="auto"/>
          <w:u w:val="none"/>
          <w:lang w:val="en-US"/>
        </w:rPr>
        <w:t>.</w:t>
      </w:r>
      <w:r w:rsidR="00A12591" w:rsidRPr="008D0E5F">
        <w:rPr>
          <w:rStyle w:val="Hyperlink"/>
          <w:iCs/>
          <w:noProof/>
          <w:color w:val="auto"/>
          <w:u w:val="none"/>
          <w:lang w:val="en-US"/>
        </w:rPr>
        <w:t xml:space="preserve"> 14)</w:t>
      </w:r>
      <w:r w:rsidRPr="008D0E5F">
        <w:rPr>
          <w:rStyle w:val="Hyperlink"/>
          <w:iCs/>
          <w:noProof/>
          <w:color w:val="auto"/>
          <w:u w:val="none"/>
          <w:lang w:val="en-US"/>
        </w:rPr>
        <w:tab/>
      </w:r>
      <w:r w:rsidR="00A12591" w:rsidRPr="008D0E5F">
        <w:rPr>
          <w:rStyle w:val="Hyperlink"/>
          <w:iCs/>
          <w:webHidden/>
          <w:color w:val="auto"/>
          <w:u w:val="none"/>
          <w:lang w:val="en-GB"/>
        </w:rPr>
        <w:tab/>
      </w:r>
      <w:r w:rsidR="005B021F" w:rsidRPr="008D0E5F">
        <w:rPr>
          <w:rStyle w:val="Hyperlink"/>
          <w:iCs/>
          <w:webHidden/>
          <w:color w:val="auto"/>
          <w:u w:val="none"/>
          <w:lang w:val="en-GB"/>
        </w:rPr>
        <w:t>159</w:t>
      </w:r>
      <w:r w:rsidR="002D5AAB" w:rsidRPr="008D0E5F">
        <w:rPr>
          <w:rStyle w:val="Hyperlink"/>
          <w:iCs/>
          <w:webHidden/>
          <w:color w:val="auto"/>
          <w:u w:val="none"/>
          <w:lang w:val="en-GB"/>
        </w:rPr>
        <w:t xml:space="preserve"> – </w:t>
      </w:r>
      <w:r w:rsidR="005B021F" w:rsidRPr="008D0E5F">
        <w:rPr>
          <w:rStyle w:val="Hyperlink"/>
          <w:iCs/>
          <w:webHidden/>
          <w:color w:val="auto"/>
          <w:u w:val="none"/>
          <w:lang w:val="en-GB"/>
        </w:rPr>
        <w:t>160</w:t>
      </w:r>
      <w:r w:rsidR="001E0073" w:rsidRPr="008D0E5F">
        <w:rPr>
          <w:rStyle w:val="Hyperlink"/>
          <w:iCs/>
          <w:webHidden/>
          <w:color w:val="auto"/>
          <w:u w:val="none"/>
          <w:lang w:val="en-GB"/>
        </w:rPr>
        <w:tab/>
      </w:r>
      <w:r w:rsidR="008D0E5F">
        <w:rPr>
          <w:rStyle w:val="Hyperlink"/>
          <w:iCs/>
          <w:webHidden/>
          <w:color w:val="auto"/>
          <w:u w:val="none"/>
          <w:lang w:val="en-GB"/>
        </w:rPr>
        <w:t>37</w:t>
      </w:r>
    </w:p>
    <w:p w:rsidR="00A12591" w:rsidRPr="008D0E5F" w:rsidRDefault="006C148E" w:rsidP="001E0073">
      <w:pPr>
        <w:pStyle w:val="TOC1"/>
        <w:tabs>
          <w:tab w:val="clear" w:pos="8287"/>
          <w:tab w:val="center" w:pos="8041"/>
        </w:tabs>
        <w:spacing w:after="0"/>
        <w:rPr>
          <w:rFonts w:eastAsia="SimSun"/>
          <w:iCs/>
          <w:noProof/>
          <w:lang w:val="en-US" w:eastAsia="zh-CN"/>
        </w:rPr>
      </w:pPr>
      <w:r w:rsidRPr="008D0E5F">
        <w:rPr>
          <w:rStyle w:val="Hyperlink"/>
          <w:iCs/>
          <w:noProof/>
          <w:color w:val="auto"/>
          <w:u w:val="none"/>
          <w:lang w:val="en-US"/>
        </w:rPr>
        <w:tab/>
      </w:r>
      <w:r w:rsidRPr="008D0E5F">
        <w:rPr>
          <w:rStyle w:val="Hyperlink"/>
          <w:iCs/>
          <w:noProof/>
          <w:color w:val="auto"/>
          <w:u w:val="none"/>
          <w:lang w:val="en-US"/>
        </w:rPr>
        <w:tab/>
      </w:r>
      <w:r w:rsidR="00A12591" w:rsidRPr="008D0E5F">
        <w:rPr>
          <w:rStyle w:val="Hyperlink"/>
          <w:iCs/>
          <w:noProof/>
          <w:color w:val="auto"/>
          <w:u w:val="none"/>
          <w:lang w:val="en-US"/>
        </w:rPr>
        <w:t xml:space="preserve">2.4.5. </w:t>
      </w:r>
      <w:r w:rsidR="00DD44A4" w:rsidRPr="008D0E5F">
        <w:rPr>
          <w:rStyle w:val="Hyperlink"/>
          <w:iCs/>
          <w:noProof/>
          <w:color w:val="auto"/>
          <w:u w:val="none"/>
          <w:lang w:val="en-US"/>
        </w:rPr>
        <w:t xml:space="preserve">Freedom of </w:t>
      </w:r>
      <w:r w:rsidR="00A12591" w:rsidRPr="008D0E5F">
        <w:rPr>
          <w:rStyle w:val="Hyperlink"/>
          <w:iCs/>
          <w:noProof/>
          <w:color w:val="auto"/>
          <w:u w:val="none"/>
          <w:lang w:val="en-US"/>
        </w:rPr>
        <w:t xml:space="preserve">association </w:t>
      </w:r>
      <w:r w:rsidR="00DD44A4" w:rsidRPr="008D0E5F">
        <w:rPr>
          <w:rStyle w:val="Hyperlink"/>
          <w:iCs/>
          <w:noProof/>
          <w:color w:val="auto"/>
          <w:u w:val="none"/>
          <w:lang w:val="en-US"/>
        </w:rPr>
        <w:t>and peaceful assembly</w:t>
      </w:r>
      <w:r w:rsidR="00A12591" w:rsidRPr="008D0E5F">
        <w:rPr>
          <w:rStyle w:val="Hyperlink"/>
          <w:iCs/>
          <w:noProof/>
          <w:color w:val="auto"/>
          <w:u w:val="none"/>
          <w:lang w:val="en-US"/>
        </w:rPr>
        <w:t xml:space="preserve"> (art</w:t>
      </w:r>
      <w:r w:rsidR="002F71C5" w:rsidRPr="008D0E5F">
        <w:rPr>
          <w:rStyle w:val="Hyperlink"/>
          <w:iCs/>
          <w:noProof/>
          <w:color w:val="auto"/>
          <w:u w:val="none"/>
          <w:lang w:val="en-US"/>
        </w:rPr>
        <w:t>.</w:t>
      </w:r>
      <w:r w:rsidR="00A12591" w:rsidRPr="008D0E5F">
        <w:rPr>
          <w:rStyle w:val="Hyperlink"/>
          <w:iCs/>
          <w:noProof/>
          <w:color w:val="auto"/>
          <w:u w:val="none"/>
          <w:lang w:val="en-US"/>
        </w:rPr>
        <w:t xml:space="preserve"> 15)</w:t>
      </w:r>
      <w:r w:rsidRPr="008D0E5F">
        <w:rPr>
          <w:rStyle w:val="Hyperlink"/>
          <w:iCs/>
          <w:noProof/>
          <w:color w:val="auto"/>
          <w:u w:val="none"/>
          <w:lang w:val="en-US"/>
        </w:rPr>
        <w:tab/>
      </w:r>
      <w:r w:rsidR="00A12591" w:rsidRPr="008D0E5F">
        <w:rPr>
          <w:iCs/>
          <w:noProof/>
          <w:webHidden/>
          <w:lang w:val="en-US"/>
        </w:rPr>
        <w:tab/>
      </w:r>
      <w:r w:rsidR="005B021F" w:rsidRPr="008D0E5F">
        <w:rPr>
          <w:iCs/>
          <w:noProof/>
          <w:webHidden/>
          <w:lang w:val="en-US"/>
        </w:rPr>
        <w:t>161</w:t>
      </w:r>
      <w:r w:rsidR="002D5AAB" w:rsidRPr="008D0E5F">
        <w:rPr>
          <w:iCs/>
          <w:noProof/>
          <w:webHidden/>
          <w:lang w:val="en-US"/>
        </w:rPr>
        <w:t xml:space="preserve"> – </w:t>
      </w:r>
      <w:r w:rsidR="005B021F" w:rsidRPr="008D0E5F">
        <w:rPr>
          <w:iCs/>
          <w:noProof/>
          <w:webHidden/>
          <w:lang w:val="en-US"/>
        </w:rPr>
        <w:t>162</w:t>
      </w:r>
      <w:r w:rsidR="001E0073" w:rsidRPr="008D0E5F">
        <w:rPr>
          <w:iCs/>
          <w:noProof/>
          <w:webHidden/>
          <w:lang w:val="en-US"/>
        </w:rPr>
        <w:tab/>
      </w:r>
      <w:r w:rsidR="008D0E5F">
        <w:rPr>
          <w:iCs/>
          <w:noProof/>
          <w:webHidden/>
          <w:lang w:val="en-US"/>
        </w:rPr>
        <w:t>37</w:t>
      </w:r>
    </w:p>
    <w:p w:rsidR="00A12591" w:rsidRPr="008D0E5F" w:rsidRDefault="006C148E" w:rsidP="001E0073">
      <w:pPr>
        <w:pStyle w:val="TOC1"/>
        <w:tabs>
          <w:tab w:val="clear" w:pos="8287"/>
          <w:tab w:val="center" w:pos="8041"/>
        </w:tabs>
        <w:spacing w:after="0"/>
        <w:rPr>
          <w:rFonts w:eastAsia="SimSun"/>
          <w:iCs/>
          <w:noProof/>
          <w:lang w:val="en-US" w:eastAsia="zh-CN"/>
        </w:rPr>
      </w:pPr>
      <w:r w:rsidRPr="008D0E5F">
        <w:rPr>
          <w:rStyle w:val="Hyperlink"/>
          <w:iCs/>
          <w:noProof/>
          <w:color w:val="auto"/>
          <w:u w:val="none"/>
          <w:lang w:val="en-US"/>
        </w:rPr>
        <w:tab/>
      </w:r>
      <w:r w:rsidRPr="008D0E5F">
        <w:rPr>
          <w:rStyle w:val="Hyperlink"/>
          <w:iCs/>
          <w:noProof/>
          <w:color w:val="auto"/>
          <w:u w:val="none"/>
          <w:lang w:val="en-US"/>
        </w:rPr>
        <w:tab/>
      </w:r>
      <w:r w:rsidR="00A12591" w:rsidRPr="008D0E5F">
        <w:rPr>
          <w:rStyle w:val="Hyperlink"/>
          <w:iCs/>
          <w:noProof/>
          <w:color w:val="auto"/>
          <w:u w:val="none"/>
          <w:lang w:val="en-US"/>
        </w:rPr>
        <w:t xml:space="preserve">2.4.6. </w:t>
      </w:r>
      <w:r w:rsidR="00DD44A4" w:rsidRPr="008D0E5F">
        <w:rPr>
          <w:rStyle w:val="Hyperlink"/>
          <w:iCs/>
          <w:noProof/>
          <w:color w:val="auto"/>
          <w:u w:val="none"/>
          <w:lang w:val="en-US"/>
        </w:rPr>
        <w:t>P</w:t>
      </w:r>
      <w:r w:rsidR="00A12591" w:rsidRPr="008D0E5F">
        <w:rPr>
          <w:rStyle w:val="Hyperlink"/>
          <w:iCs/>
          <w:noProof/>
          <w:color w:val="auto"/>
          <w:u w:val="none"/>
          <w:lang w:val="en-US"/>
        </w:rPr>
        <w:t xml:space="preserve">rotection </w:t>
      </w:r>
      <w:r w:rsidR="00DD44A4" w:rsidRPr="008D0E5F">
        <w:rPr>
          <w:rStyle w:val="Hyperlink"/>
          <w:iCs/>
          <w:noProof/>
          <w:color w:val="auto"/>
          <w:u w:val="none"/>
          <w:lang w:val="en-US"/>
        </w:rPr>
        <w:t>of privacy</w:t>
      </w:r>
      <w:r w:rsidR="00A12591" w:rsidRPr="008D0E5F">
        <w:rPr>
          <w:rStyle w:val="Hyperlink"/>
          <w:iCs/>
          <w:noProof/>
          <w:color w:val="auto"/>
          <w:u w:val="none"/>
          <w:lang w:val="en-US"/>
        </w:rPr>
        <w:t xml:space="preserve"> (art</w:t>
      </w:r>
      <w:r w:rsidR="002F71C5" w:rsidRPr="008D0E5F">
        <w:rPr>
          <w:rStyle w:val="Hyperlink"/>
          <w:iCs/>
          <w:noProof/>
          <w:color w:val="auto"/>
          <w:u w:val="none"/>
          <w:lang w:val="en-US"/>
        </w:rPr>
        <w:t>.</w:t>
      </w:r>
      <w:r w:rsidR="00A12591" w:rsidRPr="008D0E5F">
        <w:rPr>
          <w:rStyle w:val="Hyperlink"/>
          <w:iCs/>
          <w:noProof/>
          <w:color w:val="auto"/>
          <w:u w:val="none"/>
          <w:lang w:val="en-US"/>
        </w:rPr>
        <w:t xml:space="preserve"> 16)</w:t>
      </w:r>
      <w:r w:rsidR="00CD6D84" w:rsidRPr="008D0E5F">
        <w:rPr>
          <w:rStyle w:val="Hyperlink"/>
          <w:iCs/>
          <w:noProof/>
          <w:color w:val="auto"/>
          <w:u w:val="none"/>
          <w:lang w:val="en-US"/>
        </w:rPr>
        <w:t>…………………………….</w:t>
      </w:r>
      <w:r w:rsidR="00A12591" w:rsidRPr="008D0E5F">
        <w:rPr>
          <w:iCs/>
          <w:noProof/>
          <w:webHidden/>
          <w:lang w:val="en-US"/>
        </w:rPr>
        <w:tab/>
      </w:r>
      <w:r w:rsidRPr="008D0E5F">
        <w:rPr>
          <w:iCs/>
          <w:noProof/>
          <w:webHidden/>
          <w:lang w:val="en-US"/>
        </w:rPr>
        <w:tab/>
      </w:r>
      <w:r w:rsidR="005B021F" w:rsidRPr="008D0E5F">
        <w:rPr>
          <w:iCs/>
          <w:noProof/>
          <w:webHidden/>
          <w:lang w:val="en-US"/>
        </w:rPr>
        <w:t>163</w:t>
      </w:r>
      <w:r w:rsidR="002D5AAB" w:rsidRPr="008D0E5F">
        <w:rPr>
          <w:iCs/>
          <w:noProof/>
          <w:webHidden/>
          <w:lang w:val="en-US"/>
        </w:rPr>
        <w:t xml:space="preserve"> – </w:t>
      </w:r>
      <w:r w:rsidR="005B021F" w:rsidRPr="008D0E5F">
        <w:rPr>
          <w:iCs/>
          <w:noProof/>
          <w:webHidden/>
          <w:lang w:val="en-US"/>
        </w:rPr>
        <w:t>164</w:t>
      </w:r>
      <w:r w:rsidR="001E0073" w:rsidRPr="008D0E5F">
        <w:rPr>
          <w:iCs/>
          <w:noProof/>
          <w:webHidden/>
          <w:lang w:val="en-US"/>
        </w:rPr>
        <w:tab/>
      </w:r>
      <w:r w:rsidR="008D0E5F">
        <w:rPr>
          <w:iCs/>
          <w:noProof/>
          <w:webHidden/>
          <w:lang w:val="en-US"/>
        </w:rPr>
        <w:t>37</w:t>
      </w:r>
    </w:p>
    <w:p w:rsidR="00A12591" w:rsidRPr="008D0E5F" w:rsidRDefault="006C148E" w:rsidP="001E0073">
      <w:pPr>
        <w:pStyle w:val="TOC1"/>
        <w:tabs>
          <w:tab w:val="clear" w:pos="8287"/>
          <w:tab w:val="center" w:pos="8041"/>
        </w:tabs>
        <w:spacing w:after="0"/>
        <w:rPr>
          <w:rFonts w:eastAsia="SimSun"/>
          <w:iCs/>
          <w:noProof/>
          <w:lang w:val="en-US" w:eastAsia="zh-CN"/>
        </w:rPr>
      </w:pPr>
      <w:r w:rsidRPr="008D0E5F">
        <w:rPr>
          <w:rStyle w:val="Hyperlink"/>
          <w:iCs/>
          <w:noProof/>
          <w:color w:val="auto"/>
          <w:u w:val="none"/>
          <w:lang w:val="en-US"/>
        </w:rPr>
        <w:tab/>
      </w:r>
      <w:r w:rsidRPr="008D0E5F">
        <w:rPr>
          <w:rStyle w:val="Hyperlink"/>
          <w:iCs/>
          <w:noProof/>
          <w:color w:val="auto"/>
          <w:u w:val="none"/>
          <w:lang w:val="en-US"/>
        </w:rPr>
        <w:tab/>
      </w:r>
      <w:r w:rsidR="00A12591" w:rsidRPr="008D0E5F">
        <w:rPr>
          <w:rStyle w:val="Hyperlink"/>
          <w:iCs/>
          <w:noProof/>
          <w:color w:val="auto"/>
          <w:u w:val="none"/>
          <w:lang w:val="en-US"/>
        </w:rPr>
        <w:t xml:space="preserve">2.4.7. </w:t>
      </w:r>
      <w:r w:rsidR="00DD44A4" w:rsidRPr="008D0E5F">
        <w:rPr>
          <w:rStyle w:val="Hyperlink"/>
          <w:iCs/>
          <w:noProof/>
          <w:color w:val="auto"/>
          <w:u w:val="none"/>
          <w:lang w:val="en-US"/>
        </w:rPr>
        <w:t>Access to appropriate information</w:t>
      </w:r>
      <w:r w:rsidR="00A12591" w:rsidRPr="008D0E5F">
        <w:rPr>
          <w:rStyle w:val="Hyperlink"/>
          <w:iCs/>
          <w:noProof/>
          <w:color w:val="auto"/>
          <w:u w:val="none"/>
          <w:lang w:val="en-US"/>
        </w:rPr>
        <w:t xml:space="preserve"> (art</w:t>
      </w:r>
      <w:r w:rsidR="002F71C5" w:rsidRPr="008D0E5F">
        <w:rPr>
          <w:rStyle w:val="Hyperlink"/>
          <w:iCs/>
          <w:noProof/>
          <w:color w:val="auto"/>
          <w:u w:val="none"/>
          <w:lang w:val="en-US"/>
        </w:rPr>
        <w:t>.</w:t>
      </w:r>
      <w:r w:rsidR="00A12591" w:rsidRPr="008D0E5F">
        <w:rPr>
          <w:rStyle w:val="Hyperlink"/>
          <w:iCs/>
          <w:noProof/>
          <w:color w:val="auto"/>
          <w:u w:val="none"/>
          <w:lang w:val="en-US"/>
        </w:rPr>
        <w:t xml:space="preserve"> 17)</w:t>
      </w:r>
      <w:r w:rsidRPr="008D0E5F">
        <w:rPr>
          <w:rStyle w:val="Hyperlink"/>
          <w:iCs/>
          <w:noProof/>
          <w:color w:val="auto"/>
          <w:u w:val="none"/>
          <w:lang w:val="en-US"/>
        </w:rPr>
        <w:tab/>
      </w:r>
      <w:r w:rsidR="00A12591" w:rsidRPr="008D0E5F">
        <w:rPr>
          <w:iCs/>
          <w:noProof/>
          <w:webHidden/>
          <w:lang w:val="en-US"/>
        </w:rPr>
        <w:tab/>
      </w:r>
      <w:r w:rsidR="005B021F" w:rsidRPr="008D0E5F">
        <w:rPr>
          <w:iCs/>
          <w:noProof/>
          <w:webHidden/>
          <w:lang w:val="en-US"/>
        </w:rPr>
        <w:t>165</w:t>
      </w:r>
      <w:r w:rsidR="002D5AAB" w:rsidRPr="008D0E5F">
        <w:rPr>
          <w:iCs/>
          <w:noProof/>
          <w:webHidden/>
          <w:lang w:val="en-US"/>
        </w:rPr>
        <w:t xml:space="preserve"> – </w:t>
      </w:r>
      <w:r w:rsidR="005B021F" w:rsidRPr="008D0E5F">
        <w:rPr>
          <w:iCs/>
          <w:noProof/>
          <w:webHidden/>
          <w:lang w:val="en-US"/>
        </w:rPr>
        <w:t>171</w:t>
      </w:r>
      <w:r w:rsidR="001E0073" w:rsidRPr="008D0E5F">
        <w:rPr>
          <w:iCs/>
          <w:noProof/>
          <w:webHidden/>
          <w:lang w:val="en-US"/>
        </w:rPr>
        <w:tab/>
      </w:r>
      <w:r w:rsidR="008D0E5F">
        <w:rPr>
          <w:iCs/>
          <w:noProof/>
          <w:webHidden/>
          <w:lang w:val="en-US"/>
        </w:rPr>
        <w:t>38</w:t>
      </w:r>
    </w:p>
    <w:p w:rsidR="00A12591" w:rsidRPr="0034428F" w:rsidRDefault="006C148E" w:rsidP="001E0073">
      <w:pPr>
        <w:pStyle w:val="TOC1"/>
        <w:tabs>
          <w:tab w:val="clear" w:pos="8287"/>
          <w:tab w:val="center" w:pos="8041"/>
        </w:tabs>
        <w:ind w:left="1701" w:hanging="1701"/>
        <w:rPr>
          <w:rFonts w:eastAsia="SimSun"/>
          <w:noProof/>
          <w:lang w:val="en-US" w:eastAsia="zh-CN"/>
        </w:rPr>
      </w:pPr>
      <w:r w:rsidRPr="008D0E5F">
        <w:rPr>
          <w:rStyle w:val="Hyperlink"/>
          <w:iCs/>
          <w:noProof/>
          <w:color w:val="auto"/>
          <w:u w:val="none"/>
          <w:lang w:val="en-US"/>
        </w:rPr>
        <w:tab/>
      </w:r>
      <w:r w:rsidRPr="008D0E5F">
        <w:rPr>
          <w:rStyle w:val="Hyperlink"/>
          <w:iCs/>
          <w:noProof/>
          <w:color w:val="auto"/>
          <w:u w:val="none"/>
          <w:lang w:val="en-US"/>
        </w:rPr>
        <w:tab/>
      </w:r>
      <w:r w:rsidR="00A12591" w:rsidRPr="008D0E5F">
        <w:rPr>
          <w:rStyle w:val="Hyperlink"/>
          <w:iCs/>
          <w:noProof/>
          <w:color w:val="auto"/>
          <w:u w:val="none"/>
          <w:lang w:val="en-US"/>
        </w:rPr>
        <w:t xml:space="preserve">2.4.8. </w:t>
      </w:r>
      <w:r w:rsidR="00DD44A4" w:rsidRPr="008D0E5F">
        <w:rPr>
          <w:rStyle w:val="Hyperlink"/>
          <w:iCs/>
          <w:noProof/>
          <w:color w:val="auto"/>
          <w:u w:val="none"/>
          <w:lang w:val="en-US"/>
        </w:rPr>
        <w:t>The right not to be subject</w:t>
      </w:r>
      <w:r w:rsidR="00694986" w:rsidRPr="008D0E5F">
        <w:rPr>
          <w:rStyle w:val="Hyperlink"/>
          <w:iCs/>
          <w:noProof/>
          <w:color w:val="auto"/>
          <w:u w:val="none"/>
          <w:lang w:val="en-US"/>
        </w:rPr>
        <w:t>ed</w:t>
      </w:r>
      <w:r w:rsidR="00DD44A4" w:rsidRPr="008D0E5F">
        <w:rPr>
          <w:rStyle w:val="Hyperlink"/>
          <w:iCs/>
          <w:noProof/>
          <w:color w:val="auto"/>
          <w:u w:val="none"/>
          <w:lang w:val="en-US"/>
        </w:rPr>
        <w:t xml:space="preserve"> to torture</w:t>
      </w:r>
      <w:r w:rsidR="00ED02D1" w:rsidRPr="008D0E5F">
        <w:rPr>
          <w:rStyle w:val="Hyperlink"/>
          <w:iCs/>
          <w:noProof/>
          <w:color w:val="auto"/>
          <w:u w:val="none"/>
          <w:lang w:val="en-US"/>
        </w:rPr>
        <w:t xml:space="preserve"> or</w:t>
      </w:r>
      <w:r w:rsidR="00DD44A4" w:rsidRPr="008D0E5F">
        <w:rPr>
          <w:rStyle w:val="Hyperlink"/>
          <w:iCs/>
          <w:noProof/>
          <w:color w:val="auto"/>
          <w:u w:val="none"/>
          <w:lang w:val="en-US"/>
        </w:rPr>
        <w:t xml:space="preserve"> to</w:t>
      </w:r>
      <w:r w:rsidRPr="008D0E5F">
        <w:rPr>
          <w:rStyle w:val="Hyperlink"/>
          <w:iCs/>
          <w:noProof/>
          <w:color w:val="auto"/>
          <w:u w:val="none"/>
          <w:lang w:val="en-US"/>
        </w:rPr>
        <w:t xml:space="preserve"> </w:t>
      </w:r>
      <w:r w:rsidR="00DD44A4" w:rsidRPr="008D0E5F">
        <w:rPr>
          <w:rStyle w:val="Hyperlink"/>
          <w:iCs/>
          <w:noProof/>
          <w:color w:val="auto"/>
          <w:u w:val="none"/>
          <w:lang w:val="en-US"/>
        </w:rPr>
        <w:t>other cruel,</w:t>
      </w:r>
      <w:r w:rsidRPr="008D0E5F">
        <w:rPr>
          <w:rStyle w:val="Hyperlink"/>
          <w:iCs/>
          <w:noProof/>
          <w:color w:val="auto"/>
          <w:u w:val="none"/>
          <w:lang w:val="en-US"/>
        </w:rPr>
        <w:br/>
      </w:r>
      <w:r w:rsidR="00DD44A4" w:rsidRPr="008D0E5F">
        <w:rPr>
          <w:rStyle w:val="Hyperlink"/>
          <w:iCs/>
          <w:noProof/>
          <w:color w:val="auto"/>
          <w:u w:val="none"/>
          <w:lang w:val="en-US"/>
        </w:rPr>
        <w:t xml:space="preserve">inhuman or degrading </w:t>
      </w:r>
      <w:r w:rsidR="00ED02D1" w:rsidRPr="008D0E5F">
        <w:rPr>
          <w:rStyle w:val="Hyperlink"/>
          <w:iCs/>
          <w:noProof/>
          <w:color w:val="auto"/>
          <w:u w:val="none"/>
          <w:lang w:val="en-US"/>
        </w:rPr>
        <w:t>treatment,</w:t>
      </w:r>
      <w:r w:rsidRPr="008D0E5F">
        <w:rPr>
          <w:rStyle w:val="Hyperlink"/>
          <w:iCs/>
          <w:noProof/>
          <w:color w:val="auto"/>
          <w:u w:val="none"/>
          <w:lang w:val="en-US"/>
        </w:rPr>
        <w:t xml:space="preserve"> </w:t>
      </w:r>
      <w:r w:rsidR="00ED02D1" w:rsidRPr="008D0E5F">
        <w:rPr>
          <w:rStyle w:val="Hyperlink"/>
          <w:iCs/>
          <w:noProof/>
          <w:color w:val="auto"/>
          <w:u w:val="none"/>
          <w:lang w:val="en-US"/>
        </w:rPr>
        <w:t>including corporal</w:t>
      </w:r>
      <w:r w:rsidRPr="008D0E5F">
        <w:rPr>
          <w:rStyle w:val="Hyperlink"/>
          <w:iCs/>
          <w:noProof/>
          <w:color w:val="auto"/>
          <w:u w:val="none"/>
          <w:lang w:val="en-US"/>
        </w:rPr>
        <w:br/>
      </w:r>
      <w:r w:rsidR="00ED02D1" w:rsidRPr="008D0E5F">
        <w:rPr>
          <w:rStyle w:val="Hyperlink"/>
          <w:iCs/>
          <w:noProof/>
          <w:color w:val="auto"/>
          <w:u w:val="none"/>
          <w:lang w:val="en-US"/>
        </w:rPr>
        <w:t>punishment</w:t>
      </w:r>
      <w:r w:rsidR="00A12591" w:rsidRPr="008D0E5F">
        <w:rPr>
          <w:rStyle w:val="Hyperlink"/>
          <w:iCs/>
          <w:noProof/>
          <w:color w:val="auto"/>
          <w:u w:val="none"/>
          <w:lang w:val="en-US"/>
        </w:rPr>
        <w:t xml:space="preserve"> (art</w:t>
      </w:r>
      <w:r w:rsidR="002F71C5" w:rsidRPr="008D0E5F">
        <w:rPr>
          <w:rStyle w:val="Hyperlink"/>
          <w:iCs/>
          <w:noProof/>
          <w:color w:val="auto"/>
          <w:u w:val="none"/>
          <w:lang w:val="en-US"/>
        </w:rPr>
        <w:t>.</w:t>
      </w:r>
      <w:r w:rsidR="00A12591" w:rsidRPr="008D0E5F">
        <w:rPr>
          <w:rStyle w:val="Hyperlink"/>
          <w:iCs/>
          <w:noProof/>
          <w:color w:val="auto"/>
          <w:u w:val="none"/>
          <w:lang w:val="en-US"/>
        </w:rPr>
        <w:t xml:space="preserve"> 37</w:t>
      </w:r>
      <w:r w:rsidR="00ED02D1" w:rsidRPr="008D0E5F">
        <w:rPr>
          <w:rStyle w:val="Hyperlink"/>
          <w:iCs/>
          <w:noProof/>
          <w:color w:val="auto"/>
          <w:u w:val="none"/>
          <w:lang w:val="en-US"/>
        </w:rPr>
        <w:t>(</w:t>
      </w:r>
      <w:r w:rsidR="00A12591" w:rsidRPr="008D0E5F">
        <w:rPr>
          <w:rStyle w:val="Hyperlink"/>
          <w:iCs/>
          <w:noProof/>
          <w:color w:val="auto"/>
          <w:u w:val="none"/>
          <w:lang w:val="en-US"/>
        </w:rPr>
        <w:t>a)</w:t>
      </w:r>
      <w:r w:rsidR="00ED02D1" w:rsidRPr="008D0E5F">
        <w:rPr>
          <w:rStyle w:val="Hyperlink"/>
          <w:iCs/>
          <w:noProof/>
          <w:color w:val="auto"/>
          <w:u w:val="none"/>
          <w:lang w:val="en-US"/>
        </w:rPr>
        <w:t>)</w:t>
      </w:r>
      <w:r w:rsidR="00A26097" w:rsidRPr="008D0E5F">
        <w:rPr>
          <w:rStyle w:val="Hyperlink"/>
          <w:iCs/>
          <w:noProof/>
          <w:color w:val="auto"/>
          <w:u w:val="none"/>
          <w:lang w:val="en-US"/>
        </w:rPr>
        <w:t>………………………….</w:t>
      </w:r>
      <w:r w:rsidR="00A12591" w:rsidRPr="0034428F">
        <w:rPr>
          <w:noProof/>
          <w:webHidden/>
          <w:lang w:val="en-US"/>
        </w:rPr>
        <w:tab/>
      </w:r>
      <w:r>
        <w:rPr>
          <w:noProof/>
          <w:webHidden/>
          <w:lang w:val="en-US"/>
        </w:rPr>
        <w:tab/>
      </w:r>
      <w:r w:rsidR="005B021F" w:rsidRPr="0034428F">
        <w:rPr>
          <w:noProof/>
          <w:webHidden/>
          <w:lang w:val="en-US"/>
        </w:rPr>
        <w:t>172</w:t>
      </w:r>
      <w:r w:rsidR="002D5AAB">
        <w:rPr>
          <w:noProof/>
          <w:webHidden/>
          <w:lang w:val="en-US"/>
        </w:rPr>
        <w:t xml:space="preserve"> – </w:t>
      </w:r>
      <w:r w:rsidR="005B021F" w:rsidRPr="0034428F">
        <w:rPr>
          <w:noProof/>
          <w:webHidden/>
          <w:lang w:val="en-US"/>
        </w:rPr>
        <w:t>185</w:t>
      </w:r>
      <w:r w:rsidR="001E0073">
        <w:rPr>
          <w:noProof/>
          <w:webHidden/>
          <w:lang w:val="en-US"/>
        </w:rPr>
        <w:tab/>
      </w:r>
      <w:r w:rsidR="008D0E5F">
        <w:rPr>
          <w:noProof/>
          <w:webHidden/>
          <w:lang w:val="en-US"/>
        </w:rPr>
        <w:t>39</w:t>
      </w:r>
    </w:p>
    <w:p w:rsidR="00A12591" w:rsidRPr="0034428F" w:rsidRDefault="006C148E" w:rsidP="001E0073">
      <w:pPr>
        <w:pStyle w:val="TOC1"/>
        <w:tabs>
          <w:tab w:val="clear" w:pos="8287"/>
          <w:tab w:val="center" w:pos="8041"/>
        </w:tabs>
        <w:spacing w:after="0"/>
        <w:rPr>
          <w:rFonts w:eastAsia="SimSun"/>
          <w:noProof/>
          <w:lang w:val="en-US" w:eastAsia="zh-CN"/>
        </w:rPr>
      </w:pPr>
      <w:r>
        <w:rPr>
          <w:rStyle w:val="Hyperlink"/>
          <w:noProof/>
          <w:color w:val="auto"/>
          <w:u w:val="none"/>
          <w:lang w:val="en-US"/>
        </w:rPr>
        <w:tab/>
      </w:r>
      <w:r w:rsidR="00A12591" w:rsidRPr="0034428F">
        <w:rPr>
          <w:rStyle w:val="Hyperlink"/>
          <w:noProof/>
          <w:color w:val="auto"/>
          <w:u w:val="none"/>
          <w:lang w:val="en-US"/>
        </w:rPr>
        <w:t>2.5.</w:t>
      </w:r>
      <w:r>
        <w:rPr>
          <w:rStyle w:val="Hyperlink"/>
          <w:noProof/>
          <w:color w:val="auto"/>
          <w:u w:val="none"/>
          <w:lang w:val="en-US"/>
        </w:rPr>
        <w:tab/>
      </w:r>
      <w:r w:rsidR="00ED02D1" w:rsidRPr="0034428F">
        <w:rPr>
          <w:rStyle w:val="Hyperlink"/>
          <w:noProof/>
          <w:color w:val="auto"/>
          <w:u w:val="none"/>
          <w:lang w:val="en-US"/>
        </w:rPr>
        <w:t>Family environment and alternative care</w:t>
      </w:r>
      <w:r w:rsidR="00A12591" w:rsidRPr="002D5AAB">
        <w:rPr>
          <w:rStyle w:val="Hyperlink"/>
          <w:webHidden/>
          <w:color w:val="auto"/>
          <w:u w:val="none"/>
          <w:lang w:val="en-GB"/>
        </w:rPr>
        <w:tab/>
      </w:r>
      <w:r>
        <w:rPr>
          <w:rStyle w:val="Hyperlink"/>
          <w:webHidden/>
          <w:color w:val="auto"/>
          <w:u w:val="none"/>
          <w:lang w:val="en-GB"/>
        </w:rPr>
        <w:tab/>
      </w:r>
      <w:r w:rsidR="003F6BE4" w:rsidRPr="0034428F">
        <w:rPr>
          <w:noProof/>
          <w:webHidden/>
          <w:lang w:val="en-US"/>
        </w:rPr>
        <w:t>186</w:t>
      </w:r>
      <w:r w:rsidR="002D5AAB">
        <w:rPr>
          <w:noProof/>
          <w:webHidden/>
          <w:lang w:val="en-US"/>
        </w:rPr>
        <w:t xml:space="preserve"> – </w:t>
      </w:r>
      <w:r w:rsidR="003F6BE4" w:rsidRPr="0034428F">
        <w:rPr>
          <w:noProof/>
          <w:webHidden/>
          <w:lang w:val="en-US"/>
        </w:rPr>
        <w:t>234</w:t>
      </w:r>
      <w:r w:rsidR="001E0073">
        <w:rPr>
          <w:noProof/>
          <w:webHidden/>
          <w:lang w:val="en-US"/>
        </w:rPr>
        <w:tab/>
      </w:r>
      <w:r w:rsidR="008D0E5F">
        <w:rPr>
          <w:noProof/>
          <w:webHidden/>
          <w:lang w:val="en-US"/>
        </w:rPr>
        <w:t>41</w:t>
      </w:r>
    </w:p>
    <w:p w:rsidR="00A12591" w:rsidRPr="008D0E5F" w:rsidRDefault="006C148E" w:rsidP="001E0073">
      <w:pPr>
        <w:pStyle w:val="TOC1"/>
        <w:tabs>
          <w:tab w:val="clear" w:pos="8287"/>
          <w:tab w:val="center" w:pos="8041"/>
        </w:tabs>
        <w:spacing w:after="0"/>
        <w:rPr>
          <w:rFonts w:eastAsia="SimSun"/>
          <w:iCs/>
          <w:noProof/>
          <w:lang w:val="en-US" w:eastAsia="zh-CN"/>
        </w:rPr>
      </w:pPr>
      <w:r>
        <w:rPr>
          <w:rStyle w:val="Hyperlink"/>
          <w:i/>
          <w:noProof/>
          <w:color w:val="auto"/>
          <w:u w:val="none"/>
          <w:lang w:val="en-US"/>
        </w:rPr>
        <w:tab/>
      </w:r>
      <w:r>
        <w:rPr>
          <w:rStyle w:val="Hyperlink"/>
          <w:i/>
          <w:noProof/>
          <w:color w:val="auto"/>
          <w:u w:val="none"/>
          <w:lang w:val="en-US"/>
        </w:rPr>
        <w:tab/>
      </w:r>
      <w:r w:rsidR="00A12591" w:rsidRPr="008D0E5F">
        <w:rPr>
          <w:rStyle w:val="Hyperlink"/>
          <w:iCs/>
          <w:noProof/>
          <w:color w:val="auto"/>
          <w:u w:val="none"/>
          <w:lang w:val="en-US"/>
        </w:rPr>
        <w:t xml:space="preserve">2.5.1. </w:t>
      </w:r>
      <w:r w:rsidR="00ED02D1" w:rsidRPr="008D0E5F">
        <w:rPr>
          <w:rStyle w:val="Hyperlink"/>
          <w:iCs/>
          <w:noProof/>
          <w:color w:val="auto"/>
          <w:u w:val="none"/>
          <w:lang w:val="en-US"/>
        </w:rPr>
        <w:t>Parental guidance</w:t>
      </w:r>
      <w:r w:rsidR="00A12591" w:rsidRPr="008D0E5F">
        <w:rPr>
          <w:rStyle w:val="Hyperlink"/>
          <w:iCs/>
          <w:noProof/>
          <w:color w:val="auto"/>
          <w:u w:val="none"/>
          <w:lang w:val="en-US"/>
        </w:rPr>
        <w:t xml:space="preserve"> (ar</w:t>
      </w:r>
      <w:r w:rsidR="002F71C5" w:rsidRPr="008D0E5F">
        <w:rPr>
          <w:rStyle w:val="Hyperlink"/>
          <w:iCs/>
          <w:noProof/>
          <w:color w:val="auto"/>
          <w:u w:val="none"/>
          <w:lang w:val="en-US"/>
        </w:rPr>
        <w:t>t.</w:t>
      </w:r>
      <w:r w:rsidR="00A12591" w:rsidRPr="008D0E5F">
        <w:rPr>
          <w:rStyle w:val="Hyperlink"/>
          <w:iCs/>
          <w:noProof/>
          <w:color w:val="auto"/>
          <w:u w:val="none"/>
          <w:lang w:val="en-US"/>
        </w:rPr>
        <w:t xml:space="preserve"> 5)</w:t>
      </w:r>
      <w:r w:rsidRPr="008D0E5F">
        <w:rPr>
          <w:rStyle w:val="Hyperlink"/>
          <w:iCs/>
          <w:noProof/>
          <w:color w:val="auto"/>
          <w:u w:val="none"/>
          <w:lang w:val="en-US"/>
        </w:rPr>
        <w:tab/>
      </w:r>
      <w:r w:rsidR="00A12591" w:rsidRPr="008D0E5F">
        <w:rPr>
          <w:iCs/>
          <w:noProof/>
          <w:webHidden/>
          <w:lang w:val="en-US"/>
        </w:rPr>
        <w:tab/>
      </w:r>
      <w:r w:rsidR="003F6BE4" w:rsidRPr="008D0E5F">
        <w:rPr>
          <w:iCs/>
          <w:noProof/>
          <w:webHidden/>
          <w:lang w:val="en-US"/>
        </w:rPr>
        <w:t>186</w:t>
      </w:r>
      <w:r w:rsidR="001E0073" w:rsidRPr="008D0E5F">
        <w:rPr>
          <w:iCs/>
          <w:noProof/>
          <w:webHidden/>
          <w:lang w:val="en-US"/>
        </w:rPr>
        <w:tab/>
      </w:r>
      <w:r w:rsidR="001E0073" w:rsidRPr="008D0E5F">
        <w:rPr>
          <w:iCs/>
          <w:noProof/>
          <w:webHidden/>
          <w:lang w:val="en-US"/>
        </w:rPr>
        <w:tab/>
      </w:r>
      <w:r w:rsidR="008D0E5F">
        <w:rPr>
          <w:iCs/>
          <w:noProof/>
          <w:webHidden/>
          <w:lang w:val="en-US"/>
        </w:rPr>
        <w:t>41</w:t>
      </w:r>
    </w:p>
    <w:p w:rsidR="00A12591" w:rsidRPr="008D0E5F" w:rsidRDefault="006C148E" w:rsidP="001E0073">
      <w:pPr>
        <w:pStyle w:val="TOC1"/>
        <w:tabs>
          <w:tab w:val="clear" w:pos="8287"/>
          <w:tab w:val="center" w:pos="8041"/>
        </w:tabs>
        <w:spacing w:after="0"/>
        <w:rPr>
          <w:rFonts w:eastAsia="SimSun"/>
          <w:iCs/>
          <w:noProof/>
          <w:lang w:val="en-US" w:eastAsia="zh-CN"/>
        </w:rPr>
      </w:pPr>
      <w:r w:rsidRPr="008D0E5F">
        <w:rPr>
          <w:rStyle w:val="Hyperlink"/>
          <w:iCs/>
          <w:noProof/>
          <w:color w:val="auto"/>
          <w:u w:val="none"/>
          <w:lang w:val="en-US"/>
        </w:rPr>
        <w:tab/>
      </w:r>
      <w:r w:rsidRPr="008D0E5F">
        <w:rPr>
          <w:rStyle w:val="Hyperlink"/>
          <w:iCs/>
          <w:noProof/>
          <w:color w:val="auto"/>
          <w:u w:val="none"/>
          <w:lang w:val="en-US"/>
        </w:rPr>
        <w:tab/>
      </w:r>
      <w:r w:rsidR="00A12591" w:rsidRPr="008D0E5F">
        <w:rPr>
          <w:rStyle w:val="Hyperlink"/>
          <w:iCs/>
          <w:noProof/>
          <w:color w:val="auto"/>
          <w:u w:val="none"/>
          <w:lang w:val="en-US"/>
        </w:rPr>
        <w:t xml:space="preserve">2.5.2. </w:t>
      </w:r>
      <w:r w:rsidR="00ED02D1" w:rsidRPr="008D0E5F">
        <w:rPr>
          <w:rStyle w:val="Hyperlink"/>
          <w:iCs/>
          <w:noProof/>
          <w:color w:val="auto"/>
          <w:u w:val="none"/>
          <w:lang w:val="en-US"/>
        </w:rPr>
        <w:t>Parental responsibilities</w:t>
      </w:r>
      <w:r w:rsidR="00A12591" w:rsidRPr="008D0E5F">
        <w:rPr>
          <w:rStyle w:val="Hyperlink"/>
          <w:iCs/>
          <w:noProof/>
          <w:color w:val="auto"/>
          <w:u w:val="none"/>
          <w:lang w:val="en-US"/>
        </w:rPr>
        <w:t xml:space="preserve"> (art</w:t>
      </w:r>
      <w:r w:rsidR="00FA032D" w:rsidRPr="008D0E5F">
        <w:rPr>
          <w:rStyle w:val="Hyperlink"/>
          <w:iCs/>
          <w:noProof/>
          <w:color w:val="auto"/>
          <w:u w:val="none"/>
          <w:lang w:val="en-US"/>
        </w:rPr>
        <w:t>.</w:t>
      </w:r>
      <w:r w:rsidR="00A12591" w:rsidRPr="008D0E5F">
        <w:rPr>
          <w:rStyle w:val="Hyperlink"/>
          <w:iCs/>
          <w:noProof/>
          <w:color w:val="auto"/>
          <w:u w:val="none"/>
          <w:lang w:val="en-US"/>
        </w:rPr>
        <w:t xml:space="preserve"> 18)</w:t>
      </w:r>
      <w:r w:rsidRPr="008D0E5F">
        <w:rPr>
          <w:rStyle w:val="Hyperlink"/>
          <w:iCs/>
          <w:noProof/>
          <w:color w:val="auto"/>
          <w:u w:val="none"/>
          <w:lang w:val="en-US"/>
        </w:rPr>
        <w:tab/>
      </w:r>
      <w:r w:rsidR="00A12591" w:rsidRPr="008D0E5F">
        <w:rPr>
          <w:iCs/>
          <w:noProof/>
          <w:webHidden/>
          <w:lang w:val="en-US"/>
        </w:rPr>
        <w:tab/>
      </w:r>
      <w:r w:rsidR="003F6BE4" w:rsidRPr="008D0E5F">
        <w:rPr>
          <w:iCs/>
          <w:noProof/>
          <w:webHidden/>
          <w:lang w:val="en-US"/>
        </w:rPr>
        <w:t>187</w:t>
      </w:r>
      <w:r w:rsidR="002D5AAB" w:rsidRPr="008D0E5F">
        <w:rPr>
          <w:iCs/>
          <w:noProof/>
          <w:webHidden/>
          <w:lang w:val="en-US"/>
        </w:rPr>
        <w:t xml:space="preserve"> – </w:t>
      </w:r>
      <w:r w:rsidR="003F6BE4" w:rsidRPr="008D0E5F">
        <w:rPr>
          <w:rFonts w:eastAsia="SimSun"/>
          <w:iCs/>
          <w:noProof/>
          <w:webHidden/>
          <w:lang w:val="en-US" w:eastAsia="zh-CN"/>
        </w:rPr>
        <w:t>201</w:t>
      </w:r>
      <w:r w:rsidR="001E0073" w:rsidRPr="008D0E5F">
        <w:rPr>
          <w:iCs/>
          <w:noProof/>
          <w:webHidden/>
          <w:lang w:val="en-US"/>
        </w:rPr>
        <w:tab/>
      </w:r>
      <w:r w:rsidR="008D0E5F">
        <w:rPr>
          <w:iCs/>
          <w:noProof/>
          <w:webHidden/>
          <w:lang w:val="en-US"/>
        </w:rPr>
        <w:t>41</w:t>
      </w:r>
    </w:p>
    <w:p w:rsidR="00A12591" w:rsidRPr="008D0E5F" w:rsidRDefault="006C148E" w:rsidP="001E0073">
      <w:pPr>
        <w:pStyle w:val="TOC1"/>
        <w:tabs>
          <w:tab w:val="clear" w:pos="8287"/>
          <w:tab w:val="center" w:pos="8041"/>
        </w:tabs>
        <w:spacing w:after="0"/>
        <w:ind w:left="1701" w:hanging="1701"/>
        <w:rPr>
          <w:rFonts w:eastAsia="SimSun"/>
          <w:iCs/>
          <w:noProof/>
          <w:lang w:val="en-US" w:eastAsia="zh-CN"/>
        </w:rPr>
      </w:pPr>
      <w:r w:rsidRPr="008D0E5F">
        <w:rPr>
          <w:rStyle w:val="Hyperlink"/>
          <w:iCs/>
          <w:noProof/>
          <w:color w:val="auto"/>
          <w:u w:val="none"/>
          <w:lang w:val="en-US"/>
        </w:rPr>
        <w:tab/>
      </w:r>
      <w:r w:rsidRPr="008D0E5F">
        <w:rPr>
          <w:rStyle w:val="Hyperlink"/>
          <w:iCs/>
          <w:noProof/>
          <w:color w:val="auto"/>
          <w:u w:val="none"/>
          <w:lang w:val="en-US"/>
        </w:rPr>
        <w:tab/>
      </w:r>
      <w:r w:rsidR="00A12591" w:rsidRPr="008D0E5F">
        <w:rPr>
          <w:rStyle w:val="Hyperlink"/>
          <w:iCs/>
          <w:noProof/>
          <w:color w:val="auto"/>
          <w:u w:val="none"/>
          <w:lang w:val="en-US"/>
        </w:rPr>
        <w:t>2.5.3. Me</w:t>
      </w:r>
      <w:r w:rsidR="00ED02D1" w:rsidRPr="008D0E5F">
        <w:rPr>
          <w:rStyle w:val="Hyperlink"/>
          <w:iCs/>
          <w:noProof/>
          <w:color w:val="auto"/>
          <w:u w:val="none"/>
          <w:lang w:val="en-US"/>
        </w:rPr>
        <w:t>a</w:t>
      </w:r>
      <w:r w:rsidR="00A12591" w:rsidRPr="008D0E5F">
        <w:rPr>
          <w:rStyle w:val="Hyperlink"/>
          <w:iCs/>
          <w:noProof/>
          <w:color w:val="auto"/>
          <w:u w:val="none"/>
          <w:lang w:val="en-US"/>
        </w:rPr>
        <w:t xml:space="preserve">sures </w:t>
      </w:r>
      <w:r w:rsidR="00ED02D1" w:rsidRPr="008D0E5F">
        <w:rPr>
          <w:rStyle w:val="Hyperlink"/>
          <w:iCs/>
          <w:noProof/>
          <w:color w:val="auto"/>
          <w:u w:val="none"/>
          <w:lang w:val="en-US"/>
        </w:rPr>
        <w:t>to ensure that child</w:t>
      </w:r>
      <w:r w:rsidR="006B33D7" w:rsidRPr="008D0E5F">
        <w:rPr>
          <w:rStyle w:val="Hyperlink"/>
          <w:iCs/>
          <w:noProof/>
          <w:color w:val="auto"/>
          <w:u w:val="none"/>
          <w:lang w:val="en-US"/>
        </w:rPr>
        <w:t>ren</w:t>
      </w:r>
      <w:r w:rsidR="00ED02D1" w:rsidRPr="008D0E5F">
        <w:rPr>
          <w:rStyle w:val="Hyperlink"/>
          <w:iCs/>
          <w:noProof/>
          <w:color w:val="auto"/>
          <w:u w:val="none"/>
          <w:lang w:val="en-US"/>
        </w:rPr>
        <w:t xml:space="preserve"> </w:t>
      </w:r>
      <w:r w:rsidR="006B33D7" w:rsidRPr="008D0E5F">
        <w:rPr>
          <w:rStyle w:val="Hyperlink"/>
          <w:iCs/>
          <w:noProof/>
          <w:color w:val="auto"/>
          <w:u w:val="none"/>
          <w:lang w:val="en-US"/>
        </w:rPr>
        <w:t xml:space="preserve">are </w:t>
      </w:r>
      <w:r w:rsidR="00ED02D1" w:rsidRPr="008D0E5F">
        <w:rPr>
          <w:rStyle w:val="Hyperlink"/>
          <w:iCs/>
          <w:noProof/>
          <w:color w:val="auto"/>
          <w:u w:val="none"/>
          <w:lang w:val="en-US"/>
        </w:rPr>
        <w:t>not separated</w:t>
      </w:r>
      <w:r w:rsidR="006B33D7" w:rsidRPr="008D0E5F">
        <w:rPr>
          <w:rStyle w:val="Hyperlink"/>
          <w:iCs/>
          <w:noProof/>
          <w:color w:val="auto"/>
          <w:u w:val="none"/>
          <w:lang w:val="en-US"/>
        </w:rPr>
        <w:t xml:space="preserve"> </w:t>
      </w:r>
      <w:r w:rsidR="00ED02D1" w:rsidRPr="008D0E5F">
        <w:rPr>
          <w:rStyle w:val="Hyperlink"/>
          <w:iCs/>
          <w:noProof/>
          <w:color w:val="auto"/>
          <w:u w:val="none"/>
          <w:lang w:val="en-US"/>
        </w:rPr>
        <w:t>from</w:t>
      </w:r>
      <w:r w:rsidR="006B33D7" w:rsidRPr="008D0E5F">
        <w:rPr>
          <w:rStyle w:val="Hyperlink"/>
          <w:iCs/>
          <w:noProof/>
          <w:color w:val="auto"/>
          <w:u w:val="none"/>
          <w:lang w:val="en-US"/>
        </w:rPr>
        <w:br/>
        <w:t>their p</w:t>
      </w:r>
      <w:r w:rsidR="00ED02D1" w:rsidRPr="008D0E5F">
        <w:rPr>
          <w:rStyle w:val="Hyperlink"/>
          <w:iCs/>
          <w:noProof/>
          <w:color w:val="auto"/>
          <w:u w:val="none"/>
          <w:lang w:val="en-US"/>
        </w:rPr>
        <w:t xml:space="preserve">arents against their will </w:t>
      </w:r>
      <w:r w:rsidR="002F71C5" w:rsidRPr="008D0E5F">
        <w:rPr>
          <w:rStyle w:val="Hyperlink"/>
          <w:iCs/>
          <w:noProof/>
          <w:color w:val="auto"/>
          <w:u w:val="none"/>
          <w:lang w:val="en-US"/>
        </w:rPr>
        <w:t>and to combat the illicit</w:t>
      </w:r>
      <w:r w:rsidRPr="008D0E5F">
        <w:rPr>
          <w:rStyle w:val="Hyperlink"/>
          <w:iCs/>
          <w:noProof/>
          <w:color w:val="auto"/>
          <w:u w:val="none"/>
          <w:lang w:val="en-US"/>
        </w:rPr>
        <w:br/>
      </w:r>
      <w:r w:rsidR="002F71C5" w:rsidRPr="008D0E5F">
        <w:rPr>
          <w:rStyle w:val="Hyperlink"/>
          <w:iCs/>
          <w:noProof/>
          <w:color w:val="auto"/>
          <w:u w:val="none"/>
          <w:lang w:val="en-US"/>
        </w:rPr>
        <w:t>transfer of children abroad</w:t>
      </w:r>
      <w:r w:rsidR="00A12591" w:rsidRPr="008D0E5F">
        <w:rPr>
          <w:rStyle w:val="Hyperlink"/>
          <w:iCs/>
          <w:noProof/>
          <w:color w:val="auto"/>
          <w:u w:val="none"/>
          <w:lang w:val="en-US"/>
        </w:rPr>
        <w:t xml:space="preserve"> (art</w:t>
      </w:r>
      <w:r w:rsidR="00FA032D" w:rsidRPr="008D0E5F">
        <w:rPr>
          <w:rStyle w:val="Hyperlink"/>
          <w:iCs/>
          <w:noProof/>
          <w:color w:val="auto"/>
          <w:u w:val="none"/>
          <w:lang w:val="en-US"/>
        </w:rPr>
        <w:t>s.</w:t>
      </w:r>
      <w:r w:rsidR="00A12591" w:rsidRPr="008D0E5F">
        <w:rPr>
          <w:rStyle w:val="Hyperlink"/>
          <w:iCs/>
          <w:noProof/>
          <w:color w:val="auto"/>
          <w:u w:val="none"/>
          <w:lang w:val="en-US"/>
        </w:rPr>
        <w:t xml:space="preserve"> 9 </w:t>
      </w:r>
      <w:r w:rsidR="002F71C5" w:rsidRPr="008D0E5F">
        <w:rPr>
          <w:rStyle w:val="Hyperlink"/>
          <w:iCs/>
          <w:noProof/>
          <w:color w:val="auto"/>
          <w:u w:val="none"/>
          <w:lang w:val="en-US"/>
        </w:rPr>
        <w:t>to</w:t>
      </w:r>
      <w:r w:rsidR="00A12591" w:rsidRPr="008D0E5F">
        <w:rPr>
          <w:rStyle w:val="Hyperlink"/>
          <w:iCs/>
          <w:noProof/>
          <w:color w:val="auto"/>
          <w:u w:val="none"/>
          <w:lang w:val="en-US"/>
        </w:rPr>
        <w:t xml:space="preserve"> 11)</w:t>
      </w:r>
      <w:r w:rsidRPr="008D0E5F">
        <w:rPr>
          <w:rStyle w:val="Hyperlink"/>
          <w:iCs/>
          <w:noProof/>
          <w:color w:val="auto"/>
          <w:u w:val="none"/>
          <w:lang w:val="en-US"/>
        </w:rPr>
        <w:tab/>
      </w:r>
      <w:r w:rsidR="00A12591" w:rsidRPr="008D0E5F">
        <w:rPr>
          <w:iCs/>
          <w:noProof/>
          <w:webHidden/>
          <w:lang w:val="en-US"/>
        </w:rPr>
        <w:tab/>
      </w:r>
      <w:r w:rsidR="003F6BE4" w:rsidRPr="008D0E5F">
        <w:rPr>
          <w:iCs/>
          <w:noProof/>
          <w:webHidden/>
          <w:lang w:val="en-US"/>
        </w:rPr>
        <w:t>202</w:t>
      </w:r>
      <w:r w:rsidR="002D5AAB" w:rsidRPr="008D0E5F">
        <w:rPr>
          <w:iCs/>
          <w:noProof/>
          <w:webHidden/>
          <w:lang w:val="en-US"/>
        </w:rPr>
        <w:t xml:space="preserve"> – </w:t>
      </w:r>
      <w:r w:rsidR="003F6BE4" w:rsidRPr="008D0E5F">
        <w:rPr>
          <w:iCs/>
          <w:noProof/>
          <w:webHidden/>
          <w:lang w:val="en-US"/>
        </w:rPr>
        <w:t>213</w:t>
      </w:r>
      <w:r w:rsidR="001E0073" w:rsidRPr="008D0E5F">
        <w:rPr>
          <w:iCs/>
          <w:noProof/>
          <w:webHidden/>
          <w:lang w:val="en-US"/>
        </w:rPr>
        <w:tab/>
      </w:r>
      <w:r w:rsidR="008D0E5F">
        <w:rPr>
          <w:iCs/>
          <w:noProof/>
          <w:webHidden/>
          <w:lang w:val="en-US"/>
        </w:rPr>
        <w:t>44</w:t>
      </w:r>
    </w:p>
    <w:p w:rsidR="00A12591" w:rsidRPr="008D0E5F" w:rsidRDefault="006C148E" w:rsidP="001E0073">
      <w:pPr>
        <w:pStyle w:val="TOC1"/>
        <w:tabs>
          <w:tab w:val="clear" w:pos="8287"/>
          <w:tab w:val="center" w:pos="8041"/>
        </w:tabs>
        <w:spacing w:after="0"/>
        <w:ind w:left="1701" w:hanging="1701"/>
        <w:rPr>
          <w:rFonts w:eastAsia="SimSun"/>
          <w:iCs/>
          <w:noProof/>
          <w:lang w:val="en-US" w:eastAsia="zh-CN"/>
        </w:rPr>
      </w:pPr>
      <w:r w:rsidRPr="008D0E5F">
        <w:rPr>
          <w:rStyle w:val="Hyperlink"/>
          <w:iCs/>
          <w:noProof/>
          <w:color w:val="auto"/>
          <w:u w:val="none"/>
          <w:lang w:val="en-US"/>
        </w:rPr>
        <w:tab/>
      </w:r>
      <w:r w:rsidRPr="008D0E5F">
        <w:rPr>
          <w:rStyle w:val="Hyperlink"/>
          <w:iCs/>
          <w:noProof/>
          <w:color w:val="auto"/>
          <w:u w:val="none"/>
          <w:lang w:val="en-US"/>
        </w:rPr>
        <w:tab/>
      </w:r>
      <w:r w:rsidR="00A12591" w:rsidRPr="008D0E5F">
        <w:rPr>
          <w:rStyle w:val="Hyperlink"/>
          <w:iCs/>
          <w:noProof/>
          <w:color w:val="auto"/>
          <w:u w:val="none"/>
          <w:lang w:val="en-US"/>
        </w:rPr>
        <w:t xml:space="preserve">2.5.4. </w:t>
      </w:r>
      <w:r w:rsidR="002F71C5" w:rsidRPr="008D0E5F">
        <w:rPr>
          <w:rStyle w:val="Hyperlink"/>
          <w:iCs/>
          <w:noProof/>
          <w:color w:val="auto"/>
          <w:u w:val="none"/>
          <w:lang w:val="en-US"/>
        </w:rPr>
        <w:t>Pro</w:t>
      </w:r>
      <w:r w:rsidR="00FA032D" w:rsidRPr="008D0E5F">
        <w:rPr>
          <w:rStyle w:val="Hyperlink"/>
          <w:iCs/>
          <w:noProof/>
          <w:color w:val="auto"/>
          <w:u w:val="none"/>
          <w:lang w:val="en-US"/>
        </w:rPr>
        <w:t>t</w:t>
      </w:r>
      <w:r w:rsidR="002F71C5" w:rsidRPr="008D0E5F">
        <w:rPr>
          <w:rStyle w:val="Hyperlink"/>
          <w:iCs/>
          <w:noProof/>
          <w:color w:val="auto"/>
          <w:u w:val="none"/>
          <w:lang w:val="en-US"/>
        </w:rPr>
        <w:t>ection of children deprived of a family environment</w:t>
      </w:r>
      <w:r w:rsidRPr="008D0E5F">
        <w:rPr>
          <w:rStyle w:val="Hyperlink"/>
          <w:iCs/>
          <w:noProof/>
          <w:color w:val="auto"/>
          <w:u w:val="none"/>
          <w:lang w:val="en-US"/>
        </w:rPr>
        <w:br/>
      </w:r>
      <w:r w:rsidR="00A12591" w:rsidRPr="008D0E5F">
        <w:rPr>
          <w:rStyle w:val="Hyperlink"/>
          <w:iCs/>
          <w:noProof/>
          <w:color w:val="auto"/>
          <w:u w:val="none"/>
          <w:lang w:val="en-US"/>
        </w:rPr>
        <w:t>(art</w:t>
      </w:r>
      <w:r w:rsidR="00FA032D" w:rsidRPr="008D0E5F">
        <w:rPr>
          <w:rStyle w:val="Hyperlink"/>
          <w:iCs/>
          <w:noProof/>
          <w:color w:val="auto"/>
          <w:u w:val="none"/>
          <w:lang w:val="en-US"/>
        </w:rPr>
        <w:t>.</w:t>
      </w:r>
      <w:r w:rsidR="00A12591" w:rsidRPr="008D0E5F">
        <w:rPr>
          <w:rStyle w:val="Hyperlink"/>
          <w:iCs/>
          <w:noProof/>
          <w:color w:val="auto"/>
          <w:u w:val="none"/>
          <w:lang w:val="en-US"/>
        </w:rPr>
        <w:t xml:space="preserve"> 20)</w:t>
      </w:r>
      <w:r w:rsidRPr="008D0E5F">
        <w:rPr>
          <w:rStyle w:val="Hyperlink"/>
          <w:iCs/>
          <w:noProof/>
          <w:color w:val="auto"/>
          <w:u w:val="none"/>
          <w:lang w:val="en-US"/>
        </w:rPr>
        <w:tab/>
      </w:r>
      <w:r w:rsidRPr="008D0E5F">
        <w:rPr>
          <w:rStyle w:val="Hyperlink"/>
          <w:iCs/>
          <w:noProof/>
          <w:color w:val="auto"/>
          <w:u w:val="none"/>
          <w:lang w:val="en-US"/>
        </w:rPr>
        <w:tab/>
      </w:r>
      <w:r w:rsidR="003F6BE4" w:rsidRPr="008D0E5F">
        <w:rPr>
          <w:rStyle w:val="Hyperlink"/>
          <w:iCs/>
          <w:webHidden/>
          <w:color w:val="auto"/>
          <w:u w:val="none"/>
          <w:lang w:val="en-GB"/>
        </w:rPr>
        <w:t>214</w:t>
      </w:r>
      <w:r w:rsidR="002D5AAB" w:rsidRPr="008D0E5F">
        <w:rPr>
          <w:iCs/>
          <w:noProof/>
          <w:webHidden/>
          <w:lang w:val="en-US"/>
        </w:rPr>
        <w:t xml:space="preserve"> – </w:t>
      </w:r>
      <w:r w:rsidR="003F6BE4" w:rsidRPr="008D0E5F">
        <w:rPr>
          <w:iCs/>
          <w:noProof/>
          <w:webHidden/>
          <w:lang w:val="en-US"/>
        </w:rPr>
        <w:t>225</w:t>
      </w:r>
      <w:r w:rsidR="001E0073" w:rsidRPr="008D0E5F">
        <w:rPr>
          <w:iCs/>
          <w:noProof/>
          <w:webHidden/>
          <w:lang w:val="en-US"/>
        </w:rPr>
        <w:tab/>
      </w:r>
      <w:r w:rsidR="008D0E5F">
        <w:rPr>
          <w:iCs/>
          <w:noProof/>
          <w:webHidden/>
          <w:lang w:val="en-US"/>
        </w:rPr>
        <w:t>46</w:t>
      </w:r>
    </w:p>
    <w:p w:rsidR="00A12591" w:rsidRPr="008D0E5F" w:rsidRDefault="006C148E" w:rsidP="001E0073">
      <w:pPr>
        <w:pStyle w:val="TOC1"/>
        <w:tabs>
          <w:tab w:val="clear" w:pos="8287"/>
          <w:tab w:val="center" w:pos="8041"/>
        </w:tabs>
        <w:spacing w:after="0"/>
        <w:ind w:left="1701" w:hanging="1701"/>
        <w:rPr>
          <w:rFonts w:eastAsia="SimSun"/>
          <w:iCs/>
          <w:noProof/>
          <w:lang w:val="en-US" w:eastAsia="zh-CN"/>
        </w:rPr>
      </w:pPr>
      <w:r w:rsidRPr="008D0E5F">
        <w:rPr>
          <w:rStyle w:val="Hyperlink"/>
          <w:iCs/>
          <w:noProof/>
          <w:color w:val="auto"/>
          <w:u w:val="none"/>
          <w:lang w:val="en-US"/>
        </w:rPr>
        <w:tab/>
      </w:r>
      <w:r w:rsidRPr="008D0E5F">
        <w:rPr>
          <w:rStyle w:val="Hyperlink"/>
          <w:iCs/>
          <w:noProof/>
          <w:color w:val="auto"/>
          <w:u w:val="none"/>
          <w:lang w:val="en-US"/>
        </w:rPr>
        <w:tab/>
      </w:r>
      <w:r w:rsidR="00A12591" w:rsidRPr="008D0E5F">
        <w:rPr>
          <w:rStyle w:val="Hyperlink"/>
          <w:iCs/>
          <w:noProof/>
          <w:color w:val="auto"/>
          <w:u w:val="none"/>
          <w:lang w:val="en-US"/>
        </w:rPr>
        <w:t xml:space="preserve">2.5.5. </w:t>
      </w:r>
      <w:r w:rsidR="002F71C5" w:rsidRPr="008D0E5F">
        <w:rPr>
          <w:rStyle w:val="Hyperlink"/>
          <w:iCs/>
          <w:noProof/>
          <w:color w:val="auto"/>
          <w:u w:val="none"/>
          <w:lang w:val="en-US"/>
        </w:rPr>
        <w:t xml:space="preserve">Consideration of the best </w:t>
      </w:r>
      <w:r w:rsidRPr="008D0E5F">
        <w:rPr>
          <w:rStyle w:val="Hyperlink"/>
          <w:iCs/>
          <w:noProof/>
          <w:color w:val="auto"/>
          <w:u w:val="none"/>
          <w:lang w:val="en-US"/>
        </w:rPr>
        <w:t>interests of the child in cases</w:t>
      </w:r>
      <w:r w:rsidRPr="008D0E5F">
        <w:rPr>
          <w:rStyle w:val="Hyperlink"/>
          <w:iCs/>
          <w:noProof/>
          <w:color w:val="auto"/>
          <w:u w:val="none"/>
          <w:lang w:val="en-US"/>
        </w:rPr>
        <w:br/>
      </w:r>
      <w:r w:rsidR="002F71C5" w:rsidRPr="008D0E5F">
        <w:rPr>
          <w:rStyle w:val="Hyperlink"/>
          <w:iCs/>
          <w:noProof/>
          <w:color w:val="auto"/>
          <w:u w:val="none"/>
          <w:lang w:val="en-US"/>
        </w:rPr>
        <w:t xml:space="preserve">of </w:t>
      </w:r>
      <w:r w:rsidR="00A12591" w:rsidRPr="008D0E5F">
        <w:rPr>
          <w:rStyle w:val="Hyperlink"/>
          <w:iCs/>
          <w:noProof/>
          <w:color w:val="auto"/>
          <w:u w:val="none"/>
          <w:lang w:val="en-US"/>
        </w:rPr>
        <w:t>adoption</w:t>
      </w:r>
      <w:r w:rsidRPr="008D0E5F">
        <w:rPr>
          <w:rStyle w:val="Hyperlink"/>
          <w:iCs/>
          <w:noProof/>
          <w:color w:val="auto"/>
          <w:u w:val="none"/>
          <w:lang w:val="en-US"/>
        </w:rPr>
        <w:t xml:space="preserve"> </w:t>
      </w:r>
      <w:r w:rsidR="00A12591" w:rsidRPr="008D0E5F">
        <w:rPr>
          <w:rStyle w:val="Hyperlink"/>
          <w:iCs/>
          <w:noProof/>
          <w:color w:val="auto"/>
          <w:u w:val="none"/>
          <w:lang w:val="en-US"/>
        </w:rPr>
        <w:t>(art</w:t>
      </w:r>
      <w:r w:rsidR="00FA032D" w:rsidRPr="008D0E5F">
        <w:rPr>
          <w:rStyle w:val="Hyperlink"/>
          <w:iCs/>
          <w:noProof/>
          <w:color w:val="auto"/>
          <w:u w:val="none"/>
          <w:lang w:val="en-US"/>
        </w:rPr>
        <w:t>.</w:t>
      </w:r>
      <w:r w:rsidR="00A12591" w:rsidRPr="008D0E5F">
        <w:rPr>
          <w:rStyle w:val="Hyperlink"/>
          <w:iCs/>
          <w:noProof/>
          <w:color w:val="auto"/>
          <w:u w:val="none"/>
          <w:lang w:val="en-US"/>
        </w:rPr>
        <w:t xml:space="preserve"> 21)</w:t>
      </w:r>
      <w:r w:rsidR="00A26097" w:rsidRPr="008D0E5F">
        <w:rPr>
          <w:rStyle w:val="Hyperlink"/>
          <w:iCs/>
          <w:noProof/>
          <w:color w:val="auto"/>
          <w:u w:val="none"/>
          <w:lang w:val="en-US"/>
        </w:rPr>
        <w:t>..</w:t>
      </w:r>
      <w:r w:rsidR="00A12591" w:rsidRPr="008D0E5F">
        <w:rPr>
          <w:rStyle w:val="Hyperlink"/>
          <w:iCs/>
          <w:webHidden/>
          <w:color w:val="auto"/>
          <w:u w:val="none"/>
          <w:lang w:val="en-GB"/>
        </w:rPr>
        <w:tab/>
      </w:r>
      <w:r w:rsidRPr="008D0E5F">
        <w:rPr>
          <w:rStyle w:val="Hyperlink"/>
          <w:iCs/>
          <w:webHidden/>
          <w:color w:val="auto"/>
          <w:u w:val="none"/>
          <w:lang w:val="en-GB"/>
        </w:rPr>
        <w:tab/>
      </w:r>
      <w:r w:rsidR="003F6BE4" w:rsidRPr="008D0E5F">
        <w:rPr>
          <w:iCs/>
          <w:noProof/>
          <w:webHidden/>
          <w:lang w:val="en-US"/>
        </w:rPr>
        <w:t>226</w:t>
      </w:r>
      <w:r w:rsidR="002D5AAB" w:rsidRPr="008D0E5F">
        <w:rPr>
          <w:iCs/>
          <w:noProof/>
          <w:webHidden/>
          <w:lang w:val="en-US"/>
        </w:rPr>
        <w:t xml:space="preserve"> – </w:t>
      </w:r>
      <w:r w:rsidR="003F6BE4" w:rsidRPr="008D0E5F">
        <w:rPr>
          <w:iCs/>
          <w:noProof/>
          <w:webHidden/>
          <w:lang w:val="en-US"/>
        </w:rPr>
        <w:t>231</w:t>
      </w:r>
      <w:r w:rsidR="001E0073" w:rsidRPr="008D0E5F">
        <w:rPr>
          <w:iCs/>
          <w:noProof/>
          <w:webHidden/>
          <w:lang w:val="en-US"/>
        </w:rPr>
        <w:tab/>
      </w:r>
      <w:r w:rsidR="008D0E5F">
        <w:rPr>
          <w:iCs/>
          <w:noProof/>
          <w:webHidden/>
          <w:lang w:val="en-US"/>
        </w:rPr>
        <w:t>49</w:t>
      </w:r>
    </w:p>
    <w:p w:rsidR="00A12591" w:rsidRPr="008D0E5F" w:rsidRDefault="006C148E" w:rsidP="001E0073">
      <w:pPr>
        <w:pStyle w:val="TOC1"/>
        <w:tabs>
          <w:tab w:val="clear" w:pos="8287"/>
          <w:tab w:val="center" w:pos="8041"/>
        </w:tabs>
        <w:spacing w:after="0"/>
        <w:rPr>
          <w:rFonts w:eastAsia="SimSun"/>
          <w:iCs/>
          <w:noProof/>
          <w:lang w:val="en-US" w:eastAsia="zh-CN"/>
        </w:rPr>
      </w:pPr>
      <w:r w:rsidRPr="008D0E5F">
        <w:rPr>
          <w:rStyle w:val="Hyperlink"/>
          <w:iCs/>
          <w:noProof/>
          <w:color w:val="auto"/>
          <w:u w:val="none"/>
          <w:lang w:val="en-US"/>
        </w:rPr>
        <w:tab/>
      </w:r>
      <w:r w:rsidRPr="008D0E5F">
        <w:rPr>
          <w:rStyle w:val="Hyperlink"/>
          <w:iCs/>
          <w:noProof/>
          <w:color w:val="auto"/>
          <w:u w:val="none"/>
          <w:lang w:val="en-US"/>
        </w:rPr>
        <w:tab/>
      </w:r>
      <w:r w:rsidR="00A12591" w:rsidRPr="008D0E5F">
        <w:rPr>
          <w:rStyle w:val="Hyperlink"/>
          <w:iCs/>
          <w:noProof/>
          <w:color w:val="auto"/>
          <w:u w:val="none"/>
          <w:lang w:val="en-US"/>
        </w:rPr>
        <w:t xml:space="preserve">2.5.6. </w:t>
      </w:r>
      <w:r w:rsidR="002F71C5" w:rsidRPr="008D0E5F">
        <w:rPr>
          <w:rStyle w:val="Hyperlink"/>
          <w:iCs/>
          <w:noProof/>
          <w:color w:val="auto"/>
          <w:u w:val="none"/>
          <w:lang w:val="en-US"/>
        </w:rPr>
        <w:t>Recovery of maintenance</w:t>
      </w:r>
      <w:r w:rsidR="00A12591" w:rsidRPr="008D0E5F">
        <w:rPr>
          <w:rStyle w:val="Hyperlink"/>
          <w:iCs/>
          <w:noProof/>
          <w:color w:val="auto"/>
          <w:u w:val="none"/>
          <w:lang w:val="en-US"/>
        </w:rPr>
        <w:t xml:space="preserve"> (art</w:t>
      </w:r>
      <w:r w:rsidR="00FA032D" w:rsidRPr="008D0E5F">
        <w:rPr>
          <w:rStyle w:val="Hyperlink"/>
          <w:iCs/>
          <w:noProof/>
          <w:color w:val="auto"/>
          <w:u w:val="none"/>
          <w:lang w:val="en-US"/>
        </w:rPr>
        <w:t>.</w:t>
      </w:r>
      <w:r w:rsidR="00A12591" w:rsidRPr="008D0E5F">
        <w:rPr>
          <w:rStyle w:val="Hyperlink"/>
          <w:iCs/>
          <w:noProof/>
          <w:color w:val="auto"/>
          <w:u w:val="none"/>
          <w:lang w:val="en-US"/>
        </w:rPr>
        <w:t xml:space="preserve"> 27</w:t>
      </w:r>
      <w:r w:rsidRPr="008D0E5F">
        <w:rPr>
          <w:rStyle w:val="Hyperlink"/>
          <w:iCs/>
          <w:noProof/>
          <w:color w:val="auto"/>
          <w:u w:val="none"/>
          <w:lang w:val="en-US"/>
        </w:rPr>
        <w:tab/>
      </w:r>
      <w:r w:rsidRPr="008D0E5F">
        <w:rPr>
          <w:rStyle w:val="Hyperlink"/>
          <w:iCs/>
          <w:noProof/>
          <w:color w:val="auto"/>
          <w:u w:val="none"/>
          <w:lang w:val="en-US"/>
        </w:rPr>
        <w:tab/>
      </w:r>
      <w:r w:rsidR="003F6BE4" w:rsidRPr="008D0E5F">
        <w:rPr>
          <w:iCs/>
          <w:noProof/>
          <w:webHidden/>
          <w:lang w:val="en-US"/>
        </w:rPr>
        <w:t>232</w:t>
      </w:r>
      <w:r w:rsidR="002D5AAB" w:rsidRPr="008D0E5F">
        <w:rPr>
          <w:iCs/>
          <w:noProof/>
          <w:webHidden/>
          <w:lang w:val="en-US"/>
        </w:rPr>
        <w:t xml:space="preserve"> – </w:t>
      </w:r>
      <w:r w:rsidR="003F6BE4" w:rsidRPr="008D0E5F">
        <w:rPr>
          <w:iCs/>
          <w:noProof/>
          <w:webHidden/>
          <w:lang w:val="en-US"/>
        </w:rPr>
        <w:t>233</w:t>
      </w:r>
      <w:r w:rsidR="001E0073" w:rsidRPr="008D0E5F">
        <w:rPr>
          <w:iCs/>
          <w:noProof/>
          <w:webHidden/>
          <w:lang w:val="en-US"/>
        </w:rPr>
        <w:tab/>
      </w:r>
      <w:r w:rsidR="008D0E5F">
        <w:rPr>
          <w:iCs/>
          <w:noProof/>
          <w:webHidden/>
          <w:lang w:val="en-US"/>
        </w:rPr>
        <w:t>50</w:t>
      </w:r>
    </w:p>
    <w:p w:rsidR="00A12591" w:rsidRPr="0034428F" w:rsidRDefault="006C148E" w:rsidP="001E0073">
      <w:pPr>
        <w:pStyle w:val="TOC1"/>
        <w:tabs>
          <w:tab w:val="clear" w:pos="8287"/>
          <w:tab w:val="center" w:pos="8041"/>
        </w:tabs>
        <w:rPr>
          <w:rFonts w:eastAsia="SimSun"/>
          <w:noProof/>
          <w:lang w:val="en-US" w:eastAsia="zh-CN"/>
        </w:rPr>
      </w:pPr>
      <w:r w:rsidRPr="008D0E5F">
        <w:rPr>
          <w:rStyle w:val="Hyperlink"/>
          <w:iCs/>
          <w:noProof/>
          <w:color w:val="auto"/>
          <w:u w:val="none"/>
          <w:lang w:val="en-US"/>
        </w:rPr>
        <w:tab/>
      </w:r>
      <w:r w:rsidRPr="008D0E5F">
        <w:rPr>
          <w:rStyle w:val="Hyperlink"/>
          <w:iCs/>
          <w:noProof/>
          <w:color w:val="auto"/>
          <w:u w:val="none"/>
          <w:lang w:val="en-US"/>
        </w:rPr>
        <w:tab/>
      </w:r>
      <w:r w:rsidR="00A12591" w:rsidRPr="008D0E5F">
        <w:rPr>
          <w:rStyle w:val="Hyperlink"/>
          <w:iCs/>
          <w:noProof/>
          <w:color w:val="auto"/>
          <w:u w:val="none"/>
          <w:lang w:val="en-US"/>
        </w:rPr>
        <w:t xml:space="preserve">2.5.7. </w:t>
      </w:r>
      <w:r w:rsidR="002F71C5" w:rsidRPr="008D0E5F">
        <w:rPr>
          <w:rStyle w:val="Hyperlink"/>
          <w:iCs/>
          <w:noProof/>
          <w:color w:val="auto"/>
          <w:u w:val="none"/>
          <w:lang w:val="en-US"/>
        </w:rPr>
        <w:t xml:space="preserve">Periodic review of </w:t>
      </w:r>
      <w:r w:rsidR="00A12591" w:rsidRPr="008D0E5F">
        <w:rPr>
          <w:rStyle w:val="Hyperlink"/>
          <w:iCs/>
          <w:noProof/>
          <w:color w:val="auto"/>
          <w:u w:val="none"/>
          <w:lang w:val="en-US"/>
        </w:rPr>
        <w:t>placement (art</w:t>
      </w:r>
      <w:r w:rsidR="00FA032D" w:rsidRPr="008D0E5F">
        <w:rPr>
          <w:rStyle w:val="Hyperlink"/>
          <w:iCs/>
          <w:noProof/>
          <w:color w:val="auto"/>
          <w:u w:val="none"/>
          <w:lang w:val="en-US"/>
        </w:rPr>
        <w:t>.</w:t>
      </w:r>
      <w:r w:rsidR="00A12591" w:rsidRPr="008D0E5F">
        <w:rPr>
          <w:rStyle w:val="Hyperlink"/>
          <w:iCs/>
          <w:noProof/>
          <w:color w:val="auto"/>
          <w:u w:val="none"/>
          <w:lang w:val="en-US"/>
        </w:rPr>
        <w:t xml:space="preserve"> 25)</w:t>
      </w:r>
      <w:r w:rsidR="00AB42AD">
        <w:rPr>
          <w:rStyle w:val="Hyperlink"/>
          <w:noProof/>
          <w:color w:val="auto"/>
          <w:u w:val="none"/>
          <w:lang w:val="en-US"/>
        </w:rPr>
        <w:tab/>
      </w:r>
      <w:r w:rsidR="00A12591" w:rsidRPr="0034428F">
        <w:rPr>
          <w:noProof/>
          <w:webHidden/>
          <w:lang w:val="en-US"/>
        </w:rPr>
        <w:tab/>
      </w:r>
      <w:r w:rsidR="003F6BE4" w:rsidRPr="0034428F">
        <w:rPr>
          <w:noProof/>
          <w:webHidden/>
          <w:lang w:val="en-US"/>
        </w:rPr>
        <w:t>234</w:t>
      </w:r>
      <w:r w:rsidR="001E0073">
        <w:rPr>
          <w:noProof/>
          <w:webHidden/>
          <w:lang w:val="en-US"/>
        </w:rPr>
        <w:tab/>
      </w:r>
      <w:r w:rsidR="001E0073">
        <w:rPr>
          <w:noProof/>
          <w:webHidden/>
          <w:lang w:val="en-US"/>
        </w:rPr>
        <w:tab/>
      </w:r>
      <w:r w:rsidR="008D0E5F">
        <w:rPr>
          <w:noProof/>
          <w:webHidden/>
          <w:lang w:val="en-US"/>
        </w:rPr>
        <w:t>50</w:t>
      </w:r>
    </w:p>
    <w:p w:rsidR="00A12591" w:rsidRPr="0034428F" w:rsidRDefault="006C148E" w:rsidP="001E0073">
      <w:pPr>
        <w:pStyle w:val="TOC1"/>
        <w:tabs>
          <w:tab w:val="clear" w:pos="8287"/>
          <w:tab w:val="center" w:pos="8041"/>
        </w:tabs>
        <w:spacing w:after="0"/>
        <w:rPr>
          <w:rFonts w:eastAsia="SimSun"/>
          <w:noProof/>
          <w:lang w:val="en-US" w:eastAsia="zh-CN"/>
        </w:rPr>
      </w:pPr>
      <w:r>
        <w:rPr>
          <w:rStyle w:val="Hyperlink"/>
          <w:noProof/>
          <w:color w:val="auto"/>
          <w:u w:val="none"/>
          <w:lang w:val="en-US"/>
        </w:rPr>
        <w:tab/>
      </w:r>
      <w:r w:rsidR="00A12591" w:rsidRPr="0034428F">
        <w:rPr>
          <w:rStyle w:val="Hyperlink"/>
          <w:noProof/>
          <w:color w:val="auto"/>
          <w:u w:val="none"/>
          <w:lang w:val="en-US"/>
        </w:rPr>
        <w:t>2.6.</w:t>
      </w:r>
      <w:r>
        <w:rPr>
          <w:rStyle w:val="Hyperlink"/>
          <w:noProof/>
          <w:color w:val="auto"/>
          <w:u w:val="none"/>
          <w:lang w:val="en-US"/>
        </w:rPr>
        <w:tab/>
      </w:r>
      <w:r w:rsidR="002F71C5" w:rsidRPr="0034428F">
        <w:rPr>
          <w:rStyle w:val="Hyperlink"/>
          <w:noProof/>
          <w:color w:val="auto"/>
          <w:u w:val="none"/>
          <w:lang w:val="en-US"/>
        </w:rPr>
        <w:t>Health and welfare</w:t>
      </w:r>
      <w:r>
        <w:rPr>
          <w:noProof/>
          <w:webHidden/>
          <w:lang w:val="en-US"/>
        </w:rPr>
        <w:tab/>
      </w:r>
      <w:r>
        <w:rPr>
          <w:noProof/>
          <w:webHidden/>
          <w:lang w:val="en-US"/>
        </w:rPr>
        <w:tab/>
      </w:r>
      <w:r w:rsidR="003F6BE4" w:rsidRPr="0034428F">
        <w:rPr>
          <w:noProof/>
          <w:webHidden/>
          <w:lang w:val="en-US"/>
        </w:rPr>
        <w:t>235</w:t>
      </w:r>
      <w:r w:rsidR="002D5AAB">
        <w:rPr>
          <w:noProof/>
          <w:webHidden/>
          <w:lang w:val="en-US"/>
        </w:rPr>
        <w:t xml:space="preserve"> – </w:t>
      </w:r>
      <w:r w:rsidR="003F6BE4" w:rsidRPr="0034428F">
        <w:rPr>
          <w:noProof/>
          <w:webHidden/>
          <w:lang w:val="en-US"/>
        </w:rPr>
        <w:t>313</w:t>
      </w:r>
      <w:r w:rsidR="001E0073">
        <w:rPr>
          <w:noProof/>
          <w:webHidden/>
          <w:lang w:val="en-US"/>
        </w:rPr>
        <w:tab/>
      </w:r>
      <w:r w:rsidR="008D0E5F">
        <w:rPr>
          <w:noProof/>
          <w:webHidden/>
          <w:lang w:val="en-US"/>
        </w:rPr>
        <w:t>50</w:t>
      </w:r>
    </w:p>
    <w:p w:rsidR="00A12591" w:rsidRPr="008D0E5F" w:rsidRDefault="006C148E" w:rsidP="001E0073">
      <w:pPr>
        <w:pStyle w:val="TOC1"/>
        <w:tabs>
          <w:tab w:val="clear" w:pos="8287"/>
          <w:tab w:val="center" w:pos="8041"/>
        </w:tabs>
        <w:spacing w:after="0"/>
        <w:ind w:left="1701" w:hanging="1701"/>
        <w:rPr>
          <w:rFonts w:eastAsia="SimSun"/>
          <w:iCs/>
          <w:noProof/>
          <w:lang w:val="en-US" w:eastAsia="zh-CN"/>
        </w:rPr>
      </w:pPr>
      <w:r>
        <w:rPr>
          <w:rStyle w:val="Hyperlink"/>
          <w:i/>
          <w:noProof/>
          <w:color w:val="auto"/>
          <w:u w:val="none"/>
          <w:lang w:val="en-US"/>
        </w:rPr>
        <w:tab/>
      </w:r>
      <w:r>
        <w:rPr>
          <w:rStyle w:val="Hyperlink"/>
          <w:i/>
          <w:noProof/>
          <w:color w:val="auto"/>
          <w:u w:val="none"/>
          <w:lang w:val="en-US"/>
        </w:rPr>
        <w:tab/>
      </w:r>
      <w:r w:rsidR="00A12591" w:rsidRPr="008D0E5F">
        <w:rPr>
          <w:rStyle w:val="Hyperlink"/>
          <w:iCs/>
          <w:noProof/>
          <w:color w:val="auto"/>
          <w:u w:val="none"/>
          <w:lang w:val="en-US"/>
        </w:rPr>
        <w:t xml:space="preserve">2.6.1. </w:t>
      </w:r>
      <w:r w:rsidR="002F71C5" w:rsidRPr="008D0E5F">
        <w:rPr>
          <w:rStyle w:val="Hyperlink"/>
          <w:iCs/>
          <w:noProof/>
          <w:color w:val="auto"/>
          <w:u w:val="none"/>
          <w:lang w:val="en-US"/>
        </w:rPr>
        <w:t>Survival and development of the child</w:t>
      </w:r>
      <w:r w:rsidRPr="008D0E5F">
        <w:rPr>
          <w:rStyle w:val="Hyperlink"/>
          <w:iCs/>
          <w:noProof/>
          <w:color w:val="auto"/>
          <w:u w:val="none"/>
          <w:lang w:val="en-US"/>
        </w:rPr>
        <w:br/>
      </w:r>
      <w:r w:rsidR="00A12591" w:rsidRPr="008D0E5F">
        <w:rPr>
          <w:rStyle w:val="Hyperlink"/>
          <w:iCs/>
          <w:noProof/>
          <w:color w:val="auto"/>
          <w:u w:val="none"/>
          <w:lang w:val="en-US"/>
        </w:rPr>
        <w:t>(art</w:t>
      </w:r>
      <w:r w:rsidR="00FA032D" w:rsidRPr="008D0E5F">
        <w:rPr>
          <w:rStyle w:val="Hyperlink"/>
          <w:iCs/>
          <w:noProof/>
          <w:color w:val="auto"/>
          <w:u w:val="none"/>
          <w:lang w:val="en-US"/>
        </w:rPr>
        <w:t>.</w:t>
      </w:r>
      <w:r w:rsidR="00A12591" w:rsidRPr="008D0E5F">
        <w:rPr>
          <w:rStyle w:val="Hyperlink"/>
          <w:iCs/>
          <w:noProof/>
          <w:color w:val="auto"/>
          <w:u w:val="none"/>
          <w:lang w:val="en-US"/>
        </w:rPr>
        <w:t xml:space="preserve"> 6</w:t>
      </w:r>
      <w:r w:rsidR="003F6BE4" w:rsidRPr="008D0E5F">
        <w:rPr>
          <w:rStyle w:val="Hyperlink"/>
          <w:iCs/>
          <w:noProof/>
          <w:color w:val="auto"/>
          <w:u w:val="none"/>
          <w:lang w:val="en-US"/>
        </w:rPr>
        <w:t>, para</w:t>
      </w:r>
      <w:r w:rsidR="002F71C5" w:rsidRPr="008D0E5F">
        <w:rPr>
          <w:rStyle w:val="Hyperlink"/>
          <w:iCs/>
          <w:noProof/>
          <w:color w:val="auto"/>
          <w:u w:val="none"/>
          <w:lang w:val="en-US"/>
        </w:rPr>
        <w:t>.</w:t>
      </w:r>
      <w:r w:rsidR="00A12591" w:rsidRPr="008D0E5F">
        <w:rPr>
          <w:rStyle w:val="Hyperlink"/>
          <w:iCs/>
          <w:noProof/>
          <w:color w:val="auto"/>
          <w:u w:val="none"/>
          <w:lang w:val="en-US"/>
        </w:rPr>
        <w:t>2)</w:t>
      </w:r>
      <w:r w:rsidR="00AB42AD" w:rsidRPr="008D0E5F">
        <w:rPr>
          <w:rStyle w:val="Hyperlink"/>
          <w:iCs/>
          <w:noProof/>
          <w:color w:val="auto"/>
          <w:u w:val="none"/>
          <w:lang w:val="en-US"/>
        </w:rPr>
        <w:tab/>
      </w:r>
      <w:r w:rsidR="00A12591" w:rsidRPr="008D0E5F">
        <w:rPr>
          <w:rStyle w:val="Hyperlink"/>
          <w:iCs/>
          <w:webHidden/>
          <w:color w:val="auto"/>
          <w:u w:val="none"/>
          <w:lang w:val="en-GB"/>
        </w:rPr>
        <w:tab/>
      </w:r>
      <w:r w:rsidR="003F6BE4" w:rsidRPr="008D0E5F">
        <w:rPr>
          <w:iCs/>
          <w:noProof/>
          <w:webHidden/>
          <w:lang w:val="en-US"/>
        </w:rPr>
        <w:t>235</w:t>
      </w:r>
      <w:r w:rsidR="002D5AAB" w:rsidRPr="008D0E5F">
        <w:rPr>
          <w:iCs/>
          <w:noProof/>
          <w:webHidden/>
          <w:lang w:val="en-US"/>
        </w:rPr>
        <w:t xml:space="preserve"> – </w:t>
      </w:r>
      <w:r w:rsidR="003F6BE4" w:rsidRPr="008D0E5F">
        <w:rPr>
          <w:iCs/>
          <w:noProof/>
          <w:webHidden/>
          <w:lang w:val="en-US"/>
        </w:rPr>
        <w:t>248</w:t>
      </w:r>
      <w:r w:rsidR="001E0073" w:rsidRPr="008D0E5F">
        <w:rPr>
          <w:iCs/>
          <w:noProof/>
          <w:webHidden/>
          <w:lang w:val="en-US"/>
        </w:rPr>
        <w:tab/>
      </w:r>
      <w:r w:rsidR="008D0E5F">
        <w:rPr>
          <w:iCs/>
          <w:noProof/>
          <w:webHidden/>
          <w:lang w:val="en-US"/>
        </w:rPr>
        <w:t>50</w:t>
      </w:r>
    </w:p>
    <w:p w:rsidR="00A12591" w:rsidRPr="008D0E5F" w:rsidRDefault="006C148E" w:rsidP="001E0073">
      <w:pPr>
        <w:pStyle w:val="TOC1"/>
        <w:tabs>
          <w:tab w:val="clear" w:pos="8287"/>
          <w:tab w:val="center" w:pos="8041"/>
        </w:tabs>
        <w:spacing w:after="0"/>
        <w:rPr>
          <w:rFonts w:eastAsia="SimSun"/>
          <w:iCs/>
          <w:noProof/>
          <w:lang w:val="en-US" w:eastAsia="zh-CN"/>
        </w:rPr>
      </w:pPr>
      <w:r w:rsidRPr="008D0E5F">
        <w:rPr>
          <w:rStyle w:val="Hyperlink"/>
          <w:iCs/>
          <w:noProof/>
          <w:color w:val="auto"/>
          <w:u w:val="none"/>
          <w:lang w:val="en-US"/>
        </w:rPr>
        <w:tab/>
      </w:r>
      <w:r w:rsidRPr="008D0E5F">
        <w:rPr>
          <w:rStyle w:val="Hyperlink"/>
          <w:iCs/>
          <w:noProof/>
          <w:color w:val="auto"/>
          <w:u w:val="none"/>
          <w:lang w:val="en-US"/>
        </w:rPr>
        <w:tab/>
      </w:r>
      <w:r w:rsidR="00A12591" w:rsidRPr="008D0E5F">
        <w:rPr>
          <w:rStyle w:val="Hyperlink"/>
          <w:iCs/>
          <w:noProof/>
          <w:color w:val="auto"/>
          <w:u w:val="none"/>
          <w:lang w:val="en-US"/>
        </w:rPr>
        <w:t xml:space="preserve">2.6.2. </w:t>
      </w:r>
      <w:r w:rsidR="00FA032D" w:rsidRPr="008D0E5F">
        <w:rPr>
          <w:rStyle w:val="Hyperlink"/>
          <w:iCs/>
          <w:noProof/>
          <w:color w:val="auto"/>
          <w:u w:val="none"/>
          <w:lang w:val="en-US"/>
        </w:rPr>
        <w:t>Children with disabilities</w:t>
      </w:r>
      <w:r w:rsidR="00A12591" w:rsidRPr="008D0E5F">
        <w:rPr>
          <w:rStyle w:val="Hyperlink"/>
          <w:iCs/>
          <w:noProof/>
          <w:color w:val="auto"/>
          <w:u w:val="none"/>
          <w:lang w:val="en-US"/>
        </w:rPr>
        <w:t xml:space="preserve"> (art</w:t>
      </w:r>
      <w:r w:rsidR="00FA032D" w:rsidRPr="008D0E5F">
        <w:rPr>
          <w:rStyle w:val="Hyperlink"/>
          <w:iCs/>
          <w:noProof/>
          <w:color w:val="auto"/>
          <w:u w:val="none"/>
          <w:lang w:val="en-US"/>
        </w:rPr>
        <w:t>.</w:t>
      </w:r>
      <w:r w:rsidR="00A12591" w:rsidRPr="008D0E5F">
        <w:rPr>
          <w:rStyle w:val="Hyperlink"/>
          <w:iCs/>
          <w:noProof/>
          <w:color w:val="auto"/>
          <w:u w:val="none"/>
          <w:lang w:val="en-US"/>
        </w:rPr>
        <w:t xml:space="preserve"> 23)</w:t>
      </w:r>
      <w:r w:rsidR="00AB42AD" w:rsidRPr="008D0E5F">
        <w:rPr>
          <w:rStyle w:val="Hyperlink"/>
          <w:iCs/>
          <w:noProof/>
          <w:color w:val="auto"/>
          <w:u w:val="none"/>
          <w:lang w:val="en-US"/>
        </w:rPr>
        <w:tab/>
      </w:r>
      <w:r w:rsidR="00AB42AD" w:rsidRPr="008D0E5F">
        <w:rPr>
          <w:rStyle w:val="Hyperlink"/>
          <w:iCs/>
          <w:noProof/>
          <w:color w:val="auto"/>
          <w:u w:val="none"/>
          <w:lang w:val="en-US"/>
        </w:rPr>
        <w:tab/>
      </w:r>
      <w:r w:rsidR="003F6BE4" w:rsidRPr="008D0E5F">
        <w:rPr>
          <w:iCs/>
          <w:noProof/>
          <w:webHidden/>
          <w:lang w:val="en-US"/>
        </w:rPr>
        <w:t>249</w:t>
      </w:r>
      <w:r w:rsidR="002D5AAB" w:rsidRPr="008D0E5F">
        <w:rPr>
          <w:iCs/>
          <w:noProof/>
          <w:webHidden/>
          <w:lang w:val="en-US"/>
        </w:rPr>
        <w:t xml:space="preserve"> – </w:t>
      </w:r>
      <w:r w:rsidR="003F6BE4" w:rsidRPr="008D0E5F">
        <w:rPr>
          <w:iCs/>
          <w:noProof/>
          <w:webHidden/>
          <w:lang w:val="en-US"/>
        </w:rPr>
        <w:t>261</w:t>
      </w:r>
      <w:r w:rsidR="001E0073" w:rsidRPr="008D0E5F">
        <w:rPr>
          <w:iCs/>
          <w:noProof/>
          <w:webHidden/>
          <w:lang w:val="en-US"/>
        </w:rPr>
        <w:tab/>
      </w:r>
      <w:r w:rsidR="008D0E5F">
        <w:rPr>
          <w:iCs/>
          <w:noProof/>
          <w:webHidden/>
          <w:lang w:val="en-US"/>
        </w:rPr>
        <w:t>54</w:t>
      </w:r>
    </w:p>
    <w:p w:rsidR="00A12591" w:rsidRPr="008D0E5F" w:rsidRDefault="006C148E" w:rsidP="001E0073">
      <w:pPr>
        <w:pStyle w:val="TOC1"/>
        <w:tabs>
          <w:tab w:val="clear" w:pos="8287"/>
          <w:tab w:val="center" w:pos="8041"/>
        </w:tabs>
        <w:spacing w:after="0"/>
        <w:rPr>
          <w:rFonts w:eastAsia="SimSun"/>
          <w:iCs/>
          <w:noProof/>
          <w:lang w:val="en-US" w:eastAsia="zh-CN"/>
        </w:rPr>
      </w:pPr>
      <w:r w:rsidRPr="008D0E5F">
        <w:rPr>
          <w:rStyle w:val="Hyperlink"/>
          <w:iCs/>
          <w:noProof/>
          <w:color w:val="auto"/>
          <w:u w:val="none"/>
          <w:lang w:val="en-US"/>
        </w:rPr>
        <w:tab/>
      </w:r>
      <w:r w:rsidRPr="008D0E5F">
        <w:rPr>
          <w:rStyle w:val="Hyperlink"/>
          <w:iCs/>
          <w:noProof/>
          <w:color w:val="auto"/>
          <w:u w:val="none"/>
          <w:lang w:val="en-US"/>
        </w:rPr>
        <w:tab/>
      </w:r>
      <w:r w:rsidR="00A12591" w:rsidRPr="008D0E5F">
        <w:rPr>
          <w:rStyle w:val="Hyperlink"/>
          <w:iCs/>
          <w:noProof/>
          <w:color w:val="auto"/>
          <w:u w:val="none"/>
          <w:lang w:val="en-US"/>
        </w:rPr>
        <w:t xml:space="preserve">2.6.3. </w:t>
      </w:r>
      <w:r w:rsidR="00FA032D" w:rsidRPr="008D0E5F">
        <w:rPr>
          <w:rStyle w:val="Hyperlink"/>
          <w:iCs/>
          <w:noProof/>
          <w:color w:val="auto"/>
          <w:u w:val="none"/>
          <w:lang w:val="en-US"/>
        </w:rPr>
        <w:t>Health and health</w:t>
      </w:r>
      <w:r w:rsidR="00282FE9" w:rsidRPr="008D0E5F">
        <w:rPr>
          <w:rStyle w:val="Hyperlink"/>
          <w:iCs/>
          <w:noProof/>
          <w:color w:val="auto"/>
          <w:u w:val="none"/>
          <w:lang w:val="en-US"/>
        </w:rPr>
        <w:t>care</w:t>
      </w:r>
      <w:r w:rsidR="00FA032D" w:rsidRPr="008D0E5F">
        <w:rPr>
          <w:rStyle w:val="Hyperlink"/>
          <w:iCs/>
          <w:noProof/>
          <w:color w:val="auto"/>
          <w:u w:val="none"/>
          <w:lang w:val="en-US"/>
        </w:rPr>
        <w:t xml:space="preserve"> services</w:t>
      </w:r>
      <w:r w:rsidR="00A12591" w:rsidRPr="008D0E5F">
        <w:rPr>
          <w:rStyle w:val="Hyperlink"/>
          <w:iCs/>
          <w:noProof/>
          <w:color w:val="auto"/>
          <w:u w:val="none"/>
          <w:lang w:val="en-US"/>
        </w:rPr>
        <w:t xml:space="preserve"> (art</w:t>
      </w:r>
      <w:r w:rsidR="00FA032D" w:rsidRPr="008D0E5F">
        <w:rPr>
          <w:rStyle w:val="Hyperlink"/>
          <w:iCs/>
          <w:noProof/>
          <w:color w:val="auto"/>
          <w:u w:val="none"/>
          <w:lang w:val="en-US"/>
        </w:rPr>
        <w:t>.</w:t>
      </w:r>
      <w:r w:rsidR="00A12591" w:rsidRPr="008D0E5F">
        <w:rPr>
          <w:rStyle w:val="Hyperlink"/>
          <w:iCs/>
          <w:noProof/>
          <w:color w:val="auto"/>
          <w:u w:val="none"/>
          <w:lang w:val="en-US"/>
        </w:rPr>
        <w:t xml:space="preserve"> 24)</w:t>
      </w:r>
      <w:r w:rsidR="00AB42AD" w:rsidRPr="008D0E5F">
        <w:rPr>
          <w:rStyle w:val="Hyperlink"/>
          <w:iCs/>
          <w:noProof/>
          <w:color w:val="auto"/>
          <w:u w:val="none"/>
          <w:lang w:val="en-US"/>
        </w:rPr>
        <w:tab/>
      </w:r>
      <w:r w:rsidR="00A12591" w:rsidRPr="008D0E5F">
        <w:rPr>
          <w:iCs/>
          <w:noProof/>
          <w:webHidden/>
          <w:lang w:val="en-US"/>
        </w:rPr>
        <w:tab/>
      </w:r>
      <w:r w:rsidR="003F6BE4" w:rsidRPr="008D0E5F">
        <w:rPr>
          <w:iCs/>
          <w:noProof/>
          <w:webHidden/>
          <w:lang w:val="en-US"/>
        </w:rPr>
        <w:t>262</w:t>
      </w:r>
      <w:r w:rsidR="002D5AAB" w:rsidRPr="008D0E5F">
        <w:rPr>
          <w:iCs/>
          <w:noProof/>
          <w:webHidden/>
          <w:lang w:val="en-US"/>
        </w:rPr>
        <w:t xml:space="preserve"> – </w:t>
      </w:r>
      <w:r w:rsidR="003F6BE4" w:rsidRPr="008D0E5F">
        <w:rPr>
          <w:iCs/>
          <w:noProof/>
          <w:webHidden/>
          <w:lang w:val="en-US"/>
        </w:rPr>
        <w:t>296</w:t>
      </w:r>
      <w:r w:rsidR="001E0073" w:rsidRPr="008D0E5F">
        <w:rPr>
          <w:iCs/>
          <w:noProof/>
          <w:webHidden/>
          <w:lang w:val="en-US"/>
        </w:rPr>
        <w:tab/>
      </w:r>
      <w:r w:rsidR="008D0E5F">
        <w:rPr>
          <w:iCs/>
          <w:noProof/>
          <w:webHidden/>
          <w:lang w:val="en-US"/>
        </w:rPr>
        <w:t>56</w:t>
      </w:r>
    </w:p>
    <w:p w:rsidR="00A12591" w:rsidRPr="008D0E5F" w:rsidRDefault="006C148E" w:rsidP="001E0073">
      <w:pPr>
        <w:pStyle w:val="TOC1"/>
        <w:tabs>
          <w:tab w:val="clear" w:pos="8287"/>
          <w:tab w:val="center" w:pos="8041"/>
        </w:tabs>
        <w:spacing w:after="0"/>
        <w:ind w:left="1701" w:hanging="1701"/>
        <w:rPr>
          <w:rFonts w:eastAsia="SimSun"/>
          <w:iCs/>
          <w:noProof/>
          <w:lang w:val="en-US" w:eastAsia="zh-CN"/>
        </w:rPr>
      </w:pPr>
      <w:r w:rsidRPr="008D0E5F">
        <w:rPr>
          <w:rStyle w:val="Hyperlink"/>
          <w:iCs/>
          <w:noProof/>
          <w:color w:val="auto"/>
          <w:u w:val="none"/>
          <w:lang w:val="en-US"/>
        </w:rPr>
        <w:tab/>
      </w:r>
      <w:r w:rsidRPr="008D0E5F">
        <w:rPr>
          <w:rStyle w:val="Hyperlink"/>
          <w:iCs/>
          <w:noProof/>
          <w:color w:val="auto"/>
          <w:u w:val="none"/>
          <w:lang w:val="en-US"/>
        </w:rPr>
        <w:tab/>
      </w:r>
      <w:r w:rsidR="00A12591" w:rsidRPr="008D0E5F">
        <w:rPr>
          <w:rStyle w:val="Hyperlink"/>
          <w:iCs/>
          <w:noProof/>
          <w:color w:val="auto"/>
          <w:u w:val="none"/>
          <w:lang w:val="en-US"/>
        </w:rPr>
        <w:t xml:space="preserve">2.6.4. </w:t>
      </w:r>
      <w:r w:rsidR="00FA032D" w:rsidRPr="008D0E5F">
        <w:rPr>
          <w:rStyle w:val="Hyperlink"/>
          <w:iCs/>
          <w:noProof/>
          <w:color w:val="auto"/>
          <w:u w:val="none"/>
          <w:lang w:val="en-US"/>
        </w:rPr>
        <w:t xml:space="preserve">Social security and </w:t>
      </w:r>
      <w:r w:rsidR="00335181" w:rsidRPr="008D0E5F">
        <w:rPr>
          <w:rStyle w:val="Hyperlink"/>
          <w:iCs/>
          <w:noProof/>
          <w:color w:val="auto"/>
          <w:u w:val="none"/>
          <w:lang w:val="en-US"/>
        </w:rPr>
        <w:t xml:space="preserve">childcare </w:t>
      </w:r>
      <w:r w:rsidR="00FA032D" w:rsidRPr="008D0E5F">
        <w:rPr>
          <w:rStyle w:val="Hyperlink"/>
          <w:iCs/>
          <w:noProof/>
          <w:color w:val="auto"/>
          <w:u w:val="none"/>
          <w:lang w:val="en-US"/>
        </w:rPr>
        <w:t>services and facilities</w:t>
      </w:r>
      <w:r w:rsidR="00FA032D" w:rsidRPr="008D0E5F">
        <w:rPr>
          <w:rStyle w:val="Hyperlink"/>
          <w:iCs/>
          <w:noProof/>
          <w:color w:val="auto"/>
          <w:u w:val="none"/>
          <w:lang w:val="en-US"/>
        </w:rPr>
        <w:br/>
        <w:t>(</w:t>
      </w:r>
      <w:r w:rsidR="00A12591" w:rsidRPr="008D0E5F">
        <w:rPr>
          <w:rStyle w:val="Hyperlink"/>
          <w:iCs/>
          <w:noProof/>
          <w:color w:val="auto"/>
          <w:u w:val="none"/>
          <w:lang w:val="en-US"/>
        </w:rPr>
        <w:t>art</w:t>
      </w:r>
      <w:r w:rsidR="00FA032D" w:rsidRPr="008D0E5F">
        <w:rPr>
          <w:rStyle w:val="Hyperlink"/>
          <w:iCs/>
          <w:noProof/>
          <w:color w:val="auto"/>
          <w:u w:val="none"/>
          <w:lang w:val="en-US"/>
        </w:rPr>
        <w:t>.</w:t>
      </w:r>
      <w:r w:rsidR="00A12591" w:rsidRPr="008D0E5F">
        <w:rPr>
          <w:rStyle w:val="Hyperlink"/>
          <w:iCs/>
          <w:noProof/>
          <w:color w:val="auto"/>
          <w:u w:val="none"/>
          <w:lang w:val="en-US"/>
        </w:rPr>
        <w:t xml:space="preserve"> 26 </w:t>
      </w:r>
      <w:r w:rsidR="00FA032D" w:rsidRPr="008D0E5F">
        <w:rPr>
          <w:rStyle w:val="Hyperlink"/>
          <w:iCs/>
          <w:noProof/>
          <w:color w:val="auto"/>
          <w:u w:val="none"/>
          <w:lang w:val="en-US"/>
        </w:rPr>
        <w:t>and</w:t>
      </w:r>
      <w:r w:rsidR="00A12591" w:rsidRPr="008D0E5F">
        <w:rPr>
          <w:rStyle w:val="Hyperlink"/>
          <w:iCs/>
          <w:noProof/>
          <w:color w:val="auto"/>
          <w:u w:val="none"/>
          <w:lang w:val="en-US"/>
        </w:rPr>
        <w:t xml:space="preserve"> </w:t>
      </w:r>
      <w:r w:rsidR="007A1DCE" w:rsidRPr="008D0E5F">
        <w:rPr>
          <w:rStyle w:val="Hyperlink"/>
          <w:iCs/>
          <w:noProof/>
          <w:color w:val="auto"/>
          <w:u w:val="none"/>
          <w:lang w:val="en-US"/>
        </w:rPr>
        <w:t xml:space="preserve">art. </w:t>
      </w:r>
      <w:r w:rsidR="00A12591" w:rsidRPr="008D0E5F">
        <w:rPr>
          <w:rStyle w:val="Hyperlink"/>
          <w:iCs/>
          <w:noProof/>
          <w:color w:val="auto"/>
          <w:u w:val="none"/>
          <w:lang w:val="en-US"/>
        </w:rPr>
        <w:t>18</w:t>
      </w:r>
      <w:r w:rsidR="00A26097" w:rsidRPr="008D0E5F">
        <w:rPr>
          <w:rStyle w:val="Hyperlink"/>
          <w:iCs/>
          <w:noProof/>
          <w:color w:val="auto"/>
          <w:u w:val="none"/>
          <w:lang w:val="en-US"/>
        </w:rPr>
        <w:t>,</w:t>
      </w:r>
      <w:r w:rsidR="00A12591" w:rsidRPr="008D0E5F">
        <w:rPr>
          <w:rStyle w:val="Hyperlink"/>
          <w:iCs/>
          <w:noProof/>
          <w:color w:val="auto"/>
          <w:u w:val="none"/>
          <w:lang w:val="en-US"/>
        </w:rPr>
        <w:t xml:space="preserve"> </w:t>
      </w:r>
      <w:r w:rsidR="003F6BE4" w:rsidRPr="008D0E5F">
        <w:rPr>
          <w:rStyle w:val="Hyperlink"/>
          <w:iCs/>
          <w:noProof/>
          <w:color w:val="auto"/>
          <w:u w:val="none"/>
          <w:lang w:val="en-US"/>
        </w:rPr>
        <w:t>par</w:t>
      </w:r>
      <w:r w:rsidR="007A1DCE" w:rsidRPr="008D0E5F">
        <w:rPr>
          <w:rStyle w:val="Hyperlink"/>
          <w:iCs/>
          <w:noProof/>
          <w:color w:val="auto"/>
          <w:u w:val="none"/>
          <w:lang w:val="en-US"/>
        </w:rPr>
        <w:t>a</w:t>
      </w:r>
      <w:r w:rsidR="00FA032D" w:rsidRPr="008D0E5F">
        <w:rPr>
          <w:rStyle w:val="Hyperlink"/>
          <w:iCs/>
          <w:noProof/>
          <w:color w:val="auto"/>
          <w:u w:val="none"/>
          <w:lang w:val="en-US"/>
        </w:rPr>
        <w:t>. 3</w:t>
      </w:r>
      <w:r w:rsidR="00A12591" w:rsidRPr="008D0E5F">
        <w:rPr>
          <w:rStyle w:val="Hyperlink"/>
          <w:iCs/>
          <w:noProof/>
          <w:color w:val="auto"/>
          <w:u w:val="none"/>
          <w:lang w:val="en-US"/>
        </w:rPr>
        <w:t>)</w:t>
      </w:r>
      <w:r w:rsidR="00A26097" w:rsidRPr="008D0E5F">
        <w:rPr>
          <w:rStyle w:val="Hyperlink"/>
          <w:iCs/>
          <w:noProof/>
          <w:color w:val="auto"/>
          <w:u w:val="none"/>
          <w:lang w:val="en-US"/>
        </w:rPr>
        <w:t>……….</w:t>
      </w:r>
      <w:r w:rsidR="00A12591" w:rsidRPr="008D0E5F">
        <w:rPr>
          <w:rStyle w:val="Hyperlink"/>
          <w:iCs/>
          <w:webHidden/>
          <w:color w:val="auto"/>
          <w:u w:val="none"/>
          <w:lang w:val="en-GB"/>
        </w:rPr>
        <w:tab/>
      </w:r>
      <w:r w:rsidR="00AB42AD" w:rsidRPr="008D0E5F">
        <w:rPr>
          <w:rStyle w:val="Hyperlink"/>
          <w:iCs/>
          <w:webHidden/>
          <w:color w:val="auto"/>
          <w:u w:val="none"/>
          <w:lang w:val="en-GB"/>
        </w:rPr>
        <w:tab/>
      </w:r>
      <w:r w:rsidR="003F6BE4" w:rsidRPr="008D0E5F">
        <w:rPr>
          <w:iCs/>
          <w:noProof/>
          <w:webHidden/>
          <w:lang w:val="en-US"/>
        </w:rPr>
        <w:t>297</w:t>
      </w:r>
      <w:r w:rsidR="002D5AAB" w:rsidRPr="008D0E5F">
        <w:rPr>
          <w:iCs/>
          <w:noProof/>
          <w:webHidden/>
          <w:lang w:val="en-US"/>
        </w:rPr>
        <w:t xml:space="preserve"> – </w:t>
      </w:r>
      <w:r w:rsidR="003F6BE4" w:rsidRPr="008D0E5F">
        <w:rPr>
          <w:iCs/>
          <w:noProof/>
          <w:webHidden/>
          <w:lang w:val="en-US"/>
        </w:rPr>
        <w:t>304</w:t>
      </w:r>
      <w:r w:rsidR="001E0073" w:rsidRPr="008D0E5F">
        <w:rPr>
          <w:iCs/>
          <w:noProof/>
          <w:webHidden/>
          <w:lang w:val="en-US"/>
        </w:rPr>
        <w:tab/>
      </w:r>
      <w:r w:rsidR="008D0E5F">
        <w:rPr>
          <w:iCs/>
          <w:noProof/>
          <w:webHidden/>
          <w:lang w:val="en-US"/>
        </w:rPr>
        <w:t>61</w:t>
      </w:r>
    </w:p>
    <w:p w:rsidR="00A12591" w:rsidRPr="0034428F" w:rsidRDefault="006C148E" w:rsidP="001E0073">
      <w:pPr>
        <w:pStyle w:val="TOC1"/>
        <w:tabs>
          <w:tab w:val="clear" w:pos="8287"/>
          <w:tab w:val="center" w:pos="8041"/>
        </w:tabs>
        <w:rPr>
          <w:rFonts w:eastAsia="SimSun"/>
          <w:noProof/>
          <w:lang w:val="en-US" w:eastAsia="zh-CN"/>
        </w:rPr>
      </w:pPr>
      <w:r w:rsidRPr="008D0E5F">
        <w:rPr>
          <w:rStyle w:val="Hyperlink"/>
          <w:iCs/>
          <w:noProof/>
          <w:color w:val="auto"/>
          <w:u w:val="none"/>
          <w:lang w:val="en-US"/>
        </w:rPr>
        <w:tab/>
      </w:r>
      <w:r w:rsidRPr="008D0E5F">
        <w:rPr>
          <w:rStyle w:val="Hyperlink"/>
          <w:iCs/>
          <w:noProof/>
          <w:color w:val="auto"/>
          <w:u w:val="none"/>
          <w:lang w:val="en-US"/>
        </w:rPr>
        <w:tab/>
      </w:r>
      <w:r w:rsidR="00A12591" w:rsidRPr="008D0E5F">
        <w:rPr>
          <w:rStyle w:val="Hyperlink"/>
          <w:iCs/>
          <w:noProof/>
          <w:color w:val="auto"/>
          <w:u w:val="none"/>
          <w:lang w:val="en-US"/>
        </w:rPr>
        <w:t xml:space="preserve">2.6.5. </w:t>
      </w:r>
      <w:r w:rsidR="00FA032D" w:rsidRPr="008D0E5F">
        <w:rPr>
          <w:rStyle w:val="Hyperlink"/>
          <w:iCs/>
          <w:noProof/>
          <w:color w:val="auto"/>
          <w:u w:val="none"/>
          <w:lang w:val="en-US"/>
        </w:rPr>
        <w:t>Standard of living</w:t>
      </w:r>
      <w:r w:rsidR="00A12591" w:rsidRPr="008D0E5F">
        <w:rPr>
          <w:rStyle w:val="Hyperlink"/>
          <w:iCs/>
          <w:noProof/>
          <w:color w:val="auto"/>
          <w:u w:val="none"/>
          <w:lang w:val="en-US"/>
        </w:rPr>
        <w:t xml:space="preserve"> (art</w:t>
      </w:r>
      <w:r w:rsidR="00FA032D" w:rsidRPr="008D0E5F">
        <w:rPr>
          <w:rStyle w:val="Hyperlink"/>
          <w:iCs/>
          <w:noProof/>
          <w:color w:val="auto"/>
          <w:u w:val="none"/>
          <w:lang w:val="en-US"/>
        </w:rPr>
        <w:t>.</w:t>
      </w:r>
      <w:r w:rsidR="00A12591" w:rsidRPr="008D0E5F">
        <w:rPr>
          <w:rStyle w:val="Hyperlink"/>
          <w:iCs/>
          <w:noProof/>
          <w:color w:val="auto"/>
          <w:u w:val="none"/>
          <w:lang w:val="en-US"/>
        </w:rPr>
        <w:t xml:space="preserve"> 27, paras</w:t>
      </w:r>
      <w:r w:rsidR="00FA032D" w:rsidRPr="008D0E5F">
        <w:rPr>
          <w:rStyle w:val="Hyperlink"/>
          <w:iCs/>
          <w:noProof/>
          <w:color w:val="auto"/>
          <w:u w:val="none"/>
          <w:lang w:val="en-US"/>
        </w:rPr>
        <w:t>.</w:t>
      </w:r>
      <w:r w:rsidR="003F6BE4" w:rsidRPr="008D0E5F">
        <w:rPr>
          <w:rStyle w:val="Hyperlink"/>
          <w:iCs/>
          <w:noProof/>
          <w:color w:val="auto"/>
          <w:u w:val="none"/>
          <w:lang w:val="en-US"/>
        </w:rPr>
        <w:t xml:space="preserve"> </w:t>
      </w:r>
      <w:r w:rsidR="00A12591" w:rsidRPr="008D0E5F">
        <w:rPr>
          <w:rStyle w:val="Hyperlink"/>
          <w:iCs/>
          <w:noProof/>
          <w:color w:val="auto"/>
          <w:u w:val="none"/>
          <w:lang w:val="en-US"/>
        </w:rPr>
        <w:t xml:space="preserve">1 </w:t>
      </w:r>
      <w:r w:rsidR="00FA032D" w:rsidRPr="008D0E5F">
        <w:rPr>
          <w:rStyle w:val="Hyperlink"/>
          <w:iCs/>
          <w:noProof/>
          <w:color w:val="auto"/>
          <w:u w:val="none"/>
          <w:lang w:val="en-US"/>
        </w:rPr>
        <w:t>to</w:t>
      </w:r>
      <w:r w:rsidR="00A12591" w:rsidRPr="008D0E5F">
        <w:rPr>
          <w:rStyle w:val="Hyperlink"/>
          <w:iCs/>
          <w:noProof/>
          <w:color w:val="auto"/>
          <w:u w:val="none"/>
          <w:lang w:val="en-US"/>
        </w:rPr>
        <w:t xml:space="preserve"> 3)</w:t>
      </w:r>
      <w:r w:rsidR="00AB42AD" w:rsidRPr="008D0E5F">
        <w:rPr>
          <w:rStyle w:val="Hyperlink"/>
          <w:iCs/>
          <w:noProof/>
          <w:color w:val="auto"/>
          <w:u w:val="none"/>
          <w:lang w:val="en-US"/>
        </w:rPr>
        <w:tab/>
      </w:r>
      <w:r w:rsidR="00A12591" w:rsidRPr="0034428F">
        <w:rPr>
          <w:noProof/>
          <w:webHidden/>
          <w:lang w:val="en-US"/>
        </w:rPr>
        <w:tab/>
      </w:r>
      <w:r w:rsidR="005C25EA" w:rsidRPr="0034428F">
        <w:rPr>
          <w:noProof/>
          <w:webHidden/>
          <w:lang w:val="en-US"/>
        </w:rPr>
        <w:t>305</w:t>
      </w:r>
      <w:r w:rsidR="002D5AAB">
        <w:rPr>
          <w:noProof/>
          <w:webHidden/>
          <w:lang w:val="en-US"/>
        </w:rPr>
        <w:t xml:space="preserve"> – </w:t>
      </w:r>
      <w:r w:rsidR="005C25EA" w:rsidRPr="0034428F">
        <w:rPr>
          <w:noProof/>
          <w:webHidden/>
          <w:lang w:val="en-US"/>
        </w:rPr>
        <w:t>313</w:t>
      </w:r>
      <w:r w:rsidR="001E0073">
        <w:rPr>
          <w:noProof/>
          <w:webHidden/>
          <w:lang w:val="en-US"/>
        </w:rPr>
        <w:tab/>
      </w:r>
      <w:r w:rsidR="008D0E5F">
        <w:rPr>
          <w:noProof/>
          <w:webHidden/>
          <w:lang w:val="en-US"/>
        </w:rPr>
        <w:t>62</w:t>
      </w:r>
    </w:p>
    <w:p w:rsidR="00A12591" w:rsidRPr="0034428F" w:rsidRDefault="00AB42AD" w:rsidP="001E0073">
      <w:pPr>
        <w:pStyle w:val="TOC1"/>
        <w:tabs>
          <w:tab w:val="clear" w:pos="8287"/>
          <w:tab w:val="center" w:pos="8041"/>
        </w:tabs>
        <w:spacing w:after="0"/>
        <w:rPr>
          <w:rFonts w:eastAsia="SimSun"/>
          <w:noProof/>
          <w:lang w:val="en-US" w:eastAsia="zh-CN"/>
        </w:rPr>
      </w:pPr>
      <w:r>
        <w:rPr>
          <w:rStyle w:val="Hyperlink"/>
          <w:noProof/>
          <w:color w:val="auto"/>
          <w:u w:val="none"/>
          <w:lang w:val="en-US"/>
        </w:rPr>
        <w:tab/>
      </w:r>
      <w:r w:rsidR="00A12591" w:rsidRPr="0034428F">
        <w:rPr>
          <w:rStyle w:val="Hyperlink"/>
          <w:noProof/>
          <w:color w:val="auto"/>
          <w:u w:val="none"/>
          <w:lang w:val="en-US"/>
        </w:rPr>
        <w:t>2.7.</w:t>
      </w:r>
      <w:r>
        <w:rPr>
          <w:rStyle w:val="Hyperlink"/>
          <w:noProof/>
          <w:color w:val="auto"/>
          <w:u w:val="none"/>
          <w:lang w:val="en-US"/>
        </w:rPr>
        <w:tab/>
      </w:r>
      <w:r w:rsidR="00A12591" w:rsidRPr="0034428F">
        <w:rPr>
          <w:rStyle w:val="Hyperlink"/>
          <w:noProof/>
          <w:color w:val="auto"/>
          <w:u w:val="none"/>
          <w:lang w:val="en-US"/>
        </w:rPr>
        <w:t xml:space="preserve">Education, </w:t>
      </w:r>
      <w:r w:rsidR="00FA032D" w:rsidRPr="0034428F">
        <w:rPr>
          <w:rStyle w:val="Hyperlink"/>
          <w:noProof/>
          <w:color w:val="auto"/>
          <w:u w:val="none"/>
          <w:lang w:val="en-US"/>
        </w:rPr>
        <w:t xml:space="preserve">leisure and cultural </w:t>
      </w:r>
      <w:r w:rsidR="00FA032D" w:rsidRPr="001E0073">
        <w:rPr>
          <w:lang w:val="en-GB"/>
        </w:rPr>
        <w:t>activities</w:t>
      </w:r>
      <w:r w:rsidR="00FA032D" w:rsidRPr="0034428F">
        <w:rPr>
          <w:rStyle w:val="Hyperlink"/>
          <w:noProof/>
          <w:color w:val="auto"/>
          <w:u w:val="none"/>
          <w:lang w:val="en-US"/>
        </w:rPr>
        <w:t xml:space="preserve"> </w:t>
      </w:r>
      <w:r w:rsidR="00A12591" w:rsidRPr="0034428F">
        <w:rPr>
          <w:rStyle w:val="Hyperlink"/>
          <w:noProof/>
          <w:color w:val="auto"/>
          <w:u w:val="none"/>
          <w:lang w:val="en-US"/>
        </w:rPr>
        <w:t>(art</w:t>
      </w:r>
      <w:r w:rsidR="00FA032D" w:rsidRPr="0034428F">
        <w:rPr>
          <w:rStyle w:val="Hyperlink"/>
          <w:noProof/>
          <w:color w:val="auto"/>
          <w:u w:val="none"/>
          <w:lang w:val="en-US"/>
        </w:rPr>
        <w:t>s.</w:t>
      </w:r>
      <w:r w:rsidR="00A12591" w:rsidRPr="0034428F">
        <w:rPr>
          <w:rStyle w:val="Hyperlink"/>
          <w:noProof/>
          <w:color w:val="auto"/>
          <w:u w:val="none"/>
          <w:lang w:val="en-US"/>
        </w:rPr>
        <w:t xml:space="preserve"> 28, 29 </w:t>
      </w:r>
      <w:r w:rsidR="00FA032D" w:rsidRPr="0034428F">
        <w:rPr>
          <w:rStyle w:val="Hyperlink"/>
          <w:noProof/>
          <w:color w:val="auto"/>
          <w:u w:val="none"/>
          <w:lang w:val="en-US"/>
        </w:rPr>
        <w:t>and</w:t>
      </w:r>
      <w:r w:rsidR="00A12591" w:rsidRPr="0034428F">
        <w:rPr>
          <w:rStyle w:val="Hyperlink"/>
          <w:noProof/>
          <w:color w:val="auto"/>
          <w:u w:val="none"/>
          <w:lang w:val="en-US"/>
        </w:rPr>
        <w:t xml:space="preserve"> 31)</w:t>
      </w:r>
      <w:r>
        <w:rPr>
          <w:noProof/>
          <w:webHidden/>
          <w:lang w:val="en-US"/>
        </w:rPr>
        <w:tab/>
      </w:r>
      <w:r>
        <w:rPr>
          <w:noProof/>
          <w:webHidden/>
          <w:lang w:val="en-US"/>
        </w:rPr>
        <w:tab/>
      </w:r>
      <w:r w:rsidR="005C25EA" w:rsidRPr="0034428F">
        <w:rPr>
          <w:noProof/>
          <w:webHidden/>
          <w:lang w:val="en-US"/>
        </w:rPr>
        <w:t>314</w:t>
      </w:r>
      <w:r w:rsidR="002D5AAB">
        <w:rPr>
          <w:noProof/>
          <w:webHidden/>
          <w:lang w:val="en-US"/>
        </w:rPr>
        <w:t xml:space="preserve"> – </w:t>
      </w:r>
      <w:r w:rsidR="005C25EA" w:rsidRPr="0034428F">
        <w:rPr>
          <w:noProof/>
          <w:webHidden/>
          <w:lang w:val="en-US"/>
        </w:rPr>
        <w:t>349</w:t>
      </w:r>
      <w:r w:rsidR="001E0073">
        <w:rPr>
          <w:noProof/>
          <w:webHidden/>
          <w:lang w:val="en-US"/>
        </w:rPr>
        <w:tab/>
      </w:r>
      <w:r w:rsidR="008D0E5F">
        <w:rPr>
          <w:noProof/>
          <w:webHidden/>
          <w:lang w:val="en-US"/>
        </w:rPr>
        <w:t>64</w:t>
      </w:r>
    </w:p>
    <w:p w:rsidR="00A12591" w:rsidRPr="008D0E5F" w:rsidRDefault="00AB42AD" w:rsidP="001E0073">
      <w:pPr>
        <w:pStyle w:val="TOC1"/>
        <w:tabs>
          <w:tab w:val="clear" w:pos="8287"/>
          <w:tab w:val="center" w:pos="8041"/>
        </w:tabs>
        <w:spacing w:after="0"/>
        <w:ind w:left="1701" w:hanging="1701"/>
        <w:rPr>
          <w:rFonts w:eastAsia="SimSun"/>
          <w:iCs/>
          <w:noProof/>
          <w:lang w:val="en-US" w:eastAsia="zh-CN"/>
        </w:rPr>
      </w:pPr>
      <w:r>
        <w:rPr>
          <w:rStyle w:val="Hyperlink"/>
          <w:i/>
          <w:noProof/>
          <w:color w:val="auto"/>
          <w:u w:val="none"/>
          <w:lang w:val="en-US"/>
        </w:rPr>
        <w:tab/>
      </w:r>
      <w:r>
        <w:rPr>
          <w:rStyle w:val="Hyperlink"/>
          <w:i/>
          <w:noProof/>
          <w:color w:val="auto"/>
          <w:u w:val="none"/>
          <w:lang w:val="en-US"/>
        </w:rPr>
        <w:tab/>
      </w:r>
      <w:r w:rsidR="00A12591" w:rsidRPr="008D0E5F">
        <w:rPr>
          <w:rStyle w:val="Hyperlink"/>
          <w:iCs/>
          <w:noProof/>
          <w:color w:val="auto"/>
          <w:u w:val="none"/>
          <w:lang w:val="en-US"/>
        </w:rPr>
        <w:t xml:space="preserve">2.7.1. </w:t>
      </w:r>
      <w:r w:rsidR="00FA032D" w:rsidRPr="008D0E5F">
        <w:rPr>
          <w:rStyle w:val="Hyperlink"/>
          <w:iCs/>
          <w:noProof/>
          <w:color w:val="auto"/>
          <w:u w:val="none"/>
          <w:lang w:val="en-US"/>
        </w:rPr>
        <w:t>Education, including vocational training and guidance</w:t>
      </w:r>
      <w:r w:rsidR="00A12591" w:rsidRPr="008D0E5F">
        <w:rPr>
          <w:rStyle w:val="Hyperlink"/>
          <w:iCs/>
          <w:noProof/>
          <w:color w:val="auto"/>
          <w:u w:val="none"/>
          <w:lang w:val="en-US"/>
        </w:rPr>
        <w:t xml:space="preserve"> </w:t>
      </w:r>
      <w:r w:rsidR="00FA032D" w:rsidRPr="008D0E5F">
        <w:rPr>
          <w:rStyle w:val="Hyperlink"/>
          <w:iCs/>
          <w:noProof/>
          <w:color w:val="auto"/>
          <w:u w:val="none"/>
          <w:lang w:val="en-US"/>
        </w:rPr>
        <w:br/>
      </w:r>
      <w:r w:rsidR="00A12591" w:rsidRPr="008D0E5F">
        <w:rPr>
          <w:rStyle w:val="Hyperlink"/>
          <w:iCs/>
          <w:noProof/>
          <w:color w:val="auto"/>
          <w:u w:val="none"/>
          <w:lang w:val="en-US"/>
        </w:rPr>
        <w:t>(art</w:t>
      </w:r>
      <w:r w:rsidR="00FA032D" w:rsidRPr="008D0E5F">
        <w:rPr>
          <w:rStyle w:val="Hyperlink"/>
          <w:iCs/>
          <w:noProof/>
          <w:color w:val="auto"/>
          <w:u w:val="none"/>
          <w:lang w:val="en-US"/>
        </w:rPr>
        <w:t>.</w:t>
      </w:r>
      <w:r w:rsidR="00A12591" w:rsidRPr="008D0E5F">
        <w:rPr>
          <w:rStyle w:val="Hyperlink"/>
          <w:iCs/>
          <w:noProof/>
          <w:color w:val="auto"/>
          <w:u w:val="none"/>
          <w:lang w:val="en-US"/>
        </w:rPr>
        <w:t xml:space="preserve"> 28)</w:t>
      </w:r>
      <w:r w:rsidRPr="008D0E5F">
        <w:rPr>
          <w:rStyle w:val="Hyperlink"/>
          <w:iCs/>
          <w:noProof/>
          <w:color w:val="auto"/>
          <w:u w:val="none"/>
          <w:lang w:val="en-US"/>
        </w:rPr>
        <w:tab/>
      </w:r>
      <w:r w:rsidRPr="008D0E5F">
        <w:rPr>
          <w:rStyle w:val="Hyperlink"/>
          <w:iCs/>
          <w:noProof/>
          <w:color w:val="auto"/>
          <w:u w:val="none"/>
          <w:lang w:val="en-US"/>
        </w:rPr>
        <w:tab/>
      </w:r>
      <w:r w:rsidR="005C25EA" w:rsidRPr="008D0E5F">
        <w:rPr>
          <w:iCs/>
          <w:noProof/>
          <w:webHidden/>
          <w:lang w:val="en-US"/>
        </w:rPr>
        <w:t>314</w:t>
      </w:r>
      <w:r w:rsidR="002D5AAB" w:rsidRPr="008D0E5F">
        <w:rPr>
          <w:iCs/>
          <w:noProof/>
          <w:webHidden/>
          <w:lang w:val="en-US"/>
        </w:rPr>
        <w:t xml:space="preserve"> – </w:t>
      </w:r>
      <w:r w:rsidR="005C25EA" w:rsidRPr="008D0E5F">
        <w:rPr>
          <w:iCs/>
          <w:noProof/>
          <w:webHidden/>
          <w:lang w:val="en-US"/>
        </w:rPr>
        <w:t>344</w:t>
      </w:r>
      <w:r w:rsidR="001E0073" w:rsidRPr="008D0E5F">
        <w:rPr>
          <w:iCs/>
          <w:noProof/>
          <w:webHidden/>
          <w:lang w:val="en-US"/>
        </w:rPr>
        <w:tab/>
      </w:r>
      <w:r w:rsidR="008D0E5F">
        <w:rPr>
          <w:iCs/>
          <w:noProof/>
          <w:webHidden/>
          <w:lang w:val="en-US"/>
        </w:rPr>
        <w:t>64</w:t>
      </w:r>
    </w:p>
    <w:p w:rsidR="00A12591" w:rsidRPr="008D0E5F" w:rsidRDefault="00AB42AD" w:rsidP="001E0073">
      <w:pPr>
        <w:pStyle w:val="TOC1"/>
        <w:tabs>
          <w:tab w:val="clear" w:pos="8287"/>
          <w:tab w:val="center" w:pos="8041"/>
        </w:tabs>
        <w:spacing w:after="0"/>
        <w:ind w:left="1701" w:hanging="1701"/>
        <w:rPr>
          <w:rFonts w:eastAsia="SimSun"/>
          <w:iCs/>
          <w:noProof/>
          <w:lang w:val="en-US" w:eastAsia="zh-CN"/>
        </w:rPr>
      </w:pPr>
      <w:r w:rsidRPr="008D0E5F">
        <w:rPr>
          <w:rStyle w:val="Hyperlink"/>
          <w:iCs/>
          <w:noProof/>
          <w:color w:val="auto"/>
          <w:u w:val="none"/>
          <w:lang w:val="en-US"/>
        </w:rPr>
        <w:tab/>
      </w:r>
      <w:r w:rsidRPr="008D0E5F">
        <w:rPr>
          <w:rStyle w:val="Hyperlink"/>
          <w:iCs/>
          <w:noProof/>
          <w:color w:val="auto"/>
          <w:u w:val="none"/>
          <w:lang w:val="en-US"/>
        </w:rPr>
        <w:tab/>
      </w:r>
      <w:r w:rsidR="00A12591" w:rsidRPr="008D0E5F">
        <w:rPr>
          <w:rStyle w:val="Hyperlink"/>
          <w:iCs/>
          <w:noProof/>
          <w:color w:val="auto"/>
          <w:u w:val="none"/>
          <w:lang w:val="en-US"/>
        </w:rPr>
        <w:t xml:space="preserve">2.7.2. </w:t>
      </w:r>
      <w:r w:rsidR="00FA032D" w:rsidRPr="008D0E5F">
        <w:rPr>
          <w:rStyle w:val="Hyperlink"/>
          <w:iCs/>
          <w:noProof/>
          <w:color w:val="auto"/>
          <w:u w:val="none"/>
          <w:lang w:val="en-US"/>
        </w:rPr>
        <w:t>Aims of e</w:t>
      </w:r>
      <w:r w:rsidR="00A12591" w:rsidRPr="008D0E5F">
        <w:rPr>
          <w:rStyle w:val="Hyperlink"/>
          <w:iCs/>
          <w:noProof/>
          <w:color w:val="auto"/>
          <w:u w:val="none"/>
          <w:lang w:val="en-US"/>
        </w:rPr>
        <w:t>ducation (ar</w:t>
      </w:r>
      <w:r w:rsidR="00FA032D" w:rsidRPr="008D0E5F">
        <w:rPr>
          <w:rStyle w:val="Hyperlink"/>
          <w:iCs/>
          <w:noProof/>
          <w:color w:val="auto"/>
          <w:u w:val="none"/>
          <w:lang w:val="en-US"/>
        </w:rPr>
        <w:t>t.</w:t>
      </w:r>
      <w:r w:rsidR="00A12591" w:rsidRPr="008D0E5F">
        <w:rPr>
          <w:rStyle w:val="Hyperlink"/>
          <w:iCs/>
          <w:noProof/>
          <w:color w:val="auto"/>
          <w:u w:val="none"/>
          <w:lang w:val="en-US"/>
        </w:rPr>
        <w:t xml:space="preserve"> 29), </w:t>
      </w:r>
      <w:r w:rsidR="00FA032D" w:rsidRPr="008D0E5F">
        <w:rPr>
          <w:rStyle w:val="Hyperlink"/>
          <w:iCs/>
          <w:noProof/>
          <w:color w:val="auto"/>
          <w:u w:val="none"/>
          <w:lang w:val="en-US"/>
        </w:rPr>
        <w:t xml:space="preserve">including in terms of </w:t>
      </w:r>
      <w:r w:rsidR="003A080A" w:rsidRPr="008D0E5F">
        <w:rPr>
          <w:rStyle w:val="Hyperlink"/>
          <w:iCs/>
          <w:noProof/>
          <w:color w:val="auto"/>
          <w:u w:val="none"/>
          <w:lang w:val="en-US"/>
        </w:rPr>
        <w:t>the</w:t>
      </w:r>
      <w:r w:rsidRPr="008D0E5F">
        <w:rPr>
          <w:rStyle w:val="Hyperlink"/>
          <w:iCs/>
          <w:noProof/>
          <w:color w:val="auto"/>
          <w:u w:val="none"/>
          <w:lang w:val="en-US"/>
        </w:rPr>
        <w:br/>
      </w:r>
      <w:r w:rsidR="003A080A" w:rsidRPr="008D0E5F">
        <w:rPr>
          <w:rStyle w:val="Hyperlink"/>
          <w:iCs/>
          <w:noProof/>
          <w:color w:val="auto"/>
          <w:u w:val="none"/>
          <w:lang w:val="en-US"/>
        </w:rPr>
        <w:t>quality of education</w:t>
      </w:r>
      <w:r w:rsidR="00A26097" w:rsidRPr="008D0E5F">
        <w:rPr>
          <w:rStyle w:val="Hyperlink"/>
          <w:iCs/>
          <w:noProof/>
          <w:color w:val="auto"/>
          <w:u w:val="none"/>
          <w:lang w:val="en-US"/>
        </w:rPr>
        <w:t>……………………………….</w:t>
      </w:r>
      <w:r w:rsidR="00A12591" w:rsidRPr="008D0E5F">
        <w:rPr>
          <w:rStyle w:val="Hyperlink"/>
          <w:iCs/>
          <w:webHidden/>
          <w:color w:val="auto"/>
          <w:u w:val="none"/>
          <w:lang w:val="en-GB"/>
        </w:rPr>
        <w:tab/>
      </w:r>
      <w:r w:rsidRPr="008D0E5F">
        <w:rPr>
          <w:rStyle w:val="Hyperlink"/>
          <w:iCs/>
          <w:webHidden/>
          <w:color w:val="auto"/>
          <w:u w:val="none"/>
          <w:lang w:val="en-GB"/>
        </w:rPr>
        <w:tab/>
      </w:r>
      <w:r w:rsidR="005C25EA" w:rsidRPr="008D0E5F">
        <w:rPr>
          <w:iCs/>
          <w:noProof/>
          <w:webHidden/>
          <w:lang w:val="en-US"/>
        </w:rPr>
        <w:t>345</w:t>
      </w:r>
      <w:r w:rsidR="002D5AAB" w:rsidRPr="008D0E5F">
        <w:rPr>
          <w:iCs/>
          <w:noProof/>
          <w:webHidden/>
          <w:lang w:val="en-US"/>
        </w:rPr>
        <w:t xml:space="preserve"> – </w:t>
      </w:r>
      <w:r w:rsidR="005C25EA" w:rsidRPr="008D0E5F">
        <w:rPr>
          <w:iCs/>
          <w:noProof/>
          <w:webHidden/>
          <w:lang w:val="en-US"/>
        </w:rPr>
        <w:t>347</w:t>
      </w:r>
      <w:r w:rsidR="001E0073" w:rsidRPr="008D0E5F">
        <w:rPr>
          <w:iCs/>
          <w:noProof/>
          <w:webHidden/>
          <w:lang w:val="en-US"/>
        </w:rPr>
        <w:tab/>
      </w:r>
      <w:r w:rsidR="008D0E5F">
        <w:rPr>
          <w:iCs/>
          <w:noProof/>
          <w:webHidden/>
          <w:lang w:val="en-US"/>
        </w:rPr>
        <w:t>71</w:t>
      </w:r>
    </w:p>
    <w:p w:rsidR="00A12591" w:rsidRPr="0034428F" w:rsidRDefault="00AB42AD" w:rsidP="001E0073">
      <w:pPr>
        <w:pStyle w:val="TOC1"/>
        <w:tabs>
          <w:tab w:val="clear" w:pos="8287"/>
          <w:tab w:val="center" w:pos="8041"/>
        </w:tabs>
        <w:ind w:left="1701" w:hanging="1701"/>
        <w:rPr>
          <w:rFonts w:eastAsia="SimSun"/>
          <w:noProof/>
          <w:lang w:val="en-US" w:eastAsia="zh-CN"/>
        </w:rPr>
      </w:pPr>
      <w:r w:rsidRPr="008D0E5F">
        <w:rPr>
          <w:rStyle w:val="Hyperlink"/>
          <w:iCs/>
          <w:noProof/>
          <w:color w:val="auto"/>
          <w:u w:val="none"/>
          <w:lang w:val="en-US"/>
        </w:rPr>
        <w:tab/>
      </w:r>
      <w:r w:rsidRPr="008D0E5F">
        <w:rPr>
          <w:rStyle w:val="Hyperlink"/>
          <w:iCs/>
          <w:noProof/>
          <w:color w:val="auto"/>
          <w:u w:val="none"/>
          <w:lang w:val="en-US"/>
        </w:rPr>
        <w:tab/>
      </w:r>
      <w:r w:rsidR="00A12591" w:rsidRPr="008D0E5F">
        <w:rPr>
          <w:rStyle w:val="Hyperlink"/>
          <w:iCs/>
          <w:noProof/>
          <w:color w:val="auto"/>
          <w:u w:val="none"/>
          <w:lang w:val="en-US"/>
        </w:rPr>
        <w:t xml:space="preserve">2.7.3. </w:t>
      </w:r>
      <w:r w:rsidR="003A080A" w:rsidRPr="008D0E5F">
        <w:rPr>
          <w:rStyle w:val="Hyperlink"/>
          <w:iCs/>
          <w:noProof/>
          <w:color w:val="auto"/>
          <w:u w:val="none"/>
          <w:lang w:val="en-US"/>
        </w:rPr>
        <w:t>Rest, leisure, play and cultural and artistic activities</w:t>
      </w:r>
      <w:r w:rsidR="00A12591" w:rsidRPr="008D0E5F">
        <w:rPr>
          <w:rStyle w:val="Hyperlink"/>
          <w:iCs/>
          <w:noProof/>
          <w:color w:val="auto"/>
          <w:u w:val="none"/>
          <w:lang w:val="en-US"/>
        </w:rPr>
        <w:t xml:space="preserve"> </w:t>
      </w:r>
      <w:r w:rsidR="003A080A" w:rsidRPr="008D0E5F">
        <w:rPr>
          <w:rStyle w:val="Hyperlink"/>
          <w:iCs/>
          <w:noProof/>
          <w:color w:val="auto"/>
          <w:u w:val="none"/>
          <w:lang w:val="en-US"/>
        </w:rPr>
        <w:br/>
      </w:r>
      <w:r w:rsidR="00A12591" w:rsidRPr="008D0E5F">
        <w:rPr>
          <w:rStyle w:val="Hyperlink"/>
          <w:iCs/>
          <w:noProof/>
          <w:color w:val="auto"/>
          <w:u w:val="none"/>
          <w:lang w:val="en-US"/>
        </w:rPr>
        <w:t>(art</w:t>
      </w:r>
      <w:r w:rsidR="003A080A" w:rsidRPr="008D0E5F">
        <w:rPr>
          <w:rStyle w:val="Hyperlink"/>
          <w:iCs/>
          <w:noProof/>
          <w:color w:val="auto"/>
          <w:u w:val="none"/>
          <w:lang w:val="en-US"/>
        </w:rPr>
        <w:t>.</w:t>
      </w:r>
      <w:r w:rsidR="00A12591" w:rsidRPr="008D0E5F">
        <w:rPr>
          <w:rStyle w:val="Hyperlink"/>
          <w:iCs/>
          <w:noProof/>
          <w:color w:val="auto"/>
          <w:u w:val="none"/>
          <w:lang w:val="en-US"/>
        </w:rPr>
        <w:t xml:space="preserve"> 31)</w:t>
      </w:r>
      <w:r w:rsidR="00A26097" w:rsidRPr="008D0E5F">
        <w:rPr>
          <w:rStyle w:val="Hyperlink"/>
          <w:iCs/>
          <w:noProof/>
          <w:color w:val="auto"/>
          <w:u w:val="none"/>
          <w:lang w:val="en-US"/>
        </w:rPr>
        <w:t>……………………………………….</w:t>
      </w:r>
      <w:r w:rsidR="00A12591" w:rsidRPr="00AB42AD">
        <w:rPr>
          <w:rStyle w:val="Hyperlink"/>
          <w:webHidden/>
          <w:color w:val="auto"/>
          <w:u w:val="none"/>
          <w:lang w:val="en-GB"/>
        </w:rPr>
        <w:tab/>
      </w:r>
      <w:r>
        <w:rPr>
          <w:rStyle w:val="Hyperlink"/>
          <w:webHidden/>
          <w:color w:val="auto"/>
          <w:u w:val="none"/>
          <w:lang w:val="en-GB"/>
        </w:rPr>
        <w:tab/>
      </w:r>
      <w:r w:rsidR="005C25EA" w:rsidRPr="0034428F">
        <w:rPr>
          <w:noProof/>
          <w:webHidden/>
          <w:lang w:val="en-US"/>
        </w:rPr>
        <w:t>348</w:t>
      </w:r>
      <w:r w:rsidR="002D5AAB">
        <w:rPr>
          <w:noProof/>
          <w:webHidden/>
          <w:lang w:val="en-US"/>
        </w:rPr>
        <w:t xml:space="preserve"> – </w:t>
      </w:r>
      <w:r w:rsidR="005C25EA" w:rsidRPr="0034428F">
        <w:rPr>
          <w:noProof/>
          <w:webHidden/>
          <w:lang w:val="en-US"/>
        </w:rPr>
        <w:t>349</w:t>
      </w:r>
      <w:r w:rsidR="001E0073">
        <w:rPr>
          <w:noProof/>
          <w:webHidden/>
          <w:lang w:val="en-US"/>
        </w:rPr>
        <w:tab/>
      </w:r>
      <w:r w:rsidR="008D0E5F">
        <w:rPr>
          <w:noProof/>
          <w:webHidden/>
          <w:lang w:val="en-US"/>
        </w:rPr>
        <w:t>71</w:t>
      </w:r>
    </w:p>
    <w:p w:rsidR="00A12591" w:rsidRPr="0034428F" w:rsidRDefault="00AB42AD" w:rsidP="004A74F9">
      <w:pPr>
        <w:pStyle w:val="TOC1"/>
        <w:tabs>
          <w:tab w:val="clear" w:pos="8287"/>
          <w:tab w:val="center" w:pos="8041"/>
        </w:tabs>
        <w:spacing w:after="0"/>
        <w:rPr>
          <w:rFonts w:eastAsia="SimSun"/>
          <w:noProof/>
          <w:lang w:val="en-US" w:eastAsia="zh-CN"/>
        </w:rPr>
      </w:pPr>
      <w:r>
        <w:rPr>
          <w:rStyle w:val="Hyperlink"/>
          <w:noProof/>
          <w:color w:val="auto"/>
          <w:u w:val="none"/>
          <w:lang w:val="en-US"/>
        </w:rPr>
        <w:tab/>
      </w:r>
      <w:r w:rsidR="00A12591" w:rsidRPr="0034428F">
        <w:rPr>
          <w:rStyle w:val="Hyperlink"/>
          <w:noProof/>
          <w:color w:val="auto"/>
          <w:u w:val="none"/>
          <w:lang w:val="en-US"/>
        </w:rPr>
        <w:t>2.8.</w:t>
      </w:r>
      <w:r>
        <w:rPr>
          <w:rStyle w:val="Hyperlink"/>
          <w:noProof/>
          <w:color w:val="auto"/>
          <w:u w:val="none"/>
          <w:lang w:val="en-US"/>
        </w:rPr>
        <w:tab/>
      </w:r>
      <w:r w:rsidR="003A080A" w:rsidRPr="0034428F">
        <w:rPr>
          <w:rStyle w:val="Hyperlink"/>
          <w:noProof/>
          <w:color w:val="auto"/>
          <w:u w:val="none"/>
          <w:lang w:val="en-US"/>
        </w:rPr>
        <w:t>Special protection mea</w:t>
      </w:r>
      <w:r w:rsidR="004A74F9">
        <w:rPr>
          <w:rStyle w:val="Hyperlink"/>
          <w:noProof/>
          <w:color w:val="auto"/>
          <w:u w:val="none"/>
          <w:lang w:val="en-US"/>
        </w:rPr>
        <w:t>su</w:t>
      </w:r>
      <w:r w:rsidR="003A080A" w:rsidRPr="0034428F">
        <w:rPr>
          <w:rStyle w:val="Hyperlink"/>
          <w:noProof/>
          <w:color w:val="auto"/>
          <w:u w:val="none"/>
          <w:lang w:val="en-US"/>
        </w:rPr>
        <w:t>res</w:t>
      </w:r>
      <w:r w:rsidR="00A12591" w:rsidRPr="0034428F">
        <w:rPr>
          <w:noProof/>
          <w:webHidden/>
          <w:lang w:val="en-US"/>
        </w:rPr>
        <w:tab/>
      </w:r>
      <w:r>
        <w:rPr>
          <w:noProof/>
          <w:webHidden/>
          <w:lang w:val="en-US"/>
        </w:rPr>
        <w:tab/>
      </w:r>
      <w:r w:rsidR="005C25EA" w:rsidRPr="00AB42AD">
        <w:rPr>
          <w:rStyle w:val="Hyperlink"/>
          <w:webHidden/>
          <w:color w:val="auto"/>
          <w:u w:val="none"/>
          <w:lang w:val="en-GB"/>
        </w:rPr>
        <w:t>350</w:t>
      </w:r>
      <w:r w:rsidR="002D5AAB">
        <w:rPr>
          <w:noProof/>
          <w:webHidden/>
          <w:lang w:val="en-US"/>
        </w:rPr>
        <w:t xml:space="preserve"> – </w:t>
      </w:r>
      <w:r w:rsidR="005C25EA" w:rsidRPr="0034428F">
        <w:rPr>
          <w:noProof/>
          <w:webHidden/>
          <w:lang w:val="en-US"/>
        </w:rPr>
        <w:t>447</w:t>
      </w:r>
      <w:r w:rsidR="001E0073">
        <w:rPr>
          <w:noProof/>
          <w:webHidden/>
          <w:lang w:val="en-US"/>
        </w:rPr>
        <w:tab/>
      </w:r>
      <w:r w:rsidR="008D0E5F">
        <w:rPr>
          <w:noProof/>
          <w:webHidden/>
          <w:lang w:val="en-US"/>
        </w:rPr>
        <w:t>72</w:t>
      </w:r>
    </w:p>
    <w:p w:rsidR="00A12591" w:rsidRPr="008D0E5F" w:rsidRDefault="00AB42AD" w:rsidP="001E0073">
      <w:pPr>
        <w:pStyle w:val="TOC1"/>
        <w:tabs>
          <w:tab w:val="clear" w:pos="8287"/>
          <w:tab w:val="center" w:pos="8041"/>
        </w:tabs>
        <w:spacing w:after="0"/>
        <w:rPr>
          <w:rFonts w:eastAsia="SimSun"/>
          <w:iCs/>
          <w:noProof/>
          <w:lang w:val="en-US" w:eastAsia="zh-CN"/>
        </w:rPr>
      </w:pPr>
      <w:r>
        <w:rPr>
          <w:rStyle w:val="Hyperlink"/>
          <w:i/>
          <w:noProof/>
          <w:color w:val="auto"/>
          <w:u w:val="none"/>
          <w:lang w:val="en-US"/>
        </w:rPr>
        <w:tab/>
      </w:r>
      <w:r>
        <w:rPr>
          <w:rStyle w:val="Hyperlink"/>
          <w:i/>
          <w:noProof/>
          <w:color w:val="auto"/>
          <w:u w:val="none"/>
          <w:lang w:val="en-US"/>
        </w:rPr>
        <w:tab/>
      </w:r>
      <w:r w:rsidR="00A12591" w:rsidRPr="008D0E5F">
        <w:rPr>
          <w:rStyle w:val="Hyperlink"/>
          <w:iCs/>
          <w:noProof/>
          <w:color w:val="auto"/>
          <w:u w:val="none"/>
          <w:lang w:val="en-US"/>
        </w:rPr>
        <w:t xml:space="preserve">2.8.1. </w:t>
      </w:r>
      <w:r w:rsidR="003A080A" w:rsidRPr="008D0E5F">
        <w:rPr>
          <w:rStyle w:val="Hyperlink"/>
          <w:iCs/>
          <w:noProof/>
          <w:color w:val="auto"/>
          <w:u w:val="none"/>
          <w:lang w:val="en-US"/>
        </w:rPr>
        <w:t>Children in emergency situations</w:t>
      </w:r>
      <w:r w:rsidRPr="008D0E5F">
        <w:rPr>
          <w:rStyle w:val="Hyperlink"/>
          <w:iCs/>
          <w:noProof/>
          <w:color w:val="auto"/>
          <w:u w:val="none"/>
          <w:lang w:val="en-US"/>
        </w:rPr>
        <w:tab/>
      </w:r>
      <w:r w:rsidR="00A12591" w:rsidRPr="008D0E5F">
        <w:rPr>
          <w:iCs/>
          <w:noProof/>
          <w:webHidden/>
          <w:lang w:val="en-US"/>
        </w:rPr>
        <w:tab/>
      </w:r>
      <w:r w:rsidR="005C25EA" w:rsidRPr="008D0E5F">
        <w:rPr>
          <w:iCs/>
          <w:noProof/>
          <w:webHidden/>
          <w:lang w:val="en-US"/>
        </w:rPr>
        <w:t>350</w:t>
      </w:r>
      <w:r w:rsidR="002D5AAB" w:rsidRPr="008D0E5F">
        <w:rPr>
          <w:iCs/>
          <w:noProof/>
          <w:webHidden/>
          <w:lang w:val="en-US"/>
        </w:rPr>
        <w:t xml:space="preserve"> – </w:t>
      </w:r>
      <w:r w:rsidR="005C25EA" w:rsidRPr="008D0E5F">
        <w:rPr>
          <w:iCs/>
          <w:noProof/>
          <w:webHidden/>
          <w:lang w:val="en-US"/>
        </w:rPr>
        <w:t>357</w:t>
      </w:r>
      <w:r w:rsidR="001E0073" w:rsidRPr="008D0E5F">
        <w:rPr>
          <w:iCs/>
          <w:noProof/>
          <w:webHidden/>
          <w:lang w:val="en-US"/>
        </w:rPr>
        <w:tab/>
      </w:r>
      <w:r w:rsidR="008D0E5F">
        <w:rPr>
          <w:iCs/>
          <w:noProof/>
          <w:webHidden/>
          <w:lang w:val="en-US"/>
        </w:rPr>
        <w:t>72</w:t>
      </w:r>
    </w:p>
    <w:p w:rsidR="00A12591" w:rsidRPr="008D0E5F" w:rsidRDefault="00AB42AD" w:rsidP="001E0073">
      <w:pPr>
        <w:pStyle w:val="TOC1"/>
        <w:tabs>
          <w:tab w:val="clear" w:pos="8287"/>
          <w:tab w:val="center" w:pos="8041"/>
        </w:tabs>
        <w:spacing w:after="0"/>
        <w:rPr>
          <w:rFonts w:eastAsia="SimSun"/>
          <w:iCs/>
          <w:noProof/>
          <w:lang w:val="en-US" w:eastAsia="zh-CN"/>
        </w:rPr>
      </w:pPr>
      <w:r w:rsidRPr="008D0E5F">
        <w:rPr>
          <w:rStyle w:val="Hyperlink"/>
          <w:iCs/>
          <w:noProof/>
          <w:color w:val="auto"/>
          <w:u w:val="none"/>
          <w:lang w:val="en-US"/>
        </w:rPr>
        <w:tab/>
      </w:r>
      <w:r w:rsidRPr="008D0E5F">
        <w:rPr>
          <w:rStyle w:val="Hyperlink"/>
          <w:iCs/>
          <w:noProof/>
          <w:color w:val="auto"/>
          <w:u w:val="none"/>
          <w:lang w:val="en-US"/>
        </w:rPr>
        <w:tab/>
      </w:r>
      <w:r w:rsidR="00A12591" w:rsidRPr="008D0E5F">
        <w:rPr>
          <w:rStyle w:val="Hyperlink"/>
          <w:iCs/>
          <w:noProof/>
          <w:color w:val="auto"/>
          <w:u w:val="none"/>
          <w:lang w:val="en-US"/>
        </w:rPr>
        <w:t xml:space="preserve">2.8.2. </w:t>
      </w:r>
      <w:r w:rsidR="003A080A" w:rsidRPr="008D0E5F">
        <w:rPr>
          <w:rStyle w:val="Hyperlink"/>
          <w:iCs/>
          <w:noProof/>
          <w:color w:val="auto"/>
          <w:u w:val="none"/>
          <w:lang w:val="en-US"/>
        </w:rPr>
        <w:t xml:space="preserve">Children in conflict with the law </w:t>
      </w:r>
      <w:r w:rsidR="00A26097" w:rsidRPr="008D0E5F">
        <w:rPr>
          <w:rStyle w:val="Hyperlink"/>
          <w:iCs/>
          <w:noProof/>
          <w:color w:val="auto"/>
          <w:u w:val="none"/>
          <w:lang w:val="en-US"/>
        </w:rPr>
        <w:t>…………………………</w:t>
      </w:r>
      <w:r w:rsidR="00A12591" w:rsidRPr="008D0E5F">
        <w:rPr>
          <w:iCs/>
          <w:noProof/>
          <w:webHidden/>
          <w:lang w:val="en-US"/>
        </w:rPr>
        <w:tab/>
      </w:r>
      <w:r w:rsidRPr="008D0E5F">
        <w:rPr>
          <w:iCs/>
          <w:noProof/>
          <w:webHidden/>
          <w:lang w:val="en-US"/>
        </w:rPr>
        <w:tab/>
      </w:r>
      <w:r w:rsidR="005C25EA" w:rsidRPr="008D0E5F">
        <w:rPr>
          <w:iCs/>
          <w:noProof/>
          <w:webHidden/>
          <w:lang w:val="en-US"/>
        </w:rPr>
        <w:t>358</w:t>
      </w:r>
      <w:r w:rsidR="002D5AAB" w:rsidRPr="008D0E5F">
        <w:rPr>
          <w:iCs/>
          <w:noProof/>
          <w:webHidden/>
          <w:lang w:val="en-US"/>
        </w:rPr>
        <w:t xml:space="preserve"> – </w:t>
      </w:r>
      <w:r w:rsidR="005C25EA" w:rsidRPr="008D0E5F">
        <w:rPr>
          <w:iCs/>
          <w:noProof/>
          <w:webHidden/>
          <w:lang w:val="en-US"/>
        </w:rPr>
        <w:t>388</w:t>
      </w:r>
      <w:r w:rsidR="001E0073" w:rsidRPr="008D0E5F">
        <w:rPr>
          <w:iCs/>
          <w:noProof/>
          <w:webHidden/>
          <w:lang w:val="en-US"/>
        </w:rPr>
        <w:tab/>
      </w:r>
      <w:r w:rsidR="008D0E5F">
        <w:rPr>
          <w:iCs/>
          <w:noProof/>
          <w:webHidden/>
          <w:lang w:val="en-US"/>
        </w:rPr>
        <w:t>73</w:t>
      </w:r>
    </w:p>
    <w:p w:rsidR="00A12591" w:rsidRPr="0034428F" w:rsidRDefault="00AB42AD" w:rsidP="001E0073">
      <w:pPr>
        <w:pStyle w:val="TOC1"/>
        <w:tabs>
          <w:tab w:val="clear" w:pos="8287"/>
          <w:tab w:val="center" w:pos="8041"/>
        </w:tabs>
        <w:spacing w:after="0"/>
        <w:ind w:left="1701" w:hanging="1701"/>
        <w:rPr>
          <w:rFonts w:eastAsia="SimSun"/>
          <w:noProof/>
          <w:lang w:val="en-US" w:eastAsia="zh-CN"/>
        </w:rPr>
      </w:pPr>
      <w:r w:rsidRPr="008D0E5F">
        <w:rPr>
          <w:rStyle w:val="Hyperlink"/>
          <w:iCs/>
          <w:noProof/>
          <w:color w:val="auto"/>
          <w:u w:val="none"/>
          <w:lang w:val="en-US"/>
        </w:rPr>
        <w:tab/>
      </w:r>
      <w:r w:rsidRPr="008D0E5F">
        <w:rPr>
          <w:rStyle w:val="Hyperlink"/>
          <w:iCs/>
          <w:noProof/>
          <w:color w:val="auto"/>
          <w:u w:val="none"/>
          <w:lang w:val="en-US"/>
        </w:rPr>
        <w:tab/>
      </w:r>
      <w:r w:rsidR="00A12591" w:rsidRPr="008D0E5F">
        <w:rPr>
          <w:rStyle w:val="Hyperlink"/>
          <w:iCs/>
          <w:noProof/>
          <w:color w:val="auto"/>
          <w:u w:val="none"/>
          <w:lang w:val="en-US"/>
        </w:rPr>
        <w:t xml:space="preserve">2.8.3. </w:t>
      </w:r>
      <w:r w:rsidR="003A080A" w:rsidRPr="008D0E5F">
        <w:rPr>
          <w:rStyle w:val="Hyperlink"/>
          <w:iCs/>
          <w:noProof/>
          <w:color w:val="auto"/>
          <w:u w:val="none"/>
          <w:lang w:val="en-US"/>
        </w:rPr>
        <w:t xml:space="preserve">Children in situations of </w:t>
      </w:r>
      <w:r w:rsidR="00A12591" w:rsidRPr="008D0E5F">
        <w:rPr>
          <w:rStyle w:val="Hyperlink"/>
          <w:iCs/>
          <w:noProof/>
          <w:color w:val="auto"/>
          <w:u w:val="none"/>
          <w:lang w:val="en-US"/>
        </w:rPr>
        <w:t xml:space="preserve">exploitation, </w:t>
      </w:r>
      <w:r w:rsidRPr="008D0E5F">
        <w:rPr>
          <w:rStyle w:val="Hyperlink"/>
          <w:iCs/>
          <w:noProof/>
          <w:color w:val="auto"/>
          <w:u w:val="none"/>
          <w:lang w:val="en-US"/>
        </w:rPr>
        <w:t>including their</w:t>
      </w:r>
      <w:r w:rsidRPr="008D0E5F">
        <w:rPr>
          <w:rStyle w:val="Hyperlink"/>
          <w:iCs/>
          <w:noProof/>
          <w:color w:val="auto"/>
          <w:u w:val="none"/>
          <w:lang w:val="en-US"/>
        </w:rPr>
        <w:br/>
      </w:r>
      <w:r w:rsidR="003A080A" w:rsidRPr="008D0E5F">
        <w:rPr>
          <w:rStyle w:val="Hyperlink"/>
          <w:iCs/>
          <w:noProof/>
          <w:color w:val="auto"/>
          <w:u w:val="none"/>
          <w:lang w:val="en-US"/>
        </w:rPr>
        <w:t>physical and psychological recovery and their social</w:t>
      </w:r>
      <w:r w:rsidRPr="008D0E5F">
        <w:rPr>
          <w:rStyle w:val="Hyperlink"/>
          <w:iCs/>
          <w:noProof/>
          <w:color w:val="auto"/>
          <w:u w:val="none"/>
          <w:lang w:val="en-US"/>
        </w:rPr>
        <w:br/>
      </w:r>
      <w:r w:rsidR="003A080A" w:rsidRPr="008D0E5F">
        <w:rPr>
          <w:rStyle w:val="Hyperlink"/>
          <w:iCs/>
          <w:noProof/>
          <w:color w:val="auto"/>
          <w:u w:val="none"/>
          <w:lang w:val="en-US"/>
        </w:rPr>
        <w:t>reintegration</w:t>
      </w:r>
      <w:r w:rsidR="00A12591" w:rsidRPr="008D0E5F">
        <w:rPr>
          <w:rStyle w:val="Hyperlink"/>
          <w:iCs/>
          <w:noProof/>
          <w:color w:val="auto"/>
          <w:u w:val="none"/>
          <w:lang w:val="en-US"/>
        </w:rPr>
        <w:t xml:space="preserve"> (art</w:t>
      </w:r>
      <w:r w:rsidR="003A080A" w:rsidRPr="008D0E5F">
        <w:rPr>
          <w:rStyle w:val="Hyperlink"/>
          <w:iCs/>
          <w:noProof/>
          <w:color w:val="auto"/>
          <w:u w:val="none"/>
          <w:lang w:val="en-US"/>
        </w:rPr>
        <w:t>.</w:t>
      </w:r>
      <w:r w:rsidR="00A12591" w:rsidRPr="008D0E5F">
        <w:rPr>
          <w:rStyle w:val="Hyperlink"/>
          <w:iCs/>
          <w:noProof/>
          <w:color w:val="auto"/>
          <w:u w:val="none"/>
          <w:lang w:val="en-US"/>
        </w:rPr>
        <w:t xml:space="preserve"> 39)</w:t>
      </w:r>
      <w:r w:rsidR="00A12591" w:rsidRPr="008D0E5F">
        <w:rPr>
          <w:iCs/>
          <w:noProof/>
          <w:webHidden/>
          <w:lang w:val="en-US"/>
        </w:rPr>
        <w:tab/>
      </w:r>
      <w:r>
        <w:rPr>
          <w:noProof/>
          <w:webHidden/>
          <w:lang w:val="en-US"/>
        </w:rPr>
        <w:tab/>
      </w:r>
      <w:r w:rsidR="005C25EA" w:rsidRPr="00AB42AD">
        <w:rPr>
          <w:rStyle w:val="Hyperlink"/>
          <w:webHidden/>
          <w:color w:val="auto"/>
          <w:u w:val="none"/>
          <w:lang w:val="en-GB"/>
        </w:rPr>
        <w:t>389</w:t>
      </w:r>
      <w:r w:rsidR="002D5AAB">
        <w:rPr>
          <w:noProof/>
          <w:webHidden/>
          <w:lang w:val="en-US"/>
        </w:rPr>
        <w:t xml:space="preserve"> – </w:t>
      </w:r>
      <w:r w:rsidR="005C25EA" w:rsidRPr="0034428F">
        <w:rPr>
          <w:noProof/>
          <w:webHidden/>
          <w:lang w:val="en-US"/>
        </w:rPr>
        <w:t>438</w:t>
      </w:r>
      <w:r w:rsidR="001E0073">
        <w:rPr>
          <w:noProof/>
          <w:webHidden/>
          <w:lang w:val="en-US"/>
        </w:rPr>
        <w:tab/>
      </w:r>
      <w:r w:rsidR="008D0E5F">
        <w:rPr>
          <w:noProof/>
          <w:webHidden/>
          <w:lang w:val="en-US"/>
        </w:rPr>
        <w:t>78</w:t>
      </w:r>
    </w:p>
    <w:p w:rsidR="001E0073" w:rsidRPr="008D0E5F" w:rsidRDefault="001E0073" w:rsidP="001E0073">
      <w:pPr>
        <w:tabs>
          <w:tab w:val="center" w:pos="8041"/>
        </w:tabs>
        <w:spacing w:after="240"/>
        <w:jc w:val="center"/>
        <w:rPr>
          <w:b/>
          <w:bCs/>
          <w:lang w:val="en-US"/>
        </w:rPr>
      </w:pPr>
      <w:r w:rsidRPr="0034428F">
        <w:rPr>
          <w:b/>
          <w:lang w:val="en-US"/>
        </w:rPr>
        <w:t>CONTE</w:t>
      </w:r>
      <w:r w:rsidRPr="0034428F">
        <w:rPr>
          <w:b/>
          <w:bCs/>
          <w:lang w:val="en-US"/>
        </w:rPr>
        <w:t>NTS</w:t>
      </w:r>
      <w:r w:rsidR="008D0E5F">
        <w:rPr>
          <w:b/>
          <w:bCs/>
          <w:lang w:val="en-US"/>
        </w:rPr>
        <w:t xml:space="preserve"> (</w:t>
      </w:r>
      <w:r w:rsidR="008D0E5F">
        <w:rPr>
          <w:b/>
          <w:bCs/>
          <w:i/>
          <w:iCs/>
          <w:lang w:val="en-US"/>
        </w:rPr>
        <w:t>continued</w:t>
      </w:r>
      <w:r w:rsidR="008D0E5F">
        <w:rPr>
          <w:b/>
          <w:bCs/>
          <w:lang w:val="en-US"/>
        </w:rPr>
        <w:t>)</w:t>
      </w:r>
    </w:p>
    <w:p w:rsidR="001E0073" w:rsidRPr="0034428F" w:rsidRDefault="001E0073" w:rsidP="001E0073">
      <w:pPr>
        <w:tabs>
          <w:tab w:val="left" w:pos="7480"/>
          <w:tab w:val="center" w:pos="8041"/>
          <w:tab w:val="right" w:pos="9350"/>
        </w:tabs>
        <w:spacing w:after="240"/>
        <w:rPr>
          <w:rFonts w:eastAsia="SimSun"/>
          <w:i/>
          <w:iCs/>
          <w:lang w:val="en-US"/>
        </w:rPr>
      </w:pPr>
      <w:r w:rsidRPr="0034428F">
        <w:rPr>
          <w:lang w:val="en-US"/>
        </w:rPr>
        <w:tab/>
      </w:r>
      <w:r w:rsidRPr="0034428F">
        <w:rPr>
          <w:rFonts w:eastAsia="SimSun"/>
          <w:i/>
          <w:iCs/>
          <w:lang w:val="en-US"/>
        </w:rPr>
        <w:t>Paragraphs</w:t>
      </w:r>
      <w:r>
        <w:rPr>
          <w:rFonts w:eastAsia="SimSun"/>
          <w:i/>
          <w:iCs/>
          <w:lang w:val="en-US"/>
        </w:rPr>
        <w:tab/>
      </w:r>
      <w:r w:rsidRPr="0034428F">
        <w:rPr>
          <w:i/>
          <w:iCs/>
          <w:lang w:val="en-US"/>
        </w:rPr>
        <w:t>Page</w:t>
      </w:r>
    </w:p>
    <w:p w:rsidR="00A12591" w:rsidRPr="008D0E5F" w:rsidRDefault="001E0073" w:rsidP="001E0073">
      <w:pPr>
        <w:pStyle w:val="TOC1"/>
        <w:tabs>
          <w:tab w:val="clear" w:pos="8287"/>
          <w:tab w:val="center" w:pos="8041"/>
        </w:tabs>
        <w:spacing w:after="0"/>
        <w:ind w:left="1701" w:hanging="1701"/>
        <w:rPr>
          <w:rFonts w:eastAsia="SimSun"/>
          <w:iCs/>
          <w:noProof/>
          <w:lang w:val="en-US" w:eastAsia="zh-CN"/>
        </w:rPr>
      </w:pPr>
      <w:r>
        <w:rPr>
          <w:rStyle w:val="Hyperlink"/>
          <w:i/>
          <w:noProof/>
          <w:color w:val="auto"/>
          <w:u w:val="none"/>
          <w:lang w:val="en-US"/>
        </w:rPr>
        <w:tab/>
      </w:r>
      <w:r>
        <w:rPr>
          <w:rStyle w:val="Hyperlink"/>
          <w:i/>
          <w:noProof/>
          <w:color w:val="auto"/>
          <w:u w:val="none"/>
          <w:lang w:val="en-US"/>
        </w:rPr>
        <w:tab/>
      </w:r>
      <w:r w:rsidR="00A12591" w:rsidRPr="008D0E5F">
        <w:rPr>
          <w:rStyle w:val="Hyperlink"/>
          <w:iCs/>
          <w:noProof/>
          <w:color w:val="auto"/>
          <w:u w:val="none"/>
          <w:lang w:val="en-US"/>
        </w:rPr>
        <w:t xml:space="preserve">2.8.4. </w:t>
      </w:r>
      <w:r w:rsidR="003A080A" w:rsidRPr="008D0E5F">
        <w:rPr>
          <w:rStyle w:val="Hyperlink"/>
          <w:iCs/>
          <w:noProof/>
          <w:color w:val="auto"/>
          <w:u w:val="none"/>
          <w:lang w:val="en-US"/>
        </w:rPr>
        <w:t xml:space="preserve">Children </w:t>
      </w:r>
      <w:r w:rsidR="00604CE6" w:rsidRPr="008D0E5F">
        <w:rPr>
          <w:rStyle w:val="Hyperlink"/>
          <w:iCs/>
          <w:noProof/>
          <w:color w:val="auto"/>
          <w:u w:val="none"/>
          <w:lang w:val="en-US"/>
        </w:rPr>
        <w:t xml:space="preserve">belonging to a minority or an indigenous group </w:t>
      </w:r>
      <w:r w:rsidR="00604CE6" w:rsidRPr="008D0E5F">
        <w:rPr>
          <w:rStyle w:val="Hyperlink"/>
          <w:iCs/>
          <w:noProof/>
          <w:color w:val="auto"/>
          <w:u w:val="none"/>
          <w:lang w:val="en-US"/>
        </w:rPr>
        <w:br/>
      </w:r>
      <w:r w:rsidR="00A12591" w:rsidRPr="008D0E5F">
        <w:rPr>
          <w:rStyle w:val="Hyperlink"/>
          <w:iCs/>
          <w:noProof/>
          <w:color w:val="auto"/>
          <w:u w:val="none"/>
          <w:lang w:val="en-US"/>
        </w:rPr>
        <w:t>(art</w:t>
      </w:r>
      <w:r w:rsidR="00604CE6" w:rsidRPr="008D0E5F">
        <w:rPr>
          <w:rStyle w:val="Hyperlink"/>
          <w:iCs/>
          <w:noProof/>
          <w:color w:val="auto"/>
          <w:u w:val="none"/>
          <w:lang w:val="en-US"/>
        </w:rPr>
        <w:t>.</w:t>
      </w:r>
      <w:r w:rsidR="00A12591" w:rsidRPr="008D0E5F">
        <w:rPr>
          <w:rStyle w:val="Hyperlink"/>
          <w:iCs/>
          <w:noProof/>
          <w:color w:val="auto"/>
          <w:u w:val="none"/>
          <w:lang w:val="en-US"/>
        </w:rPr>
        <w:t xml:space="preserve"> 30)</w:t>
      </w:r>
      <w:r w:rsidR="00A26097" w:rsidRPr="008D0E5F">
        <w:rPr>
          <w:rStyle w:val="Hyperlink"/>
          <w:iCs/>
          <w:noProof/>
          <w:color w:val="auto"/>
          <w:u w:val="none"/>
          <w:lang w:val="en-US"/>
        </w:rPr>
        <w:t>………………………………………..</w:t>
      </w:r>
      <w:r w:rsidR="00A12591" w:rsidRPr="008D0E5F">
        <w:rPr>
          <w:iCs/>
          <w:noProof/>
          <w:webHidden/>
          <w:lang w:val="en-US"/>
        </w:rPr>
        <w:tab/>
      </w:r>
      <w:r w:rsidRPr="008D0E5F">
        <w:rPr>
          <w:iCs/>
          <w:noProof/>
          <w:webHidden/>
          <w:lang w:val="en-US"/>
        </w:rPr>
        <w:tab/>
      </w:r>
      <w:r w:rsidR="005C25EA" w:rsidRPr="008D0E5F">
        <w:rPr>
          <w:iCs/>
          <w:noProof/>
          <w:webHidden/>
          <w:lang w:val="en-US"/>
        </w:rPr>
        <w:t>439</w:t>
      </w:r>
      <w:r w:rsidR="002D5AAB" w:rsidRPr="008D0E5F">
        <w:rPr>
          <w:iCs/>
          <w:noProof/>
          <w:webHidden/>
          <w:lang w:val="en-US"/>
        </w:rPr>
        <w:t xml:space="preserve"> – </w:t>
      </w:r>
      <w:r w:rsidR="005C25EA" w:rsidRPr="008D0E5F">
        <w:rPr>
          <w:iCs/>
          <w:noProof/>
          <w:webHidden/>
          <w:lang w:val="en-US"/>
        </w:rPr>
        <w:t>441</w:t>
      </w:r>
      <w:r w:rsidRPr="008D0E5F">
        <w:rPr>
          <w:iCs/>
          <w:noProof/>
          <w:webHidden/>
          <w:lang w:val="en-US"/>
        </w:rPr>
        <w:tab/>
      </w:r>
      <w:r w:rsidR="008D0E5F">
        <w:rPr>
          <w:iCs/>
          <w:noProof/>
          <w:webHidden/>
          <w:lang w:val="en-US"/>
        </w:rPr>
        <w:t>86</w:t>
      </w:r>
    </w:p>
    <w:p w:rsidR="00A12591" w:rsidRPr="0034428F" w:rsidRDefault="00AB42AD" w:rsidP="001E0073">
      <w:pPr>
        <w:pStyle w:val="TOC1"/>
        <w:tabs>
          <w:tab w:val="clear" w:pos="8287"/>
          <w:tab w:val="center" w:pos="8041"/>
        </w:tabs>
        <w:rPr>
          <w:rFonts w:eastAsia="SimSun"/>
          <w:noProof/>
          <w:lang w:val="en-US" w:eastAsia="zh-CN"/>
        </w:rPr>
      </w:pPr>
      <w:r w:rsidRPr="008D0E5F">
        <w:rPr>
          <w:rStyle w:val="Hyperlink"/>
          <w:iCs/>
          <w:noProof/>
          <w:color w:val="auto"/>
          <w:u w:val="none"/>
          <w:lang w:val="en-US"/>
        </w:rPr>
        <w:tab/>
      </w:r>
      <w:r w:rsidRPr="008D0E5F">
        <w:rPr>
          <w:rStyle w:val="Hyperlink"/>
          <w:iCs/>
          <w:noProof/>
          <w:color w:val="auto"/>
          <w:u w:val="none"/>
          <w:lang w:val="en-US"/>
        </w:rPr>
        <w:tab/>
      </w:r>
      <w:r w:rsidR="00A12591" w:rsidRPr="008D0E5F">
        <w:rPr>
          <w:rStyle w:val="Hyperlink"/>
          <w:iCs/>
          <w:noProof/>
          <w:color w:val="auto"/>
          <w:u w:val="none"/>
          <w:lang w:val="en-US"/>
        </w:rPr>
        <w:t xml:space="preserve">2.8.5. </w:t>
      </w:r>
      <w:r w:rsidR="00604CE6" w:rsidRPr="008D0E5F">
        <w:rPr>
          <w:rStyle w:val="Hyperlink"/>
          <w:iCs/>
          <w:noProof/>
          <w:color w:val="auto"/>
          <w:u w:val="none"/>
          <w:lang w:val="en-US"/>
        </w:rPr>
        <w:t>Children living or working in the street</w:t>
      </w:r>
      <w:r w:rsidR="00604CE6" w:rsidRPr="0034428F">
        <w:rPr>
          <w:rStyle w:val="Hyperlink"/>
          <w:i/>
          <w:noProof/>
          <w:color w:val="auto"/>
          <w:u w:val="none"/>
          <w:lang w:val="en-US"/>
        </w:rPr>
        <w:t xml:space="preserve"> </w:t>
      </w:r>
      <w:r w:rsidR="00A12591" w:rsidRPr="0034428F">
        <w:rPr>
          <w:noProof/>
          <w:webHidden/>
          <w:lang w:val="en-US"/>
        </w:rPr>
        <w:tab/>
      </w:r>
      <w:r w:rsidR="001E0073">
        <w:rPr>
          <w:noProof/>
          <w:webHidden/>
          <w:lang w:val="en-US"/>
        </w:rPr>
        <w:tab/>
      </w:r>
      <w:r w:rsidR="005C25EA" w:rsidRPr="0034428F">
        <w:rPr>
          <w:noProof/>
          <w:webHidden/>
          <w:lang w:val="en-US"/>
        </w:rPr>
        <w:t>442</w:t>
      </w:r>
      <w:r w:rsidR="002D5AAB">
        <w:rPr>
          <w:noProof/>
          <w:webHidden/>
          <w:lang w:val="en-US"/>
        </w:rPr>
        <w:t xml:space="preserve"> – </w:t>
      </w:r>
      <w:r w:rsidR="005C25EA" w:rsidRPr="0034428F">
        <w:rPr>
          <w:noProof/>
          <w:webHidden/>
          <w:lang w:val="en-US"/>
        </w:rPr>
        <w:t>447</w:t>
      </w:r>
      <w:r w:rsidR="001E0073">
        <w:rPr>
          <w:noProof/>
          <w:webHidden/>
          <w:lang w:val="en-US"/>
        </w:rPr>
        <w:tab/>
      </w:r>
      <w:r w:rsidR="008D0E5F">
        <w:rPr>
          <w:noProof/>
          <w:webHidden/>
          <w:lang w:val="en-US"/>
        </w:rPr>
        <w:t>86</w:t>
      </w:r>
    </w:p>
    <w:p w:rsidR="00A12591" w:rsidRPr="0034428F" w:rsidRDefault="00AB42AD" w:rsidP="001E0073">
      <w:pPr>
        <w:pStyle w:val="TOC1"/>
        <w:tabs>
          <w:tab w:val="clear" w:pos="8287"/>
          <w:tab w:val="center" w:pos="8041"/>
        </w:tabs>
        <w:spacing w:after="240"/>
        <w:rPr>
          <w:rFonts w:eastAsia="SimSun"/>
          <w:noProof/>
          <w:lang w:val="en-US" w:eastAsia="zh-CN"/>
        </w:rPr>
      </w:pPr>
      <w:r>
        <w:rPr>
          <w:rStyle w:val="Hyperlink"/>
          <w:noProof/>
          <w:color w:val="auto"/>
          <w:u w:val="none"/>
          <w:lang w:val="en-US"/>
        </w:rPr>
        <w:tab/>
      </w:r>
      <w:r w:rsidR="00A12591" w:rsidRPr="0034428F">
        <w:rPr>
          <w:rStyle w:val="Hyperlink"/>
          <w:noProof/>
          <w:color w:val="auto"/>
          <w:u w:val="none"/>
          <w:lang w:val="en-US"/>
        </w:rPr>
        <w:t>2.9.</w:t>
      </w:r>
      <w:r>
        <w:rPr>
          <w:rStyle w:val="Hyperlink"/>
          <w:noProof/>
          <w:color w:val="auto"/>
          <w:u w:val="none"/>
          <w:lang w:val="en-US"/>
        </w:rPr>
        <w:tab/>
      </w:r>
      <w:r w:rsidR="00604CE6" w:rsidRPr="0034428F">
        <w:rPr>
          <w:rStyle w:val="Hyperlink"/>
          <w:noProof/>
          <w:color w:val="auto"/>
          <w:u w:val="none"/>
          <w:lang w:val="en-US"/>
        </w:rPr>
        <w:t xml:space="preserve">Optional Protocols to </w:t>
      </w:r>
      <w:r w:rsidR="00604CE6" w:rsidRPr="001E0073">
        <w:rPr>
          <w:lang w:val="en-GB"/>
        </w:rPr>
        <w:t>the</w:t>
      </w:r>
      <w:r w:rsidR="00604CE6" w:rsidRPr="0034428F">
        <w:rPr>
          <w:rStyle w:val="Hyperlink"/>
          <w:noProof/>
          <w:color w:val="auto"/>
          <w:u w:val="none"/>
          <w:lang w:val="en-US"/>
        </w:rPr>
        <w:t xml:space="preserve"> </w:t>
      </w:r>
      <w:r w:rsidR="00A12591" w:rsidRPr="0034428F">
        <w:rPr>
          <w:rStyle w:val="Hyperlink"/>
          <w:noProof/>
          <w:color w:val="auto"/>
          <w:u w:val="none"/>
          <w:lang w:val="en-US"/>
        </w:rPr>
        <w:t>Convention</w:t>
      </w:r>
      <w:r>
        <w:rPr>
          <w:noProof/>
          <w:webHidden/>
          <w:lang w:val="en-US"/>
        </w:rPr>
        <w:tab/>
      </w:r>
      <w:r>
        <w:rPr>
          <w:noProof/>
          <w:webHidden/>
          <w:lang w:val="en-US"/>
        </w:rPr>
        <w:tab/>
      </w:r>
      <w:r w:rsidR="005C25EA" w:rsidRPr="0034428F">
        <w:rPr>
          <w:noProof/>
          <w:webHidden/>
          <w:lang w:val="en-US"/>
        </w:rPr>
        <w:t>448</w:t>
      </w:r>
      <w:r w:rsidR="002D5AAB">
        <w:rPr>
          <w:noProof/>
          <w:webHidden/>
          <w:lang w:val="en-US"/>
        </w:rPr>
        <w:t xml:space="preserve"> – </w:t>
      </w:r>
      <w:r w:rsidR="005C25EA" w:rsidRPr="0034428F">
        <w:rPr>
          <w:noProof/>
          <w:webHidden/>
          <w:lang w:val="en-US"/>
        </w:rPr>
        <w:t>449</w:t>
      </w:r>
      <w:r w:rsidR="001E0073">
        <w:rPr>
          <w:noProof/>
          <w:webHidden/>
          <w:lang w:val="en-US"/>
        </w:rPr>
        <w:tab/>
      </w:r>
      <w:r w:rsidR="008D0E5F">
        <w:rPr>
          <w:noProof/>
          <w:webHidden/>
          <w:lang w:val="en-US"/>
        </w:rPr>
        <w:t>87</w:t>
      </w:r>
    </w:p>
    <w:p w:rsidR="00A12591" w:rsidRPr="001E0073" w:rsidRDefault="00A12591" w:rsidP="001E0073">
      <w:pPr>
        <w:pStyle w:val="TOC1"/>
        <w:tabs>
          <w:tab w:val="clear" w:pos="8287"/>
          <w:tab w:val="center" w:pos="8041"/>
        </w:tabs>
        <w:spacing w:after="240"/>
        <w:rPr>
          <w:rFonts w:eastAsia="SimSun"/>
          <w:b/>
          <w:noProof/>
          <w:lang w:val="en-GB" w:eastAsia="zh-CN"/>
        </w:rPr>
      </w:pPr>
      <w:r w:rsidRPr="001E0073">
        <w:rPr>
          <w:rStyle w:val="Hyperlink"/>
          <w:noProof/>
          <w:color w:val="auto"/>
          <w:u w:val="none"/>
          <w:lang w:val="en-GB"/>
        </w:rPr>
        <w:t>CONCLUSION</w:t>
      </w:r>
      <w:r w:rsidR="00AB42AD" w:rsidRPr="001E0073">
        <w:rPr>
          <w:rStyle w:val="Hyperlink"/>
          <w:webHidden/>
          <w:color w:val="auto"/>
          <w:u w:val="none"/>
          <w:lang w:val="en-GB"/>
        </w:rPr>
        <w:tab/>
      </w:r>
      <w:r w:rsidR="00AB42AD" w:rsidRPr="001E0073">
        <w:rPr>
          <w:rStyle w:val="Hyperlink"/>
          <w:webHidden/>
          <w:color w:val="auto"/>
          <w:u w:val="none"/>
          <w:lang w:val="en-GB"/>
        </w:rPr>
        <w:tab/>
      </w:r>
      <w:r w:rsidR="00AB42AD" w:rsidRPr="001E0073">
        <w:rPr>
          <w:rStyle w:val="Hyperlink"/>
          <w:webHidden/>
          <w:color w:val="auto"/>
          <w:u w:val="none"/>
          <w:lang w:val="en-GB"/>
        </w:rPr>
        <w:tab/>
      </w:r>
      <w:r w:rsidR="005C25EA" w:rsidRPr="001E0073">
        <w:rPr>
          <w:noProof/>
          <w:webHidden/>
          <w:lang w:val="en-GB"/>
        </w:rPr>
        <w:t>450</w:t>
      </w:r>
      <w:r w:rsidR="002D5AAB" w:rsidRPr="001E0073">
        <w:rPr>
          <w:noProof/>
          <w:webHidden/>
          <w:lang w:val="en-GB"/>
        </w:rPr>
        <w:t xml:space="preserve"> – </w:t>
      </w:r>
      <w:r w:rsidR="005C25EA" w:rsidRPr="001E0073">
        <w:rPr>
          <w:noProof/>
          <w:webHidden/>
          <w:lang w:val="en-GB"/>
        </w:rPr>
        <w:t>453</w:t>
      </w:r>
      <w:r w:rsidR="001E0073">
        <w:rPr>
          <w:noProof/>
          <w:webHidden/>
          <w:lang w:val="en-GB"/>
        </w:rPr>
        <w:tab/>
      </w:r>
      <w:r w:rsidR="008D0E5F">
        <w:rPr>
          <w:noProof/>
          <w:webHidden/>
          <w:lang w:val="en-GB"/>
        </w:rPr>
        <w:t>88</w:t>
      </w:r>
    </w:p>
    <w:p w:rsidR="008D0E5F" w:rsidRDefault="00A12591" w:rsidP="008D0E5F">
      <w:pPr>
        <w:pStyle w:val="TOC1"/>
        <w:tabs>
          <w:tab w:val="clear" w:pos="8287"/>
          <w:tab w:val="center" w:pos="8041"/>
        </w:tabs>
        <w:rPr>
          <w:rStyle w:val="Hyperlink"/>
          <w:noProof/>
          <w:color w:val="auto"/>
          <w:u w:val="none"/>
        </w:rPr>
      </w:pPr>
      <w:r w:rsidRPr="001E0073">
        <w:rPr>
          <w:rStyle w:val="Hyperlink"/>
          <w:noProof/>
          <w:color w:val="auto"/>
          <w:u w:val="none"/>
        </w:rPr>
        <w:t>Annex</w:t>
      </w:r>
    </w:p>
    <w:p w:rsidR="00A12591" w:rsidRPr="001E0073" w:rsidRDefault="008841EE" w:rsidP="008D0E5F">
      <w:pPr>
        <w:pStyle w:val="TOC1"/>
        <w:tabs>
          <w:tab w:val="clear" w:pos="8287"/>
          <w:tab w:val="center" w:pos="8041"/>
        </w:tabs>
        <w:jc w:val="center"/>
        <w:rPr>
          <w:rFonts w:eastAsia="SimSun"/>
          <w:b/>
          <w:noProof/>
          <w:lang w:eastAsia="zh-CN"/>
        </w:rPr>
      </w:pPr>
      <w:r w:rsidRPr="001E0073">
        <w:rPr>
          <w:rStyle w:val="Hyperlink"/>
          <w:noProof/>
          <w:color w:val="auto"/>
          <w:u w:val="none"/>
        </w:rPr>
        <w:t>BIBLIOGRAPH</w:t>
      </w:r>
      <w:r w:rsidR="00471758" w:rsidRPr="001E0073">
        <w:rPr>
          <w:rStyle w:val="Hyperlink"/>
          <w:noProof/>
          <w:color w:val="auto"/>
          <w:u w:val="none"/>
        </w:rPr>
        <w:t>Y</w:t>
      </w:r>
      <w:r w:rsidRPr="001E0073">
        <w:rPr>
          <w:rStyle w:val="Hyperlink"/>
          <w:webHidden/>
          <w:color w:val="auto"/>
          <w:u w:val="none"/>
        </w:rPr>
        <w:tab/>
      </w:r>
      <w:r w:rsidR="001E0073" w:rsidRPr="001E0073">
        <w:rPr>
          <w:rStyle w:val="Hyperlink"/>
          <w:webHidden/>
          <w:color w:val="auto"/>
          <w:u w:val="none"/>
        </w:rPr>
        <w:tab/>
      </w:r>
      <w:r w:rsidR="001E0073" w:rsidRPr="001E0073">
        <w:rPr>
          <w:rStyle w:val="Hyperlink"/>
          <w:webHidden/>
          <w:color w:val="auto"/>
          <w:u w:val="none"/>
        </w:rPr>
        <w:tab/>
      </w:r>
      <w:r w:rsidR="001E0073">
        <w:rPr>
          <w:rStyle w:val="Hyperlink"/>
          <w:webHidden/>
          <w:color w:val="auto"/>
          <w:u w:val="none"/>
        </w:rPr>
        <w:tab/>
      </w:r>
      <w:r w:rsidR="0068189A" w:rsidRPr="001E0073">
        <w:rPr>
          <w:noProof/>
          <w:webHidden/>
        </w:rPr>
        <w:t>89</w:t>
      </w:r>
    </w:p>
    <w:p w:rsidR="009B358A" w:rsidRPr="00AB42AD" w:rsidRDefault="009B358A" w:rsidP="00D67264">
      <w:pPr>
        <w:pStyle w:val="StyleHeading1ArialUnderline"/>
        <w:spacing w:before="0" w:after="240"/>
        <w:jc w:val="center"/>
        <w:rPr>
          <w:rFonts w:ascii="Times New Roman" w:hAnsi="Times New Roman"/>
          <w:sz w:val="24"/>
          <w:szCs w:val="24"/>
        </w:rPr>
      </w:pPr>
      <w:r w:rsidRPr="001E0073">
        <w:rPr>
          <w:rFonts w:ascii="Times New Roman" w:hAnsi="Times New Roman"/>
          <w:sz w:val="24"/>
          <w:szCs w:val="24"/>
        </w:rPr>
        <w:br w:type="page"/>
      </w:r>
      <w:bookmarkStart w:id="13" w:name="_Toc157997527"/>
      <w:bookmarkStart w:id="14" w:name="_Toc164663810"/>
      <w:bookmarkStart w:id="15" w:name="_Toc213824064"/>
      <w:r w:rsidR="00604CE6" w:rsidRPr="001E0073">
        <w:rPr>
          <w:rFonts w:ascii="Times New Roman" w:hAnsi="Times New Roman"/>
          <w:sz w:val="24"/>
          <w:szCs w:val="24"/>
        </w:rPr>
        <w:t>ACRONYMS A</w:t>
      </w:r>
      <w:bookmarkEnd w:id="13"/>
      <w:bookmarkEnd w:id="14"/>
      <w:r w:rsidR="00604CE6" w:rsidRPr="001E0073">
        <w:rPr>
          <w:rFonts w:ascii="Times New Roman" w:hAnsi="Times New Roman"/>
          <w:sz w:val="24"/>
          <w:szCs w:val="24"/>
        </w:rPr>
        <w:t>ND ABBREVIAT</w:t>
      </w:r>
      <w:bookmarkEnd w:id="15"/>
      <w:r w:rsidR="00604CE6" w:rsidRPr="001E0073">
        <w:rPr>
          <w:rFonts w:ascii="Times New Roman" w:hAnsi="Times New Roman"/>
          <w:sz w:val="24"/>
          <w:szCs w:val="24"/>
        </w:rPr>
        <w:t>IO</w:t>
      </w:r>
      <w:r w:rsidR="00604CE6" w:rsidRPr="00AB42AD">
        <w:rPr>
          <w:rFonts w:ascii="Times New Roman" w:hAnsi="Times New Roman"/>
          <w:sz w:val="24"/>
          <w:szCs w:val="24"/>
        </w:rPr>
        <w:t>NS</w:t>
      </w:r>
    </w:p>
    <w:p w:rsidR="009B358A" w:rsidRPr="00C65314" w:rsidRDefault="009B358A" w:rsidP="00D67264">
      <w:pPr>
        <w:tabs>
          <w:tab w:val="left" w:pos="1496"/>
        </w:tabs>
        <w:spacing w:after="60"/>
        <w:ind w:left="1496" w:hanging="1496"/>
        <w:rPr>
          <w:bCs/>
          <w:iCs/>
        </w:rPr>
      </w:pPr>
      <w:r w:rsidRPr="00C65314">
        <w:rPr>
          <w:b/>
          <w:bCs/>
          <w:iCs/>
        </w:rPr>
        <w:t>ANDDH:</w:t>
      </w:r>
      <w:r w:rsidR="00D67264">
        <w:rPr>
          <w:b/>
          <w:bCs/>
          <w:iCs/>
        </w:rPr>
        <w:tab/>
      </w:r>
      <w:r w:rsidRPr="00C65314">
        <w:rPr>
          <w:bCs/>
          <w:iCs/>
        </w:rPr>
        <w:t xml:space="preserve">Association nigérienne pour la défense des droits de </w:t>
      </w:r>
      <w:r w:rsidR="002F5E8C" w:rsidRPr="00C65314">
        <w:rPr>
          <w:bCs/>
          <w:iCs/>
        </w:rPr>
        <w:t>l’homme</w:t>
      </w:r>
      <w:r w:rsidR="00E21F58" w:rsidRPr="00C65314">
        <w:rPr>
          <w:bCs/>
          <w:iCs/>
        </w:rPr>
        <w:t xml:space="preserve"> </w:t>
      </w:r>
      <w:r w:rsidR="006000A6" w:rsidRPr="00C65314">
        <w:rPr>
          <w:bCs/>
          <w:iCs/>
        </w:rPr>
        <w:t>(Niger Association for the Defence of Human Rights)</w:t>
      </w:r>
    </w:p>
    <w:p w:rsidR="009B358A" w:rsidRPr="00C65314" w:rsidRDefault="009B358A" w:rsidP="00D67264">
      <w:pPr>
        <w:tabs>
          <w:tab w:val="left" w:pos="1496"/>
        </w:tabs>
        <w:spacing w:after="60"/>
        <w:ind w:left="1496" w:hanging="1496"/>
      </w:pPr>
      <w:r w:rsidRPr="00C65314">
        <w:rPr>
          <w:b/>
          <w:bCs/>
          <w:iCs/>
        </w:rPr>
        <w:t xml:space="preserve">AFTEN: </w:t>
      </w:r>
      <w:r w:rsidR="00D67264">
        <w:rPr>
          <w:b/>
          <w:bCs/>
          <w:iCs/>
        </w:rPr>
        <w:tab/>
      </w:r>
      <w:r w:rsidRPr="00C65314">
        <w:rPr>
          <w:bCs/>
          <w:iCs/>
        </w:rPr>
        <w:t>Action en faveur de l’élimination du travail des enfants au Niger</w:t>
      </w:r>
      <w:r w:rsidR="006000A6" w:rsidRPr="00C65314">
        <w:rPr>
          <w:bCs/>
          <w:iCs/>
        </w:rPr>
        <w:t xml:space="preserve"> (Action for the Abolition of Child Labour in Niger)</w:t>
      </w:r>
    </w:p>
    <w:p w:rsidR="009B358A" w:rsidRPr="00C65314" w:rsidRDefault="009B358A" w:rsidP="00D67264">
      <w:pPr>
        <w:tabs>
          <w:tab w:val="left" w:pos="1496"/>
        </w:tabs>
        <w:spacing w:after="60"/>
        <w:rPr>
          <w:color w:val="000000"/>
        </w:rPr>
      </w:pPr>
      <w:r w:rsidRPr="00C65314">
        <w:rPr>
          <w:b/>
          <w:color w:val="000000"/>
        </w:rPr>
        <w:t>COGES:</w:t>
      </w:r>
      <w:r w:rsidRPr="00C65314">
        <w:rPr>
          <w:color w:val="000000"/>
        </w:rPr>
        <w:t xml:space="preserve"> </w:t>
      </w:r>
      <w:r w:rsidR="00D67264">
        <w:rPr>
          <w:color w:val="000000"/>
        </w:rPr>
        <w:tab/>
      </w:r>
      <w:r w:rsidRPr="00C65314">
        <w:rPr>
          <w:color w:val="000000"/>
        </w:rPr>
        <w:t>Comité de gestion des écoles</w:t>
      </w:r>
      <w:r w:rsidR="006000A6" w:rsidRPr="00C65314">
        <w:rPr>
          <w:color w:val="000000"/>
        </w:rPr>
        <w:t xml:space="preserve"> (</w:t>
      </w:r>
      <w:r w:rsidR="00EC2EDE" w:rsidRPr="00C65314">
        <w:rPr>
          <w:color w:val="000000"/>
        </w:rPr>
        <w:t>s</w:t>
      </w:r>
      <w:r w:rsidR="006000A6" w:rsidRPr="00C65314">
        <w:rPr>
          <w:color w:val="000000"/>
        </w:rPr>
        <w:t xml:space="preserve">chool </w:t>
      </w:r>
      <w:r w:rsidR="00EC2EDE" w:rsidRPr="00C65314">
        <w:rPr>
          <w:color w:val="000000"/>
        </w:rPr>
        <w:t>m</w:t>
      </w:r>
      <w:r w:rsidR="006000A6" w:rsidRPr="00C65314">
        <w:rPr>
          <w:color w:val="000000"/>
        </w:rPr>
        <w:t xml:space="preserve">anagement </w:t>
      </w:r>
      <w:r w:rsidR="00EC2EDE" w:rsidRPr="00C65314">
        <w:rPr>
          <w:color w:val="000000"/>
        </w:rPr>
        <w:t>c</w:t>
      </w:r>
      <w:r w:rsidR="006000A6" w:rsidRPr="00C65314">
        <w:rPr>
          <w:color w:val="000000"/>
        </w:rPr>
        <w:t>ommittee)</w:t>
      </w:r>
    </w:p>
    <w:p w:rsidR="009B358A" w:rsidRPr="00C65314" w:rsidRDefault="009B358A" w:rsidP="00D67264">
      <w:pPr>
        <w:tabs>
          <w:tab w:val="left" w:pos="1496"/>
        </w:tabs>
        <w:spacing w:after="60"/>
        <w:ind w:left="1496" w:hanging="1496"/>
      </w:pPr>
      <w:r w:rsidRPr="00C65314">
        <w:rPr>
          <w:b/>
        </w:rPr>
        <w:t xml:space="preserve">CONIPRAT: </w:t>
      </w:r>
      <w:r w:rsidR="00D67264">
        <w:rPr>
          <w:b/>
        </w:rPr>
        <w:tab/>
      </w:r>
      <w:r w:rsidRPr="00C65314">
        <w:t>Comité nigérien sur les pratiques traditionnelles</w:t>
      </w:r>
      <w:r w:rsidR="006000A6" w:rsidRPr="00C65314">
        <w:t xml:space="preserve"> (Niger Committee on Traditional Practices)</w:t>
      </w:r>
    </w:p>
    <w:p w:rsidR="009B358A" w:rsidRPr="00CC18F2" w:rsidRDefault="009B358A" w:rsidP="00D67264">
      <w:pPr>
        <w:tabs>
          <w:tab w:val="left" w:pos="1496"/>
        </w:tabs>
        <w:spacing w:after="60"/>
        <w:ind w:left="1496" w:hanging="1496"/>
        <w:rPr>
          <w:color w:val="000000"/>
          <w:lang w:val="fr-CH"/>
        </w:rPr>
      </w:pPr>
      <w:r w:rsidRPr="00CC18F2">
        <w:rPr>
          <w:b/>
          <w:lang w:val="fr-CH"/>
        </w:rPr>
        <w:t>EDSN:</w:t>
      </w:r>
      <w:r w:rsidR="00D67264">
        <w:rPr>
          <w:b/>
          <w:lang w:val="fr-CH"/>
        </w:rPr>
        <w:tab/>
      </w:r>
      <w:r w:rsidRPr="00CC18F2">
        <w:rPr>
          <w:lang w:val="fr-CH"/>
        </w:rPr>
        <w:t>Enquête démographique et de santé</w:t>
      </w:r>
      <w:r w:rsidRPr="00CC18F2">
        <w:rPr>
          <w:color w:val="000000"/>
          <w:lang w:val="fr-CH"/>
        </w:rPr>
        <w:t xml:space="preserve"> au Niger</w:t>
      </w:r>
      <w:r w:rsidR="006000A6" w:rsidRPr="00CC18F2">
        <w:rPr>
          <w:color w:val="000000"/>
          <w:lang w:val="fr-CH"/>
        </w:rPr>
        <w:t xml:space="preserve"> </w:t>
      </w:r>
      <w:r w:rsidR="005F4B35" w:rsidRPr="00CC18F2">
        <w:rPr>
          <w:color w:val="000000"/>
          <w:lang w:val="fr-CH"/>
        </w:rPr>
        <w:t xml:space="preserve">(Niger </w:t>
      </w:r>
      <w:r w:rsidR="000139E4" w:rsidRPr="00CC18F2">
        <w:rPr>
          <w:color w:val="000000"/>
          <w:lang w:val="fr-CH"/>
        </w:rPr>
        <w:t>d</w:t>
      </w:r>
      <w:r w:rsidR="005F4B35" w:rsidRPr="00CC18F2">
        <w:rPr>
          <w:color w:val="000000"/>
          <w:lang w:val="fr-CH"/>
        </w:rPr>
        <w:t xml:space="preserve">emographic and </w:t>
      </w:r>
      <w:r w:rsidR="000139E4" w:rsidRPr="00CC18F2">
        <w:rPr>
          <w:color w:val="000000"/>
          <w:lang w:val="fr-CH"/>
        </w:rPr>
        <w:t>h</w:t>
      </w:r>
      <w:r w:rsidR="005F4B35" w:rsidRPr="00CC18F2">
        <w:rPr>
          <w:color w:val="000000"/>
          <w:lang w:val="fr-CH"/>
        </w:rPr>
        <w:t xml:space="preserve">ealth </w:t>
      </w:r>
      <w:r w:rsidR="000139E4" w:rsidRPr="00CC18F2">
        <w:rPr>
          <w:color w:val="000000"/>
          <w:lang w:val="fr-CH"/>
        </w:rPr>
        <w:t>s</w:t>
      </w:r>
      <w:r w:rsidR="005F4B35" w:rsidRPr="00CC18F2">
        <w:rPr>
          <w:color w:val="000000"/>
          <w:lang w:val="fr-CH"/>
        </w:rPr>
        <w:t>urvey)</w:t>
      </w:r>
    </w:p>
    <w:p w:rsidR="009B358A" w:rsidRPr="0034428F" w:rsidRDefault="009B358A" w:rsidP="00D67264">
      <w:pPr>
        <w:tabs>
          <w:tab w:val="left" w:pos="1496"/>
        </w:tabs>
        <w:spacing w:after="60"/>
        <w:rPr>
          <w:lang w:val="en-US"/>
        </w:rPr>
      </w:pPr>
      <w:r w:rsidRPr="0034428F">
        <w:rPr>
          <w:b/>
          <w:color w:val="000000"/>
          <w:lang w:val="en-US"/>
        </w:rPr>
        <w:t>EIP:</w:t>
      </w:r>
      <w:r w:rsidR="00D67264">
        <w:rPr>
          <w:b/>
          <w:color w:val="000000"/>
          <w:lang w:val="en-US"/>
        </w:rPr>
        <w:tab/>
      </w:r>
      <w:r w:rsidR="00B97CA2" w:rsidRPr="0034428F">
        <w:rPr>
          <w:color w:val="000000"/>
          <w:lang w:val="en-US"/>
        </w:rPr>
        <w:t xml:space="preserve">École </w:t>
      </w:r>
      <w:r w:rsidRPr="0034428F">
        <w:rPr>
          <w:color w:val="000000"/>
          <w:lang w:val="en-US"/>
        </w:rPr>
        <w:t>instrument de paix</w:t>
      </w:r>
      <w:r w:rsidR="00323BBC">
        <w:rPr>
          <w:color w:val="000000"/>
          <w:lang w:val="en-US"/>
        </w:rPr>
        <w:t xml:space="preserve"> (School as an Instrument of Peace)</w:t>
      </w:r>
    </w:p>
    <w:p w:rsidR="009B358A" w:rsidRPr="0034428F" w:rsidRDefault="009B358A" w:rsidP="00D67264">
      <w:pPr>
        <w:tabs>
          <w:tab w:val="left" w:pos="1496"/>
        </w:tabs>
        <w:spacing w:after="60"/>
        <w:rPr>
          <w:color w:val="000000"/>
          <w:lang w:val="en-US"/>
        </w:rPr>
      </w:pPr>
      <w:r w:rsidRPr="0034428F">
        <w:rPr>
          <w:b/>
          <w:color w:val="000000"/>
          <w:lang w:val="en-US"/>
        </w:rPr>
        <w:t xml:space="preserve">FAO: </w:t>
      </w:r>
      <w:r w:rsidR="00D67264">
        <w:rPr>
          <w:b/>
          <w:color w:val="000000"/>
          <w:lang w:val="en-US"/>
        </w:rPr>
        <w:tab/>
      </w:r>
      <w:r w:rsidR="00604CE6" w:rsidRPr="0034428F">
        <w:rPr>
          <w:color w:val="000000"/>
          <w:lang w:val="en-US"/>
        </w:rPr>
        <w:t>Food and Agr</w:t>
      </w:r>
      <w:r w:rsidR="00E21F58" w:rsidRPr="0034428F">
        <w:rPr>
          <w:color w:val="000000"/>
          <w:lang w:val="en-US"/>
        </w:rPr>
        <w:t>i</w:t>
      </w:r>
      <w:r w:rsidR="00604CE6" w:rsidRPr="0034428F">
        <w:rPr>
          <w:color w:val="000000"/>
          <w:lang w:val="en-US"/>
        </w:rPr>
        <w:t>culture Organization of the United Nations</w:t>
      </w:r>
    </w:p>
    <w:p w:rsidR="00E21F58" w:rsidRPr="00D67264" w:rsidRDefault="00E21F58" w:rsidP="00D67264">
      <w:pPr>
        <w:tabs>
          <w:tab w:val="left" w:pos="1496"/>
        </w:tabs>
        <w:spacing w:after="60"/>
        <w:rPr>
          <w:color w:val="000000"/>
          <w:lang w:val="en-US"/>
        </w:rPr>
      </w:pPr>
      <w:r w:rsidRPr="00D67264">
        <w:rPr>
          <w:b/>
          <w:color w:val="000000"/>
          <w:lang w:val="en-US"/>
        </w:rPr>
        <w:t xml:space="preserve">ILO: </w:t>
      </w:r>
      <w:r w:rsidR="00D67264" w:rsidRPr="00D67264">
        <w:rPr>
          <w:b/>
          <w:color w:val="000000"/>
          <w:lang w:val="en-US"/>
        </w:rPr>
        <w:tab/>
      </w:r>
      <w:r w:rsidRPr="00D67264">
        <w:rPr>
          <w:color w:val="000000"/>
          <w:lang w:val="en-US"/>
        </w:rPr>
        <w:t>International Labour O</w:t>
      </w:r>
      <w:r w:rsidR="00EC2EDE" w:rsidRPr="00D67264">
        <w:rPr>
          <w:color w:val="000000"/>
          <w:lang w:val="en-US"/>
        </w:rPr>
        <w:t>ffice</w:t>
      </w:r>
      <w:r w:rsidRPr="00D67264">
        <w:rPr>
          <w:color w:val="000000"/>
          <w:lang w:val="en-US"/>
        </w:rPr>
        <w:t xml:space="preserve">/International Labour </w:t>
      </w:r>
      <w:r w:rsidR="00EC2EDE" w:rsidRPr="00D67264">
        <w:rPr>
          <w:color w:val="000000"/>
          <w:lang w:val="en-US"/>
        </w:rPr>
        <w:t>Organization</w:t>
      </w:r>
    </w:p>
    <w:p w:rsidR="009B358A" w:rsidRPr="00D67264" w:rsidRDefault="009B358A" w:rsidP="00D67264">
      <w:pPr>
        <w:tabs>
          <w:tab w:val="left" w:pos="1496"/>
        </w:tabs>
        <w:spacing w:after="60"/>
      </w:pPr>
      <w:r w:rsidRPr="00D67264">
        <w:rPr>
          <w:b/>
          <w:color w:val="000000"/>
        </w:rPr>
        <w:t xml:space="preserve">INS: </w:t>
      </w:r>
      <w:r w:rsidR="00D67264" w:rsidRPr="00D67264">
        <w:rPr>
          <w:b/>
          <w:color w:val="000000"/>
        </w:rPr>
        <w:tab/>
      </w:r>
      <w:r w:rsidRPr="00D67264">
        <w:rPr>
          <w:color w:val="000000"/>
        </w:rPr>
        <w:t>Institut national de la statistique</w:t>
      </w:r>
      <w:r w:rsidR="005F4B35" w:rsidRPr="00D67264">
        <w:rPr>
          <w:color w:val="000000"/>
        </w:rPr>
        <w:t xml:space="preserve"> (National Institute of Statistics)</w:t>
      </w:r>
    </w:p>
    <w:p w:rsidR="009B358A" w:rsidRPr="00D67264" w:rsidRDefault="009B358A" w:rsidP="00D67264">
      <w:pPr>
        <w:tabs>
          <w:tab w:val="left" w:pos="1496"/>
        </w:tabs>
        <w:spacing w:after="60"/>
        <w:ind w:left="1496" w:hanging="1496"/>
        <w:rPr>
          <w:color w:val="000000"/>
        </w:rPr>
      </w:pPr>
      <w:r w:rsidRPr="00D67264">
        <w:rPr>
          <w:b/>
          <w:color w:val="000000"/>
        </w:rPr>
        <w:t>MEBA:</w:t>
      </w:r>
      <w:r w:rsidR="00CE7294" w:rsidRPr="00D67264">
        <w:rPr>
          <w:b/>
          <w:color w:val="000000"/>
        </w:rPr>
        <w:t xml:space="preserve"> </w:t>
      </w:r>
      <w:r w:rsidR="00D67264" w:rsidRPr="00D67264">
        <w:rPr>
          <w:b/>
          <w:color w:val="000000"/>
        </w:rPr>
        <w:tab/>
      </w:r>
      <w:r w:rsidRPr="00D67264">
        <w:rPr>
          <w:color w:val="000000"/>
        </w:rPr>
        <w:t>Ministère de l’éducation de base et de l’alphabétisation</w:t>
      </w:r>
      <w:r w:rsidR="005F4B35" w:rsidRPr="00D67264">
        <w:rPr>
          <w:color w:val="000000"/>
        </w:rPr>
        <w:t xml:space="preserve"> (Ministry of Basic </w:t>
      </w:r>
      <w:r w:rsidR="00D92BD5" w:rsidRPr="00D67264">
        <w:rPr>
          <w:color w:val="000000"/>
        </w:rPr>
        <w:t xml:space="preserve">Education </w:t>
      </w:r>
      <w:r w:rsidR="005F4B35" w:rsidRPr="00D67264">
        <w:rPr>
          <w:color w:val="000000"/>
        </w:rPr>
        <w:t>and Literacy)</w:t>
      </w:r>
    </w:p>
    <w:p w:rsidR="009B358A" w:rsidRPr="0034428F" w:rsidRDefault="009B358A" w:rsidP="00D67264">
      <w:pPr>
        <w:tabs>
          <w:tab w:val="left" w:pos="1496"/>
        </w:tabs>
        <w:spacing w:after="60"/>
        <w:rPr>
          <w:color w:val="000000"/>
          <w:lang w:val="en-US"/>
        </w:rPr>
      </w:pPr>
      <w:r w:rsidRPr="0034428F">
        <w:rPr>
          <w:b/>
          <w:color w:val="000000"/>
          <w:lang w:val="en-US"/>
        </w:rPr>
        <w:t>MICS:</w:t>
      </w:r>
      <w:r w:rsidRPr="0034428F">
        <w:rPr>
          <w:color w:val="000000"/>
          <w:lang w:val="en-US"/>
        </w:rPr>
        <w:t xml:space="preserve"> </w:t>
      </w:r>
      <w:r w:rsidR="00D67264">
        <w:rPr>
          <w:color w:val="000000"/>
          <w:lang w:val="en-US"/>
        </w:rPr>
        <w:tab/>
      </w:r>
      <w:r w:rsidR="00D67264" w:rsidRPr="0034428F">
        <w:rPr>
          <w:color w:val="000000"/>
          <w:lang w:val="en-US"/>
        </w:rPr>
        <w:t xml:space="preserve">Multiple </w:t>
      </w:r>
      <w:r w:rsidR="00604CE6" w:rsidRPr="0034428F">
        <w:rPr>
          <w:color w:val="000000"/>
          <w:lang w:val="en-US"/>
        </w:rPr>
        <w:t>indicator cluster survey</w:t>
      </w:r>
    </w:p>
    <w:p w:rsidR="009B358A" w:rsidRPr="00D67264" w:rsidRDefault="00604CE6" w:rsidP="00D67264">
      <w:pPr>
        <w:tabs>
          <w:tab w:val="left" w:pos="1496"/>
        </w:tabs>
        <w:spacing w:after="60"/>
        <w:rPr>
          <w:color w:val="000000"/>
        </w:rPr>
      </w:pPr>
      <w:r w:rsidRPr="00D67264">
        <w:rPr>
          <w:b/>
          <w:color w:val="000000"/>
        </w:rPr>
        <w:t>MDGs</w:t>
      </w:r>
      <w:r w:rsidR="009B358A" w:rsidRPr="00D67264">
        <w:rPr>
          <w:b/>
          <w:color w:val="000000"/>
        </w:rPr>
        <w:t>:</w:t>
      </w:r>
      <w:r w:rsidR="009B358A" w:rsidRPr="00D67264">
        <w:rPr>
          <w:color w:val="000000"/>
        </w:rPr>
        <w:t xml:space="preserve"> </w:t>
      </w:r>
      <w:r w:rsidR="00D67264" w:rsidRPr="00D67264">
        <w:rPr>
          <w:color w:val="000000"/>
        </w:rPr>
        <w:tab/>
      </w:r>
      <w:r w:rsidRPr="00D67264">
        <w:rPr>
          <w:color w:val="000000"/>
        </w:rPr>
        <w:t>Millennium Development Goals</w:t>
      </w:r>
    </w:p>
    <w:p w:rsidR="009B358A" w:rsidRPr="00C65314" w:rsidRDefault="00604CE6" w:rsidP="00D67264">
      <w:pPr>
        <w:tabs>
          <w:tab w:val="left" w:pos="1496"/>
        </w:tabs>
        <w:spacing w:after="60"/>
      </w:pPr>
      <w:r w:rsidRPr="00C65314">
        <w:rPr>
          <w:b/>
          <w:color w:val="000000"/>
        </w:rPr>
        <w:t>NGO</w:t>
      </w:r>
      <w:r w:rsidR="009B358A" w:rsidRPr="00C65314">
        <w:rPr>
          <w:b/>
          <w:color w:val="000000"/>
        </w:rPr>
        <w:t xml:space="preserve">: </w:t>
      </w:r>
      <w:r w:rsidR="00D67264">
        <w:rPr>
          <w:b/>
          <w:color w:val="000000"/>
        </w:rPr>
        <w:tab/>
      </w:r>
      <w:r w:rsidR="00D67264" w:rsidRPr="00C65314">
        <w:rPr>
          <w:color w:val="000000"/>
        </w:rPr>
        <w:t>Non</w:t>
      </w:r>
      <w:r w:rsidRPr="00C65314">
        <w:rPr>
          <w:color w:val="000000"/>
        </w:rPr>
        <w:t>-governmental organization</w:t>
      </w:r>
    </w:p>
    <w:p w:rsidR="009B358A" w:rsidRPr="00C65314" w:rsidRDefault="009B358A" w:rsidP="00D67264">
      <w:pPr>
        <w:tabs>
          <w:tab w:val="left" w:pos="1496"/>
        </w:tabs>
        <w:spacing w:after="60"/>
        <w:ind w:left="1496" w:hanging="1496"/>
        <w:rPr>
          <w:color w:val="000000"/>
        </w:rPr>
      </w:pPr>
      <w:r w:rsidRPr="00C65314">
        <w:rPr>
          <w:b/>
          <w:color w:val="000000"/>
        </w:rPr>
        <w:t xml:space="preserve">PARJ: </w:t>
      </w:r>
      <w:r w:rsidR="00D67264">
        <w:rPr>
          <w:b/>
          <w:color w:val="000000"/>
        </w:rPr>
        <w:tab/>
      </w:r>
      <w:r w:rsidRPr="00C65314">
        <w:rPr>
          <w:color w:val="000000"/>
        </w:rPr>
        <w:t>Programme d’appui aux reformes judiciaires</w:t>
      </w:r>
      <w:r w:rsidR="005F4B35" w:rsidRPr="00C65314">
        <w:rPr>
          <w:color w:val="000000"/>
        </w:rPr>
        <w:t xml:space="preserve"> (Judicial Reform Support Programme)</w:t>
      </w:r>
    </w:p>
    <w:p w:rsidR="009B358A" w:rsidRPr="00C65314" w:rsidRDefault="009B358A" w:rsidP="00D67264">
      <w:pPr>
        <w:tabs>
          <w:tab w:val="left" w:pos="1496"/>
        </w:tabs>
        <w:spacing w:after="60"/>
        <w:ind w:left="1496" w:hanging="1496"/>
        <w:rPr>
          <w:color w:val="000000"/>
        </w:rPr>
      </w:pPr>
      <w:r w:rsidRPr="00C65314">
        <w:rPr>
          <w:b/>
          <w:color w:val="000000"/>
        </w:rPr>
        <w:t xml:space="preserve">PDDE: </w:t>
      </w:r>
      <w:r w:rsidR="00D67264">
        <w:rPr>
          <w:b/>
          <w:color w:val="000000"/>
        </w:rPr>
        <w:tab/>
      </w:r>
      <w:r w:rsidRPr="00C65314">
        <w:rPr>
          <w:color w:val="000000"/>
        </w:rPr>
        <w:t>Programme décennal de développement de l’éducation</w:t>
      </w:r>
      <w:r w:rsidR="005F4B35" w:rsidRPr="00C65314">
        <w:rPr>
          <w:color w:val="000000"/>
        </w:rPr>
        <w:t xml:space="preserve"> (</w:t>
      </w:r>
      <w:r w:rsidR="00417367" w:rsidRPr="00C65314">
        <w:rPr>
          <w:color w:val="000000"/>
        </w:rPr>
        <w:t>Ten-Year</w:t>
      </w:r>
      <w:r w:rsidR="005F4B35" w:rsidRPr="00C65314">
        <w:rPr>
          <w:color w:val="000000"/>
        </w:rPr>
        <w:t xml:space="preserve"> Educational Development Programme)</w:t>
      </w:r>
    </w:p>
    <w:p w:rsidR="009B358A" w:rsidRPr="00D67264" w:rsidRDefault="009B358A" w:rsidP="00D67264">
      <w:pPr>
        <w:tabs>
          <w:tab w:val="left" w:pos="1496"/>
        </w:tabs>
        <w:spacing w:after="60"/>
        <w:rPr>
          <w:color w:val="000000"/>
        </w:rPr>
      </w:pPr>
      <w:r w:rsidRPr="00D67264">
        <w:rPr>
          <w:b/>
          <w:color w:val="000000"/>
        </w:rPr>
        <w:t xml:space="preserve">PEV: </w:t>
      </w:r>
      <w:r w:rsidR="00D67264">
        <w:rPr>
          <w:b/>
          <w:color w:val="000000"/>
        </w:rPr>
        <w:tab/>
      </w:r>
      <w:r w:rsidRPr="00D67264">
        <w:rPr>
          <w:color w:val="000000"/>
        </w:rPr>
        <w:t>Programme élargi de vaccination</w:t>
      </w:r>
      <w:r w:rsidR="005F4B35" w:rsidRPr="00D67264">
        <w:rPr>
          <w:color w:val="000000"/>
        </w:rPr>
        <w:t xml:space="preserve"> (Expanded Immunization Programme)</w:t>
      </w:r>
    </w:p>
    <w:p w:rsidR="009B358A" w:rsidRPr="00D67264" w:rsidRDefault="009B358A" w:rsidP="009557BE">
      <w:pPr>
        <w:tabs>
          <w:tab w:val="left" w:pos="1496"/>
        </w:tabs>
        <w:spacing w:after="60"/>
        <w:ind w:left="1496" w:hanging="1496"/>
        <w:jc w:val="both"/>
        <w:rPr>
          <w:color w:val="000000"/>
        </w:rPr>
      </w:pPr>
      <w:r w:rsidRPr="00D67264">
        <w:rPr>
          <w:b/>
          <w:color w:val="000000"/>
        </w:rPr>
        <w:t>PRAHN:</w:t>
      </w:r>
      <w:r w:rsidR="00D67264">
        <w:rPr>
          <w:b/>
          <w:color w:val="000000"/>
        </w:rPr>
        <w:tab/>
      </w:r>
      <w:r w:rsidRPr="00D67264">
        <w:rPr>
          <w:color w:val="000000"/>
        </w:rPr>
        <w:t>Projet de réhabilitation des aveugles et autres handicapés du Niger</w:t>
      </w:r>
      <w:r w:rsidR="005F4B35" w:rsidRPr="00D67264">
        <w:rPr>
          <w:color w:val="000000"/>
        </w:rPr>
        <w:t xml:space="preserve"> (project for the rehabilitation of persons with visual and other disabilities in Niger)</w:t>
      </w:r>
    </w:p>
    <w:p w:rsidR="009B358A" w:rsidRPr="00C65314" w:rsidRDefault="009B358A" w:rsidP="00D67264">
      <w:pPr>
        <w:tabs>
          <w:tab w:val="left" w:pos="1496"/>
        </w:tabs>
        <w:spacing w:after="60"/>
        <w:rPr>
          <w:color w:val="000000"/>
        </w:rPr>
      </w:pPr>
      <w:r w:rsidRPr="00C65314">
        <w:rPr>
          <w:b/>
          <w:color w:val="000000"/>
        </w:rPr>
        <w:t>R</w:t>
      </w:r>
      <w:r w:rsidR="0004496E" w:rsidRPr="00C65314">
        <w:rPr>
          <w:b/>
          <w:color w:val="000000"/>
        </w:rPr>
        <w:t>e</w:t>
      </w:r>
      <w:r w:rsidRPr="00C65314">
        <w:rPr>
          <w:b/>
          <w:color w:val="000000"/>
        </w:rPr>
        <w:t xml:space="preserve">NE: </w:t>
      </w:r>
      <w:r w:rsidR="00D67264">
        <w:rPr>
          <w:b/>
          <w:color w:val="000000"/>
        </w:rPr>
        <w:tab/>
      </w:r>
      <w:r w:rsidRPr="00C65314">
        <w:rPr>
          <w:color w:val="000000"/>
        </w:rPr>
        <w:t>Réseau nigérien pour l’enfance</w:t>
      </w:r>
      <w:r w:rsidR="005F4B35" w:rsidRPr="00C65314">
        <w:rPr>
          <w:color w:val="000000"/>
        </w:rPr>
        <w:t xml:space="preserve"> (Niger Network for Children)</w:t>
      </w:r>
    </w:p>
    <w:p w:rsidR="009B358A" w:rsidRPr="00CC18F2" w:rsidRDefault="009B358A" w:rsidP="00D67264">
      <w:pPr>
        <w:tabs>
          <w:tab w:val="left" w:pos="1496"/>
        </w:tabs>
        <w:spacing w:after="60"/>
        <w:ind w:left="1496" w:hanging="1496"/>
        <w:rPr>
          <w:color w:val="000000"/>
          <w:lang w:val="fr-CH"/>
        </w:rPr>
      </w:pPr>
      <w:r w:rsidRPr="00CC18F2">
        <w:rPr>
          <w:b/>
          <w:color w:val="000000"/>
          <w:lang w:val="fr-CH"/>
        </w:rPr>
        <w:t xml:space="preserve">RGP/H: </w:t>
      </w:r>
      <w:r w:rsidR="00D67264">
        <w:rPr>
          <w:b/>
          <w:color w:val="000000"/>
          <w:lang w:val="fr-CH"/>
        </w:rPr>
        <w:tab/>
      </w:r>
      <w:r w:rsidRPr="00CC18F2">
        <w:rPr>
          <w:color w:val="000000"/>
          <w:lang w:val="fr-CH"/>
        </w:rPr>
        <w:t>Recensement général de la population et de l’habitat</w:t>
      </w:r>
      <w:r w:rsidR="005F4B35" w:rsidRPr="00CC18F2">
        <w:rPr>
          <w:color w:val="000000"/>
          <w:lang w:val="fr-CH"/>
        </w:rPr>
        <w:t xml:space="preserve"> (</w:t>
      </w:r>
      <w:r w:rsidR="0034428F" w:rsidRPr="00CC18F2">
        <w:rPr>
          <w:color w:val="000000"/>
          <w:lang w:val="fr-CH"/>
        </w:rPr>
        <w:t>genera</w:t>
      </w:r>
      <w:r w:rsidR="001A2564" w:rsidRPr="00CC18F2">
        <w:rPr>
          <w:color w:val="000000"/>
          <w:lang w:val="fr-CH"/>
        </w:rPr>
        <w:t>l population and housing census)</w:t>
      </w:r>
    </w:p>
    <w:p w:rsidR="009B358A" w:rsidRPr="00CC18F2" w:rsidRDefault="009B358A" w:rsidP="00D67264">
      <w:pPr>
        <w:tabs>
          <w:tab w:val="left" w:pos="1496"/>
        </w:tabs>
        <w:spacing w:after="60"/>
        <w:ind w:left="1496" w:hanging="1496"/>
        <w:rPr>
          <w:color w:val="000000"/>
          <w:lang w:val="fr-CH"/>
        </w:rPr>
      </w:pPr>
      <w:r w:rsidRPr="00CC18F2">
        <w:rPr>
          <w:b/>
          <w:color w:val="000000"/>
          <w:lang w:val="fr-CH"/>
        </w:rPr>
        <w:t xml:space="preserve">SEJUP: </w:t>
      </w:r>
      <w:r w:rsidR="00D67264">
        <w:rPr>
          <w:b/>
          <w:color w:val="000000"/>
          <w:lang w:val="fr-CH"/>
        </w:rPr>
        <w:tab/>
      </w:r>
      <w:r w:rsidRPr="00CC18F2">
        <w:rPr>
          <w:color w:val="000000"/>
          <w:lang w:val="fr-CH"/>
        </w:rPr>
        <w:t>Service éducatif, judiciaire et préventif</w:t>
      </w:r>
      <w:r w:rsidR="0034428F" w:rsidRPr="00CC18F2">
        <w:rPr>
          <w:color w:val="000000"/>
          <w:lang w:val="fr-CH"/>
        </w:rPr>
        <w:t xml:space="preserve"> (</w:t>
      </w:r>
      <w:r w:rsidR="0036689A" w:rsidRPr="00CC18F2">
        <w:rPr>
          <w:color w:val="000000"/>
          <w:lang w:val="fr-CH"/>
        </w:rPr>
        <w:t>E</w:t>
      </w:r>
      <w:r w:rsidR="0034428F" w:rsidRPr="00CC18F2">
        <w:rPr>
          <w:color w:val="000000"/>
          <w:lang w:val="fr-CH"/>
        </w:rPr>
        <w:t xml:space="preserve">ducational, </w:t>
      </w:r>
      <w:r w:rsidR="0036689A" w:rsidRPr="00CC18F2">
        <w:rPr>
          <w:color w:val="000000"/>
          <w:lang w:val="fr-CH"/>
        </w:rPr>
        <w:t>J</w:t>
      </w:r>
      <w:r w:rsidR="0034428F" w:rsidRPr="00CC18F2">
        <w:rPr>
          <w:color w:val="000000"/>
          <w:lang w:val="fr-CH"/>
        </w:rPr>
        <w:t xml:space="preserve">udicial and </w:t>
      </w:r>
      <w:r w:rsidR="0036689A" w:rsidRPr="00CC18F2">
        <w:rPr>
          <w:color w:val="000000"/>
          <w:lang w:val="fr-CH"/>
        </w:rPr>
        <w:t>P</w:t>
      </w:r>
      <w:r w:rsidR="0034428F" w:rsidRPr="00CC18F2">
        <w:rPr>
          <w:color w:val="000000"/>
          <w:lang w:val="fr-CH"/>
        </w:rPr>
        <w:t xml:space="preserve">reventive </w:t>
      </w:r>
      <w:r w:rsidR="0036689A" w:rsidRPr="00CC18F2">
        <w:rPr>
          <w:color w:val="000000"/>
          <w:lang w:val="fr-CH"/>
        </w:rPr>
        <w:t>S</w:t>
      </w:r>
      <w:r w:rsidR="0034428F" w:rsidRPr="00CC18F2">
        <w:rPr>
          <w:color w:val="000000"/>
          <w:lang w:val="fr-CH"/>
        </w:rPr>
        <w:t>ervice)</w:t>
      </w:r>
    </w:p>
    <w:p w:rsidR="00E21F58" w:rsidRPr="0034428F" w:rsidRDefault="00E21F58" w:rsidP="00D67264">
      <w:pPr>
        <w:tabs>
          <w:tab w:val="left" w:pos="1496"/>
        </w:tabs>
        <w:spacing w:after="60"/>
        <w:rPr>
          <w:color w:val="000000"/>
          <w:lang w:val="en-US"/>
        </w:rPr>
      </w:pPr>
      <w:r w:rsidRPr="0034428F">
        <w:rPr>
          <w:b/>
          <w:color w:val="000000"/>
          <w:lang w:val="en-US"/>
        </w:rPr>
        <w:t>UNDP:</w:t>
      </w:r>
      <w:r w:rsidRPr="0034428F">
        <w:rPr>
          <w:color w:val="000000"/>
          <w:lang w:val="en-US"/>
        </w:rPr>
        <w:t xml:space="preserve"> </w:t>
      </w:r>
      <w:r w:rsidR="00D67264">
        <w:rPr>
          <w:color w:val="000000"/>
          <w:lang w:val="en-US"/>
        </w:rPr>
        <w:tab/>
      </w:r>
      <w:r w:rsidRPr="0034428F">
        <w:rPr>
          <w:color w:val="000000"/>
          <w:lang w:val="en-US"/>
        </w:rPr>
        <w:t>United Nations Development Programme</w:t>
      </w:r>
    </w:p>
    <w:p w:rsidR="00E21F58" w:rsidRPr="0034428F" w:rsidRDefault="00E21F58" w:rsidP="00D67264">
      <w:pPr>
        <w:tabs>
          <w:tab w:val="left" w:pos="1496"/>
        </w:tabs>
        <w:spacing w:after="60"/>
        <w:jc w:val="both"/>
        <w:rPr>
          <w:color w:val="000000"/>
          <w:lang w:val="en-US"/>
        </w:rPr>
      </w:pPr>
      <w:r w:rsidRPr="0034428F">
        <w:rPr>
          <w:b/>
          <w:color w:val="000000"/>
          <w:lang w:val="en-US"/>
        </w:rPr>
        <w:t xml:space="preserve">UNFPA: </w:t>
      </w:r>
      <w:r w:rsidR="00D67264">
        <w:rPr>
          <w:b/>
          <w:color w:val="000000"/>
          <w:lang w:val="en-US"/>
        </w:rPr>
        <w:tab/>
      </w:r>
      <w:r w:rsidRPr="0034428F">
        <w:rPr>
          <w:color w:val="000000"/>
          <w:lang w:val="en-US"/>
        </w:rPr>
        <w:t>United</w:t>
      </w:r>
      <w:r w:rsidRPr="0034428F">
        <w:rPr>
          <w:b/>
          <w:color w:val="000000"/>
          <w:lang w:val="en-US"/>
        </w:rPr>
        <w:t xml:space="preserve"> </w:t>
      </w:r>
      <w:r w:rsidRPr="0034428F">
        <w:rPr>
          <w:color w:val="000000"/>
          <w:lang w:val="en-US"/>
        </w:rPr>
        <w:t>Nations Population Fund</w:t>
      </w:r>
    </w:p>
    <w:p w:rsidR="009B358A" w:rsidRPr="0034428F" w:rsidRDefault="009B358A" w:rsidP="00D67264">
      <w:pPr>
        <w:tabs>
          <w:tab w:val="left" w:pos="1496"/>
        </w:tabs>
        <w:spacing w:after="60"/>
        <w:rPr>
          <w:color w:val="000000"/>
          <w:lang w:val="en-US"/>
        </w:rPr>
      </w:pPr>
      <w:r w:rsidRPr="0034428F">
        <w:rPr>
          <w:b/>
          <w:color w:val="000000"/>
          <w:lang w:val="en-US"/>
        </w:rPr>
        <w:t xml:space="preserve">UNICEF: </w:t>
      </w:r>
      <w:r w:rsidR="00D67264">
        <w:rPr>
          <w:b/>
          <w:color w:val="000000"/>
          <w:lang w:val="en-US"/>
        </w:rPr>
        <w:tab/>
      </w:r>
      <w:r w:rsidR="00604CE6" w:rsidRPr="0034428F">
        <w:rPr>
          <w:color w:val="000000"/>
          <w:lang w:val="en-US"/>
        </w:rPr>
        <w:t>United Nations Children’s Fund</w:t>
      </w:r>
    </w:p>
    <w:p w:rsidR="009B358A" w:rsidRPr="0034428F" w:rsidRDefault="009B358A" w:rsidP="00D67264">
      <w:pPr>
        <w:tabs>
          <w:tab w:val="left" w:pos="1496"/>
        </w:tabs>
        <w:spacing w:after="60"/>
        <w:ind w:left="1496" w:hanging="1496"/>
        <w:rPr>
          <w:color w:val="000000"/>
          <w:lang w:val="en-US"/>
        </w:rPr>
      </w:pPr>
      <w:r w:rsidRPr="0034428F">
        <w:rPr>
          <w:b/>
          <w:color w:val="000000"/>
          <w:lang w:val="en-US"/>
        </w:rPr>
        <w:t>UPFN:</w:t>
      </w:r>
      <w:r w:rsidRPr="0034428F">
        <w:rPr>
          <w:color w:val="000000"/>
          <w:lang w:val="en-US"/>
        </w:rPr>
        <w:t xml:space="preserve"> </w:t>
      </w:r>
      <w:r w:rsidR="00D67264">
        <w:rPr>
          <w:color w:val="000000"/>
          <w:lang w:val="en-US"/>
        </w:rPr>
        <w:tab/>
      </w:r>
      <w:r w:rsidRPr="0034428F">
        <w:rPr>
          <w:color w:val="000000"/>
          <w:lang w:val="en-US"/>
        </w:rPr>
        <w:t xml:space="preserve">Union pour la promotion de la femme au </w:t>
      </w:r>
      <w:smartTag w:uri="urn:schemas-microsoft-com:office:smarttags" w:element="country-region">
        <w:r w:rsidRPr="0034428F">
          <w:rPr>
            <w:color w:val="000000"/>
            <w:lang w:val="en-US"/>
          </w:rPr>
          <w:t>Niger</w:t>
        </w:r>
      </w:smartTag>
      <w:r w:rsidR="0034428F" w:rsidRPr="0034428F">
        <w:rPr>
          <w:color w:val="000000"/>
          <w:lang w:val="en-US"/>
        </w:rPr>
        <w:t xml:space="preserve"> (Union for the Promotion of Women in </w:t>
      </w:r>
      <w:smartTag w:uri="urn:schemas-microsoft-com:office:smarttags" w:element="place">
        <w:smartTag w:uri="urn:schemas-microsoft-com:office:smarttags" w:element="country-region">
          <w:r w:rsidR="0034428F" w:rsidRPr="0034428F">
            <w:rPr>
              <w:color w:val="000000"/>
              <w:lang w:val="en-US"/>
            </w:rPr>
            <w:t>Niger</w:t>
          </w:r>
        </w:smartTag>
      </w:smartTag>
      <w:r w:rsidR="0034428F" w:rsidRPr="0034428F">
        <w:rPr>
          <w:color w:val="000000"/>
          <w:lang w:val="en-US"/>
        </w:rPr>
        <w:t>)</w:t>
      </w:r>
    </w:p>
    <w:p w:rsidR="00E21F58" w:rsidRPr="0034428F" w:rsidRDefault="00E21F58" w:rsidP="00D67264">
      <w:pPr>
        <w:tabs>
          <w:tab w:val="left" w:pos="1496"/>
        </w:tabs>
        <w:spacing w:after="60"/>
        <w:rPr>
          <w:color w:val="000000"/>
          <w:lang w:val="en-US"/>
        </w:rPr>
      </w:pPr>
      <w:r w:rsidRPr="0034428F">
        <w:rPr>
          <w:b/>
          <w:color w:val="000000"/>
          <w:lang w:val="en-US"/>
        </w:rPr>
        <w:t>WHO:</w:t>
      </w:r>
      <w:r w:rsidR="00D67264">
        <w:rPr>
          <w:b/>
          <w:color w:val="000000"/>
          <w:lang w:val="en-US"/>
        </w:rPr>
        <w:tab/>
      </w:r>
      <w:r w:rsidRPr="0034428F">
        <w:rPr>
          <w:color w:val="000000"/>
          <w:lang w:val="en-US"/>
        </w:rPr>
        <w:t>World Health Organization</w:t>
      </w:r>
    </w:p>
    <w:p w:rsidR="009B358A" w:rsidRDefault="009B358A" w:rsidP="009557BE">
      <w:pPr>
        <w:pStyle w:val="StyleHeading1ArialUnderline"/>
        <w:keepNext w:val="0"/>
        <w:tabs>
          <w:tab w:val="left" w:pos="567"/>
          <w:tab w:val="left" w:pos="1134"/>
          <w:tab w:val="left" w:pos="1701"/>
        </w:tabs>
        <w:jc w:val="center"/>
        <w:rPr>
          <w:rFonts w:ascii="Times New Roman" w:hAnsi="Times New Roman"/>
          <w:sz w:val="24"/>
          <w:szCs w:val="24"/>
          <w:lang w:val="en-US"/>
        </w:rPr>
      </w:pPr>
      <w:bookmarkStart w:id="16" w:name="_Toc121566084"/>
      <w:bookmarkStart w:id="17" w:name="_Toc121794671"/>
      <w:bookmarkStart w:id="18" w:name="_Toc121795817"/>
      <w:r w:rsidRPr="0034428F">
        <w:rPr>
          <w:rFonts w:ascii="Times New Roman" w:hAnsi="Times New Roman"/>
          <w:sz w:val="24"/>
          <w:szCs w:val="24"/>
          <w:lang w:val="en-US"/>
        </w:rPr>
        <w:br w:type="page"/>
      </w:r>
      <w:bookmarkEnd w:id="16"/>
      <w:bookmarkEnd w:id="17"/>
      <w:bookmarkEnd w:id="18"/>
      <w:r w:rsidR="0034428F">
        <w:rPr>
          <w:rFonts w:ascii="Times New Roman" w:hAnsi="Times New Roman"/>
          <w:sz w:val="24"/>
          <w:szCs w:val="24"/>
          <w:lang w:val="en-US"/>
        </w:rPr>
        <w:t>FOREWORD</w:t>
      </w:r>
    </w:p>
    <w:p w:rsidR="0034428F" w:rsidRDefault="0034428F" w:rsidP="009557BE">
      <w:pPr>
        <w:pStyle w:val="StyleHeading1ArialUnderline"/>
        <w:keepNext w:val="0"/>
        <w:tabs>
          <w:tab w:val="left" w:pos="567"/>
          <w:tab w:val="left" w:pos="1134"/>
          <w:tab w:val="left" w:pos="1701"/>
        </w:tabs>
        <w:rPr>
          <w:rFonts w:ascii="Times New Roman" w:hAnsi="Times New Roman"/>
          <w:b w:val="0"/>
          <w:sz w:val="24"/>
          <w:szCs w:val="24"/>
          <w:lang w:val="en-US"/>
        </w:rPr>
      </w:pPr>
      <w:r>
        <w:rPr>
          <w:rFonts w:ascii="Times New Roman" w:hAnsi="Times New Roman"/>
          <w:sz w:val="24"/>
          <w:szCs w:val="24"/>
          <w:lang w:val="en-US"/>
        </w:rPr>
        <w:tab/>
      </w:r>
      <w:r w:rsidR="007B6E6E" w:rsidRPr="007B6E6E">
        <w:rPr>
          <w:rFonts w:ascii="Times New Roman" w:hAnsi="Times New Roman"/>
          <w:b w:val="0"/>
          <w:sz w:val="24"/>
          <w:szCs w:val="24"/>
          <w:lang w:val="en-US"/>
        </w:rPr>
        <w:t>One</w:t>
      </w:r>
      <w:r w:rsidR="007B6E6E">
        <w:rPr>
          <w:rFonts w:ascii="Times New Roman" w:hAnsi="Times New Roman"/>
          <w:b w:val="0"/>
          <w:sz w:val="24"/>
          <w:szCs w:val="24"/>
          <w:lang w:val="en-US"/>
        </w:rPr>
        <w:t xml:space="preserve"> of my predecessors, when writing </w:t>
      </w:r>
      <w:smartTag w:uri="urn:schemas-microsoft-com:office:smarttags" w:element="country-region">
        <w:r w:rsidR="007B6E6E">
          <w:rPr>
            <w:rFonts w:ascii="Times New Roman" w:hAnsi="Times New Roman"/>
            <w:b w:val="0"/>
            <w:sz w:val="24"/>
            <w:szCs w:val="24"/>
            <w:lang w:val="en-US"/>
          </w:rPr>
          <w:t>Niger</w:t>
        </w:r>
      </w:smartTag>
      <w:r w:rsidR="007B6E6E">
        <w:rPr>
          <w:rFonts w:ascii="Times New Roman" w:hAnsi="Times New Roman"/>
          <w:b w:val="0"/>
          <w:sz w:val="24"/>
          <w:szCs w:val="24"/>
          <w:lang w:val="en-US"/>
        </w:rPr>
        <w:t>’s initial report on the implementation of the Convention on the Rights of the Child some five years ago, expressed the hope that the report would serve as a plea</w:t>
      </w:r>
      <w:r w:rsidR="00B066FC">
        <w:rPr>
          <w:rFonts w:ascii="Times New Roman" w:hAnsi="Times New Roman"/>
          <w:b w:val="0"/>
          <w:sz w:val="24"/>
          <w:szCs w:val="24"/>
          <w:lang w:val="en-US"/>
        </w:rPr>
        <w:t xml:space="preserve">, generating a surge of solidarity and support for the exercise of the basic rights of the child in </w:t>
      </w:r>
      <w:smartTag w:uri="urn:schemas-microsoft-com:office:smarttags" w:element="place">
        <w:smartTag w:uri="urn:schemas-microsoft-com:office:smarttags" w:element="country-region">
          <w:r w:rsidR="00B066FC">
            <w:rPr>
              <w:rFonts w:ascii="Times New Roman" w:hAnsi="Times New Roman"/>
              <w:b w:val="0"/>
              <w:sz w:val="24"/>
              <w:szCs w:val="24"/>
              <w:lang w:val="en-US"/>
            </w:rPr>
            <w:t>Niger</w:t>
          </w:r>
        </w:smartTag>
      </w:smartTag>
      <w:r w:rsidR="00B066FC">
        <w:rPr>
          <w:rFonts w:ascii="Times New Roman" w:hAnsi="Times New Roman"/>
          <w:b w:val="0"/>
          <w:sz w:val="24"/>
          <w:szCs w:val="24"/>
          <w:lang w:val="en-US"/>
        </w:rPr>
        <w:t>.</w:t>
      </w:r>
    </w:p>
    <w:p w:rsidR="00B066FC" w:rsidRDefault="00B066FC" w:rsidP="009557BE">
      <w:pPr>
        <w:pStyle w:val="StyleHeading1ArialUnderline"/>
        <w:keepNext w:val="0"/>
        <w:tabs>
          <w:tab w:val="left" w:pos="567"/>
          <w:tab w:val="left" w:pos="1134"/>
          <w:tab w:val="left" w:pos="1701"/>
        </w:tabs>
        <w:rPr>
          <w:rFonts w:ascii="Times New Roman" w:hAnsi="Times New Roman"/>
          <w:b w:val="0"/>
          <w:sz w:val="24"/>
          <w:szCs w:val="24"/>
          <w:lang w:val="en-US"/>
        </w:rPr>
      </w:pPr>
      <w:r>
        <w:rPr>
          <w:rFonts w:ascii="Times New Roman" w:hAnsi="Times New Roman"/>
          <w:b w:val="0"/>
          <w:sz w:val="24"/>
          <w:szCs w:val="24"/>
          <w:lang w:val="en-US"/>
        </w:rPr>
        <w:tab/>
        <w:t>I note with enthusiasm that, notwithstanding</w:t>
      </w:r>
      <w:bookmarkStart w:id="19" w:name="_Toc121566085"/>
      <w:bookmarkStart w:id="20" w:name="_Toc121794672"/>
      <w:bookmarkStart w:id="21" w:name="_Toc121795818"/>
      <w:r>
        <w:rPr>
          <w:rFonts w:ascii="Times New Roman" w:hAnsi="Times New Roman"/>
          <w:b w:val="0"/>
          <w:sz w:val="24"/>
          <w:szCs w:val="24"/>
          <w:lang w:val="en-US"/>
        </w:rPr>
        <w:t xml:space="preserve"> the many constraints that have hampered development in </w:t>
      </w:r>
      <w:smartTag w:uri="urn:schemas-microsoft-com:office:smarttags" w:element="place">
        <w:smartTag w:uri="urn:schemas-microsoft-com:office:smarttags" w:element="country-region">
          <w:r>
            <w:rPr>
              <w:rFonts w:ascii="Times New Roman" w:hAnsi="Times New Roman"/>
              <w:b w:val="0"/>
              <w:sz w:val="24"/>
              <w:szCs w:val="24"/>
              <w:lang w:val="en-US"/>
            </w:rPr>
            <w:t>Niger</w:t>
          </w:r>
        </w:smartTag>
      </w:smartTag>
      <w:r>
        <w:rPr>
          <w:rFonts w:ascii="Times New Roman" w:hAnsi="Times New Roman"/>
          <w:b w:val="0"/>
          <w:sz w:val="24"/>
          <w:szCs w:val="24"/>
          <w:lang w:val="en-US"/>
        </w:rPr>
        <w:t>, those hopes have been broadly realized.</w:t>
      </w:r>
    </w:p>
    <w:p w:rsidR="00B066FC" w:rsidRDefault="00B066FC" w:rsidP="009557BE">
      <w:pPr>
        <w:pStyle w:val="StyleHeading1ArialUnderline"/>
        <w:keepNext w:val="0"/>
        <w:tabs>
          <w:tab w:val="left" w:pos="567"/>
          <w:tab w:val="left" w:pos="1134"/>
          <w:tab w:val="left" w:pos="1701"/>
        </w:tabs>
        <w:rPr>
          <w:rFonts w:ascii="Times New Roman" w:hAnsi="Times New Roman"/>
          <w:b w:val="0"/>
          <w:sz w:val="24"/>
          <w:szCs w:val="24"/>
          <w:lang w:val="en-US"/>
        </w:rPr>
      </w:pPr>
      <w:r>
        <w:rPr>
          <w:rFonts w:ascii="Times New Roman" w:hAnsi="Times New Roman"/>
          <w:b w:val="0"/>
          <w:sz w:val="24"/>
          <w:szCs w:val="24"/>
          <w:lang w:val="en-US"/>
        </w:rPr>
        <w:tab/>
        <w:t>Moreover, the Government</w:t>
      </w:r>
      <w:r w:rsidR="00A321F4">
        <w:rPr>
          <w:rFonts w:ascii="Times New Roman" w:hAnsi="Times New Roman"/>
          <w:b w:val="0"/>
          <w:sz w:val="24"/>
          <w:szCs w:val="24"/>
          <w:lang w:val="en-US"/>
        </w:rPr>
        <w:t xml:space="preserve"> has become even more determined</w:t>
      </w:r>
      <w:r>
        <w:rPr>
          <w:rFonts w:ascii="Times New Roman" w:hAnsi="Times New Roman"/>
          <w:b w:val="0"/>
          <w:sz w:val="24"/>
          <w:szCs w:val="24"/>
          <w:lang w:val="en-US"/>
        </w:rPr>
        <w:t xml:space="preserve"> to promote</w:t>
      </w:r>
      <w:r w:rsidR="00A321F4">
        <w:rPr>
          <w:rFonts w:ascii="Times New Roman" w:hAnsi="Times New Roman"/>
          <w:b w:val="0"/>
          <w:sz w:val="24"/>
          <w:szCs w:val="24"/>
          <w:lang w:val="en-US"/>
        </w:rPr>
        <w:t xml:space="preserve"> the rights of the child, as reflected in the revised </w:t>
      </w:r>
      <w:r w:rsidR="00BB49ED">
        <w:rPr>
          <w:rFonts w:ascii="Times New Roman" w:hAnsi="Times New Roman"/>
          <w:b w:val="0"/>
          <w:sz w:val="24"/>
          <w:szCs w:val="24"/>
          <w:lang w:val="en-US"/>
        </w:rPr>
        <w:t>P</w:t>
      </w:r>
      <w:r w:rsidR="00A321F4">
        <w:rPr>
          <w:rFonts w:ascii="Times New Roman" w:hAnsi="Times New Roman"/>
          <w:b w:val="0"/>
          <w:sz w:val="24"/>
          <w:szCs w:val="24"/>
          <w:lang w:val="en-US"/>
        </w:rPr>
        <w:t xml:space="preserve">overty </w:t>
      </w:r>
      <w:r w:rsidR="00BB49ED">
        <w:rPr>
          <w:rFonts w:ascii="Times New Roman" w:hAnsi="Times New Roman"/>
          <w:b w:val="0"/>
          <w:sz w:val="24"/>
          <w:szCs w:val="24"/>
          <w:lang w:val="en-US"/>
        </w:rPr>
        <w:t>R</w:t>
      </w:r>
      <w:r w:rsidR="00A321F4">
        <w:rPr>
          <w:rFonts w:ascii="Times New Roman" w:hAnsi="Times New Roman"/>
          <w:b w:val="0"/>
          <w:sz w:val="24"/>
          <w:szCs w:val="24"/>
          <w:lang w:val="en-US"/>
        </w:rPr>
        <w:t xml:space="preserve">eduction </w:t>
      </w:r>
      <w:r w:rsidR="00BB49ED">
        <w:rPr>
          <w:rFonts w:ascii="Times New Roman" w:hAnsi="Times New Roman"/>
          <w:b w:val="0"/>
          <w:sz w:val="24"/>
          <w:szCs w:val="24"/>
          <w:lang w:val="en-US"/>
        </w:rPr>
        <w:t>S</w:t>
      </w:r>
      <w:r w:rsidR="00A321F4">
        <w:rPr>
          <w:rFonts w:ascii="Times New Roman" w:hAnsi="Times New Roman"/>
          <w:b w:val="0"/>
          <w:sz w:val="24"/>
          <w:szCs w:val="24"/>
          <w:lang w:val="en-US"/>
        </w:rPr>
        <w:t>trategy</w:t>
      </w:r>
      <w:r w:rsidR="00BB49ED">
        <w:rPr>
          <w:rFonts w:ascii="Times New Roman" w:hAnsi="Times New Roman"/>
          <w:b w:val="0"/>
          <w:sz w:val="24"/>
          <w:szCs w:val="24"/>
          <w:lang w:val="en-US"/>
        </w:rPr>
        <w:t xml:space="preserve"> Paper</w:t>
      </w:r>
      <w:r w:rsidR="00A321F4">
        <w:rPr>
          <w:rFonts w:ascii="Times New Roman" w:hAnsi="Times New Roman"/>
          <w:b w:val="0"/>
          <w:sz w:val="24"/>
          <w:szCs w:val="24"/>
          <w:lang w:val="en-US"/>
        </w:rPr>
        <w:t>, one of whose strategic aims focuses on enhancement of human capital and equity.</w:t>
      </w:r>
    </w:p>
    <w:p w:rsidR="00A321F4" w:rsidRDefault="00A321F4" w:rsidP="009557BE">
      <w:pPr>
        <w:pStyle w:val="StyleHeading1ArialUnderline"/>
        <w:keepNext w:val="0"/>
        <w:tabs>
          <w:tab w:val="left" w:pos="567"/>
          <w:tab w:val="left" w:pos="1134"/>
          <w:tab w:val="left" w:pos="1701"/>
        </w:tabs>
        <w:rPr>
          <w:rFonts w:ascii="Times New Roman" w:hAnsi="Times New Roman"/>
          <w:b w:val="0"/>
          <w:sz w:val="24"/>
          <w:szCs w:val="24"/>
          <w:lang w:val="en-US"/>
        </w:rPr>
      </w:pPr>
      <w:r>
        <w:rPr>
          <w:rFonts w:ascii="Times New Roman" w:hAnsi="Times New Roman"/>
          <w:b w:val="0"/>
          <w:sz w:val="24"/>
          <w:szCs w:val="24"/>
          <w:lang w:val="en-US"/>
        </w:rPr>
        <w:tab/>
      </w:r>
      <w:r w:rsidR="00EC2EDE">
        <w:rPr>
          <w:rFonts w:ascii="Times New Roman" w:hAnsi="Times New Roman"/>
          <w:b w:val="0"/>
          <w:sz w:val="24"/>
          <w:szCs w:val="24"/>
          <w:lang w:val="en-US"/>
        </w:rPr>
        <w:t>I</w:t>
      </w:r>
      <w:r>
        <w:rPr>
          <w:rFonts w:ascii="Times New Roman" w:hAnsi="Times New Roman"/>
          <w:b w:val="0"/>
          <w:sz w:val="24"/>
          <w:szCs w:val="24"/>
          <w:lang w:val="en-US"/>
        </w:rPr>
        <w:t>t should be noted</w:t>
      </w:r>
      <w:r w:rsidR="00EC2EDE">
        <w:rPr>
          <w:rFonts w:ascii="Times New Roman" w:hAnsi="Times New Roman"/>
          <w:b w:val="0"/>
          <w:sz w:val="24"/>
          <w:szCs w:val="24"/>
          <w:lang w:val="en-US"/>
        </w:rPr>
        <w:t>, however,</w:t>
      </w:r>
      <w:r>
        <w:rPr>
          <w:rFonts w:ascii="Times New Roman" w:hAnsi="Times New Roman"/>
          <w:b w:val="0"/>
          <w:sz w:val="24"/>
          <w:szCs w:val="24"/>
          <w:lang w:val="en-US"/>
        </w:rPr>
        <w:t xml:space="preserve"> from the outset that the project of building a more decent society for children in </w:t>
      </w:r>
      <w:smartTag w:uri="urn:schemas-microsoft-com:office:smarttags" w:element="place">
        <w:smartTag w:uri="urn:schemas-microsoft-com:office:smarttags" w:element="country-region">
          <w:r>
            <w:rPr>
              <w:rFonts w:ascii="Times New Roman" w:hAnsi="Times New Roman"/>
              <w:b w:val="0"/>
              <w:sz w:val="24"/>
              <w:szCs w:val="24"/>
              <w:lang w:val="en-US"/>
            </w:rPr>
            <w:t>Niger</w:t>
          </w:r>
        </w:smartTag>
      </w:smartTag>
      <w:r>
        <w:rPr>
          <w:rFonts w:ascii="Times New Roman" w:hAnsi="Times New Roman"/>
          <w:b w:val="0"/>
          <w:sz w:val="24"/>
          <w:szCs w:val="24"/>
          <w:lang w:val="en-US"/>
        </w:rPr>
        <w:t xml:space="preserve"> is still far from complete.</w:t>
      </w:r>
    </w:p>
    <w:p w:rsidR="00A321F4" w:rsidRDefault="00A321F4" w:rsidP="009557BE">
      <w:pPr>
        <w:pStyle w:val="StyleHeading1ArialUnderline"/>
        <w:keepNext w:val="0"/>
        <w:tabs>
          <w:tab w:val="left" w:pos="567"/>
          <w:tab w:val="left" w:pos="1134"/>
          <w:tab w:val="left" w:pos="1701"/>
        </w:tabs>
        <w:rPr>
          <w:rFonts w:ascii="Times New Roman" w:hAnsi="Times New Roman"/>
          <w:b w:val="0"/>
          <w:sz w:val="24"/>
          <w:szCs w:val="24"/>
          <w:lang w:val="en-US"/>
        </w:rPr>
      </w:pPr>
      <w:r>
        <w:rPr>
          <w:rFonts w:ascii="Times New Roman" w:hAnsi="Times New Roman"/>
          <w:b w:val="0"/>
          <w:sz w:val="24"/>
          <w:szCs w:val="24"/>
          <w:lang w:val="en-US"/>
        </w:rPr>
        <w:tab/>
        <w:t>In the light of the</w:t>
      </w:r>
      <w:r w:rsidR="000139E4">
        <w:rPr>
          <w:rFonts w:ascii="Times New Roman" w:hAnsi="Times New Roman"/>
          <w:b w:val="0"/>
          <w:sz w:val="24"/>
          <w:szCs w:val="24"/>
          <w:lang w:val="en-US"/>
        </w:rPr>
        <w:t>se developments</w:t>
      </w:r>
      <w:r>
        <w:rPr>
          <w:rFonts w:ascii="Times New Roman" w:hAnsi="Times New Roman"/>
          <w:b w:val="0"/>
          <w:sz w:val="24"/>
          <w:szCs w:val="24"/>
          <w:lang w:val="en-US"/>
        </w:rPr>
        <w:t>, it gives me great pleasure to write the foreword to this report, especially since</w:t>
      </w:r>
      <w:r w:rsidR="000139E4">
        <w:rPr>
          <w:rFonts w:ascii="Times New Roman" w:hAnsi="Times New Roman"/>
          <w:b w:val="0"/>
          <w:sz w:val="24"/>
          <w:szCs w:val="24"/>
          <w:lang w:val="en-US"/>
        </w:rPr>
        <w:t>,</w:t>
      </w:r>
      <w:r>
        <w:rPr>
          <w:rFonts w:ascii="Times New Roman" w:hAnsi="Times New Roman"/>
          <w:b w:val="0"/>
          <w:sz w:val="24"/>
          <w:szCs w:val="24"/>
          <w:lang w:val="en-US"/>
        </w:rPr>
        <w:t xml:space="preserve"> </w:t>
      </w:r>
      <w:r w:rsidR="000139E4">
        <w:rPr>
          <w:rFonts w:ascii="Times New Roman" w:hAnsi="Times New Roman"/>
          <w:b w:val="0"/>
          <w:sz w:val="24"/>
          <w:szCs w:val="24"/>
          <w:lang w:val="en-US"/>
        </w:rPr>
        <w:t>aside from the progress achieved in promoting children’s rights, the repetition of this exercise provides the Government of Niger with an opportunity to reaffirm its constant willingness to engage in a dialogue aimed at ensuring that the duty of solidarity owed to children by society as a whole proves more effective.</w:t>
      </w:r>
    </w:p>
    <w:p w:rsidR="000139E4" w:rsidRDefault="000139E4" w:rsidP="009557BE">
      <w:pPr>
        <w:pStyle w:val="StyleHeading1ArialUnderline"/>
        <w:keepNext w:val="0"/>
        <w:tabs>
          <w:tab w:val="left" w:pos="567"/>
          <w:tab w:val="left" w:pos="1134"/>
          <w:tab w:val="left" w:pos="1701"/>
        </w:tabs>
        <w:rPr>
          <w:rFonts w:ascii="Times New Roman" w:hAnsi="Times New Roman"/>
          <w:b w:val="0"/>
          <w:sz w:val="24"/>
          <w:szCs w:val="24"/>
          <w:lang w:val="en-US"/>
        </w:rPr>
      </w:pPr>
      <w:r>
        <w:rPr>
          <w:rFonts w:ascii="Times New Roman" w:hAnsi="Times New Roman"/>
          <w:b w:val="0"/>
          <w:sz w:val="24"/>
          <w:szCs w:val="24"/>
          <w:lang w:val="en-US"/>
        </w:rPr>
        <w:tab/>
        <w:t>A great deal of progress has undoubtedly been made in recent years in the promotion of the rights of the child.</w:t>
      </w:r>
    </w:p>
    <w:p w:rsidR="000139E4" w:rsidRDefault="000139E4" w:rsidP="009557BE">
      <w:pPr>
        <w:pStyle w:val="StyleHeading1ArialUnderline"/>
        <w:keepNext w:val="0"/>
        <w:tabs>
          <w:tab w:val="left" w:pos="567"/>
          <w:tab w:val="left" w:pos="1134"/>
          <w:tab w:val="left" w:pos="1701"/>
        </w:tabs>
        <w:rPr>
          <w:rFonts w:ascii="Times New Roman" w:hAnsi="Times New Roman"/>
          <w:b w:val="0"/>
          <w:sz w:val="24"/>
          <w:szCs w:val="24"/>
          <w:lang w:val="en-US"/>
        </w:rPr>
      </w:pPr>
      <w:r>
        <w:rPr>
          <w:rFonts w:ascii="Times New Roman" w:hAnsi="Times New Roman"/>
          <w:b w:val="0"/>
          <w:sz w:val="24"/>
          <w:szCs w:val="24"/>
          <w:lang w:val="en-US"/>
        </w:rPr>
        <w:tab/>
        <w:t xml:space="preserve">This progress, </w:t>
      </w:r>
      <w:r w:rsidR="00EC2EDE">
        <w:rPr>
          <w:rFonts w:ascii="Times New Roman" w:hAnsi="Times New Roman"/>
          <w:b w:val="0"/>
          <w:sz w:val="24"/>
          <w:szCs w:val="24"/>
          <w:lang w:val="en-US"/>
        </w:rPr>
        <w:t xml:space="preserve">which is borne out </w:t>
      </w:r>
      <w:r w:rsidR="00891233">
        <w:rPr>
          <w:rFonts w:ascii="Times New Roman" w:hAnsi="Times New Roman"/>
          <w:b w:val="0"/>
          <w:sz w:val="24"/>
          <w:szCs w:val="24"/>
          <w:lang w:val="en-US"/>
        </w:rPr>
        <w:t xml:space="preserve">by the </w:t>
      </w:r>
      <w:r w:rsidRPr="000139E4">
        <w:rPr>
          <w:rFonts w:ascii="Times New Roman" w:hAnsi="Times New Roman"/>
          <w:b w:val="0"/>
          <w:sz w:val="24"/>
          <w:szCs w:val="24"/>
          <w:lang w:val="en-US"/>
        </w:rPr>
        <w:t>multiple indicator cluster survey</w:t>
      </w:r>
      <w:r>
        <w:rPr>
          <w:rFonts w:ascii="Times New Roman" w:hAnsi="Times New Roman"/>
          <w:b w:val="0"/>
          <w:sz w:val="24"/>
          <w:szCs w:val="24"/>
          <w:lang w:val="en-US"/>
        </w:rPr>
        <w:t xml:space="preserve"> (MICS) and the 2006 </w:t>
      </w:r>
      <w:smartTag w:uri="urn:schemas-microsoft-com:office:smarttags" w:element="place">
        <w:smartTag w:uri="urn:schemas-microsoft-com:office:smarttags" w:element="country-region">
          <w:r w:rsidRPr="000139E4">
            <w:rPr>
              <w:rFonts w:ascii="Times New Roman" w:hAnsi="Times New Roman"/>
              <w:b w:val="0"/>
              <w:sz w:val="24"/>
              <w:szCs w:val="24"/>
              <w:lang w:val="en-US"/>
            </w:rPr>
            <w:t>Niger</w:t>
          </w:r>
        </w:smartTag>
      </w:smartTag>
      <w:r w:rsidRPr="000139E4">
        <w:rPr>
          <w:rFonts w:ascii="Times New Roman" w:hAnsi="Times New Roman"/>
          <w:b w:val="0"/>
          <w:sz w:val="24"/>
          <w:szCs w:val="24"/>
          <w:lang w:val="en-US"/>
        </w:rPr>
        <w:t xml:space="preserve"> demographic and health survey</w:t>
      </w:r>
      <w:r>
        <w:rPr>
          <w:rFonts w:ascii="Times New Roman" w:hAnsi="Times New Roman"/>
          <w:b w:val="0"/>
          <w:sz w:val="24"/>
          <w:szCs w:val="24"/>
          <w:lang w:val="en-US"/>
        </w:rPr>
        <w:t xml:space="preserve"> (EDSN/2006),</w:t>
      </w:r>
      <w:r w:rsidR="00891233">
        <w:rPr>
          <w:rFonts w:ascii="Times New Roman" w:hAnsi="Times New Roman"/>
          <w:b w:val="0"/>
          <w:sz w:val="24"/>
          <w:szCs w:val="24"/>
          <w:lang w:val="en-US"/>
        </w:rPr>
        <w:t xml:space="preserve"> bear</w:t>
      </w:r>
      <w:r w:rsidR="00EC2EDE">
        <w:rPr>
          <w:rFonts w:ascii="Times New Roman" w:hAnsi="Times New Roman"/>
          <w:b w:val="0"/>
          <w:sz w:val="24"/>
          <w:szCs w:val="24"/>
          <w:lang w:val="en-US"/>
        </w:rPr>
        <w:t>s</w:t>
      </w:r>
      <w:r w:rsidR="00891233">
        <w:rPr>
          <w:rFonts w:ascii="Times New Roman" w:hAnsi="Times New Roman"/>
          <w:b w:val="0"/>
          <w:sz w:val="24"/>
          <w:szCs w:val="24"/>
          <w:lang w:val="en-US"/>
        </w:rPr>
        <w:t xml:space="preserve"> eloquent witness to the State’s commitment and the unstinting support extended by its partners, to whom I wish to express my deepest gratitude.</w:t>
      </w:r>
    </w:p>
    <w:p w:rsidR="00891233" w:rsidRDefault="00891233" w:rsidP="009557BE">
      <w:pPr>
        <w:pStyle w:val="StyleHeading1ArialUnderline"/>
        <w:keepNext w:val="0"/>
        <w:tabs>
          <w:tab w:val="left" w:pos="567"/>
          <w:tab w:val="left" w:pos="1134"/>
          <w:tab w:val="left" w:pos="1701"/>
        </w:tabs>
        <w:rPr>
          <w:rFonts w:ascii="Times New Roman" w:hAnsi="Times New Roman"/>
          <w:b w:val="0"/>
          <w:sz w:val="24"/>
          <w:szCs w:val="24"/>
          <w:lang w:val="en-US"/>
        </w:rPr>
      </w:pPr>
      <w:r>
        <w:rPr>
          <w:rFonts w:ascii="Times New Roman" w:hAnsi="Times New Roman"/>
          <w:b w:val="0"/>
          <w:sz w:val="24"/>
          <w:szCs w:val="24"/>
          <w:lang w:val="en-US"/>
        </w:rPr>
        <w:tab/>
        <w:t>The present report assesses progress in terms of survival, protection, development and participation of the country’s children.</w:t>
      </w:r>
    </w:p>
    <w:p w:rsidR="00891233" w:rsidRDefault="00891233" w:rsidP="009557BE">
      <w:pPr>
        <w:pStyle w:val="StyleHeading1ArialUnderline"/>
        <w:keepNext w:val="0"/>
        <w:tabs>
          <w:tab w:val="left" w:pos="567"/>
          <w:tab w:val="left" w:pos="1134"/>
          <w:tab w:val="left" w:pos="1701"/>
        </w:tabs>
        <w:rPr>
          <w:rFonts w:ascii="Times New Roman" w:hAnsi="Times New Roman"/>
          <w:b w:val="0"/>
          <w:sz w:val="24"/>
          <w:szCs w:val="24"/>
          <w:lang w:val="en-US"/>
        </w:rPr>
      </w:pPr>
      <w:r>
        <w:rPr>
          <w:rFonts w:ascii="Times New Roman" w:hAnsi="Times New Roman"/>
          <w:b w:val="0"/>
          <w:sz w:val="24"/>
          <w:szCs w:val="24"/>
          <w:lang w:val="en-US"/>
        </w:rPr>
        <w:tab/>
        <w:t>It was prepared on the basis of a participatory approach, involving public institutions, civil society organizations and development partners, both in gathering information and in assessing its authenticity in the context of a workshop.</w:t>
      </w:r>
    </w:p>
    <w:p w:rsidR="00891233" w:rsidRDefault="00891233" w:rsidP="009557BE">
      <w:pPr>
        <w:pStyle w:val="StyleHeading1ArialUnderline"/>
        <w:keepNext w:val="0"/>
        <w:tabs>
          <w:tab w:val="left" w:pos="567"/>
          <w:tab w:val="left" w:pos="1134"/>
          <w:tab w:val="left" w:pos="1701"/>
        </w:tabs>
        <w:rPr>
          <w:rFonts w:ascii="Times New Roman" w:hAnsi="Times New Roman"/>
          <w:b w:val="0"/>
          <w:sz w:val="24"/>
          <w:szCs w:val="24"/>
          <w:lang w:val="en-US"/>
        </w:rPr>
      </w:pPr>
      <w:r>
        <w:rPr>
          <w:rFonts w:ascii="Times New Roman" w:hAnsi="Times New Roman"/>
          <w:b w:val="0"/>
          <w:sz w:val="24"/>
          <w:szCs w:val="24"/>
          <w:lang w:val="en-US"/>
        </w:rPr>
        <w:tab/>
        <w:t>This interactive procedure not only facilitated the gathering of high-quality data but also helped to ensure the objectivity and relevance of the data.</w:t>
      </w:r>
    </w:p>
    <w:p w:rsidR="00891233" w:rsidRDefault="00891233" w:rsidP="009557BE">
      <w:pPr>
        <w:pStyle w:val="StyleHeading1ArialUnderline"/>
        <w:keepNext w:val="0"/>
        <w:tabs>
          <w:tab w:val="left" w:pos="567"/>
          <w:tab w:val="left" w:pos="1134"/>
          <w:tab w:val="left" w:pos="1701"/>
        </w:tabs>
        <w:rPr>
          <w:rFonts w:ascii="Times New Roman" w:hAnsi="Times New Roman"/>
          <w:b w:val="0"/>
          <w:sz w:val="24"/>
          <w:szCs w:val="24"/>
          <w:lang w:val="en-US"/>
        </w:rPr>
      </w:pPr>
      <w:r>
        <w:rPr>
          <w:rFonts w:ascii="Times New Roman" w:hAnsi="Times New Roman"/>
          <w:b w:val="0"/>
          <w:sz w:val="24"/>
          <w:szCs w:val="24"/>
          <w:lang w:val="en-US"/>
        </w:rPr>
        <w:tab/>
        <w:t xml:space="preserve">As a result, this report will serve </w:t>
      </w:r>
      <w:r w:rsidR="00D4603A">
        <w:rPr>
          <w:rFonts w:ascii="Times New Roman" w:hAnsi="Times New Roman"/>
          <w:b w:val="0"/>
          <w:sz w:val="24"/>
          <w:szCs w:val="24"/>
          <w:lang w:val="en-US"/>
        </w:rPr>
        <w:t xml:space="preserve">not only </w:t>
      </w:r>
      <w:r>
        <w:rPr>
          <w:rFonts w:ascii="Times New Roman" w:hAnsi="Times New Roman"/>
          <w:b w:val="0"/>
          <w:sz w:val="24"/>
          <w:szCs w:val="24"/>
          <w:lang w:val="en-US"/>
        </w:rPr>
        <w:t xml:space="preserve">as a reference document </w:t>
      </w:r>
      <w:r w:rsidR="00D4603A">
        <w:rPr>
          <w:rFonts w:ascii="Times New Roman" w:hAnsi="Times New Roman"/>
          <w:b w:val="0"/>
          <w:sz w:val="24"/>
          <w:szCs w:val="24"/>
          <w:lang w:val="en-US"/>
        </w:rPr>
        <w:t xml:space="preserve">but also </w:t>
      </w:r>
      <w:r>
        <w:rPr>
          <w:rFonts w:ascii="Times New Roman" w:hAnsi="Times New Roman"/>
          <w:b w:val="0"/>
          <w:sz w:val="24"/>
          <w:szCs w:val="24"/>
          <w:lang w:val="en-US"/>
        </w:rPr>
        <w:t xml:space="preserve">as an incentive to </w:t>
      </w:r>
      <w:r w:rsidR="00D4603A">
        <w:rPr>
          <w:rFonts w:ascii="Times New Roman" w:hAnsi="Times New Roman"/>
          <w:b w:val="0"/>
          <w:sz w:val="24"/>
          <w:szCs w:val="24"/>
          <w:lang w:val="en-US"/>
        </w:rPr>
        <w:t>broader mobilization aimed at further enhancement of our country’s performance in this area.</w:t>
      </w:r>
    </w:p>
    <w:p w:rsidR="00D4603A" w:rsidRDefault="00D4603A" w:rsidP="009557BE">
      <w:pPr>
        <w:pStyle w:val="StyleHeading1ArialUnderline"/>
        <w:tabs>
          <w:tab w:val="left" w:pos="567"/>
          <w:tab w:val="left" w:pos="1134"/>
          <w:tab w:val="left" w:pos="1701"/>
        </w:tabs>
        <w:spacing w:after="840"/>
        <w:rPr>
          <w:rFonts w:ascii="Times New Roman" w:hAnsi="Times New Roman"/>
          <w:b w:val="0"/>
          <w:sz w:val="24"/>
          <w:szCs w:val="24"/>
          <w:lang w:val="en-US"/>
        </w:rPr>
      </w:pPr>
      <w:r>
        <w:rPr>
          <w:rFonts w:ascii="Times New Roman" w:hAnsi="Times New Roman"/>
          <w:b w:val="0"/>
          <w:sz w:val="24"/>
          <w:szCs w:val="24"/>
          <w:lang w:val="en-US"/>
        </w:rPr>
        <w:tab/>
        <w:t xml:space="preserve">It is my fervent hope that </w:t>
      </w:r>
      <w:r w:rsidR="00EC2EDE">
        <w:rPr>
          <w:rFonts w:ascii="Times New Roman" w:hAnsi="Times New Roman"/>
          <w:b w:val="0"/>
          <w:sz w:val="24"/>
          <w:szCs w:val="24"/>
          <w:lang w:val="en-US"/>
        </w:rPr>
        <w:t xml:space="preserve">all stakeholders </w:t>
      </w:r>
      <w:r>
        <w:rPr>
          <w:rFonts w:ascii="Times New Roman" w:hAnsi="Times New Roman"/>
          <w:b w:val="0"/>
          <w:sz w:val="24"/>
          <w:szCs w:val="24"/>
          <w:lang w:val="en-US"/>
        </w:rPr>
        <w:t xml:space="preserve">will take this report on board and participate effectively in translating it into practice in order to make </w:t>
      </w:r>
      <w:smartTag w:uri="urn:schemas-microsoft-com:office:smarttags" w:element="place">
        <w:smartTag w:uri="urn:schemas-microsoft-com:office:smarttags" w:element="country-region">
          <w:r>
            <w:rPr>
              <w:rFonts w:ascii="Times New Roman" w:hAnsi="Times New Roman"/>
              <w:b w:val="0"/>
              <w:sz w:val="24"/>
              <w:szCs w:val="24"/>
              <w:lang w:val="en-US"/>
            </w:rPr>
            <w:t>Niger</w:t>
          </w:r>
        </w:smartTag>
      </w:smartTag>
      <w:r>
        <w:rPr>
          <w:rFonts w:ascii="Times New Roman" w:hAnsi="Times New Roman"/>
          <w:b w:val="0"/>
          <w:sz w:val="24"/>
          <w:szCs w:val="24"/>
          <w:lang w:val="en-US"/>
        </w:rPr>
        <w:t xml:space="preserve"> a country worthy of its children.</w:t>
      </w:r>
    </w:p>
    <w:p w:rsidR="00D4603A" w:rsidRPr="009557BE" w:rsidRDefault="00E64A0B" w:rsidP="009557BE">
      <w:pPr>
        <w:pStyle w:val="StyleHeading1ArialUnderline"/>
        <w:tabs>
          <w:tab w:val="left" w:pos="567"/>
          <w:tab w:val="left" w:pos="1134"/>
          <w:tab w:val="left" w:pos="1701"/>
        </w:tabs>
        <w:jc w:val="right"/>
        <w:rPr>
          <w:rFonts w:ascii="Times New Roman" w:hAnsi="Times New Roman"/>
          <w:b w:val="0"/>
          <w:bCs w:val="0"/>
          <w:sz w:val="24"/>
          <w:szCs w:val="24"/>
          <w:lang w:val="en-US"/>
        </w:rPr>
      </w:pPr>
      <w:r w:rsidRPr="009557BE">
        <w:rPr>
          <w:rFonts w:ascii="Times New Roman" w:hAnsi="Times New Roman"/>
          <w:b w:val="0"/>
          <w:bCs w:val="0"/>
          <w:sz w:val="24"/>
          <w:szCs w:val="24"/>
          <w:lang w:val="en-US"/>
        </w:rPr>
        <w:t>The Minister for the Advancement of Women</w:t>
      </w:r>
      <w:r w:rsidRPr="009557BE">
        <w:rPr>
          <w:rFonts w:ascii="Times New Roman" w:hAnsi="Times New Roman"/>
          <w:b w:val="0"/>
          <w:bCs w:val="0"/>
          <w:sz w:val="24"/>
          <w:szCs w:val="24"/>
          <w:lang w:val="en-US"/>
        </w:rPr>
        <w:br/>
        <w:t>and the Protection of Children</w:t>
      </w:r>
    </w:p>
    <w:p w:rsidR="00DD057C" w:rsidRPr="00DD057C" w:rsidRDefault="00E64A0B" w:rsidP="009557BE">
      <w:pPr>
        <w:pStyle w:val="StyleHeading1ArialUnderline"/>
        <w:keepNext w:val="0"/>
        <w:tabs>
          <w:tab w:val="left" w:pos="567"/>
          <w:tab w:val="left" w:pos="1134"/>
          <w:tab w:val="left" w:pos="1701"/>
        </w:tabs>
        <w:jc w:val="right"/>
        <w:rPr>
          <w:rFonts w:ascii="Times New Roman" w:hAnsi="Times New Roman"/>
          <w:b w:val="0"/>
          <w:sz w:val="24"/>
          <w:szCs w:val="24"/>
          <w:lang w:val="en-US"/>
        </w:rPr>
      </w:pPr>
      <w:r>
        <w:rPr>
          <w:rFonts w:ascii="Times New Roman" w:hAnsi="Times New Roman"/>
          <w:b w:val="0"/>
          <w:sz w:val="24"/>
          <w:szCs w:val="24"/>
          <w:lang w:val="en-US"/>
        </w:rPr>
        <w:t>(</w:t>
      </w:r>
      <w:r w:rsidRPr="00DD057C">
        <w:rPr>
          <w:rFonts w:ascii="Times New Roman" w:hAnsi="Times New Roman"/>
          <w:b w:val="0"/>
          <w:i/>
          <w:sz w:val="24"/>
          <w:szCs w:val="24"/>
          <w:lang w:val="en-US"/>
        </w:rPr>
        <w:t>Signed</w:t>
      </w:r>
      <w:r>
        <w:rPr>
          <w:rFonts w:ascii="Times New Roman" w:hAnsi="Times New Roman"/>
          <w:b w:val="0"/>
          <w:i/>
          <w:sz w:val="24"/>
          <w:szCs w:val="24"/>
          <w:lang w:val="en-US"/>
        </w:rPr>
        <w:t>)</w:t>
      </w:r>
      <w:r>
        <w:rPr>
          <w:rFonts w:ascii="Times New Roman" w:hAnsi="Times New Roman"/>
          <w:b w:val="0"/>
          <w:sz w:val="24"/>
          <w:szCs w:val="24"/>
          <w:lang w:val="en-US"/>
        </w:rPr>
        <w:t xml:space="preserve"> </w:t>
      </w:r>
      <w:r w:rsidR="00DD057C" w:rsidRPr="00E64A0B">
        <w:rPr>
          <w:rFonts w:ascii="Times New Roman" w:hAnsi="Times New Roman"/>
          <w:bCs w:val="0"/>
          <w:sz w:val="24"/>
          <w:szCs w:val="24"/>
          <w:lang w:val="en-US"/>
        </w:rPr>
        <w:t xml:space="preserve">Ms. </w:t>
      </w:r>
      <w:r w:rsidR="009557BE" w:rsidRPr="00E64A0B">
        <w:rPr>
          <w:rFonts w:ascii="Times New Roman" w:hAnsi="Times New Roman"/>
          <w:bCs w:val="0"/>
          <w:sz w:val="24"/>
          <w:szCs w:val="24"/>
          <w:lang w:val="en-US"/>
        </w:rPr>
        <w:t>Barry Bidata Gnandou</w:t>
      </w:r>
    </w:p>
    <w:p w:rsidR="009B358A" w:rsidRPr="0034428F" w:rsidRDefault="009B358A" w:rsidP="009557BE">
      <w:pPr>
        <w:pStyle w:val="StyleHeading1ArialUnderline"/>
        <w:tabs>
          <w:tab w:val="left" w:pos="567"/>
          <w:tab w:val="left" w:pos="1134"/>
          <w:tab w:val="left" w:pos="1701"/>
        </w:tabs>
        <w:spacing w:after="240"/>
        <w:jc w:val="center"/>
        <w:rPr>
          <w:rFonts w:ascii="Times New Roman" w:hAnsi="Times New Roman"/>
          <w:sz w:val="24"/>
          <w:szCs w:val="24"/>
          <w:lang w:val="en-US"/>
        </w:rPr>
      </w:pPr>
      <w:r w:rsidRPr="0034428F">
        <w:rPr>
          <w:rFonts w:ascii="Times New Roman" w:hAnsi="Times New Roman"/>
          <w:sz w:val="24"/>
          <w:szCs w:val="24"/>
          <w:lang w:val="en-US"/>
        </w:rPr>
        <w:br w:type="page"/>
      </w:r>
      <w:bookmarkStart w:id="22" w:name="_Toc157997529"/>
      <w:bookmarkStart w:id="23" w:name="_Toc164663812"/>
      <w:bookmarkStart w:id="24" w:name="_Toc157997528"/>
      <w:bookmarkStart w:id="25" w:name="_Toc164663811"/>
      <w:bookmarkStart w:id="26" w:name="_Toc213824065"/>
      <w:r w:rsidRPr="0034428F">
        <w:rPr>
          <w:rFonts w:ascii="Times New Roman" w:hAnsi="Times New Roman"/>
          <w:sz w:val="24"/>
          <w:szCs w:val="24"/>
          <w:lang w:val="en-US"/>
        </w:rPr>
        <w:t>INTRODUCTION</w:t>
      </w:r>
      <w:bookmarkEnd w:id="24"/>
      <w:bookmarkEnd w:id="25"/>
      <w:bookmarkEnd w:id="26"/>
    </w:p>
    <w:p w:rsidR="009B358A" w:rsidRDefault="009B358A" w:rsidP="00321413">
      <w:pPr>
        <w:numPr>
          <w:ilvl w:val="0"/>
          <w:numId w:val="1"/>
        </w:numPr>
        <w:tabs>
          <w:tab w:val="left" w:pos="567"/>
          <w:tab w:val="left" w:pos="1134"/>
          <w:tab w:val="left" w:pos="1701"/>
        </w:tabs>
        <w:spacing w:after="240"/>
        <w:rPr>
          <w:lang w:val="en-US"/>
        </w:rPr>
      </w:pPr>
      <w:smartTag w:uri="urn:schemas-microsoft-com:office:smarttags" w:element="place">
        <w:smartTag w:uri="urn:schemas-microsoft-com:office:smarttags" w:element="country-region">
          <w:r w:rsidRPr="0034428F">
            <w:rPr>
              <w:iCs/>
              <w:lang w:val="en-US"/>
            </w:rPr>
            <w:t>Niger</w:t>
          </w:r>
        </w:smartTag>
      </w:smartTag>
      <w:r w:rsidRPr="0034428F">
        <w:rPr>
          <w:iCs/>
          <w:lang w:val="en-US"/>
        </w:rPr>
        <w:t xml:space="preserve"> </w:t>
      </w:r>
      <w:r w:rsidR="00DD057C">
        <w:rPr>
          <w:iCs/>
          <w:lang w:val="en-US"/>
        </w:rPr>
        <w:t xml:space="preserve">ratified the Convention on the Rights of the Child </w:t>
      </w:r>
      <w:r w:rsidRPr="0034428F">
        <w:rPr>
          <w:lang w:val="en-US"/>
        </w:rPr>
        <w:t>(</w:t>
      </w:r>
      <w:r w:rsidR="00DD057C">
        <w:rPr>
          <w:lang w:val="en-US"/>
        </w:rPr>
        <w:t xml:space="preserve">“the </w:t>
      </w:r>
      <w:r w:rsidR="007B5493" w:rsidRPr="0034428F">
        <w:rPr>
          <w:lang w:val="en-US"/>
        </w:rPr>
        <w:t>Convention</w:t>
      </w:r>
      <w:r w:rsidR="00DD057C">
        <w:rPr>
          <w:lang w:val="en-US"/>
        </w:rPr>
        <w:t>”</w:t>
      </w:r>
      <w:r w:rsidRPr="0034428F">
        <w:rPr>
          <w:lang w:val="en-US"/>
        </w:rPr>
        <w:t>)</w:t>
      </w:r>
      <w:r w:rsidR="00DD057C">
        <w:rPr>
          <w:lang w:val="en-US"/>
        </w:rPr>
        <w:t xml:space="preserve"> in 1990</w:t>
      </w:r>
      <w:r w:rsidRPr="0034428F">
        <w:rPr>
          <w:lang w:val="en-US"/>
        </w:rPr>
        <w:t xml:space="preserve">. </w:t>
      </w:r>
      <w:r w:rsidR="00DD057C">
        <w:rPr>
          <w:lang w:val="en-US"/>
        </w:rPr>
        <w:t>Under a</w:t>
      </w:r>
      <w:r w:rsidRPr="0034428F">
        <w:rPr>
          <w:lang w:val="en-US"/>
        </w:rPr>
        <w:t>rticle 44</w:t>
      </w:r>
      <w:r w:rsidR="00DD057C">
        <w:rPr>
          <w:lang w:val="en-US"/>
        </w:rPr>
        <w:t xml:space="preserve"> of the Convention</w:t>
      </w:r>
      <w:r w:rsidRPr="0034428F">
        <w:rPr>
          <w:lang w:val="en-US"/>
        </w:rPr>
        <w:t xml:space="preserve">, </w:t>
      </w:r>
      <w:r w:rsidR="00DD057C">
        <w:rPr>
          <w:lang w:val="en-US"/>
        </w:rPr>
        <w:t xml:space="preserve">States </w:t>
      </w:r>
      <w:r w:rsidRPr="0034428F">
        <w:rPr>
          <w:lang w:val="en-US"/>
        </w:rPr>
        <w:t xml:space="preserve">parties </w:t>
      </w:r>
      <w:r w:rsidR="00DD057C">
        <w:rPr>
          <w:lang w:val="en-US"/>
        </w:rPr>
        <w:t xml:space="preserve">are required to submit to the Committee on the Rights of the Child </w:t>
      </w:r>
      <w:r w:rsidR="007B5493" w:rsidRPr="0034428F">
        <w:rPr>
          <w:lang w:val="en-US"/>
        </w:rPr>
        <w:t>(</w:t>
      </w:r>
      <w:r w:rsidR="00DD057C">
        <w:rPr>
          <w:lang w:val="en-US"/>
        </w:rPr>
        <w:t>“the Committee”</w:t>
      </w:r>
      <w:r w:rsidR="007B5493" w:rsidRPr="0034428F">
        <w:rPr>
          <w:lang w:val="en-US"/>
        </w:rPr>
        <w:t xml:space="preserve">) </w:t>
      </w:r>
      <w:r w:rsidR="00DD057C" w:rsidRPr="00DD057C">
        <w:rPr>
          <w:lang w:val="en-US"/>
        </w:rPr>
        <w:t>reports on the measures they have adopted which give effect to the rights recognized</w:t>
      </w:r>
      <w:r w:rsidR="00DD057C">
        <w:rPr>
          <w:lang w:val="en-US"/>
        </w:rPr>
        <w:t xml:space="preserve"> in the Convention. </w:t>
      </w:r>
      <w:bookmarkEnd w:id="19"/>
      <w:bookmarkEnd w:id="20"/>
      <w:bookmarkEnd w:id="21"/>
      <w:bookmarkEnd w:id="22"/>
      <w:bookmarkEnd w:id="23"/>
      <w:r w:rsidR="00DD057C">
        <w:rPr>
          <w:lang w:val="en-US"/>
        </w:rPr>
        <w:t>The report must be submitted:</w:t>
      </w:r>
    </w:p>
    <w:p w:rsidR="00DD057C" w:rsidRPr="00DD057C" w:rsidRDefault="009557BE" w:rsidP="009557BE">
      <w:pPr>
        <w:tabs>
          <w:tab w:val="left" w:pos="567"/>
          <w:tab w:val="left" w:pos="1134"/>
          <w:tab w:val="left" w:pos="1701"/>
        </w:tabs>
        <w:spacing w:after="120"/>
        <w:rPr>
          <w:lang w:val="en-US"/>
        </w:rPr>
      </w:pPr>
      <w:r>
        <w:rPr>
          <w:lang w:val="en-US"/>
        </w:rPr>
        <w:tab/>
        <w:t>(a)</w:t>
      </w:r>
      <w:r>
        <w:rPr>
          <w:lang w:val="en-US"/>
        </w:rPr>
        <w:tab/>
      </w:r>
      <w:r w:rsidR="00DD057C" w:rsidRPr="00DD057C">
        <w:rPr>
          <w:lang w:val="en-US"/>
        </w:rPr>
        <w:t xml:space="preserve">Within two years of the entry into force of the Convention for the State </w:t>
      </w:r>
      <w:r w:rsidR="00D9448B">
        <w:rPr>
          <w:lang w:val="en-US"/>
        </w:rPr>
        <w:t>p</w:t>
      </w:r>
      <w:r w:rsidR="00DD057C" w:rsidRPr="00DD057C">
        <w:rPr>
          <w:lang w:val="en-US"/>
        </w:rPr>
        <w:t xml:space="preserve">arty concerned; </w:t>
      </w:r>
    </w:p>
    <w:p w:rsidR="00DD057C" w:rsidRDefault="009557BE" w:rsidP="009557BE">
      <w:pPr>
        <w:tabs>
          <w:tab w:val="left" w:pos="567"/>
          <w:tab w:val="left" w:pos="1134"/>
          <w:tab w:val="left" w:pos="1701"/>
        </w:tabs>
        <w:spacing w:after="240"/>
        <w:rPr>
          <w:lang w:val="en-US"/>
        </w:rPr>
      </w:pPr>
      <w:r>
        <w:rPr>
          <w:lang w:val="en-US"/>
        </w:rPr>
        <w:tab/>
        <w:t>(b)</w:t>
      </w:r>
      <w:r>
        <w:rPr>
          <w:lang w:val="en-US"/>
        </w:rPr>
        <w:tab/>
      </w:r>
      <w:r w:rsidR="00DD057C" w:rsidRPr="00DD057C">
        <w:rPr>
          <w:lang w:val="en-US"/>
        </w:rPr>
        <w:t xml:space="preserve">Thereafter every five years. </w:t>
      </w:r>
    </w:p>
    <w:p w:rsidR="00DD057C" w:rsidRDefault="00DD057C" w:rsidP="009557BE">
      <w:pPr>
        <w:tabs>
          <w:tab w:val="left" w:pos="567"/>
          <w:tab w:val="left" w:pos="1134"/>
          <w:tab w:val="left" w:pos="1701"/>
        </w:tabs>
        <w:spacing w:after="240"/>
        <w:rPr>
          <w:lang w:val="en-US"/>
        </w:rPr>
      </w:pPr>
      <w:r>
        <w:rPr>
          <w:lang w:val="en-US"/>
        </w:rPr>
        <w:t>2.</w:t>
      </w:r>
      <w:r>
        <w:rPr>
          <w:lang w:val="en-US"/>
        </w:rPr>
        <w:tab/>
        <w:t xml:space="preserve">In 2002 the Government of Niger submitted its initial report to the Committee on the Rights of the Child. On that occasion the Committee issued recommendations aimed at </w:t>
      </w:r>
      <w:r w:rsidR="00560626">
        <w:rPr>
          <w:lang w:val="en-US"/>
        </w:rPr>
        <w:t>promoting greater respect for the rights of the child.</w:t>
      </w:r>
    </w:p>
    <w:p w:rsidR="00560626" w:rsidRDefault="00560626" w:rsidP="009557BE">
      <w:pPr>
        <w:tabs>
          <w:tab w:val="left" w:pos="567"/>
          <w:tab w:val="left" w:pos="1134"/>
          <w:tab w:val="left" w:pos="1701"/>
        </w:tabs>
        <w:spacing w:after="240"/>
        <w:rPr>
          <w:lang w:val="en-US"/>
        </w:rPr>
      </w:pPr>
      <w:r>
        <w:rPr>
          <w:lang w:val="en-US"/>
        </w:rPr>
        <w:t>3.</w:t>
      </w:r>
      <w:r>
        <w:rPr>
          <w:lang w:val="en-US"/>
        </w:rPr>
        <w:tab/>
        <w:t xml:space="preserve">The present report, which combines the second, third and fourth reports, is designed to record progress achieved and difficulties encountered since the initial report. It was prepared in conformity with the general guidelines regarding the form and content of periodic reports adopted by the Committee on the Rights of the Child at its thirty-ninth session on </w:t>
      </w:r>
      <w:smartTag w:uri="urn:schemas-microsoft-com:office:smarttags" w:element="date">
        <w:smartTagPr>
          <w:attr w:name="Year" w:val="2005"/>
          <w:attr w:name="Day" w:val="3"/>
          <w:attr w:name="Month" w:val="6"/>
        </w:smartTagPr>
        <w:r>
          <w:rPr>
            <w:lang w:val="en-US"/>
          </w:rPr>
          <w:t>3 June 2005</w:t>
        </w:r>
      </w:smartTag>
      <w:r>
        <w:rPr>
          <w:lang w:val="en-US"/>
        </w:rPr>
        <w:t>.</w:t>
      </w:r>
    </w:p>
    <w:p w:rsidR="00560626" w:rsidRDefault="00560626" w:rsidP="009557BE">
      <w:pPr>
        <w:tabs>
          <w:tab w:val="left" w:pos="567"/>
          <w:tab w:val="left" w:pos="1134"/>
          <w:tab w:val="left" w:pos="1701"/>
        </w:tabs>
        <w:spacing w:after="240"/>
        <w:rPr>
          <w:lang w:val="en-US"/>
        </w:rPr>
      </w:pPr>
      <w:r>
        <w:rPr>
          <w:lang w:val="en-US"/>
        </w:rPr>
        <w:t>4.</w:t>
      </w:r>
      <w:r>
        <w:rPr>
          <w:lang w:val="en-US"/>
        </w:rPr>
        <w:tab/>
        <w:t>It is the outcome of a participatory process involving consultations with the various relevant partners (</w:t>
      </w:r>
      <w:r w:rsidR="001A2564">
        <w:rPr>
          <w:lang w:val="en-US"/>
        </w:rPr>
        <w:t xml:space="preserve">public authorities, development partners, non-governmental organizations, etc.) at the stage of information gathering and analysis, and at the stage of </w:t>
      </w:r>
      <w:r w:rsidR="00D9448B">
        <w:rPr>
          <w:lang w:val="en-US"/>
        </w:rPr>
        <w:t xml:space="preserve">adoption </w:t>
      </w:r>
      <w:r w:rsidR="001A2564">
        <w:rPr>
          <w:lang w:val="en-US"/>
        </w:rPr>
        <w:t>of the</w:t>
      </w:r>
      <w:r w:rsidR="00D9448B">
        <w:rPr>
          <w:lang w:val="en-US"/>
        </w:rPr>
        <w:t xml:space="preserve"> resulting report</w:t>
      </w:r>
      <w:r w:rsidR="001A2564">
        <w:rPr>
          <w:lang w:val="en-US"/>
        </w:rPr>
        <w:t>.</w:t>
      </w:r>
    </w:p>
    <w:p w:rsidR="001A2564" w:rsidRDefault="001A2564" w:rsidP="009557BE">
      <w:pPr>
        <w:tabs>
          <w:tab w:val="left" w:pos="567"/>
          <w:tab w:val="left" w:pos="1134"/>
          <w:tab w:val="left" w:pos="1701"/>
        </w:tabs>
        <w:spacing w:after="240"/>
        <w:rPr>
          <w:lang w:val="en-US"/>
        </w:rPr>
      </w:pPr>
      <w:r>
        <w:rPr>
          <w:lang w:val="en-US"/>
        </w:rPr>
        <w:t>5.</w:t>
      </w:r>
      <w:r>
        <w:rPr>
          <w:lang w:val="en-US"/>
        </w:rPr>
        <w:tab/>
        <w:t>This interactive approach was made possible by the cooperativeness displayed by the different partners at all stages of the process.</w:t>
      </w:r>
    </w:p>
    <w:p w:rsidR="001A2564" w:rsidRDefault="001A2564" w:rsidP="009557BE">
      <w:pPr>
        <w:tabs>
          <w:tab w:val="left" w:pos="567"/>
          <w:tab w:val="left" w:pos="1134"/>
          <w:tab w:val="left" w:pos="1701"/>
        </w:tabs>
        <w:spacing w:after="240"/>
        <w:rPr>
          <w:lang w:val="en-US"/>
        </w:rPr>
      </w:pPr>
      <w:r w:rsidRPr="001A2564">
        <w:rPr>
          <w:lang w:val="en-US"/>
        </w:rPr>
        <w:t>6.</w:t>
      </w:r>
      <w:r w:rsidRPr="001A2564">
        <w:rPr>
          <w:lang w:val="en-US"/>
        </w:rPr>
        <w:tab/>
      </w:r>
      <w:r w:rsidR="00D9448B">
        <w:rPr>
          <w:lang w:val="en-US"/>
        </w:rPr>
        <w:t>Al</w:t>
      </w:r>
      <w:r w:rsidR="003A1D9C">
        <w:rPr>
          <w:lang w:val="en-US"/>
        </w:rPr>
        <w:t xml:space="preserve">though data concerning children in a number of areas were made available </w:t>
      </w:r>
      <w:r w:rsidR="00D9448B">
        <w:rPr>
          <w:lang w:val="en-US"/>
        </w:rPr>
        <w:t xml:space="preserve">through </w:t>
      </w:r>
      <w:r w:rsidR="003A1D9C">
        <w:rPr>
          <w:lang w:val="en-US"/>
        </w:rPr>
        <w:t xml:space="preserve">the recent </w:t>
      </w:r>
      <w:r>
        <w:rPr>
          <w:lang w:val="en-US"/>
        </w:rPr>
        <w:t>EDSN-</w:t>
      </w:r>
      <w:r w:rsidRPr="001A2564">
        <w:rPr>
          <w:lang w:val="en-US"/>
        </w:rPr>
        <w:t>MICS</w:t>
      </w:r>
      <w:r>
        <w:rPr>
          <w:lang w:val="en-US"/>
        </w:rPr>
        <w:t xml:space="preserve"> III survey (</w:t>
      </w:r>
      <w:r w:rsidRPr="001A2564">
        <w:rPr>
          <w:lang w:val="en-US"/>
        </w:rPr>
        <w:t>Niger demographic and health survey</w:t>
      </w:r>
      <w:r w:rsidR="003A1D9C">
        <w:rPr>
          <w:lang w:val="en-US"/>
        </w:rPr>
        <w:t>/</w:t>
      </w:r>
      <w:r w:rsidRPr="001A2564">
        <w:rPr>
          <w:lang w:val="en-US"/>
        </w:rPr>
        <w:t>multiple indicator cluster survey</w:t>
      </w:r>
      <w:r>
        <w:rPr>
          <w:lang w:val="en-US"/>
        </w:rPr>
        <w:t>) and the general population and housing census (</w:t>
      </w:r>
      <w:r w:rsidR="003A1D9C">
        <w:rPr>
          <w:lang w:val="en-US"/>
        </w:rPr>
        <w:t>RGP/</w:t>
      </w:r>
      <w:r w:rsidR="00E557AA">
        <w:rPr>
          <w:lang w:val="en-US"/>
        </w:rPr>
        <w:t>H</w:t>
      </w:r>
      <w:r w:rsidR="003A1D9C">
        <w:rPr>
          <w:lang w:val="en-US"/>
        </w:rPr>
        <w:t>, 2001), it should be noted that national data are still lacking in many other areas. To remedy this shortcoming, regional and even local data have been used in some cases.</w:t>
      </w:r>
    </w:p>
    <w:p w:rsidR="00BD2AFA" w:rsidRDefault="003A1D9C" w:rsidP="009557BE">
      <w:pPr>
        <w:tabs>
          <w:tab w:val="left" w:pos="567"/>
          <w:tab w:val="left" w:pos="1134"/>
          <w:tab w:val="left" w:pos="1701"/>
        </w:tabs>
        <w:spacing w:after="240"/>
        <w:rPr>
          <w:lang w:val="en-US"/>
        </w:rPr>
      </w:pPr>
      <w:r>
        <w:rPr>
          <w:lang w:val="en-US"/>
        </w:rPr>
        <w:t>7.</w:t>
      </w:r>
      <w:r>
        <w:rPr>
          <w:lang w:val="en-US"/>
        </w:rPr>
        <w:tab/>
        <w:t>In accordance with the above-mentioned guidelines, the present report is divided into two parts: the first presents and analyses general information on the national context, and the second contains specific information regarding each provision of the Convention.</w:t>
      </w:r>
    </w:p>
    <w:p w:rsidR="00BD2AFA" w:rsidRDefault="00BD2AFA" w:rsidP="009557BE">
      <w:pPr>
        <w:tabs>
          <w:tab w:val="left" w:pos="567"/>
          <w:tab w:val="left" w:pos="1134"/>
          <w:tab w:val="left" w:pos="1701"/>
        </w:tabs>
        <w:spacing w:before="240" w:after="240"/>
        <w:jc w:val="center"/>
        <w:rPr>
          <w:b/>
          <w:lang w:val="en-US"/>
        </w:rPr>
      </w:pPr>
      <w:r>
        <w:rPr>
          <w:lang w:val="en-US"/>
        </w:rPr>
        <w:br w:type="page"/>
      </w:r>
      <w:r>
        <w:rPr>
          <w:b/>
          <w:lang w:val="en-US"/>
        </w:rPr>
        <w:t>I.  GENERAL INFORMATION ON THE NATIONAL CONTEXT</w:t>
      </w:r>
    </w:p>
    <w:p w:rsidR="00852132" w:rsidRDefault="00852132" w:rsidP="009557BE">
      <w:pPr>
        <w:tabs>
          <w:tab w:val="left" w:pos="567"/>
          <w:tab w:val="left" w:pos="1134"/>
          <w:tab w:val="left" w:pos="1701"/>
        </w:tabs>
        <w:spacing w:after="240"/>
        <w:rPr>
          <w:lang w:val="en-US"/>
        </w:rPr>
      </w:pPr>
      <w:r>
        <w:rPr>
          <w:lang w:val="en-US"/>
        </w:rPr>
        <w:t>8.</w:t>
      </w:r>
      <w:r>
        <w:rPr>
          <w:lang w:val="en-US"/>
        </w:rPr>
        <w:tab/>
        <w:t>This section reports on developments since the preceding report.</w:t>
      </w:r>
    </w:p>
    <w:p w:rsidR="00852132" w:rsidRDefault="00852132" w:rsidP="009557BE">
      <w:pPr>
        <w:tabs>
          <w:tab w:val="left" w:pos="567"/>
          <w:tab w:val="left" w:pos="1134"/>
          <w:tab w:val="left" w:pos="1701"/>
        </w:tabs>
        <w:spacing w:before="240" w:after="240"/>
        <w:rPr>
          <w:lang w:val="en-US"/>
        </w:rPr>
      </w:pPr>
      <w:r>
        <w:rPr>
          <w:b/>
          <w:i/>
          <w:lang w:val="en-US"/>
        </w:rPr>
        <w:t>1.1</w:t>
      </w:r>
      <w:r w:rsidR="002C6C31">
        <w:rPr>
          <w:b/>
          <w:i/>
          <w:lang w:val="en-US"/>
        </w:rPr>
        <w:t>.</w:t>
      </w:r>
      <w:r w:rsidR="004C62AC">
        <w:rPr>
          <w:b/>
          <w:i/>
          <w:lang w:val="en-US"/>
        </w:rPr>
        <w:tab/>
      </w:r>
      <w:r>
        <w:rPr>
          <w:b/>
          <w:i/>
          <w:lang w:val="en-US"/>
        </w:rPr>
        <w:t>Demographic data</w:t>
      </w:r>
    </w:p>
    <w:p w:rsidR="00852132" w:rsidRDefault="00852132" w:rsidP="004C62AC">
      <w:pPr>
        <w:tabs>
          <w:tab w:val="left" w:pos="567"/>
          <w:tab w:val="left" w:pos="1134"/>
          <w:tab w:val="left" w:pos="1701"/>
        </w:tabs>
        <w:spacing w:after="240"/>
        <w:rPr>
          <w:lang w:val="en-US"/>
        </w:rPr>
      </w:pPr>
      <w:r>
        <w:rPr>
          <w:lang w:val="en-US"/>
        </w:rPr>
        <w:t>9.</w:t>
      </w:r>
      <w:r>
        <w:rPr>
          <w:lang w:val="en-US"/>
        </w:rPr>
        <w:tab/>
      </w:r>
      <w:r w:rsidR="00E557AA">
        <w:rPr>
          <w:lang w:val="en-US"/>
        </w:rPr>
        <w:t xml:space="preserve">According to the 2001 general population and housing census (RGP/H, 2001), the population of </w:t>
      </w:r>
      <w:smartTag w:uri="urn:schemas-microsoft-com:office:smarttags" w:element="place">
        <w:smartTag w:uri="urn:schemas-microsoft-com:office:smarttags" w:element="country-region">
          <w:r w:rsidR="00E557AA">
            <w:rPr>
              <w:lang w:val="en-US"/>
            </w:rPr>
            <w:t>Niger</w:t>
          </w:r>
        </w:smartTag>
      </w:smartTag>
      <w:r w:rsidR="00E557AA">
        <w:rPr>
          <w:lang w:val="en-US"/>
        </w:rPr>
        <w:t xml:space="preserve"> was 11,060,291</w:t>
      </w:r>
      <w:r w:rsidR="00F6308E">
        <w:rPr>
          <w:lang w:val="en-US"/>
        </w:rPr>
        <w:t xml:space="preserve"> at that time</w:t>
      </w:r>
      <w:r w:rsidR="00E557AA">
        <w:rPr>
          <w:lang w:val="en-US"/>
        </w:rPr>
        <w:t xml:space="preserve">, with an average annual growth rate of 3.3 per cent and a tendency for the population to double every 25 years. Based on projections made in 2005, the population of </w:t>
      </w:r>
      <w:smartTag w:uri="urn:schemas-microsoft-com:office:smarttags" w:element="place">
        <w:smartTag w:uri="urn:schemas-microsoft-com:office:smarttags" w:element="country-region">
          <w:r w:rsidR="00E557AA">
            <w:rPr>
              <w:lang w:val="en-US"/>
            </w:rPr>
            <w:t>Niger</w:t>
          </w:r>
        </w:smartTag>
      </w:smartTag>
      <w:r w:rsidR="00F6308E">
        <w:rPr>
          <w:lang w:val="en-US"/>
        </w:rPr>
        <w:t xml:space="preserve"> is now estimated at 12,</w:t>
      </w:r>
      <w:r w:rsidR="00E557AA">
        <w:rPr>
          <w:lang w:val="en-US"/>
        </w:rPr>
        <w:t>546,000 inhabitants (trend-based scenario).</w:t>
      </w:r>
    </w:p>
    <w:p w:rsidR="00E557AA" w:rsidRDefault="00E557AA" w:rsidP="004C62AC">
      <w:pPr>
        <w:tabs>
          <w:tab w:val="left" w:pos="567"/>
          <w:tab w:val="left" w:pos="1134"/>
          <w:tab w:val="left" w:pos="1701"/>
        </w:tabs>
        <w:spacing w:after="240"/>
        <w:rPr>
          <w:lang w:val="en-US"/>
        </w:rPr>
      </w:pPr>
      <w:r>
        <w:rPr>
          <w:lang w:val="en-US"/>
        </w:rPr>
        <w:t>10.</w:t>
      </w:r>
      <w:r>
        <w:rPr>
          <w:lang w:val="en-US"/>
        </w:rPr>
        <w:tab/>
      </w:r>
      <w:r w:rsidR="00E71920">
        <w:rPr>
          <w:lang w:val="en-US"/>
        </w:rPr>
        <w:t>The proportion of the population living in rural areas is 83.7 per cent. The current density for the country as a whole is 8.7 inhabitants per square kilometre. This density is unequally spread and varies from the south to the north of the country from 114.5 inhabitants per square kilometre in southern areas to 0.5 inhabitants per square kilometre in northern areas. According to RPG/H-2001, children under 15 years of age accounted at that time for 48.4 per cent of the population. They were estimated to account for 49 per cent in 2005.</w:t>
      </w:r>
    </w:p>
    <w:p w:rsidR="00E71920" w:rsidRDefault="00E71920" w:rsidP="004C62AC">
      <w:pPr>
        <w:tabs>
          <w:tab w:val="left" w:pos="567"/>
          <w:tab w:val="left" w:pos="1134"/>
          <w:tab w:val="left" w:pos="1701"/>
        </w:tabs>
        <w:spacing w:after="240"/>
        <w:rPr>
          <w:lang w:val="en-US"/>
        </w:rPr>
      </w:pPr>
      <w:r>
        <w:rPr>
          <w:lang w:val="en-US"/>
        </w:rPr>
        <w:t>11.</w:t>
      </w:r>
      <w:r>
        <w:rPr>
          <w:lang w:val="en-US"/>
        </w:rPr>
        <w:tab/>
        <w:t xml:space="preserve">With a view to improving the quality and volume of statistical data, the former National Department of Statistics was converted in the National Institute of Statistics (INS) by </w:t>
      </w:r>
      <w:r w:rsidR="00F6308E">
        <w:rPr>
          <w:lang w:val="en-US"/>
        </w:rPr>
        <w:t xml:space="preserve">an Act </w:t>
      </w:r>
      <w:r>
        <w:rPr>
          <w:lang w:val="en-US"/>
        </w:rPr>
        <w:t xml:space="preserve">of </w:t>
      </w:r>
      <w:smartTag w:uri="urn:schemas-microsoft-com:office:smarttags" w:element="date">
        <w:smartTagPr>
          <w:attr w:name="Year" w:val="2004"/>
          <w:attr w:name="Day" w:val="30"/>
          <w:attr w:name="Month" w:val="3"/>
        </w:smartTagPr>
        <w:r>
          <w:rPr>
            <w:lang w:val="en-US"/>
          </w:rPr>
          <w:t>30 March 2004</w:t>
        </w:r>
      </w:smartTag>
      <w:r>
        <w:rPr>
          <w:lang w:val="en-US"/>
        </w:rPr>
        <w:t xml:space="preserve">. The Institute has the status of an administrative public establishment with legal personality and financial autonomy. The reform </w:t>
      </w:r>
      <w:r w:rsidR="007D2A08">
        <w:rPr>
          <w:lang w:val="en-US"/>
        </w:rPr>
        <w:t>had the following results: (a) revitalization of the output of statistical data; (b) greater involvement of partners in supporting the production of statistical data; (c) coordination of the production of statistical data by means of an INS assessment of public data production structures.</w:t>
      </w:r>
    </w:p>
    <w:p w:rsidR="007D2A08" w:rsidRDefault="007D2A08" w:rsidP="004C62AC">
      <w:pPr>
        <w:tabs>
          <w:tab w:val="left" w:pos="567"/>
          <w:tab w:val="left" w:pos="1134"/>
          <w:tab w:val="left" w:pos="1701"/>
        </w:tabs>
        <w:spacing w:before="240" w:after="240"/>
        <w:rPr>
          <w:lang w:val="en-US"/>
        </w:rPr>
      </w:pPr>
      <w:r>
        <w:rPr>
          <w:b/>
          <w:i/>
          <w:lang w:val="en-US"/>
        </w:rPr>
        <w:t>1.</w:t>
      </w:r>
      <w:r w:rsidR="002C6C31">
        <w:rPr>
          <w:b/>
          <w:i/>
          <w:lang w:val="en-US"/>
        </w:rPr>
        <w:t>2.</w:t>
      </w:r>
      <w:r w:rsidR="004C62AC">
        <w:rPr>
          <w:b/>
          <w:i/>
          <w:lang w:val="en-US"/>
        </w:rPr>
        <w:tab/>
      </w:r>
      <w:r w:rsidR="002C6C31">
        <w:rPr>
          <w:b/>
          <w:i/>
          <w:lang w:val="en-US"/>
        </w:rPr>
        <w:t xml:space="preserve">Economic </w:t>
      </w:r>
      <w:r>
        <w:rPr>
          <w:b/>
          <w:i/>
          <w:lang w:val="en-US"/>
        </w:rPr>
        <w:t>data</w:t>
      </w:r>
    </w:p>
    <w:p w:rsidR="007D2A08" w:rsidRDefault="007D2A08" w:rsidP="004C62AC">
      <w:pPr>
        <w:tabs>
          <w:tab w:val="left" w:pos="567"/>
          <w:tab w:val="left" w:pos="1134"/>
          <w:tab w:val="left" w:pos="1701"/>
        </w:tabs>
        <w:spacing w:after="240"/>
        <w:rPr>
          <w:lang w:val="en-US"/>
        </w:rPr>
      </w:pPr>
      <w:r>
        <w:rPr>
          <w:lang w:val="en-US"/>
        </w:rPr>
        <w:t>12.</w:t>
      </w:r>
      <w:r>
        <w:rPr>
          <w:lang w:val="en-US"/>
        </w:rPr>
        <w:tab/>
        <w:t xml:space="preserve">The economy of </w:t>
      </w:r>
      <w:smartTag w:uri="urn:schemas-microsoft-com:office:smarttags" w:element="place">
        <w:smartTag w:uri="urn:schemas-microsoft-com:office:smarttags" w:element="country-region">
          <w:r>
            <w:rPr>
              <w:lang w:val="en-US"/>
            </w:rPr>
            <w:t>Niger</w:t>
          </w:r>
        </w:smartTag>
      </w:smartTag>
      <w:r>
        <w:rPr>
          <w:lang w:val="en-US"/>
        </w:rPr>
        <w:t xml:space="preserve"> is based predominantly on subsistence farming, mining (uranium) and the informal sector. The primary sector is heavily dependent on rural output, particularly rain-fed agriculture, which is vulnerable to </w:t>
      </w:r>
      <w:r w:rsidR="00BB2A06">
        <w:rPr>
          <w:lang w:val="en-US"/>
        </w:rPr>
        <w:t>the vagaries of the climate.</w:t>
      </w:r>
    </w:p>
    <w:p w:rsidR="00BB2A06" w:rsidRDefault="00BB2A06" w:rsidP="004C62AC">
      <w:pPr>
        <w:tabs>
          <w:tab w:val="left" w:pos="567"/>
          <w:tab w:val="left" w:pos="1134"/>
          <w:tab w:val="left" w:pos="1701"/>
        </w:tabs>
        <w:spacing w:after="240"/>
        <w:rPr>
          <w:lang w:val="en-US"/>
        </w:rPr>
      </w:pPr>
      <w:r>
        <w:rPr>
          <w:lang w:val="en-US"/>
        </w:rPr>
        <w:t>13.</w:t>
      </w:r>
      <w:r>
        <w:rPr>
          <w:lang w:val="en-US"/>
        </w:rPr>
        <w:tab/>
        <w:t xml:space="preserve">The farming sector employed about 59.1 per cent of the economically active population in 2005 (source: revised </w:t>
      </w:r>
      <w:r w:rsidR="00BB49ED">
        <w:rPr>
          <w:lang w:val="en-US"/>
        </w:rPr>
        <w:t>P</w:t>
      </w:r>
      <w:r>
        <w:rPr>
          <w:lang w:val="en-US"/>
        </w:rPr>
        <w:t xml:space="preserve">overty </w:t>
      </w:r>
      <w:r w:rsidR="00BB49ED">
        <w:rPr>
          <w:lang w:val="en-US"/>
        </w:rPr>
        <w:t>R</w:t>
      </w:r>
      <w:r>
        <w:rPr>
          <w:lang w:val="en-US"/>
        </w:rPr>
        <w:t xml:space="preserve">eduction </w:t>
      </w:r>
      <w:r w:rsidR="00BB49ED">
        <w:rPr>
          <w:lang w:val="en-US"/>
        </w:rPr>
        <w:t>S</w:t>
      </w:r>
      <w:r>
        <w:rPr>
          <w:lang w:val="en-US"/>
        </w:rPr>
        <w:t>trategy). According to economic data for recent years, the country has made considerable progress in implementing a wide range of reforms aimed at stimulating renewed economic growth after several years of recession. The Government’s structural adjustment programme led to improvements in fiscal discipline, the management of public finances and the private-sector environment, and to an opening-up of the economy. Thus, an economic growth rate of 3.65 per cent was recorded for the period 2002-2005.</w:t>
      </w:r>
    </w:p>
    <w:p w:rsidR="00257AB2" w:rsidRDefault="00257AB2" w:rsidP="004C62AC">
      <w:pPr>
        <w:tabs>
          <w:tab w:val="left" w:pos="567"/>
          <w:tab w:val="left" w:pos="1134"/>
          <w:tab w:val="left" w:pos="1701"/>
        </w:tabs>
        <w:spacing w:after="240"/>
        <w:rPr>
          <w:lang w:val="en-US"/>
        </w:rPr>
      </w:pPr>
      <w:r>
        <w:rPr>
          <w:lang w:val="en-US"/>
        </w:rPr>
        <w:t>14.</w:t>
      </w:r>
      <w:r>
        <w:rPr>
          <w:lang w:val="en-US"/>
        </w:rPr>
        <w:tab/>
        <w:t xml:space="preserve">As a result of these efforts, </w:t>
      </w:r>
      <w:smartTag w:uri="urn:schemas-microsoft-com:office:smarttags" w:element="place">
        <w:smartTag w:uri="urn:schemas-microsoft-com:office:smarttags" w:element="country-region">
          <w:r>
            <w:rPr>
              <w:lang w:val="en-US"/>
            </w:rPr>
            <w:t>Niger</w:t>
          </w:r>
        </w:smartTag>
      </w:smartTag>
      <w:r>
        <w:rPr>
          <w:lang w:val="en-US"/>
        </w:rPr>
        <w:t xml:space="preserve"> acceded to the Heavily Indebted Poor Countries Debt Initiative in April 2004 and was then able to devote a substantial proportion of the sums earmarked for repayment of its foreign debt to domestic investment, mainly in the social sectors.</w:t>
      </w:r>
    </w:p>
    <w:p w:rsidR="00257AB2" w:rsidRDefault="00257AB2" w:rsidP="004C62AC">
      <w:pPr>
        <w:tabs>
          <w:tab w:val="left" w:pos="567"/>
          <w:tab w:val="left" w:pos="1134"/>
          <w:tab w:val="left" w:pos="1701"/>
        </w:tabs>
        <w:spacing w:after="240"/>
        <w:rPr>
          <w:lang w:val="en-US"/>
        </w:rPr>
      </w:pPr>
      <w:r>
        <w:rPr>
          <w:lang w:val="en-US"/>
        </w:rPr>
        <w:t>15.</w:t>
      </w:r>
      <w:r>
        <w:rPr>
          <w:lang w:val="en-US"/>
        </w:rPr>
        <w:tab/>
        <w:t xml:space="preserve">The World Bank, the International Monetary Fund, the European Union and a number of industrialized countries are </w:t>
      </w:r>
      <w:smartTag w:uri="urn:schemas-microsoft-com:office:smarttags" w:element="place">
        <w:smartTag w:uri="urn:schemas-microsoft-com:office:smarttags" w:element="country-region">
          <w:r>
            <w:rPr>
              <w:lang w:val="en-US"/>
            </w:rPr>
            <w:t>Niger</w:t>
          </w:r>
        </w:smartTag>
      </w:smartTag>
      <w:r>
        <w:rPr>
          <w:lang w:val="en-US"/>
        </w:rPr>
        <w:t xml:space="preserve">’s main development partners. National and international non-governmental organizations (NGOs) are very active in the country. Several agencies of the United Nations system are involved in areas of development assistance. </w:t>
      </w:r>
    </w:p>
    <w:p w:rsidR="00257AB2" w:rsidRDefault="00257AB2" w:rsidP="004C62AC">
      <w:pPr>
        <w:tabs>
          <w:tab w:val="left" w:pos="567"/>
          <w:tab w:val="left" w:pos="1134"/>
          <w:tab w:val="left" w:pos="1701"/>
        </w:tabs>
        <w:spacing w:after="240"/>
        <w:rPr>
          <w:lang w:val="en-US"/>
        </w:rPr>
      </w:pPr>
      <w:r>
        <w:rPr>
          <w:lang w:val="en-US"/>
        </w:rPr>
        <w:t>16.</w:t>
      </w:r>
      <w:r>
        <w:rPr>
          <w:lang w:val="en-US"/>
        </w:rPr>
        <w:tab/>
        <w:t xml:space="preserve">It should be noted that in 2002 the Government, after lengthy consultations with its partners, adopted the Poverty Reduction Strategy Paper (PRSP), which </w:t>
      </w:r>
      <w:r w:rsidR="00780AED">
        <w:rPr>
          <w:lang w:val="en-US"/>
        </w:rPr>
        <w:t xml:space="preserve">sets out </w:t>
      </w:r>
      <w:r>
        <w:rPr>
          <w:lang w:val="en-US"/>
        </w:rPr>
        <w:t xml:space="preserve">a consistent economic and social development programme. As a result of its assessment of the </w:t>
      </w:r>
      <w:r w:rsidR="00BB49ED">
        <w:rPr>
          <w:lang w:val="en-US"/>
        </w:rPr>
        <w:t>P</w:t>
      </w:r>
      <w:r>
        <w:rPr>
          <w:lang w:val="en-US"/>
        </w:rPr>
        <w:t xml:space="preserve">overty </w:t>
      </w:r>
      <w:r w:rsidR="00BB49ED">
        <w:rPr>
          <w:lang w:val="en-US"/>
        </w:rPr>
        <w:t>R</w:t>
      </w:r>
      <w:r>
        <w:rPr>
          <w:lang w:val="en-US"/>
        </w:rPr>
        <w:t xml:space="preserve">eduction </w:t>
      </w:r>
      <w:r w:rsidR="00BB49ED">
        <w:rPr>
          <w:lang w:val="en-US"/>
        </w:rPr>
        <w:t>S</w:t>
      </w:r>
      <w:r>
        <w:rPr>
          <w:lang w:val="en-US"/>
        </w:rPr>
        <w:t xml:space="preserve">trategy, the Government </w:t>
      </w:r>
      <w:r w:rsidR="000F4570">
        <w:rPr>
          <w:lang w:val="en-US"/>
        </w:rPr>
        <w:t xml:space="preserve">made strenuous efforts to implement the measures it had identified, achieving considerable progress which must now be consolidated and enhanced. </w:t>
      </w:r>
      <w:r w:rsidR="00822EDE">
        <w:rPr>
          <w:lang w:val="en-US"/>
        </w:rPr>
        <w:t xml:space="preserve"> </w:t>
      </w:r>
    </w:p>
    <w:p w:rsidR="00A92FAD" w:rsidRDefault="000F4570" w:rsidP="004C62AC">
      <w:pPr>
        <w:tabs>
          <w:tab w:val="left" w:pos="567"/>
          <w:tab w:val="left" w:pos="1134"/>
          <w:tab w:val="left" w:pos="1701"/>
        </w:tabs>
        <w:spacing w:after="240"/>
        <w:rPr>
          <w:lang w:val="en-US"/>
        </w:rPr>
      </w:pPr>
      <w:r>
        <w:rPr>
          <w:lang w:val="en-US"/>
        </w:rPr>
        <w:t>17.</w:t>
      </w:r>
      <w:r>
        <w:rPr>
          <w:lang w:val="en-US"/>
        </w:rPr>
        <w:tab/>
        <w:t xml:space="preserve">The PRSP is currently being finalized. The 2007-2011 version, based primarily on the principle of building on progress and on the need to focus on attaining the Millennium Development Goals (MDGs), </w:t>
      </w:r>
      <w:r w:rsidR="00780AED">
        <w:rPr>
          <w:lang w:val="en-US"/>
        </w:rPr>
        <w:t xml:space="preserve">has </w:t>
      </w:r>
      <w:r>
        <w:rPr>
          <w:lang w:val="en-US"/>
        </w:rPr>
        <w:t>identified three strategic thrus</w:t>
      </w:r>
      <w:r w:rsidR="004C62AC">
        <w:rPr>
          <w:lang w:val="en-US"/>
        </w:rPr>
        <w:t>ts: (a) income improvement; (b) </w:t>
      </w:r>
      <w:r w:rsidR="00A92FAD">
        <w:rPr>
          <w:lang w:val="en-US"/>
        </w:rPr>
        <w:t>improvement of human capital and equity; (c) promotion of an appropriate framework for the management of development.</w:t>
      </w:r>
    </w:p>
    <w:p w:rsidR="00A92FAD" w:rsidRDefault="00A92FAD" w:rsidP="004C62AC">
      <w:pPr>
        <w:tabs>
          <w:tab w:val="left" w:pos="567"/>
          <w:tab w:val="left" w:pos="1134"/>
          <w:tab w:val="left" w:pos="1701"/>
        </w:tabs>
        <w:spacing w:after="240"/>
        <w:rPr>
          <w:lang w:val="en-US"/>
        </w:rPr>
      </w:pPr>
      <w:r>
        <w:rPr>
          <w:lang w:val="en-US"/>
        </w:rPr>
        <w:t>18.</w:t>
      </w:r>
      <w:r>
        <w:rPr>
          <w:lang w:val="en-US"/>
        </w:rPr>
        <w:tab/>
        <w:t xml:space="preserve">In spite of all these measures taken in a variety of fields, access to basic social services is very limited and the human development index is very low. The 2005 Human Development Report ranks </w:t>
      </w:r>
      <w:smartTag w:uri="urn:schemas-microsoft-com:office:smarttags" w:element="place">
        <w:smartTag w:uri="urn:schemas-microsoft-com:office:smarttags" w:element="country-region">
          <w:r>
            <w:rPr>
              <w:lang w:val="en-US"/>
            </w:rPr>
            <w:t>Niger</w:t>
          </w:r>
        </w:smartTag>
      </w:smartTag>
      <w:r>
        <w:rPr>
          <w:lang w:val="en-US"/>
        </w:rPr>
        <w:t xml:space="preserve"> 177th out of 177 countries in the human development index. The monetary poverty index has remained virtually unchanged (62.1 per cent in 2006, compared with 63.1 per cent in 1993).</w:t>
      </w:r>
    </w:p>
    <w:p w:rsidR="00A92FAD" w:rsidRDefault="00A92FAD" w:rsidP="004C62AC">
      <w:pPr>
        <w:tabs>
          <w:tab w:val="left" w:pos="567"/>
          <w:tab w:val="left" w:pos="1134"/>
          <w:tab w:val="left" w:pos="1701"/>
        </w:tabs>
        <w:spacing w:after="240"/>
        <w:rPr>
          <w:lang w:val="en-US"/>
        </w:rPr>
      </w:pPr>
      <w:r>
        <w:rPr>
          <w:lang w:val="en-US"/>
        </w:rPr>
        <w:t>19.</w:t>
      </w:r>
      <w:r>
        <w:rPr>
          <w:lang w:val="en-US"/>
        </w:rPr>
        <w:tab/>
        <w:t xml:space="preserve">Life expectancy is 46 years, while the </w:t>
      </w:r>
      <w:r w:rsidR="005815F8">
        <w:rPr>
          <w:lang w:val="en-US"/>
        </w:rPr>
        <w:t xml:space="preserve">infant </w:t>
      </w:r>
      <w:r>
        <w:rPr>
          <w:lang w:val="en-US"/>
        </w:rPr>
        <w:t xml:space="preserve">mortality rate for </w:t>
      </w:r>
      <w:r w:rsidR="005815F8">
        <w:rPr>
          <w:lang w:val="en-US"/>
        </w:rPr>
        <w:t>infants under one year of age is 81 per thousand. The infant and child mor</w:t>
      </w:r>
      <w:r w:rsidR="00BC483E">
        <w:rPr>
          <w:lang w:val="en-US"/>
        </w:rPr>
        <w:t>t</w:t>
      </w:r>
      <w:r w:rsidR="005815F8">
        <w:rPr>
          <w:lang w:val="en-US"/>
        </w:rPr>
        <w:t>ality rate stands at 198 per thousand.</w:t>
      </w:r>
    </w:p>
    <w:p w:rsidR="005815F8" w:rsidRDefault="005815F8" w:rsidP="004C62AC">
      <w:pPr>
        <w:tabs>
          <w:tab w:val="left" w:pos="567"/>
          <w:tab w:val="left" w:pos="1134"/>
          <w:tab w:val="left" w:pos="1701"/>
        </w:tabs>
        <w:spacing w:before="240" w:after="240"/>
        <w:rPr>
          <w:lang w:val="en-US"/>
        </w:rPr>
      </w:pPr>
      <w:r>
        <w:rPr>
          <w:b/>
          <w:i/>
          <w:lang w:val="en-US"/>
        </w:rPr>
        <w:t>1.3</w:t>
      </w:r>
      <w:r w:rsidR="002C6C31">
        <w:rPr>
          <w:b/>
          <w:i/>
          <w:lang w:val="en-US"/>
        </w:rPr>
        <w:t>.</w:t>
      </w:r>
      <w:r w:rsidR="004C62AC">
        <w:rPr>
          <w:b/>
          <w:i/>
          <w:lang w:val="en-US"/>
        </w:rPr>
        <w:tab/>
      </w:r>
      <w:r>
        <w:rPr>
          <w:b/>
          <w:i/>
          <w:lang w:val="en-US"/>
        </w:rPr>
        <w:t>Political system and situation</w:t>
      </w:r>
    </w:p>
    <w:p w:rsidR="005815F8" w:rsidRDefault="005815F8" w:rsidP="004C62AC">
      <w:pPr>
        <w:tabs>
          <w:tab w:val="left" w:pos="567"/>
          <w:tab w:val="left" w:pos="1134"/>
          <w:tab w:val="left" w:pos="1701"/>
        </w:tabs>
        <w:spacing w:after="240"/>
        <w:rPr>
          <w:lang w:val="en-US"/>
        </w:rPr>
      </w:pPr>
      <w:r>
        <w:rPr>
          <w:lang w:val="en-US"/>
        </w:rPr>
        <w:t>20.</w:t>
      </w:r>
      <w:r>
        <w:rPr>
          <w:lang w:val="en-US"/>
        </w:rPr>
        <w:tab/>
        <w:t xml:space="preserve">The end of the military regime in 1999 was marked by the holding of multi-party elections and a referendum on the new Constitution. The Constitution establishes a democratic multi-party political system </w:t>
      </w:r>
      <w:r w:rsidR="00425536">
        <w:rPr>
          <w:lang w:val="en-US"/>
        </w:rPr>
        <w:t xml:space="preserve">and enshrines the principles of </w:t>
      </w:r>
      <w:r>
        <w:rPr>
          <w:lang w:val="en-US"/>
        </w:rPr>
        <w:t>the rule of law, freedom of association, freedom of assembly, etc. The political regime</w:t>
      </w:r>
      <w:r w:rsidR="00780AED">
        <w:rPr>
          <w:lang w:val="en-US"/>
        </w:rPr>
        <w:t>,</w:t>
      </w:r>
      <w:r w:rsidR="00425536">
        <w:rPr>
          <w:lang w:val="en-US"/>
        </w:rPr>
        <w:t xml:space="preserve"> based on the separation of powers</w:t>
      </w:r>
      <w:r w:rsidR="00780AED">
        <w:rPr>
          <w:lang w:val="en-US"/>
        </w:rPr>
        <w:t>,</w:t>
      </w:r>
      <w:r w:rsidR="00425536">
        <w:rPr>
          <w:lang w:val="en-US"/>
        </w:rPr>
        <w:t xml:space="preserve"> is semi-presidential and comprises </w:t>
      </w:r>
      <w:r w:rsidR="00780AED">
        <w:rPr>
          <w:lang w:val="en-US"/>
        </w:rPr>
        <w:t xml:space="preserve">an </w:t>
      </w:r>
      <w:r w:rsidR="00425536">
        <w:rPr>
          <w:lang w:val="en-US"/>
        </w:rPr>
        <w:t>executive</w:t>
      </w:r>
      <w:r w:rsidR="00780AED">
        <w:rPr>
          <w:lang w:val="en-US"/>
        </w:rPr>
        <w:t xml:space="preserve"> branch</w:t>
      </w:r>
      <w:r w:rsidR="00425536">
        <w:rPr>
          <w:lang w:val="en-US"/>
        </w:rPr>
        <w:t xml:space="preserve">, </w:t>
      </w:r>
      <w:r w:rsidR="00780AED">
        <w:rPr>
          <w:lang w:val="en-US"/>
        </w:rPr>
        <w:t>a</w:t>
      </w:r>
      <w:r w:rsidR="00425536">
        <w:rPr>
          <w:lang w:val="en-US"/>
        </w:rPr>
        <w:t xml:space="preserve"> legislat</w:t>
      </w:r>
      <w:r w:rsidR="00780AED">
        <w:rPr>
          <w:lang w:val="en-US"/>
        </w:rPr>
        <w:t>ive branch</w:t>
      </w:r>
      <w:r w:rsidR="00425536">
        <w:rPr>
          <w:lang w:val="en-US"/>
        </w:rPr>
        <w:t xml:space="preserve"> and </w:t>
      </w:r>
      <w:r w:rsidR="00780AED">
        <w:rPr>
          <w:lang w:val="en-US"/>
        </w:rPr>
        <w:t xml:space="preserve">a </w:t>
      </w:r>
      <w:r w:rsidR="00425536">
        <w:rPr>
          <w:lang w:val="en-US"/>
        </w:rPr>
        <w:t>judiciary.</w:t>
      </w:r>
    </w:p>
    <w:p w:rsidR="00425536" w:rsidRDefault="00425536" w:rsidP="004C62AC">
      <w:pPr>
        <w:tabs>
          <w:tab w:val="left" w:pos="567"/>
          <w:tab w:val="left" w:pos="1134"/>
          <w:tab w:val="left" w:pos="1701"/>
        </w:tabs>
        <w:spacing w:after="240"/>
        <w:rPr>
          <w:lang w:val="en-US"/>
        </w:rPr>
      </w:pPr>
      <w:r>
        <w:rPr>
          <w:lang w:val="en-US"/>
        </w:rPr>
        <w:tab/>
        <w:t>(a)</w:t>
      </w:r>
      <w:r>
        <w:rPr>
          <w:lang w:val="en-US"/>
        </w:rPr>
        <w:tab/>
        <w:t xml:space="preserve">The executive </w:t>
      </w:r>
      <w:r w:rsidR="000C6DA9">
        <w:rPr>
          <w:lang w:val="en-US"/>
        </w:rPr>
        <w:t>branch is two-headed, with a President of the Republic elected by universal suffrage for a five-year term of office, and a Prime Minister, who is the head of Government and responsible to the National Assembly, and who is appointed by the President on a proposal by the National Assembly. The Prime Minister directs the Government’s action on the basis of his general policy statement, which must be approved by the National Assembly. The Government determines and implements national policy. Concurrently with Parliament, it has authority to table legislation in the form of bills.</w:t>
      </w:r>
    </w:p>
    <w:p w:rsidR="000C6DA9" w:rsidRDefault="000C6DA9" w:rsidP="004C62AC">
      <w:pPr>
        <w:tabs>
          <w:tab w:val="left" w:pos="567"/>
          <w:tab w:val="left" w:pos="1134"/>
          <w:tab w:val="left" w:pos="1701"/>
        </w:tabs>
        <w:spacing w:after="240"/>
        <w:rPr>
          <w:lang w:val="en-US"/>
        </w:rPr>
      </w:pPr>
      <w:r>
        <w:rPr>
          <w:lang w:val="en-US"/>
        </w:rPr>
        <w:tab/>
        <w:t>(b)</w:t>
      </w:r>
      <w:r>
        <w:rPr>
          <w:lang w:val="en-US"/>
        </w:rPr>
        <w:tab/>
        <w:t xml:space="preserve">The legislature is composed of a single-chamber Parliament known as the National Assembly. The Assembly is composed of members elected in their respective constituencies. In addition to enacting laws, the National Assembly </w:t>
      </w:r>
      <w:r w:rsidR="00246914">
        <w:rPr>
          <w:lang w:val="en-US"/>
        </w:rPr>
        <w:t>oversees the Government’s action by means of the procedure of parliamentary questioning of ministers and by the tabling of votes of no confidence that can bring down the Government. It can also set up commissions to undertake investigations of government conduct.</w:t>
      </w:r>
      <w:r w:rsidR="00252983">
        <w:rPr>
          <w:lang w:val="en-US"/>
        </w:rPr>
        <w:t xml:space="preserve"> It also comprises a High Court of Justice with authority to try the President of the Republic for high treason and the members of the Government for serious crimes and other major offences committed in the exercise of or in connection with the exercise of their functions. Members of the Assembly can draft bills and table them in the National Assembly.</w:t>
      </w:r>
    </w:p>
    <w:p w:rsidR="00252983" w:rsidRDefault="00252983" w:rsidP="004C62AC">
      <w:pPr>
        <w:tabs>
          <w:tab w:val="left" w:pos="567"/>
          <w:tab w:val="left" w:pos="1134"/>
          <w:tab w:val="left" w:pos="1701"/>
        </w:tabs>
        <w:spacing w:after="240"/>
        <w:rPr>
          <w:lang w:val="en-US"/>
        </w:rPr>
      </w:pPr>
      <w:r>
        <w:rPr>
          <w:lang w:val="en-US"/>
        </w:rPr>
        <w:tab/>
        <w:t>(c)</w:t>
      </w:r>
      <w:r>
        <w:rPr>
          <w:lang w:val="en-US"/>
        </w:rPr>
        <w:tab/>
        <w:t xml:space="preserve">The judiciary consists at present of the </w:t>
      </w:r>
      <w:smartTag w:uri="urn:schemas-microsoft-com:office:smarttags" w:element="Street">
        <w:smartTag w:uri="urn:schemas-microsoft-com:office:smarttags" w:element="address">
          <w:r>
            <w:rPr>
              <w:lang w:val="en-US"/>
            </w:rPr>
            <w:t>Constitutional Court</w:t>
          </w:r>
        </w:smartTag>
      </w:smartTag>
      <w:r>
        <w:rPr>
          <w:lang w:val="en-US"/>
        </w:rPr>
        <w:t>, the Court of Cassation, the Conseil d’Etat</w:t>
      </w:r>
      <w:r w:rsidR="004C62AC">
        <w:rPr>
          <w:lang w:val="en-US"/>
        </w:rPr>
        <w:t xml:space="preserve"> </w:t>
      </w:r>
      <w:r>
        <w:rPr>
          <w:lang w:val="en-US"/>
        </w:rPr>
        <w:t xml:space="preserve">(supreme administrative court), the </w:t>
      </w:r>
      <w:smartTag w:uri="urn:schemas-microsoft-com:office:smarttags" w:element="Street">
        <w:smartTag w:uri="urn:schemas-microsoft-com:office:smarttags" w:element="address">
          <w:r>
            <w:rPr>
              <w:lang w:val="en-US"/>
            </w:rPr>
            <w:t>Audit Court</w:t>
          </w:r>
        </w:smartTag>
      </w:smartTag>
      <w:r>
        <w:rPr>
          <w:lang w:val="en-US"/>
        </w:rPr>
        <w:t>, and the courts and tribunals established pursuant to the legislation in force. Pending the establishment</w:t>
      </w:r>
      <w:r w:rsidR="00241824">
        <w:rPr>
          <w:lang w:val="en-US"/>
        </w:rPr>
        <w:t xml:space="preserve"> of </w:t>
      </w:r>
      <w:r>
        <w:rPr>
          <w:lang w:val="en-US"/>
        </w:rPr>
        <w:t>the</w:t>
      </w:r>
      <w:r w:rsidR="00241824">
        <w:rPr>
          <w:lang w:val="en-US"/>
        </w:rPr>
        <w:t xml:space="preserve"> C</w:t>
      </w:r>
      <w:r w:rsidR="00780AED">
        <w:rPr>
          <w:lang w:val="en-US"/>
        </w:rPr>
        <w:t>ourt of Cassation, the Co</w:t>
      </w:r>
      <w:r>
        <w:rPr>
          <w:lang w:val="en-US"/>
        </w:rPr>
        <w:t>nseil d’Etat</w:t>
      </w:r>
      <w:r w:rsidR="004C62AC">
        <w:rPr>
          <w:lang w:val="en-US"/>
        </w:rPr>
        <w:t xml:space="preserve"> </w:t>
      </w:r>
      <w:r>
        <w:rPr>
          <w:lang w:val="en-US"/>
        </w:rPr>
        <w:t xml:space="preserve">and the </w:t>
      </w:r>
      <w:smartTag w:uri="urn:schemas-microsoft-com:office:smarttags" w:element="Street">
        <w:smartTag w:uri="urn:schemas-microsoft-com:office:smarttags" w:element="address">
          <w:r>
            <w:rPr>
              <w:lang w:val="en-US"/>
            </w:rPr>
            <w:t>Audit Court</w:t>
          </w:r>
        </w:smartTag>
      </w:smartTag>
      <w:r>
        <w:rPr>
          <w:lang w:val="en-US"/>
        </w:rPr>
        <w:t xml:space="preserve">, their </w:t>
      </w:r>
      <w:r w:rsidR="00241824">
        <w:rPr>
          <w:lang w:val="en-US"/>
        </w:rPr>
        <w:t xml:space="preserve">responsibilities are currently being discharged by specialized divisions of the Supreme Court. The judiciary is organized on the basis of the principle of two-tier proceedings, so that a decision rendered by a lower court can be appealed to a higher court. </w:t>
      </w:r>
      <w:r w:rsidR="007C03B7">
        <w:rPr>
          <w:lang w:val="en-US"/>
        </w:rPr>
        <w:t>The judiciary is independent of the executive and legislative branches. The country’s judicial network has been designed with the basic aim of ensuring public access to justice. Justice is dispensed on behalf of the people, with strict respect for the rule of law and citizens’ rights and freedoms.</w:t>
      </w:r>
    </w:p>
    <w:p w:rsidR="007C03B7" w:rsidRDefault="007C03B7" w:rsidP="004C62AC">
      <w:pPr>
        <w:tabs>
          <w:tab w:val="left" w:pos="567"/>
          <w:tab w:val="left" w:pos="1134"/>
          <w:tab w:val="left" w:pos="1701"/>
        </w:tabs>
        <w:spacing w:after="240"/>
        <w:rPr>
          <w:lang w:val="en-US"/>
        </w:rPr>
      </w:pPr>
      <w:r>
        <w:rPr>
          <w:lang w:val="en-US"/>
        </w:rPr>
        <w:t>21.</w:t>
      </w:r>
      <w:r>
        <w:rPr>
          <w:lang w:val="en-US"/>
        </w:rPr>
        <w:tab/>
      </w:r>
      <w:r w:rsidR="001A57E2">
        <w:rPr>
          <w:lang w:val="en-US"/>
        </w:rPr>
        <w:t>A coalition of political parties assumed power after t</w:t>
      </w:r>
      <w:r>
        <w:rPr>
          <w:lang w:val="en-US"/>
        </w:rPr>
        <w:t xml:space="preserve">he elections held at the end of the 1999 </w:t>
      </w:r>
      <w:r w:rsidR="004B49B9">
        <w:rPr>
          <w:lang w:val="en-US"/>
        </w:rPr>
        <w:t xml:space="preserve">period of </w:t>
      </w:r>
      <w:r>
        <w:rPr>
          <w:lang w:val="en-US"/>
        </w:rPr>
        <w:t>transition from a military regime</w:t>
      </w:r>
      <w:r w:rsidR="001A57E2">
        <w:rPr>
          <w:lang w:val="en-US"/>
        </w:rPr>
        <w:t xml:space="preserve">. The coalition was returned to power after the 2004 presidential and parliamentary elections, </w:t>
      </w:r>
      <w:r w:rsidR="00666C4A">
        <w:rPr>
          <w:lang w:val="en-US"/>
        </w:rPr>
        <w:t>which end</w:t>
      </w:r>
      <w:r w:rsidR="004B49B9">
        <w:rPr>
          <w:lang w:val="en-US"/>
        </w:rPr>
        <w:t>ed</w:t>
      </w:r>
      <w:r w:rsidR="00666C4A">
        <w:rPr>
          <w:lang w:val="en-US"/>
        </w:rPr>
        <w:t xml:space="preserve"> </w:t>
      </w:r>
      <w:r w:rsidR="001A57E2">
        <w:rPr>
          <w:lang w:val="en-US"/>
        </w:rPr>
        <w:t xml:space="preserve">the long period of political </w:t>
      </w:r>
      <w:r w:rsidR="00666C4A">
        <w:rPr>
          <w:lang w:val="en-US"/>
        </w:rPr>
        <w:t xml:space="preserve">instability in </w:t>
      </w:r>
      <w:smartTag w:uri="urn:schemas-microsoft-com:office:smarttags" w:element="place">
        <w:smartTag w:uri="urn:schemas-microsoft-com:office:smarttags" w:element="country-region">
          <w:r w:rsidR="00666C4A">
            <w:rPr>
              <w:lang w:val="en-US"/>
            </w:rPr>
            <w:t>Niger</w:t>
          </w:r>
        </w:smartTag>
      </w:smartTag>
      <w:r w:rsidR="00666C4A">
        <w:rPr>
          <w:lang w:val="en-US"/>
        </w:rPr>
        <w:t>. It was the first time since 1990 that a parliamentary term had been completed in the country without interruption.</w:t>
      </w:r>
    </w:p>
    <w:p w:rsidR="00666C4A" w:rsidRDefault="00666C4A" w:rsidP="004C62AC">
      <w:pPr>
        <w:tabs>
          <w:tab w:val="left" w:pos="567"/>
          <w:tab w:val="left" w:pos="1134"/>
          <w:tab w:val="left" w:pos="1701"/>
        </w:tabs>
        <w:spacing w:before="240" w:after="240"/>
        <w:rPr>
          <w:lang w:val="en-US"/>
        </w:rPr>
      </w:pPr>
      <w:r>
        <w:rPr>
          <w:b/>
          <w:i/>
          <w:lang w:val="en-US"/>
        </w:rPr>
        <w:t>1.4</w:t>
      </w:r>
      <w:r w:rsidR="002C6C31">
        <w:rPr>
          <w:b/>
          <w:i/>
          <w:lang w:val="en-US"/>
        </w:rPr>
        <w:t>.</w:t>
      </w:r>
      <w:r w:rsidR="004C62AC">
        <w:rPr>
          <w:b/>
          <w:i/>
          <w:lang w:val="en-US"/>
        </w:rPr>
        <w:tab/>
      </w:r>
      <w:r>
        <w:rPr>
          <w:b/>
          <w:i/>
          <w:lang w:val="en-US"/>
        </w:rPr>
        <w:t xml:space="preserve">Administrative system </w:t>
      </w:r>
    </w:p>
    <w:p w:rsidR="00666C4A" w:rsidRDefault="00666C4A" w:rsidP="004C62AC">
      <w:pPr>
        <w:tabs>
          <w:tab w:val="left" w:pos="567"/>
          <w:tab w:val="left" w:pos="1134"/>
          <w:tab w:val="left" w:pos="1701"/>
        </w:tabs>
        <w:spacing w:after="240"/>
        <w:rPr>
          <w:lang w:val="en-US"/>
        </w:rPr>
      </w:pPr>
      <w:r>
        <w:rPr>
          <w:lang w:val="en-US"/>
        </w:rPr>
        <w:t>22.</w:t>
      </w:r>
      <w:r>
        <w:rPr>
          <w:lang w:val="en-US"/>
        </w:rPr>
        <w:tab/>
        <w:t xml:space="preserve">The Republic of </w:t>
      </w:r>
      <w:smartTag w:uri="urn:schemas-microsoft-com:office:smarttags" w:element="place">
        <w:smartTag w:uri="urn:schemas-microsoft-com:office:smarttags" w:element="country-region">
          <w:r>
            <w:rPr>
              <w:lang w:val="en-US"/>
            </w:rPr>
            <w:t>Niger</w:t>
          </w:r>
        </w:smartTag>
      </w:smartTag>
      <w:r>
        <w:rPr>
          <w:lang w:val="en-US"/>
        </w:rPr>
        <w:t xml:space="preserve"> is a unitary State based on a central and territorial administrative system. The central administration is composed of ministries, </w:t>
      </w:r>
      <w:r w:rsidR="008D5557">
        <w:rPr>
          <w:lang w:val="en-US"/>
        </w:rPr>
        <w:t xml:space="preserve">offices, State-run public institutions and mission </w:t>
      </w:r>
      <w:r w:rsidR="00042E3C">
        <w:rPr>
          <w:lang w:val="en-US"/>
        </w:rPr>
        <w:t>a</w:t>
      </w:r>
      <w:r w:rsidR="008D5557">
        <w:rPr>
          <w:lang w:val="en-US"/>
        </w:rPr>
        <w:t xml:space="preserve">uthorities such as </w:t>
      </w:r>
      <w:r w:rsidR="00042E3C">
        <w:rPr>
          <w:lang w:val="en-US"/>
        </w:rPr>
        <w:t>high commissioners’ offices. It also has subdivisions at the local level.</w:t>
      </w:r>
    </w:p>
    <w:p w:rsidR="00042E3C" w:rsidRDefault="00042E3C" w:rsidP="004C62AC">
      <w:pPr>
        <w:tabs>
          <w:tab w:val="left" w:pos="567"/>
          <w:tab w:val="left" w:pos="1134"/>
          <w:tab w:val="left" w:pos="1701"/>
        </w:tabs>
        <w:spacing w:after="240"/>
        <w:rPr>
          <w:lang w:val="en-US"/>
        </w:rPr>
      </w:pPr>
      <w:r>
        <w:rPr>
          <w:lang w:val="en-US"/>
        </w:rPr>
        <w:t>23.</w:t>
      </w:r>
      <w:r>
        <w:rPr>
          <w:lang w:val="en-US"/>
        </w:rPr>
        <w:tab/>
        <w:t>The territorial administrative system is organized on the basis of the principles of devolution and decentralization. Territorial authorities endowed with legal personality and financial autonomy and run by elected bodies are established by law on the basis of these principles. They are known as regions</w:t>
      </w:r>
      <w:r w:rsidR="004B49B9">
        <w:rPr>
          <w:lang w:val="en-US"/>
        </w:rPr>
        <w:t>,</w:t>
      </w:r>
      <w:r>
        <w:rPr>
          <w:lang w:val="en-US"/>
        </w:rPr>
        <w:t xml:space="preserve"> departments and communes. The authorities responsible for running the communes were elected in 2004. Regional and departmental elections are still pending. The State is represented in each territorial body</w:t>
      </w:r>
      <w:r w:rsidR="00CF55CB">
        <w:rPr>
          <w:lang w:val="en-US"/>
        </w:rPr>
        <w:t xml:space="preserve"> by an administrative authority, who</w:t>
      </w:r>
      <w:r w:rsidR="004B49B9">
        <w:rPr>
          <w:lang w:val="en-US"/>
        </w:rPr>
        <w:t>se</w:t>
      </w:r>
      <w:r w:rsidR="00CF55CB">
        <w:rPr>
          <w:lang w:val="en-US"/>
        </w:rPr>
        <w:t xml:space="preserve"> title is, depending on the status of the territorial body, the governor of a region, the prefect of a department, the sub-prefect or the chief officer of an administrative office. The representative of the State acts as the head of the decentralized bodies, overseeing the lawfulness of the decentralized authorities’ actions and safeguarding the general interest.</w:t>
      </w:r>
    </w:p>
    <w:p w:rsidR="00CF55CB" w:rsidRDefault="00CF55CB" w:rsidP="004C62AC">
      <w:pPr>
        <w:tabs>
          <w:tab w:val="left" w:pos="567"/>
          <w:tab w:val="left" w:pos="1134"/>
          <w:tab w:val="left" w:pos="1701"/>
        </w:tabs>
        <w:spacing w:after="240"/>
        <w:rPr>
          <w:lang w:val="en-US"/>
        </w:rPr>
      </w:pPr>
      <w:r>
        <w:rPr>
          <w:lang w:val="en-US"/>
        </w:rPr>
        <w:t>24.</w:t>
      </w:r>
      <w:r>
        <w:rPr>
          <w:lang w:val="en-US"/>
        </w:rPr>
        <w:tab/>
        <w:t xml:space="preserve">Alongside the modern administration, the country’s legislation recognizes the existence of </w:t>
      </w:r>
      <w:r w:rsidR="000D5888">
        <w:rPr>
          <w:lang w:val="en-US"/>
        </w:rPr>
        <w:t>traditional leaders</w:t>
      </w:r>
      <w:r>
        <w:rPr>
          <w:lang w:val="en-US"/>
        </w:rPr>
        <w:t xml:space="preserve">, who form part of the administrative system. </w:t>
      </w:r>
      <w:r w:rsidR="005D6F10">
        <w:rPr>
          <w:lang w:val="en-US"/>
        </w:rPr>
        <w:t>In hierarchical terms, t</w:t>
      </w:r>
      <w:r>
        <w:rPr>
          <w:lang w:val="en-US"/>
        </w:rPr>
        <w:t xml:space="preserve">hey are </w:t>
      </w:r>
      <w:r w:rsidR="005D6F10">
        <w:rPr>
          <w:lang w:val="en-US"/>
        </w:rPr>
        <w:t>subordinate to the devolved and decentralized administrative authorities. The traditional hierarchy is based on the following divisions, in descending order of importance: sultanates, provinces, cantons, districts, villages and tribes.</w:t>
      </w:r>
    </w:p>
    <w:p w:rsidR="005D6F10" w:rsidRDefault="005D6F10" w:rsidP="004C62AC">
      <w:pPr>
        <w:tabs>
          <w:tab w:val="left" w:pos="567"/>
          <w:tab w:val="left" w:pos="1134"/>
          <w:tab w:val="left" w:pos="1701"/>
        </w:tabs>
        <w:spacing w:after="240"/>
        <w:rPr>
          <w:lang w:val="en-US"/>
        </w:rPr>
      </w:pPr>
      <w:r>
        <w:rPr>
          <w:lang w:val="en-US"/>
        </w:rPr>
        <w:t>25.</w:t>
      </w:r>
      <w:r>
        <w:rPr>
          <w:lang w:val="en-US"/>
        </w:rPr>
        <w:tab/>
        <w:t xml:space="preserve">The </w:t>
      </w:r>
      <w:r w:rsidR="000D5888">
        <w:rPr>
          <w:lang w:val="en-US"/>
        </w:rPr>
        <w:t>traditional leaders</w:t>
      </w:r>
      <w:r>
        <w:rPr>
          <w:lang w:val="en-US"/>
        </w:rPr>
        <w:t xml:space="preserve"> are appointed by a special college established on a customary basis. The appointment is then endorsed by a decision of the administrative authority. They enjoy considerable authority, especially in the area of </w:t>
      </w:r>
      <w:r w:rsidR="000F61C8">
        <w:rPr>
          <w:lang w:val="en-US"/>
        </w:rPr>
        <w:t>land management and the friendly settlement of disputes.</w:t>
      </w:r>
    </w:p>
    <w:p w:rsidR="000F61C8" w:rsidRDefault="000F61C8" w:rsidP="004C62AC">
      <w:pPr>
        <w:keepNext/>
        <w:tabs>
          <w:tab w:val="left" w:pos="567"/>
          <w:tab w:val="left" w:pos="1134"/>
          <w:tab w:val="left" w:pos="1701"/>
        </w:tabs>
        <w:spacing w:before="240" w:after="240"/>
        <w:rPr>
          <w:lang w:val="en-US"/>
        </w:rPr>
      </w:pPr>
      <w:r>
        <w:rPr>
          <w:b/>
          <w:i/>
          <w:lang w:val="en-US"/>
        </w:rPr>
        <w:t>1.5</w:t>
      </w:r>
      <w:r w:rsidR="002C6C31">
        <w:rPr>
          <w:b/>
          <w:i/>
          <w:lang w:val="en-US"/>
        </w:rPr>
        <w:t>.</w:t>
      </w:r>
      <w:r w:rsidR="004C62AC">
        <w:rPr>
          <w:b/>
          <w:i/>
          <w:lang w:val="en-US"/>
        </w:rPr>
        <w:tab/>
      </w:r>
      <w:r>
        <w:rPr>
          <w:b/>
          <w:i/>
          <w:lang w:val="en-US"/>
        </w:rPr>
        <w:t>General legal framework for the protection of human rights</w:t>
      </w:r>
    </w:p>
    <w:p w:rsidR="000F61C8" w:rsidRDefault="000F61C8" w:rsidP="004C62AC">
      <w:pPr>
        <w:keepNext/>
        <w:tabs>
          <w:tab w:val="left" w:pos="567"/>
          <w:tab w:val="left" w:pos="1134"/>
          <w:tab w:val="left" w:pos="1701"/>
        </w:tabs>
        <w:spacing w:after="240"/>
        <w:rPr>
          <w:lang w:val="en-US"/>
        </w:rPr>
      </w:pPr>
      <w:r>
        <w:rPr>
          <w:lang w:val="en-US"/>
        </w:rPr>
        <w:t>26.</w:t>
      </w:r>
      <w:r>
        <w:rPr>
          <w:lang w:val="en-US"/>
        </w:rPr>
        <w:tab/>
        <w:t xml:space="preserve">The Constitution of </w:t>
      </w:r>
      <w:smartTag w:uri="urn:schemas-microsoft-com:office:smarttags" w:element="date">
        <w:smartTagPr>
          <w:attr w:name="Month" w:val="8"/>
          <w:attr w:name="Day" w:val="9"/>
          <w:attr w:name="Year" w:val="1999"/>
        </w:smartTagPr>
        <w:r>
          <w:rPr>
            <w:lang w:val="en-US"/>
          </w:rPr>
          <w:t>9 August 1999</w:t>
        </w:r>
      </w:smartTag>
      <w:r>
        <w:rPr>
          <w:lang w:val="en-US"/>
        </w:rPr>
        <w:t xml:space="preserve"> reaffirmed the commitment of the </w:t>
      </w:r>
      <w:smartTag w:uri="urn:schemas-microsoft-com:office:smarttags" w:element="place">
        <w:smartTag w:uri="urn:schemas-microsoft-com:office:smarttags" w:element="PlaceType">
          <w:r>
            <w:rPr>
              <w:lang w:val="en-US"/>
            </w:rPr>
            <w:t>Republic</w:t>
          </w:r>
        </w:smartTag>
        <w:r>
          <w:rPr>
            <w:lang w:val="en-US"/>
          </w:rPr>
          <w:t xml:space="preserve"> of </w:t>
        </w:r>
        <w:smartTag w:uri="urn:schemas-microsoft-com:office:smarttags" w:element="PlaceName">
          <w:r>
            <w:rPr>
              <w:lang w:val="en-US"/>
            </w:rPr>
            <w:t>Niger</w:t>
          </w:r>
        </w:smartTag>
      </w:smartTag>
      <w:r>
        <w:rPr>
          <w:lang w:val="en-US"/>
        </w:rPr>
        <w:t xml:space="preserve"> to inter alia, human rights as set forth in the 1948 Universal Declaration of Human Rights. It also recognized not only the principle of primacy of international obligations over domestic law but also that of the separation of powers, which is an additional means of safeguarding human rights against any possible abuse.</w:t>
      </w:r>
    </w:p>
    <w:p w:rsidR="000F61C8" w:rsidRDefault="000F61C8" w:rsidP="004C62AC">
      <w:pPr>
        <w:tabs>
          <w:tab w:val="left" w:pos="567"/>
          <w:tab w:val="left" w:pos="1134"/>
          <w:tab w:val="left" w:pos="1701"/>
        </w:tabs>
        <w:spacing w:after="240"/>
        <w:rPr>
          <w:lang w:val="en-US"/>
        </w:rPr>
      </w:pPr>
      <w:r>
        <w:rPr>
          <w:lang w:val="en-US"/>
        </w:rPr>
        <w:t>27.</w:t>
      </w:r>
      <w:r>
        <w:rPr>
          <w:lang w:val="en-US"/>
        </w:rPr>
        <w:tab/>
        <w:t xml:space="preserve">Furthermore, </w:t>
      </w:r>
      <w:r w:rsidR="00071145">
        <w:rPr>
          <w:lang w:val="en-US"/>
        </w:rPr>
        <w:t xml:space="preserve">a serious and established violation of human rights </w:t>
      </w:r>
      <w:r>
        <w:rPr>
          <w:lang w:val="en-US"/>
        </w:rPr>
        <w:t xml:space="preserve">is one of the four </w:t>
      </w:r>
      <w:r w:rsidR="00071145">
        <w:rPr>
          <w:lang w:val="en-US"/>
        </w:rPr>
        <w:t>cases</w:t>
      </w:r>
      <w:r w:rsidR="00071145" w:rsidRPr="004C62AC">
        <w:rPr>
          <w:rStyle w:val="FootnoteReference"/>
          <w:b/>
          <w:bCs/>
          <w:lang w:val="en-US"/>
        </w:rPr>
        <w:footnoteReference w:id="1"/>
      </w:r>
      <w:r w:rsidR="00071145">
        <w:rPr>
          <w:lang w:val="en-US"/>
        </w:rPr>
        <w:t xml:space="preserve"> specifically enumerated in </w:t>
      </w:r>
      <w:r>
        <w:rPr>
          <w:lang w:val="en-US"/>
        </w:rPr>
        <w:t xml:space="preserve">the Constitution </w:t>
      </w:r>
      <w:r w:rsidR="00071145">
        <w:rPr>
          <w:lang w:val="en-US"/>
        </w:rPr>
        <w:t xml:space="preserve">in </w:t>
      </w:r>
      <w:r>
        <w:rPr>
          <w:lang w:val="en-US"/>
        </w:rPr>
        <w:t xml:space="preserve">which the President of the Republic may be </w:t>
      </w:r>
      <w:r w:rsidR="00071145">
        <w:rPr>
          <w:lang w:val="en-US"/>
        </w:rPr>
        <w:t xml:space="preserve">arraigned </w:t>
      </w:r>
      <w:r>
        <w:rPr>
          <w:lang w:val="en-US"/>
        </w:rPr>
        <w:t xml:space="preserve">for high treason before the High Court of Justice. </w:t>
      </w:r>
    </w:p>
    <w:p w:rsidR="00071145" w:rsidRDefault="00071145" w:rsidP="004C62AC">
      <w:pPr>
        <w:tabs>
          <w:tab w:val="left" w:pos="567"/>
          <w:tab w:val="left" w:pos="1134"/>
          <w:tab w:val="left" w:pos="1701"/>
        </w:tabs>
        <w:spacing w:after="240"/>
        <w:rPr>
          <w:lang w:val="en-US"/>
        </w:rPr>
      </w:pPr>
      <w:r>
        <w:rPr>
          <w:lang w:val="en-US"/>
        </w:rPr>
        <w:t>28.</w:t>
      </w:r>
      <w:r>
        <w:rPr>
          <w:lang w:val="en-US"/>
        </w:rPr>
        <w:tab/>
      </w:r>
      <w:r w:rsidR="00955651">
        <w:rPr>
          <w:lang w:val="en-US"/>
        </w:rPr>
        <w:t>In establishing mechanisms for the protection of human rights, the new Constitution recognized the judiciary as a separate branch of power, conferring on it the status of guardian of civil liberties. It also set up a National Commission on Human Rights and Fundamental Freedoms with the status of an independent administrative authority responsible, in particular, for ensuring respect for human rights by the different sectors of society and making recommendations to the authorities on how the situation might be improved.</w:t>
      </w:r>
    </w:p>
    <w:p w:rsidR="00955651" w:rsidRDefault="00955651" w:rsidP="004C62AC">
      <w:pPr>
        <w:tabs>
          <w:tab w:val="left" w:pos="567"/>
          <w:tab w:val="left" w:pos="1134"/>
          <w:tab w:val="left" w:pos="1701"/>
        </w:tabs>
        <w:spacing w:after="240"/>
        <w:rPr>
          <w:lang w:val="en-US"/>
        </w:rPr>
      </w:pPr>
      <w:r>
        <w:rPr>
          <w:lang w:val="en-US"/>
        </w:rPr>
        <w:t>29.</w:t>
      </w:r>
      <w:r>
        <w:rPr>
          <w:lang w:val="en-US"/>
        </w:rPr>
        <w:tab/>
        <w:t xml:space="preserve">The National Human </w:t>
      </w:r>
      <w:r w:rsidR="00DA7DEE">
        <w:rPr>
          <w:lang w:val="en-US"/>
        </w:rPr>
        <w:t>R</w:t>
      </w:r>
      <w:r>
        <w:rPr>
          <w:lang w:val="en-US"/>
        </w:rPr>
        <w:t xml:space="preserve">ights Directorate </w:t>
      </w:r>
      <w:r w:rsidR="00DA7DEE">
        <w:rPr>
          <w:lang w:val="en-US"/>
        </w:rPr>
        <w:t xml:space="preserve">of the Ministry of Justice is responsible for ensuring better respect by the Government for human rights. The activities of these public bodies </w:t>
      </w:r>
      <w:r w:rsidR="004B49B9">
        <w:rPr>
          <w:lang w:val="en-US"/>
        </w:rPr>
        <w:t xml:space="preserve">are </w:t>
      </w:r>
      <w:r w:rsidR="00DA7DEE">
        <w:rPr>
          <w:lang w:val="en-US"/>
        </w:rPr>
        <w:t>supplemented by the action of numerous NGOs and national and international associations operating either separately or collectively through networks such as the Niger Network for Children (ReNE).</w:t>
      </w:r>
    </w:p>
    <w:p w:rsidR="00DA7DEE" w:rsidRDefault="00DA7DEE" w:rsidP="004C62AC">
      <w:pPr>
        <w:tabs>
          <w:tab w:val="left" w:pos="567"/>
          <w:tab w:val="left" w:pos="1134"/>
          <w:tab w:val="left" w:pos="1701"/>
        </w:tabs>
        <w:spacing w:after="240"/>
        <w:rPr>
          <w:lang w:val="en-US"/>
        </w:rPr>
      </w:pPr>
      <w:r>
        <w:rPr>
          <w:lang w:val="en-US"/>
        </w:rPr>
        <w:t>30.</w:t>
      </w:r>
      <w:r>
        <w:rPr>
          <w:lang w:val="en-US"/>
        </w:rPr>
        <w:tab/>
        <w:t xml:space="preserve">In addition, </w:t>
      </w:r>
      <w:smartTag w:uri="urn:schemas-microsoft-com:office:smarttags" w:element="place">
        <w:smartTag w:uri="urn:schemas-microsoft-com:office:smarttags" w:element="country-region">
          <w:r>
            <w:rPr>
              <w:lang w:val="en-US"/>
            </w:rPr>
            <w:t>Niger</w:t>
          </w:r>
        </w:smartTag>
      </w:smartTag>
      <w:r>
        <w:rPr>
          <w:lang w:val="en-US"/>
        </w:rPr>
        <w:t xml:space="preserve"> has ratified:</w:t>
      </w:r>
    </w:p>
    <w:p w:rsidR="004C62AC" w:rsidRDefault="00DA7DEE" w:rsidP="00321413">
      <w:pPr>
        <w:numPr>
          <w:ilvl w:val="0"/>
          <w:numId w:val="3"/>
        </w:numPr>
        <w:tabs>
          <w:tab w:val="left" w:pos="567"/>
          <w:tab w:val="left" w:pos="1134"/>
          <w:tab w:val="left" w:pos="1701"/>
        </w:tabs>
        <w:spacing w:after="240"/>
        <w:rPr>
          <w:lang w:val="en-US"/>
        </w:rPr>
      </w:pPr>
      <w:r>
        <w:rPr>
          <w:lang w:val="en-US"/>
        </w:rPr>
        <w:t xml:space="preserve">In 2000, the </w:t>
      </w:r>
      <w:r w:rsidRPr="00DA7DEE">
        <w:rPr>
          <w:lang w:val="en-US"/>
        </w:rPr>
        <w:t>Protocol against the Smuggling of Migrants by Land, Sea and Air, supplementing the United Nations Convention against Transnational Organized Crime</w:t>
      </w:r>
      <w:r w:rsidR="004C62AC">
        <w:rPr>
          <w:lang w:val="en-US"/>
        </w:rPr>
        <w:t>;</w:t>
      </w:r>
    </w:p>
    <w:p w:rsidR="004C62AC" w:rsidRDefault="00DA7DEE" w:rsidP="00321413">
      <w:pPr>
        <w:numPr>
          <w:ilvl w:val="0"/>
          <w:numId w:val="3"/>
        </w:numPr>
        <w:tabs>
          <w:tab w:val="left" w:pos="567"/>
          <w:tab w:val="left" w:pos="1134"/>
          <w:tab w:val="left" w:pos="1701"/>
        </w:tabs>
        <w:spacing w:after="240"/>
        <w:rPr>
          <w:lang w:val="en-US"/>
        </w:rPr>
      </w:pPr>
      <w:r>
        <w:rPr>
          <w:lang w:val="en-US"/>
        </w:rPr>
        <w:t xml:space="preserve">In 2003, the </w:t>
      </w:r>
      <w:r w:rsidRPr="00DA7DEE">
        <w:rPr>
          <w:lang w:val="en-US"/>
        </w:rPr>
        <w:t>Optional Protocol to the Convention on the Rights of the Child on the involvement of children in armed conflict</w:t>
      </w:r>
      <w:r>
        <w:rPr>
          <w:lang w:val="en-US"/>
        </w:rPr>
        <w:t>, and the Optional Protocol on the sale of children, child prostitution and child pornography</w:t>
      </w:r>
      <w:r w:rsidR="004C62AC">
        <w:rPr>
          <w:lang w:val="en-US"/>
        </w:rPr>
        <w:t>;</w:t>
      </w:r>
    </w:p>
    <w:p w:rsidR="00DA7DEE" w:rsidRDefault="00DA7DEE" w:rsidP="00321413">
      <w:pPr>
        <w:numPr>
          <w:ilvl w:val="0"/>
          <w:numId w:val="3"/>
        </w:numPr>
        <w:tabs>
          <w:tab w:val="left" w:pos="567"/>
          <w:tab w:val="left" w:pos="1134"/>
          <w:tab w:val="left" w:pos="1701"/>
        </w:tabs>
        <w:spacing w:after="240"/>
        <w:rPr>
          <w:lang w:val="en-US"/>
        </w:rPr>
      </w:pPr>
      <w:r>
        <w:rPr>
          <w:lang w:val="en-US"/>
        </w:rPr>
        <w:t xml:space="preserve">In March 2004, the Optional Protocol to the Convention on the Elimination of </w:t>
      </w:r>
      <w:r w:rsidR="003B2537">
        <w:rPr>
          <w:lang w:val="en-US"/>
        </w:rPr>
        <w:t xml:space="preserve">All Forms of </w:t>
      </w:r>
      <w:r>
        <w:rPr>
          <w:lang w:val="en-US"/>
        </w:rPr>
        <w:t>Discrimination against Women, which allows individual victims of sex-based discrimination to file a complaint with the Committee on the Elimination of Discrimination against Women.</w:t>
      </w:r>
    </w:p>
    <w:p w:rsidR="00DA7DEE" w:rsidRDefault="00DA7DEE" w:rsidP="004C62AC">
      <w:pPr>
        <w:tabs>
          <w:tab w:val="left" w:pos="567"/>
          <w:tab w:val="left" w:pos="1134"/>
          <w:tab w:val="left" w:pos="1701"/>
        </w:tabs>
        <w:spacing w:after="240"/>
        <w:rPr>
          <w:lang w:val="en-US"/>
        </w:rPr>
      </w:pPr>
      <w:r>
        <w:rPr>
          <w:lang w:val="en-US"/>
        </w:rPr>
        <w:t>31.</w:t>
      </w:r>
      <w:r>
        <w:rPr>
          <w:lang w:val="en-US"/>
        </w:rPr>
        <w:tab/>
        <w:t xml:space="preserve">In domestic law, the </w:t>
      </w:r>
      <w:r w:rsidR="006D4E31">
        <w:rPr>
          <w:lang w:val="en-US"/>
        </w:rPr>
        <w:t xml:space="preserve">amended Criminal Code approved by Act No. 2003-025 of </w:t>
      </w:r>
      <w:smartTag w:uri="urn:schemas-microsoft-com:office:smarttags" w:element="date">
        <w:smartTagPr>
          <w:attr w:name="Year" w:val="2003"/>
          <w:attr w:name="Day" w:val="13"/>
          <w:attr w:name="Month" w:val="6"/>
        </w:smartTagPr>
        <w:r w:rsidR="006D4E31">
          <w:rPr>
            <w:lang w:val="en-US"/>
          </w:rPr>
          <w:t>13 June 2003</w:t>
        </w:r>
      </w:smartTag>
      <w:r w:rsidR="006D4E31">
        <w:rPr>
          <w:lang w:val="en-US"/>
        </w:rPr>
        <w:t xml:space="preserve"> introduced the following new criminal offences: female genital mutilation, slavery, sexual harassment, a new definition of rape, genocide, war crimes and crimes against humanity.</w:t>
      </w:r>
    </w:p>
    <w:p w:rsidR="006D4E31" w:rsidRDefault="006D4E31" w:rsidP="004C62AC">
      <w:pPr>
        <w:tabs>
          <w:tab w:val="left" w:pos="567"/>
          <w:tab w:val="left" w:pos="1134"/>
          <w:tab w:val="left" w:pos="1701"/>
        </w:tabs>
        <w:spacing w:after="240"/>
        <w:rPr>
          <w:lang w:val="en-US"/>
        </w:rPr>
      </w:pPr>
      <w:r>
        <w:rPr>
          <w:lang w:val="en-US"/>
        </w:rPr>
        <w:t>32.</w:t>
      </w:r>
      <w:r>
        <w:rPr>
          <w:lang w:val="en-US"/>
        </w:rPr>
        <w:tab/>
      </w:r>
      <w:r w:rsidR="00FF492D">
        <w:rPr>
          <w:lang w:val="en-US"/>
        </w:rPr>
        <w:t xml:space="preserve">The general legal framework for the protection of human rights </w:t>
      </w:r>
      <w:r w:rsidR="00DB427C">
        <w:rPr>
          <w:lang w:val="en-US"/>
        </w:rPr>
        <w:t>has proved less than effective</w:t>
      </w:r>
      <w:r w:rsidR="00FF492D">
        <w:rPr>
          <w:lang w:val="en-US"/>
        </w:rPr>
        <w:t xml:space="preserve"> in many cases. This is largely due to:</w:t>
      </w:r>
    </w:p>
    <w:p w:rsidR="00FF492D" w:rsidRDefault="00FF492D" w:rsidP="004C62AC">
      <w:pPr>
        <w:tabs>
          <w:tab w:val="left" w:pos="567"/>
          <w:tab w:val="left" w:pos="1134"/>
          <w:tab w:val="left" w:pos="1701"/>
        </w:tabs>
        <w:spacing w:after="240"/>
        <w:rPr>
          <w:lang w:val="en-US"/>
        </w:rPr>
      </w:pPr>
      <w:r>
        <w:rPr>
          <w:lang w:val="en-US"/>
        </w:rPr>
        <w:tab/>
        <w:t>(a)</w:t>
      </w:r>
      <w:r>
        <w:rPr>
          <w:lang w:val="en-US"/>
        </w:rPr>
        <w:tab/>
      </w:r>
      <w:r w:rsidR="00DB427C">
        <w:rPr>
          <w:lang w:val="en-US"/>
        </w:rPr>
        <w:t>Lack of familiarity with the legal framework on the part of the general public because of: (i) inadequate awareness-raising efforts; (ii) illiteracy and the complexity of the law;</w:t>
      </w:r>
    </w:p>
    <w:p w:rsidR="00DB427C" w:rsidRDefault="00DB427C" w:rsidP="004C62AC">
      <w:pPr>
        <w:tabs>
          <w:tab w:val="left" w:pos="567"/>
          <w:tab w:val="left" w:pos="1134"/>
          <w:tab w:val="left" w:pos="1701"/>
        </w:tabs>
        <w:spacing w:after="240"/>
        <w:rPr>
          <w:lang w:val="en-US"/>
        </w:rPr>
      </w:pPr>
      <w:r>
        <w:rPr>
          <w:lang w:val="en-US"/>
        </w:rPr>
        <w:tab/>
        <w:t>(b)</w:t>
      </w:r>
      <w:r>
        <w:rPr>
          <w:lang w:val="en-US"/>
        </w:rPr>
        <w:tab/>
      </w:r>
      <w:r w:rsidR="005E5B34">
        <w:rPr>
          <w:lang w:val="en-US"/>
        </w:rPr>
        <w:t>Judicial pluralism</w:t>
      </w:r>
      <w:r>
        <w:rPr>
          <w:lang w:val="en-US"/>
        </w:rPr>
        <w:t xml:space="preserve"> involving</w:t>
      </w:r>
      <w:r w:rsidR="004B49B9">
        <w:rPr>
          <w:lang w:val="en-US"/>
        </w:rPr>
        <w:t>, in some areas,</w:t>
      </w:r>
      <w:r>
        <w:rPr>
          <w:lang w:val="en-US"/>
        </w:rPr>
        <w:t xml:space="preserve"> the coexistence of the State’s legal norms with </w:t>
      </w:r>
      <w:r w:rsidR="004B49B9">
        <w:rPr>
          <w:lang w:val="en-US"/>
        </w:rPr>
        <w:t xml:space="preserve">norms </w:t>
      </w:r>
      <w:r>
        <w:rPr>
          <w:lang w:val="en-US"/>
        </w:rPr>
        <w:t>of customary law influenced by Islam. These different norms are applicable</w:t>
      </w:r>
      <w:r w:rsidR="00E76549">
        <w:rPr>
          <w:lang w:val="en-US"/>
        </w:rPr>
        <w:t>, for instance,</w:t>
      </w:r>
      <w:r>
        <w:rPr>
          <w:lang w:val="en-US"/>
        </w:rPr>
        <w:t xml:space="preserve"> </w:t>
      </w:r>
      <w:r w:rsidR="00E76549">
        <w:rPr>
          <w:lang w:val="en-US"/>
        </w:rPr>
        <w:t>to personal status matters and even in some cases to property matters. This situation makes it difficult to implement an effective legal system and leads to the instrumentalization of law;</w:t>
      </w:r>
    </w:p>
    <w:p w:rsidR="00E76549" w:rsidRDefault="00E76549" w:rsidP="004C62AC">
      <w:pPr>
        <w:tabs>
          <w:tab w:val="left" w:pos="567"/>
          <w:tab w:val="left" w:pos="1134"/>
          <w:tab w:val="left" w:pos="1701"/>
        </w:tabs>
        <w:spacing w:after="240"/>
        <w:rPr>
          <w:lang w:val="en-US"/>
        </w:rPr>
      </w:pPr>
      <w:r>
        <w:rPr>
          <w:lang w:val="en-US"/>
        </w:rPr>
        <w:tab/>
        <w:t>(c)</w:t>
      </w:r>
      <w:r>
        <w:rPr>
          <w:lang w:val="en-US"/>
        </w:rPr>
        <w:tab/>
      </w:r>
      <w:r w:rsidR="00613741">
        <w:rPr>
          <w:lang w:val="en-US"/>
        </w:rPr>
        <w:t>Lack of effective intervention capacity on the part of civil society organizations and State structures (courts, National Commission on Human Rights and Fundamental Freedoms, National Human Rights Directorate, etc.);</w:t>
      </w:r>
    </w:p>
    <w:p w:rsidR="00613741" w:rsidRDefault="004C62AC" w:rsidP="004C62AC">
      <w:pPr>
        <w:tabs>
          <w:tab w:val="left" w:pos="567"/>
          <w:tab w:val="left" w:pos="1134"/>
          <w:tab w:val="left" w:pos="1701"/>
        </w:tabs>
        <w:spacing w:after="240"/>
        <w:rPr>
          <w:lang w:val="en-US"/>
        </w:rPr>
      </w:pPr>
      <w:r>
        <w:rPr>
          <w:lang w:val="en-US"/>
        </w:rPr>
        <w:tab/>
      </w:r>
      <w:r w:rsidR="00613741">
        <w:rPr>
          <w:lang w:val="en-US"/>
        </w:rPr>
        <w:t>(d)</w:t>
      </w:r>
      <w:r w:rsidR="00613741">
        <w:rPr>
          <w:lang w:val="en-US"/>
        </w:rPr>
        <w:tab/>
        <w:t xml:space="preserve">The existence of extrajudicial dispute settlement bodies (religious or secular associations, </w:t>
      </w:r>
      <w:r w:rsidR="000D5888">
        <w:rPr>
          <w:lang w:val="en-US"/>
        </w:rPr>
        <w:t>traditional leaders</w:t>
      </w:r>
      <w:r w:rsidR="00613741">
        <w:rPr>
          <w:lang w:val="en-US"/>
        </w:rPr>
        <w:t>, certain corporations) whose familiarity with human rights principles leaves a great deal to be desired;</w:t>
      </w:r>
    </w:p>
    <w:p w:rsidR="00613741" w:rsidRDefault="004C62AC" w:rsidP="004C62AC">
      <w:pPr>
        <w:tabs>
          <w:tab w:val="left" w:pos="567"/>
          <w:tab w:val="left" w:pos="1134"/>
          <w:tab w:val="left" w:pos="1701"/>
        </w:tabs>
        <w:spacing w:after="240"/>
        <w:rPr>
          <w:lang w:val="en-US"/>
        </w:rPr>
      </w:pPr>
      <w:r>
        <w:rPr>
          <w:lang w:val="en-US"/>
        </w:rPr>
        <w:tab/>
      </w:r>
      <w:r w:rsidR="00613741">
        <w:rPr>
          <w:lang w:val="en-US"/>
        </w:rPr>
        <w:t>(e)</w:t>
      </w:r>
      <w:r w:rsidR="00613741">
        <w:rPr>
          <w:lang w:val="en-US"/>
        </w:rPr>
        <w:tab/>
        <w:t xml:space="preserve">Maintenance of the reservations entered by </w:t>
      </w:r>
      <w:smartTag w:uri="urn:schemas-microsoft-com:office:smarttags" w:element="place">
        <w:smartTag w:uri="urn:schemas-microsoft-com:office:smarttags" w:element="country-region">
          <w:r w:rsidR="00613741">
            <w:rPr>
              <w:lang w:val="en-US"/>
            </w:rPr>
            <w:t>Niger</w:t>
          </w:r>
        </w:smartTag>
      </w:smartTag>
      <w:r w:rsidR="00613741">
        <w:rPr>
          <w:lang w:val="en-US"/>
        </w:rPr>
        <w:t xml:space="preserve"> on accession to the Convention on the Elimination of </w:t>
      </w:r>
      <w:r w:rsidR="003B2537">
        <w:rPr>
          <w:lang w:val="en-US"/>
        </w:rPr>
        <w:t xml:space="preserve">All Forms of </w:t>
      </w:r>
      <w:r w:rsidR="00613741">
        <w:rPr>
          <w:lang w:val="en-US"/>
        </w:rPr>
        <w:t xml:space="preserve">Discrimination against Women. These reservations </w:t>
      </w:r>
      <w:r w:rsidR="009A78FC">
        <w:rPr>
          <w:lang w:val="en-US"/>
        </w:rPr>
        <w:t>deprive several provisions of the Convention of their substance and constitute an impediment to the promotion of gender equality in all fields;</w:t>
      </w:r>
    </w:p>
    <w:p w:rsidR="009A78FC" w:rsidRDefault="004C62AC" w:rsidP="004C62AC">
      <w:pPr>
        <w:tabs>
          <w:tab w:val="left" w:pos="567"/>
          <w:tab w:val="left" w:pos="1134"/>
          <w:tab w:val="left" w:pos="1701"/>
        </w:tabs>
        <w:spacing w:after="240"/>
        <w:rPr>
          <w:lang w:val="en-US"/>
        </w:rPr>
      </w:pPr>
      <w:r>
        <w:rPr>
          <w:lang w:val="en-US"/>
        </w:rPr>
        <w:tab/>
      </w:r>
      <w:r w:rsidR="009A78FC">
        <w:rPr>
          <w:lang w:val="en-US"/>
        </w:rPr>
        <w:t>(f)</w:t>
      </w:r>
      <w:r w:rsidR="009A78FC">
        <w:rPr>
          <w:lang w:val="en-US"/>
        </w:rPr>
        <w:tab/>
        <w:t>Inadequate coordination of the action taken;</w:t>
      </w:r>
    </w:p>
    <w:p w:rsidR="009A78FC" w:rsidRDefault="004C62AC" w:rsidP="004C62AC">
      <w:pPr>
        <w:tabs>
          <w:tab w:val="left" w:pos="567"/>
          <w:tab w:val="left" w:pos="1134"/>
          <w:tab w:val="left" w:pos="1701"/>
        </w:tabs>
        <w:spacing w:after="240"/>
        <w:rPr>
          <w:lang w:val="en-US"/>
        </w:rPr>
      </w:pPr>
      <w:r>
        <w:rPr>
          <w:lang w:val="en-US"/>
        </w:rPr>
        <w:tab/>
      </w:r>
      <w:r w:rsidR="009A78FC">
        <w:rPr>
          <w:lang w:val="en-US"/>
        </w:rPr>
        <w:t>(g)</w:t>
      </w:r>
      <w:r w:rsidR="009A78FC">
        <w:rPr>
          <w:lang w:val="en-US"/>
        </w:rPr>
        <w:tab/>
        <w:t>Failure to ratify the Protocol to the African Charter on Human and Peoples’ Rights relating to the Rights of Women.</w:t>
      </w:r>
    </w:p>
    <w:p w:rsidR="009A78FC" w:rsidRDefault="009A78FC" w:rsidP="004C62AC">
      <w:pPr>
        <w:tabs>
          <w:tab w:val="left" w:pos="567"/>
          <w:tab w:val="left" w:pos="1134"/>
          <w:tab w:val="left" w:pos="1701"/>
        </w:tabs>
        <w:spacing w:before="120" w:after="240"/>
        <w:jc w:val="center"/>
        <w:rPr>
          <w:b/>
          <w:lang w:val="en-US"/>
        </w:rPr>
      </w:pPr>
      <w:r>
        <w:rPr>
          <w:lang w:val="en-US"/>
        </w:rPr>
        <w:br w:type="page"/>
      </w:r>
      <w:r w:rsidR="00CC2C20" w:rsidRPr="00CC2C20">
        <w:rPr>
          <w:b/>
          <w:lang w:val="en-US"/>
        </w:rPr>
        <w:t>II.</w:t>
      </w:r>
      <w:r w:rsidR="00CC2C20">
        <w:rPr>
          <w:lang w:val="en-US"/>
        </w:rPr>
        <w:t xml:space="preserve">  </w:t>
      </w:r>
      <w:r>
        <w:rPr>
          <w:b/>
          <w:lang w:val="en-US"/>
        </w:rPr>
        <w:t xml:space="preserve">SPECIFIC INFORMATION REGARDING </w:t>
      </w:r>
      <w:r w:rsidR="004C62AC">
        <w:rPr>
          <w:b/>
          <w:lang w:val="en-US"/>
        </w:rPr>
        <w:t>EACH PROVISION</w:t>
      </w:r>
      <w:r w:rsidR="004C62AC">
        <w:rPr>
          <w:b/>
          <w:lang w:val="en-US"/>
        </w:rPr>
        <w:br/>
      </w:r>
      <w:r>
        <w:rPr>
          <w:b/>
          <w:lang w:val="en-US"/>
        </w:rPr>
        <w:t>OF THE CONVENTION</w:t>
      </w:r>
    </w:p>
    <w:p w:rsidR="009A78FC" w:rsidRDefault="009A78FC" w:rsidP="00960DBD">
      <w:pPr>
        <w:tabs>
          <w:tab w:val="left" w:pos="567"/>
          <w:tab w:val="left" w:pos="1134"/>
          <w:tab w:val="left" w:pos="1701"/>
        </w:tabs>
        <w:spacing w:before="240" w:after="240"/>
        <w:rPr>
          <w:lang w:val="en-US"/>
        </w:rPr>
      </w:pPr>
      <w:r>
        <w:rPr>
          <w:b/>
          <w:i/>
          <w:lang w:val="en-US"/>
        </w:rPr>
        <w:t>2.1</w:t>
      </w:r>
      <w:r w:rsidR="002C6C31">
        <w:rPr>
          <w:b/>
          <w:i/>
          <w:lang w:val="en-US"/>
        </w:rPr>
        <w:t>.</w:t>
      </w:r>
      <w:r w:rsidR="00960DBD">
        <w:rPr>
          <w:b/>
          <w:i/>
          <w:lang w:val="en-US"/>
        </w:rPr>
        <w:tab/>
      </w:r>
      <w:r>
        <w:rPr>
          <w:b/>
          <w:i/>
          <w:lang w:val="en-US"/>
        </w:rPr>
        <w:t xml:space="preserve">General measures of implementation </w:t>
      </w:r>
    </w:p>
    <w:p w:rsidR="009A78FC" w:rsidRDefault="00960DBD" w:rsidP="001D4113">
      <w:pPr>
        <w:tabs>
          <w:tab w:val="left" w:pos="567"/>
          <w:tab w:val="left" w:pos="1134"/>
          <w:tab w:val="left" w:pos="1701"/>
        </w:tabs>
        <w:spacing w:before="240" w:after="240"/>
        <w:ind w:left="567" w:hanging="567"/>
        <w:rPr>
          <w:lang w:val="en-US"/>
        </w:rPr>
      </w:pPr>
      <w:r>
        <w:rPr>
          <w:b/>
          <w:i/>
          <w:lang w:val="en-US"/>
        </w:rPr>
        <w:t xml:space="preserve">2.1.1. </w:t>
      </w:r>
      <w:r w:rsidR="009A78FC">
        <w:rPr>
          <w:b/>
          <w:i/>
          <w:lang w:val="en-US"/>
        </w:rPr>
        <w:t xml:space="preserve">Measures taken to bring national law and practice into conformity with the principles and provisions of the Convention </w:t>
      </w:r>
    </w:p>
    <w:p w:rsidR="009A78FC" w:rsidRPr="009A78FC" w:rsidRDefault="00960DBD" w:rsidP="009557BE">
      <w:pPr>
        <w:tabs>
          <w:tab w:val="left" w:pos="567"/>
          <w:tab w:val="left" w:pos="1134"/>
          <w:tab w:val="left" w:pos="1701"/>
        </w:tabs>
        <w:spacing w:after="240"/>
        <w:rPr>
          <w:b/>
          <w:lang w:val="en-US"/>
        </w:rPr>
      </w:pPr>
      <w:r>
        <w:rPr>
          <w:b/>
          <w:lang w:val="en-US"/>
        </w:rPr>
        <w:t>1.</w:t>
      </w:r>
      <w:r>
        <w:rPr>
          <w:b/>
          <w:lang w:val="en-US"/>
        </w:rPr>
        <w:tab/>
      </w:r>
      <w:r w:rsidR="009A78FC" w:rsidRPr="009A78FC">
        <w:rPr>
          <w:b/>
          <w:lang w:val="en-US"/>
        </w:rPr>
        <w:t>Follow-up measures</w:t>
      </w:r>
    </w:p>
    <w:p w:rsidR="009A78FC" w:rsidRDefault="009A78FC" w:rsidP="00960DBD">
      <w:pPr>
        <w:tabs>
          <w:tab w:val="left" w:pos="567"/>
          <w:tab w:val="left" w:pos="1134"/>
          <w:tab w:val="left" w:pos="1701"/>
        </w:tabs>
        <w:spacing w:before="120" w:after="240"/>
        <w:rPr>
          <w:lang w:val="en-US"/>
        </w:rPr>
      </w:pPr>
      <w:r>
        <w:rPr>
          <w:lang w:val="en-US"/>
        </w:rPr>
        <w:t>33.</w:t>
      </w:r>
      <w:r>
        <w:rPr>
          <w:lang w:val="en-US"/>
        </w:rPr>
        <w:tab/>
      </w:r>
      <w:r w:rsidR="00807139">
        <w:rPr>
          <w:lang w:val="en-US"/>
        </w:rPr>
        <w:t xml:space="preserve">The recommendations made by the Committee on the Rights of the Child (CRC/C/15/Add.179) following the presentation of </w:t>
      </w:r>
      <w:smartTag w:uri="urn:schemas-microsoft-com:office:smarttags" w:element="place">
        <w:smartTag w:uri="urn:schemas-microsoft-com:office:smarttags" w:element="country-region">
          <w:r w:rsidR="00807139">
            <w:rPr>
              <w:lang w:val="en-US"/>
            </w:rPr>
            <w:t>Niger</w:t>
          </w:r>
        </w:smartTag>
      </w:smartTag>
      <w:r w:rsidR="00807139">
        <w:rPr>
          <w:lang w:val="en-US"/>
        </w:rPr>
        <w:t>’s previous report (CRC/C/3/Add.29/Rev.1) were transmitted to the different ministries with a request for comments. The ministries were also asked to designate focal points for the implementation of the recommendations and for follow-up at their level.</w:t>
      </w:r>
    </w:p>
    <w:p w:rsidR="00807139" w:rsidRDefault="00807139" w:rsidP="00960DBD">
      <w:pPr>
        <w:tabs>
          <w:tab w:val="left" w:pos="567"/>
          <w:tab w:val="left" w:pos="1134"/>
          <w:tab w:val="left" w:pos="1701"/>
        </w:tabs>
        <w:spacing w:before="120" w:after="240"/>
        <w:rPr>
          <w:lang w:val="en-US"/>
        </w:rPr>
      </w:pPr>
      <w:r>
        <w:rPr>
          <w:lang w:val="en-US"/>
        </w:rPr>
        <w:t>34.</w:t>
      </w:r>
      <w:r>
        <w:rPr>
          <w:lang w:val="en-US"/>
        </w:rPr>
        <w:tab/>
        <w:t xml:space="preserve">The mandate of the National Commission on the Reform of Criminal, Civil and Commercial Legislation was extended by Decree No. 0079/MJ/GS/MCRP of </w:t>
      </w:r>
      <w:smartTag w:uri="urn:schemas-microsoft-com:office:smarttags" w:element="date">
        <w:smartTagPr>
          <w:attr w:name="Year" w:val="2003"/>
          <w:attr w:name="Day" w:val="11"/>
          <w:attr w:name="Month" w:val="11"/>
        </w:smartTagPr>
        <w:r>
          <w:rPr>
            <w:lang w:val="en-US"/>
          </w:rPr>
          <w:t>11 November 2003</w:t>
        </w:r>
      </w:smartTag>
      <w:r>
        <w:rPr>
          <w:lang w:val="en-US"/>
        </w:rPr>
        <w:t xml:space="preserve">. It was involved in drafting the Children’s Code. </w:t>
      </w:r>
    </w:p>
    <w:p w:rsidR="00807139" w:rsidRDefault="00807139" w:rsidP="00960DBD">
      <w:pPr>
        <w:tabs>
          <w:tab w:val="left" w:pos="567"/>
          <w:tab w:val="left" w:pos="1134"/>
          <w:tab w:val="left" w:pos="1701"/>
        </w:tabs>
        <w:spacing w:before="120" w:after="240"/>
        <w:rPr>
          <w:lang w:val="en-US"/>
        </w:rPr>
      </w:pPr>
      <w:r>
        <w:rPr>
          <w:lang w:val="en-US"/>
        </w:rPr>
        <w:t>35.</w:t>
      </w:r>
      <w:r>
        <w:rPr>
          <w:lang w:val="en-US"/>
        </w:rPr>
        <w:tab/>
        <w:t xml:space="preserve">The juvenile courts established by Order No. 99-11 of </w:t>
      </w:r>
      <w:smartTag w:uri="urn:schemas-microsoft-com:office:smarttags" w:element="date">
        <w:smartTagPr>
          <w:attr w:name="Year" w:val="1999"/>
          <w:attr w:name="Day" w:val="14"/>
          <w:attr w:name="Month" w:val="5"/>
        </w:smartTagPr>
        <w:r>
          <w:rPr>
            <w:lang w:val="en-US"/>
          </w:rPr>
          <w:t>14 May 1999</w:t>
        </w:r>
      </w:smartTag>
      <w:r>
        <w:rPr>
          <w:lang w:val="en-US"/>
        </w:rPr>
        <w:t xml:space="preserve"> are now operating throughout the national territory. A </w:t>
      </w:r>
      <w:r w:rsidR="00752F8B">
        <w:rPr>
          <w:lang w:val="en-US"/>
        </w:rPr>
        <w:t>central minor</w:t>
      </w:r>
      <w:r w:rsidR="003C068D">
        <w:rPr>
          <w:lang w:val="en-US"/>
        </w:rPr>
        <w:t xml:space="preserve"> protection squad</w:t>
      </w:r>
      <w:r w:rsidR="00752F8B">
        <w:rPr>
          <w:lang w:val="en-US"/>
        </w:rPr>
        <w:t xml:space="preserve"> or minors brigade has been established within the national police force.</w:t>
      </w:r>
    </w:p>
    <w:p w:rsidR="00752F8B" w:rsidRDefault="00752F8B" w:rsidP="00960DBD">
      <w:pPr>
        <w:tabs>
          <w:tab w:val="left" w:pos="567"/>
          <w:tab w:val="left" w:pos="1134"/>
          <w:tab w:val="left" w:pos="1701"/>
        </w:tabs>
        <w:spacing w:before="120" w:after="240"/>
        <w:rPr>
          <w:lang w:val="en-US"/>
        </w:rPr>
      </w:pPr>
      <w:r>
        <w:rPr>
          <w:lang w:val="en-US"/>
        </w:rPr>
        <w:t>36.</w:t>
      </w:r>
      <w:r>
        <w:rPr>
          <w:lang w:val="en-US"/>
        </w:rPr>
        <w:tab/>
        <w:t xml:space="preserve">Furthermore, </w:t>
      </w:r>
      <w:smartTag w:uri="urn:schemas-microsoft-com:office:smarttags" w:element="country-region">
        <w:r>
          <w:rPr>
            <w:lang w:val="en-US"/>
          </w:rPr>
          <w:t>Niger</w:t>
        </w:r>
      </w:smartTag>
      <w:r>
        <w:rPr>
          <w:lang w:val="en-US"/>
        </w:rPr>
        <w:t xml:space="preserve"> is a party to the Multilateral Cooperation Agreement to Combat Child </w:t>
      </w:r>
      <w:r w:rsidR="00CC2C20">
        <w:rPr>
          <w:lang w:val="en-US"/>
        </w:rPr>
        <w:t xml:space="preserve">Trafficking </w:t>
      </w:r>
      <w:r>
        <w:rPr>
          <w:lang w:val="en-US"/>
        </w:rPr>
        <w:t xml:space="preserve">in West Africa, signed in </w:t>
      </w:r>
      <w:smartTag w:uri="urn:schemas-microsoft-com:office:smarttags" w:element="place">
        <w:smartTag w:uri="urn:schemas-microsoft-com:office:smarttags" w:element="City">
          <w:r>
            <w:rPr>
              <w:lang w:val="en-US"/>
            </w:rPr>
            <w:t>Abidjan</w:t>
          </w:r>
        </w:smartTag>
      </w:smartTag>
      <w:r>
        <w:rPr>
          <w:lang w:val="en-US"/>
        </w:rPr>
        <w:t xml:space="preserve"> on </w:t>
      </w:r>
      <w:smartTag w:uri="urn:schemas-microsoft-com:office:smarttags" w:element="date">
        <w:smartTagPr>
          <w:attr w:name="Year" w:val="2005"/>
          <w:attr w:name="Day" w:val="27"/>
          <w:attr w:name="Month" w:val="7"/>
        </w:smartTagPr>
        <w:r>
          <w:rPr>
            <w:lang w:val="en-US"/>
          </w:rPr>
          <w:t>27 July 2005</w:t>
        </w:r>
      </w:smartTag>
      <w:r>
        <w:rPr>
          <w:lang w:val="en-US"/>
        </w:rPr>
        <w:t xml:space="preserve">. With a view to implementing the Agreement, a National Commission for </w:t>
      </w:r>
      <w:r w:rsidR="00EE6D44">
        <w:rPr>
          <w:lang w:val="en-US"/>
        </w:rPr>
        <w:t>Oversight</w:t>
      </w:r>
      <w:r>
        <w:rPr>
          <w:lang w:val="en-US"/>
        </w:rPr>
        <w:t xml:space="preserve"> and Coordination of the National Plan of Action to Combat Child Trafficking was set up in the Ministry for the Advancement of Women and Protection of Children by Decree No. 10/MPF/PE of </w:t>
      </w:r>
      <w:smartTag w:uri="urn:schemas-microsoft-com:office:smarttags" w:element="date">
        <w:smartTagPr>
          <w:attr w:name="Year" w:val="2006"/>
          <w:attr w:name="Day" w:val="26"/>
          <w:attr w:name="Month" w:val="5"/>
        </w:smartTagPr>
        <w:r>
          <w:rPr>
            <w:lang w:val="en-US"/>
          </w:rPr>
          <w:t>26 May 2006</w:t>
        </w:r>
      </w:smartTag>
      <w:r>
        <w:rPr>
          <w:lang w:val="en-US"/>
        </w:rPr>
        <w:t>.</w:t>
      </w:r>
    </w:p>
    <w:p w:rsidR="00752F8B" w:rsidRDefault="00752F8B" w:rsidP="00960DBD">
      <w:pPr>
        <w:tabs>
          <w:tab w:val="left" w:pos="567"/>
          <w:tab w:val="left" w:pos="1134"/>
          <w:tab w:val="left" w:pos="1701"/>
        </w:tabs>
        <w:spacing w:before="120" w:after="240"/>
        <w:rPr>
          <w:lang w:val="en-US"/>
        </w:rPr>
      </w:pPr>
      <w:r>
        <w:rPr>
          <w:lang w:val="en-US"/>
        </w:rPr>
        <w:t>37.</w:t>
      </w:r>
      <w:r>
        <w:rPr>
          <w:lang w:val="en-US"/>
        </w:rPr>
        <w:tab/>
        <w:t>The Government is currently drafting a bill on human trafficking.</w:t>
      </w:r>
    </w:p>
    <w:p w:rsidR="00752F8B" w:rsidRDefault="00752F8B" w:rsidP="00960DBD">
      <w:pPr>
        <w:tabs>
          <w:tab w:val="left" w:pos="567"/>
          <w:tab w:val="left" w:pos="1134"/>
          <w:tab w:val="left" w:pos="1701"/>
        </w:tabs>
        <w:spacing w:before="120" w:after="240"/>
        <w:rPr>
          <w:lang w:val="en-US"/>
        </w:rPr>
      </w:pPr>
      <w:r>
        <w:rPr>
          <w:lang w:val="en-US"/>
        </w:rPr>
        <w:t>38.</w:t>
      </w:r>
      <w:r>
        <w:rPr>
          <w:lang w:val="en-US"/>
        </w:rPr>
        <w:tab/>
        <w:t xml:space="preserve">Act No. 2003-05 of </w:t>
      </w:r>
      <w:smartTag w:uri="urn:schemas-microsoft-com:office:smarttags" w:element="date">
        <w:smartTagPr>
          <w:attr w:name="Year" w:val="2003"/>
          <w:attr w:name="Day" w:val="13"/>
          <w:attr w:name="Month" w:val="6"/>
        </w:smartTagPr>
        <w:r>
          <w:rPr>
            <w:lang w:val="en-US"/>
          </w:rPr>
          <w:t>13 June 2003</w:t>
        </w:r>
      </w:smartTag>
      <w:r>
        <w:rPr>
          <w:lang w:val="en-US"/>
        </w:rPr>
        <w:t xml:space="preserve"> amending the Criminal Code introduced new offences and stiffer penalties for existing offences with a view to enhancing child protection. Among the new offences, mention may be made of:</w:t>
      </w:r>
    </w:p>
    <w:p w:rsidR="00752F8B" w:rsidRDefault="00752F8B" w:rsidP="00960DBD">
      <w:pPr>
        <w:tabs>
          <w:tab w:val="left" w:pos="567"/>
          <w:tab w:val="left" w:pos="1134"/>
          <w:tab w:val="left" w:pos="1701"/>
        </w:tabs>
        <w:spacing w:before="120" w:after="240"/>
        <w:rPr>
          <w:lang w:val="en-US"/>
        </w:rPr>
      </w:pPr>
      <w:r>
        <w:rPr>
          <w:lang w:val="en-US"/>
        </w:rPr>
        <w:tab/>
        <w:t>(a)</w:t>
      </w:r>
      <w:r>
        <w:rPr>
          <w:lang w:val="en-US"/>
        </w:rPr>
        <w:tab/>
      </w:r>
      <w:r w:rsidR="00A107F3">
        <w:rPr>
          <w:lang w:val="en-US"/>
        </w:rPr>
        <w:t>Genocide, which is defined in article 208-1 of the Criminal Code as involving, inter alia: (i) the forced transfer of children; (ii) measures intended to prevent births;</w:t>
      </w:r>
    </w:p>
    <w:p w:rsidR="00A107F3" w:rsidRDefault="00A107F3" w:rsidP="00960DBD">
      <w:pPr>
        <w:tabs>
          <w:tab w:val="left" w:pos="567"/>
          <w:tab w:val="left" w:pos="1134"/>
          <w:tab w:val="left" w:pos="1701"/>
        </w:tabs>
        <w:spacing w:before="120" w:after="240"/>
        <w:rPr>
          <w:lang w:val="en-US"/>
        </w:rPr>
      </w:pPr>
      <w:r>
        <w:rPr>
          <w:lang w:val="en-US"/>
        </w:rPr>
        <w:tab/>
        <w:t>(b)</w:t>
      </w:r>
      <w:r>
        <w:rPr>
          <w:lang w:val="en-US"/>
        </w:rPr>
        <w:tab/>
        <w:t>Female genital mutilation, an offence defined in articles 232-1 to 232-3 of the Criminal Code;</w:t>
      </w:r>
    </w:p>
    <w:p w:rsidR="00A107F3" w:rsidRDefault="00A107F3" w:rsidP="00960DBD">
      <w:pPr>
        <w:tabs>
          <w:tab w:val="left" w:pos="567"/>
          <w:tab w:val="left" w:pos="1134"/>
          <w:tab w:val="left" w:pos="1701"/>
        </w:tabs>
        <w:spacing w:before="120" w:after="240"/>
        <w:rPr>
          <w:lang w:val="en-US"/>
        </w:rPr>
      </w:pPr>
      <w:r>
        <w:rPr>
          <w:lang w:val="en-US"/>
        </w:rPr>
        <w:tab/>
        <w:t>(c)</w:t>
      </w:r>
      <w:r>
        <w:rPr>
          <w:lang w:val="en-US"/>
        </w:rPr>
        <w:tab/>
        <w:t xml:space="preserve">The crime of slavery, one of the definitions of which, according to article 270-1 of the Criminal Code, is: “any institution or practice by virtue of which a minor </w:t>
      </w:r>
      <w:r w:rsidR="007756C1">
        <w:rPr>
          <w:lang w:val="en-US"/>
        </w:rPr>
        <w:t xml:space="preserve">under </w:t>
      </w:r>
      <w:r>
        <w:rPr>
          <w:lang w:val="en-US"/>
        </w:rPr>
        <w:t>18 years of age is handed over, by his or her parents, guardian, supervisor, or the supervisor of one or both of his or her parents, to a third party</w:t>
      </w:r>
      <w:r w:rsidR="008565BB">
        <w:rPr>
          <w:lang w:val="en-US"/>
        </w:rPr>
        <w:t>, with or without payment, with a view to exploitation of the person or labour of the said minor”;</w:t>
      </w:r>
    </w:p>
    <w:p w:rsidR="008565BB" w:rsidRDefault="008565BB" w:rsidP="00960DBD">
      <w:pPr>
        <w:tabs>
          <w:tab w:val="left" w:pos="567"/>
          <w:tab w:val="left" w:pos="1134"/>
          <w:tab w:val="left" w:pos="1701"/>
        </w:tabs>
        <w:spacing w:before="120" w:after="240"/>
        <w:rPr>
          <w:lang w:val="en-US"/>
        </w:rPr>
      </w:pPr>
      <w:r>
        <w:rPr>
          <w:lang w:val="en-US"/>
        </w:rPr>
        <w:tab/>
        <w:t>(d)</w:t>
      </w:r>
      <w:r>
        <w:rPr>
          <w:lang w:val="en-US"/>
        </w:rPr>
        <w:tab/>
        <w:t xml:space="preserve">The crime of slavery, which consists, according to article 270-3 of the Criminal Code, inter alia, in “the abduction of </w:t>
      </w:r>
      <w:r w:rsidR="007756C1">
        <w:rPr>
          <w:lang w:val="en-US"/>
        </w:rPr>
        <w:t>ostensible child slaves with a view to placing them in servitude”.</w:t>
      </w:r>
    </w:p>
    <w:p w:rsidR="007756C1" w:rsidRDefault="007756C1" w:rsidP="00960DBD">
      <w:pPr>
        <w:tabs>
          <w:tab w:val="left" w:pos="567"/>
          <w:tab w:val="left" w:pos="1134"/>
          <w:tab w:val="left" w:pos="1701"/>
        </w:tabs>
        <w:spacing w:before="120" w:after="240"/>
        <w:rPr>
          <w:lang w:val="en-US"/>
        </w:rPr>
      </w:pPr>
      <w:r>
        <w:rPr>
          <w:lang w:val="en-US"/>
        </w:rPr>
        <w:t>39.</w:t>
      </w:r>
      <w:r>
        <w:rPr>
          <w:lang w:val="en-US"/>
        </w:rPr>
        <w:tab/>
        <w:t>With regard to the stiffer penalties for offences that already existed, mention may be made of:</w:t>
      </w:r>
    </w:p>
    <w:p w:rsidR="007756C1" w:rsidRDefault="007756C1" w:rsidP="00960DBD">
      <w:pPr>
        <w:tabs>
          <w:tab w:val="left" w:pos="567"/>
          <w:tab w:val="left" w:pos="1134"/>
          <w:tab w:val="left" w:pos="1701"/>
        </w:tabs>
        <w:spacing w:before="120" w:after="240"/>
        <w:rPr>
          <w:lang w:val="en-US"/>
        </w:rPr>
      </w:pPr>
      <w:r>
        <w:rPr>
          <w:lang w:val="en-US"/>
        </w:rPr>
        <w:tab/>
        <w:t>(a)</w:t>
      </w:r>
      <w:r>
        <w:rPr>
          <w:lang w:val="en-US"/>
        </w:rPr>
        <w:tab/>
        <w:t>Abortion performed on a minor under 16 years of age (art</w:t>
      </w:r>
      <w:r w:rsidR="007F5184">
        <w:rPr>
          <w:lang w:val="en-US"/>
        </w:rPr>
        <w:t>.</w:t>
      </w:r>
      <w:r>
        <w:rPr>
          <w:lang w:val="en-US"/>
        </w:rPr>
        <w:t xml:space="preserve"> 295, para. 2, of the Criminal Code);</w:t>
      </w:r>
    </w:p>
    <w:p w:rsidR="007756C1" w:rsidRDefault="007756C1" w:rsidP="00960DBD">
      <w:pPr>
        <w:tabs>
          <w:tab w:val="left" w:pos="567"/>
          <w:tab w:val="left" w:pos="1134"/>
          <w:tab w:val="left" w:pos="1701"/>
        </w:tabs>
        <w:spacing w:before="120" w:after="240"/>
        <w:rPr>
          <w:lang w:val="en-US"/>
        </w:rPr>
      </w:pPr>
      <w:r>
        <w:rPr>
          <w:lang w:val="en-US"/>
        </w:rPr>
        <w:tab/>
      </w:r>
      <w:r w:rsidR="007F5184">
        <w:rPr>
          <w:lang w:val="en-US"/>
        </w:rPr>
        <w:t>(b)</w:t>
      </w:r>
      <w:r w:rsidR="007F5184">
        <w:rPr>
          <w:lang w:val="en-US"/>
        </w:rPr>
        <w:tab/>
        <w:t>Employment of persons under 18 years of age in an establishment selling drinks for consumption on the premises (art. 304 of the Criminal Code). As previously worded, article 304 prohibited only the employment of women under 18 years of age, except those belonging to the family of the owner of the licensed premises. The new wording covers the employment of anybody under 18, regardless of his or her sex or connection with the owner;</w:t>
      </w:r>
    </w:p>
    <w:p w:rsidR="007F5184" w:rsidRDefault="007F5184" w:rsidP="00960DBD">
      <w:pPr>
        <w:tabs>
          <w:tab w:val="left" w:pos="567"/>
          <w:tab w:val="left" w:pos="1134"/>
          <w:tab w:val="left" w:pos="1701"/>
        </w:tabs>
        <w:spacing w:before="120" w:after="240"/>
        <w:rPr>
          <w:lang w:val="en-US"/>
        </w:rPr>
      </w:pPr>
      <w:r>
        <w:rPr>
          <w:lang w:val="en-US"/>
        </w:rPr>
        <w:tab/>
        <w:t>(c)</w:t>
      </w:r>
      <w:r>
        <w:rPr>
          <w:lang w:val="en-US"/>
        </w:rPr>
        <w:tab/>
        <w:t>The</w:t>
      </w:r>
      <w:r w:rsidR="00A96B7F">
        <w:rPr>
          <w:lang w:val="en-US"/>
        </w:rPr>
        <w:t>ft</w:t>
      </w:r>
      <w:r>
        <w:rPr>
          <w:lang w:val="en-US"/>
        </w:rPr>
        <w:t xml:space="preserve"> of livestock preceded or followed by the abducti</w:t>
      </w:r>
      <w:r w:rsidR="001D4113">
        <w:rPr>
          <w:lang w:val="en-US"/>
        </w:rPr>
        <w:t>on of children (art. 324, para. </w:t>
      </w:r>
      <w:r>
        <w:rPr>
          <w:lang w:val="en-US"/>
        </w:rPr>
        <w:t>2, of the Criminal Code).</w:t>
      </w:r>
    </w:p>
    <w:p w:rsidR="007F5184" w:rsidRDefault="007F5184" w:rsidP="00960DBD">
      <w:pPr>
        <w:tabs>
          <w:tab w:val="left" w:pos="567"/>
          <w:tab w:val="left" w:pos="1134"/>
          <w:tab w:val="left" w:pos="1701"/>
        </w:tabs>
        <w:spacing w:before="120" w:after="240"/>
        <w:rPr>
          <w:lang w:val="en-US"/>
        </w:rPr>
      </w:pPr>
      <w:r>
        <w:rPr>
          <w:lang w:val="en-US"/>
        </w:rPr>
        <w:t>40.</w:t>
      </w:r>
      <w:r>
        <w:rPr>
          <w:lang w:val="en-US"/>
        </w:rPr>
        <w:tab/>
        <w:t xml:space="preserve">In addition, </w:t>
      </w:r>
      <w:r w:rsidR="00F276B6">
        <w:rPr>
          <w:lang w:val="en-US"/>
        </w:rPr>
        <w:t xml:space="preserve">initiatives aimed at capacity-building in the area of awareness of children’s rights and project development are implemented each year on behalf of all actors capable of enhancing the protection of children, with funding, inter alia, from the United Nations Children’s Fund (UNICEF). These awareness-raising activities were boosted in 2005 by means of the production and distribution of 1,000 booklets on the rights of the child, a CD-ROM on the Criminal Code, 300 copies of “A World Fit for Children”, the design and display of 16 billboards on the prevention of HIV/AIDS, the production and broadcasting </w:t>
      </w:r>
      <w:r w:rsidR="00D01A40">
        <w:rPr>
          <w:lang w:val="en-US"/>
        </w:rPr>
        <w:t xml:space="preserve">on 60 community radio stations </w:t>
      </w:r>
      <w:r w:rsidR="00F276B6">
        <w:rPr>
          <w:lang w:val="en-US"/>
        </w:rPr>
        <w:t xml:space="preserve">of </w:t>
      </w:r>
      <w:r w:rsidR="00D01A40">
        <w:rPr>
          <w:lang w:val="en-US"/>
        </w:rPr>
        <w:t>radio clips promoting awa</w:t>
      </w:r>
      <w:r w:rsidR="0004496E">
        <w:rPr>
          <w:lang w:val="en-US"/>
        </w:rPr>
        <w:t>reness</w:t>
      </w:r>
      <w:r w:rsidR="00D01A40">
        <w:rPr>
          <w:lang w:val="en-US"/>
        </w:rPr>
        <w:t xml:space="preserve"> of the campaign against early marriage, and the production and broadcasting on national radio and television of clips promoting awareness of child trafficking.</w:t>
      </w:r>
    </w:p>
    <w:p w:rsidR="00D01A40" w:rsidRDefault="00D01A40" w:rsidP="00960DBD">
      <w:pPr>
        <w:tabs>
          <w:tab w:val="left" w:pos="567"/>
          <w:tab w:val="left" w:pos="1134"/>
          <w:tab w:val="left" w:pos="1701"/>
        </w:tabs>
        <w:spacing w:before="120" w:after="240"/>
        <w:rPr>
          <w:lang w:val="en-US"/>
        </w:rPr>
      </w:pPr>
      <w:r>
        <w:rPr>
          <w:lang w:val="en-US"/>
        </w:rPr>
        <w:t>41.</w:t>
      </w:r>
      <w:r>
        <w:rPr>
          <w:lang w:val="en-US"/>
        </w:rPr>
        <w:tab/>
        <w:t xml:space="preserve">With a view to bringing existing legislation and customary law into full conformity with the Convention, a Children’s </w:t>
      </w:r>
      <w:r w:rsidR="00A96B7F">
        <w:rPr>
          <w:lang w:val="en-US"/>
        </w:rPr>
        <w:t>C</w:t>
      </w:r>
      <w:r>
        <w:rPr>
          <w:lang w:val="en-US"/>
        </w:rPr>
        <w:t xml:space="preserve">ode has been drafted with funding from the </w:t>
      </w:r>
      <w:r w:rsidR="00E62D40">
        <w:rPr>
          <w:lang w:val="en-US"/>
        </w:rPr>
        <w:t xml:space="preserve">NGO </w:t>
      </w:r>
      <w:r>
        <w:rPr>
          <w:lang w:val="en-US"/>
        </w:rPr>
        <w:t xml:space="preserve">Plan-Niger and UNICEF. It was </w:t>
      </w:r>
      <w:r w:rsidR="005D683B">
        <w:rPr>
          <w:lang w:val="en-US"/>
        </w:rPr>
        <w:t xml:space="preserve">adopted </w:t>
      </w:r>
      <w:r>
        <w:rPr>
          <w:lang w:val="en-US"/>
        </w:rPr>
        <w:t>at a national workshop held in 2005.</w:t>
      </w:r>
    </w:p>
    <w:p w:rsidR="00D01A40" w:rsidRDefault="00D01A40" w:rsidP="00960DBD">
      <w:pPr>
        <w:tabs>
          <w:tab w:val="left" w:pos="567"/>
          <w:tab w:val="left" w:pos="1134"/>
          <w:tab w:val="left" w:pos="1701"/>
        </w:tabs>
        <w:spacing w:before="120" w:after="240"/>
        <w:rPr>
          <w:lang w:val="en-US"/>
        </w:rPr>
      </w:pPr>
      <w:r>
        <w:rPr>
          <w:lang w:val="en-US"/>
        </w:rPr>
        <w:t>42.</w:t>
      </w:r>
      <w:r>
        <w:rPr>
          <w:lang w:val="en-US"/>
        </w:rPr>
        <w:tab/>
        <w:t>A new National Plan of Action for the Survival, Protection and Development of Children, covering the period 2006-2010, was drawn up with UNICEF funding. The Plan is based in large measure on the Convention and adopts a rights-based approach.</w:t>
      </w:r>
    </w:p>
    <w:p w:rsidR="00D01A40" w:rsidRDefault="00D01A40" w:rsidP="00960DBD">
      <w:pPr>
        <w:tabs>
          <w:tab w:val="left" w:pos="567"/>
          <w:tab w:val="left" w:pos="1134"/>
          <w:tab w:val="left" w:pos="1701"/>
        </w:tabs>
        <w:spacing w:before="120" w:after="240"/>
        <w:rPr>
          <w:lang w:val="en-US"/>
        </w:rPr>
      </w:pPr>
      <w:r>
        <w:rPr>
          <w:lang w:val="en-US"/>
        </w:rPr>
        <w:t>43.</w:t>
      </w:r>
      <w:r>
        <w:rPr>
          <w:lang w:val="en-US"/>
        </w:rPr>
        <w:tab/>
        <w:t xml:space="preserve">The process of drafting a </w:t>
      </w:r>
      <w:r w:rsidR="00E877A9">
        <w:rPr>
          <w:lang w:val="en-US"/>
        </w:rPr>
        <w:t>g</w:t>
      </w:r>
      <w:r>
        <w:rPr>
          <w:lang w:val="en-US"/>
        </w:rPr>
        <w:t xml:space="preserve">eneral </w:t>
      </w:r>
      <w:r w:rsidR="00E877A9">
        <w:rPr>
          <w:lang w:val="en-US"/>
        </w:rPr>
        <w:t>f</w:t>
      </w:r>
      <w:r>
        <w:rPr>
          <w:lang w:val="en-US"/>
        </w:rPr>
        <w:t xml:space="preserve">amily code or </w:t>
      </w:r>
      <w:r w:rsidR="00076C60">
        <w:rPr>
          <w:lang w:val="en-US"/>
        </w:rPr>
        <w:t>P</w:t>
      </w:r>
      <w:r>
        <w:rPr>
          <w:lang w:val="en-US"/>
        </w:rPr>
        <w:t xml:space="preserve">ersonal </w:t>
      </w:r>
      <w:r w:rsidR="00076C60">
        <w:rPr>
          <w:lang w:val="en-US"/>
        </w:rPr>
        <w:t>S</w:t>
      </w:r>
      <w:r>
        <w:rPr>
          <w:lang w:val="en-US"/>
        </w:rPr>
        <w:t xml:space="preserve">tatus </w:t>
      </w:r>
      <w:r w:rsidR="00076C60">
        <w:rPr>
          <w:lang w:val="en-US"/>
        </w:rPr>
        <w:t>C</w:t>
      </w:r>
      <w:r>
        <w:rPr>
          <w:lang w:val="en-US"/>
        </w:rPr>
        <w:t xml:space="preserve">ode </w:t>
      </w:r>
      <w:r w:rsidR="00E877A9">
        <w:rPr>
          <w:lang w:val="en-US"/>
        </w:rPr>
        <w:t xml:space="preserve">launched in 2000 under the supervision of the Directorate for the Advancement of Women with support from the World Bank, the United Nations Development Fund for Women (UNIFEM), the United Nations Population Fund (UNFPA), the United Nations Development Programme (UNDP) and UNICEF, gave rise to a number of thematic studies, in particular: (a) the study on the legal status of women and the law in Niger; (b) the national survey on the preferences of the people of Niger in terms of personal status; (c) the study aimed at identifying </w:t>
      </w:r>
      <w:r w:rsidR="008E1672">
        <w:rPr>
          <w:lang w:val="en-US"/>
        </w:rPr>
        <w:t xml:space="preserve">laws that breach </w:t>
      </w:r>
      <w:r w:rsidR="00E877A9">
        <w:rPr>
          <w:lang w:val="en-US"/>
        </w:rPr>
        <w:t xml:space="preserve">the Convention on the Elimination of </w:t>
      </w:r>
      <w:r w:rsidR="003B2537">
        <w:rPr>
          <w:lang w:val="en-US"/>
        </w:rPr>
        <w:t xml:space="preserve">All Forms of </w:t>
      </w:r>
      <w:r w:rsidR="00E877A9">
        <w:rPr>
          <w:lang w:val="en-US"/>
        </w:rPr>
        <w:t>Discrimination against Women</w:t>
      </w:r>
      <w:r w:rsidR="008E1672">
        <w:rPr>
          <w:lang w:val="en-US"/>
        </w:rPr>
        <w:t xml:space="preserve"> with a view to their amendment</w:t>
      </w:r>
      <w:r w:rsidR="00E877A9">
        <w:rPr>
          <w:lang w:val="en-US"/>
        </w:rPr>
        <w:t>; (d) the study aimed at formulating a national gender policy.</w:t>
      </w:r>
      <w:r w:rsidR="00A96B7F">
        <w:rPr>
          <w:lang w:val="en-US"/>
        </w:rPr>
        <w:t xml:space="preserve"> In addition, a symposium on family law in </w:t>
      </w:r>
      <w:smartTag w:uri="urn:schemas-microsoft-com:office:smarttags" w:element="country-region">
        <w:r w:rsidR="00A96B7F">
          <w:rPr>
            <w:lang w:val="en-US"/>
          </w:rPr>
          <w:t>Niger</w:t>
        </w:r>
      </w:smartTag>
      <w:r w:rsidR="00A96B7F">
        <w:rPr>
          <w:lang w:val="en-US"/>
        </w:rPr>
        <w:t xml:space="preserve"> was organized in 2005 by the Faculty of Economic and Legal Sciences of the </w:t>
      </w:r>
      <w:smartTag w:uri="urn:schemas-microsoft-com:office:smarttags" w:element="place">
        <w:smartTag w:uri="urn:schemas-microsoft-com:office:smarttags" w:element="PlaceType">
          <w:r w:rsidR="00A96B7F">
            <w:rPr>
              <w:lang w:val="en-US"/>
            </w:rPr>
            <w:t>University</w:t>
          </w:r>
        </w:smartTag>
        <w:r w:rsidR="00A96B7F">
          <w:rPr>
            <w:lang w:val="en-US"/>
          </w:rPr>
          <w:t xml:space="preserve"> of </w:t>
        </w:r>
        <w:smartTag w:uri="urn:schemas-microsoft-com:office:smarttags" w:element="PlaceName">
          <w:r w:rsidR="00A96B7F">
            <w:rPr>
              <w:lang w:val="en-US"/>
            </w:rPr>
            <w:t>Niamey</w:t>
          </w:r>
        </w:smartTag>
      </w:smartTag>
      <w:r w:rsidR="00A96B7F">
        <w:rPr>
          <w:lang w:val="en-US"/>
        </w:rPr>
        <w:t xml:space="preserve"> with support from Danish Cooperation and the Danish Institute for Human Rights.</w:t>
      </w:r>
    </w:p>
    <w:p w:rsidR="00E877A9" w:rsidRDefault="00E877A9" w:rsidP="00960DBD">
      <w:pPr>
        <w:tabs>
          <w:tab w:val="left" w:pos="567"/>
          <w:tab w:val="left" w:pos="1134"/>
          <w:tab w:val="left" w:pos="1701"/>
        </w:tabs>
        <w:spacing w:before="120" w:after="240"/>
        <w:rPr>
          <w:lang w:val="en-US"/>
        </w:rPr>
      </w:pPr>
      <w:r>
        <w:rPr>
          <w:lang w:val="en-US"/>
        </w:rPr>
        <w:t>44.</w:t>
      </w:r>
      <w:r>
        <w:rPr>
          <w:lang w:val="en-US"/>
        </w:rPr>
        <w:tab/>
        <w:t xml:space="preserve">With a view to facilitating the </w:t>
      </w:r>
      <w:r w:rsidR="008E1672">
        <w:rPr>
          <w:lang w:val="en-US"/>
        </w:rPr>
        <w:t xml:space="preserve">compilation of </w:t>
      </w:r>
      <w:r w:rsidR="00EB3D0A">
        <w:rPr>
          <w:lang w:val="en-US"/>
        </w:rPr>
        <w:t xml:space="preserve">disaggregated </w:t>
      </w:r>
      <w:r w:rsidR="008E1672">
        <w:rPr>
          <w:lang w:val="en-US"/>
        </w:rPr>
        <w:t xml:space="preserve">statistical </w:t>
      </w:r>
      <w:r w:rsidR="00EB3D0A">
        <w:rPr>
          <w:lang w:val="en-US"/>
        </w:rPr>
        <w:t xml:space="preserve">data </w:t>
      </w:r>
      <w:r w:rsidR="008E1672">
        <w:rPr>
          <w:lang w:val="en-US"/>
        </w:rPr>
        <w:t xml:space="preserve">for all areas covered by the Convention and the monitoring and assessment of progress achieved, a statistics department was established in 2005 in the Ministry for the </w:t>
      </w:r>
      <w:r w:rsidR="00D92BD5">
        <w:rPr>
          <w:lang w:val="en-US"/>
        </w:rPr>
        <w:t>Advancement of Women and P</w:t>
      </w:r>
      <w:r w:rsidR="008E1672">
        <w:rPr>
          <w:lang w:val="en-US"/>
        </w:rPr>
        <w:t xml:space="preserve">rotection of </w:t>
      </w:r>
      <w:r w:rsidR="00D92BD5">
        <w:rPr>
          <w:lang w:val="en-US"/>
        </w:rPr>
        <w:t>C</w:t>
      </w:r>
      <w:r w:rsidR="008E1672">
        <w:rPr>
          <w:lang w:val="en-US"/>
        </w:rPr>
        <w:t>hildren. Joint data gathering missions are regularly organized by the Ministry in collaboration with UNICEF and other stakeholders.</w:t>
      </w:r>
    </w:p>
    <w:p w:rsidR="008E1672" w:rsidRPr="009A78FC" w:rsidRDefault="008E1672" w:rsidP="00960DBD">
      <w:pPr>
        <w:tabs>
          <w:tab w:val="left" w:pos="567"/>
          <w:tab w:val="left" w:pos="1134"/>
          <w:tab w:val="left" w:pos="1701"/>
        </w:tabs>
        <w:spacing w:after="240"/>
        <w:rPr>
          <w:b/>
          <w:lang w:val="en-US"/>
        </w:rPr>
      </w:pPr>
      <w:r>
        <w:rPr>
          <w:b/>
          <w:lang w:val="en-US"/>
        </w:rPr>
        <w:t>2</w:t>
      </w:r>
      <w:r w:rsidR="00960DBD">
        <w:rPr>
          <w:b/>
          <w:lang w:val="en-US"/>
        </w:rPr>
        <w:t xml:space="preserve">. </w:t>
      </w:r>
      <w:r w:rsidR="00960DBD">
        <w:rPr>
          <w:b/>
          <w:lang w:val="en-US"/>
        </w:rPr>
        <w:tab/>
      </w:r>
      <w:r>
        <w:rPr>
          <w:b/>
          <w:lang w:val="en-US"/>
        </w:rPr>
        <w:t>M</w:t>
      </w:r>
      <w:r w:rsidRPr="009A78FC">
        <w:rPr>
          <w:b/>
          <w:lang w:val="en-US"/>
        </w:rPr>
        <w:t>easures</w:t>
      </w:r>
      <w:r>
        <w:rPr>
          <w:b/>
          <w:lang w:val="en-US"/>
        </w:rPr>
        <w:t xml:space="preserve"> of implementation </w:t>
      </w:r>
    </w:p>
    <w:p w:rsidR="008E1672" w:rsidRDefault="008E1672" w:rsidP="00960DBD">
      <w:pPr>
        <w:tabs>
          <w:tab w:val="left" w:pos="567"/>
          <w:tab w:val="left" w:pos="1134"/>
          <w:tab w:val="left" w:pos="1701"/>
        </w:tabs>
        <w:spacing w:before="120" w:after="240"/>
        <w:rPr>
          <w:lang w:val="en-US"/>
        </w:rPr>
      </w:pPr>
      <w:r w:rsidRPr="008E1672">
        <w:rPr>
          <w:lang w:val="en-US"/>
        </w:rPr>
        <w:t>45.</w:t>
      </w:r>
      <w:r w:rsidRPr="008E1672">
        <w:rPr>
          <w:lang w:val="en-US"/>
        </w:rPr>
        <w:tab/>
      </w:r>
      <w:r>
        <w:rPr>
          <w:lang w:val="en-US"/>
        </w:rPr>
        <w:t xml:space="preserve">It is expected that the process of drafting the </w:t>
      </w:r>
      <w:r w:rsidR="00076C60">
        <w:rPr>
          <w:lang w:val="en-US"/>
        </w:rPr>
        <w:t>P</w:t>
      </w:r>
      <w:r>
        <w:rPr>
          <w:lang w:val="en-US"/>
        </w:rPr>
        <w:t xml:space="preserve">ersonal </w:t>
      </w:r>
      <w:r w:rsidR="00076C60">
        <w:rPr>
          <w:lang w:val="en-US"/>
        </w:rPr>
        <w:t>S</w:t>
      </w:r>
      <w:r>
        <w:rPr>
          <w:lang w:val="en-US"/>
        </w:rPr>
        <w:t xml:space="preserve">tatus </w:t>
      </w:r>
      <w:r w:rsidR="00076C60">
        <w:rPr>
          <w:lang w:val="en-US"/>
        </w:rPr>
        <w:t>C</w:t>
      </w:r>
      <w:r>
        <w:rPr>
          <w:lang w:val="en-US"/>
        </w:rPr>
        <w:t>ode will be completed in due course thanks to the launching in 2006 of activities under a project to enhance gender equity funded by the African Development Bank (ADB).</w:t>
      </w:r>
    </w:p>
    <w:p w:rsidR="008E1672" w:rsidRDefault="008E1672" w:rsidP="00960DBD">
      <w:pPr>
        <w:tabs>
          <w:tab w:val="left" w:pos="567"/>
          <w:tab w:val="left" w:pos="1134"/>
          <w:tab w:val="left" w:pos="1701"/>
        </w:tabs>
        <w:spacing w:before="120" w:after="240"/>
        <w:rPr>
          <w:lang w:val="en-US"/>
        </w:rPr>
      </w:pPr>
      <w:r>
        <w:rPr>
          <w:lang w:val="en-US"/>
        </w:rPr>
        <w:t>46.</w:t>
      </w:r>
      <w:r>
        <w:rPr>
          <w:lang w:val="en-US"/>
        </w:rPr>
        <w:tab/>
      </w:r>
      <w:r w:rsidR="003F695A">
        <w:rPr>
          <w:lang w:val="en-US"/>
        </w:rPr>
        <w:t xml:space="preserve">By way of a contribution to the process of drafting the </w:t>
      </w:r>
      <w:r w:rsidR="00076C60">
        <w:rPr>
          <w:lang w:val="en-US"/>
        </w:rPr>
        <w:t>P</w:t>
      </w:r>
      <w:r w:rsidR="003F695A">
        <w:rPr>
          <w:lang w:val="en-US"/>
        </w:rPr>
        <w:t xml:space="preserve">ersonal </w:t>
      </w:r>
      <w:r w:rsidR="00076C60">
        <w:rPr>
          <w:lang w:val="en-US"/>
        </w:rPr>
        <w:t>S</w:t>
      </w:r>
      <w:r w:rsidR="003F695A">
        <w:rPr>
          <w:lang w:val="en-US"/>
        </w:rPr>
        <w:t xml:space="preserve">tatus </w:t>
      </w:r>
      <w:r w:rsidR="00076C60">
        <w:rPr>
          <w:lang w:val="en-US"/>
        </w:rPr>
        <w:t>C</w:t>
      </w:r>
      <w:r w:rsidR="003F695A">
        <w:rPr>
          <w:lang w:val="en-US"/>
        </w:rPr>
        <w:t xml:space="preserve">ode, a women’s association (UPFN) submitted a preliminary draft law on marriage and divorce to the Government in 2005. With a view to ensuring the success of the process, the Government has opted for a participatory approach based on the involvement </w:t>
      </w:r>
      <w:r w:rsidR="003150BF">
        <w:rPr>
          <w:lang w:val="en-US"/>
        </w:rPr>
        <w:t xml:space="preserve">of </w:t>
      </w:r>
      <w:r w:rsidR="003F695A">
        <w:rPr>
          <w:lang w:val="en-US"/>
        </w:rPr>
        <w:t>all actors concerned, including those who had expressed reservations at one point.</w:t>
      </w:r>
    </w:p>
    <w:p w:rsidR="000D6535" w:rsidRDefault="003F695A" w:rsidP="00960DBD">
      <w:pPr>
        <w:tabs>
          <w:tab w:val="left" w:pos="567"/>
          <w:tab w:val="left" w:pos="1134"/>
          <w:tab w:val="left" w:pos="1701"/>
        </w:tabs>
        <w:spacing w:before="120" w:after="240"/>
        <w:rPr>
          <w:lang w:val="en-US"/>
        </w:rPr>
      </w:pPr>
      <w:r>
        <w:rPr>
          <w:lang w:val="en-US"/>
        </w:rPr>
        <w:t>47.</w:t>
      </w:r>
      <w:r>
        <w:rPr>
          <w:lang w:val="en-US"/>
        </w:rPr>
        <w:tab/>
      </w:r>
      <w:r w:rsidR="00931A26">
        <w:rPr>
          <w:lang w:val="en-US"/>
        </w:rPr>
        <w:t xml:space="preserve">A framework for coordination in the area of juvenile justice </w:t>
      </w:r>
      <w:r w:rsidR="00D92BD5">
        <w:rPr>
          <w:lang w:val="en-US"/>
        </w:rPr>
        <w:t xml:space="preserve">involving </w:t>
      </w:r>
      <w:r w:rsidR="00931A26">
        <w:rPr>
          <w:lang w:val="en-US"/>
        </w:rPr>
        <w:t xml:space="preserve">the Ministry for the </w:t>
      </w:r>
      <w:r w:rsidR="00D92BD5">
        <w:rPr>
          <w:lang w:val="en-US"/>
        </w:rPr>
        <w:t>Advancement of Women and P</w:t>
      </w:r>
      <w:r w:rsidR="00931A26">
        <w:rPr>
          <w:lang w:val="en-US"/>
        </w:rPr>
        <w:t xml:space="preserve">rotection of </w:t>
      </w:r>
      <w:r w:rsidR="00D92BD5">
        <w:rPr>
          <w:lang w:val="en-US"/>
        </w:rPr>
        <w:t>C</w:t>
      </w:r>
      <w:r w:rsidR="00931A26">
        <w:rPr>
          <w:lang w:val="en-US"/>
        </w:rPr>
        <w:t xml:space="preserve">hildren, the Ministry </w:t>
      </w:r>
      <w:r w:rsidR="00D92BD5">
        <w:rPr>
          <w:lang w:val="en-US"/>
        </w:rPr>
        <w:t xml:space="preserve">for the </w:t>
      </w:r>
      <w:r w:rsidR="003150BF">
        <w:rPr>
          <w:lang w:val="en-US"/>
        </w:rPr>
        <w:t>P</w:t>
      </w:r>
      <w:r w:rsidR="00D92BD5">
        <w:rPr>
          <w:lang w:val="en-US"/>
        </w:rPr>
        <w:t>olice and the Ministry of Justice was established to provide more effective support for children in difficulty. The goal of greater synergy among ministries in the area of child protection has been pursued through the establishment of focal points in each ministry and the launching in November 2006 of a study aimed at revitalizing the National Committee for the Survival, Protection and Development of Children.</w:t>
      </w:r>
    </w:p>
    <w:p w:rsidR="00D92BD5" w:rsidRDefault="00D92BD5" w:rsidP="00960DBD">
      <w:pPr>
        <w:tabs>
          <w:tab w:val="left" w:pos="567"/>
          <w:tab w:val="left" w:pos="1134"/>
          <w:tab w:val="left" w:pos="1701"/>
        </w:tabs>
        <w:spacing w:before="120" w:after="240"/>
        <w:rPr>
          <w:lang w:val="en-US"/>
        </w:rPr>
      </w:pPr>
      <w:r>
        <w:rPr>
          <w:lang w:val="en-US"/>
        </w:rPr>
        <w:t>48.</w:t>
      </w:r>
      <w:r>
        <w:rPr>
          <w:lang w:val="en-US"/>
        </w:rPr>
        <w:tab/>
      </w:r>
      <w:r w:rsidR="003C068D">
        <w:rPr>
          <w:lang w:val="en-US"/>
        </w:rPr>
        <w:t>A central minor protection squad or minors brigade has just been established within the police force. Regional subdivisions of the squad have also been established and the process of appointing police officers to run the subdivisions is currently under way.</w:t>
      </w:r>
    </w:p>
    <w:p w:rsidR="003C068D" w:rsidRPr="003C068D" w:rsidRDefault="003C068D" w:rsidP="00960DBD">
      <w:pPr>
        <w:tabs>
          <w:tab w:val="left" w:pos="567"/>
          <w:tab w:val="left" w:pos="1134"/>
          <w:tab w:val="left" w:pos="1701"/>
        </w:tabs>
        <w:spacing w:before="120" w:after="240"/>
        <w:rPr>
          <w:lang w:val="en-US"/>
        </w:rPr>
      </w:pPr>
      <w:r>
        <w:rPr>
          <w:lang w:val="en-US"/>
        </w:rPr>
        <w:t>49.</w:t>
      </w:r>
      <w:r>
        <w:rPr>
          <w:lang w:val="en-US"/>
        </w:rPr>
        <w:tab/>
        <w:t xml:space="preserve">Furthermore, a study of judicial good practices </w:t>
      </w:r>
      <w:r w:rsidR="00585EF8">
        <w:rPr>
          <w:lang w:val="en-US"/>
        </w:rPr>
        <w:t xml:space="preserve">relating to protection of </w:t>
      </w:r>
      <w:r>
        <w:rPr>
          <w:lang w:val="en-US"/>
        </w:rPr>
        <w:t xml:space="preserve">the rights of women and children, the </w:t>
      </w:r>
      <w:r w:rsidR="005D683B">
        <w:rPr>
          <w:lang w:val="en-US"/>
        </w:rPr>
        <w:t xml:space="preserve">findings </w:t>
      </w:r>
      <w:r>
        <w:rPr>
          <w:lang w:val="en-US"/>
        </w:rPr>
        <w:t>of which have just been</w:t>
      </w:r>
      <w:r w:rsidR="005D683B">
        <w:rPr>
          <w:lang w:val="en-US"/>
        </w:rPr>
        <w:t xml:space="preserve"> adopted</w:t>
      </w:r>
      <w:r>
        <w:rPr>
          <w:lang w:val="en-US"/>
        </w:rPr>
        <w:t xml:space="preserve">, was undertaken by the </w:t>
      </w:r>
      <w:r w:rsidRPr="003C068D">
        <w:rPr>
          <w:lang w:val="en-US"/>
        </w:rPr>
        <w:t>Syn</w:t>
      </w:r>
      <w:r w:rsidR="00585EF8">
        <w:rPr>
          <w:lang w:val="en-US"/>
        </w:rPr>
        <w:t>dicat Autonome des Magistrats du</w:t>
      </w:r>
      <w:r w:rsidRPr="003C068D">
        <w:rPr>
          <w:lang w:val="en-US"/>
        </w:rPr>
        <w:t xml:space="preserve"> Niger (</w:t>
      </w:r>
      <w:r w:rsidR="00585EF8">
        <w:rPr>
          <w:lang w:val="en-US"/>
        </w:rPr>
        <w:t xml:space="preserve">Independent Association of Judges of Niger – </w:t>
      </w:r>
      <w:r w:rsidRPr="003C068D">
        <w:rPr>
          <w:lang w:val="en-US"/>
        </w:rPr>
        <w:t>SAMAN)</w:t>
      </w:r>
      <w:r w:rsidR="00585EF8">
        <w:rPr>
          <w:lang w:val="en-US"/>
        </w:rPr>
        <w:t xml:space="preserve"> with support from UNICEF.</w:t>
      </w:r>
    </w:p>
    <w:p w:rsidR="000D6535" w:rsidRDefault="000D6535" w:rsidP="00960DBD">
      <w:pPr>
        <w:tabs>
          <w:tab w:val="left" w:pos="567"/>
          <w:tab w:val="left" w:pos="1134"/>
          <w:tab w:val="left" w:pos="1701"/>
        </w:tabs>
        <w:spacing w:before="120" w:after="240"/>
        <w:rPr>
          <w:b/>
          <w:lang w:val="en-US"/>
        </w:rPr>
      </w:pPr>
      <w:r>
        <w:rPr>
          <w:lang w:val="en-US"/>
        </w:rPr>
        <w:br w:type="page"/>
      </w:r>
      <w:r w:rsidR="00960DBD">
        <w:rPr>
          <w:b/>
          <w:lang w:val="en-US"/>
        </w:rPr>
        <w:t>3.</w:t>
      </w:r>
      <w:r w:rsidR="00960DBD">
        <w:rPr>
          <w:b/>
          <w:lang w:val="en-US"/>
        </w:rPr>
        <w:tab/>
      </w:r>
      <w:r w:rsidR="00294BA6">
        <w:rPr>
          <w:b/>
          <w:lang w:val="en-US"/>
        </w:rPr>
        <w:t>Statistical data</w:t>
      </w:r>
    </w:p>
    <w:p w:rsidR="00294BA6" w:rsidRPr="00294BA6" w:rsidRDefault="00294BA6" w:rsidP="00770140">
      <w:pPr>
        <w:tabs>
          <w:tab w:val="left" w:pos="567"/>
          <w:tab w:val="left" w:pos="1134"/>
          <w:tab w:val="left" w:pos="1701"/>
        </w:tabs>
        <w:spacing w:before="120" w:after="240"/>
        <w:ind w:left="567"/>
        <w:jc w:val="center"/>
        <w:rPr>
          <w:b/>
          <w:lang w:val="en-US"/>
        </w:rPr>
      </w:pPr>
      <w:r>
        <w:rPr>
          <w:b/>
          <w:lang w:val="en-US"/>
        </w:rPr>
        <w:t>Table No. 1: Number and type of pers</w:t>
      </w:r>
      <w:r w:rsidR="00770140">
        <w:rPr>
          <w:b/>
          <w:lang w:val="en-US"/>
        </w:rPr>
        <w:t>onnel trained in the Convention</w:t>
      </w:r>
      <w:r w:rsidR="00770140">
        <w:rPr>
          <w:b/>
          <w:lang w:val="en-US"/>
        </w:rPr>
        <w:br/>
      </w:r>
      <w:r>
        <w:rPr>
          <w:b/>
          <w:lang w:val="en-US"/>
        </w:rPr>
        <w:t>and topics covered by the training courses</w:t>
      </w:r>
    </w:p>
    <w:tbl>
      <w:tblPr>
        <w:tblW w:w="9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2"/>
        <w:gridCol w:w="1007"/>
        <w:gridCol w:w="5164"/>
      </w:tblGrid>
      <w:tr w:rsidR="000D6535" w:rsidRPr="00960DBD">
        <w:tblPrEx>
          <w:tblCellMar>
            <w:top w:w="0" w:type="dxa"/>
            <w:bottom w:w="0" w:type="dxa"/>
          </w:tblCellMar>
        </w:tblPrEx>
        <w:trPr>
          <w:cantSplit/>
          <w:tblHeader/>
          <w:jc w:val="center"/>
        </w:trPr>
        <w:tc>
          <w:tcPr>
            <w:tcW w:w="3062" w:type="dxa"/>
          </w:tcPr>
          <w:p w:rsidR="000D6535" w:rsidRPr="00770140" w:rsidRDefault="000D6535" w:rsidP="00960DBD">
            <w:pPr>
              <w:pStyle w:val="Heading5"/>
              <w:tabs>
                <w:tab w:val="left" w:pos="567"/>
                <w:tab w:val="left" w:pos="1134"/>
                <w:tab w:val="left" w:pos="1701"/>
              </w:tabs>
              <w:spacing w:before="40" w:after="40"/>
              <w:jc w:val="center"/>
              <w:rPr>
                <w:b w:val="0"/>
                <w:bCs w:val="0"/>
                <w:i/>
                <w:iCs/>
                <w:sz w:val="22"/>
                <w:szCs w:val="22"/>
                <w:lang w:val="en-GB"/>
              </w:rPr>
            </w:pPr>
            <w:r w:rsidRPr="00770140">
              <w:rPr>
                <w:b w:val="0"/>
                <w:bCs w:val="0"/>
                <w:i/>
                <w:iCs/>
                <w:sz w:val="22"/>
                <w:szCs w:val="22"/>
                <w:lang w:val="en-GB"/>
              </w:rPr>
              <w:t xml:space="preserve">Type </w:t>
            </w:r>
            <w:r w:rsidR="00294BA6" w:rsidRPr="00770140">
              <w:rPr>
                <w:b w:val="0"/>
                <w:bCs w:val="0"/>
                <w:i/>
                <w:iCs/>
                <w:sz w:val="22"/>
                <w:szCs w:val="22"/>
                <w:lang w:val="en-GB"/>
              </w:rPr>
              <w:t>of</w:t>
            </w:r>
            <w:r w:rsidRPr="00770140">
              <w:rPr>
                <w:b w:val="0"/>
                <w:bCs w:val="0"/>
                <w:i/>
                <w:iCs/>
                <w:sz w:val="22"/>
                <w:szCs w:val="22"/>
                <w:lang w:val="en-GB"/>
              </w:rPr>
              <w:t xml:space="preserve"> personnel</w:t>
            </w:r>
          </w:p>
        </w:tc>
        <w:tc>
          <w:tcPr>
            <w:tcW w:w="1007" w:type="dxa"/>
          </w:tcPr>
          <w:p w:rsidR="000D6535" w:rsidRPr="00770140" w:rsidRDefault="000D6535" w:rsidP="00960DBD">
            <w:pPr>
              <w:pStyle w:val="Heading5"/>
              <w:tabs>
                <w:tab w:val="left" w:pos="567"/>
                <w:tab w:val="left" w:pos="1134"/>
                <w:tab w:val="left" w:pos="1701"/>
              </w:tabs>
              <w:spacing w:before="40" w:after="40"/>
              <w:jc w:val="center"/>
              <w:rPr>
                <w:b w:val="0"/>
                <w:bCs w:val="0"/>
                <w:i/>
                <w:iCs/>
                <w:sz w:val="22"/>
                <w:szCs w:val="22"/>
                <w:lang w:val="en-GB"/>
              </w:rPr>
            </w:pPr>
            <w:r w:rsidRPr="00770140">
              <w:rPr>
                <w:b w:val="0"/>
                <w:bCs w:val="0"/>
                <w:i/>
                <w:iCs/>
                <w:sz w:val="22"/>
                <w:szCs w:val="22"/>
                <w:lang w:val="en-GB"/>
              </w:rPr>
              <w:t>N</w:t>
            </w:r>
            <w:r w:rsidR="00294BA6" w:rsidRPr="00770140">
              <w:rPr>
                <w:b w:val="0"/>
                <w:bCs w:val="0"/>
                <w:i/>
                <w:iCs/>
                <w:sz w:val="22"/>
                <w:szCs w:val="22"/>
                <w:lang w:val="en-GB"/>
              </w:rPr>
              <w:t>umber</w:t>
            </w:r>
          </w:p>
        </w:tc>
        <w:tc>
          <w:tcPr>
            <w:tcW w:w="5164" w:type="dxa"/>
          </w:tcPr>
          <w:p w:rsidR="000D6535" w:rsidRPr="00960DBD" w:rsidRDefault="00294BA6" w:rsidP="00960DBD">
            <w:pPr>
              <w:pStyle w:val="Heading5"/>
              <w:tabs>
                <w:tab w:val="left" w:pos="567"/>
                <w:tab w:val="left" w:pos="1134"/>
                <w:tab w:val="left" w:pos="1701"/>
              </w:tabs>
              <w:spacing w:before="40" w:after="40"/>
              <w:jc w:val="center"/>
              <w:rPr>
                <w:b w:val="0"/>
                <w:bCs w:val="0"/>
                <w:i/>
                <w:iCs/>
                <w:sz w:val="22"/>
                <w:szCs w:val="22"/>
                <w:lang w:val="en-GB"/>
              </w:rPr>
            </w:pPr>
            <w:r w:rsidRPr="00960DBD">
              <w:rPr>
                <w:b w:val="0"/>
                <w:bCs w:val="0"/>
                <w:i/>
                <w:iCs/>
                <w:sz w:val="22"/>
                <w:szCs w:val="22"/>
                <w:lang w:val="en-GB"/>
              </w:rPr>
              <w:t>Topics covered by training courses</w:t>
            </w:r>
          </w:p>
        </w:tc>
      </w:tr>
      <w:tr w:rsidR="000D6535" w:rsidRPr="00960DBD">
        <w:tblPrEx>
          <w:tblCellMar>
            <w:top w:w="0" w:type="dxa"/>
            <w:bottom w:w="0" w:type="dxa"/>
          </w:tblCellMar>
        </w:tblPrEx>
        <w:trPr>
          <w:jc w:val="center"/>
        </w:trPr>
        <w:tc>
          <w:tcPr>
            <w:tcW w:w="3062" w:type="dxa"/>
          </w:tcPr>
          <w:p w:rsidR="000D6535" w:rsidRPr="00960DBD" w:rsidRDefault="00677C44" w:rsidP="00960DBD">
            <w:pPr>
              <w:tabs>
                <w:tab w:val="left" w:pos="567"/>
                <w:tab w:val="left" w:pos="1134"/>
                <w:tab w:val="left" w:pos="1701"/>
              </w:tabs>
              <w:spacing w:before="40" w:after="40"/>
              <w:rPr>
                <w:sz w:val="22"/>
                <w:szCs w:val="22"/>
                <w:lang w:val="en-US"/>
              </w:rPr>
            </w:pPr>
            <w:r w:rsidRPr="00960DBD">
              <w:rPr>
                <w:sz w:val="22"/>
                <w:szCs w:val="22"/>
                <w:lang w:val="en-US"/>
              </w:rPr>
              <w:t>Students at military and police colleges</w:t>
            </w:r>
          </w:p>
        </w:tc>
        <w:tc>
          <w:tcPr>
            <w:tcW w:w="1007" w:type="dxa"/>
          </w:tcPr>
          <w:p w:rsidR="000D6535" w:rsidRPr="00960DBD" w:rsidRDefault="000D6535" w:rsidP="00960DBD">
            <w:pPr>
              <w:tabs>
                <w:tab w:val="left" w:pos="1134"/>
                <w:tab w:val="left" w:pos="1701"/>
              </w:tabs>
              <w:spacing w:before="40" w:after="40"/>
              <w:ind w:right="55"/>
              <w:jc w:val="right"/>
              <w:rPr>
                <w:sz w:val="22"/>
                <w:szCs w:val="22"/>
                <w:lang w:val="en-US"/>
              </w:rPr>
            </w:pPr>
            <w:r w:rsidRPr="00960DBD">
              <w:rPr>
                <w:sz w:val="22"/>
                <w:szCs w:val="22"/>
                <w:lang w:val="en-US"/>
              </w:rPr>
              <w:t>860</w:t>
            </w:r>
          </w:p>
        </w:tc>
        <w:tc>
          <w:tcPr>
            <w:tcW w:w="5164" w:type="dxa"/>
          </w:tcPr>
          <w:p w:rsidR="000D6535" w:rsidRPr="00960DBD" w:rsidRDefault="000D6535" w:rsidP="00960DBD">
            <w:pPr>
              <w:tabs>
                <w:tab w:val="left" w:pos="567"/>
                <w:tab w:val="left" w:pos="1134"/>
                <w:tab w:val="left" w:pos="1701"/>
              </w:tabs>
              <w:spacing w:before="40" w:after="40"/>
              <w:rPr>
                <w:sz w:val="22"/>
                <w:szCs w:val="22"/>
                <w:lang w:val="en-US"/>
              </w:rPr>
            </w:pPr>
            <w:r w:rsidRPr="00960DBD">
              <w:rPr>
                <w:sz w:val="22"/>
                <w:szCs w:val="22"/>
                <w:lang w:val="en-US"/>
              </w:rPr>
              <w:t xml:space="preserve">Convention </w:t>
            </w:r>
            <w:r w:rsidR="00677C44" w:rsidRPr="00960DBD">
              <w:rPr>
                <w:sz w:val="22"/>
                <w:szCs w:val="22"/>
                <w:lang w:val="en-US"/>
              </w:rPr>
              <w:t xml:space="preserve">on the Rights of the Child, Convention on the Elimination of </w:t>
            </w:r>
            <w:r w:rsidR="003B2537" w:rsidRPr="00960DBD">
              <w:rPr>
                <w:sz w:val="22"/>
                <w:szCs w:val="22"/>
                <w:lang w:val="en-US"/>
              </w:rPr>
              <w:t xml:space="preserve">All Forms of </w:t>
            </w:r>
            <w:r w:rsidR="00677C44" w:rsidRPr="00960DBD">
              <w:rPr>
                <w:sz w:val="22"/>
                <w:szCs w:val="22"/>
                <w:lang w:val="en-US"/>
              </w:rPr>
              <w:t xml:space="preserve">Discrimination against Women, </w:t>
            </w:r>
            <w:r w:rsidRPr="00960DBD">
              <w:rPr>
                <w:sz w:val="22"/>
                <w:szCs w:val="22"/>
                <w:lang w:val="en-US"/>
              </w:rPr>
              <w:t>violence</w:t>
            </w:r>
            <w:r w:rsidR="00677C44" w:rsidRPr="00960DBD">
              <w:rPr>
                <w:sz w:val="22"/>
                <w:szCs w:val="22"/>
                <w:lang w:val="en-US"/>
              </w:rPr>
              <w:t xml:space="preserve"> against women and children</w:t>
            </w:r>
          </w:p>
        </w:tc>
      </w:tr>
      <w:tr w:rsidR="000D6535" w:rsidRPr="00960DBD">
        <w:tblPrEx>
          <w:tblCellMar>
            <w:top w:w="0" w:type="dxa"/>
            <w:bottom w:w="0" w:type="dxa"/>
          </w:tblCellMar>
        </w:tblPrEx>
        <w:trPr>
          <w:trHeight w:val="320"/>
          <w:jc w:val="center"/>
        </w:trPr>
        <w:tc>
          <w:tcPr>
            <w:tcW w:w="3062" w:type="dxa"/>
          </w:tcPr>
          <w:p w:rsidR="000D6535" w:rsidRPr="00960DBD" w:rsidRDefault="00677C44" w:rsidP="00960DBD">
            <w:pPr>
              <w:tabs>
                <w:tab w:val="left" w:pos="567"/>
                <w:tab w:val="left" w:pos="1134"/>
                <w:tab w:val="left" w:pos="1701"/>
              </w:tabs>
              <w:spacing w:before="40" w:after="40"/>
              <w:rPr>
                <w:sz w:val="22"/>
                <w:szCs w:val="22"/>
                <w:lang w:val="en-US"/>
              </w:rPr>
            </w:pPr>
            <w:r w:rsidRPr="00960DBD">
              <w:rPr>
                <w:sz w:val="22"/>
                <w:szCs w:val="22"/>
                <w:lang w:val="en-US"/>
              </w:rPr>
              <w:t>Teachers</w:t>
            </w:r>
          </w:p>
        </w:tc>
        <w:tc>
          <w:tcPr>
            <w:tcW w:w="1007" w:type="dxa"/>
          </w:tcPr>
          <w:p w:rsidR="000D6535" w:rsidRPr="00960DBD" w:rsidRDefault="000D6535" w:rsidP="00960DBD">
            <w:pPr>
              <w:tabs>
                <w:tab w:val="left" w:pos="788"/>
                <w:tab w:val="left" w:pos="1134"/>
                <w:tab w:val="left" w:pos="1701"/>
              </w:tabs>
              <w:spacing w:before="40" w:after="40"/>
              <w:ind w:right="55"/>
              <w:jc w:val="right"/>
              <w:rPr>
                <w:sz w:val="22"/>
                <w:szCs w:val="22"/>
                <w:lang w:val="en-US"/>
              </w:rPr>
            </w:pPr>
            <w:r w:rsidRPr="00960DBD">
              <w:rPr>
                <w:sz w:val="22"/>
                <w:szCs w:val="22"/>
                <w:lang w:val="en-US"/>
              </w:rPr>
              <w:t>393</w:t>
            </w:r>
          </w:p>
        </w:tc>
        <w:tc>
          <w:tcPr>
            <w:tcW w:w="5164" w:type="dxa"/>
          </w:tcPr>
          <w:p w:rsidR="000D6535" w:rsidRPr="00960DBD" w:rsidRDefault="00677C44" w:rsidP="00960DBD">
            <w:pPr>
              <w:tabs>
                <w:tab w:val="left" w:pos="567"/>
                <w:tab w:val="left" w:pos="1134"/>
                <w:tab w:val="left" w:pos="1701"/>
              </w:tabs>
              <w:spacing w:before="40" w:after="40"/>
              <w:rPr>
                <w:sz w:val="22"/>
                <w:szCs w:val="22"/>
                <w:u w:val="single"/>
                <w:lang w:val="en-US"/>
              </w:rPr>
            </w:pPr>
            <w:r w:rsidRPr="00960DBD">
              <w:rPr>
                <w:sz w:val="22"/>
                <w:szCs w:val="22"/>
                <w:lang w:val="en-US"/>
              </w:rPr>
              <w:t xml:space="preserve">Convention on the Rights of the Child, Convention on the Elimination of </w:t>
            </w:r>
            <w:r w:rsidR="003B2537" w:rsidRPr="00960DBD">
              <w:rPr>
                <w:sz w:val="22"/>
                <w:szCs w:val="22"/>
                <w:lang w:val="en-US"/>
              </w:rPr>
              <w:t xml:space="preserve">All Forms of </w:t>
            </w:r>
            <w:r w:rsidRPr="00960DBD">
              <w:rPr>
                <w:sz w:val="22"/>
                <w:szCs w:val="22"/>
                <w:lang w:val="en-US"/>
              </w:rPr>
              <w:t>Discrimination against Women, violence against women and children</w:t>
            </w:r>
          </w:p>
        </w:tc>
      </w:tr>
      <w:tr w:rsidR="000D6535" w:rsidRPr="00960DBD">
        <w:tblPrEx>
          <w:tblCellMar>
            <w:top w:w="0" w:type="dxa"/>
            <w:bottom w:w="0" w:type="dxa"/>
          </w:tblCellMar>
        </w:tblPrEx>
        <w:trPr>
          <w:trHeight w:val="160"/>
          <w:jc w:val="center"/>
        </w:trPr>
        <w:tc>
          <w:tcPr>
            <w:tcW w:w="3062" w:type="dxa"/>
          </w:tcPr>
          <w:p w:rsidR="000D6535" w:rsidRPr="00960DBD" w:rsidRDefault="00677C44" w:rsidP="00960DBD">
            <w:pPr>
              <w:tabs>
                <w:tab w:val="left" w:pos="567"/>
                <w:tab w:val="left" w:pos="1134"/>
                <w:tab w:val="left" w:pos="1701"/>
              </w:tabs>
              <w:spacing w:before="40" w:after="40"/>
              <w:rPr>
                <w:sz w:val="22"/>
                <w:szCs w:val="22"/>
                <w:lang w:val="en-US"/>
              </w:rPr>
            </w:pPr>
            <w:r w:rsidRPr="00960DBD">
              <w:rPr>
                <w:bCs/>
                <w:sz w:val="22"/>
                <w:szCs w:val="22"/>
                <w:lang w:val="en-US"/>
              </w:rPr>
              <w:t>Community and religious leaders</w:t>
            </w:r>
          </w:p>
        </w:tc>
        <w:tc>
          <w:tcPr>
            <w:tcW w:w="1007" w:type="dxa"/>
          </w:tcPr>
          <w:p w:rsidR="000D6535" w:rsidRPr="00960DBD" w:rsidRDefault="000D6535" w:rsidP="00960DBD">
            <w:pPr>
              <w:tabs>
                <w:tab w:val="left" w:pos="788"/>
                <w:tab w:val="left" w:pos="1134"/>
                <w:tab w:val="left" w:pos="1701"/>
              </w:tabs>
              <w:spacing w:before="40" w:after="40"/>
              <w:ind w:right="55"/>
              <w:jc w:val="right"/>
              <w:rPr>
                <w:sz w:val="22"/>
                <w:szCs w:val="22"/>
                <w:lang w:val="en-US"/>
              </w:rPr>
            </w:pPr>
            <w:r w:rsidRPr="00960DBD">
              <w:rPr>
                <w:bCs/>
                <w:sz w:val="22"/>
                <w:szCs w:val="22"/>
                <w:lang w:val="en-US"/>
              </w:rPr>
              <w:t>346</w:t>
            </w:r>
          </w:p>
        </w:tc>
        <w:tc>
          <w:tcPr>
            <w:tcW w:w="5164" w:type="dxa"/>
          </w:tcPr>
          <w:p w:rsidR="000D6535" w:rsidRPr="00960DBD" w:rsidRDefault="00677C44" w:rsidP="00960DBD">
            <w:pPr>
              <w:tabs>
                <w:tab w:val="left" w:pos="567"/>
                <w:tab w:val="left" w:pos="1134"/>
                <w:tab w:val="left" w:pos="1701"/>
              </w:tabs>
              <w:spacing w:before="40" w:after="40"/>
              <w:rPr>
                <w:bCs/>
                <w:sz w:val="22"/>
                <w:szCs w:val="22"/>
                <w:lang w:val="en-US"/>
              </w:rPr>
            </w:pPr>
            <w:r w:rsidRPr="00960DBD">
              <w:rPr>
                <w:bCs/>
                <w:sz w:val="22"/>
                <w:szCs w:val="22"/>
                <w:lang w:val="en-US"/>
              </w:rPr>
              <w:t>(i</w:t>
            </w:r>
            <w:r w:rsidR="000D6535" w:rsidRPr="00960DBD">
              <w:rPr>
                <w:bCs/>
                <w:sz w:val="22"/>
                <w:szCs w:val="22"/>
                <w:lang w:val="en-US"/>
              </w:rPr>
              <w:t xml:space="preserve">) </w:t>
            </w:r>
            <w:r w:rsidR="00B253C5">
              <w:rPr>
                <w:bCs/>
                <w:sz w:val="22"/>
                <w:szCs w:val="22"/>
                <w:lang w:val="en-US"/>
              </w:rPr>
              <w:t xml:space="preserve">  </w:t>
            </w:r>
            <w:r w:rsidRPr="00960DBD">
              <w:rPr>
                <w:bCs/>
                <w:sz w:val="22"/>
                <w:szCs w:val="22"/>
                <w:lang w:val="en-US"/>
              </w:rPr>
              <w:t xml:space="preserve">Action against </w:t>
            </w:r>
            <w:r w:rsidR="000D6535" w:rsidRPr="00960DBD">
              <w:rPr>
                <w:bCs/>
                <w:sz w:val="22"/>
                <w:szCs w:val="22"/>
                <w:lang w:val="en-US"/>
              </w:rPr>
              <w:t>stigmati</w:t>
            </w:r>
            <w:r w:rsidRPr="00960DBD">
              <w:rPr>
                <w:bCs/>
                <w:sz w:val="22"/>
                <w:szCs w:val="22"/>
                <w:lang w:val="en-US"/>
              </w:rPr>
              <w:t>z</w:t>
            </w:r>
            <w:r w:rsidR="000D6535" w:rsidRPr="00960DBD">
              <w:rPr>
                <w:bCs/>
                <w:sz w:val="22"/>
                <w:szCs w:val="22"/>
                <w:lang w:val="en-US"/>
              </w:rPr>
              <w:t xml:space="preserve">ation </w:t>
            </w:r>
            <w:r w:rsidRPr="00960DBD">
              <w:rPr>
                <w:bCs/>
                <w:sz w:val="22"/>
                <w:szCs w:val="22"/>
                <w:lang w:val="en-US"/>
              </w:rPr>
              <w:t xml:space="preserve">and </w:t>
            </w:r>
            <w:r w:rsidR="000D6535" w:rsidRPr="00960DBD">
              <w:rPr>
                <w:bCs/>
                <w:sz w:val="22"/>
                <w:szCs w:val="22"/>
                <w:lang w:val="en-US"/>
              </w:rPr>
              <w:t>discrimination;</w:t>
            </w:r>
            <w:r w:rsidR="00960DBD">
              <w:rPr>
                <w:bCs/>
                <w:sz w:val="22"/>
                <w:szCs w:val="22"/>
                <w:lang w:val="en-US"/>
              </w:rPr>
              <w:br/>
            </w:r>
            <w:r w:rsidRPr="00960DBD">
              <w:rPr>
                <w:bCs/>
                <w:sz w:val="22"/>
                <w:szCs w:val="22"/>
                <w:lang w:val="en-US"/>
              </w:rPr>
              <w:t>(</w:t>
            </w:r>
            <w:r w:rsidR="000D6535" w:rsidRPr="00960DBD">
              <w:rPr>
                <w:bCs/>
                <w:sz w:val="22"/>
                <w:szCs w:val="22"/>
                <w:lang w:val="en-US"/>
              </w:rPr>
              <w:t>ii)</w:t>
            </w:r>
            <w:r w:rsidR="00B253C5">
              <w:rPr>
                <w:bCs/>
                <w:sz w:val="22"/>
                <w:szCs w:val="22"/>
                <w:lang w:val="en-US"/>
              </w:rPr>
              <w:t xml:space="preserve"> </w:t>
            </w:r>
            <w:r w:rsidR="000D6535" w:rsidRPr="00960DBD">
              <w:rPr>
                <w:bCs/>
                <w:sz w:val="22"/>
                <w:szCs w:val="22"/>
                <w:lang w:val="en-US"/>
              </w:rPr>
              <w:t xml:space="preserve"> </w:t>
            </w:r>
            <w:r w:rsidRPr="00960DBD">
              <w:rPr>
                <w:bCs/>
                <w:sz w:val="22"/>
                <w:szCs w:val="22"/>
                <w:lang w:val="en-US"/>
              </w:rPr>
              <w:t>Registration of children at birth</w:t>
            </w:r>
            <w:r w:rsidR="000D6535" w:rsidRPr="00960DBD">
              <w:rPr>
                <w:bCs/>
                <w:sz w:val="22"/>
                <w:szCs w:val="22"/>
                <w:lang w:val="en-US"/>
              </w:rPr>
              <w:t>;</w:t>
            </w:r>
            <w:r w:rsidR="00960DBD">
              <w:rPr>
                <w:bCs/>
                <w:sz w:val="22"/>
                <w:szCs w:val="22"/>
                <w:lang w:val="en-US"/>
              </w:rPr>
              <w:br/>
            </w:r>
            <w:r w:rsidRPr="00960DBD">
              <w:rPr>
                <w:bCs/>
                <w:sz w:val="22"/>
                <w:szCs w:val="22"/>
                <w:lang w:val="en-US"/>
              </w:rPr>
              <w:t>(</w:t>
            </w:r>
            <w:r w:rsidR="000D6535" w:rsidRPr="00960DBD">
              <w:rPr>
                <w:bCs/>
                <w:sz w:val="22"/>
                <w:szCs w:val="22"/>
                <w:lang w:val="en-US"/>
              </w:rPr>
              <w:t xml:space="preserve">iii) </w:t>
            </w:r>
            <w:r w:rsidRPr="00960DBD">
              <w:rPr>
                <w:sz w:val="22"/>
                <w:szCs w:val="22"/>
                <w:lang w:val="en-US"/>
              </w:rPr>
              <w:t xml:space="preserve">Convention on the Rights of the Child, Convention on the Elimination of </w:t>
            </w:r>
            <w:r w:rsidR="003B2537" w:rsidRPr="00960DBD">
              <w:rPr>
                <w:sz w:val="22"/>
                <w:szCs w:val="22"/>
                <w:lang w:val="en-US"/>
              </w:rPr>
              <w:t xml:space="preserve">All Forms of </w:t>
            </w:r>
            <w:r w:rsidRPr="00960DBD">
              <w:rPr>
                <w:sz w:val="22"/>
                <w:szCs w:val="22"/>
                <w:lang w:val="en-US"/>
              </w:rPr>
              <w:t>Discrimination against Women, violence, and good nutritional practices</w:t>
            </w:r>
            <w:r w:rsidR="000D6535" w:rsidRPr="00960DBD">
              <w:rPr>
                <w:bCs/>
                <w:sz w:val="22"/>
                <w:szCs w:val="22"/>
                <w:lang w:val="en-US"/>
              </w:rPr>
              <w:t>;</w:t>
            </w:r>
            <w:r w:rsidR="00960DBD">
              <w:rPr>
                <w:bCs/>
                <w:sz w:val="22"/>
                <w:szCs w:val="22"/>
                <w:lang w:val="en-US"/>
              </w:rPr>
              <w:br/>
            </w:r>
            <w:r w:rsidRPr="00960DBD">
              <w:rPr>
                <w:bCs/>
                <w:sz w:val="22"/>
                <w:szCs w:val="22"/>
                <w:lang w:val="en-US"/>
              </w:rPr>
              <w:t>(</w:t>
            </w:r>
            <w:r w:rsidR="000D6535" w:rsidRPr="00960DBD">
              <w:rPr>
                <w:bCs/>
                <w:sz w:val="22"/>
                <w:szCs w:val="22"/>
                <w:lang w:val="en-US"/>
              </w:rPr>
              <w:t xml:space="preserve">iv) </w:t>
            </w:r>
            <w:r w:rsidR="00B253C5">
              <w:rPr>
                <w:bCs/>
                <w:sz w:val="22"/>
                <w:szCs w:val="22"/>
                <w:lang w:val="en-US"/>
              </w:rPr>
              <w:t xml:space="preserve"> </w:t>
            </w:r>
            <w:r w:rsidRPr="00960DBD">
              <w:rPr>
                <w:bCs/>
                <w:sz w:val="22"/>
                <w:szCs w:val="22"/>
                <w:lang w:val="en-US"/>
              </w:rPr>
              <w:t>Child trafficking</w:t>
            </w:r>
          </w:p>
        </w:tc>
      </w:tr>
      <w:tr w:rsidR="000D6535" w:rsidRPr="00960DBD">
        <w:tblPrEx>
          <w:tblCellMar>
            <w:top w:w="0" w:type="dxa"/>
            <w:bottom w:w="0" w:type="dxa"/>
          </w:tblCellMar>
        </w:tblPrEx>
        <w:trPr>
          <w:trHeight w:val="380"/>
          <w:jc w:val="center"/>
        </w:trPr>
        <w:tc>
          <w:tcPr>
            <w:tcW w:w="3062" w:type="dxa"/>
          </w:tcPr>
          <w:p w:rsidR="000D6535" w:rsidRPr="00960DBD" w:rsidRDefault="00677C44" w:rsidP="00960DBD">
            <w:pPr>
              <w:tabs>
                <w:tab w:val="left" w:pos="567"/>
                <w:tab w:val="left" w:pos="1134"/>
                <w:tab w:val="left" w:pos="1701"/>
              </w:tabs>
              <w:spacing w:before="40" w:after="40"/>
              <w:rPr>
                <w:sz w:val="22"/>
                <w:szCs w:val="22"/>
                <w:lang w:val="en-US"/>
              </w:rPr>
            </w:pPr>
            <w:r w:rsidRPr="00960DBD">
              <w:rPr>
                <w:sz w:val="22"/>
                <w:szCs w:val="22"/>
                <w:lang w:val="en-US"/>
              </w:rPr>
              <w:t>Soldiers</w:t>
            </w:r>
          </w:p>
        </w:tc>
        <w:tc>
          <w:tcPr>
            <w:tcW w:w="1007" w:type="dxa"/>
          </w:tcPr>
          <w:p w:rsidR="000D6535" w:rsidRPr="00960DBD" w:rsidRDefault="000D6535" w:rsidP="00960DBD">
            <w:pPr>
              <w:tabs>
                <w:tab w:val="left" w:pos="788"/>
                <w:tab w:val="left" w:pos="1134"/>
                <w:tab w:val="left" w:pos="1701"/>
              </w:tabs>
              <w:spacing w:before="40" w:after="40"/>
              <w:ind w:right="55"/>
              <w:jc w:val="right"/>
              <w:rPr>
                <w:sz w:val="22"/>
                <w:szCs w:val="22"/>
                <w:lang w:val="en-US"/>
              </w:rPr>
            </w:pPr>
            <w:r w:rsidRPr="00960DBD">
              <w:rPr>
                <w:sz w:val="22"/>
                <w:szCs w:val="22"/>
                <w:lang w:val="en-US"/>
              </w:rPr>
              <w:t>2</w:t>
            </w:r>
            <w:r w:rsidR="00770140">
              <w:rPr>
                <w:sz w:val="22"/>
                <w:szCs w:val="22"/>
                <w:lang w:val="en-US"/>
              </w:rPr>
              <w:t>,</w:t>
            </w:r>
            <w:r w:rsidRPr="00960DBD">
              <w:rPr>
                <w:sz w:val="22"/>
                <w:szCs w:val="22"/>
                <w:lang w:val="en-US"/>
              </w:rPr>
              <w:t>572</w:t>
            </w:r>
          </w:p>
        </w:tc>
        <w:tc>
          <w:tcPr>
            <w:tcW w:w="5164" w:type="dxa"/>
          </w:tcPr>
          <w:p w:rsidR="000D6535" w:rsidRPr="00960DBD" w:rsidRDefault="00677C44" w:rsidP="00960DBD">
            <w:pPr>
              <w:tabs>
                <w:tab w:val="left" w:pos="567"/>
                <w:tab w:val="left" w:pos="1134"/>
                <w:tab w:val="left" w:pos="1701"/>
              </w:tabs>
              <w:spacing w:before="40" w:after="40"/>
              <w:rPr>
                <w:sz w:val="22"/>
                <w:szCs w:val="22"/>
                <w:u w:val="single"/>
                <w:lang w:val="en-US"/>
              </w:rPr>
            </w:pPr>
            <w:r w:rsidRPr="00960DBD">
              <w:rPr>
                <w:sz w:val="22"/>
                <w:szCs w:val="22"/>
                <w:lang w:val="en-US"/>
              </w:rPr>
              <w:t>The rights of the child before, during and after armed conflicts</w:t>
            </w:r>
          </w:p>
        </w:tc>
      </w:tr>
      <w:tr w:rsidR="000D6535" w:rsidRPr="00960DBD">
        <w:tblPrEx>
          <w:tblCellMar>
            <w:top w:w="0" w:type="dxa"/>
            <w:bottom w:w="0" w:type="dxa"/>
          </w:tblCellMar>
        </w:tblPrEx>
        <w:trPr>
          <w:jc w:val="center"/>
        </w:trPr>
        <w:tc>
          <w:tcPr>
            <w:tcW w:w="3062" w:type="dxa"/>
          </w:tcPr>
          <w:p w:rsidR="000D6535" w:rsidRPr="00960DBD" w:rsidRDefault="00677C44" w:rsidP="00960DBD">
            <w:pPr>
              <w:tabs>
                <w:tab w:val="left" w:pos="567"/>
                <w:tab w:val="left" w:pos="1134"/>
                <w:tab w:val="left" w:pos="1701"/>
              </w:tabs>
              <w:spacing w:before="40" w:after="40"/>
              <w:rPr>
                <w:sz w:val="22"/>
                <w:szCs w:val="22"/>
                <w:lang w:val="en-US"/>
              </w:rPr>
            </w:pPr>
            <w:r w:rsidRPr="00960DBD">
              <w:rPr>
                <w:sz w:val="22"/>
                <w:szCs w:val="22"/>
                <w:lang w:val="en-US"/>
              </w:rPr>
              <w:t>Young people</w:t>
            </w:r>
          </w:p>
        </w:tc>
        <w:tc>
          <w:tcPr>
            <w:tcW w:w="1007" w:type="dxa"/>
          </w:tcPr>
          <w:p w:rsidR="000D6535" w:rsidRPr="00960DBD" w:rsidRDefault="000D6535" w:rsidP="00960DBD">
            <w:pPr>
              <w:tabs>
                <w:tab w:val="left" w:pos="788"/>
                <w:tab w:val="left" w:pos="1134"/>
                <w:tab w:val="left" w:pos="1701"/>
              </w:tabs>
              <w:spacing w:before="40" w:after="40"/>
              <w:ind w:right="55"/>
              <w:jc w:val="right"/>
              <w:rPr>
                <w:sz w:val="22"/>
                <w:szCs w:val="22"/>
                <w:lang w:val="en-US"/>
              </w:rPr>
            </w:pPr>
            <w:r w:rsidRPr="00960DBD">
              <w:rPr>
                <w:sz w:val="22"/>
                <w:szCs w:val="22"/>
                <w:lang w:val="en-US"/>
              </w:rPr>
              <w:t>92</w:t>
            </w:r>
          </w:p>
        </w:tc>
        <w:tc>
          <w:tcPr>
            <w:tcW w:w="5164" w:type="dxa"/>
          </w:tcPr>
          <w:p w:rsidR="000D6535" w:rsidRPr="00960DBD" w:rsidRDefault="00677C44" w:rsidP="00960DBD">
            <w:pPr>
              <w:tabs>
                <w:tab w:val="left" w:pos="567"/>
                <w:tab w:val="left" w:pos="1134"/>
                <w:tab w:val="left" w:pos="1701"/>
              </w:tabs>
              <w:spacing w:before="40" w:after="40"/>
              <w:rPr>
                <w:sz w:val="22"/>
                <w:szCs w:val="22"/>
                <w:u w:val="single"/>
                <w:lang w:val="en-US"/>
              </w:rPr>
            </w:pPr>
            <w:r w:rsidRPr="00960DBD">
              <w:rPr>
                <w:sz w:val="22"/>
                <w:szCs w:val="22"/>
                <w:lang w:val="en-US"/>
              </w:rPr>
              <w:t xml:space="preserve">Convention on the Rights of the Child, Convention on the Elimination of </w:t>
            </w:r>
            <w:r w:rsidR="003B2537" w:rsidRPr="00960DBD">
              <w:rPr>
                <w:sz w:val="22"/>
                <w:szCs w:val="22"/>
                <w:lang w:val="en-US"/>
              </w:rPr>
              <w:t xml:space="preserve">All Forms of </w:t>
            </w:r>
            <w:r w:rsidRPr="00960DBD">
              <w:rPr>
                <w:sz w:val="22"/>
                <w:szCs w:val="22"/>
                <w:lang w:val="en-US"/>
              </w:rPr>
              <w:t>Discrimination against Women, violence against women and children</w:t>
            </w:r>
          </w:p>
        </w:tc>
      </w:tr>
      <w:tr w:rsidR="000D6535" w:rsidRPr="00960DBD">
        <w:tblPrEx>
          <w:tblCellMar>
            <w:top w:w="0" w:type="dxa"/>
            <w:bottom w:w="0" w:type="dxa"/>
          </w:tblCellMar>
        </w:tblPrEx>
        <w:trPr>
          <w:jc w:val="center"/>
        </w:trPr>
        <w:tc>
          <w:tcPr>
            <w:tcW w:w="3062" w:type="dxa"/>
          </w:tcPr>
          <w:p w:rsidR="000D6535" w:rsidRPr="00960DBD" w:rsidRDefault="00677C44" w:rsidP="00960DBD">
            <w:pPr>
              <w:tabs>
                <w:tab w:val="left" w:pos="567"/>
                <w:tab w:val="left" w:pos="1134"/>
                <w:tab w:val="left" w:pos="1701"/>
              </w:tabs>
              <w:spacing w:before="40" w:after="40"/>
              <w:rPr>
                <w:sz w:val="22"/>
                <w:szCs w:val="22"/>
                <w:lang w:val="en-US"/>
              </w:rPr>
            </w:pPr>
            <w:r w:rsidRPr="00960DBD">
              <w:rPr>
                <w:sz w:val="22"/>
                <w:szCs w:val="22"/>
                <w:lang w:val="en-US"/>
              </w:rPr>
              <w:t>Judges and police officers</w:t>
            </w:r>
          </w:p>
        </w:tc>
        <w:tc>
          <w:tcPr>
            <w:tcW w:w="1007" w:type="dxa"/>
          </w:tcPr>
          <w:p w:rsidR="000D6535" w:rsidRPr="00960DBD" w:rsidRDefault="000D6535" w:rsidP="00960DBD">
            <w:pPr>
              <w:tabs>
                <w:tab w:val="left" w:pos="788"/>
                <w:tab w:val="left" w:pos="1134"/>
                <w:tab w:val="left" w:pos="1701"/>
              </w:tabs>
              <w:spacing w:before="40" w:after="40"/>
              <w:ind w:right="55"/>
              <w:jc w:val="right"/>
              <w:rPr>
                <w:sz w:val="22"/>
                <w:szCs w:val="22"/>
                <w:lang w:val="en-US"/>
              </w:rPr>
            </w:pPr>
            <w:r w:rsidRPr="00960DBD">
              <w:rPr>
                <w:sz w:val="22"/>
                <w:szCs w:val="22"/>
                <w:lang w:val="en-US"/>
              </w:rPr>
              <w:t>80</w:t>
            </w:r>
          </w:p>
        </w:tc>
        <w:tc>
          <w:tcPr>
            <w:tcW w:w="5164" w:type="dxa"/>
          </w:tcPr>
          <w:p w:rsidR="000D6535" w:rsidRPr="00960DBD" w:rsidRDefault="00677C44" w:rsidP="00960DBD">
            <w:pPr>
              <w:tabs>
                <w:tab w:val="left" w:pos="567"/>
                <w:tab w:val="left" w:pos="1134"/>
                <w:tab w:val="left" w:pos="1701"/>
              </w:tabs>
              <w:spacing w:before="40" w:after="40"/>
              <w:rPr>
                <w:sz w:val="22"/>
                <w:szCs w:val="22"/>
                <w:u w:val="single"/>
                <w:lang w:val="en-US"/>
              </w:rPr>
            </w:pPr>
            <w:r w:rsidRPr="00960DBD">
              <w:rPr>
                <w:sz w:val="22"/>
                <w:szCs w:val="22"/>
                <w:lang w:val="en-US"/>
              </w:rPr>
              <w:t xml:space="preserve">Convention on the Rights of the Child, Convention on the Elimination of </w:t>
            </w:r>
            <w:r w:rsidR="003B2537" w:rsidRPr="00960DBD">
              <w:rPr>
                <w:sz w:val="22"/>
                <w:szCs w:val="22"/>
                <w:lang w:val="en-US"/>
              </w:rPr>
              <w:t xml:space="preserve">All Forms of </w:t>
            </w:r>
            <w:r w:rsidRPr="00960DBD">
              <w:rPr>
                <w:sz w:val="22"/>
                <w:szCs w:val="22"/>
                <w:lang w:val="en-US"/>
              </w:rPr>
              <w:t>Discrimination against Women, violence against women and children</w:t>
            </w:r>
          </w:p>
        </w:tc>
      </w:tr>
      <w:tr w:rsidR="000D6535" w:rsidRPr="00960DBD">
        <w:tblPrEx>
          <w:tblCellMar>
            <w:top w:w="0" w:type="dxa"/>
            <w:bottom w:w="0" w:type="dxa"/>
          </w:tblCellMar>
        </w:tblPrEx>
        <w:trPr>
          <w:jc w:val="center"/>
        </w:trPr>
        <w:tc>
          <w:tcPr>
            <w:tcW w:w="3062" w:type="dxa"/>
          </w:tcPr>
          <w:p w:rsidR="000D6535" w:rsidRPr="00960DBD" w:rsidRDefault="00677C44" w:rsidP="00960DBD">
            <w:pPr>
              <w:tabs>
                <w:tab w:val="left" w:pos="567"/>
                <w:tab w:val="left" w:pos="1134"/>
                <w:tab w:val="left" w:pos="1701"/>
              </w:tabs>
              <w:spacing w:before="40" w:after="40"/>
              <w:rPr>
                <w:sz w:val="22"/>
                <w:szCs w:val="22"/>
                <w:lang w:val="en-US"/>
              </w:rPr>
            </w:pPr>
            <w:r w:rsidRPr="00960DBD">
              <w:rPr>
                <w:sz w:val="22"/>
                <w:szCs w:val="22"/>
                <w:lang w:val="en-US"/>
              </w:rPr>
              <w:t>Police inspectors</w:t>
            </w:r>
          </w:p>
        </w:tc>
        <w:tc>
          <w:tcPr>
            <w:tcW w:w="1007" w:type="dxa"/>
          </w:tcPr>
          <w:p w:rsidR="000D6535" w:rsidRPr="00960DBD" w:rsidRDefault="000D6535" w:rsidP="00960DBD">
            <w:pPr>
              <w:tabs>
                <w:tab w:val="left" w:pos="788"/>
                <w:tab w:val="left" w:pos="1134"/>
                <w:tab w:val="left" w:pos="1701"/>
              </w:tabs>
              <w:spacing w:before="40" w:after="40"/>
              <w:ind w:right="55"/>
              <w:jc w:val="right"/>
              <w:rPr>
                <w:sz w:val="22"/>
                <w:szCs w:val="22"/>
                <w:lang w:val="en-US"/>
              </w:rPr>
            </w:pPr>
            <w:r w:rsidRPr="00960DBD">
              <w:rPr>
                <w:sz w:val="22"/>
                <w:szCs w:val="22"/>
                <w:lang w:val="en-US"/>
              </w:rPr>
              <w:t>282</w:t>
            </w:r>
          </w:p>
        </w:tc>
        <w:tc>
          <w:tcPr>
            <w:tcW w:w="5164" w:type="dxa"/>
          </w:tcPr>
          <w:p w:rsidR="000D6535" w:rsidRPr="00960DBD" w:rsidRDefault="00677C44" w:rsidP="00960DBD">
            <w:pPr>
              <w:tabs>
                <w:tab w:val="left" w:pos="567"/>
                <w:tab w:val="left" w:pos="1134"/>
                <w:tab w:val="left" w:pos="1701"/>
              </w:tabs>
              <w:spacing w:before="40" w:after="40"/>
              <w:rPr>
                <w:sz w:val="22"/>
                <w:szCs w:val="22"/>
                <w:u w:val="single"/>
                <w:lang w:val="en-US"/>
              </w:rPr>
            </w:pPr>
            <w:r w:rsidRPr="00960DBD">
              <w:rPr>
                <w:sz w:val="22"/>
                <w:szCs w:val="22"/>
                <w:lang w:val="en-US"/>
              </w:rPr>
              <w:t xml:space="preserve">Convention on the Rights of the Child, Convention on the Elimination of </w:t>
            </w:r>
            <w:r w:rsidR="003B2537" w:rsidRPr="00960DBD">
              <w:rPr>
                <w:sz w:val="22"/>
                <w:szCs w:val="22"/>
                <w:lang w:val="en-US"/>
              </w:rPr>
              <w:t xml:space="preserve">All Forms of </w:t>
            </w:r>
            <w:r w:rsidRPr="00960DBD">
              <w:rPr>
                <w:sz w:val="22"/>
                <w:szCs w:val="22"/>
                <w:lang w:val="en-US"/>
              </w:rPr>
              <w:t>Discrimination against Women, violence against women and children</w:t>
            </w:r>
          </w:p>
        </w:tc>
      </w:tr>
      <w:tr w:rsidR="000D6535" w:rsidRPr="00960DBD">
        <w:tblPrEx>
          <w:tblCellMar>
            <w:top w:w="0" w:type="dxa"/>
            <w:bottom w:w="0" w:type="dxa"/>
          </w:tblCellMar>
        </w:tblPrEx>
        <w:trPr>
          <w:trHeight w:val="560"/>
          <w:jc w:val="center"/>
        </w:trPr>
        <w:tc>
          <w:tcPr>
            <w:tcW w:w="3062" w:type="dxa"/>
          </w:tcPr>
          <w:p w:rsidR="000D6535" w:rsidRPr="00960DBD" w:rsidRDefault="00677C44" w:rsidP="00960DBD">
            <w:pPr>
              <w:tabs>
                <w:tab w:val="left" w:pos="567"/>
                <w:tab w:val="left" w:pos="1134"/>
                <w:tab w:val="left" w:pos="1701"/>
              </w:tabs>
              <w:spacing w:before="40" w:after="40"/>
              <w:rPr>
                <w:sz w:val="22"/>
                <w:szCs w:val="22"/>
                <w:u w:val="single"/>
                <w:lang w:val="en-US"/>
              </w:rPr>
            </w:pPr>
            <w:r w:rsidRPr="00960DBD">
              <w:rPr>
                <w:bCs/>
                <w:sz w:val="22"/>
                <w:szCs w:val="22"/>
                <w:lang w:val="en-US"/>
              </w:rPr>
              <w:t>Local council</w:t>
            </w:r>
            <w:r w:rsidR="002075D3" w:rsidRPr="00960DBD">
              <w:rPr>
                <w:bCs/>
                <w:sz w:val="22"/>
                <w:szCs w:val="22"/>
                <w:lang w:val="en-US"/>
              </w:rPr>
              <w:t>l</w:t>
            </w:r>
            <w:r w:rsidRPr="00960DBD">
              <w:rPr>
                <w:bCs/>
                <w:sz w:val="22"/>
                <w:szCs w:val="22"/>
                <w:lang w:val="en-US"/>
              </w:rPr>
              <w:t>ors</w:t>
            </w:r>
          </w:p>
        </w:tc>
        <w:tc>
          <w:tcPr>
            <w:tcW w:w="1007" w:type="dxa"/>
          </w:tcPr>
          <w:p w:rsidR="000D6535" w:rsidRPr="00960DBD" w:rsidRDefault="000D6535" w:rsidP="00960DBD">
            <w:pPr>
              <w:tabs>
                <w:tab w:val="left" w:pos="788"/>
                <w:tab w:val="left" w:pos="1134"/>
                <w:tab w:val="left" w:pos="1701"/>
              </w:tabs>
              <w:spacing w:before="40" w:after="40"/>
              <w:ind w:right="55"/>
              <w:jc w:val="right"/>
              <w:rPr>
                <w:sz w:val="22"/>
                <w:szCs w:val="22"/>
                <w:lang w:val="en-US"/>
              </w:rPr>
            </w:pPr>
            <w:r w:rsidRPr="00960DBD">
              <w:rPr>
                <w:sz w:val="22"/>
                <w:szCs w:val="22"/>
                <w:lang w:val="en-US"/>
              </w:rPr>
              <w:t>684</w:t>
            </w:r>
          </w:p>
        </w:tc>
        <w:tc>
          <w:tcPr>
            <w:tcW w:w="5164" w:type="dxa"/>
          </w:tcPr>
          <w:p w:rsidR="000D6535" w:rsidRPr="00960DBD" w:rsidRDefault="00677C44" w:rsidP="00960DBD">
            <w:pPr>
              <w:tabs>
                <w:tab w:val="left" w:pos="567"/>
                <w:tab w:val="left" w:pos="1134"/>
                <w:tab w:val="left" w:pos="1701"/>
              </w:tabs>
              <w:spacing w:before="40" w:after="40"/>
              <w:rPr>
                <w:sz w:val="22"/>
                <w:szCs w:val="22"/>
                <w:lang w:val="en-US"/>
              </w:rPr>
            </w:pPr>
            <w:r w:rsidRPr="00960DBD">
              <w:rPr>
                <w:bCs/>
                <w:sz w:val="22"/>
                <w:szCs w:val="22"/>
                <w:lang w:val="en-US"/>
              </w:rPr>
              <w:t>Action against stigmatization and discrimination,</w:t>
            </w:r>
            <w:r w:rsidR="001D4113">
              <w:rPr>
                <w:bCs/>
                <w:sz w:val="22"/>
                <w:szCs w:val="22"/>
                <w:lang w:val="en-US"/>
              </w:rPr>
              <w:t xml:space="preserve"> </w:t>
            </w:r>
            <w:r w:rsidRPr="00960DBD">
              <w:rPr>
                <w:bCs/>
                <w:sz w:val="22"/>
                <w:szCs w:val="22"/>
                <w:lang w:val="en-US"/>
              </w:rPr>
              <w:t xml:space="preserve">registration of children at birth, </w:t>
            </w:r>
            <w:r w:rsidRPr="00960DBD">
              <w:rPr>
                <w:sz w:val="22"/>
                <w:szCs w:val="22"/>
                <w:lang w:val="en-US"/>
              </w:rPr>
              <w:t xml:space="preserve">Convention on the Rights of the Child, Convention on the Elimination of </w:t>
            </w:r>
            <w:r w:rsidR="003B2537" w:rsidRPr="00960DBD">
              <w:rPr>
                <w:sz w:val="22"/>
                <w:szCs w:val="22"/>
                <w:lang w:val="en-US"/>
              </w:rPr>
              <w:t xml:space="preserve">All Forms of </w:t>
            </w:r>
            <w:r w:rsidRPr="00960DBD">
              <w:rPr>
                <w:sz w:val="22"/>
                <w:szCs w:val="22"/>
                <w:lang w:val="en-US"/>
              </w:rPr>
              <w:t>Discrimination against Women, and violence</w:t>
            </w:r>
          </w:p>
        </w:tc>
      </w:tr>
      <w:tr w:rsidR="000D6535" w:rsidRPr="00960DBD">
        <w:tblPrEx>
          <w:tblCellMar>
            <w:top w:w="0" w:type="dxa"/>
            <w:bottom w:w="0" w:type="dxa"/>
          </w:tblCellMar>
        </w:tblPrEx>
        <w:trPr>
          <w:cantSplit/>
          <w:trHeight w:val="280"/>
          <w:jc w:val="center"/>
        </w:trPr>
        <w:tc>
          <w:tcPr>
            <w:tcW w:w="3062" w:type="dxa"/>
          </w:tcPr>
          <w:p w:rsidR="000D6535" w:rsidRPr="00960DBD" w:rsidRDefault="00677C44" w:rsidP="00960DBD">
            <w:pPr>
              <w:tabs>
                <w:tab w:val="left" w:pos="567"/>
                <w:tab w:val="left" w:pos="1134"/>
                <w:tab w:val="left" w:pos="1701"/>
              </w:tabs>
              <w:spacing w:before="40" w:after="40"/>
              <w:rPr>
                <w:bCs/>
                <w:sz w:val="22"/>
                <w:szCs w:val="22"/>
                <w:lang w:val="en-US"/>
              </w:rPr>
            </w:pPr>
            <w:r w:rsidRPr="00960DBD">
              <w:rPr>
                <w:bCs/>
                <w:sz w:val="22"/>
                <w:szCs w:val="22"/>
                <w:lang w:val="en-US"/>
              </w:rPr>
              <w:t>Community radio presenters</w:t>
            </w:r>
          </w:p>
        </w:tc>
        <w:tc>
          <w:tcPr>
            <w:tcW w:w="1007" w:type="dxa"/>
          </w:tcPr>
          <w:p w:rsidR="000D6535" w:rsidRPr="00960DBD" w:rsidRDefault="000D6535" w:rsidP="00960DBD">
            <w:pPr>
              <w:tabs>
                <w:tab w:val="left" w:pos="788"/>
                <w:tab w:val="left" w:pos="1134"/>
                <w:tab w:val="left" w:pos="1701"/>
              </w:tabs>
              <w:spacing w:before="40" w:after="40"/>
              <w:ind w:right="55"/>
              <w:jc w:val="right"/>
              <w:rPr>
                <w:sz w:val="22"/>
                <w:szCs w:val="22"/>
                <w:lang w:val="en-US"/>
              </w:rPr>
            </w:pPr>
            <w:r w:rsidRPr="00960DBD">
              <w:rPr>
                <w:sz w:val="22"/>
                <w:szCs w:val="22"/>
                <w:lang w:val="en-US"/>
              </w:rPr>
              <w:t>52</w:t>
            </w:r>
          </w:p>
        </w:tc>
        <w:tc>
          <w:tcPr>
            <w:tcW w:w="5164" w:type="dxa"/>
          </w:tcPr>
          <w:p w:rsidR="000D6535" w:rsidRPr="00960DBD" w:rsidRDefault="000D6535" w:rsidP="00960DBD">
            <w:pPr>
              <w:tabs>
                <w:tab w:val="left" w:pos="567"/>
                <w:tab w:val="left" w:pos="1134"/>
                <w:tab w:val="left" w:pos="1701"/>
              </w:tabs>
              <w:spacing w:before="40" w:after="40"/>
              <w:rPr>
                <w:bCs/>
                <w:sz w:val="22"/>
                <w:szCs w:val="22"/>
                <w:lang w:val="en-US"/>
              </w:rPr>
            </w:pPr>
            <w:r w:rsidRPr="00960DBD">
              <w:rPr>
                <w:sz w:val="22"/>
                <w:szCs w:val="22"/>
                <w:lang w:val="en-US"/>
              </w:rPr>
              <w:t xml:space="preserve">Convention </w:t>
            </w:r>
            <w:r w:rsidR="00553271" w:rsidRPr="00960DBD">
              <w:rPr>
                <w:sz w:val="22"/>
                <w:szCs w:val="22"/>
                <w:lang w:val="en-US"/>
              </w:rPr>
              <w:t xml:space="preserve">on the Rights of the Child and African Charter on the </w:t>
            </w:r>
            <w:r w:rsidR="00DC5D9D" w:rsidRPr="00960DBD">
              <w:rPr>
                <w:sz w:val="22"/>
                <w:szCs w:val="22"/>
                <w:lang w:val="en-US"/>
              </w:rPr>
              <w:t>R</w:t>
            </w:r>
            <w:r w:rsidR="00553271" w:rsidRPr="00960DBD">
              <w:rPr>
                <w:sz w:val="22"/>
                <w:szCs w:val="22"/>
                <w:lang w:val="en-US"/>
              </w:rPr>
              <w:t>ights and Welfare of the Child</w:t>
            </w:r>
          </w:p>
        </w:tc>
      </w:tr>
      <w:tr w:rsidR="000D6535" w:rsidRPr="00960DBD">
        <w:tblPrEx>
          <w:tblCellMar>
            <w:top w:w="0" w:type="dxa"/>
            <w:bottom w:w="0" w:type="dxa"/>
          </w:tblCellMar>
        </w:tblPrEx>
        <w:trPr>
          <w:trHeight w:val="160"/>
          <w:jc w:val="center"/>
        </w:trPr>
        <w:tc>
          <w:tcPr>
            <w:tcW w:w="3062" w:type="dxa"/>
          </w:tcPr>
          <w:p w:rsidR="000D6535" w:rsidRPr="00960DBD" w:rsidRDefault="000D6535" w:rsidP="00960DBD">
            <w:pPr>
              <w:tabs>
                <w:tab w:val="left" w:pos="567"/>
                <w:tab w:val="left" w:pos="1134"/>
                <w:tab w:val="left" w:pos="1701"/>
              </w:tabs>
              <w:spacing w:before="40" w:after="40"/>
              <w:rPr>
                <w:bCs/>
                <w:sz w:val="22"/>
                <w:szCs w:val="22"/>
                <w:lang w:val="en-US"/>
              </w:rPr>
            </w:pPr>
            <w:r w:rsidRPr="00960DBD">
              <w:rPr>
                <w:bCs/>
                <w:sz w:val="22"/>
                <w:szCs w:val="22"/>
                <w:lang w:val="en-US"/>
              </w:rPr>
              <w:t>Memb</w:t>
            </w:r>
            <w:r w:rsidR="00677C44" w:rsidRPr="00960DBD">
              <w:rPr>
                <w:bCs/>
                <w:sz w:val="22"/>
                <w:szCs w:val="22"/>
                <w:lang w:val="en-US"/>
              </w:rPr>
              <w:t>er</w:t>
            </w:r>
            <w:r w:rsidRPr="00960DBD">
              <w:rPr>
                <w:bCs/>
                <w:sz w:val="22"/>
                <w:szCs w:val="22"/>
                <w:lang w:val="en-US"/>
              </w:rPr>
              <w:t xml:space="preserve">s </w:t>
            </w:r>
            <w:r w:rsidR="00677C44" w:rsidRPr="00960DBD">
              <w:rPr>
                <w:bCs/>
                <w:sz w:val="22"/>
                <w:szCs w:val="22"/>
                <w:lang w:val="en-US"/>
              </w:rPr>
              <w:t>of the good conduct brigades</w:t>
            </w:r>
          </w:p>
        </w:tc>
        <w:tc>
          <w:tcPr>
            <w:tcW w:w="1007" w:type="dxa"/>
          </w:tcPr>
          <w:p w:rsidR="000D6535" w:rsidRPr="00960DBD" w:rsidRDefault="000D6535" w:rsidP="00960DBD">
            <w:pPr>
              <w:tabs>
                <w:tab w:val="left" w:pos="788"/>
                <w:tab w:val="left" w:pos="1134"/>
                <w:tab w:val="left" w:pos="1701"/>
              </w:tabs>
              <w:spacing w:before="40" w:after="40"/>
              <w:ind w:right="55"/>
              <w:jc w:val="right"/>
              <w:rPr>
                <w:sz w:val="22"/>
                <w:szCs w:val="22"/>
                <w:lang w:val="en-US"/>
              </w:rPr>
            </w:pPr>
            <w:r w:rsidRPr="00960DBD">
              <w:rPr>
                <w:sz w:val="22"/>
                <w:szCs w:val="22"/>
                <w:lang w:val="en-US"/>
              </w:rPr>
              <w:t>40</w:t>
            </w:r>
          </w:p>
        </w:tc>
        <w:tc>
          <w:tcPr>
            <w:tcW w:w="5164" w:type="dxa"/>
          </w:tcPr>
          <w:p w:rsidR="000D6535" w:rsidRPr="00960DBD" w:rsidRDefault="00677C44" w:rsidP="00960DBD">
            <w:pPr>
              <w:tabs>
                <w:tab w:val="left" w:pos="567"/>
                <w:tab w:val="left" w:pos="1134"/>
                <w:tab w:val="left" w:pos="1701"/>
              </w:tabs>
              <w:spacing w:before="40" w:after="40"/>
              <w:rPr>
                <w:bCs/>
                <w:sz w:val="22"/>
                <w:szCs w:val="22"/>
                <w:lang w:val="en-US"/>
              </w:rPr>
            </w:pPr>
            <w:r w:rsidRPr="00960DBD">
              <w:rPr>
                <w:bCs/>
                <w:sz w:val="22"/>
                <w:szCs w:val="22"/>
                <w:lang w:val="en-US"/>
              </w:rPr>
              <w:t>Child trafficking</w:t>
            </w:r>
          </w:p>
        </w:tc>
      </w:tr>
    </w:tbl>
    <w:p w:rsidR="000D6535" w:rsidRPr="00294BA6" w:rsidRDefault="00960DBD" w:rsidP="00960DBD">
      <w:pPr>
        <w:tabs>
          <w:tab w:val="left" w:pos="567"/>
          <w:tab w:val="left" w:pos="1134"/>
          <w:tab w:val="left" w:pos="1701"/>
        </w:tabs>
        <w:spacing w:before="120" w:after="240"/>
        <w:jc w:val="both"/>
        <w:rPr>
          <w:b/>
          <w:lang w:val="en-US"/>
        </w:rPr>
      </w:pPr>
      <w:r>
        <w:rPr>
          <w:bCs/>
          <w:i/>
          <w:iCs/>
          <w:lang w:val="en-US"/>
        </w:rPr>
        <w:tab/>
      </w:r>
      <w:r w:rsidR="000D6535" w:rsidRPr="00294BA6">
        <w:rPr>
          <w:bCs/>
          <w:i/>
          <w:iCs/>
          <w:lang w:val="en-US"/>
        </w:rPr>
        <w:t>Source</w:t>
      </w:r>
      <w:r w:rsidR="000D6535" w:rsidRPr="00294BA6">
        <w:rPr>
          <w:bCs/>
          <w:lang w:val="en-US"/>
        </w:rPr>
        <w:t>:</w:t>
      </w:r>
      <w:r w:rsidR="000D6535" w:rsidRPr="00294BA6">
        <w:rPr>
          <w:b/>
          <w:lang w:val="en-US"/>
        </w:rPr>
        <w:t xml:space="preserve"> </w:t>
      </w:r>
      <w:r w:rsidR="000D6535" w:rsidRPr="00294BA6">
        <w:rPr>
          <w:bCs/>
          <w:lang w:val="en-US"/>
        </w:rPr>
        <w:t>DPE</w:t>
      </w:r>
      <w:r>
        <w:rPr>
          <w:bCs/>
          <w:lang w:val="en-US"/>
        </w:rPr>
        <w:t>.</w:t>
      </w:r>
    </w:p>
    <w:p w:rsidR="000D6535" w:rsidRDefault="00553271" w:rsidP="009557BE">
      <w:pPr>
        <w:tabs>
          <w:tab w:val="left" w:pos="567"/>
          <w:tab w:val="left" w:pos="1134"/>
          <w:tab w:val="left" w:pos="1701"/>
        </w:tabs>
        <w:spacing w:after="240"/>
        <w:jc w:val="both"/>
        <w:rPr>
          <w:lang w:val="en-US"/>
        </w:rPr>
      </w:pPr>
      <w:r>
        <w:rPr>
          <w:lang w:val="en-US"/>
        </w:rPr>
        <w:t>50.</w:t>
      </w:r>
      <w:r>
        <w:rPr>
          <w:lang w:val="en-US"/>
        </w:rPr>
        <w:tab/>
        <w:t>In 2005 a total of 13,082 persons (2,800 women, 6,782 men and 3,500 young people) attended awareness courses on immunization, early marriage, education for girls, registration of births, child trafficking and human trafficking, the fight against HIV/AIDS and malaria.</w:t>
      </w:r>
    </w:p>
    <w:p w:rsidR="00553271" w:rsidRDefault="00B253C5" w:rsidP="00B253C5">
      <w:pPr>
        <w:keepNext/>
        <w:tabs>
          <w:tab w:val="left" w:pos="567"/>
          <w:tab w:val="left" w:pos="1134"/>
          <w:tab w:val="left" w:pos="1701"/>
        </w:tabs>
        <w:spacing w:after="240"/>
        <w:jc w:val="both"/>
        <w:rPr>
          <w:b/>
          <w:lang w:val="en-US"/>
        </w:rPr>
      </w:pPr>
      <w:r>
        <w:rPr>
          <w:b/>
          <w:lang w:val="en-US"/>
        </w:rPr>
        <w:t>4.</w:t>
      </w:r>
      <w:r>
        <w:rPr>
          <w:b/>
          <w:lang w:val="en-US"/>
        </w:rPr>
        <w:tab/>
      </w:r>
      <w:r w:rsidR="00553271">
        <w:rPr>
          <w:b/>
          <w:lang w:val="en-US"/>
        </w:rPr>
        <w:t>Difficulties encountered</w:t>
      </w:r>
    </w:p>
    <w:p w:rsidR="00553271" w:rsidRDefault="00553271" w:rsidP="00B253C5">
      <w:pPr>
        <w:keepNext/>
        <w:tabs>
          <w:tab w:val="left" w:pos="567"/>
          <w:tab w:val="left" w:pos="1134"/>
          <w:tab w:val="left" w:pos="1701"/>
        </w:tabs>
        <w:spacing w:after="240"/>
        <w:rPr>
          <w:lang w:val="en-US"/>
        </w:rPr>
      </w:pPr>
      <w:r w:rsidRPr="00553271">
        <w:rPr>
          <w:lang w:val="en-US"/>
        </w:rPr>
        <w:t>51.</w:t>
      </w:r>
      <w:r w:rsidRPr="00553271">
        <w:rPr>
          <w:lang w:val="en-US"/>
        </w:rPr>
        <w:tab/>
      </w:r>
      <w:r>
        <w:rPr>
          <w:lang w:val="en-US"/>
        </w:rPr>
        <w:t>Notwithstanding the action taken by the State with the support of its partners to implement the provisions of the Convention, a number of general obstacles were encountered, including the following:</w:t>
      </w:r>
    </w:p>
    <w:p w:rsidR="00553271" w:rsidRDefault="00553271" w:rsidP="00B253C5">
      <w:pPr>
        <w:tabs>
          <w:tab w:val="left" w:pos="567"/>
          <w:tab w:val="left" w:pos="1134"/>
          <w:tab w:val="left" w:pos="1701"/>
        </w:tabs>
        <w:spacing w:after="240"/>
        <w:rPr>
          <w:lang w:val="en-US"/>
        </w:rPr>
      </w:pPr>
      <w:r>
        <w:rPr>
          <w:lang w:val="en-US"/>
        </w:rPr>
        <w:tab/>
        <w:t>(a)</w:t>
      </w:r>
      <w:r>
        <w:rPr>
          <w:lang w:val="en-US"/>
        </w:rPr>
        <w:tab/>
        <w:t xml:space="preserve">The fact that the legislation, especially in the area of personal status, continues to recognize judicial pluralism by applying custom and the law respectively to persons who opt for, on the one hand, customary status and, on the other, legal status. The latter comprises all laws and regulations </w:t>
      </w:r>
      <w:r w:rsidR="006B7624">
        <w:rPr>
          <w:lang w:val="en-US"/>
        </w:rPr>
        <w:t xml:space="preserve">in force based on the Constitution and international treaties, while custom is derived, in principle, from traditional practice-based oral rules which have become compulsory by dint of repetition. On some points, these customary rules are heavily influenced or even replaced by Islamic law, to such a degree that there is confusion in practice between the latter and custom. The implementation of judicial pluralism leads to a conflict of laws. </w:t>
      </w:r>
      <w:r w:rsidR="008D2CD7">
        <w:rPr>
          <w:lang w:val="en-US"/>
        </w:rPr>
        <w:t xml:space="preserve">There is a problem of acceptance of State law in </w:t>
      </w:r>
      <w:smartTag w:uri="urn:schemas-microsoft-com:office:smarttags" w:element="place">
        <w:smartTag w:uri="urn:schemas-microsoft-com:office:smarttags" w:element="country-region">
          <w:r w:rsidR="006B7624">
            <w:rPr>
              <w:lang w:val="en-US"/>
            </w:rPr>
            <w:t>Niger</w:t>
          </w:r>
        </w:smartTag>
      </w:smartTag>
      <w:r w:rsidR="006B7624">
        <w:rPr>
          <w:lang w:val="en-US"/>
        </w:rPr>
        <w:t xml:space="preserve">, especially in the area of personal status, </w:t>
      </w:r>
      <w:r w:rsidR="008D2CD7">
        <w:rPr>
          <w:lang w:val="en-US"/>
        </w:rPr>
        <w:t xml:space="preserve">since it </w:t>
      </w:r>
      <w:r w:rsidR="006B7624">
        <w:rPr>
          <w:lang w:val="en-US"/>
        </w:rPr>
        <w:t xml:space="preserve">is perceived by a large part of the population as foreign law. The fact is that most of </w:t>
      </w:r>
      <w:smartTag w:uri="urn:schemas-microsoft-com:office:smarttags" w:element="place">
        <w:smartTag w:uri="urn:schemas-microsoft-com:office:smarttags" w:element="country-region">
          <w:r w:rsidR="006B7624">
            <w:rPr>
              <w:lang w:val="en-US"/>
            </w:rPr>
            <w:t>Niger</w:t>
          </w:r>
        </w:smartTag>
      </w:smartTag>
      <w:r w:rsidR="006B7624">
        <w:rPr>
          <w:lang w:val="en-US"/>
        </w:rPr>
        <w:t xml:space="preserve">’s </w:t>
      </w:r>
      <w:r w:rsidR="008D2CD7">
        <w:rPr>
          <w:lang w:val="en-US"/>
        </w:rPr>
        <w:t xml:space="preserve">inhabitants </w:t>
      </w:r>
      <w:r w:rsidR="006B7624">
        <w:rPr>
          <w:lang w:val="en-US"/>
        </w:rPr>
        <w:t xml:space="preserve">live in rural areas and are </w:t>
      </w:r>
      <w:r w:rsidR="008D10C7">
        <w:rPr>
          <w:lang w:val="en-US"/>
        </w:rPr>
        <w:t xml:space="preserve">strongly committed to the traditional system of social organization in which the individual identifies with a group. This clash between State law and traditional law impedes the establishment of an effective legal order capable of promoting effective compliance with the provisions of international and national legal instruments aimed at protecting children. Moreover, in practice it leads to the selective application of provisions of the Convention inasmuch as each constituent of the social entity invokes, depending on the circumstances, </w:t>
      </w:r>
      <w:r w:rsidR="00E96E7C">
        <w:rPr>
          <w:lang w:val="en-US"/>
        </w:rPr>
        <w:t>wh</w:t>
      </w:r>
      <w:r w:rsidR="008D2CD7">
        <w:rPr>
          <w:lang w:val="en-US"/>
        </w:rPr>
        <w:t>ich</w:t>
      </w:r>
      <w:r w:rsidR="00E96E7C">
        <w:rPr>
          <w:lang w:val="en-US"/>
        </w:rPr>
        <w:t>ever rules suit it;</w:t>
      </w:r>
    </w:p>
    <w:p w:rsidR="00E96E7C" w:rsidRDefault="00E96E7C" w:rsidP="00B253C5">
      <w:pPr>
        <w:tabs>
          <w:tab w:val="left" w:pos="567"/>
          <w:tab w:val="left" w:pos="1134"/>
          <w:tab w:val="left" w:pos="1701"/>
        </w:tabs>
        <w:spacing w:after="240"/>
        <w:rPr>
          <w:lang w:val="en-US"/>
        </w:rPr>
      </w:pPr>
      <w:r>
        <w:rPr>
          <w:lang w:val="en-US"/>
        </w:rPr>
        <w:tab/>
        <w:t>(b)</w:t>
      </w:r>
      <w:r>
        <w:rPr>
          <w:lang w:val="en-US"/>
        </w:rPr>
        <w:tab/>
        <w:t xml:space="preserve">Inadequate collaboration and communication between ministries: issues pertaining to the rights of children are cross-cutting. It follows that several ministries must be involved in addressing them. It is clear, however, from the way in which ministries currently operate that exchanges of information and collaboration are not widespread practices in </w:t>
      </w:r>
      <w:smartTag w:uri="urn:schemas-microsoft-com:office:smarttags" w:element="place">
        <w:smartTag w:uri="urn:schemas-microsoft-com:office:smarttags" w:element="country-region">
          <w:r>
            <w:rPr>
              <w:lang w:val="en-US"/>
            </w:rPr>
            <w:t>Niger</w:t>
          </w:r>
        </w:smartTag>
      </w:smartTag>
      <w:r>
        <w:rPr>
          <w:lang w:val="en-US"/>
        </w:rPr>
        <w:t>. This shortcoming is also discernible in relations between the ministries and civil society organizations;</w:t>
      </w:r>
    </w:p>
    <w:p w:rsidR="00E96E7C" w:rsidRDefault="00E96E7C" w:rsidP="00B253C5">
      <w:pPr>
        <w:tabs>
          <w:tab w:val="left" w:pos="567"/>
          <w:tab w:val="left" w:pos="1134"/>
          <w:tab w:val="left" w:pos="1701"/>
        </w:tabs>
        <w:spacing w:after="240"/>
        <w:rPr>
          <w:lang w:val="en-US"/>
        </w:rPr>
      </w:pPr>
      <w:r>
        <w:rPr>
          <w:lang w:val="en-US"/>
        </w:rPr>
        <w:tab/>
        <w:t>(c)</w:t>
      </w:r>
      <w:r>
        <w:rPr>
          <w:lang w:val="en-US"/>
        </w:rPr>
        <w:tab/>
        <w:t>The gap between the resources of the Ministry for the Advancement of Women and Protection of Children and it</w:t>
      </w:r>
      <w:r w:rsidR="002622EE">
        <w:rPr>
          <w:lang w:val="en-US"/>
        </w:rPr>
        <w:t>s responsibilities</w:t>
      </w:r>
      <w:r>
        <w:rPr>
          <w:lang w:val="en-US"/>
        </w:rPr>
        <w:t xml:space="preserve">. It is clear from an examination of the Ministry’s human, material and financial resources that </w:t>
      </w:r>
      <w:r w:rsidR="002622EE">
        <w:rPr>
          <w:lang w:val="en-US"/>
        </w:rPr>
        <w:t xml:space="preserve">they are not sufficient to carry out the tasks entrusted to it. The Ministry’s budget accounts for just over </w:t>
      </w:r>
      <w:r w:rsidR="008D2CD7">
        <w:rPr>
          <w:lang w:val="en-US"/>
        </w:rPr>
        <w:t>0</w:t>
      </w:r>
      <w:r w:rsidR="002622EE">
        <w:rPr>
          <w:lang w:val="en-US"/>
        </w:rPr>
        <w:t>.02 per cent of the overall State budget. Its staff is also highly inadequate in numerical terms and capacity-building is required in several areas. This situation engenders a lack of capacity to coordinate and stimulate activities aimed at implementing the provisions of the Convention;</w:t>
      </w:r>
    </w:p>
    <w:p w:rsidR="002622EE" w:rsidRDefault="002622EE" w:rsidP="00770140">
      <w:pPr>
        <w:tabs>
          <w:tab w:val="left" w:pos="567"/>
          <w:tab w:val="left" w:pos="1134"/>
          <w:tab w:val="left" w:pos="1701"/>
        </w:tabs>
        <w:spacing w:after="240"/>
        <w:rPr>
          <w:lang w:val="en-US"/>
        </w:rPr>
      </w:pPr>
      <w:r>
        <w:rPr>
          <w:lang w:val="en-US"/>
        </w:rPr>
        <w:tab/>
        <w:t>(d)</w:t>
      </w:r>
      <w:r>
        <w:rPr>
          <w:lang w:val="en-US"/>
        </w:rPr>
        <w:tab/>
        <w:t>The National Commission on the Reform of Criminal, Civil and Commercial Legislation has been unable to cover all aspects of the rights of the child owing to a lack of the requisite capacity;</w:t>
      </w:r>
    </w:p>
    <w:p w:rsidR="002622EE" w:rsidRDefault="002622EE" w:rsidP="00770140">
      <w:pPr>
        <w:tabs>
          <w:tab w:val="left" w:pos="567"/>
          <w:tab w:val="left" w:pos="1134"/>
          <w:tab w:val="left" w:pos="1701"/>
        </w:tabs>
        <w:spacing w:after="240"/>
        <w:rPr>
          <w:lang w:val="en-US"/>
        </w:rPr>
      </w:pPr>
      <w:r>
        <w:rPr>
          <w:lang w:val="en-US"/>
        </w:rPr>
        <w:tab/>
        <w:t>(e)</w:t>
      </w:r>
      <w:r>
        <w:rPr>
          <w:lang w:val="en-US"/>
        </w:rPr>
        <w:tab/>
        <w:t>Inadequate specialization on the part of juvenile judges has prevented such judges from making a significant contribution to the harmonization of domestic legal provisions with those of the Convention.</w:t>
      </w:r>
    </w:p>
    <w:p w:rsidR="000B35D4" w:rsidRDefault="000B35D4" w:rsidP="00B253C5">
      <w:pPr>
        <w:tabs>
          <w:tab w:val="left" w:pos="567"/>
          <w:tab w:val="left" w:pos="1134"/>
          <w:tab w:val="left" w:pos="1701"/>
        </w:tabs>
        <w:spacing w:after="240"/>
        <w:rPr>
          <w:lang w:val="en-US"/>
        </w:rPr>
      </w:pPr>
      <w:r>
        <w:rPr>
          <w:lang w:val="en-US"/>
        </w:rPr>
        <w:t>52.</w:t>
      </w:r>
      <w:r>
        <w:rPr>
          <w:lang w:val="en-US"/>
        </w:rPr>
        <w:tab/>
        <w:t xml:space="preserve">Specifically, the harmonization of domestic law with the provisions of the Convention has not yet been achieved in all relevant areas. The </w:t>
      </w:r>
      <w:r w:rsidR="00AA70FF">
        <w:rPr>
          <w:lang w:val="en-US"/>
        </w:rPr>
        <w:t>Children’s Code</w:t>
      </w:r>
      <w:r>
        <w:rPr>
          <w:lang w:val="en-US"/>
        </w:rPr>
        <w:t>, which was intended to put an end to judicial pluralism in the area of children’s rights and extend the scope of incorporation of the Convention in domestic law, is still at the drafting stage.</w:t>
      </w:r>
    </w:p>
    <w:p w:rsidR="000B35D4" w:rsidRDefault="000B35D4" w:rsidP="00B253C5">
      <w:pPr>
        <w:tabs>
          <w:tab w:val="left" w:pos="567"/>
          <w:tab w:val="left" w:pos="1134"/>
          <w:tab w:val="left" w:pos="1701"/>
        </w:tabs>
        <w:spacing w:after="240"/>
        <w:rPr>
          <w:lang w:val="en-US"/>
        </w:rPr>
      </w:pPr>
      <w:r>
        <w:rPr>
          <w:lang w:val="en-US"/>
        </w:rPr>
        <w:t>53.</w:t>
      </w:r>
      <w:r>
        <w:rPr>
          <w:lang w:val="en-US"/>
        </w:rPr>
        <w:tab/>
        <w:t xml:space="preserve">The effectiveness of the juvenile courts is limited by the lack of synergy between the different stakeholders, especially at the central level, the lack of minors brigades in most police and gendarmerie squads, the shortage of specialized </w:t>
      </w:r>
      <w:r w:rsidR="00754DCD">
        <w:rPr>
          <w:lang w:val="en-US"/>
        </w:rPr>
        <w:t xml:space="preserve">education workers and placement centres, </w:t>
      </w:r>
      <w:r w:rsidR="00301413">
        <w:rPr>
          <w:lang w:val="en-US"/>
        </w:rPr>
        <w:t xml:space="preserve">and </w:t>
      </w:r>
      <w:r w:rsidR="00754DCD">
        <w:rPr>
          <w:lang w:val="en-US"/>
        </w:rPr>
        <w:t>the inadequate capacity of the police force and gendarmerie when it comes to listening to minors and, in general, familiarizing themselves with the legislation and procedures applicable to minors.</w:t>
      </w:r>
    </w:p>
    <w:p w:rsidR="00754DCD" w:rsidRPr="002C6C31" w:rsidRDefault="00754DCD" w:rsidP="00770140">
      <w:pPr>
        <w:tabs>
          <w:tab w:val="left" w:pos="567"/>
          <w:tab w:val="left" w:pos="1134"/>
          <w:tab w:val="left" w:pos="1701"/>
        </w:tabs>
        <w:spacing w:after="240"/>
        <w:ind w:left="567" w:hanging="567"/>
        <w:rPr>
          <w:b/>
          <w:i/>
          <w:lang w:val="en-US"/>
        </w:rPr>
      </w:pPr>
      <w:r w:rsidRPr="002C6C31">
        <w:rPr>
          <w:b/>
          <w:i/>
          <w:lang w:val="en-US"/>
        </w:rPr>
        <w:t>2.1.2</w:t>
      </w:r>
      <w:r w:rsidR="002C6C31" w:rsidRPr="002C6C31">
        <w:rPr>
          <w:b/>
          <w:i/>
          <w:lang w:val="en-US"/>
        </w:rPr>
        <w:t>.</w:t>
      </w:r>
      <w:r w:rsidR="00770140">
        <w:rPr>
          <w:b/>
          <w:i/>
          <w:lang w:val="en-US"/>
        </w:rPr>
        <w:tab/>
      </w:r>
      <w:r w:rsidRPr="002C6C31">
        <w:rPr>
          <w:b/>
          <w:i/>
          <w:lang w:val="en-US"/>
        </w:rPr>
        <w:t>Total resources available and the percentage allocated to programmes on behalf of children</w:t>
      </w:r>
    </w:p>
    <w:p w:rsidR="00754DCD" w:rsidRPr="00754DCD" w:rsidRDefault="00754DCD" w:rsidP="00B253C5">
      <w:pPr>
        <w:tabs>
          <w:tab w:val="left" w:pos="567"/>
          <w:tab w:val="left" w:pos="1134"/>
          <w:tab w:val="left" w:pos="1701"/>
        </w:tabs>
        <w:spacing w:after="240"/>
        <w:rPr>
          <w:lang w:val="en-US"/>
        </w:rPr>
      </w:pPr>
      <w:r>
        <w:rPr>
          <w:lang w:val="en-US"/>
        </w:rPr>
        <w:t>54.</w:t>
      </w:r>
      <w:r>
        <w:rPr>
          <w:lang w:val="en-US"/>
        </w:rPr>
        <w:tab/>
        <w:t>The State’s investment expenditure for 2006, for instance, amounted to 216,250,000,000 CFA francs. Investment in programmes and projects for children (child health, education and protection) accounted for 34,304,289,000 CFA francs, or 15.86 per cent, of total State investment spending for the year. The following is a breakdown of the expenditure:</w:t>
      </w:r>
    </w:p>
    <w:p w:rsidR="00754DCD" w:rsidRPr="00754DCD" w:rsidRDefault="00754DCD" w:rsidP="00770140">
      <w:pPr>
        <w:tabs>
          <w:tab w:val="left" w:pos="567"/>
          <w:tab w:val="left" w:pos="1134"/>
          <w:tab w:val="left" w:pos="1701"/>
        </w:tabs>
        <w:spacing w:after="240"/>
        <w:jc w:val="center"/>
        <w:rPr>
          <w:b/>
          <w:lang w:val="en-US"/>
        </w:rPr>
      </w:pPr>
      <w:r>
        <w:rPr>
          <w:b/>
          <w:lang w:val="en-US"/>
        </w:rPr>
        <w:t>Table No. 2: Programmes and projects for children in the area of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624"/>
      </w:tblGrid>
      <w:tr w:rsidR="000D6535" w:rsidRPr="005C00E1">
        <w:trPr>
          <w:cantSplit/>
          <w:tblHeader/>
        </w:trPr>
        <w:tc>
          <w:tcPr>
            <w:tcW w:w="6588" w:type="dxa"/>
            <w:vAlign w:val="center"/>
          </w:tcPr>
          <w:p w:rsidR="000D6535" w:rsidRPr="005C00E1" w:rsidRDefault="00CA19C5" w:rsidP="005C00E1">
            <w:pPr>
              <w:tabs>
                <w:tab w:val="left" w:pos="567"/>
                <w:tab w:val="left" w:pos="1134"/>
                <w:tab w:val="left" w:pos="1701"/>
              </w:tabs>
              <w:spacing w:before="20" w:after="20"/>
              <w:jc w:val="center"/>
              <w:rPr>
                <w:bCs/>
                <w:i/>
                <w:iCs/>
                <w:sz w:val="22"/>
                <w:szCs w:val="22"/>
                <w:lang w:val="en-US"/>
              </w:rPr>
            </w:pPr>
            <w:r w:rsidRPr="005C00E1">
              <w:rPr>
                <w:bCs/>
                <w:i/>
                <w:iCs/>
                <w:sz w:val="22"/>
                <w:szCs w:val="22"/>
                <w:lang w:val="en-US"/>
              </w:rPr>
              <w:t>Title of the</w:t>
            </w:r>
            <w:r w:rsidR="000D6535" w:rsidRPr="005C00E1">
              <w:rPr>
                <w:bCs/>
                <w:i/>
                <w:iCs/>
                <w:sz w:val="22"/>
                <w:szCs w:val="22"/>
                <w:lang w:val="en-US"/>
              </w:rPr>
              <w:t xml:space="preserve"> programme/proje</w:t>
            </w:r>
            <w:r w:rsidRPr="005C00E1">
              <w:rPr>
                <w:bCs/>
                <w:i/>
                <w:iCs/>
                <w:sz w:val="22"/>
                <w:szCs w:val="22"/>
                <w:lang w:val="en-US"/>
              </w:rPr>
              <w:t>c</w:t>
            </w:r>
            <w:r w:rsidR="000D6535" w:rsidRPr="005C00E1">
              <w:rPr>
                <w:bCs/>
                <w:i/>
                <w:iCs/>
                <w:sz w:val="22"/>
                <w:szCs w:val="22"/>
                <w:lang w:val="en-US"/>
              </w:rPr>
              <w:t>t</w:t>
            </w:r>
          </w:p>
        </w:tc>
        <w:tc>
          <w:tcPr>
            <w:tcW w:w="2624" w:type="dxa"/>
            <w:vAlign w:val="center"/>
          </w:tcPr>
          <w:p w:rsidR="000D6535" w:rsidRPr="005C00E1" w:rsidRDefault="000D6535" w:rsidP="005C00E1">
            <w:pPr>
              <w:tabs>
                <w:tab w:val="left" w:pos="567"/>
                <w:tab w:val="left" w:pos="1134"/>
                <w:tab w:val="left" w:pos="1701"/>
              </w:tabs>
              <w:spacing w:before="20" w:after="20"/>
              <w:jc w:val="center"/>
              <w:rPr>
                <w:bCs/>
                <w:i/>
                <w:iCs/>
                <w:sz w:val="22"/>
                <w:szCs w:val="22"/>
                <w:lang w:val="en-US"/>
              </w:rPr>
            </w:pPr>
            <w:r w:rsidRPr="005C00E1">
              <w:rPr>
                <w:bCs/>
                <w:i/>
                <w:iCs/>
                <w:sz w:val="22"/>
                <w:szCs w:val="22"/>
                <w:lang w:val="en-US"/>
              </w:rPr>
              <w:t>Co</w:t>
            </w:r>
            <w:r w:rsidR="00CA19C5" w:rsidRPr="005C00E1">
              <w:rPr>
                <w:bCs/>
                <w:i/>
                <w:iCs/>
                <w:sz w:val="22"/>
                <w:szCs w:val="22"/>
                <w:lang w:val="en-US"/>
              </w:rPr>
              <w:t>s</w:t>
            </w:r>
            <w:r w:rsidRPr="005C00E1">
              <w:rPr>
                <w:bCs/>
                <w:i/>
                <w:iCs/>
                <w:sz w:val="22"/>
                <w:szCs w:val="22"/>
                <w:lang w:val="en-US"/>
              </w:rPr>
              <w:t xml:space="preserve">t </w:t>
            </w:r>
            <w:r w:rsidRPr="005C00E1">
              <w:rPr>
                <w:bCs/>
                <w:i/>
                <w:iCs/>
                <w:sz w:val="22"/>
                <w:szCs w:val="22"/>
                <w:lang w:val="en-US"/>
              </w:rPr>
              <w:br/>
              <w:t>(CFA</w:t>
            </w:r>
            <w:r w:rsidR="00CA19C5" w:rsidRPr="005C00E1">
              <w:rPr>
                <w:bCs/>
                <w:i/>
                <w:iCs/>
                <w:sz w:val="22"/>
                <w:szCs w:val="22"/>
                <w:lang w:val="en-US"/>
              </w:rPr>
              <w:t xml:space="preserve"> francs</w:t>
            </w:r>
            <w:r w:rsidRPr="005C00E1">
              <w:rPr>
                <w:bCs/>
                <w:i/>
                <w:iCs/>
                <w:sz w:val="22"/>
                <w:szCs w:val="22"/>
                <w:lang w:val="en-US"/>
              </w:rPr>
              <w:t>)</w:t>
            </w:r>
          </w:p>
        </w:tc>
      </w:tr>
      <w:tr w:rsidR="000D6535" w:rsidRPr="005C00E1">
        <w:tc>
          <w:tcPr>
            <w:tcW w:w="6588" w:type="dxa"/>
          </w:tcPr>
          <w:p w:rsidR="000D6535" w:rsidRPr="005C00E1" w:rsidRDefault="00CA19C5" w:rsidP="005C00E1">
            <w:pPr>
              <w:tabs>
                <w:tab w:val="left" w:pos="567"/>
                <w:tab w:val="left" w:pos="1134"/>
                <w:tab w:val="left" w:pos="1701"/>
              </w:tabs>
              <w:spacing w:before="20" w:after="20"/>
              <w:jc w:val="both"/>
              <w:rPr>
                <w:sz w:val="22"/>
                <w:szCs w:val="22"/>
                <w:lang w:val="en-US"/>
              </w:rPr>
            </w:pPr>
            <w:r w:rsidRPr="005C00E1">
              <w:rPr>
                <w:sz w:val="22"/>
                <w:szCs w:val="22"/>
                <w:lang w:val="en-US"/>
              </w:rPr>
              <w:t>Basic education support programme</w:t>
            </w:r>
          </w:p>
        </w:tc>
        <w:tc>
          <w:tcPr>
            <w:tcW w:w="2624" w:type="dxa"/>
            <w:vAlign w:val="bottom"/>
          </w:tcPr>
          <w:p w:rsidR="000D6535" w:rsidRPr="005C00E1" w:rsidRDefault="000D6535" w:rsidP="005C00E1">
            <w:pPr>
              <w:tabs>
                <w:tab w:val="left" w:pos="567"/>
                <w:tab w:val="left" w:pos="1134"/>
                <w:tab w:val="left" w:pos="1701"/>
              </w:tabs>
              <w:spacing w:before="20" w:after="20"/>
              <w:jc w:val="right"/>
              <w:rPr>
                <w:sz w:val="22"/>
                <w:szCs w:val="22"/>
                <w:lang w:val="en-US"/>
              </w:rPr>
            </w:pPr>
            <w:r w:rsidRPr="005C00E1">
              <w:rPr>
                <w:sz w:val="22"/>
                <w:szCs w:val="22"/>
                <w:lang w:val="en-US"/>
              </w:rPr>
              <w:t>573</w:t>
            </w:r>
            <w:r w:rsidR="00770140" w:rsidRPr="005C00E1">
              <w:rPr>
                <w:sz w:val="22"/>
                <w:szCs w:val="22"/>
                <w:lang w:val="en-US"/>
              </w:rPr>
              <w:t>,</w:t>
            </w:r>
            <w:r w:rsidRPr="005C00E1">
              <w:rPr>
                <w:sz w:val="22"/>
                <w:szCs w:val="22"/>
                <w:lang w:val="en-US"/>
              </w:rPr>
              <w:t>000</w:t>
            </w:r>
            <w:r w:rsidR="00770140" w:rsidRPr="005C00E1">
              <w:rPr>
                <w:sz w:val="22"/>
                <w:szCs w:val="22"/>
                <w:lang w:val="en-US"/>
              </w:rPr>
              <w:t>,</w:t>
            </w:r>
            <w:r w:rsidRPr="005C00E1">
              <w:rPr>
                <w:sz w:val="22"/>
                <w:szCs w:val="22"/>
                <w:lang w:val="en-US"/>
              </w:rPr>
              <w:t>000</w:t>
            </w:r>
          </w:p>
        </w:tc>
      </w:tr>
      <w:tr w:rsidR="000D6535" w:rsidRPr="005C00E1">
        <w:tc>
          <w:tcPr>
            <w:tcW w:w="6588" w:type="dxa"/>
          </w:tcPr>
          <w:p w:rsidR="000D6535" w:rsidRPr="005C00E1" w:rsidRDefault="00CA19C5" w:rsidP="005C00E1">
            <w:pPr>
              <w:tabs>
                <w:tab w:val="left" w:pos="567"/>
                <w:tab w:val="left" w:pos="1134"/>
                <w:tab w:val="left" w:pos="1701"/>
              </w:tabs>
              <w:spacing w:before="20" w:after="20"/>
              <w:jc w:val="both"/>
              <w:rPr>
                <w:sz w:val="22"/>
                <w:szCs w:val="22"/>
                <w:lang w:val="en-US"/>
              </w:rPr>
            </w:pPr>
            <w:r w:rsidRPr="005C00E1">
              <w:rPr>
                <w:sz w:val="22"/>
                <w:szCs w:val="22"/>
                <w:lang w:val="en-US"/>
              </w:rPr>
              <w:t>Franco</w:t>
            </w:r>
            <w:r w:rsidR="000D6535" w:rsidRPr="005C00E1">
              <w:rPr>
                <w:sz w:val="22"/>
                <w:szCs w:val="22"/>
                <w:lang w:val="en-US"/>
              </w:rPr>
              <w:t>-</w:t>
            </w:r>
            <w:r w:rsidRPr="005C00E1">
              <w:rPr>
                <w:sz w:val="22"/>
                <w:szCs w:val="22"/>
                <w:lang w:val="en-US"/>
              </w:rPr>
              <w:t>A</w:t>
            </w:r>
            <w:r w:rsidR="000D6535" w:rsidRPr="005C00E1">
              <w:rPr>
                <w:sz w:val="22"/>
                <w:szCs w:val="22"/>
                <w:lang w:val="en-US"/>
              </w:rPr>
              <w:t>rab</w:t>
            </w:r>
            <w:r w:rsidR="00301413" w:rsidRPr="005C00E1">
              <w:rPr>
                <w:sz w:val="22"/>
                <w:szCs w:val="22"/>
                <w:lang w:val="en-US"/>
              </w:rPr>
              <w:t>ic</w:t>
            </w:r>
            <w:r w:rsidRPr="005C00E1">
              <w:rPr>
                <w:sz w:val="22"/>
                <w:szCs w:val="22"/>
                <w:lang w:val="en-US"/>
              </w:rPr>
              <w:t xml:space="preserve"> educational support project</w:t>
            </w:r>
            <w:r w:rsidR="000D6535" w:rsidRPr="005C00E1">
              <w:rPr>
                <w:sz w:val="22"/>
                <w:szCs w:val="22"/>
                <w:lang w:val="en-US"/>
              </w:rPr>
              <w:t xml:space="preserve"> III</w:t>
            </w:r>
          </w:p>
        </w:tc>
        <w:tc>
          <w:tcPr>
            <w:tcW w:w="2624" w:type="dxa"/>
            <w:vAlign w:val="bottom"/>
          </w:tcPr>
          <w:p w:rsidR="000D6535" w:rsidRPr="005C00E1" w:rsidRDefault="000D6535" w:rsidP="005C00E1">
            <w:pPr>
              <w:tabs>
                <w:tab w:val="left" w:pos="567"/>
                <w:tab w:val="left" w:pos="1134"/>
                <w:tab w:val="left" w:pos="1701"/>
              </w:tabs>
              <w:spacing w:before="20" w:after="20"/>
              <w:jc w:val="right"/>
              <w:rPr>
                <w:sz w:val="22"/>
                <w:szCs w:val="22"/>
                <w:lang w:val="en-US"/>
              </w:rPr>
            </w:pPr>
            <w:r w:rsidRPr="005C00E1">
              <w:rPr>
                <w:sz w:val="22"/>
                <w:szCs w:val="22"/>
                <w:lang w:val="en-US"/>
              </w:rPr>
              <w:t>624</w:t>
            </w:r>
            <w:r w:rsidR="00770140" w:rsidRPr="005C00E1">
              <w:rPr>
                <w:sz w:val="22"/>
                <w:szCs w:val="22"/>
                <w:lang w:val="en-US"/>
              </w:rPr>
              <w:t>,</w:t>
            </w:r>
            <w:r w:rsidRPr="005C00E1">
              <w:rPr>
                <w:sz w:val="22"/>
                <w:szCs w:val="22"/>
                <w:lang w:val="en-US"/>
              </w:rPr>
              <w:t>000</w:t>
            </w:r>
            <w:r w:rsidR="00770140" w:rsidRPr="005C00E1">
              <w:rPr>
                <w:sz w:val="22"/>
                <w:szCs w:val="22"/>
                <w:lang w:val="en-US"/>
              </w:rPr>
              <w:t>,</w:t>
            </w:r>
            <w:r w:rsidRPr="005C00E1">
              <w:rPr>
                <w:sz w:val="22"/>
                <w:szCs w:val="22"/>
                <w:lang w:val="en-US"/>
              </w:rPr>
              <w:t>000</w:t>
            </w:r>
          </w:p>
        </w:tc>
      </w:tr>
      <w:tr w:rsidR="000D6535" w:rsidRPr="005C00E1">
        <w:tc>
          <w:tcPr>
            <w:tcW w:w="6588" w:type="dxa"/>
          </w:tcPr>
          <w:p w:rsidR="000D6535" w:rsidRPr="005C00E1" w:rsidRDefault="00CA19C5" w:rsidP="005C00E1">
            <w:pPr>
              <w:tabs>
                <w:tab w:val="left" w:pos="567"/>
                <w:tab w:val="left" w:pos="1134"/>
                <w:tab w:val="left" w:pos="1701"/>
              </w:tabs>
              <w:spacing w:before="20" w:after="20"/>
              <w:jc w:val="both"/>
              <w:rPr>
                <w:sz w:val="22"/>
                <w:szCs w:val="22"/>
                <w:lang w:val="en-US"/>
              </w:rPr>
            </w:pPr>
            <w:r w:rsidRPr="005C00E1">
              <w:rPr>
                <w:sz w:val="22"/>
                <w:szCs w:val="22"/>
                <w:lang w:val="en-US"/>
              </w:rPr>
              <w:t>Education project</w:t>
            </w:r>
            <w:r w:rsidR="000D6535" w:rsidRPr="005C00E1">
              <w:rPr>
                <w:sz w:val="22"/>
                <w:szCs w:val="22"/>
                <w:lang w:val="en-US"/>
              </w:rPr>
              <w:t xml:space="preserve"> I</w:t>
            </w:r>
          </w:p>
        </w:tc>
        <w:tc>
          <w:tcPr>
            <w:tcW w:w="2624" w:type="dxa"/>
            <w:vAlign w:val="bottom"/>
          </w:tcPr>
          <w:p w:rsidR="000D6535" w:rsidRPr="005C00E1" w:rsidRDefault="000D6535" w:rsidP="005C00E1">
            <w:pPr>
              <w:tabs>
                <w:tab w:val="left" w:pos="567"/>
                <w:tab w:val="left" w:pos="1134"/>
                <w:tab w:val="left" w:pos="1701"/>
              </w:tabs>
              <w:spacing w:before="20" w:after="20"/>
              <w:jc w:val="right"/>
              <w:rPr>
                <w:sz w:val="22"/>
                <w:szCs w:val="22"/>
                <w:lang w:val="en-US"/>
              </w:rPr>
            </w:pPr>
            <w:r w:rsidRPr="005C00E1">
              <w:rPr>
                <w:sz w:val="22"/>
                <w:szCs w:val="22"/>
                <w:lang w:val="en-US"/>
              </w:rPr>
              <w:t>368</w:t>
            </w:r>
            <w:r w:rsidR="00770140" w:rsidRPr="005C00E1">
              <w:rPr>
                <w:sz w:val="22"/>
                <w:szCs w:val="22"/>
                <w:lang w:val="en-US"/>
              </w:rPr>
              <w:t>,</w:t>
            </w:r>
            <w:r w:rsidRPr="005C00E1">
              <w:rPr>
                <w:sz w:val="22"/>
                <w:szCs w:val="22"/>
                <w:lang w:val="en-US"/>
              </w:rPr>
              <w:t>873</w:t>
            </w:r>
            <w:r w:rsidR="00770140" w:rsidRPr="005C00E1">
              <w:rPr>
                <w:sz w:val="22"/>
                <w:szCs w:val="22"/>
                <w:lang w:val="en-US"/>
              </w:rPr>
              <w:t>,</w:t>
            </w:r>
            <w:r w:rsidRPr="005C00E1">
              <w:rPr>
                <w:sz w:val="22"/>
                <w:szCs w:val="22"/>
                <w:lang w:val="en-US"/>
              </w:rPr>
              <w:t>000</w:t>
            </w:r>
          </w:p>
        </w:tc>
      </w:tr>
      <w:tr w:rsidR="000D6535" w:rsidRPr="005C00E1">
        <w:tc>
          <w:tcPr>
            <w:tcW w:w="6588" w:type="dxa"/>
          </w:tcPr>
          <w:p w:rsidR="000D6535" w:rsidRPr="005C00E1" w:rsidRDefault="00CA19C5" w:rsidP="005C00E1">
            <w:pPr>
              <w:tabs>
                <w:tab w:val="left" w:pos="567"/>
                <w:tab w:val="left" w:pos="1134"/>
                <w:tab w:val="left" w:pos="1701"/>
              </w:tabs>
              <w:spacing w:before="20" w:after="20"/>
              <w:jc w:val="both"/>
              <w:rPr>
                <w:sz w:val="22"/>
                <w:szCs w:val="22"/>
                <w:lang w:val="en-US"/>
              </w:rPr>
            </w:pPr>
            <w:r w:rsidRPr="005C00E1">
              <w:rPr>
                <w:sz w:val="22"/>
                <w:szCs w:val="22"/>
                <w:lang w:val="en-US"/>
              </w:rPr>
              <w:t>Project in support of the development of basic education</w:t>
            </w:r>
          </w:p>
        </w:tc>
        <w:tc>
          <w:tcPr>
            <w:tcW w:w="2624" w:type="dxa"/>
            <w:vAlign w:val="bottom"/>
          </w:tcPr>
          <w:p w:rsidR="000D6535" w:rsidRPr="005C00E1" w:rsidRDefault="000D6535" w:rsidP="005C00E1">
            <w:pPr>
              <w:tabs>
                <w:tab w:val="left" w:pos="567"/>
                <w:tab w:val="left" w:pos="1134"/>
                <w:tab w:val="left" w:pos="1701"/>
              </w:tabs>
              <w:spacing w:before="20" w:after="20"/>
              <w:jc w:val="right"/>
              <w:rPr>
                <w:sz w:val="22"/>
                <w:szCs w:val="22"/>
                <w:lang w:val="en-US"/>
              </w:rPr>
            </w:pPr>
            <w:r w:rsidRPr="005C00E1">
              <w:rPr>
                <w:sz w:val="22"/>
                <w:szCs w:val="22"/>
                <w:lang w:val="en-US"/>
              </w:rPr>
              <w:t>3</w:t>
            </w:r>
            <w:r w:rsidR="00770140" w:rsidRPr="005C00E1">
              <w:rPr>
                <w:sz w:val="22"/>
                <w:szCs w:val="22"/>
                <w:lang w:val="en-US"/>
              </w:rPr>
              <w:t>,</w:t>
            </w:r>
            <w:r w:rsidRPr="005C00E1">
              <w:rPr>
                <w:sz w:val="22"/>
                <w:szCs w:val="22"/>
                <w:lang w:val="en-US"/>
              </w:rPr>
              <w:t>357</w:t>
            </w:r>
            <w:r w:rsidR="00770140" w:rsidRPr="005C00E1">
              <w:rPr>
                <w:sz w:val="22"/>
                <w:szCs w:val="22"/>
                <w:lang w:val="en-US"/>
              </w:rPr>
              <w:t>,</w:t>
            </w:r>
            <w:r w:rsidRPr="005C00E1">
              <w:rPr>
                <w:sz w:val="22"/>
                <w:szCs w:val="22"/>
                <w:lang w:val="en-US"/>
              </w:rPr>
              <w:t>000</w:t>
            </w:r>
            <w:r w:rsidR="00770140" w:rsidRPr="005C00E1">
              <w:rPr>
                <w:sz w:val="22"/>
                <w:szCs w:val="22"/>
                <w:lang w:val="en-US"/>
              </w:rPr>
              <w:t>,</w:t>
            </w:r>
            <w:r w:rsidRPr="005C00E1">
              <w:rPr>
                <w:sz w:val="22"/>
                <w:szCs w:val="22"/>
                <w:lang w:val="en-US"/>
              </w:rPr>
              <w:t>000</w:t>
            </w:r>
          </w:p>
        </w:tc>
      </w:tr>
      <w:tr w:rsidR="000D6535" w:rsidRPr="005C00E1">
        <w:tc>
          <w:tcPr>
            <w:tcW w:w="6588" w:type="dxa"/>
          </w:tcPr>
          <w:p w:rsidR="000D6535" w:rsidRPr="005C00E1" w:rsidRDefault="00CA19C5" w:rsidP="005C00E1">
            <w:pPr>
              <w:tabs>
                <w:tab w:val="left" w:pos="567"/>
                <w:tab w:val="left" w:pos="1134"/>
                <w:tab w:val="left" w:pos="1701"/>
              </w:tabs>
              <w:spacing w:before="20" w:after="20"/>
              <w:jc w:val="both"/>
              <w:rPr>
                <w:sz w:val="22"/>
                <w:szCs w:val="22"/>
                <w:lang w:val="en-US"/>
              </w:rPr>
            </w:pPr>
            <w:r w:rsidRPr="005C00E1">
              <w:rPr>
                <w:sz w:val="22"/>
                <w:szCs w:val="22"/>
                <w:lang w:val="en-US"/>
              </w:rPr>
              <w:t>Basic education support project</w:t>
            </w:r>
          </w:p>
        </w:tc>
        <w:tc>
          <w:tcPr>
            <w:tcW w:w="2624" w:type="dxa"/>
            <w:vAlign w:val="bottom"/>
          </w:tcPr>
          <w:p w:rsidR="000D6535" w:rsidRPr="005C00E1" w:rsidRDefault="000D6535" w:rsidP="005C00E1">
            <w:pPr>
              <w:tabs>
                <w:tab w:val="left" w:pos="567"/>
                <w:tab w:val="left" w:pos="1134"/>
                <w:tab w:val="left" w:pos="1701"/>
              </w:tabs>
              <w:spacing w:before="20" w:after="20"/>
              <w:jc w:val="right"/>
              <w:rPr>
                <w:sz w:val="22"/>
                <w:szCs w:val="22"/>
                <w:lang w:val="en-US"/>
              </w:rPr>
            </w:pPr>
            <w:r w:rsidRPr="005C00E1">
              <w:rPr>
                <w:sz w:val="22"/>
                <w:szCs w:val="22"/>
                <w:lang w:val="en-US"/>
              </w:rPr>
              <w:t>2</w:t>
            </w:r>
            <w:r w:rsidR="00770140" w:rsidRPr="005C00E1">
              <w:rPr>
                <w:sz w:val="22"/>
                <w:szCs w:val="22"/>
                <w:lang w:val="en-US"/>
              </w:rPr>
              <w:t>,</w:t>
            </w:r>
            <w:r w:rsidRPr="005C00E1">
              <w:rPr>
                <w:sz w:val="22"/>
                <w:szCs w:val="22"/>
                <w:lang w:val="en-US"/>
              </w:rPr>
              <w:t>906</w:t>
            </w:r>
            <w:r w:rsidR="00770140" w:rsidRPr="005C00E1">
              <w:rPr>
                <w:sz w:val="22"/>
                <w:szCs w:val="22"/>
                <w:lang w:val="en-US"/>
              </w:rPr>
              <w:t>,</w:t>
            </w:r>
            <w:r w:rsidRPr="005C00E1">
              <w:rPr>
                <w:sz w:val="22"/>
                <w:szCs w:val="22"/>
                <w:lang w:val="en-US"/>
              </w:rPr>
              <w:t>688</w:t>
            </w:r>
            <w:r w:rsidR="00770140" w:rsidRPr="005C00E1">
              <w:rPr>
                <w:sz w:val="22"/>
                <w:szCs w:val="22"/>
                <w:lang w:val="en-US"/>
              </w:rPr>
              <w:t>,</w:t>
            </w:r>
            <w:r w:rsidRPr="005C00E1">
              <w:rPr>
                <w:sz w:val="22"/>
                <w:szCs w:val="22"/>
                <w:lang w:val="en-US"/>
              </w:rPr>
              <w:t>000</w:t>
            </w:r>
          </w:p>
        </w:tc>
      </w:tr>
      <w:tr w:rsidR="000D6535" w:rsidRPr="005C00E1">
        <w:trPr>
          <w:trHeight w:val="340"/>
        </w:trPr>
        <w:tc>
          <w:tcPr>
            <w:tcW w:w="6588" w:type="dxa"/>
          </w:tcPr>
          <w:p w:rsidR="000D6535" w:rsidRPr="005C00E1" w:rsidRDefault="00CA19C5" w:rsidP="005C00E1">
            <w:pPr>
              <w:tabs>
                <w:tab w:val="left" w:pos="567"/>
                <w:tab w:val="left" w:pos="1134"/>
                <w:tab w:val="left" w:pos="1701"/>
              </w:tabs>
              <w:spacing w:before="20" w:after="20"/>
              <w:jc w:val="both"/>
              <w:rPr>
                <w:sz w:val="22"/>
                <w:szCs w:val="22"/>
                <w:lang w:val="en-US"/>
              </w:rPr>
            </w:pPr>
            <w:r w:rsidRPr="005C00E1">
              <w:rPr>
                <w:sz w:val="22"/>
                <w:szCs w:val="22"/>
                <w:lang w:val="en-US"/>
              </w:rPr>
              <w:t>Project in support of the upgrading of school equipment and infrastructure</w:t>
            </w:r>
          </w:p>
        </w:tc>
        <w:tc>
          <w:tcPr>
            <w:tcW w:w="2624" w:type="dxa"/>
            <w:vAlign w:val="bottom"/>
          </w:tcPr>
          <w:p w:rsidR="000D6535" w:rsidRPr="005C00E1" w:rsidRDefault="000D6535" w:rsidP="005C00E1">
            <w:pPr>
              <w:tabs>
                <w:tab w:val="left" w:pos="567"/>
                <w:tab w:val="left" w:pos="1134"/>
                <w:tab w:val="left" w:pos="1701"/>
              </w:tabs>
              <w:spacing w:before="20" w:after="20"/>
              <w:jc w:val="right"/>
              <w:rPr>
                <w:sz w:val="22"/>
                <w:szCs w:val="22"/>
                <w:lang w:val="en-US"/>
              </w:rPr>
            </w:pPr>
            <w:r w:rsidRPr="005C00E1">
              <w:rPr>
                <w:sz w:val="22"/>
                <w:szCs w:val="22"/>
                <w:lang w:val="en-US"/>
              </w:rPr>
              <w:t>350</w:t>
            </w:r>
            <w:r w:rsidR="00770140" w:rsidRPr="005C00E1">
              <w:rPr>
                <w:sz w:val="22"/>
                <w:szCs w:val="22"/>
                <w:lang w:val="en-US"/>
              </w:rPr>
              <w:t>,</w:t>
            </w:r>
            <w:r w:rsidRPr="005C00E1">
              <w:rPr>
                <w:sz w:val="22"/>
                <w:szCs w:val="22"/>
                <w:lang w:val="en-US"/>
              </w:rPr>
              <w:t>000</w:t>
            </w:r>
            <w:r w:rsidR="00770140" w:rsidRPr="005C00E1">
              <w:rPr>
                <w:sz w:val="22"/>
                <w:szCs w:val="22"/>
                <w:lang w:val="en-US"/>
              </w:rPr>
              <w:t>,</w:t>
            </w:r>
            <w:r w:rsidRPr="005C00E1">
              <w:rPr>
                <w:sz w:val="22"/>
                <w:szCs w:val="22"/>
                <w:lang w:val="en-US"/>
              </w:rPr>
              <w:t>000</w:t>
            </w:r>
          </w:p>
        </w:tc>
      </w:tr>
      <w:tr w:rsidR="000D6535" w:rsidRPr="005C00E1">
        <w:tc>
          <w:tcPr>
            <w:tcW w:w="6588" w:type="dxa"/>
          </w:tcPr>
          <w:p w:rsidR="000D6535" w:rsidRPr="005C00E1" w:rsidRDefault="00CA19C5" w:rsidP="005C00E1">
            <w:pPr>
              <w:tabs>
                <w:tab w:val="left" w:pos="567"/>
                <w:tab w:val="left" w:pos="1134"/>
                <w:tab w:val="left" w:pos="1701"/>
              </w:tabs>
              <w:spacing w:before="20" w:after="20"/>
              <w:jc w:val="both"/>
              <w:rPr>
                <w:sz w:val="22"/>
                <w:szCs w:val="22"/>
                <w:lang w:val="en-US"/>
              </w:rPr>
            </w:pPr>
            <w:r w:rsidRPr="005C00E1">
              <w:rPr>
                <w:sz w:val="22"/>
                <w:szCs w:val="22"/>
                <w:lang w:val="en-US"/>
              </w:rPr>
              <w:t>Franco-Arab</w:t>
            </w:r>
            <w:r w:rsidR="00301413" w:rsidRPr="005C00E1">
              <w:rPr>
                <w:sz w:val="22"/>
                <w:szCs w:val="22"/>
                <w:lang w:val="en-US"/>
              </w:rPr>
              <w:t>ic</w:t>
            </w:r>
            <w:r w:rsidRPr="005C00E1">
              <w:rPr>
                <w:sz w:val="22"/>
                <w:szCs w:val="22"/>
                <w:lang w:val="en-US"/>
              </w:rPr>
              <w:t xml:space="preserve"> educational support project</w:t>
            </w:r>
            <w:r w:rsidR="000D6535" w:rsidRPr="005C00E1">
              <w:rPr>
                <w:sz w:val="22"/>
                <w:szCs w:val="22"/>
                <w:lang w:val="en-US"/>
              </w:rPr>
              <w:t xml:space="preserve"> IV</w:t>
            </w:r>
          </w:p>
        </w:tc>
        <w:tc>
          <w:tcPr>
            <w:tcW w:w="2624" w:type="dxa"/>
            <w:vAlign w:val="bottom"/>
          </w:tcPr>
          <w:p w:rsidR="000D6535" w:rsidRPr="005C00E1" w:rsidRDefault="000D6535" w:rsidP="005C00E1">
            <w:pPr>
              <w:tabs>
                <w:tab w:val="left" w:pos="567"/>
                <w:tab w:val="left" w:pos="1134"/>
                <w:tab w:val="left" w:pos="1701"/>
              </w:tabs>
              <w:spacing w:before="20" w:after="20"/>
              <w:jc w:val="right"/>
              <w:rPr>
                <w:sz w:val="22"/>
                <w:szCs w:val="22"/>
                <w:lang w:val="en-US"/>
              </w:rPr>
            </w:pPr>
            <w:r w:rsidRPr="005C00E1">
              <w:rPr>
                <w:sz w:val="22"/>
                <w:szCs w:val="22"/>
                <w:lang w:val="en-US"/>
              </w:rPr>
              <w:t>2</w:t>
            </w:r>
            <w:r w:rsidR="00770140" w:rsidRPr="005C00E1">
              <w:rPr>
                <w:sz w:val="22"/>
                <w:szCs w:val="22"/>
                <w:lang w:val="en-US"/>
              </w:rPr>
              <w:t>,</w:t>
            </w:r>
            <w:r w:rsidRPr="005C00E1">
              <w:rPr>
                <w:sz w:val="22"/>
                <w:szCs w:val="22"/>
                <w:lang w:val="en-US"/>
              </w:rPr>
              <w:t>546</w:t>
            </w:r>
            <w:r w:rsidR="00770140" w:rsidRPr="005C00E1">
              <w:rPr>
                <w:sz w:val="22"/>
                <w:szCs w:val="22"/>
                <w:lang w:val="en-US"/>
              </w:rPr>
              <w:t>,</w:t>
            </w:r>
            <w:r w:rsidRPr="005C00E1">
              <w:rPr>
                <w:sz w:val="22"/>
                <w:szCs w:val="22"/>
                <w:lang w:val="en-US"/>
              </w:rPr>
              <w:t>066</w:t>
            </w:r>
            <w:r w:rsidR="00770140" w:rsidRPr="005C00E1">
              <w:rPr>
                <w:sz w:val="22"/>
                <w:szCs w:val="22"/>
                <w:lang w:val="en-US"/>
              </w:rPr>
              <w:t>,</w:t>
            </w:r>
            <w:r w:rsidRPr="005C00E1">
              <w:rPr>
                <w:sz w:val="22"/>
                <w:szCs w:val="22"/>
                <w:lang w:val="en-US"/>
              </w:rPr>
              <w:t>000</w:t>
            </w:r>
          </w:p>
        </w:tc>
      </w:tr>
      <w:tr w:rsidR="000D6535" w:rsidRPr="005C00E1">
        <w:tc>
          <w:tcPr>
            <w:tcW w:w="6588" w:type="dxa"/>
          </w:tcPr>
          <w:p w:rsidR="000D6535" w:rsidRPr="005C00E1" w:rsidRDefault="000D6535" w:rsidP="005C00E1">
            <w:pPr>
              <w:tabs>
                <w:tab w:val="left" w:pos="567"/>
                <w:tab w:val="left" w:pos="1134"/>
                <w:tab w:val="left" w:pos="1701"/>
              </w:tabs>
              <w:spacing w:before="20" w:after="20"/>
              <w:jc w:val="both"/>
              <w:rPr>
                <w:sz w:val="22"/>
                <w:szCs w:val="22"/>
                <w:lang w:val="en-US"/>
              </w:rPr>
            </w:pPr>
            <w:r w:rsidRPr="005C00E1">
              <w:rPr>
                <w:sz w:val="22"/>
                <w:szCs w:val="22"/>
                <w:lang w:val="en-US"/>
              </w:rPr>
              <w:t>Proje</w:t>
            </w:r>
            <w:r w:rsidR="00CA19C5" w:rsidRPr="005C00E1">
              <w:rPr>
                <w:sz w:val="22"/>
                <w:szCs w:val="22"/>
                <w:lang w:val="en-US"/>
              </w:rPr>
              <w:t>c</w:t>
            </w:r>
            <w:r w:rsidRPr="005C00E1">
              <w:rPr>
                <w:sz w:val="22"/>
                <w:szCs w:val="22"/>
                <w:lang w:val="en-US"/>
              </w:rPr>
              <w:t xml:space="preserve">t </w:t>
            </w:r>
            <w:r w:rsidR="00CA19C5" w:rsidRPr="005C00E1">
              <w:rPr>
                <w:sz w:val="22"/>
                <w:szCs w:val="22"/>
                <w:lang w:val="en-US"/>
              </w:rPr>
              <w:t>for the enhancement of basic education</w:t>
            </w:r>
          </w:p>
        </w:tc>
        <w:tc>
          <w:tcPr>
            <w:tcW w:w="2624" w:type="dxa"/>
            <w:vAlign w:val="bottom"/>
          </w:tcPr>
          <w:p w:rsidR="000D6535" w:rsidRPr="005C00E1" w:rsidRDefault="000D6535" w:rsidP="005C00E1">
            <w:pPr>
              <w:tabs>
                <w:tab w:val="left" w:pos="567"/>
                <w:tab w:val="left" w:pos="1134"/>
                <w:tab w:val="left" w:pos="1701"/>
              </w:tabs>
              <w:spacing w:before="20" w:after="20"/>
              <w:jc w:val="right"/>
              <w:rPr>
                <w:sz w:val="22"/>
                <w:szCs w:val="22"/>
                <w:lang w:val="en-US"/>
              </w:rPr>
            </w:pPr>
            <w:r w:rsidRPr="005C00E1">
              <w:rPr>
                <w:sz w:val="22"/>
                <w:szCs w:val="22"/>
                <w:lang w:val="en-US"/>
              </w:rPr>
              <w:t>3</w:t>
            </w:r>
            <w:r w:rsidR="00770140" w:rsidRPr="005C00E1">
              <w:rPr>
                <w:sz w:val="22"/>
                <w:szCs w:val="22"/>
                <w:lang w:val="en-US"/>
              </w:rPr>
              <w:t>,</w:t>
            </w:r>
            <w:r w:rsidRPr="005C00E1">
              <w:rPr>
                <w:sz w:val="22"/>
                <w:szCs w:val="22"/>
                <w:lang w:val="en-US"/>
              </w:rPr>
              <w:t>073</w:t>
            </w:r>
            <w:r w:rsidR="00770140" w:rsidRPr="005C00E1">
              <w:rPr>
                <w:sz w:val="22"/>
                <w:szCs w:val="22"/>
                <w:lang w:val="en-US"/>
              </w:rPr>
              <w:t>,</w:t>
            </w:r>
            <w:r w:rsidRPr="005C00E1">
              <w:rPr>
                <w:sz w:val="22"/>
                <w:szCs w:val="22"/>
                <w:lang w:val="en-US"/>
              </w:rPr>
              <w:t>201</w:t>
            </w:r>
            <w:r w:rsidR="00770140" w:rsidRPr="005C00E1">
              <w:rPr>
                <w:sz w:val="22"/>
                <w:szCs w:val="22"/>
                <w:lang w:val="en-US"/>
              </w:rPr>
              <w:t>,</w:t>
            </w:r>
            <w:r w:rsidRPr="005C00E1">
              <w:rPr>
                <w:sz w:val="22"/>
                <w:szCs w:val="22"/>
                <w:lang w:val="en-US"/>
              </w:rPr>
              <w:t>000</w:t>
            </w:r>
          </w:p>
        </w:tc>
      </w:tr>
      <w:tr w:rsidR="000D6535" w:rsidRPr="005C00E1">
        <w:trPr>
          <w:trHeight w:val="180"/>
        </w:trPr>
        <w:tc>
          <w:tcPr>
            <w:tcW w:w="6588" w:type="dxa"/>
          </w:tcPr>
          <w:p w:rsidR="000D6535" w:rsidRPr="005C00E1" w:rsidRDefault="000D6535" w:rsidP="005C00E1">
            <w:pPr>
              <w:tabs>
                <w:tab w:val="left" w:pos="567"/>
                <w:tab w:val="left" w:pos="1134"/>
                <w:tab w:val="left" w:pos="1701"/>
              </w:tabs>
              <w:spacing w:before="20" w:after="20"/>
              <w:jc w:val="both"/>
              <w:rPr>
                <w:sz w:val="22"/>
                <w:szCs w:val="22"/>
                <w:lang w:val="en-US"/>
              </w:rPr>
            </w:pPr>
            <w:r w:rsidRPr="005C00E1">
              <w:rPr>
                <w:sz w:val="22"/>
                <w:szCs w:val="22"/>
                <w:lang w:val="en-US"/>
              </w:rPr>
              <w:t>Proje</w:t>
            </w:r>
            <w:r w:rsidR="00CA19C5" w:rsidRPr="005C00E1">
              <w:rPr>
                <w:sz w:val="22"/>
                <w:szCs w:val="22"/>
                <w:lang w:val="en-US"/>
              </w:rPr>
              <w:t>c</w:t>
            </w:r>
            <w:r w:rsidRPr="005C00E1">
              <w:rPr>
                <w:sz w:val="22"/>
                <w:szCs w:val="22"/>
                <w:lang w:val="en-US"/>
              </w:rPr>
              <w:t xml:space="preserve">t </w:t>
            </w:r>
            <w:r w:rsidR="00CA19C5" w:rsidRPr="005C00E1">
              <w:rPr>
                <w:sz w:val="22"/>
                <w:szCs w:val="22"/>
                <w:lang w:val="en-US"/>
              </w:rPr>
              <w:t>to promote school hygiene and sanitation</w:t>
            </w:r>
          </w:p>
        </w:tc>
        <w:tc>
          <w:tcPr>
            <w:tcW w:w="2624" w:type="dxa"/>
            <w:vAlign w:val="bottom"/>
          </w:tcPr>
          <w:p w:rsidR="000D6535" w:rsidRPr="005C00E1" w:rsidRDefault="000D6535" w:rsidP="005C00E1">
            <w:pPr>
              <w:tabs>
                <w:tab w:val="left" w:pos="567"/>
                <w:tab w:val="left" w:pos="1134"/>
                <w:tab w:val="left" w:pos="1701"/>
              </w:tabs>
              <w:spacing w:before="20" w:after="20"/>
              <w:jc w:val="right"/>
              <w:rPr>
                <w:sz w:val="22"/>
                <w:szCs w:val="22"/>
                <w:lang w:val="en-US"/>
              </w:rPr>
            </w:pPr>
            <w:r w:rsidRPr="005C00E1">
              <w:rPr>
                <w:sz w:val="22"/>
                <w:szCs w:val="22"/>
                <w:lang w:val="en-US"/>
              </w:rPr>
              <w:t>553</w:t>
            </w:r>
            <w:r w:rsidR="00770140" w:rsidRPr="005C00E1">
              <w:rPr>
                <w:sz w:val="22"/>
                <w:szCs w:val="22"/>
                <w:lang w:val="en-US"/>
              </w:rPr>
              <w:t>,</w:t>
            </w:r>
            <w:r w:rsidRPr="005C00E1">
              <w:rPr>
                <w:sz w:val="22"/>
                <w:szCs w:val="22"/>
                <w:lang w:val="en-US"/>
              </w:rPr>
              <w:t>766</w:t>
            </w:r>
            <w:r w:rsidR="00770140" w:rsidRPr="005C00E1">
              <w:rPr>
                <w:sz w:val="22"/>
                <w:szCs w:val="22"/>
                <w:lang w:val="en-US"/>
              </w:rPr>
              <w:t>,</w:t>
            </w:r>
            <w:r w:rsidRPr="005C00E1">
              <w:rPr>
                <w:sz w:val="22"/>
                <w:szCs w:val="22"/>
                <w:lang w:val="en-US"/>
              </w:rPr>
              <w:t>000</w:t>
            </w:r>
          </w:p>
        </w:tc>
      </w:tr>
      <w:tr w:rsidR="000D6535" w:rsidRPr="005C00E1">
        <w:trPr>
          <w:trHeight w:val="220"/>
        </w:trPr>
        <w:tc>
          <w:tcPr>
            <w:tcW w:w="6588" w:type="dxa"/>
          </w:tcPr>
          <w:p w:rsidR="000D6535" w:rsidRPr="005C00E1" w:rsidRDefault="00CA19C5" w:rsidP="005C00E1">
            <w:pPr>
              <w:tabs>
                <w:tab w:val="left" w:pos="567"/>
                <w:tab w:val="left" w:pos="1134"/>
                <w:tab w:val="left" w:pos="1701"/>
              </w:tabs>
              <w:spacing w:before="20" w:after="20"/>
              <w:jc w:val="both"/>
              <w:rPr>
                <w:sz w:val="22"/>
                <w:szCs w:val="22"/>
                <w:lang w:val="en-US"/>
              </w:rPr>
            </w:pPr>
            <w:r w:rsidRPr="005C00E1">
              <w:rPr>
                <w:sz w:val="22"/>
                <w:szCs w:val="22"/>
                <w:lang w:val="en-US"/>
              </w:rPr>
              <w:t>Schools for all</w:t>
            </w:r>
            <w:r w:rsidR="000D6535" w:rsidRPr="005C00E1">
              <w:rPr>
                <w:sz w:val="22"/>
                <w:szCs w:val="22"/>
                <w:lang w:val="en-US"/>
              </w:rPr>
              <w:t xml:space="preserve"> </w:t>
            </w:r>
          </w:p>
        </w:tc>
        <w:tc>
          <w:tcPr>
            <w:tcW w:w="2624" w:type="dxa"/>
            <w:vAlign w:val="bottom"/>
          </w:tcPr>
          <w:p w:rsidR="000D6535" w:rsidRPr="005C00E1" w:rsidRDefault="000D6535" w:rsidP="005C00E1">
            <w:pPr>
              <w:tabs>
                <w:tab w:val="left" w:pos="567"/>
                <w:tab w:val="left" w:pos="1134"/>
                <w:tab w:val="left" w:pos="1701"/>
              </w:tabs>
              <w:spacing w:before="20" w:after="20"/>
              <w:jc w:val="right"/>
              <w:rPr>
                <w:sz w:val="22"/>
                <w:szCs w:val="22"/>
                <w:lang w:val="en-US"/>
              </w:rPr>
            </w:pPr>
            <w:r w:rsidRPr="005C00E1">
              <w:rPr>
                <w:sz w:val="22"/>
                <w:szCs w:val="22"/>
                <w:lang w:val="en-US"/>
              </w:rPr>
              <w:t>686</w:t>
            </w:r>
            <w:r w:rsidR="00770140" w:rsidRPr="005C00E1">
              <w:rPr>
                <w:sz w:val="22"/>
                <w:szCs w:val="22"/>
                <w:lang w:val="en-US"/>
              </w:rPr>
              <w:t>,</w:t>
            </w:r>
            <w:r w:rsidRPr="005C00E1">
              <w:rPr>
                <w:sz w:val="22"/>
                <w:szCs w:val="22"/>
                <w:lang w:val="en-US"/>
              </w:rPr>
              <w:t>115</w:t>
            </w:r>
            <w:r w:rsidR="00770140" w:rsidRPr="005C00E1">
              <w:rPr>
                <w:sz w:val="22"/>
                <w:szCs w:val="22"/>
                <w:lang w:val="en-US"/>
              </w:rPr>
              <w:t>,</w:t>
            </w:r>
            <w:r w:rsidRPr="005C00E1">
              <w:rPr>
                <w:sz w:val="22"/>
                <w:szCs w:val="22"/>
                <w:lang w:val="en-US"/>
              </w:rPr>
              <w:t>000</w:t>
            </w:r>
          </w:p>
        </w:tc>
      </w:tr>
      <w:tr w:rsidR="000D6535" w:rsidRPr="005C00E1">
        <w:trPr>
          <w:trHeight w:val="320"/>
        </w:trPr>
        <w:tc>
          <w:tcPr>
            <w:tcW w:w="6588" w:type="dxa"/>
          </w:tcPr>
          <w:p w:rsidR="000D6535" w:rsidRPr="005C00E1" w:rsidRDefault="00CA19C5" w:rsidP="005C00E1">
            <w:pPr>
              <w:tabs>
                <w:tab w:val="left" w:pos="567"/>
                <w:tab w:val="left" w:pos="1134"/>
                <w:tab w:val="left" w:pos="1701"/>
              </w:tabs>
              <w:spacing w:before="20" w:after="20"/>
              <w:jc w:val="both"/>
              <w:rPr>
                <w:sz w:val="22"/>
                <w:szCs w:val="22"/>
                <w:lang w:val="en-US"/>
              </w:rPr>
            </w:pPr>
            <w:r w:rsidRPr="005C00E1">
              <w:rPr>
                <w:sz w:val="22"/>
                <w:szCs w:val="22"/>
                <w:lang w:val="en-US"/>
              </w:rPr>
              <w:t>Educational infrastructure programme</w:t>
            </w:r>
          </w:p>
        </w:tc>
        <w:tc>
          <w:tcPr>
            <w:tcW w:w="2624" w:type="dxa"/>
            <w:vAlign w:val="bottom"/>
          </w:tcPr>
          <w:p w:rsidR="000D6535" w:rsidRPr="005C00E1" w:rsidRDefault="000D6535" w:rsidP="005C00E1">
            <w:pPr>
              <w:tabs>
                <w:tab w:val="left" w:pos="567"/>
                <w:tab w:val="left" w:pos="1134"/>
                <w:tab w:val="left" w:pos="1701"/>
              </w:tabs>
              <w:spacing w:before="20" w:after="20"/>
              <w:jc w:val="right"/>
              <w:rPr>
                <w:sz w:val="22"/>
                <w:szCs w:val="22"/>
                <w:lang w:val="en-US"/>
              </w:rPr>
            </w:pPr>
            <w:r w:rsidRPr="005C00E1">
              <w:rPr>
                <w:sz w:val="22"/>
                <w:szCs w:val="22"/>
                <w:lang w:val="en-US"/>
              </w:rPr>
              <w:t>2</w:t>
            </w:r>
            <w:r w:rsidR="00770140" w:rsidRPr="005C00E1">
              <w:rPr>
                <w:sz w:val="22"/>
                <w:szCs w:val="22"/>
                <w:lang w:val="en-US"/>
              </w:rPr>
              <w:t>,</w:t>
            </w:r>
            <w:r w:rsidRPr="005C00E1">
              <w:rPr>
                <w:sz w:val="22"/>
                <w:szCs w:val="22"/>
                <w:lang w:val="en-US"/>
              </w:rPr>
              <w:t>000</w:t>
            </w:r>
            <w:r w:rsidR="00770140" w:rsidRPr="005C00E1">
              <w:rPr>
                <w:sz w:val="22"/>
                <w:szCs w:val="22"/>
                <w:lang w:val="en-US"/>
              </w:rPr>
              <w:t>,</w:t>
            </w:r>
            <w:r w:rsidRPr="005C00E1">
              <w:rPr>
                <w:sz w:val="22"/>
                <w:szCs w:val="22"/>
                <w:lang w:val="en-US"/>
              </w:rPr>
              <w:t>000</w:t>
            </w:r>
            <w:r w:rsidR="00770140" w:rsidRPr="005C00E1">
              <w:rPr>
                <w:sz w:val="22"/>
                <w:szCs w:val="22"/>
                <w:lang w:val="en-US"/>
              </w:rPr>
              <w:t>,</w:t>
            </w:r>
            <w:r w:rsidRPr="005C00E1">
              <w:rPr>
                <w:sz w:val="22"/>
                <w:szCs w:val="22"/>
                <w:lang w:val="en-US"/>
              </w:rPr>
              <w:t>000</w:t>
            </w:r>
          </w:p>
        </w:tc>
      </w:tr>
      <w:tr w:rsidR="000D6535" w:rsidRPr="005C00E1">
        <w:trPr>
          <w:trHeight w:val="300"/>
        </w:trPr>
        <w:tc>
          <w:tcPr>
            <w:tcW w:w="6588" w:type="dxa"/>
          </w:tcPr>
          <w:p w:rsidR="000D6535" w:rsidRPr="005C00E1" w:rsidRDefault="008777C9" w:rsidP="005C00E1">
            <w:pPr>
              <w:tabs>
                <w:tab w:val="left" w:pos="567"/>
                <w:tab w:val="left" w:pos="1134"/>
                <w:tab w:val="left" w:pos="1701"/>
              </w:tabs>
              <w:spacing w:before="20" w:after="20"/>
              <w:jc w:val="both"/>
              <w:rPr>
                <w:sz w:val="22"/>
                <w:szCs w:val="22"/>
                <w:lang w:val="en-US"/>
              </w:rPr>
            </w:pPr>
            <w:r w:rsidRPr="005C00E1">
              <w:rPr>
                <w:sz w:val="22"/>
                <w:szCs w:val="22"/>
                <w:lang w:val="en-US"/>
              </w:rPr>
              <w:t>Compilatio</w:t>
            </w:r>
            <w:r w:rsidR="000D6535" w:rsidRPr="005C00E1">
              <w:rPr>
                <w:sz w:val="22"/>
                <w:szCs w:val="22"/>
                <w:lang w:val="en-US"/>
              </w:rPr>
              <w:t xml:space="preserve">n </w:t>
            </w:r>
            <w:r w:rsidRPr="005C00E1">
              <w:rPr>
                <w:sz w:val="22"/>
                <w:szCs w:val="22"/>
                <w:lang w:val="en-US"/>
              </w:rPr>
              <w:t>of statistical data</w:t>
            </w:r>
          </w:p>
        </w:tc>
        <w:tc>
          <w:tcPr>
            <w:tcW w:w="2624" w:type="dxa"/>
            <w:vAlign w:val="bottom"/>
          </w:tcPr>
          <w:p w:rsidR="000D6535" w:rsidRPr="005C00E1" w:rsidRDefault="000D6535" w:rsidP="005C00E1">
            <w:pPr>
              <w:tabs>
                <w:tab w:val="left" w:pos="567"/>
                <w:tab w:val="left" w:pos="1134"/>
                <w:tab w:val="left" w:pos="1701"/>
              </w:tabs>
              <w:spacing w:before="20" w:after="20"/>
              <w:jc w:val="right"/>
              <w:rPr>
                <w:sz w:val="22"/>
                <w:szCs w:val="22"/>
                <w:lang w:val="en-US"/>
              </w:rPr>
            </w:pPr>
            <w:r w:rsidRPr="005C00E1">
              <w:rPr>
                <w:sz w:val="22"/>
                <w:szCs w:val="22"/>
                <w:lang w:val="en-US"/>
              </w:rPr>
              <w:t>74</w:t>
            </w:r>
            <w:r w:rsidR="00770140" w:rsidRPr="005C00E1">
              <w:rPr>
                <w:sz w:val="22"/>
                <w:szCs w:val="22"/>
                <w:lang w:val="en-US"/>
              </w:rPr>
              <w:t>,</w:t>
            </w:r>
            <w:r w:rsidRPr="005C00E1">
              <w:rPr>
                <w:sz w:val="22"/>
                <w:szCs w:val="22"/>
                <w:lang w:val="en-US"/>
              </w:rPr>
              <w:t>000</w:t>
            </w:r>
            <w:r w:rsidR="00770140" w:rsidRPr="005C00E1">
              <w:rPr>
                <w:sz w:val="22"/>
                <w:szCs w:val="22"/>
                <w:lang w:val="en-US"/>
              </w:rPr>
              <w:t>,</w:t>
            </w:r>
            <w:r w:rsidRPr="005C00E1">
              <w:rPr>
                <w:sz w:val="22"/>
                <w:szCs w:val="22"/>
                <w:lang w:val="en-US"/>
              </w:rPr>
              <w:t>000</w:t>
            </w:r>
          </w:p>
        </w:tc>
      </w:tr>
      <w:tr w:rsidR="000D6535" w:rsidRPr="005C00E1">
        <w:trPr>
          <w:trHeight w:val="240"/>
        </w:trPr>
        <w:tc>
          <w:tcPr>
            <w:tcW w:w="6588" w:type="dxa"/>
          </w:tcPr>
          <w:p w:rsidR="000D6535" w:rsidRPr="005C00E1" w:rsidRDefault="008777C9" w:rsidP="005C00E1">
            <w:pPr>
              <w:tabs>
                <w:tab w:val="left" w:pos="567"/>
                <w:tab w:val="left" w:pos="1134"/>
                <w:tab w:val="left" w:pos="1701"/>
              </w:tabs>
              <w:spacing w:before="20" w:after="20"/>
              <w:jc w:val="both"/>
              <w:rPr>
                <w:sz w:val="22"/>
                <w:szCs w:val="22"/>
                <w:lang w:val="en-US"/>
              </w:rPr>
            </w:pPr>
            <w:r w:rsidRPr="005C00E1">
              <w:rPr>
                <w:sz w:val="22"/>
                <w:szCs w:val="22"/>
                <w:lang w:val="en-US"/>
              </w:rPr>
              <w:t>School equipment programme</w:t>
            </w:r>
          </w:p>
        </w:tc>
        <w:tc>
          <w:tcPr>
            <w:tcW w:w="2624" w:type="dxa"/>
            <w:vAlign w:val="bottom"/>
          </w:tcPr>
          <w:p w:rsidR="000D6535" w:rsidRPr="005C00E1" w:rsidRDefault="000D6535" w:rsidP="005C00E1">
            <w:pPr>
              <w:tabs>
                <w:tab w:val="left" w:pos="567"/>
                <w:tab w:val="left" w:pos="1134"/>
                <w:tab w:val="left" w:pos="1701"/>
              </w:tabs>
              <w:spacing w:before="20" w:after="20"/>
              <w:jc w:val="right"/>
              <w:rPr>
                <w:sz w:val="22"/>
                <w:szCs w:val="22"/>
                <w:lang w:val="en-US"/>
              </w:rPr>
            </w:pPr>
            <w:r w:rsidRPr="005C00E1">
              <w:rPr>
                <w:sz w:val="22"/>
                <w:szCs w:val="22"/>
                <w:lang w:val="en-US"/>
              </w:rPr>
              <w:t>744</w:t>
            </w:r>
            <w:r w:rsidR="00770140" w:rsidRPr="005C00E1">
              <w:rPr>
                <w:sz w:val="22"/>
                <w:szCs w:val="22"/>
                <w:lang w:val="en-US"/>
              </w:rPr>
              <w:t>,</w:t>
            </w:r>
            <w:r w:rsidRPr="005C00E1">
              <w:rPr>
                <w:sz w:val="22"/>
                <w:szCs w:val="22"/>
                <w:lang w:val="en-US"/>
              </w:rPr>
              <w:t>000</w:t>
            </w:r>
            <w:r w:rsidR="00770140" w:rsidRPr="005C00E1">
              <w:rPr>
                <w:sz w:val="22"/>
                <w:szCs w:val="22"/>
                <w:lang w:val="en-US"/>
              </w:rPr>
              <w:t>,</w:t>
            </w:r>
            <w:r w:rsidRPr="005C00E1">
              <w:rPr>
                <w:sz w:val="22"/>
                <w:szCs w:val="22"/>
                <w:lang w:val="en-US"/>
              </w:rPr>
              <w:t>000</w:t>
            </w:r>
          </w:p>
        </w:tc>
      </w:tr>
      <w:tr w:rsidR="000D6535" w:rsidRPr="005C00E1">
        <w:trPr>
          <w:trHeight w:val="260"/>
        </w:trPr>
        <w:tc>
          <w:tcPr>
            <w:tcW w:w="6588" w:type="dxa"/>
          </w:tcPr>
          <w:p w:rsidR="000D6535" w:rsidRPr="005C00E1" w:rsidRDefault="008777C9" w:rsidP="005C00E1">
            <w:pPr>
              <w:tabs>
                <w:tab w:val="left" w:pos="567"/>
                <w:tab w:val="left" w:pos="1134"/>
                <w:tab w:val="left" w:pos="1701"/>
              </w:tabs>
              <w:spacing w:before="20" w:after="20"/>
              <w:jc w:val="both"/>
              <w:rPr>
                <w:sz w:val="22"/>
                <w:szCs w:val="22"/>
                <w:lang w:val="en-US"/>
              </w:rPr>
            </w:pPr>
            <w:r w:rsidRPr="005C00E1">
              <w:rPr>
                <w:sz w:val="22"/>
                <w:szCs w:val="22"/>
                <w:lang w:val="en-US"/>
              </w:rPr>
              <w:t>Building and equipment of primary classrooms</w:t>
            </w:r>
          </w:p>
        </w:tc>
        <w:tc>
          <w:tcPr>
            <w:tcW w:w="2624" w:type="dxa"/>
            <w:vAlign w:val="bottom"/>
          </w:tcPr>
          <w:p w:rsidR="000D6535" w:rsidRPr="005C00E1" w:rsidRDefault="000D6535" w:rsidP="005C00E1">
            <w:pPr>
              <w:tabs>
                <w:tab w:val="left" w:pos="567"/>
                <w:tab w:val="left" w:pos="1134"/>
                <w:tab w:val="left" w:pos="1701"/>
              </w:tabs>
              <w:spacing w:before="20" w:after="20"/>
              <w:jc w:val="right"/>
              <w:rPr>
                <w:sz w:val="22"/>
                <w:szCs w:val="22"/>
                <w:lang w:val="en-US"/>
              </w:rPr>
            </w:pPr>
            <w:r w:rsidRPr="005C00E1">
              <w:rPr>
                <w:sz w:val="22"/>
                <w:szCs w:val="22"/>
                <w:lang w:val="en-US"/>
              </w:rPr>
              <w:t>2</w:t>
            </w:r>
            <w:r w:rsidR="00770140" w:rsidRPr="005C00E1">
              <w:rPr>
                <w:sz w:val="22"/>
                <w:szCs w:val="22"/>
                <w:lang w:val="en-US"/>
              </w:rPr>
              <w:t>,</w:t>
            </w:r>
            <w:r w:rsidRPr="005C00E1">
              <w:rPr>
                <w:sz w:val="22"/>
                <w:szCs w:val="22"/>
                <w:lang w:val="en-US"/>
              </w:rPr>
              <w:t>349</w:t>
            </w:r>
            <w:r w:rsidR="00770140" w:rsidRPr="005C00E1">
              <w:rPr>
                <w:sz w:val="22"/>
                <w:szCs w:val="22"/>
                <w:lang w:val="en-US"/>
              </w:rPr>
              <w:t>,</w:t>
            </w:r>
            <w:r w:rsidRPr="005C00E1">
              <w:rPr>
                <w:sz w:val="22"/>
                <w:szCs w:val="22"/>
                <w:lang w:val="en-US"/>
              </w:rPr>
              <w:t>841</w:t>
            </w:r>
            <w:r w:rsidR="00770140" w:rsidRPr="005C00E1">
              <w:rPr>
                <w:sz w:val="22"/>
                <w:szCs w:val="22"/>
                <w:lang w:val="en-US"/>
              </w:rPr>
              <w:t>,</w:t>
            </w:r>
            <w:r w:rsidRPr="005C00E1">
              <w:rPr>
                <w:sz w:val="22"/>
                <w:szCs w:val="22"/>
                <w:lang w:val="en-US"/>
              </w:rPr>
              <w:t>000</w:t>
            </w:r>
          </w:p>
        </w:tc>
      </w:tr>
      <w:tr w:rsidR="000D6535" w:rsidRPr="005C00E1">
        <w:trPr>
          <w:trHeight w:val="340"/>
        </w:trPr>
        <w:tc>
          <w:tcPr>
            <w:tcW w:w="6588" w:type="dxa"/>
          </w:tcPr>
          <w:p w:rsidR="000D6535" w:rsidRPr="005C00E1" w:rsidRDefault="008777C9" w:rsidP="005C00E1">
            <w:pPr>
              <w:tabs>
                <w:tab w:val="left" w:pos="567"/>
                <w:tab w:val="left" w:pos="1134"/>
                <w:tab w:val="left" w:pos="1701"/>
              </w:tabs>
              <w:spacing w:before="20" w:after="20"/>
              <w:jc w:val="both"/>
              <w:rPr>
                <w:sz w:val="22"/>
                <w:szCs w:val="22"/>
                <w:lang w:val="en-US"/>
              </w:rPr>
            </w:pPr>
            <w:r w:rsidRPr="005C00E1">
              <w:rPr>
                <w:sz w:val="22"/>
                <w:szCs w:val="22"/>
                <w:lang w:val="en-US"/>
              </w:rPr>
              <w:t>Project in support of the education sector</w:t>
            </w:r>
            <w:r w:rsidR="000D6535" w:rsidRPr="005C00E1">
              <w:rPr>
                <w:sz w:val="22"/>
                <w:szCs w:val="22"/>
                <w:lang w:val="en-US"/>
              </w:rPr>
              <w:t xml:space="preserve"> (</w:t>
            </w:r>
            <w:r w:rsidR="00301413" w:rsidRPr="005C00E1">
              <w:rPr>
                <w:sz w:val="22"/>
                <w:szCs w:val="22"/>
                <w:lang w:val="en-US"/>
              </w:rPr>
              <w:t>U</w:t>
            </w:r>
            <w:r w:rsidRPr="005C00E1">
              <w:rPr>
                <w:sz w:val="22"/>
                <w:szCs w:val="22"/>
                <w:lang w:val="en-US"/>
              </w:rPr>
              <w:t xml:space="preserve">rban </w:t>
            </w:r>
            <w:r w:rsidR="00301413" w:rsidRPr="005C00E1">
              <w:rPr>
                <w:sz w:val="22"/>
                <w:szCs w:val="22"/>
                <w:lang w:val="en-US"/>
              </w:rPr>
              <w:t>C</w:t>
            </w:r>
            <w:r w:rsidRPr="005C00E1">
              <w:rPr>
                <w:sz w:val="22"/>
                <w:szCs w:val="22"/>
                <w:lang w:val="en-US"/>
              </w:rPr>
              <w:t xml:space="preserve">ommunity of </w:t>
            </w:r>
            <w:r w:rsidR="000D6535" w:rsidRPr="005C00E1">
              <w:rPr>
                <w:sz w:val="22"/>
                <w:szCs w:val="22"/>
                <w:lang w:val="en-US"/>
              </w:rPr>
              <w:t xml:space="preserve">Niamey </w:t>
            </w:r>
            <w:r w:rsidRPr="005C00E1">
              <w:rPr>
                <w:sz w:val="22"/>
                <w:szCs w:val="22"/>
                <w:lang w:val="en-US"/>
              </w:rPr>
              <w:t>and H</w:t>
            </w:r>
            <w:r w:rsidR="000D6535" w:rsidRPr="005C00E1">
              <w:rPr>
                <w:sz w:val="22"/>
                <w:szCs w:val="22"/>
                <w:lang w:val="en-US"/>
              </w:rPr>
              <w:t>amdallaye</w:t>
            </w:r>
            <w:r w:rsidR="00301413" w:rsidRPr="005C00E1">
              <w:rPr>
                <w:sz w:val="22"/>
                <w:szCs w:val="22"/>
                <w:lang w:val="en-US"/>
              </w:rPr>
              <w:t>)</w:t>
            </w:r>
          </w:p>
        </w:tc>
        <w:tc>
          <w:tcPr>
            <w:tcW w:w="2624" w:type="dxa"/>
            <w:vAlign w:val="bottom"/>
          </w:tcPr>
          <w:p w:rsidR="000D6535" w:rsidRPr="005C00E1" w:rsidRDefault="000D6535" w:rsidP="005C00E1">
            <w:pPr>
              <w:tabs>
                <w:tab w:val="left" w:pos="567"/>
                <w:tab w:val="left" w:pos="1134"/>
                <w:tab w:val="left" w:pos="1701"/>
              </w:tabs>
              <w:spacing w:before="20" w:after="20"/>
              <w:jc w:val="right"/>
              <w:rPr>
                <w:sz w:val="22"/>
                <w:szCs w:val="22"/>
                <w:lang w:val="en-US"/>
              </w:rPr>
            </w:pPr>
            <w:r w:rsidRPr="005C00E1">
              <w:rPr>
                <w:sz w:val="22"/>
                <w:szCs w:val="22"/>
                <w:lang w:val="en-US"/>
              </w:rPr>
              <w:t>1</w:t>
            </w:r>
            <w:r w:rsidR="00770140" w:rsidRPr="005C00E1">
              <w:rPr>
                <w:sz w:val="22"/>
                <w:szCs w:val="22"/>
                <w:lang w:val="en-US"/>
              </w:rPr>
              <w:t>,</w:t>
            </w:r>
            <w:r w:rsidRPr="005C00E1">
              <w:rPr>
                <w:sz w:val="22"/>
                <w:szCs w:val="22"/>
                <w:lang w:val="en-US"/>
              </w:rPr>
              <w:t>007</w:t>
            </w:r>
            <w:r w:rsidR="00770140" w:rsidRPr="005C00E1">
              <w:rPr>
                <w:sz w:val="22"/>
                <w:szCs w:val="22"/>
                <w:lang w:val="en-US"/>
              </w:rPr>
              <w:t>,</w:t>
            </w:r>
            <w:r w:rsidRPr="005C00E1">
              <w:rPr>
                <w:sz w:val="22"/>
                <w:szCs w:val="22"/>
                <w:lang w:val="en-US"/>
              </w:rPr>
              <w:t>000</w:t>
            </w:r>
            <w:r w:rsidR="00770140" w:rsidRPr="005C00E1">
              <w:rPr>
                <w:sz w:val="22"/>
                <w:szCs w:val="22"/>
                <w:lang w:val="en-US"/>
              </w:rPr>
              <w:t>,</w:t>
            </w:r>
            <w:r w:rsidRPr="005C00E1">
              <w:rPr>
                <w:sz w:val="22"/>
                <w:szCs w:val="22"/>
                <w:lang w:val="en-US"/>
              </w:rPr>
              <w:t>000</w:t>
            </w:r>
          </w:p>
        </w:tc>
      </w:tr>
      <w:tr w:rsidR="000D6535" w:rsidRPr="005C00E1">
        <w:trPr>
          <w:trHeight w:val="340"/>
        </w:trPr>
        <w:tc>
          <w:tcPr>
            <w:tcW w:w="6588" w:type="dxa"/>
          </w:tcPr>
          <w:p w:rsidR="000D6535" w:rsidRPr="005C00E1" w:rsidRDefault="000D6535" w:rsidP="005C00E1">
            <w:pPr>
              <w:tabs>
                <w:tab w:val="left" w:pos="567"/>
                <w:tab w:val="left" w:pos="1134"/>
                <w:tab w:val="left" w:pos="1701"/>
              </w:tabs>
              <w:spacing w:before="20" w:after="20"/>
              <w:jc w:val="both"/>
              <w:rPr>
                <w:sz w:val="22"/>
                <w:szCs w:val="22"/>
                <w:lang w:val="en-US"/>
              </w:rPr>
            </w:pPr>
            <w:r w:rsidRPr="005C00E1">
              <w:rPr>
                <w:sz w:val="22"/>
                <w:szCs w:val="22"/>
                <w:lang w:val="en-US"/>
              </w:rPr>
              <w:t xml:space="preserve">Programme </w:t>
            </w:r>
            <w:r w:rsidR="008777C9" w:rsidRPr="005C00E1">
              <w:rPr>
                <w:sz w:val="22"/>
                <w:szCs w:val="22"/>
                <w:lang w:val="en-US"/>
              </w:rPr>
              <w:t>to build</w:t>
            </w:r>
            <w:r w:rsidRPr="005C00E1">
              <w:rPr>
                <w:sz w:val="22"/>
                <w:szCs w:val="22"/>
                <w:lang w:val="en-US"/>
              </w:rPr>
              <w:t xml:space="preserve"> 450 </w:t>
            </w:r>
            <w:r w:rsidR="008777C9" w:rsidRPr="005C00E1">
              <w:rPr>
                <w:sz w:val="22"/>
                <w:szCs w:val="22"/>
                <w:lang w:val="en-US"/>
              </w:rPr>
              <w:t>primary classrooms</w:t>
            </w:r>
          </w:p>
        </w:tc>
        <w:tc>
          <w:tcPr>
            <w:tcW w:w="2624" w:type="dxa"/>
            <w:vAlign w:val="bottom"/>
          </w:tcPr>
          <w:p w:rsidR="000D6535" w:rsidRPr="005C00E1" w:rsidRDefault="000D6535" w:rsidP="005C00E1">
            <w:pPr>
              <w:tabs>
                <w:tab w:val="left" w:pos="567"/>
                <w:tab w:val="left" w:pos="1134"/>
                <w:tab w:val="left" w:pos="1701"/>
              </w:tabs>
              <w:spacing w:before="20" w:after="20"/>
              <w:jc w:val="right"/>
              <w:rPr>
                <w:sz w:val="22"/>
                <w:szCs w:val="22"/>
                <w:lang w:val="en-US"/>
              </w:rPr>
            </w:pPr>
            <w:r w:rsidRPr="005C00E1">
              <w:rPr>
                <w:sz w:val="22"/>
                <w:szCs w:val="22"/>
                <w:lang w:val="en-US"/>
              </w:rPr>
              <w:t>360</w:t>
            </w:r>
            <w:r w:rsidR="00770140" w:rsidRPr="005C00E1">
              <w:rPr>
                <w:sz w:val="22"/>
                <w:szCs w:val="22"/>
                <w:lang w:val="en-US"/>
              </w:rPr>
              <w:t>,</w:t>
            </w:r>
            <w:r w:rsidRPr="005C00E1">
              <w:rPr>
                <w:sz w:val="22"/>
                <w:szCs w:val="22"/>
                <w:lang w:val="en-US"/>
              </w:rPr>
              <w:t>000</w:t>
            </w:r>
            <w:r w:rsidR="00770140" w:rsidRPr="005C00E1">
              <w:rPr>
                <w:sz w:val="22"/>
                <w:szCs w:val="22"/>
                <w:lang w:val="en-US"/>
              </w:rPr>
              <w:t>,</w:t>
            </w:r>
            <w:r w:rsidRPr="005C00E1">
              <w:rPr>
                <w:sz w:val="22"/>
                <w:szCs w:val="22"/>
                <w:lang w:val="en-US"/>
              </w:rPr>
              <w:t>000</w:t>
            </w:r>
          </w:p>
        </w:tc>
      </w:tr>
      <w:tr w:rsidR="000D6535" w:rsidRPr="005C00E1">
        <w:trPr>
          <w:trHeight w:val="340"/>
        </w:trPr>
        <w:tc>
          <w:tcPr>
            <w:tcW w:w="6588" w:type="dxa"/>
          </w:tcPr>
          <w:p w:rsidR="000D6535" w:rsidRPr="005C00E1" w:rsidRDefault="000D6535" w:rsidP="005C00E1">
            <w:pPr>
              <w:tabs>
                <w:tab w:val="left" w:pos="567"/>
                <w:tab w:val="left" w:pos="1134"/>
                <w:tab w:val="left" w:pos="1701"/>
              </w:tabs>
              <w:spacing w:before="20" w:after="20"/>
              <w:jc w:val="both"/>
              <w:rPr>
                <w:sz w:val="22"/>
                <w:szCs w:val="22"/>
                <w:lang w:val="en-US"/>
              </w:rPr>
            </w:pPr>
            <w:r w:rsidRPr="005C00E1">
              <w:rPr>
                <w:sz w:val="22"/>
                <w:szCs w:val="22"/>
                <w:lang w:val="en-US"/>
              </w:rPr>
              <w:t>Edusida</w:t>
            </w:r>
            <w:r w:rsidR="008777C9" w:rsidRPr="005C00E1">
              <w:rPr>
                <w:sz w:val="22"/>
                <w:szCs w:val="22"/>
                <w:lang w:val="en-US"/>
              </w:rPr>
              <w:t xml:space="preserve"> (AIDS education)</w:t>
            </w:r>
          </w:p>
        </w:tc>
        <w:tc>
          <w:tcPr>
            <w:tcW w:w="2624" w:type="dxa"/>
            <w:vAlign w:val="bottom"/>
          </w:tcPr>
          <w:p w:rsidR="000D6535" w:rsidRPr="005C00E1" w:rsidRDefault="000D6535" w:rsidP="005C00E1">
            <w:pPr>
              <w:tabs>
                <w:tab w:val="left" w:pos="567"/>
                <w:tab w:val="left" w:pos="1134"/>
                <w:tab w:val="left" w:pos="1701"/>
              </w:tabs>
              <w:spacing w:before="20" w:after="20"/>
              <w:jc w:val="right"/>
              <w:rPr>
                <w:sz w:val="22"/>
                <w:szCs w:val="22"/>
                <w:lang w:val="en-US"/>
              </w:rPr>
            </w:pPr>
            <w:r w:rsidRPr="005C00E1">
              <w:rPr>
                <w:sz w:val="22"/>
                <w:szCs w:val="22"/>
                <w:lang w:val="en-US"/>
              </w:rPr>
              <w:t>77</w:t>
            </w:r>
            <w:r w:rsidR="00770140" w:rsidRPr="005C00E1">
              <w:rPr>
                <w:sz w:val="22"/>
                <w:szCs w:val="22"/>
                <w:lang w:val="en-US"/>
              </w:rPr>
              <w:t>,</w:t>
            </w:r>
            <w:r w:rsidRPr="005C00E1">
              <w:rPr>
                <w:sz w:val="22"/>
                <w:szCs w:val="22"/>
                <w:lang w:val="en-US"/>
              </w:rPr>
              <w:t>000</w:t>
            </w:r>
            <w:r w:rsidR="00770140" w:rsidRPr="005C00E1">
              <w:rPr>
                <w:sz w:val="22"/>
                <w:szCs w:val="22"/>
                <w:lang w:val="en-US"/>
              </w:rPr>
              <w:t>,</w:t>
            </w:r>
            <w:r w:rsidRPr="005C00E1">
              <w:rPr>
                <w:sz w:val="22"/>
                <w:szCs w:val="22"/>
                <w:lang w:val="en-US"/>
              </w:rPr>
              <w:t> 000</w:t>
            </w:r>
          </w:p>
        </w:tc>
      </w:tr>
    </w:tbl>
    <w:p w:rsidR="000D6535" w:rsidRPr="00294BA6" w:rsidRDefault="005C00E1" w:rsidP="003E0938">
      <w:pPr>
        <w:tabs>
          <w:tab w:val="left" w:pos="567"/>
          <w:tab w:val="left" w:pos="1134"/>
          <w:tab w:val="left" w:pos="1701"/>
        </w:tabs>
        <w:spacing w:before="120" w:after="240"/>
        <w:rPr>
          <w:bCs/>
          <w:lang w:val="en-US"/>
        </w:rPr>
      </w:pPr>
      <w:r>
        <w:rPr>
          <w:bCs/>
          <w:i/>
          <w:iCs/>
          <w:lang w:val="en-US"/>
        </w:rPr>
        <w:tab/>
      </w:r>
      <w:r w:rsidR="000D6535" w:rsidRPr="00294BA6">
        <w:rPr>
          <w:bCs/>
          <w:i/>
          <w:iCs/>
          <w:lang w:val="en-US"/>
        </w:rPr>
        <w:t>Source</w:t>
      </w:r>
      <w:r w:rsidR="000D6535" w:rsidRPr="00294BA6">
        <w:rPr>
          <w:bCs/>
          <w:lang w:val="en-US"/>
        </w:rPr>
        <w:t xml:space="preserve">: </w:t>
      </w:r>
      <w:r w:rsidR="008777C9">
        <w:rPr>
          <w:bCs/>
          <w:lang w:val="en-US"/>
        </w:rPr>
        <w:t xml:space="preserve">Act No. </w:t>
      </w:r>
      <w:r w:rsidR="000D6535" w:rsidRPr="00294BA6">
        <w:rPr>
          <w:bCs/>
          <w:lang w:val="en-US"/>
        </w:rPr>
        <w:t xml:space="preserve">2005-26 </w:t>
      </w:r>
      <w:r w:rsidR="008777C9">
        <w:rPr>
          <w:bCs/>
          <w:lang w:val="en-US"/>
        </w:rPr>
        <w:t xml:space="preserve">of </w:t>
      </w:r>
      <w:smartTag w:uri="urn:schemas-microsoft-com:office:smarttags" w:element="date">
        <w:smartTagPr>
          <w:attr w:name="Month" w:val="11"/>
          <w:attr w:name="Day" w:val="15"/>
          <w:attr w:name="Year" w:val="2005"/>
        </w:smartTagPr>
        <w:r w:rsidR="000D6535" w:rsidRPr="00294BA6">
          <w:rPr>
            <w:bCs/>
            <w:lang w:val="en-US"/>
          </w:rPr>
          <w:t xml:space="preserve">15 </w:t>
        </w:r>
        <w:r w:rsidR="008777C9">
          <w:rPr>
            <w:bCs/>
            <w:lang w:val="en-US"/>
          </w:rPr>
          <w:t>November</w:t>
        </w:r>
        <w:r w:rsidR="000D6535" w:rsidRPr="00294BA6">
          <w:rPr>
            <w:bCs/>
            <w:lang w:val="en-US"/>
          </w:rPr>
          <w:t xml:space="preserve"> 2005</w:t>
        </w:r>
      </w:smartTag>
      <w:r w:rsidR="008777C9">
        <w:rPr>
          <w:bCs/>
          <w:lang w:val="en-US"/>
        </w:rPr>
        <w:t xml:space="preserve"> concerning the Finance Act for </w:t>
      </w:r>
      <w:r w:rsidR="000D6535" w:rsidRPr="00294BA6">
        <w:rPr>
          <w:bCs/>
          <w:lang w:val="en-US"/>
        </w:rPr>
        <w:t>2006</w:t>
      </w:r>
      <w:r>
        <w:rPr>
          <w:bCs/>
          <w:lang w:val="en-US"/>
        </w:rPr>
        <w:t>.</w:t>
      </w:r>
    </w:p>
    <w:p w:rsidR="000D6535" w:rsidRPr="008777C9" w:rsidRDefault="008777C9" w:rsidP="005C00E1">
      <w:pPr>
        <w:tabs>
          <w:tab w:val="left" w:pos="567"/>
          <w:tab w:val="left" w:pos="1134"/>
          <w:tab w:val="left" w:pos="1701"/>
        </w:tabs>
        <w:spacing w:after="240"/>
        <w:jc w:val="center"/>
        <w:rPr>
          <w:b/>
          <w:bCs/>
          <w:vertAlign w:val="superscript"/>
          <w:lang w:val="en-US"/>
        </w:rPr>
      </w:pPr>
      <w:r>
        <w:rPr>
          <w:b/>
          <w:bCs/>
          <w:lang w:val="en-US"/>
        </w:rPr>
        <w:t>Table No. 3: Health programmes and projects for children</w:t>
      </w:r>
      <w:r w:rsidRPr="003E0938">
        <w:rPr>
          <w:b/>
          <w:vertAlign w:val="superscript"/>
          <w:lang w:val="en-US"/>
        </w:rPr>
        <w:t>a</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9"/>
        <w:gridCol w:w="3009"/>
      </w:tblGrid>
      <w:tr w:rsidR="000D6535" w:rsidRPr="00294BA6">
        <w:trPr>
          <w:cantSplit/>
          <w:tblHeader/>
        </w:trPr>
        <w:tc>
          <w:tcPr>
            <w:tcW w:w="6279" w:type="dxa"/>
            <w:vAlign w:val="center"/>
          </w:tcPr>
          <w:p w:rsidR="000D6535" w:rsidRPr="00294BA6" w:rsidRDefault="008777C9" w:rsidP="005C00E1">
            <w:pPr>
              <w:tabs>
                <w:tab w:val="left" w:pos="567"/>
                <w:tab w:val="left" w:pos="1134"/>
                <w:tab w:val="left" w:pos="1701"/>
              </w:tabs>
              <w:spacing w:before="20" w:after="20"/>
              <w:jc w:val="center"/>
              <w:rPr>
                <w:bCs/>
                <w:i/>
                <w:iCs/>
                <w:lang w:val="en-US"/>
              </w:rPr>
            </w:pPr>
            <w:r>
              <w:rPr>
                <w:bCs/>
                <w:i/>
                <w:iCs/>
                <w:lang w:val="en-US"/>
              </w:rPr>
              <w:t>Title of the p</w:t>
            </w:r>
            <w:r w:rsidR="000D6535" w:rsidRPr="00294BA6">
              <w:rPr>
                <w:bCs/>
                <w:i/>
                <w:iCs/>
                <w:lang w:val="en-US"/>
              </w:rPr>
              <w:t>rogramme/proje</w:t>
            </w:r>
            <w:r>
              <w:rPr>
                <w:bCs/>
                <w:i/>
                <w:iCs/>
                <w:lang w:val="en-US"/>
              </w:rPr>
              <w:t>c</w:t>
            </w:r>
            <w:r w:rsidR="000D6535" w:rsidRPr="00294BA6">
              <w:rPr>
                <w:bCs/>
                <w:i/>
                <w:iCs/>
                <w:lang w:val="en-US"/>
              </w:rPr>
              <w:t>t</w:t>
            </w:r>
          </w:p>
        </w:tc>
        <w:tc>
          <w:tcPr>
            <w:tcW w:w="3009" w:type="dxa"/>
            <w:vAlign w:val="center"/>
          </w:tcPr>
          <w:p w:rsidR="000D6535" w:rsidRPr="00294BA6" w:rsidRDefault="000D6535" w:rsidP="005C00E1">
            <w:pPr>
              <w:tabs>
                <w:tab w:val="left" w:pos="567"/>
                <w:tab w:val="left" w:pos="1134"/>
                <w:tab w:val="left" w:pos="1701"/>
              </w:tabs>
              <w:spacing w:before="20" w:after="20"/>
              <w:jc w:val="center"/>
              <w:rPr>
                <w:bCs/>
                <w:i/>
                <w:iCs/>
                <w:lang w:val="en-US"/>
              </w:rPr>
            </w:pPr>
            <w:r w:rsidRPr="00294BA6">
              <w:rPr>
                <w:bCs/>
                <w:i/>
                <w:iCs/>
                <w:lang w:val="en-US"/>
              </w:rPr>
              <w:t>Co</w:t>
            </w:r>
            <w:r w:rsidR="008777C9">
              <w:rPr>
                <w:bCs/>
                <w:i/>
                <w:iCs/>
                <w:lang w:val="en-US"/>
              </w:rPr>
              <w:t>s</w:t>
            </w:r>
            <w:r w:rsidRPr="00294BA6">
              <w:rPr>
                <w:bCs/>
                <w:i/>
                <w:iCs/>
                <w:lang w:val="en-US"/>
              </w:rPr>
              <w:t>t</w:t>
            </w:r>
            <w:r w:rsidR="005C00E1">
              <w:rPr>
                <w:bCs/>
                <w:i/>
                <w:iCs/>
                <w:lang w:val="en-US"/>
              </w:rPr>
              <w:br/>
            </w:r>
            <w:r w:rsidRPr="00294BA6">
              <w:rPr>
                <w:bCs/>
                <w:i/>
                <w:iCs/>
                <w:lang w:val="en-US"/>
              </w:rPr>
              <w:t>(CFA</w:t>
            </w:r>
            <w:r w:rsidR="008777C9">
              <w:rPr>
                <w:bCs/>
                <w:i/>
                <w:iCs/>
                <w:lang w:val="en-US"/>
              </w:rPr>
              <w:t xml:space="preserve"> francs</w:t>
            </w:r>
            <w:r w:rsidRPr="00294BA6">
              <w:rPr>
                <w:bCs/>
                <w:i/>
                <w:iCs/>
                <w:lang w:val="en-US"/>
              </w:rPr>
              <w:t>)</w:t>
            </w:r>
          </w:p>
        </w:tc>
      </w:tr>
      <w:tr w:rsidR="000D6535" w:rsidRPr="00294BA6">
        <w:tc>
          <w:tcPr>
            <w:tcW w:w="6279" w:type="dxa"/>
          </w:tcPr>
          <w:p w:rsidR="000D6535" w:rsidRPr="00294BA6" w:rsidRDefault="008777C9" w:rsidP="005C00E1">
            <w:pPr>
              <w:tabs>
                <w:tab w:val="left" w:pos="567"/>
                <w:tab w:val="left" w:pos="1134"/>
                <w:tab w:val="left" w:pos="1701"/>
              </w:tabs>
              <w:spacing w:before="20" w:after="20"/>
              <w:rPr>
                <w:lang w:val="en-US"/>
              </w:rPr>
            </w:pPr>
            <w:r>
              <w:rPr>
                <w:lang w:val="en-US"/>
              </w:rPr>
              <w:t>Equipment p</w:t>
            </w:r>
            <w:r w:rsidR="000D6535" w:rsidRPr="00294BA6">
              <w:rPr>
                <w:lang w:val="en-US"/>
              </w:rPr>
              <w:t xml:space="preserve">rogramme </w:t>
            </w:r>
            <w:r>
              <w:rPr>
                <w:lang w:val="en-US"/>
              </w:rPr>
              <w:t>for basic health facilities</w:t>
            </w:r>
          </w:p>
        </w:tc>
        <w:tc>
          <w:tcPr>
            <w:tcW w:w="3009" w:type="dxa"/>
          </w:tcPr>
          <w:p w:rsidR="000D6535" w:rsidRPr="00294BA6" w:rsidRDefault="000D6535" w:rsidP="005C00E1">
            <w:pPr>
              <w:tabs>
                <w:tab w:val="left" w:pos="567"/>
                <w:tab w:val="left" w:pos="1134"/>
                <w:tab w:val="left" w:pos="1701"/>
              </w:tabs>
              <w:spacing w:before="20" w:after="20"/>
              <w:jc w:val="right"/>
              <w:rPr>
                <w:lang w:val="en-US"/>
              </w:rPr>
            </w:pPr>
            <w:r w:rsidRPr="00294BA6">
              <w:rPr>
                <w:lang w:val="en-US"/>
              </w:rPr>
              <w:t>282</w:t>
            </w:r>
            <w:r w:rsidR="005C00E1">
              <w:rPr>
                <w:lang w:val="en-US"/>
              </w:rPr>
              <w:t>,</w:t>
            </w:r>
            <w:r w:rsidRPr="00294BA6">
              <w:rPr>
                <w:lang w:val="en-US"/>
              </w:rPr>
              <w:t>423</w:t>
            </w:r>
            <w:r w:rsidR="005C00E1">
              <w:rPr>
                <w:lang w:val="en-US"/>
              </w:rPr>
              <w:t>,</w:t>
            </w:r>
            <w:r w:rsidRPr="00294BA6">
              <w:rPr>
                <w:lang w:val="en-US"/>
              </w:rPr>
              <w:t>000</w:t>
            </w:r>
          </w:p>
        </w:tc>
      </w:tr>
      <w:tr w:rsidR="000D6535" w:rsidRPr="00294BA6">
        <w:tc>
          <w:tcPr>
            <w:tcW w:w="6279" w:type="dxa"/>
          </w:tcPr>
          <w:p w:rsidR="000D6535" w:rsidRPr="00294BA6" w:rsidRDefault="000D6535" w:rsidP="005C00E1">
            <w:pPr>
              <w:tabs>
                <w:tab w:val="left" w:pos="567"/>
                <w:tab w:val="left" w:pos="1134"/>
                <w:tab w:val="left" w:pos="1701"/>
              </w:tabs>
              <w:spacing w:before="20" w:after="20"/>
              <w:rPr>
                <w:lang w:val="en-US"/>
              </w:rPr>
            </w:pPr>
            <w:r w:rsidRPr="00294BA6">
              <w:rPr>
                <w:lang w:val="en-US"/>
              </w:rPr>
              <w:t xml:space="preserve">Afrodoc budget </w:t>
            </w:r>
            <w:r w:rsidR="008777C9">
              <w:rPr>
                <w:lang w:val="en-US"/>
              </w:rPr>
              <w:t>WHO</w:t>
            </w:r>
            <w:r w:rsidRPr="00294BA6">
              <w:rPr>
                <w:lang w:val="en-US"/>
              </w:rPr>
              <w:t>-</w:t>
            </w:r>
            <w:r w:rsidR="008777C9">
              <w:rPr>
                <w:lang w:val="en-US"/>
              </w:rPr>
              <w:t>country</w:t>
            </w:r>
          </w:p>
        </w:tc>
        <w:tc>
          <w:tcPr>
            <w:tcW w:w="3009" w:type="dxa"/>
          </w:tcPr>
          <w:p w:rsidR="000D6535" w:rsidRPr="00294BA6" w:rsidRDefault="000D6535" w:rsidP="005C00E1">
            <w:pPr>
              <w:tabs>
                <w:tab w:val="left" w:pos="567"/>
                <w:tab w:val="left" w:pos="1134"/>
                <w:tab w:val="left" w:pos="1701"/>
              </w:tabs>
              <w:spacing w:before="20" w:after="20"/>
              <w:jc w:val="right"/>
              <w:rPr>
                <w:lang w:val="en-US"/>
              </w:rPr>
            </w:pPr>
            <w:r w:rsidRPr="00294BA6">
              <w:rPr>
                <w:lang w:val="en-US"/>
              </w:rPr>
              <w:t>1</w:t>
            </w:r>
            <w:r w:rsidR="005C00E1">
              <w:rPr>
                <w:lang w:val="en-US"/>
              </w:rPr>
              <w:t>,</w:t>
            </w:r>
            <w:r w:rsidRPr="00294BA6">
              <w:rPr>
                <w:lang w:val="en-US"/>
              </w:rPr>
              <w:t>896</w:t>
            </w:r>
            <w:r w:rsidR="005C00E1">
              <w:rPr>
                <w:lang w:val="en-US"/>
              </w:rPr>
              <w:t>,</w:t>
            </w:r>
            <w:r w:rsidRPr="00294BA6">
              <w:rPr>
                <w:lang w:val="en-US"/>
              </w:rPr>
              <w:t>890</w:t>
            </w:r>
            <w:r w:rsidR="005C00E1">
              <w:rPr>
                <w:lang w:val="en-US"/>
              </w:rPr>
              <w:t>,</w:t>
            </w:r>
            <w:r w:rsidRPr="00294BA6">
              <w:rPr>
                <w:lang w:val="en-US"/>
              </w:rPr>
              <w:t>000</w:t>
            </w:r>
          </w:p>
        </w:tc>
      </w:tr>
      <w:tr w:rsidR="000D6535" w:rsidRPr="00294BA6">
        <w:tc>
          <w:tcPr>
            <w:tcW w:w="6279" w:type="dxa"/>
          </w:tcPr>
          <w:p w:rsidR="000D6535" w:rsidRPr="00294BA6" w:rsidRDefault="0014359C" w:rsidP="005C00E1">
            <w:pPr>
              <w:tabs>
                <w:tab w:val="left" w:pos="567"/>
                <w:tab w:val="left" w:pos="1134"/>
                <w:tab w:val="left" w:pos="1701"/>
              </w:tabs>
              <w:spacing w:before="20" w:after="20"/>
              <w:rPr>
                <w:lang w:val="en-US"/>
              </w:rPr>
            </w:pPr>
            <w:r>
              <w:rPr>
                <w:lang w:val="en-US"/>
              </w:rPr>
              <w:t>Healthcare quality improvement project</w:t>
            </w:r>
          </w:p>
        </w:tc>
        <w:tc>
          <w:tcPr>
            <w:tcW w:w="3009" w:type="dxa"/>
          </w:tcPr>
          <w:p w:rsidR="000D6535" w:rsidRPr="00294BA6" w:rsidRDefault="000D6535" w:rsidP="005C00E1">
            <w:pPr>
              <w:tabs>
                <w:tab w:val="left" w:pos="567"/>
                <w:tab w:val="left" w:pos="1134"/>
                <w:tab w:val="left" w:pos="1701"/>
              </w:tabs>
              <w:spacing w:before="20" w:after="20"/>
              <w:jc w:val="right"/>
              <w:rPr>
                <w:lang w:val="en-US"/>
              </w:rPr>
            </w:pPr>
            <w:r w:rsidRPr="00294BA6">
              <w:rPr>
                <w:lang w:val="en-US"/>
              </w:rPr>
              <w:t>3</w:t>
            </w:r>
            <w:r w:rsidR="005C00E1">
              <w:rPr>
                <w:lang w:val="en-US"/>
              </w:rPr>
              <w:t>,</w:t>
            </w:r>
            <w:r w:rsidRPr="00294BA6">
              <w:rPr>
                <w:lang w:val="en-US"/>
              </w:rPr>
              <w:t>850</w:t>
            </w:r>
            <w:r w:rsidR="005C00E1">
              <w:rPr>
                <w:lang w:val="en-US"/>
              </w:rPr>
              <w:t>,</w:t>
            </w:r>
            <w:r w:rsidRPr="00294BA6">
              <w:rPr>
                <w:lang w:val="en-US"/>
              </w:rPr>
              <w:t>000</w:t>
            </w:r>
            <w:r w:rsidR="005C00E1">
              <w:rPr>
                <w:lang w:val="en-US"/>
              </w:rPr>
              <w:t>,</w:t>
            </w:r>
            <w:r w:rsidRPr="00294BA6">
              <w:rPr>
                <w:lang w:val="en-US"/>
              </w:rPr>
              <w:t>000</w:t>
            </w:r>
          </w:p>
        </w:tc>
      </w:tr>
      <w:tr w:rsidR="000D6535" w:rsidRPr="00294BA6">
        <w:tc>
          <w:tcPr>
            <w:tcW w:w="6279" w:type="dxa"/>
          </w:tcPr>
          <w:p w:rsidR="000D6535" w:rsidRPr="00294BA6" w:rsidRDefault="0014359C" w:rsidP="005C00E1">
            <w:pPr>
              <w:tabs>
                <w:tab w:val="left" w:pos="567"/>
                <w:tab w:val="left" w:pos="1134"/>
                <w:tab w:val="left" w:pos="1701"/>
              </w:tabs>
              <w:spacing w:before="20" w:after="20"/>
              <w:rPr>
                <w:lang w:val="en-US"/>
              </w:rPr>
            </w:pPr>
            <w:r>
              <w:rPr>
                <w:lang w:val="en-US"/>
              </w:rPr>
              <w:t>Project in support of transfusion safety</w:t>
            </w:r>
          </w:p>
        </w:tc>
        <w:tc>
          <w:tcPr>
            <w:tcW w:w="3009" w:type="dxa"/>
          </w:tcPr>
          <w:p w:rsidR="000D6535" w:rsidRPr="00294BA6" w:rsidRDefault="000D6535" w:rsidP="005C00E1">
            <w:pPr>
              <w:tabs>
                <w:tab w:val="left" w:pos="567"/>
                <w:tab w:val="left" w:pos="1134"/>
                <w:tab w:val="left" w:pos="1701"/>
              </w:tabs>
              <w:spacing w:before="20" w:after="20"/>
              <w:jc w:val="right"/>
              <w:rPr>
                <w:lang w:val="en-US"/>
              </w:rPr>
            </w:pPr>
            <w:r w:rsidRPr="00294BA6">
              <w:rPr>
                <w:lang w:val="en-US"/>
              </w:rPr>
              <w:t>247</w:t>
            </w:r>
            <w:r w:rsidR="005C00E1">
              <w:rPr>
                <w:lang w:val="en-US"/>
              </w:rPr>
              <w:t>,</w:t>
            </w:r>
            <w:r w:rsidRPr="00294BA6">
              <w:rPr>
                <w:lang w:val="en-US"/>
              </w:rPr>
              <w:t>783</w:t>
            </w:r>
            <w:r w:rsidR="005C00E1">
              <w:rPr>
                <w:lang w:val="en-US"/>
              </w:rPr>
              <w:t>,</w:t>
            </w:r>
            <w:r w:rsidRPr="00294BA6">
              <w:rPr>
                <w:lang w:val="en-US"/>
              </w:rPr>
              <w:t>000</w:t>
            </w:r>
          </w:p>
        </w:tc>
      </w:tr>
      <w:tr w:rsidR="000D6535" w:rsidRPr="00294BA6">
        <w:tc>
          <w:tcPr>
            <w:tcW w:w="6279" w:type="dxa"/>
          </w:tcPr>
          <w:p w:rsidR="000D6535" w:rsidRPr="00294BA6" w:rsidRDefault="000D6535" w:rsidP="005C00E1">
            <w:pPr>
              <w:tabs>
                <w:tab w:val="left" w:pos="567"/>
                <w:tab w:val="left" w:pos="1134"/>
                <w:tab w:val="left" w:pos="1701"/>
              </w:tabs>
              <w:spacing w:before="20" w:after="20"/>
              <w:rPr>
                <w:lang w:val="en-US"/>
              </w:rPr>
            </w:pPr>
            <w:r w:rsidRPr="00294BA6">
              <w:rPr>
                <w:lang w:val="en-US"/>
              </w:rPr>
              <w:t xml:space="preserve">Construction </w:t>
            </w:r>
            <w:r w:rsidR="0014359C">
              <w:rPr>
                <w:lang w:val="en-US"/>
              </w:rPr>
              <w:t>of the anti-cancer centre</w:t>
            </w:r>
          </w:p>
        </w:tc>
        <w:tc>
          <w:tcPr>
            <w:tcW w:w="3009" w:type="dxa"/>
          </w:tcPr>
          <w:p w:rsidR="000D6535" w:rsidRPr="00294BA6" w:rsidRDefault="000D6535" w:rsidP="005C00E1">
            <w:pPr>
              <w:tabs>
                <w:tab w:val="left" w:pos="567"/>
                <w:tab w:val="left" w:pos="1134"/>
                <w:tab w:val="left" w:pos="1701"/>
              </w:tabs>
              <w:spacing w:before="20" w:after="20"/>
              <w:jc w:val="right"/>
              <w:rPr>
                <w:lang w:val="en-US"/>
              </w:rPr>
            </w:pPr>
            <w:r w:rsidRPr="00294BA6">
              <w:rPr>
                <w:lang w:val="en-US"/>
              </w:rPr>
              <w:t>234</w:t>
            </w:r>
            <w:r w:rsidR="005C00E1">
              <w:rPr>
                <w:lang w:val="en-US"/>
              </w:rPr>
              <w:t>,</w:t>
            </w:r>
            <w:r w:rsidRPr="00294BA6">
              <w:rPr>
                <w:lang w:val="en-US"/>
              </w:rPr>
              <w:t>984</w:t>
            </w:r>
            <w:r w:rsidR="005C00E1">
              <w:rPr>
                <w:lang w:val="en-US"/>
              </w:rPr>
              <w:t>,</w:t>
            </w:r>
            <w:r w:rsidRPr="00294BA6">
              <w:rPr>
                <w:lang w:val="en-US"/>
              </w:rPr>
              <w:t>000</w:t>
            </w:r>
          </w:p>
        </w:tc>
      </w:tr>
      <w:tr w:rsidR="000D6535" w:rsidRPr="00294BA6">
        <w:tc>
          <w:tcPr>
            <w:tcW w:w="6279" w:type="dxa"/>
          </w:tcPr>
          <w:p w:rsidR="000D6535" w:rsidRPr="00294BA6" w:rsidRDefault="000D6535" w:rsidP="005C00E1">
            <w:pPr>
              <w:tabs>
                <w:tab w:val="left" w:pos="567"/>
                <w:tab w:val="left" w:pos="1134"/>
                <w:tab w:val="left" w:pos="1701"/>
              </w:tabs>
              <w:spacing w:before="20" w:after="20"/>
              <w:rPr>
                <w:lang w:val="en-US"/>
              </w:rPr>
            </w:pPr>
            <w:r w:rsidRPr="00294BA6">
              <w:rPr>
                <w:lang w:val="en-US"/>
              </w:rPr>
              <w:t xml:space="preserve">Construction </w:t>
            </w:r>
            <w:r w:rsidR="0014359C">
              <w:rPr>
                <w:lang w:val="en-US"/>
              </w:rPr>
              <w:t>and equipment of the nutritional recovery centre</w:t>
            </w:r>
          </w:p>
        </w:tc>
        <w:tc>
          <w:tcPr>
            <w:tcW w:w="3009" w:type="dxa"/>
          </w:tcPr>
          <w:p w:rsidR="000D6535" w:rsidRPr="00294BA6" w:rsidRDefault="000D6535" w:rsidP="005C00E1">
            <w:pPr>
              <w:tabs>
                <w:tab w:val="left" w:pos="567"/>
                <w:tab w:val="left" w:pos="1134"/>
                <w:tab w:val="left" w:pos="1701"/>
              </w:tabs>
              <w:spacing w:before="20" w:after="20"/>
              <w:jc w:val="right"/>
              <w:rPr>
                <w:lang w:val="en-US"/>
              </w:rPr>
            </w:pPr>
            <w:r w:rsidRPr="00294BA6">
              <w:rPr>
                <w:lang w:val="en-US"/>
              </w:rPr>
              <w:t>3</w:t>
            </w:r>
            <w:r w:rsidR="005C00E1">
              <w:rPr>
                <w:lang w:val="en-US"/>
              </w:rPr>
              <w:t>,</w:t>
            </w:r>
            <w:r w:rsidRPr="00294BA6">
              <w:rPr>
                <w:lang w:val="en-US"/>
              </w:rPr>
              <w:t>759</w:t>
            </w:r>
            <w:r w:rsidR="005C00E1">
              <w:rPr>
                <w:lang w:val="en-US"/>
              </w:rPr>
              <w:t>,</w:t>
            </w:r>
            <w:r w:rsidRPr="00294BA6">
              <w:rPr>
                <w:lang w:val="en-US"/>
              </w:rPr>
              <w:t>746</w:t>
            </w:r>
            <w:r w:rsidR="005C00E1">
              <w:rPr>
                <w:lang w:val="en-US"/>
              </w:rPr>
              <w:t>,</w:t>
            </w:r>
            <w:r w:rsidRPr="00294BA6">
              <w:rPr>
                <w:lang w:val="en-US"/>
              </w:rPr>
              <w:t>000</w:t>
            </w:r>
          </w:p>
        </w:tc>
      </w:tr>
      <w:tr w:rsidR="000D6535" w:rsidRPr="00294BA6">
        <w:tc>
          <w:tcPr>
            <w:tcW w:w="6279" w:type="dxa"/>
          </w:tcPr>
          <w:p w:rsidR="000D6535" w:rsidRPr="00294BA6" w:rsidRDefault="0014359C" w:rsidP="005C00E1">
            <w:pPr>
              <w:tabs>
                <w:tab w:val="left" w:pos="567"/>
                <w:tab w:val="left" w:pos="1134"/>
                <w:tab w:val="left" w:pos="1701"/>
              </w:tabs>
              <w:spacing w:before="20" w:after="20"/>
              <w:rPr>
                <w:lang w:val="en-US"/>
              </w:rPr>
            </w:pPr>
            <w:r>
              <w:rPr>
                <w:lang w:val="en-US"/>
              </w:rPr>
              <w:t>Health</w:t>
            </w:r>
            <w:r w:rsidR="00A52AFB">
              <w:rPr>
                <w:lang w:val="en-US"/>
              </w:rPr>
              <w:t>care</w:t>
            </w:r>
            <w:r>
              <w:rPr>
                <w:lang w:val="en-US"/>
              </w:rPr>
              <w:t xml:space="preserve"> </w:t>
            </w:r>
            <w:r w:rsidR="006B4437">
              <w:rPr>
                <w:lang w:val="en-US"/>
              </w:rPr>
              <w:t>D</w:t>
            </w:r>
            <w:r>
              <w:rPr>
                <w:lang w:val="en-US"/>
              </w:rPr>
              <w:t xml:space="preserve">evelopment </w:t>
            </w:r>
            <w:r w:rsidR="006B4437">
              <w:rPr>
                <w:lang w:val="en-US"/>
              </w:rPr>
              <w:t>Plan</w:t>
            </w:r>
          </w:p>
        </w:tc>
        <w:tc>
          <w:tcPr>
            <w:tcW w:w="3009" w:type="dxa"/>
          </w:tcPr>
          <w:p w:rsidR="000D6535" w:rsidRPr="00294BA6" w:rsidRDefault="000D6535" w:rsidP="005C00E1">
            <w:pPr>
              <w:tabs>
                <w:tab w:val="left" w:pos="567"/>
                <w:tab w:val="left" w:pos="1134"/>
                <w:tab w:val="left" w:pos="1701"/>
              </w:tabs>
              <w:spacing w:before="20" w:after="20"/>
              <w:jc w:val="right"/>
              <w:rPr>
                <w:lang w:val="en-US"/>
              </w:rPr>
            </w:pPr>
            <w:r w:rsidRPr="00294BA6">
              <w:rPr>
                <w:lang w:val="en-US"/>
              </w:rPr>
              <w:t>1</w:t>
            </w:r>
            <w:r w:rsidR="005C00E1">
              <w:rPr>
                <w:lang w:val="en-US"/>
              </w:rPr>
              <w:t>,</w:t>
            </w:r>
            <w:r w:rsidRPr="00294BA6">
              <w:rPr>
                <w:lang w:val="en-US"/>
              </w:rPr>
              <w:t>450</w:t>
            </w:r>
            <w:r w:rsidR="005C00E1">
              <w:rPr>
                <w:lang w:val="en-US"/>
              </w:rPr>
              <w:t>,</w:t>
            </w:r>
            <w:r w:rsidRPr="00294BA6">
              <w:rPr>
                <w:lang w:val="en-US"/>
              </w:rPr>
              <w:t>000</w:t>
            </w:r>
            <w:r w:rsidR="005C00E1">
              <w:rPr>
                <w:lang w:val="en-US"/>
              </w:rPr>
              <w:t>,</w:t>
            </w:r>
            <w:r w:rsidRPr="00294BA6">
              <w:rPr>
                <w:lang w:val="en-US"/>
              </w:rPr>
              <w:t>000</w:t>
            </w:r>
          </w:p>
        </w:tc>
      </w:tr>
    </w:tbl>
    <w:p w:rsidR="003F695A" w:rsidRDefault="006B4437" w:rsidP="003E0938">
      <w:pPr>
        <w:tabs>
          <w:tab w:val="left" w:pos="567"/>
          <w:tab w:val="left" w:pos="1134"/>
          <w:tab w:val="left" w:pos="1701"/>
        </w:tabs>
        <w:spacing w:before="120" w:after="240"/>
        <w:rPr>
          <w:lang w:val="en-US"/>
        </w:rPr>
      </w:pPr>
      <w:r w:rsidRPr="003E0938">
        <w:rPr>
          <w:b/>
          <w:bCs/>
          <w:lang w:val="en-US"/>
        </w:rPr>
        <w:t>a</w:t>
      </w:r>
      <w:r w:rsidR="003E0938">
        <w:rPr>
          <w:b/>
          <w:bCs/>
          <w:lang w:val="en-US"/>
        </w:rPr>
        <w:t xml:space="preserve"> </w:t>
      </w:r>
      <w:r w:rsidR="001D4113">
        <w:rPr>
          <w:b/>
          <w:bCs/>
          <w:lang w:val="en-US"/>
        </w:rPr>
        <w:t xml:space="preserve"> </w:t>
      </w:r>
      <w:r w:rsidR="0014359C">
        <w:rPr>
          <w:lang w:val="en-US"/>
        </w:rPr>
        <w:t>These programmes and projects provide for general healthcare and are not confined to children.</w:t>
      </w:r>
    </w:p>
    <w:p w:rsidR="0014359C" w:rsidRDefault="005C00E1" w:rsidP="003E0938">
      <w:pPr>
        <w:tabs>
          <w:tab w:val="left" w:pos="567"/>
          <w:tab w:val="left" w:pos="1134"/>
          <w:tab w:val="left" w:pos="1701"/>
        </w:tabs>
        <w:spacing w:before="120" w:after="240"/>
        <w:jc w:val="both"/>
        <w:rPr>
          <w:bCs/>
          <w:lang w:val="en-US"/>
        </w:rPr>
      </w:pPr>
      <w:r>
        <w:rPr>
          <w:i/>
          <w:lang w:val="en-US"/>
        </w:rPr>
        <w:tab/>
      </w:r>
      <w:r w:rsidR="0014359C">
        <w:rPr>
          <w:i/>
          <w:lang w:val="en-US"/>
        </w:rPr>
        <w:t>Source</w:t>
      </w:r>
      <w:r w:rsidR="0014359C">
        <w:rPr>
          <w:lang w:val="en-US"/>
        </w:rPr>
        <w:t xml:space="preserve">: </w:t>
      </w:r>
      <w:r w:rsidR="0014359C">
        <w:rPr>
          <w:bCs/>
          <w:lang w:val="en-US"/>
        </w:rPr>
        <w:t xml:space="preserve">Act No. </w:t>
      </w:r>
      <w:r w:rsidR="0014359C" w:rsidRPr="00294BA6">
        <w:rPr>
          <w:bCs/>
          <w:lang w:val="en-US"/>
        </w:rPr>
        <w:t xml:space="preserve">2005-26 </w:t>
      </w:r>
      <w:r w:rsidR="0014359C">
        <w:rPr>
          <w:bCs/>
          <w:lang w:val="en-US"/>
        </w:rPr>
        <w:t xml:space="preserve">of </w:t>
      </w:r>
      <w:smartTag w:uri="urn:schemas-microsoft-com:office:smarttags" w:element="date">
        <w:smartTagPr>
          <w:attr w:name="Year" w:val="2005"/>
          <w:attr w:name="Day" w:val="15"/>
          <w:attr w:name="Month" w:val="11"/>
        </w:smartTagPr>
        <w:r w:rsidR="0014359C" w:rsidRPr="00294BA6">
          <w:rPr>
            <w:bCs/>
            <w:lang w:val="en-US"/>
          </w:rPr>
          <w:t xml:space="preserve">15 </w:t>
        </w:r>
        <w:r w:rsidR="0014359C">
          <w:rPr>
            <w:bCs/>
            <w:lang w:val="en-US"/>
          </w:rPr>
          <w:t>November</w:t>
        </w:r>
        <w:r w:rsidR="0014359C" w:rsidRPr="00294BA6">
          <w:rPr>
            <w:bCs/>
            <w:lang w:val="en-US"/>
          </w:rPr>
          <w:t xml:space="preserve"> 2005</w:t>
        </w:r>
      </w:smartTag>
      <w:r w:rsidR="0014359C">
        <w:rPr>
          <w:bCs/>
          <w:lang w:val="en-US"/>
        </w:rPr>
        <w:t xml:space="preserve"> concerning the Finance Act for </w:t>
      </w:r>
      <w:r w:rsidR="0014359C" w:rsidRPr="00294BA6">
        <w:rPr>
          <w:bCs/>
          <w:lang w:val="en-US"/>
        </w:rPr>
        <w:t>2006</w:t>
      </w:r>
      <w:r w:rsidR="003E0938">
        <w:rPr>
          <w:bCs/>
          <w:lang w:val="en-US"/>
        </w:rPr>
        <w:t>.</w:t>
      </w:r>
    </w:p>
    <w:p w:rsidR="0014359C" w:rsidRPr="0014359C" w:rsidRDefault="0014359C" w:rsidP="003E0938">
      <w:pPr>
        <w:tabs>
          <w:tab w:val="left" w:pos="567"/>
          <w:tab w:val="left" w:pos="1134"/>
          <w:tab w:val="left" w:pos="1701"/>
        </w:tabs>
        <w:spacing w:before="120" w:after="240"/>
        <w:jc w:val="center"/>
        <w:rPr>
          <w:b/>
          <w:lang w:val="en-US"/>
        </w:rPr>
      </w:pPr>
      <w:r>
        <w:rPr>
          <w:b/>
          <w:bCs/>
          <w:lang w:val="en-US"/>
        </w:rPr>
        <w:t>Table No. 4: Programmes and projects for children in the area of child protection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9"/>
        <w:gridCol w:w="2933"/>
      </w:tblGrid>
      <w:tr w:rsidR="000D6535" w:rsidRPr="00294BA6">
        <w:tc>
          <w:tcPr>
            <w:tcW w:w="6279" w:type="dxa"/>
            <w:vAlign w:val="center"/>
          </w:tcPr>
          <w:p w:rsidR="000D6535" w:rsidRPr="00294BA6" w:rsidRDefault="0014359C" w:rsidP="005C00E1">
            <w:pPr>
              <w:tabs>
                <w:tab w:val="left" w:pos="567"/>
                <w:tab w:val="left" w:pos="1134"/>
                <w:tab w:val="left" w:pos="1701"/>
              </w:tabs>
              <w:spacing w:before="20" w:after="20"/>
              <w:jc w:val="center"/>
              <w:rPr>
                <w:bCs/>
                <w:i/>
                <w:iCs/>
                <w:lang w:val="en-US"/>
              </w:rPr>
            </w:pPr>
            <w:r>
              <w:rPr>
                <w:bCs/>
                <w:i/>
                <w:iCs/>
                <w:lang w:val="en-US"/>
              </w:rPr>
              <w:t>Title of the</w:t>
            </w:r>
            <w:r w:rsidR="000D6535" w:rsidRPr="00294BA6">
              <w:rPr>
                <w:bCs/>
                <w:i/>
                <w:iCs/>
                <w:lang w:val="en-US"/>
              </w:rPr>
              <w:t xml:space="preserve"> programme/proje</w:t>
            </w:r>
            <w:r>
              <w:rPr>
                <w:bCs/>
                <w:i/>
                <w:iCs/>
                <w:lang w:val="en-US"/>
              </w:rPr>
              <w:t>c</w:t>
            </w:r>
            <w:r w:rsidR="000D6535" w:rsidRPr="00294BA6">
              <w:rPr>
                <w:bCs/>
                <w:i/>
                <w:iCs/>
                <w:lang w:val="en-US"/>
              </w:rPr>
              <w:t>t</w:t>
            </w:r>
          </w:p>
        </w:tc>
        <w:tc>
          <w:tcPr>
            <w:tcW w:w="2933" w:type="dxa"/>
            <w:vAlign w:val="center"/>
          </w:tcPr>
          <w:p w:rsidR="000D6535" w:rsidRPr="00294BA6" w:rsidRDefault="000D6535" w:rsidP="005C00E1">
            <w:pPr>
              <w:tabs>
                <w:tab w:val="left" w:pos="567"/>
                <w:tab w:val="left" w:pos="1134"/>
                <w:tab w:val="left" w:pos="1701"/>
              </w:tabs>
              <w:spacing w:before="20" w:after="20"/>
              <w:jc w:val="center"/>
              <w:rPr>
                <w:bCs/>
                <w:i/>
                <w:iCs/>
                <w:lang w:val="en-US"/>
              </w:rPr>
            </w:pPr>
            <w:r w:rsidRPr="00294BA6">
              <w:rPr>
                <w:bCs/>
                <w:i/>
                <w:iCs/>
                <w:lang w:val="en-US"/>
              </w:rPr>
              <w:t>Co</w:t>
            </w:r>
            <w:r w:rsidR="0014359C">
              <w:rPr>
                <w:bCs/>
                <w:i/>
                <w:iCs/>
                <w:lang w:val="en-US"/>
              </w:rPr>
              <w:t>s</w:t>
            </w:r>
            <w:r w:rsidRPr="00294BA6">
              <w:rPr>
                <w:bCs/>
                <w:i/>
                <w:iCs/>
                <w:lang w:val="en-US"/>
              </w:rPr>
              <w:t xml:space="preserve">t </w:t>
            </w:r>
            <w:r w:rsidRPr="00294BA6">
              <w:rPr>
                <w:bCs/>
                <w:i/>
                <w:iCs/>
                <w:lang w:val="en-US"/>
              </w:rPr>
              <w:br/>
              <w:t>(CFA</w:t>
            </w:r>
            <w:r w:rsidR="0014359C">
              <w:rPr>
                <w:bCs/>
                <w:i/>
                <w:iCs/>
                <w:lang w:val="en-US"/>
              </w:rPr>
              <w:t xml:space="preserve"> francs</w:t>
            </w:r>
            <w:r w:rsidRPr="00294BA6">
              <w:rPr>
                <w:bCs/>
                <w:i/>
                <w:iCs/>
                <w:lang w:val="en-US"/>
              </w:rPr>
              <w:t>)</w:t>
            </w:r>
          </w:p>
        </w:tc>
      </w:tr>
      <w:tr w:rsidR="000D6535" w:rsidRPr="00294BA6">
        <w:tc>
          <w:tcPr>
            <w:tcW w:w="6279" w:type="dxa"/>
          </w:tcPr>
          <w:p w:rsidR="000D6535" w:rsidRPr="00294BA6" w:rsidRDefault="0014359C" w:rsidP="005C00E1">
            <w:pPr>
              <w:tabs>
                <w:tab w:val="left" w:pos="567"/>
                <w:tab w:val="left" w:pos="1134"/>
                <w:tab w:val="left" w:pos="1701"/>
              </w:tabs>
              <w:spacing w:before="20" w:after="20"/>
              <w:rPr>
                <w:lang w:val="en-US"/>
              </w:rPr>
            </w:pPr>
            <w:r>
              <w:rPr>
                <w:lang w:val="en-US"/>
              </w:rPr>
              <w:t>Gender equity project</w:t>
            </w:r>
          </w:p>
        </w:tc>
        <w:tc>
          <w:tcPr>
            <w:tcW w:w="2933" w:type="dxa"/>
          </w:tcPr>
          <w:p w:rsidR="000D6535" w:rsidRPr="00294BA6" w:rsidRDefault="000D6535" w:rsidP="005C00E1">
            <w:pPr>
              <w:tabs>
                <w:tab w:val="left" w:pos="567"/>
                <w:tab w:val="left" w:pos="1134"/>
                <w:tab w:val="left" w:pos="1701"/>
              </w:tabs>
              <w:spacing w:before="20" w:after="20"/>
              <w:jc w:val="right"/>
              <w:rPr>
                <w:lang w:val="en-US"/>
              </w:rPr>
            </w:pPr>
            <w:r w:rsidRPr="00294BA6">
              <w:rPr>
                <w:lang w:val="en-US"/>
              </w:rPr>
              <w:t>931</w:t>
            </w:r>
            <w:r w:rsidR="005C00E1">
              <w:rPr>
                <w:lang w:val="en-US"/>
              </w:rPr>
              <w:t>,</w:t>
            </w:r>
            <w:r w:rsidRPr="00294BA6">
              <w:rPr>
                <w:lang w:val="en-US"/>
              </w:rPr>
              <w:t>913</w:t>
            </w:r>
            <w:r w:rsidR="005C00E1">
              <w:rPr>
                <w:lang w:val="en-US"/>
              </w:rPr>
              <w:t>,</w:t>
            </w:r>
            <w:r w:rsidRPr="00294BA6">
              <w:rPr>
                <w:lang w:val="en-US"/>
              </w:rPr>
              <w:t>000</w:t>
            </w:r>
          </w:p>
        </w:tc>
      </w:tr>
    </w:tbl>
    <w:p w:rsidR="000D6535" w:rsidRPr="00294BA6" w:rsidRDefault="005C00E1" w:rsidP="003E0938">
      <w:pPr>
        <w:tabs>
          <w:tab w:val="left" w:pos="567"/>
          <w:tab w:val="left" w:pos="1134"/>
          <w:tab w:val="left" w:pos="1701"/>
        </w:tabs>
        <w:spacing w:before="120" w:after="240"/>
        <w:rPr>
          <w:b/>
          <w:lang w:val="en-US"/>
        </w:rPr>
      </w:pPr>
      <w:r>
        <w:rPr>
          <w:bCs/>
          <w:i/>
          <w:iCs/>
          <w:lang w:val="en-US"/>
        </w:rPr>
        <w:tab/>
      </w:r>
      <w:r w:rsidR="000D6535" w:rsidRPr="00294BA6">
        <w:rPr>
          <w:bCs/>
          <w:i/>
          <w:iCs/>
          <w:lang w:val="en-US"/>
        </w:rPr>
        <w:t>Source</w:t>
      </w:r>
      <w:r w:rsidR="000D6535" w:rsidRPr="00294BA6">
        <w:rPr>
          <w:bCs/>
          <w:lang w:val="en-US"/>
        </w:rPr>
        <w:t>:</w:t>
      </w:r>
      <w:r w:rsidR="0014359C" w:rsidRPr="0014359C">
        <w:rPr>
          <w:bCs/>
          <w:lang w:val="en-US"/>
        </w:rPr>
        <w:t xml:space="preserve"> </w:t>
      </w:r>
      <w:r w:rsidR="0014359C">
        <w:rPr>
          <w:bCs/>
          <w:lang w:val="en-US"/>
        </w:rPr>
        <w:t xml:space="preserve">Act No. </w:t>
      </w:r>
      <w:r w:rsidR="0014359C" w:rsidRPr="00294BA6">
        <w:rPr>
          <w:bCs/>
          <w:lang w:val="en-US"/>
        </w:rPr>
        <w:t xml:space="preserve">2005-26 </w:t>
      </w:r>
      <w:r w:rsidR="0014359C">
        <w:rPr>
          <w:bCs/>
          <w:lang w:val="en-US"/>
        </w:rPr>
        <w:t xml:space="preserve">of </w:t>
      </w:r>
      <w:smartTag w:uri="urn:schemas-microsoft-com:office:smarttags" w:element="date">
        <w:smartTagPr>
          <w:attr w:name="Year" w:val="2005"/>
          <w:attr w:name="Day" w:val="15"/>
          <w:attr w:name="Month" w:val="11"/>
        </w:smartTagPr>
        <w:r w:rsidR="0014359C" w:rsidRPr="00294BA6">
          <w:rPr>
            <w:bCs/>
            <w:lang w:val="en-US"/>
          </w:rPr>
          <w:t xml:space="preserve">15 </w:t>
        </w:r>
        <w:r w:rsidR="0014359C">
          <w:rPr>
            <w:bCs/>
            <w:lang w:val="en-US"/>
          </w:rPr>
          <w:t>November</w:t>
        </w:r>
        <w:r w:rsidR="0014359C" w:rsidRPr="00294BA6">
          <w:rPr>
            <w:bCs/>
            <w:lang w:val="en-US"/>
          </w:rPr>
          <w:t xml:space="preserve"> 2005</w:t>
        </w:r>
      </w:smartTag>
      <w:r w:rsidR="0014359C">
        <w:rPr>
          <w:bCs/>
          <w:lang w:val="en-US"/>
        </w:rPr>
        <w:t xml:space="preserve"> concerning the Finance Act for </w:t>
      </w:r>
      <w:r w:rsidR="0014359C" w:rsidRPr="00294BA6">
        <w:rPr>
          <w:bCs/>
          <w:lang w:val="en-US"/>
        </w:rPr>
        <w:t>2006</w:t>
      </w:r>
      <w:r w:rsidR="003E0938">
        <w:rPr>
          <w:bCs/>
          <w:lang w:val="en-US"/>
        </w:rPr>
        <w:t>.</w:t>
      </w:r>
    </w:p>
    <w:p w:rsidR="000D6535" w:rsidRDefault="0014359C" w:rsidP="003E0938">
      <w:pPr>
        <w:tabs>
          <w:tab w:val="left" w:pos="567"/>
          <w:tab w:val="left" w:pos="1134"/>
          <w:tab w:val="left" w:pos="1701"/>
        </w:tabs>
        <w:spacing w:before="120" w:after="240"/>
        <w:rPr>
          <w:lang w:val="en-US"/>
        </w:rPr>
      </w:pPr>
      <w:r>
        <w:rPr>
          <w:lang w:val="en-US"/>
        </w:rPr>
        <w:t>55.</w:t>
      </w:r>
      <w:r>
        <w:rPr>
          <w:lang w:val="en-US"/>
        </w:rPr>
        <w:tab/>
        <w:t xml:space="preserve">These resources are supplemented by </w:t>
      </w:r>
      <w:r w:rsidR="00FA27B7">
        <w:rPr>
          <w:lang w:val="en-US"/>
        </w:rPr>
        <w:t xml:space="preserve">funds </w:t>
      </w:r>
      <w:r>
        <w:rPr>
          <w:lang w:val="en-US"/>
        </w:rPr>
        <w:t>allocated under the budget to the local authorities</w:t>
      </w:r>
      <w:r w:rsidR="00FA27B7">
        <w:rPr>
          <w:lang w:val="en-US"/>
        </w:rPr>
        <w:t>, who use the funds to promote the rights of the child and to counter any abuses suffered by children.</w:t>
      </w:r>
    </w:p>
    <w:p w:rsidR="00FA27B7" w:rsidRDefault="003E0938" w:rsidP="003E0938">
      <w:pPr>
        <w:tabs>
          <w:tab w:val="left" w:pos="567"/>
          <w:tab w:val="left" w:pos="1134"/>
          <w:tab w:val="left" w:pos="1701"/>
        </w:tabs>
        <w:spacing w:before="120" w:after="240"/>
        <w:ind w:left="567" w:hanging="567"/>
        <w:rPr>
          <w:b/>
          <w:i/>
          <w:lang w:val="en-US"/>
        </w:rPr>
      </w:pPr>
      <w:r>
        <w:rPr>
          <w:b/>
          <w:i/>
          <w:lang w:val="en-US"/>
        </w:rPr>
        <w:t>2.1.3.</w:t>
      </w:r>
      <w:r w:rsidR="001D4113">
        <w:rPr>
          <w:b/>
          <w:i/>
          <w:lang w:val="en-US"/>
        </w:rPr>
        <w:t xml:space="preserve"> </w:t>
      </w:r>
      <w:r w:rsidR="00FA27B7" w:rsidRPr="00FA27B7">
        <w:rPr>
          <w:b/>
          <w:i/>
          <w:lang w:val="en-US"/>
        </w:rPr>
        <w:t xml:space="preserve">Legislative </w:t>
      </w:r>
      <w:r w:rsidR="008C00F8">
        <w:rPr>
          <w:b/>
          <w:i/>
          <w:lang w:val="en-US"/>
        </w:rPr>
        <w:t xml:space="preserve">measures </w:t>
      </w:r>
      <w:r w:rsidR="00FA27B7" w:rsidRPr="00FA27B7">
        <w:rPr>
          <w:b/>
          <w:i/>
          <w:lang w:val="en-US"/>
        </w:rPr>
        <w:t xml:space="preserve">most conducive to realization of the rights of the child set out in the Convention </w:t>
      </w:r>
    </w:p>
    <w:p w:rsidR="00FA27B7" w:rsidRDefault="00FA27B7" w:rsidP="003E0938">
      <w:pPr>
        <w:tabs>
          <w:tab w:val="left" w:pos="567"/>
          <w:tab w:val="left" w:pos="1134"/>
          <w:tab w:val="left" w:pos="1701"/>
        </w:tabs>
        <w:spacing w:before="120" w:after="240"/>
        <w:rPr>
          <w:lang w:val="en-US"/>
        </w:rPr>
      </w:pPr>
      <w:r>
        <w:rPr>
          <w:lang w:val="en-US"/>
        </w:rPr>
        <w:t>56.</w:t>
      </w:r>
      <w:r>
        <w:rPr>
          <w:lang w:val="en-US"/>
        </w:rPr>
        <w:tab/>
        <w:t xml:space="preserve">The first such </w:t>
      </w:r>
      <w:r w:rsidR="008C00F8">
        <w:rPr>
          <w:lang w:val="en-US"/>
        </w:rPr>
        <w:t xml:space="preserve">measure </w:t>
      </w:r>
      <w:r>
        <w:rPr>
          <w:lang w:val="en-US"/>
        </w:rPr>
        <w:t>consisted in keeping a Ministry responsible for the protection of children within the Cabinet. Moreover, the mandate of the Minis</w:t>
      </w:r>
      <w:r w:rsidR="003E0938">
        <w:rPr>
          <w:lang w:val="en-US"/>
        </w:rPr>
        <w:t>try was redefined by Decree No. </w:t>
      </w:r>
      <w:r>
        <w:rPr>
          <w:lang w:val="en-US"/>
        </w:rPr>
        <w:t xml:space="preserve">2004-404 of </w:t>
      </w:r>
      <w:smartTag w:uri="urn:schemas-microsoft-com:office:smarttags" w:element="date">
        <w:smartTagPr>
          <w:attr w:name="Year" w:val="2004"/>
          <w:attr w:name="Day" w:val="30"/>
          <w:attr w:name="Month" w:val="12"/>
        </w:smartTagPr>
        <w:r>
          <w:rPr>
            <w:lang w:val="en-US"/>
          </w:rPr>
          <w:t>30 December 2004</w:t>
        </w:r>
      </w:smartTag>
      <w:r>
        <w:rPr>
          <w:lang w:val="en-US"/>
        </w:rPr>
        <w:t xml:space="preserve"> concerning the composition of the Government. As a result of the redefinition, the purpose of which was to enhance the effectiveness of action for the advancement of women and the protection of children, the Ministry of Social Development, Population, Advancement of Wome</w:t>
      </w:r>
      <w:r w:rsidR="003E0938">
        <w:rPr>
          <w:lang w:val="en-US"/>
        </w:rPr>
        <w:t xml:space="preserve">n </w:t>
      </w:r>
      <w:r>
        <w:rPr>
          <w:lang w:val="en-US"/>
        </w:rPr>
        <w:t>and Protection of Children was replaced by a Ministry for the Advancement of Women and Protection of Children.</w:t>
      </w:r>
    </w:p>
    <w:p w:rsidR="00FA27B7" w:rsidRDefault="00FA27B7" w:rsidP="003E0938">
      <w:pPr>
        <w:tabs>
          <w:tab w:val="left" w:pos="567"/>
          <w:tab w:val="left" w:pos="1134"/>
          <w:tab w:val="left" w:pos="1701"/>
        </w:tabs>
        <w:spacing w:before="120" w:after="240"/>
        <w:rPr>
          <w:lang w:val="en-US"/>
        </w:rPr>
      </w:pPr>
      <w:r>
        <w:rPr>
          <w:lang w:val="en-US"/>
        </w:rPr>
        <w:t>57.</w:t>
      </w:r>
      <w:r>
        <w:rPr>
          <w:lang w:val="en-US"/>
        </w:rPr>
        <w:tab/>
      </w:r>
      <w:r w:rsidR="00230D8C">
        <w:rPr>
          <w:lang w:val="en-US"/>
        </w:rPr>
        <w:t xml:space="preserve">The second </w:t>
      </w:r>
      <w:r w:rsidR="008C00F8">
        <w:rPr>
          <w:lang w:val="en-US"/>
        </w:rPr>
        <w:t xml:space="preserve">measure </w:t>
      </w:r>
      <w:r w:rsidR="00230D8C">
        <w:rPr>
          <w:lang w:val="en-US"/>
        </w:rPr>
        <w:t xml:space="preserve">concerns the drafting of a </w:t>
      </w:r>
      <w:r w:rsidR="00AA70FF">
        <w:rPr>
          <w:lang w:val="en-US"/>
        </w:rPr>
        <w:t>Children’s Code</w:t>
      </w:r>
      <w:r w:rsidR="00230D8C">
        <w:rPr>
          <w:lang w:val="en-US"/>
        </w:rPr>
        <w:t xml:space="preserve"> aimed at: (a) completing the harmonization of national legislation with international treaties on the rights of the child ratified by Niger; (b) ensuring the effective implementation of the principles laid down in international treaties on the rights of the child; (c) remedying legal lacunae with a view to putting an end to judicial pluralism and addressing special circumstances such as traditional practices that are harmful to children; (d) providing better protection for children under both civil and criminal law; (e) promoting the rights of the child in general.</w:t>
      </w:r>
    </w:p>
    <w:p w:rsidR="00230D8C" w:rsidRDefault="008C00F8" w:rsidP="00E56E83">
      <w:pPr>
        <w:tabs>
          <w:tab w:val="left" w:pos="567"/>
          <w:tab w:val="left" w:pos="1134"/>
          <w:tab w:val="left" w:pos="1701"/>
        </w:tabs>
        <w:spacing w:before="120" w:after="240"/>
        <w:rPr>
          <w:lang w:val="en-US"/>
        </w:rPr>
      </w:pPr>
      <w:r>
        <w:rPr>
          <w:lang w:val="en-US"/>
        </w:rPr>
        <w:t>58.</w:t>
      </w:r>
      <w:r>
        <w:rPr>
          <w:lang w:val="en-US"/>
        </w:rPr>
        <w:tab/>
        <w:t>Legislative measures aimed at facilitating access to healthcare for women and children have been adopted. The principal measures are: Decree No. 079/MSP/LCE of 26 April 2006 providing for free prenatal care and care for children unde</w:t>
      </w:r>
      <w:r w:rsidR="00E56E83">
        <w:rPr>
          <w:lang w:val="en-US"/>
        </w:rPr>
        <w:t>r five years of age; Decree No. </w:t>
      </w:r>
      <w:r>
        <w:rPr>
          <w:lang w:val="en-US"/>
        </w:rPr>
        <w:t>316/PRN/MSP/LCE of 11 November 2005 providing for free caesarean sections; and Decree No. 65/MSP/LCE/DGSP/DPHL/MT of 7 April 2006 providing for free distribution of contraceptives and condoms.</w:t>
      </w:r>
    </w:p>
    <w:p w:rsidR="008C00F8" w:rsidRDefault="008C00F8" w:rsidP="00E56E83">
      <w:pPr>
        <w:tabs>
          <w:tab w:val="left" w:pos="567"/>
          <w:tab w:val="left" w:pos="1134"/>
          <w:tab w:val="left" w:pos="1701"/>
        </w:tabs>
        <w:spacing w:before="120" w:after="240"/>
        <w:jc w:val="both"/>
        <w:rPr>
          <w:lang w:val="en-US"/>
        </w:rPr>
      </w:pPr>
      <w:r>
        <w:rPr>
          <w:b/>
          <w:i/>
          <w:lang w:val="en-US"/>
        </w:rPr>
        <w:t>2.1.4</w:t>
      </w:r>
      <w:r w:rsidR="002C6C31">
        <w:rPr>
          <w:b/>
          <w:i/>
          <w:lang w:val="en-US"/>
        </w:rPr>
        <w:t>.</w:t>
      </w:r>
      <w:r w:rsidR="00E56E83">
        <w:rPr>
          <w:b/>
          <w:i/>
          <w:lang w:val="en-US"/>
        </w:rPr>
        <w:tab/>
      </w:r>
      <w:r>
        <w:rPr>
          <w:b/>
          <w:i/>
          <w:lang w:val="en-US"/>
        </w:rPr>
        <w:t>Available remedies and their accessibility to children</w:t>
      </w:r>
    </w:p>
    <w:p w:rsidR="008C00F8" w:rsidRDefault="008C00F8" w:rsidP="00E56E83">
      <w:pPr>
        <w:tabs>
          <w:tab w:val="left" w:pos="567"/>
          <w:tab w:val="left" w:pos="1134"/>
          <w:tab w:val="left" w:pos="1701"/>
        </w:tabs>
        <w:spacing w:before="120" w:after="240"/>
        <w:rPr>
          <w:lang w:val="en-US"/>
        </w:rPr>
      </w:pPr>
      <w:r>
        <w:rPr>
          <w:lang w:val="en-US"/>
        </w:rPr>
        <w:t>59.</w:t>
      </w:r>
      <w:r>
        <w:rPr>
          <w:lang w:val="en-US"/>
        </w:rPr>
        <w:tab/>
      </w:r>
      <w:r w:rsidR="004A179D">
        <w:rPr>
          <w:lang w:val="en-US"/>
        </w:rPr>
        <w:t xml:space="preserve">Children, just like other citizens, are entitled to file complaints with the civil, administrative or criminal courts when their rights are violated. In civil matters, </w:t>
      </w:r>
      <w:r w:rsidR="0036689A">
        <w:rPr>
          <w:lang w:val="en-US"/>
        </w:rPr>
        <w:t>the remedy consists in ordering the perpetrator of the violations to pay compensation. An administrative complaint can lead, alternatively or cumulatively, to the annulment of the administrative decision (decree, order, circular) taken in violation of the rights of the child, or compensation of the child for the consequences of an administrative decision taken in violation of his or her rights.</w:t>
      </w:r>
    </w:p>
    <w:p w:rsidR="0036689A" w:rsidRDefault="0036689A" w:rsidP="00E56E83">
      <w:pPr>
        <w:tabs>
          <w:tab w:val="left" w:pos="567"/>
          <w:tab w:val="left" w:pos="1134"/>
          <w:tab w:val="left" w:pos="1701"/>
        </w:tabs>
        <w:spacing w:before="120" w:after="240"/>
        <w:jc w:val="both"/>
        <w:rPr>
          <w:lang w:val="en-US"/>
        </w:rPr>
      </w:pPr>
      <w:r>
        <w:rPr>
          <w:lang w:val="en-US"/>
        </w:rPr>
        <w:t>60.</w:t>
      </w:r>
      <w:r>
        <w:rPr>
          <w:lang w:val="en-US"/>
        </w:rPr>
        <w:tab/>
        <w:t>When violations of the rights of the child constitute criminal offences, the criminal courts sentence the perpetrators to terms of imprisonment and/or fines.</w:t>
      </w:r>
    </w:p>
    <w:p w:rsidR="0036689A" w:rsidRDefault="0036689A" w:rsidP="00E56E83">
      <w:pPr>
        <w:tabs>
          <w:tab w:val="left" w:pos="567"/>
          <w:tab w:val="left" w:pos="1134"/>
          <w:tab w:val="left" w:pos="1701"/>
        </w:tabs>
        <w:spacing w:before="120" w:after="240"/>
        <w:rPr>
          <w:color w:val="000000"/>
          <w:lang w:val="en-US"/>
        </w:rPr>
      </w:pPr>
      <w:r>
        <w:rPr>
          <w:lang w:val="en-US"/>
        </w:rPr>
        <w:t>61.</w:t>
      </w:r>
      <w:r>
        <w:rPr>
          <w:lang w:val="en-US"/>
        </w:rPr>
        <w:tab/>
        <w:t xml:space="preserve">Remedial action by children is facilitated in some cases by support </w:t>
      </w:r>
      <w:r w:rsidR="00402AA1">
        <w:rPr>
          <w:lang w:val="en-US"/>
        </w:rPr>
        <w:t xml:space="preserve">in the form of description and listening services and assistance in the event of legal proceedings </w:t>
      </w:r>
      <w:r>
        <w:rPr>
          <w:lang w:val="en-US"/>
        </w:rPr>
        <w:t xml:space="preserve">from NGOs, local committees, </w:t>
      </w:r>
      <w:r w:rsidR="00402AA1">
        <w:rPr>
          <w:lang w:val="en-US"/>
        </w:rPr>
        <w:t xml:space="preserve">vigilance committees, good conduct brigades, </w:t>
      </w:r>
      <w:r>
        <w:rPr>
          <w:color w:val="000000"/>
          <w:lang w:val="en-US"/>
        </w:rPr>
        <w:t>E</w:t>
      </w:r>
      <w:r w:rsidRPr="0034428F">
        <w:rPr>
          <w:color w:val="000000"/>
          <w:lang w:val="en-US"/>
        </w:rPr>
        <w:t xml:space="preserve">ducational, </w:t>
      </w:r>
      <w:r>
        <w:rPr>
          <w:color w:val="000000"/>
          <w:lang w:val="en-US"/>
        </w:rPr>
        <w:t>J</w:t>
      </w:r>
      <w:r w:rsidRPr="0034428F">
        <w:rPr>
          <w:color w:val="000000"/>
          <w:lang w:val="en-US"/>
        </w:rPr>
        <w:t xml:space="preserve">udicial and </w:t>
      </w:r>
      <w:r>
        <w:rPr>
          <w:color w:val="000000"/>
          <w:lang w:val="en-US"/>
        </w:rPr>
        <w:t>P</w:t>
      </w:r>
      <w:r w:rsidRPr="0034428F">
        <w:rPr>
          <w:color w:val="000000"/>
          <w:lang w:val="en-US"/>
        </w:rPr>
        <w:t xml:space="preserve">reventive </w:t>
      </w:r>
      <w:r>
        <w:rPr>
          <w:color w:val="000000"/>
          <w:lang w:val="en-US"/>
        </w:rPr>
        <w:t>S</w:t>
      </w:r>
      <w:r w:rsidRPr="0034428F">
        <w:rPr>
          <w:color w:val="000000"/>
          <w:lang w:val="en-US"/>
        </w:rPr>
        <w:t>ervice</w:t>
      </w:r>
      <w:r>
        <w:rPr>
          <w:color w:val="000000"/>
          <w:lang w:val="en-US"/>
        </w:rPr>
        <w:t xml:space="preserve"> (SEJUP)</w:t>
      </w:r>
      <w:r w:rsidR="00402AA1">
        <w:rPr>
          <w:color w:val="000000"/>
          <w:lang w:val="en-US"/>
        </w:rPr>
        <w:t xml:space="preserve"> brigades and minors brigades.</w:t>
      </w:r>
    </w:p>
    <w:p w:rsidR="00402AA1" w:rsidRDefault="00402AA1" w:rsidP="00E56E83">
      <w:pPr>
        <w:tabs>
          <w:tab w:val="left" w:pos="567"/>
          <w:tab w:val="left" w:pos="1134"/>
          <w:tab w:val="left" w:pos="1701"/>
        </w:tabs>
        <w:spacing w:before="120" w:after="240"/>
        <w:rPr>
          <w:b/>
          <w:i/>
          <w:color w:val="000000"/>
          <w:lang w:val="en-US"/>
        </w:rPr>
      </w:pPr>
      <w:r>
        <w:rPr>
          <w:b/>
          <w:i/>
          <w:color w:val="000000"/>
          <w:lang w:val="en-US"/>
        </w:rPr>
        <w:t>2.1.5</w:t>
      </w:r>
      <w:r w:rsidR="00E56E83">
        <w:rPr>
          <w:b/>
          <w:i/>
          <w:color w:val="000000"/>
          <w:lang w:val="en-US"/>
        </w:rPr>
        <w:t>.</w:t>
      </w:r>
      <w:r w:rsidR="00E56E83">
        <w:rPr>
          <w:b/>
          <w:i/>
          <w:color w:val="000000"/>
          <w:lang w:val="en-US"/>
        </w:rPr>
        <w:tab/>
      </w:r>
      <w:r>
        <w:rPr>
          <w:b/>
          <w:i/>
          <w:color w:val="000000"/>
          <w:lang w:val="en-US"/>
        </w:rPr>
        <w:t xml:space="preserve">The existence of an independent human rights institution </w:t>
      </w:r>
    </w:p>
    <w:p w:rsidR="00402AA1" w:rsidRDefault="00402AA1" w:rsidP="00E56E83">
      <w:pPr>
        <w:tabs>
          <w:tab w:val="left" w:pos="567"/>
          <w:tab w:val="left" w:pos="1134"/>
          <w:tab w:val="left" w:pos="1701"/>
        </w:tabs>
        <w:spacing w:before="120" w:after="240"/>
        <w:rPr>
          <w:color w:val="000000"/>
          <w:lang w:val="en-US"/>
        </w:rPr>
      </w:pPr>
      <w:r>
        <w:rPr>
          <w:color w:val="000000"/>
          <w:lang w:val="en-US"/>
        </w:rPr>
        <w:t>62.</w:t>
      </w:r>
      <w:r>
        <w:rPr>
          <w:color w:val="000000"/>
          <w:lang w:val="en-US"/>
        </w:rPr>
        <w:tab/>
        <w:t xml:space="preserve">The National Commission on Human Rights and Fundamental Freedoms provided for in the Constitution was established in 2000 </w:t>
      </w:r>
      <w:r w:rsidR="00DA1FF4">
        <w:rPr>
          <w:color w:val="000000"/>
          <w:lang w:val="en-US"/>
        </w:rPr>
        <w:t xml:space="preserve">and </w:t>
      </w:r>
      <w:r>
        <w:rPr>
          <w:color w:val="000000"/>
          <w:lang w:val="en-US"/>
        </w:rPr>
        <w:t>has the status of an independent administrative authority.</w:t>
      </w:r>
      <w:r w:rsidR="00DA1FF4">
        <w:rPr>
          <w:color w:val="000000"/>
          <w:lang w:val="en-US"/>
        </w:rPr>
        <w:t xml:space="preserve"> It is composed of representatives of the State, human rights associations, women’s associations, traditional</w:t>
      </w:r>
      <w:r w:rsidR="00CA618C">
        <w:rPr>
          <w:color w:val="000000"/>
          <w:lang w:val="en-US"/>
        </w:rPr>
        <w:t xml:space="preserve"> leaders</w:t>
      </w:r>
      <w:r w:rsidR="00DA1FF4">
        <w:rPr>
          <w:color w:val="000000"/>
          <w:lang w:val="en-US"/>
        </w:rPr>
        <w:t>, public-sector and private-sector media, religious denominations, the Bar Association, etc. They are appointed by the organizations they represent.</w:t>
      </w:r>
    </w:p>
    <w:p w:rsidR="00DA1FF4" w:rsidRDefault="00DA1FF4" w:rsidP="00E56E83">
      <w:pPr>
        <w:tabs>
          <w:tab w:val="left" w:pos="567"/>
          <w:tab w:val="left" w:pos="1134"/>
          <w:tab w:val="left" w:pos="1701"/>
        </w:tabs>
        <w:spacing w:before="120" w:after="240"/>
        <w:rPr>
          <w:color w:val="000000"/>
          <w:lang w:val="en-US"/>
        </w:rPr>
      </w:pPr>
      <w:r>
        <w:rPr>
          <w:color w:val="000000"/>
          <w:lang w:val="en-US"/>
        </w:rPr>
        <w:t>63.</w:t>
      </w:r>
      <w:r>
        <w:rPr>
          <w:color w:val="000000"/>
          <w:lang w:val="en-US"/>
        </w:rPr>
        <w:tab/>
        <w:t xml:space="preserve">The National Commission on Human Rights and Fundamental Freedoms is responsible for protecting and promoting human rights and investigating cases of human rights violations. A complaint may be filed with the Commission by any person who is a victim of human rights violations </w:t>
      </w:r>
      <w:r w:rsidR="004C6080">
        <w:rPr>
          <w:color w:val="000000"/>
          <w:lang w:val="en-US"/>
        </w:rPr>
        <w:t>unless the same facts have already been referred to the courts. In the latter case, the Commission can enquire about the action taken by the courts.</w:t>
      </w:r>
    </w:p>
    <w:p w:rsidR="004C6080" w:rsidRDefault="004C6080" w:rsidP="00E56E83">
      <w:pPr>
        <w:tabs>
          <w:tab w:val="left" w:pos="567"/>
          <w:tab w:val="left" w:pos="1134"/>
          <w:tab w:val="left" w:pos="1701"/>
        </w:tabs>
        <w:spacing w:before="120" w:after="240"/>
        <w:rPr>
          <w:color w:val="000000"/>
          <w:lang w:val="en-US"/>
        </w:rPr>
      </w:pPr>
      <w:r>
        <w:rPr>
          <w:color w:val="000000"/>
          <w:lang w:val="en-US"/>
        </w:rPr>
        <w:t>64.</w:t>
      </w:r>
      <w:r>
        <w:rPr>
          <w:color w:val="000000"/>
          <w:lang w:val="en-US"/>
        </w:rPr>
        <w:tab/>
        <w:t>The National Commission on Human Rights and Fundamental Freedoms obtains most of its financial resources from the national budget. In 2006 the Commission’s investment budget amounted to 13,450,000 CFA francs. However, it also receives financial support from development partners.</w:t>
      </w:r>
    </w:p>
    <w:p w:rsidR="00953E81" w:rsidRDefault="00847541" w:rsidP="00E56E83">
      <w:pPr>
        <w:tabs>
          <w:tab w:val="left" w:pos="567"/>
          <w:tab w:val="left" w:pos="1134"/>
          <w:tab w:val="left" w:pos="1701"/>
        </w:tabs>
        <w:spacing w:before="120" w:after="240"/>
        <w:rPr>
          <w:lang w:val="en-US"/>
        </w:rPr>
      </w:pPr>
      <w:r>
        <w:rPr>
          <w:lang w:val="en-US"/>
        </w:rPr>
        <w:t>65.</w:t>
      </w:r>
      <w:r>
        <w:rPr>
          <w:lang w:val="en-US"/>
        </w:rPr>
        <w:tab/>
        <w:t>The National Commission on Human Rights and Fundamental Freedom</w:t>
      </w:r>
      <w:r w:rsidR="00CA618C">
        <w:rPr>
          <w:lang w:val="en-US"/>
        </w:rPr>
        <w:t>s</w:t>
      </w:r>
      <w:r>
        <w:rPr>
          <w:lang w:val="en-US"/>
        </w:rPr>
        <w:t xml:space="preserve"> has a Department for the Promotion of the Rights of Women and Children, which receives complaints regarding violations of the rights of the child</w:t>
      </w:r>
      <w:r w:rsidR="00CA618C">
        <w:rPr>
          <w:lang w:val="en-US"/>
        </w:rPr>
        <w:t>,</w:t>
      </w:r>
      <w:r>
        <w:rPr>
          <w:lang w:val="en-US"/>
        </w:rPr>
        <w:t xml:space="preserve"> and </w:t>
      </w:r>
      <w:r w:rsidR="00CA618C">
        <w:rPr>
          <w:lang w:val="en-US"/>
        </w:rPr>
        <w:t xml:space="preserve">which </w:t>
      </w:r>
      <w:r>
        <w:rPr>
          <w:lang w:val="en-US"/>
        </w:rPr>
        <w:t>prepares the part of the national annual report on the status of human rights an</w:t>
      </w:r>
      <w:r w:rsidR="00CA618C">
        <w:rPr>
          <w:lang w:val="en-US"/>
        </w:rPr>
        <w:t>d</w:t>
      </w:r>
      <w:r>
        <w:rPr>
          <w:lang w:val="en-US"/>
        </w:rPr>
        <w:t xml:space="preserve"> fundamental freedoms concerning the rights of the child.</w:t>
      </w:r>
    </w:p>
    <w:p w:rsidR="00847541" w:rsidRDefault="00847541" w:rsidP="00E56E83">
      <w:pPr>
        <w:tabs>
          <w:tab w:val="left" w:pos="567"/>
          <w:tab w:val="left" w:pos="1134"/>
          <w:tab w:val="left" w:pos="1701"/>
        </w:tabs>
        <w:spacing w:before="120" w:after="240"/>
        <w:rPr>
          <w:lang w:val="en-US"/>
        </w:rPr>
      </w:pPr>
      <w:r>
        <w:rPr>
          <w:lang w:val="en-US"/>
        </w:rPr>
        <w:t>66.</w:t>
      </w:r>
      <w:r>
        <w:rPr>
          <w:lang w:val="en-US"/>
        </w:rPr>
        <w:tab/>
        <w:t>The financial resources available to the National Commission on Human Rights and Fundamental Freedoms are not sufficient to enable it to discharge its mandate. The lack of any local or regional offices makes it difficult for people living outside the capital city to contact the Commission. It also constitutes an impediment to effective monitoring of the human rights situation throughout the national territory.</w:t>
      </w:r>
    </w:p>
    <w:p w:rsidR="00847541" w:rsidRDefault="00847541" w:rsidP="00E56E83">
      <w:pPr>
        <w:tabs>
          <w:tab w:val="left" w:pos="567"/>
          <w:tab w:val="left" w:pos="1134"/>
          <w:tab w:val="left" w:pos="1701"/>
        </w:tabs>
        <w:spacing w:before="120" w:after="240"/>
        <w:rPr>
          <w:lang w:val="en-US"/>
        </w:rPr>
      </w:pPr>
      <w:r>
        <w:rPr>
          <w:lang w:val="en-US"/>
        </w:rPr>
        <w:t>67.</w:t>
      </w:r>
      <w:r>
        <w:rPr>
          <w:lang w:val="en-US"/>
        </w:rPr>
        <w:tab/>
        <w:t xml:space="preserve">The National Commission on Human Rights and Fundamental Freedoms plans to establish regional and local subdivisions shortly under Decree No. 1999/530/PCRN/MJDH of </w:t>
      </w:r>
      <w:smartTag w:uri="urn:schemas-microsoft-com:office:smarttags" w:element="date">
        <w:smartTagPr>
          <w:attr w:name="Year" w:val="1999"/>
          <w:attr w:name="Day" w:val="21"/>
          <w:attr w:name="Month" w:val="12"/>
        </w:smartTagPr>
        <w:r>
          <w:rPr>
            <w:lang w:val="en-US"/>
          </w:rPr>
          <w:t>21 December 1999</w:t>
        </w:r>
      </w:smartTag>
      <w:r>
        <w:rPr>
          <w:lang w:val="en-US"/>
        </w:rPr>
        <w:t>.</w:t>
      </w:r>
    </w:p>
    <w:p w:rsidR="00847541" w:rsidRDefault="00847541" w:rsidP="00E56E83">
      <w:pPr>
        <w:tabs>
          <w:tab w:val="left" w:pos="567"/>
          <w:tab w:val="left" w:pos="1134"/>
          <w:tab w:val="left" w:pos="1701"/>
        </w:tabs>
        <w:spacing w:before="120" w:after="240"/>
        <w:rPr>
          <w:b/>
          <w:i/>
          <w:lang w:val="en-US"/>
        </w:rPr>
      </w:pPr>
      <w:r>
        <w:rPr>
          <w:b/>
          <w:i/>
          <w:lang w:val="en-US"/>
        </w:rPr>
        <w:t>2.1.6</w:t>
      </w:r>
      <w:r w:rsidR="002C6C31">
        <w:rPr>
          <w:b/>
          <w:i/>
          <w:lang w:val="en-US"/>
        </w:rPr>
        <w:t>.</w:t>
      </w:r>
      <w:r w:rsidR="00E56E83">
        <w:rPr>
          <w:b/>
          <w:i/>
          <w:lang w:val="en-US"/>
        </w:rPr>
        <w:tab/>
      </w:r>
      <w:r>
        <w:rPr>
          <w:b/>
          <w:i/>
          <w:lang w:val="en-US"/>
        </w:rPr>
        <w:t>Mechanisms or programmes for coordinating action on behalf of children</w:t>
      </w:r>
    </w:p>
    <w:p w:rsidR="00847541" w:rsidRDefault="00E56E83" w:rsidP="00E56E83">
      <w:pPr>
        <w:tabs>
          <w:tab w:val="left" w:pos="567"/>
          <w:tab w:val="left" w:pos="1134"/>
          <w:tab w:val="left" w:pos="1701"/>
        </w:tabs>
        <w:spacing w:before="120" w:after="240"/>
        <w:rPr>
          <w:b/>
          <w:lang w:val="en-US"/>
        </w:rPr>
      </w:pPr>
      <w:r>
        <w:rPr>
          <w:b/>
          <w:lang w:val="en-US"/>
        </w:rPr>
        <w:t>1.</w:t>
      </w:r>
      <w:r>
        <w:rPr>
          <w:b/>
          <w:lang w:val="en-US"/>
        </w:rPr>
        <w:tab/>
      </w:r>
      <w:r w:rsidR="00847541">
        <w:rPr>
          <w:b/>
          <w:lang w:val="en-US"/>
        </w:rPr>
        <w:t xml:space="preserve">Measures of implementation </w:t>
      </w:r>
    </w:p>
    <w:p w:rsidR="00847541" w:rsidRDefault="00847541" w:rsidP="00E56E83">
      <w:pPr>
        <w:tabs>
          <w:tab w:val="left" w:pos="567"/>
          <w:tab w:val="left" w:pos="1134"/>
          <w:tab w:val="left" w:pos="1701"/>
        </w:tabs>
        <w:spacing w:before="120" w:after="240"/>
        <w:rPr>
          <w:lang w:val="en-US"/>
        </w:rPr>
      </w:pPr>
      <w:r>
        <w:rPr>
          <w:lang w:val="en-US"/>
        </w:rPr>
        <w:t>68.</w:t>
      </w:r>
      <w:r>
        <w:rPr>
          <w:lang w:val="en-US"/>
        </w:rPr>
        <w:tab/>
      </w:r>
      <w:r w:rsidR="00493539">
        <w:rPr>
          <w:lang w:val="en-US"/>
        </w:rPr>
        <w:t>The National Committee for the Survival, Protection and Development of Children, established in 1991 with a view to coordinating action on behalf of children, has been maintained together with its regional subdivisions. A study aimed at revitalization of the Committee is planned with UNICEF funding.</w:t>
      </w:r>
    </w:p>
    <w:p w:rsidR="00493539" w:rsidRDefault="00493539" w:rsidP="00E56E83">
      <w:pPr>
        <w:tabs>
          <w:tab w:val="left" w:pos="567"/>
          <w:tab w:val="left" w:pos="1134"/>
          <w:tab w:val="left" w:pos="1701"/>
        </w:tabs>
        <w:spacing w:before="120" w:after="240"/>
        <w:rPr>
          <w:lang w:val="en-US"/>
        </w:rPr>
      </w:pPr>
      <w:r>
        <w:rPr>
          <w:lang w:val="en-US"/>
        </w:rPr>
        <w:t>69.</w:t>
      </w:r>
      <w:r>
        <w:rPr>
          <w:lang w:val="en-US"/>
        </w:rPr>
        <w:tab/>
        <w:t>A new National Plan of Action for the Survival, Protection and Development of Children has been drawn up for the period 2006-2010. The objectives of the Plan, which focuses on children’s rights, are:</w:t>
      </w:r>
    </w:p>
    <w:p w:rsidR="00493539" w:rsidRDefault="00493539" w:rsidP="00E56E83">
      <w:pPr>
        <w:numPr>
          <w:ilvl w:val="0"/>
          <w:numId w:val="4"/>
        </w:numPr>
        <w:tabs>
          <w:tab w:val="left" w:pos="1134"/>
          <w:tab w:val="left" w:pos="1701"/>
        </w:tabs>
        <w:spacing w:before="120" w:after="240"/>
        <w:rPr>
          <w:lang w:val="en-US"/>
        </w:rPr>
      </w:pPr>
      <w:r>
        <w:rPr>
          <w:lang w:val="en-US"/>
        </w:rPr>
        <w:t>To promote and ensure healthy living conditions for children</w:t>
      </w:r>
      <w:r w:rsidR="00E56E83">
        <w:rPr>
          <w:lang w:val="en-US"/>
        </w:rPr>
        <w:t>;</w:t>
      </w:r>
    </w:p>
    <w:p w:rsidR="00493539" w:rsidRDefault="00493539" w:rsidP="00E56E83">
      <w:pPr>
        <w:numPr>
          <w:ilvl w:val="0"/>
          <w:numId w:val="4"/>
        </w:numPr>
        <w:tabs>
          <w:tab w:val="left" w:pos="1134"/>
          <w:tab w:val="left" w:pos="1701"/>
        </w:tabs>
        <w:spacing w:before="120" w:after="240"/>
        <w:rPr>
          <w:lang w:val="en-US"/>
        </w:rPr>
      </w:pPr>
      <w:r>
        <w:rPr>
          <w:lang w:val="en-US"/>
        </w:rPr>
        <w:t xml:space="preserve">To </w:t>
      </w:r>
      <w:r w:rsidR="005D683B">
        <w:rPr>
          <w:lang w:val="en-US"/>
        </w:rPr>
        <w:t xml:space="preserve">ensure access for children to </w:t>
      </w:r>
      <w:r>
        <w:rPr>
          <w:lang w:val="en-US"/>
        </w:rPr>
        <w:t>high-q</w:t>
      </w:r>
      <w:r w:rsidR="00E56E83">
        <w:rPr>
          <w:lang w:val="en-US"/>
        </w:rPr>
        <w:t>uality education and healthcare;</w:t>
      </w:r>
    </w:p>
    <w:p w:rsidR="005D683B" w:rsidRDefault="005D683B" w:rsidP="00E56E83">
      <w:pPr>
        <w:numPr>
          <w:ilvl w:val="0"/>
          <w:numId w:val="4"/>
        </w:numPr>
        <w:tabs>
          <w:tab w:val="left" w:pos="1134"/>
          <w:tab w:val="left" w:pos="1701"/>
        </w:tabs>
        <w:spacing w:before="120" w:after="240"/>
        <w:rPr>
          <w:lang w:val="en-US"/>
        </w:rPr>
      </w:pPr>
      <w:r>
        <w:rPr>
          <w:lang w:val="en-US"/>
        </w:rPr>
        <w:t>To protect them from all kinds of ill-treatment and exploitation</w:t>
      </w:r>
      <w:r w:rsidR="00E56E83">
        <w:rPr>
          <w:lang w:val="en-US"/>
        </w:rPr>
        <w:t>.</w:t>
      </w:r>
    </w:p>
    <w:p w:rsidR="005D683B" w:rsidRDefault="005D683B" w:rsidP="00E56E83">
      <w:pPr>
        <w:tabs>
          <w:tab w:val="left" w:pos="567"/>
          <w:tab w:val="left" w:pos="1134"/>
          <w:tab w:val="left" w:pos="1701"/>
        </w:tabs>
        <w:spacing w:before="120" w:after="240"/>
        <w:rPr>
          <w:lang w:val="en-US"/>
        </w:rPr>
      </w:pPr>
      <w:r>
        <w:rPr>
          <w:lang w:val="en-US"/>
        </w:rPr>
        <w:t>70.</w:t>
      </w:r>
      <w:r>
        <w:rPr>
          <w:lang w:val="en-US"/>
        </w:rPr>
        <w:tab/>
        <w:t>It has a budget of 3,936,500,000 CFA francs. The State is expected to cover 10 per cent of this budget. It is anticipated that the remaining 90 per cent will be covered by support from beneficiaries (5 per cent) and from international partners (85 per cent).</w:t>
      </w:r>
    </w:p>
    <w:p w:rsidR="005D683B" w:rsidRDefault="005D683B" w:rsidP="00E56E83">
      <w:pPr>
        <w:tabs>
          <w:tab w:val="left" w:pos="567"/>
          <w:tab w:val="left" w:pos="1134"/>
          <w:tab w:val="left" w:pos="1701"/>
        </w:tabs>
        <w:spacing w:before="120" w:after="240"/>
        <w:rPr>
          <w:lang w:val="en-US"/>
        </w:rPr>
      </w:pPr>
      <w:r>
        <w:rPr>
          <w:lang w:val="en-US"/>
        </w:rPr>
        <w:t>71.</w:t>
      </w:r>
      <w:r>
        <w:rPr>
          <w:lang w:val="en-US"/>
        </w:rPr>
        <w:tab/>
        <w:t xml:space="preserve">A draft framework document setting out a national integrated development policy for early childhood (DIJE) was prepared and adopted in December 2005. Unlike the Plan of Action for the Survival, Protection and Development of Children, which covers the whole period of childhood in sectors regarded as having high priority, the early childhood document focuses on children </w:t>
      </w:r>
      <w:r w:rsidR="006E4983">
        <w:rPr>
          <w:lang w:val="en-US"/>
        </w:rPr>
        <w:t xml:space="preserve">under </w:t>
      </w:r>
      <w:r>
        <w:rPr>
          <w:lang w:val="en-US"/>
        </w:rPr>
        <w:t xml:space="preserve">8 </w:t>
      </w:r>
      <w:r w:rsidR="006E4983">
        <w:rPr>
          <w:lang w:val="en-US"/>
        </w:rPr>
        <w:t xml:space="preserve">years of </w:t>
      </w:r>
      <w:r>
        <w:rPr>
          <w:lang w:val="en-US"/>
        </w:rPr>
        <w:t xml:space="preserve">age. It </w:t>
      </w:r>
      <w:r w:rsidR="006E4983">
        <w:rPr>
          <w:lang w:val="en-US"/>
        </w:rPr>
        <w:t>may be said to adopt</w:t>
      </w:r>
      <w:r w:rsidR="00773B5A">
        <w:rPr>
          <w:lang w:val="en-US"/>
        </w:rPr>
        <w:t xml:space="preserve"> </w:t>
      </w:r>
      <w:r>
        <w:rPr>
          <w:lang w:val="en-US"/>
        </w:rPr>
        <w:t xml:space="preserve">a holistic </w:t>
      </w:r>
      <w:r w:rsidR="00773B5A">
        <w:rPr>
          <w:lang w:val="en-US"/>
        </w:rPr>
        <w:t>approach inasmuch as it deals with all factors that may contribute to the child’s development.</w:t>
      </w:r>
    </w:p>
    <w:p w:rsidR="00773B5A" w:rsidRDefault="00773B5A" w:rsidP="00E56E83">
      <w:pPr>
        <w:tabs>
          <w:tab w:val="left" w:pos="567"/>
          <w:tab w:val="left" w:pos="1134"/>
          <w:tab w:val="left" w:pos="1701"/>
        </w:tabs>
        <w:spacing w:before="120" w:after="240"/>
        <w:rPr>
          <w:lang w:val="en-US"/>
        </w:rPr>
      </w:pPr>
      <w:r>
        <w:rPr>
          <w:lang w:val="en-US"/>
        </w:rPr>
        <w:t>72.</w:t>
      </w:r>
      <w:r>
        <w:rPr>
          <w:lang w:val="en-US"/>
        </w:rPr>
        <w:tab/>
        <w:t xml:space="preserve">The United Nations framework plan for development assistance for the period 2004-2007 </w:t>
      </w:r>
      <w:r w:rsidR="008E22DB">
        <w:rPr>
          <w:lang w:val="en-US"/>
        </w:rPr>
        <w:t>has the following goals:</w:t>
      </w:r>
    </w:p>
    <w:p w:rsidR="008E22DB" w:rsidRDefault="008E22DB" w:rsidP="00833AC9">
      <w:pPr>
        <w:numPr>
          <w:ilvl w:val="0"/>
          <w:numId w:val="4"/>
        </w:numPr>
        <w:tabs>
          <w:tab w:val="left" w:pos="1134"/>
          <w:tab w:val="left" w:pos="1701"/>
        </w:tabs>
        <w:spacing w:before="120" w:after="240"/>
        <w:rPr>
          <w:lang w:val="en-US"/>
        </w:rPr>
      </w:pPr>
      <w:r>
        <w:rPr>
          <w:lang w:val="en-US"/>
        </w:rPr>
        <w:t xml:space="preserve">School enrolment of 57 per cent of children in general and of 52 per cent of girls in the basic education sector in 2007 </w:t>
      </w:r>
    </w:p>
    <w:p w:rsidR="008E22DB" w:rsidRDefault="008E22DB" w:rsidP="00E56E83">
      <w:pPr>
        <w:numPr>
          <w:ilvl w:val="0"/>
          <w:numId w:val="4"/>
        </w:numPr>
        <w:tabs>
          <w:tab w:val="left" w:pos="1134"/>
          <w:tab w:val="left" w:pos="1701"/>
        </w:tabs>
        <w:spacing w:before="120" w:after="240"/>
        <w:rPr>
          <w:lang w:val="en-US"/>
        </w:rPr>
      </w:pPr>
      <w:r>
        <w:rPr>
          <w:lang w:val="en-US"/>
        </w:rPr>
        <w:t>Reduction of infant mortality to 82 per thousand and of the infant and child mor</w:t>
      </w:r>
      <w:r w:rsidR="00BC483E">
        <w:rPr>
          <w:lang w:val="en-US"/>
        </w:rPr>
        <w:t>t</w:t>
      </w:r>
      <w:r>
        <w:rPr>
          <w:lang w:val="en-US"/>
        </w:rPr>
        <w:t>ality rate to 180 per thousand in 2007</w:t>
      </w:r>
    </w:p>
    <w:p w:rsidR="008E22DB" w:rsidRDefault="008E22DB" w:rsidP="00E56E83">
      <w:pPr>
        <w:numPr>
          <w:ilvl w:val="0"/>
          <w:numId w:val="4"/>
        </w:numPr>
        <w:tabs>
          <w:tab w:val="left" w:pos="1134"/>
          <w:tab w:val="left" w:pos="1701"/>
        </w:tabs>
        <w:spacing w:before="120" w:after="240"/>
        <w:rPr>
          <w:lang w:val="en-US"/>
        </w:rPr>
      </w:pPr>
      <w:r>
        <w:rPr>
          <w:lang w:val="en-US"/>
        </w:rPr>
        <w:t>Improvement of reproductive health and reduction of maternal mortality to 450 per 100,000 live births in 2007</w:t>
      </w:r>
    </w:p>
    <w:p w:rsidR="008E22DB" w:rsidRDefault="008E22DB" w:rsidP="00E56E83">
      <w:pPr>
        <w:numPr>
          <w:ilvl w:val="0"/>
          <w:numId w:val="4"/>
        </w:numPr>
        <w:tabs>
          <w:tab w:val="left" w:pos="1134"/>
          <w:tab w:val="left" w:pos="1701"/>
        </w:tabs>
        <w:spacing w:before="120" w:after="240"/>
        <w:rPr>
          <w:lang w:val="en-US"/>
        </w:rPr>
      </w:pPr>
      <w:r>
        <w:rPr>
          <w:lang w:val="en-US"/>
        </w:rPr>
        <w:t>Reversal of the HIV/AIDS seroprevalence trend by 2007</w:t>
      </w:r>
    </w:p>
    <w:p w:rsidR="008E22DB" w:rsidRDefault="008E22DB" w:rsidP="00E56E83">
      <w:pPr>
        <w:numPr>
          <w:ilvl w:val="0"/>
          <w:numId w:val="4"/>
        </w:numPr>
        <w:tabs>
          <w:tab w:val="left" w:pos="1134"/>
          <w:tab w:val="left" w:pos="1701"/>
        </w:tabs>
        <w:spacing w:before="120" w:after="240"/>
        <w:rPr>
          <w:lang w:val="en-US"/>
        </w:rPr>
      </w:pPr>
      <w:r>
        <w:rPr>
          <w:lang w:val="en-US"/>
        </w:rPr>
        <w:t>An increase in household sanitation coverage to 50 per cent and in household access to drinking water to 65 per cent in 2007</w:t>
      </w:r>
    </w:p>
    <w:p w:rsidR="008E22DB" w:rsidRDefault="008E22DB" w:rsidP="00E56E83">
      <w:pPr>
        <w:tabs>
          <w:tab w:val="left" w:pos="567"/>
          <w:tab w:val="left" w:pos="1134"/>
          <w:tab w:val="left" w:pos="1701"/>
        </w:tabs>
        <w:spacing w:before="120" w:after="240"/>
        <w:rPr>
          <w:lang w:val="en-US"/>
        </w:rPr>
      </w:pPr>
      <w:r>
        <w:rPr>
          <w:lang w:val="en-US"/>
        </w:rPr>
        <w:t>73.</w:t>
      </w:r>
      <w:r>
        <w:rPr>
          <w:lang w:val="en-US"/>
        </w:rPr>
        <w:tab/>
        <w:t>The provisional budget for the plan is US $</w:t>
      </w:r>
      <w:r w:rsidR="00833AC9">
        <w:rPr>
          <w:lang w:val="en-US"/>
        </w:rPr>
        <w:t xml:space="preserve"> </w:t>
      </w:r>
      <w:r>
        <w:rPr>
          <w:lang w:val="en-US"/>
        </w:rPr>
        <w:t>521,768,200.</w:t>
      </w:r>
    </w:p>
    <w:p w:rsidR="008E22DB" w:rsidRPr="008E22DB" w:rsidRDefault="008E22DB" w:rsidP="00833AC9">
      <w:pPr>
        <w:tabs>
          <w:tab w:val="left" w:pos="567"/>
          <w:tab w:val="left" w:pos="1134"/>
          <w:tab w:val="left" w:pos="1701"/>
        </w:tabs>
        <w:spacing w:before="120" w:after="240"/>
        <w:rPr>
          <w:b/>
          <w:lang w:val="en-US"/>
        </w:rPr>
      </w:pPr>
      <w:r>
        <w:rPr>
          <w:b/>
          <w:lang w:val="en-US"/>
        </w:rPr>
        <w:t>2.</w:t>
      </w:r>
      <w:r w:rsidR="00833AC9">
        <w:rPr>
          <w:b/>
          <w:lang w:val="en-US"/>
        </w:rPr>
        <w:tab/>
      </w:r>
      <w:r w:rsidR="00C70E48">
        <w:rPr>
          <w:b/>
          <w:lang w:val="en-US"/>
        </w:rPr>
        <w:t>Shortcomings noted</w:t>
      </w:r>
    </w:p>
    <w:p w:rsidR="005D683B" w:rsidRDefault="00C70E48" w:rsidP="00E56E83">
      <w:pPr>
        <w:tabs>
          <w:tab w:val="left" w:pos="567"/>
          <w:tab w:val="left" w:pos="1134"/>
          <w:tab w:val="left" w:pos="1701"/>
        </w:tabs>
        <w:spacing w:before="120" w:after="240"/>
        <w:rPr>
          <w:lang w:val="en-US"/>
        </w:rPr>
      </w:pPr>
      <w:r>
        <w:rPr>
          <w:lang w:val="en-US"/>
        </w:rPr>
        <w:t>74.</w:t>
      </w:r>
      <w:r>
        <w:rPr>
          <w:lang w:val="en-US"/>
        </w:rPr>
        <w:tab/>
        <w:t xml:space="preserve">The Plan of Action for the Survival, Development and Protection of Children and the national integrated development policy for early childhood (DIJE) have not yet been adopted by the Government. As a result, the Department </w:t>
      </w:r>
      <w:r w:rsidR="008E22DB">
        <w:rPr>
          <w:lang w:val="en-US"/>
        </w:rPr>
        <w:t xml:space="preserve">for </w:t>
      </w:r>
      <w:r>
        <w:rPr>
          <w:lang w:val="en-US"/>
        </w:rPr>
        <w:t>C</w:t>
      </w:r>
      <w:r w:rsidR="008E22DB">
        <w:rPr>
          <w:lang w:val="en-US"/>
        </w:rPr>
        <w:t xml:space="preserve">hild </w:t>
      </w:r>
      <w:r>
        <w:rPr>
          <w:lang w:val="en-US"/>
        </w:rPr>
        <w:t>P</w:t>
      </w:r>
      <w:r w:rsidR="008E22DB">
        <w:rPr>
          <w:lang w:val="en-US"/>
        </w:rPr>
        <w:t>rotect</w:t>
      </w:r>
      <w:r>
        <w:rPr>
          <w:lang w:val="en-US"/>
        </w:rPr>
        <w:t>ion has been operating on the basis of annual action plans prepared in the light of proposals from its different sections, focusing on aspects for which external funding is available, especially from UNICEF. This obviously creates problems when it comes to coordinating the Department’s activities. Moreover, the lack of an overall planning framework means that the Ministry for the Advancement of Women and Protection of Children cannot coordinate the activities in this area undertaken by different actors (NGOs, ministries, external partners). The resulting dispersal of activities undermines the effectiveness of the action taken.</w:t>
      </w:r>
    </w:p>
    <w:p w:rsidR="00C70E48" w:rsidRDefault="00C70E48" w:rsidP="00833AC9">
      <w:pPr>
        <w:tabs>
          <w:tab w:val="left" w:pos="567"/>
          <w:tab w:val="left" w:pos="1134"/>
          <w:tab w:val="left" w:pos="1701"/>
        </w:tabs>
        <w:spacing w:before="120" w:after="240"/>
        <w:rPr>
          <w:b/>
          <w:i/>
          <w:lang w:val="en-US"/>
        </w:rPr>
      </w:pPr>
      <w:r>
        <w:rPr>
          <w:b/>
          <w:i/>
          <w:lang w:val="en-US"/>
        </w:rPr>
        <w:t>2.1.7</w:t>
      </w:r>
      <w:r w:rsidR="002C6C31">
        <w:rPr>
          <w:b/>
          <w:i/>
          <w:lang w:val="en-US"/>
        </w:rPr>
        <w:t>.</w:t>
      </w:r>
      <w:r w:rsidR="00833AC9">
        <w:rPr>
          <w:b/>
          <w:i/>
          <w:lang w:val="en-US"/>
        </w:rPr>
        <w:tab/>
      </w:r>
      <w:r>
        <w:rPr>
          <w:b/>
          <w:i/>
          <w:lang w:val="en-US"/>
        </w:rPr>
        <w:t xml:space="preserve">Measures taken to promote awareness of the provisions of the Convention </w:t>
      </w:r>
    </w:p>
    <w:p w:rsidR="00C70E48" w:rsidRDefault="00C70E48" w:rsidP="00E56E83">
      <w:pPr>
        <w:tabs>
          <w:tab w:val="left" w:pos="567"/>
          <w:tab w:val="left" w:pos="1134"/>
          <w:tab w:val="left" w:pos="1701"/>
        </w:tabs>
        <w:spacing w:before="120" w:after="240"/>
        <w:rPr>
          <w:lang w:val="en-US"/>
        </w:rPr>
      </w:pPr>
      <w:r>
        <w:rPr>
          <w:lang w:val="en-US"/>
        </w:rPr>
        <w:t>75.</w:t>
      </w:r>
      <w:r>
        <w:rPr>
          <w:lang w:val="en-US"/>
        </w:rPr>
        <w:tab/>
      </w:r>
      <w:r w:rsidR="006D5F56">
        <w:rPr>
          <w:lang w:val="en-US"/>
        </w:rPr>
        <w:t>The Convention is continually publicized by a number of different actors. For instance, the training modules were revised in 2003, the pool of trainers was reconstituted and more appropriate teaching aids were developed. Several training courses on the Convention were organized by, inter alia, the Department for Child Protection and NGOs belonging to the Niger Network for Children (R</w:t>
      </w:r>
      <w:r w:rsidR="0004496E">
        <w:rPr>
          <w:lang w:val="en-US"/>
        </w:rPr>
        <w:t>e</w:t>
      </w:r>
      <w:r w:rsidR="006D5F56">
        <w:rPr>
          <w:lang w:val="en-US"/>
        </w:rPr>
        <w:t xml:space="preserve">NE) on behalf of strategic target groups, such as teachers, religious leaders, </w:t>
      </w:r>
      <w:r w:rsidR="000D5888">
        <w:rPr>
          <w:lang w:val="en-US"/>
        </w:rPr>
        <w:t>traditional leaders</w:t>
      </w:r>
      <w:r w:rsidR="006D5F56">
        <w:rPr>
          <w:lang w:val="en-US"/>
        </w:rPr>
        <w:t>, women’s groups and NGOs.</w:t>
      </w:r>
    </w:p>
    <w:p w:rsidR="006D5F56" w:rsidRDefault="006D5F56" w:rsidP="00E56E83">
      <w:pPr>
        <w:tabs>
          <w:tab w:val="left" w:pos="567"/>
          <w:tab w:val="left" w:pos="1134"/>
          <w:tab w:val="left" w:pos="1701"/>
        </w:tabs>
        <w:spacing w:before="120" w:after="240"/>
        <w:rPr>
          <w:lang w:val="en-US"/>
        </w:rPr>
      </w:pPr>
      <w:r>
        <w:rPr>
          <w:lang w:val="en-US"/>
        </w:rPr>
        <w:t>76.</w:t>
      </w:r>
      <w:r>
        <w:rPr>
          <w:lang w:val="en-US"/>
        </w:rPr>
        <w:tab/>
        <w:t>Members of the Government and Parliament have received training in the content of the Convention and the country’s main international obligations in respect of children. These activities led to ratification of the Optional Protocols to the Convention and adoption of the draft revised Criminal Code containing a number of provisions criminalizing violations of children’s rights.</w:t>
      </w:r>
    </w:p>
    <w:p w:rsidR="006D5F56" w:rsidRDefault="006D5F56" w:rsidP="00E56E83">
      <w:pPr>
        <w:tabs>
          <w:tab w:val="left" w:pos="567"/>
          <w:tab w:val="left" w:pos="1134"/>
          <w:tab w:val="left" w:pos="1701"/>
        </w:tabs>
        <w:spacing w:before="120" w:after="240"/>
        <w:rPr>
          <w:lang w:val="en-US"/>
        </w:rPr>
      </w:pPr>
      <w:r>
        <w:rPr>
          <w:lang w:val="en-US"/>
        </w:rPr>
        <w:t>77.</w:t>
      </w:r>
      <w:r>
        <w:rPr>
          <w:lang w:val="en-US"/>
        </w:rPr>
        <w:tab/>
        <w:t xml:space="preserve">Other training courses </w:t>
      </w:r>
      <w:r w:rsidR="00987733">
        <w:rPr>
          <w:lang w:val="en-US"/>
        </w:rPr>
        <w:t xml:space="preserve">on topics related to the Convention were </w:t>
      </w:r>
      <w:r w:rsidR="00837845">
        <w:rPr>
          <w:lang w:val="en-US"/>
        </w:rPr>
        <w:t xml:space="preserve">organized </w:t>
      </w:r>
      <w:r w:rsidR="00987733">
        <w:rPr>
          <w:lang w:val="en-US"/>
        </w:rPr>
        <w:t>by the Department for Child Protection in partnership with civil society organizations. The courses were attended by police officers, soldiers, staff of the Ministry of Public Service and judges. They dealt respectively with the procedure to be follow</w:t>
      </w:r>
      <w:r w:rsidR="00837845">
        <w:rPr>
          <w:lang w:val="en-US"/>
        </w:rPr>
        <w:t>ed</w:t>
      </w:r>
      <w:r w:rsidR="00987733">
        <w:rPr>
          <w:lang w:val="en-US"/>
        </w:rPr>
        <w:t xml:space="preserve"> before juvenile courts, respect for the rights of the child in peacekeeping situations, action against child labour, and the situation of minors in conflict with the law. </w:t>
      </w:r>
    </w:p>
    <w:p w:rsidR="00987733" w:rsidRDefault="00987733" w:rsidP="00E56E83">
      <w:pPr>
        <w:tabs>
          <w:tab w:val="left" w:pos="567"/>
          <w:tab w:val="left" w:pos="1134"/>
          <w:tab w:val="left" w:pos="1701"/>
        </w:tabs>
        <w:spacing w:before="120" w:after="240"/>
        <w:rPr>
          <w:lang w:val="en-US"/>
        </w:rPr>
      </w:pPr>
      <w:r>
        <w:rPr>
          <w:lang w:val="en-US"/>
        </w:rPr>
        <w:t>78.</w:t>
      </w:r>
      <w:r>
        <w:rPr>
          <w:lang w:val="en-US"/>
        </w:rPr>
        <w:tab/>
        <w:t>In the context of action to combat human trafficking, especially trafficking in women and children, several training courses were organized in December 2005 and April 2006 for officers of the defence and security forces.</w:t>
      </w:r>
    </w:p>
    <w:p w:rsidR="00987733" w:rsidRDefault="00987733" w:rsidP="00E56E83">
      <w:pPr>
        <w:tabs>
          <w:tab w:val="left" w:pos="567"/>
          <w:tab w:val="left" w:pos="1134"/>
          <w:tab w:val="left" w:pos="1701"/>
        </w:tabs>
        <w:spacing w:before="120" w:after="240"/>
        <w:rPr>
          <w:lang w:val="en-US"/>
        </w:rPr>
      </w:pPr>
      <w:r>
        <w:rPr>
          <w:lang w:val="en-US"/>
        </w:rPr>
        <w:t>79.</w:t>
      </w:r>
      <w:r>
        <w:rPr>
          <w:lang w:val="en-US"/>
        </w:rPr>
        <w:tab/>
      </w:r>
      <w:r w:rsidR="002075D3">
        <w:rPr>
          <w:lang w:val="en-US"/>
        </w:rPr>
        <w:t xml:space="preserve">Other training courses on the same </w:t>
      </w:r>
      <w:r w:rsidR="005F2844">
        <w:rPr>
          <w:lang w:val="en-US"/>
        </w:rPr>
        <w:t xml:space="preserve">subject </w:t>
      </w:r>
      <w:r w:rsidR="002075D3">
        <w:rPr>
          <w:lang w:val="en-US"/>
        </w:rPr>
        <w:t xml:space="preserve">were organized in September and October 2006 for local councillors, </w:t>
      </w:r>
      <w:r w:rsidR="000D5888">
        <w:rPr>
          <w:lang w:val="en-US"/>
        </w:rPr>
        <w:t>traditional leaders</w:t>
      </w:r>
      <w:r w:rsidR="002075D3">
        <w:rPr>
          <w:lang w:val="en-US"/>
        </w:rPr>
        <w:t xml:space="preserve">, religious leaders, transporters, journalists </w:t>
      </w:r>
      <w:r w:rsidR="005F2844">
        <w:rPr>
          <w:lang w:val="en-US"/>
        </w:rPr>
        <w:t>and human rights activists. During the courses concerning action to combat human trafficking, training modules on the provisions of the Convention and its Optional Protocols were presented to the participants from all regions of the country.</w:t>
      </w:r>
    </w:p>
    <w:p w:rsidR="005F2844" w:rsidRDefault="005F2844" w:rsidP="00E56E83">
      <w:pPr>
        <w:tabs>
          <w:tab w:val="left" w:pos="567"/>
          <w:tab w:val="left" w:pos="1134"/>
          <w:tab w:val="left" w:pos="1701"/>
        </w:tabs>
        <w:spacing w:before="120" w:after="240"/>
        <w:rPr>
          <w:lang w:val="en-US"/>
        </w:rPr>
      </w:pPr>
      <w:r>
        <w:rPr>
          <w:lang w:val="en-US"/>
        </w:rPr>
        <w:t>80.</w:t>
      </w:r>
      <w:r>
        <w:rPr>
          <w:lang w:val="en-US"/>
        </w:rPr>
        <w:tab/>
        <w:t xml:space="preserve">Activities undertaken by the public authorities and civil society organizations with a view to publicizing the Convention were unquestionably successful in promoting awareness of its provisions. In 2004, the Niger Association for the Defence of Human rights (ANDDH) developed and published a manual on human rights teaching in schools. In addition, the NGO Kulawar-yara developed and disseminated a manual </w:t>
      </w:r>
      <w:r w:rsidR="009B5F13">
        <w:rPr>
          <w:lang w:val="en-US"/>
        </w:rPr>
        <w:t>with pictures illustrating the provisions of the Convention.</w:t>
      </w:r>
    </w:p>
    <w:p w:rsidR="005F2844" w:rsidRDefault="005F2844" w:rsidP="00E56E83">
      <w:pPr>
        <w:tabs>
          <w:tab w:val="left" w:pos="567"/>
          <w:tab w:val="left" w:pos="1134"/>
          <w:tab w:val="left" w:pos="1701"/>
        </w:tabs>
        <w:spacing w:before="120" w:after="240"/>
        <w:rPr>
          <w:lang w:val="en-US"/>
        </w:rPr>
      </w:pPr>
      <w:r>
        <w:rPr>
          <w:lang w:val="en-US"/>
        </w:rPr>
        <w:t>81.</w:t>
      </w:r>
      <w:r>
        <w:rPr>
          <w:lang w:val="en-US"/>
        </w:rPr>
        <w:tab/>
      </w:r>
      <w:r w:rsidR="009B5F13">
        <w:rPr>
          <w:lang w:val="en-US"/>
        </w:rPr>
        <w:t>It must be admitted</w:t>
      </w:r>
      <w:r>
        <w:rPr>
          <w:lang w:val="en-US"/>
        </w:rPr>
        <w:t xml:space="preserve">, however, </w:t>
      </w:r>
      <w:r w:rsidR="009B5F13">
        <w:rPr>
          <w:lang w:val="en-US"/>
        </w:rPr>
        <w:t xml:space="preserve">that </w:t>
      </w:r>
      <w:r>
        <w:rPr>
          <w:lang w:val="en-US"/>
        </w:rPr>
        <w:t>these awareness-raising act</w:t>
      </w:r>
      <w:r w:rsidR="009B5F13">
        <w:rPr>
          <w:lang w:val="en-US"/>
        </w:rPr>
        <w:t>ivities</w:t>
      </w:r>
      <w:r>
        <w:rPr>
          <w:lang w:val="en-US"/>
        </w:rPr>
        <w:t xml:space="preserve"> are still inadequate. The </w:t>
      </w:r>
      <w:r w:rsidR="009B5F13">
        <w:rPr>
          <w:lang w:val="en-US"/>
        </w:rPr>
        <w:t xml:space="preserve">different sectors of society are not yet fully aware of the </w:t>
      </w:r>
      <w:r>
        <w:rPr>
          <w:lang w:val="en-US"/>
        </w:rPr>
        <w:t>provisions of the Convention</w:t>
      </w:r>
      <w:r w:rsidR="00A720A9">
        <w:rPr>
          <w:lang w:val="en-US"/>
        </w:rPr>
        <w:t>.</w:t>
      </w:r>
    </w:p>
    <w:p w:rsidR="00A720A9" w:rsidRDefault="00A720A9" w:rsidP="00E56E83">
      <w:pPr>
        <w:tabs>
          <w:tab w:val="left" w:pos="567"/>
          <w:tab w:val="left" w:pos="1134"/>
          <w:tab w:val="left" w:pos="1701"/>
        </w:tabs>
        <w:spacing w:before="120" w:after="240"/>
        <w:rPr>
          <w:lang w:val="en-US"/>
        </w:rPr>
      </w:pPr>
      <w:r>
        <w:rPr>
          <w:lang w:val="en-US"/>
        </w:rPr>
        <w:t>82.</w:t>
      </w:r>
      <w:r>
        <w:rPr>
          <w:lang w:val="en-US"/>
        </w:rPr>
        <w:tab/>
      </w:r>
      <w:r w:rsidR="000D0F9D">
        <w:rPr>
          <w:lang w:val="en-US"/>
        </w:rPr>
        <w:t xml:space="preserve">The information sessions and training courses held on the Convention brought to light certain reservations among the general public regarding some provisions of the international legal instrument. The reservations </w:t>
      </w:r>
      <w:r w:rsidR="00FE68C0">
        <w:rPr>
          <w:lang w:val="en-US"/>
        </w:rPr>
        <w:t>are related to the strong influence of s</w:t>
      </w:r>
      <w:r w:rsidR="000D0F9D">
        <w:rPr>
          <w:lang w:val="en-US"/>
        </w:rPr>
        <w:t xml:space="preserve">ociocultural </w:t>
      </w:r>
      <w:r w:rsidR="00FE68C0">
        <w:rPr>
          <w:lang w:val="en-US"/>
        </w:rPr>
        <w:t>factors and stem mainly from the fact that the Convention refers only to children’s rights and makes no mention of their duties.</w:t>
      </w:r>
    </w:p>
    <w:p w:rsidR="00FE68C0" w:rsidRDefault="00FE68C0" w:rsidP="00E56E83">
      <w:pPr>
        <w:tabs>
          <w:tab w:val="left" w:pos="567"/>
          <w:tab w:val="left" w:pos="1134"/>
          <w:tab w:val="left" w:pos="1701"/>
        </w:tabs>
        <w:spacing w:before="120" w:after="240"/>
        <w:rPr>
          <w:lang w:val="en-US"/>
        </w:rPr>
      </w:pPr>
      <w:r>
        <w:rPr>
          <w:lang w:val="en-US"/>
        </w:rPr>
        <w:t>8</w:t>
      </w:r>
      <w:r w:rsidR="005E5B34">
        <w:rPr>
          <w:lang w:val="en-US"/>
        </w:rPr>
        <w:t>3</w:t>
      </w:r>
      <w:r>
        <w:rPr>
          <w:lang w:val="en-US"/>
        </w:rPr>
        <w:t>.</w:t>
      </w:r>
      <w:r>
        <w:rPr>
          <w:lang w:val="en-US"/>
        </w:rPr>
        <w:tab/>
        <w:t xml:space="preserve">These reservations are due to the methodology used at the various information sessions and training courses. As a rule, the rights of the child as set out in the Convention </w:t>
      </w:r>
      <w:r w:rsidR="002306FB">
        <w:rPr>
          <w:lang w:val="en-US"/>
        </w:rPr>
        <w:t>we</w:t>
      </w:r>
      <w:r>
        <w:rPr>
          <w:lang w:val="en-US"/>
        </w:rPr>
        <w:t xml:space="preserve">re described without first identifying the child’s needs at different stages of his or her development, using a participatory approach. If such an approach had been adopted, the participants would have realized that children’s rights, as set out in the Convention, simply reflect their needs, which are the same in </w:t>
      </w:r>
      <w:r w:rsidR="005E5B34">
        <w:rPr>
          <w:lang w:val="en-US"/>
        </w:rPr>
        <w:t>all civilizations.</w:t>
      </w:r>
    </w:p>
    <w:p w:rsidR="005E5B34" w:rsidRDefault="005E5B34" w:rsidP="00E56E83">
      <w:pPr>
        <w:tabs>
          <w:tab w:val="left" w:pos="567"/>
          <w:tab w:val="left" w:pos="1134"/>
          <w:tab w:val="left" w:pos="1701"/>
        </w:tabs>
        <w:spacing w:before="120" w:after="240"/>
        <w:rPr>
          <w:lang w:val="en-US"/>
        </w:rPr>
      </w:pPr>
      <w:r>
        <w:rPr>
          <w:lang w:val="en-US"/>
        </w:rPr>
        <w:t>84.</w:t>
      </w:r>
      <w:r>
        <w:rPr>
          <w:lang w:val="en-US"/>
        </w:rPr>
        <w:tab/>
        <w:t>The persistence of judicial pluralism, especially in family relations, and the impoverished circumstances of the population are a further impediment to acceptance of the provisions of the Convention.</w:t>
      </w:r>
    </w:p>
    <w:p w:rsidR="005E5B34" w:rsidRDefault="005E5B34" w:rsidP="00833AC9">
      <w:pPr>
        <w:tabs>
          <w:tab w:val="left" w:pos="567"/>
          <w:tab w:val="left" w:pos="1134"/>
          <w:tab w:val="left" w:pos="1701"/>
        </w:tabs>
        <w:spacing w:before="120" w:after="240"/>
        <w:rPr>
          <w:lang w:val="en-US"/>
        </w:rPr>
      </w:pPr>
      <w:r>
        <w:rPr>
          <w:b/>
          <w:i/>
          <w:lang w:val="en-US"/>
        </w:rPr>
        <w:t>2.1.8</w:t>
      </w:r>
      <w:r w:rsidR="002C6C31">
        <w:rPr>
          <w:b/>
          <w:i/>
          <w:lang w:val="en-US"/>
        </w:rPr>
        <w:t>.</w:t>
      </w:r>
      <w:r w:rsidR="00833AC9">
        <w:rPr>
          <w:b/>
          <w:i/>
          <w:lang w:val="en-US"/>
        </w:rPr>
        <w:tab/>
      </w:r>
      <w:r>
        <w:rPr>
          <w:b/>
          <w:i/>
          <w:lang w:val="en-US"/>
        </w:rPr>
        <w:t>Measures taken to ensure wide dissemination of the initial report</w:t>
      </w:r>
    </w:p>
    <w:p w:rsidR="005E5B34" w:rsidRDefault="005E5B34" w:rsidP="00E56E83">
      <w:pPr>
        <w:tabs>
          <w:tab w:val="left" w:pos="567"/>
          <w:tab w:val="left" w:pos="1134"/>
          <w:tab w:val="left" w:pos="1701"/>
        </w:tabs>
        <w:spacing w:before="120" w:after="240"/>
        <w:rPr>
          <w:lang w:val="en-US"/>
        </w:rPr>
      </w:pPr>
      <w:r>
        <w:rPr>
          <w:lang w:val="en-US"/>
        </w:rPr>
        <w:t>85.</w:t>
      </w:r>
      <w:r>
        <w:rPr>
          <w:lang w:val="en-US"/>
        </w:rPr>
        <w:tab/>
        <w:t xml:space="preserve">Once adopted, the initial report was disseminated </w:t>
      </w:r>
      <w:r w:rsidR="002306FB">
        <w:rPr>
          <w:lang w:val="en-US"/>
        </w:rPr>
        <w:t xml:space="preserve">in 2000 </w:t>
      </w:r>
      <w:r>
        <w:rPr>
          <w:lang w:val="en-US"/>
        </w:rPr>
        <w:t>in key locations around the country by joint missions composed of representatives of several different ministries.</w:t>
      </w:r>
    </w:p>
    <w:p w:rsidR="005E5B34" w:rsidRDefault="005E5B34" w:rsidP="00E56E83">
      <w:pPr>
        <w:tabs>
          <w:tab w:val="left" w:pos="567"/>
          <w:tab w:val="left" w:pos="1134"/>
          <w:tab w:val="left" w:pos="1701"/>
        </w:tabs>
        <w:spacing w:before="120" w:after="240"/>
        <w:rPr>
          <w:lang w:val="en-US"/>
        </w:rPr>
      </w:pPr>
      <w:r>
        <w:rPr>
          <w:lang w:val="en-US"/>
        </w:rPr>
        <w:t>86.</w:t>
      </w:r>
      <w:r>
        <w:rPr>
          <w:lang w:val="en-US"/>
        </w:rPr>
        <w:tab/>
        <w:t xml:space="preserve">The missions that disseminated the initial report were confined to key locations, in other words to urban areas. Owing to </w:t>
      </w:r>
      <w:r w:rsidR="002306FB">
        <w:rPr>
          <w:lang w:val="en-US"/>
        </w:rPr>
        <w:t xml:space="preserve">a </w:t>
      </w:r>
      <w:r>
        <w:rPr>
          <w:lang w:val="en-US"/>
        </w:rPr>
        <w:t xml:space="preserve">lack of resources, they did not visit rural areas, although child protection </w:t>
      </w:r>
      <w:r w:rsidR="00EE6D44">
        <w:rPr>
          <w:lang w:val="en-US"/>
        </w:rPr>
        <w:t xml:space="preserve">is a </w:t>
      </w:r>
      <w:r>
        <w:rPr>
          <w:lang w:val="en-US"/>
        </w:rPr>
        <w:t>particular</w:t>
      </w:r>
      <w:r w:rsidR="00EE6D44">
        <w:rPr>
          <w:lang w:val="en-US"/>
        </w:rPr>
        <w:t>ly urgent issue</w:t>
      </w:r>
      <w:r>
        <w:rPr>
          <w:lang w:val="en-US"/>
        </w:rPr>
        <w:t xml:space="preserve"> in those areas. </w:t>
      </w:r>
      <w:r w:rsidR="00EE6D44">
        <w:rPr>
          <w:lang w:val="en-US"/>
        </w:rPr>
        <w:t>The electronic media were not used either in disseminating the initial report.</w:t>
      </w:r>
    </w:p>
    <w:p w:rsidR="00EE6D44" w:rsidRDefault="00833AC9" w:rsidP="00833AC9">
      <w:pPr>
        <w:tabs>
          <w:tab w:val="left" w:pos="567"/>
          <w:tab w:val="left" w:pos="1134"/>
          <w:tab w:val="left" w:pos="1701"/>
        </w:tabs>
        <w:spacing w:before="120" w:after="240"/>
        <w:rPr>
          <w:lang w:val="en-US"/>
        </w:rPr>
      </w:pPr>
      <w:r>
        <w:rPr>
          <w:b/>
          <w:i/>
          <w:lang w:val="en-US"/>
        </w:rPr>
        <w:t>2.1.9.</w:t>
      </w:r>
      <w:r w:rsidR="00EE6D44">
        <w:rPr>
          <w:b/>
          <w:i/>
          <w:lang w:val="en-US"/>
        </w:rPr>
        <w:t xml:space="preserve"> Cooperation with civil society organizations representing children and young people</w:t>
      </w:r>
    </w:p>
    <w:p w:rsidR="00EE6D44" w:rsidRDefault="00EE6D44" w:rsidP="00E56E83">
      <w:pPr>
        <w:tabs>
          <w:tab w:val="left" w:pos="567"/>
          <w:tab w:val="left" w:pos="1134"/>
          <w:tab w:val="left" w:pos="1701"/>
        </w:tabs>
        <w:spacing w:before="120" w:after="240"/>
        <w:rPr>
          <w:lang w:val="en-US"/>
        </w:rPr>
      </w:pPr>
      <w:r>
        <w:rPr>
          <w:lang w:val="en-US"/>
        </w:rPr>
        <w:t>87.</w:t>
      </w:r>
      <w:r>
        <w:rPr>
          <w:lang w:val="en-US"/>
        </w:rPr>
        <w:tab/>
        <w:t>State institutions responsible for child protection work closely with civil society organizations, particularly NGOs, on various issues relating to implementation of the Convention. At the institutional level, the partnership is reflected in NGO involvement in running various committees established to deal with certain aspects of the Convention. They include the National Committee for the Survival, Protection and Development of Children, National Commission for Oversight and Coordination of the National Plan of Action to Combat Child Trafficking, and the National Commission on Human Rights and Fundamental Freedoms.</w:t>
      </w:r>
    </w:p>
    <w:p w:rsidR="00EE6D44" w:rsidRDefault="00EE6D44" w:rsidP="00E56E83">
      <w:pPr>
        <w:tabs>
          <w:tab w:val="left" w:pos="567"/>
          <w:tab w:val="left" w:pos="1134"/>
          <w:tab w:val="left" w:pos="1701"/>
        </w:tabs>
        <w:spacing w:before="120" w:after="240"/>
        <w:rPr>
          <w:lang w:val="en-US"/>
        </w:rPr>
      </w:pPr>
      <w:r>
        <w:rPr>
          <w:lang w:val="en-US"/>
        </w:rPr>
        <w:t>88.</w:t>
      </w:r>
      <w:r>
        <w:rPr>
          <w:lang w:val="en-US"/>
        </w:rPr>
        <w:tab/>
        <w:t xml:space="preserve">The partnership between the State and NGOs also takes the form of technical, financial or material support extended by the latter to the former. Mention may be made in this connection of: (a) provision of information technology to the </w:t>
      </w:r>
      <w:r w:rsidR="004A69FA">
        <w:rPr>
          <w:lang w:val="en-US"/>
        </w:rPr>
        <w:t xml:space="preserve">National Civil Status Directorate by the NGO Plan-Niger, which also supported the establishment of subsidiary civil status centres in the Dosso and Tillabéry regions; (b) NGO training courses for various actors on aspects of the Convention; </w:t>
      </w:r>
      <w:r w:rsidR="00551E51">
        <w:rPr>
          <w:lang w:val="en-US"/>
        </w:rPr>
        <w:t xml:space="preserve">for instance, </w:t>
      </w:r>
      <w:r w:rsidR="004A69FA">
        <w:rPr>
          <w:lang w:val="en-US"/>
        </w:rPr>
        <w:t xml:space="preserve">courses </w:t>
      </w:r>
      <w:r w:rsidR="00551E51">
        <w:rPr>
          <w:lang w:val="en-US"/>
        </w:rPr>
        <w:t xml:space="preserve">on action against trafficking </w:t>
      </w:r>
      <w:r w:rsidR="004A69FA">
        <w:rPr>
          <w:lang w:val="en-US"/>
        </w:rPr>
        <w:t>have been</w:t>
      </w:r>
      <w:r w:rsidR="00551E51">
        <w:rPr>
          <w:lang w:val="en-US"/>
        </w:rPr>
        <w:t xml:space="preserve"> organized</w:t>
      </w:r>
      <w:r w:rsidR="004A69FA">
        <w:rPr>
          <w:lang w:val="en-US"/>
        </w:rPr>
        <w:t xml:space="preserve"> </w:t>
      </w:r>
      <w:r w:rsidR="00551E51">
        <w:rPr>
          <w:lang w:val="en-US"/>
        </w:rPr>
        <w:t xml:space="preserve">on behalf of </w:t>
      </w:r>
      <w:r w:rsidR="004A69FA">
        <w:rPr>
          <w:lang w:val="en-US"/>
        </w:rPr>
        <w:t xml:space="preserve">local councillors, </w:t>
      </w:r>
      <w:r w:rsidR="000D5888">
        <w:rPr>
          <w:lang w:val="en-US"/>
        </w:rPr>
        <w:t>traditional leaders</w:t>
      </w:r>
      <w:r w:rsidR="004A69FA">
        <w:rPr>
          <w:lang w:val="en-US"/>
        </w:rPr>
        <w:t xml:space="preserve">, ulama (religious leaders), and the defence and security forces by ANDDH in partnership with the Ministry for the Advancement of Women and Protection of Children; </w:t>
      </w:r>
      <w:r w:rsidR="00551E51">
        <w:rPr>
          <w:lang w:val="en-US"/>
        </w:rPr>
        <w:t>(c) the establishment of two reception and transit centres for victims of child trafficking by the NGO Action for the Abolition of Child Labour in Niger (AFTEN); and (d) the establishment of a reception and transit centre at Makalondi by the NGO School Sponsorship and Development Actions (EPAD) in 2007.</w:t>
      </w:r>
    </w:p>
    <w:p w:rsidR="00551E51" w:rsidRDefault="00551E51" w:rsidP="00E56E83">
      <w:pPr>
        <w:tabs>
          <w:tab w:val="left" w:pos="567"/>
          <w:tab w:val="left" w:pos="1134"/>
          <w:tab w:val="left" w:pos="1701"/>
        </w:tabs>
        <w:spacing w:before="120" w:after="240"/>
        <w:rPr>
          <w:lang w:val="en-US"/>
        </w:rPr>
      </w:pPr>
      <w:r>
        <w:rPr>
          <w:lang w:val="en-US"/>
        </w:rPr>
        <w:t>89.</w:t>
      </w:r>
      <w:r>
        <w:rPr>
          <w:lang w:val="en-US"/>
        </w:rPr>
        <w:tab/>
        <w:t>The recommendations issued by the Committee on the Rights of the Child following the submission of the previous report were circulated to the Niger Network for Children (R</w:t>
      </w:r>
      <w:r w:rsidR="0004496E">
        <w:rPr>
          <w:lang w:val="en-US"/>
        </w:rPr>
        <w:t>e</w:t>
      </w:r>
      <w:r>
        <w:rPr>
          <w:lang w:val="en-US"/>
        </w:rPr>
        <w:t>NE).</w:t>
      </w:r>
    </w:p>
    <w:p w:rsidR="00551E51" w:rsidRDefault="00551E51" w:rsidP="00E56E83">
      <w:pPr>
        <w:tabs>
          <w:tab w:val="left" w:pos="567"/>
          <w:tab w:val="left" w:pos="1134"/>
          <w:tab w:val="left" w:pos="1701"/>
        </w:tabs>
        <w:spacing w:before="120" w:after="240"/>
        <w:rPr>
          <w:lang w:val="en-US"/>
        </w:rPr>
      </w:pPr>
      <w:r>
        <w:rPr>
          <w:lang w:val="en-US"/>
        </w:rPr>
        <w:t>90.</w:t>
      </w:r>
      <w:r>
        <w:rPr>
          <w:lang w:val="en-US"/>
        </w:rPr>
        <w:tab/>
        <w:t>Furthermore, the present report is the outcome of a participatory approach involving, in particular, consultations with NGOs at the information-gathering stage and also at the workshop held to adopt the draft report, an event to which NGOs and other groups representing young people were invited so that they could present their comments.</w:t>
      </w:r>
    </w:p>
    <w:p w:rsidR="00551E51" w:rsidRDefault="00C143AB" w:rsidP="00E56E83">
      <w:pPr>
        <w:tabs>
          <w:tab w:val="left" w:pos="567"/>
          <w:tab w:val="left" w:pos="1134"/>
          <w:tab w:val="left" w:pos="1701"/>
        </w:tabs>
        <w:spacing w:before="120" w:after="240"/>
        <w:rPr>
          <w:lang w:val="en-US"/>
        </w:rPr>
      </w:pPr>
      <w:r>
        <w:rPr>
          <w:lang w:val="en-US"/>
        </w:rPr>
        <w:t>91.</w:t>
      </w:r>
      <w:r>
        <w:rPr>
          <w:lang w:val="en-US"/>
        </w:rPr>
        <w:tab/>
        <w:t xml:space="preserve">To encourage school enrolment of girls, especially in the Maradi and Zinder regions, a partnership involving the association of </w:t>
      </w:r>
      <w:r w:rsidR="000D5888">
        <w:rPr>
          <w:lang w:val="en-US"/>
        </w:rPr>
        <w:t>traditional leaders</w:t>
      </w:r>
      <w:r>
        <w:rPr>
          <w:lang w:val="en-US"/>
        </w:rPr>
        <w:t>, the Government and UNICEF was established. As a result of the activities undertaken by this partnership, a significant improvement in the enrolment ratio of girls in those regions was recorded.</w:t>
      </w:r>
    </w:p>
    <w:p w:rsidR="00C143AB" w:rsidRDefault="00C143AB" w:rsidP="00E56E83">
      <w:pPr>
        <w:tabs>
          <w:tab w:val="left" w:pos="567"/>
          <w:tab w:val="left" w:pos="1134"/>
          <w:tab w:val="left" w:pos="1701"/>
        </w:tabs>
        <w:spacing w:before="120" w:after="240"/>
        <w:rPr>
          <w:lang w:val="en-US"/>
        </w:rPr>
      </w:pPr>
      <w:r>
        <w:rPr>
          <w:lang w:val="en-US"/>
        </w:rPr>
        <w:t>92.</w:t>
      </w:r>
      <w:r>
        <w:rPr>
          <w:lang w:val="en-US"/>
        </w:rPr>
        <w:tab/>
        <w:t xml:space="preserve">Several associations and NGOs have organized training sessions on the rights of the child for </w:t>
      </w:r>
      <w:r w:rsidR="000D5888">
        <w:rPr>
          <w:lang w:val="en-US"/>
        </w:rPr>
        <w:t>traditional and religious leaders</w:t>
      </w:r>
      <w:r>
        <w:rPr>
          <w:lang w:val="en-US"/>
        </w:rPr>
        <w:t>.</w:t>
      </w:r>
    </w:p>
    <w:p w:rsidR="00C143AB" w:rsidRDefault="002C6C31" w:rsidP="00833AC9">
      <w:pPr>
        <w:tabs>
          <w:tab w:val="left" w:pos="567"/>
          <w:tab w:val="left" w:pos="1134"/>
          <w:tab w:val="left" w:pos="1701"/>
        </w:tabs>
        <w:spacing w:before="120" w:after="240"/>
        <w:rPr>
          <w:b/>
          <w:lang w:val="en-US"/>
        </w:rPr>
      </w:pPr>
      <w:r>
        <w:rPr>
          <w:b/>
          <w:i/>
          <w:lang w:val="en-US"/>
        </w:rPr>
        <w:t>2.2.</w:t>
      </w:r>
      <w:r w:rsidR="00833AC9">
        <w:rPr>
          <w:b/>
          <w:i/>
          <w:lang w:val="en-US"/>
        </w:rPr>
        <w:tab/>
      </w:r>
      <w:r w:rsidR="00C143AB">
        <w:rPr>
          <w:b/>
          <w:i/>
          <w:lang w:val="en-US"/>
        </w:rPr>
        <w:t>Definition of the child</w:t>
      </w:r>
    </w:p>
    <w:p w:rsidR="00C143AB" w:rsidRDefault="00C143AB" w:rsidP="00833AC9">
      <w:pPr>
        <w:tabs>
          <w:tab w:val="left" w:pos="567"/>
          <w:tab w:val="left" w:pos="1134"/>
          <w:tab w:val="left" w:pos="1701"/>
        </w:tabs>
        <w:spacing w:before="120" w:after="240"/>
        <w:rPr>
          <w:b/>
          <w:lang w:val="en-US"/>
        </w:rPr>
      </w:pPr>
      <w:r>
        <w:rPr>
          <w:b/>
          <w:lang w:val="en-US"/>
        </w:rPr>
        <w:t>1.</w:t>
      </w:r>
      <w:r w:rsidR="00833AC9">
        <w:rPr>
          <w:b/>
          <w:lang w:val="en-US"/>
        </w:rPr>
        <w:tab/>
      </w:r>
      <w:r>
        <w:rPr>
          <w:b/>
          <w:lang w:val="en-US"/>
        </w:rPr>
        <w:t>Follow-up measures</w:t>
      </w:r>
    </w:p>
    <w:p w:rsidR="00C143AB" w:rsidRDefault="00C143AB" w:rsidP="00E56E83">
      <w:pPr>
        <w:tabs>
          <w:tab w:val="left" w:pos="567"/>
          <w:tab w:val="left" w:pos="1134"/>
          <w:tab w:val="left" w:pos="1701"/>
        </w:tabs>
        <w:spacing w:before="120" w:after="240"/>
        <w:rPr>
          <w:lang w:val="en-US"/>
        </w:rPr>
      </w:pPr>
      <w:r>
        <w:rPr>
          <w:lang w:val="en-US"/>
        </w:rPr>
        <w:t>93.</w:t>
      </w:r>
      <w:r>
        <w:rPr>
          <w:lang w:val="en-US"/>
        </w:rPr>
        <w:tab/>
        <w:t xml:space="preserve">The </w:t>
      </w:r>
      <w:r w:rsidR="00AA70FF">
        <w:rPr>
          <w:lang w:val="en-US"/>
        </w:rPr>
        <w:t>mandate of the National Commission on the Reform of Criminal, Civil and Commercial Legislation was extended. It has been involved in drafting the Children’s Code.</w:t>
      </w:r>
    </w:p>
    <w:p w:rsidR="00AA70FF" w:rsidRDefault="00833AC9" w:rsidP="00833AC9">
      <w:pPr>
        <w:tabs>
          <w:tab w:val="left" w:pos="567"/>
          <w:tab w:val="left" w:pos="1134"/>
          <w:tab w:val="left" w:pos="1701"/>
        </w:tabs>
        <w:spacing w:before="120" w:after="240"/>
        <w:rPr>
          <w:b/>
          <w:lang w:val="en-US"/>
        </w:rPr>
      </w:pPr>
      <w:r>
        <w:rPr>
          <w:b/>
          <w:lang w:val="en-US"/>
        </w:rPr>
        <w:t>2.</w:t>
      </w:r>
      <w:r>
        <w:rPr>
          <w:b/>
          <w:lang w:val="en-US"/>
        </w:rPr>
        <w:tab/>
      </w:r>
      <w:r w:rsidR="00AA70FF">
        <w:rPr>
          <w:b/>
          <w:lang w:val="en-US"/>
        </w:rPr>
        <w:t xml:space="preserve">Measures of implementation </w:t>
      </w:r>
    </w:p>
    <w:p w:rsidR="00AA70FF" w:rsidRDefault="00AA70FF" w:rsidP="00E56E83">
      <w:pPr>
        <w:tabs>
          <w:tab w:val="left" w:pos="567"/>
          <w:tab w:val="left" w:pos="1134"/>
          <w:tab w:val="left" w:pos="1701"/>
        </w:tabs>
        <w:spacing w:before="120" w:after="240"/>
        <w:rPr>
          <w:lang w:val="en-US"/>
        </w:rPr>
      </w:pPr>
      <w:r>
        <w:rPr>
          <w:lang w:val="en-US"/>
        </w:rPr>
        <w:t>94.</w:t>
      </w:r>
      <w:r>
        <w:rPr>
          <w:lang w:val="en-US"/>
        </w:rPr>
        <w:tab/>
      </w:r>
      <w:r w:rsidR="0028308F">
        <w:rPr>
          <w:lang w:val="en-US"/>
        </w:rPr>
        <w:t xml:space="preserve">The drafting of the Children’s Code and the resumption of </w:t>
      </w:r>
      <w:r w:rsidR="00F045EB">
        <w:rPr>
          <w:lang w:val="en-US"/>
        </w:rPr>
        <w:t xml:space="preserve">work on </w:t>
      </w:r>
      <w:r w:rsidR="0028308F">
        <w:rPr>
          <w:lang w:val="en-US"/>
        </w:rPr>
        <w:t xml:space="preserve">the </w:t>
      </w:r>
      <w:r w:rsidR="00F045EB">
        <w:rPr>
          <w:lang w:val="en-US"/>
        </w:rPr>
        <w:t xml:space="preserve">draft </w:t>
      </w:r>
      <w:r w:rsidR="0028308F">
        <w:rPr>
          <w:lang w:val="en-US"/>
        </w:rPr>
        <w:t xml:space="preserve">Personal Status Code constitute important stages in the process of </w:t>
      </w:r>
      <w:r w:rsidR="00F045EB">
        <w:rPr>
          <w:lang w:val="en-US"/>
        </w:rPr>
        <w:t xml:space="preserve">both </w:t>
      </w:r>
      <w:r w:rsidR="0028308F">
        <w:rPr>
          <w:lang w:val="en-US"/>
        </w:rPr>
        <w:t xml:space="preserve">eliminating judicial pluralism </w:t>
      </w:r>
      <w:r w:rsidR="00F045EB">
        <w:rPr>
          <w:lang w:val="en-US"/>
        </w:rPr>
        <w:t xml:space="preserve">and standardizing </w:t>
      </w:r>
      <w:r w:rsidR="0028308F">
        <w:rPr>
          <w:lang w:val="en-US"/>
        </w:rPr>
        <w:t xml:space="preserve">the concept of majority and </w:t>
      </w:r>
      <w:r w:rsidR="00F045EB">
        <w:rPr>
          <w:lang w:val="en-US"/>
        </w:rPr>
        <w:t xml:space="preserve">of </w:t>
      </w:r>
      <w:r w:rsidR="0028308F">
        <w:rPr>
          <w:lang w:val="en-US"/>
        </w:rPr>
        <w:t>the marriage</w:t>
      </w:r>
      <w:r w:rsidR="00F045EB">
        <w:rPr>
          <w:lang w:val="en-US"/>
        </w:rPr>
        <w:t>able age</w:t>
      </w:r>
      <w:r w:rsidR="0028308F">
        <w:rPr>
          <w:lang w:val="en-US"/>
        </w:rPr>
        <w:t xml:space="preserve"> for boys and girls. The draft Children’s Code defines the child as </w:t>
      </w:r>
      <w:r w:rsidR="00076C60">
        <w:rPr>
          <w:lang w:val="en-US"/>
        </w:rPr>
        <w:t xml:space="preserve">any </w:t>
      </w:r>
      <w:r w:rsidR="0028308F">
        <w:rPr>
          <w:lang w:val="en-US"/>
        </w:rPr>
        <w:t xml:space="preserve">person </w:t>
      </w:r>
      <w:r w:rsidR="00076C60">
        <w:rPr>
          <w:lang w:val="en-US"/>
        </w:rPr>
        <w:t xml:space="preserve">under </w:t>
      </w:r>
      <w:r w:rsidR="0028308F">
        <w:rPr>
          <w:lang w:val="en-US"/>
        </w:rPr>
        <w:t>18 years</w:t>
      </w:r>
      <w:r w:rsidR="00076C60">
        <w:rPr>
          <w:lang w:val="en-US"/>
        </w:rPr>
        <w:t xml:space="preserve"> of age</w:t>
      </w:r>
      <w:r w:rsidR="0028308F">
        <w:rPr>
          <w:lang w:val="en-US"/>
        </w:rPr>
        <w:t xml:space="preserve">. </w:t>
      </w:r>
    </w:p>
    <w:p w:rsidR="00F045EB" w:rsidRDefault="00F045EB" w:rsidP="00833AC9">
      <w:pPr>
        <w:tabs>
          <w:tab w:val="left" w:pos="567"/>
          <w:tab w:val="left" w:pos="1134"/>
          <w:tab w:val="left" w:pos="1701"/>
        </w:tabs>
        <w:spacing w:before="120" w:after="200"/>
        <w:rPr>
          <w:lang w:val="en-US"/>
        </w:rPr>
      </w:pPr>
      <w:r>
        <w:rPr>
          <w:lang w:val="en-US"/>
        </w:rPr>
        <w:t>95.</w:t>
      </w:r>
      <w:r>
        <w:rPr>
          <w:lang w:val="en-US"/>
        </w:rPr>
        <w:tab/>
        <w:t xml:space="preserve">The rereading of the study on the legal status of women and the law in </w:t>
      </w:r>
      <w:smartTag w:uri="urn:schemas-microsoft-com:office:smarttags" w:element="place">
        <w:smartTag w:uri="urn:schemas-microsoft-com:office:smarttags" w:element="country-region">
          <w:r>
            <w:rPr>
              <w:lang w:val="en-US"/>
            </w:rPr>
            <w:t>Niger</w:t>
          </w:r>
        </w:smartTag>
      </w:smartTag>
      <w:r>
        <w:rPr>
          <w:lang w:val="en-US"/>
        </w:rPr>
        <w:t xml:space="preserve"> in 2003 by </w:t>
      </w:r>
      <w:r w:rsidR="000D5888">
        <w:rPr>
          <w:lang w:val="en-US"/>
        </w:rPr>
        <w:t>traditional and religious leaders</w:t>
      </w:r>
      <w:r>
        <w:rPr>
          <w:lang w:val="en-US"/>
        </w:rPr>
        <w:t xml:space="preserve"> produced a consensus in favour of 18 years as the marriageable age for girls and boys. </w:t>
      </w:r>
    </w:p>
    <w:p w:rsidR="00F045EB" w:rsidRDefault="00F045EB" w:rsidP="00833AC9">
      <w:pPr>
        <w:tabs>
          <w:tab w:val="left" w:pos="567"/>
          <w:tab w:val="left" w:pos="1134"/>
          <w:tab w:val="left" w:pos="1701"/>
        </w:tabs>
        <w:spacing w:before="120" w:after="200"/>
        <w:rPr>
          <w:lang w:val="en-US"/>
        </w:rPr>
      </w:pPr>
      <w:r>
        <w:rPr>
          <w:lang w:val="en-US"/>
        </w:rPr>
        <w:t>96.</w:t>
      </w:r>
      <w:r>
        <w:rPr>
          <w:lang w:val="en-US"/>
        </w:rPr>
        <w:tab/>
        <w:t>With regard to the definition of the child</w:t>
      </w:r>
      <w:r w:rsidR="006507DF">
        <w:rPr>
          <w:lang w:val="en-US"/>
        </w:rPr>
        <w:t xml:space="preserve"> in </w:t>
      </w:r>
      <w:smartTag w:uri="urn:schemas-microsoft-com:office:smarttags" w:element="place">
        <w:smartTag w:uri="urn:schemas-microsoft-com:office:smarttags" w:element="country-region">
          <w:r w:rsidR="006507DF">
            <w:rPr>
              <w:lang w:val="en-US"/>
            </w:rPr>
            <w:t>Niger</w:t>
          </w:r>
        </w:smartTag>
      </w:smartTag>
      <w:r>
        <w:rPr>
          <w:lang w:val="en-US"/>
        </w:rPr>
        <w:t xml:space="preserve">, diverse positions are </w:t>
      </w:r>
      <w:r w:rsidR="006507DF">
        <w:rPr>
          <w:lang w:val="en-US"/>
        </w:rPr>
        <w:t>currently reflected i</w:t>
      </w:r>
      <w:r>
        <w:rPr>
          <w:lang w:val="en-US"/>
        </w:rPr>
        <w:t xml:space="preserve">n the </w:t>
      </w:r>
      <w:r w:rsidR="006507DF">
        <w:rPr>
          <w:lang w:val="en-US"/>
        </w:rPr>
        <w:t xml:space="preserve">country’s law. In customary law, for instance, the age of majority is a totally unknown concept; children only become independent from their parents after their first marriage. </w:t>
      </w:r>
    </w:p>
    <w:p w:rsidR="00514D5C" w:rsidRDefault="006507DF" w:rsidP="00833AC9">
      <w:pPr>
        <w:tabs>
          <w:tab w:val="left" w:pos="567"/>
          <w:tab w:val="left" w:pos="1134"/>
          <w:tab w:val="left" w:pos="1701"/>
        </w:tabs>
        <w:spacing w:before="120" w:after="200"/>
        <w:rPr>
          <w:lang w:val="en-US"/>
        </w:rPr>
      </w:pPr>
      <w:r>
        <w:rPr>
          <w:lang w:val="en-US"/>
        </w:rPr>
        <w:t>97.</w:t>
      </w:r>
      <w:r>
        <w:rPr>
          <w:lang w:val="en-US"/>
        </w:rPr>
        <w:tab/>
      </w:r>
      <w:r w:rsidR="00514D5C">
        <w:rPr>
          <w:lang w:val="en-US"/>
        </w:rPr>
        <w:t xml:space="preserve">State or modern law, on the other hand, recognizes the concept of majority, but the ages </w:t>
      </w:r>
      <w:r w:rsidR="00745512">
        <w:rPr>
          <w:lang w:val="en-US"/>
        </w:rPr>
        <w:t xml:space="preserve">set </w:t>
      </w:r>
      <w:r w:rsidR="00514D5C">
        <w:rPr>
          <w:lang w:val="en-US"/>
        </w:rPr>
        <w:t>for the attainment of majority vary according to the area under consideration. Thus, while the age of civil majority is 21 for both sexes under the Civil Code, the age of criminal majority and electoral majority is 18 for girls and boys.</w:t>
      </w:r>
    </w:p>
    <w:p w:rsidR="006507DF" w:rsidRDefault="006507DF" w:rsidP="00833AC9">
      <w:pPr>
        <w:tabs>
          <w:tab w:val="left" w:pos="567"/>
          <w:tab w:val="left" w:pos="1134"/>
          <w:tab w:val="left" w:pos="1701"/>
        </w:tabs>
        <w:spacing w:before="120" w:after="200"/>
        <w:rPr>
          <w:lang w:val="en-US"/>
        </w:rPr>
      </w:pPr>
      <w:r>
        <w:rPr>
          <w:lang w:val="en-US"/>
        </w:rPr>
        <w:t>98.</w:t>
      </w:r>
      <w:r w:rsidR="00514D5C">
        <w:rPr>
          <w:lang w:val="en-US"/>
        </w:rPr>
        <w:tab/>
        <w:t>Although the age of civil majority is 21, a minor may attain majority artificially by means of emancipation.</w:t>
      </w:r>
      <w:r w:rsidR="00745512">
        <w:rPr>
          <w:lang w:val="en-US"/>
        </w:rPr>
        <w:t xml:space="preserve"> This occurs automatically when the minor marries, by a judicial decision at the request of the father or mother, provided that the minor is at least 15 years of age. For persons with legal status, the Civil Code sets the marriageable age at 18 for men and 15 for women. For persons with customary status, on the other hand, the marriageable age is 14 for girls and 16 for boys pursuant to the Decree of </w:t>
      </w:r>
      <w:smartTag w:uri="urn:schemas-microsoft-com:office:smarttags" w:element="date">
        <w:smartTagPr>
          <w:attr w:name="Year" w:val="1939"/>
          <w:attr w:name="Day" w:val="13"/>
          <w:attr w:name="Month" w:val="7"/>
        </w:smartTagPr>
        <w:r w:rsidR="00745512">
          <w:rPr>
            <w:lang w:val="en-US"/>
          </w:rPr>
          <w:t>13 July 1939</w:t>
        </w:r>
      </w:smartTag>
      <w:r w:rsidR="00745512">
        <w:rPr>
          <w:lang w:val="en-US"/>
        </w:rPr>
        <w:t>.</w:t>
      </w:r>
    </w:p>
    <w:p w:rsidR="006507DF" w:rsidRDefault="006507DF" w:rsidP="00833AC9">
      <w:pPr>
        <w:tabs>
          <w:tab w:val="left" w:pos="567"/>
          <w:tab w:val="left" w:pos="1134"/>
          <w:tab w:val="left" w:pos="1701"/>
        </w:tabs>
        <w:spacing w:before="120" w:after="200"/>
        <w:rPr>
          <w:lang w:val="en-US"/>
        </w:rPr>
      </w:pPr>
      <w:r>
        <w:rPr>
          <w:lang w:val="en-US"/>
        </w:rPr>
        <w:t>99.</w:t>
      </w:r>
      <w:r w:rsidR="00745512">
        <w:rPr>
          <w:lang w:val="en-US"/>
        </w:rPr>
        <w:tab/>
        <w:t xml:space="preserve">All in all, childhood is an ambivalent concept in the law of </w:t>
      </w:r>
      <w:smartTag w:uri="urn:schemas-microsoft-com:office:smarttags" w:element="place">
        <w:smartTag w:uri="urn:schemas-microsoft-com:office:smarttags" w:element="country-region">
          <w:r w:rsidR="00745512">
            <w:rPr>
              <w:lang w:val="en-US"/>
            </w:rPr>
            <w:t>Niger</w:t>
          </w:r>
        </w:smartTag>
      </w:smartTag>
      <w:r w:rsidR="000D5888">
        <w:rPr>
          <w:lang w:val="en-US"/>
        </w:rPr>
        <w:t xml:space="preserve"> and its content varies according to the subject under consideration.</w:t>
      </w:r>
    </w:p>
    <w:p w:rsidR="006507DF" w:rsidRDefault="006507DF" w:rsidP="00833AC9">
      <w:pPr>
        <w:tabs>
          <w:tab w:val="left" w:pos="567"/>
          <w:tab w:val="left" w:pos="1134"/>
          <w:tab w:val="left" w:pos="1701"/>
        </w:tabs>
        <w:spacing w:before="120" w:after="200"/>
        <w:rPr>
          <w:lang w:val="en-US"/>
        </w:rPr>
      </w:pPr>
      <w:r>
        <w:rPr>
          <w:lang w:val="en-US"/>
        </w:rPr>
        <w:t>100.</w:t>
      </w:r>
      <w:r w:rsidR="000D5888">
        <w:rPr>
          <w:lang w:val="en-US"/>
        </w:rPr>
        <w:tab/>
        <w:t>The goal of harmonizing the rules governing child labour with the duration of compulsory education has not yet been achieved.</w:t>
      </w:r>
    </w:p>
    <w:p w:rsidR="00F045EB" w:rsidRDefault="00833AC9" w:rsidP="00833AC9">
      <w:pPr>
        <w:tabs>
          <w:tab w:val="left" w:pos="567"/>
          <w:tab w:val="left" w:pos="1134"/>
          <w:tab w:val="left" w:pos="1701"/>
        </w:tabs>
        <w:spacing w:before="120" w:after="200"/>
        <w:rPr>
          <w:lang w:val="en-US"/>
        </w:rPr>
      </w:pPr>
      <w:r>
        <w:rPr>
          <w:b/>
          <w:lang w:val="en-US"/>
        </w:rPr>
        <w:t>3.</w:t>
      </w:r>
      <w:r>
        <w:rPr>
          <w:b/>
          <w:lang w:val="en-US"/>
        </w:rPr>
        <w:tab/>
      </w:r>
      <w:r w:rsidR="00F045EB">
        <w:rPr>
          <w:b/>
          <w:lang w:val="en-US"/>
        </w:rPr>
        <w:t>Budget appropriation</w:t>
      </w:r>
    </w:p>
    <w:p w:rsidR="00F045EB" w:rsidRDefault="00F045EB" w:rsidP="00833AC9">
      <w:pPr>
        <w:tabs>
          <w:tab w:val="left" w:pos="567"/>
          <w:tab w:val="left" w:pos="1134"/>
          <w:tab w:val="left" w:pos="1701"/>
        </w:tabs>
        <w:spacing w:before="120" w:after="200"/>
        <w:rPr>
          <w:lang w:val="en-US"/>
        </w:rPr>
      </w:pPr>
      <w:r>
        <w:rPr>
          <w:lang w:val="en-US"/>
        </w:rPr>
        <w:t>101.</w:t>
      </w:r>
      <w:r>
        <w:rPr>
          <w:lang w:val="en-US"/>
        </w:rPr>
        <w:tab/>
      </w:r>
      <w:r w:rsidR="00C8421A">
        <w:rPr>
          <w:lang w:val="en-US"/>
        </w:rPr>
        <w:t xml:space="preserve">A sum of 48 million CFA francs has been earmarked under the </w:t>
      </w:r>
      <w:r>
        <w:rPr>
          <w:lang w:val="en-US"/>
        </w:rPr>
        <w:t xml:space="preserve">National Plan of Action for the Survival, Development and Protection of Children </w:t>
      </w:r>
      <w:r w:rsidR="00C8421A">
        <w:rPr>
          <w:lang w:val="en-US"/>
        </w:rPr>
        <w:t>for the drafting and dissemination of the Children’s Code.</w:t>
      </w:r>
    </w:p>
    <w:p w:rsidR="00C8421A" w:rsidRDefault="00C8421A" w:rsidP="00833AC9">
      <w:pPr>
        <w:tabs>
          <w:tab w:val="left" w:pos="567"/>
          <w:tab w:val="left" w:pos="1134"/>
          <w:tab w:val="left" w:pos="1701"/>
        </w:tabs>
        <w:spacing w:before="120" w:after="200"/>
        <w:rPr>
          <w:b/>
          <w:lang w:val="en-US"/>
        </w:rPr>
      </w:pPr>
      <w:r>
        <w:rPr>
          <w:b/>
          <w:lang w:val="en-US"/>
        </w:rPr>
        <w:t>4.</w:t>
      </w:r>
      <w:r w:rsidR="00833AC9">
        <w:rPr>
          <w:b/>
          <w:lang w:val="en-US"/>
        </w:rPr>
        <w:tab/>
      </w:r>
      <w:r>
        <w:rPr>
          <w:b/>
          <w:lang w:val="en-US"/>
        </w:rPr>
        <w:t>Statistica</w:t>
      </w:r>
      <w:r w:rsidR="001A4152">
        <w:rPr>
          <w:b/>
          <w:lang w:val="en-US"/>
        </w:rPr>
        <w:t>l</w:t>
      </w:r>
      <w:r>
        <w:rPr>
          <w:b/>
          <w:lang w:val="en-US"/>
        </w:rPr>
        <w:t xml:space="preserve"> data</w:t>
      </w:r>
    </w:p>
    <w:p w:rsidR="00C8421A" w:rsidRPr="00C8421A" w:rsidRDefault="00C8421A" w:rsidP="00833AC9">
      <w:pPr>
        <w:tabs>
          <w:tab w:val="left" w:pos="567"/>
          <w:tab w:val="left" w:pos="1134"/>
          <w:tab w:val="left" w:pos="1701"/>
        </w:tabs>
        <w:spacing w:before="120" w:after="200"/>
        <w:rPr>
          <w:lang w:val="en-US"/>
        </w:rPr>
      </w:pPr>
      <w:r>
        <w:rPr>
          <w:lang w:val="en-US"/>
        </w:rPr>
        <w:t>102.</w:t>
      </w:r>
      <w:r>
        <w:rPr>
          <w:lang w:val="en-US"/>
        </w:rPr>
        <w:tab/>
        <w:t>There are 6,246,323 children under 18 years of age. Their distribution by age group is shown in the following table.</w:t>
      </w:r>
    </w:p>
    <w:p w:rsidR="00C8421A" w:rsidRPr="00C8421A" w:rsidRDefault="00C8421A" w:rsidP="00833AC9">
      <w:pPr>
        <w:pStyle w:val="BodyText"/>
        <w:tabs>
          <w:tab w:val="left" w:pos="567"/>
          <w:tab w:val="left" w:pos="1134"/>
          <w:tab w:val="left" w:pos="1701"/>
        </w:tabs>
        <w:spacing w:after="240"/>
        <w:jc w:val="center"/>
        <w:rPr>
          <w:rFonts w:ascii="Times New Roman" w:hAnsi="Times New Roman"/>
          <w:b/>
          <w:bCs/>
          <w:lang w:val="en-US"/>
        </w:rPr>
      </w:pPr>
      <w:r w:rsidRPr="00C65314">
        <w:rPr>
          <w:rFonts w:ascii="Times New Roman" w:hAnsi="Times New Roman"/>
          <w:b/>
          <w:bCs/>
          <w:lang w:val="en-GB"/>
        </w:rPr>
        <w:t>Table No. 5</w:t>
      </w:r>
      <w:r w:rsidRPr="00C8421A">
        <w:rPr>
          <w:rFonts w:ascii="Times New Roman" w:hAnsi="Times New Roman"/>
          <w:b/>
          <w:bCs/>
          <w:lang w:val="en-US"/>
        </w:rPr>
        <w:t xml:space="preserve">: </w:t>
      </w:r>
      <w:r>
        <w:rPr>
          <w:rFonts w:ascii="Times New Roman" w:hAnsi="Times New Roman"/>
          <w:b/>
          <w:bCs/>
          <w:lang w:val="en-US"/>
        </w:rPr>
        <w:t xml:space="preserve">Distribution by age group of children under </w:t>
      </w:r>
      <w:r w:rsidRPr="00C8421A">
        <w:rPr>
          <w:rFonts w:ascii="Times New Roman" w:hAnsi="Times New Roman"/>
          <w:b/>
          <w:bCs/>
          <w:lang w:val="en-US"/>
        </w:rPr>
        <w:t>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2563"/>
        <w:gridCol w:w="2564"/>
        <w:gridCol w:w="2564"/>
      </w:tblGrid>
      <w:tr w:rsidR="00C8421A" w:rsidRPr="00C8421A">
        <w:trPr>
          <w:trHeight w:val="260"/>
        </w:trPr>
        <w:tc>
          <w:tcPr>
            <w:tcW w:w="1417" w:type="dxa"/>
          </w:tcPr>
          <w:p w:rsidR="00C8421A" w:rsidRPr="00C8421A" w:rsidRDefault="00C8421A" w:rsidP="00833AC9">
            <w:pPr>
              <w:pStyle w:val="BodyText"/>
              <w:tabs>
                <w:tab w:val="left" w:pos="567"/>
                <w:tab w:val="left" w:pos="1134"/>
                <w:tab w:val="left" w:pos="1701"/>
              </w:tabs>
              <w:jc w:val="center"/>
              <w:rPr>
                <w:rFonts w:ascii="Times New Roman" w:hAnsi="Times New Roman"/>
                <w:bCs/>
                <w:i/>
                <w:iCs/>
                <w:szCs w:val="24"/>
                <w:lang w:val="en-US"/>
              </w:rPr>
            </w:pPr>
            <w:r w:rsidRPr="00C8421A">
              <w:rPr>
                <w:rFonts w:ascii="Times New Roman" w:hAnsi="Times New Roman"/>
                <w:bCs/>
                <w:i/>
                <w:iCs/>
                <w:szCs w:val="24"/>
                <w:lang w:val="en-US"/>
              </w:rPr>
              <w:t>Age</w:t>
            </w:r>
          </w:p>
        </w:tc>
        <w:tc>
          <w:tcPr>
            <w:tcW w:w="2563" w:type="dxa"/>
          </w:tcPr>
          <w:p w:rsidR="00C8421A" w:rsidRPr="00C8421A" w:rsidRDefault="00C8421A" w:rsidP="00833AC9">
            <w:pPr>
              <w:pStyle w:val="BodyText"/>
              <w:tabs>
                <w:tab w:val="left" w:pos="567"/>
                <w:tab w:val="left" w:pos="1134"/>
                <w:tab w:val="left" w:pos="1701"/>
              </w:tabs>
              <w:jc w:val="center"/>
              <w:rPr>
                <w:rFonts w:ascii="Times New Roman" w:hAnsi="Times New Roman"/>
                <w:bCs/>
                <w:i/>
                <w:iCs/>
                <w:szCs w:val="24"/>
                <w:lang w:val="en-US"/>
              </w:rPr>
            </w:pPr>
            <w:r>
              <w:rPr>
                <w:rFonts w:ascii="Times New Roman" w:hAnsi="Times New Roman"/>
                <w:bCs/>
                <w:i/>
                <w:iCs/>
                <w:szCs w:val="24"/>
                <w:lang w:val="en-US"/>
              </w:rPr>
              <w:t>Boys</w:t>
            </w:r>
          </w:p>
        </w:tc>
        <w:tc>
          <w:tcPr>
            <w:tcW w:w="2564" w:type="dxa"/>
          </w:tcPr>
          <w:p w:rsidR="00C8421A" w:rsidRPr="00C8421A" w:rsidRDefault="00C8421A" w:rsidP="00833AC9">
            <w:pPr>
              <w:pStyle w:val="BodyText"/>
              <w:tabs>
                <w:tab w:val="left" w:pos="567"/>
                <w:tab w:val="left" w:pos="1134"/>
                <w:tab w:val="left" w:pos="1701"/>
              </w:tabs>
              <w:jc w:val="center"/>
              <w:rPr>
                <w:rFonts w:ascii="Times New Roman" w:hAnsi="Times New Roman"/>
                <w:bCs/>
                <w:i/>
                <w:iCs/>
                <w:szCs w:val="24"/>
                <w:lang w:val="en-US"/>
              </w:rPr>
            </w:pPr>
            <w:r>
              <w:rPr>
                <w:rFonts w:ascii="Times New Roman" w:hAnsi="Times New Roman"/>
                <w:bCs/>
                <w:i/>
                <w:iCs/>
                <w:szCs w:val="24"/>
                <w:lang w:val="en-US"/>
              </w:rPr>
              <w:t>Girls</w:t>
            </w:r>
          </w:p>
        </w:tc>
        <w:tc>
          <w:tcPr>
            <w:tcW w:w="2564" w:type="dxa"/>
          </w:tcPr>
          <w:p w:rsidR="00C8421A" w:rsidRPr="00C8421A" w:rsidRDefault="00C8421A" w:rsidP="00833AC9">
            <w:pPr>
              <w:pStyle w:val="BodyText"/>
              <w:tabs>
                <w:tab w:val="left" w:pos="567"/>
                <w:tab w:val="left" w:pos="1134"/>
                <w:tab w:val="left" w:pos="1701"/>
              </w:tabs>
              <w:jc w:val="center"/>
              <w:rPr>
                <w:rFonts w:ascii="Times New Roman" w:hAnsi="Times New Roman"/>
                <w:bCs/>
                <w:i/>
                <w:iCs/>
                <w:szCs w:val="24"/>
                <w:lang w:val="en-US"/>
              </w:rPr>
            </w:pPr>
            <w:r w:rsidRPr="00C8421A">
              <w:rPr>
                <w:rFonts w:ascii="Times New Roman" w:hAnsi="Times New Roman"/>
                <w:bCs/>
                <w:i/>
                <w:iCs/>
                <w:szCs w:val="24"/>
                <w:lang w:val="en-US"/>
              </w:rPr>
              <w:t>Total</w:t>
            </w:r>
          </w:p>
        </w:tc>
      </w:tr>
      <w:tr w:rsidR="00C8421A" w:rsidRPr="00C8421A">
        <w:trPr>
          <w:trHeight w:val="280"/>
        </w:trPr>
        <w:tc>
          <w:tcPr>
            <w:tcW w:w="1417" w:type="dxa"/>
          </w:tcPr>
          <w:p w:rsidR="00C8421A" w:rsidRPr="00C8421A" w:rsidRDefault="00C8421A" w:rsidP="00833AC9">
            <w:pPr>
              <w:pStyle w:val="BodyText"/>
              <w:tabs>
                <w:tab w:val="left" w:pos="567"/>
                <w:tab w:val="left" w:pos="1134"/>
                <w:tab w:val="left" w:pos="1701"/>
              </w:tabs>
              <w:jc w:val="left"/>
              <w:rPr>
                <w:rFonts w:ascii="Times New Roman" w:hAnsi="Times New Roman"/>
                <w:szCs w:val="24"/>
                <w:lang w:val="en-US"/>
              </w:rPr>
            </w:pPr>
            <w:r w:rsidRPr="00C8421A">
              <w:rPr>
                <w:rFonts w:ascii="Times New Roman" w:hAnsi="Times New Roman"/>
                <w:szCs w:val="24"/>
                <w:lang w:val="en-US"/>
              </w:rPr>
              <w:t>0-4</w:t>
            </w:r>
          </w:p>
        </w:tc>
        <w:tc>
          <w:tcPr>
            <w:tcW w:w="2563" w:type="dxa"/>
          </w:tcPr>
          <w:p w:rsidR="00C8421A" w:rsidRPr="00C8421A" w:rsidRDefault="00C8421A" w:rsidP="00833AC9">
            <w:pPr>
              <w:pStyle w:val="BodyText"/>
              <w:tabs>
                <w:tab w:val="left" w:pos="567"/>
                <w:tab w:val="left" w:pos="1134"/>
                <w:tab w:val="left" w:pos="1701"/>
              </w:tabs>
              <w:ind w:right="306"/>
              <w:jc w:val="right"/>
              <w:rPr>
                <w:rFonts w:ascii="Times New Roman" w:hAnsi="Times New Roman"/>
                <w:szCs w:val="24"/>
                <w:lang w:val="en-US"/>
              </w:rPr>
            </w:pPr>
            <w:r w:rsidRPr="00C8421A">
              <w:rPr>
                <w:rFonts w:ascii="Times New Roman" w:hAnsi="Times New Roman"/>
                <w:szCs w:val="24"/>
                <w:lang w:val="en-US"/>
              </w:rPr>
              <w:t>1</w:t>
            </w:r>
            <w:r w:rsidR="00833AC9">
              <w:rPr>
                <w:rFonts w:ascii="Times New Roman" w:hAnsi="Times New Roman"/>
                <w:szCs w:val="24"/>
                <w:lang w:val="en-US"/>
              </w:rPr>
              <w:t>,</w:t>
            </w:r>
            <w:r w:rsidRPr="00C8421A">
              <w:rPr>
                <w:rFonts w:ascii="Times New Roman" w:hAnsi="Times New Roman"/>
                <w:szCs w:val="24"/>
                <w:lang w:val="en-US"/>
              </w:rPr>
              <w:t>176</w:t>
            </w:r>
            <w:r w:rsidR="00833AC9">
              <w:rPr>
                <w:rFonts w:ascii="Times New Roman" w:hAnsi="Times New Roman"/>
                <w:szCs w:val="24"/>
                <w:lang w:val="en-US"/>
              </w:rPr>
              <w:t>,</w:t>
            </w:r>
            <w:r w:rsidRPr="00C8421A">
              <w:rPr>
                <w:rFonts w:ascii="Times New Roman" w:hAnsi="Times New Roman"/>
                <w:szCs w:val="24"/>
                <w:lang w:val="en-US"/>
              </w:rPr>
              <w:t>053</w:t>
            </w:r>
          </w:p>
        </w:tc>
        <w:tc>
          <w:tcPr>
            <w:tcW w:w="2564" w:type="dxa"/>
          </w:tcPr>
          <w:p w:rsidR="00C8421A" w:rsidRPr="00C8421A" w:rsidRDefault="00C8421A" w:rsidP="00833AC9">
            <w:pPr>
              <w:pStyle w:val="BodyText"/>
              <w:tabs>
                <w:tab w:val="left" w:pos="567"/>
                <w:tab w:val="left" w:pos="1134"/>
                <w:tab w:val="left" w:pos="1701"/>
              </w:tabs>
              <w:ind w:right="306"/>
              <w:jc w:val="right"/>
              <w:rPr>
                <w:rFonts w:ascii="Times New Roman" w:hAnsi="Times New Roman"/>
                <w:szCs w:val="24"/>
                <w:lang w:val="en-US"/>
              </w:rPr>
            </w:pPr>
            <w:r w:rsidRPr="00C8421A">
              <w:rPr>
                <w:rFonts w:ascii="Times New Roman" w:hAnsi="Times New Roman"/>
                <w:szCs w:val="24"/>
                <w:lang w:val="en-US"/>
              </w:rPr>
              <w:t>1</w:t>
            </w:r>
            <w:r w:rsidR="00833AC9">
              <w:rPr>
                <w:rFonts w:ascii="Times New Roman" w:hAnsi="Times New Roman"/>
                <w:szCs w:val="24"/>
                <w:lang w:val="en-US"/>
              </w:rPr>
              <w:t>,</w:t>
            </w:r>
            <w:r w:rsidRPr="00C8421A">
              <w:rPr>
                <w:rFonts w:ascii="Times New Roman" w:hAnsi="Times New Roman"/>
                <w:szCs w:val="24"/>
                <w:lang w:val="en-US"/>
              </w:rPr>
              <w:t>136</w:t>
            </w:r>
            <w:r w:rsidR="00833AC9">
              <w:rPr>
                <w:rFonts w:ascii="Times New Roman" w:hAnsi="Times New Roman"/>
                <w:szCs w:val="24"/>
                <w:lang w:val="en-US"/>
              </w:rPr>
              <w:t>,</w:t>
            </w:r>
            <w:r w:rsidRPr="00C8421A">
              <w:rPr>
                <w:rFonts w:ascii="Times New Roman" w:hAnsi="Times New Roman"/>
                <w:szCs w:val="24"/>
                <w:lang w:val="en-US"/>
              </w:rPr>
              <w:t>966</w:t>
            </w:r>
          </w:p>
        </w:tc>
        <w:tc>
          <w:tcPr>
            <w:tcW w:w="2564" w:type="dxa"/>
          </w:tcPr>
          <w:p w:rsidR="00C8421A" w:rsidRPr="00C8421A" w:rsidRDefault="00C8421A" w:rsidP="00833AC9">
            <w:pPr>
              <w:pStyle w:val="BodyText"/>
              <w:tabs>
                <w:tab w:val="left" w:pos="567"/>
                <w:tab w:val="left" w:pos="1134"/>
                <w:tab w:val="left" w:pos="1701"/>
              </w:tabs>
              <w:ind w:right="306"/>
              <w:jc w:val="right"/>
              <w:rPr>
                <w:rFonts w:ascii="Times New Roman" w:hAnsi="Times New Roman"/>
                <w:szCs w:val="24"/>
                <w:lang w:val="en-US"/>
              </w:rPr>
            </w:pPr>
            <w:r w:rsidRPr="00C8421A">
              <w:rPr>
                <w:rFonts w:ascii="Times New Roman" w:hAnsi="Times New Roman"/>
                <w:szCs w:val="24"/>
                <w:lang w:val="en-US"/>
              </w:rPr>
              <w:t>2</w:t>
            </w:r>
            <w:r w:rsidR="00833AC9">
              <w:rPr>
                <w:rFonts w:ascii="Times New Roman" w:hAnsi="Times New Roman"/>
                <w:szCs w:val="24"/>
                <w:lang w:val="en-US"/>
              </w:rPr>
              <w:t>,</w:t>
            </w:r>
            <w:r w:rsidRPr="00C8421A">
              <w:rPr>
                <w:rFonts w:ascii="Times New Roman" w:hAnsi="Times New Roman"/>
                <w:szCs w:val="24"/>
                <w:lang w:val="en-US"/>
              </w:rPr>
              <w:t>313</w:t>
            </w:r>
            <w:r w:rsidR="00833AC9">
              <w:rPr>
                <w:rFonts w:ascii="Times New Roman" w:hAnsi="Times New Roman"/>
                <w:szCs w:val="24"/>
                <w:lang w:val="en-US"/>
              </w:rPr>
              <w:t>,</w:t>
            </w:r>
            <w:r w:rsidRPr="00C8421A">
              <w:rPr>
                <w:rFonts w:ascii="Times New Roman" w:hAnsi="Times New Roman"/>
                <w:szCs w:val="24"/>
                <w:lang w:val="en-US"/>
              </w:rPr>
              <w:t>019</w:t>
            </w:r>
          </w:p>
        </w:tc>
      </w:tr>
      <w:tr w:rsidR="00C8421A" w:rsidRPr="00C8421A">
        <w:trPr>
          <w:trHeight w:val="240"/>
        </w:trPr>
        <w:tc>
          <w:tcPr>
            <w:tcW w:w="1417" w:type="dxa"/>
          </w:tcPr>
          <w:p w:rsidR="00C8421A" w:rsidRPr="00C8421A" w:rsidRDefault="00C8421A" w:rsidP="00833AC9">
            <w:pPr>
              <w:pStyle w:val="BodyText"/>
              <w:tabs>
                <w:tab w:val="left" w:pos="567"/>
                <w:tab w:val="left" w:pos="1134"/>
                <w:tab w:val="left" w:pos="1701"/>
              </w:tabs>
              <w:jc w:val="left"/>
              <w:rPr>
                <w:rFonts w:ascii="Times New Roman" w:hAnsi="Times New Roman"/>
                <w:szCs w:val="24"/>
                <w:lang w:val="en-US"/>
              </w:rPr>
            </w:pPr>
            <w:r w:rsidRPr="00C8421A">
              <w:rPr>
                <w:rFonts w:ascii="Times New Roman" w:hAnsi="Times New Roman"/>
                <w:szCs w:val="24"/>
                <w:lang w:val="en-US"/>
              </w:rPr>
              <w:t>5-9</w:t>
            </w:r>
          </w:p>
        </w:tc>
        <w:tc>
          <w:tcPr>
            <w:tcW w:w="2563" w:type="dxa"/>
          </w:tcPr>
          <w:p w:rsidR="00C8421A" w:rsidRPr="00C8421A" w:rsidRDefault="00C8421A" w:rsidP="00833AC9">
            <w:pPr>
              <w:pStyle w:val="BodyText"/>
              <w:tabs>
                <w:tab w:val="left" w:pos="567"/>
                <w:tab w:val="left" w:pos="1134"/>
                <w:tab w:val="left" w:pos="1701"/>
              </w:tabs>
              <w:ind w:right="306"/>
              <w:jc w:val="right"/>
              <w:rPr>
                <w:rFonts w:ascii="Times New Roman" w:hAnsi="Times New Roman"/>
                <w:szCs w:val="24"/>
                <w:lang w:val="en-US"/>
              </w:rPr>
            </w:pPr>
            <w:r w:rsidRPr="00C8421A">
              <w:rPr>
                <w:rFonts w:ascii="Times New Roman" w:hAnsi="Times New Roman"/>
                <w:szCs w:val="24"/>
                <w:lang w:val="en-US"/>
              </w:rPr>
              <w:t>920</w:t>
            </w:r>
            <w:r w:rsidR="00833AC9">
              <w:rPr>
                <w:rFonts w:ascii="Times New Roman" w:hAnsi="Times New Roman"/>
                <w:szCs w:val="24"/>
                <w:lang w:val="en-US"/>
              </w:rPr>
              <w:t>,</w:t>
            </w:r>
            <w:r w:rsidRPr="00C8421A">
              <w:rPr>
                <w:rFonts w:ascii="Times New Roman" w:hAnsi="Times New Roman"/>
                <w:szCs w:val="24"/>
                <w:lang w:val="en-US"/>
              </w:rPr>
              <w:t>830</w:t>
            </w:r>
          </w:p>
        </w:tc>
        <w:tc>
          <w:tcPr>
            <w:tcW w:w="2564" w:type="dxa"/>
          </w:tcPr>
          <w:p w:rsidR="00C8421A" w:rsidRPr="00C8421A" w:rsidRDefault="00C8421A" w:rsidP="00833AC9">
            <w:pPr>
              <w:pStyle w:val="BodyText"/>
              <w:tabs>
                <w:tab w:val="left" w:pos="567"/>
                <w:tab w:val="left" w:pos="1134"/>
                <w:tab w:val="left" w:pos="1701"/>
              </w:tabs>
              <w:ind w:right="306"/>
              <w:jc w:val="right"/>
              <w:rPr>
                <w:rFonts w:ascii="Times New Roman" w:hAnsi="Times New Roman"/>
                <w:szCs w:val="24"/>
                <w:lang w:val="en-US"/>
              </w:rPr>
            </w:pPr>
            <w:r w:rsidRPr="00C8421A">
              <w:rPr>
                <w:rFonts w:ascii="Times New Roman" w:hAnsi="Times New Roman"/>
                <w:szCs w:val="24"/>
                <w:lang w:val="en-US"/>
              </w:rPr>
              <w:t>865</w:t>
            </w:r>
            <w:r w:rsidR="00833AC9">
              <w:rPr>
                <w:rFonts w:ascii="Times New Roman" w:hAnsi="Times New Roman"/>
                <w:szCs w:val="24"/>
                <w:lang w:val="en-US"/>
              </w:rPr>
              <w:t>,</w:t>
            </w:r>
            <w:r w:rsidRPr="00C8421A">
              <w:rPr>
                <w:rFonts w:ascii="Times New Roman" w:hAnsi="Times New Roman"/>
                <w:szCs w:val="24"/>
                <w:lang w:val="en-US"/>
              </w:rPr>
              <w:t>788</w:t>
            </w:r>
          </w:p>
        </w:tc>
        <w:tc>
          <w:tcPr>
            <w:tcW w:w="2564" w:type="dxa"/>
          </w:tcPr>
          <w:p w:rsidR="00C8421A" w:rsidRPr="00C8421A" w:rsidRDefault="00C8421A" w:rsidP="00833AC9">
            <w:pPr>
              <w:pStyle w:val="BodyText"/>
              <w:tabs>
                <w:tab w:val="left" w:pos="567"/>
                <w:tab w:val="left" w:pos="1134"/>
                <w:tab w:val="left" w:pos="1701"/>
              </w:tabs>
              <w:ind w:right="306"/>
              <w:jc w:val="right"/>
              <w:rPr>
                <w:rFonts w:ascii="Times New Roman" w:hAnsi="Times New Roman"/>
                <w:szCs w:val="24"/>
                <w:lang w:val="en-US"/>
              </w:rPr>
            </w:pPr>
            <w:r w:rsidRPr="00C8421A">
              <w:rPr>
                <w:rFonts w:ascii="Times New Roman" w:hAnsi="Times New Roman"/>
                <w:szCs w:val="24"/>
                <w:lang w:val="en-US"/>
              </w:rPr>
              <w:t>1</w:t>
            </w:r>
            <w:r w:rsidR="00833AC9">
              <w:rPr>
                <w:rFonts w:ascii="Times New Roman" w:hAnsi="Times New Roman"/>
                <w:szCs w:val="24"/>
                <w:lang w:val="en-US"/>
              </w:rPr>
              <w:t>,</w:t>
            </w:r>
            <w:r w:rsidRPr="00C8421A">
              <w:rPr>
                <w:rFonts w:ascii="Times New Roman" w:hAnsi="Times New Roman"/>
                <w:szCs w:val="24"/>
                <w:lang w:val="en-US"/>
              </w:rPr>
              <w:t>786</w:t>
            </w:r>
            <w:r w:rsidR="00833AC9">
              <w:rPr>
                <w:rFonts w:ascii="Times New Roman" w:hAnsi="Times New Roman"/>
                <w:szCs w:val="24"/>
                <w:lang w:val="en-US"/>
              </w:rPr>
              <w:t>,</w:t>
            </w:r>
            <w:r w:rsidRPr="00C8421A">
              <w:rPr>
                <w:rFonts w:ascii="Times New Roman" w:hAnsi="Times New Roman"/>
                <w:szCs w:val="24"/>
                <w:lang w:val="en-US"/>
              </w:rPr>
              <w:t>618</w:t>
            </w:r>
          </w:p>
        </w:tc>
      </w:tr>
      <w:tr w:rsidR="00C8421A" w:rsidRPr="00C8421A">
        <w:trPr>
          <w:trHeight w:val="300"/>
        </w:trPr>
        <w:tc>
          <w:tcPr>
            <w:tcW w:w="1417" w:type="dxa"/>
          </w:tcPr>
          <w:p w:rsidR="00C8421A" w:rsidRPr="00C8421A" w:rsidRDefault="00C8421A" w:rsidP="00833AC9">
            <w:pPr>
              <w:pStyle w:val="BodyText"/>
              <w:tabs>
                <w:tab w:val="left" w:pos="567"/>
                <w:tab w:val="left" w:pos="1134"/>
                <w:tab w:val="left" w:pos="1701"/>
              </w:tabs>
              <w:jc w:val="left"/>
              <w:rPr>
                <w:rFonts w:ascii="Times New Roman" w:hAnsi="Times New Roman"/>
                <w:szCs w:val="24"/>
                <w:lang w:val="en-US"/>
              </w:rPr>
            </w:pPr>
            <w:r w:rsidRPr="00C8421A">
              <w:rPr>
                <w:rFonts w:ascii="Times New Roman" w:hAnsi="Times New Roman"/>
                <w:szCs w:val="24"/>
                <w:lang w:val="en-US"/>
              </w:rPr>
              <w:t>12-14</w:t>
            </w:r>
          </w:p>
        </w:tc>
        <w:tc>
          <w:tcPr>
            <w:tcW w:w="2563" w:type="dxa"/>
          </w:tcPr>
          <w:p w:rsidR="00C8421A" w:rsidRPr="00C8421A" w:rsidRDefault="00C8421A" w:rsidP="00833AC9">
            <w:pPr>
              <w:pStyle w:val="BodyText"/>
              <w:tabs>
                <w:tab w:val="left" w:pos="567"/>
                <w:tab w:val="left" w:pos="1134"/>
                <w:tab w:val="left" w:pos="1701"/>
              </w:tabs>
              <w:ind w:right="306"/>
              <w:jc w:val="right"/>
              <w:rPr>
                <w:rFonts w:ascii="Times New Roman" w:hAnsi="Times New Roman"/>
                <w:szCs w:val="24"/>
                <w:lang w:val="en-US"/>
              </w:rPr>
            </w:pPr>
            <w:r w:rsidRPr="00C8421A">
              <w:rPr>
                <w:rFonts w:ascii="Times New Roman" w:hAnsi="Times New Roman"/>
                <w:szCs w:val="24"/>
                <w:lang w:val="en-US"/>
              </w:rPr>
              <w:t>600</w:t>
            </w:r>
            <w:r w:rsidR="00833AC9">
              <w:rPr>
                <w:rFonts w:ascii="Times New Roman" w:hAnsi="Times New Roman"/>
                <w:szCs w:val="24"/>
                <w:lang w:val="en-US"/>
              </w:rPr>
              <w:t>,</w:t>
            </w:r>
            <w:r w:rsidRPr="00C8421A">
              <w:rPr>
                <w:rFonts w:ascii="Times New Roman" w:hAnsi="Times New Roman"/>
                <w:szCs w:val="24"/>
                <w:lang w:val="en-US"/>
              </w:rPr>
              <w:t>216</w:t>
            </w:r>
          </w:p>
        </w:tc>
        <w:tc>
          <w:tcPr>
            <w:tcW w:w="2564" w:type="dxa"/>
          </w:tcPr>
          <w:p w:rsidR="00C8421A" w:rsidRPr="00C8421A" w:rsidRDefault="00C8421A" w:rsidP="00833AC9">
            <w:pPr>
              <w:pStyle w:val="BodyText"/>
              <w:tabs>
                <w:tab w:val="left" w:pos="567"/>
                <w:tab w:val="left" w:pos="1134"/>
                <w:tab w:val="left" w:pos="1701"/>
              </w:tabs>
              <w:ind w:right="306"/>
              <w:jc w:val="right"/>
              <w:rPr>
                <w:rFonts w:ascii="Times New Roman" w:hAnsi="Times New Roman"/>
                <w:szCs w:val="24"/>
                <w:lang w:val="en-US"/>
              </w:rPr>
            </w:pPr>
            <w:r w:rsidRPr="00C8421A">
              <w:rPr>
                <w:rFonts w:ascii="Times New Roman" w:hAnsi="Times New Roman"/>
                <w:szCs w:val="24"/>
                <w:lang w:val="en-US"/>
              </w:rPr>
              <w:t>558</w:t>
            </w:r>
            <w:r w:rsidR="00833AC9">
              <w:rPr>
                <w:rFonts w:ascii="Times New Roman" w:hAnsi="Times New Roman"/>
                <w:szCs w:val="24"/>
                <w:lang w:val="en-US"/>
              </w:rPr>
              <w:t>,</w:t>
            </w:r>
            <w:r w:rsidRPr="00C8421A">
              <w:rPr>
                <w:rFonts w:ascii="Times New Roman" w:hAnsi="Times New Roman"/>
                <w:szCs w:val="24"/>
                <w:lang w:val="en-US"/>
              </w:rPr>
              <w:t>785</w:t>
            </w:r>
          </w:p>
        </w:tc>
        <w:tc>
          <w:tcPr>
            <w:tcW w:w="2564" w:type="dxa"/>
          </w:tcPr>
          <w:p w:rsidR="00C8421A" w:rsidRPr="00C8421A" w:rsidRDefault="00C8421A" w:rsidP="00833AC9">
            <w:pPr>
              <w:pStyle w:val="BodyText"/>
              <w:tabs>
                <w:tab w:val="left" w:pos="567"/>
                <w:tab w:val="left" w:pos="1134"/>
                <w:tab w:val="left" w:pos="1701"/>
              </w:tabs>
              <w:ind w:right="306"/>
              <w:jc w:val="right"/>
              <w:rPr>
                <w:rFonts w:ascii="Times New Roman" w:hAnsi="Times New Roman"/>
                <w:szCs w:val="24"/>
                <w:lang w:val="en-US"/>
              </w:rPr>
            </w:pPr>
            <w:r w:rsidRPr="00C8421A">
              <w:rPr>
                <w:rFonts w:ascii="Times New Roman" w:hAnsi="Times New Roman"/>
                <w:szCs w:val="24"/>
                <w:lang w:val="en-US"/>
              </w:rPr>
              <w:t>1</w:t>
            </w:r>
            <w:r w:rsidR="00833AC9">
              <w:rPr>
                <w:rFonts w:ascii="Times New Roman" w:hAnsi="Times New Roman"/>
                <w:szCs w:val="24"/>
                <w:lang w:val="en-US"/>
              </w:rPr>
              <w:t>,</w:t>
            </w:r>
            <w:r w:rsidRPr="00C8421A">
              <w:rPr>
                <w:rFonts w:ascii="Times New Roman" w:hAnsi="Times New Roman"/>
                <w:szCs w:val="24"/>
                <w:lang w:val="en-US"/>
              </w:rPr>
              <w:t>159</w:t>
            </w:r>
            <w:r w:rsidR="00833AC9">
              <w:rPr>
                <w:rFonts w:ascii="Times New Roman" w:hAnsi="Times New Roman"/>
                <w:szCs w:val="24"/>
                <w:lang w:val="en-US"/>
              </w:rPr>
              <w:t>,</w:t>
            </w:r>
            <w:r w:rsidRPr="00C8421A">
              <w:rPr>
                <w:rFonts w:ascii="Times New Roman" w:hAnsi="Times New Roman"/>
                <w:szCs w:val="24"/>
                <w:lang w:val="en-US"/>
              </w:rPr>
              <w:t>001</w:t>
            </w:r>
          </w:p>
        </w:tc>
      </w:tr>
      <w:tr w:rsidR="00C8421A" w:rsidRPr="00C8421A">
        <w:trPr>
          <w:trHeight w:val="180"/>
        </w:trPr>
        <w:tc>
          <w:tcPr>
            <w:tcW w:w="1417" w:type="dxa"/>
          </w:tcPr>
          <w:p w:rsidR="00C8421A" w:rsidRPr="00C8421A" w:rsidRDefault="00C8421A" w:rsidP="00833AC9">
            <w:pPr>
              <w:pStyle w:val="BodyText"/>
              <w:tabs>
                <w:tab w:val="left" w:pos="567"/>
                <w:tab w:val="left" w:pos="1134"/>
                <w:tab w:val="left" w:pos="1701"/>
              </w:tabs>
              <w:jc w:val="left"/>
              <w:rPr>
                <w:rFonts w:ascii="Times New Roman" w:hAnsi="Times New Roman"/>
                <w:szCs w:val="24"/>
                <w:lang w:val="en-US"/>
              </w:rPr>
            </w:pPr>
            <w:r w:rsidRPr="00C8421A">
              <w:rPr>
                <w:rFonts w:ascii="Times New Roman" w:hAnsi="Times New Roman"/>
                <w:szCs w:val="24"/>
                <w:lang w:val="en-US"/>
              </w:rPr>
              <w:t>15</w:t>
            </w:r>
          </w:p>
        </w:tc>
        <w:tc>
          <w:tcPr>
            <w:tcW w:w="2563" w:type="dxa"/>
          </w:tcPr>
          <w:p w:rsidR="00C8421A" w:rsidRPr="00C8421A" w:rsidRDefault="00C8421A" w:rsidP="00833AC9">
            <w:pPr>
              <w:pStyle w:val="BodyText"/>
              <w:tabs>
                <w:tab w:val="left" w:pos="567"/>
                <w:tab w:val="left" w:pos="1134"/>
                <w:tab w:val="left" w:pos="1701"/>
              </w:tabs>
              <w:ind w:right="306"/>
              <w:jc w:val="right"/>
              <w:rPr>
                <w:rFonts w:ascii="Times New Roman" w:hAnsi="Times New Roman"/>
                <w:szCs w:val="24"/>
                <w:lang w:val="en-US"/>
              </w:rPr>
            </w:pPr>
            <w:r w:rsidRPr="00C8421A">
              <w:rPr>
                <w:rFonts w:ascii="Times New Roman" w:hAnsi="Times New Roman"/>
                <w:szCs w:val="24"/>
                <w:lang w:val="en-US"/>
              </w:rPr>
              <w:t>149</w:t>
            </w:r>
            <w:r w:rsidR="00833AC9">
              <w:rPr>
                <w:rFonts w:ascii="Times New Roman" w:hAnsi="Times New Roman"/>
                <w:szCs w:val="24"/>
                <w:lang w:val="en-US"/>
              </w:rPr>
              <w:t>,</w:t>
            </w:r>
            <w:r w:rsidRPr="00C8421A">
              <w:rPr>
                <w:rFonts w:ascii="Times New Roman" w:hAnsi="Times New Roman"/>
                <w:szCs w:val="24"/>
                <w:lang w:val="en-US"/>
              </w:rPr>
              <w:t>557</w:t>
            </w:r>
          </w:p>
        </w:tc>
        <w:tc>
          <w:tcPr>
            <w:tcW w:w="2564" w:type="dxa"/>
          </w:tcPr>
          <w:p w:rsidR="00C8421A" w:rsidRPr="00C8421A" w:rsidRDefault="00C8421A" w:rsidP="00833AC9">
            <w:pPr>
              <w:pStyle w:val="BodyText"/>
              <w:tabs>
                <w:tab w:val="left" w:pos="567"/>
                <w:tab w:val="left" w:pos="1134"/>
                <w:tab w:val="left" w:pos="1701"/>
              </w:tabs>
              <w:ind w:right="306"/>
              <w:jc w:val="right"/>
              <w:rPr>
                <w:rFonts w:ascii="Times New Roman" w:hAnsi="Times New Roman"/>
                <w:szCs w:val="24"/>
                <w:lang w:val="en-US"/>
              </w:rPr>
            </w:pPr>
            <w:r w:rsidRPr="00C8421A">
              <w:rPr>
                <w:rFonts w:ascii="Times New Roman" w:hAnsi="Times New Roman"/>
                <w:szCs w:val="24"/>
                <w:lang w:val="en-US"/>
              </w:rPr>
              <w:t>167</w:t>
            </w:r>
            <w:r w:rsidR="00833AC9">
              <w:rPr>
                <w:rFonts w:ascii="Times New Roman" w:hAnsi="Times New Roman"/>
                <w:szCs w:val="24"/>
                <w:lang w:val="en-US"/>
              </w:rPr>
              <w:t>,</w:t>
            </w:r>
            <w:r w:rsidRPr="00C8421A">
              <w:rPr>
                <w:rFonts w:ascii="Times New Roman" w:hAnsi="Times New Roman"/>
                <w:szCs w:val="24"/>
                <w:lang w:val="en-US"/>
              </w:rPr>
              <w:t>724</w:t>
            </w:r>
          </w:p>
        </w:tc>
        <w:tc>
          <w:tcPr>
            <w:tcW w:w="2564" w:type="dxa"/>
          </w:tcPr>
          <w:p w:rsidR="00C8421A" w:rsidRPr="00C8421A" w:rsidRDefault="00C8421A" w:rsidP="00833AC9">
            <w:pPr>
              <w:pStyle w:val="BodyText"/>
              <w:tabs>
                <w:tab w:val="left" w:pos="567"/>
                <w:tab w:val="left" w:pos="1134"/>
                <w:tab w:val="left" w:pos="1701"/>
              </w:tabs>
              <w:ind w:right="306"/>
              <w:jc w:val="right"/>
              <w:rPr>
                <w:rFonts w:ascii="Times New Roman" w:hAnsi="Times New Roman"/>
                <w:szCs w:val="24"/>
                <w:lang w:val="en-US"/>
              </w:rPr>
            </w:pPr>
            <w:r w:rsidRPr="00C8421A">
              <w:rPr>
                <w:rFonts w:ascii="Times New Roman" w:hAnsi="Times New Roman"/>
                <w:szCs w:val="24"/>
                <w:lang w:val="en-US"/>
              </w:rPr>
              <w:t>317</w:t>
            </w:r>
            <w:r w:rsidR="00833AC9">
              <w:rPr>
                <w:rFonts w:ascii="Times New Roman" w:hAnsi="Times New Roman"/>
                <w:szCs w:val="24"/>
                <w:lang w:val="en-US"/>
              </w:rPr>
              <w:t>,</w:t>
            </w:r>
            <w:r w:rsidRPr="00C8421A">
              <w:rPr>
                <w:rFonts w:ascii="Times New Roman" w:hAnsi="Times New Roman"/>
                <w:szCs w:val="24"/>
                <w:lang w:val="en-US"/>
              </w:rPr>
              <w:t>081</w:t>
            </w:r>
          </w:p>
        </w:tc>
      </w:tr>
      <w:tr w:rsidR="00C8421A" w:rsidRPr="00C8421A">
        <w:tc>
          <w:tcPr>
            <w:tcW w:w="1417" w:type="dxa"/>
          </w:tcPr>
          <w:p w:rsidR="00C8421A" w:rsidRPr="00C8421A" w:rsidRDefault="00C8421A" w:rsidP="00833AC9">
            <w:pPr>
              <w:pStyle w:val="BodyText"/>
              <w:tabs>
                <w:tab w:val="left" w:pos="567"/>
                <w:tab w:val="left" w:pos="1134"/>
                <w:tab w:val="left" w:pos="1701"/>
              </w:tabs>
              <w:jc w:val="left"/>
              <w:rPr>
                <w:rFonts w:ascii="Times New Roman" w:hAnsi="Times New Roman"/>
                <w:szCs w:val="24"/>
                <w:lang w:val="en-US"/>
              </w:rPr>
            </w:pPr>
            <w:r w:rsidRPr="00C8421A">
              <w:rPr>
                <w:rFonts w:ascii="Times New Roman" w:hAnsi="Times New Roman"/>
                <w:szCs w:val="24"/>
                <w:lang w:val="en-US"/>
              </w:rPr>
              <w:t>16</w:t>
            </w:r>
          </w:p>
        </w:tc>
        <w:tc>
          <w:tcPr>
            <w:tcW w:w="2563" w:type="dxa"/>
          </w:tcPr>
          <w:p w:rsidR="00C8421A" w:rsidRPr="00C8421A" w:rsidRDefault="00C8421A" w:rsidP="00833AC9">
            <w:pPr>
              <w:pStyle w:val="BodyText"/>
              <w:tabs>
                <w:tab w:val="left" w:pos="567"/>
                <w:tab w:val="left" w:pos="1134"/>
                <w:tab w:val="left" w:pos="1701"/>
              </w:tabs>
              <w:ind w:right="306"/>
              <w:jc w:val="right"/>
              <w:rPr>
                <w:rFonts w:ascii="Times New Roman" w:hAnsi="Times New Roman"/>
                <w:szCs w:val="24"/>
                <w:lang w:val="en-US"/>
              </w:rPr>
            </w:pPr>
            <w:r w:rsidRPr="00C8421A">
              <w:rPr>
                <w:rFonts w:ascii="Times New Roman" w:hAnsi="Times New Roman"/>
                <w:szCs w:val="24"/>
                <w:lang w:val="en-US"/>
              </w:rPr>
              <w:t>77</w:t>
            </w:r>
            <w:r w:rsidR="00833AC9">
              <w:rPr>
                <w:rFonts w:ascii="Times New Roman" w:hAnsi="Times New Roman"/>
                <w:szCs w:val="24"/>
                <w:lang w:val="en-US"/>
              </w:rPr>
              <w:t>,</w:t>
            </w:r>
            <w:r w:rsidRPr="00C8421A">
              <w:rPr>
                <w:rFonts w:ascii="Times New Roman" w:hAnsi="Times New Roman"/>
                <w:szCs w:val="24"/>
                <w:lang w:val="en-US"/>
              </w:rPr>
              <w:t>827</w:t>
            </w:r>
          </w:p>
        </w:tc>
        <w:tc>
          <w:tcPr>
            <w:tcW w:w="2564" w:type="dxa"/>
          </w:tcPr>
          <w:p w:rsidR="00C8421A" w:rsidRPr="00C8421A" w:rsidRDefault="00C8421A" w:rsidP="00833AC9">
            <w:pPr>
              <w:pStyle w:val="BodyText"/>
              <w:tabs>
                <w:tab w:val="left" w:pos="567"/>
                <w:tab w:val="left" w:pos="1134"/>
                <w:tab w:val="left" w:pos="1701"/>
              </w:tabs>
              <w:ind w:right="306"/>
              <w:jc w:val="right"/>
              <w:rPr>
                <w:rFonts w:ascii="Times New Roman" w:hAnsi="Times New Roman"/>
                <w:szCs w:val="24"/>
                <w:lang w:val="en-US"/>
              </w:rPr>
            </w:pPr>
            <w:r w:rsidRPr="00C8421A">
              <w:rPr>
                <w:rFonts w:ascii="Times New Roman" w:hAnsi="Times New Roman"/>
                <w:szCs w:val="24"/>
                <w:lang w:val="en-US"/>
              </w:rPr>
              <w:t>88</w:t>
            </w:r>
            <w:r w:rsidR="00833AC9">
              <w:rPr>
                <w:rFonts w:ascii="Times New Roman" w:hAnsi="Times New Roman"/>
                <w:szCs w:val="24"/>
                <w:lang w:val="en-US"/>
              </w:rPr>
              <w:t>,</w:t>
            </w:r>
            <w:r w:rsidRPr="00C8421A">
              <w:rPr>
                <w:rFonts w:ascii="Times New Roman" w:hAnsi="Times New Roman"/>
                <w:szCs w:val="24"/>
                <w:lang w:val="en-US"/>
              </w:rPr>
              <w:t>737</w:t>
            </w:r>
          </w:p>
        </w:tc>
        <w:tc>
          <w:tcPr>
            <w:tcW w:w="2564" w:type="dxa"/>
          </w:tcPr>
          <w:p w:rsidR="00C8421A" w:rsidRPr="00C8421A" w:rsidRDefault="00C8421A" w:rsidP="00833AC9">
            <w:pPr>
              <w:pStyle w:val="BodyText"/>
              <w:tabs>
                <w:tab w:val="left" w:pos="567"/>
                <w:tab w:val="left" w:pos="1134"/>
                <w:tab w:val="left" w:pos="1701"/>
              </w:tabs>
              <w:ind w:right="306"/>
              <w:jc w:val="right"/>
              <w:rPr>
                <w:rFonts w:ascii="Times New Roman" w:hAnsi="Times New Roman"/>
                <w:szCs w:val="24"/>
                <w:lang w:val="en-US"/>
              </w:rPr>
            </w:pPr>
            <w:r w:rsidRPr="00C8421A">
              <w:rPr>
                <w:rFonts w:ascii="Times New Roman" w:hAnsi="Times New Roman"/>
                <w:szCs w:val="24"/>
                <w:lang w:val="en-US"/>
              </w:rPr>
              <w:t>166</w:t>
            </w:r>
            <w:r w:rsidR="00833AC9">
              <w:rPr>
                <w:rFonts w:ascii="Times New Roman" w:hAnsi="Times New Roman"/>
                <w:szCs w:val="24"/>
                <w:lang w:val="en-US"/>
              </w:rPr>
              <w:t>,</w:t>
            </w:r>
            <w:r w:rsidRPr="00C8421A">
              <w:rPr>
                <w:rFonts w:ascii="Times New Roman" w:hAnsi="Times New Roman"/>
                <w:szCs w:val="24"/>
                <w:lang w:val="en-US"/>
              </w:rPr>
              <w:t>564</w:t>
            </w:r>
          </w:p>
        </w:tc>
      </w:tr>
      <w:tr w:rsidR="00C8421A" w:rsidRPr="00C8421A">
        <w:trPr>
          <w:trHeight w:val="200"/>
        </w:trPr>
        <w:tc>
          <w:tcPr>
            <w:tcW w:w="1417" w:type="dxa"/>
          </w:tcPr>
          <w:p w:rsidR="00C8421A" w:rsidRPr="00C8421A" w:rsidRDefault="00C8421A" w:rsidP="00833AC9">
            <w:pPr>
              <w:pStyle w:val="BodyText"/>
              <w:tabs>
                <w:tab w:val="left" w:pos="567"/>
                <w:tab w:val="left" w:pos="1134"/>
                <w:tab w:val="left" w:pos="1701"/>
              </w:tabs>
              <w:jc w:val="left"/>
              <w:rPr>
                <w:rFonts w:ascii="Times New Roman" w:hAnsi="Times New Roman"/>
                <w:szCs w:val="24"/>
                <w:lang w:val="en-US"/>
              </w:rPr>
            </w:pPr>
            <w:r w:rsidRPr="00C8421A">
              <w:rPr>
                <w:rFonts w:ascii="Times New Roman" w:hAnsi="Times New Roman"/>
                <w:szCs w:val="24"/>
                <w:lang w:val="en-US"/>
              </w:rPr>
              <w:t>17</w:t>
            </w:r>
          </w:p>
        </w:tc>
        <w:tc>
          <w:tcPr>
            <w:tcW w:w="2563" w:type="dxa"/>
          </w:tcPr>
          <w:p w:rsidR="00C8421A" w:rsidRPr="00C8421A" w:rsidRDefault="00C8421A" w:rsidP="00833AC9">
            <w:pPr>
              <w:pStyle w:val="BodyText"/>
              <w:tabs>
                <w:tab w:val="left" w:pos="567"/>
                <w:tab w:val="left" w:pos="1134"/>
                <w:tab w:val="left" w:pos="1701"/>
              </w:tabs>
              <w:ind w:right="306"/>
              <w:jc w:val="right"/>
              <w:rPr>
                <w:rFonts w:ascii="Times New Roman" w:hAnsi="Times New Roman"/>
                <w:szCs w:val="24"/>
                <w:lang w:val="en-US"/>
              </w:rPr>
            </w:pPr>
            <w:r w:rsidRPr="00C8421A">
              <w:rPr>
                <w:rFonts w:ascii="Times New Roman" w:hAnsi="Times New Roman"/>
                <w:szCs w:val="24"/>
                <w:lang w:val="en-US"/>
              </w:rPr>
              <w:t>116</w:t>
            </w:r>
            <w:r w:rsidR="00833AC9">
              <w:rPr>
                <w:rFonts w:ascii="Times New Roman" w:hAnsi="Times New Roman"/>
                <w:szCs w:val="24"/>
                <w:lang w:val="en-US"/>
              </w:rPr>
              <w:t>,</w:t>
            </w:r>
            <w:r w:rsidRPr="00C8421A">
              <w:rPr>
                <w:rFonts w:ascii="Times New Roman" w:hAnsi="Times New Roman"/>
                <w:szCs w:val="24"/>
                <w:lang w:val="en-US"/>
              </w:rPr>
              <w:t>279</w:t>
            </w:r>
          </w:p>
        </w:tc>
        <w:tc>
          <w:tcPr>
            <w:tcW w:w="2564" w:type="dxa"/>
          </w:tcPr>
          <w:p w:rsidR="00C8421A" w:rsidRPr="00C8421A" w:rsidRDefault="00C8421A" w:rsidP="00833AC9">
            <w:pPr>
              <w:pStyle w:val="BodyText"/>
              <w:tabs>
                <w:tab w:val="left" w:pos="567"/>
                <w:tab w:val="left" w:pos="1134"/>
                <w:tab w:val="left" w:pos="1701"/>
              </w:tabs>
              <w:ind w:right="306"/>
              <w:jc w:val="right"/>
              <w:rPr>
                <w:rFonts w:ascii="Times New Roman" w:hAnsi="Times New Roman"/>
                <w:szCs w:val="24"/>
                <w:lang w:val="en-US"/>
              </w:rPr>
            </w:pPr>
            <w:r w:rsidRPr="00C8421A">
              <w:rPr>
                <w:rFonts w:ascii="Times New Roman" w:hAnsi="Times New Roman"/>
                <w:szCs w:val="24"/>
                <w:lang w:val="en-US"/>
              </w:rPr>
              <w:t>142</w:t>
            </w:r>
            <w:r w:rsidR="00833AC9">
              <w:rPr>
                <w:rFonts w:ascii="Times New Roman" w:hAnsi="Times New Roman"/>
                <w:szCs w:val="24"/>
                <w:lang w:val="en-US"/>
              </w:rPr>
              <w:t>,</w:t>
            </w:r>
            <w:r w:rsidRPr="00C8421A">
              <w:rPr>
                <w:rFonts w:ascii="Times New Roman" w:hAnsi="Times New Roman"/>
                <w:szCs w:val="24"/>
                <w:lang w:val="en-US"/>
              </w:rPr>
              <w:t>602</w:t>
            </w:r>
          </w:p>
        </w:tc>
        <w:tc>
          <w:tcPr>
            <w:tcW w:w="2564" w:type="dxa"/>
          </w:tcPr>
          <w:p w:rsidR="00C8421A" w:rsidRPr="00C8421A" w:rsidRDefault="00C8421A" w:rsidP="00833AC9">
            <w:pPr>
              <w:pStyle w:val="BodyText"/>
              <w:tabs>
                <w:tab w:val="left" w:pos="567"/>
                <w:tab w:val="left" w:pos="1134"/>
                <w:tab w:val="left" w:pos="1701"/>
              </w:tabs>
              <w:ind w:right="306"/>
              <w:jc w:val="right"/>
              <w:rPr>
                <w:rFonts w:ascii="Times New Roman" w:hAnsi="Times New Roman"/>
                <w:szCs w:val="24"/>
                <w:lang w:val="en-US"/>
              </w:rPr>
            </w:pPr>
            <w:r w:rsidRPr="00C8421A">
              <w:rPr>
                <w:rFonts w:ascii="Times New Roman" w:hAnsi="Times New Roman"/>
                <w:szCs w:val="24"/>
                <w:lang w:val="en-US"/>
              </w:rPr>
              <w:t>258</w:t>
            </w:r>
            <w:r w:rsidR="00833AC9">
              <w:rPr>
                <w:rFonts w:ascii="Times New Roman" w:hAnsi="Times New Roman"/>
                <w:szCs w:val="24"/>
                <w:lang w:val="en-US"/>
              </w:rPr>
              <w:t>,</w:t>
            </w:r>
            <w:r w:rsidRPr="00C8421A">
              <w:rPr>
                <w:rFonts w:ascii="Times New Roman" w:hAnsi="Times New Roman"/>
                <w:szCs w:val="24"/>
                <w:lang w:val="en-US"/>
              </w:rPr>
              <w:t>881</w:t>
            </w:r>
          </w:p>
        </w:tc>
      </w:tr>
      <w:tr w:rsidR="00C8421A" w:rsidRPr="00C8421A">
        <w:trPr>
          <w:trHeight w:val="304"/>
        </w:trPr>
        <w:tc>
          <w:tcPr>
            <w:tcW w:w="1417" w:type="dxa"/>
          </w:tcPr>
          <w:p w:rsidR="00C8421A" w:rsidRPr="00C8421A" w:rsidRDefault="00C8421A" w:rsidP="00833AC9">
            <w:pPr>
              <w:pStyle w:val="BodyText"/>
              <w:tabs>
                <w:tab w:val="left" w:pos="567"/>
                <w:tab w:val="left" w:pos="1134"/>
                <w:tab w:val="left" w:pos="1701"/>
              </w:tabs>
              <w:jc w:val="left"/>
              <w:rPr>
                <w:rFonts w:ascii="Times New Roman" w:hAnsi="Times New Roman"/>
                <w:szCs w:val="24"/>
                <w:lang w:val="en-US"/>
              </w:rPr>
            </w:pPr>
            <w:r w:rsidRPr="00C8421A">
              <w:rPr>
                <w:rFonts w:ascii="Times New Roman" w:hAnsi="Times New Roman"/>
                <w:szCs w:val="24"/>
                <w:lang w:val="en-US"/>
              </w:rPr>
              <w:t>18</w:t>
            </w:r>
          </w:p>
        </w:tc>
        <w:tc>
          <w:tcPr>
            <w:tcW w:w="2563" w:type="dxa"/>
          </w:tcPr>
          <w:p w:rsidR="00C8421A" w:rsidRPr="00C8421A" w:rsidRDefault="00C8421A" w:rsidP="00833AC9">
            <w:pPr>
              <w:pStyle w:val="BodyText"/>
              <w:tabs>
                <w:tab w:val="left" w:pos="567"/>
                <w:tab w:val="left" w:pos="1134"/>
                <w:tab w:val="left" w:pos="1701"/>
              </w:tabs>
              <w:ind w:right="306"/>
              <w:jc w:val="right"/>
              <w:rPr>
                <w:rFonts w:ascii="Times New Roman" w:hAnsi="Times New Roman"/>
                <w:szCs w:val="24"/>
                <w:lang w:val="en-US"/>
              </w:rPr>
            </w:pPr>
            <w:r w:rsidRPr="00C8421A">
              <w:rPr>
                <w:rFonts w:ascii="Times New Roman" w:hAnsi="Times New Roman"/>
                <w:szCs w:val="24"/>
                <w:lang w:val="en-US"/>
              </w:rPr>
              <w:t>109</w:t>
            </w:r>
            <w:r w:rsidR="00833AC9">
              <w:rPr>
                <w:rFonts w:ascii="Times New Roman" w:hAnsi="Times New Roman"/>
                <w:szCs w:val="24"/>
                <w:lang w:val="en-US"/>
              </w:rPr>
              <w:t>,</w:t>
            </w:r>
            <w:r w:rsidRPr="00C8421A">
              <w:rPr>
                <w:rFonts w:ascii="Times New Roman" w:hAnsi="Times New Roman"/>
                <w:szCs w:val="24"/>
                <w:lang w:val="en-US"/>
              </w:rPr>
              <w:t>841</w:t>
            </w:r>
          </w:p>
        </w:tc>
        <w:tc>
          <w:tcPr>
            <w:tcW w:w="2564" w:type="dxa"/>
          </w:tcPr>
          <w:p w:rsidR="00C8421A" w:rsidRPr="00C8421A" w:rsidRDefault="00C8421A" w:rsidP="00833AC9">
            <w:pPr>
              <w:pStyle w:val="BodyText"/>
              <w:tabs>
                <w:tab w:val="left" w:pos="567"/>
                <w:tab w:val="left" w:pos="1134"/>
                <w:tab w:val="left" w:pos="1701"/>
              </w:tabs>
              <w:ind w:right="306"/>
              <w:jc w:val="right"/>
              <w:rPr>
                <w:rFonts w:ascii="Times New Roman" w:hAnsi="Times New Roman"/>
                <w:szCs w:val="24"/>
                <w:lang w:val="en-US"/>
              </w:rPr>
            </w:pPr>
            <w:r w:rsidRPr="00C8421A">
              <w:rPr>
                <w:rFonts w:ascii="Times New Roman" w:hAnsi="Times New Roman"/>
                <w:szCs w:val="24"/>
                <w:lang w:val="en-US"/>
              </w:rPr>
              <w:t>135</w:t>
            </w:r>
            <w:r w:rsidR="00833AC9">
              <w:rPr>
                <w:rFonts w:ascii="Times New Roman" w:hAnsi="Times New Roman"/>
                <w:szCs w:val="24"/>
                <w:lang w:val="en-US"/>
              </w:rPr>
              <w:t>,</w:t>
            </w:r>
            <w:r w:rsidRPr="00C8421A">
              <w:rPr>
                <w:rFonts w:ascii="Times New Roman" w:hAnsi="Times New Roman"/>
                <w:szCs w:val="24"/>
                <w:lang w:val="en-US"/>
              </w:rPr>
              <w:t>318</w:t>
            </w:r>
          </w:p>
        </w:tc>
        <w:tc>
          <w:tcPr>
            <w:tcW w:w="2564" w:type="dxa"/>
          </w:tcPr>
          <w:p w:rsidR="00C8421A" w:rsidRPr="00C8421A" w:rsidRDefault="00C8421A" w:rsidP="00833AC9">
            <w:pPr>
              <w:pStyle w:val="BodyText"/>
              <w:tabs>
                <w:tab w:val="left" w:pos="567"/>
                <w:tab w:val="left" w:pos="1134"/>
                <w:tab w:val="left" w:pos="1701"/>
              </w:tabs>
              <w:ind w:right="306"/>
              <w:jc w:val="right"/>
              <w:rPr>
                <w:rFonts w:ascii="Times New Roman" w:hAnsi="Times New Roman"/>
                <w:szCs w:val="24"/>
                <w:lang w:val="en-US"/>
              </w:rPr>
            </w:pPr>
            <w:r w:rsidRPr="00C8421A">
              <w:rPr>
                <w:rFonts w:ascii="Times New Roman" w:hAnsi="Times New Roman"/>
                <w:szCs w:val="24"/>
                <w:lang w:val="en-US"/>
              </w:rPr>
              <w:t>245</w:t>
            </w:r>
            <w:r w:rsidR="00833AC9">
              <w:rPr>
                <w:rFonts w:ascii="Times New Roman" w:hAnsi="Times New Roman"/>
                <w:szCs w:val="24"/>
                <w:lang w:val="en-US"/>
              </w:rPr>
              <w:t>,</w:t>
            </w:r>
            <w:r w:rsidRPr="00C8421A">
              <w:rPr>
                <w:rFonts w:ascii="Times New Roman" w:hAnsi="Times New Roman"/>
                <w:szCs w:val="24"/>
                <w:lang w:val="en-US"/>
              </w:rPr>
              <w:t>159</w:t>
            </w:r>
          </w:p>
        </w:tc>
      </w:tr>
      <w:tr w:rsidR="00C8421A" w:rsidRPr="00C8421A">
        <w:trPr>
          <w:trHeight w:val="300"/>
        </w:trPr>
        <w:tc>
          <w:tcPr>
            <w:tcW w:w="1417" w:type="dxa"/>
          </w:tcPr>
          <w:p w:rsidR="00C8421A" w:rsidRPr="00C8421A" w:rsidRDefault="00C8421A" w:rsidP="00E86E50">
            <w:pPr>
              <w:pStyle w:val="BodyText"/>
              <w:keepNext/>
              <w:tabs>
                <w:tab w:val="left" w:pos="567"/>
                <w:tab w:val="left" w:pos="1134"/>
                <w:tab w:val="left" w:pos="1701"/>
              </w:tabs>
              <w:rPr>
                <w:rFonts w:ascii="Times New Roman" w:hAnsi="Times New Roman"/>
                <w:b/>
                <w:szCs w:val="24"/>
                <w:lang w:val="en-US"/>
              </w:rPr>
            </w:pPr>
            <w:r w:rsidRPr="00C8421A">
              <w:rPr>
                <w:rFonts w:ascii="Times New Roman" w:hAnsi="Times New Roman"/>
                <w:b/>
                <w:szCs w:val="24"/>
                <w:lang w:val="en-US"/>
              </w:rPr>
              <w:t>Total</w:t>
            </w:r>
          </w:p>
        </w:tc>
        <w:tc>
          <w:tcPr>
            <w:tcW w:w="2563" w:type="dxa"/>
          </w:tcPr>
          <w:p w:rsidR="00C8421A" w:rsidRPr="00C8421A" w:rsidRDefault="00C8421A" w:rsidP="00833AC9">
            <w:pPr>
              <w:pStyle w:val="BodyText"/>
              <w:tabs>
                <w:tab w:val="left" w:pos="567"/>
                <w:tab w:val="left" w:pos="1134"/>
                <w:tab w:val="left" w:pos="1701"/>
              </w:tabs>
              <w:ind w:right="306"/>
              <w:jc w:val="right"/>
              <w:rPr>
                <w:rFonts w:ascii="Times New Roman" w:hAnsi="Times New Roman"/>
                <w:b/>
                <w:szCs w:val="24"/>
                <w:lang w:val="en-US"/>
              </w:rPr>
            </w:pPr>
            <w:r w:rsidRPr="00C8421A">
              <w:rPr>
                <w:rFonts w:ascii="Times New Roman" w:hAnsi="Times New Roman"/>
                <w:b/>
                <w:szCs w:val="24"/>
                <w:lang w:val="en-US"/>
              </w:rPr>
              <w:t>3</w:t>
            </w:r>
            <w:r w:rsidR="00833AC9">
              <w:rPr>
                <w:rFonts w:ascii="Times New Roman" w:hAnsi="Times New Roman"/>
                <w:b/>
                <w:szCs w:val="24"/>
                <w:lang w:val="en-US"/>
              </w:rPr>
              <w:t>,</w:t>
            </w:r>
            <w:r w:rsidRPr="00C8421A">
              <w:rPr>
                <w:rFonts w:ascii="Times New Roman" w:hAnsi="Times New Roman"/>
                <w:b/>
                <w:szCs w:val="24"/>
                <w:lang w:val="en-US"/>
              </w:rPr>
              <w:t>150</w:t>
            </w:r>
            <w:r w:rsidR="00833AC9">
              <w:rPr>
                <w:rFonts w:ascii="Times New Roman" w:hAnsi="Times New Roman"/>
                <w:b/>
                <w:szCs w:val="24"/>
                <w:lang w:val="en-US"/>
              </w:rPr>
              <w:t>,</w:t>
            </w:r>
            <w:r w:rsidRPr="00C8421A">
              <w:rPr>
                <w:rFonts w:ascii="Times New Roman" w:hAnsi="Times New Roman"/>
                <w:b/>
                <w:szCs w:val="24"/>
                <w:lang w:val="en-US"/>
              </w:rPr>
              <w:t>603</w:t>
            </w:r>
          </w:p>
        </w:tc>
        <w:tc>
          <w:tcPr>
            <w:tcW w:w="2564" w:type="dxa"/>
          </w:tcPr>
          <w:p w:rsidR="00C8421A" w:rsidRPr="00C8421A" w:rsidRDefault="00C8421A" w:rsidP="00833AC9">
            <w:pPr>
              <w:pStyle w:val="BodyText"/>
              <w:tabs>
                <w:tab w:val="left" w:pos="567"/>
                <w:tab w:val="left" w:pos="1134"/>
                <w:tab w:val="left" w:pos="1701"/>
              </w:tabs>
              <w:ind w:right="306"/>
              <w:jc w:val="right"/>
              <w:rPr>
                <w:rFonts w:ascii="Times New Roman" w:hAnsi="Times New Roman"/>
                <w:b/>
                <w:szCs w:val="24"/>
                <w:lang w:val="en-US"/>
              </w:rPr>
            </w:pPr>
            <w:r w:rsidRPr="00C8421A">
              <w:rPr>
                <w:rFonts w:ascii="Times New Roman" w:hAnsi="Times New Roman"/>
                <w:b/>
                <w:szCs w:val="24"/>
                <w:lang w:val="en-US"/>
              </w:rPr>
              <w:t>3</w:t>
            </w:r>
            <w:r w:rsidR="00833AC9">
              <w:rPr>
                <w:rFonts w:ascii="Times New Roman" w:hAnsi="Times New Roman"/>
                <w:b/>
                <w:szCs w:val="24"/>
                <w:lang w:val="en-US"/>
              </w:rPr>
              <w:t>,</w:t>
            </w:r>
            <w:r w:rsidRPr="00C8421A">
              <w:rPr>
                <w:rFonts w:ascii="Times New Roman" w:hAnsi="Times New Roman"/>
                <w:b/>
                <w:szCs w:val="24"/>
                <w:lang w:val="en-US"/>
              </w:rPr>
              <w:t>095</w:t>
            </w:r>
            <w:r w:rsidR="00833AC9">
              <w:rPr>
                <w:rFonts w:ascii="Times New Roman" w:hAnsi="Times New Roman"/>
                <w:b/>
                <w:szCs w:val="24"/>
                <w:lang w:val="en-US"/>
              </w:rPr>
              <w:t>,</w:t>
            </w:r>
            <w:r w:rsidRPr="00C8421A">
              <w:rPr>
                <w:rFonts w:ascii="Times New Roman" w:hAnsi="Times New Roman"/>
                <w:b/>
                <w:szCs w:val="24"/>
                <w:lang w:val="en-US"/>
              </w:rPr>
              <w:t>720</w:t>
            </w:r>
          </w:p>
        </w:tc>
        <w:tc>
          <w:tcPr>
            <w:tcW w:w="2564" w:type="dxa"/>
          </w:tcPr>
          <w:p w:rsidR="00C8421A" w:rsidRPr="00C8421A" w:rsidRDefault="00C8421A" w:rsidP="00833AC9">
            <w:pPr>
              <w:pStyle w:val="BodyText"/>
              <w:tabs>
                <w:tab w:val="left" w:pos="567"/>
                <w:tab w:val="left" w:pos="1134"/>
                <w:tab w:val="left" w:pos="1701"/>
              </w:tabs>
              <w:ind w:right="306"/>
              <w:jc w:val="right"/>
              <w:rPr>
                <w:rFonts w:ascii="Times New Roman" w:hAnsi="Times New Roman"/>
                <w:b/>
                <w:szCs w:val="24"/>
                <w:lang w:val="en-US"/>
              </w:rPr>
            </w:pPr>
            <w:r w:rsidRPr="00C8421A">
              <w:rPr>
                <w:rFonts w:ascii="Times New Roman" w:hAnsi="Times New Roman"/>
                <w:b/>
                <w:szCs w:val="24"/>
                <w:lang w:val="en-US"/>
              </w:rPr>
              <w:t>6</w:t>
            </w:r>
            <w:r w:rsidR="00833AC9">
              <w:rPr>
                <w:rFonts w:ascii="Times New Roman" w:hAnsi="Times New Roman"/>
                <w:b/>
                <w:szCs w:val="24"/>
                <w:lang w:val="en-US"/>
              </w:rPr>
              <w:t>,</w:t>
            </w:r>
            <w:r w:rsidRPr="00C8421A">
              <w:rPr>
                <w:rFonts w:ascii="Times New Roman" w:hAnsi="Times New Roman"/>
                <w:b/>
                <w:szCs w:val="24"/>
                <w:lang w:val="en-US"/>
              </w:rPr>
              <w:t>246</w:t>
            </w:r>
            <w:r w:rsidR="00833AC9">
              <w:rPr>
                <w:rFonts w:ascii="Times New Roman" w:hAnsi="Times New Roman"/>
                <w:b/>
                <w:szCs w:val="24"/>
                <w:lang w:val="en-US"/>
              </w:rPr>
              <w:t>,</w:t>
            </w:r>
            <w:r w:rsidRPr="00C8421A">
              <w:rPr>
                <w:rFonts w:ascii="Times New Roman" w:hAnsi="Times New Roman"/>
                <w:b/>
                <w:szCs w:val="24"/>
                <w:lang w:val="en-US"/>
              </w:rPr>
              <w:t>323</w:t>
            </w:r>
          </w:p>
        </w:tc>
      </w:tr>
    </w:tbl>
    <w:p w:rsidR="00C8421A" w:rsidRPr="00C8421A" w:rsidRDefault="00833AC9" w:rsidP="009557BE">
      <w:pPr>
        <w:pStyle w:val="BodyText"/>
        <w:tabs>
          <w:tab w:val="left" w:pos="567"/>
          <w:tab w:val="left" w:pos="1134"/>
          <w:tab w:val="left" w:pos="1701"/>
        </w:tabs>
        <w:spacing w:before="60" w:after="240"/>
        <w:rPr>
          <w:rFonts w:ascii="Times New Roman" w:hAnsi="Times New Roman"/>
          <w:bCs/>
          <w:szCs w:val="24"/>
          <w:lang w:val="en-US"/>
        </w:rPr>
      </w:pPr>
      <w:r>
        <w:rPr>
          <w:rFonts w:ascii="Times New Roman" w:hAnsi="Times New Roman"/>
          <w:bCs/>
          <w:i/>
          <w:iCs/>
          <w:szCs w:val="24"/>
          <w:lang w:val="en-US"/>
        </w:rPr>
        <w:tab/>
      </w:r>
      <w:r w:rsidR="00C8421A" w:rsidRPr="00C8421A">
        <w:rPr>
          <w:rFonts w:ascii="Times New Roman" w:hAnsi="Times New Roman"/>
          <w:bCs/>
          <w:i/>
          <w:iCs/>
          <w:szCs w:val="24"/>
          <w:lang w:val="en-US"/>
        </w:rPr>
        <w:t>Source</w:t>
      </w:r>
      <w:r w:rsidR="00C8421A" w:rsidRPr="00C8421A">
        <w:rPr>
          <w:rFonts w:ascii="Times New Roman" w:hAnsi="Times New Roman"/>
          <w:bCs/>
          <w:szCs w:val="24"/>
          <w:lang w:val="en-US"/>
        </w:rPr>
        <w:t xml:space="preserve">: </w:t>
      </w:r>
      <w:r w:rsidR="001A4152">
        <w:rPr>
          <w:rFonts w:ascii="Times New Roman" w:hAnsi="Times New Roman"/>
          <w:bCs/>
          <w:szCs w:val="24"/>
          <w:lang w:val="en-US"/>
        </w:rPr>
        <w:t xml:space="preserve">2001 </w:t>
      </w:r>
      <w:r w:rsidR="00DE58A0">
        <w:rPr>
          <w:rFonts w:ascii="Times New Roman" w:hAnsi="Times New Roman"/>
          <w:bCs/>
          <w:szCs w:val="24"/>
          <w:lang w:val="en-US"/>
        </w:rPr>
        <w:t>g</w:t>
      </w:r>
      <w:r w:rsidR="001A4152">
        <w:rPr>
          <w:rFonts w:ascii="Times New Roman" w:hAnsi="Times New Roman"/>
          <w:bCs/>
          <w:szCs w:val="24"/>
          <w:lang w:val="en-US"/>
        </w:rPr>
        <w:t xml:space="preserve">eneral </w:t>
      </w:r>
      <w:r w:rsidR="00DE58A0">
        <w:rPr>
          <w:rFonts w:ascii="Times New Roman" w:hAnsi="Times New Roman"/>
          <w:bCs/>
          <w:szCs w:val="24"/>
          <w:lang w:val="en-US"/>
        </w:rPr>
        <w:t>p</w:t>
      </w:r>
      <w:r w:rsidR="001A4152">
        <w:rPr>
          <w:rFonts w:ascii="Times New Roman" w:hAnsi="Times New Roman"/>
          <w:bCs/>
          <w:szCs w:val="24"/>
          <w:lang w:val="en-US"/>
        </w:rPr>
        <w:t xml:space="preserve">opulation and </w:t>
      </w:r>
      <w:r w:rsidR="00DE58A0">
        <w:rPr>
          <w:rFonts w:ascii="Times New Roman" w:hAnsi="Times New Roman"/>
          <w:bCs/>
          <w:szCs w:val="24"/>
          <w:lang w:val="en-US"/>
        </w:rPr>
        <w:t>h</w:t>
      </w:r>
      <w:r w:rsidR="001A4152">
        <w:rPr>
          <w:rFonts w:ascii="Times New Roman" w:hAnsi="Times New Roman"/>
          <w:bCs/>
          <w:szCs w:val="24"/>
          <w:lang w:val="en-US"/>
        </w:rPr>
        <w:t xml:space="preserve">ousing </w:t>
      </w:r>
      <w:r w:rsidR="00DE58A0">
        <w:rPr>
          <w:rFonts w:ascii="Times New Roman" w:hAnsi="Times New Roman"/>
          <w:bCs/>
          <w:szCs w:val="24"/>
          <w:lang w:val="en-US"/>
        </w:rPr>
        <w:t>c</w:t>
      </w:r>
      <w:r w:rsidR="001A4152">
        <w:rPr>
          <w:rFonts w:ascii="Times New Roman" w:hAnsi="Times New Roman"/>
          <w:bCs/>
          <w:szCs w:val="24"/>
          <w:lang w:val="en-US"/>
        </w:rPr>
        <w:t>ensus (</w:t>
      </w:r>
      <w:r w:rsidR="00C8421A" w:rsidRPr="00C8421A">
        <w:rPr>
          <w:rFonts w:ascii="Times New Roman" w:hAnsi="Times New Roman"/>
          <w:bCs/>
          <w:szCs w:val="24"/>
          <w:lang w:val="en-US"/>
        </w:rPr>
        <w:t>RGP/H-2001</w:t>
      </w:r>
      <w:r w:rsidR="001A4152">
        <w:rPr>
          <w:rFonts w:ascii="Times New Roman" w:hAnsi="Times New Roman"/>
          <w:bCs/>
          <w:szCs w:val="24"/>
          <w:lang w:val="en-US"/>
        </w:rPr>
        <w:t>)</w:t>
      </w:r>
      <w:r>
        <w:rPr>
          <w:rFonts w:ascii="Times New Roman" w:hAnsi="Times New Roman"/>
          <w:bCs/>
          <w:szCs w:val="24"/>
          <w:lang w:val="en-US"/>
        </w:rPr>
        <w:t>.</w:t>
      </w:r>
    </w:p>
    <w:p w:rsidR="001A4152" w:rsidRDefault="001A4152" w:rsidP="00833AC9">
      <w:pPr>
        <w:pStyle w:val="BodyText"/>
        <w:tabs>
          <w:tab w:val="left" w:pos="567"/>
          <w:tab w:val="left" w:pos="1134"/>
          <w:tab w:val="left" w:pos="1701"/>
        </w:tabs>
        <w:spacing w:before="120" w:after="240"/>
        <w:rPr>
          <w:rFonts w:ascii="Times New Roman" w:hAnsi="Times New Roman"/>
          <w:b/>
          <w:szCs w:val="24"/>
          <w:lang w:val="en-US"/>
        </w:rPr>
      </w:pPr>
      <w:r>
        <w:rPr>
          <w:rFonts w:ascii="Times New Roman" w:hAnsi="Times New Roman"/>
          <w:b/>
          <w:szCs w:val="24"/>
          <w:lang w:val="en-US"/>
        </w:rPr>
        <w:t>5.</w:t>
      </w:r>
      <w:r w:rsidR="00833AC9">
        <w:rPr>
          <w:rFonts w:ascii="Times New Roman" w:hAnsi="Times New Roman"/>
          <w:b/>
          <w:szCs w:val="24"/>
          <w:lang w:val="en-US"/>
        </w:rPr>
        <w:tab/>
      </w:r>
      <w:r>
        <w:rPr>
          <w:rFonts w:ascii="Times New Roman" w:hAnsi="Times New Roman"/>
          <w:b/>
          <w:szCs w:val="24"/>
          <w:lang w:val="en-US"/>
        </w:rPr>
        <w:t>Difficulties encountered</w:t>
      </w:r>
    </w:p>
    <w:p w:rsidR="001A4152" w:rsidRDefault="001A4152" w:rsidP="00833AC9">
      <w:pPr>
        <w:pStyle w:val="BodyText"/>
        <w:tabs>
          <w:tab w:val="left" w:pos="567"/>
          <w:tab w:val="left" w:pos="1134"/>
          <w:tab w:val="left" w:pos="1701"/>
        </w:tabs>
        <w:spacing w:after="240"/>
        <w:jc w:val="left"/>
        <w:rPr>
          <w:rFonts w:ascii="Times New Roman" w:hAnsi="Times New Roman"/>
          <w:szCs w:val="24"/>
          <w:lang w:val="en-US"/>
        </w:rPr>
      </w:pPr>
      <w:r>
        <w:rPr>
          <w:rFonts w:ascii="Times New Roman" w:hAnsi="Times New Roman"/>
          <w:szCs w:val="24"/>
          <w:lang w:val="en-US"/>
        </w:rPr>
        <w:t>103.</w:t>
      </w:r>
      <w:r>
        <w:rPr>
          <w:rFonts w:ascii="Times New Roman" w:hAnsi="Times New Roman"/>
          <w:szCs w:val="24"/>
          <w:lang w:val="en-US"/>
        </w:rPr>
        <w:tab/>
        <w:t xml:space="preserve">Some Muslim associations are opposed to the inclusion in the draft Children’s Code of certain provisions based in letter and in spirit on the Convention, for instance the provisions aimed at eliminating discrimination between legitimate </w:t>
      </w:r>
      <w:r w:rsidR="006E1B71">
        <w:rPr>
          <w:rFonts w:ascii="Times New Roman" w:hAnsi="Times New Roman"/>
          <w:szCs w:val="24"/>
          <w:lang w:val="en-US"/>
        </w:rPr>
        <w:t xml:space="preserve">children </w:t>
      </w:r>
      <w:r>
        <w:rPr>
          <w:rFonts w:ascii="Times New Roman" w:hAnsi="Times New Roman"/>
          <w:szCs w:val="24"/>
          <w:lang w:val="en-US"/>
        </w:rPr>
        <w:t xml:space="preserve">and children </w:t>
      </w:r>
      <w:r w:rsidR="006E1B71">
        <w:rPr>
          <w:rFonts w:ascii="Times New Roman" w:hAnsi="Times New Roman"/>
          <w:szCs w:val="24"/>
          <w:lang w:val="en-US"/>
        </w:rPr>
        <w:t xml:space="preserve">born out of wedlock </w:t>
      </w:r>
      <w:r>
        <w:rPr>
          <w:rFonts w:ascii="Times New Roman" w:hAnsi="Times New Roman"/>
          <w:szCs w:val="24"/>
          <w:lang w:val="en-US"/>
        </w:rPr>
        <w:t>in matters pertaining to inheritance.</w:t>
      </w:r>
    </w:p>
    <w:p w:rsidR="001A4152" w:rsidRDefault="001A4152" w:rsidP="00833AC9">
      <w:pPr>
        <w:pStyle w:val="BodyText"/>
        <w:tabs>
          <w:tab w:val="left" w:pos="567"/>
          <w:tab w:val="left" w:pos="1134"/>
          <w:tab w:val="left" w:pos="1701"/>
        </w:tabs>
        <w:spacing w:before="120" w:after="240"/>
        <w:jc w:val="left"/>
        <w:rPr>
          <w:rFonts w:ascii="Times New Roman" w:hAnsi="Times New Roman"/>
          <w:b/>
          <w:i/>
          <w:szCs w:val="24"/>
          <w:lang w:val="en-US"/>
        </w:rPr>
      </w:pPr>
      <w:r>
        <w:rPr>
          <w:rFonts w:ascii="Times New Roman" w:hAnsi="Times New Roman"/>
          <w:b/>
          <w:i/>
          <w:szCs w:val="24"/>
          <w:lang w:val="en-US"/>
        </w:rPr>
        <w:t>2.3</w:t>
      </w:r>
      <w:r w:rsidR="002C6C31">
        <w:rPr>
          <w:rFonts w:ascii="Times New Roman" w:hAnsi="Times New Roman"/>
          <w:b/>
          <w:i/>
          <w:szCs w:val="24"/>
          <w:lang w:val="en-US"/>
        </w:rPr>
        <w:t>.</w:t>
      </w:r>
      <w:r w:rsidR="00833AC9">
        <w:rPr>
          <w:rFonts w:ascii="Times New Roman" w:hAnsi="Times New Roman"/>
          <w:b/>
          <w:i/>
          <w:szCs w:val="24"/>
          <w:lang w:val="en-US"/>
        </w:rPr>
        <w:tab/>
      </w:r>
      <w:r>
        <w:rPr>
          <w:rFonts w:ascii="Times New Roman" w:hAnsi="Times New Roman"/>
          <w:b/>
          <w:i/>
          <w:szCs w:val="24"/>
          <w:lang w:val="en-US"/>
        </w:rPr>
        <w:t>General principles</w:t>
      </w:r>
    </w:p>
    <w:p w:rsidR="001A4152" w:rsidRDefault="001A4152" w:rsidP="00833AC9">
      <w:pPr>
        <w:pStyle w:val="BodyText"/>
        <w:tabs>
          <w:tab w:val="left" w:pos="567"/>
          <w:tab w:val="left" w:pos="1134"/>
          <w:tab w:val="left" w:pos="1701"/>
        </w:tabs>
        <w:spacing w:before="120" w:after="240"/>
        <w:jc w:val="left"/>
        <w:rPr>
          <w:rFonts w:ascii="Times New Roman" w:hAnsi="Times New Roman"/>
          <w:b/>
          <w:i/>
          <w:szCs w:val="24"/>
          <w:lang w:val="en-US"/>
        </w:rPr>
      </w:pPr>
      <w:r>
        <w:rPr>
          <w:rFonts w:ascii="Times New Roman" w:hAnsi="Times New Roman"/>
          <w:b/>
          <w:i/>
          <w:szCs w:val="24"/>
          <w:lang w:val="en-US"/>
        </w:rPr>
        <w:t>2.3.1</w:t>
      </w:r>
      <w:r w:rsidR="002C6C31">
        <w:rPr>
          <w:rFonts w:ascii="Times New Roman" w:hAnsi="Times New Roman"/>
          <w:b/>
          <w:i/>
          <w:szCs w:val="24"/>
          <w:lang w:val="en-US"/>
        </w:rPr>
        <w:t>.</w:t>
      </w:r>
      <w:r w:rsidR="00833AC9">
        <w:rPr>
          <w:rFonts w:ascii="Times New Roman" w:hAnsi="Times New Roman"/>
          <w:b/>
          <w:i/>
          <w:szCs w:val="24"/>
          <w:lang w:val="en-US"/>
        </w:rPr>
        <w:tab/>
      </w:r>
      <w:r>
        <w:rPr>
          <w:rFonts w:ascii="Times New Roman" w:hAnsi="Times New Roman"/>
          <w:b/>
          <w:i/>
          <w:szCs w:val="24"/>
          <w:lang w:val="en-US"/>
        </w:rPr>
        <w:t>Non-discrimination (art. 2)</w:t>
      </w:r>
    </w:p>
    <w:p w:rsidR="001A4152" w:rsidRDefault="00833AC9" w:rsidP="00833AC9">
      <w:pPr>
        <w:pStyle w:val="BodyText"/>
        <w:tabs>
          <w:tab w:val="left" w:pos="567"/>
          <w:tab w:val="left" w:pos="1134"/>
          <w:tab w:val="left" w:pos="1701"/>
        </w:tabs>
        <w:spacing w:before="120" w:after="240"/>
        <w:jc w:val="left"/>
        <w:rPr>
          <w:rFonts w:ascii="Times New Roman" w:hAnsi="Times New Roman"/>
          <w:b/>
          <w:szCs w:val="24"/>
          <w:lang w:val="en-US"/>
        </w:rPr>
      </w:pPr>
      <w:r>
        <w:rPr>
          <w:rFonts w:ascii="Times New Roman" w:hAnsi="Times New Roman"/>
          <w:b/>
          <w:szCs w:val="24"/>
          <w:lang w:val="en-US"/>
        </w:rPr>
        <w:t>1.</w:t>
      </w:r>
      <w:r>
        <w:rPr>
          <w:rFonts w:ascii="Times New Roman" w:hAnsi="Times New Roman"/>
          <w:b/>
          <w:szCs w:val="24"/>
          <w:lang w:val="en-US"/>
        </w:rPr>
        <w:tab/>
      </w:r>
      <w:r w:rsidR="001A4152">
        <w:rPr>
          <w:rFonts w:ascii="Times New Roman" w:hAnsi="Times New Roman"/>
          <w:b/>
          <w:szCs w:val="24"/>
          <w:lang w:val="en-US"/>
        </w:rPr>
        <w:t>Follow-up measures</w:t>
      </w:r>
    </w:p>
    <w:p w:rsidR="001A4152" w:rsidRDefault="001A4152" w:rsidP="00833AC9">
      <w:pPr>
        <w:pStyle w:val="BodyText"/>
        <w:tabs>
          <w:tab w:val="left" w:pos="567"/>
          <w:tab w:val="left" w:pos="1134"/>
          <w:tab w:val="left" w:pos="1701"/>
        </w:tabs>
        <w:spacing w:before="120" w:after="240"/>
        <w:jc w:val="left"/>
        <w:rPr>
          <w:rFonts w:ascii="Times New Roman" w:hAnsi="Times New Roman"/>
          <w:szCs w:val="24"/>
          <w:lang w:val="en-US"/>
        </w:rPr>
      </w:pPr>
      <w:r>
        <w:rPr>
          <w:rFonts w:ascii="Times New Roman" w:hAnsi="Times New Roman"/>
          <w:szCs w:val="24"/>
          <w:lang w:val="en-US"/>
        </w:rPr>
        <w:t>104.</w:t>
      </w:r>
      <w:r>
        <w:rPr>
          <w:rFonts w:ascii="Times New Roman" w:hAnsi="Times New Roman"/>
          <w:szCs w:val="24"/>
          <w:lang w:val="en-US"/>
        </w:rPr>
        <w:tab/>
        <w:t xml:space="preserve">The Government of </w:t>
      </w:r>
      <w:smartTag w:uri="urn:schemas-microsoft-com:office:smarttags" w:element="place">
        <w:smartTag w:uri="urn:schemas-microsoft-com:office:smarttags" w:element="country-region">
          <w:r>
            <w:rPr>
              <w:rFonts w:ascii="Times New Roman" w:hAnsi="Times New Roman"/>
              <w:szCs w:val="24"/>
              <w:lang w:val="en-US"/>
            </w:rPr>
            <w:t>Niger</w:t>
          </w:r>
        </w:smartTag>
      </w:smartTag>
      <w:r>
        <w:rPr>
          <w:rFonts w:ascii="Times New Roman" w:hAnsi="Times New Roman"/>
          <w:szCs w:val="24"/>
          <w:lang w:val="en-US"/>
        </w:rPr>
        <w:t xml:space="preserve"> </w:t>
      </w:r>
      <w:r w:rsidR="00F77383">
        <w:rPr>
          <w:rFonts w:ascii="Times New Roman" w:hAnsi="Times New Roman"/>
          <w:szCs w:val="24"/>
          <w:lang w:val="en-US"/>
        </w:rPr>
        <w:t xml:space="preserve">formulated a national integrated policy for early childhood in December 2005 and a National Plan of Action for the Survival, Protection and Development of Children </w:t>
      </w:r>
      <w:r w:rsidR="0048684C">
        <w:rPr>
          <w:rFonts w:ascii="Times New Roman" w:hAnsi="Times New Roman"/>
          <w:szCs w:val="24"/>
          <w:lang w:val="en-US"/>
        </w:rPr>
        <w:t xml:space="preserve">for </w:t>
      </w:r>
      <w:r w:rsidR="00F77383">
        <w:rPr>
          <w:rFonts w:ascii="Times New Roman" w:hAnsi="Times New Roman"/>
          <w:szCs w:val="24"/>
          <w:lang w:val="en-US"/>
        </w:rPr>
        <w:t xml:space="preserve">the period 2006-2010 in July 2006. These policy documents and strategies refer to the principle of non-discrimination and focus on countering not only discrimination to which children may be subjected but also </w:t>
      </w:r>
      <w:r w:rsidR="0048684C">
        <w:rPr>
          <w:rFonts w:ascii="Times New Roman" w:hAnsi="Times New Roman"/>
          <w:szCs w:val="24"/>
          <w:lang w:val="en-US"/>
        </w:rPr>
        <w:t xml:space="preserve">possible </w:t>
      </w:r>
      <w:r w:rsidR="00F77383">
        <w:rPr>
          <w:rFonts w:ascii="Times New Roman" w:hAnsi="Times New Roman"/>
          <w:szCs w:val="24"/>
          <w:lang w:val="en-US"/>
        </w:rPr>
        <w:t>discrimination between children.</w:t>
      </w:r>
    </w:p>
    <w:p w:rsidR="00F77383" w:rsidRDefault="00F77383" w:rsidP="00833AC9">
      <w:pPr>
        <w:pStyle w:val="BodyText"/>
        <w:tabs>
          <w:tab w:val="left" w:pos="567"/>
          <w:tab w:val="left" w:pos="1134"/>
          <w:tab w:val="left" w:pos="1701"/>
        </w:tabs>
        <w:spacing w:before="120" w:after="240"/>
        <w:jc w:val="left"/>
        <w:rPr>
          <w:rFonts w:ascii="Times New Roman" w:hAnsi="Times New Roman"/>
          <w:szCs w:val="24"/>
          <w:lang w:val="en-US"/>
        </w:rPr>
      </w:pPr>
      <w:r>
        <w:rPr>
          <w:rFonts w:ascii="Times New Roman" w:hAnsi="Times New Roman"/>
          <w:szCs w:val="24"/>
          <w:lang w:val="en-US"/>
        </w:rPr>
        <w:t>105.</w:t>
      </w:r>
      <w:r>
        <w:rPr>
          <w:rFonts w:ascii="Times New Roman" w:hAnsi="Times New Roman"/>
          <w:szCs w:val="24"/>
          <w:lang w:val="en-US"/>
        </w:rPr>
        <w:tab/>
        <w:t xml:space="preserve">The Ten-Year Educational Development Programme (PDDE) drawn up in 2002 </w:t>
      </w:r>
      <w:r w:rsidR="00880258">
        <w:rPr>
          <w:rFonts w:ascii="Times New Roman" w:hAnsi="Times New Roman"/>
          <w:szCs w:val="24"/>
          <w:lang w:val="en-US"/>
        </w:rPr>
        <w:t>is also based on this principle. Reflecting the projections for education set out in the Millennium Development Goals, the Programme establishes the country’s enrolment objectives for a ten-year period.</w:t>
      </w:r>
    </w:p>
    <w:p w:rsidR="00880258" w:rsidRDefault="00880258" w:rsidP="00833AC9">
      <w:pPr>
        <w:pStyle w:val="BodyText"/>
        <w:tabs>
          <w:tab w:val="left" w:pos="567"/>
          <w:tab w:val="left" w:pos="1134"/>
          <w:tab w:val="left" w:pos="1701"/>
        </w:tabs>
        <w:spacing w:before="120" w:after="240"/>
        <w:jc w:val="left"/>
        <w:rPr>
          <w:rFonts w:ascii="Times New Roman" w:hAnsi="Times New Roman"/>
          <w:szCs w:val="24"/>
          <w:lang w:val="en-US"/>
        </w:rPr>
      </w:pPr>
      <w:r>
        <w:rPr>
          <w:rFonts w:ascii="Times New Roman" w:hAnsi="Times New Roman"/>
          <w:szCs w:val="24"/>
          <w:lang w:val="en-US"/>
        </w:rPr>
        <w:t>106.</w:t>
      </w:r>
      <w:r>
        <w:rPr>
          <w:rFonts w:ascii="Times New Roman" w:hAnsi="Times New Roman"/>
          <w:szCs w:val="24"/>
          <w:lang w:val="en-US"/>
        </w:rPr>
        <w:tab/>
      </w:r>
      <w:r w:rsidR="0048684C">
        <w:rPr>
          <w:rFonts w:ascii="Times New Roman" w:hAnsi="Times New Roman"/>
          <w:szCs w:val="24"/>
          <w:lang w:val="en-US"/>
        </w:rPr>
        <w:t xml:space="preserve">In the context of action to implement the Ten-Year Programme, a Directorate </w:t>
      </w:r>
      <w:r w:rsidR="00CA3812">
        <w:rPr>
          <w:rFonts w:ascii="Times New Roman" w:hAnsi="Times New Roman"/>
          <w:szCs w:val="24"/>
          <w:lang w:val="en-US"/>
        </w:rPr>
        <w:t xml:space="preserve">for </w:t>
      </w:r>
      <w:r w:rsidR="0048684C">
        <w:rPr>
          <w:rFonts w:ascii="Times New Roman" w:hAnsi="Times New Roman"/>
          <w:szCs w:val="24"/>
          <w:lang w:val="en-US"/>
        </w:rPr>
        <w:t>Promot</w:t>
      </w:r>
      <w:r w:rsidR="00CA3812">
        <w:rPr>
          <w:rFonts w:ascii="Times New Roman" w:hAnsi="Times New Roman"/>
          <w:szCs w:val="24"/>
          <w:lang w:val="en-US"/>
        </w:rPr>
        <w:t>ion of</w:t>
      </w:r>
      <w:r w:rsidR="0048684C">
        <w:rPr>
          <w:rFonts w:ascii="Times New Roman" w:hAnsi="Times New Roman"/>
          <w:szCs w:val="24"/>
          <w:lang w:val="en-US"/>
        </w:rPr>
        <w:t xml:space="preserve"> the School Enrolment and Training of Girls (DPSFF) was established to put into practice the State’s commitment to place education for girls and boys on an equal footing.</w:t>
      </w:r>
    </w:p>
    <w:p w:rsidR="0048684C" w:rsidRDefault="0048684C" w:rsidP="00833AC9">
      <w:pPr>
        <w:pStyle w:val="BodyText"/>
        <w:tabs>
          <w:tab w:val="left" w:pos="567"/>
          <w:tab w:val="left" w:pos="1134"/>
          <w:tab w:val="left" w:pos="1701"/>
        </w:tabs>
        <w:spacing w:before="120" w:after="240"/>
        <w:jc w:val="left"/>
        <w:rPr>
          <w:rFonts w:ascii="Times New Roman" w:hAnsi="Times New Roman"/>
          <w:szCs w:val="24"/>
          <w:lang w:val="en-US"/>
        </w:rPr>
      </w:pPr>
      <w:r>
        <w:rPr>
          <w:rFonts w:ascii="Times New Roman" w:hAnsi="Times New Roman"/>
          <w:szCs w:val="24"/>
          <w:lang w:val="en-US"/>
        </w:rPr>
        <w:t>107.</w:t>
      </w:r>
      <w:r>
        <w:rPr>
          <w:rFonts w:ascii="Times New Roman" w:hAnsi="Times New Roman"/>
          <w:szCs w:val="24"/>
          <w:lang w:val="en-US"/>
        </w:rPr>
        <w:tab/>
        <w:t xml:space="preserve">In addition, the </w:t>
      </w:r>
      <w:r w:rsidR="00FB0707">
        <w:rPr>
          <w:rFonts w:ascii="Times New Roman" w:hAnsi="Times New Roman"/>
          <w:szCs w:val="24"/>
          <w:lang w:val="en-US"/>
        </w:rPr>
        <w:t>S</w:t>
      </w:r>
      <w:r>
        <w:rPr>
          <w:rFonts w:ascii="Times New Roman" w:hAnsi="Times New Roman"/>
          <w:szCs w:val="24"/>
          <w:lang w:val="en-US"/>
        </w:rPr>
        <w:t xml:space="preserve">pecial </w:t>
      </w:r>
      <w:r w:rsidR="00FB0707">
        <w:rPr>
          <w:rFonts w:ascii="Times New Roman" w:hAnsi="Times New Roman"/>
          <w:szCs w:val="24"/>
          <w:lang w:val="en-US"/>
        </w:rPr>
        <w:t>P</w:t>
      </w:r>
      <w:r>
        <w:rPr>
          <w:rFonts w:ascii="Times New Roman" w:hAnsi="Times New Roman"/>
          <w:szCs w:val="24"/>
          <w:lang w:val="en-US"/>
        </w:rPr>
        <w:t>rogramme of the President of the Republic places particular emphasis on the enrolment of girls.</w:t>
      </w:r>
    </w:p>
    <w:p w:rsidR="0048684C" w:rsidRDefault="0048684C" w:rsidP="00833AC9">
      <w:pPr>
        <w:pStyle w:val="BodyText"/>
        <w:tabs>
          <w:tab w:val="left" w:pos="567"/>
          <w:tab w:val="left" w:pos="1134"/>
          <w:tab w:val="left" w:pos="1701"/>
        </w:tabs>
        <w:spacing w:before="120" w:after="240"/>
        <w:jc w:val="left"/>
        <w:rPr>
          <w:rFonts w:ascii="Times New Roman" w:hAnsi="Times New Roman"/>
          <w:b/>
          <w:szCs w:val="24"/>
          <w:lang w:val="en-US"/>
        </w:rPr>
      </w:pPr>
      <w:r>
        <w:rPr>
          <w:rFonts w:ascii="Times New Roman" w:hAnsi="Times New Roman"/>
          <w:b/>
          <w:szCs w:val="24"/>
          <w:lang w:val="en-US"/>
        </w:rPr>
        <w:t>2.</w:t>
      </w:r>
      <w:r w:rsidR="00833AC9">
        <w:rPr>
          <w:rFonts w:ascii="Times New Roman" w:hAnsi="Times New Roman"/>
          <w:b/>
          <w:szCs w:val="24"/>
          <w:lang w:val="en-US"/>
        </w:rPr>
        <w:tab/>
      </w:r>
      <w:r>
        <w:rPr>
          <w:rFonts w:ascii="Times New Roman" w:hAnsi="Times New Roman"/>
          <w:b/>
          <w:szCs w:val="24"/>
          <w:lang w:val="en-US"/>
        </w:rPr>
        <w:t>Measures of implementation</w:t>
      </w:r>
    </w:p>
    <w:p w:rsidR="0048684C" w:rsidRDefault="0048684C" w:rsidP="00833AC9">
      <w:pPr>
        <w:pStyle w:val="BodyText"/>
        <w:tabs>
          <w:tab w:val="left" w:pos="567"/>
          <w:tab w:val="left" w:pos="1134"/>
          <w:tab w:val="left" w:pos="1701"/>
        </w:tabs>
        <w:spacing w:before="120" w:after="240"/>
        <w:jc w:val="left"/>
        <w:rPr>
          <w:rFonts w:ascii="Times New Roman" w:hAnsi="Times New Roman"/>
          <w:szCs w:val="24"/>
          <w:lang w:val="en-US"/>
        </w:rPr>
      </w:pPr>
      <w:r>
        <w:rPr>
          <w:rFonts w:ascii="Times New Roman" w:hAnsi="Times New Roman"/>
          <w:szCs w:val="24"/>
          <w:lang w:val="en-US"/>
        </w:rPr>
        <w:t>108.</w:t>
      </w:r>
      <w:r>
        <w:rPr>
          <w:rFonts w:ascii="Times New Roman" w:hAnsi="Times New Roman"/>
          <w:szCs w:val="24"/>
          <w:lang w:val="en-US"/>
        </w:rPr>
        <w:tab/>
        <w:t xml:space="preserve">Article 8 of the Constitution of </w:t>
      </w:r>
      <w:smartTag w:uri="urn:schemas-microsoft-com:office:smarttags" w:element="date">
        <w:smartTagPr>
          <w:attr w:name="Year" w:val="1999"/>
          <w:attr w:name="Day" w:val="9"/>
          <w:attr w:name="Month" w:val="8"/>
        </w:smartTagPr>
        <w:r>
          <w:rPr>
            <w:rFonts w:ascii="Times New Roman" w:hAnsi="Times New Roman"/>
            <w:szCs w:val="24"/>
            <w:lang w:val="en-US"/>
          </w:rPr>
          <w:t>9 August 1999</w:t>
        </w:r>
      </w:smartTag>
      <w:r>
        <w:rPr>
          <w:rFonts w:ascii="Times New Roman" w:hAnsi="Times New Roman"/>
          <w:szCs w:val="24"/>
          <w:lang w:val="en-US"/>
        </w:rPr>
        <w:t xml:space="preserve"> reaffirmed </w:t>
      </w:r>
      <w:smartTag w:uri="urn:schemas-microsoft-com:office:smarttags" w:element="place">
        <w:smartTag w:uri="urn:schemas-microsoft-com:office:smarttags" w:element="country-region">
          <w:r>
            <w:rPr>
              <w:rFonts w:ascii="Times New Roman" w:hAnsi="Times New Roman"/>
              <w:szCs w:val="24"/>
              <w:lang w:val="en-US"/>
            </w:rPr>
            <w:t>Niger</w:t>
          </w:r>
        </w:smartTag>
      </w:smartTag>
      <w:r>
        <w:rPr>
          <w:rFonts w:ascii="Times New Roman" w:hAnsi="Times New Roman"/>
          <w:szCs w:val="24"/>
          <w:lang w:val="en-US"/>
        </w:rPr>
        <w:t xml:space="preserve">’s commitment to the principle of equality of its citizens and its corollary of non-discrimination. </w:t>
      </w:r>
      <w:r w:rsidR="00783D92">
        <w:rPr>
          <w:rFonts w:ascii="Times New Roman" w:hAnsi="Times New Roman"/>
          <w:szCs w:val="24"/>
          <w:lang w:val="en-US"/>
        </w:rPr>
        <w:t xml:space="preserve">In view of the primacy of the Constitution, laws and regulations must comply with its provisions on pain of annulment by the </w:t>
      </w:r>
      <w:smartTag w:uri="urn:schemas-microsoft-com:office:smarttags" w:element="Street">
        <w:smartTag w:uri="urn:schemas-microsoft-com:office:smarttags" w:element="address">
          <w:r w:rsidR="00783D92">
            <w:rPr>
              <w:rFonts w:ascii="Times New Roman" w:hAnsi="Times New Roman"/>
              <w:szCs w:val="24"/>
              <w:lang w:val="en-US"/>
            </w:rPr>
            <w:t>Constitutional Court</w:t>
          </w:r>
        </w:smartTag>
      </w:smartTag>
      <w:r w:rsidR="00783D92">
        <w:rPr>
          <w:rFonts w:ascii="Times New Roman" w:hAnsi="Times New Roman"/>
          <w:szCs w:val="24"/>
          <w:lang w:val="en-US"/>
        </w:rPr>
        <w:t xml:space="preserve"> and the Supreme Court (Administrative Division) respectively.</w:t>
      </w:r>
    </w:p>
    <w:p w:rsidR="00783D92" w:rsidRDefault="00783D92" w:rsidP="00833AC9">
      <w:pPr>
        <w:pStyle w:val="BodyText"/>
        <w:tabs>
          <w:tab w:val="left" w:pos="567"/>
          <w:tab w:val="left" w:pos="1134"/>
          <w:tab w:val="left" w:pos="1701"/>
        </w:tabs>
        <w:spacing w:before="120" w:after="240"/>
        <w:jc w:val="left"/>
        <w:rPr>
          <w:rFonts w:ascii="Times New Roman" w:hAnsi="Times New Roman"/>
          <w:szCs w:val="24"/>
          <w:lang w:val="en-US"/>
        </w:rPr>
      </w:pPr>
      <w:r>
        <w:rPr>
          <w:rFonts w:ascii="Times New Roman" w:hAnsi="Times New Roman"/>
          <w:szCs w:val="24"/>
          <w:lang w:val="en-US"/>
        </w:rPr>
        <w:t>109.</w:t>
      </w:r>
      <w:r>
        <w:rPr>
          <w:rFonts w:ascii="Times New Roman" w:hAnsi="Times New Roman"/>
          <w:szCs w:val="24"/>
          <w:lang w:val="en-US"/>
        </w:rPr>
        <w:tab/>
        <w:t xml:space="preserve">The conditions </w:t>
      </w:r>
      <w:r w:rsidR="00CA3812">
        <w:rPr>
          <w:rFonts w:ascii="Times New Roman" w:hAnsi="Times New Roman"/>
          <w:szCs w:val="24"/>
          <w:lang w:val="en-US"/>
        </w:rPr>
        <w:t xml:space="preserve">conducive to compliance with </w:t>
      </w:r>
      <w:r>
        <w:rPr>
          <w:rFonts w:ascii="Times New Roman" w:hAnsi="Times New Roman"/>
          <w:szCs w:val="24"/>
          <w:lang w:val="en-US"/>
        </w:rPr>
        <w:t>the constitutional principle of non-discrimination were indirectly strengthened by the constitutional review process in 2004.</w:t>
      </w:r>
      <w:r w:rsidR="00CA3812">
        <w:rPr>
          <w:rFonts w:ascii="Times New Roman" w:hAnsi="Times New Roman"/>
          <w:szCs w:val="24"/>
          <w:lang w:val="en-US"/>
        </w:rPr>
        <w:t xml:space="preserve"> For instance, as a result of the review, the administrative legal system was clearly separated from the ordinary legal system by the establishment of the Conseil d’Etat (supreme administrative court) and other administrative courts. This development, which enhances public access to administrative justice, will ensure more effective control over the content of administrative decisions, thereby guaranteeing their conformity with the principle of non-discrimination. </w:t>
      </w:r>
    </w:p>
    <w:p w:rsidR="00CA3812" w:rsidRDefault="00CA3812" w:rsidP="00833AC9">
      <w:pPr>
        <w:pStyle w:val="BodyText"/>
        <w:tabs>
          <w:tab w:val="left" w:pos="567"/>
          <w:tab w:val="left" w:pos="1134"/>
          <w:tab w:val="left" w:pos="1701"/>
        </w:tabs>
        <w:spacing w:before="120" w:after="240"/>
        <w:jc w:val="left"/>
        <w:rPr>
          <w:rFonts w:ascii="Times New Roman" w:hAnsi="Times New Roman"/>
          <w:szCs w:val="24"/>
          <w:lang w:val="en-US"/>
        </w:rPr>
      </w:pPr>
      <w:r>
        <w:rPr>
          <w:rFonts w:ascii="Times New Roman" w:hAnsi="Times New Roman"/>
          <w:szCs w:val="24"/>
          <w:lang w:val="en-US"/>
        </w:rPr>
        <w:t>110.</w:t>
      </w:r>
      <w:r>
        <w:rPr>
          <w:rFonts w:ascii="Times New Roman" w:hAnsi="Times New Roman"/>
          <w:szCs w:val="24"/>
          <w:lang w:val="en-US"/>
        </w:rPr>
        <w:tab/>
        <w:t>Under the aegis of the Directorate for Promotion of the School Enrolment and Training of Girls, many initiatives have been launched with a view to promoting education for girls. Special mention may be made of the following:</w:t>
      </w:r>
    </w:p>
    <w:p w:rsidR="00CA3812" w:rsidRDefault="00CA3812" w:rsidP="00833AC9">
      <w:pPr>
        <w:pStyle w:val="BodyText"/>
        <w:tabs>
          <w:tab w:val="left" w:pos="567"/>
          <w:tab w:val="left" w:pos="1134"/>
          <w:tab w:val="left" w:pos="1701"/>
        </w:tabs>
        <w:spacing w:before="120" w:after="240"/>
        <w:jc w:val="left"/>
        <w:rPr>
          <w:rFonts w:ascii="Times New Roman" w:hAnsi="Times New Roman"/>
          <w:szCs w:val="24"/>
          <w:lang w:val="en-US"/>
        </w:rPr>
      </w:pPr>
      <w:r>
        <w:rPr>
          <w:rFonts w:ascii="Times New Roman" w:hAnsi="Times New Roman"/>
          <w:szCs w:val="24"/>
          <w:lang w:val="en-US"/>
        </w:rPr>
        <w:tab/>
        <w:t>(a)</w:t>
      </w:r>
      <w:r>
        <w:rPr>
          <w:rFonts w:ascii="Times New Roman" w:hAnsi="Times New Roman"/>
          <w:szCs w:val="24"/>
          <w:lang w:val="en-US"/>
        </w:rPr>
        <w:tab/>
      </w:r>
      <w:r w:rsidR="008A7FB1">
        <w:rPr>
          <w:rFonts w:ascii="Times New Roman" w:hAnsi="Times New Roman"/>
          <w:szCs w:val="24"/>
          <w:lang w:val="en-US"/>
        </w:rPr>
        <w:t>Conduct of a study in 2004 aimed at eliminating sexist stereotypes in curricula;</w:t>
      </w:r>
    </w:p>
    <w:p w:rsidR="008A7FB1" w:rsidRDefault="008A7FB1" w:rsidP="00833AC9">
      <w:pPr>
        <w:pStyle w:val="BodyText"/>
        <w:tabs>
          <w:tab w:val="left" w:pos="567"/>
          <w:tab w:val="left" w:pos="1134"/>
          <w:tab w:val="left" w:pos="1701"/>
        </w:tabs>
        <w:spacing w:before="120" w:after="240"/>
        <w:jc w:val="left"/>
        <w:rPr>
          <w:rFonts w:ascii="Times New Roman" w:hAnsi="Times New Roman"/>
          <w:szCs w:val="24"/>
          <w:lang w:val="en-US"/>
        </w:rPr>
      </w:pPr>
      <w:r>
        <w:rPr>
          <w:rFonts w:ascii="Times New Roman" w:hAnsi="Times New Roman"/>
          <w:szCs w:val="24"/>
          <w:lang w:val="en-US"/>
        </w:rPr>
        <w:tab/>
        <w:t>(b)</w:t>
      </w:r>
      <w:r>
        <w:rPr>
          <w:rFonts w:ascii="Times New Roman" w:hAnsi="Times New Roman"/>
          <w:szCs w:val="24"/>
          <w:lang w:val="en-US"/>
        </w:rPr>
        <w:tab/>
        <w:t xml:space="preserve">Organization of awareness-raising campaigns since 2004 in the regions of </w:t>
      </w:r>
      <w:smartTag w:uri="urn:schemas-microsoft-com:office:smarttags" w:element="place">
        <w:smartTag w:uri="urn:schemas-microsoft-com:office:smarttags" w:element="country-region">
          <w:r>
            <w:rPr>
              <w:rFonts w:ascii="Times New Roman" w:hAnsi="Times New Roman"/>
              <w:szCs w:val="24"/>
              <w:lang w:val="en-US"/>
            </w:rPr>
            <w:t>Niger</w:t>
          </w:r>
        </w:smartTag>
      </w:smartTag>
      <w:r>
        <w:rPr>
          <w:rFonts w:ascii="Times New Roman" w:hAnsi="Times New Roman"/>
          <w:szCs w:val="24"/>
          <w:lang w:val="en-US"/>
        </w:rPr>
        <w:t xml:space="preserve"> that are most strongly opposed to the enrolment of girls. Within these regions, departments recording the lowest ratios of girl enrolment were identified as focal areas for action </w:t>
      </w:r>
      <w:r w:rsidR="00D521DF">
        <w:rPr>
          <w:rFonts w:ascii="Times New Roman" w:hAnsi="Times New Roman"/>
          <w:szCs w:val="24"/>
          <w:lang w:val="en-US"/>
        </w:rPr>
        <w:t xml:space="preserve">to </w:t>
      </w:r>
      <w:r>
        <w:rPr>
          <w:rFonts w:ascii="Times New Roman" w:hAnsi="Times New Roman"/>
          <w:szCs w:val="24"/>
          <w:lang w:val="en-US"/>
        </w:rPr>
        <w:t>revers</w:t>
      </w:r>
      <w:r w:rsidR="00D521DF">
        <w:rPr>
          <w:rFonts w:ascii="Times New Roman" w:hAnsi="Times New Roman"/>
          <w:szCs w:val="24"/>
          <w:lang w:val="en-US"/>
        </w:rPr>
        <w:t>e</w:t>
      </w:r>
      <w:r>
        <w:rPr>
          <w:rFonts w:ascii="Times New Roman" w:hAnsi="Times New Roman"/>
          <w:szCs w:val="24"/>
          <w:lang w:val="en-US"/>
        </w:rPr>
        <w:t xml:space="preserve"> the trend.</w:t>
      </w:r>
      <w:r w:rsidR="00D521DF">
        <w:rPr>
          <w:rFonts w:ascii="Times New Roman" w:hAnsi="Times New Roman"/>
          <w:szCs w:val="24"/>
          <w:lang w:val="en-US"/>
        </w:rPr>
        <w:t xml:space="preserve"> The awareness-raising campaigns relied on the support of advocacy tools and strategic partners such as focal points, traditional leaders, religious leaders, associations of pupils’ parents and associations of </w:t>
      </w:r>
      <w:r w:rsidR="00C16942">
        <w:rPr>
          <w:rFonts w:ascii="Times New Roman" w:hAnsi="Times New Roman"/>
          <w:szCs w:val="24"/>
          <w:lang w:val="en-US"/>
        </w:rPr>
        <w:t>mother</w:t>
      </w:r>
      <w:r w:rsidR="009B708F">
        <w:rPr>
          <w:rFonts w:ascii="Times New Roman" w:hAnsi="Times New Roman"/>
          <w:szCs w:val="24"/>
          <w:lang w:val="en-US"/>
        </w:rPr>
        <w:t xml:space="preserve"> educators</w:t>
      </w:r>
      <w:r w:rsidR="00C16942">
        <w:rPr>
          <w:rFonts w:ascii="Times New Roman" w:hAnsi="Times New Roman"/>
          <w:szCs w:val="24"/>
          <w:lang w:val="en-US"/>
        </w:rPr>
        <w:t>;</w:t>
      </w:r>
    </w:p>
    <w:p w:rsidR="00C16942" w:rsidRDefault="00C16942" w:rsidP="00833AC9">
      <w:pPr>
        <w:pStyle w:val="BodyText"/>
        <w:tabs>
          <w:tab w:val="left" w:pos="567"/>
          <w:tab w:val="left" w:pos="1134"/>
          <w:tab w:val="left" w:pos="1701"/>
        </w:tabs>
        <w:spacing w:before="120" w:after="240"/>
        <w:jc w:val="left"/>
        <w:rPr>
          <w:rFonts w:ascii="Times New Roman" w:hAnsi="Times New Roman"/>
          <w:szCs w:val="24"/>
          <w:lang w:val="en-US"/>
        </w:rPr>
      </w:pPr>
      <w:r>
        <w:rPr>
          <w:rFonts w:ascii="Times New Roman" w:hAnsi="Times New Roman"/>
          <w:szCs w:val="24"/>
          <w:lang w:val="en-US"/>
        </w:rPr>
        <w:tab/>
        <w:t>(c)</w:t>
      </w:r>
      <w:r>
        <w:rPr>
          <w:rFonts w:ascii="Times New Roman" w:hAnsi="Times New Roman"/>
          <w:szCs w:val="24"/>
          <w:lang w:val="en-US"/>
        </w:rPr>
        <w:tab/>
        <w:t>Ways of revitalizing the legal framework that ensures protection for girls against the abduction of minors are be</w:t>
      </w:r>
      <w:r w:rsidR="00C42D63">
        <w:rPr>
          <w:rFonts w:ascii="Times New Roman" w:hAnsi="Times New Roman"/>
          <w:szCs w:val="24"/>
          <w:lang w:val="en-US"/>
        </w:rPr>
        <w:t>ing explored. The aim of this initiative is to win parents’ trust in order to persuade them to send their daughters to school;</w:t>
      </w:r>
    </w:p>
    <w:p w:rsidR="00C16942" w:rsidRDefault="00C16942" w:rsidP="00833AC9">
      <w:pPr>
        <w:pStyle w:val="BodyText"/>
        <w:tabs>
          <w:tab w:val="left" w:pos="567"/>
          <w:tab w:val="left" w:pos="1134"/>
          <w:tab w:val="left" w:pos="1701"/>
        </w:tabs>
        <w:spacing w:before="120" w:after="240"/>
        <w:jc w:val="left"/>
        <w:rPr>
          <w:rFonts w:ascii="Times New Roman" w:hAnsi="Times New Roman"/>
          <w:szCs w:val="24"/>
          <w:lang w:val="en-US"/>
        </w:rPr>
      </w:pPr>
      <w:r>
        <w:rPr>
          <w:rFonts w:ascii="Times New Roman" w:hAnsi="Times New Roman"/>
          <w:szCs w:val="24"/>
          <w:lang w:val="en-US"/>
        </w:rPr>
        <w:tab/>
        <w:t>(d)</w:t>
      </w:r>
      <w:r>
        <w:rPr>
          <w:rFonts w:ascii="Times New Roman" w:hAnsi="Times New Roman"/>
          <w:szCs w:val="24"/>
          <w:lang w:val="en-US"/>
        </w:rPr>
        <w:tab/>
        <w:t xml:space="preserve">Since the 2003 academic year, excellence </w:t>
      </w:r>
      <w:r w:rsidR="00B46943">
        <w:rPr>
          <w:rFonts w:ascii="Times New Roman" w:hAnsi="Times New Roman"/>
          <w:szCs w:val="24"/>
          <w:lang w:val="en-US"/>
        </w:rPr>
        <w:t xml:space="preserve">prizes </w:t>
      </w:r>
      <w:r>
        <w:rPr>
          <w:rFonts w:ascii="Times New Roman" w:hAnsi="Times New Roman"/>
          <w:szCs w:val="24"/>
          <w:lang w:val="en-US"/>
        </w:rPr>
        <w:t xml:space="preserve">have been awarded to girls achieving the best results in the sixth grade entrance examination and </w:t>
      </w:r>
      <w:r w:rsidR="00B46943">
        <w:rPr>
          <w:rFonts w:ascii="Times New Roman" w:hAnsi="Times New Roman"/>
          <w:szCs w:val="24"/>
          <w:lang w:val="en-US"/>
        </w:rPr>
        <w:t xml:space="preserve">in </w:t>
      </w:r>
      <w:r>
        <w:rPr>
          <w:rFonts w:ascii="Times New Roman" w:hAnsi="Times New Roman"/>
          <w:szCs w:val="24"/>
          <w:lang w:val="en-US"/>
        </w:rPr>
        <w:t xml:space="preserve">the </w:t>
      </w:r>
      <w:r w:rsidR="00B46943">
        <w:rPr>
          <w:rFonts w:ascii="Times New Roman" w:hAnsi="Times New Roman"/>
          <w:szCs w:val="24"/>
          <w:lang w:val="en-US"/>
        </w:rPr>
        <w:t>certificate awarded on completion of the first cycle of secondary education;</w:t>
      </w:r>
    </w:p>
    <w:p w:rsidR="00C16942" w:rsidRDefault="00C16942" w:rsidP="00833AC9">
      <w:pPr>
        <w:pStyle w:val="BodyText"/>
        <w:tabs>
          <w:tab w:val="left" w:pos="567"/>
          <w:tab w:val="left" w:pos="1134"/>
          <w:tab w:val="left" w:pos="1701"/>
        </w:tabs>
        <w:spacing w:before="120" w:after="240"/>
        <w:jc w:val="left"/>
        <w:rPr>
          <w:rFonts w:ascii="Times New Roman" w:hAnsi="Times New Roman"/>
          <w:szCs w:val="24"/>
          <w:lang w:val="en-US"/>
        </w:rPr>
      </w:pPr>
      <w:r>
        <w:rPr>
          <w:rFonts w:ascii="Times New Roman" w:hAnsi="Times New Roman"/>
          <w:szCs w:val="24"/>
          <w:lang w:val="en-US"/>
        </w:rPr>
        <w:tab/>
        <w:t>(e)</w:t>
      </w:r>
      <w:r w:rsidR="00B46943">
        <w:rPr>
          <w:rFonts w:ascii="Times New Roman" w:hAnsi="Times New Roman"/>
          <w:szCs w:val="24"/>
          <w:lang w:val="en-US"/>
        </w:rPr>
        <w:tab/>
        <w:t xml:space="preserve">Training courses have been held in gender approaches, </w:t>
      </w:r>
      <w:r w:rsidR="00271D5E">
        <w:rPr>
          <w:rFonts w:ascii="Times New Roman" w:hAnsi="Times New Roman"/>
          <w:szCs w:val="24"/>
          <w:lang w:val="en-US"/>
        </w:rPr>
        <w:t>in teaching of negotiation skills, and in information, education and communication (IEC);</w:t>
      </w:r>
    </w:p>
    <w:p w:rsidR="00C16942" w:rsidRDefault="00C16942" w:rsidP="00833AC9">
      <w:pPr>
        <w:pStyle w:val="BodyText"/>
        <w:tabs>
          <w:tab w:val="left" w:pos="567"/>
          <w:tab w:val="left" w:pos="1134"/>
          <w:tab w:val="left" w:pos="1701"/>
        </w:tabs>
        <w:spacing w:before="120" w:after="240"/>
        <w:jc w:val="left"/>
        <w:rPr>
          <w:rFonts w:ascii="Times New Roman" w:hAnsi="Times New Roman"/>
          <w:szCs w:val="24"/>
          <w:lang w:val="en-US"/>
        </w:rPr>
      </w:pPr>
      <w:r>
        <w:rPr>
          <w:rFonts w:ascii="Times New Roman" w:hAnsi="Times New Roman"/>
          <w:szCs w:val="24"/>
          <w:lang w:val="en-US"/>
        </w:rPr>
        <w:tab/>
        <w:t>(f)</w:t>
      </w:r>
      <w:r w:rsidR="00271D5E">
        <w:rPr>
          <w:rFonts w:ascii="Times New Roman" w:hAnsi="Times New Roman"/>
          <w:szCs w:val="24"/>
          <w:lang w:val="en-US"/>
        </w:rPr>
        <w:tab/>
        <w:t>Local action plans for the enrolment of girls have also been launched. The plans are funded by subsidies from the State and its development partners;</w:t>
      </w:r>
    </w:p>
    <w:p w:rsidR="00C16942" w:rsidRPr="0048684C" w:rsidRDefault="00C16942" w:rsidP="00833AC9">
      <w:pPr>
        <w:pStyle w:val="BodyText"/>
        <w:tabs>
          <w:tab w:val="left" w:pos="567"/>
          <w:tab w:val="left" w:pos="1134"/>
          <w:tab w:val="left" w:pos="1701"/>
        </w:tabs>
        <w:spacing w:before="120" w:after="240"/>
        <w:jc w:val="left"/>
        <w:rPr>
          <w:rFonts w:ascii="Times New Roman" w:hAnsi="Times New Roman"/>
          <w:szCs w:val="24"/>
          <w:lang w:val="en-US"/>
        </w:rPr>
      </w:pPr>
      <w:r>
        <w:rPr>
          <w:rFonts w:ascii="Times New Roman" w:hAnsi="Times New Roman"/>
          <w:szCs w:val="24"/>
          <w:lang w:val="en-US"/>
        </w:rPr>
        <w:tab/>
        <w:t>(g)</w:t>
      </w:r>
      <w:r w:rsidR="00271D5E">
        <w:rPr>
          <w:rFonts w:ascii="Times New Roman" w:hAnsi="Times New Roman"/>
          <w:szCs w:val="24"/>
          <w:lang w:val="en-US"/>
        </w:rPr>
        <w:tab/>
        <w:t>The establishment of “associations of mother</w:t>
      </w:r>
      <w:r w:rsidR="009B708F">
        <w:rPr>
          <w:rFonts w:ascii="Times New Roman" w:hAnsi="Times New Roman"/>
          <w:szCs w:val="24"/>
          <w:lang w:val="en-US"/>
        </w:rPr>
        <w:t xml:space="preserve"> educators</w:t>
      </w:r>
      <w:r w:rsidR="00271D5E">
        <w:rPr>
          <w:rFonts w:ascii="Times New Roman" w:hAnsi="Times New Roman"/>
          <w:szCs w:val="24"/>
          <w:lang w:val="en-US"/>
        </w:rPr>
        <w:t>” in every school. The association is composed of mothers of schoolchildren and anybody else with an interest in the enrolment of girls.</w:t>
      </w:r>
    </w:p>
    <w:p w:rsidR="00C8421A" w:rsidRDefault="008A7FB1" w:rsidP="00833AC9">
      <w:pPr>
        <w:tabs>
          <w:tab w:val="left" w:pos="567"/>
          <w:tab w:val="left" w:pos="1134"/>
          <w:tab w:val="left" w:pos="1701"/>
        </w:tabs>
        <w:spacing w:after="240"/>
        <w:rPr>
          <w:b/>
          <w:lang w:val="en-US"/>
        </w:rPr>
      </w:pPr>
      <w:r>
        <w:rPr>
          <w:b/>
          <w:lang w:val="en-US"/>
        </w:rPr>
        <w:t>3.</w:t>
      </w:r>
      <w:r w:rsidR="00833AC9">
        <w:rPr>
          <w:b/>
          <w:lang w:val="en-US"/>
        </w:rPr>
        <w:tab/>
      </w:r>
      <w:r>
        <w:rPr>
          <w:b/>
          <w:lang w:val="en-US"/>
        </w:rPr>
        <w:t>Statistical data</w:t>
      </w:r>
    </w:p>
    <w:p w:rsidR="008A7FB1" w:rsidRPr="008A7FB1" w:rsidRDefault="008A7FB1" w:rsidP="00833AC9">
      <w:pPr>
        <w:tabs>
          <w:tab w:val="left" w:pos="567"/>
          <w:tab w:val="left" w:pos="1134"/>
          <w:tab w:val="left" w:pos="1701"/>
        </w:tabs>
        <w:spacing w:after="240"/>
        <w:rPr>
          <w:lang w:val="en-US"/>
        </w:rPr>
      </w:pPr>
      <w:r>
        <w:rPr>
          <w:lang w:val="en-US"/>
        </w:rPr>
        <w:t>111.</w:t>
      </w:r>
      <w:r>
        <w:rPr>
          <w:lang w:val="en-US"/>
        </w:rPr>
        <w:tab/>
      </w:r>
      <w:r w:rsidR="00271D5E">
        <w:rPr>
          <w:lang w:val="en-US"/>
        </w:rPr>
        <w:t>The educational initiatives aimed at promoting the enrolment of girls have led to a gradual improvement in enrolment ratios, as shown in the following table:</w:t>
      </w:r>
    </w:p>
    <w:p w:rsidR="00C8421A" w:rsidRPr="00C8421A" w:rsidRDefault="008A7FB1" w:rsidP="00833AC9">
      <w:pPr>
        <w:tabs>
          <w:tab w:val="left" w:pos="567"/>
          <w:tab w:val="left" w:pos="1134"/>
          <w:tab w:val="left" w:pos="1701"/>
        </w:tabs>
        <w:spacing w:after="240"/>
        <w:jc w:val="center"/>
        <w:rPr>
          <w:b/>
          <w:lang w:val="en-US"/>
        </w:rPr>
      </w:pPr>
      <w:r>
        <w:rPr>
          <w:b/>
          <w:lang w:val="en-US"/>
        </w:rPr>
        <w:t>Table</w:t>
      </w:r>
      <w:r w:rsidR="00C8421A" w:rsidRPr="00C8421A">
        <w:rPr>
          <w:b/>
          <w:lang w:val="en-US"/>
        </w:rPr>
        <w:t xml:space="preserve"> </w:t>
      </w:r>
      <w:r>
        <w:rPr>
          <w:b/>
          <w:lang w:val="en-US"/>
        </w:rPr>
        <w:t xml:space="preserve">No. </w:t>
      </w:r>
      <w:r w:rsidR="00C8421A" w:rsidRPr="00C8421A">
        <w:rPr>
          <w:b/>
          <w:lang w:val="en-US"/>
        </w:rPr>
        <w:t xml:space="preserve">6: </w:t>
      </w:r>
      <w:r>
        <w:rPr>
          <w:b/>
          <w:lang w:val="en-US"/>
        </w:rPr>
        <w:t>Trend in the enrolment ratio for girls in primary education</w:t>
      </w:r>
    </w:p>
    <w:tbl>
      <w:tblPr>
        <w:tblW w:w="9340" w:type="dxa"/>
        <w:jc w:val="center"/>
        <w:tblInd w:w="-804" w:type="dxa"/>
        <w:tblCellMar>
          <w:left w:w="0" w:type="dxa"/>
          <w:right w:w="0" w:type="dxa"/>
        </w:tblCellMar>
        <w:tblLook w:val="0000" w:firstRow="0" w:lastRow="0" w:firstColumn="0" w:lastColumn="0" w:noHBand="0" w:noVBand="0"/>
      </w:tblPr>
      <w:tblGrid>
        <w:gridCol w:w="2380"/>
        <w:gridCol w:w="1160"/>
        <w:gridCol w:w="1160"/>
        <w:gridCol w:w="1160"/>
        <w:gridCol w:w="1160"/>
        <w:gridCol w:w="1160"/>
        <w:gridCol w:w="1160"/>
      </w:tblGrid>
      <w:tr w:rsidR="00C8421A" w:rsidRPr="00C8421A">
        <w:trPr>
          <w:trHeight w:val="255"/>
          <w:jc w:val="center"/>
        </w:trPr>
        <w:tc>
          <w:tcPr>
            <w:tcW w:w="23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8421A" w:rsidRPr="00C8421A" w:rsidRDefault="008A7FB1" w:rsidP="0077418D">
            <w:pPr>
              <w:tabs>
                <w:tab w:val="left" w:pos="567"/>
                <w:tab w:val="left" w:pos="1134"/>
                <w:tab w:val="left" w:pos="1701"/>
              </w:tabs>
              <w:spacing w:before="20" w:after="20"/>
              <w:rPr>
                <w:rFonts w:eastAsia="Arial Unicode MS"/>
                <w:i/>
                <w:iCs/>
                <w:lang w:val="en-US"/>
              </w:rPr>
            </w:pPr>
            <w:r>
              <w:rPr>
                <w:i/>
                <w:iCs/>
                <w:lang w:val="en-US"/>
              </w:rPr>
              <w:t>Gross enrolment ratio</w:t>
            </w:r>
          </w:p>
        </w:tc>
        <w:tc>
          <w:tcPr>
            <w:tcW w:w="11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C8421A" w:rsidRPr="00C8421A" w:rsidRDefault="00C8421A" w:rsidP="0077418D">
            <w:pPr>
              <w:tabs>
                <w:tab w:val="left" w:pos="567"/>
                <w:tab w:val="left" w:pos="1134"/>
                <w:tab w:val="left" w:pos="1701"/>
              </w:tabs>
              <w:spacing w:before="20" w:after="20"/>
              <w:jc w:val="center"/>
              <w:rPr>
                <w:rFonts w:eastAsia="Arial Unicode MS"/>
                <w:i/>
                <w:iCs/>
                <w:lang w:val="en-US"/>
              </w:rPr>
            </w:pPr>
            <w:r w:rsidRPr="00C8421A">
              <w:rPr>
                <w:i/>
                <w:iCs/>
                <w:lang w:val="en-US"/>
              </w:rPr>
              <w:t>2000-2001</w:t>
            </w:r>
          </w:p>
        </w:tc>
        <w:tc>
          <w:tcPr>
            <w:tcW w:w="11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C8421A" w:rsidRPr="00C8421A" w:rsidRDefault="00C8421A" w:rsidP="0077418D">
            <w:pPr>
              <w:tabs>
                <w:tab w:val="left" w:pos="567"/>
                <w:tab w:val="left" w:pos="1134"/>
                <w:tab w:val="left" w:pos="1701"/>
              </w:tabs>
              <w:spacing w:before="20" w:after="20"/>
              <w:jc w:val="center"/>
              <w:rPr>
                <w:rFonts w:eastAsia="Arial Unicode MS"/>
                <w:i/>
                <w:iCs/>
                <w:lang w:val="en-US"/>
              </w:rPr>
            </w:pPr>
            <w:r w:rsidRPr="00C8421A">
              <w:rPr>
                <w:i/>
                <w:iCs/>
                <w:lang w:val="en-US"/>
              </w:rPr>
              <w:t>2001-2002</w:t>
            </w:r>
          </w:p>
        </w:tc>
        <w:tc>
          <w:tcPr>
            <w:tcW w:w="11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C8421A" w:rsidRPr="00C8421A" w:rsidRDefault="00C8421A" w:rsidP="0077418D">
            <w:pPr>
              <w:tabs>
                <w:tab w:val="left" w:pos="567"/>
                <w:tab w:val="left" w:pos="1134"/>
                <w:tab w:val="left" w:pos="1701"/>
              </w:tabs>
              <w:spacing w:before="20" w:after="20"/>
              <w:jc w:val="center"/>
              <w:rPr>
                <w:rFonts w:eastAsia="Arial Unicode MS"/>
                <w:i/>
                <w:iCs/>
                <w:lang w:val="en-US"/>
              </w:rPr>
            </w:pPr>
            <w:r w:rsidRPr="00C8421A">
              <w:rPr>
                <w:i/>
                <w:iCs/>
                <w:lang w:val="en-US"/>
              </w:rPr>
              <w:t>2002-2003</w:t>
            </w:r>
          </w:p>
        </w:tc>
        <w:tc>
          <w:tcPr>
            <w:tcW w:w="11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C8421A" w:rsidRPr="00C8421A" w:rsidRDefault="00C8421A" w:rsidP="0077418D">
            <w:pPr>
              <w:tabs>
                <w:tab w:val="left" w:pos="567"/>
                <w:tab w:val="left" w:pos="1134"/>
                <w:tab w:val="left" w:pos="1701"/>
              </w:tabs>
              <w:spacing w:before="20" w:after="20"/>
              <w:jc w:val="center"/>
              <w:rPr>
                <w:rFonts w:eastAsia="Arial Unicode MS"/>
                <w:i/>
                <w:iCs/>
                <w:lang w:val="en-US"/>
              </w:rPr>
            </w:pPr>
            <w:r w:rsidRPr="00C8421A">
              <w:rPr>
                <w:i/>
                <w:iCs/>
                <w:lang w:val="en-US"/>
              </w:rPr>
              <w:t>2003-2004</w:t>
            </w:r>
          </w:p>
        </w:tc>
        <w:tc>
          <w:tcPr>
            <w:tcW w:w="11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C8421A" w:rsidRPr="00C8421A" w:rsidRDefault="00C8421A" w:rsidP="0077418D">
            <w:pPr>
              <w:tabs>
                <w:tab w:val="left" w:pos="567"/>
                <w:tab w:val="left" w:pos="1134"/>
                <w:tab w:val="left" w:pos="1701"/>
              </w:tabs>
              <w:spacing w:before="20" w:after="20"/>
              <w:jc w:val="center"/>
              <w:rPr>
                <w:rFonts w:eastAsia="Arial Unicode MS"/>
                <w:i/>
                <w:iCs/>
                <w:lang w:val="en-US"/>
              </w:rPr>
            </w:pPr>
            <w:r w:rsidRPr="00C8421A">
              <w:rPr>
                <w:i/>
                <w:iCs/>
                <w:lang w:val="en-US"/>
              </w:rPr>
              <w:t>2004-2005</w:t>
            </w:r>
          </w:p>
        </w:tc>
        <w:tc>
          <w:tcPr>
            <w:tcW w:w="11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C8421A" w:rsidRPr="00C8421A" w:rsidRDefault="00C8421A" w:rsidP="0077418D">
            <w:pPr>
              <w:tabs>
                <w:tab w:val="left" w:pos="567"/>
                <w:tab w:val="left" w:pos="1134"/>
                <w:tab w:val="left" w:pos="1701"/>
              </w:tabs>
              <w:spacing w:before="20" w:after="20"/>
              <w:jc w:val="center"/>
              <w:rPr>
                <w:rFonts w:eastAsia="Arial Unicode MS"/>
                <w:i/>
                <w:iCs/>
                <w:lang w:val="en-US"/>
              </w:rPr>
            </w:pPr>
            <w:r w:rsidRPr="00C8421A">
              <w:rPr>
                <w:i/>
                <w:iCs/>
                <w:lang w:val="en-US"/>
              </w:rPr>
              <w:t>2005-2006</w:t>
            </w:r>
          </w:p>
        </w:tc>
      </w:tr>
      <w:tr w:rsidR="00C8421A" w:rsidRPr="00C8421A">
        <w:trPr>
          <w:trHeight w:val="255"/>
          <w:jc w:val="center"/>
        </w:trPr>
        <w:tc>
          <w:tcPr>
            <w:tcW w:w="23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8421A" w:rsidRPr="00C8421A" w:rsidRDefault="00C8421A" w:rsidP="0077418D">
            <w:pPr>
              <w:tabs>
                <w:tab w:val="left" w:pos="567"/>
                <w:tab w:val="left" w:pos="1134"/>
                <w:tab w:val="left" w:pos="1701"/>
              </w:tabs>
              <w:spacing w:before="20" w:after="20"/>
              <w:rPr>
                <w:rFonts w:eastAsia="Arial Unicode MS"/>
                <w:lang w:val="en-US"/>
              </w:rPr>
            </w:pPr>
            <w:r w:rsidRPr="00C8421A">
              <w:rPr>
                <w:lang w:val="en-US"/>
              </w:rPr>
              <w:t>Total</w:t>
            </w:r>
          </w:p>
        </w:tc>
        <w:tc>
          <w:tcPr>
            <w:tcW w:w="11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421A" w:rsidRPr="00C8421A" w:rsidRDefault="00C8421A" w:rsidP="0077418D">
            <w:pPr>
              <w:spacing w:before="20" w:after="20"/>
              <w:ind w:right="256"/>
              <w:jc w:val="right"/>
              <w:rPr>
                <w:rFonts w:eastAsia="Arial Unicode MS"/>
                <w:lang w:val="en-US"/>
              </w:rPr>
            </w:pPr>
            <w:r w:rsidRPr="00C8421A">
              <w:rPr>
                <w:lang w:val="en-US"/>
              </w:rPr>
              <w:t>37</w:t>
            </w:r>
          </w:p>
        </w:tc>
        <w:tc>
          <w:tcPr>
            <w:tcW w:w="11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421A" w:rsidRPr="00C8421A" w:rsidRDefault="00C8421A" w:rsidP="0077418D">
            <w:pPr>
              <w:spacing w:before="20" w:after="20"/>
              <w:ind w:right="256"/>
              <w:jc w:val="right"/>
              <w:rPr>
                <w:rFonts w:eastAsia="Arial Unicode MS"/>
                <w:lang w:val="en-US"/>
              </w:rPr>
            </w:pPr>
            <w:r w:rsidRPr="00C8421A">
              <w:rPr>
                <w:lang w:val="en-US"/>
              </w:rPr>
              <w:t>42</w:t>
            </w:r>
          </w:p>
        </w:tc>
        <w:tc>
          <w:tcPr>
            <w:tcW w:w="11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421A" w:rsidRPr="00C8421A" w:rsidRDefault="00C8421A" w:rsidP="0077418D">
            <w:pPr>
              <w:spacing w:before="20" w:after="20"/>
              <w:ind w:right="256"/>
              <w:jc w:val="right"/>
              <w:rPr>
                <w:rFonts w:eastAsia="Arial Unicode MS"/>
                <w:lang w:val="en-US"/>
              </w:rPr>
            </w:pPr>
            <w:r w:rsidRPr="00C8421A">
              <w:rPr>
                <w:lang w:val="en-US"/>
              </w:rPr>
              <w:t>45</w:t>
            </w:r>
          </w:p>
        </w:tc>
        <w:tc>
          <w:tcPr>
            <w:tcW w:w="11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421A" w:rsidRPr="00C8421A" w:rsidRDefault="00C8421A" w:rsidP="0077418D">
            <w:pPr>
              <w:spacing w:before="20" w:after="20"/>
              <w:ind w:right="256"/>
              <w:jc w:val="right"/>
              <w:rPr>
                <w:rFonts w:eastAsia="Arial Unicode MS"/>
                <w:lang w:val="en-US"/>
              </w:rPr>
            </w:pPr>
            <w:r w:rsidRPr="00C8421A">
              <w:rPr>
                <w:lang w:val="en-US"/>
              </w:rPr>
              <w:t>50</w:t>
            </w:r>
          </w:p>
        </w:tc>
        <w:tc>
          <w:tcPr>
            <w:tcW w:w="11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421A" w:rsidRPr="00C8421A" w:rsidRDefault="00C8421A" w:rsidP="0077418D">
            <w:pPr>
              <w:spacing w:before="20" w:after="20"/>
              <w:ind w:right="256"/>
              <w:jc w:val="right"/>
              <w:rPr>
                <w:rFonts w:eastAsia="Arial Unicode MS"/>
                <w:lang w:val="en-US"/>
              </w:rPr>
            </w:pPr>
            <w:r w:rsidRPr="00C8421A">
              <w:rPr>
                <w:lang w:val="en-US"/>
              </w:rPr>
              <w:t>52</w:t>
            </w:r>
          </w:p>
        </w:tc>
        <w:tc>
          <w:tcPr>
            <w:tcW w:w="11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421A" w:rsidRPr="00C8421A" w:rsidRDefault="00C8421A" w:rsidP="0077418D">
            <w:pPr>
              <w:spacing w:before="20" w:after="20"/>
              <w:ind w:right="256"/>
              <w:jc w:val="right"/>
              <w:rPr>
                <w:rFonts w:eastAsia="Arial Unicode MS"/>
                <w:lang w:val="en-US"/>
              </w:rPr>
            </w:pPr>
            <w:r w:rsidRPr="00C8421A">
              <w:rPr>
                <w:lang w:val="en-US"/>
              </w:rPr>
              <w:t>54</w:t>
            </w:r>
          </w:p>
        </w:tc>
      </w:tr>
      <w:tr w:rsidR="00C8421A" w:rsidRPr="00C8421A">
        <w:trPr>
          <w:trHeight w:val="255"/>
          <w:jc w:val="center"/>
        </w:trPr>
        <w:tc>
          <w:tcPr>
            <w:tcW w:w="23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8421A" w:rsidRPr="00C8421A" w:rsidRDefault="008A7FB1" w:rsidP="0077418D">
            <w:pPr>
              <w:tabs>
                <w:tab w:val="left" w:pos="567"/>
                <w:tab w:val="left" w:pos="1134"/>
                <w:tab w:val="left" w:pos="1701"/>
              </w:tabs>
              <w:spacing w:before="20" w:after="20"/>
              <w:rPr>
                <w:rFonts w:eastAsia="Arial Unicode MS"/>
                <w:lang w:val="en-US"/>
              </w:rPr>
            </w:pPr>
            <w:r>
              <w:rPr>
                <w:lang w:val="en-US"/>
              </w:rPr>
              <w:t>Boys</w:t>
            </w:r>
          </w:p>
        </w:tc>
        <w:tc>
          <w:tcPr>
            <w:tcW w:w="11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421A" w:rsidRPr="00C8421A" w:rsidRDefault="00C8421A" w:rsidP="0077418D">
            <w:pPr>
              <w:spacing w:before="20" w:after="20"/>
              <w:ind w:right="256"/>
              <w:jc w:val="right"/>
              <w:rPr>
                <w:rFonts w:eastAsia="Arial Unicode MS"/>
                <w:lang w:val="en-US"/>
              </w:rPr>
            </w:pPr>
            <w:r w:rsidRPr="00C8421A">
              <w:rPr>
                <w:lang w:val="en-US"/>
              </w:rPr>
              <w:t>45</w:t>
            </w:r>
          </w:p>
        </w:tc>
        <w:tc>
          <w:tcPr>
            <w:tcW w:w="11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421A" w:rsidRPr="00C8421A" w:rsidRDefault="00C8421A" w:rsidP="0077418D">
            <w:pPr>
              <w:spacing w:before="20" w:after="20"/>
              <w:ind w:right="256"/>
              <w:jc w:val="right"/>
              <w:rPr>
                <w:rFonts w:eastAsia="Arial Unicode MS"/>
                <w:lang w:val="en-US"/>
              </w:rPr>
            </w:pPr>
            <w:r w:rsidRPr="00C8421A">
              <w:rPr>
                <w:lang w:val="en-US"/>
              </w:rPr>
              <w:t>50</w:t>
            </w:r>
          </w:p>
        </w:tc>
        <w:tc>
          <w:tcPr>
            <w:tcW w:w="11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421A" w:rsidRPr="00C8421A" w:rsidRDefault="00C8421A" w:rsidP="0077418D">
            <w:pPr>
              <w:spacing w:before="20" w:after="20"/>
              <w:ind w:right="256"/>
              <w:jc w:val="right"/>
              <w:rPr>
                <w:rFonts w:eastAsia="Arial Unicode MS"/>
                <w:lang w:val="en-US"/>
              </w:rPr>
            </w:pPr>
            <w:r w:rsidRPr="00C8421A">
              <w:rPr>
                <w:lang w:val="en-US"/>
              </w:rPr>
              <w:t>54</w:t>
            </w:r>
          </w:p>
        </w:tc>
        <w:tc>
          <w:tcPr>
            <w:tcW w:w="11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421A" w:rsidRPr="00C8421A" w:rsidRDefault="00C8421A" w:rsidP="0077418D">
            <w:pPr>
              <w:spacing w:before="20" w:after="20"/>
              <w:ind w:right="256"/>
              <w:jc w:val="right"/>
              <w:rPr>
                <w:rFonts w:eastAsia="Arial Unicode MS"/>
                <w:lang w:val="en-US"/>
              </w:rPr>
            </w:pPr>
            <w:r w:rsidRPr="00C8421A">
              <w:rPr>
                <w:lang w:val="en-US"/>
              </w:rPr>
              <w:t>60</w:t>
            </w:r>
          </w:p>
        </w:tc>
        <w:tc>
          <w:tcPr>
            <w:tcW w:w="11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421A" w:rsidRPr="00C8421A" w:rsidRDefault="00C8421A" w:rsidP="0077418D">
            <w:pPr>
              <w:spacing w:before="20" w:after="20"/>
              <w:ind w:right="256"/>
              <w:jc w:val="right"/>
              <w:rPr>
                <w:rFonts w:eastAsia="Arial Unicode MS"/>
                <w:lang w:val="en-US"/>
              </w:rPr>
            </w:pPr>
            <w:r w:rsidRPr="00C8421A">
              <w:rPr>
                <w:lang w:val="en-US"/>
              </w:rPr>
              <w:t>62</w:t>
            </w:r>
          </w:p>
        </w:tc>
        <w:tc>
          <w:tcPr>
            <w:tcW w:w="11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421A" w:rsidRPr="00C8421A" w:rsidRDefault="00C8421A" w:rsidP="0077418D">
            <w:pPr>
              <w:spacing w:before="20" w:after="20"/>
              <w:ind w:right="256"/>
              <w:jc w:val="right"/>
              <w:rPr>
                <w:rFonts w:eastAsia="Arial Unicode MS"/>
                <w:lang w:val="en-US"/>
              </w:rPr>
            </w:pPr>
            <w:r w:rsidRPr="00C8421A">
              <w:rPr>
                <w:lang w:val="en-US"/>
              </w:rPr>
              <w:t>63</w:t>
            </w:r>
          </w:p>
        </w:tc>
      </w:tr>
      <w:tr w:rsidR="00C8421A" w:rsidRPr="00C8421A">
        <w:trPr>
          <w:trHeight w:val="255"/>
          <w:jc w:val="center"/>
        </w:trPr>
        <w:tc>
          <w:tcPr>
            <w:tcW w:w="23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8421A" w:rsidRPr="00C8421A" w:rsidRDefault="008A7FB1" w:rsidP="0077418D">
            <w:pPr>
              <w:tabs>
                <w:tab w:val="left" w:pos="567"/>
                <w:tab w:val="left" w:pos="1134"/>
                <w:tab w:val="left" w:pos="1701"/>
              </w:tabs>
              <w:spacing w:before="20" w:after="20"/>
              <w:rPr>
                <w:rFonts w:eastAsia="Arial Unicode MS"/>
                <w:lang w:val="en-US"/>
              </w:rPr>
            </w:pPr>
            <w:r>
              <w:rPr>
                <w:lang w:val="en-US"/>
              </w:rPr>
              <w:t>Girls</w:t>
            </w:r>
          </w:p>
        </w:tc>
        <w:tc>
          <w:tcPr>
            <w:tcW w:w="11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421A" w:rsidRPr="00C8421A" w:rsidRDefault="00C8421A" w:rsidP="0077418D">
            <w:pPr>
              <w:spacing w:before="20" w:after="20"/>
              <w:ind w:right="256"/>
              <w:jc w:val="right"/>
              <w:rPr>
                <w:rFonts w:eastAsia="Arial Unicode MS"/>
                <w:lang w:val="en-US"/>
              </w:rPr>
            </w:pPr>
            <w:r w:rsidRPr="00C8421A">
              <w:rPr>
                <w:lang w:val="en-US"/>
              </w:rPr>
              <w:t>30</w:t>
            </w:r>
          </w:p>
        </w:tc>
        <w:tc>
          <w:tcPr>
            <w:tcW w:w="11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421A" w:rsidRPr="00C8421A" w:rsidRDefault="00C8421A" w:rsidP="0077418D">
            <w:pPr>
              <w:spacing w:before="20" w:after="20"/>
              <w:ind w:right="256"/>
              <w:jc w:val="right"/>
              <w:rPr>
                <w:rFonts w:eastAsia="Arial Unicode MS"/>
                <w:lang w:val="en-US"/>
              </w:rPr>
            </w:pPr>
            <w:r w:rsidRPr="00C8421A">
              <w:rPr>
                <w:lang w:val="en-US"/>
              </w:rPr>
              <w:t>33</w:t>
            </w:r>
          </w:p>
        </w:tc>
        <w:tc>
          <w:tcPr>
            <w:tcW w:w="11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421A" w:rsidRPr="00C8421A" w:rsidRDefault="00C8421A" w:rsidP="0077418D">
            <w:pPr>
              <w:spacing w:before="20" w:after="20"/>
              <w:ind w:right="256"/>
              <w:jc w:val="right"/>
              <w:rPr>
                <w:rFonts w:eastAsia="Arial Unicode MS"/>
                <w:lang w:val="en-US"/>
              </w:rPr>
            </w:pPr>
            <w:r w:rsidRPr="00C8421A">
              <w:rPr>
                <w:lang w:val="en-US"/>
              </w:rPr>
              <w:t>37</w:t>
            </w:r>
          </w:p>
        </w:tc>
        <w:tc>
          <w:tcPr>
            <w:tcW w:w="11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421A" w:rsidRPr="00C8421A" w:rsidRDefault="00C8421A" w:rsidP="0077418D">
            <w:pPr>
              <w:spacing w:before="20" w:after="20"/>
              <w:ind w:right="256"/>
              <w:jc w:val="right"/>
              <w:rPr>
                <w:rFonts w:eastAsia="Arial Unicode MS"/>
                <w:lang w:val="en-US"/>
              </w:rPr>
            </w:pPr>
            <w:r w:rsidRPr="00C8421A">
              <w:rPr>
                <w:lang w:val="en-US"/>
              </w:rPr>
              <w:t>40</w:t>
            </w:r>
          </w:p>
        </w:tc>
        <w:tc>
          <w:tcPr>
            <w:tcW w:w="11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421A" w:rsidRPr="00C8421A" w:rsidRDefault="00C8421A" w:rsidP="0077418D">
            <w:pPr>
              <w:spacing w:before="20" w:after="20"/>
              <w:ind w:right="256"/>
              <w:jc w:val="right"/>
              <w:rPr>
                <w:rFonts w:eastAsia="Arial Unicode MS"/>
                <w:lang w:val="en-US"/>
              </w:rPr>
            </w:pPr>
            <w:r w:rsidRPr="00C8421A">
              <w:rPr>
                <w:lang w:val="en-US"/>
              </w:rPr>
              <w:t>43</w:t>
            </w:r>
          </w:p>
        </w:tc>
        <w:tc>
          <w:tcPr>
            <w:tcW w:w="11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8421A" w:rsidRPr="00C8421A" w:rsidRDefault="00C8421A" w:rsidP="0077418D">
            <w:pPr>
              <w:spacing w:before="20" w:after="20"/>
              <w:ind w:right="256"/>
              <w:jc w:val="right"/>
              <w:rPr>
                <w:rFonts w:eastAsia="Arial Unicode MS"/>
                <w:lang w:val="en-US"/>
              </w:rPr>
            </w:pPr>
            <w:r w:rsidRPr="00C8421A">
              <w:rPr>
                <w:lang w:val="en-US"/>
              </w:rPr>
              <w:t>44</w:t>
            </w:r>
          </w:p>
        </w:tc>
      </w:tr>
    </w:tbl>
    <w:p w:rsidR="00C8421A" w:rsidRPr="00C8421A" w:rsidRDefault="0077418D" w:rsidP="0077418D">
      <w:pPr>
        <w:tabs>
          <w:tab w:val="left" w:pos="567"/>
          <w:tab w:val="left" w:pos="1134"/>
          <w:tab w:val="left" w:pos="1701"/>
        </w:tabs>
        <w:spacing w:before="120" w:after="240"/>
        <w:rPr>
          <w:b/>
          <w:lang w:val="en-US"/>
        </w:rPr>
      </w:pPr>
      <w:r>
        <w:rPr>
          <w:i/>
          <w:iCs/>
          <w:lang w:val="en-US"/>
        </w:rPr>
        <w:tab/>
      </w:r>
      <w:r w:rsidR="00C8421A" w:rsidRPr="00C8421A">
        <w:rPr>
          <w:i/>
          <w:iCs/>
          <w:lang w:val="en-US"/>
        </w:rPr>
        <w:t>Source</w:t>
      </w:r>
      <w:r w:rsidR="00C8421A" w:rsidRPr="00C8421A">
        <w:rPr>
          <w:b/>
          <w:lang w:val="en-US"/>
        </w:rPr>
        <w:t xml:space="preserve">: </w:t>
      </w:r>
      <w:r w:rsidR="00C8421A" w:rsidRPr="00C8421A">
        <w:rPr>
          <w:bCs/>
          <w:lang w:val="en-US"/>
        </w:rPr>
        <w:t xml:space="preserve">DSI/MEBA, </w:t>
      </w:r>
      <w:r w:rsidR="008A7FB1">
        <w:rPr>
          <w:bCs/>
          <w:lang w:val="en-US"/>
        </w:rPr>
        <w:t xml:space="preserve">Basic education statistics for </w:t>
      </w:r>
      <w:r w:rsidR="00C8421A" w:rsidRPr="00C8421A">
        <w:rPr>
          <w:bCs/>
          <w:lang w:val="en-US"/>
        </w:rPr>
        <w:t xml:space="preserve">2005-2006, </w:t>
      </w:r>
      <w:r w:rsidR="008A7FB1">
        <w:rPr>
          <w:bCs/>
          <w:lang w:val="en-US"/>
        </w:rPr>
        <w:t>August</w:t>
      </w:r>
      <w:r w:rsidR="00C8421A" w:rsidRPr="00C8421A">
        <w:rPr>
          <w:bCs/>
          <w:lang w:val="en-US"/>
        </w:rPr>
        <w:t xml:space="preserve"> 2006</w:t>
      </w:r>
      <w:r>
        <w:rPr>
          <w:bCs/>
          <w:lang w:val="en-US"/>
        </w:rPr>
        <w:t>.</w:t>
      </w:r>
    </w:p>
    <w:p w:rsidR="00C8421A" w:rsidRDefault="008A7FB1" w:rsidP="0077418D">
      <w:pPr>
        <w:keepNext/>
        <w:tabs>
          <w:tab w:val="left" w:pos="567"/>
          <w:tab w:val="left" w:pos="1134"/>
          <w:tab w:val="left" w:pos="1701"/>
        </w:tabs>
        <w:spacing w:before="120" w:after="240"/>
        <w:jc w:val="both"/>
        <w:rPr>
          <w:b/>
          <w:lang w:val="en-US"/>
        </w:rPr>
      </w:pPr>
      <w:r>
        <w:rPr>
          <w:b/>
          <w:lang w:val="en-US"/>
        </w:rPr>
        <w:t>4.</w:t>
      </w:r>
      <w:r w:rsidR="0077418D">
        <w:rPr>
          <w:b/>
          <w:lang w:val="en-US"/>
        </w:rPr>
        <w:tab/>
      </w:r>
      <w:r>
        <w:rPr>
          <w:b/>
          <w:lang w:val="en-US"/>
        </w:rPr>
        <w:t>Difficulties encountered</w:t>
      </w:r>
    </w:p>
    <w:p w:rsidR="00271D5E" w:rsidRDefault="00271D5E" w:rsidP="0077418D">
      <w:pPr>
        <w:keepNext/>
        <w:tabs>
          <w:tab w:val="left" w:pos="567"/>
          <w:tab w:val="left" w:pos="1134"/>
          <w:tab w:val="left" w:pos="1701"/>
        </w:tabs>
        <w:spacing w:before="120" w:after="240"/>
        <w:rPr>
          <w:lang w:val="en-US"/>
        </w:rPr>
      </w:pPr>
      <w:r>
        <w:rPr>
          <w:lang w:val="en-US"/>
        </w:rPr>
        <w:t>112.</w:t>
      </w:r>
      <w:r>
        <w:rPr>
          <w:lang w:val="en-US"/>
        </w:rPr>
        <w:tab/>
      </w:r>
      <w:r w:rsidR="006E1B71">
        <w:rPr>
          <w:lang w:val="en-US"/>
        </w:rPr>
        <w:t>The enshrinement of the principle of non-discrimination in the Constitution of Niger has not yet given rise to much subsidiary legislation, especially legislation organizing family relations. The shortcomings that have been identified are described below.</w:t>
      </w:r>
    </w:p>
    <w:p w:rsidR="006E1B71" w:rsidRDefault="006E1B71" w:rsidP="0077418D">
      <w:pPr>
        <w:tabs>
          <w:tab w:val="left" w:pos="567"/>
          <w:tab w:val="left" w:pos="1134"/>
          <w:tab w:val="left" w:pos="1701"/>
        </w:tabs>
        <w:spacing w:before="120" w:after="240"/>
        <w:ind w:left="1122" w:hanging="561"/>
        <w:rPr>
          <w:i/>
          <w:lang w:val="en-US"/>
        </w:rPr>
      </w:pPr>
      <w:r>
        <w:rPr>
          <w:i/>
          <w:lang w:val="en-US"/>
        </w:rPr>
        <w:t>(a)</w:t>
      </w:r>
      <w:r>
        <w:rPr>
          <w:i/>
          <w:lang w:val="en-US"/>
        </w:rPr>
        <w:tab/>
        <w:t xml:space="preserve">The different rights enjoyed by children depending on whether they are legitimate, </w:t>
      </w:r>
      <w:r w:rsidR="00473433">
        <w:rPr>
          <w:i/>
          <w:lang w:val="en-US"/>
        </w:rPr>
        <w:t xml:space="preserve">simply </w:t>
      </w:r>
      <w:r>
        <w:rPr>
          <w:i/>
          <w:lang w:val="en-US"/>
        </w:rPr>
        <w:t xml:space="preserve">born out of wedlock, </w:t>
      </w:r>
      <w:r w:rsidR="00473433">
        <w:rPr>
          <w:i/>
          <w:lang w:val="en-US"/>
        </w:rPr>
        <w:t xml:space="preserve">or born of an </w:t>
      </w:r>
      <w:r>
        <w:rPr>
          <w:i/>
          <w:lang w:val="en-US"/>
        </w:rPr>
        <w:t>incestuous or adulterous</w:t>
      </w:r>
      <w:r w:rsidR="00473433">
        <w:rPr>
          <w:i/>
          <w:lang w:val="en-US"/>
        </w:rPr>
        <w:t xml:space="preserve"> relationship</w:t>
      </w:r>
    </w:p>
    <w:p w:rsidR="006E1B71" w:rsidRDefault="006E1B71" w:rsidP="0077418D">
      <w:pPr>
        <w:tabs>
          <w:tab w:val="left" w:pos="567"/>
          <w:tab w:val="left" w:pos="1134"/>
          <w:tab w:val="left" w:pos="1701"/>
        </w:tabs>
        <w:spacing w:before="120" w:after="240"/>
        <w:rPr>
          <w:lang w:val="en-US"/>
        </w:rPr>
      </w:pPr>
      <w:r>
        <w:rPr>
          <w:lang w:val="en-US"/>
        </w:rPr>
        <w:t>113.</w:t>
      </w:r>
      <w:r>
        <w:rPr>
          <w:lang w:val="en-US"/>
        </w:rPr>
        <w:tab/>
      </w:r>
      <w:r w:rsidR="00473433">
        <w:rPr>
          <w:lang w:val="en-US"/>
        </w:rPr>
        <w:t xml:space="preserve">The Civil Code of </w:t>
      </w:r>
      <w:smartTag w:uri="urn:schemas-microsoft-com:office:smarttags" w:element="place">
        <w:smartTag w:uri="urn:schemas-microsoft-com:office:smarttags" w:element="country-region">
          <w:r w:rsidR="00473433">
            <w:rPr>
              <w:lang w:val="en-US"/>
            </w:rPr>
            <w:t>Niger</w:t>
          </w:r>
        </w:smartTag>
      </w:smartTag>
      <w:r w:rsidR="00473433">
        <w:rPr>
          <w:lang w:val="en-US"/>
        </w:rPr>
        <w:t xml:space="preserve"> </w:t>
      </w:r>
      <w:r w:rsidR="00C42D63">
        <w:rPr>
          <w:lang w:val="en-US"/>
        </w:rPr>
        <w:t xml:space="preserve">provides for discrimination </w:t>
      </w:r>
      <w:r w:rsidR="00473433">
        <w:rPr>
          <w:lang w:val="en-US"/>
        </w:rPr>
        <w:t xml:space="preserve">between children on the basis of the civil status of their parents at the time of their birth. This discrimination is reflected in the distinction between legitimate children, children simply born out of wedlock, children born of an adulterous relationship and children born of an incestuous relationship. Legitimate children are those born of parents united by the bonds of marriage. Children simply born out of wedlock are those born of a relationship between a single man and a single woman. </w:t>
      </w:r>
      <w:r w:rsidR="00C42D63">
        <w:rPr>
          <w:lang w:val="en-US"/>
        </w:rPr>
        <w:t>C</w:t>
      </w:r>
      <w:r w:rsidR="00473433">
        <w:rPr>
          <w:lang w:val="en-US"/>
        </w:rPr>
        <w:t xml:space="preserve">hildren born of an adulterous relationship are those born of a relationship between a woman and a man, at least one of whom </w:t>
      </w:r>
      <w:r w:rsidR="008272FF">
        <w:rPr>
          <w:lang w:val="en-US"/>
        </w:rPr>
        <w:t xml:space="preserve">is bound by marriage bonds to another person. Children born of an incestuous relationship are those born of persons between whom an impediment to marriage exists. </w:t>
      </w:r>
    </w:p>
    <w:p w:rsidR="008272FF" w:rsidRDefault="008272FF" w:rsidP="0077418D">
      <w:pPr>
        <w:tabs>
          <w:tab w:val="left" w:pos="567"/>
          <w:tab w:val="left" w:pos="1134"/>
          <w:tab w:val="left" w:pos="1701"/>
        </w:tabs>
        <w:spacing w:before="120" w:after="240"/>
        <w:rPr>
          <w:lang w:val="en-US"/>
        </w:rPr>
      </w:pPr>
      <w:r>
        <w:rPr>
          <w:lang w:val="en-US"/>
        </w:rPr>
        <w:t>114.</w:t>
      </w:r>
      <w:r>
        <w:rPr>
          <w:lang w:val="en-US"/>
        </w:rPr>
        <w:tab/>
        <w:t xml:space="preserve">Children who are simply born out of wedlock may be recognized by both of their parents or by just one of them. Recognition of children born of an incestuous relationship is not possible. On the other hand, children born of an adulterous relationship may be recognized if their mother and father subsequently marry. Recognition must then occur at the time of solemnization of the marriage. </w:t>
      </w:r>
    </w:p>
    <w:p w:rsidR="008272FF" w:rsidRDefault="008272FF" w:rsidP="0077418D">
      <w:pPr>
        <w:tabs>
          <w:tab w:val="left" w:pos="567"/>
          <w:tab w:val="left" w:pos="1134"/>
          <w:tab w:val="left" w:pos="1701"/>
        </w:tabs>
        <w:spacing w:before="120" w:after="240"/>
        <w:ind w:left="1122" w:hanging="561"/>
        <w:rPr>
          <w:i/>
          <w:lang w:val="en-US"/>
        </w:rPr>
      </w:pPr>
      <w:r>
        <w:rPr>
          <w:i/>
          <w:lang w:val="en-US"/>
        </w:rPr>
        <w:t>(b)</w:t>
      </w:r>
      <w:r>
        <w:rPr>
          <w:i/>
          <w:lang w:val="en-US"/>
        </w:rPr>
        <w:tab/>
        <w:t>Different treatment of children in matters pertaining to inheritance</w:t>
      </w:r>
    </w:p>
    <w:p w:rsidR="008272FF" w:rsidRDefault="008272FF" w:rsidP="0077418D">
      <w:pPr>
        <w:tabs>
          <w:tab w:val="left" w:pos="567"/>
          <w:tab w:val="left" w:pos="1134"/>
          <w:tab w:val="left" w:pos="1701"/>
        </w:tabs>
        <w:spacing w:before="120" w:after="240"/>
        <w:rPr>
          <w:lang w:val="en-US"/>
        </w:rPr>
      </w:pPr>
      <w:r>
        <w:rPr>
          <w:lang w:val="en-US"/>
        </w:rPr>
        <w:t>115.</w:t>
      </w:r>
      <w:r>
        <w:rPr>
          <w:lang w:val="en-US"/>
        </w:rPr>
        <w:tab/>
      </w:r>
      <w:r w:rsidR="00E01900">
        <w:rPr>
          <w:lang w:val="en-US"/>
        </w:rPr>
        <w:t xml:space="preserve">Pursuant to article 756 of the Civil Code, children born out of wedlock have no </w:t>
      </w:r>
      <w:r w:rsidR="00202C8E">
        <w:rPr>
          <w:lang w:val="en-US"/>
        </w:rPr>
        <w:t xml:space="preserve">right </w:t>
      </w:r>
      <w:r w:rsidR="00E01900">
        <w:rPr>
          <w:lang w:val="en-US"/>
        </w:rPr>
        <w:t xml:space="preserve">to </w:t>
      </w:r>
      <w:r w:rsidR="00202C8E">
        <w:rPr>
          <w:lang w:val="en-US"/>
        </w:rPr>
        <w:t xml:space="preserve">succeed to </w:t>
      </w:r>
      <w:r w:rsidR="00E01900">
        <w:rPr>
          <w:lang w:val="en-US"/>
        </w:rPr>
        <w:t xml:space="preserve">the </w:t>
      </w:r>
      <w:r w:rsidR="00202C8E">
        <w:rPr>
          <w:lang w:val="en-US"/>
        </w:rPr>
        <w:t xml:space="preserve">estate </w:t>
      </w:r>
      <w:r w:rsidR="00E01900">
        <w:rPr>
          <w:lang w:val="en-US"/>
        </w:rPr>
        <w:t>of their deceased father or mother unless they have been legally recognized.</w:t>
      </w:r>
    </w:p>
    <w:p w:rsidR="008272FF" w:rsidRDefault="008272FF" w:rsidP="0077418D">
      <w:pPr>
        <w:tabs>
          <w:tab w:val="left" w:pos="567"/>
          <w:tab w:val="left" w:pos="1134"/>
          <w:tab w:val="left" w:pos="1701"/>
        </w:tabs>
        <w:spacing w:before="120" w:after="240"/>
        <w:rPr>
          <w:lang w:val="en-US"/>
        </w:rPr>
      </w:pPr>
      <w:r>
        <w:rPr>
          <w:lang w:val="en-US"/>
        </w:rPr>
        <w:t>116.</w:t>
      </w:r>
      <w:r>
        <w:rPr>
          <w:lang w:val="en-US"/>
        </w:rPr>
        <w:tab/>
      </w:r>
      <w:r w:rsidR="00E01900">
        <w:rPr>
          <w:lang w:val="en-US"/>
        </w:rPr>
        <w:t>Even when they have been recognized, children born out of wedlock have no title to the property of their grandparents, i.e. the parents of their father or mother.</w:t>
      </w:r>
      <w:r w:rsidR="00202C8E">
        <w:rPr>
          <w:lang w:val="en-US"/>
        </w:rPr>
        <w:t xml:space="preserve"> However, children born out of wedlock who have been recognized have a right to succeed to the estate of their father and mother or to that of the parent who recognized them. Yet this right is far less than that enjoyed by legitimate children. The hereditary right</w:t>
      </w:r>
      <w:r w:rsidR="008C3206">
        <w:rPr>
          <w:lang w:val="en-US"/>
        </w:rPr>
        <w:t>s</w:t>
      </w:r>
      <w:r w:rsidR="00202C8E">
        <w:rPr>
          <w:lang w:val="en-US"/>
        </w:rPr>
        <w:t xml:space="preserve"> of children born out of wedlock may be described as follows:</w:t>
      </w:r>
    </w:p>
    <w:p w:rsidR="00202C8E" w:rsidRDefault="00202C8E" w:rsidP="0077418D">
      <w:pPr>
        <w:tabs>
          <w:tab w:val="left" w:pos="567"/>
          <w:tab w:val="left" w:pos="1134"/>
          <w:tab w:val="left" w:pos="1701"/>
        </w:tabs>
        <w:spacing w:before="120" w:after="240"/>
        <w:rPr>
          <w:lang w:val="en-US"/>
        </w:rPr>
      </w:pPr>
      <w:r>
        <w:rPr>
          <w:lang w:val="en-US"/>
        </w:rPr>
        <w:tab/>
        <w:t>(a)</w:t>
      </w:r>
      <w:r>
        <w:rPr>
          <w:lang w:val="en-US"/>
        </w:rPr>
        <w:tab/>
        <w:t>If the father or mother has legitimate descendants, the hereditary right is equivalent to half the share of the estate that the child would have received if he or she was legitimate;</w:t>
      </w:r>
    </w:p>
    <w:p w:rsidR="00202C8E" w:rsidRDefault="00202C8E" w:rsidP="0077418D">
      <w:pPr>
        <w:tabs>
          <w:tab w:val="left" w:pos="567"/>
          <w:tab w:val="left" w:pos="1134"/>
          <w:tab w:val="left" w:pos="1701"/>
        </w:tabs>
        <w:spacing w:before="120" w:after="240"/>
        <w:rPr>
          <w:lang w:val="en-US"/>
        </w:rPr>
      </w:pPr>
      <w:r>
        <w:rPr>
          <w:lang w:val="en-US"/>
        </w:rPr>
        <w:tab/>
        <w:t>(b)</w:t>
      </w:r>
      <w:r>
        <w:rPr>
          <w:lang w:val="en-US"/>
        </w:rPr>
        <w:tab/>
        <w:t xml:space="preserve">If the father or mother has no descendants but </w:t>
      </w:r>
      <w:r w:rsidR="00521E09">
        <w:rPr>
          <w:lang w:val="en-US"/>
        </w:rPr>
        <w:t>has ascendants or brothers or sisters, or legitimate ascendants of the brothers or sisters, the hereditary right is equivalent to three quarters;</w:t>
      </w:r>
    </w:p>
    <w:p w:rsidR="00521E09" w:rsidRDefault="00521E09" w:rsidP="0077418D">
      <w:pPr>
        <w:tabs>
          <w:tab w:val="left" w:pos="567"/>
          <w:tab w:val="left" w:pos="1134"/>
          <w:tab w:val="left" w:pos="1701"/>
        </w:tabs>
        <w:spacing w:before="120" w:after="240"/>
        <w:rPr>
          <w:lang w:val="en-US"/>
        </w:rPr>
      </w:pPr>
      <w:r>
        <w:rPr>
          <w:lang w:val="en-US"/>
        </w:rPr>
        <w:tab/>
        <w:t>(c)</w:t>
      </w:r>
      <w:r>
        <w:rPr>
          <w:lang w:val="en-US"/>
        </w:rPr>
        <w:tab/>
        <w:t>If the father or mother has no descendants, ascendants, brothers or sisters, and no legitimate ascendants of brothers or sisters, the child born out of wedlock has a right to succeed to the entire estate.</w:t>
      </w:r>
    </w:p>
    <w:p w:rsidR="00521E09" w:rsidRDefault="00521E09" w:rsidP="0077418D">
      <w:pPr>
        <w:tabs>
          <w:tab w:val="left" w:pos="567"/>
          <w:tab w:val="left" w:pos="1134"/>
          <w:tab w:val="left" w:pos="1701"/>
        </w:tabs>
        <w:spacing w:before="120" w:after="240"/>
        <w:rPr>
          <w:lang w:val="en-US"/>
        </w:rPr>
      </w:pPr>
      <w:r>
        <w:rPr>
          <w:lang w:val="en-US"/>
        </w:rPr>
        <w:t>117.</w:t>
      </w:r>
      <w:r>
        <w:rPr>
          <w:lang w:val="en-US"/>
        </w:rPr>
        <w:tab/>
        <w:t>Children born of adulterous or incestuous relationships have no legal right to succe</w:t>
      </w:r>
      <w:r w:rsidR="008C3206">
        <w:rPr>
          <w:lang w:val="en-US"/>
        </w:rPr>
        <w:t>ed</w:t>
      </w:r>
      <w:r>
        <w:rPr>
          <w:lang w:val="en-US"/>
        </w:rPr>
        <w:t xml:space="preserve"> to the estate of their parents. They are only entitled to claim maintenance, the amount of which is determined in the light of the capacity of the father and mother, </w:t>
      </w:r>
      <w:r w:rsidR="008C3206">
        <w:rPr>
          <w:lang w:val="en-US"/>
        </w:rPr>
        <w:t xml:space="preserve">i.e. their means, </w:t>
      </w:r>
      <w:r>
        <w:rPr>
          <w:lang w:val="en-US"/>
        </w:rPr>
        <w:t>and of the number and status of the legitimate heirs.</w:t>
      </w:r>
    </w:p>
    <w:p w:rsidR="00521E09" w:rsidRDefault="00521E09" w:rsidP="0077418D">
      <w:pPr>
        <w:tabs>
          <w:tab w:val="left" w:pos="567"/>
          <w:tab w:val="left" w:pos="1134"/>
          <w:tab w:val="left" w:pos="1701"/>
        </w:tabs>
        <w:spacing w:before="120" w:after="240"/>
        <w:rPr>
          <w:lang w:val="en-US"/>
        </w:rPr>
      </w:pPr>
      <w:r>
        <w:rPr>
          <w:lang w:val="en-US"/>
        </w:rPr>
        <w:t>118.</w:t>
      </w:r>
      <w:r>
        <w:rPr>
          <w:lang w:val="en-US"/>
        </w:rPr>
        <w:tab/>
        <w:t>The law of Niger, by maintaining the distinction between legitimate children, children simply born out of wedlock, children born of an adulterous relationship and children born of an incestuous relationship, and by maintaining different treatment for these categories of children, perpetuates discrimination between children on the ground of the civil status of their parents at the time of their birth.</w:t>
      </w:r>
    </w:p>
    <w:p w:rsidR="00C43F6B" w:rsidRDefault="00C43F6B" w:rsidP="0077418D">
      <w:pPr>
        <w:tabs>
          <w:tab w:val="left" w:pos="567"/>
          <w:tab w:val="left" w:pos="1134"/>
          <w:tab w:val="left" w:pos="1701"/>
        </w:tabs>
        <w:spacing w:before="120" w:after="240"/>
        <w:ind w:left="1122" w:hanging="561"/>
        <w:rPr>
          <w:i/>
          <w:lang w:val="en-US"/>
        </w:rPr>
      </w:pPr>
      <w:r>
        <w:rPr>
          <w:i/>
          <w:lang w:val="en-US"/>
        </w:rPr>
        <w:t>(c)</w:t>
      </w:r>
      <w:r>
        <w:rPr>
          <w:i/>
          <w:lang w:val="en-US"/>
        </w:rPr>
        <w:tab/>
        <w:t>Differences in the treatment of children in terms of voluntary disposition of property</w:t>
      </w:r>
    </w:p>
    <w:p w:rsidR="00521E09" w:rsidRDefault="00C43F6B" w:rsidP="0077418D">
      <w:pPr>
        <w:tabs>
          <w:tab w:val="left" w:pos="567"/>
          <w:tab w:val="left" w:pos="1134"/>
          <w:tab w:val="left" w:pos="1701"/>
        </w:tabs>
        <w:spacing w:before="120" w:after="240"/>
        <w:rPr>
          <w:lang w:val="en-US"/>
        </w:rPr>
      </w:pPr>
      <w:r>
        <w:rPr>
          <w:lang w:val="en-US"/>
        </w:rPr>
        <w:t>119.</w:t>
      </w:r>
      <w:r>
        <w:rPr>
          <w:lang w:val="en-US"/>
        </w:rPr>
        <w:tab/>
        <w:t>Voluntary disposition of property is a form of transfer that occurs either d</w:t>
      </w:r>
      <w:r w:rsidR="00E84F9E">
        <w:rPr>
          <w:lang w:val="en-US"/>
        </w:rPr>
        <w:t>uring the lifetime of the donor</w:t>
      </w:r>
      <w:r>
        <w:rPr>
          <w:lang w:val="en-US"/>
        </w:rPr>
        <w:t xml:space="preserve"> or upon his or her death. There are two categories of voluntary disposition:</w:t>
      </w:r>
    </w:p>
    <w:p w:rsidR="00C43F6B" w:rsidRDefault="00C43F6B" w:rsidP="0077418D">
      <w:pPr>
        <w:numPr>
          <w:ilvl w:val="0"/>
          <w:numId w:val="5"/>
        </w:numPr>
        <w:tabs>
          <w:tab w:val="left" w:pos="1134"/>
          <w:tab w:val="left" w:pos="1701"/>
        </w:tabs>
        <w:spacing w:before="120" w:after="240"/>
        <w:rPr>
          <w:lang w:val="en-US"/>
        </w:rPr>
      </w:pPr>
      <w:r>
        <w:rPr>
          <w:lang w:val="en-US"/>
        </w:rPr>
        <w:t xml:space="preserve">Donation </w:t>
      </w:r>
      <w:r w:rsidRPr="00C43F6B">
        <w:rPr>
          <w:i/>
          <w:lang w:val="en-US"/>
        </w:rPr>
        <w:t>inter vivos</w:t>
      </w:r>
      <w:r>
        <w:rPr>
          <w:lang w:val="en-US"/>
        </w:rPr>
        <w:t>, which is a contract agreed between the donor and the donee</w:t>
      </w:r>
      <w:r w:rsidR="0077418D">
        <w:rPr>
          <w:lang w:val="en-US"/>
        </w:rPr>
        <w:t>;</w:t>
      </w:r>
    </w:p>
    <w:p w:rsidR="00C43F6B" w:rsidRDefault="00C43F6B" w:rsidP="0077418D">
      <w:pPr>
        <w:numPr>
          <w:ilvl w:val="0"/>
          <w:numId w:val="5"/>
        </w:numPr>
        <w:tabs>
          <w:tab w:val="left" w:pos="1134"/>
          <w:tab w:val="left" w:pos="1701"/>
        </w:tabs>
        <w:spacing w:before="120" w:after="240"/>
        <w:rPr>
          <w:lang w:val="en-US"/>
        </w:rPr>
      </w:pPr>
      <w:r>
        <w:rPr>
          <w:lang w:val="en-US"/>
        </w:rPr>
        <w:t xml:space="preserve">Last will and testament, which is a voluntary disposition of property </w:t>
      </w:r>
      <w:r w:rsidR="005D21AB">
        <w:rPr>
          <w:lang w:val="en-US"/>
        </w:rPr>
        <w:t>upon death</w:t>
      </w:r>
      <w:r w:rsidR="0077418D">
        <w:rPr>
          <w:lang w:val="en-US"/>
        </w:rPr>
        <w:t>.</w:t>
      </w:r>
    </w:p>
    <w:p w:rsidR="0066291D" w:rsidRDefault="0066291D" w:rsidP="0077418D">
      <w:pPr>
        <w:tabs>
          <w:tab w:val="left" w:pos="567"/>
          <w:tab w:val="left" w:pos="1134"/>
          <w:tab w:val="left" w:pos="1701"/>
        </w:tabs>
        <w:spacing w:before="120" w:after="240"/>
        <w:rPr>
          <w:lang w:val="en-US"/>
        </w:rPr>
      </w:pPr>
      <w:r>
        <w:rPr>
          <w:lang w:val="en-US"/>
        </w:rPr>
        <w:t>120.</w:t>
      </w:r>
      <w:r>
        <w:rPr>
          <w:lang w:val="en-US"/>
        </w:rPr>
        <w:tab/>
        <w:t>Differences in treatment between children who are legitimate and those who are not in matters relating to the voluntary disposition of property depend on the incapacity to alienate property gratuitously.</w:t>
      </w:r>
    </w:p>
    <w:p w:rsidR="0066291D" w:rsidRDefault="0066291D" w:rsidP="0077418D">
      <w:pPr>
        <w:tabs>
          <w:tab w:val="left" w:pos="567"/>
          <w:tab w:val="left" w:pos="1134"/>
          <w:tab w:val="left" w:pos="1701"/>
        </w:tabs>
        <w:spacing w:before="120" w:after="240"/>
        <w:rPr>
          <w:lang w:val="en-US"/>
        </w:rPr>
      </w:pPr>
      <w:r>
        <w:rPr>
          <w:lang w:val="en-US"/>
        </w:rPr>
        <w:t>121.</w:t>
      </w:r>
      <w:r>
        <w:rPr>
          <w:lang w:val="en-US"/>
        </w:rPr>
        <w:tab/>
        <w:t xml:space="preserve">With regard to such incapacity, it may be noted that the parents of children born of adulterous or incestuous relationships cannot </w:t>
      </w:r>
      <w:r w:rsidR="005D21AB">
        <w:rPr>
          <w:lang w:val="en-US"/>
        </w:rPr>
        <w:t xml:space="preserve">transfer property to them by way of donation or in a will. </w:t>
      </w:r>
      <w:r w:rsidR="00E84F9E">
        <w:rPr>
          <w:lang w:val="en-US"/>
        </w:rPr>
        <w:t>As already mentioned, s</w:t>
      </w:r>
      <w:r w:rsidR="005D21AB">
        <w:rPr>
          <w:lang w:val="en-US"/>
        </w:rPr>
        <w:t xml:space="preserve">uch children are entitled </w:t>
      </w:r>
      <w:r w:rsidR="00E84F9E">
        <w:rPr>
          <w:lang w:val="en-US"/>
        </w:rPr>
        <w:t xml:space="preserve">only </w:t>
      </w:r>
      <w:r w:rsidR="005D21AB">
        <w:rPr>
          <w:lang w:val="en-US"/>
        </w:rPr>
        <w:t xml:space="preserve">to maintenance. Legally recognized children born out of wedlock may receive donations </w:t>
      </w:r>
      <w:r w:rsidR="005D21AB">
        <w:rPr>
          <w:i/>
          <w:lang w:val="en-US"/>
        </w:rPr>
        <w:t>inter vivos</w:t>
      </w:r>
      <w:r w:rsidR="005D21AB">
        <w:rPr>
          <w:lang w:val="en-US"/>
        </w:rPr>
        <w:t xml:space="preserve"> only to the extent of their entitlement by way of succession.</w:t>
      </w:r>
    </w:p>
    <w:p w:rsidR="005D21AB" w:rsidRDefault="005D21AB" w:rsidP="0077418D">
      <w:pPr>
        <w:tabs>
          <w:tab w:val="left" w:pos="567"/>
          <w:tab w:val="left" w:pos="1134"/>
          <w:tab w:val="left" w:pos="1701"/>
        </w:tabs>
        <w:spacing w:before="120" w:after="240"/>
        <w:rPr>
          <w:b/>
          <w:i/>
          <w:lang w:val="en-US"/>
        </w:rPr>
      </w:pPr>
      <w:r>
        <w:rPr>
          <w:b/>
          <w:i/>
          <w:lang w:val="en-US"/>
        </w:rPr>
        <w:t>2.3.2</w:t>
      </w:r>
      <w:r w:rsidR="002C6C31">
        <w:rPr>
          <w:b/>
          <w:i/>
          <w:lang w:val="en-US"/>
        </w:rPr>
        <w:t>.</w:t>
      </w:r>
      <w:r w:rsidR="0077418D">
        <w:rPr>
          <w:b/>
          <w:i/>
          <w:lang w:val="en-US"/>
        </w:rPr>
        <w:tab/>
      </w:r>
      <w:r>
        <w:rPr>
          <w:b/>
          <w:i/>
          <w:lang w:val="en-US"/>
        </w:rPr>
        <w:t>The best interests of the child (art. 3)</w:t>
      </w:r>
    </w:p>
    <w:p w:rsidR="005D21AB" w:rsidRDefault="005D21AB" w:rsidP="0077418D">
      <w:pPr>
        <w:tabs>
          <w:tab w:val="left" w:pos="567"/>
          <w:tab w:val="left" w:pos="1134"/>
          <w:tab w:val="left" w:pos="1701"/>
        </w:tabs>
        <w:spacing w:before="120" w:after="240"/>
        <w:rPr>
          <w:b/>
          <w:lang w:val="en-US"/>
        </w:rPr>
      </w:pPr>
      <w:r>
        <w:rPr>
          <w:b/>
          <w:lang w:val="en-US"/>
        </w:rPr>
        <w:t>1.</w:t>
      </w:r>
      <w:r w:rsidR="0077418D">
        <w:rPr>
          <w:b/>
          <w:lang w:val="en-US"/>
        </w:rPr>
        <w:tab/>
      </w:r>
      <w:r>
        <w:rPr>
          <w:b/>
          <w:lang w:val="en-US"/>
        </w:rPr>
        <w:t xml:space="preserve">Measures of implementation </w:t>
      </w:r>
    </w:p>
    <w:p w:rsidR="005D21AB" w:rsidRDefault="005D21AB" w:rsidP="0077418D">
      <w:pPr>
        <w:tabs>
          <w:tab w:val="left" w:pos="567"/>
          <w:tab w:val="left" w:pos="1134"/>
          <w:tab w:val="left" w:pos="1701"/>
        </w:tabs>
        <w:spacing w:before="120" w:after="240"/>
        <w:rPr>
          <w:lang w:val="en-US"/>
        </w:rPr>
      </w:pPr>
      <w:r>
        <w:rPr>
          <w:lang w:val="en-US"/>
        </w:rPr>
        <w:t>122.</w:t>
      </w:r>
      <w:r>
        <w:rPr>
          <w:lang w:val="en-US"/>
        </w:rPr>
        <w:tab/>
        <w:t>The best interests of the child are reflected to a large extent in the decisions take</w:t>
      </w:r>
      <w:r w:rsidR="00740B81">
        <w:rPr>
          <w:lang w:val="en-US"/>
        </w:rPr>
        <w:t>n</w:t>
      </w:r>
      <w:r>
        <w:rPr>
          <w:lang w:val="en-US"/>
        </w:rPr>
        <w:t xml:space="preserve"> by public authorities (the State and its subdivisions) at both the individual and collective level.</w:t>
      </w:r>
      <w:r w:rsidR="00740B81">
        <w:rPr>
          <w:lang w:val="en-US"/>
        </w:rPr>
        <w:t xml:space="preserve"> They are embodied, in particular, in policies and strategies such as the national integrated development policy for early childhood, the National Plan for the Survival, Protection and Development of Children and the </w:t>
      </w:r>
      <w:r w:rsidR="00A52AFB">
        <w:rPr>
          <w:lang w:val="en-US"/>
        </w:rPr>
        <w:t>Healthcare Development Plan</w:t>
      </w:r>
      <w:r w:rsidR="00740B81">
        <w:rPr>
          <w:lang w:val="en-US"/>
        </w:rPr>
        <w:t xml:space="preserve">. These policy and strategy documents are inspired by adults’ duty of solidarity vis-à-vis children or, more specifically, by the duty to act in the best interests of the child. Mention should also be made of the adoption by the judiciary in March 2007 of </w:t>
      </w:r>
      <w:r w:rsidR="00F13DA7">
        <w:rPr>
          <w:lang w:val="en-US"/>
        </w:rPr>
        <w:t xml:space="preserve">an inventory </w:t>
      </w:r>
      <w:r w:rsidR="00740B81">
        <w:rPr>
          <w:lang w:val="en-US"/>
        </w:rPr>
        <w:t xml:space="preserve">of good practices </w:t>
      </w:r>
      <w:r w:rsidR="00F13DA7">
        <w:rPr>
          <w:lang w:val="en-US"/>
        </w:rPr>
        <w:t>conducive to the protection</w:t>
      </w:r>
      <w:r w:rsidR="00740B81">
        <w:rPr>
          <w:lang w:val="en-US"/>
        </w:rPr>
        <w:t xml:space="preserve"> </w:t>
      </w:r>
      <w:r w:rsidR="00F13DA7">
        <w:rPr>
          <w:lang w:val="en-US"/>
        </w:rPr>
        <w:t xml:space="preserve">of </w:t>
      </w:r>
      <w:r w:rsidR="00740B81">
        <w:rPr>
          <w:lang w:val="en-US"/>
        </w:rPr>
        <w:t>child</w:t>
      </w:r>
      <w:r w:rsidR="00F13DA7">
        <w:rPr>
          <w:lang w:val="en-US"/>
        </w:rPr>
        <w:t>ren’s rights</w:t>
      </w:r>
      <w:r w:rsidR="00740B81">
        <w:rPr>
          <w:lang w:val="en-US"/>
        </w:rPr>
        <w:t xml:space="preserve"> before the courts. </w:t>
      </w:r>
      <w:r w:rsidR="00F13DA7">
        <w:rPr>
          <w:lang w:val="en-US"/>
        </w:rPr>
        <w:t>The inventory gave rise to a number of publications designed to facilitate the implementation of the good practices identified.</w:t>
      </w:r>
    </w:p>
    <w:p w:rsidR="00F13DA7" w:rsidRDefault="00F13DA7" w:rsidP="00B60295">
      <w:pPr>
        <w:tabs>
          <w:tab w:val="left" w:pos="567"/>
          <w:tab w:val="left" w:pos="1134"/>
          <w:tab w:val="left" w:pos="1701"/>
        </w:tabs>
        <w:spacing w:before="120" w:after="240"/>
        <w:rPr>
          <w:b/>
          <w:i/>
          <w:lang w:val="en-US"/>
        </w:rPr>
      </w:pPr>
      <w:r>
        <w:rPr>
          <w:b/>
          <w:lang w:val="en-US"/>
        </w:rPr>
        <w:t>2.</w:t>
      </w:r>
      <w:r w:rsidR="00B60295">
        <w:rPr>
          <w:b/>
          <w:lang w:val="en-US"/>
        </w:rPr>
        <w:tab/>
      </w:r>
      <w:r>
        <w:rPr>
          <w:b/>
          <w:lang w:val="en-US"/>
        </w:rPr>
        <w:t>Difficulties encountered</w:t>
      </w:r>
    </w:p>
    <w:p w:rsidR="00F13DA7" w:rsidRDefault="00F13DA7" w:rsidP="0077418D">
      <w:pPr>
        <w:tabs>
          <w:tab w:val="left" w:pos="567"/>
          <w:tab w:val="left" w:pos="1134"/>
          <w:tab w:val="left" w:pos="1701"/>
        </w:tabs>
        <w:spacing w:before="120" w:after="240"/>
        <w:rPr>
          <w:lang w:val="en-US"/>
        </w:rPr>
      </w:pPr>
      <w:r>
        <w:rPr>
          <w:lang w:val="en-US"/>
        </w:rPr>
        <w:t>123.</w:t>
      </w:r>
      <w:r>
        <w:rPr>
          <w:lang w:val="en-US"/>
        </w:rPr>
        <w:tab/>
        <w:t>The principle of the best interests of the child is often seriously undermined by the application of customary law in matters relating to the custody of the child after divorce. This is due to the persistence of customs according to which children under the age of seven must be entrusted to their mother’s care, following which they can be taken back by the father.</w:t>
      </w:r>
    </w:p>
    <w:p w:rsidR="00F13DA7" w:rsidRDefault="00F13DA7" w:rsidP="0077418D">
      <w:pPr>
        <w:tabs>
          <w:tab w:val="left" w:pos="567"/>
          <w:tab w:val="left" w:pos="1134"/>
          <w:tab w:val="left" w:pos="1701"/>
        </w:tabs>
        <w:spacing w:before="120" w:after="240"/>
        <w:rPr>
          <w:b/>
          <w:i/>
          <w:lang w:val="en-US"/>
        </w:rPr>
      </w:pPr>
      <w:r>
        <w:rPr>
          <w:b/>
          <w:i/>
          <w:lang w:val="en-US"/>
        </w:rPr>
        <w:t>2.3.3</w:t>
      </w:r>
      <w:r w:rsidR="002C6C31">
        <w:rPr>
          <w:b/>
          <w:i/>
          <w:lang w:val="en-US"/>
        </w:rPr>
        <w:t>.</w:t>
      </w:r>
      <w:r w:rsidR="0077418D">
        <w:rPr>
          <w:b/>
          <w:i/>
          <w:lang w:val="en-US"/>
        </w:rPr>
        <w:tab/>
      </w:r>
      <w:r>
        <w:rPr>
          <w:b/>
          <w:i/>
          <w:lang w:val="en-US"/>
        </w:rPr>
        <w:t>The right to life, survival and development (art. 6)</w:t>
      </w:r>
    </w:p>
    <w:p w:rsidR="00F13DA7" w:rsidRDefault="00F13DA7" w:rsidP="0077418D">
      <w:pPr>
        <w:tabs>
          <w:tab w:val="left" w:pos="567"/>
          <w:tab w:val="left" w:pos="1134"/>
          <w:tab w:val="left" w:pos="1701"/>
        </w:tabs>
        <w:spacing w:before="120" w:after="240"/>
        <w:rPr>
          <w:b/>
          <w:lang w:val="en-US"/>
        </w:rPr>
      </w:pPr>
      <w:r>
        <w:rPr>
          <w:b/>
          <w:lang w:val="en-US"/>
        </w:rPr>
        <w:t>1.</w:t>
      </w:r>
      <w:r w:rsidR="0077418D">
        <w:rPr>
          <w:b/>
          <w:lang w:val="en-US"/>
        </w:rPr>
        <w:tab/>
      </w:r>
      <w:r>
        <w:rPr>
          <w:b/>
          <w:lang w:val="en-US"/>
        </w:rPr>
        <w:t>Follow-up measures</w:t>
      </w:r>
    </w:p>
    <w:p w:rsidR="00F13DA7" w:rsidRDefault="00F13DA7" w:rsidP="0077418D">
      <w:pPr>
        <w:tabs>
          <w:tab w:val="left" w:pos="567"/>
          <w:tab w:val="left" w:pos="1134"/>
          <w:tab w:val="left" w:pos="1701"/>
        </w:tabs>
        <w:spacing w:before="120" w:after="240"/>
        <w:rPr>
          <w:lang w:val="en-US"/>
        </w:rPr>
      </w:pPr>
      <w:r>
        <w:rPr>
          <w:lang w:val="en-US"/>
        </w:rPr>
        <w:t>124.</w:t>
      </w:r>
      <w:r>
        <w:rPr>
          <w:lang w:val="en-US"/>
        </w:rPr>
        <w:tab/>
        <w:t xml:space="preserve">The process of </w:t>
      </w:r>
      <w:r w:rsidR="00E922B4">
        <w:rPr>
          <w:lang w:val="en-US"/>
        </w:rPr>
        <w:t>revitalization of the</w:t>
      </w:r>
      <w:r w:rsidR="00E84F9E">
        <w:rPr>
          <w:lang w:val="en-US"/>
        </w:rPr>
        <w:t xml:space="preserve"> National</w:t>
      </w:r>
      <w:r w:rsidR="00E922B4">
        <w:rPr>
          <w:lang w:val="en-US"/>
        </w:rPr>
        <w:t xml:space="preserve"> Committee for the Survival, Protection and Development of Children is under way. A study in support of the process is currently being launched. A plan of action to counter malnutrition has also been adopted. The “nutrition” division of the Ministry of Health is being converted into a national directorate. </w:t>
      </w:r>
    </w:p>
    <w:p w:rsidR="00E922B4" w:rsidRDefault="00E922B4" w:rsidP="0077418D">
      <w:pPr>
        <w:tabs>
          <w:tab w:val="left" w:pos="567"/>
          <w:tab w:val="left" w:pos="1134"/>
          <w:tab w:val="left" w:pos="1701"/>
        </w:tabs>
        <w:spacing w:before="120" w:after="240"/>
        <w:rPr>
          <w:b/>
          <w:lang w:val="en-US"/>
        </w:rPr>
      </w:pPr>
      <w:r>
        <w:rPr>
          <w:b/>
          <w:lang w:val="en-US"/>
        </w:rPr>
        <w:t>2.</w:t>
      </w:r>
      <w:r w:rsidR="0077418D">
        <w:rPr>
          <w:b/>
          <w:lang w:val="en-US"/>
        </w:rPr>
        <w:tab/>
      </w:r>
      <w:r>
        <w:rPr>
          <w:b/>
          <w:lang w:val="en-US"/>
        </w:rPr>
        <w:t xml:space="preserve">Measures of implementation </w:t>
      </w:r>
    </w:p>
    <w:p w:rsidR="00E922B4" w:rsidRDefault="00E922B4" w:rsidP="0077418D">
      <w:pPr>
        <w:tabs>
          <w:tab w:val="left" w:pos="567"/>
          <w:tab w:val="left" w:pos="1134"/>
          <w:tab w:val="left" w:pos="1701"/>
        </w:tabs>
        <w:spacing w:before="120" w:after="240"/>
        <w:rPr>
          <w:lang w:val="en-US"/>
        </w:rPr>
      </w:pPr>
      <w:r>
        <w:rPr>
          <w:lang w:val="en-US"/>
        </w:rPr>
        <w:t>125.</w:t>
      </w:r>
      <w:r>
        <w:rPr>
          <w:lang w:val="en-US"/>
        </w:rPr>
        <w:tab/>
        <w:t>The constitutional provisions protecting the right to life in general were incorporated in article 11 of the new Constitution.</w:t>
      </w:r>
    </w:p>
    <w:p w:rsidR="00E922B4" w:rsidRDefault="00E922B4" w:rsidP="0077418D">
      <w:pPr>
        <w:tabs>
          <w:tab w:val="left" w:pos="567"/>
          <w:tab w:val="left" w:pos="1134"/>
          <w:tab w:val="left" w:pos="1701"/>
        </w:tabs>
        <w:spacing w:before="120" w:after="240"/>
        <w:rPr>
          <w:lang w:val="en-US"/>
        </w:rPr>
      </w:pPr>
      <w:r>
        <w:rPr>
          <w:lang w:val="en-US"/>
        </w:rPr>
        <w:t>126.</w:t>
      </w:r>
      <w:r>
        <w:rPr>
          <w:lang w:val="en-US"/>
        </w:rPr>
        <w:tab/>
        <w:t>There is no record of the death of any person under 18 years of age due to extrajudicial, summary or arbitrary execution.</w:t>
      </w:r>
    </w:p>
    <w:p w:rsidR="00E922B4" w:rsidRDefault="00E922B4" w:rsidP="0077418D">
      <w:pPr>
        <w:tabs>
          <w:tab w:val="left" w:pos="567"/>
          <w:tab w:val="left" w:pos="1134"/>
          <w:tab w:val="left" w:pos="1701"/>
        </w:tabs>
        <w:spacing w:before="120" w:after="240"/>
        <w:rPr>
          <w:lang w:val="en-US"/>
        </w:rPr>
      </w:pPr>
      <w:r>
        <w:rPr>
          <w:lang w:val="en-US"/>
        </w:rPr>
        <w:t>127.</w:t>
      </w:r>
      <w:r>
        <w:rPr>
          <w:lang w:val="en-US"/>
        </w:rPr>
        <w:tab/>
        <w:t xml:space="preserve">Pursuant to Order No. 99-11 of </w:t>
      </w:r>
      <w:smartTag w:uri="urn:schemas-microsoft-com:office:smarttags" w:element="date">
        <w:smartTagPr>
          <w:attr w:name="Month" w:val="3"/>
          <w:attr w:name="Day" w:val="14"/>
          <w:attr w:name="Year" w:val="1999"/>
        </w:smartTagPr>
        <w:r>
          <w:rPr>
            <w:lang w:val="en-US"/>
          </w:rPr>
          <w:t>14 March 1999</w:t>
        </w:r>
      </w:smartTag>
      <w:r>
        <w:rPr>
          <w:lang w:val="en-US"/>
        </w:rPr>
        <w:t>, the death penalty may not be imposed on any person under 18 years of age.</w:t>
      </w:r>
    </w:p>
    <w:p w:rsidR="00E922B4" w:rsidRDefault="00E922B4" w:rsidP="0077418D">
      <w:pPr>
        <w:tabs>
          <w:tab w:val="left" w:pos="567"/>
          <w:tab w:val="left" w:pos="1134"/>
          <w:tab w:val="left" w:pos="1701"/>
        </w:tabs>
        <w:spacing w:before="120" w:after="240"/>
        <w:rPr>
          <w:lang w:val="en-US"/>
        </w:rPr>
      </w:pPr>
      <w:r>
        <w:rPr>
          <w:lang w:val="en-US"/>
        </w:rPr>
        <w:t>128.</w:t>
      </w:r>
      <w:r>
        <w:rPr>
          <w:lang w:val="en-US"/>
        </w:rPr>
        <w:tab/>
        <w:t xml:space="preserve">Female genital mutilation and voluntary transmission of HIV/AIDS were characterized as criminal offences under the revised Criminal Code adopted in 2003. </w:t>
      </w:r>
      <w:r w:rsidR="00BD1D43">
        <w:rPr>
          <w:lang w:val="en-US"/>
        </w:rPr>
        <w:t>The “treatment of childhood diseases (PCIME)” approach was extended from 24 to 28 health districts.</w:t>
      </w:r>
    </w:p>
    <w:p w:rsidR="00BD1D43" w:rsidRDefault="00BD1D43" w:rsidP="0077418D">
      <w:pPr>
        <w:tabs>
          <w:tab w:val="left" w:pos="567"/>
          <w:tab w:val="left" w:pos="1134"/>
          <w:tab w:val="left" w:pos="1701"/>
        </w:tabs>
        <w:spacing w:before="120" w:after="240"/>
        <w:rPr>
          <w:lang w:val="en-US"/>
        </w:rPr>
      </w:pPr>
      <w:r>
        <w:rPr>
          <w:lang w:val="en-US"/>
        </w:rPr>
        <w:t>129.</w:t>
      </w:r>
      <w:r>
        <w:rPr>
          <w:lang w:val="en-US"/>
        </w:rPr>
        <w:tab/>
        <w:t>The national strategy document on mother-to-child transmission of HIV/AIDS (PTME) and the roadmap on reproductive health were adopted. With a view to preventing malaria infection, campaigns involving the free distribution of insecticide-treated mosquito nets were organized on behalf of pregnant and/or nursing women.</w:t>
      </w:r>
    </w:p>
    <w:p w:rsidR="00BD1D43" w:rsidRDefault="00BD1D43" w:rsidP="0077418D">
      <w:pPr>
        <w:tabs>
          <w:tab w:val="left" w:pos="567"/>
          <w:tab w:val="left" w:pos="1134"/>
          <w:tab w:val="left" w:pos="1701"/>
        </w:tabs>
        <w:spacing w:before="120" w:after="240"/>
        <w:rPr>
          <w:lang w:val="en-US"/>
        </w:rPr>
      </w:pPr>
      <w:r>
        <w:rPr>
          <w:b/>
          <w:lang w:val="en-US"/>
        </w:rPr>
        <w:t>3.</w:t>
      </w:r>
      <w:r w:rsidR="0077418D">
        <w:rPr>
          <w:b/>
          <w:lang w:val="en-US"/>
        </w:rPr>
        <w:tab/>
      </w:r>
      <w:r>
        <w:rPr>
          <w:b/>
          <w:lang w:val="en-US"/>
        </w:rPr>
        <w:t>Statistical data</w:t>
      </w:r>
    </w:p>
    <w:p w:rsidR="00BD1D43" w:rsidRPr="00BD1D43" w:rsidRDefault="00BD1D43" w:rsidP="0077418D">
      <w:pPr>
        <w:tabs>
          <w:tab w:val="left" w:pos="567"/>
          <w:tab w:val="left" w:pos="1134"/>
          <w:tab w:val="left" w:pos="1701"/>
        </w:tabs>
        <w:spacing w:before="120" w:after="240"/>
        <w:rPr>
          <w:lang w:val="en-US"/>
        </w:rPr>
      </w:pPr>
      <w:r>
        <w:rPr>
          <w:lang w:val="en-US"/>
        </w:rPr>
        <w:t>130.</w:t>
      </w:r>
      <w:r>
        <w:rPr>
          <w:lang w:val="en-US"/>
        </w:rPr>
        <w:tab/>
        <w:t xml:space="preserve">Deaths of persons under 18 years of age </w:t>
      </w:r>
      <w:r w:rsidR="00C367D5">
        <w:rPr>
          <w:lang w:val="en-US"/>
        </w:rPr>
        <w:t>as a result of criminal acts</w:t>
      </w:r>
      <w:r>
        <w:rPr>
          <w:lang w:val="en-US"/>
        </w:rPr>
        <w:t xml:space="preserve"> and other forms of violence are mainly acts committed by mothers on newborn children.</w:t>
      </w:r>
      <w:r w:rsidR="00C367D5">
        <w:rPr>
          <w:lang w:val="en-US"/>
        </w:rPr>
        <w:t xml:space="preserve"> Fear of being blacklisted induces many women with unwanted pregnancies to dispose of their children by illegal means at birth. The </w:t>
      </w:r>
      <w:r w:rsidR="00597E1F">
        <w:rPr>
          <w:lang w:val="en-US"/>
        </w:rPr>
        <w:t xml:space="preserve">ratio </w:t>
      </w:r>
      <w:r w:rsidR="00C367D5">
        <w:rPr>
          <w:lang w:val="en-US"/>
        </w:rPr>
        <w:t xml:space="preserve">of </w:t>
      </w:r>
      <w:r w:rsidR="00597E1F">
        <w:rPr>
          <w:lang w:val="en-US"/>
        </w:rPr>
        <w:t xml:space="preserve">the </w:t>
      </w:r>
      <w:r w:rsidR="00C367D5">
        <w:rPr>
          <w:lang w:val="en-US"/>
        </w:rPr>
        <w:t xml:space="preserve">crime </w:t>
      </w:r>
      <w:r w:rsidR="00597E1F">
        <w:rPr>
          <w:lang w:val="en-US"/>
        </w:rPr>
        <w:t xml:space="preserve">of </w:t>
      </w:r>
      <w:r w:rsidR="00C367D5">
        <w:rPr>
          <w:lang w:val="en-US"/>
        </w:rPr>
        <w:t xml:space="preserve">infanticide in the </w:t>
      </w:r>
      <w:r w:rsidR="00597E1F">
        <w:rPr>
          <w:lang w:val="en-US"/>
        </w:rPr>
        <w:t>U</w:t>
      </w:r>
      <w:r w:rsidR="00C367D5">
        <w:rPr>
          <w:lang w:val="en-US"/>
        </w:rPr>
        <w:t xml:space="preserve">rban </w:t>
      </w:r>
      <w:r w:rsidR="00597E1F">
        <w:rPr>
          <w:lang w:val="en-US"/>
        </w:rPr>
        <w:t>C</w:t>
      </w:r>
      <w:r w:rsidR="00C367D5">
        <w:rPr>
          <w:lang w:val="en-US"/>
        </w:rPr>
        <w:t xml:space="preserve">ommunity of Niamey is reflected in the </w:t>
      </w:r>
      <w:r w:rsidR="00597E1F">
        <w:rPr>
          <w:lang w:val="en-US"/>
        </w:rPr>
        <w:t xml:space="preserve">number of case </w:t>
      </w:r>
      <w:r w:rsidR="00C367D5">
        <w:rPr>
          <w:lang w:val="en-US"/>
        </w:rPr>
        <w:t xml:space="preserve">files submitted to the </w:t>
      </w:r>
      <w:smartTag w:uri="urn:schemas-microsoft-com:office:smarttags" w:element="Street">
        <w:smartTag w:uri="urn:schemas-microsoft-com:office:smarttags" w:element="address">
          <w:r w:rsidR="00C367D5">
            <w:rPr>
              <w:lang w:val="en-US"/>
            </w:rPr>
            <w:t>Assize Court</w:t>
          </w:r>
        </w:smartTag>
      </w:smartTag>
      <w:r w:rsidR="00C367D5">
        <w:rPr>
          <w:lang w:val="en-US"/>
        </w:rPr>
        <w:t xml:space="preserve"> during its sessions in 2004, 2005 and 2006:</w:t>
      </w:r>
    </w:p>
    <w:tbl>
      <w:tblPr>
        <w:tblW w:w="0" w:type="auto"/>
        <w:tblLook w:val="01E0" w:firstRow="1" w:lastRow="1" w:firstColumn="1" w:lastColumn="1" w:noHBand="0" w:noVBand="0"/>
      </w:tblPr>
      <w:tblGrid>
        <w:gridCol w:w="3553"/>
        <w:gridCol w:w="2803"/>
      </w:tblGrid>
      <w:tr w:rsidR="00202C8E" w:rsidRPr="00C367D5">
        <w:tc>
          <w:tcPr>
            <w:tcW w:w="3553" w:type="dxa"/>
          </w:tcPr>
          <w:p w:rsidR="00202C8E" w:rsidRPr="00C367D5" w:rsidRDefault="00E86E50" w:rsidP="0077418D">
            <w:pPr>
              <w:pStyle w:val="BodyText"/>
              <w:tabs>
                <w:tab w:val="left" w:pos="567"/>
                <w:tab w:val="left" w:pos="1134"/>
                <w:tab w:val="left" w:pos="1701"/>
              </w:tabs>
              <w:spacing w:before="20" w:after="20"/>
              <w:rPr>
                <w:rFonts w:ascii="Times New Roman" w:hAnsi="Times New Roman"/>
                <w:szCs w:val="24"/>
                <w:lang w:val="en-US"/>
              </w:rPr>
            </w:pPr>
            <w:r>
              <w:rPr>
                <w:rFonts w:ascii="Times New Roman" w:hAnsi="Times New Roman"/>
                <w:szCs w:val="24"/>
                <w:lang w:val="en-US"/>
              </w:rPr>
              <w:tab/>
            </w:r>
            <w:r w:rsidR="00C367D5" w:rsidRPr="00C367D5">
              <w:rPr>
                <w:rFonts w:ascii="Times New Roman" w:hAnsi="Times New Roman"/>
                <w:szCs w:val="24"/>
                <w:lang w:val="en-US"/>
              </w:rPr>
              <w:t>2004 s</w:t>
            </w:r>
            <w:r w:rsidR="00202C8E" w:rsidRPr="00C367D5">
              <w:rPr>
                <w:rFonts w:ascii="Times New Roman" w:hAnsi="Times New Roman"/>
                <w:szCs w:val="24"/>
                <w:lang w:val="en-US"/>
              </w:rPr>
              <w:t xml:space="preserve">ession </w:t>
            </w:r>
          </w:p>
        </w:tc>
        <w:tc>
          <w:tcPr>
            <w:tcW w:w="2803" w:type="dxa"/>
          </w:tcPr>
          <w:p w:rsidR="00202C8E" w:rsidRPr="00C367D5" w:rsidRDefault="00202C8E" w:rsidP="0077418D">
            <w:pPr>
              <w:pStyle w:val="BodyText"/>
              <w:tabs>
                <w:tab w:val="left" w:pos="567"/>
                <w:tab w:val="left" w:pos="1134"/>
                <w:tab w:val="left" w:pos="1701"/>
              </w:tabs>
              <w:spacing w:before="20" w:after="20"/>
              <w:rPr>
                <w:rFonts w:ascii="Times New Roman" w:hAnsi="Times New Roman"/>
                <w:szCs w:val="24"/>
                <w:lang w:val="en-US"/>
              </w:rPr>
            </w:pPr>
            <w:r w:rsidRPr="00C367D5">
              <w:rPr>
                <w:rFonts w:ascii="Times New Roman" w:hAnsi="Times New Roman"/>
                <w:szCs w:val="24"/>
                <w:lang w:val="en-US"/>
              </w:rPr>
              <w:t xml:space="preserve">7 </w:t>
            </w:r>
            <w:r w:rsidR="00C641F0">
              <w:rPr>
                <w:rFonts w:ascii="Times New Roman" w:hAnsi="Times New Roman"/>
                <w:szCs w:val="24"/>
                <w:lang w:val="en-US"/>
              </w:rPr>
              <w:t>out of a</w:t>
            </w:r>
            <w:r w:rsidRPr="00C367D5">
              <w:rPr>
                <w:rFonts w:ascii="Times New Roman" w:hAnsi="Times New Roman"/>
                <w:szCs w:val="24"/>
                <w:lang w:val="en-US"/>
              </w:rPr>
              <w:t xml:space="preserve"> total </w:t>
            </w:r>
            <w:r w:rsidR="00C641F0">
              <w:rPr>
                <w:rFonts w:ascii="Times New Roman" w:hAnsi="Times New Roman"/>
                <w:szCs w:val="24"/>
                <w:lang w:val="en-US"/>
              </w:rPr>
              <w:t>of</w:t>
            </w:r>
            <w:r w:rsidRPr="00C367D5">
              <w:rPr>
                <w:rFonts w:ascii="Times New Roman" w:hAnsi="Times New Roman"/>
                <w:szCs w:val="24"/>
                <w:lang w:val="en-US"/>
              </w:rPr>
              <w:t xml:space="preserve"> 36 </w:t>
            </w:r>
            <w:r w:rsidR="00C641F0">
              <w:rPr>
                <w:rFonts w:ascii="Times New Roman" w:hAnsi="Times New Roman"/>
                <w:szCs w:val="24"/>
                <w:lang w:val="en-US"/>
              </w:rPr>
              <w:t>files</w:t>
            </w:r>
          </w:p>
        </w:tc>
      </w:tr>
      <w:tr w:rsidR="00202C8E" w:rsidRPr="00C367D5">
        <w:tc>
          <w:tcPr>
            <w:tcW w:w="3553" w:type="dxa"/>
          </w:tcPr>
          <w:p w:rsidR="00202C8E" w:rsidRPr="00C367D5" w:rsidRDefault="00E86E50" w:rsidP="0077418D">
            <w:pPr>
              <w:pStyle w:val="BodyText"/>
              <w:tabs>
                <w:tab w:val="left" w:pos="567"/>
                <w:tab w:val="left" w:pos="1134"/>
                <w:tab w:val="left" w:pos="1701"/>
              </w:tabs>
              <w:spacing w:before="20" w:after="20"/>
              <w:rPr>
                <w:rFonts w:ascii="Times New Roman" w:hAnsi="Times New Roman"/>
                <w:szCs w:val="24"/>
                <w:lang w:val="en-US"/>
              </w:rPr>
            </w:pPr>
            <w:r>
              <w:rPr>
                <w:rFonts w:ascii="Times New Roman" w:hAnsi="Times New Roman"/>
                <w:szCs w:val="24"/>
                <w:lang w:val="en-US"/>
              </w:rPr>
              <w:tab/>
            </w:r>
            <w:r w:rsidR="00202C8E" w:rsidRPr="00C367D5">
              <w:rPr>
                <w:rFonts w:ascii="Times New Roman" w:hAnsi="Times New Roman"/>
                <w:szCs w:val="24"/>
                <w:lang w:val="en-US"/>
              </w:rPr>
              <w:t>2005</w:t>
            </w:r>
            <w:r w:rsidR="00C641F0">
              <w:rPr>
                <w:rFonts w:ascii="Times New Roman" w:hAnsi="Times New Roman"/>
                <w:szCs w:val="24"/>
                <w:lang w:val="en-US"/>
              </w:rPr>
              <w:t xml:space="preserve"> session</w:t>
            </w:r>
          </w:p>
        </w:tc>
        <w:tc>
          <w:tcPr>
            <w:tcW w:w="2803" w:type="dxa"/>
          </w:tcPr>
          <w:p w:rsidR="00202C8E" w:rsidRPr="00C367D5" w:rsidRDefault="00202C8E" w:rsidP="0077418D">
            <w:pPr>
              <w:pStyle w:val="BodyText"/>
              <w:tabs>
                <w:tab w:val="left" w:pos="567"/>
                <w:tab w:val="left" w:pos="1134"/>
                <w:tab w:val="left" w:pos="1701"/>
              </w:tabs>
              <w:spacing w:before="20" w:after="20"/>
              <w:rPr>
                <w:rFonts w:ascii="Times New Roman" w:hAnsi="Times New Roman"/>
                <w:szCs w:val="24"/>
                <w:lang w:val="en-US"/>
              </w:rPr>
            </w:pPr>
            <w:r w:rsidRPr="00C367D5">
              <w:rPr>
                <w:rFonts w:ascii="Times New Roman" w:hAnsi="Times New Roman"/>
                <w:szCs w:val="24"/>
                <w:lang w:val="en-US"/>
              </w:rPr>
              <w:t xml:space="preserve">4 </w:t>
            </w:r>
            <w:r w:rsidR="00C641F0">
              <w:rPr>
                <w:rFonts w:ascii="Times New Roman" w:hAnsi="Times New Roman"/>
                <w:szCs w:val="24"/>
                <w:lang w:val="en-US"/>
              </w:rPr>
              <w:t>out</w:t>
            </w:r>
            <w:r w:rsidRPr="00C367D5">
              <w:rPr>
                <w:rFonts w:ascii="Times New Roman" w:hAnsi="Times New Roman"/>
                <w:szCs w:val="24"/>
                <w:lang w:val="en-US"/>
              </w:rPr>
              <w:t xml:space="preserve"> </w:t>
            </w:r>
            <w:r w:rsidR="00C641F0">
              <w:rPr>
                <w:rFonts w:ascii="Times New Roman" w:hAnsi="Times New Roman"/>
                <w:szCs w:val="24"/>
                <w:lang w:val="en-US"/>
              </w:rPr>
              <w:t>of a</w:t>
            </w:r>
            <w:r w:rsidRPr="00C367D5">
              <w:rPr>
                <w:rFonts w:ascii="Times New Roman" w:hAnsi="Times New Roman"/>
                <w:szCs w:val="24"/>
                <w:lang w:val="en-US"/>
              </w:rPr>
              <w:t xml:space="preserve"> total </w:t>
            </w:r>
            <w:r w:rsidR="00C641F0">
              <w:rPr>
                <w:rFonts w:ascii="Times New Roman" w:hAnsi="Times New Roman"/>
                <w:szCs w:val="24"/>
                <w:lang w:val="en-US"/>
              </w:rPr>
              <w:t>of</w:t>
            </w:r>
            <w:r w:rsidRPr="00C367D5">
              <w:rPr>
                <w:rFonts w:ascii="Times New Roman" w:hAnsi="Times New Roman"/>
                <w:szCs w:val="24"/>
                <w:lang w:val="en-US"/>
              </w:rPr>
              <w:t xml:space="preserve"> 33 </w:t>
            </w:r>
            <w:r w:rsidR="00C641F0">
              <w:rPr>
                <w:rFonts w:ascii="Times New Roman" w:hAnsi="Times New Roman"/>
                <w:szCs w:val="24"/>
                <w:lang w:val="en-US"/>
              </w:rPr>
              <w:t>files</w:t>
            </w:r>
          </w:p>
        </w:tc>
      </w:tr>
      <w:tr w:rsidR="00202C8E" w:rsidRPr="00C367D5">
        <w:tc>
          <w:tcPr>
            <w:tcW w:w="3553" w:type="dxa"/>
          </w:tcPr>
          <w:p w:rsidR="00202C8E" w:rsidRPr="00C367D5" w:rsidRDefault="00E86E50" w:rsidP="0077418D">
            <w:pPr>
              <w:pStyle w:val="BodyText"/>
              <w:tabs>
                <w:tab w:val="left" w:pos="567"/>
                <w:tab w:val="left" w:pos="1134"/>
                <w:tab w:val="left" w:pos="1701"/>
              </w:tabs>
              <w:spacing w:before="20" w:after="20"/>
              <w:rPr>
                <w:rFonts w:ascii="Times New Roman" w:hAnsi="Times New Roman"/>
                <w:szCs w:val="24"/>
                <w:lang w:val="en-US"/>
              </w:rPr>
            </w:pPr>
            <w:r>
              <w:rPr>
                <w:rFonts w:ascii="Times New Roman" w:hAnsi="Times New Roman"/>
                <w:szCs w:val="24"/>
                <w:lang w:val="en-US"/>
              </w:rPr>
              <w:tab/>
            </w:r>
            <w:r w:rsidR="00202C8E" w:rsidRPr="00C367D5">
              <w:rPr>
                <w:rFonts w:ascii="Times New Roman" w:hAnsi="Times New Roman"/>
                <w:szCs w:val="24"/>
                <w:lang w:val="en-US"/>
              </w:rPr>
              <w:t>2006</w:t>
            </w:r>
            <w:r w:rsidR="00C641F0">
              <w:rPr>
                <w:rFonts w:ascii="Times New Roman" w:hAnsi="Times New Roman"/>
                <w:szCs w:val="24"/>
                <w:lang w:val="en-US"/>
              </w:rPr>
              <w:t xml:space="preserve"> session</w:t>
            </w:r>
          </w:p>
        </w:tc>
        <w:tc>
          <w:tcPr>
            <w:tcW w:w="2803" w:type="dxa"/>
          </w:tcPr>
          <w:p w:rsidR="00202C8E" w:rsidRPr="00C367D5" w:rsidRDefault="00202C8E" w:rsidP="0077418D">
            <w:pPr>
              <w:pStyle w:val="BodyText"/>
              <w:tabs>
                <w:tab w:val="left" w:pos="567"/>
                <w:tab w:val="left" w:pos="1134"/>
                <w:tab w:val="left" w:pos="1701"/>
              </w:tabs>
              <w:spacing w:before="20" w:after="20"/>
              <w:rPr>
                <w:rFonts w:ascii="Times New Roman" w:hAnsi="Times New Roman"/>
                <w:szCs w:val="24"/>
                <w:lang w:val="en-US"/>
              </w:rPr>
            </w:pPr>
            <w:r w:rsidRPr="00C367D5">
              <w:rPr>
                <w:rFonts w:ascii="Times New Roman" w:hAnsi="Times New Roman"/>
                <w:szCs w:val="24"/>
                <w:lang w:val="en-US"/>
              </w:rPr>
              <w:t xml:space="preserve">7 </w:t>
            </w:r>
            <w:r w:rsidR="00C641F0">
              <w:rPr>
                <w:rFonts w:ascii="Times New Roman" w:hAnsi="Times New Roman"/>
                <w:szCs w:val="24"/>
                <w:lang w:val="en-US"/>
              </w:rPr>
              <w:t>out of a</w:t>
            </w:r>
            <w:r w:rsidRPr="00C367D5">
              <w:rPr>
                <w:rFonts w:ascii="Times New Roman" w:hAnsi="Times New Roman"/>
                <w:szCs w:val="24"/>
                <w:lang w:val="en-US"/>
              </w:rPr>
              <w:t xml:space="preserve"> total </w:t>
            </w:r>
            <w:r w:rsidR="00C641F0">
              <w:rPr>
                <w:rFonts w:ascii="Times New Roman" w:hAnsi="Times New Roman"/>
                <w:szCs w:val="24"/>
                <w:lang w:val="en-US"/>
              </w:rPr>
              <w:t>of</w:t>
            </w:r>
            <w:r w:rsidRPr="00C367D5">
              <w:rPr>
                <w:rFonts w:ascii="Times New Roman" w:hAnsi="Times New Roman"/>
                <w:szCs w:val="24"/>
                <w:lang w:val="en-US"/>
              </w:rPr>
              <w:t xml:space="preserve"> 36</w:t>
            </w:r>
            <w:r w:rsidR="00C641F0">
              <w:rPr>
                <w:rFonts w:ascii="Times New Roman" w:hAnsi="Times New Roman"/>
                <w:szCs w:val="24"/>
                <w:lang w:val="en-US"/>
              </w:rPr>
              <w:t xml:space="preserve"> files</w:t>
            </w:r>
          </w:p>
        </w:tc>
      </w:tr>
    </w:tbl>
    <w:p w:rsidR="00804A31" w:rsidRDefault="00202C8E" w:rsidP="009557BE">
      <w:pPr>
        <w:tabs>
          <w:tab w:val="left" w:pos="567"/>
          <w:tab w:val="left" w:pos="1134"/>
          <w:tab w:val="left" w:pos="1701"/>
        </w:tabs>
        <w:spacing w:before="120" w:after="240"/>
        <w:ind w:firstLine="561"/>
        <w:rPr>
          <w:lang w:val="en-US"/>
        </w:rPr>
      </w:pPr>
      <w:bookmarkStart w:id="27" w:name="_Toc168395470"/>
      <w:r w:rsidRPr="00C367D5">
        <w:rPr>
          <w:i/>
          <w:iCs/>
          <w:lang w:val="en-US"/>
        </w:rPr>
        <w:t>Source</w:t>
      </w:r>
      <w:r w:rsidRPr="00C367D5">
        <w:rPr>
          <w:lang w:val="en-US"/>
        </w:rPr>
        <w:t xml:space="preserve">: </w:t>
      </w:r>
      <w:smartTag w:uri="urn:schemas-microsoft-com:office:smarttags" w:element="Street">
        <w:smartTag w:uri="urn:schemas-microsoft-com:office:smarttags" w:element="address">
          <w:r w:rsidR="00C641F0">
            <w:rPr>
              <w:lang w:val="en-US"/>
            </w:rPr>
            <w:t>Niamey Appeal Court</w:t>
          </w:r>
        </w:smartTag>
      </w:smartTag>
      <w:bookmarkEnd w:id="27"/>
      <w:r w:rsidR="00804A31">
        <w:rPr>
          <w:lang w:val="en-US"/>
        </w:rPr>
        <w:t>.</w:t>
      </w:r>
    </w:p>
    <w:p w:rsidR="00202C8E" w:rsidRPr="00C367D5" w:rsidRDefault="00804A31" w:rsidP="00804A31">
      <w:pPr>
        <w:tabs>
          <w:tab w:val="left" w:pos="567"/>
          <w:tab w:val="left" w:pos="1134"/>
          <w:tab w:val="left" w:pos="1701"/>
        </w:tabs>
        <w:spacing w:before="120" w:after="240"/>
        <w:ind w:firstLine="561"/>
        <w:rPr>
          <w:b/>
          <w:bCs/>
          <w:lang w:val="en-US"/>
        </w:rPr>
      </w:pPr>
      <w:r>
        <w:rPr>
          <w:lang w:val="en-US"/>
        </w:rPr>
        <w:br w:type="page"/>
      </w:r>
      <w:bookmarkStart w:id="28" w:name="_Toc157997557"/>
      <w:bookmarkStart w:id="29" w:name="_Toc164663840"/>
      <w:bookmarkStart w:id="30" w:name="_Toc168395471"/>
      <w:r w:rsidR="00202C8E" w:rsidRPr="00C367D5">
        <w:rPr>
          <w:b/>
          <w:bCs/>
          <w:lang w:val="en-US"/>
        </w:rPr>
        <w:t xml:space="preserve">Table </w:t>
      </w:r>
      <w:r w:rsidR="00C641F0">
        <w:rPr>
          <w:b/>
          <w:bCs/>
          <w:lang w:val="en-US"/>
        </w:rPr>
        <w:t xml:space="preserve">No. </w:t>
      </w:r>
      <w:r w:rsidR="00202C8E" w:rsidRPr="00C367D5">
        <w:rPr>
          <w:b/>
          <w:bCs/>
          <w:lang w:val="en-US"/>
        </w:rPr>
        <w:t>7</w:t>
      </w:r>
      <w:r w:rsidR="00C641F0">
        <w:rPr>
          <w:b/>
          <w:bCs/>
          <w:lang w:val="en-US"/>
        </w:rPr>
        <w:t>:</w:t>
      </w:r>
      <w:r w:rsidR="00202C8E" w:rsidRPr="00C367D5">
        <w:rPr>
          <w:b/>
          <w:bCs/>
          <w:lang w:val="en-US"/>
        </w:rPr>
        <w:t xml:space="preserve"> D</w:t>
      </w:r>
      <w:r w:rsidR="00C641F0">
        <w:rPr>
          <w:b/>
          <w:bCs/>
          <w:lang w:val="en-US"/>
        </w:rPr>
        <w:t xml:space="preserve">eaths of persons under </w:t>
      </w:r>
      <w:r w:rsidR="00202C8E" w:rsidRPr="00C367D5">
        <w:rPr>
          <w:b/>
          <w:bCs/>
          <w:lang w:val="en-US"/>
        </w:rPr>
        <w:t xml:space="preserve">18 </w:t>
      </w:r>
      <w:r w:rsidR="00C641F0">
        <w:rPr>
          <w:b/>
          <w:bCs/>
          <w:lang w:val="en-US"/>
        </w:rPr>
        <w:t xml:space="preserve">years of age from various diseases in </w:t>
      </w:r>
      <w:r w:rsidR="00202C8E" w:rsidRPr="00C367D5">
        <w:rPr>
          <w:b/>
          <w:bCs/>
          <w:lang w:val="en-US"/>
        </w:rPr>
        <w:t>2005</w:t>
      </w:r>
      <w:bookmarkEnd w:id="28"/>
      <w:bookmarkEnd w:id="29"/>
      <w:bookmarkEnd w:id="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20"/>
        <w:gridCol w:w="1300"/>
        <w:gridCol w:w="1300"/>
        <w:gridCol w:w="1300"/>
        <w:gridCol w:w="1300"/>
        <w:gridCol w:w="1300"/>
      </w:tblGrid>
      <w:tr w:rsidR="00160735" w:rsidRPr="00C367D5">
        <w:tblPrEx>
          <w:tblCellMar>
            <w:top w:w="0" w:type="dxa"/>
            <w:bottom w:w="0" w:type="dxa"/>
          </w:tblCellMar>
        </w:tblPrEx>
        <w:tc>
          <w:tcPr>
            <w:tcW w:w="0" w:type="auto"/>
            <w:vMerge w:val="restart"/>
            <w:vAlign w:val="center"/>
          </w:tcPr>
          <w:p w:rsidR="00160735" w:rsidRPr="00160735" w:rsidRDefault="00160735" w:rsidP="00160735">
            <w:pPr>
              <w:tabs>
                <w:tab w:val="left" w:pos="567"/>
                <w:tab w:val="left" w:pos="1134"/>
                <w:tab w:val="left" w:pos="1701"/>
              </w:tabs>
              <w:spacing w:before="20" w:after="20"/>
              <w:jc w:val="center"/>
              <w:rPr>
                <w:i/>
                <w:iCs/>
                <w:lang w:val="en-US"/>
              </w:rPr>
            </w:pPr>
            <w:r w:rsidRPr="00160735">
              <w:rPr>
                <w:i/>
                <w:iCs/>
                <w:lang w:val="en-US"/>
              </w:rPr>
              <w:t>Diseases</w:t>
            </w:r>
          </w:p>
        </w:tc>
        <w:tc>
          <w:tcPr>
            <w:tcW w:w="6500" w:type="dxa"/>
            <w:gridSpan w:val="5"/>
            <w:vAlign w:val="center"/>
          </w:tcPr>
          <w:p w:rsidR="00160735" w:rsidRPr="00160735" w:rsidRDefault="00160735" w:rsidP="00160735">
            <w:pPr>
              <w:tabs>
                <w:tab w:val="left" w:pos="567"/>
                <w:tab w:val="left" w:pos="1701"/>
              </w:tabs>
              <w:spacing w:before="20" w:after="20"/>
              <w:ind w:right="102"/>
              <w:jc w:val="center"/>
              <w:rPr>
                <w:i/>
                <w:iCs/>
                <w:lang w:val="en-US"/>
              </w:rPr>
            </w:pPr>
            <w:r w:rsidRPr="00160735">
              <w:rPr>
                <w:i/>
                <w:iCs/>
                <w:lang w:val="en-US"/>
              </w:rPr>
              <w:t>Age</w:t>
            </w:r>
          </w:p>
        </w:tc>
      </w:tr>
      <w:tr w:rsidR="00160735" w:rsidRPr="00C367D5">
        <w:tblPrEx>
          <w:tblCellMar>
            <w:top w:w="0" w:type="dxa"/>
            <w:bottom w:w="0" w:type="dxa"/>
          </w:tblCellMar>
        </w:tblPrEx>
        <w:tc>
          <w:tcPr>
            <w:tcW w:w="0" w:type="auto"/>
            <w:vMerge/>
            <w:vAlign w:val="center"/>
          </w:tcPr>
          <w:p w:rsidR="00160735" w:rsidRDefault="00160735" w:rsidP="00804A31">
            <w:pPr>
              <w:tabs>
                <w:tab w:val="left" w:pos="567"/>
                <w:tab w:val="left" w:pos="1134"/>
                <w:tab w:val="left" w:pos="1701"/>
              </w:tabs>
              <w:spacing w:before="20" w:after="20"/>
              <w:jc w:val="both"/>
              <w:rPr>
                <w:lang w:val="en-US"/>
              </w:rPr>
            </w:pPr>
          </w:p>
        </w:tc>
        <w:tc>
          <w:tcPr>
            <w:tcW w:w="1300" w:type="dxa"/>
            <w:vAlign w:val="center"/>
          </w:tcPr>
          <w:p w:rsidR="00160735" w:rsidRPr="00C367D5" w:rsidRDefault="00160735" w:rsidP="00160735">
            <w:pPr>
              <w:tabs>
                <w:tab w:val="left" w:pos="567"/>
                <w:tab w:val="left" w:pos="1134"/>
                <w:tab w:val="left" w:pos="1701"/>
              </w:tabs>
              <w:spacing w:before="20" w:after="20"/>
              <w:jc w:val="center"/>
              <w:rPr>
                <w:i/>
                <w:iCs/>
                <w:lang w:val="en-US"/>
              </w:rPr>
            </w:pPr>
            <w:r w:rsidRPr="00C367D5">
              <w:rPr>
                <w:i/>
                <w:iCs/>
                <w:lang w:val="en-US"/>
              </w:rPr>
              <w:t>- 1</w:t>
            </w:r>
            <w:r>
              <w:rPr>
                <w:i/>
                <w:iCs/>
                <w:lang w:val="en-US"/>
              </w:rPr>
              <w:t xml:space="preserve"> year</w:t>
            </w:r>
          </w:p>
        </w:tc>
        <w:tc>
          <w:tcPr>
            <w:tcW w:w="1300" w:type="dxa"/>
            <w:vAlign w:val="center"/>
          </w:tcPr>
          <w:p w:rsidR="00160735" w:rsidRPr="00C367D5" w:rsidRDefault="00160735" w:rsidP="00160735">
            <w:pPr>
              <w:tabs>
                <w:tab w:val="left" w:pos="567"/>
                <w:tab w:val="left" w:pos="1134"/>
                <w:tab w:val="left" w:pos="1701"/>
              </w:tabs>
              <w:spacing w:before="20" w:after="20"/>
              <w:jc w:val="center"/>
              <w:rPr>
                <w:i/>
                <w:iCs/>
                <w:lang w:val="en-US"/>
              </w:rPr>
            </w:pPr>
            <w:r w:rsidRPr="00C367D5">
              <w:rPr>
                <w:i/>
                <w:iCs/>
                <w:lang w:val="en-US"/>
              </w:rPr>
              <w:t>1</w:t>
            </w:r>
            <w:r>
              <w:rPr>
                <w:i/>
                <w:iCs/>
                <w:lang w:val="en-US"/>
              </w:rPr>
              <w:t xml:space="preserve"> to</w:t>
            </w:r>
            <w:r>
              <w:rPr>
                <w:i/>
                <w:iCs/>
                <w:lang w:val="en-US"/>
              </w:rPr>
              <w:br/>
            </w:r>
            <w:r w:rsidRPr="00C367D5">
              <w:rPr>
                <w:i/>
                <w:iCs/>
                <w:lang w:val="en-US"/>
              </w:rPr>
              <w:t xml:space="preserve">4 </w:t>
            </w:r>
            <w:r>
              <w:rPr>
                <w:i/>
                <w:iCs/>
                <w:lang w:val="en-US"/>
              </w:rPr>
              <w:t>years</w:t>
            </w:r>
          </w:p>
        </w:tc>
        <w:tc>
          <w:tcPr>
            <w:tcW w:w="1300" w:type="dxa"/>
            <w:vAlign w:val="center"/>
          </w:tcPr>
          <w:p w:rsidR="00160735" w:rsidRPr="00C367D5" w:rsidRDefault="00160735" w:rsidP="00160735">
            <w:pPr>
              <w:tabs>
                <w:tab w:val="left" w:pos="567"/>
                <w:tab w:val="left" w:pos="1134"/>
                <w:tab w:val="left" w:pos="1701"/>
              </w:tabs>
              <w:spacing w:before="20" w:after="20"/>
              <w:jc w:val="center"/>
              <w:rPr>
                <w:i/>
                <w:iCs/>
                <w:lang w:val="en-US"/>
              </w:rPr>
            </w:pPr>
            <w:r w:rsidRPr="00C367D5">
              <w:rPr>
                <w:i/>
                <w:iCs/>
                <w:lang w:val="en-US"/>
              </w:rPr>
              <w:t>5</w:t>
            </w:r>
            <w:r>
              <w:rPr>
                <w:i/>
                <w:iCs/>
                <w:lang w:val="en-US"/>
              </w:rPr>
              <w:t xml:space="preserve"> to</w:t>
            </w:r>
            <w:r>
              <w:rPr>
                <w:i/>
                <w:iCs/>
                <w:lang w:val="en-US"/>
              </w:rPr>
              <w:br/>
            </w:r>
            <w:r w:rsidRPr="00C367D5">
              <w:rPr>
                <w:i/>
                <w:iCs/>
                <w:lang w:val="en-US"/>
              </w:rPr>
              <w:t xml:space="preserve">14 </w:t>
            </w:r>
            <w:r>
              <w:rPr>
                <w:i/>
                <w:iCs/>
                <w:lang w:val="en-US"/>
              </w:rPr>
              <w:t>years</w:t>
            </w:r>
          </w:p>
        </w:tc>
        <w:tc>
          <w:tcPr>
            <w:tcW w:w="1300" w:type="dxa"/>
            <w:vAlign w:val="center"/>
          </w:tcPr>
          <w:p w:rsidR="00160735" w:rsidRPr="00C367D5" w:rsidRDefault="00160735" w:rsidP="00160735">
            <w:pPr>
              <w:tabs>
                <w:tab w:val="left" w:pos="567"/>
                <w:tab w:val="left" w:pos="1134"/>
                <w:tab w:val="left" w:pos="1701"/>
              </w:tabs>
              <w:spacing w:before="20" w:after="20"/>
              <w:jc w:val="center"/>
              <w:rPr>
                <w:i/>
                <w:iCs/>
                <w:lang w:val="en-US"/>
              </w:rPr>
            </w:pPr>
            <w:r w:rsidRPr="00C367D5">
              <w:rPr>
                <w:i/>
                <w:iCs/>
                <w:lang w:val="en-US"/>
              </w:rPr>
              <w:t xml:space="preserve">15 </w:t>
            </w:r>
            <w:r>
              <w:rPr>
                <w:i/>
                <w:iCs/>
                <w:lang w:val="en-US"/>
              </w:rPr>
              <w:t>to</w:t>
            </w:r>
            <w:r>
              <w:rPr>
                <w:i/>
                <w:iCs/>
                <w:lang w:val="en-US"/>
              </w:rPr>
              <w:br/>
              <w:t>18 years</w:t>
            </w:r>
          </w:p>
        </w:tc>
        <w:tc>
          <w:tcPr>
            <w:tcW w:w="1300" w:type="dxa"/>
            <w:vAlign w:val="center"/>
          </w:tcPr>
          <w:p w:rsidR="00160735" w:rsidRPr="00C367D5" w:rsidRDefault="00160735" w:rsidP="00160735">
            <w:pPr>
              <w:tabs>
                <w:tab w:val="left" w:pos="567"/>
                <w:tab w:val="left" w:pos="1134"/>
                <w:tab w:val="left" w:pos="1701"/>
              </w:tabs>
              <w:spacing w:before="20" w:after="20"/>
              <w:jc w:val="center"/>
              <w:rPr>
                <w:i/>
                <w:iCs/>
                <w:lang w:val="en-US"/>
              </w:rPr>
            </w:pPr>
            <w:r w:rsidRPr="00C367D5">
              <w:rPr>
                <w:i/>
                <w:iCs/>
                <w:lang w:val="en-US"/>
              </w:rPr>
              <w:t>Total</w:t>
            </w:r>
          </w:p>
        </w:tc>
      </w:tr>
      <w:tr w:rsidR="00202C8E" w:rsidRPr="00C367D5">
        <w:tblPrEx>
          <w:tblCellMar>
            <w:top w:w="0" w:type="dxa"/>
            <w:bottom w:w="0" w:type="dxa"/>
          </w:tblCellMar>
        </w:tblPrEx>
        <w:tc>
          <w:tcPr>
            <w:tcW w:w="0" w:type="auto"/>
            <w:vAlign w:val="center"/>
          </w:tcPr>
          <w:p w:rsidR="00202C8E" w:rsidRPr="00C367D5" w:rsidRDefault="00C641F0" w:rsidP="00804A31">
            <w:pPr>
              <w:tabs>
                <w:tab w:val="left" w:pos="567"/>
                <w:tab w:val="left" w:pos="1134"/>
                <w:tab w:val="left" w:pos="1701"/>
              </w:tabs>
              <w:spacing w:before="20" w:after="20"/>
              <w:jc w:val="both"/>
              <w:rPr>
                <w:lang w:val="en-US"/>
              </w:rPr>
            </w:pPr>
            <w:r>
              <w:rPr>
                <w:lang w:val="en-US"/>
              </w:rPr>
              <w:t>Simple malaria</w:t>
            </w:r>
          </w:p>
        </w:tc>
        <w:tc>
          <w:tcPr>
            <w:tcW w:w="1300" w:type="dxa"/>
            <w:vAlign w:val="center"/>
          </w:tcPr>
          <w:p w:rsidR="00202C8E" w:rsidRPr="00C367D5" w:rsidRDefault="00202C8E" w:rsidP="00804A31">
            <w:pPr>
              <w:tabs>
                <w:tab w:val="left" w:pos="567"/>
                <w:tab w:val="left" w:pos="1701"/>
              </w:tabs>
              <w:spacing w:before="20" w:after="20"/>
              <w:ind w:right="102"/>
              <w:jc w:val="right"/>
              <w:rPr>
                <w:lang w:val="en-US"/>
              </w:rPr>
            </w:pPr>
            <w:r w:rsidRPr="00C367D5">
              <w:rPr>
                <w:lang w:val="en-US"/>
              </w:rPr>
              <w:t>116</w:t>
            </w:r>
            <w:r w:rsidR="00160735">
              <w:rPr>
                <w:lang w:val="en-US"/>
              </w:rPr>
              <w:t>,</w:t>
            </w:r>
            <w:r w:rsidRPr="00C367D5">
              <w:rPr>
                <w:lang w:val="en-US"/>
              </w:rPr>
              <w:t>192</w:t>
            </w:r>
          </w:p>
        </w:tc>
        <w:tc>
          <w:tcPr>
            <w:tcW w:w="1300" w:type="dxa"/>
            <w:vAlign w:val="center"/>
          </w:tcPr>
          <w:p w:rsidR="00202C8E" w:rsidRPr="00C367D5" w:rsidRDefault="00202C8E" w:rsidP="00804A31">
            <w:pPr>
              <w:tabs>
                <w:tab w:val="left" w:pos="567"/>
                <w:tab w:val="left" w:pos="1701"/>
              </w:tabs>
              <w:spacing w:before="20" w:after="20"/>
              <w:ind w:right="102"/>
              <w:jc w:val="right"/>
              <w:rPr>
                <w:lang w:val="en-US"/>
              </w:rPr>
            </w:pPr>
            <w:r w:rsidRPr="00C367D5">
              <w:rPr>
                <w:lang w:val="en-US"/>
              </w:rPr>
              <w:t>272</w:t>
            </w:r>
            <w:r w:rsidR="00160735">
              <w:rPr>
                <w:lang w:val="en-US"/>
              </w:rPr>
              <w:t>,</w:t>
            </w:r>
            <w:r w:rsidRPr="00C367D5">
              <w:rPr>
                <w:lang w:val="en-US"/>
              </w:rPr>
              <w:t>075</w:t>
            </w:r>
          </w:p>
        </w:tc>
        <w:tc>
          <w:tcPr>
            <w:tcW w:w="1300" w:type="dxa"/>
            <w:vAlign w:val="center"/>
          </w:tcPr>
          <w:p w:rsidR="00202C8E" w:rsidRPr="00C367D5" w:rsidRDefault="00202C8E" w:rsidP="00804A31">
            <w:pPr>
              <w:tabs>
                <w:tab w:val="left" w:pos="567"/>
                <w:tab w:val="left" w:pos="1701"/>
              </w:tabs>
              <w:spacing w:before="20" w:after="20"/>
              <w:ind w:right="102"/>
              <w:jc w:val="right"/>
              <w:rPr>
                <w:lang w:val="en-US"/>
              </w:rPr>
            </w:pPr>
            <w:r w:rsidRPr="00C367D5">
              <w:rPr>
                <w:lang w:val="en-US"/>
              </w:rPr>
              <w:t>111</w:t>
            </w:r>
            <w:r w:rsidR="00160735">
              <w:rPr>
                <w:lang w:val="en-US"/>
              </w:rPr>
              <w:t>,</w:t>
            </w:r>
            <w:r w:rsidRPr="00C367D5">
              <w:rPr>
                <w:lang w:val="en-US"/>
              </w:rPr>
              <w:t>448</w:t>
            </w:r>
          </w:p>
        </w:tc>
        <w:tc>
          <w:tcPr>
            <w:tcW w:w="1300" w:type="dxa"/>
            <w:vAlign w:val="center"/>
          </w:tcPr>
          <w:p w:rsidR="00202C8E" w:rsidRPr="00C367D5" w:rsidRDefault="00202C8E" w:rsidP="00804A31">
            <w:pPr>
              <w:tabs>
                <w:tab w:val="left" w:pos="567"/>
                <w:tab w:val="left" w:pos="1701"/>
              </w:tabs>
              <w:spacing w:before="20" w:after="20"/>
              <w:ind w:right="102"/>
              <w:jc w:val="right"/>
              <w:rPr>
                <w:lang w:val="en-US"/>
              </w:rPr>
            </w:pPr>
            <w:r w:rsidRPr="00C367D5">
              <w:rPr>
                <w:lang w:val="en-US"/>
              </w:rPr>
              <w:t>261</w:t>
            </w:r>
            <w:r w:rsidR="00160735">
              <w:rPr>
                <w:lang w:val="en-US"/>
              </w:rPr>
              <w:t>,</w:t>
            </w:r>
            <w:r w:rsidRPr="00C367D5">
              <w:rPr>
                <w:lang w:val="en-US"/>
              </w:rPr>
              <w:t>379</w:t>
            </w:r>
          </w:p>
        </w:tc>
        <w:tc>
          <w:tcPr>
            <w:tcW w:w="1300" w:type="dxa"/>
            <w:vAlign w:val="center"/>
          </w:tcPr>
          <w:p w:rsidR="00202C8E" w:rsidRPr="00C367D5" w:rsidRDefault="00202C8E" w:rsidP="00804A31">
            <w:pPr>
              <w:tabs>
                <w:tab w:val="left" w:pos="567"/>
                <w:tab w:val="left" w:pos="1701"/>
              </w:tabs>
              <w:spacing w:before="20" w:after="20"/>
              <w:ind w:right="102"/>
              <w:jc w:val="right"/>
              <w:rPr>
                <w:lang w:val="en-US"/>
              </w:rPr>
            </w:pPr>
            <w:r w:rsidRPr="00C367D5">
              <w:rPr>
                <w:lang w:val="en-US"/>
              </w:rPr>
              <w:t>761</w:t>
            </w:r>
            <w:r w:rsidR="00160735">
              <w:rPr>
                <w:lang w:val="en-US"/>
              </w:rPr>
              <w:t>,</w:t>
            </w:r>
            <w:r w:rsidRPr="00C367D5">
              <w:rPr>
                <w:lang w:val="en-US"/>
              </w:rPr>
              <w:t>094</w:t>
            </w:r>
          </w:p>
        </w:tc>
      </w:tr>
      <w:tr w:rsidR="00202C8E" w:rsidRPr="00C367D5">
        <w:tblPrEx>
          <w:tblCellMar>
            <w:top w:w="0" w:type="dxa"/>
            <w:bottom w:w="0" w:type="dxa"/>
          </w:tblCellMar>
        </w:tblPrEx>
        <w:tc>
          <w:tcPr>
            <w:tcW w:w="0" w:type="auto"/>
            <w:vAlign w:val="center"/>
          </w:tcPr>
          <w:p w:rsidR="00202C8E" w:rsidRPr="00C367D5" w:rsidRDefault="00C641F0" w:rsidP="00804A31">
            <w:pPr>
              <w:tabs>
                <w:tab w:val="left" w:pos="567"/>
                <w:tab w:val="left" w:pos="1134"/>
                <w:tab w:val="left" w:pos="1701"/>
              </w:tabs>
              <w:spacing w:before="20" w:after="20"/>
              <w:jc w:val="both"/>
              <w:rPr>
                <w:lang w:val="en-US"/>
              </w:rPr>
            </w:pPr>
            <w:r>
              <w:rPr>
                <w:lang w:val="en-US"/>
              </w:rPr>
              <w:t>Severe malaria</w:t>
            </w:r>
          </w:p>
        </w:tc>
        <w:tc>
          <w:tcPr>
            <w:tcW w:w="1300" w:type="dxa"/>
            <w:vAlign w:val="center"/>
          </w:tcPr>
          <w:p w:rsidR="00202C8E" w:rsidRPr="00C367D5" w:rsidRDefault="00202C8E" w:rsidP="00804A31">
            <w:pPr>
              <w:tabs>
                <w:tab w:val="left" w:pos="567"/>
                <w:tab w:val="left" w:pos="1701"/>
              </w:tabs>
              <w:spacing w:before="20" w:after="20"/>
              <w:ind w:right="102"/>
              <w:jc w:val="right"/>
              <w:rPr>
                <w:lang w:val="en-US"/>
              </w:rPr>
            </w:pPr>
            <w:r w:rsidRPr="00C367D5">
              <w:rPr>
                <w:lang w:val="en-US"/>
              </w:rPr>
              <w:t>9</w:t>
            </w:r>
            <w:r w:rsidR="00160735">
              <w:rPr>
                <w:lang w:val="en-US"/>
              </w:rPr>
              <w:t>,</w:t>
            </w:r>
            <w:r w:rsidRPr="00C367D5">
              <w:rPr>
                <w:lang w:val="en-US"/>
              </w:rPr>
              <w:t>646</w:t>
            </w:r>
          </w:p>
        </w:tc>
        <w:tc>
          <w:tcPr>
            <w:tcW w:w="1300" w:type="dxa"/>
            <w:vAlign w:val="center"/>
          </w:tcPr>
          <w:p w:rsidR="00202C8E" w:rsidRPr="00C367D5" w:rsidRDefault="00202C8E" w:rsidP="00804A31">
            <w:pPr>
              <w:tabs>
                <w:tab w:val="left" w:pos="567"/>
                <w:tab w:val="left" w:pos="1701"/>
              </w:tabs>
              <w:spacing w:before="20" w:after="20"/>
              <w:ind w:right="102"/>
              <w:jc w:val="right"/>
              <w:rPr>
                <w:lang w:val="en-US"/>
              </w:rPr>
            </w:pPr>
            <w:r w:rsidRPr="00C367D5">
              <w:rPr>
                <w:lang w:val="en-US"/>
              </w:rPr>
              <w:t>26</w:t>
            </w:r>
            <w:r w:rsidR="00160735">
              <w:rPr>
                <w:lang w:val="en-US"/>
              </w:rPr>
              <w:t>,</w:t>
            </w:r>
            <w:r w:rsidRPr="00C367D5">
              <w:rPr>
                <w:lang w:val="en-US"/>
              </w:rPr>
              <w:t>778</w:t>
            </w:r>
          </w:p>
        </w:tc>
        <w:tc>
          <w:tcPr>
            <w:tcW w:w="1300" w:type="dxa"/>
            <w:vAlign w:val="center"/>
          </w:tcPr>
          <w:p w:rsidR="00202C8E" w:rsidRPr="00C367D5" w:rsidRDefault="00202C8E" w:rsidP="00804A31">
            <w:pPr>
              <w:tabs>
                <w:tab w:val="left" w:pos="567"/>
                <w:tab w:val="left" w:pos="1701"/>
              </w:tabs>
              <w:spacing w:before="20" w:after="20"/>
              <w:ind w:right="102"/>
              <w:jc w:val="right"/>
              <w:rPr>
                <w:lang w:val="en-US"/>
              </w:rPr>
            </w:pPr>
            <w:r w:rsidRPr="00C367D5">
              <w:rPr>
                <w:lang w:val="en-US"/>
              </w:rPr>
              <w:t>7</w:t>
            </w:r>
            <w:r w:rsidR="00160735">
              <w:rPr>
                <w:lang w:val="en-US"/>
              </w:rPr>
              <w:t>,</w:t>
            </w:r>
            <w:r w:rsidRPr="00C367D5">
              <w:rPr>
                <w:lang w:val="en-US"/>
              </w:rPr>
              <w:t>761</w:t>
            </w:r>
          </w:p>
        </w:tc>
        <w:tc>
          <w:tcPr>
            <w:tcW w:w="1300" w:type="dxa"/>
            <w:vAlign w:val="center"/>
          </w:tcPr>
          <w:p w:rsidR="00202C8E" w:rsidRPr="00C367D5" w:rsidRDefault="00202C8E" w:rsidP="00804A31">
            <w:pPr>
              <w:tabs>
                <w:tab w:val="left" w:pos="567"/>
                <w:tab w:val="left" w:pos="1701"/>
              </w:tabs>
              <w:spacing w:before="20" w:after="20"/>
              <w:ind w:right="102"/>
              <w:jc w:val="right"/>
              <w:rPr>
                <w:lang w:val="en-US"/>
              </w:rPr>
            </w:pPr>
            <w:r w:rsidRPr="00C367D5">
              <w:rPr>
                <w:lang w:val="en-US"/>
              </w:rPr>
              <w:t>12</w:t>
            </w:r>
            <w:r w:rsidR="00160735">
              <w:rPr>
                <w:lang w:val="en-US"/>
              </w:rPr>
              <w:t>,</w:t>
            </w:r>
            <w:r w:rsidRPr="00C367D5">
              <w:rPr>
                <w:lang w:val="en-US"/>
              </w:rPr>
              <w:t>428</w:t>
            </w:r>
          </w:p>
        </w:tc>
        <w:tc>
          <w:tcPr>
            <w:tcW w:w="1300" w:type="dxa"/>
            <w:vAlign w:val="center"/>
          </w:tcPr>
          <w:p w:rsidR="00202C8E" w:rsidRPr="00C367D5" w:rsidRDefault="00202C8E" w:rsidP="00804A31">
            <w:pPr>
              <w:tabs>
                <w:tab w:val="left" w:pos="567"/>
                <w:tab w:val="left" w:pos="1701"/>
              </w:tabs>
              <w:spacing w:before="20" w:after="20"/>
              <w:ind w:right="102"/>
              <w:jc w:val="right"/>
              <w:rPr>
                <w:lang w:val="en-US"/>
              </w:rPr>
            </w:pPr>
            <w:r w:rsidRPr="00C367D5">
              <w:rPr>
                <w:lang w:val="en-US"/>
              </w:rPr>
              <w:t>56</w:t>
            </w:r>
            <w:r w:rsidR="00160735">
              <w:rPr>
                <w:lang w:val="en-US"/>
              </w:rPr>
              <w:t>,</w:t>
            </w:r>
            <w:r w:rsidRPr="00C367D5">
              <w:rPr>
                <w:lang w:val="en-US"/>
              </w:rPr>
              <w:t>613</w:t>
            </w:r>
          </w:p>
        </w:tc>
      </w:tr>
      <w:tr w:rsidR="00202C8E" w:rsidRPr="00C367D5">
        <w:tblPrEx>
          <w:tblCellMar>
            <w:top w:w="0" w:type="dxa"/>
            <w:bottom w:w="0" w:type="dxa"/>
          </w:tblCellMar>
        </w:tblPrEx>
        <w:tc>
          <w:tcPr>
            <w:tcW w:w="0" w:type="auto"/>
            <w:vAlign w:val="center"/>
          </w:tcPr>
          <w:p w:rsidR="00202C8E" w:rsidRPr="00C367D5" w:rsidRDefault="00C641F0" w:rsidP="00804A31">
            <w:pPr>
              <w:tabs>
                <w:tab w:val="left" w:pos="567"/>
                <w:tab w:val="left" w:pos="1134"/>
                <w:tab w:val="left" w:pos="1701"/>
              </w:tabs>
              <w:spacing w:before="20" w:after="20"/>
              <w:rPr>
                <w:lang w:val="en-US"/>
              </w:rPr>
            </w:pPr>
            <w:r>
              <w:rPr>
                <w:lang w:val="en-US"/>
              </w:rPr>
              <w:t xml:space="preserve">Extrapulmonary tuberculosis </w:t>
            </w:r>
          </w:p>
        </w:tc>
        <w:tc>
          <w:tcPr>
            <w:tcW w:w="1300" w:type="dxa"/>
            <w:vAlign w:val="center"/>
          </w:tcPr>
          <w:p w:rsidR="00202C8E" w:rsidRPr="00C367D5" w:rsidRDefault="00202C8E" w:rsidP="00804A31">
            <w:pPr>
              <w:tabs>
                <w:tab w:val="left" w:pos="567"/>
                <w:tab w:val="left" w:pos="1701"/>
              </w:tabs>
              <w:spacing w:before="20" w:after="20"/>
              <w:ind w:right="102"/>
              <w:jc w:val="right"/>
              <w:rPr>
                <w:lang w:val="en-US"/>
              </w:rPr>
            </w:pPr>
            <w:r w:rsidRPr="00C367D5">
              <w:rPr>
                <w:lang w:val="en-US"/>
              </w:rPr>
              <w:t>1</w:t>
            </w:r>
          </w:p>
        </w:tc>
        <w:tc>
          <w:tcPr>
            <w:tcW w:w="1300" w:type="dxa"/>
            <w:vAlign w:val="center"/>
          </w:tcPr>
          <w:p w:rsidR="00202C8E" w:rsidRPr="00C367D5" w:rsidRDefault="00202C8E" w:rsidP="00804A31">
            <w:pPr>
              <w:tabs>
                <w:tab w:val="left" w:pos="567"/>
                <w:tab w:val="left" w:pos="1701"/>
              </w:tabs>
              <w:spacing w:before="20" w:after="20"/>
              <w:ind w:right="102"/>
              <w:jc w:val="right"/>
              <w:rPr>
                <w:lang w:val="en-US"/>
              </w:rPr>
            </w:pPr>
            <w:r w:rsidRPr="00C367D5">
              <w:rPr>
                <w:lang w:val="en-US"/>
              </w:rPr>
              <w:t>24</w:t>
            </w:r>
          </w:p>
        </w:tc>
        <w:tc>
          <w:tcPr>
            <w:tcW w:w="1300" w:type="dxa"/>
            <w:vAlign w:val="center"/>
          </w:tcPr>
          <w:p w:rsidR="00202C8E" w:rsidRPr="00C367D5" w:rsidRDefault="00202C8E" w:rsidP="00804A31">
            <w:pPr>
              <w:tabs>
                <w:tab w:val="left" w:pos="567"/>
                <w:tab w:val="left" w:pos="1701"/>
              </w:tabs>
              <w:spacing w:before="20" w:after="20"/>
              <w:ind w:right="102"/>
              <w:jc w:val="right"/>
              <w:rPr>
                <w:lang w:val="en-US"/>
              </w:rPr>
            </w:pPr>
            <w:r w:rsidRPr="00C367D5">
              <w:rPr>
                <w:lang w:val="en-US"/>
              </w:rPr>
              <w:t>52</w:t>
            </w:r>
          </w:p>
        </w:tc>
        <w:tc>
          <w:tcPr>
            <w:tcW w:w="1300" w:type="dxa"/>
            <w:vAlign w:val="center"/>
          </w:tcPr>
          <w:p w:rsidR="00202C8E" w:rsidRPr="00C367D5" w:rsidRDefault="00202C8E" w:rsidP="00804A31">
            <w:pPr>
              <w:tabs>
                <w:tab w:val="left" w:pos="567"/>
                <w:tab w:val="left" w:pos="1701"/>
              </w:tabs>
              <w:spacing w:before="20" w:after="20"/>
              <w:ind w:right="102"/>
              <w:jc w:val="right"/>
              <w:rPr>
                <w:lang w:val="en-US"/>
              </w:rPr>
            </w:pPr>
            <w:r w:rsidRPr="00C367D5">
              <w:rPr>
                <w:lang w:val="en-US"/>
              </w:rPr>
              <w:t>319</w:t>
            </w:r>
          </w:p>
        </w:tc>
        <w:tc>
          <w:tcPr>
            <w:tcW w:w="1300" w:type="dxa"/>
            <w:vAlign w:val="center"/>
          </w:tcPr>
          <w:p w:rsidR="00202C8E" w:rsidRPr="00C367D5" w:rsidRDefault="00202C8E" w:rsidP="00804A31">
            <w:pPr>
              <w:tabs>
                <w:tab w:val="left" w:pos="567"/>
                <w:tab w:val="left" w:pos="1701"/>
              </w:tabs>
              <w:spacing w:before="20" w:after="20"/>
              <w:ind w:right="102"/>
              <w:jc w:val="right"/>
              <w:rPr>
                <w:lang w:val="en-US"/>
              </w:rPr>
            </w:pPr>
            <w:r w:rsidRPr="00C367D5">
              <w:rPr>
                <w:lang w:val="en-US"/>
              </w:rPr>
              <w:t>396</w:t>
            </w:r>
          </w:p>
        </w:tc>
      </w:tr>
      <w:tr w:rsidR="00202C8E" w:rsidRPr="00C367D5">
        <w:tblPrEx>
          <w:tblCellMar>
            <w:top w:w="0" w:type="dxa"/>
            <w:bottom w:w="0" w:type="dxa"/>
          </w:tblCellMar>
        </w:tblPrEx>
        <w:tc>
          <w:tcPr>
            <w:tcW w:w="0" w:type="auto"/>
            <w:vAlign w:val="center"/>
          </w:tcPr>
          <w:p w:rsidR="00202C8E" w:rsidRPr="00C367D5" w:rsidRDefault="00C641F0" w:rsidP="00804A31">
            <w:pPr>
              <w:tabs>
                <w:tab w:val="left" w:pos="567"/>
                <w:tab w:val="left" w:pos="1134"/>
                <w:tab w:val="left" w:pos="1701"/>
              </w:tabs>
              <w:spacing w:before="20" w:after="20"/>
              <w:jc w:val="both"/>
              <w:rPr>
                <w:lang w:val="en-US"/>
              </w:rPr>
            </w:pPr>
            <w:r>
              <w:rPr>
                <w:lang w:val="en-US"/>
              </w:rPr>
              <w:t>Yellow fever</w:t>
            </w:r>
          </w:p>
        </w:tc>
        <w:tc>
          <w:tcPr>
            <w:tcW w:w="1300" w:type="dxa"/>
            <w:vAlign w:val="center"/>
          </w:tcPr>
          <w:p w:rsidR="00202C8E" w:rsidRPr="00C367D5" w:rsidRDefault="00202C8E" w:rsidP="00804A31">
            <w:pPr>
              <w:tabs>
                <w:tab w:val="left" w:pos="567"/>
                <w:tab w:val="left" w:pos="1701"/>
              </w:tabs>
              <w:spacing w:before="20" w:after="20"/>
              <w:ind w:right="102"/>
              <w:jc w:val="right"/>
              <w:rPr>
                <w:lang w:val="en-US"/>
              </w:rPr>
            </w:pPr>
            <w:r w:rsidRPr="00C367D5">
              <w:rPr>
                <w:lang w:val="en-US"/>
              </w:rPr>
              <w:t>0</w:t>
            </w:r>
          </w:p>
        </w:tc>
        <w:tc>
          <w:tcPr>
            <w:tcW w:w="1300" w:type="dxa"/>
            <w:vAlign w:val="center"/>
          </w:tcPr>
          <w:p w:rsidR="00202C8E" w:rsidRPr="00C367D5" w:rsidRDefault="00202C8E" w:rsidP="00804A31">
            <w:pPr>
              <w:tabs>
                <w:tab w:val="left" w:pos="567"/>
                <w:tab w:val="left" w:pos="1701"/>
              </w:tabs>
              <w:spacing w:before="20" w:after="20"/>
              <w:ind w:right="102"/>
              <w:jc w:val="right"/>
              <w:rPr>
                <w:lang w:val="en-US"/>
              </w:rPr>
            </w:pPr>
            <w:r w:rsidRPr="00C367D5">
              <w:rPr>
                <w:lang w:val="en-US"/>
              </w:rPr>
              <w:t>5</w:t>
            </w:r>
          </w:p>
        </w:tc>
        <w:tc>
          <w:tcPr>
            <w:tcW w:w="1300" w:type="dxa"/>
            <w:vAlign w:val="center"/>
          </w:tcPr>
          <w:p w:rsidR="00202C8E" w:rsidRPr="00C367D5" w:rsidRDefault="00202C8E" w:rsidP="00804A31">
            <w:pPr>
              <w:tabs>
                <w:tab w:val="left" w:pos="567"/>
                <w:tab w:val="left" w:pos="1701"/>
              </w:tabs>
              <w:spacing w:before="20" w:after="20"/>
              <w:ind w:right="102"/>
              <w:jc w:val="right"/>
              <w:rPr>
                <w:lang w:val="en-US"/>
              </w:rPr>
            </w:pPr>
            <w:r w:rsidRPr="00C367D5">
              <w:rPr>
                <w:lang w:val="en-US"/>
              </w:rPr>
              <w:t>2</w:t>
            </w:r>
          </w:p>
        </w:tc>
        <w:tc>
          <w:tcPr>
            <w:tcW w:w="1300" w:type="dxa"/>
            <w:vAlign w:val="center"/>
          </w:tcPr>
          <w:p w:rsidR="00202C8E" w:rsidRPr="00C367D5" w:rsidRDefault="00202C8E" w:rsidP="00804A31">
            <w:pPr>
              <w:tabs>
                <w:tab w:val="left" w:pos="567"/>
                <w:tab w:val="left" w:pos="1701"/>
              </w:tabs>
              <w:spacing w:before="20" w:after="20"/>
              <w:ind w:right="102"/>
              <w:jc w:val="right"/>
              <w:rPr>
                <w:lang w:val="en-US"/>
              </w:rPr>
            </w:pPr>
            <w:r w:rsidRPr="00C367D5">
              <w:rPr>
                <w:lang w:val="en-US"/>
              </w:rPr>
              <w:t>5</w:t>
            </w:r>
          </w:p>
        </w:tc>
        <w:tc>
          <w:tcPr>
            <w:tcW w:w="1300" w:type="dxa"/>
            <w:vAlign w:val="center"/>
          </w:tcPr>
          <w:p w:rsidR="00202C8E" w:rsidRPr="00C367D5" w:rsidRDefault="00202C8E" w:rsidP="00804A31">
            <w:pPr>
              <w:tabs>
                <w:tab w:val="left" w:pos="567"/>
                <w:tab w:val="left" w:pos="1701"/>
              </w:tabs>
              <w:spacing w:before="20" w:after="20"/>
              <w:ind w:right="102"/>
              <w:jc w:val="right"/>
              <w:rPr>
                <w:lang w:val="en-US"/>
              </w:rPr>
            </w:pPr>
            <w:r w:rsidRPr="00C367D5">
              <w:rPr>
                <w:lang w:val="en-US"/>
              </w:rPr>
              <w:t>12</w:t>
            </w:r>
          </w:p>
        </w:tc>
      </w:tr>
      <w:tr w:rsidR="00202C8E" w:rsidRPr="00C367D5">
        <w:tblPrEx>
          <w:tblCellMar>
            <w:top w:w="0" w:type="dxa"/>
            <w:bottom w:w="0" w:type="dxa"/>
          </w:tblCellMar>
        </w:tblPrEx>
        <w:tc>
          <w:tcPr>
            <w:tcW w:w="0" w:type="auto"/>
            <w:vAlign w:val="center"/>
          </w:tcPr>
          <w:p w:rsidR="00202C8E" w:rsidRPr="00C367D5" w:rsidRDefault="00202C8E" w:rsidP="00804A31">
            <w:pPr>
              <w:tabs>
                <w:tab w:val="left" w:pos="567"/>
                <w:tab w:val="left" w:pos="1134"/>
                <w:tab w:val="left" w:pos="1701"/>
              </w:tabs>
              <w:spacing w:before="20" w:after="20"/>
              <w:jc w:val="both"/>
              <w:rPr>
                <w:lang w:val="en-US"/>
              </w:rPr>
            </w:pPr>
            <w:r w:rsidRPr="00C367D5">
              <w:rPr>
                <w:lang w:val="en-US"/>
              </w:rPr>
              <w:t>Pneumoni</w:t>
            </w:r>
            <w:r w:rsidR="00C641F0">
              <w:rPr>
                <w:lang w:val="en-US"/>
              </w:rPr>
              <w:t>a</w:t>
            </w:r>
          </w:p>
        </w:tc>
        <w:tc>
          <w:tcPr>
            <w:tcW w:w="1300" w:type="dxa"/>
            <w:vAlign w:val="center"/>
          </w:tcPr>
          <w:p w:rsidR="00202C8E" w:rsidRPr="00C367D5" w:rsidRDefault="00202C8E" w:rsidP="00804A31">
            <w:pPr>
              <w:tabs>
                <w:tab w:val="left" w:pos="567"/>
                <w:tab w:val="left" w:pos="1701"/>
              </w:tabs>
              <w:spacing w:before="20" w:after="20"/>
              <w:ind w:right="102"/>
              <w:jc w:val="right"/>
              <w:rPr>
                <w:lang w:val="en-US"/>
              </w:rPr>
            </w:pPr>
            <w:r w:rsidRPr="00C367D5">
              <w:rPr>
                <w:lang w:val="en-US"/>
              </w:rPr>
              <w:t>53</w:t>
            </w:r>
            <w:r w:rsidR="00160735">
              <w:rPr>
                <w:lang w:val="en-US"/>
              </w:rPr>
              <w:t>,</w:t>
            </w:r>
            <w:r w:rsidRPr="00C367D5">
              <w:rPr>
                <w:lang w:val="en-US"/>
              </w:rPr>
              <w:t>267</w:t>
            </w:r>
          </w:p>
        </w:tc>
        <w:tc>
          <w:tcPr>
            <w:tcW w:w="1300" w:type="dxa"/>
            <w:vAlign w:val="center"/>
          </w:tcPr>
          <w:p w:rsidR="00202C8E" w:rsidRPr="00C367D5" w:rsidRDefault="00202C8E" w:rsidP="00804A31">
            <w:pPr>
              <w:tabs>
                <w:tab w:val="left" w:pos="567"/>
                <w:tab w:val="left" w:pos="1701"/>
              </w:tabs>
              <w:spacing w:before="20" w:after="20"/>
              <w:ind w:right="102"/>
              <w:jc w:val="right"/>
              <w:rPr>
                <w:lang w:val="en-US"/>
              </w:rPr>
            </w:pPr>
            <w:r w:rsidRPr="00C367D5">
              <w:rPr>
                <w:lang w:val="en-US"/>
              </w:rPr>
              <w:t>87</w:t>
            </w:r>
            <w:r w:rsidR="00160735">
              <w:rPr>
                <w:lang w:val="en-US"/>
              </w:rPr>
              <w:t>,</w:t>
            </w:r>
            <w:r w:rsidRPr="00C367D5">
              <w:rPr>
                <w:lang w:val="en-US"/>
              </w:rPr>
              <w:t>772</w:t>
            </w:r>
          </w:p>
        </w:tc>
        <w:tc>
          <w:tcPr>
            <w:tcW w:w="1300" w:type="dxa"/>
            <w:vAlign w:val="center"/>
          </w:tcPr>
          <w:p w:rsidR="00202C8E" w:rsidRPr="00C367D5" w:rsidRDefault="00202C8E" w:rsidP="00804A31">
            <w:pPr>
              <w:tabs>
                <w:tab w:val="left" w:pos="567"/>
                <w:tab w:val="left" w:pos="1701"/>
              </w:tabs>
              <w:spacing w:before="20" w:after="20"/>
              <w:ind w:right="102"/>
              <w:jc w:val="right"/>
              <w:rPr>
                <w:lang w:val="en-US"/>
              </w:rPr>
            </w:pPr>
            <w:r w:rsidRPr="00C367D5">
              <w:rPr>
                <w:lang w:val="en-US"/>
              </w:rPr>
              <w:t>25</w:t>
            </w:r>
            <w:r w:rsidR="00160735">
              <w:rPr>
                <w:lang w:val="en-US"/>
              </w:rPr>
              <w:t>,</w:t>
            </w:r>
            <w:r w:rsidRPr="00C367D5">
              <w:rPr>
                <w:lang w:val="en-US"/>
              </w:rPr>
              <w:t>743</w:t>
            </w:r>
          </w:p>
        </w:tc>
        <w:tc>
          <w:tcPr>
            <w:tcW w:w="1300" w:type="dxa"/>
            <w:vAlign w:val="center"/>
          </w:tcPr>
          <w:p w:rsidR="00202C8E" w:rsidRPr="00C367D5" w:rsidRDefault="00202C8E" w:rsidP="00804A31">
            <w:pPr>
              <w:tabs>
                <w:tab w:val="left" w:pos="567"/>
                <w:tab w:val="left" w:pos="1701"/>
              </w:tabs>
              <w:spacing w:before="20" w:after="20"/>
              <w:ind w:right="102"/>
              <w:jc w:val="right"/>
              <w:rPr>
                <w:lang w:val="en-US"/>
              </w:rPr>
            </w:pPr>
            <w:r w:rsidRPr="00C367D5">
              <w:rPr>
                <w:lang w:val="en-US"/>
              </w:rPr>
              <w:t>50</w:t>
            </w:r>
            <w:r w:rsidR="00160735">
              <w:rPr>
                <w:lang w:val="en-US"/>
              </w:rPr>
              <w:t>,</w:t>
            </w:r>
            <w:r w:rsidRPr="00C367D5">
              <w:rPr>
                <w:lang w:val="en-US"/>
              </w:rPr>
              <w:t>371</w:t>
            </w:r>
          </w:p>
        </w:tc>
        <w:tc>
          <w:tcPr>
            <w:tcW w:w="1300" w:type="dxa"/>
            <w:vAlign w:val="center"/>
          </w:tcPr>
          <w:p w:rsidR="00202C8E" w:rsidRPr="00C367D5" w:rsidRDefault="00202C8E" w:rsidP="00804A31">
            <w:pPr>
              <w:tabs>
                <w:tab w:val="left" w:pos="567"/>
                <w:tab w:val="left" w:pos="1701"/>
              </w:tabs>
              <w:spacing w:before="20" w:after="20"/>
              <w:ind w:right="102"/>
              <w:jc w:val="right"/>
              <w:rPr>
                <w:lang w:val="en-US"/>
              </w:rPr>
            </w:pPr>
            <w:r w:rsidRPr="00C367D5">
              <w:rPr>
                <w:lang w:val="en-US"/>
              </w:rPr>
              <w:t>217</w:t>
            </w:r>
            <w:r w:rsidR="00160735">
              <w:rPr>
                <w:lang w:val="en-US"/>
              </w:rPr>
              <w:t>,</w:t>
            </w:r>
            <w:r w:rsidRPr="00C367D5">
              <w:rPr>
                <w:lang w:val="en-US"/>
              </w:rPr>
              <w:t>153</w:t>
            </w:r>
          </w:p>
        </w:tc>
      </w:tr>
      <w:tr w:rsidR="00202C8E" w:rsidRPr="00C367D5">
        <w:tblPrEx>
          <w:tblCellMar>
            <w:top w:w="0" w:type="dxa"/>
            <w:bottom w:w="0" w:type="dxa"/>
          </w:tblCellMar>
        </w:tblPrEx>
        <w:tc>
          <w:tcPr>
            <w:tcW w:w="0" w:type="auto"/>
            <w:vAlign w:val="center"/>
          </w:tcPr>
          <w:p w:rsidR="00202C8E" w:rsidRPr="00C367D5" w:rsidRDefault="00C641F0" w:rsidP="00804A31">
            <w:pPr>
              <w:tabs>
                <w:tab w:val="left" w:pos="567"/>
                <w:tab w:val="left" w:pos="1134"/>
                <w:tab w:val="left" w:pos="1701"/>
              </w:tabs>
              <w:spacing w:before="20" w:after="20"/>
              <w:jc w:val="both"/>
              <w:rPr>
                <w:lang w:val="en-US"/>
              </w:rPr>
            </w:pPr>
            <w:r>
              <w:rPr>
                <w:lang w:val="en-US"/>
              </w:rPr>
              <w:t>Severe pneumonia</w:t>
            </w:r>
          </w:p>
        </w:tc>
        <w:tc>
          <w:tcPr>
            <w:tcW w:w="1300" w:type="dxa"/>
            <w:vAlign w:val="center"/>
          </w:tcPr>
          <w:p w:rsidR="00202C8E" w:rsidRPr="00C367D5" w:rsidRDefault="00202C8E" w:rsidP="00804A31">
            <w:pPr>
              <w:tabs>
                <w:tab w:val="left" w:pos="567"/>
                <w:tab w:val="left" w:pos="1701"/>
              </w:tabs>
              <w:spacing w:before="20" w:after="20"/>
              <w:ind w:right="102"/>
              <w:jc w:val="right"/>
              <w:rPr>
                <w:lang w:val="en-US"/>
              </w:rPr>
            </w:pPr>
            <w:r w:rsidRPr="00C367D5">
              <w:rPr>
                <w:lang w:val="en-US"/>
              </w:rPr>
              <w:t>8</w:t>
            </w:r>
            <w:r w:rsidR="00160735">
              <w:rPr>
                <w:lang w:val="en-US"/>
              </w:rPr>
              <w:t>,</w:t>
            </w:r>
            <w:r w:rsidRPr="00C367D5">
              <w:rPr>
                <w:lang w:val="en-US"/>
              </w:rPr>
              <w:t>934</w:t>
            </w:r>
          </w:p>
        </w:tc>
        <w:tc>
          <w:tcPr>
            <w:tcW w:w="1300" w:type="dxa"/>
            <w:vAlign w:val="center"/>
          </w:tcPr>
          <w:p w:rsidR="00202C8E" w:rsidRPr="00C367D5" w:rsidRDefault="00202C8E" w:rsidP="00804A31">
            <w:pPr>
              <w:tabs>
                <w:tab w:val="left" w:pos="567"/>
                <w:tab w:val="left" w:pos="1701"/>
              </w:tabs>
              <w:spacing w:before="20" w:after="20"/>
              <w:ind w:right="102"/>
              <w:jc w:val="right"/>
              <w:rPr>
                <w:lang w:val="en-US"/>
              </w:rPr>
            </w:pPr>
            <w:r w:rsidRPr="00C367D5">
              <w:rPr>
                <w:lang w:val="en-US"/>
              </w:rPr>
              <w:t>10</w:t>
            </w:r>
            <w:r w:rsidR="00160735">
              <w:rPr>
                <w:lang w:val="en-US"/>
              </w:rPr>
              <w:t>,</w:t>
            </w:r>
            <w:r w:rsidRPr="00C367D5">
              <w:rPr>
                <w:lang w:val="en-US"/>
              </w:rPr>
              <w:t>791</w:t>
            </w:r>
          </w:p>
        </w:tc>
        <w:tc>
          <w:tcPr>
            <w:tcW w:w="1300" w:type="dxa"/>
            <w:vAlign w:val="center"/>
          </w:tcPr>
          <w:p w:rsidR="00202C8E" w:rsidRPr="00C367D5" w:rsidRDefault="00202C8E" w:rsidP="00804A31">
            <w:pPr>
              <w:tabs>
                <w:tab w:val="left" w:pos="567"/>
                <w:tab w:val="left" w:pos="1701"/>
              </w:tabs>
              <w:spacing w:before="20" w:after="20"/>
              <w:ind w:right="102"/>
              <w:jc w:val="right"/>
              <w:rPr>
                <w:lang w:val="en-US"/>
              </w:rPr>
            </w:pPr>
            <w:r w:rsidRPr="00C367D5">
              <w:rPr>
                <w:lang w:val="en-US"/>
              </w:rPr>
              <w:t>3</w:t>
            </w:r>
            <w:r w:rsidR="00160735">
              <w:rPr>
                <w:lang w:val="en-US"/>
              </w:rPr>
              <w:t>,</w:t>
            </w:r>
            <w:r w:rsidRPr="00C367D5">
              <w:rPr>
                <w:lang w:val="en-US"/>
              </w:rPr>
              <w:t>384</w:t>
            </w:r>
          </w:p>
        </w:tc>
        <w:tc>
          <w:tcPr>
            <w:tcW w:w="1300" w:type="dxa"/>
            <w:vAlign w:val="center"/>
          </w:tcPr>
          <w:p w:rsidR="00202C8E" w:rsidRPr="00C367D5" w:rsidRDefault="00202C8E" w:rsidP="00804A31">
            <w:pPr>
              <w:tabs>
                <w:tab w:val="left" w:pos="567"/>
                <w:tab w:val="left" w:pos="1701"/>
              </w:tabs>
              <w:spacing w:before="20" w:after="20"/>
              <w:ind w:right="102"/>
              <w:jc w:val="right"/>
              <w:rPr>
                <w:lang w:val="en-US"/>
              </w:rPr>
            </w:pPr>
            <w:r w:rsidRPr="00C367D5">
              <w:rPr>
                <w:lang w:val="en-US"/>
              </w:rPr>
              <w:t>5</w:t>
            </w:r>
            <w:r w:rsidR="00160735">
              <w:rPr>
                <w:lang w:val="en-US"/>
              </w:rPr>
              <w:t>,</w:t>
            </w:r>
            <w:r w:rsidRPr="00C367D5">
              <w:rPr>
                <w:lang w:val="en-US"/>
              </w:rPr>
              <w:t>652</w:t>
            </w:r>
          </w:p>
        </w:tc>
        <w:tc>
          <w:tcPr>
            <w:tcW w:w="1300" w:type="dxa"/>
            <w:vAlign w:val="center"/>
          </w:tcPr>
          <w:p w:rsidR="00202C8E" w:rsidRPr="00C367D5" w:rsidRDefault="00202C8E" w:rsidP="00804A31">
            <w:pPr>
              <w:tabs>
                <w:tab w:val="left" w:pos="567"/>
                <w:tab w:val="left" w:pos="1701"/>
              </w:tabs>
              <w:spacing w:before="20" w:after="20"/>
              <w:ind w:right="102"/>
              <w:jc w:val="right"/>
              <w:rPr>
                <w:lang w:val="en-US"/>
              </w:rPr>
            </w:pPr>
            <w:r w:rsidRPr="00C367D5">
              <w:rPr>
                <w:lang w:val="en-US"/>
              </w:rPr>
              <w:t>28</w:t>
            </w:r>
            <w:r w:rsidR="00160735">
              <w:rPr>
                <w:lang w:val="en-US"/>
              </w:rPr>
              <w:t>,</w:t>
            </w:r>
            <w:r w:rsidRPr="00C367D5">
              <w:rPr>
                <w:lang w:val="en-US"/>
              </w:rPr>
              <w:t>761</w:t>
            </w:r>
          </w:p>
        </w:tc>
      </w:tr>
      <w:tr w:rsidR="00202C8E" w:rsidRPr="00C367D5">
        <w:tblPrEx>
          <w:tblCellMar>
            <w:top w:w="0" w:type="dxa"/>
            <w:bottom w:w="0" w:type="dxa"/>
          </w:tblCellMar>
        </w:tblPrEx>
        <w:tc>
          <w:tcPr>
            <w:tcW w:w="0" w:type="auto"/>
            <w:vAlign w:val="center"/>
          </w:tcPr>
          <w:p w:rsidR="00202C8E" w:rsidRPr="00C367D5" w:rsidRDefault="00C641F0" w:rsidP="00804A31">
            <w:pPr>
              <w:tabs>
                <w:tab w:val="left" w:pos="567"/>
                <w:tab w:val="left" w:pos="1134"/>
                <w:tab w:val="left" w:pos="1701"/>
              </w:tabs>
              <w:spacing w:before="20" w:after="20"/>
              <w:jc w:val="both"/>
              <w:rPr>
                <w:lang w:val="en-US"/>
              </w:rPr>
            </w:pPr>
            <w:r>
              <w:rPr>
                <w:lang w:val="en-US"/>
              </w:rPr>
              <w:t>Chronic cough</w:t>
            </w:r>
          </w:p>
        </w:tc>
        <w:tc>
          <w:tcPr>
            <w:tcW w:w="1300" w:type="dxa"/>
            <w:vAlign w:val="center"/>
          </w:tcPr>
          <w:p w:rsidR="00202C8E" w:rsidRPr="00C367D5" w:rsidRDefault="00202C8E" w:rsidP="00804A31">
            <w:pPr>
              <w:tabs>
                <w:tab w:val="left" w:pos="567"/>
                <w:tab w:val="left" w:pos="1701"/>
              </w:tabs>
              <w:spacing w:before="20" w:after="20"/>
              <w:ind w:right="102"/>
              <w:jc w:val="right"/>
              <w:rPr>
                <w:lang w:val="en-US"/>
              </w:rPr>
            </w:pPr>
            <w:r w:rsidRPr="00C367D5">
              <w:rPr>
                <w:lang w:val="en-US"/>
              </w:rPr>
              <w:t>31</w:t>
            </w:r>
          </w:p>
        </w:tc>
        <w:tc>
          <w:tcPr>
            <w:tcW w:w="1300" w:type="dxa"/>
            <w:vAlign w:val="center"/>
          </w:tcPr>
          <w:p w:rsidR="00202C8E" w:rsidRPr="00C367D5" w:rsidRDefault="00202C8E" w:rsidP="00804A31">
            <w:pPr>
              <w:tabs>
                <w:tab w:val="left" w:pos="567"/>
                <w:tab w:val="left" w:pos="1701"/>
              </w:tabs>
              <w:spacing w:before="20" w:after="20"/>
              <w:ind w:right="102"/>
              <w:jc w:val="right"/>
              <w:rPr>
                <w:lang w:val="en-US"/>
              </w:rPr>
            </w:pPr>
            <w:r w:rsidRPr="00C367D5">
              <w:rPr>
                <w:lang w:val="en-US"/>
              </w:rPr>
              <w:t>84</w:t>
            </w:r>
          </w:p>
        </w:tc>
        <w:tc>
          <w:tcPr>
            <w:tcW w:w="1300" w:type="dxa"/>
            <w:vAlign w:val="center"/>
          </w:tcPr>
          <w:p w:rsidR="00202C8E" w:rsidRPr="00C367D5" w:rsidRDefault="00202C8E" w:rsidP="00804A31">
            <w:pPr>
              <w:tabs>
                <w:tab w:val="left" w:pos="567"/>
                <w:tab w:val="left" w:pos="1701"/>
              </w:tabs>
              <w:spacing w:before="20" w:after="20"/>
              <w:ind w:right="102"/>
              <w:jc w:val="right"/>
              <w:rPr>
                <w:lang w:val="en-US"/>
              </w:rPr>
            </w:pPr>
            <w:r w:rsidRPr="00C367D5">
              <w:rPr>
                <w:lang w:val="en-US"/>
              </w:rPr>
              <w:t>623</w:t>
            </w:r>
          </w:p>
        </w:tc>
        <w:tc>
          <w:tcPr>
            <w:tcW w:w="1300" w:type="dxa"/>
            <w:vAlign w:val="center"/>
          </w:tcPr>
          <w:p w:rsidR="00202C8E" w:rsidRPr="00C367D5" w:rsidRDefault="00202C8E" w:rsidP="00804A31">
            <w:pPr>
              <w:tabs>
                <w:tab w:val="left" w:pos="567"/>
                <w:tab w:val="left" w:pos="1701"/>
              </w:tabs>
              <w:spacing w:before="20" w:after="20"/>
              <w:ind w:right="102"/>
              <w:jc w:val="right"/>
              <w:rPr>
                <w:lang w:val="en-US"/>
              </w:rPr>
            </w:pPr>
            <w:r w:rsidRPr="00C367D5">
              <w:rPr>
                <w:lang w:val="en-US"/>
              </w:rPr>
              <w:t>6</w:t>
            </w:r>
            <w:r w:rsidR="00160735">
              <w:rPr>
                <w:lang w:val="en-US"/>
              </w:rPr>
              <w:t>,</w:t>
            </w:r>
            <w:r w:rsidRPr="00C367D5">
              <w:rPr>
                <w:lang w:val="en-US"/>
              </w:rPr>
              <w:t>743</w:t>
            </w:r>
          </w:p>
        </w:tc>
        <w:tc>
          <w:tcPr>
            <w:tcW w:w="1300" w:type="dxa"/>
            <w:vAlign w:val="center"/>
          </w:tcPr>
          <w:p w:rsidR="00202C8E" w:rsidRPr="00C367D5" w:rsidRDefault="00202C8E" w:rsidP="00804A31">
            <w:pPr>
              <w:tabs>
                <w:tab w:val="left" w:pos="567"/>
                <w:tab w:val="left" w:pos="1701"/>
              </w:tabs>
              <w:spacing w:before="20" w:after="20"/>
              <w:ind w:right="102"/>
              <w:jc w:val="right"/>
              <w:rPr>
                <w:lang w:val="en-US"/>
              </w:rPr>
            </w:pPr>
            <w:r w:rsidRPr="00C367D5">
              <w:rPr>
                <w:lang w:val="en-US"/>
              </w:rPr>
              <w:t>7</w:t>
            </w:r>
            <w:r w:rsidR="00160735">
              <w:rPr>
                <w:lang w:val="en-US"/>
              </w:rPr>
              <w:t>,</w:t>
            </w:r>
            <w:r w:rsidRPr="00C367D5">
              <w:rPr>
                <w:lang w:val="en-US"/>
              </w:rPr>
              <w:t>481</w:t>
            </w:r>
          </w:p>
        </w:tc>
      </w:tr>
      <w:tr w:rsidR="00202C8E" w:rsidRPr="00C367D5">
        <w:tblPrEx>
          <w:tblCellMar>
            <w:top w:w="0" w:type="dxa"/>
            <w:bottom w:w="0" w:type="dxa"/>
          </w:tblCellMar>
        </w:tblPrEx>
        <w:tc>
          <w:tcPr>
            <w:tcW w:w="0" w:type="auto"/>
            <w:vAlign w:val="center"/>
          </w:tcPr>
          <w:p w:rsidR="00202C8E" w:rsidRPr="00C367D5" w:rsidRDefault="00C641F0" w:rsidP="00804A31">
            <w:pPr>
              <w:tabs>
                <w:tab w:val="left" w:pos="567"/>
                <w:tab w:val="left" w:pos="1134"/>
                <w:tab w:val="left" w:pos="1701"/>
              </w:tabs>
              <w:spacing w:before="20" w:after="20"/>
              <w:jc w:val="both"/>
              <w:rPr>
                <w:lang w:val="en-US"/>
              </w:rPr>
            </w:pPr>
            <w:r>
              <w:rPr>
                <w:lang w:val="en-US"/>
              </w:rPr>
              <w:t>Cough or cold</w:t>
            </w:r>
          </w:p>
        </w:tc>
        <w:tc>
          <w:tcPr>
            <w:tcW w:w="1300" w:type="dxa"/>
            <w:vAlign w:val="center"/>
          </w:tcPr>
          <w:p w:rsidR="00202C8E" w:rsidRPr="00C367D5" w:rsidRDefault="00202C8E" w:rsidP="00804A31">
            <w:pPr>
              <w:tabs>
                <w:tab w:val="left" w:pos="567"/>
                <w:tab w:val="left" w:pos="1701"/>
              </w:tabs>
              <w:spacing w:before="20" w:after="20"/>
              <w:ind w:right="102"/>
              <w:jc w:val="right"/>
              <w:rPr>
                <w:lang w:val="en-US"/>
              </w:rPr>
            </w:pPr>
            <w:r w:rsidRPr="00C367D5">
              <w:rPr>
                <w:lang w:val="en-US"/>
              </w:rPr>
              <w:t>67</w:t>
            </w:r>
            <w:r w:rsidR="00160735">
              <w:rPr>
                <w:lang w:val="en-US"/>
              </w:rPr>
              <w:t>,</w:t>
            </w:r>
            <w:r w:rsidRPr="00C367D5">
              <w:rPr>
                <w:lang w:val="en-US"/>
              </w:rPr>
              <w:t>687</w:t>
            </w:r>
          </w:p>
        </w:tc>
        <w:tc>
          <w:tcPr>
            <w:tcW w:w="1300" w:type="dxa"/>
            <w:vAlign w:val="center"/>
          </w:tcPr>
          <w:p w:rsidR="00202C8E" w:rsidRPr="00C367D5" w:rsidRDefault="00202C8E" w:rsidP="00804A31">
            <w:pPr>
              <w:tabs>
                <w:tab w:val="left" w:pos="567"/>
                <w:tab w:val="left" w:pos="1701"/>
              </w:tabs>
              <w:spacing w:before="20" w:after="20"/>
              <w:ind w:right="102"/>
              <w:jc w:val="right"/>
              <w:rPr>
                <w:lang w:val="en-US"/>
              </w:rPr>
            </w:pPr>
            <w:r w:rsidRPr="00C367D5">
              <w:rPr>
                <w:lang w:val="en-US"/>
              </w:rPr>
              <w:t>114</w:t>
            </w:r>
            <w:r w:rsidR="00160735">
              <w:rPr>
                <w:lang w:val="en-US"/>
              </w:rPr>
              <w:t>,</w:t>
            </w:r>
            <w:r w:rsidRPr="00C367D5">
              <w:rPr>
                <w:lang w:val="en-US"/>
              </w:rPr>
              <w:t>785</w:t>
            </w:r>
          </w:p>
        </w:tc>
        <w:tc>
          <w:tcPr>
            <w:tcW w:w="1300" w:type="dxa"/>
            <w:vAlign w:val="center"/>
          </w:tcPr>
          <w:p w:rsidR="00202C8E" w:rsidRPr="00C367D5" w:rsidRDefault="00202C8E" w:rsidP="00804A31">
            <w:pPr>
              <w:tabs>
                <w:tab w:val="left" w:pos="567"/>
                <w:tab w:val="left" w:pos="1701"/>
              </w:tabs>
              <w:spacing w:before="20" w:after="20"/>
              <w:ind w:right="102"/>
              <w:jc w:val="right"/>
              <w:rPr>
                <w:lang w:val="en-US"/>
              </w:rPr>
            </w:pPr>
            <w:r w:rsidRPr="00C367D5">
              <w:rPr>
                <w:lang w:val="en-US"/>
              </w:rPr>
              <w:t>52</w:t>
            </w:r>
            <w:r w:rsidR="00160735">
              <w:rPr>
                <w:lang w:val="en-US"/>
              </w:rPr>
              <w:t>,</w:t>
            </w:r>
            <w:r w:rsidRPr="00C367D5">
              <w:rPr>
                <w:lang w:val="en-US"/>
              </w:rPr>
              <w:t>870</w:t>
            </w:r>
          </w:p>
        </w:tc>
        <w:tc>
          <w:tcPr>
            <w:tcW w:w="1300" w:type="dxa"/>
            <w:vAlign w:val="center"/>
          </w:tcPr>
          <w:p w:rsidR="00202C8E" w:rsidRPr="00C367D5" w:rsidRDefault="00202C8E" w:rsidP="00804A31">
            <w:pPr>
              <w:tabs>
                <w:tab w:val="left" w:pos="567"/>
                <w:tab w:val="left" w:pos="1701"/>
              </w:tabs>
              <w:spacing w:before="20" w:after="20"/>
              <w:ind w:right="102"/>
              <w:jc w:val="right"/>
              <w:rPr>
                <w:lang w:val="en-US"/>
              </w:rPr>
            </w:pPr>
            <w:r w:rsidRPr="00C367D5">
              <w:rPr>
                <w:lang w:val="en-US"/>
              </w:rPr>
              <w:t>93</w:t>
            </w:r>
            <w:r w:rsidR="00160735">
              <w:rPr>
                <w:lang w:val="en-US"/>
              </w:rPr>
              <w:t>,</w:t>
            </w:r>
            <w:r w:rsidRPr="00C367D5">
              <w:rPr>
                <w:lang w:val="en-US"/>
              </w:rPr>
              <w:t>836</w:t>
            </w:r>
          </w:p>
        </w:tc>
        <w:tc>
          <w:tcPr>
            <w:tcW w:w="1300" w:type="dxa"/>
            <w:vAlign w:val="center"/>
          </w:tcPr>
          <w:p w:rsidR="00202C8E" w:rsidRPr="00C367D5" w:rsidRDefault="00202C8E" w:rsidP="00804A31">
            <w:pPr>
              <w:tabs>
                <w:tab w:val="left" w:pos="567"/>
                <w:tab w:val="left" w:pos="1701"/>
              </w:tabs>
              <w:spacing w:before="20" w:after="20"/>
              <w:ind w:right="102"/>
              <w:jc w:val="right"/>
              <w:rPr>
                <w:lang w:val="en-US"/>
              </w:rPr>
            </w:pPr>
            <w:r w:rsidRPr="00C367D5">
              <w:rPr>
                <w:lang w:val="en-US"/>
              </w:rPr>
              <w:t>329</w:t>
            </w:r>
            <w:r w:rsidR="00160735">
              <w:rPr>
                <w:lang w:val="en-US"/>
              </w:rPr>
              <w:t>,</w:t>
            </w:r>
            <w:r w:rsidRPr="00C367D5">
              <w:rPr>
                <w:lang w:val="en-US"/>
              </w:rPr>
              <w:t>178</w:t>
            </w:r>
          </w:p>
        </w:tc>
      </w:tr>
    </w:tbl>
    <w:p w:rsidR="00202C8E" w:rsidRDefault="00C641F0" w:rsidP="009557BE">
      <w:pPr>
        <w:tabs>
          <w:tab w:val="left" w:pos="567"/>
          <w:tab w:val="left" w:pos="1134"/>
          <w:tab w:val="left" w:pos="1701"/>
        </w:tabs>
        <w:spacing w:before="120" w:after="240"/>
        <w:jc w:val="both"/>
        <w:rPr>
          <w:lang w:val="en-US"/>
        </w:rPr>
      </w:pPr>
      <w:r>
        <w:rPr>
          <w:lang w:val="en-US"/>
        </w:rPr>
        <w:t>131.</w:t>
      </w:r>
      <w:r>
        <w:rPr>
          <w:lang w:val="en-US"/>
        </w:rPr>
        <w:tab/>
        <w:t>Owing to the lack of data on child suicide, it is difficult to comment at present on the existence of this phenomenon.</w:t>
      </w:r>
    </w:p>
    <w:p w:rsidR="00C641F0" w:rsidRDefault="00C641F0" w:rsidP="00160735">
      <w:pPr>
        <w:tabs>
          <w:tab w:val="left" w:pos="567"/>
          <w:tab w:val="left" w:pos="1134"/>
          <w:tab w:val="left" w:pos="1701"/>
        </w:tabs>
        <w:spacing w:before="120" w:after="240"/>
        <w:jc w:val="both"/>
        <w:rPr>
          <w:b/>
          <w:i/>
          <w:lang w:val="en-US"/>
        </w:rPr>
      </w:pPr>
      <w:r>
        <w:rPr>
          <w:b/>
          <w:i/>
          <w:lang w:val="en-US"/>
        </w:rPr>
        <w:t>2.3.4</w:t>
      </w:r>
      <w:r w:rsidR="002C6C31">
        <w:rPr>
          <w:b/>
          <w:i/>
          <w:lang w:val="en-US"/>
        </w:rPr>
        <w:t>.</w:t>
      </w:r>
      <w:r w:rsidR="00160735">
        <w:rPr>
          <w:b/>
          <w:i/>
          <w:lang w:val="en-US"/>
        </w:rPr>
        <w:tab/>
      </w:r>
      <w:r>
        <w:rPr>
          <w:b/>
          <w:i/>
          <w:lang w:val="en-US"/>
        </w:rPr>
        <w:t>Respect for the views of the child (art. 12)</w:t>
      </w:r>
    </w:p>
    <w:p w:rsidR="00C641F0" w:rsidRDefault="00C641F0" w:rsidP="00160735">
      <w:pPr>
        <w:tabs>
          <w:tab w:val="left" w:pos="567"/>
          <w:tab w:val="left" w:pos="1134"/>
          <w:tab w:val="left" w:pos="1701"/>
        </w:tabs>
        <w:spacing w:before="120" w:after="240"/>
        <w:jc w:val="both"/>
        <w:rPr>
          <w:b/>
          <w:lang w:val="en-US"/>
        </w:rPr>
      </w:pPr>
      <w:r>
        <w:rPr>
          <w:b/>
          <w:lang w:val="en-US"/>
        </w:rPr>
        <w:t>1.</w:t>
      </w:r>
      <w:r w:rsidR="00160735">
        <w:rPr>
          <w:b/>
          <w:lang w:val="en-US"/>
        </w:rPr>
        <w:tab/>
      </w:r>
      <w:r>
        <w:rPr>
          <w:b/>
          <w:lang w:val="en-US"/>
        </w:rPr>
        <w:t>Follow-up measures</w:t>
      </w:r>
    </w:p>
    <w:p w:rsidR="00C641F0" w:rsidRDefault="00C641F0" w:rsidP="00160735">
      <w:pPr>
        <w:tabs>
          <w:tab w:val="left" w:pos="567"/>
          <w:tab w:val="left" w:pos="1134"/>
          <w:tab w:val="left" w:pos="1701"/>
        </w:tabs>
        <w:spacing w:before="120" w:after="240"/>
        <w:rPr>
          <w:lang w:val="en-US"/>
        </w:rPr>
      </w:pPr>
      <w:r>
        <w:rPr>
          <w:lang w:val="en-US"/>
        </w:rPr>
        <w:t>132.</w:t>
      </w:r>
      <w:r>
        <w:rPr>
          <w:lang w:val="en-US"/>
        </w:rPr>
        <w:tab/>
        <w:t>Awareness-raising campaigns on the rights of the child</w:t>
      </w:r>
      <w:r w:rsidR="00644C62">
        <w:rPr>
          <w:lang w:val="en-US"/>
        </w:rPr>
        <w:t xml:space="preserve">, </w:t>
      </w:r>
      <w:r>
        <w:rPr>
          <w:lang w:val="en-US"/>
        </w:rPr>
        <w:t xml:space="preserve">conducted by public authorities and NGOs and targeted at local </w:t>
      </w:r>
      <w:r w:rsidR="00644C62">
        <w:rPr>
          <w:lang w:val="en-US"/>
        </w:rPr>
        <w:t>councillors, public servants, traditional leaders and religious leaders, are primarily de</w:t>
      </w:r>
      <w:r w:rsidR="009F7B28">
        <w:rPr>
          <w:lang w:val="en-US"/>
        </w:rPr>
        <w:t>s</w:t>
      </w:r>
      <w:r w:rsidR="00644C62">
        <w:rPr>
          <w:lang w:val="en-US"/>
        </w:rPr>
        <w:t xml:space="preserve">igned to promote change in traditional </w:t>
      </w:r>
      <w:r w:rsidR="00C87AB1">
        <w:rPr>
          <w:lang w:val="en-US"/>
        </w:rPr>
        <w:t xml:space="preserve">attitudes </w:t>
      </w:r>
      <w:r w:rsidR="00644C62">
        <w:rPr>
          <w:lang w:val="en-US"/>
        </w:rPr>
        <w:t xml:space="preserve">that </w:t>
      </w:r>
      <w:r w:rsidR="00C87AB1">
        <w:rPr>
          <w:lang w:val="en-US"/>
        </w:rPr>
        <w:t xml:space="preserve">are opposed to </w:t>
      </w:r>
      <w:r w:rsidR="00644C62">
        <w:rPr>
          <w:lang w:val="en-US"/>
        </w:rPr>
        <w:t>the child’s right to express his or her views.</w:t>
      </w:r>
    </w:p>
    <w:p w:rsidR="007A0E1C" w:rsidRDefault="00644C62" w:rsidP="00160735">
      <w:pPr>
        <w:tabs>
          <w:tab w:val="left" w:pos="567"/>
          <w:tab w:val="left" w:pos="1134"/>
          <w:tab w:val="left" w:pos="1701"/>
        </w:tabs>
        <w:spacing w:before="120" w:after="240"/>
        <w:rPr>
          <w:lang w:val="en-US"/>
        </w:rPr>
      </w:pPr>
      <w:r>
        <w:rPr>
          <w:lang w:val="en-US"/>
        </w:rPr>
        <w:t>133.</w:t>
      </w:r>
      <w:r>
        <w:rPr>
          <w:lang w:val="en-US"/>
        </w:rPr>
        <w:tab/>
        <w:t>In order to reach different strata of the population, irrespective of their area of residence, some of the awareness-raising campaigns have been conducted via community radio stations based in rural areas.</w:t>
      </w:r>
      <w:r w:rsidR="007A0E1C">
        <w:rPr>
          <w:lang w:val="en-US"/>
        </w:rPr>
        <w:t xml:space="preserve"> For instance, the Youth Initiative Project formed a partnership with the NGO Population Media Center (PMC) to produce a 144-part radio series which was broadcast by almost all community radio stations. It dealt with child trafficking and exploitation, healthcare, </w:t>
      </w:r>
      <w:r w:rsidR="00C87AB1">
        <w:rPr>
          <w:lang w:val="en-US"/>
        </w:rPr>
        <w:t>adolescent reproductive health, gender equity and other topics. The project is currently being evaluated to determine its impact in terms of changing attitudes to respect for the views of children.</w:t>
      </w:r>
    </w:p>
    <w:p w:rsidR="00C87AB1" w:rsidRDefault="00C87AB1" w:rsidP="00160735">
      <w:pPr>
        <w:tabs>
          <w:tab w:val="left" w:pos="567"/>
          <w:tab w:val="left" w:pos="1134"/>
          <w:tab w:val="left" w:pos="1701"/>
        </w:tabs>
        <w:spacing w:before="120" w:after="240"/>
        <w:rPr>
          <w:b/>
          <w:lang w:val="en-US"/>
        </w:rPr>
      </w:pPr>
      <w:r>
        <w:rPr>
          <w:b/>
          <w:lang w:val="en-US"/>
        </w:rPr>
        <w:t>2.</w:t>
      </w:r>
      <w:r w:rsidR="00160735">
        <w:rPr>
          <w:b/>
          <w:lang w:val="en-US"/>
        </w:rPr>
        <w:tab/>
      </w:r>
      <w:r>
        <w:rPr>
          <w:b/>
          <w:lang w:val="en-US"/>
        </w:rPr>
        <w:t xml:space="preserve">Measures of implementation </w:t>
      </w:r>
    </w:p>
    <w:p w:rsidR="00C87AB1" w:rsidRDefault="00C87AB1" w:rsidP="00160735">
      <w:pPr>
        <w:tabs>
          <w:tab w:val="left" w:pos="567"/>
          <w:tab w:val="left" w:pos="1134"/>
          <w:tab w:val="left" w:pos="1701"/>
        </w:tabs>
        <w:spacing w:before="120" w:after="240"/>
        <w:rPr>
          <w:lang w:val="en-US"/>
        </w:rPr>
      </w:pPr>
      <w:r>
        <w:rPr>
          <w:lang w:val="en-US"/>
        </w:rPr>
        <w:t>134.</w:t>
      </w:r>
      <w:r>
        <w:rPr>
          <w:lang w:val="en-US"/>
        </w:rPr>
        <w:tab/>
        <w:t xml:space="preserve">The establishment of a Youth Parliament by Decision No. 0010 of the President of the National Assembly of </w:t>
      </w:r>
      <w:smartTag w:uri="urn:schemas-microsoft-com:office:smarttags" w:element="date">
        <w:smartTagPr>
          <w:attr w:name="Year" w:val="2002"/>
          <w:attr w:name="Day" w:val="16"/>
          <w:attr w:name="Month" w:val="4"/>
        </w:smartTagPr>
        <w:r>
          <w:rPr>
            <w:lang w:val="en-US"/>
          </w:rPr>
          <w:t>16 April 2002</w:t>
        </w:r>
      </w:smartTag>
      <w:r>
        <w:rPr>
          <w:lang w:val="en-US"/>
        </w:rPr>
        <w:t xml:space="preserve"> reflects the public authorities’ desire to promote greater respect for children’s views. The Parliament provides children with an institutional framework in which they can defend their rights and complain about any</w:t>
      </w:r>
      <w:r w:rsidR="00F0373D">
        <w:rPr>
          <w:lang w:val="en-US"/>
        </w:rPr>
        <w:t xml:space="preserve"> violations</w:t>
      </w:r>
      <w:r>
        <w:rPr>
          <w:lang w:val="en-US"/>
        </w:rPr>
        <w:t>.</w:t>
      </w:r>
    </w:p>
    <w:p w:rsidR="00F0373D" w:rsidRDefault="00F0373D" w:rsidP="00160735">
      <w:pPr>
        <w:tabs>
          <w:tab w:val="left" w:pos="567"/>
          <w:tab w:val="left" w:pos="1134"/>
          <w:tab w:val="left" w:pos="1701"/>
        </w:tabs>
        <w:spacing w:before="120" w:after="240"/>
        <w:rPr>
          <w:lang w:val="en-US"/>
        </w:rPr>
      </w:pPr>
      <w:r>
        <w:rPr>
          <w:lang w:val="en-US"/>
        </w:rPr>
        <w:t>135.</w:t>
      </w:r>
      <w:r>
        <w:rPr>
          <w:lang w:val="en-US"/>
        </w:rPr>
        <w:tab/>
        <w:t xml:space="preserve">It is currently composed of 113 junior members of Parliament, of whom 49 are girls. The </w:t>
      </w:r>
      <w:r w:rsidR="00D861D2">
        <w:rPr>
          <w:lang w:val="en-US"/>
        </w:rPr>
        <w:t xml:space="preserve">Parliament’s </w:t>
      </w:r>
      <w:r>
        <w:rPr>
          <w:lang w:val="en-US"/>
        </w:rPr>
        <w:t xml:space="preserve">goals </w:t>
      </w:r>
      <w:r w:rsidR="00D861D2">
        <w:rPr>
          <w:lang w:val="en-US"/>
        </w:rPr>
        <w:t>are: (a) spreading information and generating awareness of the rights of the child among children, parents, the public authorities and civil society; (b) promoting the values of peace and tolerance among young people by developing the</w:t>
      </w:r>
      <w:r w:rsidR="00160735">
        <w:rPr>
          <w:lang w:val="en-US"/>
        </w:rPr>
        <w:t>ir sense of responsibility; (c) </w:t>
      </w:r>
      <w:r w:rsidR="00D861D2">
        <w:rPr>
          <w:lang w:val="en-US"/>
        </w:rPr>
        <w:t>protecting children from violence</w:t>
      </w:r>
      <w:r w:rsidR="00C11875">
        <w:rPr>
          <w:lang w:val="en-US"/>
        </w:rPr>
        <w:t xml:space="preserve"> and from practices and customs that impede their development; (d) involving young people in implementation of the Convention.</w:t>
      </w:r>
    </w:p>
    <w:p w:rsidR="003064DB" w:rsidRDefault="00C11875" w:rsidP="00160735">
      <w:pPr>
        <w:tabs>
          <w:tab w:val="left" w:pos="567"/>
          <w:tab w:val="left" w:pos="1134"/>
          <w:tab w:val="left" w:pos="1701"/>
        </w:tabs>
        <w:spacing w:before="120" w:after="240"/>
        <w:rPr>
          <w:lang w:val="en-US"/>
        </w:rPr>
      </w:pPr>
      <w:r>
        <w:rPr>
          <w:lang w:val="en-US"/>
        </w:rPr>
        <w:t>136.</w:t>
      </w:r>
      <w:r>
        <w:rPr>
          <w:lang w:val="en-US"/>
        </w:rPr>
        <w:tab/>
        <w:t xml:space="preserve">The Youth Parliament has a number of achievements to its credit, including the following: (a) questioning of members of the Government about issues relating to children; (b) advocacy on behalf of child victims of malformations due to fluorine in the water; (c) awareness-raising to promote the registration of children at birth and to prevent HIV/AIDS; (d) visits to children’s hospitals, juvenile detention centres and shelters for children. </w:t>
      </w:r>
      <w:r w:rsidR="003064DB">
        <w:rPr>
          <w:lang w:val="en-US"/>
        </w:rPr>
        <w:t xml:space="preserve">Collaboration with other youth organizations has led to the publication of a biannual magazine entitled </w:t>
      </w:r>
      <w:r w:rsidR="003064DB">
        <w:rPr>
          <w:i/>
          <w:lang w:val="en-US"/>
        </w:rPr>
        <w:t>La voix des jeunes</w:t>
      </w:r>
      <w:r w:rsidR="003064DB">
        <w:rPr>
          <w:lang w:val="en-US"/>
        </w:rPr>
        <w:t>.</w:t>
      </w:r>
    </w:p>
    <w:p w:rsidR="003064DB" w:rsidRDefault="003064DB" w:rsidP="00160735">
      <w:pPr>
        <w:tabs>
          <w:tab w:val="left" w:pos="567"/>
          <w:tab w:val="left" w:pos="1134"/>
          <w:tab w:val="left" w:pos="1701"/>
        </w:tabs>
        <w:spacing w:before="120" w:after="240"/>
        <w:rPr>
          <w:lang w:val="en-US"/>
        </w:rPr>
      </w:pPr>
      <w:r>
        <w:rPr>
          <w:lang w:val="en-US"/>
        </w:rPr>
        <w:t>137.</w:t>
      </w:r>
      <w:r>
        <w:rPr>
          <w:lang w:val="en-US"/>
        </w:rPr>
        <w:tab/>
        <w:t xml:space="preserve">The establishment in 2006 of a National Youth Council with regional branches created a new framework for the expression of children’s views, enhancing the </w:t>
      </w:r>
      <w:r w:rsidR="001F0663">
        <w:rPr>
          <w:lang w:val="en-US"/>
        </w:rPr>
        <w:t>likelihood of their being taken into consideration</w:t>
      </w:r>
      <w:r>
        <w:rPr>
          <w:lang w:val="en-US"/>
        </w:rPr>
        <w:t xml:space="preserve">. </w:t>
      </w:r>
      <w:r w:rsidR="001F0663">
        <w:rPr>
          <w:lang w:val="en-US"/>
        </w:rPr>
        <w:t>Furthermore, the emergence of a network of community associations facilitates access by young peop</w:t>
      </w:r>
      <w:r w:rsidR="009F7B28">
        <w:rPr>
          <w:lang w:val="en-US"/>
        </w:rPr>
        <w:t>le to decision-making machinery, as, for example, in the case of the scouts, the young workers’ association, etc.</w:t>
      </w:r>
    </w:p>
    <w:p w:rsidR="003064DB" w:rsidRPr="003064DB" w:rsidRDefault="00160735" w:rsidP="00160735">
      <w:pPr>
        <w:tabs>
          <w:tab w:val="left" w:pos="567"/>
          <w:tab w:val="left" w:pos="1134"/>
          <w:tab w:val="left" w:pos="1701"/>
        </w:tabs>
        <w:spacing w:before="120" w:after="240"/>
        <w:rPr>
          <w:b/>
          <w:lang w:val="en-US"/>
        </w:rPr>
      </w:pPr>
      <w:r>
        <w:rPr>
          <w:b/>
          <w:lang w:val="en-US"/>
        </w:rPr>
        <w:t>3.</w:t>
      </w:r>
      <w:r>
        <w:rPr>
          <w:b/>
          <w:lang w:val="en-US"/>
        </w:rPr>
        <w:tab/>
      </w:r>
      <w:r w:rsidR="003064DB" w:rsidRPr="003064DB">
        <w:rPr>
          <w:b/>
          <w:lang w:val="en-US"/>
        </w:rPr>
        <w:t>Statistical data</w:t>
      </w:r>
    </w:p>
    <w:p w:rsidR="007A0E1C" w:rsidRPr="0067134F" w:rsidRDefault="007A0E1C" w:rsidP="00431C7D">
      <w:pPr>
        <w:tabs>
          <w:tab w:val="left" w:pos="567"/>
          <w:tab w:val="left" w:pos="1134"/>
          <w:tab w:val="left" w:pos="1701"/>
        </w:tabs>
        <w:spacing w:before="120" w:after="240"/>
        <w:jc w:val="center"/>
        <w:rPr>
          <w:b/>
          <w:lang w:val="en-US"/>
        </w:rPr>
      </w:pPr>
      <w:r w:rsidRPr="003064DB">
        <w:rPr>
          <w:b/>
          <w:lang w:val="en-US"/>
        </w:rPr>
        <w:t xml:space="preserve">Table </w:t>
      </w:r>
      <w:r w:rsidR="001F0663">
        <w:rPr>
          <w:b/>
          <w:lang w:val="en-US"/>
        </w:rPr>
        <w:t xml:space="preserve">No. </w:t>
      </w:r>
      <w:r w:rsidRPr="003064DB">
        <w:rPr>
          <w:b/>
          <w:lang w:val="en-US"/>
        </w:rPr>
        <w:t>8: N</w:t>
      </w:r>
      <w:r w:rsidR="001F0663">
        <w:rPr>
          <w:b/>
          <w:lang w:val="en-US"/>
        </w:rPr>
        <w:t>umber of schools with a pupils’ association</w:t>
      </w:r>
      <w:r w:rsidR="0067134F">
        <w:rPr>
          <w:b/>
          <w:lang w:val="en-US"/>
        </w:rPr>
        <w:t>;</w:t>
      </w:r>
      <w:r w:rsidR="001F0663">
        <w:rPr>
          <w:b/>
          <w:lang w:val="en-US"/>
        </w:rPr>
        <w:t xml:space="preserve"> </w:t>
      </w:r>
      <w:r w:rsidR="0067134F" w:rsidRPr="0067134F">
        <w:rPr>
          <w:b/>
          <w:lang w:val="en-US"/>
        </w:rPr>
        <w:t>nu</w:t>
      </w:r>
      <w:r w:rsidR="00431C7D">
        <w:rPr>
          <w:b/>
          <w:lang w:val="en-US"/>
        </w:rPr>
        <w:t>mber of associations</w:t>
      </w:r>
      <w:r w:rsidR="00431C7D">
        <w:rPr>
          <w:b/>
          <w:lang w:val="en-US"/>
        </w:rPr>
        <w:br/>
      </w:r>
      <w:r w:rsidR="0067134F" w:rsidRPr="0067134F">
        <w:rPr>
          <w:b/>
          <w:lang w:val="en-US"/>
        </w:rPr>
        <w:t>and NGOs active in the area of child protect</w:t>
      </w:r>
      <w:r w:rsidR="00431C7D">
        <w:rPr>
          <w:b/>
          <w:lang w:val="en-US"/>
        </w:rPr>
        <w:t>ion; number of media programmes</w:t>
      </w:r>
      <w:r w:rsidR="00431C7D">
        <w:rPr>
          <w:b/>
          <w:lang w:val="en-US"/>
        </w:rPr>
        <w:br/>
      </w:r>
      <w:r w:rsidR="0067134F" w:rsidRPr="0067134F">
        <w:rPr>
          <w:b/>
          <w:lang w:val="en-US"/>
        </w:rPr>
        <w:t>concerning children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2"/>
        <w:gridCol w:w="3209"/>
        <w:gridCol w:w="2933"/>
      </w:tblGrid>
      <w:tr w:rsidR="007A0E1C" w:rsidRPr="0067134F">
        <w:tc>
          <w:tcPr>
            <w:tcW w:w="2962" w:type="dxa"/>
          </w:tcPr>
          <w:p w:rsidR="007A0E1C" w:rsidRPr="0067134F" w:rsidRDefault="0067134F" w:rsidP="00431C7D">
            <w:pPr>
              <w:tabs>
                <w:tab w:val="left" w:pos="567"/>
                <w:tab w:val="left" w:pos="1134"/>
                <w:tab w:val="left" w:pos="1701"/>
                <w:tab w:val="left" w:pos="3525"/>
              </w:tabs>
              <w:spacing w:before="20" w:after="20"/>
              <w:jc w:val="center"/>
              <w:rPr>
                <w:i/>
                <w:iCs/>
                <w:lang w:val="en-US"/>
              </w:rPr>
            </w:pPr>
            <w:r w:rsidRPr="0067134F">
              <w:rPr>
                <w:i/>
                <w:iCs/>
                <w:lang w:val="en-US"/>
              </w:rPr>
              <w:t>Number o</w:t>
            </w:r>
            <w:r w:rsidR="009F7B28">
              <w:rPr>
                <w:i/>
                <w:iCs/>
                <w:lang w:val="en-US"/>
              </w:rPr>
              <w:t>f</w:t>
            </w:r>
            <w:r w:rsidRPr="0067134F">
              <w:rPr>
                <w:i/>
                <w:iCs/>
                <w:lang w:val="en-US"/>
              </w:rPr>
              <w:t xml:space="preserve"> schools with a pupils’ association or cooperative</w:t>
            </w:r>
          </w:p>
        </w:tc>
        <w:tc>
          <w:tcPr>
            <w:tcW w:w="3209" w:type="dxa"/>
          </w:tcPr>
          <w:p w:rsidR="007A0E1C" w:rsidRPr="0067134F" w:rsidRDefault="0067134F" w:rsidP="00431C7D">
            <w:pPr>
              <w:tabs>
                <w:tab w:val="left" w:pos="567"/>
                <w:tab w:val="left" w:pos="1134"/>
                <w:tab w:val="left" w:pos="1701"/>
                <w:tab w:val="left" w:pos="3525"/>
              </w:tabs>
              <w:spacing w:before="20" w:after="20"/>
              <w:jc w:val="center"/>
              <w:rPr>
                <w:i/>
                <w:iCs/>
                <w:lang w:val="en-US"/>
              </w:rPr>
            </w:pPr>
            <w:r w:rsidRPr="0067134F">
              <w:rPr>
                <w:i/>
                <w:iCs/>
                <w:lang w:val="en-US"/>
              </w:rPr>
              <w:t>Number of NGOs/associations active in the area of child  protection</w:t>
            </w:r>
          </w:p>
        </w:tc>
        <w:tc>
          <w:tcPr>
            <w:tcW w:w="2933" w:type="dxa"/>
          </w:tcPr>
          <w:p w:rsidR="007A0E1C" w:rsidRPr="0067134F" w:rsidRDefault="0067134F" w:rsidP="00431C7D">
            <w:pPr>
              <w:tabs>
                <w:tab w:val="left" w:pos="567"/>
                <w:tab w:val="left" w:pos="1134"/>
                <w:tab w:val="left" w:pos="1701"/>
                <w:tab w:val="left" w:pos="3525"/>
              </w:tabs>
              <w:spacing w:before="20" w:after="20"/>
              <w:jc w:val="center"/>
              <w:rPr>
                <w:i/>
                <w:iCs/>
                <w:lang w:val="en-US"/>
              </w:rPr>
            </w:pPr>
            <w:r w:rsidRPr="0067134F">
              <w:rPr>
                <w:i/>
                <w:iCs/>
                <w:lang w:val="en-US"/>
              </w:rPr>
              <w:t>Number of television/radio programmes concerning children</w:t>
            </w:r>
          </w:p>
        </w:tc>
      </w:tr>
      <w:tr w:rsidR="007A0E1C" w:rsidRPr="0067134F">
        <w:tc>
          <w:tcPr>
            <w:tcW w:w="2962" w:type="dxa"/>
          </w:tcPr>
          <w:p w:rsidR="007A0E1C" w:rsidRPr="0067134F" w:rsidRDefault="00431C7D" w:rsidP="00431C7D">
            <w:pPr>
              <w:tabs>
                <w:tab w:val="left" w:pos="567"/>
                <w:tab w:val="left" w:pos="1134"/>
                <w:tab w:val="left" w:pos="1701"/>
                <w:tab w:val="left" w:pos="3525"/>
              </w:tabs>
              <w:spacing w:before="20" w:after="20"/>
              <w:ind w:right="423"/>
              <w:jc w:val="right"/>
              <w:rPr>
                <w:lang w:val="en-US"/>
              </w:rPr>
            </w:pPr>
            <w:r>
              <w:rPr>
                <w:lang w:val="en-US"/>
              </w:rPr>
              <w:t>2,</w:t>
            </w:r>
            <w:r w:rsidR="007A0E1C" w:rsidRPr="0067134F">
              <w:rPr>
                <w:lang w:val="en-US"/>
              </w:rPr>
              <w:t>728</w:t>
            </w:r>
          </w:p>
        </w:tc>
        <w:tc>
          <w:tcPr>
            <w:tcW w:w="3209" w:type="dxa"/>
          </w:tcPr>
          <w:p w:rsidR="007A0E1C" w:rsidRPr="0067134F" w:rsidRDefault="007A0E1C" w:rsidP="00431C7D">
            <w:pPr>
              <w:tabs>
                <w:tab w:val="left" w:pos="567"/>
                <w:tab w:val="left" w:pos="1134"/>
                <w:tab w:val="left" w:pos="1701"/>
                <w:tab w:val="left" w:pos="3525"/>
              </w:tabs>
              <w:spacing w:before="20" w:after="20"/>
              <w:ind w:right="423"/>
              <w:jc w:val="right"/>
              <w:rPr>
                <w:lang w:val="en-US"/>
              </w:rPr>
            </w:pPr>
            <w:r w:rsidRPr="0067134F">
              <w:rPr>
                <w:lang w:val="en-US"/>
              </w:rPr>
              <w:t>200</w:t>
            </w:r>
          </w:p>
        </w:tc>
        <w:tc>
          <w:tcPr>
            <w:tcW w:w="2933" w:type="dxa"/>
          </w:tcPr>
          <w:p w:rsidR="007A0E1C" w:rsidRPr="0067134F" w:rsidRDefault="007A0E1C" w:rsidP="00431C7D">
            <w:pPr>
              <w:tabs>
                <w:tab w:val="left" w:pos="567"/>
                <w:tab w:val="left" w:pos="1134"/>
                <w:tab w:val="left" w:pos="1701"/>
                <w:tab w:val="left" w:pos="3525"/>
              </w:tabs>
              <w:spacing w:before="20" w:after="20"/>
              <w:ind w:right="423"/>
              <w:jc w:val="right"/>
              <w:rPr>
                <w:lang w:val="en-US"/>
              </w:rPr>
            </w:pPr>
            <w:r w:rsidRPr="0067134F">
              <w:rPr>
                <w:lang w:val="en-US"/>
              </w:rPr>
              <w:t>172</w:t>
            </w:r>
          </w:p>
        </w:tc>
      </w:tr>
    </w:tbl>
    <w:p w:rsidR="007A0E1C" w:rsidRPr="0067134F" w:rsidRDefault="00431C7D" w:rsidP="00431C7D">
      <w:pPr>
        <w:tabs>
          <w:tab w:val="left" w:pos="567"/>
          <w:tab w:val="left" w:pos="1134"/>
          <w:tab w:val="left" w:pos="1701"/>
          <w:tab w:val="left" w:pos="3525"/>
        </w:tabs>
        <w:spacing w:before="120" w:after="240"/>
        <w:rPr>
          <w:bCs/>
          <w:lang w:val="en-US"/>
        </w:rPr>
      </w:pPr>
      <w:r>
        <w:rPr>
          <w:bCs/>
          <w:i/>
          <w:iCs/>
          <w:lang w:val="en-US"/>
        </w:rPr>
        <w:tab/>
      </w:r>
      <w:r w:rsidR="007A0E1C" w:rsidRPr="0067134F">
        <w:rPr>
          <w:bCs/>
          <w:i/>
          <w:iCs/>
          <w:lang w:val="en-US"/>
        </w:rPr>
        <w:t>Source</w:t>
      </w:r>
      <w:r w:rsidR="007A0E1C" w:rsidRPr="0067134F">
        <w:rPr>
          <w:bCs/>
          <w:lang w:val="en-US"/>
        </w:rPr>
        <w:t xml:space="preserve">: </w:t>
      </w:r>
      <w:r w:rsidR="0067134F" w:rsidRPr="0067134F">
        <w:rPr>
          <w:bCs/>
          <w:lang w:val="en-US"/>
        </w:rPr>
        <w:t>Ministry for the Advancement of Women and Protection of Children (</w:t>
      </w:r>
      <w:r w:rsidR="007A0E1C" w:rsidRPr="0067134F">
        <w:rPr>
          <w:bCs/>
          <w:lang w:val="en-US"/>
        </w:rPr>
        <w:t>MPF/PE</w:t>
      </w:r>
      <w:r w:rsidR="0067134F" w:rsidRPr="0067134F">
        <w:rPr>
          <w:bCs/>
          <w:lang w:val="en-US"/>
        </w:rPr>
        <w:t>)</w:t>
      </w:r>
      <w:r>
        <w:rPr>
          <w:bCs/>
          <w:lang w:val="en-US"/>
        </w:rPr>
        <w:t>.</w:t>
      </w:r>
    </w:p>
    <w:p w:rsidR="007A0E1C" w:rsidRDefault="0067134F" w:rsidP="00431C7D">
      <w:pPr>
        <w:tabs>
          <w:tab w:val="left" w:pos="567"/>
          <w:tab w:val="left" w:pos="1134"/>
          <w:tab w:val="left" w:pos="1701"/>
        </w:tabs>
        <w:spacing w:before="240" w:after="240"/>
        <w:jc w:val="both"/>
        <w:rPr>
          <w:b/>
          <w:lang w:val="en-US"/>
        </w:rPr>
      </w:pPr>
      <w:r>
        <w:rPr>
          <w:b/>
          <w:lang w:val="en-US"/>
        </w:rPr>
        <w:t>4.</w:t>
      </w:r>
      <w:r w:rsidR="00431C7D">
        <w:rPr>
          <w:b/>
          <w:lang w:val="en-US"/>
        </w:rPr>
        <w:tab/>
      </w:r>
      <w:r>
        <w:rPr>
          <w:b/>
          <w:lang w:val="en-US"/>
        </w:rPr>
        <w:t>Shortcomings noted</w:t>
      </w:r>
    </w:p>
    <w:p w:rsidR="0067134F" w:rsidRDefault="0067134F" w:rsidP="00431C7D">
      <w:pPr>
        <w:tabs>
          <w:tab w:val="left" w:pos="567"/>
          <w:tab w:val="left" w:pos="1134"/>
          <w:tab w:val="left" w:pos="1701"/>
        </w:tabs>
        <w:spacing w:before="120" w:after="240"/>
        <w:rPr>
          <w:lang w:val="en-US"/>
        </w:rPr>
      </w:pPr>
      <w:r>
        <w:rPr>
          <w:lang w:val="en-US"/>
        </w:rPr>
        <w:t>138.</w:t>
      </w:r>
      <w:r>
        <w:rPr>
          <w:lang w:val="en-US"/>
        </w:rPr>
        <w:tab/>
        <w:t xml:space="preserve">Young people lack the platforms </w:t>
      </w:r>
      <w:r w:rsidR="005E1D37">
        <w:rPr>
          <w:lang w:val="en-US"/>
        </w:rPr>
        <w:t xml:space="preserve">they </w:t>
      </w:r>
      <w:r w:rsidR="000E5CA7">
        <w:rPr>
          <w:lang w:val="en-US"/>
        </w:rPr>
        <w:t xml:space="preserve">require to make </w:t>
      </w:r>
      <w:r>
        <w:rPr>
          <w:lang w:val="en-US"/>
        </w:rPr>
        <w:t>their views</w:t>
      </w:r>
      <w:r w:rsidR="000E5CA7">
        <w:rPr>
          <w:lang w:val="en-US"/>
        </w:rPr>
        <w:t xml:space="preserve"> known</w:t>
      </w:r>
      <w:r>
        <w:rPr>
          <w:lang w:val="en-US"/>
        </w:rPr>
        <w:t xml:space="preserve">. </w:t>
      </w:r>
      <w:r w:rsidR="005E1D37">
        <w:rPr>
          <w:lang w:val="en-US"/>
        </w:rPr>
        <w:t>In many cases</w:t>
      </w:r>
      <w:r w:rsidR="009F7B28">
        <w:rPr>
          <w:lang w:val="en-US"/>
        </w:rPr>
        <w:t>,</w:t>
      </w:r>
      <w:r w:rsidR="005E1D37">
        <w:rPr>
          <w:lang w:val="en-US"/>
        </w:rPr>
        <w:t xml:space="preserve"> t</w:t>
      </w:r>
      <w:r w:rsidR="000E5CA7">
        <w:rPr>
          <w:lang w:val="en-US"/>
        </w:rPr>
        <w:t xml:space="preserve">hey </w:t>
      </w:r>
      <w:r w:rsidR="005E1D37">
        <w:rPr>
          <w:lang w:val="en-US"/>
        </w:rPr>
        <w:t xml:space="preserve">come together in </w:t>
      </w:r>
      <w:r w:rsidR="000E5CA7">
        <w:rPr>
          <w:lang w:val="en-US"/>
        </w:rPr>
        <w:t xml:space="preserve">neighbourhood </w:t>
      </w:r>
      <w:r>
        <w:rPr>
          <w:lang w:val="en-US"/>
        </w:rPr>
        <w:t xml:space="preserve">organizations </w:t>
      </w:r>
      <w:r w:rsidR="000E5CA7">
        <w:rPr>
          <w:lang w:val="en-US"/>
        </w:rPr>
        <w:t>(</w:t>
      </w:r>
      <w:r w:rsidR="008D2CFF">
        <w:rPr>
          <w:lang w:val="en-US"/>
        </w:rPr>
        <w:t>fadas</w:t>
      </w:r>
      <w:r w:rsidR="000E5CA7">
        <w:rPr>
          <w:lang w:val="en-US"/>
        </w:rPr>
        <w:t>)</w:t>
      </w:r>
      <w:r w:rsidR="005E1D37">
        <w:rPr>
          <w:lang w:val="en-US"/>
        </w:rPr>
        <w:t>,</w:t>
      </w:r>
      <w:r w:rsidR="000E5CA7">
        <w:rPr>
          <w:lang w:val="en-US"/>
        </w:rPr>
        <w:t xml:space="preserve"> </w:t>
      </w:r>
      <w:r>
        <w:rPr>
          <w:lang w:val="en-US"/>
        </w:rPr>
        <w:t xml:space="preserve">without resources, </w:t>
      </w:r>
      <w:r w:rsidR="005E1D37">
        <w:rPr>
          <w:lang w:val="en-US"/>
        </w:rPr>
        <w:t xml:space="preserve">with no </w:t>
      </w:r>
      <w:r w:rsidR="000E5CA7">
        <w:rPr>
          <w:lang w:val="en-US"/>
        </w:rPr>
        <w:t xml:space="preserve">means </w:t>
      </w:r>
      <w:r>
        <w:rPr>
          <w:lang w:val="en-US"/>
        </w:rPr>
        <w:t xml:space="preserve">of expressing their views </w:t>
      </w:r>
      <w:r w:rsidR="000E5CA7">
        <w:rPr>
          <w:lang w:val="en-US"/>
        </w:rPr>
        <w:t xml:space="preserve">and without </w:t>
      </w:r>
      <w:r>
        <w:rPr>
          <w:lang w:val="en-US"/>
        </w:rPr>
        <w:t xml:space="preserve">any real involvement in development activities, </w:t>
      </w:r>
      <w:r w:rsidR="005E1D37">
        <w:rPr>
          <w:lang w:val="en-US"/>
        </w:rPr>
        <w:t xml:space="preserve">so that they are </w:t>
      </w:r>
      <w:r w:rsidR="000E5CA7">
        <w:rPr>
          <w:lang w:val="en-US"/>
        </w:rPr>
        <w:t xml:space="preserve">at risk of </w:t>
      </w:r>
      <w:r>
        <w:rPr>
          <w:lang w:val="en-US"/>
        </w:rPr>
        <w:t>delinquency and</w:t>
      </w:r>
      <w:r w:rsidR="008E07DB">
        <w:rPr>
          <w:lang w:val="en-US"/>
        </w:rPr>
        <w:t xml:space="preserve"> </w:t>
      </w:r>
      <w:r w:rsidR="005E1D37">
        <w:rPr>
          <w:lang w:val="en-US"/>
        </w:rPr>
        <w:t xml:space="preserve">may join the flow of migrants from rural </w:t>
      </w:r>
      <w:r w:rsidR="008E07DB">
        <w:rPr>
          <w:lang w:val="en-US"/>
        </w:rPr>
        <w:t>to urban areas</w:t>
      </w:r>
      <w:r>
        <w:rPr>
          <w:lang w:val="en-US"/>
        </w:rPr>
        <w:t>.</w:t>
      </w:r>
    </w:p>
    <w:p w:rsidR="008E07DB" w:rsidRDefault="008E07DB" w:rsidP="00431C7D">
      <w:pPr>
        <w:tabs>
          <w:tab w:val="left" w:pos="567"/>
          <w:tab w:val="left" w:pos="1134"/>
          <w:tab w:val="left" w:pos="1701"/>
        </w:tabs>
        <w:spacing w:before="120" w:after="240"/>
        <w:rPr>
          <w:lang w:val="en-US"/>
        </w:rPr>
      </w:pPr>
      <w:r>
        <w:rPr>
          <w:lang w:val="en-US"/>
        </w:rPr>
        <w:t>139.</w:t>
      </w:r>
      <w:r>
        <w:rPr>
          <w:lang w:val="en-US"/>
        </w:rPr>
        <w:tab/>
        <w:t xml:space="preserve">The Youth Parliament has become a kind of subdivision of the National Assembly without any real independence, which reduces its effectiveness. Moreover, the Parliament’s members are all enrolled at school. Access is barred to young people outside the school environment and/or who require </w:t>
      </w:r>
      <w:r w:rsidR="00EB3D0A">
        <w:rPr>
          <w:lang w:val="en-US"/>
        </w:rPr>
        <w:t>special protection measures</w:t>
      </w:r>
      <w:r>
        <w:rPr>
          <w:lang w:val="en-US"/>
        </w:rPr>
        <w:t>.</w:t>
      </w:r>
    </w:p>
    <w:p w:rsidR="008E07DB" w:rsidRDefault="008E07DB" w:rsidP="00431C7D">
      <w:pPr>
        <w:tabs>
          <w:tab w:val="left" w:pos="567"/>
          <w:tab w:val="left" w:pos="1134"/>
          <w:tab w:val="left" w:pos="1701"/>
        </w:tabs>
        <w:spacing w:before="120" w:after="240"/>
        <w:rPr>
          <w:b/>
          <w:i/>
          <w:lang w:val="en-US"/>
        </w:rPr>
      </w:pPr>
      <w:r>
        <w:rPr>
          <w:b/>
          <w:i/>
          <w:lang w:val="en-US"/>
        </w:rPr>
        <w:t>2.4</w:t>
      </w:r>
      <w:r w:rsidR="002C6C31">
        <w:rPr>
          <w:b/>
          <w:i/>
          <w:lang w:val="en-US"/>
        </w:rPr>
        <w:t>.</w:t>
      </w:r>
      <w:r w:rsidR="00431C7D">
        <w:rPr>
          <w:b/>
          <w:i/>
          <w:lang w:val="en-US"/>
        </w:rPr>
        <w:tab/>
      </w:r>
      <w:r>
        <w:rPr>
          <w:b/>
          <w:i/>
          <w:lang w:val="en-US"/>
        </w:rPr>
        <w:t>Civil rights and liberties</w:t>
      </w:r>
    </w:p>
    <w:p w:rsidR="008E07DB" w:rsidRDefault="008E07DB" w:rsidP="00431C7D">
      <w:pPr>
        <w:tabs>
          <w:tab w:val="left" w:pos="567"/>
          <w:tab w:val="left" w:pos="1134"/>
          <w:tab w:val="left" w:pos="1701"/>
        </w:tabs>
        <w:spacing w:before="120" w:after="240"/>
        <w:rPr>
          <w:b/>
          <w:i/>
          <w:lang w:val="en-US"/>
        </w:rPr>
      </w:pPr>
      <w:r>
        <w:rPr>
          <w:b/>
          <w:i/>
          <w:lang w:val="en-US"/>
        </w:rPr>
        <w:t>2.4.1</w:t>
      </w:r>
      <w:r w:rsidR="002C6C31">
        <w:rPr>
          <w:b/>
          <w:i/>
          <w:lang w:val="en-US"/>
        </w:rPr>
        <w:t>.</w:t>
      </w:r>
      <w:r w:rsidR="00431C7D">
        <w:rPr>
          <w:b/>
          <w:i/>
          <w:lang w:val="en-US"/>
        </w:rPr>
        <w:tab/>
      </w:r>
      <w:r>
        <w:rPr>
          <w:b/>
          <w:i/>
          <w:lang w:val="en-US"/>
        </w:rPr>
        <w:t>Name and nationality (art. 7)</w:t>
      </w:r>
    </w:p>
    <w:p w:rsidR="008E07DB" w:rsidRDefault="008E07DB" w:rsidP="00431C7D">
      <w:pPr>
        <w:tabs>
          <w:tab w:val="left" w:pos="567"/>
          <w:tab w:val="left" w:pos="1134"/>
          <w:tab w:val="left" w:pos="1701"/>
        </w:tabs>
        <w:spacing w:before="120" w:after="240"/>
        <w:rPr>
          <w:b/>
          <w:lang w:val="en-US"/>
        </w:rPr>
      </w:pPr>
      <w:r>
        <w:rPr>
          <w:b/>
          <w:lang w:val="en-US"/>
        </w:rPr>
        <w:t>1.</w:t>
      </w:r>
      <w:r w:rsidR="00431C7D">
        <w:rPr>
          <w:b/>
          <w:lang w:val="en-US"/>
        </w:rPr>
        <w:tab/>
      </w:r>
      <w:r>
        <w:rPr>
          <w:b/>
          <w:lang w:val="en-US"/>
        </w:rPr>
        <w:t>Follow-up measures</w:t>
      </w:r>
    </w:p>
    <w:p w:rsidR="008E07DB" w:rsidRDefault="008E07DB" w:rsidP="00431C7D">
      <w:pPr>
        <w:tabs>
          <w:tab w:val="left" w:pos="567"/>
          <w:tab w:val="left" w:pos="1134"/>
          <w:tab w:val="left" w:pos="1701"/>
        </w:tabs>
        <w:spacing w:before="120" w:after="240"/>
        <w:rPr>
          <w:lang w:val="en-US"/>
        </w:rPr>
      </w:pPr>
      <w:r>
        <w:rPr>
          <w:lang w:val="en-US"/>
        </w:rPr>
        <w:t>140.</w:t>
      </w:r>
      <w:r>
        <w:rPr>
          <w:lang w:val="en-US"/>
        </w:rPr>
        <w:tab/>
      </w:r>
      <w:r w:rsidR="00C93D41">
        <w:rPr>
          <w:lang w:val="en-US"/>
        </w:rPr>
        <w:t xml:space="preserve">Celebrations marking the </w:t>
      </w:r>
      <w:r w:rsidR="00450C84">
        <w:rPr>
          <w:lang w:val="en-US"/>
        </w:rPr>
        <w:t>“Day of the African Child”</w:t>
      </w:r>
      <w:r w:rsidR="00C93D41">
        <w:rPr>
          <w:lang w:val="en-US"/>
        </w:rPr>
        <w:t xml:space="preserve"> on 16 June focused in 2003 on birth registration.</w:t>
      </w:r>
    </w:p>
    <w:p w:rsidR="00C93D41" w:rsidRDefault="00C93D41" w:rsidP="00431C7D">
      <w:pPr>
        <w:tabs>
          <w:tab w:val="left" w:pos="567"/>
          <w:tab w:val="left" w:pos="1134"/>
          <w:tab w:val="left" w:pos="1701"/>
        </w:tabs>
        <w:spacing w:before="120" w:after="240"/>
        <w:rPr>
          <w:lang w:val="en-US"/>
        </w:rPr>
      </w:pPr>
      <w:r>
        <w:rPr>
          <w:lang w:val="en-US"/>
        </w:rPr>
        <w:t>141.</w:t>
      </w:r>
      <w:r>
        <w:rPr>
          <w:lang w:val="en-US"/>
        </w:rPr>
        <w:tab/>
        <w:t xml:space="preserve">With financial support from UNICEF and UNFPA, the Ministry of Justice, in collaboration with the Ministry of the Interior, the Ministry for the Advancement of Women and Protection of Children, and relevant NGOs and associations, has begun </w:t>
      </w:r>
      <w:r w:rsidR="003C774C">
        <w:rPr>
          <w:lang w:val="en-US"/>
        </w:rPr>
        <w:t>promoting the organization</w:t>
      </w:r>
      <w:r>
        <w:rPr>
          <w:lang w:val="en-US"/>
        </w:rPr>
        <w:t xml:space="preserve"> </w:t>
      </w:r>
      <w:r w:rsidR="003C774C">
        <w:rPr>
          <w:lang w:val="en-US"/>
        </w:rPr>
        <w:t>by the courts of special countrywide mobile hearing</w:t>
      </w:r>
      <w:r>
        <w:rPr>
          <w:lang w:val="en-US"/>
        </w:rPr>
        <w:t>s. Declaratory judgements regarding births have been rendered during the hearings on behalf of children who were not registered at birth.</w:t>
      </w:r>
    </w:p>
    <w:p w:rsidR="00C93D41" w:rsidRDefault="00C93D41" w:rsidP="00431C7D">
      <w:pPr>
        <w:tabs>
          <w:tab w:val="left" w:pos="567"/>
          <w:tab w:val="left" w:pos="1134"/>
          <w:tab w:val="left" w:pos="1701"/>
        </w:tabs>
        <w:spacing w:before="120" w:after="240"/>
        <w:rPr>
          <w:lang w:val="en-US"/>
        </w:rPr>
      </w:pPr>
      <w:r>
        <w:rPr>
          <w:lang w:val="en-US"/>
        </w:rPr>
        <w:t>142.</w:t>
      </w:r>
      <w:r>
        <w:rPr>
          <w:lang w:val="en-US"/>
        </w:rPr>
        <w:tab/>
      </w:r>
      <w:r w:rsidR="00E62D40">
        <w:rPr>
          <w:lang w:val="en-US"/>
        </w:rPr>
        <w:t xml:space="preserve">With a view to building the capacity of civil status </w:t>
      </w:r>
      <w:r w:rsidR="00431C7D">
        <w:rPr>
          <w:lang w:val="en-US"/>
        </w:rPr>
        <w:t>centres, 1,098 officials and 65 </w:t>
      </w:r>
      <w:r w:rsidR="00E62D40">
        <w:rPr>
          <w:lang w:val="en-US"/>
        </w:rPr>
        <w:t>registration officers were trained between 2000 and 2003 with UNICEF support. Between 2005 and 2006, the Community Action Programme (PAC) provided funds for the training of 485</w:t>
      </w:r>
      <w:r w:rsidR="00431C7D">
        <w:rPr>
          <w:lang w:val="en-US"/>
        </w:rPr>
        <w:t> </w:t>
      </w:r>
      <w:r w:rsidR="00E62D40">
        <w:rPr>
          <w:lang w:val="en-US"/>
        </w:rPr>
        <w:t>community leaders, registration officers and civil status officials. The Local Development Project (PADL) supported the training of 45 registration officers and officials. In 2006 the European Union funded the training of 322 civil status officials. During the same period the NGO Plan-Niger supported the training of 170 registration officers.</w:t>
      </w:r>
    </w:p>
    <w:p w:rsidR="00E62D40" w:rsidRDefault="00E62D40" w:rsidP="00431C7D">
      <w:pPr>
        <w:tabs>
          <w:tab w:val="left" w:pos="567"/>
          <w:tab w:val="left" w:pos="1134"/>
          <w:tab w:val="left" w:pos="1701"/>
        </w:tabs>
        <w:spacing w:before="120" w:after="240"/>
        <w:rPr>
          <w:lang w:val="en-US"/>
        </w:rPr>
      </w:pPr>
      <w:r>
        <w:rPr>
          <w:lang w:val="en-US"/>
        </w:rPr>
        <w:t>143.</w:t>
      </w:r>
      <w:r>
        <w:rPr>
          <w:lang w:val="en-US"/>
        </w:rPr>
        <w:tab/>
        <w:t>Further support in the form of materials and equipment was provided to the National Civil Status Directorate and a number of civil status centres by UNICEF and the NGO Plan-Niger to enable them to improve their services.</w:t>
      </w:r>
    </w:p>
    <w:p w:rsidR="00E62D40" w:rsidRDefault="00E62D40" w:rsidP="00431C7D">
      <w:pPr>
        <w:tabs>
          <w:tab w:val="left" w:pos="567"/>
          <w:tab w:val="left" w:pos="1134"/>
          <w:tab w:val="left" w:pos="1701"/>
        </w:tabs>
        <w:spacing w:before="120" w:after="240"/>
        <w:rPr>
          <w:b/>
          <w:lang w:val="en-US"/>
        </w:rPr>
      </w:pPr>
      <w:r>
        <w:rPr>
          <w:b/>
          <w:lang w:val="en-US"/>
        </w:rPr>
        <w:t>2.</w:t>
      </w:r>
      <w:r w:rsidR="00431C7D">
        <w:rPr>
          <w:b/>
          <w:lang w:val="en-US"/>
        </w:rPr>
        <w:tab/>
      </w:r>
      <w:r>
        <w:rPr>
          <w:b/>
          <w:lang w:val="en-US"/>
        </w:rPr>
        <w:t>Measures of implementation</w:t>
      </w:r>
    </w:p>
    <w:p w:rsidR="00E62D40" w:rsidRDefault="00E62D40" w:rsidP="00431C7D">
      <w:pPr>
        <w:tabs>
          <w:tab w:val="left" w:pos="567"/>
          <w:tab w:val="left" w:pos="1134"/>
          <w:tab w:val="left" w:pos="1701"/>
        </w:tabs>
        <w:spacing w:before="120" w:after="240"/>
        <w:rPr>
          <w:lang w:val="en-US"/>
        </w:rPr>
      </w:pPr>
      <w:r>
        <w:rPr>
          <w:lang w:val="en-US"/>
        </w:rPr>
        <w:t>144.</w:t>
      </w:r>
      <w:r>
        <w:rPr>
          <w:lang w:val="en-US"/>
        </w:rPr>
        <w:tab/>
        <w:t xml:space="preserve">A draft national civil status policy has recently been formulated by the National Civil Status Directorate with funding from UNICEF. The draft policy, which is currently being adopted by the Government, contains numerous innovations such as: (a) </w:t>
      </w:r>
      <w:r w:rsidR="00A16088">
        <w:rPr>
          <w:lang w:val="en-US"/>
        </w:rPr>
        <w:t>enhancement of civil status outreach by extending the territorial basis of civil status; (b) promotion of demand for civil status through awareness-raising; (c) creation of regional and departmental civil status offices to stimulate and coordinate relevant action; (d) establishment of a civil status observatory to ensure more effective oversight of activities undertaken.</w:t>
      </w:r>
    </w:p>
    <w:p w:rsidR="00A16088" w:rsidRDefault="00A16088" w:rsidP="00431C7D">
      <w:pPr>
        <w:tabs>
          <w:tab w:val="left" w:pos="567"/>
          <w:tab w:val="left" w:pos="1134"/>
          <w:tab w:val="left" w:pos="1701"/>
        </w:tabs>
        <w:spacing w:before="120" w:after="240"/>
        <w:rPr>
          <w:lang w:val="en-US"/>
        </w:rPr>
      </w:pPr>
      <w:r>
        <w:rPr>
          <w:lang w:val="en-US"/>
        </w:rPr>
        <w:t>145.</w:t>
      </w:r>
      <w:r>
        <w:rPr>
          <w:lang w:val="en-US"/>
        </w:rPr>
        <w:tab/>
        <w:t xml:space="preserve">The other main thrusts of the civil status policy project are: (a) </w:t>
      </w:r>
      <w:r w:rsidR="00631DA2">
        <w:rPr>
          <w:lang w:val="en-US"/>
        </w:rPr>
        <w:t>bringing civil status services closer to the people; (b) free availability of civil status and compulsory declaration of events; (c) gradual introduction of information technology tools; (d) subregional integration of the civil status system.</w:t>
      </w:r>
    </w:p>
    <w:p w:rsidR="00631DA2" w:rsidRDefault="00631DA2" w:rsidP="00431C7D">
      <w:pPr>
        <w:tabs>
          <w:tab w:val="left" w:pos="567"/>
          <w:tab w:val="left" w:pos="1134"/>
          <w:tab w:val="left" w:pos="1701"/>
        </w:tabs>
        <w:spacing w:before="120" w:after="240"/>
        <w:rPr>
          <w:lang w:val="en-US"/>
        </w:rPr>
      </w:pPr>
      <w:r>
        <w:rPr>
          <w:lang w:val="en-US"/>
        </w:rPr>
        <w:t>146.</w:t>
      </w:r>
      <w:r>
        <w:rPr>
          <w:lang w:val="en-US"/>
        </w:rPr>
        <w:tab/>
        <w:t xml:space="preserve">Furthermore, the establishment of deliberative and executive bodies in the 265 urban and rural communes of </w:t>
      </w:r>
      <w:smartTag w:uri="urn:schemas-microsoft-com:office:smarttags" w:element="place">
        <w:smartTag w:uri="urn:schemas-microsoft-com:office:smarttags" w:element="country-region">
          <w:r>
            <w:rPr>
              <w:lang w:val="en-US"/>
            </w:rPr>
            <w:t>Niger</w:t>
          </w:r>
        </w:smartTag>
      </w:smartTag>
      <w:r>
        <w:rPr>
          <w:lang w:val="en-US"/>
        </w:rPr>
        <w:t xml:space="preserve"> after the 2004 local elections was expected to result in a significant and continuous increase in birth registration by facilitating access to the principal and secondary civil status centres. However, registration statistics for the years 2005 and 2006 have not yet been compiled, so that the impact of decentralization on birth registration </w:t>
      </w:r>
      <w:r w:rsidR="00351B05">
        <w:rPr>
          <w:lang w:val="en-US"/>
        </w:rPr>
        <w:t>cannot be reported for the time being.</w:t>
      </w:r>
    </w:p>
    <w:p w:rsidR="00351B05" w:rsidRDefault="00351B05" w:rsidP="00431C7D">
      <w:pPr>
        <w:tabs>
          <w:tab w:val="left" w:pos="567"/>
          <w:tab w:val="left" w:pos="1134"/>
          <w:tab w:val="left" w:pos="1701"/>
        </w:tabs>
        <w:spacing w:before="120" w:after="240"/>
        <w:rPr>
          <w:lang w:val="en-US"/>
        </w:rPr>
      </w:pPr>
      <w:r>
        <w:rPr>
          <w:lang w:val="en-US"/>
        </w:rPr>
        <w:t>147.</w:t>
      </w:r>
      <w:r>
        <w:rPr>
          <w:lang w:val="en-US"/>
        </w:rPr>
        <w:tab/>
        <w:t xml:space="preserve">Order No. 85-05 and its implementing decree establish the right to a name by attributing to a legitimate or adoptive child the </w:t>
      </w:r>
      <w:r w:rsidR="00391190">
        <w:rPr>
          <w:lang w:val="en-US"/>
        </w:rPr>
        <w:t xml:space="preserve">first </w:t>
      </w:r>
      <w:r>
        <w:rPr>
          <w:lang w:val="en-US"/>
        </w:rPr>
        <w:t xml:space="preserve">name of the child’s legal or adoptive father. On the other hand, a recognized child born out of wedlock is given the father’s </w:t>
      </w:r>
      <w:r w:rsidR="00391190">
        <w:rPr>
          <w:lang w:val="en-US"/>
        </w:rPr>
        <w:t xml:space="preserve">first </w:t>
      </w:r>
      <w:r>
        <w:rPr>
          <w:lang w:val="en-US"/>
        </w:rPr>
        <w:t>name if the latter has recognized the child. If he has not, in other words, if the child has not been recognized by his or her father, the child must be given the mother’s name.</w:t>
      </w:r>
    </w:p>
    <w:p w:rsidR="00391190" w:rsidRDefault="00391190" w:rsidP="00431C7D">
      <w:pPr>
        <w:tabs>
          <w:tab w:val="left" w:pos="567"/>
          <w:tab w:val="left" w:pos="1134"/>
          <w:tab w:val="left" w:pos="1701"/>
        </w:tabs>
        <w:spacing w:before="120" w:after="240"/>
        <w:rPr>
          <w:lang w:val="en-US"/>
        </w:rPr>
      </w:pPr>
      <w:r>
        <w:rPr>
          <w:lang w:val="en-US"/>
        </w:rPr>
        <w:t>148.</w:t>
      </w:r>
      <w:r>
        <w:rPr>
          <w:lang w:val="en-US"/>
        </w:rPr>
        <w:tab/>
        <w:t>Foundlings and abandoned children are also entitled to a first name and a family name. They are attributed provisionally by the registration officer pending a judgment regarding attribution of a name.</w:t>
      </w:r>
    </w:p>
    <w:p w:rsidR="00391190" w:rsidRDefault="00391190" w:rsidP="00431C7D">
      <w:pPr>
        <w:tabs>
          <w:tab w:val="left" w:pos="567"/>
          <w:tab w:val="left" w:pos="1134"/>
          <w:tab w:val="left" w:pos="1701"/>
        </w:tabs>
        <w:spacing w:before="120" w:after="240"/>
        <w:rPr>
          <w:lang w:val="en-US"/>
        </w:rPr>
      </w:pPr>
      <w:r>
        <w:rPr>
          <w:lang w:val="en-US"/>
        </w:rPr>
        <w:t>149.</w:t>
      </w:r>
      <w:r>
        <w:rPr>
          <w:lang w:val="en-US"/>
        </w:rPr>
        <w:tab/>
        <w:t xml:space="preserve">With regard to nationality, the liberal provisions of </w:t>
      </w:r>
      <w:smartTag w:uri="urn:schemas-microsoft-com:office:smarttags" w:element="place">
        <w:smartTag w:uri="urn:schemas-microsoft-com:office:smarttags" w:element="country-region">
          <w:r>
            <w:rPr>
              <w:lang w:val="en-US"/>
            </w:rPr>
            <w:t>Niger</w:t>
          </w:r>
        </w:smartTag>
      </w:smartTag>
      <w:r>
        <w:rPr>
          <w:lang w:val="en-US"/>
        </w:rPr>
        <w:t xml:space="preserve">’s nationality law, which were described in detail in the previous report, are still in force. Their liberal character was enhanced by Order No. 99-17 of </w:t>
      </w:r>
      <w:smartTag w:uri="urn:schemas-microsoft-com:office:smarttags" w:element="date">
        <w:smartTagPr>
          <w:attr w:name="Year" w:val="1999"/>
          <w:attr w:name="Day" w:val="4"/>
          <w:attr w:name="Month" w:val="6"/>
        </w:smartTagPr>
        <w:r>
          <w:rPr>
            <w:lang w:val="en-US"/>
          </w:rPr>
          <w:t>4 June 1999</w:t>
        </w:r>
      </w:smartTag>
      <w:r>
        <w:rPr>
          <w:lang w:val="en-US"/>
        </w:rPr>
        <w:t xml:space="preserve"> amending the Nationality Code, which introduced equality between men and women in terms of transmission of nationality to their children.</w:t>
      </w:r>
    </w:p>
    <w:p w:rsidR="005A4462" w:rsidRDefault="005A4462" w:rsidP="00431C7D">
      <w:pPr>
        <w:tabs>
          <w:tab w:val="left" w:pos="567"/>
          <w:tab w:val="left" w:pos="1134"/>
          <w:tab w:val="left" w:pos="1701"/>
        </w:tabs>
        <w:spacing w:before="120" w:after="240"/>
        <w:rPr>
          <w:lang w:val="en-US"/>
        </w:rPr>
      </w:pPr>
      <w:r>
        <w:rPr>
          <w:b/>
          <w:lang w:val="en-US"/>
        </w:rPr>
        <w:t>3.</w:t>
      </w:r>
      <w:r w:rsidR="00431C7D">
        <w:rPr>
          <w:b/>
          <w:lang w:val="en-US"/>
        </w:rPr>
        <w:tab/>
      </w:r>
      <w:r>
        <w:rPr>
          <w:b/>
          <w:lang w:val="en-US"/>
        </w:rPr>
        <w:t>Statistical data</w:t>
      </w:r>
    </w:p>
    <w:p w:rsidR="005A4462" w:rsidRPr="005A4462" w:rsidRDefault="00BD5053" w:rsidP="00431C7D">
      <w:pPr>
        <w:tabs>
          <w:tab w:val="left" w:pos="567"/>
          <w:tab w:val="left" w:pos="1134"/>
          <w:tab w:val="left" w:pos="1701"/>
        </w:tabs>
        <w:spacing w:before="120" w:after="240"/>
        <w:rPr>
          <w:lang w:val="en-US"/>
        </w:rPr>
      </w:pPr>
      <w:r>
        <w:rPr>
          <w:lang w:val="en-US"/>
        </w:rPr>
        <w:t>150.</w:t>
      </w:r>
      <w:r w:rsidR="005A4462">
        <w:rPr>
          <w:lang w:val="en-US"/>
        </w:rPr>
        <w:tab/>
        <w:t xml:space="preserve">An analysis of statistical data concerning birth declarations in 2002 and 2003 showed </w:t>
      </w:r>
      <w:r>
        <w:rPr>
          <w:lang w:val="en-US"/>
        </w:rPr>
        <w:t xml:space="preserve">that </w:t>
      </w:r>
      <w:r w:rsidR="005A4462">
        <w:rPr>
          <w:lang w:val="en-US"/>
        </w:rPr>
        <w:t>birth registrations</w:t>
      </w:r>
      <w:r>
        <w:rPr>
          <w:lang w:val="en-US"/>
        </w:rPr>
        <w:t xml:space="preserve"> had increased</w:t>
      </w:r>
      <w:r w:rsidR="005A4462">
        <w:rPr>
          <w:lang w:val="en-US"/>
        </w:rPr>
        <w:t>. According to the data</w:t>
      </w:r>
      <w:r>
        <w:rPr>
          <w:lang w:val="en-US"/>
        </w:rPr>
        <w:t>,</w:t>
      </w:r>
      <w:r w:rsidR="005A4462">
        <w:rPr>
          <w:lang w:val="en-US"/>
        </w:rPr>
        <w:t xml:space="preserve"> coverage ratio</w:t>
      </w:r>
      <w:r>
        <w:rPr>
          <w:lang w:val="en-US"/>
        </w:rPr>
        <w:t>s</w:t>
      </w:r>
      <w:r w:rsidR="005A4462">
        <w:rPr>
          <w:lang w:val="en-US"/>
        </w:rPr>
        <w:t xml:space="preserve"> </w:t>
      </w:r>
      <w:r w:rsidR="00431C7D">
        <w:rPr>
          <w:lang w:val="en-US"/>
        </w:rPr>
        <w:t>of 27.5 per cent and 30 </w:t>
      </w:r>
      <w:r>
        <w:rPr>
          <w:lang w:val="en-US"/>
        </w:rPr>
        <w:t xml:space="preserve">per cent respectively were recorded for 2002 and 2003. The proportion of children registered in civil status centres continues to increase and was estimated at 32 per cent in 2006 by the </w:t>
      </w:r>
      <w:smartTag w:uri="urn:schemas-microsoft-com:office:smarttags" w:element="place">
        <w:smartTag w:uri="urn:schemas-microsoft-com:office:smarttags" w:element="country-region">
          <w:r>
            <w:rPr>
              <w:lang w:val="en-US"/>
            </w:rPr>
            <w:t>Niger</w:t>
          </w:r>
        </w:smartTag>
      </w:smartTag>
      <w:r>
        <w:rPr>
          <w:lang w:val="en-US"/>
        </w:rPr>
        <w:t xml:space="preserve"> demographic and health survey/multiple indicator cluster survey (EDSN/MICS-III). However, failure to declare all births at the civil status centres is still a persistent countrywide phenomenon in </w:t>
      </w:r>
      <w:smartTag w:uri="urn:schemas-microsoft-com:office:smarttags" w:element="place">
        <w:smartTag w:uri="urn:schemas-microsoft-com:office:smarttags" w:element="country-region">
          <w:r>
            <w:rPr>
              <w:lang w:val="en-US"/>
            </w:rPr>
            <w:t>Niger</w:t>
          </w:r>
        </w:smartTag>
      </w:smartTag>
      <w:r>
        <w:rPr>
          <w:lang w:val="en-US"/>
        </w:rPr>
        <w:t>.</w:t>
      </w:r>
    </w:p>
    <w:p w:rsidR="005A4462" w:rsidRPr="005A4462" w:rsidRDefault="005A4462" w:rsidP="00431C7D">
      <w:pPr>
        <w:pStyle w:val="BodyText"/>
        <w:tabs>
          <w:tab w:val="left" w:pos="567"/>
          <w:tab w:val="left" w:pos="1134"/>
          <w:tab w:val="left" w:pos="1701"/>
        </w:tabs>
        <w:spacing w:after="240"/>
        <w:jc w:val="center"/>
        <w:rPr>
          <w:rFonts w:ascii="Times New Roman" w:hAnsi="Times New Roman"/>
          <w:b/>
          <w:szCs w:val="24"/>
          <w:lang w:val="en-US" w:eastAsia="ja-JP"/>
        </w:rPr>
      </w:pPr>
      <w:r w:rsidRPr="005A4462">
        <w:rPr>
          <w:rFonts w:ascii="Times New Roman" w:hAnsi="Times New Roman"/>
          <w:b/>
          <w:szCs w:val="24"/>
          <w:lang w:val="en-US" w:eastAsia="ja-JP"/>
        </w:rPr>
        <w:t xml:space="preserve">Table </w:t>
      </w:r>
      <w:r w:rsidR="00BD5053">
        <w:rPr>
          <w:rFonts w:ascii="Times New Roman" w:hAnsi="Times New Roman"/>
          <w:b/>
          <w:szCs w:val="24"/>
          <w:lang w:val="en-US" w:eastAsia="ja-JP"/>
        </w:rPr>
        <w:t xml:space="preserve">No. </w:t>
      </w:r>
      <w:r w:rsidRPr="005A4462">
        <w:rPr>
          <w:rFonts w:ascii="Times New Roman" w:hAnsi="Times New Roman"/>
          <w:b/>
          <w:szCs w:val="24"/>
          <w:lang w:val="en-US" w:eastAsia="ja-JP"/>
        </w:rPr>
        <w:t>9</w:t>
      </w:r>
      <w:r w:rsidR="00BD5053">
        <w:rPr>
          <w:rFonts w:ascii="Times New Roman" w:hAnsi="Times New Roman"/>
          <w:b/>
          <w:szCs w:val="24"/>
          <w:lang w:val="en-US" w:eastAsia="ja-JP"/>
        </w:rPr>
        <w:t>:</w:t>
      </w:r>
      <w:r w:rsidRPr="005A4462">
        <w:rPr>
          <w:rFonts w:ascii="Times New Roman" w:hAnsi="Times New Roman"/>
          <w:b/>
          <w:szCs w:val="24"/>
          <w:lang w:val="en-US" w:eastAsia="ja-JP"/>
        </w:rPr>
        <w:t xml:space="preserve"> N</w:t>
      </w:r>
      <w:r w:rsidR="00BD5053">
        <w:rPr>
          <w:rFonts w:ascii="Times New Roman" w:hAnsi="Times New Roman"/>
          <w:b/>
          <w:szCs w:val="24"/>
          <w:lang w:val="en-US" w:eastAsia="ja-JP"/>
        </w:rPr>
        <w:t>umber of children register</w:t>
      </w:r>
      <w:r w:rsidR="00431C7D">
        <w:rPr>
          <w:rFonts w:ascii="Times New Roman" w:hAnsi="Times New Roman"/>
          <w:b/>
          <w:szCs w:val="24"/>
          <w:lang w:val="en-US" w:eastAsia="ja-JP"/>
        </w:rPr>
        <w:t>ed, number of centres operating</w:t>
      </w:r>
      <w:r w:rsidR="00431C7D">
        <w:rPr>
          <w:rFonts w:ascii="Times New Roman" w:hAnsi="Times New Roman"/>
          <w:b/>
          <w:szCs w:val="24"/>
          <w:lang w:val="en-US" w:eastAsia="ja-JP"/>
        </w:rPr>
        <w:br/>
      </w:r>
      <w:r w:rsidR="00BD5053">
        <w:rPr>
          <w:rFonts w:ascii="Times New Roman" w:hAnsi="Times New Roman"/>
          <w:b/>
          <w:szCs w:val="24"/>
          <w:lang w:val="en-US" w:eastAsia="ja-JP"/>
        </w:rPr>
        <w:t>and number of officials trained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1"/>
        <w:gridCol w:w="1891"/>
        <w:gridCol w:w="1891"/>
        <w:gridCol w:w="1891"/>
        <w:gridCol w:w="1891"/>
      </w:tblGrid>
      <w:tr w:rsidR="003C774C" w:rsidRPr="005A4462">
        <w:tc>
          <w:tcPr>
            <w:tcW w:w="1891" w:type="dxa"/>
            <w:vAlign w:val="center"/>
          </w:tcPr>
          <w:p w:rsidR="005A4462" w:rsidRPr="005A4462" w:rsidRDefault="005A4462" w:rsidP="00431C7D">
            <w:pPr>
              <w:pStyle w:val="BodyText"/>
              <w:tabs>
                <w:tab w:val="left" w:pos="567"/>
                <w:tab w:val="left" w:pos="1134"/>
                <w:tab w:val="left" w:pos="1701"/>
              </w:tabs>
              <w:spacing w:before="20" w:after="20"/>
              <w:jc w:val="center"/>
              <w:rPr>
                <w:rFonts w:ascii="Times New Roman" w:hAnsi="Times New Roman"/>
                <w:i/>
                <w:iCs/>
                <w:szCs w:val="24"/>
                <w:lang w:val="en-US" w:eastAsia="ja-JP"/>
              </w:rPr>
            </w:pPr>
            <w:r w:rsidRPr="005A4462">
              <w:rPr>
                <w:rFonts w:ascii="Times New Roman" w:hAnsi="Times New Roman"/>
                <w:i/>
                <w:iCs/>
                <w:szCs w:val="24"/>
                <w:lang w:val="en-US" w:eastAsia="ja-JP"/>
              </w:rPr>
              <w:t>N</w:t>
            </w:r>
            <w:r w:rsidR="00BD5053">
              <w:rPr>
                <w:rFonts w:ascii="Times New Roman" w:hAnsi="Times New Roman"/>
                <w:i/>
                <w:iCs/>
                <w:szCs w:val="24"/>
                <w:lang w:val="en-US" w:eastAsia="ja-JP"/>
              </w:rPr>
              <w:t>umber of children registered at birth</w:t>
            </w:r>
          </w:p>
        </w:tc>
        <w:tc>
          <w:tcPr>
            <w:tcW w:w="1891" w:type="dxa"/>
            <w:vAlign w:val="center"/>
          </w:tcPr>
          <w:p w:rsidR="005A4462" w:rsidRPr="005A4462" w:rsidRDefault="00BD5053" w:rsidP="00431C7D">
            <w:pPr>
              <w:pStyle w:val="BodyText"/>
              <w:tabs>
                <w:tab w:val="left" w:pos="567"/>
                <w:tab w:val="left" w:pos="1134"/>
                <w:tab w:val="left" w:pos="1701"/>
              </w:tabs>
              <w:spacing w:before="20" w:after="20"/>
              <w:jc w:val="center"/>
              <w:rPr>
                <w:rFonts w:ascii="Times New Roman" w:hAnsi="Times New Roman"/>
                <w:i/>
                <w:iCs/>
                <w:szCs w:val="24"/>
                <w:lang w:val="en-US" w:eastAsia="ja-JP"/>
              </w:rPr>
            </w:pPr>
            <w:r>
              <w:rPr>
                <w:rFonts w:ascii="Times New Roman" w:hAnsi="Times New Roman"/>
                <w:i/>
                <w:iCs/>
                <w:szCs w:val="24"/>
                <w:lang w:val="en-US" w:eastAsia="ja-JP"/>
              </w:rPr>
              <w:t xml:space="preserve">Number of </w:t>
            </w:r>
            <w:r w:rsidR="00310E58">
              <w:rPr>
                <w:rFonts w:ascii="Times New Roman" w:hAnsi="Times New Roman"/>
                <w:i/>
                <w:iCs/>
                <w:szCs w:val="24"/>
                <w:lang w:val="en-US" w:eastAsia="ja-JP"/>
              </w:rPr>
              <w:t>judgements supplement</w:t>
            </w:r>
            <w:r w:rsidR="003C774C">
              <w:rPr>
                <w:rFonts w:ascii="Times New Roman" w:hAnsi="Times New Roman"/>
                <w:i/>
                <w:iCs/>
                <w:szCs w:val="24"/>
                <w:lang w:val="en-US" w:eastAsia="ja-JP"/>
              </w:rPr>
              <w:t>ing</w:t>
            </w:r>
            <w:r w:rsidR="00310E58">
              <w:rPr>
                <w:rFonts w:ascii="Times New Roman" w:hAnsi="Times New Roman"/>
                <w:i/>
                <w:iCs/>
                <w:szCs w:val="24"/>
                <w:lang w:val="en-US" w:eastAsia="ja-JP"/>
              </w:rPr>
              <w:t xml:space="preserve"> birth certificates</w:t>
            </w:r>
            <w:r w:rsidR="003C774C">
              <w:rPr>
                <w:rFonts w:ascii="Times New Roman" w:hAnsi="Times New Roman"/>
                <w:i/>
                <w:iCs/>
                <w:szCs w:val="24"/>
                <w:lang w:val="en-US" w:eastAsia="ja-JP"/>
              </w:rPr>
              <w:t xml:space="preserve"> rendered</w:t>
            </w:r>
          </w:p>
        </w:tc>
        <w:tc>
          <w:tcPr>
            <w:tcW w:w="1891" w:type="dxa"/>
            <w:vAlign w:val="center"/>
          </w:tcPr>
          <w:p w:rsidR="005A4462" w:rsidRPr="005A4462" w:rsidRDefault="005A4462" w:rsidP="00431C7D">
            <w:pPr>
              <w:pStyle w:val="BodyText"/>
              <w:tabs>
                <w:tab w:val="left" w:pos="567"/>
                <w:tab w:val="left" w:pos="1134"/>
                <w:tab w:val="left" w:pos="1701"/>
              </w:tabs>
              <w:spacing w:before="20" w:after="20"/>
              <w:jc w:val="center"/>
              <w:rPr>
                <w:rFonts w:ascii="Times New Roman" w:hAnsi="Times New Roman"/>
                <w:i/>
                <w:iCs/>
                <w:szCs w:val="24"/>
                <w:lang w:val="en-US" w:eastAsia="ja-JP"/>
              </w:rPr>
            </w:pPr>
            <w:r w:rsidRPr="005A4462">
              <w:rPr>
                <w:rFonts w:ascii="Times New Roman" w:hAnsi="Times New Roman"/>
                <w:i/>
                <w:iCs/>
                <w:szCs w:val="24"/>
                <w:lang w:val="en-US" w:eastAsia="ja-JP"/>
              </w:rPr>
              <w:t>N</w:t>
            </w:r>
            <w:r w:rsidR="00310E58">
              <w:rPr>
                <w:rFonts w:ascii="Times New Roman" w:hAnsi="Times New Roman"/>
                <w:i/>
                <w:iCs/>
                <w:szCs w:val="24"/>
                <w:lang w:val="en-US" w:eastAsia="ja-JP"/>
              </w:rPr>
              <w:t xml:space="preserve">umber of children registered during </w:t>
            </w:r>
            <w:r w:rsidR="003C774C">
              <w:rPr>
                <w:rFonts w:ascii="Times New Roman" w:hAnsi="Times New Roman"/>
                <w:i/>
                <w:iCs/>
                <w:szCs w:val="24"/>
                <w:lang w:val="en-US" w:eastAsia="ja-JP"/>
              </w:rPr>
              <w:t>the mobile campaigns</w:t>
            </w:r>
          </w:p>
        </w:tc>
        <w:tc>
          <w:tcPr>
            <w:tcW w:w="1891" w:type="dxa"/>
            <w:vAlign w:val="center"/>
          </w:tcPr>
          <w:p w:rsidR="005A4462" w:rsidRPr="005A4462" w:rsidRDefault="005A4462" w:rsidP="00431C7D">
            <w:pPr>
              <w:pStyle w:val="BodyText"/>
              <w:tabs>
                <w:tab w:val="left" w:pos="567"/>
                <w:tab w:val="left" w:pos="1134"/>
                <w:tab w:val="left" w:pos="1701"/>
              </w:tabs>
              <w:spacing w:before="20" w:after="20"/>
              <w:jc w:val="center"/>
              <w:rPr>
                <w:rFonts w:ascii="Times New Roman" w:hAnsi="Times New Roman"/>
                <w:i/>
                <w:iCs/>
                <w:szCs w:val="24"/>
                <w:lang w:val="en-US" w:eastAsia="ja-JP"/>
              </w:rPr>
            </w:pPr>
            <w:r w:rsidRPr="005A4462">
              <w:rPr>
                <w:rFonts w:ascii="Times New Roman" w:hAnsi="Times New Roman"/>
                <w:i/>
                <w:iCs/>
                <w:szCs w:val="24"/>
                <w:lang w:val="en-US" w:eastAsia="ja-JP"/>
              </w:rPr>
              <w:t>N</w:t>
            </w:r>
            <w:r w:rsidR="003C774C">
              <w:rPr>
                <w:rFonts w:ascii="Times New Roman" w:hAnsi="Times New Roman"/>
                <w:i/>
                <w:iCs/>
                <w:szCs w:val="24"/>
                <w:lang w:val="en-US" w:eastAsia="ja-JP"/>
              </w:rPr>
              <w:t>umber of civil status centres operating</w:t>
            </w:r>
          </w:p>
        </w:tc>
        <w:tc>
          <w:tcPr>
            <w:tcW w:w="1891" w:type="dxa"/>
            <w:vAlign w:val="center"/>
          </w:tcPr>
          <w:p w:rsidR="005A4462" w:rsidRPr="005A4462" w:rsidRDefault="005A4462" w:rsidP="00431C7D">
            <w:pPr>
              <w:pStyle w:val="BodyText"/>
              <w:tabs>
                <w:tab w:val="left" w:pos="567"/>
                <w:tab w:val="left" w:pos="1134"/>
                <w:tab w:val="left" w:pos="1701"/>
              </w:tabs>
              <w:spacing w:before="20" w:after="20"/>
              <w:jc w:val="center"/>
              <w:rPr>
                <w:rFonts w:ascii="Times New Roman" w:hAnsi="Times New Roman"/>
                <w:i/>
                <w:iCs/>
                <w:szCs w:val="24"/>
                <w:lang w:val="en-US" w:eastAsia="ja-JP"/>
              </w:rPr>
            </w:pPr>
            <w:r w:rsidRPr="005A4462">
              <w:rPr>
                <w:rFonts w:ascii="Times New Roman" w:hAnsi="Times New Roman"/>
                <w:i/>
                <w:iCs/>
                <w:szCs w:val="24"/>
                <w:lang w:val="en-US" w:eastAsia="ja-JP"/>
              </w:rPr>
              <w:t>N</w:t>
            </w:r>
            <w:r w:rsidR="003C774C">
              <w:rPr>
                <w:rFonts w:ascii="Times New Roman" w:hAnsi="Times New Roman"/>
                <w:i/>
                <w:iCs/>
                <w:szCs w:val="24"/>
                <w:lang w:val="en-US" w:eastAsia="ja-JP"/>
              </w:rPr>
              <w:t>umber of officials trained in birth registration</w:t>
            </w:r>
          </w:p>
        </w:tc>
      </w:tr>
      <w:tr w:rsidR="003C774C" w:rsidRPr="005A4462">
        <w:tc>
          <w:tcPr>
            <w:tcW w:w="1891" w:type="dxa"/>
          </w:tcPr>
          <w:p w:rsidR="005A4462" w:rsidRPr="005A4462" w:rsidRDefault="005A4462" w:rsidP="00431C7D">
            <w:pPr>
              <w:pStyle w:val="BodyText"/>
              <w:tabs>
                <w:tab w:val="left" w:pos="567"/>
                <w:tab w:val="left" w:pos="1134"/>
              </w:tabs>
              <w:spacing w:before="20" w:after="20"/>
              <w:ind w:right="254"/>
              <w:jc w:val="right"/>
              <w:rPr>
                <w:rFonts w:ascii="Times New Roman" w:hAnsi="Times New Roman"/>
                <w:szCs w:val="24"/>
                <w:lang w:val="en-US" w:eastAsia="ja-JP"/>
              </w:rPr>
            </w:pPr>
            <w:r w:rsidRPr="005A4462">
              <w:rPr>
                <w:rFonts w:ascii="Times New Roman" w:hAnsi="Times New Roman"/>
                <w:szCs w:val="24"/>
                <w:lang w:val="en-US" w:eastAsia="ja-JP"/>
              </w:rPr>
              <w:t>119</w:t>
            </w:r>
            <w:r w:rsidR="00431C7D">
              <w:rPr>
                <w:rFonts w:ascii="Times New Roman" w:hAnsi="Times New Roman"/>
                <w:szCs w:val="24"/>
                <w:lang w:val="en-US" w:eastAsia="ja-JP"/>
              </w:rPr>
              <w:t>,</w:t>
            </w:r>
            <w:r w:rsidRPr="005A4462">
              <w:rPr>
                <w:rFonts w:ascii="Times New Roman" w:hAnsi="Times New Roman"/>
                <w:szCs w:val="24"/>
                <w:lang w:val="en-US" w:eastAsia="ja-JP"/>
              </w:rPr>
              <w:t>858</w:t>
            </w:r>
          </w:p>
        </w:tc>
        <w:tc>
          <w:tcPr>
            <w:tcW w:w="1891" w:type="dxa"/>
          </w:tcPr>
          <w:p w:rsidR="005A4462" w:rsidRPr="005A4462" w:rsidRDefault="005A4462" w:rsidP="00431C7D">
            <w:pPr>
              <w:pStyle w:val="BodyText"/>
              <w:tabs>
                <w:tab w:val="left" w:pos="567"/>
                <w:tab w:val="left" w:pos="1134"/>
              </w:tabs>
              <w:spacing w:before="20" w:after="20"/>
              <w:ind w:right="254"/>
              <w:jc w:val="right"/>
              <w:rPr>
                <w:rFonts w:ascii="Times New Roman" w:hAnsi="Times New Roman"/>
                <w:szCs w:val="24"/>
                <w:lang w:val="en-US" w:eastAsia="ja-JP"/>
              </w:rPr>
            </w:pPr>
            <w:r w:rsidRPr="005A4462">
              <w:rPr>
                <w:rFonts w:ascii="Times New Roman" w:hAnsi="Times New Roman"/>
                <w:szCs w:val="24"/>
                <w:lang w:val="en-US" w:eastAsia="ja-JP"/>
              </w:rPr>
              <w:t>38</w:t>
            </w:r>
            <w:r w:rsidR="00431C7D">
              <w:rPr>
                <w:rFonts w:ascii="Times New Roman" w:hAnsi="Times New Roman"/>
                <w:szCs w:val="24"/>
                <w:lang w:val="en-US" w:eastAsia="ja-JP"/>
              </w:rPr>
              <w:t>,</w:t>
            </w:r>
            <w:r w:rsidRPr="005A4462">
              <w:rPr>
                <w:rFonts w:ascii="Times New Roman" w:hAnsi="Times New Roman"/>
                <w:szCs w:val="24"/>
                <w:lang w:val="en-US" w:eastAsia="ja-JP"/>
              </w:rPr>
              <w:t>290</w:t>
            </w:r>
          </w:p>
        </w:tc>
        <w:tc>
          <w:tcPr>
            <w:tcW w:w="1891" w:type="dxa"/>
          </w:tcPr>
          <w:p w:rsidR="005A4462" w:rsidRPr="005A4462" w:rsidRDefault="005A4462" w:rsidP="00431C7D">
            <w:pPr>
              <w:pStyle w:val="BodyText"/>
              <w:tabs>
                <w:tab w:val="left" w:pos="567"/>
                <w:tab w:val="left" w:pos="1134"/>
              </w:tabs>
              <w:spacing w:before="20" w:after="20"/>
              <w:ind w:right="254"/>
              <w:jc w:val="right"/>
              <w:rPr>
                <w:rFonts w:ascii="Times New Roman" w:hAnsi="Times New Roman"/>
                <w:szCs w:val="24"/>
                <w:lang w:val="en-US" w:eastAsia="ja-JP"/>
              </w:rPr>
            </w:pPr>
            <w:r w:rsidRPr="005A4462">
              <w:rPr>
                <w:rFonts w:ascii="Times New Roman" w:hAnsi="Times New Roman"/>
                <w:szCs w:val="24"/>
                <w:lang w:val="en-US" w:eastAsia="ja-JP"/>
              </w:rPr>
              <w:t>23</w:t>
            </w:r>
            <w:r w:rsidR="00431C7D">
              <w:rPr>
                <w:rFonts w:ascii="Times New Roman" w:hAnsi="Times New Roman"/>
                <w:szCs w:val="24"/>
                <w:lang w:val="en-US" w:eastAsia="ja-JP"/>
              </w:rPr>
              <w:t>,</w:t>
            </w:r>
            <w:r w:rsidRPr="005A4462">
              <w:rPr>
                <w:rFonts w:ascii="Times New Roman" w:hAnsi="Times New Roman"/>
                <w:szCs w:val="24"/>
                <w:lang w:val="en-US" w:eastAsia="ja-JP"/>
              </w:rPr>
              <w:t>591</w:t>
            </w:r>
          </w:p>
        </w:tc>
        <w:tc>
          <w:tcPr>
            <w:tcW w:w="1891" w:type="dxa"/>
          </w:tcPr>
          <w:p w:rsidR="005A4462" w:rsidRPr="005A4462" w:rsidRDefault="005A4462" w:rsidP="00431C7D">
            <w:pPr>
              <w:pStyle w:val="BodyText"/>
              <w:tabs>
                <w:tab w:val="left" w:pos="567"/>
                <w:tab w:val="left" w:pos="1134"/>
              </w:tabs>
              <w:spacing w:before="20" w:after="20"/>
              <w:ind w:right="254"/>
              <w:jc w:val="right"/>
              <w:rPr>
                <w:rFonts w:ascii="Times New Roman" w:hAnsi="Times New Roman"/>
                <w:szCs w:val="24"/>
                <w:lang w:val="en-US" w:eastAsia="ja-JP"/>
              </w:rPr>
            </w:pPr>
            <w:r w:rsidRPr="005A4462">
              <w:rPr>
                <w:rFonts w:ascii="Times New Roman" w:hAnsi="Times New Roman"/>
                <w:szCs w:val="24"/>
                <w:lang w:val="en-US" w:eastAsia="ja-JP"/>
              </w:rPr>
              <w:t>1</w:t>
            </w:r>
            <w:r w:rsidR="00431C7D">
              <w:rPr>
                <w:rFonts w:ascii="Times New Roman" w:hAnsi="Times New Roman"/>
                <w:szCs w:val="24"/>
                <w:lang w:val="en-US" w:eastAsia="ja-JP"/>
              </w:rPr>
              <w:t>,</w:t>
            </w:r>
            <w:r w:rsidRPr="005A4462">
              <w:rPr>
                <w:rFonts w:ascii="Times New Roman" w:hAnsi="Times New Roman"/>
                <w:szCs w:val="24"/>
                <w:lang w:val="en-US" w:eastAsia="ja-JP"/>
              </w:rPr>
              <w:t>314</w:t>
            </w:r>
          </w:p>
        </w:tc>
        <w:tc>
          <w:tcPr>
            <w:tcW w:w="1891" w:type="dxa"/>
          </w:tcPr>
          <w:p w:rsidR="005A4462" w:rsidRPr="005A4462" w:rsidRDefault="005A4462" w:rsidP="00431C7D">
            <w:pPr>
              <w:pStyle w:val="BodyText"/>
              <w:tabs>
                <w:tab w:val="left" w:pos="567"/>
                <w:tab w:val="left" w:pos="1134"/>
              </w:tabs>
              <w:spacing w:before="20" w:after="20"/>
              <w:ind w:right="254"/>
              <w:jc w:val="right"/>
              <w:rPr>
                <w:rFonts w:ascii="Times New Roman" w:hAnsi="Times New Roman"/>
                <w:szCs w:val="24"/>
                <w:lang w:val="en-US" w:eastAsia="ja-JP"/>
              </w:rPr>
            </w:pPr>
            <w:r w:rsidRPr="005A4462">
              <w:rPr>
                <w:rFonts w:ascii="Times New Roman" w:hAnsi="Times New Roman"/>
                <w:szCs w:val="24"/>
                <w:lang w:val="en-US" w:eastAsia="ja-JP"/>
              </w:rPr>
              <w:t>1</w:t>
            </w:r>
            <w:r w:rsidR="00431C7D">
              <w:rPr>
                <w:rFonts w:ascii="Times New Roman" w:hAnsi="Times New Roman"/>
                <w:szCs w:val="24"/>
                <w:lang w:val="en-US" w:eastAsia="ja-JP"/>
              </w:rPr>
              <w:t>,</w:t>
            </w:r>
            <w:r w:rsidRPr="005A4462">
              <w:rPr>
                <w:rFonts w:ascii="Times New Roman" w:hAnsi="Times New Roman"/>
                <w:szCs w:val="24"/>
                <w:lang w:val="en-US" w:eastAsia="ja-JP"/>
              </w:rPr>
              <w:t>022</w:t>
            </w:r>
          </w:p>
        </w:tc>
      </w:tr>
    </w:tbl>
    <w:p w:rsidR="003C774C" w:rsidRDefault="003C774C" w:rsidP="00431C7D">
      <w:pPr>
        <w:tabs>
          <w:tab w:val="left" w:pos="567"/>
          <w:tab w:val="left" w:pos="1134"/>
          <w:tab w:val="left" w:pos="1701"/>
        </w:tabs>
        <w:spacing w:before="120" w:after="240"/>
        <w:rPr>
          <w:lang w:val="en-US"/>
        </w:rPr>
      </w:pPr>
      <w:r>
        <w:rPr>
          <w:lang w:val="en-US"/>
        </w:rPr>
        <w:t>151.</w:t>
      </w:r>
      <w:r>
        <w:rPr>
          <w:lang w:val="en-US"/>
        </w:rPr>
        <w:tab/>
        <w:t>The proportion of children registered in civil status centres does not vary in terms of the sex of the child. However, proportionately fewer children are registered in rural areas than in urban areas (25 per cent, compared with 71 per cent). The proportion of children registered also varies according to the standard of living of the household. It stands at 20 per cent for children from the poorest households, compared with 67 per cent for the wealthiest households.</w:t>
      </w:r>
    </w:p>
    <w:p w:rsidR="003C774C" w:rsidRDefault="003C774C" w:rsidP="00431C7D">
      <w:pPr>
        <w:tabs>
          <w:tab w:val="left" w:pos="567"/>
          <w:tab w:val="left" w:pos="1134"/>
          <w:tab w:val="left" w:pos="1701"/>
        </w:tabs>
        <w:spacing w:before="120" w:after="240"/>
        <w:rPr>
          <w:b/>
          <w:lang w:val="en-US"/>
        </w:rPr>
      </w:pPr>
      <w:r>
        <w:rPr>
          <w:b/>
          <w:lang w:val="en-US"/>
        </w:rPr>
        <w:t>4.</w:t>
      </w:r>
      <w:r w:rsidR="00431C7D">
        <w:rPr>
          <w:b/>
          <w:lang w:val="en-US"/>
        </w:rPr>
        <w:tab/>
      </w:r>
      <w:r>
        <w:rPr>
          <w:b/>
          <w:lang w:val="en-US"/>
        </w:rPr>
        <w:t>Difficulties encountered</w:t>
      </w:r>
    </w:p>
    <w:p w:rsidR="003C774C" w:rsidRDefault="003C774C" w:rsidP="00431C7D">
      <w:pPr>
        <w:tabs>
          <w:tab w:val="left" w:pos="567"/>
          <w:tab w:val="left" w:pos="1134"/>
          <w:tab w:val="left" w:pos="1701"/>
        </w:tabs>
        <w:spacing w:before="120" w:after="240"/>
        <w:rPr>
          <w:lang w:val="en-US"/>
        </w:rPr>
      </w:pPr>
      <w:r>
        <w:rPr>
          <w:lang w:val="en-US"/>
        </w:rPr>
        <w:t>152.</w:t>
      </w:r>
      <w:r>
        <w:rPr>
          <w:lang w:val="en-US"/>
        </w:rPr>
        <w:tab/>
        <w:t xml:space="preserve">The increase in the birth registration ratio remains limited despite the </w:t>
      </w:r>
      <w:r w:rsidR="004C26C4">
        <w:rPr>
          <w:lang w:val="en-US"/>
        </w:rPr>
        <w:t>diverse promotional measures taken by the State with support from its various partners. This is due to the following factors:</w:t>
      </w:r>
    </w:p>
    <w:p w:rsidR="004C26C4" w:rsidRDefault="004C26C4" w:rsidP="00431C7D">
      <w:pPr>
        <w:tabs>
          <w:tab w:val="left" w:pos="567"/>
          <w:tab w:val="left" w:pos="1134"/>
          <w:tab w:val="left" w:pos="1701"/>
        </w:tabs>
        <w:spacing w:before="120" w:after="240"/>
        <w:rPr>
          <w:lang w:val="en-US"/>
        </w:rPr>
      </w:pPr>
      <w:r>
        <w:rPr>
          <w:lang w:val="en-US"/>
        </w:rPr>
        <w:tab/>
        <w:t>(a)</w:t>
      </w:r>
      <w:r w:rsidR="00431C7D">
        <w:rPr>
          <w:lang w:val="en-US"/>
        </w:rPr>
        <w:tab/>
      </w:r>
      <w:r>
        <w:rPr>
          <w:lang w:val="en-US"/>
        </w:rPr>
        <w:t xml:space="preserve">A lack of interest in civil status on the part of local authorities, reflected in failure to remunerate registration officers, whose payments are several years overdue. As a result, the officials refuse to keep records and even abandon the civil status centres. </w:t>
      </w:r>
      <w:r w:rsidR="00435ADF">
        <w:rPr>
          <w:lang w:val="en-US"/>
        </w:rPr>
        <w:t>F</w:t>
      </w:r>
      <w:r>
        <w:rPr>
          <w:lang w:val="en-US"/>
        </w:rPr>
        <w:t xml:space="preserve">or instance, the number of </w:t>
      </w:r>
      <w:r w:rsidR="008F29AD">
        <w:rPr>
          <w:lang w:val="en-US"/>
        </w:rPr>
        <w:t xml:space="preserve">operational </w:t>
      </w:r>
      <w:r>
        <w:rPr>
          <w:lang w:val="en-US"/>
        </w:rPr>
        <w:t xml:space="preserve">civil status centres </w:t>
      </w:r>
      <w:r w:rsidR="002228B6">
        <w:rPr>
          <w:lang w:val="en-US"/>
        </w:rPr>
        <w:t xml:space="preserve">dropped </w:t>
      </w:r>
      <w:r>
        <w:rPr>
          <w:lang w:val="en-US"/>
        </w:rPr>
        <w:t xml:space="preserve">from 1,504 in 2005 to 1,314 in 2006, a </w:t>
      </w:r>
      <w:r w:rsidR="002228B6">
        <w:rPr>
          <w:lang w:val="en-US"/>
        </w:rPr>
        <w:t xml:space="preserve">decline </w:t>
      </w:r>
      <w:r>
        <w:rPr>
          <w:lang w:val="en-US"/>
        </w:rPr>
        <w:t xml:space="preserve">of 190; </w:t>
      </w:r>
    </w:p>
    <w:p w:rsidR="002228B6" w:rsidRDefault="002228B6" w:rsidP="00431C7D">
      <w:pPr>
        <w:tabs>
          <w:tab w:val="left" w:pos="567"/>
          <w:tab w:val="left" w:pos="1134"/>
          <w:tab w:val="left" w:pos="1701"/>
        </w:tabs>
        <w:spacing w:before="120" w:after="240"/>
        <w:rPr>
          <w:lang w:val="en-US"/>
        </w:rPr>
      </w:pPr>
      <w:r>
        <w:rPr>
          <w:lang w:val="en-US"/>
        </w:rPr>
        <w:tab/>
        <w:t>(b)</w:t>
      </w:r>
      <w:r w:rsidR="00431C7D">
        <w:rPr>
          <w:lang w:val="en-US"/>
        </w:rPr>
        <w:tab/>
      </w:r>
      <w:r>
        <w:rPr>
          <w:lang w:val="en-US"/>
        </w:rPr>
        <w:t>The fact that stocks of printed birth certificates ran out in 2006;</w:t>
      </w:r>
    </w:p>
    <w:p w:rsidR="002228B6" w:rsidRDefault="002228B6" w:rsidP="00431C7D">
      <w:pPr>
        <w:tabs>
          <w:tab w:val="left" w:pos="567"/>
          <w:tab w:val="left" w:pos="1134"/>
          <w:tab w:val="left" w:pos="1701"/>
        </w:tabs>
        <w:spacing w:before="120" w:after="240"/>
        <w:rPr>
          <w:lang w:val="en-US"/>
        </w:rPr>
      </w:pPr>
      <w:r>
        <w:rPr>
          <w:lang w:val="en-US"/>
        </w:rPr>
        <w:tab/>
        <w:t>(c)</w:t>
      </w:r>
      <w:r w:rsidR="00431C7D">
        <w:rPr>
          <w:lang w:val="en-US"/>
        </w:rPr>
        <w:tab/>
      </w:r>
      <w:r>
        <w:rPr>
          <w:lang w:val="en-US"/>
        </w:rPr>
        <w:t xml:space="preserve">Failure by the courts (prosecutors) to perform their duty of overseeing the activities of civil status centres; </w:t>
      </w:r>
    </w:p>
    <w:p w:rsidR="002228B6" w:rsidRDefault="002228B6" w:rsidP="00431C7D">
      <w:pPr>
        <w:tabs>
          <w:tab w:val="left" w:pos="567"/>
          <w:tab w:val="left" w:pos="1134"/>
          <w:tab w:val="left" w:pos="1701"/>
        </w:tabs>
        <w:spacing w:before="120" w:after="240"/>
        <w:rPr>
          <w:lang w:val="en-US"/>
        </w:rPr>
      </w:pPr>
      <w:r>
        <w:rPr>
          <w:lang w:val="en-US"/>
        </w:rPr>
        <w:tab/>
        <w:t>(d)</w:t>
      </w:r>
      <w:r w:rsidR="00431C7D">
        <w:rPr>
          <w:lang w:val="en-US"/>
        </w:rPr>
        <w:tab/>
      </w:r>
      <w:r w:rsidR="008F29AD">
        <w:rPr>
          <w:lang w:val="en-US"/>
        </w:rPr>
        <w:t>Failure of civil status centres to cover all villages. The legislative and regulatory system currently in force does not ensure coverage of all villages by civil status centres. As a result of the limited access to centres, people have little incentive to declare all births;</w:t>
      </w:r>
    </w:p>
    <w:p w:rsidR="008F29AD" w:rsidRDefault="008F29AD" w:rsidP="00431C7D">
      <w:pPr>
        <w:tabs>
          <w:tab w:val="left" w:pos="567"/>
          <w:tab w:val="left" w:pos="1134"/>
          <w:tab w:val="left" w:pos="1701"/>
        </w:tabs>
        <w:spacing w:before="120" w:after="240"/>
        <w:rPr>
          <w:lang w:val="en-US"/>
        </w:rPr>
      </w:pPr>
      <w:r>
        <w:rPr>
          <w:lang w:val="en-US"/>
        </w:rPr>
        <w:tab/>
        <w:t>(e)</w:t>
      </w:r>
      <w:r w:rsidR="00431C7D">
        <w:rPr>
          <w:lang w:val="en-US"/>
        </w:rPr>
        <w:tab/>
      </w:r>
      <w:r>
        <w:rPr>
          <w:lang w:val="en-US"/>
        </w:rPr>
        <w:t>The fact that civil status statistics are not compiled on a regular basis.</w:t>
      </w:r>
    </w:p>
    <w:p w:rsidR="008F29AD" w:rsidRDefault="008F29AD" w:rsidP="00431C7D">
      <w:pPr>
        <w:tabs>
          <w:tab w:val="left" w:pos="567"/>
          <w:tab w:val="left" w:pos="1134"/>
          <w:tab w:val="left" w:pos="1701"/>
        </w:tabs>
        <w:spacing w:before="120" w:after="240"/>
        <w:rPr>
          <w:lang w:val="en-US"/>
        </w:rPr>
      </w:pPr>
      <w:r>
        <w:rPr>
          <w:lang w:val="en-US"/>
        </w:rPr>
        <w:t>153.</w:t>
      </w:r>
      <w:r>
        <w:rPr>
          <w:lang w:val="en-US"/>
        </w:rPr>
        <w:tab/>
        <w:t>The new civil status policy designed to remedy existing shortcomings has not yet been adopted by the Government.</w:t>
      </w:r>
    </w:p>
    <w:p w:rsidR="008F29AD" w:rsidRDefault="008F29AD" w:rsidP="00431C7D">
      <w:pPr>
        <w:tabs>
          <w:tab w:val="left" w:pos="567"/>
          <w:tab w:val="left" w:pos="1134"/>
          <w:tab w:val="left" w:pos="1701"/>
        </w:tabs>
        <w:spacing w:before="120" w:after="240"/>
        <w:jc w:val="both"/>
        <w:rPr>
          <w:b/>
          <w:i/>
          <w:lang w:val="en-US"/>
        </w:rPr>
      </w:pPr>
      <w:r w:rsidRPr="008F29AD">
        <w:rPr>
          <w:b/>
          <w:i/>
          <w:lang w:val="en-US"/>
        </w:rPr>
        <w:t>2.4.2</w:t>
      </w:r>
      <w:r w:rsidR="002C6C31">
        <w:rPr>
          <w:b/>
          <w:i/>
          <w:lang w:val="en-US"/>
        </w:rPr>
        <w:t>.</w:t>
      </w:r>
      <w:r w:rsidR="00431C7D">
        <w:rPr>
          <w:b/>
          <w:i/>
          <w:lang w:val="en-US"/>
        </w:rPr>
        <w:tab/>
      </w:r>
      <w:r>
        <w:rPr>
          <w:b/>
          <w:i/>
          <w:lang w:val="en-US"/>
        </w:rPr>
        <w:t>Preservation of identity (art. 8)</w:t>
      </w:r>
    </w:p>
    <w:p w:rsidR="008F29AD" w:rsidRDefault="008F29AD" w:rsidP="00971501">
      <w:pPr>
        <w:tabs>
          <w:tab w:val="left" w:pos="567"/>
          <w:tab w:val="left" w:pos="1134"/>
          <w:tab w:val="left" w:pos="1701"/>
        </w:tabs>
        <w:spacing w:before="120" w:after="240"/>
        <w:rPr>
          <w:lang w:val="en-US"/>
        </w:rPr>
      </w:pPr>
      <w:r>
        <w:rPr>
          <w:lang w:val="en-US"/>
        </w:rPr>
        <w:t>154.</w:t>
      </w:r>
      <w:r>
        <w:rPr>
          <w:lang w:val="en-US"/>
        </w:rPr>
        <w:tab/>
        <w:t xml:space="preserve">With a view to preserving the child’s identity, </w:t>
      </w:r>
      <w:r w:rsidR="00D33BB1">
        <w:rPr>
          <w:lang w:val="en-US"/>
        </w:rPr>
        <w:t>the law provides that, in cases of simple adoption, the adoptee keeps his or her original name, to which the name of the adopter may be added, if the child so desires.</w:t>
      </w:r>
    </w:p>
    <w:p w:rsidR="00D33BB1" w:rsidRDefault="00D33BB1" w:rsidP="00971501">
      <w:pPr>
        <w:tabs>
          <w:tab w:val="left" w:pos="567"/>
          <w:tab w:val="left" w:pos="1134"/>
          <w:tab w:val="left" w:pos="1701"/>
        </w:tabs>
        <w:spacing w:before="120" w:after="240"/>
        <w:rPr>
          <w:lang w:val="en-US"/>
        </w:rPr>
      </w:pPr>
      <w:r>
        <w:rPr>
          <w:lang w:val="en-US"/>
        </w:rPr>
        <w:t>155.</w:t>
      </w:r>
      <w:r>
        <w:rPr>
          <w:lang w:val="en-US"/>
        </w:rPr>
        <w:tab/>
        <w:t xml:space="preserve">In cases where a child, following an action to disclaim paternity, loses his or her identity or the nationality of </w:t>
      </w:r>
      <w:smartTag w:uri="urn:schemas-microsoft-com:office:smarttags" w:element="place">
        <w:smartTag w:uri="urn:schemas-microsoft-com:office:smarttags" w:element="country-region">
          <w:r>
            <w:rPr>
              <w:lang w:val="en-US"/>
            </w:rPr>
            <w:t>Niger</w:t>
          </w:r>
        </w:smartTag>
      </w:smartTag>
      <w:r>
        <w:rPr>
          <w:lang w:val="en-US"/>
        </w:rPr>
        <w:t xml:space="preserve">, the law provides for measures of protection </w:t>
      </w:r>
      <w:r w:rsidR="00B11115">
        <w:rPr>
          <w:lang w:val="en-US"/>
        </w:rPr>
        <w:t xml:space="preserve">which consist </w:t>
      </w:r>
      <w:r>
        <w:rPr>
          <w:lang w:val="en-US"/>
        </w:rPr>
        <w:t xml:space="preserve">either in </w:t>
      </w:r>
      <w:r w:rsidR="00B11115">
        <w:rPr>
          <w:lang w:val="en-US"/>
        </w:rPr>
        <w:t xml:space="preserve">attributing </w:t>
      </w:r>
      <w:r>
        <w:rPr>
          <w:lang w:val="en-US"/>
        </w:rPr>
        <w:t xml:space="preserve">an alternative identity or in </w:t>
      </w:r>
      <w:r w:rsidR="00B11115">
        <w:rPr>
          <w:lang w:val="en-US"/>
        </w:rPr>
        <w:t xml:space="preserve">authorizing the </w:t>
      </w:r>
      <w:r>
        <w:rPr>
          <w:lang w:val="en-US"/>
        </w:rPr>
        <w:t xml:space="preserve">loss of identity only </w:t>
      </w:r>
      <w:r w:rsidR="00B11115">
        <w:rPr>
          <w:lang w:val="en-US"/>
        </w:rPr>
        <w:t xml:space="preserve">if the child is able to obtain another identity. The first option is covered by Decree No. 85-31 of </w:t>
      </w:r>
      <w:smartTag w:uri="urn:schemas-microsoft-com:office:smarttags" w:element="date">
        <w:smartTagPr>
          <w:attr w:name="Month" w:val="3"/>
          <w:attr w:name="Day" w:val="29"/>
          <w:attr w:name="Year" w:val="1985"/>
        </w:smartTagPr>
        <w:r w:rsidR="00B11115">
          <w:rPr>
            <w:lang w:val="en-US"/>
          </w:rPr>
          <w:t>29 March 1985</w:t>
        </w:r>
      </w:smartTag>
      <w:r w:rsidR="00B11115">
        <w:rPr>
          <w:lang w:val="en-US"/>
        </w:rPr>
        <w:t xml:space="preserve"> establishing the implementing provisions for Order No. 85-05 of </w:t>
      </w:r>
      <w:smartTag w:uri="urn:schemas-microsoft-com:office:smarttags" w:element="date">
        <w:smartTagPr>
          <w:attr w:name="Month" w:val="3"/>
          <w:attr w:name="Day" w:val="29"/>
          <w:attr w:name="Year" w:val="1985"/>
        </w:smartTagPr>
        <w:r w:rsidR="00B11115">
          <w:rPr>
            <w:lang w:val="en-US"/>
          </w:rPr>
          <w:t>29 March 1985</w:t>
        </w:r>
      </w:smartTag>
      <w:r w:rsidR="00B11115">
        <w:rPr>
          <w:lang w:val="en-US"/>
        </w:rPr>
        <w:t>. Pursuant to this legislation, the child takes his or her mother’s name in cases of repudiation of paternity.</w:t>
      </w:r>
    </w:p>
    <w:p w:rsidR="00B11115" w:rsidRDefault="00B11115" w:rsidP="00971501">
      <w:pPr>
        <w:tabs>
          <w:tab w:val="left" w:pos="567"/>
          <w:tab w:val="left" w:pos="1134"/>
          <w:tab w:val="left" w:pos="1701"/>
        </w:tabs>
        <w:spacing w:before="120" w:after="240"/>
        <w:rPr>
          <w:lang w:val="en-US"/>
        </w:rPr>
      </w:pPr>
      <w:r>
        <w:rPr>
          <w:lang w:val="en-US"/>
        </w:rPr>
        <w:t>156.</w:t>
      </w:r>
      <w:r>
        <w:rPr>
          <w:lang w:val="en-US"/>
        </w:rPr>
        <w:tab/>
        <w:t xml:space="preserve">The second option is contained in the Nationality Code of Niger, which attributes the nationality of </w:t>
      </w:r>
      <w:smartTag w:uri="urn:schemas-microsoft-com:office:smarttags" w:element="place">
        <w:smartTag w:uri="urn:schemas-microsoft-com:office:smarttags" w:element="country-region">
          <w:r>
            <w:rPr>
              <w:lang w:val="en-US"/>
            </w:rPr>
            <w:t>Niger</w:t>
          </w:r>
        </w:smartTag>
      </w:smartTag>
      <w:r>
        <w:rPr>
          <w:lang w:val="en-US"/>
        </w:rPr>
        <w:t xml:space="preserve"> to </w:t>
      </w:r>
      <w:r w:rsidR="00DA4599">
        <w:rPr>
          <w:lang w:val="en-US"/>
        </w:rPr>
        <w:t>a child</w:t>
      </w:r>
      <w:r>
        <w:rPr>
          <w:lang w:val="en-US"/>
        </w:rPr>
        <w:t xml:space="preserve"> born in </w:t>
      </w:r>
      <w:r w:rsidR="00943189">
        <w:rPr>
          <w:lang w:val="en-US"/>
        </w:rPr>
        <w:t xml:space="preserve">the country </w:t>
      </w:r>
      <w:r>
        <w:rPr>
          <w:lang w:val="en-US"/>
        </w:rPr>
        <w:t xml:space="preserve">to unknown parents. However, such </w:t>
      </w:r>
      <w:r w:rsidR="00DA4599">
        <w:rPr>
          <w:lang w:val="en-US"/>
        </w:rPr>
        <w:t>a child</w:t>
      </w:r>
      <w:r>
        <w:rPr>
          <w:lang w:val="en-US"/>
        </w:rPr>
        <w:t xml:space="preserve"> lose</w:t>
      </w:r>
      <w:r w:rsidR="00DA4599">
        <w:rPr>
          <w:lang w:val="en-US"/>
        </w:rPr>
        <w:t>s</w:t>
      </w:r>
      <w:r>
        <w:rPr>
          <w:lang w:val="en-US"/>
        </w:rPr>
        <w:t xml:space="preserve"> the nationality of </w:t>
      </w:r>
      <w:smartTag w:uri="urn:schemas-microsoft-com:office:smarttags" w:element="place">
        <w:smartTag w:uri="urn:schemas-microsoft-com:office:smarttags" w:element="country-region">
          <w:r>
            <w:rPr>
              <w:lang w:val="en-US"/>
            </w:rPr>
            <w:t>Niger</w:t>
          </w:r>
        </w:smartTag>
      </w:smartTag>
      <w:r>
        <w:rPr>
          <w:lang w:val="en-US"/>
        </w:rPr>
        <w:t xml:space="preserve"> if proof of descent from a foreigner is established before </w:t>
      </w:r>
      <w:r w:rsidR="00DA4599">
        <w:rPr>
          <w:lang w:val="en-US"/>
        </w:rPr>
        <w:t xml:space="preserve">attainment of </w:t>
      </w:r>
      <w:r>
        <w:rPr>
          <w:lang w:val="en-US"/>
        </w:rPr>
        <w:t xml:space="preserve">the age of majority, provided that the child has the foreign parent’s nationality under the </w:t>
      </w:r>
      <w:r w:rsidR="00DA4599">
        <w:rPr>
          <w:lang w:val="en-US"/>
        </w:rPr>
        <w:t>legislation of the country concerned.</w:t>
      </w:r>
    </w:p>
    <w:p w:rsidR="00DA4599" w:rsidRDefault="005E1D37" w:rsidP="00971501">
      <w:pPr>
        <w:tabs>
          <w:tab w:val="left" w:pos="567"/>
          <w:tab w:val="left" w:pos="1134"/>
          <w:tab w:val="left" w:pos="1701"/>
        </w:tabs>
        <w:spacing w:before="120" w:after="240"/>
        <w:rPr>
          <w:b/>
          <w:i/>
          <w:lang w:val="en-US"/>
        </w:rPr>
      </w:pPr>
      <w:r>
        <w:rPr>
          <w:b/>
          <w:i/>
          <w:lang w:val="en-US"/>
        </w:rPr>
        <w:t>2.4.3</w:t>
      </w:r>
      <w:r w:rsidR="002C6C31">
        <w:rPr>
          <w:b/>
          <w:i/>
          <w:lang w:val="en-US"/>
        </w:rPr>
        <w:t>.</w:t>
      </w:r>
      <w:r w:rsidR="009929EC">
        <w:rPr>
          <w:b/>
          <w:i/>
          <w:lang w:val="en-US"/>
        </w:rPr>
        <w:tab/>
      </w:r>
      <w:r>
        <w:rPr>
          <w:b/>
          <w:i/>
          <w:lang w:val="en-US"/>
        </w:rPr>
        <w:t>Freedom of expression (art. 13)</w:t>
      </w:r>
    </w:p>
    <w:p w:rsidR="005E1D37" w:rsidRDefault="005E1D37" w:rsidP="00971501">
      <w:pPr>
        <w:tabs>
          <w:tab w:val="left" w:pos="567"/>
          <w:tab w:val="left" w:pos="1134"/>
          <w:tab w:val="left" w:pos="1701"/>
        </w:tabs>
        <w:spacing w:before="120" w:after="240"/>
        <w:rPr>
          <w:b/>
          <w:lang w:val="en-US"/>
        </w:rPr>
      </w:pPr>
      <w:r>
        <w:rPr>
          <w:b/>
          <w:lang w:val="en-US"/>
        </w:rPr>
        <w:t>1.</w:t>
      </w:r>
      <w:r w:rsidR="009929EC">
        <w:rPr>
          <w:b/>
          <w:lang w:val="en-US"/>
        </w:rPr>
        <w:tab/>
      </w:r>
      <w:r>
        <w:rPr>
          <w:b/>
          <w:lang w:val="en-US"/>
        </w:rPr>
        <w:t>Follow-up measures</w:t>
      </w:r>
    </w:p>
    <w:p w:rsidR="005E1D37" w:rsidRDefault="005E1D37" w:rsidP="00971501">
      <w:pPr>
        <w:tabs>
          <w:tab w:val="left" w:pos="567"/>
          <w:tab w:val="left" w:pos="1134"/>
          <w:tab w:val="left" w:pos="1701"/>
        </w:tabs>
        <w:spacing w:before="120" w:after="240"/>
        <w:rPr>
          <w:lang w:val="en-US"/>
        </w:rPr>
      </w:pPr>
      <w:r>
        <w:rPr>
          <w:lang w:val="en-US"/>
        </w:rPr>
        <w:t>157.</w:t>
      </w:r>
      <w:r>
        <w:rPr>
          <w:lang w:val="en-US"/>
        </w:rPr>
        <w:tab/>
        <w:t xml:space="preserve">The rules governing freedom of expression have been maintained and are applicable to everybody. The </w:t>
      </w:r>
      <w:r w:rsidR="008D2CFF">
        <w:rPr>
          <w:lang w:val="en-US"/>
        </w:rPr>
        <w:t xml:space="preserve">establishment </w:t>
      </w:r>
      <w:r>
        <w:rPr>
          <w:lang w:val="en-US"/>
        </w:rPr>
        <w:t xml:space="preserve">of a Youth Parliament in 2002 and of a number of associations of young people, the </w:t>
      </w:r>
      <w:r w:rsidR="008D2CFF">
        <w:rPr>
          <w:lang w:val="en-US"/>
        </w:rPr>
        <w:t xml:space="preserve">creation </w:t>
      </w:r>
      <w:r>
        <w:rPr>
          <w:lang w:val="en-US"/>
        </w:rPr>
        <w:t>of youth groups (</w:t>
      </w:r>
      <w:r w:rsidR="008D2CFF">
        <w:rPr>
          <w:lang w:val="en-US"/>
        </w:rPr>
        <w:t>fadas</w:t>
      </w:r>
      <w:r>
        <w:rPr>
          <w:lang w:val="en-US"/>
        </w:rPr>
        <w:t>) and musical groups (</w:t>
      </w:r>
      <w:r w:rsidR="008D2CFF">
        <w:rPr>
          <w:lang w:val="en-US"/>
        </w:rPr>
        <w:t>raps</w:t>
      </w:r>
      <w:r>
        <w:rPr>
          <w:lang w:val="en-US"/>
        </w:rPr>
        <w:t>)</w:t>
      </w:r>
      <w:r w:rsidR="008D2CFF">
        <w:rPr>
          <w:lang w:val="en-US"/>
        </w:rPr>
        <w:t>, and the establishment of a National Youth Council provide children with opportunities for exercising their freedom of expression more effectively.</w:t>
      </w:r>
    </w:p>
    <w:p w:rsidR="008D2CFF" w:rsidRDefault="008D2CFF" w:rsidP="00971501">
      <w:pPr>
        <w:tabs>
          <w:tab w:val="left" w:pos="567"/>
          <w:tab w:val="left" w:pos="1134"/>
          <w:tab w:val="left" w:pos="1701"/>
        </w:tabs>
        <w:spacing w:before="120" w:after="240"/>
        <w:rPr>
          <w:lang w:val="en-US"/>
        </w:rPr>
      </w:pPr>
      <w:r>
        <w:rPr>
          <w:b/>
          <w:lang w:val="en-US"/>
        </w:rPr>
        <w:t>2.</w:t>
      </w:r>
      <w:r w:rsidR="009929EC">
        <w:rPr>
          <w:b/>
          <w:lang w:val="en-US"/>
        </w:rPr>
        <w:tab/>
      </w:r>
      <w:r>
        <w:rPr>
          <w:b/>
          <w:lang w:val="en-US"/>
        </w:rPr>
        <w:t>Difficulties encountered</w:t>
      </w:r>
    </w:p>
    <w:p w:rsidR="008D2CFF" w:rsidRDefault="008D2CFF" w:rsidP="00971501">
      <w:pPr>
        <w:tabs>
          <w:tab w:val="left" w:pos="567"/>
          <w:tab w:val="left" w:pos="1134"/>
          <w:tab w:val="left" w:pos="1701"/>
        </w:tabs>
        <w:spacing w:before="120" w:after="240"/>
        <w:rPr>
          <w:lang w:val="en-US"/>
        </w:rPr>
      </w:pPr>
      <w:r>
        <w:rPr>
          <w:lang w:val="en-US"/>
        </w:rPr>
        <w:t>158.</w:t>
      </w:r>
      <w:r>
        <w:rPr>
          <w:lang w:val="en-US"/>
        </w:rPr>
        <w:tab/>
        <w:t>While no special difficulties are encountered by children in exercising their freedom of expression in public places, the same is not true of the family and community environment. The survival of traditional attitudes in those settings is not conducive to the full exercise by children of their freedom of expression. According to these traditional views, children should passively follow the path mapped out by adults.</w:t>
      </w:r>
    </w:p>
    <w:p w:rsidR="002A41F0" w:rsidRDefault="002A41F0" w:rsidP="00971501">
      <w:pPr>
        <w:tabs>
          <w:tab w:val="left" w:pos="567"/>
          <w:tab w:val="left" w:pos="1134"/>
          <w:tab w:val="left" w:pos="1701"/>
        </w:tabs>
        <w:spacing w:before="120" w:after="240"/>
        <w:rPr>
          <w:lang w:val="en-US"/>
        </w:rPr>
      </w:pPr>
      <w:r>
        <w:rPr>
          <w:b/>
          <w:i/>
          <w:lang w:val="en-US"/>
        </w:rPr>
        <w:t>2.4.4</w:t>
      </w:r>
      <w:r w:rsidR="00894830">
        <w:rPr>
          <w:b/>
          <w:i/>
          <w:lang w:val="en-US"/>
        </w:rPr>
        <w:t>.</w:t>
      </w:r>
      <w:r w:rsidR="009929EC">
        <w:rPr>
          <w:b/>
          <w:i/>
          <w:lang w:val="en-US"/>
        </w:rPr>
        <w:tab/>
      </w:r>
      <w:r>
        <w:rPr>
          <w:b/>
          <w:i/>
          <w:lang w:val="en-US"/>
        </w:rPr>
        <w:t>Freedom of thought, conscience and religion (art. 14)</w:t>
      </w:r>
    </w:p>
    <w:p w:rsidR="002A41F0" w:rsidRDefault="002A41F0" w:rsidP="00971501">
      <w:pPr>
        <w:tabs>
          <w:tab w:val="left" w:pos="567"/>
          <w:tab w:val="left" w:pos="1134"/>
          <w:tab w:val="left" w:pos="1701"/>
        </w:tabs>
        <w:spacing w:before="120" w:after="240"/>
        <w:rPr>
          <w:b/>
          <w:lang w:val="en-US"/>
        </w:rPr>
      </w:pPr>
      <w:r>
        <w:rPr>
          <w:b/>
          <w:lang w:val="en-US"/>
        </w:rPr>
        <w:t>1.</w:t>
      </w:r>
      <w:r w:rsidR="009929EC">
        <w:rPr>
          <w:b/>
          <w:lang w:val="en-US"/>
        </w:rPr>
        <w:tab/>
      </w:r>
      <w:r>
        <w:rPr>
          <w:b/>
          <w:lang w:val="en-US"/>
        </w:rPr>
        <w:t xml:space="preserve">Measures of implementation </w:t>
      </w:r>
    </w:p>
    <w:p w:rsidR="002A41F0" w:rsidRDefault="002A41F0" w:rsidP="00971501">
      <w:pPr>
        <w:tabs>
          <w:tab w:val="left" w:pos="567"/>
          <w:tab w:val="left" w:pos="1134"/>
          <w:tab w:val="left" w:pos="1701"/>
        </w:tabs>
        <w:spacing w:before="120" w:after="240"/>
        <w:rPr>
          <w:lang w:val="en-US"/>
        </w:rPr>
      </w:pPr>
      <w:r>
        <w:rPr>
          <w:lang w:val="en-US"/>
        </w:rPr>
        <w:t>159.</w:t>
      </w:r>
      <w:r>
        <w:rPr>
          <w:lang w:val="en-US"/>
        </w:rPr>
        <w:tab/>
        <w:t>The principle of freedom of thought, conscience and religion for all citizens is enshrined in the Constitution. It is guaranteed by the democratic and non-denominational structure of the State. Within the family, the child’s freedom of thought, conscience and religion is exercised in accordance with the guidance offered by his or her parents.</w:t>
      </w:r>
    </w:p>
    <w:p w:rsidR="002A41F0" w:rsidRDefault="002A41F0" w:rsidP="00971501">
      <w:pPr>
        <w:tabs>
          <w:tab w:val="left" w:pos="567"/>
          <w:tab w:val="left" w:pos="1134"/>
          <w:tab w:val="left" w:pos="1701"/>
        </w:tabs>
        <w:spacing w:before="120" w:after="240"/>
        <w:rPr>
          <w:lang w:val="en-US"/>
        </w:rPr>
      </w:pPr>
      <w:r>
        <w:rPr>
          <w:b/>
          <w:lang w:val="en-US"/>
        </w:rPr>
        <w:t>2.</w:t>
      </w:r>
      <w:r w:rsidR="00971501">
        <w:rPr>
          <w:b/>
          <w:lang w:val="en-US"/>
        </w:rPr>
        <w:tab/>
      </w:r>
      <w:r>
        <w:rPr>
          <w:b/>
          <w:lang w:val="en-US"/>
        </w:rPr>
        <w:t>Shortcomings noted</w:t>
      </w:r>
    </w:p>
    <w:p w:rsidR="002A41F0" w:rsidRDefault="002A41F0" w:rsidP="00971501">
      <w:pPr>
        <w:tabs>
          <w:tab w:val="left" w:pos="567"/>
          <w:tab w:val="left" w:pos="1134"/>
          <w:tab w:val="left" w:pos="1701"/>
        </w:tabs>
        <w:spacing w:before="120" w:after="240"/>
        <w:rPr>
          <w:lang w:val="en-US"/>
        </w:rPr>
      </w:pPr>
      <w:r>
        <w:rPr>
          <w:lang w:val="en-US"/>
        </w:rPr>
        <w:t>160.</w:t>
      </w:r>
      <w:r>
        <w:rPr>
          <w:lang w:val="en-US"/>
        </w:rPr>
        <w:tab/>
        <w:t xml:space="preserve">The provision regarding freedom of thought, conscience and religion for children </w:t>
      </w:r>
      <w:r w:rsidR="00CB7551">
        <w:rPr>
          <w:lang w:val="en-US"/>
        </w:rPr>
        <w:t>gave rise to heated debate during activities aimed at publicizing the Convention. Many social workers felt that it was dangerous for children, given their immaturity, to be allowed to choose their religion.</w:t>
      </w:r>
    </w:p>
    <w:p w:rsidR="00CB7551" w:rsidRDefault="00CB7551" w:rsidP="00971501">
      <w:pPr>
        <w:tabs>
          <w:tab w:val="left" w:pos="567"/>
          <w:tab w:val="left" w:pos="1134"/>
          <w:tab w:val="left" w:pos="1701"/>
        </w:tabs>
        <w:spacing w:before="120" w:after="240"/>
        <w:rPr>
          <w:b/>
          <w:i/>
          <w:lang w:val="en-US"/>
        </w:rPr>
      </w:pPr>
      <w:r>
        <w:rPr>
          <w:b/>
          <w:i/>
          <w:lang w:val="en-US"/>
        </w:rPr>
        <w:t>2.4.5</w:t>
      </w:r>
      <w:r w:rsidR="00894830">
        <w:rPr>
          <w:b/>
          <w:i/>
          <w:lang w:val="en-US"/>
        </w:rPr>
        <w:t>.</w:t>
      </w:r>
      <w:r w:rsidR="00971501">
        <w:rPr>
          <w:b/>
          <w:i/>
          <w:lang w:val="en-US"/>
        </w:rPr>
        <w:tab/>
      </w:r>
      <w:r>
        <w:rPr>
          <w:b/>
          <w:i/>
          <w:lang w:val="en-US"/>
        </w:rPr>
        <w:t>Freedom of association and peaceful assembly (art. 15)</w:t>
      </w:r>
    </w:p>
    <w:p w:rsidR="00CB7551" w:rsidRDefault="00CB7551" w:rsidP="00971501">
      <w:pPr>
        <w:tabs>
          <w:tab w:val="left" w:pos="567"/>
          <w:tab w:val="left" w:pos="1134"/>
          <w:tab w:val="left" w:pos="1701"/>
        </w:tabs>
        <w:spacing w:before="120" w:after="240"/>
        <w:rPr>
          <w:lang w:val="en-US"/>
        </w:rPr>
      </w:pPr>
      <w:r>
        <w:rPr>
          <w:lang w:val="en-US"/>
        </w:rPr>
        <w:t>161.</w:t>
      </w:r>
      <w:r>
        <w:rPr>
          <w:lang w:val="en-US"/>
        </w:rPr>
        <w:tab/>
        <w:t xml:space="preserve">The legal provisions guaranteeing freedom of association and assembly are still in force. </w:t>
      </w:r>
      <w:r w:rsidR="00171EDE">
        <w:rPr>
          <w:lang w:val="en-US"/>
        </w:rPr>
        <w:t>The provisions allowing for the establishment of youth and school associations have also been maintained.</w:t>
      </w:r>
    </w:p>
    <w:p w:rsidR="00171EDE" w:rsidRDefault="00171EDE" w:rsidP="00971501">
      <w:pPr>
        <w:tabs>
          <w:tab w:val="left" w:pos="567"/>
          <w:tab w:val="left" w:pos="1134"/>
          <w:tab w:val="left" w:pos="1701"/>
        </w:tabs>
        <w:spacing w:before="120" w:after="240"/>
        <w:rPr>
          <w:lang w:val="en-US"/>
        </w:rPr>
      </w:pPr>
      <w:r>
        <w:rPr>
          <w:lang w:val="en-US"/>
        </w:rPr>
        <w:t>162.</w:t>
      </w:r>
      <w:r>
        <w:rPr>
          <w:lang w:val="en-US"/>
        </w:rPr>
        <w:tab/>
        <w:t>The establishment of communal bodies and the creation of a Ministry of Community Development provides such organizations with an appropriate framework in which they can grow and thrive.</w:t>
      </w:r>
    </w:p>
    <w:p w:rsidR="00171EDE" w:rsidRDefault="00171EDE" w:rsidP="00971501">
      <w:pPr>
        <w:tabs>
          <w:tab w:val="left" w:pos="567"/>
          <w:tab w:val="left" w:pos="1134"/>
          <w:tab w:val="left" w:pos="1701"/>
        </w:tabs>
        <w:spacing w:before="120" w:after="240"/>
        <w:rPr>
          <w:b/>
          <w:i/>
          <w:lang w:val="en-US"/>
        </w:rPr>
      </w:pPr>
      <w:r>
        <w:rPr>
          <w:b/>
          <w:i/>
          <w:lang w:val="en-US"/>
        </w:rPr>
        <w:t>2.4.6</w:t>
      </w:r>
      <w:r w:rsidR="00894830">
        <w:rPr>
          <w:b/>
          <w:i/>
          <w:lang w:val="en-US"/>
        </w:rPr>
        <w:t>.</w:t>
      </w:r>
      <w:r w:rsidR="00971501">
        <w:rPr>
          <w:b/>
          <w:i/>
          <w:lang w:val="en-US"/>
        </w:rPr>
        <w:tab/>
      </w:r>
      <w:r>
        <w:rPr>
          <w:b/>
          <w:i/>
          <w:lang w:val="en-US"/>
        </w:rPr>
        <w:t>Protection of privacy (art. 16)</w:t>
      </w:r>
    </w:p>
    <w:p w:rsidR="00171EDE" w:rsidRDefault="00171EDE" w:rsidP="00971501">
      <w:pPr>
        <w:tabs>
          <w:tab w:val="left" w:pos="567"/>
          <w:tab w:val="left" w:pos="1134"/>
          <w:tab w:val="left" w:pos="1701"/>
        </w:tabs>
        <w:spacing w:before="120" w:after="240"/>
        <w:rPr>
          <w:lang w:val="en-US"/>
        </w:rPr>
      </w:pPr>
      <w:r>
        <w:rPr>
          <w:lang w:val="en-US"/>
        </w:rPr>
        <w:t>163.</w:t>
      </w:r>
      <w:r>
        <w:rPr>
          <w:lang w:val="en-US"/>
        </w:rPr>
        <w:tab/>
        <w:t>The protection of privacy is reflected in:</w:t>
      </w:r>
    </w:p>
    <w:p w:rsidR="00171EDE" w:rsidRDefault="00171EDE" w:rsidP="00321413">
      <w:pPr>
        <w:numPr>
          <w:ilvl w:val="0"/>
          <w:numId w:val="6"/>
        </w:numPr>
        <w:tabs>
          <w:tab w:val="clear" w:pos="748"/>
          <w:tab w:val="left" w:pos="567"/>
          <w:tab w:val="left" w:pos="1134"/>
          <w:tab w:val="left" w:pos="1701"/>
        </w:tabs>
        <w:spacing w:before="120" w:after="240"/>
        <w:ind w:left="1122" w:hanging="561"/>
        <w:rPr>
          <w:lang w:val="en-US"/>
        </w:rPr>
      </w:pPr>
      <w:r>
        <w:rPr>
          <w:lang w:val="en-US"/>
        </w:rPr>
        <w:t>Enshrinement in the Constitution of the principle of inviolability of the home. The derogations from that principle are laid down by law</w:t>
      </w:r>
      <w:r w:rsidR="00971501">
        <w:rPr>
          <w:lang w:val="en-US"/>
        </w:rPr>
        <w:t>;</w:t>
      </w:r>
    </w:p>
    <w:p w:rsidR="00171EDE" w:rsidRDefault="00171EDE" w:rsidP="00321413">
      <w:pPr>
        <w:numPr>
          <w:ilvl w:val="0"/>
          <w:numId w:val="6"/>
        </w:numPr>
        <w:tabs>
          <w:tab w:val="clear" w:pos="748"/>
          <w:tab w:val="left" w:pos="567"/>
          <w:tab w:val="left" w:pos="1134"/>
          <w:tab w:val="left" w:pos="1701"/>
        </w:tabs>
        <w:spacing w:before="120" w:after="240"/>
        <w:ind w:left="1122" w:hanging="561"/>
        <w:rPr>
          <w:lang w:val="en-US"/>
        </w:rPr>
      </w:pPr>
      <w:r>
        <w:rPr>
          <w:lang w:val="en-US"/>
        </w:rPr>
        <w:t>Prosecution of any violation of the privacy of the home (art. 271 of the Criminal Code)</w:t>
      </w:r>
      <w:r w:rsidR="00971501">
        <w:rPr>
          <w:lang w:val="en-US"/>
        </w:rPr>
        <w:t>;</w:t>
      </w:r>
    </w:p>
    <w:p w:rsidR="00171EDE" w:rsidRDefault="00171EDE" w:rsidP="00321413">
      <w:pPr>
        <w:numPr>
          <w:ilvl w:val="0"/>
          <w:numId w:val="6"/>
        </w:numPr>
        <w:tabs>
          <w:tab w:val="clear" w:pos="748"/>
          <w:tab w:val="left" w:pos="567"/>
          <w:tab w:val="left" w:pos="1134"/>
          <w:tab w:val="left" w:pos="1701"/>
        </w:tabs>
        <w:spacing w:before="120" w:after="240"/>
        <w:ind w:left="1122" w:hanging="561"/>
        <w:rPr>
          <w:lang w:val="en-US"/>
        </w:rPr>
      </w:pPr>
      <w:r>
        <w:rPr>
          <w:lang w:val="en-US"/>
        </w:rPr>
        <w:t xml:space="preserve">Prosecution of </w:t>
      </w:r>
      <w:r w:rsidR="00007B37">
        <w:rPr>
          <w:lang w:val="en-US"/>
        </w:rPr>
        <w:t xml:space="preserve">illegal confinement </w:t>
      </w:r>
      <w:r>
        <w:rPr>
          <w:lang w:val="en-US"/>
        </w:rPr>
        <w:t>and arbitrary arrest (arts. 265 to 268 of the Criminal Code)</w:t>
      </w:r>
      <w:r w:rsidR="00971501">
        <w:rPr>
          <w:lang w:val="en-US"/>
        </w:rPr>
        <w:t>;</w:t>
      </w:r>
    </w:p>
    <w:p w:rsidR="00171EDE" w:rsidRDefault="00171EDE" w:rsidP="00321413">
      <w:pPr>
        <w:numPr>
          <w:ilvl w:val="0"/>
          <w:numId w:val="6"/>
        </w:numPr>
        <w:tabs>
          <w:tab w:val="clear" w:pos="748"/>
          <w:tab w:val="left" w:pos="567"/>
          <w:tab w:val="left" w:pos="1134"/>
          <w:tab w:val="left" w:pos="1701"/>
        </w:tabs>
        <w:spacing w:before="120" w:after="240"/>
        <w:ind w:left="1122" w:hanging="561"/>
        <w:rPr>
          <w:lang w:val="en-US"/>
        </w:rPr>
      </w:pPr>
      <w:r>
        <w:rPr>
          <w:lang w:val="en-US"/>
        </w:rPr>
        <w:t xml:space="preserve">Prosecution of the offences of defamation and insult </w:t>
      </w:r>
      <w:r w:rsidR="00971501">
        <w:rPr>
          <w:lang w:val="en-US"/>
        </w:rPr>
        <w:t>(arts. 50 to 57 of Order No. 99</w:t>
      </w:r>
      <w:r w:rsidR="00971501">
        <w:rPr>
          <w:lang w:val="en-US"/>
        </w:rPr>
        <w:noBreakHyphen/>
      </w:r>
      <w:r>
        <w:rPr>
          <w:lang w:val="en-US"/>
        </w:rPr>
        <w:t xml:space="preserve">67 of </w:t>
      </w:r>
      <w:smartTag w:uri="urn:schemas-microsoft-com:office:smarttags" w:element="date">
        <w:smartTagPr>
          <w:attr w:name="Month" w:val="12"/>
          <w:attr w:name="Day" w:val="20"/>
          <w:attr w:name="Year" w:val="1999"/>
        </w:smartTagPr>
        <w:r>
          <w:rPr>
            <w:lang w:val="en-US"/>
          </w:rPr>
          <w:t>20 December 1999</w:t>
        </w:r>
      </w:smartTag>
      <w:r>
        <w:rPr>
          <w:lang w:val="en-US"/>
        </w:rPr>
        <w:t xml:space="preserve"> concerning the regime of freedom of the press)</w:t>
      </w:r>
      <w:r w:rsidR="00971501">
        <w:rPr>
          <w:lang w:val="en-US"/>
        </w:rPr>
        <w:t>.</w:t>
      </w:r>
    </w:p>
    <w:p w:rsidR="00171EDE" w:rsidRDefault="00171EDE" w:rsidP="00971501">
      <w:pPr>
        <w:tabs>
          <w:tab w:val="left" w:pos="567"/>
          <w:tab w:val="left" w:pos="1134"/>
          <w:tab w:val="left" w:pos="1701"/>
        </w:tabs>
        <w:spacing w:before="120" w:after="240"/>
        <w:rPr>
          <w:lang w:val="en-US"/>
        </w:rPr>
      </w:pPr>
      <w:r>
        <w:rPr>
          <w:lang w:val="en-US"/>
        </w:rPr>
        <w:t>164.</w:t>
      </w:r>
      <w:r>
        <w:rPr>
          <w:lang w:val="en-US"/>
        </w:rPr>
        <w:tab/>
      </w:r>
      <w:r w:rsidR="00007B37">
        <w:rPr>
          <w:lang w:val="en-US"/>
        </w:rPr>
        <w:t xml:space="preserve">No case of illegal confinement, defamation or insult affecting a child has been officially recorded by the courts. It has been noted, however, that </w:t>
      </w:r>
      <w:r w:rsidR="00384F49">
        <w:rPr>
          <w:lang w:val="en-US"/>
        </w:rPr>
        <w:t xml:space="preserve">photographs of the </w:t>
      </w:r>
      <w:r w:rsidR="00007B37">
        <w:rPr>
          <w:lang w:val="en-US"/>
        </w:rPr>
        <w:t>faces of children involved in cases of aggravated theft are sometimes shown by the audiovisual and print media because their technical departments are unaware of the relevant legal provisions.</w:t>
      </w:r>
    </w:p>
    <w:p w:rsidR="00007B37" w:rsidRDefault="00007B37" w:rsidP="00971501">
      <w:pPr>
        <w:keepNext/>
        <w:tabs>
          <w:tab w:val="left" w:pos="567"/>
          <w:tab w:val="left" w:pos="1134"/>
          <w:tab w:val="left" w:pos="1701"/>
        </w:tabs>
        <w:spacing w:before="120" w:after="240"/>
        <w:rPr>
          <w:b/>
          <w:i/>
          <w:lang w:val="en-US"/>
        </w:rPr>
      </w:pPr>
      <w:r>
        <w:rPr>
          <w:b/>
          <w:i/>
          <w:lang w:val="en-US"/>
        </w:rPr>
        <w:t>2.4.7</w:t>
      </w:r>
      <w:r w:rsidR="00894830">
        <w:rPr>
          <w:b/>
          <w:i/>
          <w:lang w:val="en-US"/>
        </w:rPr>
        <w:t>.</w:t>
      </w:r>
      <w:r w:rsidR="00971501">
        <w:rPr>
          <w:b/>
          <w:i/>
          <w:lang w:val="en-US"/>
        </w:rPr>
        <w:tab/>
      </w:r>
      <w:r>
        <w:rPr>
          <w:b/>
          <w:i/>
          <w:lang w:val="en-US"/>
        </w:rPr>
        <w:t>Access to appropriate information (art. 17)</w:t>
      </w:r>
    </w:p>
    <w:p w:rsidR="00007B37" w:rsidRDefault="00007B37" w:rsidP="00971501">
      <w:pPr>
        <w:keepNext/>
        <w:tabs>
          <w:tab w:val="left" w:pos="567"/>
          <w:tab w:val="left" w:pos="1134"/>
          <w:tab w:val="left" w:pos="1701"/>
        </w:tabs>
        <w:spacing w:before="120" w:after="240"/>
        <w:rPr>
          <w:b/>
          <w:lang w:val="en-US"/>
        </w:rPr>
      </w:pPr>
      <w:r>
        <w:rPr>
          <w:b/>
          <w:lang w:val="en-US"/>
        </w:rPr>
        <w:t>1.</w:t>
      </w:r>
      <w:r w:rsidR="00971501">
        <w:rPr>
          <w:b/>
          <w:lang w:val="en-US"/>
        </w:rPr>
        <w:tab/>
      </w:r>
      <w:r>
        <w:rPr>
          <w:b/>
          <w:lang w:val="en-US"/>
        </w:rPr>
        <w:t xml:space="preserve">Measures of implementation </w:t>
      </w:r>
    </w:p>
    <w:p w:rsidR="00007B37" w:rsidRDefault="00007B37" w:rsidP="00971501">
      <w:pPr>
        <w:keepNext/>
        <w:tabs>
          <w:tab w:val="left" w:pos="567"/>
          <w:tab w:val="left" w:pos="1134"/>
          <w:tab w:val="left" w:pos="1701"/>
        </w:tabs>
        <w:spacing w:before="120" w:after="240"/>
        <w:rPr>
          <w:lang w:val="en-US"/>
        </w:rPr>
      </w:pPr>
      <w:r>
        <w:rPr>
          <w:lang w:val="en-US"/>
        </w:rPr>
        <w:t>165.</w:t>
      </w:r>
      <w:r>
        <w:rPr>
          <w:lang w:val="en-US"/>
        </w:rPr>
        <w:tab/>
      </w:r>
      <w:r w:rsidR="000F732A">
        <w:rPr>
          <w:lang w:val="en-US"/>
        </w:rPr>
        <w:t>To protect children from information injurious to their well-being, Order No. 99-67 concerning the regime of freedom of the press prohibits on pain of criminal penalties the inclusion in publications for children and adolescents of an illustration, story, column or insert advocating anti-social behaviour, lies, laziness, cowardice, hatred, debauchery or any acts characterized by the law as crimes of offences or likely to have an adverse impact on the morals of children or young people.</w:t>
      </w:r>
    </w:p>
    <w:p w:rsidR="009F24F6" w:rsidRDefault="009F24F6" w:rsidP="00971501">
      <w:pPr>
        <w:tabs>
          <w:tab w:val="left" w:pos="567"/>
          <w:tab w:val="left" w:pos="1134"/>
          <w:tab w:val="left" w:pos="1701"/>
        </w:tabs>
        <w:spacing w:before="120" w:after="240"/>
        <w:rPr>
          <w:lang w:val="en-US"/>
        </w:rPr>
      </w:pPr>
      <w:r>
        <w:rPr>
          <w:lang w:val="en-US"/>
        </w:rPr>
        <w:t>166.</w:t>
      </w:r>
      <w:r>
        <w:rPr>
          <w:lang w:val="en-US"/>
        </w:rPr>
        <w:tab/>
        <w:t xml:space="preserve">The Higher Council for Communication </w:t>
      </w:r>
      <w:r w:rsidR="005C5090">
        <w:rPr>
          <w:lang w:val="en-US"/>
        </w:rPr>
        <w:t xml:space="preserve">is responsible for ensuring that </w:t>
      </w:r>
      <w:r>
        <w:rPr>
          <w:lang w:val="en-US"/>
        </w:rPr>
        <w:t xml:space="preserve">the media </w:t>
      </w:r>
      <w:r w:rsidR="005C5090">
        <w:rPr>
          <w:lang w:val="en-US"/>
        </w:rPr>
        <w:t xml:space="preserve">respect </w:t>
      </w:r>
      <w:r>
        <w:rPr>
          <w:lang w:val="en-US"/>
        </w:rPr>
        <w:t xml:space="preserve">child protection </w:t>
      </w:r>
      <w:r w:rsidR="005C5090">
        <w:rPr>
          <w:lang w:val="en-US"/>
        </w:rPr>
        <w:t xml:space="preserve">requirements </w:t>
      </w:r>
      <w:r>
        <w:rPr>
          <w:lang w:val="en-US"/>
        </w:rPr>
        <w:t>in their publications.</w:t>
      </w:r>
    </w:p>
    <w:p w:rsidR="005C5090" w:rsidRDefault="005C5090" w:rsidP="00971501">
      <w:pPr>
        <w:tabs>
          <w:tab w:val="left" w:pos="567"/>
          <w:tab w:val="left" w:pos="1134"/>
          <w:tab w:val="left" w:pos="1701"/>
        </w:tabs>
        <w:spacing w:before="120" w:after="240"/>
        <w:rPr>
          <w:lang w:val="en-US"/>
        </w:rPr>
      </w:pPr>
      <w:r>
        <w:rPr>
          <w:lang w:val="en-US"/>
        </w:rPr>
        <w:t>167.</w:t>
      </w:r>
      <w:r>
        <w:rPr>
          <w:lang w:val="en-US"/>
        </w:rPr>
        <w:tab/>
        <w:t>The establishment of a framework for collaboration between UNICEF and the country’s public and private media has enhanced the capacity and efficiency of the media and led to an increase in the coverage of topics relating to the rights of the child. At the regional level, UNICEF participated in the “Revitalization of rural radio stations” project</w:t>
      </w:r>
      <w:r w:rsidR="00BF5065">
        <w:rPr>
          <w:lang w:val="en-US"/>
        </w:rPr>
        <w:t>,</w:t>
      </w:r>
      <w:r>
        <w:rPr>
          <w:lang w:val="en-US"/>
        </w:rPr>
        <w:t xml:space="preserve"> conducted in partnership with the Government and the Food and Agriculture Organization of the United Nations (FAO)</w:t>
      </w:r>
      <w:r w:rsidR="00BF5065">
        <w:rPr>
          <w:lang w:val="en-US"/>
        </w:rPr>
        <w:t>,</w:t>
      </w:r>
      <w:r>
        <w:rPr>
          <w:lang w:val="en-US"/>
        </w:rPr>
        <w:t xml:space="preserve"> </w:t>
      </w:r>
      <w:r w:rsidR="00BF5065">
        <w:rPr>
          <w:lang w:val="en-US"/>
        </w:rPr>
        <w:t>with t</w:t>
      </w:r>
      <w:r>
        <w:rPr>
          <w:lang w:val="en-US"/>
        </w:rPr>
        <w:t xml:space="preserve">he </w:t>
      </w:r>
      <w:r w:rsidR="00BF5065">
        <w:rPr>
          <w:lang w:val="en-US"/>
        </w:rPr>
        <w:t xml:space="preserve">aim </w:t>
      </w:r>
      <w:r>
        <w:rPr>
          <w:lang w:val="en-US"/>
        </w:rPr>
        <w:t>of promot</w:t>
      </w:r>
      <w:r w:rsidR="00BF5065">
        <w:rPr>
          <w:lang w:val="en-US"/>
        </w:rPr>
        <w:t>ing</w:t>
      </w:r>
      <w:r>
        <w:rPr>
          <w:lang w:val="en-US"/>
        </w:rPr>
        <w:t xml:space="preserve"> wider dissemination</w:t>
      </w:r>
      <w:r w:rsidR="00BF5065">
        <w:rPr>
          <w:lang w:val="en-US"/>
        </w:rPr>
        <w:t xml:space="preserve"> of information on the rights of the child. A total of 14 rural radio stations (seven private and seven public) were involved in the project. With the same aim of supporting rural radio stations at the regional level, UNICEF provided funding for the equipment of Tessaoua radio station.</w:t>
      </w:r>
    </w:p>
    <w:p w:rsidR="00BF5065" w:rsidRDefault="00BF5065" w:rsidP="00971501">
      <w:pPr>
        <w:tabs>
          <w:tab w:val="left" w:pos="567"/>
          <w:tab w:val="left" w:pos="1134"/>
          <w:tab w:val="left" w:pos="1701"/>
        </w:tabs>
        <w:spacing w:before="120" w:after="240"/>
        <w:rPr>
          <w:b/>
          <w:lang w:val="en-US"/>
        </w:rPr>
      </w:pPr>
      <w:r>
        <w:rPr>
          <w:b/>
          <w:lang w:val="en-US"/>
        </w:rPr>
        <w:t>2.</w:t>
      </w:r>
      <w:r w:rsidR="00971501">
        <w:rPr>
          <w:b/>
          <w:lang w:val="en-US"/>
        </w:rPr>
        <w:tab/>
      </w:r>
      <w:r>
        <w:rPr>
          <w:b/>
          <w:lang w:val="en-US"/>
        </w:rPr>
        <w:t>Statistical data</w:t>
      </w:r>
    </w:p>
    <w:p w:rsidR="00BF5065" w:rsidRDefault="00BF5065" w:rsidP="00971501">
      <w:pPr>
        <w:tabs>
          <w:tab w:val="left" w:pos="567"/>
          <w:tab w:val="left" w:pos="1134"/>
          <w:tab w:val="left" w:pos="1701"/>
        </w:tabs>
        <w:spacing w:before="120" w:after="240"/>
        <w:rPr>
          <w:lang w:val="en-US"/>
        </w:rPr>
      </w:pPr>
      <w:r>
        <w:rPr>
          <w:lang w:val="en-US"/>
        </w:rPr>
        <w:t>168.</w:t>
      </w:r>
      <w:r>
        <w:rPr>
          <w:lang w:val="en-US"/>
        </w:rPr>
        <w:tab/>
        <w:t xml:space="preserve">With a view to facilitating children’s access to information aimed at the promotion of their spiritual and moral well-being, 51 libraries, including 29 </w:t>
      </w:r>
      <w:r w:rsidR="00F2411B">
        <w:rPr>
          <w:lang w:val="en-US"/>
        </w:rPr>
        <w:t xml:space="preserve">public reading libraries, were financed </w:t>
      </w:r>
      <w:r w:rsidR="0095462D">
        <w:rPr>
          <w:lang w:val="en-US"/>
        </w:rPr>
        <w:t xml:space="preserve">by </w:t>
      </w:r>
      <w:r w:rsidR="00E16055">
        <w:rPr>
          <w:lang w:val="en-US"/>
        </w:rPr>
        <w:t>the French cooperation agency</w:t>
      </w:r>
      <w:r w:rsidR="00F2411B">
        <w:rPr>
          <w:lang w:val="en-US"/>
        </w:rPr>
        <w:t xml:space="preserve">; 12 reading and cultural centres (CLACs) were funded by the International Organization of the Francophonie; and </w:t>
      </w:r>
      <w:r w:rsidR="00E16055">
        <w:rPr>
          <w:lang w:val="en-US"/>
        </w:rPr>
        <w:t xml:space="preserve">10 </w:t>
      </w:r>
      <w:r w:rsidR="00F2411B">
        <w:rPr>
          <w:lang w:val="en-US"/>
        </w:rPr>
        <w:t>libraries were funded by the Islamic Educational, Scientific and Cultural Organization (ISESCO).</w:t>
      </w:r>
    </w:p>
    <w:p w:rsidR="00F2411B" w:rsidRDefault="00F2411B" w:rsidP="00971501">
      <w:pPr>
        <w:tabs>
          <w:tab w:val="left" w:pos="567"/>
          <w:tab w:val="left" w:pos="1134"/>
          <w:tab w:val="left" w:pos="1701"/>
        </w:tabs>
        <w:spacing w:before="120" w:after="240"/>
        <w:rPr>
          <w:lang w:val="en-US"/>
        </w:rPr>
      </w:pPr>
      <w:r>
        <w:rPr>
          <w:lang w:val="en-US"/>
        </w:rPr>
        <w:t>169.</w:t>
      </w:r>
      <w:r>
        <w:rPr>
          <w:lang w:val="en-US"/>
        </w:rPr>
        <w:tab/>
        <w:t xml:space="preserve">Several dozen community radio stations </w:t>
      </w:r>
      <w:r w:rsidR="006A0384">
        <w:rPr>
          <w:lang w:val="en-US"/>
        </w:rPr>
        <w:t xml:space="preserve">have been established </w:t>
      </w:r>
      <w:r>
        <w:rPr>
          <w:lang w:val="en-US"/>
        </w:rPr>
        <w:t>in rural areas</w:t>
      </w:r>
      <w:r w:rsidR="006A0384">
        <w:rPr>
          <w:lang w:val="en-US"/>
        </w:rPr>
        <w:t>.</w:t>
      </w:r>
      <w:r>
        <w:rPr>
          <w:lang w:val="en-US"/>
        </w:rPr>
        <w:t xml:space="preserve"> </w:t>
      </w:r>
      <w:r w:rsidR="006A0384">
        <w:rPr>
          <w:lang w:val="en-US"/>
        </w:rPr>
        <w:t>T</w:t>
      </w:r>
      <w:r>
        <w:rPr>
          <w:lang w:val="en-US"/>
        </w:rPr>
        <w:t xml:space="preserve">heir </w:t>
      </w:r>
      <w:r w:rsidR="006A0384">
        <w:rPr>
          <w:lang w:val="en-US"/>
        </w:rPr>
        <w:t xml:space="preserve">broadcasting schedules </w:t>
      </w:r>
      <w:r>
        <w:rPr>
          <w:lang w:val="en-US"/>
        </w:rPr>
        <w:t xml:space="preserve">include </w:t>
      </w:r>
      <w:r w:rsidR="006A0384">
        <w:rPr>
          <w:lang w:val="en-US"/>
        </w:rPr>
        <w:t>educational programmes for children and programmes run by children.</w:t>
      </w:r>
    </w:p>
    <w:p w:rsidR="006A0384" w:rsidRDefault="006A0384" w:rsidP="00971501">
      <w:pPr>
        <w:tabs>
          <w:tab w:val="left" w:pos="567"/>
          <w:tab w:val="left" w:pos="1134"/>
          <w:tab w:val="left" w:pos="1701"/>
        </w:tabs>
        <w:spacing w:before="120" w:after="240"/>
        <w:rPr>
          <w:lang w:val="en-US"/>
        </w:rPr>
      </w:pPr>
      <w:r>
        <w:rPr>
          <w:b/>
          <w:lang w:val="en-US"/>
        </w:rPr>
        <w:t>3.</w:t>
      </w:r>
      <w:r w:rsidR="00971501">
        <w:rPr>
          <w:b/>
          <w:lang w:val="en-US"/>
        </w:rPr>
        <w:tab/>
      </w:r>
      <w:r>
        <w:rPr>
          <w:b/>
          <w:lang w:val="en-US"/>
        </w:rPr>
        <w:t>Shortcomings noted</w:t>
      </w:r>
    </w:p>
    <w:p w:rsidR="006A0384" w:rsidRDefault="006A0384" w:rsidP="00971501">
      <w:pPr>
        <w:tabs>
          <w:tab w:val="left" w:pos="567"/>
          <w:tab w:val="left" w:pos="1134"/>
          <w:tab w:val="left" w:pos="1701"/>
        </w:tabs>
        <w:spacing w:before="120" w:after="240"/>
        <w:rPr>
          <w:lang w:val="en-US"/>
        </w:rPr>
      </w:pPr>
      <w:r>
        <w:rPr>
          <w:lang w:val="en-US"/>
        </w:rPr>
        <w:t>170.</w:t>
      </w:r>
      <w:r>
        <w:rPr>
          <w:lang w:val="en-US"/>
        </w:rPr>
        <w:tab/>
        <w:t xml:space="preserve">Owing to a lack of resources, the State has been unable to link up the country’s network of community radio stations or to ensure effective oversight of the sources from which the information they broadcast is drawn. This has resulted in: (a) unequal access of children to information; (b) exposure of children to information </w:t>
      </w:r>
      <w:r w:rsidR="00694986">
        <w:rPr>
          <w:lang w:val="en-US"/>
        </w:rPr>
        <w:t>that could prove injurious to their well-being; (c) inaction on the part of the film control board. Moreover, the survival of existing community radio stations is by no means assured.</w:t>
      </w:r>
    </w:p>
    <w:p w:rsidR="00694986" w:rsidRDefault="00694986" w:rsidP="00971501">
      <w:pPr>
        <w:tabs>
          <w:tab w:val="left" w:pos="567"/>
          <w:tab w:val="left" w:pos="1134"/>
          <w:tab w:val="left" w:pos="1701"/>
        </w:tabs>
        <w:spacing w:before="120" w:after="240"/>
        <w:rPr>
          <w:lang w:val="en-US"/>
        </w:rPr>
      </w:pPr>
      <w:r>
        <w:rPr>
          <w:lang w:val="en-US"/>
        </w:rPr>
        <w:t>171.</w:t>
      </w:r>
      <w:r>
        <w:rPr>
          <w:lang w:val="en-US"/>
        </w:rPr>
        <w:tab/>
        <w:t>Although there has been a slight increase in the number of media, especially in the private sector, it has to be acknowledged that information is disseminated primarily in urban areas.</w:t>
      </w:r>
    </w:p>
    <w:p w:rsidR="00694986" w:rsidRDefault="00694986" w:rsidP="00971501">
      <w:pPr>
        <w:tabs>
          <w:tab w:val="left" w:pos="567"/>
          <w:tab w:val="left" w:pos="1134"/>
          <w:tab w:val="left" w:pos="1701"/>
        </w:tabs>
        <w:spacing w:before="120" w:after="240"/>
        <w:ind w:left="567" w:hanging="567"/>
        <w:rPr>
          <w:b/>
          <w:i/>
          <w:lang w:val="en-US"/>
        </w:rPr>
      </w:pPr>
      <w:r>
        <w:rPr>
          <w:b/>
          <w:i/>
          <w:lang w:val="en-US"/>
        </w:rPr>
        <w:t>2.4.8</w:t>
      </w:r>
      <w:r w:rsidR="00894830">
        <w:rPr>
          <w:b/>
          <w:i/>
          <w:lang w:val="en-US"/>
        </w:rPr>
        <w:t>.</w:t>
      </w:r>
      <w:r w:rsidR="00971501">
        <w:rPr>
          <w:b/>
          <w:i/>
          <w:lang w:val="en-US"/>
        </w:rPr>
        <w:tab/>
      </w:r>
      <w:r>
        <w:rPr>
          <w:b/>
          <w:i/>
          <w:lang w:val="en-US"/>
        </w:rPr>
        <w:t>The right not to be subjected to torture or to other cruel, inhuman or degrading treatment, including corporal punishment (art. 37(a))</w:t>
      </w:r>
    </w:p>
    <w:p w:rsidR="00694986" w:rsidRPr="00C17584" w:rsidRDefault="00971501" w:rsidP="00971501">
      <w:pPr>
        <w:tabs>
          <w:tab w:val="left" w:pos="567"/>
          <w:tab w:val="left" w:pos="1134"/>
          <w:tab w:val="left" w:pos="1701"/>
        </w:tabs>
        <w:spacing w:before="120" w:after="240"/>
        <w:rPr>
          <w:lang w:val="en-US"/>
        </w:rPr>
      </w:pPr>
      <w:r>
        <w:rPr>
          <w:b/>
          <w:lang w:val="en-US"/>
        </w:rPr>
        <w:t>1.</w:t>
      </w:r>
      <w:r>
        <w:rPr>
          <w:b/>
          <w:lang w:val="en-US"/>
        </w:rPr>
        <w:tab/>
      </w:r>
      <w:r w:rsidR="00694986">
        <w:rPr>
          <w:b/>
          <w:lang w:val="en-US"/>
        </w:rPr>
        <w:t>Follow-up measures</w:t>
      </w:r>
    </w:p>
    <w:p w:rsidR="00694986" w:rsidRDefault="00694986" w:rsidP="00971501">
      <w:pPr>
        <w:tabs>
          <w:tab w:val="left" w:pos="567"/>
          <w:tab w:val="left" w:pos="1134"/>
          <w:tab w:val="left" w:pos="1701"/>
        </w:tabs>
        <w:spacing w:before="120" w:after="240"/>
        <w:rPr>
          <w:lang w:val="en-US"/>
        </w:rPr>
      </w:pPr>
      <w:r w:rsidRPr="00C17584">
        <w:rPr>
          <w:lang w:val="en-US"/>
        </w:rPr>
        <w:t>172.</w:t>
      </w:r>
      <w:r w:rsidRPr="00C17584">
        <w:rPr>
          <w:lang w:val="en-US"/>
        </w:rPr>
        <w:tab/>
      </w:r>
      <w:r w:rsidR="00C17584">
        <w:rPr>
          <w:lang w:val="en-US"/>
        </w:rPr>
        <w:t xml:space="preserve">A national </w:t>
      </w:r>
      <w:r w:rsidR="00B15A80">
        <w:rPr>
          <w:lang w:val="en-US"/>
        </w:rPr>
        <w:t>F</w:t>
      </w:r>
      <w:r w:rsidR="00C17584">
        <w:rPr>
          <w:lang w:val="en-US"/>
        </w:rPr>
        <w:t xml:space="preserve">ramework for </w:t>
      </w:r>
      <w:r w:rsidR="00B15A80">
        <w:rPr>
          <w:lang w:val="en-US"/>
        </w:rPr>
        <w:t>C</w:t>
      </w:r>
      <w:r w:rsidR="00C17584">
        <w:rPr>
          <w:lang w:val="en-US"/>
        </w:rPr>
        <w:t xml:space="preserve">oordination of </w:t>
      </w:r>
      <w:r w:rsidR="00B15A80">
        <w:rPr>
          <w:lang w:val="en-US"/>
        </w:rPr>
        <w:t>A</w:t>
      </w:r>
      <w:r w:rsidR="00C17584">
        <w:rPr>
          <w:lang w:val="en-US"/>
        </w:rPr>
        <w:t xml:space="preserve">ction to </w:t>
      </w:r>
      <w:r w:rsidR="00B15A80">
        <w:rPr>
          <w:lang w:val="en-US"/>
        </w:rPr>
        <w:t>C</w:t>
      </w:r>
      <w:r w:rsidR="00C17584">
        <w:rPr>
          <w:lang w:val="en-US"/>
        </w:rPr>
        <w:t xml:space="preserve">ounter </w:t>
      </w:r>
      <w:r w:rsidR="00B15A80">
        <w:rPr>
          <w:lang w:val="en-US"/>
        </w:rPr>
        <w:t>V</w:t>
      </w:r>
      <w:r w:rsidR="00C17584">
        <w:rPr>
          <w:lang w:val="en-US"/>
        </w:rPr>
        <w:t xml:space="preserve">iolence against </w:t>
      </w:r>
      <w:r w:rsidR="00B15A80">
        <w:rPr>
          <w:lang w:val="en-US"/>
        </w:rPr>
        <w:t>W</w:t>
      </w:r>
      <w:r w:rsidR="00C17584">
        <w:rPr>
          <w:lang w:val="en-US"/>
        </w:rPr>
        <w:t xml:space="preserve">omen and </w:t>
      </w:r>
      <w:r w:rsidR="00B15A80">
        <w:rPr>
          <w:lang w:val="en-US"/>
        </w:rPr>
        <w:t>C</w:t>
      </w:r>
      <w:r w:rsidR="00C17584">
        <w:rPr>
          <w:lang w:val="en-US"/>
        </w:rPr>
        <w:t xml:space="preserve">hildren has been established. It is composed of UNICEF, UNFPA, public-sector bodies and a number of NGOs and national and international associations for the protection of women and children. The </w:t>
      </w:r>
      <w:r w:rsidR="00E16055">
        <w:rPr>
          <w:lang w:val="en-US"/>
        </w:rPr>
        <w:t>F</w:t>
      </w:r>
      <w:r w:rsidR="00C17584">
        <w:rPr>
          <w:lang w:val="en-US"/>
        </w:rPr>
        <w:t xml:space="preserve">ramework for </w:t>
      </w:r>
      <w:r w:rsidR="00E16055">
        <w:rPr>
          <w:lang w:val="en-US"/>
        </w:rPr>
        <w:t>C</w:t>
      </w:r>
      <w:r w:rsidR="00C17584">
        <w:rPr>
          <w:lang w:val="en-US"/>
        </w:rPr>
        <w:t xml:space="preserve">oordination organizes social awareness activities each year to draw public attention to the violence suffered by women and children in </w:t>
      </w:r>
      <w:smartTag w:uri="urn:schemas-microsoft-com:office:smarttags" w:element="place">
        <w:smartTag w:uri="urn:schemas-microsoft-com:office:smarttags" w:element="country-region">
          <w:r w:rsidR="00C17584">
            <w:rPr>
              <w:lang w:val="en-US"/>
            </w:rPr>
            <w:t>Niger</w:t>
          </w:r>
        </w:smartTag>
      </w:smartTag>
      <w:r w:rsidR="00C17584">
        <w:rPr>
          <w:lang w:val="en-US"/>
        </w:rPr>
        <w:t>.</w:t>
      </w:r>
    </w:p>
    <w:p w:rsidR="00C17584" w:rsidRDefault="00971501" w:rsidP="00971501">
      <w:pPr>
        <w:tabs>
          <w:tab w:val="left" w:pos="567"/>
          <w:tab w:val="left" w:pos="1134"/>
          <w:tab w:val="left" w:pos="1701"/>
        </w:tabs>
        <w:spacing w:before="120" w:after="240"/>
        <w:rPr>
          <w:b/>
          <w:lang w:val="en-US"/>
        </w:rPr>
      </w:pPr>
      <w:r>
        <w:rPr>
          <w:b/>
          <w:lang w:val="en-US"/>
        </w:rPr>
        <w:t>2.</w:t>
      </w:r>
      <w:r>
        <w:rPr>
          <w:b/>
          <w:lang w:val="en-US"/>
        </w:rPr>
        <w:tab/>
      </w:r>
      <w:r w:rsidR="00C17584">
        <w:rPr>
          <w:b/>
          <w:lang w:val="en-US"/>
        </w:rPr>
        <w:t xml:space="preserve">Measures of implementation </w:t>
      </w:r>
    </w:p>
    <w:p w:rsidR="00C17584" w:rsidRDefault="00C17584" w:rsidP="00971501">
      <w:pPr>
        <w:tabs>
          <w:tab w:val="left" w:pos="567"/>
          <w:tab w:val="left" w:pos="1134"/>
          <w:tab w:val="left" w:pos="1701"/>
        </w:tabs>
        <w:spacing w:before="120" w:after="240"/>
        <w:rPr>
          <w:lang w:val="en-US"/>
        </w:rPr>
      </w:pPr>
      <w:r>
        <w:rPr>
          <w:lang w:val="en-US"/>
        </w:rPr>
        <w:t>173.</w:t>
      </w:r>
      <w:r>
        <w:rPr>
          <w:lang w:val="en-US"/>
        </w:rPr>
        <w:tab/>
        <w:t xml:space="preserve">A study was commissioned by UNICEF in 2005 on violence and abuse </w:t>
      </w:r>
      <w:r w:rsidR="00E16055">
        <w:rPr>
          <w:lang w:val="en-US"/>
        </w:rPr>
        <w:t xml:space="preserve">suffered by </w:t>
      </w:r>
      <w:r>
        <w:rPr>
          <w:lang w:val="en-US"/>
        </w:rPr>
        <w:t xml:space="preserve">women and children in the Maradi region and the Urban Community of Niamey. One of the objectives of the study was to identify more clearly the factors that </w:t>
      </w:r>
      <w:r w:rsidR="00B15A80">
        <w:rPr>
          <w:lang w:val="en-US"/>
        </w:rPr>
        <w:t>g</w:t>
      </w:r>
      <w:r w:rsidR="00E16055">
        <w:rPr>
          <w:lang w:val="en-US"/>
        </w:rPr>
        <w:t>a</w:t>
      </w:r>
      <w:r w:rsidR="00B15A80">
        <w:rPr>
          <w:lang w:val="en-US"/>
        </w:rPr>
        <w:t>ve rise to such violence. A similar study, funded by UNFPA in collaboration with OXFAM Quebec, was undertaken by the Framework for Coordination of Action to Counter Violence against Women and Children in the regions of Zinder and Agadez in 2006.</w:t>
      </w:r>
    </w:p>
    <w:p w:rsidR="00B15A80" w:rsidRDefault="00B15A80" w:rsidP="00971501">
      <w:pPr>
        <w:tabs>
          <w:tab w:val="left" w:pos="567"/>
          <w:tab w:val="left" w:pos="1134"/>
          <w:tab w:val="left" w:pos="1701"/>
        </w:tabs>
        <w:spacing w:before="120" w:after="240"/>
        <w:rPr>
          <w:lang w:val="en-US"/>
        </w:rPr>
      </w:pPr>
      <w:r>
        <w:rPr>
          <w:lang w:val="en-US"/>
        </w:rPr>
        <w:t>174.</w:t>
      </w:r>
      <w:r>
        <w:rPr>
          <w:lang w:val="en-US"/>
        </w:rPr>
        <w:tab/>
        <w:t xml:space="preserve">The NGO </w:t>
      </w:r>
      <w:smartTag w:uri="urn:schemas-microsoft-com:office:smarttags" w:element="place">
        <w:smartTag w:uri="urn:schemas-microsoft-com:office:smarttags" w:element="country-region">
          <w:r>
            <w:rPr>
              <w:lang w:val="en-US"/>
            </w:rPr>
            <w:t>Niger</w:t>
          </w:r>
        </w:smartTag>
      </w:smartTag>
      <w:r>
        <w:rPr>
          <w:lang w:val="en-US"/>
        </w:rPr>
        <w:t xml:space="preserve"> Committee on Traditional Practices (CONIPRAT) has been conducting information, training and awareness-raising activities with a view to countering excision and other harmful traditional practices for a number of years in partnership with the association of traditional leaders. </w:t>
      </w:r>
    </w:p>
    <w:p w:rsidR="00B15A80" w:rsidRDefault="00B15A80" w:rsidP="00971501">
      <w:pPr>
        <w:tabs>
          <w:tab w:val="left" w:pos="567"/>
          <w:tab w:val="left" w:pos="1134"/>
          <w:tab w:val="left" w:pos="1701"/>
        </w:tabs>
        <w:spacing w:before="120" w:after="240"/>
        <w:rPr>
          <w:b/>
          <w:lang w:val="en-US"/>
        </w:rPr>
      </w:pPr>
      <w:r>
        <w:rPr>
          <w:b/>
          <w:lang w:val="en-US"/>
        </w:rPr>
        <w:t>3.</w:t>
      </w:r>
      <w:r w:rsidR="00971501">
        <w:rPr>
          <w:b/>
          <w:lang w:val="en-US"/>
        </w:rPr>
        <w:tab/>
      </w:r>
      <w:r>
        <w:rPr>
          <w:b/>
          <w:lang w:val="en-US"/>
        </w:rPr>
        <w:t>Statistical data</w:t>
      </w:r>
    </w:p>
    <w:p w:rsidR="00B15A80" w:rsidRDefault="00B15A80" w:rsidP="00971501">
      <w:pPr>
        <w:tabs>
          <w:tab w:val="left" w:pos="567"/>
          <w:tab w:val="left" w:pos="1134"/>
          <w:tab w:val="left" w:pos="1701"/>
        </w:tabs>
        <w:spacing w:before="120" w:after="240"/>
        <w:rPr>
          <w:lang w:val="en-US"/>
        </w:rPr>
      </w:pPr>
      <w:r>
        <w:rPr>
          <w:lang w:val="en-US"/>
        </w:rPr>
        <w:t>175.</w:t>
      </w:r>
      <w:r>
        <w:rPr>
          <w:lang w:val="en-US"/>
        </w:rPr>
        <w:tab/>
        <w:t>Excision is still practised in certain areas. According to the findings of surveys conducted by the Niger Committee on Traditional Practices (CONIPRAT) with the support of UNICEF in 1992, 2000 and 2002, excision is practised in the regions of Tillabéry and Diffa and in the Urban Community of Niamey.</w:t>
      </w:r>
    </w:p>
    <w:p w:rsidR="00B15A80" w:rsidRPr="00B15A80" w:rsidRDefault="00B15A80" w:rsidP="00971501">
      <w:pPr>
        <w:tabs>
          <w:tab w:val="left" w:pos="567"/>
          <w:tab w:val="left" w:pos="1134"/>
          <w:tab w:val="left" w:pos="1701"/>
        </w:tabs>
        <w:spacing w:before="120" w:after="240"/>
        <w:rPr>
          <w:lang w:val="en-US"/>
        </w:rPr>
      </w:pPr>
      <w:r>
        <w:rPr>
          <w:lang w:val="en-US"/>
        </w:rPr>
        <w:t>176.</w:t>
      </w:r>
      <w:r>
        <w:rPr>
          <w:lang w:val="en-US"/>
        </w:rPr>
        <w:tab/>
        <w:t xml:space="preserve">However, </w:t>
      </w:r>
      <w:r w:rsidR="00ED4B43">
        <w:rPr>
          <w:lang w:val="en-US"/>
        </w:rPr>
        <w:t xml:space="preserve">some weakening of the tradition has been discernible. The EDSN/MICS-III survey conducted in 2006 put the proportion of excised women at 2.3 per cent, compared with 4.5 per cent in 1998. The proportion of excised women varies according to the residential area surveyed: it </w:t>
      </w:r>
      <w:r w:rsidR="00E77787">
        <w:rPr>
          <w:lang w:val="en-US"/>
        </w:rPr>
        <w:t xml:space="preserve">amounted to </w:t>
      </w:r>
      <w:r w:rsidR="00ED4B43">
        <w:rPr>
          <w:lang w:val="en-US"/>
        </w:rPr>
        <w:t>2.1 per cent in urban areas, compared with 2.3 per cent in rural areas. The following table shows the ratio of excised juveniles by age group:</w:t>
      </w:r>
    </w:p>
    <w:p w:rsidR="009F24F6" w:rsidRPr="009F24F6" w:rsidRDefault="009F24F6" w:rsidP="009E3DCB">
      <w:pPr>
        <w:pStyle w:val="BodyText"/>
        <w:tabs>
          <w:tab w:val="left" w:pos="567"/>
          <w:tab w:val="left" w:pos="1134"/>
          <w:tab w:val="left" w:pos="1701"/>
        </w:tabs>
        <w:spacing w:after="240"/>
        <w:jc w:val="center"/>
        <w:rPr>
          <w:rFonts w:ascii="Times New Roman" w:hAnsi="Times New Roman"/>
          <w:b/>
          <w:szCs w:val="24"/>
          <w:lang w:val="en-US"/>
        </w:rPr>
      </w:pPr>
      <w:r w:rsidRPr="009F24F6">
        <w:rPr>
          <w:rFonts w:ascii="Times New Roman" w:hAnsi="Times New Roman"/>
          <w:b/>
          <w:szCs w:val="24"/>
          <w:lang w:val="en-US"/>
        </w:rPr>
        <w:t xml:space="preserve">Table </w:t>
      </w:r>
      <w:r w:rsidR="00ED4B43">
        <w:rPr>
          <w:rFonts w:ascii="Times New Roman" w:hAnsi="Times New Roman"/>
          <w:b/>
          <w:szCs w:val="24"/>
          <w:lang w:val="en-US"/>
        </w:rPr>
        <w:t xml:space="preserve">No. </w:t>
      </w:r>
      <w:r w:rsidR="009E3DCB">
        <w:rPr>
          <w:rFonts w:ascii="Times New Roman" w:hAnsi="Times New Roman"/>
          <w:b/>
          <w:szCs w:val="24"/>
          <w:lang w:val="en-US"/>
        </w:rPr>
        <w:t xml:space="preserve">10: </w:t>
      </w:r>
      <w:r w:rsidR="00EB3D0A">
        <w:rPr>
          <w:rFonts w:ascii="Times New Roman" w:hAnsi="Times New Roman"/>
          <w:b/>
          <w:szCs w:val="24"/>
          <w:lang w:val="en-US"/>
        </w:rPr>
        <w:t>Data disaggregated</w:t>
      </w:r>
      <w:r w:rsidR="00ED4B43">
        <w:rPr>
          <w:rFonts w:ascii="Times New Roman" w:hAnsi="Times New Roman"/>
          <w:b/>
          <w:szCs w:val="24"/>
          <w:lang w:val="en-US"/>
        </w:rPr>
        <w:t xml:space="preserve"> by age of excised juveniles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6"/>
        <w:gridCol w:w="1384"/>
        <w:gridCol w:w="1384"/>
        <w:gridCol w:w="1384"/>
        <w:gridCol w:w="1385"/>
        <w:gridCol w:w="1865"/>
      </w:tblGrid>
      <w:tr w:rsidR="009F24F6" w:rsidRPr="00971501">
        <w:tc>
          <w:tcPr>
            <w:tcW w:w="1706" w:type="dxa"/>
          </w:tcPr>
          <w:p w:rsidR="009F24F6" w:rsidRPr="00971501" w:rsidRDefault="00ED4B43" w:rsidP="00971501">
            <w:pPr>
              <w:pStyle w:val="BodyText"/>
              <w:tabs>
                <w:tab w:val="left" w:pos="567"/>
                <w:tab w:val="left" w:pos="1134"/>
                <w:tab w:val="left" w:pos="1701"/>
              </w:tabs>
              <w:spacing w:before="20" w:after="20"/>
              <w:jc w:val="center"/>
              <w:rPr>
                <w:rFonts w:ascii="Times New Roman" w:hAnsi="Times New Roman"/>
                <w:i/>
                <w:iCs/>
                <w:sz w:val="22"/>
                <w:szCs w:val="22"/>
                <w:lang w:val="en-US"/>
              </w:rPr>
            </w:pPr>
            <w:r w:rsidRPr="00971501">
              <w:rPr>
                <w:rFonts w:ascii="Times New Roman" w:hAnsi="Times New Roman"/>
                <w:i/>
                <w:iCs/>
                <w:sz w:val="22"/>
                <w:szCs w:val="22"/>
                <w:lang w:val="en-US"/>
              </w:rPr>
              <w:t>Early childhood</w:t>
            </w:r>
          </w:p>
        </w:tc>
        <w:tc>
          <w:tcPr>
            <w:tcW w:w="1384" w:type="dxa"/>
          </w:tcPr>
          <w:p w:rsidR="009F24F6" w:rsidRPr="00971501" w:rsidRDefault="009F24F6" w:rsidP="00971501">
            <w:pPr>
              <w:pStyle w:val="BodyText"/>
              <w:tabs>
                <w:tab w:val="left" w:pos="567"/>
                <w:tab w:val="left" w:pos="1134"/>
                <w:tab w:val="left" w:pos="1701"/>
              </w:tabs>
              <w:spacing w:before="20" w:after="20"/>
              <w:jc w:val="center"/>
              <w:rPr>
                <w:rFonts w:ascii="Times New Roman" w:hAnsi="Times New Roman"/>
                <w:i/>
                <w:iCs/>
                <w:sz w:val="22"/>
                <w:szCs w:val="22"/>
                <w:lang w:val="en-US"/>
              </w:rPr>
            </w:pPr>
            <w:r w:rsidRPr="00971501">
              <w:rPr>
                <w:rFonts w:ascii="Times New Roman" w:hAnsi="Times New Roman"/>
                <w:i/>
                <w:iCs/>
                <w:sz w:val="22"/>
                <w:szCs w:val="22"/>
                <w:lang w:val="en-US"/>
              </w:rPr>
              <w:t xml:space="preserve">0 </w:t>
            </w:r>
            <w:r w:rsidR="00ED4B43" w:rsidRPr="00971501">
              <w:rPr>
                <w:rFonts w:ascii="Times New Roman" w:hAnsi="Times New Roman"/>
                <w:i/>
                <w:iCs/>
                <w:sz w:val="22"/>
                <w:szCs w:val="22"/>
                <w:lang w:val="en-US"/>
              </w:rPr>
              <w:t>to 1</w:t>
            </w:r>
          </w:p>
        </w:tc>
        <w:tc>
          <w:tcPr>
            <w:tcW w:w="1384" w:type="dxa"/>
          </w:tcPr>
          <w:p w:rsidR="009F24F6" w:rsidRPr="00971501" w:rsidRDefault="009F24F6" w:rsidP="00971501">
            <w:pPr>
              <w:pStyle w:val="BodyText"/>
              <w:tabs>
                <w:tab w:val="left" w:pos="567"/>
                <w:tab w:val="left" w:pos="1134"/>
                <w:tab w:val="left" w:pos="1701"/>
              </w:tabs>
              <w:spacing w:before="20" w:after="20"/>
              <w:jc w:val="center"/>
              <w:rPr>
                <w:rFonts w:ascii="Times New Roman" w:hAnsi="Times New Roman"/>
                <w:i/>
                <w:iCs/>
                <w:sz w:val="22"/>
                <w:szCs w:val="22"/>
                <w:lang w:val="en-US"/>
              </w:rPr>
            </w:pPr>
            <w:r w:rsidRPr="00971501">
              <w:rPr>
                <w:rFonts w:ascii="Times New Roman" w:hAnsi="Times New Roman"/>
                <w:i/>
                <w:iCs/>
                <w:sz w:val="22"/>
                <w:szCs w:val="22"/>
                <w:lang w:val="en-US"/>
              </w:rPr>
              <w:t xml:space="preserve">2 </w:t>
            </w:r>
            <w:r w:rsidR="00ED4B43" w:rsidRPr="00971501">
              <w:rPr>
                <w:rFonts w:ascii="Times New Roman" w:hAnsi="Times New Roman"/>
                <w:i/>
                <w:iCs/>
                <w:sz w:val="22"/>
                <w:szCs w:val="22"/>
                <w:lang w:val="en-US"/>
              </w:rPr>
              <w:t>to</w:t>
            </w:r>
            <w:r w:rsidRPr="00971501">
              <w:rPr>
                <w:rFonts w:ascii="Times New Roman" w:hAnsi="Times New Roman"/>
                <w:i/>
                <w:iCs/>
                <w:sz w:val="22"/>
                <w:szCs w:val="22"/>
                <w:lang w:val="en-US"/>
              </w:rPr>
              <w:t xml:space="preserve"> 4</w:t>
            </w:r>
          </w:p>
        </w:tc>
        <w:tc>
          <w:tcPr>
            <w:tcW w:w="1384" w:type="dxa"/>
          </w:tcPr>
          <w:p w:rsidR="009F24F6" w:rsidRPr="00971501" w:rsidRDefault="009F24F6" w:rsidP="00971501">
            <w:pPr>
              <w:pStyle w:val="BodyText"/>
              <w:tabs>
                <w:tab w:val="left" w:pos="567"/>
                <w:tab w:val="left" w:pos="1134"/>
                <w:tab w:val="left" w:pos="1701"/>
              </w:tabs>
              <w:spacing w:before="20" w:after="20"/>
              <w:jc w:val="center"/>
              <w:rPr>
                <w:rFonts w:ascii="Times New Roman" w:hAnsi="Times New Roman"/>
                <w:i/>
                <w:iCs/>
                <w:sz w:val="22"/>
                <w:szCs w:val="22"/>
                <w:lang w:val="en-US"/>
              </w:rPr>
            </w:pPr>
            <w:r w:rsidRPr="00971501">
              <w:rPr>
                <w:rFonts w:ascii="Times New Roman" w:hAnsi="Times New Roman"/>
                <w:i/>
                <w:iCs/>
                <w:sz w:val="22"/>
                <w:szCs w:val="22"/>
                <w:lang w:val="en-US"/>
              </w:rPr>
              <w:t xml:space="preserve">5 </w:t>
            </w:r>
            <w:r w:rsidR="00ED4B43" w:rsidRPr="00971501">
              <w:rPr>
                <w:rFonts w:ascii="Times New Roman" w:hAnsi="Times New Roman"/>
                <w:i/>
                <w:iCs/>
                <w:sz w:val="22"/>
                <w:szCs w:val="22"/>
                <w:lang w:val="en-US"/>
              </w:rPr>
              <w:t>to</w:t>
            </w:r>
            <w:r w:rsidRPr="00971501">
              <w:rPr>
                <w:rFonts w:ascii="Times New Roman" w:hAnsi="Times New Roman"/>
                <w:i/>
                <w:iCs/>
                <w:sz w:val="22"/>
                <w:szCs w:val="22"/>
                <w:lang w:val="en-US"/>
              </w:rPr>
              <w:t xml:space="preserve"> 9</w:t>
            </w:r>
          </w:p>
        </w:tc>
        <w:tc>
          <w:tcPr>
            <w:tcW w:w="1385" w:type="dxa"/>
          </w:tcPr>
          <w:p w:rsidR="009F24F6" w:rsidRPr="00971501" w:rsidRDefault="009F24F6" w:rsidP="00971501">
            <w:pPr>
              <w:pStyle w:val="BodyText"/>
              <w:tabs>
                <w:tab w:val="left" w:pos="567"/>
                <w:tab w:val="left" w:pos="1134"/>
                <w:tab w:val="left" w:pos="1701"/>
              </w:tabs>
              <w:spacing w:before="20" w:after="20"/>
              <w:jc w:val="center"/>
              <w:rPr>
                <w:rFonts w:ascii="Times New Roman" w:hAnsi="Times New Roman"/>
                <w:i/>
                <w:iCs/>
                <w:sz w:val="22"/>
                <w:szCs w:val="22"/>
                <w:lang w:val="en-US"/>
              </w:rPr>
            </w:pPr>
            <w:r w:rsidRPr="00971501">
              <w:rPr>
                <w:rFonts w:ascii="Times New Roman" w:hAnsi="Times New Roman"/>
                <w:i/>
                <w:iCs/>
                <w:sz w:val="22"/>
                <w:szCs w:val="22"/>
                <w:lang w:val="en-US"/>
              </w:rPr>
              <w:t xml:space="preserve">10 </w:t>
            </w:r>
            <w:r w:rsidR="00ED4B43" w:rsidRPr="00971501">
              <w:rPr>
                <w:rFonts w:ascii="Times New Roman" w:hAnsi="Times New Roman"/>
                <w:i/>
                <w:iCs/>
                <w:sz w:val="22"/>
                <w:szCs w:val="22"/>
                <w:lang w:val="en-US"/>
              </w:rPr>
              <w:t>to</w:t>
            </w:r>
            <w:r w:rsidRPr="00971501">
              <w:rPr>
                <w:rFonts w:ascii="Times New Roman" w:hAnsi="Times New Roman"/>
                <w:i/>
                <w:iCs/>
                <w:sz w:val="22"/>
                <w:szCs w:val="22"/>
                <w:lang w:val="en-US"/>
              </w:rPr>
              <w:t xml:space="preserve"> 14</w:t>
            </w:r>
          </w:p>
        </w:tc>
        <w:tc>
          <w:tcPr>
            <w:tcW w:w="1865" w:type="dxa"/>
          </w:tcPr>
          <w:p w:rsidR="009F24F6" w:rsidRPr="00971501" w:rsidRDefault="009F24F6" w:rsidP="00971501">
            <w:pPr>
              <w:pStyle w:val="BodyText"/>
              <w:tabs>
                <w:tab w:val="left" w:pos="567"/>
                <w:tab w:val="left" w:pos="1134"/>
                <w:tab w:val="left" w:pos="1701"/>
              </w:tabs>
              <w:spacing w:before="20" w:after="20"/>
              <w:jc w:val="center"/>
              <w:rPr>
                <w:rFonts w:ascii="Times New Roman" w:hAnsi="Times New Roman"/>
                <w:i/>
                <w:iCs/>
                <w:sz w:val="22"/>
                <w:szCs w:val="22"/>
                <w:lang w:val="en-US"/>
              </w:rPr>
            </w:pPr>
            <w:r w:rsidRPr="00971501">
              <w:rPr>
                <w:rFonts w:ascii="Times New Roman" w:hAnsi="Times New Roman"/>
                <w:i/>
                <w:iCs/>
                <w:sz w:val="22"/>
                <w:szCs w:val="22"/>
                <w:lang w:val="en-US"/>
              </w:rPr>
              <w:t xml:space="preserve">15 </w:t>
            </w:r>
            <w:r w:rsidR="00ED4B43" w:rsidRPr="00971501">
              <w:rPr>
                <w:rFonts w:ascii="Times New Roman" w:hAnsi="Times New Roman"/>
                <w:i/>
                <w:iCs/>
                <w:sz w:val="22"/>
                <w:szCs w:val="22"/>
                <w:lang w:val="en-US"/>
              </w:rPr>
              <w:t>years and over</w:t>
            </w:r>
          </w:p>
        </w:tc>
      </w:tr>
      <w:tr w:rsidR="009F24F6" w:rsidRPr="00971501">
        <w:tc>
          <w:tcPr>
            <w:tcW w:w="1706" w:type="dxa"/>
          </w:tcPr>
          <w:p w:rsidR="009F24F6" w:rsidRPr="00971501" w:rsidRDefault="009F24F6" w:rsidP="00971501">
            <w:pPr>
              <w:pStyle w:val="BodyText"/>
              <w:tabs>
                <w:tab w:val="left" w:pos="567"/>
                <w:tab w:val="left" w:pos="1134"/>
                <w:tab w:val="left" w:pos="1701"/>
              </w:tabs>
              <w:spacing w:before="20" w:after="20"/>
              <w:jc w:val="right"/>
              <w:rPr>
                <w:rFonts w:ascii="Times New Roman" w:hAnsi="Times New Roman"/>
                <w:sz w:val="22"/>
                <w:szCs w:val="22"/>
                <w:lang w:val="en-US"/>
              </w:rPr>
            </w:pPr>
            <w:r w:rsidRPr="00971501">
              <w:rPr>
                <w:rFonts w:ascii="Times New Roman" w:hAnsi="Times New Roman"/>
                <w:sz w:val="22"/>
                <w:szCs w:val="22"/>
                <w:lang w:val="en-US"/>
              </w:rPr>
              <w:t>55</w:t>
            </w:r>
            <w:r w:rsidR="00ED4B43" w:rsidRPr="00971501">
              <w:rPr>
                <w:rFonts w:ascii="Times New Roman" w:hAnsi="Times New Roman"/>
                <w:sz w:val="22"/>
                <w:szCs w:val="22"/>
                <w:lang w:val="en-US"/>
              </w:rPr>
              <w:t>.</w:t>
            </w:r>
            <w:r w:rsidRPr="00971501">
              <w:rPr>
                <w:rFonts w:ascii="Times New Roman" w:hAnsi="Times New Roman"/>
                <w:sz w:val="22"/>
                <w:szCs w:val="22"/>
                <w:lang w:val="en-US"/>
              </w:rPr>
              <w:t>0%</w:t>
            </w:r>
          </w:p>
        </w:tc>
        <w:tc>
          <w:tcPr>
            <w:tcW w:w="1384" w:type="dxa"/>
          </w:tcPr>
          <w:p w:rsidR="009F24F6" w:rsidRPr="00971501" w:rsidRDefault="009F24F6" w:rsidP="009E3DCB">
            <w:pPr>
              <w:pStyle w:val="BodyText"/>
              <w:tabs>
                <w:tab w:val="left" w:pos="567"/>
                <w:tab w:val="left" w:pos="1701"/>
              </w:tabs>
              <w:spacing w:before="20" w:after="20"/>
              <w:ind w:right="69"/>
              <w:jc w:val="right"/>
              <w:rPr>
                <w:rFonts w:ascii="Times New Roman" w:hAnsi="Times New Roman"/>
                <w:sz w:val="22"/>
                <w:szCs w:val="22"/>
                <w:lang w:val="en-US"/>
              </w:rPr>
            </w:pPr>
            <w:r w:rsidRPr="00971501">
              <w:rPr>
                <w:rFonts w:ascii="Times New Roman" w:hAnsi="Times New Roman"/>
                <w:sz w:val="22"/>
                <w:szCs w:val="22"/>
                <w:lang w:val="en-US"/>
              </w:rPr>
              <w:t>2</w:t>
            </w:r>
            <w:r w:rsidR="00ED4B43" w:rsidRPr="00971501">
              <w:rPr>
                <w:rFonts w:ascii="Times New Roman" w:hAnsi="Times New Roman"/>
                <w:sz w:val="22"/>
                <w:szCs w:val="22"/>
                <w:lang w:val="en-US"/>
              </w:rPr>
              <w:t>.</w:t>
            </w:r>
            <w:r w:rsidRPr="00971501">
              <w:rPr>
                <w:rFonts w:ascii="Times New Roman" w:hAnsi="Times New Roman"/>
                <w:sz w:val="22"/>
                <w:szCs w:val="22"/>
                <w:lang w:val="en-US"/>
              </w:rPr>
              <w:t>0%</w:t>
            </w:r>
          </w:p>
        </w:tc>
        <w:tc>
          <w:tcPr>
            <w:tcW w:w="1384" w:type="dxa"/>
          </w:tcPr>
          <w:p w:rsidR="009F24F6" w:rsidRPr="00971501" w:rsidRDefault="009F24F6" w:rsidP="009E3DCB">
            <w:pPr>
              <w:pStyle w:val="BodyText"/>
              <w:tabs>
                <w:tab w:val="left" w:pos="567"/>
                <w:tab w:val="left" w:pos="1701"/>
              </w:tabs>
              <w:spacing w:before="20" w:after="20"/>
              <w:ind w:right="69"/>
              <w:jc w:val="right"/>
              <w:rPr>
                <w:rFonts w:ascii="Times New Roman" w:hAnsi="Times New Roman"/>
                <w:sz w:val="22"/>
                <w:szCs w:val="22"/>
                <w:lang w:val="en-US"/>
              </w:rPr>
            </w:pPr>
            <w:r w:rsidRPr="00971501">
              <w:rPr>
                <w:rFonts w:ascii="Times New Roman" w:hAnsi="Times New Roman"/>
                <w:sz w:val="22"/>
                <w:szCs w:val="22"/>
                <w:lang w:val="en-US"/>
              </w:rPr>
              <w:t>9</w:t>
            </w:r>
            <w:r w:rsidR="00ED4B43" w:rsidRPr="00971501">
              <w:rPr>
                <w:rFonts w:ascii="Times New Roman" w:hAnsi="Times New Roman"/>
                <w:sz w:val="22"/>
                <w:szCs w:val="22"/>
                <w:lang w:val="en-US"/>
              </w:rPr>
              <w:t>.</w:t>
            </w:r>
            <w:r w:rsidRPr="00971501">
              <w:rPr>
                <w:rFonts w:ascii="Times New Roman" w:hAnsi="Times New Roman"/>
                <w:sz w:val="22"/>
                <w:szCs w:val="22"/>
                <w:lang w:val="en-US"/>
              </w:rPr>
              <w:t>0%</w:t>
            </w:r>
          </w:p>
        </w:tc>
        <w:tc>
          <w:tcPr>
            <w:tcW w:w="1384" w:type="dxa"/>
          </w:tcPr>
          <w:p w:rsidR="009F24F6" w:rsidRPr="00971501" w:rsidRDefault="009F24F6" w:rsidP="009E3DCB">
            <w:pPr>
              <w:pStyle w:val="BodyText"/>
              <w:tabs>
                <w:tab w:val="left" w:pos="567"/>
                <w:tab w:val="left" w:pos="1701"/>
              </w:tabs>
              <w:spacing w:before="20" w:after="20"/>
              <w:ind w:right="69"/>
              <w:jc w:val="right"/>
              <w:rPr>
                <w:rFonts w:ascii="Times New Roman" w:hAnsi="Times New Roman"/>
                <w:sz w:val="22"/>
                <w:szCs w:val="22"/>
                <w:lang w:val="en-US"/>
              </w:rPr>
            </w:pPr>
            <w:r w:rsidRPr="00971501">
              <w:rPr>
                <w:rFonts w:ascii="Times New Roman" w:hAnsi="Times New Roman"/>
                <w:sz w:val="22"/>
                <w:szCs w:val="22"/>
                <w:lang w:val="en-US"/>
              </w:rPr>
              <w:t>17</w:t>
            </w:r>
            <w:r w:rsidR="00ED4B43" w:rsidRPr="00971501">
              <w:rPr>
                <w:rFonts w:ascii="Times New Roman" w:hAnsi="Times New Roman"/>
                <w:sz w:val="22"/>
                <w:szCs w:val="22"/>
                <w:lang w:val="en-US"/>
              </w:rPr>
              <w:t>.</w:t>
            </w:r>
            <w:r w:rsidRPr="00971501">
              <w:rPr>
                <w:rFonts w:ascii="Times New Roman" w:hAnsi="Times New Roman"/>
                <w:sz w:val="22"/>
                <w:szCs w:val="22"/>
                <w:lang w:val="en-US"/>
              </w:rPr>
              <w:t>0%</w:t>
            </w:r>
          </w:p>
        </w:tc>
        <w:tc>
          <w:tcPr>
            <w:tcW w:w="1385" w:type="dxa"/>
          </w:tcPr>
          <w:p w:rsidR="009F24F6" w:rsidRPr="00971501" w:rsidRDefault="009F24F6" w:rsidP="009E3DCB">
            <w:pPr>
              <w:pStyle w:val="BodyText"/>
              <w:tabs>
                <w:tab w:val="left" w:pos="567"/>
                <w:tab w:val="left" w:pos="1701"/>
              </w:tabs>
              <w:spacing w:before="20" w:after="20"/>
              <w:ind w:right="69"/>
              <w:jc w:val="right"/>
              <w:rPr>
                <w:rFonts w:ascii="Times New Roman" w:hAnsi="Times New Roman"/>
                <w:sz w:val="22"/>
                <w:szCs w:val="22"/>
                <w:lang w:val="en-US"/>
              </w:rPr>
            </w:pPr>
            <w:r w:rsidRPr="00971501">
              <w:rPr>
                <w:rFonts w:ascii="Times New Roman" w:hAnsi="Times New Roman"/>
                <w:sz w:val="22"/>
                <w:szCs w:val="22"/>
                <w:lang w:val="en-US"/>
              </w:rPr>
              <w:t>11</w:t>
            </w:r>
            <w:r w:rsidR="00ED4B43" w:rsidRPr="00971501">
              <w:rPr>
                <w:rFonts w:ascii="Times New Roman" w:hAnsi="Times New Roman"/>
                <w:sz w:val="22"/>
                <w:szCs w:val="22"/>
                <w:lang w:val="en-US"/>
              </w:rPr>
              <w:t>.</w:t>
            </w:r>
            <w:r w:rsidRPr="00971501">
              <w:rPr>
                <w:rFonts w:ascii="Times New Roman" w:hAnsi="Times New Roman"/>
                <w:sz w:val="22"/>
                <w:szCs w:val="22"/>
                <w:lang w:val="en-US"/>
              </w:rPr>
              <w:t>0%</w:t>
            </w:r>
          </w:p>
        </w:tc>
        <w:tc>
          <w:tcPr>
            <w:tcW w:w="1865" w:type="dxa"/>
          </w:tcPr>
          <w:p w:rsidR="009F24F6" w:rsidRPr="00971501" w:rsidRDefault="009F24F6" w:rsidP="009E3DCB">
            <w:pPr>
              <w:pStyle w:val="BodyText"/>
              <w:tabs>
                <w:tab w:val="left" w:pos="567"/>
                <w:tab w:val="left" w:pos="1701"/>
              </w:tabs>
              <w:spacing w:before="20" w:after="20"/>
              <w:ind w:right="69"/>
              <w:jc w:val="right"/>
              <w:rPr>
                <w:rFonts w:ascii="Times New Roman" w:hAnsi="Times New Roman"/>
                <w:sz w:val="22"/>
                <w:szCs w:val="22"/>
                <w:lang w:val="en-US"/>
              </w:rPr>
            </w:pPr>
            <w:r w:rsidRPr="00971501">
              <w:rPr>
                <w:rFonts w:ascii="Times New Roman" w:hAnsi="Times New Roman"/>
                <w:sz w:val="22"/>
                <w:szCs w:val="22"/>
                <w:lang w:val="en-US"/>
              </w:rPr>
              <w:t>1</w:t>
            </w:r>
            <w:r w:rsidR="00ED4B43" w:rsidRPr="00971501">
              <w:rPr>
                <w:rFonts w:ascii="Times New Roman" w:hAnsi="Times New Roman"/>
                <w:sz w:val="22"/>
                <w:szCs w:val="22"/>
                <w:lang w:val="en-US"/>
              </w:rPr>
              <w:t>.</w:t>
            </w:r>
            <w:r w:rsidRPr="00971501">
              <w:rPr>
                <w:rFonts w:ascii="Times New Roman" w:hAnsi="Times New Roman"/>
                <w:sz w:val="22"/>
                <w:szCs w:val="22"/>
                <w:lang w:val="en-US"/>
              </w:rPr>
              <w:t>0%</w:t>
            </w:r>
          </w:p>
        </w:tc>
      </w:tr>
    </w:tbl>
    <w:p w:rsidR="009F24F6" w:rsidRDefault="009E3DCB" w:rsidP="009E3DCB">
      <w:pPr>
        <w:pStyle w:val="BodyText"/>
        <w:tabs>
          <w:tab w:val="left" w:pos="567"/>
          <w:tab w:val="left" w:pos="1134"/>
          <w:tab w:val="left" w:pos="1701"/>
        </w:tabs>
        <w:spacing w:before="120" w:after="240"/>
        <w:jc w:val="left"/>
        <w:rPr>
          <w:rFonts w:ascii="Times New Roman" w:hAnsi="Times New Roman"/>
          <w:bCs/>
          <w:szCs w:val="24"/>
          <w:lang w:val="en-US"/>
        </w:rPr>
      </w:pPr>
      <w:r>
        <w:rPr>
          <w:rFonts w:ascii="Times New Roman" w:hAnsi="Times New Roman"/>
          <w:bCs/>
          <w:i/>
          <w:iCs/>
          <w:szCs w:val="24"/>
          <w:lang w:val="en-US"/>
        </w:rPr>
        <w:tab/>
      </w:r>
      <w:r w:rsidR="009F24F6" w:rsidRPr="009F24F6">
        <w:rPr>
          <w:rFonts w:ascii="Times New Roman" w:hAnsi="Times New Roman"/>
          <w:bCs/>
          <w:i/>
          <w:iCs/>
          <w:szCs w:val="24"/>
          <w:lang w:val="en-US"/>
        </w:rPr>
        <w:t>Source</w:t>
      </w:r>
      <w:r w:rsidR="009F24F6" w:rsidRPr="009F24F6">
        <w:rPr>
          <w:rFonts w:ascii="Times New Roman" w:hAnsi="Times New Roman"/>
          <w:bCs/>
          <w:szCs w:val="24"/>
          <w:lang w:val="en-US"/>
        </w:rPr>
        <w:t>: EDSN/MICS</w:t>
      </w:r>
      <w:r w:rsidR="00ED4B43">
        <w:rPr>
          <w:rFonts w:ascii="Times New Roman" w:hAnsi="Times New Roman"/>
          <w:bCs/>
          <w:szCs w:val="24"/>
          <w:lang w:val="en-US"/>
        </w:rPr>
        <w:t>-</w:t>
      </w:r>
      <w:r w:rsidR="009F24F6" w:rsidRPr="009F24F6">
        <w:rPr>
          <w:rFonts w:ascii="Times New Roman" w:hAnsi="Times New Roman"/>
          <w:bCs/>
          <w:szCs w:val="24"/>
          <w:lang w:val="en-US"/>
        </w:rPr>
        <w:t>III 2006</w:t>
      </w:r>
      <w:r>
        <w:rPr>
          <w:rFonts w:ascii="Times New Roman" w:hAnsi="Times New Roman"/>
          <w:bCs/>
          <w:szCs w:val="24"/>
          <w:lang w:val="en-US"/>
        </w:rPr>
        <w:t>.</w:t>
      </w:r>
    </w:p>
    <w:p w:rsidR="002F69F0" w:rsidRDefault="002F69F0" w:rsidP="009E3DCB">
      <w:pPr>
        <w:pStyle w:val="BodyText"/>
        <w:tabs>
          <w:tab w:val="left" w:pos="567"/>
          <w:tab w:val="left" w:pos="1134"/>
          <w:tab w:val="left" w:pos="1701"/>
        </w:tabs>
        <w:spacing w:before="120" w:after="240"/>
        <w:jc w:val="left"/>
        <w:rPr>
          <w:rFonts w:ascii="Times New Roman" w:hAnsi="Times New Roman"/>
          <w:bCs/>
          <w:szCs w:val="24"/>
          <w:lang w:val="en-US"/>
        </w:rPr>
      </w:pPr>
      <w:r>
        <w:rPr>
          <w:rFonts w:ascii="Times New Roman" w:hAnsi="Times New Roman"/>
          <w:bCs/>
          <w:szCs w:val="24"/>
          <w:lang w:val="en-US"/>
        </w:rPr>
        <w:t>177.</w:t>
      </w:r>
      <w:r>
        <w:rPr>
          <w:rFonts w:ascii="Times New Roman" w:hAnsi="Times New Roman"/>
          <w:bCs/>
          <w:szCs w:val="24"/>
          <w:lang w:val="en-US"/>
        </w:rPr>
        <w:tab/>
        <w:t>Credit for the progress made in the fight against excision is due to the manifold activities undertaken by NGOs, with support from UNICEF in particular. These activities included the launching of an excisor retraining project in 2000. The excisors attended training courses in management and in general income-generating activities. At the end of the courses, they were granted loans to engage in income-generating activities. As a result of the project, 92 excisors in the regions of Diffa and Tillabéry have switched to different activities.</w:t>
      </w:r>
    </w:p>
    <w:p w:rsidR="002F69F0" w:rsidRDefault="002F69F0" w:rsidP="009E3DCB">
      <w:pPr>
        <w:pStyle w:val="BodyText"/>
        <w:tabs>
          <w:tab w:val="left" w:pos="567"/>
          <w:tab w:val="left" w:pos="1134"/>
          <w:tab w:val="left" w:pos="1701"/>
        </w:tabs>
        <w:spacing w:before="120" w:after="240"/>
        <w:jc w:val="left"/>
        <w:rPr>
          <w:rFonts w:ascii="Times New Roman" w:hAnsi="Times New Roman"/>
          <w:bCs/>
          <w:szCs w:val="24"/>
          <w:lang w:val="en-US"/>
        </w:rPr>
      </w:pPr>
      <w:r>
        <w:rPr>
          <w:rFonts w:ascii="Times New Roman" w:hAnsi="Times New Roman"/>
          <w:bCs/>
          <w:szCs w:val="24"/>
          <w:lang w:val="en-US"/>
        </w:rPr>
        <w:t>178.</w:t>
      </w:r>
      <w:r>
        <w:rPr>
          <w:rFonts w:ascii="Times New Roman" w:hAnsi="Times New Roman"/>
          <w:bCs/>
          <w:szCs w:val="24"/>
          <w:lang w:val="en-US"/>
        </w:rPr>
        <w:tab/>
        <w:t xml:space="preserve">In addition, awareness-raising campaigns </w:t>
      </w:r>
      <w:r w:rsidR="00E77787">
        <w:rPr>
          <w:rFonts w:ascii="Times New Roman" w:hAnsi="Times New Roman"/>
          <w:bCs/>
          <w:szCs w:val="24"/>
          <w:lang w:val="en-US"/>
        </w:rPr>
        <w:t xml:space="preserve">have been </w:t>
      </w:r>
      <w:r>
        <w:rPr>
          <w:rFonts w:ascii="Times New Roman" w:hAnsi="Times New Roman"/>
          <w:bCs/>
          <w:szCs w:val="24"/>
          <w:lang w:val="en-US"/>
        </w:rPr>
        <w:t xml:space="preserve">conducted by national NGOs. In 2005, for instance, the NGO CONIPRAT organized 12 campaigns on </w:t>
      </w:r>
      <w:r w:rsidR="009E3DCB">
        <w:rPr>
          <w:rFonts w:ascii="Times New Roman" w:hAnsi="Times New Roman"/>
          <w:bCs/>
          <w:szCs w:val="24"/>
          <w:lang w:val="en-US"/>
        </w:rPr>
        <w:t>female genital mutilation in 40 </w:t>
      </w:r>
      <w:r>
        <w:rPr>
          <w:rFonts w:ascii="Times New Roman" w:hAnsi="Times New Roman"/>
          <w:bCs/>
          <w:szCs w:val="24"/>
          <w:lang w:val="en-US"/>
        </w:rPr>
        <w:t xml:space="preserve">villages. The </w:t>
      </w:r>
      <w:r w:rsidR="003C7836">
        <w:rPr>
          <w:rFonts w:ascii="Times New Roman" w:hAnsi="Times New Roman"/>
          <w:bCs/>
          <w:szCs w:val="24"/>
          <w:lang w:val="en-US"/>
        </w:rPr>
        <w:t xml:space="preserve">coverage of the </w:t>
      </w:r>
      <w:r>
        <w:rPr>
          <w:rFonts w:ascii="Times New Roman" w:hAnsi="Times New Roman"/>
          <w:bCs/>
          <w:szCs w:val="24"/>
          <w:lang w:val="en-US"/>
        </w:rPr>
        <w:t xml:space="preserve">campaigns </w:t>
      </w:r>
      <w:r w:rsidR="003C7836">
        <w:rPr>
          <w:rFonts w:ascii="Times New Roman" w:hAnsi="Times New Roman"/>
          <w:bCs/>
          <w:szCs w:val="24"/>
          <w:lang w:val="en-US"/>
        </w:rPr>
        <w:t xml:space="preserve">totalled </w:t>
      </w:r>
      <w:r>
        <w:rPr>
          <w:rFonts w:ascii="Times New Roman" w:hAnsi="Times New Roman"/>
          <w:bCs/>
          <w:szCs w:val="24"/>
          <w:lang w:val="en-US"/>
        </w:rPr>
        <w:t>6,648 persons (2.212 men, 2,786 women and 1,650 children)</w:t>
      </w:r>
      <w:r w:rsidR="003C7836">
        <w:rPr>
          <w:rFonts w:ascii="Times New Roman" w:hAnsi="Times New Roman"/>
          <w:bCs/>
          <w:szCs w:val="24"/>
          <w:lang w:val="en-US"/>
        </w:rPr>
        <w:t xml:space="preserve"> as well as 140 community leaders, 80 public officials, and 100 traditional hairdressers and excisors.</w:t>
      </w:r>
    </w:p>
    <w:p w:rsidR="003C7836" w:rsidRDefault="003C7836" w:rsidP="009E3DCB">
      <w:pPr>
        <w:pStyle w:val="BodyText"/>
        <w:tabs>
          <w:tab w:val="left" w:pos="567"/>
          <w:tab w:val="left" w:pos="1134"/>
          <w:tab w:val="left" w:pos="1701"/>
        </w:tabs>
        <w:spacing w:before="120" w:after="240"/>
        <w:jc w:val="left"/>
        <w:rPr>
          <w:rFonts w:ascii="Times New Roman" w:hAnsi="Times New Roman"/>
          <w:bCs/>
          <w:szCs w:val="24"/>
          <w:lang w:val="en-US"/>
        </w:rPr>
      </w:pPr>
      <w:r>
        <w:rPr>
          <w:rFonts w:ascii="Times New Roman" w:hAnsi="Times New Roman"/>
          <w:bCs/>
          <w:szCs w:val="24"/>
          <w:lang w:val="en-US"/>
        </w:rPr>
        <w:t>179.</w:t>
      </w:r>
      <w:r>
        <w:rPr>
          <w:rFonts w:ascii="Times New Roman" w:hAnsi="Times New Roman"/>
          <w:bCs/>
          <w:szCs w:val="24"/>
          <w:lang w:val="en-US"/>
        </w:rPr>
        <w:tab/>
        <w:t>In 2006, 13 awareness-raising campaigns on the subject of female genital mutilation were organized in 70 schools, with a total coverage of 6,210 schoolchildren.</w:t>
      </w:r>
    </w:p>
    <w:p w:rsidR="00E77787" w:rsidRDefault="00E77787" w:rsidP="009E3DCB">
      <w:pPr>
        <w:pStyle w:val="BodyText"/>
        <w:tabs>
          <w:tab w:val="left" w:pos="567"/>
          <w:tab w:val="left" w:pos="1134"/>
          <w:tab w:val="left" w:pos="1701"/>
        </w:tabs>
        <w:spacing w:before="120" w:after="240"/>
        <w:jc w:val="left"/>
        <w:rPr>
          <w:rFonts w:ascii="Times New Roman" w:hAnsi="Times New Roman"/>
          <w:bCs/>
          <w:szCs w:val="24"/>
          <w:lang w:val="en-US"/>
        </w:rPr>
      </w:pPr>
      <w:r>
        <w:rPr>
          <w:rFonts w:ascii="Times New Roman" w:hAnsi="Times New Roman"/>
          <w:bCs/>
          <w:szCs w:val="24"/>
          <w:lang w:val="en-US"/>
        </w:rPr>
        <w:t>180.</w:t>
      </w:r>
      <w:r>
        <w:rPr>
          <w:rFonts w:ascii="Times New Roman" w:hAnsi="Times New Roman"/>
          <w:bCs/>
          <w:szCs w:val="24"/>
          <w:lang w:val="en-US"/>
        </w:rPr>
        <w:tab/>
        <w:t>The following table shows the situation with regard to child sexual abuse and domestic violence:</w:t>
      </w:r>
    </w:p>
    <w:p w:rsidR="009F24F6" w:rsidRPr="009F24F6" w:rsidRDefault="009F24F6" w:rsidP="009E3DCB">
      <w:pPr>
        <w:pStyle w:val="BodyText"/>
        <w:tabs>
          <w:tab w:val="left" w:pos="567"/>
          <w:tab w:val="left" w:pos="1134"/>
          <w:tab w:val="left" w:pos="1701"/>
        </w:tabs>
        <w:spacing w:after="240"/>
        <w:jc w:val="center"/>
        <w:rPr>
          <w:rFonts w:ascii="Times New Roman" w:hAnsi="Times New Roman"/>
          <w:i/>
          <w:iCs/>
          <w:szCs w:val="24"/>
          <w:lang w:val="en-US"/>
        </w:rPr>
      </w:pPr>
      <w:r w:rsidRPr="009F24F6">
        <w:rPr>
          <w:rFonts w:ascii="Times New Roman" w:hAnsi="Times New Roman"/>
          <w:b/>
          <w:szCs w:val="24"/>
          <w:lang w:val="en-US"/>
        </w:rPr>
        <w:t xml:space="preserve">Table </w:t>
      </w:r>
      <w:r w:rsidR="003C7836">
        <w:rPr>
          <w:rFonts w:ascii="Times New Roman" w:hAnsi="Times New Roman"/>
          <w:b/>
          <w:szCs w:val="24"/>
          <w:lang w:val="en-US"/>
        </w:rPr>
        <w:t xml:space="preserve">No. </w:t>
      </w:r>
      <w:r w:rsidRPr="009F24F6">
        <w:rPr>
          <w:rFonts w:ascii="Times New Roman" w:hAnsi="Times New Roman"/>
          <w:b/>
          <w:szCs w:val="24"/>
          <w:lang w:val="en-US"/>
        </w:rPr>
        <w:t>11</w:t>
      </w:r>
      <w:r w:rsidR="003C7836">
        <w:rPr>
          <w:rFonts w:ascii="Times New Roman" w:hAnsi="Times New Roman"/>
          <w:b/>
          <w:szCs w:val="24"/>
          <w:lang w:val="en-US"/>
        </w:rPr>
        <w:t>:</w:t>
      </w:r>
      <w:r w:rsidRPr="009F24F6">
        <w:rPr>
          <w:rFonts w:ascii="Times New Roman" w:hAnsi="Times New Roman"/>
          <w:b/>
          <w:szCs w:val="24"/>
          <w:lang w:val="en-US"/>
        </w:rPr>
        <w:t xml:space="preserve"> Situation </w:t>
      </w:r>
      <w:r w:rsidR="003C7836">
        <w:rPr>
          <w:rFonts w:ascii="Times New Roman" w:hAnsi="Times New Roman"/>
          <w:b/>
          <w:szCs w:val="24"/>
          <w:lang w:val="en-US"/>
        </w:rPr>
        <w:t>regarding child sexual abuse and violence against children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19"/>
        <w:gridCol w:w="2046"/>
        <w:gridCol w:w="2047"/>
      </w:tblGrid>
      <w:tr w:rsidR="009F24F6" w:rsidRPr="009F24F6">
        <w:tblPrEx>
          <w:tblCellMar>
            <w:top w:w="0" w:type="dxa"/>
            <w:bottom w:w="0" w:type="dxa"/>
          </w:tblCellMar>
        </w:tblPrEx>
        <w:trPr>
          <w:cantSplit/>
          <w:trHeight w:val="320"/>
        </w:trPr>
        <w:tc>
          <w:tcPr>
            <w:tcW w:w="5119" w:type="dxa"/>
            <w:vMerge w:val="restart"/>
          </w:tcPr>
          <w:p w:rsidR="009F24F6" w:rsidRPr="009F24F6" w:rsidRDefault="009F24F6" w:rsidP="009E3DCB">
            <w:pPr>
              <w:pStyle w:val="BodyText"/>
              <w:tabs>
                <w:tab w:val="left" w:pos="567"/>
                <w:tab w:val="left" w:pos="1134"/>
                <w:tab w:val="left" w:pos="1701"/>
              </w:tabs>
              <w:spacing w:before="20" w:after="20"/>
              <w:jc w:val="center"/>
              <w:rPr>
                <w:rFonts w:ascii="Times New Roman" w:hAnsi="Times New Roman"/>
                <w:i/>
                <w:iCs/>
                <w:szCs w:val="24"/>
                <w:lang w:val="en-US"/>
              </w:rPr>
            </w:pPr>
            <w:r w:rsidRPr="009F24F6">
              <w:rPr>
                <w:rFonts w:ascii="Times New Roman" w:hAnsi="Times New Roman"/>
                <w:i/>
                <w:iCs/>
                <w:szCs w:val="24"/>
                <w:lang w:val="en-US"/>
              </w:rPr>
              <w:t>Indicat</w:t>
            </w:r>
            <w:r w:rsidR="003C7836">
              <w:rPr>
                <w:rFonts w:ascii="Times New Roman" w:hAnsi="Times New Roman"/>
                <w:i/>
                <w:iCs/>
                <w:szCs w:val="24"/>
                <w:lang w:val="en-US"/>
              </w:rPr>
              <w:t>o</w:t>
            </w:r>
            <w:r w:rsidRPr="009F24F6">
              <w:rPr>
                <w:rFonts w:ascii="Times New Roman" w:hAnsi="Times New Roman"/>
                <w:i/>
                <w:iCs/>
                <w:szCs w:val="24"/>
                <w:lang w:val="en-US"/>
              </w:rPr>
              <w:t>rs</w:t>
            </w:r>
          </w:p>
        </w:tc>
        <w:tc>
          <w:tcPr>
            <w:tcW w:w="4093" w:type="dxa"/>
            <w:gridSpan w:val="2"/>
          </w:tcPr>
          <w:p w:rsidR="009F24F6" w:rsidRPr="009F24F6" w:rsidRDefault="009F24F6" w:rsidP="009E3DCB">
            <w:pPr>
              <w:pStyle w:val="BodyText"/>
              <w:tabs>
                <w:tab w:val="left" w:pos="567"/>
                <w:tab w:val="left" w:pos="1134"/>
                <w:tab w:val="left" w:pos="1701"/>
              </w:tabs>
              <w:spacing w:before="20" w:after="20"/>
              <w:jc w:val="center"/>
              <w:rPr>
                <w:rFonts w:ascii="Times New Roman" w:hAnsi="Times New Roman"/>
                <w:i/>
                <w:iCs/>
                <w:szCs w:val="24"/>
                <w:lang w:val="en-US"/>
              </w:rPr>
            </w:pPr>
            <w:r w:rsidRPr="009F24F6">
              <w:rPr>
                <w:rFonts w:ascii="Times New Roman" w:hAnsi="Times New Roman"/>
                <w:i/>
                <w:iCs/>
                <w:szCs w:val="24"/>
                <w:lang w:val="en-US"/>
              </w:rPr>
              <w:t>N</w:t>
            </w:r>
            <w:r w:rsidR="003C7836">
              <w:rPr>
                <w:rFonts w:ascii="Times New Roman" w:hAnsi="Times New Roman"/>
                <w:i/>
                <w:iCs/>
                <w:szCs w:val="24"/>
                <w:lang w:val="en-US"/>
              </w:rPr>
              <w:t>umber</w:t>
            </w:r>
          </w:p>
        </w:tc>
      </w:tr>
      <w:tr w:rsidR="009F24F6" w:rsidRPr="009F24F6">
        <w:tblPrEx>
          <w:tblCellMar>
            <w:top w:w="0" w:type="dxa"/>
            <w:bottom w:w="0" w:type="dxa"/>
          </w:tblCellMar>
        </w:tblPrEx>
        <w:trPr>
          <w:cantSplit/>
          <w:trHeight w:val="220"/>
        </w:trPr>
        <w:tc>
          <w:tcPr>
            <w:tcW w:w="5119" w:type="dxa"/>
            <w:vMerge/>
          </w:tcPr>
          <w:p w:rsidR="009F24F6" w:rsidRPr="009F24F6" w:rsidRDefault="009F24F6" w:rsidP="009E3DCB">
            <w:pPr>
              <w:pStyle w:val="BodyText"/>
              <w:tabs>
                <w:tab w:val="left" w:pos="567"/>
                <w:tab w:val="left" w:pos="1134"/>
                <w:tab w:val="left" w:pos="1701"/>
              </w:tabs>
              <w:spacing w:before="20" w:after="20"/>
              <w:rPr>
                <w:rFonts w:ascii="Times New Roman" w:hAnsi="Times New Roman"/>
                <w:b/>
                <w:bCs/>
                <w:szCs w:val="24"/>
                <w:lang w:val="en-US"/>
              </w:rPr>
            </w:pPr>
          </w:p>
        </w:tc>
        <w:tc>
          <w:tcPr>
            <w:tcW w:w="2046" w:type="dxa"/>
          </w:tcPr>
          <w:p w:rsidR="009F24F6" w:rsidRPr="009F24F6" w:rsidRDefault="009F24F6" w:rsidP="009E3DCB">
            <w:pPr>
              <w:pStyle w:val="BodyText"/>
              <w:tabs>
                <w:tab w:val="left" w:pos="567"/>
                <w:tab w:val="left" w:pos="1134"/>
                <w:tab w:val="left" w:pos="1701"/>
              </w:tabs>
              <w:spacing w:before="20" w:after="20"/>
              <w:jc w:val="center"/>
              <w:rPr>
                <w:rFonts w:ascii="Times New Roman" w:hAnsi="Times New Roman"/>
                <w:i/>
                <w:iCs/>
                <w:szCs w:val="24"/>
                <w:lang w:val="en-US"/>
              </w:rPr>
            </w:pPr>
            <w:r w:rsidRPr="009F24F6">
              <w:rPr>
                <w:rFonts w:ascii="Times New Roman" w:hAnsi="Times New Roman"/>
                <w:i/>
                <w:iCs/>
                <w:szCs w:val="24"/>
                <w:lang w:val="en-US"/>
              </w:rPr>
              <w:t>2005</w:t>
            </w:r>
          </w:p>
        </w:tc>
        <w:tc>
          <w:tcPr>
            <w:tcW w:w="2047" w:type="dxa"/>
          </w:tcPr>
          <w:p w:rsidR="009F24F6" w:rsidRPr="009F24F6" w:rsidRDefault="009F24F6" w:rsidP="009E3DCB">
            <w:pPr>
              <w:pStyle w:val="BodyText"/>
              <w:tabs>
                <w:tab w:val="left" w:pos="567"/>
                <w:tab w:val="left" w:pos="1134"/>
                <w:tab w:val="left" w:pos="1701"/>
              </w:tabs>
              <w:spacing w:before="20" w:after="20"/>
              <w:jc w:val="center"/>
              <w:rPr>
                <w:rFonts w:ascii="Times New Roman" w:hAnsi="Times New Roman"/>
                <w:i/>
                <w:iCs/>
                <w:szCs w:val="24"/>
                <w:lang w:val="en-US"/>
              </w:rPr>
            </w:pPr>
            <w:r w:rsidRPr="009F24F6">
              <w:rPr>
                <w:rFonts w:ascii="Times New Roman" w:hAnsi="Times New Roman"/>
                <w:i/>
                <w:iCs/>
                <w:szCs w:val="24"/>
                <w:lang w:val="en-US"/>
              </w:rPr>
              <w:t>2006</w:t>
            </w:r>
          </w:p>
        </w:tc>
      </w:tr>
      <w:tr w:rsidR="009F24F6" w:rsidRPr="009F24F6">
        <w:tblPrEx>
          <w:tblCellMar>
            <w:top w:w="0" w:type="dxa"/>
            <w:bottom w:w="0" w:type="dxa"/>
          </w:tblCellMar>
        </w:tblPrEx>
        <w:trPr>
          <w:cantSplit/>
        </w:trPr>
        <w:tc>
          <w:tcPr>
            <w:tcW w:w="5119" w:type="dxa"/>
          </w:tcPr>
          <w:p w:rsidR="009F24F6" w:rsidRPr="009F24F6" w:rsidRDefault="003C7836" w:rsidP="009E3DCB">
            <w:pPr>
              <w:pStyle w:val="BodyText"/>
              <w:tabs>
                <w:tab w:val="left" w:pos="567"/>
                <w:tab w:val="left" w:pos="1134"/>
                <w:tab w:val="left" w:pos="1701"/>
              </w:tabs>
              <w:spacing w:before="20" w:after="20"/>
              <w:rPr>
                <w:rFonts w:ascii="Times New Roman" w:hAnsi="Times New Roman"/>
                <w:szCs w:val="24"/>
                <w:lang w:val="en-US"/>
              </w:rPr>
            </w:pPr>
            <w:r>
              <w:rPr>
                <w:rFonts w:ascii="Times New Roman" w:hAnsi="Times New Roman"/>
                <w:szCs w:val="24"/>
                <w:lang w:val="en-US"/>
              </w:rPr>
              <w:t>Cases of sexual abuse of minors</w:t>
            </w:r>
          </w:p>
        </w:tc>
        <w:tc>
          <w:tcPr>
            <w:tcW w:w="2046" w:type="dxa"/>
          </w:tcPr>
          <w:p w:rsidR="009F24F6" w:rsidRPr="009F24F6" w:rsidRDefault="009F24F6" w:rsidP="009E3DCB">
            <w:pPr>
              <w:pStyle w:val="BodyText"/>
              <w:tabs>
                <w:tab w:val="left" w:pos="567"/>
                <w:tab w:val="left" w:pos="1134"/>
                <w:tab w:val="left" w:pos="1701"/>
              </w:tabs>
              <w:spacing w:before="20" w:after="20"/>
              <w:ind w:right="293"/>
              <w:jc w:val="right"/>
              <w:rPr>
                <w:rFonts w:ascii="Times New Roman" w:hAnsi="Times New Roman"/>
                <w:szCs w:val="24"/>
                <w:lang w:val="en-US"/>
              </w:rPr>
            </w:pPr>
            <w:r w:rsidRPr="009F24F6">
              <w:rPr>
                <w:rFonts w:ascii="Times New Roman" w:hAnsi="Times New Roman"/>
                <w:szCs w:val="24"/>
                <w:lang w:val="en-US"/>
              </w:rPr>
              <w:t>116</w:t>
            </w:r>
          </w:p>
        </w:tc>
        <w:tc>
          <w:tcPr>
            <w:tcW w:w="2047" w:type="dxa"/>
          </w:tcPr>
          <w:p w:rsidR="009F24F6" w:rsidRPr="009F24F6" w:rsidRDefault="009F24F6" w:rsidP="009E3DCB">
            <w:pPr>
              <w:pStyle w:val="BodyText"/>
              <w:tabs>
                <w:tab w:val="left" w:pos="567"/>
                <w:tab w:val="left" w:pos="1134"/>
                <w:tab w:val="left" w:pos="1701"/>
              </w:tabs>
              <w:spacing w:before="20" w:after="20"/>
              <w:ind w:right="293"/>
              <w:jc w:val="right"/>
              <w:rPr>
                <w:rFonts w:ascii="Times New Roman" w:hAnsi="Times New Roman"/>
                <w:szCs w:val="24"/>
                <w:lang w:val="en-US"/>
              </w:rPr>
            </w:pPr>
            <w:r w:rsidRPr="009F24F6">
              <w:rPr>
                <w:rFonts w:ascii="Times New Roman" w:hAnsi="Times New Roman"/>
                <w:szCs w:val="24"/>
                <w:lang w:val="en-US"/>
              </w:rPr>
              <w:t>87</w:t>
            </w:r>
          </w:p>
        </w:tc>
      </w:tr>
      <w:tr w:rsidR="009F24F6" w:rsidRPr="009F24F6">
        <w:tblPrEx>
          <w:tblCellMar>
            <w:top w:w="0" w:type="dxa"/>
            <w:bottom w:w="0" w:type="dxa"/>
          </w:tblCellMar>
        </w:tblPrEx>
        <w:tc>
          <w:tcPr>
            <w:tcW w:w="5119" w:type="dxa"/>
          </w:tcPr>
          <w:p w:rsidR="009F24F6" w:rsidRPr="009F24F6" w:rsidRDefault="009F24F6" w:rsidP="009E3DCB">
            <w:pPr>
              <w:pStyle w:val="BodyText"/>
              <w:tabs>
                <w:tab w:val="left" w:pos="567"/>
                <w:tab w:val="left" w:pos="1134"/>
                <w:tab w:val="left" w:pos="1701"/>
              </w:tabs>
              <w:spacing w:before="20" w:after="20"/>
              <w:rPr>
                <w:rFonts w:ascii="Times New Roman" w:hAnsi="Times New Roman"/>
                <w:szCs w:val="24"/>
                <w:lang w:val="en-US"/>
              </w:rPr>
            </w:pPr>
            <w:r w:rsidRPr="009F24F6">
              <w:rPr>
                <w:rFonts w:ascii="Times New Roman" w:hAnsi="Times New Roman"/>
                <w:szCs w:val="24"/>
                <w:lang w:val="en-US"/>
              </w:rPr>
              <w:t>Cas</w:t>
            </w:r>
            <w:r w:rsidR="003C7836">
              <w:rPr>
                <w:rFonts w:ascii="Times New Roman" w:hAnsi="Times New Roman"/>
                <w:szCs w:val="24"/>
                <w:lang w:val="en-US"/>
              </w:rPr>
              <w:t>es of domestic violence against children</w:t>
            </w:r>
          </w:p>
        </w:tc>
        <w:tc>
          <w:tcPr>
            <w:tcW w:w="2046" w:type="dxa"/>
          </w:tcPr>
          <w:p w:rsidR="009F24F6" w:rsidRPr="009F24F6" w:rsidRDefault="009F24F6" w:rsidP="009E3DCB">
            <w:pPr>
              <w:pStyle w:val="BodyText"/>
              <w:tabs>
                <w:tab w:val="left" w:pos="567"/>
                <w:tab w:val="left" w:pos="1134"/>
                <w:tab w:val="left" w:pos="1701"/>
              </w:tabs>
              <w:spacing w:before="20" w:after="20"/>
              <w:ind w:right="293"/>
              <w:jc w:val="right"/>
              <w:rPr>
                <w:rFonts w:ascii="Times New Roman" w:hAnsi="Times New Roman"/>
                <w:szCs w:val="24"/>
                <w:lang w:val="en-US"/>
              </w:rPr>
            </w:pPr>
            <w:r w:rsidRPr="009F24F6">
              <w:rPr>
                <w:rFonts w:ascii="Times New Roman" w:hAnsi="Times New Roman"/>
                <w:szCs w:val="24"/>
                <w:lang w:val="en-US"/>
              </w:rPr>
              <w:t>4</w:t>
            </w:r>
          </w:p>
        </w:tc>
        <w:tc>
          <w:tcPr>
            <w:tcW w:w="2047" w:type="dxa"/>
          </w:tcPr>
          <w:p w:rsidR="009F24F6" w:rsidRPr="009F24F6" w:rsidRDefault="009F24F6" w:rsidP="009E3DCB">
            <w:pPr>
              <w:pStyle w:val="BodyText"/>
              <w:tabs>
                <w:tab w:val="left" w:pos="567"/>
                <w:tab w:val="left" w:pos="1134"/>
                <w:tab w:val="left" w:pos="1701"/>
              </w:tabs>
              <w:spacing w:before="20" w:after="20"/>
              <w:ind w:right="293"/>
              <w:jc w:val="right"/>
              <w:rPr>
                <w:rFonts w:ascii="Times New Roman" w:hAnsi="Times New Roman"/>
                <w:szCs w:val="24"/>
                <w:lang w:val="en-US"/>
              </w:rPr>
            </w:pPr>
            <w:r w:rsidRPr="009F24F6">
              <w:rPr>
                <w:rFonts w:ascii="Times New Roman" w:hAnsi="Times New Roman"/>
                <w:szCs w:val="24"/>
                <w:lang w:val="en-US"/>
              </w:rPr>
              <w:t>200</w:t>
            </w:r>
          </w:p>
        </w:tc>
      </w:tr>
    </w:tbl>
    <w:p w:rsidR="009F24F6" w:rsidRDefault="003C7836" w:rsidP="009E3DCB">
      <w:pPr>
        <w:tabs>
          <w:tab w:val="left" w:pos="567"/>
          <w:tab w:val="left" w:pos="1134"/>
          <w:tab w:val="left" w:pos="1701"/>
        </w:tabs>
        <w:spacing w:before="120" w:after="240"/>
        <w:rPr>
          <w:lang w:val="en-US"/>
        </w:rPr>
      </w:pPr>
      <w:r>
        <w:rPr>
          <w:lang w:val="en-US"/>
        </w:rPr>
        <w:t>181.</w:t>
      </w:r>
      <w:r>
        <w:rPr>
          <w:lang w:val="en-US"/>
        </w:rPr>
        <w:tab/>
      </w:r>
      <w:r w:rsidR="00BD50E8">
        <w:rPr>
          <w:lang w:val="en-US"/>
        </w:rPr>
        <w:t xml:space="preserve">The study on violence in the Maradi and </w:t>
      </w:r>
      <w:smartTag w:uri="urn:schemas-microsoft-com:office:smarttags" w:element="place">
        <w:smartTag w:uri="urn:schemas-microsoft-com:office:smarttags" w:element="City">
          <w:r w:rsidR="00BD50E8">
            <w:rPr>
              <w:lang w:val="en-US"/>
            </w:rPr>
            <w:t>Niamey</w:t>
          </w:r>
        </w:smartTag>
      </w:smartTag>
      <w:r w:rsidR="00BD50E8">
        <w:rPr>
          <w:lang w:val="en-US"/>
        </w:rPr>
        <w:t xml:space="preserve"> regions found that 469 complaints of violence against women and children were recorded during the 2003-2004 period by four police stations, five gendarmerie brigades and four courts with jurisdiction in the area covered by the study.</w:t>
      </w:r>
    </w:p>
    <w:p w:rsidR="003C7836" w:rsidRPr="009F24F6" w:rsidRDefault="003C7836" w:rsidP="009E3DCB">
      <w:pPr>
        <w:tabs>
          <w:tab w:val="left" w:pos="567"/>
          <w:tab w:val="left" w:pos="1134"/>
          <w:tab w:val="left" w:pos="1701"/>
        </w:tabs>
        <w:spacing w:before="120" w:after="240"/>
        <w:rPr>
          <w:lang w:val="en-US"/>
        </w:rPr>
      </w:pPr>
      <w:r>
        <w:rPr>
          <w:lang w:val="en-US"/>
        </w:rPr>
        <w:t>182.</w:t>
      </w:r>
      <w:r>
        <w:rPr>
          <w:lang w:val="en-US"/>
        </w:rPr>
        <w:tab/>
      </w:r>
      <w:r w:rsidR="00BD50E8">
        <w:rPr>
          <w:lang w:val="en-US"/>
        </w:rPr>
        <w:t>It also indicated the proportion of detainees held for crimes of violence against women and children (see table 12 below).</w:t>
      </w:r>
    </w:p>
    <w:p w:rsidR="009F24F6" w:rsidRPr="009F24F6" w:rsidRDefault="00BD50E8" w:rsidP="009E3DCB">
      <w:pPr>
        <w:pStyle w:val="BodyText"/>
        <w:tabs>
          <w:tab w:val="left" w:pos="567"/>
          <w:tab w:val="left" w:pos="1134"/>
          <w:tab w:val="left" w:pos="1701"/>
        </w:tabs>
        <w:spacing w:after="240"/>
        <w:jc w:val="center"/>
        <w:rPr>
          <w:rFonts w:ascii="Times New Roman" w:hAnsi="Times New Roman"/>
          <w:b/>
          <w:szCs w:val="24"/>
          <w:lang w:val="en-US"/>
        </w:rPr>
      </w:pPr>
      <w:r>
        <w:rPr>
          <w:rFonts w:ascii="Times New Roman" w:hAnsi="Times New Roman"/>
          <w:b/>
          <w:szCs w:val="24"/>
          <w:lang w:val="en-US"/>
        </w:rPr>
        <w:t>Table</w:t>
      </w:r>
      <w:r w:rsidR="009F24F6" w:rsidRPr="009F24F6">
        <w:rPr>
          <w:rFonts w:ascii="Times New Roman" w:hAnsi="Times New Roman"/>
          <w:b/>
          <w:szCs w:val="24"/>
          <w:lang w:val="en-US"/>
        </w:rPr>
        <w:t xml:space="preserve"> </w:t>
      </w:r>
      <w:r>
        <w:rPr>
          <w:rFonts w:ascii="Times New Roman" w:hAnsi="Times New Roman"/>
          <w:b/>
          <w:szCs w:val="24"/>
          <w:lang w:val="en-US"/>
        </w:rPr>
        <w:t xml:space="preserve">No. </w:t>
      </w:r>
      <w:r w:rsidR="009F24F6" w:rsidRPr="009F24F6">
        <w:rPr>
          <w:rFonts w:ascii="Times New Roman" w:hAnsi="Times New Roman"/>
          <w:b/>
          <w:szCs w:val="24"/>
          <w:lang w:val="en-US"/>
        </w:rPr>
        <w:t>12</w:t>
      </w:r>
      <w:r>
        <w:rPr>
          <w:rFonts w:ascii="Times New Roman" w:hAnsi="Times New Roman"/>
          <w:b/>
          <w:szCs w:val="24"/>
          <w:lang w:val="en-US"/>
        </w:rPr>
        <w:t xml:space="preserve">: </w:t>
      </w:r>
      <w:r w:rsidR="009F24F6" w:rsidRPr="009F24F6">
        <w:rPr>
          <w:rFonts w:ascii="Times New Roman" w:hAnsi="Times New Roman"/>
          <w:b/>
          <w:szCs w:val="24"/>
          <w:lang w:val="en-US"/>
        </w:rPr>
        <w:t>N</w:t>
      </w:r>
      <w:r>
        <w:rPr>
          <w:rFonts w:ascii="Times New Roman" w:hAnsi="Times New Roman"/>
          <w:b/>
          <w:szCs w:val="24"/>
          <w:lang w:val="en-US"/>
        </w:rPr>
        <w:t>umber of prisoners held for c</w:t>
      </w:r>
      <w:r w:rsidR="009E3DCB">
        <w:rPr>
          <w:rFonts w:ascii="Times New Roman" w:hAnsi="Times New Roman"/>
          <w:b/>
          <w:szCs w:val="24"/>
          <w:lang w:val="en-US"/>
        </w:rPr>
        <w:t>rimes of violence against women</w:t>
      </w:r>
      <w:r w:rsidR="009E3DCB">
        <w:rPr>
          <w:rFonts w:ascii="Times New Roman" w:hAnsi="Times New Roman"/>
          <w:b/>
          <w:szCs w:val="24"/>
          <w:lang w:val="en-US"/>
        </w:rPr>
        <w:br/>
      </w:r>
      <w:r>
        <w:rPr>
          <w:rFonts w:ascii="Times New Roman" w:hAnsi="Times New Roman"/>
          <w:b/>
          <w:szCs w:val="24"/>
          <w:lang w:val="en-US"/>
        </w:rPr>
        <w:t xml:space="preserve">and children in </w:t>
      </w:r>
      <w:r w:rsidR="009F24F6" w:rsidRPr="009F24F6">
        <w:rPr>
          <w:rFonts w:ascii="Times New Roman" w:hAnsi="Times New Roman"/>
          <w:b/>
          <w:szCs w:val="24"/>
          <w:lang w:val="en-US"/>
        </w:rPr>
        <w:t>2005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1980"/>
        <w:gridCol w:w="1980"/>
      </w:tblGrid>
      <w:tr w:rsidR="009F24F6" w:rsidRPr="009F24F6">
        <w:tc>
          <w:tcPr>
            <w:tcW w:w="5148" w:type="dxa"/>
          </w:tcPr>
          <w:p w:rsidR="009F24F6" w:rsidRPr="009F24F6" w:rsidRDefault="000558B3" w:rsidP="009E3DCB">
            <w:pPr>
              <w:pStyle w:val="BodyText"/>
              <w:tabs>
                <w:tab w:val="left" w:pos="567"/>
                <w:tab w:val="left" w:pos="1134"/>
                <w:tab w:val="left" w:pos="1701"/>
              </w:tabs>
              <w:spacing w:before="20" w:after="20"/>
              <w:jc w:val="center"/>
              <w:rPr>
                <w:rFonts w:ascii="Times New Roman" w:hAnsi="Times New Roman"/>
                <w:i/>
                <w:iCs/>
                <w:szCs w:val="24"/>
                <w:lang w:val="en-US"/>
              </w:rPr>
            </w:pPr>
            <w:r>
              <w:rPr>
                <w:rFonts w:ascii="Times New Roman" w:hAnsi="Times New Roman"/>
                <w:i/>
                <w:iCs/>
                <w:szCs w:val="24"/>
                <w:lang w:val="en-US"/>
              </w:rPr>
              <w:t>Short-stay</w:t>
            </w:r>
            <w:r w:rsidR="00BD50E8">
              <w:rPr>
                <w:rFonts w:ascii="Times New Roman" w:hAnsi="Times New Roman"/>
                <w:i/>
                <w:iCs/>
                <w:szCs w:val="24"/>
                <w:lang w:val="en-US"/>
              </w:rPr>
              <w:t xml:space="preserve"> prison</w:t>
            </w:r>
          </w:p>
        </w:tc>
        <w:tc>
          <w:tcPr>
            <w:tcW w:w="1980" w:type="dxa"/>
          </w:tcPr>
          <w:p w:rsidR="009F24F6" w:rsidRPr="009F24F6" w:rsidRDefault="009F24F6" w:rsidP="009E3DCB">
            <w:pPr>
              <w:pStyle w:val="BodyText"/>
              <w:tabs>
                <w:tab w:val="left" w:pos="567"/>
                <w:tab w:val="left" w:pos="1134"/>
                <w:tab w:val="left" w:pos="1701"/>
              </w:tabs>
              <w:spacing w:before="20" w:after="20"/>
              <w:jc w:val="center"/>
              <w:rPr>
                <w:rFonts w:ascii="Times New Roman" w:hAnsi="Times New Roman"/>
                <w:i/>
                <w:iCs/>
                <w:szCs w:val="24"/>
                <w:lang w:val="en-US"/>
              </w:rPr>
            </w:pPr>
            <w:smartTag w:uri="urn:schemas-microsoft-com:office:smarttags" w:element="place">
              <w:smartTag w:uri="urn:schemas-microsoft-com:office:smarttags" w:element="City">
                <w:r w:rsidRPr="009F24F6">
                  <w:rPr>
                    <w:rFonts w:ascii="Times New Roman" w:hAnsi="Times New Roman"/>
                    <w:i/>
                    <w:iCs/>
                    <w:szCs w:val="24"/>
                    <w:lang w:val="en-US"/>
                  </w:rPr>
                  <w:t>Niamey</w:t>
                </w:r>
              </w:smartTag>
            </w:smartTag>
          </w:p>
        </w:tc>
        <w:tc>
          <w:tcPr>
            <w:tcW w:w="1980" w:type="dxa"/>
          </w:tcPr>
          <w:p w:rsidR="009F24F6" w:rsidRPr="009F24F6" w:rsidRDefault="009F24F6" w:rsidP="009E3DCB">
            <w:pPr>
              <w:pStyle w:val="BodyText"/>
              <w:tabs>
                <w:tab w:val="left" w:pos="567"/>
                <w:tab w:val="left" w:pos="1134"/>
                <w:tab w:val="left" w:pos="1701"/>
              </w:tabs>
              <w:spacing w:before="20" w:after="20"/>
              <w:jc w:val="center"/>
              <w:rPr>
                <w:rFonts w:ascii="Times New Roman" w:hAnsi="Times New Roman"/>
                <w:i/>
                <w:iCs/>
                <w:szCs w:val="24"/>
                <w:lang w:val="en-US"/>
              </w:rPr>
            </w:pPr>
            <w:r w:rsidRPr="009F24F6">
              <w:rPr>
                <w:rFonts w:ascii="Times New Roman" w:hAnsi="Times New Roman"/>
                <w:i/>
                <w:iCs/>
                <w:szCs w:val="24"/>
                <w:lang w:val="en-US"/>
              </w:rPr>
              <w:t>Maradi</w:t>
            </w:r>
          </w:p>
        </w:tc>
      </w:tr>
      <w:tr w:rsidR="009F24F6" w:rsidRPr="009F24F6">
        <w:tc>
          <w:tcPr>
            <w:tcW w:w="5148" w:type="dxa"/>
          </w:tcPr>
          <w:p w:rsidR="009F24F6" w:rsidRPr="009F24F6" w:rsidRDefault="009F24F6" w:rsidP="009E3DCB">
            <w:pPr>
              <w:pStyle w:val="BodyText"/>
              <w:tabs>
                <w:tab w:val="left" w:pos="567"/>
                <w:tab w:val="left" w:pos="1134"/>
                <w:tab w:val="left" w:pos="1701"/>
              </w:tabs>
              <w:spacing w:before="20" w:after="20"/>
              <w:jc w:val="left"/>
              <w:rPr>
                <w:rFonts w:ascii="Times New Roman" w:hAnsi="Times New Roman"/>
                <w:szCs w:val="24"/>
                <w:lang w:val="en-US"/>
              </w:rPr>
            </w:pPr>
            <w:r w:rsidRPr="009F24F6">
              <w:rPr>
                <w:rFonts w:ascii="Times New Roman" w:hAnsi="Times New Roman"/>
                <w:szCs w:val="24"/>
                <w:lang w:val="en-US"/>
              </w:rPr>
              <w:t xml:space="preserve">Total </w:t>
            </w:r>
            <w:r w:rsidR="00BD50E8">
              <w:rPr>
                <w:rFonts w:ascii="Times New Roman" w:hAnsi="Times New Roman"/>
                <w:szCs w:val="24"/>
                <w:lang w:val="en-US"/>
              </w:rPr>
              <w:t>number of detainees</w:t>
            </w:r>
          </w:p>
        </w:tc>
        <w:tc>
          <w:tcPr>
            <w:tcW w:w="1980" w:type="dxa"/>
            <w:vAlign w:val="bottom"/>
          </w:tcPr>
          <w:p w:rsidR="009F24F6" w:rsidRPr="009F24F6" w:rsidRDefault="009F24F6" w:rsidP="009E3DCB">
            <w:pPr>
              <w:pStyle w:val="BodyText"/>
              <w:tabs>
                <w:tab w:val="left" w:pos="567"/>
                <w:tab w:val="left" w:pos="1134"/>
              </w:tabs>
              <w:spacing w:before="20" w:after="20"/>
              <w:ind w:right="291"/>
              <w:jc w:val="right"/>
              <w:rPr>
                <w:rFonts w:ascii="Times New Roman" w:hAnsi="Times New Roman"/>
                <w:szCs w:val="24"/>
                <w:lang w:val="en-US"/>
              </w:rPr>
            </w:pPr>
            <w:r w:rsidRPr="009F24F6">
              <w:rPr>
                <w:rFonts w:ascii="Times New Roman" w:hAnsi="Times New Roman"/>
                <w:szCs w:val="24"/>
                <w:lang w:val="en-US"/>
              </w:rPr>
              <w:t>780</w:t>
            </w:r>
          </w:p>
        </w:tc>
        <w:tc>
          <w:tcPr>
            <w:tcW w:w="1980" w:type="dxa"/>
            <w:vAlign w:val="bottom"/>
          </w:tcPr>
          <w:p w:rsidR="009F24F6" w:rsidRPr="009F24F6" w:rsidRDefault="009F24F6" w:rsidP="009E3DCB">
            <w:pPr>
              <w:pStyle w:val="BodyText"/>
              <w:tabs>
                <w:tab w:val="left" w:pos="567"/>
                <w:tab w:val="left" w:pos="1134"/>
              </w:tabs>
              <w:spacing w:before="20" w:after="20"/>
              <w:ind w:right="291"/>
              <w:jc w:val="right"/>
              <w:rPr>
                <w:rFonts w:ascii="Times New Roman" w:hAnsi="Times New Roman"/>
                <w:szCs w:val="24"/>
                <w:lang w:val="en-US"/>
              </w:rPr>
            </w:pPr>
            <w:r w:rsidRPr="009F24F6">
              <w:rPr>
                <w:rFonts w:ascii="Times New Roman" w:hAnsi="Times New Roman"/>
                <w:szCs w:val="24"/>
                <w:lang w:val="en-US"/>
              </w:rPr>
              <w:t>250</w:t>
            </w:r>
          </w:p>
        </w:tc>
      </w:tr>
      <w:tr w:rsidR="009F24F6" w:rsidRPr="009F24F6">
        <w:tc>
          <w:tcPr>
            <w:tcW w:w="5148" w:type="dxa"/>
          </w:tcPr>
          <w:p w:rsidR="009F24F6" w:rsidRPr="009F24F6" w:rsidRDefault="00BD50E8" w:rsidP="009E3DCB">
            <w:pPr>
              <w:pStyle w:val="BodyText"/>
              <w:tabs>
                <w:tab w:val="left" w:pos="567"/>
                <w:tab w:val="left" w:pos="1134"/>
                <w:tab w:val="left" w:pos="1701"/>
              </w:tabs>
              <w:spacing w:before="20" w:after="20"/>
              <w:jc w:val="left"/>
              <w:rPr>
                <w:rFonts w:ascii="Times New Roman" w:hAnsi="Times New Roman"/>
                <w:szCs w:val="24"/>
                <w:lang w:val="en-US"/>
              </w:rPr>
            </w:pPr>
            <w:r>
              <w:rPr>
                <w:rFonts w:ascii="Times New Roman" w:hAnsi="Times New Roman"/>
                <w:szCs w:val="24"/>
                <w:lang w:val="en-US"/>
              </w:rPr>
              <w:t xml:space="preserve">Number of detainees held for crimes of violence against women and children </w:t>
            </w:r>
          </w:p>
        </w:tc>
        <w:tc>
          <w:tcPr>
            <w:tcW w:w="1980" w:type="dxa"/>
            <w:vAlign w:val="bottom"/>
          </w:tcPr>
          <w:p w:rsidR="009F24F6" w:rsidRPr="009F24F6" w:rsidRDefault="009F24F6" w:rsidP="009E3DCB">
            <w:pPr>
              <w:pStyle w:val="BodyText"/>
              <w:tabs>
                <w:tab w:val="left" w:pos="567"/>
                <w:tab w:val="left" w:pos="1134"/>
              </w:tabs>
              <w:spacing w:before="20" w:after="20"/>
              <w:ind w:right="291"/>
              <w:jc w:val="right"/>
              <w:rPr>
                <w:rFonts w:ascii="Times New Roman" w:hAnsi="Times New Roman"/>
                <w:szCs w:val="24"/>
                <w:lang w:val="en-US"/>
              </w:rPr>
            </w:pPr>
            <w:r w:rsidRPr="009F24F6">
              <w:rPr>
                <w:rFonts w:ascii="Times New Roman" w:hAnsi="Times New Roman"/>
                <w:szCs w:val="24"/>
                <w:lang w:val="en-US"/>
              </w:rPr>
              <w:t>111</w:t>
            </w:r>
          </w:p>
        </w:tc>
        <w:tc>
          <w:tcPr>
            <w:tcW w:w="1980" w:type="dxa"/>
            <w:vAlign w:val="bottom"/>
          </w:tcPr>
          <w:p w:rsidR="009F24F6" w:rsidRPr="009F24F6" w:rsidRDefault="009F24F6" w:rsidP="009E3DCB">
            <w:pPr>
              <w:pStyle w:val="BodyText"/>
              <w:tabs>
                <w:tab w:val="left" w:pos="567"/>
                <w:tab w:val="left" w:pos="1134"/>
              </w:tabs>
              <w:spacing w:before="20" w:after="20"/>
              <w:ind w:right="291"/>
              <w:jc w:val="right"/>
              <w:rPr>
                <w:rFonts w:ascii="Times New Roman" w:hAnsi="Times New Roman"/>
                <w:szCs w:val="24"/>
                <w:lang w:val="en-US"/>
              </w:rPr>
            </w:pPr>
            <w:r w:rsidRPr="009F24F6">
              <w:rPr>
                <w:rFonts w:ascii="Times New Roman" w:hAnsi="Times New Roman"/>
                <w:szCs w:val="24"/>
                <w:lang w:val="en-US"/>
              </w:rPr>
              <w:t>47</w:t>
            </w:r>
          </w:p>
        </w:tc>
      </w:tr>
      <w:tr w:rsidR="009F24F6" w:rsidRPr="009F24F6">
        <w:tc>
          <w:tcPr>
            <w:tcW w:w="5148" w:type="dxa"/>
          </w:tcPr>
          <w:p w:rsidR="009F24F6" w:rsidRPr="009F24F6" w:rsidRDefault="009F24F6" w:rsidP="009E3DCB">
            <w:pPr>
              <w:pStyle w:val="BodyText"/>
              <w:tabs>
                <w:tab w:val="left" w:pos="567"/>
                <w:tab w:val="left" w:pos="1134"/>
                <w:tab w:val="left" w:pos="1701"/>
              </w:tabs>
              <w:spacing w:before="20" w:after="20"/>
              <w:jc w:val="left"/>
              <w:rPr>
                <w:rFonts w:ascii="Times New Roman" w:hAnsi="Times New Roman"/>
                <w:szCs w:val="24"/>
                <w:lang w:val="en-US"/>
              </w:rPr>
            </w:pPr>
            <w:r w:rsidRPr="009F24F6">
              <w:rPr>
                <w:rFonts w:ascii="Times New Roman" w:hAnsi="Times New Roman"/>
                <w:szCs w:val="24"/>
                <w:lang w:val="en-US"/>
              </w:rPr>
              <w:t>Proportion (p</w:t>
            </w:r>
            <w:r w:rsidR="00BD50E8">
              <w:rPr>
                <w:rFonts w:ascii="Times New Roman" w:hAnsi="Times New Roman"/>
                <w:szCs w:val="24"/>
                <w:lang w:val="en-US"/>
              </w:rPr>
              <w:t>e</w:t>
            </w:r>
            <w:r w:rsidRPr="009F24F6">
              <w:rPr>
                <w:rFonts w:ascii="Times New Roman" w:hAnsi="Times New Roman"/>
                <w:szCs w:val="24"/>
                <w:lang w:val="en-US"/>
              </w:rPr>
              <w:t>rcentage)</w:t>
            </w:r>
          </w:p>
        </w:tc>
        <w:tc>
          <w:tcPr>
            <w:tcW w:w="1980" w:type="dxa"/>
            <w:vAlign w:val="bottom"/>
          </w:tcPr>
          <w:p w:rsidR="009F24F6" w:rsidRPr="009F24F6" w:rsidRDefault="009F24F6" w:rsidP="009E3DCB">
            <w:pPr>
              <w:pStyle w:val="BodyText"/>
              <w:tabs>
                <w:tab w:val="left" w:pos="567"/>
                <w:tab w:val="left" w:pos="1134"/>
              </w:tabs>
              <w:spacing w:before="20" w:after="20"/>
              <w:ind w:right="291"/>
              <w:jc w:val="right"/>
              <w:rPr>
                <w:rFonts w:ascii="Times New Roman" w:hAnsi="Times New Roman"/>
                <w:szCs w:val="24"/>
                <w:lang w:val="en-US"/>
              </w:rPr>
            </w:pPr>
            <w:r w:rsidRPr="009F24F6">
              <w:rPr>
                <w:rFonts w:ascii="Times New Roman" w:hAnsi="Times New Roman"/>
                <w:szCs w:val="24"/>
                <w:lang w:val="en-US"/>
              </w:rPr>
              <w:t>14</w:t>
            </w:r>
            <w:r w:rsidR="00BD50E8">
              <w:rPr>
                <w:rFonts w:ascii="Times New Roman" w:hAnsi="Times New Roman"/>
                <w:szCs w:val="24"/>
                <w:lang w:val="en-US"/>
              </w:rPr>
              <w:t>.</w:t>
            </w:r>
            <w:r w:rsidRPr="009F24F6">
              <w:rPr>
                <w:rFonts w:ascii="Times New Roman" w:hAnsi="Times New Roman"/>
                <w:szCs w:val="24"/>
                <w:lang w:val="en-US"/>
              </w:rPr>
              <w:t>23</w:t>
            </w:r>
          </w:p>
        </w:tc>
        <w:tc>
          <w:tcPr>
            <w:tcW w:w="1980" w:type="dxa"/>
            <w:vAlign w:val="bottom"/>
          </w:tcPr>
          <w:p w:rsidR="009F24F6" w:rsidRPr="009F24F6" w:rsidRDefault="009F24F6" w:rsidP="009E3DCB">
            <w:pPr>
              <w:pStyle w:val="BodyText"/>
              <w:tabs>
                <w:tab w:val="left" w:pos="567"/>
                <w:tab w:val="left" w:pos="1134"/>
              </w:tabs>
              <w:spacing w:before="20" w:after="20"/>
              <w:ind w:right="291"/>
              <w:jc w:val="right"/>
              <w:rPr>
                <w:rFonts w:ascii="Times New Roman" w:hAnsi="Times New Roman"/>
                <w:szCs w:val="24"/>
                <w:lang w:val="en-US"/>
              </w:rPr>
            </w:pPr>
            <w:r w:rsidRPr="009F24F6">
              <w:rPr>
                <w:rFonts w:ascii="Times New Roman" w:hAnsi="Times New Roman"/>
                <w:szCs w:val="24"/>
                <w:lang w:val="en-US"/>
              </w:rPr>
              <w:t>18</w:t>
            </w:r>
            <w:r w:rsidR="00BD50E8">
              <w:rPr>
                <w:rFonts w:ascii="Times New Roman" w:hAnsi="Times New Roman"/>
                <w:szCs w:val="24"/>
                <w:lang w:val="en-US"/>
              </w:rPr>
              <w:t>.</w:t>
            </w:r>
            <w:r w:rsidRPr="009F24F6">
              <w:rPr>
                <w:rFonts w:ascii="Times New Roman" w:hAnsi="Times New Roman"/>
                <w:szCs w:val="24"/>
                <w:lang w:val="en-US"/>
              </w:rPr>
              <w:t>8</w:t>
            </w:r>
          </w:p>
        </w:tc>
      </w:tr>
    </w:tbl>
    <w:p w:rsidR="009F24F6" w:rsidRPr="009F24F6" w:rsidRDefault="009E3DCB" w:rsidP="009E3DCB">
      <w:pPr>
        <w:pStyle w:val="BodyText"/>
        <w:tabs>
          <w:tab w:val="left" w:pos="567"/>
          <w:tab w:val="left" w:pos="1134"/>
          <w:tab w:val="left" w:pos="1701"/>
        </w:tabs>
        <w:spacing w:before="120" w:after="240"/>
        <w:jc w:val="left"/>
        <w:rPr>
          <w:rFonts w:ascii="Times New Roman" w:hAnsi="Times New Roman"/>
          <w:bCs/>
          <w:szCs w:val="24"/>
          <w:lang w:val="en-US"/>
        </w:rPr>
      </w:pPr>
      <w:r>
        <w:rPr>
          <w:rFonts w:ascii="Times New Roman" w:hAnsi="Times New Roman"/>
          <w:bCs/>
          <w:i/>
          <w:iCs/>
          <w:szCs w:val="24"/>
          <w:lang w:val="en-US"/>
        </w:rPr>
        <w:tab/>
      </w:r>
      <w:r w:rsidR="009F24F6" w:rsidRPr="009F24F6">
        <w:rPr>
          <w:rFonts w:ascii="Times New Roman" w:hAnsi="Times New Roman"/>
          <w:bCs/>
          <w:i/>
          <w:iCs/>
          <w:szCs w:val="24"/>
          <w:lang w:val="en-US"/>
        </w:rPr>
        <w:t>Source</w:t>
      </w:r>
      <w:r w:rsidR="009F24F6" w:rsidRPr="009F24F6">
        <w:rPr>
          <w:rFonts w:ascii="Times New Roman" w:hAnsi="Times New Roman"/>
          <w:bCs/>
          <w:szCs w:val="24"/>
          <w:lang w:val="en-US"/>
        </w:rPr>
        <w:t xml:space="preserve">: </w:t>
      </w:r>
      <w:r w:rsidR="00BD50E8">
        <w:rPr>
          <w:rFonts w:ascii="Times New Roman" w:hAnsi="Times New Roman"/>
          <w:bCs/>
          <w:szCs w:val="24"/>
          <w:lang w:val="en-US"/>
        </w:rPr>
        <w:t xml:space="preserve">Study on violence in the </w:t>
      </w:r>
      <w:r w:rsidR="009F24F6" w:rsidRPr="009F24F6">
        <w:rPr>
          <w:rFonts w:ascii="Times New Roman" w:hAnsi="Times New Roman"/>
          <w:bCs/>
          <w:szCs w:val="24"/>
          <w:lang w:val="en-US"/>
        </w:rPr>
        <w:t xml:space="preserve">Maradi </w:t>
      </w:r>
      <w:r w:rsidR="00BD50E8">
        <w:rPr>
          <w:rFonts w:ascii="Times New Roman" w:hAnsi="Times New Roman"/>
          <w:bCs/>
          <w:szCs w:val="24"/>
          <w:lang w:val="en-US"/>
        </w:rPr>
        <w:t xml:space="preserve">and </w:t>
      </w:r>
      <w:smartTag w:uri="urn:schemas-microsoft-com:office:smarttags" w:element="place">
        <w:smartTag w:uri="urn:schemas-microsoft-com:office:smarttags" w:element="City">
          <w:r w:rsidR="009F24F6" w:rsidRPr="009F24F6">
            <w:rPr>
              <w:rFonts w:ascii="Times New Roman" w:hAnsi="Times New Roman"/>
              <w:bCs/>
              <w:szCs w:val="24"/>
              <w:lang w:val="en-US"/>
            </w:rPr>
            <w:t>Niamey</w:t>
          </w:r>
        </w:smartTag>
      </w:smartTag>
      <w:r w:rsidR="00BD50E8">
        <w:rPr>
          <w:rFonts w:ascii="Times New Roman" w:hAnsi="Times New Roman"/>
          <w:bCs/>
          <w:szCs w:val="24"/>
          <w:lang w:val="en-US"/>
        </w:rPr>
        <w:t xml:space="preserve"> regions</w:t>
      </w:r>
      <w:r>
        <w:rPr>
          <w:rFonts w:ascii="Times New Roman" w:hAnsi="Times New Roman"/>
          <w:bCs/>
          <w:szCs w:val="24"/>
          <w:lang w:val="en-US"/>
        </w:rPr>
        <w:t>.</w:t>
      </w:r>
    </w:p>
    <w:p w:rsidR="009F24F6" w:rsidRDefault="000558B3" w:rsidP="009E3DCB">
      <w:pPr>
        <w:tabs>
          <w:tab w:val="left" w:pos="567"/>
          <w:tab w:val="left" w:pos="1134"/>
          <w:tab w:val="left" w:pos="1701"/>
        </w:tabs>
        <w:spacing w:before="120" w:after="240"/>
        <w:rPr>
          <w:lang w:val="en-US"/>
        </w:rPr>
      </w:pPr>
      <w:r>
        <w:rPr>
          <w:lang w:val="en-US"/>
        </w:rPr>
        <w:t>183.</w:t>
      </w:r>
      <w:r>
        <w:rPr>
          <w:lang w:val="en-US"/>
        </w:rPr>
        <w:tab/>
        <w:t>The number of projects and programmes providing support to women and children amounted to 142 in 2006, compared with 110 in 20</w:t>
      </w:r>
      <w:r w:rsidR="005B26D1">
        <w:rPr>
          <w:lang w:val="en-US"/>
        </w:rPr>
        <w:t>0</w:t>
      </w:r>
      <w:r>
        <w:rPr>
          <w:lang w:val="en-US"/>
        </w:rPr>
        <w:t xml:space="preserve">5. The support consists </w:t>
      </w:r>
      <w:r w:rsidR="005B26D1">
        <w:rPr>
          <w:lang w:val="en-US"/>
        </w:rPr>
        <w:t>of</w:t>
      </w:r>
      <w:r>
        <w:rPr>
          <w:lang w:val="en-US"/>
        </w:rPr>
        <w:t xml:space="preserve"> training courses for staff and social work on behalf of women and children.</w:t>
      </w:r>
    </w:p>
    <w:p w:rsidR="000558B3" w:rsidRDefault="000558B3" w:rsidP="009E3DCB">
      <w:pPr>
        <w:keepNext/>
        <w:tabs>
          <w:tab w:val="left" w:pos="567"/>
          <w:tab w:val="left" w:pos="1134"/>
          <w:tab w:val="left" w:pos="1701"/>
        </w:tabs>
        <w:spacing w:before="120" w:after="240"/>
        <w:rPr>
          <w:lang w:val="en-US"/>
        </w:rPr>
      </w:pPr>
      <w:r>
        <w:rPr>
          <w:b/>
          <w:lang w:val="en-US"/>
        </w:rPr>
        <w:t>4.</w:t>
      </w:r>
      <w:r w:rsidR="009E3DCB">
        <w:rPr>
          <w:b/>
          <w:lang w:val="en-US"/>
        </w:rPr>
        <w:tab/>
      </w:r>
      <w:r>
        <w:rPr>
          <w:b/>
          <w:lang w:val="en-US"/>
        </w:rPr>
        <w:t>Difficulties encountered</w:t>
      </w:r>
    </w:p>
    <w:p w:rsidR="000558B3" w:rsidRDefault="000558B3" w:rsidP="009E3DCB">
      <w:pPr>
        <w:keepNext/>
        <w:tabs>
          <w:tab w:val="left" w:pos="567"/>
          <w:tab w:val="left" w:pos="1134"/>
          <w:tab w:val="left" w:pos="1701"/>
        </w:tabs>
        <w:spacing w:before="120" w:after="240"/>
        <w:rPr>
          <w:lang w:val="en-US"/>
        </w:rPr>
      </w:pPr>
      <w:r>
        <w:rPr>
          <w:lang w:val="en-US"/>
        </w:rPr>
        <w:t>184.</w:t>
      </w:r>
      <w:r>
        <w:rPr>
          <w:lang w:val="en-US"/>
        </w:rPr>
        <w:tab/>
        <w:t xml:space="preserve">Many crimes of violence against children go unpunished because nobody reports them. Victims only rarely report their persecutors, because of fear of reprisals, because the act of violence is an invasion of the victim’s intimacy, because no remedies are available in the victim’s </w:t>
      </w:r>
      <w:r w:rsidR="009E3DCB">
        <w:rPr>
          <w:lang w:val="en-US"/>
        </w:rPr>
        <w:t>environment</w:t>
      </w:r>
      <w:r>
        <w:rPr>
          <w:lang w:val="en-US"/>
        </w:rPr>
        <w:t xml:space="preserve"> or because of the victim’s reverential fear of his or her persecutor when the latter is a family member. </w:t>
      </w:r>
      <w:r w:rsidR="005703E5">
        <w:rPr>
          <w:lang w:val="en-US"/>
        </w:rPr>
        <w:t>Acts of violence against children are generally reported only when such acts are repeated and they are usually reported by witnesses.</w:t>
      </w:r>
    </w:p>
    <w:p w:rsidR="005703E5" w:rsidRDefault="005703E5" w:rsidP="009E3DCB">
      <w:pPr>
        <w:tabs>
          <w:tab w:val="left" w:pos="567"/>
          <w:tab w:val="left" w:pos="1134"/>
          <w:tab w:val="left" w:pos="1701"/>
        </w:tabs>
        <w:spacing w:before="120" w:after="240"/>
        <w:rPr>
          <w:lang w:val="en-US"/>
        </w:rPr>
      </w:pPr>
      <w:r>
        <w:rPr>
          <w:lang w:val="en-US"/>
        </w:rPr>
        <w:t>185.</w:t>
      </w:r>
      <w:r>
        <w:rPr>
          <w:lang w:val="en-US"/>
        </w:rPr>
        <w:tab/>
        <w:t xml:space="preserve">Culture and poverty are the main factors responsible for the persistence of violence against children. With regard to culture, female genital mutilation and corporal punishment owe their existence, for example, to the fact that they are enshrined </w:t>
      </w:r>
      <w:r w:rsidR="002C6C31">
        <w:rPr>
          <w:lang w:val="en-US"/>
        </w:rPr>
        <w:t xml:space="preserve">by certain customs </w:t>
      </w:r>
      <w:r>
        <w:rPr>
          <w:lang w:val="en-US"/>
        </w:rPr>
        <w:t>in initiation rites.</w:t>
      </w:r>
      <w:r w:rsidR="002C6C31">
        <w:rPr>
          <w:lang w:val="en-US"/>
        </w:rPr>
        <w:t xml:space="preserve"> To illustrate the impact of cultural factors on violence against children, it may be noted that, while the proportion of excised women is declining at the national level, it remains very high in the Gourmantché and Peuhle ethnic groups, which record ratios of 65.8 per cent and 12.8 per cent.</w:t>
      </w:r>
    </w:p>
    <w:p w:rsidR="002C6C31" w:rsidRDefault="002C6C31" w:rsidP="009E3DCB">
      <w:pPr>
        <w:tabs>
          <w:tab w:val="left" w:pos="567"/>
          <w:tab w:val="left" w:pos="1134"/>
          <w:tab w:val="left" w:pos="1701"/>
        </w:tabs>
        <w:spacing w:before="120" w:after="240"/>
        <w:rPr>
          <w:b/>
          <w:i/>
          <w:lang w:val="en-US"/>
        </w:rPr>
      </w:pPr>
      <w:r>
        <w:rPr>
          <w:b/>
          <w:i/>
          <w:lang w:val="en-US"/>
        </w:rPr>
        <w:t>2.5</w:t>
      </w:r>
      <w:r w:rsidR="00894830">
        <w:rPr>
          <w:b/>
          <w:i/>
          <w:lang w:val="en-US"/>
        </w:rPr>
        <w:t>.</w:t>
      </w:r>
      <w:r w:rsidR="009E3DCB">
        <w:rPr>
          <w:b/>
          <w:i/>
          <w:lang w:val="en-US"/>
        </w:rPr>
        <w:tab/>
      </w:r>
      <w:r>
        <w:rPr>
          <w:b/>
          <w:i/>
          <w:lang w:val="en-US"/>
        </w:rPr>
        <w:t xml:space="preserve">Family environment and alternative care </w:t>
      </w:r>
    </w:p>
    <w:p w:rsidR="002C6C31" w:rsidRDefault="002C6C31" w:rsidP="009E3DCB">
      <w:pPr>
        <w:tabs>
          <w:tab w:val="left" w:pos="567"/>
          <w:tab w:val="left" w:pos="1134"/>
          <w:tab w:val="left" w:pos="1701"/>
        </w:tabs>
        <w:spacing w:before="120" w:after="240"/>
        <w:rPr>
          <w:b/>
          <w:i/>
          <w:lang w:val="en-US"/>
        </w:rPr>
      </w:pPr>
      <w:r>
        <w:rPr>
          <w:b/>
          <w:i/>
          <w:lang w:val="en-US"/>
        </w:rPr>
        <w:t>2.5.1.</w:t>
      </w:r>
      <w:r w:rsidR="009E3DCB">
        <w:rPr>
          <w:b/>
          <w:i/>
          <w:lang w:val="en-US"/>
        </w:rPr>
        <w:tab/>
      </w:r>
      <w:r w:rsidR="00894830">
        <w:rPr>
          <w:b/>
          <w:i/>
          <w:lang w:val="en-US"/>
        </w:rPr>
        <w:t>Parental guidance (art. 5)</w:t>
      </w:r>
    </w:p>
    <w:p w:rsidR="00894830" w:rsidRDefault="00894830" w:rsidP="009E3DCB">
      <w:pPr>
        <w:tabs>
          <w:tab w:val="left" w:pos="567"/>
          <w:tab w:val="left" w:pos="1134"/>
          <w:tab w:val="left" w:pos="1701"/>
        </w:tabs>
        <w:spacing w:before="120" w:after="240"/>
        <w:rPr>
          <w:lang w:val="en-US"/>
        </w:rPr>
      </w:pPr>
      <w:r>
        <w:rPr>
          <w:lang w:val="en-US"/>
        </w:rPr>
        <w:t>186.</w:t>
      </w:r>
      <w:r>
        <w:rPr>
          <w:lang w:val="en-US"/>
        </w:rPr>
        <w:tab/>
        <w:t xml:space="preserve">Parental guidance is ubiquitous in </w:t>
      </w:r>
      <w:smartTag w:uri="urn:schemas-microsoft-com:office:smarttags" w:element="place">
        <w:smartTag w:uri="urn:schemas-microsoft-com:office:smarttags" w:element="country-region">
          <w:r>
            <w:rPr>
              <w:lang w:val="en-US"/>
            </w:rPr>
            <w:t>Niger</w:t>
          </w:r>
        </w:smartTag>
      </w:smartTag>
      <w:r>
        <w:rPr>
          <w:lang w:val="en-US"/>
        </w:rPr>
        <w:t xml:space="preserve">. It forms part of both traditional education, which </w:t>
      </w:r>
      <w:r w:rsidR="006C3115">
        <w:rPr>
          <w:lang w:val="en-US"/>
        </w:rPr>
        <w:t xml:space="preserve">involves </w:t>
      </w:r>
      <w:r>
        <w:rPr>
          <w:lang w:val="en-US"/>
        </w:rPr>
        <w:t>preparing the child to engage in the same</w:t>
      </w:r>
      <w:r w:rsidR="006C3115">
        <w:rPr>
          <w:lang w:val="en-US"/>
        </w:rPr>
        <w:t xml:space="preserve"> occupation</w:t>
      </w:r>
      <w:r>
        <w:rPr>
          <w:lang w:val="en-US"/>
        </w:rPr>
        <w:t>, depending on gender, as his or her father or mother, and of modern education, influencing the child’s choice of subjects or even the decision whether or not to send the child to school.</w:t>
      </w:r>
      <w:r w:rsidR="006C3115">
        <w:rPr>
          <w:lang w:val="en-US"/>
        </w:rPr>
        <w:t xml:space="preserve"> In the latter case, parental guidance is diverted from its goal since it fails to take the child’s best interests into account.</w:t>
      </w:r>
    </w:p>
    <w:p w:rsidR="00894830" w:rsidRDefault="00894830" w:rsidP="009E3DCB">
      <w:pPr>
        <w:tabs>
          <w:tab w:val="left" w:pos="567"/>
          <w:tab w:val="left" w:pos="1134"/>
          <w:tab w:val="left" w:pos="1701"/>
        </w:tabs>
        <w:spacing w:before="120" w:after="240"/>
        <w:rPr>
          <w:lang w:val="en-US"/>
        </w:rPr>
      </w:pPr>
      <w:r>
        <w:rPr>
          <w:b/>
          <w:i/>
          <w:lang w:val="en-US"/>
        </w:rPr>
        <w:t>2.5.2.</w:t>
      </w:r>
      <w:r w:rsidR="009E3DCB">
        <w:rPr>
          <w:b/>
          <w:i/>
          <w:lang w:val="en-US"/>
        </w:rPr>
        <w:tab/>
      </w:r>
      <w:r>
        <w:rPr>
          <w:b/>
          <w:i/>
          <w:lang w:val="en-US"/>
        </w:rPr>
        <w:t>Parental responsibilities (art. 18)</w:t>
      </w:r>
    </w:p>
    <w:p w:rsidR="00894830" w:rsidRDefault="00894830" w:rsidP="009E3DCB">
      <w:pPr>
        <w:tabs>
          <w:tab w:val="left" w:pos="567"/>
          <w:tab w:val="left" w:pos="1134"/>
          <w:tab w:val="left" w:pos="1701"/>
        </w:tabs>
        <w:spacing w:before="120" w:after="240"/>
        <w:rPr>
          <w:lang w:val="en-US"/>
        </w:rPr>
      </w:pPr>
      <w:r>
        <w:rPr>
          <w:b/>
          <w:lang w:val="en-US"/>
        </w:rPr>
        <w:t>1.</w:t>
      </w:r>
      <w:r w:rsidR="009E3DCB">
        <w:rPr>
          <w:b/>
          <w:lang w:val="en-US"/>
        </w:rPr>
        <w:tab/>
      </w:r>
      <w:r>
        <w:rPr>
          <w:b/>
          <w:lang w:val="en-US"/>
        </w:rPr>
        <w:t>Follow-up measures</w:t>
      </w:r>
    </w:p>
    <w:p w:rsidR="00894830" w:rsidRDefault="00894830" w:rsidP="009E3DCB">
      <w:pPr>
        <w:tabs>
          <w:tab w:val="left" w:pos="567"/>
          <w:tab w:val="left" w:pos="1134"/>
          <w:tab w:val="left" w:pos="1701"/>
        </w:tabs>
        <w:spacing w:before="120" w:after="240"/>
        <w:rPr>
          <w:lang w:val="en-US"/>
        </w:rPr>
      </w:pPr>
      <w:r>
        <w:rPr>
          <w:lang w:val="en-US"/>
        </w:rPr>
        <w:t>187.</w:t>
      </w:r>
      <w:r>
        <w:rPr>
          <w:lang w:val="en-US"/>
        </w:rPr>
        <w:tab/>
      </w:r>
      <w:r w:rsidR="006C3115">
        <w:rPr>
          <w:lang w:val="en-US"/>
        </w:rPr>
        <w:t xml:space="preserve">With a view to identifying more clearly the factors conducive to poverty and </w:t>
      </w:r>
      <w:r w:rsidR="00514D7B">
        <w:rPr>
          <w:lang w:val="en-US"/>
        </w:rPr>
        <w:t xml:space="preserve">ensuring the more effective management of </w:t>
      </w:r>
      <w:r w:rsidR="006C3115">
        <w:rPr>
          <w:lang w:val="en-US"/>
        </w:rPr>
        <w:t xml:space="preserve">development activities so that they benefit the most vulnerable sectors of society, the Government of Niger elaborated a </w:t>
      </w:r>
      <w:r w:rsidR="00EC711C">
        <w:rPr>
          <w:lang w:val="en-US"/>
        </w:rPr>
        <w:t>P</w:t>
      </w:r>
      <w:r w:rsidR="006C3115">
        <w:rPr>
          <w:lang w:val="en-US"/>
        </w:rPr>
        <w:t xml:space="preserve">overty </w:t>
      </w:r>
      <w:r w:rsidR="00EC711C">
        <w:rPr>
          <w:lang w:val="en-US"/>
        </w:rPr>
        <w:t>R</w:t>
      </w:r>
      <w:r w:rsidR="006C3115">
        <w:rPr>
          <w:lang w:val="en-US"/>
        </w:rPr>
        <w:t xml:space="preserve">eduction </w:t>
      </w:r>
      <w:r w:rsidR="00EC711C">
        <w:rPr>
          <w:lang w:val="en-US"/>
        </w:rPr>
        <w:t>S</w:t>
      </w:r>
      <w:r w:rsidR="006C3115">
        <w:rPr>
          <w:lang w:val="en-US"/>
        </w:rPr>
        <w:t>trategy (PRS) in 2002</w:t>
      </w:r>
      <w:r w:rsidR="00514D7B">
        <w:rPr>
          <w:lang w:val="en-US"/>
        </w:rPr>
        <w:t xml:space="preserve"> which serves are the principal framework of reference for economic and social development. The PRS</w:t>
      </w:r>
      <w:r w:rsidR="00867C7F">
        <w:rPr>
          <w:lang w:val="en-US"/>
        </w:rPr>
        <w:t>-based</w:t>
      </w:r>
      <w:r w:rsidR="00514D7B">
        <w:rPr>
          <w:lang w:val="en-US"/>
        </w:rPr>
        <w:t xml:space="preserve"> analysis </w:t>
      </w:r>
      <w:r w:rsidR="00867C7F">
        <w:rPr>
          <w:lang w:val="en-US"/>
        </w:rPr>
        <w:t xml:space="preserve">of </w:t>
      </w:r>
      <w:r w:rsidR="00514D7B">
        <w:rPr>
          <w:lang w:val="en-US"/>
        </w:rPr>
        <w:t xml:space="preserve">the profile and manifestations of poverty in </w:t>
      </w:r>
      <w:smartTag w:uri="urn:schemas-microsoft-com:office:smarttags" w:element="place">
        <w:smartTag w:uri="urn:schemas-microsoft-com:office:smarttags" w:element="country-region">
          <w:r w:rsidR="00514D7B">
            <w:rPr>
              <w:lang w:val="en-US"/>
            </w:rPr>
            <w:t>Niger</w:t>
          </w:r>
        </w:smartTag>
      </w:smartTag>
      <w:r w:rsidR="00514D7B">
        <w:rPr>
          <w:lang w:val="en-US"/>
        </w:rPr>
        <w:t xml:space="preserve"> revealed the existence of widespread monetary poverty and limited access to social services. As a result, a large proportion of the population (62.1 per cent in 2006), especially women in rural areas, live beneath the poverty threshold.</w:t>
      </w:r>
    </w:p>
    <w:p w:rsidR="00514D7B" w:rsidRDefault="00514D7B" w:rsidP="009E3DCB">
      <w:pPr>
        <w:tabs>
          <w:tab w:val="left" w:pos="567"/>
          <w:tab w:val="left" w:pos="1134"/>
          <w:tab w:val="left" w:pos="1701"/>
        </w:tabs>
        <w:spacing w:before="120" w:after="240"/>
        <w:rPr>
          <w:lang w:val="en-US"/>
        </w:rPr>
      </w:pPr>
      <w:r>
        <w:rPr>
          <w:lang w:val="en-US"/>
        </w:rPr>
        <w:t>188.</w:t>
      </w:r>
      <w:r>
        <w:rPr>
          <w:lang w:val="en-US"/>
        </w:rPr>
        <w:tab/>
      </w:r>
      <w:r w:rsidR="00867C7F">
        <w:rPr>
          <w:lang w:val="en-US"/>
        </w:rPr>
        <w:t>PRS-based s</w:t>
      </w:r>
      <w:r>
        <w:rPr>
          <w:lang w:val="en-US"/>
        </w:rPr>
        <w:t xml:space="preserve">ectoral policies and strategies </w:t>
      </w:r>
      <w:r w:rsidR="00867C7F">
        <w:rPr>
          <w:lang w:val="en-US"/>
        </w:rPr>
        <w:t xml:space="preserve">have been </w:t>
      </w:r>
      <w:r>
        <w:rPr>
          <w:lang w:val="en-US"/>
        </w:rPr>
        <w:t xml:space="preserve">developed in </w:t>
      </w:r>
      <w:r w:rsidR="00867C7F">
        <w:rPr>
          <w:lang w:val="en-US"/>
        </w:rPr>
        <w:t>a number of areas. Their main objective is to increase the monetary income of the poorest members of society and to facilitate their access to basic social services.</w:t>
      </w:r>
    </w:p>
    <w:p w:rsidR="00867C7F" w:rsidRDefault="00867C7F" w:rsidP="009E3DCB">
      <w:pPr>
        <w:tabs>
          <w:tab w:val="left" w:pos="567"/>
          <w:tab w:val="left" w:pos="1134"/>
          <w:tab w:val="left" w:pos="1701"/>
        </w:tabs>
        <w:spacing w:before="120" w:after="240"/>
        <w:rPr>
          <w:lang w:val="en-US"/>
        </w:rPr>
      </w:pPr>
      <w:r>
        <w:rPr>
          <w:lang w:val="en-US"/>
        </w:rPr>
        <w:t>189.</w:t>
      </w:r>
      <w:r>
        <w:rPr>
          <w:lang w:val="en-US"/>
        </w:rPr>
        <w:tab/>
        <w:t>NGOs and public-sector bodies have take</w:t>
      </w:r>
      <w:r w:rsidR="00F96009">
        <w:rPr>
          <w:lang w:val="en-US"/>
        </w:rPr>
        <w:t>n</w:t>
      </w:r>
      <w:r>
        <w:rPr>
          <w:lang w:val="en-US"/>
        </w:rPr>
        <w:t xml:space="preserve"> vigorous action against early marriage. The </w:t>
      </w:r>
      <w:r w:rsidR="00F96009">
        <w:rPr>
          <w:lang w:val="en-US"/>
        </w:rPr>
        <w:t xml:space="preserve">resumption </w:t>
      </w:r>
      <w:r>
        <w:rPr>
          <w:lang w:val="en-US"/>
        </w:rPr>
        <w:t xml:space="preserve">of the process of drafting </w:t>
      </w:r>
      <w:r w:rsidR="00F96009">
        <w:rPr>
          <w:lang w:val="en-US"/>
        </w:rPr>
        <w:t xml:space="preserve">a </w:t>
      </w:r>
      <w:r>
        <w:rPr>
          <w:lang w:val="en-US"/>
        </w:rPr>
        <w:t>Personal Status Code</w:t>
      </w:r>
      <w:r w:rsidR="00F96009">
        <w:rPr>
          <w:lang w:val="en-US"/>
        </w:rPr>
        <w:t>,</w:t>
      </w:r>
      <w:r>
        <w:rPr>
          <w:lang w:val="en-US"/>
        </w:rPr>
        <w:t xml:space="preserve"> the elaboration of the National Plan of Action for the Survival, Protection and Development of Children, </w:t>
      </w:r>
      <w:r w:rsidR="00F96009">
        <w:rPr>
          <w:lang w:val="en-US"/>
        </w:rPr>
        <w:t xml:space="preserve">and </w:t>
      </w:r>
      <w:r>
        <w:rPr>
          <w:lang w:val="en-US"/>
        </w:rPr>
        <w:t xml:space="preserve">the </w:t>
      </w:r>
      <w:r w:rsidR="00F96009">
        <w:rPr>
          <w:lang w:val="en-US"/>
        </w:rPr>
        <w:t xml:space="preserve">fixing of a </w:t>
      </w:r>
      <w:r>
        <w:rPr>
          <w:lang w:val="en-US"/>
        </w:rPr>
        <w:t xml:space="preserve">compulsory education </w:t>
      </w:r>
      <w:r w:rsidR="00F96009">
        <w:rPr>
          <w:lang w:val="en-US"/>
        </w:rPr>
        <w:t xml:space="preserve">age </w:t>
      </w:r>
      <w:r>
        <w:rPr>
          <w:lang w:val="en-US"/>
        </w:rPr>
        <w:t xml:space="preserve">by Act No. 98-12 of </w:t>
      </w:r>
      <w:smartTag w:uri="urn:schemas-microsoft-com:office:smarttags" w:element="date">
        <w:smartTagPr>
          <w:attr w:name="Year" w:val="1998"/>
          <w:attr w:name="Day" w:val="1"/>
          <w:attr w:name="Month" w:val="6"/>
        </w:smartTagPr>
        <w:r>
          <w:rPr>
            <w:lang w:val="en-US"/>
          </w:rPr>
          <w:t xml:space="preserve">1 June </w:t>
        </w:r>
        <w:r w:rsidR="00F96009">
          <w:rPr>
            <w:lang w:val="en-US"/>
          </w:rPr>
          <w:t>1998</w:t>
        </w:r>
      </w:smartTag>
      <w:r w:rsidR="00F96009">
        <w:rPr>
          <w:lang w:val="en-US"/>
        </w:rPr>
        <w:t xml:space="preserve"> </w:t>
      </w:r>
      <w:r>
        <w:rPr>
          <w:lang w:val="en-US"/>
        </w:rPr>
        <w:t xml:space="preserve">concerning </w:t>
      </w:r>
      <w:r w:rsidR="00F96009">
        <w:rPr>
          <w:lang w:val="en-US"/>
        </w:rPr>
        <w:t>the education system enhance the prospects of eradicating the phenomenon</w:t>
      </w:r>
      <w:r>
        <w:rPr>
          <w:lang w:val="en-US"/>
        </w:rPr>
        <w:t xml:space="preserve"> of early marriage.</w:t>
      </w:r>
    </w:p>
    <w:p w:rsidR="00F96009" w:rsidRDefault="00F96009" w:rsidP="009E3DCB">
      <w:pPr>
        <w:tabs>
          <w:tab w:val="left" w:pos="567"/>
          <w:tab w:val="left" w:pos="1134"/>
          <w:tab w:val="left" w:pos="1701"/>
        </w:tabs>
        <w:spacing w:before="120" w:after="240"/>
        <w:rPr>
          <w:b/>
          <w:lang w:val="en-US"/>
        </w:rPr>
      </w:pPr>
      <w:r>
        <w:rPr>
          <w:b/>
          <w:lang w:val="en-US"/>
        </w:rPr>
        <w:t>2.</w:t>
      </w:r>
      <w:r w:rsidR="009E3DCB">
        <w:rPr>
          <w:b/>
          <w:lang w:val="en-US"/>
        </w:rPr>
        <w:tab/>
      </w:r>
      <w:r>
        <w:rPr>
          <w:b/>
          <w:lang w:val="en-US"/>
        </w:rPr>
        <w:t xml:space="preserve">Measures of implementation </w:t>
      </w:r>
    </w:p>
    <w:p w:rsidR="00F96009" w:rsidRDefault="00F96009" w:rsidP="009E3DCB">
      <w:pPr>
        <w:tabs>
          <w:tab w:val="left" w:pos="567"/>
          <w:tab w:val="left" w:pos="1134"/>
          <w:tab w:val="left" w:pos="1701"/>
        </w:tabs>
        <w:spacing w:before="120" w:after="240"/>
        <w:rPr>
          <w:lang w:val="en-US"/>
        </w:rPr>
      </w:pPr>
      <w:r>
        <w:rPr>
          <w:lang w:val="en-US"/>
        </w:rPr>
        <w:t>190.</w:t>
      </w:r>
      <w:r>
        <w:rPr>
          <w:lang w:val="en-US"/>
        </w:rPr>
        <w:tab/>
        <w:t xml:space="preserve">The Constitution of the </w:t>
      </w:r>
      <w:smartTag w:uri="urn:schemas-microsoft-com:office:smarttags" w:element="place">
        <w:smartTag w:uri="urn:schemas-microsoft-com:office:smarttags" w:element="PlaceName">
          <w:r>
            <w:rPr>
              <w:lang w:val="en-US"/>
            </w:rPr>
            <w:t>Fifth</w:t>
          </w:r>
        </w:smartTag>
        <w:r>
          <w:rPr>
            <w:lang w:val="en-US"/>
          </w:rPr>
          <w:t xml:space="preserve"> </w:t>
        </w:r>
        <w:smartTag w:uri="urn:schemas-microsoft-com:office:smarttags" w:element="PlaceType">
          <w:r>
            <w:rPr>
              <w:lang w:val="en-US"/>
            </w:rPr>
            <w:t>Republic</w:t>
          </w:r>
        </w:smartTag>
      </w:smartTag>
      <w:r>
        <w:rPr>
          <w:lang w:val="en-US"/>
        </w:rPr>
        <w:t xml:space="preserve"> stipulates that “parents have the right and the duty to raise their children. They shall be supported in that task by the State and the public authorities.” It follows from this provision that responsibility for raising children lies primarily with their parents. They may be biological parents, adoptive parents or persons exercising parental authority in the place of the child’s parents. At all events, such responsibility must, in line with the constitutional provision</w:t>
      </w:r>
      <w:r w:rsidR="00EC711C">
        <w:rPr>
          <w:lang w:val="en-US"/>
        </w:rPr>
        <w:t>, be exercised jointly, in other words by the father and mother or by those acting in their place.</w:t>
      </w:r>
    </w:p>
    <w:p w:rsidR="00EC711C" w:rsidRDefault="00EC711C" w:rsidP="009E3DCB">
      <w:pPr>
        <w:tabs>
          <w:tab w:val="left" w:pos="567"/>
          <w:tab w:val="left" w:pos="1134"/>
          <w:tab w:val="left" w:pos="1701"/>
        </w:tabs>
        <w:spacing w:before="120" w:after="240"/>
        <w:rPr>
          <w:lang w:val="en-US"/>
        </w:rPr>
      </w:pPr>
      <w:r>
        <w:rPr>
          <w:lang w:val="en-US"/>
        </w:rPr>
        <w:t>191.</w:t>
      </w:r>
      <w:r>
        <w:rPr>
          <w:lang w:val="en-US"/>
        </w:rPr>
        <w:tab/>
        <w:t xml:space="preserve">The assistance provided to parents by the State for the education of their children consists in the payment of family allowances, the provision of micro-credit, promotion of universal access to basic social services (education, health, water), </w:t>
      </w:r>
      <w:r w:rsidR="007D44AD">
        <w:rPr>
          <w:lang w:val="en-US"/>
        </w:rPr>
        <w:t xml:space="preserve">and </w:t>
      </w:r>
      <w:r>
        <w:rPr>
          <w:lang w:val="en-US"/>
        </w:rPr>
        <w:t>the alleviation of domestic chores, etc. through the Poverty Reduction Strategy and the Special Programme of the President of the Republic.</w:t>
      </w:r>
    </w:p>
    <w:p w:rsidR="00EC711C" w:rsidRDefault="00EC711C" w:rsidP="009E3DCB">
      <w:pPr>
        <w:tabs>
          <w:tab w:val="left" w:pos="567"/>
          <w:tab w:val="left" w:pos="1134"/>
          <w:tab w:val="left" w:pos="1701"/>
        </w:tabs>
        <w:spacing w:before="120" w:after="240"/>
        <w:rPr>
          <w:lang w:val="en-US"/>
        </w:rPr>
      </w:pPr>
      <w:r>
        <w:rPr>
          <w:lang w:val="en-US"/>
        </w:rPr>
        <w:t>192.</w:t>
      </w:r>
      <w:r>
        <w:rPr>
          <w:lang w:val="en-US"/>
        </w:rPr>
        <w:tab/>
        <w:t>These achievements have enhanced household purchasing power, especially in rural areas, alleviated women’s domestic chores and reduced women’s dependence by enabling them to engage in income-generating activities.</w:t>
      </w:r>
    </w:p>
    <w:p w:rsidR="00EC711C" w:rsidRDefault="00EC711C" w:rsidP="009E3DCB">
      <w:pPr>
        <w:tabs>
          <w:tab w:val="left" w:pos="567"/>
          <w:tab w:val="left" w:pos="1134"/>
          <w:tab w:val="left" w:pos="1701"/>
        </w:tabs>
        <w:spacing w:before="120" w:after="240"/>
        <w:rPr>
          <w:b/>
          <w:lang w:val="en-US"/>
        </w:rPr>
      </w:pPr>
      <w:r>
        <w:rPr>
          <w:b/>
          <w:lang w:val="en-US"/>
        </w:rPr>
        <w:t>3.</w:t>
      </w:r>
      <w:r w:rsidR="009E3DCB">
        <w:rPr>
          <w:b/>
          <w:lang w:val="en-US"/>
        </w:rPr>
        <w:tab/>
      </w:r>
      <w:r>
        <w:rPr>
          <w:b/>
          <w:lang w:val="en-US"/>
        </w:rPr>
        <w:t>Budgetary allocation</w:t>
      </w:r>
    </w:p>
    <w:p w:rsidR="00EC711C" w:rsidRDefault="00EC711C" w:rsidP="009E3DCB">
      <w:pPr>
        <w:tabs>
          <w:tab w:val="left" w:pos="567"/>
          <w:tab w:val="left" w:pos="1134"/>
          <w:tab w:val="left" w:pos="1701"/>
        </w:tabs>
        <w:spacing w:before="120" w:after="240"/>
        <w:rPr>
          <w:lang w:val="en-US"/>
        </w:rPr>
      </w:pPr>
      <w:r>
        <w:rPr>
          <w:lang w:val="en-US"/>
        </w:rPr>
        <w:t>193.</w:t>
      </w:r>
      <w:r>
        <w:rPr>
          <w:lang w:val="en-US"/>
        </w:rPr>
        <w:tab/>
        <w:t xml:space="preserve">The first two stages of the Special Programme of the President of the Republic cost about 47.5 billion </w:t>
      </w:r>
      <w:r w:rsidR="007D44AD">
        <w:rPr>
          <w:lang w:val="en-US"/>
        </w:rPr>
        <w:t xml:space="preserve">CFA </w:t>
      </w:r>
      <w:r>
        <w:rPr>
          <w:lang w:val="en-US"/>
        </w:rPr>
        <w:t>francs.</w:t>
      </w:r>
    </w:p>
    <w:p w:rsidR="00EC711C" w:rsidRDefault="00EC711C" w:rsidP="009E3DCB">
      <w:pPr>
        <w:tabs>
          <w:tab w:val="left" w:pos="567"/>
          <w:tab w:val="left" w:pos="1134"/>
          <w:tab w:val="left" w:pos="1701"/>
        </w:tabs>
        <w:spacing w:before="120" w:after="240"/>
        <w:rPr>
          <w:b/>
          <w:lang w:val="en-US"/>
        </w:rPr>
      </w:pPr>
      <w:r>
        <w:rPr>
          <w:b/>
          <w:lang w:val="en-US"/>
        </w:rPr>
        <w:t>4.</w:t>
      </w:r>
      <w:r w:rsidR="009E3DCB">
        <w:rPr>
          <w:b/>
          <w:lang w:val="en-US"/>
        </w:rPr>
        <w:tab/>
      </w:r>
      <w:r>
        <w:rPr>
          <w:b/>
          <w:lang w:val="en-US"/>
        </w:rPr>
        <w:t>Statistical data</w:t>
      </w:r>
    </w:p>
    <w:p w:rsidR="00EC711C" w:rsidRPr="00EC711C" w:rsidRDefault="00EC711C" w:rsidP="009E3DCB">
      <w:pPr>
        <w:tabs>
          <w:tab w:val="left" w:pos="567"/>
          <w:tab w:val="left" w:pos="1134"/>
          <w:tab w:val="left" w:pos="1701"/>
        </w:tabs>
        <w:spacing w:before="120" w:after="240"/>
        <w:rPr>
          <w:lang w:val="en-US"/>
        </w:rPr>
      </w:pPr>
      <w:r>
        <w:rPr>
          <w:lang w:val="en-US"/>
        </w:rPr>
        <w:t>194.</w:t>
      </w:r>
      <w:r>
        <w:rPr>
          <w:lang w:val="en-US"/>
        </w:rPr>
        <w:tab/>
        <w:t xml:space="preserve">The </w:t>
      </w:r>
      <w:r w:rsidR="00CE648E">
        <w:rPr>
          <w:lang w:val="en-US"/>
        </w:rPr>
        <w:t xml:space="preserve">following table shows some of the achievements recorded during the </w:t>
      </w:r>
      <w:r>
        <w:rPr>
          <w:lang w:val="en-US"/>
        </w:rPr>
        <w:t>first two stages of the Special Programme of the President of the Republic (2001-2005)</w:t>
      </w:r>
      <w:r w:rsidR="00CE648E">
        <w:rPr>
          <w:lang w:val="en-US"/>
        </w:rPr>
        <w:t>:</w:t>
      </w:r>
    </w:p>
    <w:p w:rsidR="005703E5" w:rsidRPr="005703E5" w:rsidRDefault="005703E5" w:rsidP="009E3DCB">
      <w:pPr>
        <w:pStyle w:val="BodyText"/>
        <w:tabs>
          <w:tab w:val="left" w:pos="567"/>
          <w:tab w:val="left" w:pos="1134"/>
          <w:tab w:val="left" w:pos="1701"/>
        </w:tabs>
        <w:spacing w:after="240"/>
        <w:jc w:val="center"/>
        <w:rPr>
          <w:rFonts w:ascii="Times New Roman" w:hAnsi="Times New Roman"/>
          <w:szCs w:val="24"/>
          <w:lang w:val="en-US"/>
        </w:rPr>
      </w:pPr>
      <w:r w:rsidRPr="005703E5">
        <w:rPr>
          <w:rFonts w:ascii="Times New Roman" w:hAnsi="Times New Roman"/>
          <w:b/>
          <w:szCs w:val="24"/>
          <w:lang w:val="en-US"/>
        </w:rPr>
        <w:t xml:space="preserve">Table </w:t>
      </w:r>
      <w:r w:rsidR="003B1EF1">
        <w:rPr>
          <w:rFonts w:ascii="Times New Roman" w:hAnsi="Times New Roman"/>
          <w:b/>
          <w:szCs w:val="24"/>
          <w:lang w:val="en-US"/>
        </w:rPr>
        <w:t>No. 1</w:t>
      </w:r>
      <w:r w:rsidRPr="005703E5">
        <w:rPr>
          <w:rFonts w:ascii="Times New Roman" w:hAnsi="Times New Roman"/>
          <w:b/>
          <w:szCs w:val="24"/>
          <w:lang w:val="en-US"/>
        </w:rPr>
        <w:t xml:space="preserve">3: </w:t>
      </w:r>
      <w:r w:rsidR="003B1EF1">
        <w:rPr>
          <w:rFonts w:ascii="Times New Roman" w:hAnsi="Times New Roman"/>
          <w:b/>
          <w:szCs w:val="24"/>
          <w:lang w:val="en-US"/>
        </w:rPr>
        <w:t>Achievements of the Special Programme of the President of the Republic</w:t>
      </w:r>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0"/>
        <w:gridCol w:w="2618"/>
      </w:tblGrid>
      <w:tr w:rsidR="005703E5" w:rsidRPr="005703E5">
        <w:trPr>
          <w:cantSplit/>
          <w:tblHeader/>
        </w:trPr>
        <w:tc>
          <w:tcPr>
            <w:tcW w:w="5610" w:type="dxa"/>
          </w:tcPr>
          <w:p w:rsidR="005703E5" w:rsidRPr="005703E5" w:rsidRDefault="003B1EF1" w:rsidP="009E3DCB">
            <w:pPr>
              <w:pStyle w:val="BodyText"/>
              <w:tabs>
                <w:tab w:val="left" w:pos="567"/>
                <w:tab w:val="left" w:pos="1134"/>
                <w:tab w:val="left" w:pos="1701"/>
              </w:tabs>
              <w:spacing w:before="20" w:after="20"/>
              <w:jc w:val="center"/>
              <w:rPr>
                <w:rFonts w:ascii="Times New Roman" w:hAnsi="Times New Roman"/>
                <w:i/>
                <w:iCs/>
                <w:szCs w:val="24"/>
                <w:lang w:val="en-US"/>
              </w:rPr>
            </w:pPr>
            <w:r>
              <w:rPr>
                <w:rFonts w:ascii="Times New Roman" w:hAnsi="Times New Roman"/>
                <w:i/>
                <w:iCs/>
                <w:szCs w:val="24"/>
                <w:lang w:val="en-US"/>
              </w:rPr>
              <w:t>Component</w:t>
            </w:r>
          </w:p>
        </w:tc>
        <w:tc>
          <w:tcPr>
            <w:tcW w:w="2618" w:type="dxa"/>
          </w:tcPr>
          <w:p w:rsidR="005703E5" w:rsidRPr="005703E5" w:rsidRDefault="005703E5" w:rsidP="009E3DCB">
            <w:pPr>
              <w:pStyle w:val="BodyText"/>
              <w:tabs>
                <w:tab w:val="left" w:pos="567"/>
                <w:tab w:val="left" w:pos="1134"/>
                <w:tab w:val="left" w:pos="1701"/>
              </w:tabs>
              <w:spacing w:before="20" w:after="20"/>
              <w:jc w:val="center"/>
              <w:rPr>
                <w:rFonts w:ascii="Times New Roman" w:hAnsi="Times New Roman"/>
                <w:i/>
                <w:iCs/>
                <w:szCs w:val="24"/>
                <w:lang w:val="en-US"/>
              </w:rPr>
            </w:pPr>
            <w:r w:rsidRPr="005703E5">
              <w:rPr>
                <w:rFonts w:ascii="Times New Roman" w:hAnsi="Times New Roman"/>
                <w:i/>
                <w:iCs/>
                <w:szCs w:val="24"/>
                <w:lang w:val="en-US"/>
              </w:rPr>
              <w:t>N</w:t>
            </w:r>
            <w:r w:rsidR="003B1EF1">
              <w:rPr>
                <w:rFonts w:ascii="Times New Roman" w:hAnsi="Times New Roman"/>
                <w:i/>
                <w:iCs/>
                <w:szCs w:val="24"/>
                <w:lang w:val="en-US"/>
              </w:rPr>
              <w:t>umber of achievements</w:t>
            </w:r>
          </w:p>
        </w:tc>
      </w:tr>
      <w:tr w:rsidR="005703E5" w:rsidRPr="005703E5">
        <w:tc>
          <w:tcPr>
            <w:tcW w:w="5610" w:type="dxa"/>
          </w:tcPr>
          <w:p w:rsidR="005703E5" w:rsidRPr="005703E5" w:rsidRDefault="003B1EF1" w:rsidP="009E3DCB">
            <w:pPr>
              <w:pStyle w:val="BodyText"/>
              <w:tabs>
                <w:tab w:val="left" w:pos="567"/>
                <w:tab w:val="left" w:pos="1134"/>
                <w:tab w:val="left" w:pos="1701"/>
              </w:tabs>
              <w:spacing w:before="20" w:after="20"/>
              <w:rPr>
                <w:rFonts w:ascii="Times New Roman" w:hAnsi="Times New Roman"/>
                <w:szCs w:val="24"/>
                <w:lang w:val="en-US"/>
              </w:rPr>
            </w:pPr>
            <w:r>
              <w:rPr>
                <w:rFonts w:ascii="Times New Roman" w:hAnsi="Times New Roman"/>
                <w:szCs w:val="24"/>
                <w:lang w:val="en-US"/>
              </w:rPr>
              <w:t>Classrooms</w:t>
            </w:r>
          </w:p>
        </w:tc>
        <w:tc>
          <w:tcPr>
            <w:tcW w:w="2618" w:type="dxa"/>
          </w:tcPr>
          <w:p w:rsidR="005703E5" w:rsidRPr="005703E5" w:rsidRDefault="005703E5" w:rsidP="009E3DCB">
            <w:pPr>
              <w:pStyle w:val="BodyText"/>
              <w:tabs>
                <w:tab w:val="left" w:pos="567"/>
                <w:tab w:val="left" w:pos="1134"/>
                <w:tab w:val="left" w:pos="1701"/>
              </w:tabs>
              <w:spacing w:before="20" w:after="20"/>
              <w:jc w:val="right"/>
              <w:rPr>
                <w:rFonts w:ascii="Times New Roman" w:hAnsi="Times New Roman"/>
                <w:szCs w:val="24"/>
                <w:lang w:val="en-US"/>
              </w:rPr>
            </w:pPr>
            <w:r w:rsidRPr="005703E5">
              <w:rPr>
                <w:rFonts w:ascii="Times New Roman" w:hAnsi="Times New Roman"/>
                <w:szCs w:val="24"/>
                <w:lang w:val="en-US"/>
              </w:rPr>
              <w:t>2</w:t>
            </w:r>
            <w:r w:rsidR="009E3DCB">
              <w:rPr>
                <w:rFonts w:ascii="Times New Roman" w:hAnsi="Times New Roman"/>
                <w:szCs w:val="24"/>
                <w:lang w:val="en-US"/>
              </w:rPr>
              <w:t>,</w:t>
            </w:r>
            <w:r w:rsidRPr="005703E5">
              <w:rPr>
                <w:rFonts w:ascii="Times New Roman" w:hAnsi="Times New Roman"/>
                <w:szCs w:val="24"/>
                <w:lang w:val="en-US"/>
              </w:rPr>
              <w:t>000</w:t>
            </w:r>
          </w:p>
        </w:tc>
      </w:tr>
      <w:tr w:rsidR="005703E5" w:rsidRPr="005703E5">
        <w:tc>
          <w:tcPr>
            <w:tcW w:w="5610" w:type="dxa"/>
          </w:tcPr>
          <w:p w:rsidR="005703E5" w:rsidRPr="005703E5" w:rsidRDefault="003B1EF1" w:rsidP="009E3DCB">
            <w:pPr>
              <w:pStyle w:val="BodyText"/>
              <w:tabs>
                <w:tab w:val="left" w:pos="567"/>
                <w:tab w:val="left" w:pos="1134"/>
                <w:tab w:val="left" w:pos="1701"/>
              </w:tabs>
              <w:spacing w:before="20" w:after="20"/>
              <w:rPr>
                <w:rFonts w:ascii="Times New Roman" w:hAnsi="Times New Roman"/>
                <w:szCs w:val="24"/>
                <w:lang w:val="en-US"/>
              </w:rPr>
            </w:pPr>
            <w:r>
              <w:rPr>
                <w:rFonts w:ascii="Times New Roman" w:hAnsi="Times New Roman"/>
                <w:szCs w:val="24"/>
                <w:lang w:val="en-US"/>
              </w:rPr>
              <w:t>Community health huts</w:t>
            </w:r>
          </w:p>
        </w:tc>
        <w:tc>
          <w:tcPr>
            <w:tcW w:w="2618" w:type="dxa"/>
          </w:tcPr>
          <w:p w:rsidR="005703E5" w:rsidRPr="005703E5" w:rsidRDefault="005703E5" w:rsidP="009E3DCB">
            <w:pPr>
              <w:pStyle w:val="BodyText"/>
              <w:tabs>
                <w:tab w:val="left" w:pos="567"/>
                <w:tab w:val="left" w:pos="1134"/>
                <w:tab w:val="left" w:pos="1701"/>
              </w:tabs>
              <w:spacing w:before="20" w:after="20"/>
              <w:jc w:val="right"/>
              <w:rPr>
                <w:rFonts w:ascii="Times New Roman" w:hAnsi="Times New Roman"/>
                <w:szCs w:val="24"/>
                <w:lang w:val="en-US"/>
              </w:rPr>
            </w:pPr>
            <w:r w:rsidRPr="005703E5">
              <w:rPr>
                <w:rFonts w:ascii="Times New Roman" w:hAnsi="Times New Roman"/>
                <w:szCs w:val="24"/>
                <w:lang w:val="en-US"/>
              </w:rPr>
              <w:t>2</w:t>
            </w:r>
            <w:r w:rsidR="009E3DCB">
              <w:rPr>
                <w:rFonts w:ascii="Times New Roman" w:hAnsi="Times New Roman"/>
                <w:szCs w:val="24"/>
                <w:lang w:val="en-US"/>
              </w:rPr>
              <w:t>,</w:t>
            </w:r>
            <w:r w:rsidRPr="005703E5">
              <w:rPr>
                <w:rFonts w:ascii="Times New Roman" w:hAnsi="Times New Roman"/>
                <w:szCs w:val="24"/>
                <w:lang w:val="en-US"/>
              </w:rPr>
              <w:t>000</w:t>
            </w:r>
          </w:p>
        </w:tc>
      </w:tr>
      <w:tr w:rsidR="005703E5" w:rsidRPr="005703E5">
        <w:tc>
          <w:tcPr>
            <w:tcW w:w="5610" w:type="dxa"/>
          </w:tcPr>
          <w:p w:rsidR="005703E5" w:rsidRPr="005703E5" w:rsidRDefault="005703E5" w:rsidP="009E3DCB">
            <w:pPr>
              <w:pStyle w:val="BodyText"/>
              <w:tabs>
                <w:tab w:val="left" w:pos="567"/>
                <w:tab w:val="left" w:pos="1134"/>
                <w:tab w:val="left" w:pos="1701"/>
              </w:tabs>
              <w:spacing w:before="20" w:after="20"/>
              <w:rPr>
                <w:rFonts w:ascii="Times New Roman" w:hAnsi="Times New Roman"/>
                <w:szCs w:val="24"/>
                <w:lang w:val="en-US"/>
              </w:rPr>
            </w:pPr>
            <w:r w:rsidRPr="005703E5">
              <w:rPr>
                <w:rFonts w:ascii="Times New Roman" w:hAnsi="Times New Roman"/>
                <w:szCs w:val="24"/>
                <w:lang w:val="en-US"/>
              </w:rPr>
              <w:t>Recru</w:t>
            </w:r>
            <w:r w:rsidR="003B1EF1">
              <w:rPr>
                <w:rFonts w:ascii="Times New Roman" w:hAnsi="Times New Roman"/>
                <w:szCs w:val="24"/>
                <w:lang w:val="en-US"/>
              </w:rPr>
              <w:t>itment of teachers</w:t>
            </w:r>
          </w:p>
        </w:tc>
        <w:tc>
          <w:tcPr>
            <w:tcW w:w="2618" w:type="dxa"/>
          </w:tcPr>
          <w:p w:rsidR="005703E5" w:rsidRPr="005703E5" w:rsidRDefault="005703E5" w:rsidP="009E3DCB">
            <w:pPr>
              <w:pStyle w:val="BodyText"/>
              <w:tabs>
                <w:tab w:val="left" w:pos="567"/>
                <w:tab w:val="left" w:pos="1134"/>
                <w:tab w:val="left" w:pos="1701"/>
              </w:tabs>
              <w:spacing w:before="20" w:after="20"/>
              <w:jc w:val="right"/>
              <w:rPr>
                <w:rFonts w:ascii="Times New Roman" w:hAnsi="Times New Roman"/>
                <w:szCs w:val="24"/>
                <w:lang w:val="en-US"/>
              </w:rPr>
            </w:pPr>
            <w:r w:rsidRPr="005703E5">
              <w:rPr>
                <w:rFonts w:ascii="Times New Roman" w:hAnsi="Times New Roman"/>
                <w:szCs w:val="24"/>
                <w:lang w:val="en-US"/>
              </w:rPr>
              <w:t>2</w:t>
            </w:r>
            <w:r w:rsidR="009E3DCB">
              <w:rPr>
                <w:rFonts w:ascii="Times New Roman" w:hAnsi="Times New Roman"/>
                <w:szCs w:val="24"/>
                <w:lang w:val="en-US"/>
              </w:rPr>
              <w:t>,</w:t>
            </w:r>
            <w:r w:rsidRPr="005703E5">
              <w:rPr>
                <w:rFonts w:ascii="Times New Roman" w:hAnsi="Times New Roman"/>
                <w:szCs w:val="24"/>
                <w:lang w:val="en-US"/>
              </w:rPr>
              <w:t>000</w:t>
            </w:r>
          </w:p>
        </w:tc>
      </w:tr>
      <w:tr w:rsidR="005703E5" w:rsidRPr="005703E5">
        <w:tc>
          <w:tcPr>
            <w:tcW w:w="5610" w:type="dxa"/>
          </w:tcPr>
          <w:p w:rsidR="005703E5" w:rsidRPr="005703E5" w:rsidRDefault="005703E5" w:rsidP="009E3DCB">
            <w:pPr>
              <w:pStyle w:val="BodyText"/>
              <w:tabs>
                <w:tab w:val="left" w:pos="567"/>
                <w:tab w:val="left" w:pos="1134"/>
                <w:tab w:val="left" w:pos="1701"/>
              </w:tabs>
              <w:spacing w:before="20" w:after="20"/>
              <w:rPr>
                <w:rFonts w:ascii="Times New Roman" w:hAnsi="Times New Roman"/>
                <w:szCs w:val="24"/>
                <w:lang w:val="en-US"/>
              </w:rPr>
            </w:pPr>
            <w:r w:rsidRPr="005703E5">
              <w:rPr>
                <w:rFonts w:ascii="Times New Roman" w:hAnsi="Times New Roman"/>
                <w:szCs w:val="24"/>
                <w:lang w:val="en-US"/>
              </w:rPr>
              <w:t>Recru</w:t>
            </w:r>
            <w:r w:rsidR="003B1EF1">
              <w:rPr>
                <w:rFonts w:ascii="Times New Roman" w:hAnsi="Times New Roman"/>
                <w:szCs w:val="24"/>
                <w:lang w:val="en-US"/>
              </w:rPr>
              <w:t>itment of health officials</w:t>
            </w:r>
          </w:p>
        </w:tc>
        <w:tc>
          <w:tcPr>
            <w:tcW w:w="2618" w:type="dxa"/>
          </w:tcPr>
          <w:p w:rsidR="005703E5" w:rsidRPr="005703E5" w:rsidRDefault="005703E5" w:rsidP="009E3DCB">
            <w:pPr>
              <w:pStyle w:val="BodyText"/>
              <w:tabs>
                <w:tab w:val="left" w:pos="567"/>
                <w:tab w:val="left" w:pos="1134"/>
                <w:tab w:val="left" w:pos="1701"/>
              </w:tabs>
              <w:spacing w:before="20" w:after="20"/>
              <w:jc w:val="right"/>
              <w:rPr>
                <w:rFonts w:ascii="Times New Roman" w:hAnsi="Times New Roman"/>
                <w:szCs w:val="24"/>
                <w:lang w:val="en-US"/>
              </w:rPr>
            </w:pPr>
            <w:r w:rsidRPr="005703E5">
              <w:rPr>
                <w:rFonts w:ascii="Times New Roman" w:hAnsi="Times New Roman"/>
                <w:szCs w:val="24"/>
                <w:lang w:val="en-US"/>
              </w:rPr>
              <w:t>2</w:t>
            </w:r>
            <w:r w:rsidR="009E3DCB">
              <w:rPr>
                <w:rFonts w:ascii="Times New Roman" w:hAnsi="Times New Roman"/>
                <w:szCs w:val="24"/>
                <w:lang w:val="en-US"/>
              </w:rPr>
              <w:t>,</w:t>
            </w:r>
            <w:r w:rsidRPr="005703E5">
              <w:rPr>
                <w:rFonts w:ascii="Times New Roman" w:hAnsi="Times New Roman"/>
                <w:szCs w:val="24"/>
                <w:lang w:val="en-US"/>
              </w:rPr>
              <w:t>000</w:t>
            </w:r>
          </w:p>
        </w:tc>
      </w:tr>
      <w:tr w:rsidR="005703E5" w:rsidRPr="005703E5">
        <w:tc>
          <w:tcPr>
            <w:tcW w:w="5610" w:type="dxa"/>
          </w:tcPr>
          <w:p w:rsidR="005703E5" w:rsidRPr="005703E5" w:rsidRDefault="003B1EF1" w:rsidP="009E3DCB">
            <w:pPr>
              <w:pStyle w:val="BodyText"/>
              <w:tabs>
                <w:tab w:val="left" w:pos="567"/>
                <w:tab w:val="left" w:pos="1134"/>
                <w:tab w:val="left" w:pos="1701"/>
              </w:tabs>
              <w:spacing w:before="20" w:after="20"/>
              <w:rPr>
                <w:rFonts w:ascii="Times New Roman" w:hAnsi="Times New Roman"/>
                <w:szCs w:val="24"/>
                <w:lang w:val="en-US"/>
              </w:rPr>
            </w:pPr>
            <w:r>
              <w:rPr>
                <w:rFonts w:ascii="Times New Roman" w:hAnsi="Times New Roman"/>
                <w:szCs w:val="24"/>
                <w:lang w:val="en-US"/>
              </w:rPr>
              <w:t>Training of young people</w:t>
            </w:r>
          </w:p>
        </w:tc>
        <w:tc>
          <w:tcPr>
            <w:tcW w:w="2618" w:type="dxa"/>
          </w:tcPr>
          <w:p w:rsidR="005703E5" w:rsidRPr="005703E5" w:rsidRDefault="005703E5" w:rsidP="009E3DCB">
            <w:pPr>
              <w:pStyle w:val="BodyText"/>
              <w:tabs>
                <w:tab w:val="left" w:pos="567"/>
                <w:tab w:val="left" w:pos="1134"/>
                <w:tab w:val="left" w:pos="1701"/>
              </w:tabs>
              <w:spacing w:before="20" w:after="20"/>
              <w:jc w:val="right"/>
              <w:rPr>
                <w:rFonts w:ascii="Times New Roman" w:hAnsi="Times New Roman"/>
                <w:szCs w:val="24"/>
                <w:lang w:val="en-US"/>
              </w:rPr>
            </w:pPr>
            <w:r w:rsidRPr="005703E5">
              <w:rPr>
                <w:rFonts w:ascii="Times New Roman" w:hAnsi="Times New Roman"/>
                <w:szCs w:val="24"/>
                <w:lang w:val="en-US"/>
              </w:rPr>
              <w:t>1</w:t>
            </w:r>
            <w:r w:rsidR="009E3DCB">
              <w:rPr>
                <w:rFonts w:ascii="Times New Roman" w:hAnsi="Times New Roman"/>
                <w:szCs w:val="24"/>
                <w:lang w:val="en-US"/>
              </w:rPr>
              <w:t>,</w:t>
            </w:r>
            <w:r w:rsidRPr="005703E5">
              <w:rPr>
                <w:rFonts w:ascii="Times New Roman" w:hAnsi="Times New Roman"/>
                <w:szCs w:val="24"/>
                <w:lang w:val="en-US"/>
              </w:rPr>
              <w:t>000</w:t>
            </w:r>
          </w:p>
        </w:tc>
      </w:tr>
      <w:tr w:rsidR="005703E5" w:rsidRPr="005703E5">
        <w:tc>
          <w:tcPr>
            <w:tcW w:w="5610" w:type="dxa"/>
          </w:tcPr>
          <w:p w:rsidR="005703E5" w:rsidRPr="005703E5" w:rsidRDefault="003B1EF1" w:rsidP="009E3DCB">
            <w:pPr>
              <w:pStyle w:val="BodyText"/>
              <w:tabs>
                <w:tab w:val="left" w:pos="567"/>
                <w:tab w:val="left" w:pos="1134"/>
                <w:tab w:val="left" w:pos="1701"/>
              </w:tabs>
              <w:spacing w:before="20" w:after="20"/>
              <w:rPr>
                <w:rFonts w:ascii="Times New Roman" w:hAnsi="Times New Roman"/>
                <w:szCs w:val="24"/>
                <w:lang w:val="en-US"/>
              </w:rPr>
            </w:pPr>
            <w:r>
              <w:rPr>
                <w:rFonts w:ascii="Times New Roman" w:hAnsi="Times New Roman"/>
                <w:szCs w:val="24"/>
                <w:lang w:val="en-US"/>
              </w:rPr>
              <w:t>Training of physicians</w:t>
            </w:r>
          </w:p>
        </w:tc>
        <w:tc>
          <w:tcPr>
            <w:tcW w:w="2618" w:type="dxa"/>
          </w:tcPr>
          <w:p w:rsidR="005703E5" w:rsidRPr="005703E5" w:rsidRDefault="005703E5" w:rsidP="009E3DCB">
            <w:pPr>
              <w:pStyle w:val="BodyText"/>
              <w:tabs>
                <w:tab w:val="left" w:pos="567"/>
                <w:tab w:val="left" w:pos="1134"/>
                <w:tab w:val="left" w:pos="1701"/>
              </w:tabs>
              <w:spacing w:before="20" w:after="20"/>
              <w:jc w:val="right"/>
              <w:rPr>
                <w:rFonts w:ascii="Times New Roman" w:hAnsi="Times New Roman"/>
                <w:szCs w:val="24"/>
                <w:lang w:val="en-US"/>
              </w:rPr>
            </w:pPr>
            <w:r w:rsidRPr="005703E5">
              <w:rPr>
                <w:rFonts w:ascii="Times New Roman" w:hAnsi="Times New Roman"/>
                <w:szCs w:val="24"/>
                <w:lang w:val="en-US"/>
              </w:rPr>
              <w:t>25</w:t>
            </w:r>
          </w:p>
        </w:tc>
      </w:tr>
      <w:tr w:rsidR="005703E5" w:rsidRPr="005703E5">
        <w:tc>
          <w:tcPr>
            <w:tcW w:w="5610" w:type="dxa"/>
          </w:tcPr>
          <w:p w:rsidR="005703E5" w:rsidRPr="005703E5" w:rsidRDefault="003B1EF1" w:rsidP="009E3DCB">
            <w:pPr>
              <w:pStyle w:val="BodyText"/>
              <w:tabs>
                <w:tab w:val="left" w:pos="567"/>
                <w:tab w:val="left" w:pos="1134"/>
                <w:tab w:val="left" w:pos="1701"/>
              </w:tabs>
              <w:spacing w:before="20" w:after="20"/>
              <w:rPr>
                <w:rFonts w:ascii="Times New Roman" w:hAnsi="Times New Roman"/>
                <w:szCs w:val="24"/>
                <w:lang w:val="en-US"/>
              </w:rPr>
            </w:pPr>
            <w:r>
              <w:rPr>
                <w:rFonts w:ascii="Times New Roman" w:hAnsi="Times New Roman"/>
                <w:szCs w:val="24"/>
                <w:lang w:val="en-US"/>
              </w:rPr>
              <w:t>Training of surgeons</w:t>
            </w:r>
          </w:p>
        </w:tc>
        <w:tc>
          <w:tcPr>
            <w:tcW w:w="2618" w:type="dxa"/>
          </w:tcPr>
          <w:p w:rsidR="005703E5" w:rsidRPr="005703E5" w:rsidRDefault="005703E5" w:rsidP="009E3DCB">
            <w:pPr>
              <w:pStyle w:val="BodyText"/>
              <w:tabs>
                <w:tab w:val="left" w:pos="567"/>
                <w:tab w:val="left" w:pos="1134"/>
                <w:tab w:val="left" w:pos="1701"/>
              </w:tabs>
              <w:spacing w:before="20" w:after="20"/>
              <w:jc w:val="right"/>
              <w:rPr>
                <w:rFonts w:ascii="Times New Roman" w:hAnsi="Times New Roman"/>
                <w:szCs w:val="24"/>
                <w:lang w:val="en-US"/>
              </w:rPr>
            </w:pPr>
            <w:r w:rsidRPr="005703E5">
              <w:rPr>
                <w:rFonts w:ascii="Times New Roman" w:hAnsi="Times New Roman"/>
                <w:szCs w:val="24"/>
                <w:lang w:val="en-US"/>
              </w:rPr>
              <w:t>25</w:t>
            </w:r>
          </w:p>
        </w:tc>
      </w:tr>
      <w:tr w:rsidR="005703E5" w:rsidRPr="005703E5">
        <w:tc>
          <w:tcPr>
            <w:tcW w:w="5610" w:type="dxa"/>
          </w:tcPr>
          <w:p w:rsidR="005703E5" w:rsidRPr="005703E5" w:rsidRDefault="005703E5" w:rsidP="009E3DCB">
            <w:pPr>
              <w:pStyle w:val="BodyText"/>
              <w:tabs>
                <w:tab w:val="left" w:pos="567"/>
                <w:tab w:val="left" w:pos="1134"/>
                <w:tab w:val="left" w:pos="1701"/>
              </w:tabs>
              <w:spacing w:before="20" w:after="20"/>
              <w:rPr>
                <w:rFonts w:ascii="Times New Roman" w:hAnsi="Times New Roman"/>
                <w:szCs w:val="24"/>
                <w:lang w:val="en-US"/>
              </w:rPr>
            </w:pPr>
            <w:r w:rsidRPr="005703E5">
              <w:rPr>
                <w:rFonts w:ascii="Times New Roman" w:hAnsi="Times New Roman"/>
                <w:szCs w:val="24"/>
                <w:lang w:val="en-US"/>
              </w:rPr>
              <w:t>Organi</w:t>
            </w:r>
            <w:r w:rsidR="003B1EF1">
              <w:rPr>
                <w:rFonts w:ascii="Times New Roman" w:hAnsi="Times New Roman"/>
                <w:szCs w:val="24"/>
                <w:lang w:val="en-US"/>
              </w:rPr>
              <w:t xml:space="preserve">zation of mobile </w:t>
            </w:r>
            <w:r w:rsidR="00C95401">
              <w:rPr>
                <w:rFonts w:ascii="Times New Roman" w:hAnsi="Times New Roman"/>
                <w:szCs w:val="24"/>
                <w:lang w:val="en-US"/>
              </w:rPr>
              <w:t xml:space="preserve">surgery services in general medicine and ophthalmology </w:t>
            </w:r>
          </w:p>
        </w:tc>
        <w:tc>
          <w:tcPr>
            <w:tcW w:w="2618" w:type="dxa"/>
          </w:tcPr>
          <w:p w:rsidR="005703E5" w:rsidRPr="005703E5" w:rsidRDefault="005703E5" w:rsidP="009E3DCB">
            <w:pPr>
              <w:pStyle w:val="BodyText"/>
              <w:tabs>
                <w:tab w:val="left" w:pos="567"/>
                <w:tab w:val="left" w:pos="1134"/>
                <w:tab w:val="left" w:pos="1701"/>
              </w:tabs>
              <w:spacing w:before="20" w:after="20"/>
              <w:jc w:val="right"/>
              <w:rPr>
                <w:rFonts w:ascii="Times New Roman" w:hAnsi="Times New Roman"/>
                <w:szCs w:val="24"/>
                <w:lang w:val="en-US"/>
              </w:rPr>
            </w:pPr>
            <w:r w:rsidRPr="005703E5">
              <w:rPr>
                <w:rFonts w:ascii="Times New Roman" w:hAnsi="Times New Roman"/>
                <w:szCs w:val="24"/>
                <w:lang w:val="en-US"/>
              </w:rPr>
              <w:t>32</w:t>
            </w:r>
          </w:p>
        </w:tc>
      </w:tr>
      <w:tr w:rsidR="005703E5" w:rsidRPr="005703E5">
        <w:trPr>
          <w:trHeight w:val="260"/>
        </w:trPr>
        <w:tc>
          <w:tcPr>
            <w:tcW w:w="5610" w:type="dxa"/>
          </w:tcPr>
          <w:p w:rsidR="005703E5" w:rsidRPr="005703E5" w:rsidRDefault="00C95401" w:rsidP="009E3DCB">
            <w:pPr>
              <w:pStyle w:val="BodyText"/>
              <w:tabs>
                <w:tab w:val="left" w:pos="567"/>
                <w:tab w:val="left" w:pos="1134"/>
                <w:tab w:val="left" w:pos="1701"/>
              </w:tabs>
              <w:spacing w:before="20" w:after="20"/>
              <w:rPr>
                <w:rFonts w:ascii="Times New Roman" w:hAnsi="Times New Roman"/>
                <w:szCs w:val="24"/>
                <w:lang w:val="en-US"/>
              </w:rPr>
            </w:pPr>
            <w:r>
              <w:rPr>
                <w:rFonts w:ascii="Times New Roman" w:hAnsi="Times New Roman"/>
                <w:szCs w:val="24"/>
                <w:lang w:val="en-US"/>
              </w:rPr>
              <w:t xml:space="preserve">Purchase of </w:t>
            </w:r>
            <w:r w:rsidR="005703E5" w:rsidRPr="005703E5">
              <w:rPr>
                <w:rFonts w:ascii="Times New Roman" w:hAnsi="Times New Roman"/>
                <w:szCs w:val="24"/>
                <w:lang w:val="en-US"/>
              </w:rPr>
              <w:t>ambulances</w:t>
            </w:r>
          </w:p>
        </w:tc>
        <w:tc>
          <w:tcPr>
            <w:tcW w:w="2618" w:type="dxa"/>
          </w:tcPr>
          <w:p w:rsidR="005703E5" w:rsidRPr="005703E5" w:rsidRDefault="005703E5" w:rsidP="009E3DCB">
            <w:pPr>
              <w:pStyle w:val="BodyText"/>
              <w:tabs>
                <w:tab w:val="left" w:pos="567"/>
                <w:tab w:val="left" w:pos="1134"/>
                <w:tab w:val="left" w:pos="1701"/>
              </w:tabs>
              <w:spacing w:before="20" w:after="20"/>
              <w:jc w:val="right"/>
              <w:rPr>
                <w:rFonts w:ascii="Times New Roman" w:hAnsi="Times New Roman"/>
                <w:szCs w:val="24"/>
                <w:lang w:val="en-US"/>
              </w:rPr>
            </w:pPr>
            <w:r w:rsidRPr="005703E5">
              <w:rPr>
                <w:rFonts w:ascii="Times New Roman" w:hAnsi="Times New Roman"/>
                <w:szCs w:val="24"/>
                <w:lang w:val="en-US"/>
              </w:rPr>
              <w:t>68</w:t>
            </w:r>
          </w:p>
        </w:tc>
      </w:tr>
      <w:tr w:rsidR="005703E5" w:rsidRPr="005703E5">
        <w:trPr>
          <w:trHeight w:val="280"/>
        </w:trPr>
        <w:tc>
          <w:tcPr>
            <w:tcW w:w="5610" w:type="dxa"/>
          </w:tcPr>
          <w:p w:rsidR="005703E5" w:rsidRPr="005703E5" w:rsidRDefault="005703E5" w:rsidP="009E3DCB">
            <w:pPr>
              <w:pStyle w:val="BodyText"/>
              <w:tabs>
                <w:tab w:val="left" w:pos="567"/>
                <w:tab w:val="left" w:pos="1134"/>
                <w:tab w:val="left" w:pos="1701"/>
              </w:tabs>
              <w:spacing w:before="20" w:after="20"/>
              <w:rPr>
                <w:rFonts w:ascii="Times New Roman" w:hAnsi="Times New Roman"/>
                <w:szCs w:val="24"/>
                <w:lang w:val="en-US"/>
              </w:rPr>
            </w:pPr>
            <w:r w:rsidRPr="005703E5">
              <w:rPr>
                <w:rFonts w:ascii="Times New Roman" w:hAnsi="Times New Roman"/>
                <w:szCs w:val="24"/>
                <w:lang w:val="en-US"/>
              </w:rPr>
              <w:t xml:space="preserve">Construction </w:t>
            </w:r>
            <w:r w:rsidR="00C95401">
              <w:rPr>
                <w:rFonts w:ascii="Times New Roman" w:hAnsi="Times New Roman"/>
                <w:szCs w:val="24"/>
                <w:lang w:val="en-US"/>
              </w:rPr>
              <w:t xml:space="preserve">of </w:t>
            </w:r>
            <w:r w:rsidRPr="005703E5">
              <w:rPr>
                <w:rFonts w:ascii="Times New Roman" w:hAnsi="Times New Roman"/>
                <w:szCs w:val="24"/>
                <w:lang w:val="en-US"/>
              </w:rPr>
              <w:t>maternit</w:t>
            </w:r>
            <w:r w:rsidR="00C95401">
              <w:rPr>
                <w:rFonts w:ascii="Times New Roman" w:hAnsi="Times New Roman"/>
                <w:szCs w:val="24"/>
                <w:lang w:val="en-US"/>
              </w:rPr>
              <w:t>y hospitals</w:t>
            </w:r>
          </w:p>
        </w:tc>
        <w:tc>
          <w:tcPr>
            <w:tcW w:w="2618" w:type="dxa"/>
          </w:tcPr>
          <w:p w:rsidR="005703E5" w:rsidRPr="005703E5" w:rsidRDefault="005703E5" w:rsidP="009E3DCB">
            <w:pPr>
              <w:pStyle w:val="BodyText"/>
              <w:tabs>
                <w:tab w:val="left" w:pos="567"/>
                <w:tab w:val="left" w:pos="1134"/>
                <w:tab w:val="left" w:pos="1701"/>
              </w:tabs>
              <w:spacing w:before="20" w:after="20"/>
              <w:jc w:val="right"/>
              <w:rPr>
                <w:rFonts w:ascii="Times New Roman" w:hAnsi="Times New Roman"/>
                <w:szCs w:val="24"/>
                <w:lang w:val="en-US"/>
              </w:rPr>
            </w:pPr>
            <w:r w:rsidRPr="005703E5">
              <w:rPr>
                <w:rFonts w:ascii="Times New Roman" w:hAnsi="Times New Roman"/>
                <w:szCs w:val="24"/>
                <w:lang w:val="en-US"/>
              </w:rPr>
              <w:t>3</w:t>
            </w:r>
          </w:p>
        </w:tc>
      </w:tr>
      <w:tr w:rsidR="005703E5" w:rsidRPr="005703E5">
        <w:trPr>
          <w:trHeight w:val="420"/>
        </w:trPr>
        <w:tc>
          <w:tcPr>
            <w:tcW w:w="5610" w:type="dxa"/>
          </w:tcPr>
          <w:p w:rsidR="005703E5" w:rsidRPr="005703E5" w:rsidRDefault="00C95401" w:rsidP="009E3DCB">
            <w:pPr>
              <w:pStyle w:val="BodyText"/>
              <w:tabs>
                <w:tab w:val="left" w:pos="567"/>
                <w:tab w:val="left" w:pos="1134"/>
                <w:tab w:val="left" w:pos="1701"/>
              </w:tabs>
              <w:spacing w:before="20" w:after="20"/>
              <w:rPr>
                <w:rFonts w:ascii="Times New Roman" w:hAnsi="Times New Roman"/>
                <w:szCs w:val="24"/>
                <w:lang w:val="en-US"/>
              </w:rPr>
            </w:pPr>
            <w:r>
              <w:rPr>
                <w:rFonts w:ascii="Times New Roman" w:hAnsi="Times New Roman"/>
                <w:szCs w:val="24"/>
                <w:lang w:val="en-US"/>
              </w:rPr>
              <w:t>Pastoral wells</w:t>
            </w:r>
          </w:p>
        </w:tc>
        <w:tc>
          <w:tcPr>
            <w:tcW w:w="2618" w:type="dxa"/>
          </w:tcPr>
          <w:p w:rsidR="005703E5" w:rsidRPr="005703E5" w:rsidRDefault="005703E5" w:rsidP="009E3DCB">
            <w:pPr>
              <w:pStyle w:val="BodyText"/>
              <w:tabs>
                <w:tab w:val="left" w:pos="567"/>
                <w:tab w:val="left" w:pos="1134"/>
                <w:tab w:val="left" w:pos="1701"/>
              </w:tabs>
              <w:spacing w:before="20" w:after="20"/>
              <w:jc w:val="right"/>
              <w:rPr>
                <w:rFonts w:ascii="Times New Roman" w:hAnsi="Times New Roman"/>
                <w:szCs w:val="24"/>
                <w:lang w:val="en-US"/>
              </w:rPr>
            </w:pPr>
            <w:r w:rsidRPr="005703E5">
              <w:rPr>
                <w:rFonts w:ascii="Times New Roman" w:hAnsi="Times New Roman"/>
                <w:szCs w:val="24"/>
                <w:lang w:val="en-US"/>
              </w:rPr>
              <w:t>179</w:t>
            </w:r>
          </w:p>
        </w:tc>
      </w:tr>
      <w:tr w:rsidR="005703E5" w:rsidRPr="005703E5">
        <w:trPr>
          <w:trHeight w:val="160"/>
        </w:trPr>
        <w:tc>
          <w:tcPr>
            <w:tcW w:w="5610" w:type="dxa"/>
          </w:tcPr>
          <w:p w:rsidR="005703E5" w:rsidRPr="005703E5" w:rsidRDefault="00C95401" w:rsidP="009E3DCB">
            <w:pPr>
              <w:pStyle w:val="BodyText"/>
              <w:tabs>
                <w:tab w:val="left" w:pos="567"/>
                <w:tab w:val="left" w:pos="1134"/>
                <w:tab w:val="left" w:pos="1701"/>
              </w:tabs>
              <w:spacing w:before="20" w:after="20"/>
              <w:rPr>
                <w:rFonts w:ascii="Times New Roman" w:hAnsi="Times New Roman"/>
                <w:szCs w:val="24"/>
                <w:lang w:val="en-US"/>
              </w:rPr>
            </w:pPr>
            <w:r>
              <w:rPr>
                <w:rFonts w:ascii="Times New Roman" w:hAnsi="Times New Roman"/>
                <w:szCs w:val="24"/>
                <w:lang w:val="en-US"/>
              </w:rPr>
              <w:t>Village wells</w:t>
            </w:r>
          </w:p>
        </w:tc>
        <w:tc>
          <w:tcPr>
            <w:tcW w:w="2618" w:type="dxa"/>
          </w:tcPr>
          <w:p w:rsidR="005703E5" w:rsidRPr="005703E5" w:rsidRDefault="005703E5" w:rsidP="009E3DCB">
            <w:pPr>
              <w:pStyle w:val="BodyText"/>
              <w:tabs>
                <w:tab w:val="left" w:pos="567"/>
                <w:tab w:val="left" w:pos="1134"/>
                <w:tab w:val="left" w:pos="1701"/>
              </w:tabs>
              <w:spacing w:before="20" w:after="20"/>
              <w:jc w:val="right"/>
              <w:rPr>
                <w:rFonts w:ascii="Times New Roman" w:hAnsi="Times New Roman"/>
                <w:szCs w:val="24"/>
                <w:lang w:val="en-US"/>
              </w:rPr>
            </w:pPr>
            <w:r w:rsidRPr="005703E5">
              <w:rPr>
                <w:rFonts w:ascii="Times New Roman" w:hAnsi="Times New Roman"/>
                <w:szCs w:val="24"/>
                <w:lang w:val="en-US"/>
              </w:rPr>
              <w:t>262</w:t>
            </w:r>
          </w:p>
        </w:tc>
      </w:tr>
      <w:tr w:rsidR="005703E5" w:rsidRPr="005703E5">
        <w:trPr>
          <w:trHeight w:val="220"/>
        </w:trPr>
        <w:tc>
          <w:tcPr>
            <w:tcW w:w="5610" w:type="dxa"/>
          </w:tcPr>
          <w:p w:rsidR="005703E5" w:rsidRPr="005703E5" w:rsidRDefault="00C95401" w:rsidP="009E3DCB">
            <w:pPr>
              <w:pStyle w:val="BodyText"/>
              <w:tabs>
                <w:tab w:val="left" w:pos="567"/>
                <w:tab w:val="left" w:pos="1134"/>
                <w:tab w:val="left" w:pos="1701"/>
              </w:tabs>
              <w:spacing w:before="20" w:after="20"/>
              <w:rPr>
                <w:rFonts w:ascii="Times New Roman" w:hAnsi="Times New Roman"/>
                <w:szCs w:val="24"/>
                <w:lang w:val="en-US"/>
              </w:rPr>
            </w:pPr>
            <w:r>
              <w:rPr>
                <w:rFonts w:ascii="Times New Roman" w:hAnsi="Times New Roman"/>
                <w:szCs w:val="24"/>
                <w:lang w:val="en-US"/>
              </w:rPr>
              <w:t>Pastoral pumping stations</w:t>
            </w:r>
          </w:p>
        </w:tc>
        <w:tc>
          <w:tcPr>
            <w:tcW w:w="2618" w:type="dxa"/>
          </w:tcPr>
          <w:p w:rsidR="005703E5" w:rsidRPr="005703E5" w:rsidRDefault="005703E5" w:rsidP="009E3DCB">
            <w:pPr>
              <w:pStyle w:val="BodyText"/>
              <w:tabs>
                <w:tab w:val="left" w:pos="567"/>
                <w:tab w:val="left" w:pos="1134"/>
                <w:tab w:val="left" w:pos="1701"/>
              </w:tabs>
              <w:spacing w:before="20" w:after="20"/>
              <w:jc w:val="right"/>
              <w:rPr>
                <w:rFonts w:ascii="Times New Roman" w:hAnsi="Times New Roman"/>
                <w:szCs w:val="24"/>
                <w:lang w:val="en-US"/>
              </w:rPr>
            </w:pPr>
            <w:r w:rsidRPr="005703E5">
              <w:rPr>
                <w:rFonts w:ascii="Times New Roman" w:hAnsi="Times New Roman"/>
                <w:szCs w:val="24"/>
                <w:lang w:val="en-US"/>
              </w:rPr>
              <w:t>25</w:t>
            </w:r>
          </w:p>
        </w:tc>
      </w:tr>
      <w:tr w:rsidR="005703E5" w:rsidRPr="005703E5">
        <w:trPr>
          <w:trHeight w:val="300"/>
        </w:trPr>
        <w:tc>
          <w:tcPr>
            <w:tcW w:w="5610" w:type="dxa"/>
          </w:tcPr>
          <w:p w:rsidR="005703E5" w:rsidRPr="005703E5" w:rsidRDefault="00C95401" w:rsidP="009E3DCB">
            <w:pPr>
              <w:pStyle w:val="BodyText"/>
              <w:tabs>
                <w:tab w:val="left" w:pos="567"/>
                <w:tab w:val="left" w:pos="1134"/>
                <w:tab w:val="left" w:pos="1701"/>
              </w:tabs>
              <w:spacing w:before="20" w:after="20"/>
              <w:rPr>
                <w:rFonts w:ascii="Times New Roman" w:hAnsi="Times New Roman"/>
                <w:szCs w:val="24"/>
                <w:lang w:val="en-US"/>
              </w:rPr>
            </w:pPr>
            <w:r>
              <w:rPr>
                <w:rFonts w:ascii="Times New Roman" w:hAnsi="Times New Roman"/>
                <w:szCs w:val="24"/>
                <w:lang w:val="en-US"/>
              </w:rPr>
              <w:t>Market wells</w:t>
            </w:r>
          </w:p>
        </w:tc>
        <w:tc>
          <w:tcPr>
            <w:tcW w:w="2618" w:type="dxa"/>
          </w:tcPr>
          <w:p w:rsidR="005703E5" w:rsidRPr="005703E5" w:rsidRDefault="005703E5" w:rsidP="009E3DCB">
            <w:pPr>
              <w:pStyle w:val="BodyText"/>
              <w:tabs>
                <w:tab w:val="left" w:pos="567"/>
                <w:tab w:val="left" w:pos="1134"/>
                <w:tab w:val="left" w:pos="1701"/>
              </w:tabs>
              <w:spacing w:before="20" w:after="20"/>
              <w:jc w:val="right"/>
              <w:rPr>
                <w:rFonts w:ascii="Times New Roman" w:hAnsi="Times New Roman"/>
                <w:szCs w:val="24"/>
                <w:lang w:val="en-US"/>
              </w:rPr>
            </w:pPr>
            <w:r w:rsidRPr="005703E5">
              <w:rPr>
                <w:rFonts w:ascii="Times New Roman" w:hAnsi="Times New Roman"/>
                <w:szCs w:val="24"/>
                <w:lang w:val="en-US"/>
              </w:rPr>
              <w:t>30</w:t>
            </w:r>
          </w:p>
        </w:tc>
      </w:tr>
      <w:tr w:rsidR="005703E5" w:rsidRPr="005703E5">
        <w:tc>
          <w:tcPr>
            <w:tcW w:w="5610" w:type="dxa"/>
          </w:tcPr>
          <w:p w:rsidR="005703E5" w:rsidRPr="005703E5" w:rsidRDefault="00C95401" w:rsidP="009E3DCB">
            <w:pPr>
              <w:pStyle w:val="BodyText"/>
              <w:tabs>
                <w:tab w:val="left" w:pos="567"/>
                <w:tab w:val="left" w:pos="1134"/>
                <w:tab w:val="left" w:pos="1701"/>
              </w:tabs>
              <w:spacing w:before="20" w:after="20"/>
              <w:rPr>
                <w:rFonts w:ascii="Times New Roman" w:hAnsi="Times New Roman"/>
                <w:szCs w:val="24"/>
                <w:lang w:val="en-US"/>
              </w:rPr>
            </w:pPr>
            <w:r>
              <w:rPr>
                <w:rFonts w:ascii="Times New Roman" w:hAnsi="Times New Roman"/>
                <w:szCs w:val="24"/>
                <w:lang w:val="en-US"/>
              </w:rPr>
              <w:t>Drill sites with human-powered pumps</w:t>
            </w:r>
          </w:p>
        </w:tc>
        <w:tc>
          <w:tcPr>
            <w:tcW w:w="2618" w:type="dxa"/>
          </w:tcPr>
          <w:p w:rsidR="005703E5" w:rsidRPr="005703E5" w:rsidRDefault="005703E5" w:rsidP="009E3DCB">
            <w:pPr>
              <w:pStyle w:val="BodyText"/>
              <w:tabs>
                <w:tab w:val="left" w:pos="567"/>
                <w:tab w:val="left" w:pos="1134"/>
                <w:tab w:val="left" w:pos="1701"/>
              </w:tabs>
              <w:spacing w:before="20" w:after="20"/>
              <w:jc w:val="right"/>
              <w:rPr>
                <w:rFonts w:ascii="Times New Roman" w:hAnsi="Times New Roman"/>
                <w:szCs w:val="24"/>
                <w:lang w:val="en-US"/>
              </w:rPr>
            </w:pPr>
            <w:r w:rsidRPr="005703E5">
              <w:rPr>
                <w:rFonts w:ascii="Times New Roman" w:hAnsi="Times New Roman"/>
                <w:szCs w:val="24"/>
                <w:lang w:val="en-US"/>
              </w:rPr>
              <w:t>423</w:t>
            </w:r>
          </w:p>
        </w:tc>
      </w:tr>
      <w:tr w:rsidR="005703E5" w:rsidRPr="005703E5">
        <w:trPr>
          <w:trHeight w:val="280"/>
        </w:trPr>
        <w:tc>
          <w:tcPr>
            <w:tcW w:w="5610" w:type="dxa"/>
          </w:tcPr>
          <w:p w:rsidR="005703E5" w:rsidRPr="005703E5" w:rsidRDefault="00C95401" w:rsidP="009E3DCB">
            <w:pPr>
              <w:pStyle w:val="BodyText"/>
              <w:tabs>
                <w:tab w:val="left" w:pos="567"/>
                <w:tab w:val="left" w:pos="1134"/>
                <w:tab w:val="left" w:pos="1701"/>
              </w:tabs>
              <w:spacing w:before="20" w:after="20"/>
              <w:rPr>
                <w:rFonts w:ascii="Times New Roman" w:hAnsi="Times New Roman"/>
                <w:szCs w:val="24"/>
                <w:lang w:val="en-US"/>
              </w:rPr>
            </w:pPr>
            <w:r>
              <w:rPr>
                <w:rFonts w:ascii="Times New Roman" w:hAnsi="Times New Roman"/>
                <w:szCs w:val="24"/>
                <w:lang w:val="en-US"/>
              </w:rPr>
              <w:t>Milch cows assigned to women’s groups</w:t>
            </w:r>
          </w:p>
        </w:tc>
        <w:tc>
          <w:tcPr>
            <w:tcW w:w="2618" w:type="dxa"/>
          </w:tcPr>
          <w:p w:rsidR="005703E5" w:rsidRPr="005703E5" w:rsidRDefault="005703E5" w:rsidP="009E3DCB">
            <w:pPr>
              <w:pStyle w:val="BodyText"/>
              <w:tabs>
                <w:tab w:val="left" w:pos="567"/>
                <w:tab w:val="left" w:pos="1134"/>
                <w:tab w:val="left" w:pos="1701"/>
              </w:tabs>
              <w:spacing w:before="20" w:after="20"/>
              <w:jc w:val="right"/>
              <w:rPr>
                <w:rFonts w:ascii="Times New Roman" w:hAnsi="Times New Roman"/>
                <w:szCs w:val="24"/>
                <w:lang w:val="en-US"/>
              </w:rPr>
            </w:pPr>
            <w:r w:rsidRPr="005703E5">
              <w:rPr>
                <w:rFonts w:ascii="Times New Roman" w:hAnsi="Times New Roman"/>
                <w:szCs w:val="24"/>
                <w:lang w:val="en-US"/>
              </w:rPr>
              <w:t>2</w:t>
            </w:r>
            <w:r w:rsidR="009E3DCB">
              <w:rPr>
                <w:rFonts w:ascii="Times New Roman" w:hAnsi="Times New Roman"/>
                <w:szCs w:val="24"/>
                <w:lang w:val="en-US"/>
              </w:rPr>
              <w:t>,</w:t>
            </w:r>
            <w:r w:rsidRPr="005703E5">
              <w:rPr>
                <w:rFonts w:ascii="Times New Roman" w:hAnsi="Times New Roman"/>
                <w:szCs w:val="24"/>
                <w:lang w:val="en-US"/>
              </w:rPr>
              <w:t>028</w:t>
            </w:r>
          </w:p>
        </w:tc>
      </w:tr>
      <w:tr w:rsidR="005703E5" w:rsidRPr="005703E5">
        <w:trPr>
          <w:trHeight w:val="380"/>
        </w:trPr>
        <w:tc>
          <w:tcPr>
            <w:tcW w:w="5610" w:type="dxa"/>
          </w:tcPr>
          <w:p w:rsidR="005703E5" w:rsidRPr="005703E5" w:rsidRDefault="00C95401" w:rsidP="009E3DCB">
            <w:pPr>
              <w:pStyle w:val="BodyText"/>
              <w:tabs>
                <w:tab w:val="left" w:pos="567"/>
                <w:tab w:val="left" w:pos="1134"/>
                <w:tab w:val="left" w:pos="1701"/>
              </w:tabs>
              <w:spacing w:before="20" w:after="20"/>
              <w:rPr>
                <w:rFonts w:ascii="Times New Roman" w:hAnsi="Times New Roman"/>
                <w:szCs w:val="24"/>
                <w:lang w:val="en-US"/>
              </w:rPr>
            </w:pPr>
            <w:r>
              <w:rPr>
                <w:rFonts w:ascii="Times New Roman" w:hAnsi="Times New Roman"/>
                <w:szCs w:val="24"/>
                <w:lang w:val="en-US"/>
              </w:rPr>
              <w:t>Training of young people in entrepreneurship</w:t>
            </w:r>
          </w:p>
        </w:tc>
        <w:tc>
          <w:tcPr>
            <w:tcW w:w="2618" w:type="dxa"/>
          </w:tcPr>
          <w:p w:rsidR="005703E5" w:rsidRPr="005703E5" w:rsidRDefault="005703E5" w:rsidP="009E3DCB">
            <w:pPr>
              <w:pStyle w:val="BodyText"/>
              <w:tabs>
                <w:tab w:val="left" w:pos="567"/>
                <w:tab w:val="left" w:pos="1134"/>
                <w:tab w:val="left" w:pos="1701"/>
              </w:tabs>
              <w:spacing w:before="20" w:after="20"/>
              <w:jc w:val="right"/>
              <w:rPr>
                <w:rFonts w:ascii="Times New Roman" w:hAnsi="Times New Roman"/>
                <w:szCs w:val="24"/>
                <w:lang w:val="en-US"/>
              </w:rPr>
            </w:pPr>
            <w:r w:rsidRPr="005703E5">
              <w:rPr>
                <w:rFonts w:ascii="Times New Roman" w:hAnsi="Times New Roman"/>
                <w:szCs w:val="24"/>
                <w:lang w:val="en-US"/>
              </w:rPr>
              <w:t>154</w:t>
            </w:r>
          </w:p>
        </w:tc>
      </w:tr>
      <w:tr w:rsidR="005703E5" w:rsidRPr="005703E5">
        <w:trPr>
          <w:trHeight w:val="280"/>
        </w:trPr>
        <w:tc>
          <w:tcPr>
            <w:tcW w:w="5610" w:type="dxa"/>
          </w:tcPr>
          <w:p w:rsidR="005703E5" w:rsidRPr="005703E5" w:rsidRDefault="00E8246D" w:rsidP="009E3DCB">
            <w:pPr>
              <w:pStyle w:val="BodyText"/>
              <w:tabs>
                <w:tab w:val="left" w:pos="567"/>
                <w:tab w:val="left" w:pos="1134"/>
                <w:tab w:val="left" w:pos="1701"/>
              </w:tabs>
              <w:spacing w:before="20" w:after="20"/>
              <w:rPr>
                <w:rFonts w:ascii="Times New Roman" w:hAnsi="Times New Roman"/>
                <w:szCs w:val="24"/>
                <w:lang w:val="en-US"/>
              </w:rPr>
            </w:pPr>
            <w:r>
              <w:rPr>
                <w:rFonts w:ascii="Times New Roman" w:hAnsi="Times New Roman"/>
                <w:szCs w:val="24"/>
                <w:lang w:val="en-US"/>
              </w:rPr>
              <w:t>Hullers</w:t>
            </w:r>
          </w:p>
        </w:tc>
        <w:tc>
          <w:tcPr>
            <w:tcW w:w="2618" w:type="dxa"/>
          </w:tcPr>
          <w:p w:rsidR="005703E5" w:rsidRPr="005703E5" w:rsidRDefault="005703E5" w:rsidP="009E3DCB">
            <w:pPr>
              <w:pStyle w:val="BodyText"/>
              <w:tabs>
                <w:tab w:val="left" w:pos="567"/>
                <w:tab w:val="left" w:pos="1134"/>
                <w:tab w:val="left" w:pos="1701"/>
              </w:tabs>
              <w:spacing w:before="20" w:after="20"/>
              <w:jc w:val="right"/>
              <w:rPr>
                <w:rFonts w:ascii="Times New Roman" w:hAnsi="Times New Roman"/>
                <w:szCs w:val="24"/>
                <w:lang w:val="en-US"/>
              </w:rPr>
            </w:pPr>
            <w:r w:rsidRPr="005703E5">
              <w:rPr>
                <w:rFonts w:ascii="Times New Roman" w:hAnsi="Times New Roman"/>
                <w:szCs w:val="24"/>
                <w:lang w:val="en-US"/>
              </w:rPr>
              <w:t>100</w:t>
            </w:r>
          </w:p>
        </w:tc>
      </w:tr>
      <w:tr w:rsidR="005703E5" w:rsidRPr="005703E5">
        <w:trPr>
          <w:trHeight w:val="380"/>
        </w:trPr>
        <w:tc>
          <w:tcPr>
            <w:tcW w:w="5610" w:type="dxa"/>
          </w:tcPr>
          <w:p w:rsidR="005703E5" w:rsidRPr="005703E5" w:rsidRDefault="00E8246D" w:rsidP="009E3DCB">
            <w:pPr>
              <w:pStyle w:val="BodyText"/>
              <w:tabs>
                <w:tab w:val="left" w:pos="567"/>
                <w:tab w:val="left" w:pos="1134"/>
                <w:tab w:val="left" w:pos="1701"/>
              </w:tabs>
              <w:spacing w:before="20" w:after="20"/>
              <w:rPr>
                <w:rFonts w:ascii="Times New Roman" w:hAnsi="Times New Roman"/>
                <w:szCs w:val="24"/>
                <w:lang w:val="en-US"/>
              </w:rPr>
            </w:pPr>
            <w:r>
              <w:rPr>
                <w:rFonts w:ascii="Times New Roman" w:hAnsi="Times New Roman"/>
                <w:szCs w:val="24"/>
                <w:lang w:val="en-US"/>
              </w:rPr>
              <w:t>Grain mills</w:t>
            </w:r>
          </w:p>
        </w:tc>
        <w:tc>
          <w:tcPr>
            <w:tcW w:w="2618" w:type="dxa"/>
          </w:tcPr>
          <w:p w:rsidR="005703E5" w:rsidRPr="005703E5" w:rsidRDefault="005703E5" w:rsidP="009E3DCB">
            <w:pPr>
              <w:pStyle w:val="BodyText"/>
              <w:tabs>
                <w:tab w:val="left" w:pos="567"/>
                <w:tab w:val="left" w:pos="1134"/>
                <w:tab w:val="left" w:pos="1701"/>
              </w:tabs>
              <w:spacing w:before="20" w:after="20"/>
              <w:jc w:val="right"/>
              <w:rPr>
                <w:rFonts w:ascii="Times New Roman" w:hAnsi="Times New Roman"/>
                <w:szCs w:val="24"/>
                <w:lang w:val="en-US"/>
              </w:rPr>
            </w:pPr>
            <w:r w:rsidRPr="005703E5">
              <w:rPr>
                <w:rFonts w:ascii="Times New Roman" w:hAnsi="Times New Roman"/>
                <w:szCs w:val="24"/>
                <w:lang w:val="en-US"/>
              </w:rPr>
              <w:t>100</w:t>
            </w:r>
          </w:p>
        </w:tc>
      </w:tr>
      <w:tr w:rsidR="005703E5" w:rsidRPr="005703E5">
        <w:tc>
          <w:tcPr>
            <w:tcW w:w="5610" w:type="dxa"/>
          </w:tcPr>
          <w:p w:rsidR="005703E5" w:rsidRPr="005703E5" w:rsidRDefault="00E8246D" w:rsidP="009E3DCB">
            <w:pPr>
              <w:pStyle w:val="BodyText"/>
              <w:tabs>
                <w:tab w:val="left" w:pos="567"/>
                <w:tab w:val="left" w:pos="1134"/>
                <w:tab w:val="left" w:pos="1701"/>
              </w:tabs>
              <w:spacing w:before="20" w:after="20"/>
              <w:rPr>
                <w:rFonts w:ascii="Times New Roman" w:hAnsi="Times New Roman"/>
                <w:szCs w:val="24"/>
                <w:lang w:val="en-US"/>
              </w:rPr>
            </w:pPr>
            <w:r>
              <w:rPr>
                <w:rFonts w:ascii="Times New Roman" w:hAnsi="Times New Roman"/>
                <w:szCs w:val="24"/>
                <w:lang w:val="en-US"/>
              </w:rPr>
              <w:t xml:space="preserve">Amount of </w:t>
            </w:r>
            <w:r w:rsidR="005703E5" w:rsidRPr="005703E5">
              <w:rPr>
                <w:rFonts w:ascii="Times New Roman" w:hAnsi="Times New Roman"/>
                <w:szCs w:val="24"/>
                <w:lang w:val="en-US"/>
              </w:rPr>
              <w:t>micro</w:t>
            </w:r>
            <w:r>
              <w:rPr>
                <w:rFonts w:ascii="Times New Roman" w:hAnsi="Times New Roman"/>
                <w:szCs w:val="24"/>
                <w:lang w:val="en-US"/>
              </w:rPr>
              <w:t>-</w:t>
            </w:r>
            <w:r w:rsidR="005703E5" w:rsidRPr="005703E5">
              <w:rPr>
                <w:rFonts w:ascii="Times New Roman" w:hAnsi="Times New Roman"/>
                <w:szCs w:val="24"/>
                <w:lang w:val="en-US"/>
              </w:rPr>
              <w:t>cr</w:t>
            </w:r>
            <w:r>
              <w:rPr>
                <w:rFonts w:ascii="Times New Roman" w:hAnsi="Times New Roman"/>
                <w:szCs w:val="24"/>
                <w:lang w:val="en-US"/>
              </w:rPr>
              <w:t>e</w:t>
            </w:r>
            <w:r w:rsidR="005703E5" w:rsidRPr="005703E5">
              <w:rPr>
                <w:rFonts w:ascii="Times New Roman" w:hAnsi="Times New Roman"/>
                <w:szCs w:val="24"/>
                <w:lang w:val="en-US"/>
              </w:rPr>
              <w:t xml:space="preserve">dit </w:t>
            </w:r>
            <w:r>
              <w:rPr>
                <w:rFonts w:ascii="Times New Roman" w:hAnsi="Times New Roman"/>
                <w:szCs w:val="24"/>
                <w:lang w:val="en-US"/>
              </w:rPr>
              <w:t>provided</w:t>
            </w:r>
          </w:p>
        </w:tc>
        <w:tc>
          <w:tcPr>
            <w:tcW w:w="2618" w:type="dxa"/>
          </w:tcPr>
          <w:p w:rsidR="005703E5" w:rsidRPr="005703E5" w:rsidRDefault="005703E5" w:rsidP="009E3DCB">
            <w:pPr>
              <w:pStyle w:val="BodyText"/>
              <w:tabs>
                <w:tab w:val="left" w:pos="567"/>
                <w:tab w:val="left" w:pos="1134"/>
                <w:tab w:val="left" w:pos="1701"/>
              </w:tabs>
              <w:spacing w:before="20" w:after="20"/>
              <w:jc w:val="right"/>
              <w:rPr>
                <w:rFonts w:ascii="Times New Roman" w:hAnsi="Times New Roman"/>
                <w:szCs w:val="24"/>
                <w:lang w:val="en-US"/>
              </w:rPr>
            </w:pPr>
            <w:r w:rsidRPr="005703E5">
              <w:rPr>
                <w:rFonts w:ascii="Times New Roman" w:hAnsi="Times New Roman"/>
                <w:szCs w:val="24"/>
                <w:lang w:val="en-US"/>
              </w:rPr>
              <w:t>1</w:t>
            </w:r>
            <w:r w:rsidR="009E3DCB">
              <w:rPr>
                <w:rFonts w:ascii="Times New Roman" w:hAnsi="Times New Roman"/>
                <w:szCs w:val="24"/>
                <w:lang w:val="en-US"/>
              </w:rPr>
              <w:t>,</w:t>
            </w:r>
            <w:r w:rsidRPr="005703E5">
              <w:rPr>
                <w:rFonts w:ascii="Times New Roman" w:hAnsi="Times New Roman"/>
                <w:szCs w:val="24"/>
                <w:lang w:val="en-US"/>
              </w:rPr>
              <w:t>000</w:t>
            </w:r>
            <w:r w:rsidR="009E3DCB">
              <w:rPr>
                <w:rFonts w:ascii="Times New Roman" w:hAnsi="Times New Roman"/>
                <w:szCs w:val="24"/>
                <w:lang w:val="en-US"/>
              </w:rPr>
              <w:t>,</w:t>
            </w:r>
            <w:r w:rsidRPr="005703E5">
              <w:rPr>
                <w:rFonts w:ascii="Times New Roman" w:hAnsi="Times New Roman"/>
                <w:szCs w:val="24"/>
                <w:lang w:val="en-US"/>
              </w:rPr>
              <w:t>000</w:t>
            </w:r>
            <w:r w:rsidR="009E3DCB">
              <w:rPr>
                <w:rFonts w:ascii="Times New Roman" w:hAnsi="Times New Roman"/>
                <w:szCs w:val="24"/>
                <w:lang w:val="en-US"/>
              </w:rPr>
              <w:t>,</w:t>
            </w:r>
            <w:r w:rsidRPr="005703E5">
              <w:rPr>
                <w:rFonts w:ascii="Times New Roman" w:hAnsi="Times New Roman"/>
                <w:szCs w:val="24"/>
                <w:lang w:val="en-US"/>
              </w:rPr>
              <w:t>000</w:t>
            </w:r>
          </w:p>
        </w:tc>
      </w:tr>
    </w:tbl>
    <w:p w:rsidR="005703E5" w:rsidRPr="005703E5" w:rsidRDefault="00887358" w:rsidP="00887358">
      <w:pPr>
        <w:pStyle w:val="BodyText"/>
        <w:tabs>
          <w:tab w:val="left" w:pos="567"/>
          <w:tab w:val="left" w:pos="1134"/>
          <w:tab w:val="left" w:pos="1701"/>
        </w:tabs>
        <w:spacing w:before="120" w:after="240"/>
        <w:jc w:val="left"/>
        <w:rPr>
          <w:rFonts w:ascii="Times New Roman" w:hAnsi="Times New Roman"/>
          <w:bCs/>
          <w:szCs w:val="24"/>
          <w:lang w:val="en-US"/>
        </w:rPr>
      </w:pPr>
      <w:r>
        <w:rPr>
          <w:rFonts w:ascii="Times New Roman" w:hAnsi="Times New Roman"/>
          <w:bCs/>
          <w:i/>
          <w:iCs/>
          <w:szCs w:val="24"/>
          <w:lang w:val="en-US"/>
        </w:rPr>
        <w:tab/>
      </w:r>
      <w:r w:rsidR="005703E5" w:rsidRPr="005703E5">
        <w:rPr>
          <w:rFonts w:ascii="Times New Roman" w:hAnsi="Times New Roman"/>
          <w:bCs/>
          <w:i/>
          <w:iCs/>
          <w:szCs w:val="24"/>
          <w:lang w:val="en-US"/>
        </w:rPr>
        <w:t>Source:</w:t>
      </w:r>
      <w:r w:rsidR="005703E5" w:rsidRPr="005703E5">
        <w:rPr>
          <w:rFonts w:ascii="Times New Roman" w:hAnsi="Times New Roman"/>
          <w:bCs/>
          <w:szCs w:val="24"/>
          <w:lang w:val="en-US"/>
        </w:rPr>
        <w:t xml:space="preserve"> </w:t>
      </w:r>
      <w:r w:rsidR="003B1EF1">
        <w:rPr>
          <w:rFonts w:ascii="Times New Roman" w:hAnsi="Times New Roman"/>
          <w:bCs/>
          <w:szCs w:val="24"/>
          <w:lang w:val="en-US"/>
        </w:rPr>
        <w:t>Special Programme of the President of the Republic, first and second stages</w:t>
      </w:r>
      <w:r>
        <w:rPr>
          <w:rFonts w:ascii="Times New Roman" w:hAnsi="Times New Roman"/>
          <w:bCs/>
          <w:szCs w:val="24"/>
          <w:lang w:val="en-US"/>
        </w:rPr>
        <w:t>.</w:t>
      </w:r>
    </w:p>
    <w:p w:rsidR="005703E5" w:rsidRDefault="00E8246D" w:rsidP="00887358">
      <w:pPr>
        <w:tabs>
          <w:tab w:val="left" w:pos="567"/>
          <w:tab w:val="left" w:pos="1134"/>
          <w:tab w:val="left" w:pos="1701"/>
        </w:tabs>
        <w:spacing w:before="120" w:after="240"/>
        <w:rPr>
          <w:b/>
          <w:lang w:val="en-US"/>
        </w:rPr>
      </w:pPr>
      <w:r>
        <w:rPr>
          <w:b/>
          <w:lang w:val="en-US"/>
        </w:rPr>
        <w:t>5.</w:t>
      </w:r>
      <w:r w:rsidR="009E3DCB">
        <w:rPr>
          <w:b/>
          <w:lang w:val="en-US"/>
        </w:rPr>
        <w:tab/>
      </w:r>
      <w:r>
        <w:rPr>
          <w:b/>
          <w:lang w:val="en-US"/>
        </w:rPr>
        <w:t>Shortcomings noted</w:t>
      </w:r>
    </w:p>
    <w:p w:rsidR="00E8246D" w:rsidRDefault="00E8246D" w:rsidP="00887358">
      <w:pPr>
        <w:tabs>
          <w:tab w:val="left" w:pos="567"/>
          <w:tab w:val="left" w:pos="1134"/>
          <w:tab w:val="left" w:pos="1701"/>
        </w:tabs>
        <w:spacing w:before="120" w:after="240"/>
        <w:rPr>
          <w:lang w:val="en-US"/>
        </w:rPr>
      </w:pPr>
      <w:r>
        <w:rPr>
          <w:lang w:val="en-US"/>
        </w:rPr>
        <w:t>195.</w:t>
      </w:r>
      <w:r>
        <w:rPr>
          <w:lang w:val="en-US"/>
        </w:rPr>
        <w:tab/>
      </w:r>
      <w:r w:rsidR="000D6C1B">
        <w:rPr>
          <w:lang w:val="en-US"/>
        </w:rPr>
        <w:t xml:space="preserve">Family relations between persons of legal status (as opposed to customary status), </w:t>
      </w:r>
      <w:r w:rsidR="006466A3">
        <w:rPr>
          <w:lang w:val="en-US"/>
        </w:rPr>
        <w:t xml:space="preserve">i.e. </w:t>
      </w:r>
      <w:r w:rsidR="000D6C1B">
        <w:rPr>
          <w:lang w:val="en-US"/>
        </w:rPr>
        <w:t>of persons opting to have their private-law relations governed by</w:t>
      </w:r>
      <w:r w:rsidR="006466A3">
        <w:rPr>
          <w:lang w:val="en-US"/>
        </w:rPr>
        <w:t xml:space="preserve"> the legal system</w:t>
      </w:r>
      <w:r w:rsidR="000D6C1B">
        <w:rPr>
          <w:lang w:val="en-US"/>
        </w:rPr>
        <w:t xml:space="preserve">, </w:t>
      </w:r>
      <w:r w:rsidR="006466A3">
        <w:rPr>
          <w:lang w:val="en-US"/>
        </w:rPr>
        <w:t xml:space="preserve">are governed by the Civil Code and a number of sectoral legal instruments. The Civil Code of Niger is based on the French Civil Code of </w:t>
      </w:r>
      <w:smartTag w:uri="urn:schemas-microsoft-com:office:smarttags" w:element="date">
        <w:smartTagPr>
          <w:attr w:name="Year" w:val="1803"/>
          <w:attr w:name="Day" w:val="31"/>
          <w:attr w:name="Month" w:val="3"/>
        </w:smartTagPr>
        <w:r w:rsidR="006466A3">
          <w:rPr>
            <w:lang w:val="en-US"/>
          </w:rPr>
          <w:t>31 March 1803</w:t>
        </w:r>
      </w:smartTag>
      <w:r w:rsidR="006466A3">
        <w:rPr>
          <w:lang w:val="en-US"/>
        </w:rPr>
        <w:t xml:space="preserve">. It was made applicable to </w:t>
      </w:r>
      <w:smartTag w:uri="urn:schemas-microsoft-com:office:smarttags" w:element="place">
        <w:smartTag w:uri="urn:schemas-microsoft-com:office:smarttags" w:element="country-region">
          <w:r w:rsidR="006466A3">
            <w:rPr>
              <w:lang w:val="en-US"/>
            </w:rPr>
            <w:t>Niger</w:t>
          </w:r>
        </w:smartTag>
      </w:smartTag>
      <w:r w:rsidR="006466A3">
        <w:rPr>
          <w:lang w:val="en-US"/>
        </w:rPr>
        <w:t xml:space="preserve"> by a Decree of </w:t>
      </w:r>
      <w:smartTag w:uri="urn:schemas-microsoft-com:office:smarttags" w:element="date">
        <w:smartTagPr>
          <w:attr w:name="Year" w:val="1901"/>
          <w:attr w:name="Day" w:val="6"/>
          <w:attr w:name="Month" w:val="8"/>
        </w:smartTagPr>
        <w:r w:rsidR="006466A3">
          <w:rPr>
            <w:lang w:val="en-US"/>
          </w:rPr>
          <w:t>6 August 1901</w:t>
        </w:r>
      </w:smartTag>
      <w:r w:rsidR="006466A3">
        <w:rPr>
          <w:lang w:val="en-US"/>
        </w:rPr>
        <w:t xml:space="preserve"> and by article 76 of the Niger Constitution of </w:t>
      </w:r>
      <w:smartTag w:uri="urn:schemas-microsoft-com:office:smarttags" w:element="date">
        <w:smartTagPr>
          <w:attr w:name="Year" w:val="1960"/>
          <w:attr w:name="Day" w:val="8"/>
          <w:attr w:name="Month" w:val="11"/>
        </w:smartTagPr>
        <w:r w:rsidR="004F3E1E">
          <w:rPr>
            <w:lang w:val="en-US"/>
          </w:rPr>
          <w:t>8</w:t>
        </w:r>
        <w:r w:rsidR="006466A3">
          <w:rPr>
            <w:lang w:val="en-US"/>
          </w:rPr>
          <w:t xml:space="preserve"> November 1960</w:t>
        </w:r>
      </w:smartTag>
      <w:r w:rsidR="006466A3">
        <w:rPr>
          <w:lang w:val="en-US"/>
        </w:rPr>
        <w:t>.</w:t>
      </w:r>
    </w:p>
    <w:p w:rsidR="006466A3" w:rsidRDefault="006466A3" w:rsidP="00887358">
      <w:pPr>
        <w:tabs>
          <w:tab w:val="left" w:pos="567"/>
          <w:tab w:val="left" w:pos="1134"/>
          <w:tab w:val="left" w:pos="1701"/>
        </w:tabs>
        <w:spacing w:before="120" w:after="240"/>
        <w:rPr>
          <w:lang w:val="en-US"/>
        </w:rPr>
      </w:pPr>
      <w:r>
        <w:rPr>
          <w:lang w:val="en-US"/>
        </w:rPr>
        <w:t>196.</w:t>
      </w:r>
      <w:r>
        <w:rPr>
          <w:lang w:val="en-US"/>
        </w:rPr>
        <w:tab/>
        <w:t>The Civil Code recognizes the husband as head of the family so that he enjoys major prerogatives as regards the children’s</w:t>
      </w:r>
      <w:r w:rsidR="005F0372">
        <w:rPr>
          <w:lang w:val="en-US"/>
        </w:rPr>
        <w:t xml:space="preserve"> upbringing</w:t>
      </w:r>
      <w:r>
        <w:rPr>
          <w:lang w:val="en-US"/>
        </w:rPr>
        <w:t xml:space="preserve">. </w:t>
      </w:r>
      <w:r w:rsidR="004913C9">
        <w:rPr>
          <w:lang w:val="en-US"/>
        </w:rPr>
        <w:t xml:space="preserve">It </w:t>
      </w:r>
      <w:r w:rsidR="005F0372">
        <w:rPr>
          <w:lang w:val="en-US"/>
        </w:rPr>
        <w:t xml:space="preserve">is therefore </w:t>
      </w:r>
      <w:r w:rsidR="004913C9">
        <w:rPr>
          <w:lang w:val="en-US"/>
        </w:rPr>
        <w:t>the husband who is responsible for taking decisions concerning the family and</w:t>
      </w:r>
      <w:r w:rsidR="005F0372">
        <w:rPr>
          <w:lang w:val="en-US"/>
        </w:rPr>
        <w:t xml:space="preserve"> child-rearing</w:t>
      </w:r>
      <w:r w:rsidR="004913C9">
        <w:rPr>
          <w:lang w:val="en-US"/>
        </w:rPr>
        <w:t>.</w:t>
      </w:r>
    </w:p>
    <w:p w:rsidR="004913C9" w:rsidRDefault="004913C9" w:rsidP="00887358">
      <w:pPr>
        <w:tabs>
          <w:tab w:val="left" w:pos="567"/>
          <w:tab w:val="left" w:pos="1134"/>
          <w:tab w:val="left" w:pos="1701"/>
        </w:tabs>
        <w:spacing w:before="120" w:after="240"/>
        <w:rPr>
          <w:lang w:val="en-US"/>
        </w:rPr>
      </w:pPr>
      <w:r>
        <w:rPr>
          <w:lang w:val="en-US"/>
        </w:rPr>
        <w:t>197.</w:t>
      </w:r>
      <w:r>
        <w:rPr>
          <w:lang w:val="en-US"/>
        </w:rPr>
        <w:tab/>
      </w:r>
      <w:r w:rsidR="005F0372">
        <w:rPr>
          <w:lang w:val="en-US"/>
        </w:rPr>
        <w:t>It follows that t</w:t>
      </w:r>
      <w:r>
        <w:rPr>
          <w:lang w:val="en-US"/>
        </w:rPr>
        <w:t>he wife is her husband’s subordinate in terms of family relations. She can replace her husband as head of the family only if he is unable to make his wishes known on account of estrangement, absence, incapacity or some other factor.</w:t>
      </w:r>
    </w:p>
    <w:p w:rsidR="004913C9" w:rsidRDefault="004913C9" w:rsidP="00887358">
      <w:pPr>
        <w:tabs>
          <w:tab w:val="left" w:pos="567"/>
          <w:tab w:val="left" w:pos="1134"/>
          <w:tab w:val="left" w:pos="1701"/>
        </w:tabs>
        <w:spacing w:before="120" w:after="240"/>
        <w:rPr>
          <w:lang w:val="en-US"/>
        </w:rPr>
      </w:pPr>
      <w:r>
        <w:rPr>
          <w:lang w:val="en-US"/>
        </w:rPr>
        <w:t>198.</w:t>
      </w:r>
      <w:r>
        <w:rPr>
          <w:lang w:val="en-US"/>
        </w:rPr>
        <w:tab/>
        <w:t>As the husband is the head of the family, he exercises paternal authority during the marriage. This consists of a set of prerogatives that he alone can exercise over the family property and over the person of his minor children. Children cannot leave the family home without the</w:t>
      </w:r>
      <w:r w:rsidR="005F0372">
        <w:rPr>
          <w:lang w:val="en-US"/>
        </w:rPr>
        <w:t>ir</w:t>
      </w:r>
      <w:r>
        <w:rPr>
          <w:lang w:val="en-US"/>
        </w:rPr>
        <w:t xml:space="preserve"> father’s permission. </w:t>
      </w:r>
      <w:r w:rsidR="005F0372">
        <w:rPr>
          <w:lang w:val="en-US"/>
        </w:rPr>
        <w:t xml:space="preserve">Hence, they </w:t>
      </w:r>
      <w:r>
        <w:rPr>
          <w:lang w:val="en-US"/>
        </w:rPr>
        <w:t xml:space="preserve">cannot leave home </w:t>
      </w:r>
      <w:r w:rsidR="005F0372">
        <w:rPr>
          <w:lang w:val="en-US"/>
        </w:rPr>
        <w:t>with their mother’s permission because paternal authority is exercised only by the father.</w:t>
      </w:r>
    </w:p>
    <w:p w:rsidR="005F0372" w:rsidRDefault="005F0372" w:rsidP="00887358">
      <w:pPr>
        <w:tabs>
          <w:tab w:val="left" w:pos="567"/>
          <w:tab w:val="left" w:pos="1134"/>
          <w:tab w:val="left" w:pos="1701"/>
        </w:tabs>
        <w:spacing w:before="120" w:after="240"/>
        <w:rPr>
          <w:lang w:val="en-US"/>
        </w:rPr>
      </w:pPr>
      <w:r>
        <w:rPr>
          <w:lang w:val="en-US"/>
        </w:rPr>
        <w:t>199.</w:t>
      </w:r>
      <w:r>
        <w:rPr>
          <w:lang w:val="en-US"/>
        </w:rPr>
        <w:tab/>
        <w:t>The attribution by law of the status of head of the family and of paternal authority to the husband is a rule from which the spouses cannot derogate under any circumstances in their marriage contract.</w:t>
      </w:r>
    </w:p>
    <w:p w:rsidR="005F0372" w:rsidRDefault="005F0372" w:rsidP="00887358">
      <w:pPr>
        <w:tabs>
          <w:tab w:val="left" w:pos="567"/>
          <w:tab w:val="left" w:pos="1134"/>
          <w:tab w:val="left" w:pos="1701"/>
        </w:tabs>
        <w:spacing w:before="120" w:after="240"/>
        <w:rPr>
          <w:lang w:val="en-US"/>
        </w:rPr>
      </w:pPr>
      <w:r>
        <w:rPr>
          <w:lang w:val="en-US"/>
        </w:rPr>
        <w:t>200.</w:t>
      </w:r>
      <w:r>
        <w:rPr>
          <w:lang w:val="en-US"/>
        </w:rPr>
        <w:tab/>
        <w:t xml:space="preserve">To sum up, under the law in force in </w:t>
      </w:r>
      <w:smartTag w:uri="urn:schemas-microsoft-com:office:smarttags" w:element="place">
        <w:smartTag w:uri="urn:schemas-microsoft-com:office:smarttags" w:element="country-region">
          <w:r>
            <w:rPr>
              <w:lang w:val="en-US"/>
            </w:rPr>
            <w:t>Niger</w:t>
          </w:r>
        </w:smartTag>
      </w:smartTag>
      <w:r>
        <w:rPr>
          <w:lang w:val="en-US"/>
        </w:rPr>
        <w:t>, responsibility for child-rearing is not shared by the father and mother but lies solely with the former. The same applies to customary law, which is based primarily on the principle of patriarchal obedience and there</w:t>
      </w:r>
      <w:r w:rsidR="009D45DB">
        <w:rPr>
          <w:lang w:val="en-US"/>
        </w:rPr>
        <w:t>fore</w:t>
      </w:r>
      <w:r>
        <w:rPr>
          <w:lang w:val="en-US"/>
        </w:rPr>
        <w:t xml:space="preserve"> entrusts the father with responsibility for the children’s upbringing.</w:t>
      </w:r>
    </w:p>
    <w:p w:rsidR="005F0372" w:rsidRDefault="005F0372" w:rsidP="00887358">
      <w:pPr>
        <w:tabs>
          <w:tab w:val="left" w:pos="567"/>
          <w:tab w:val="left" w:pos="1134"/>
          <w:tab w:val="left" w:pos="1701"/>
        </w:tabs>
        <w:spacing w:before="120" w:after="240"/>
        <w:rPr>
          <w:lang w:val="en-US"/>
        </w:rPr>
      </w:pPr>
      <w:r>
        <w:rPr>
          <w:lang w:val="en-US"/>
        </w:rPr>
        <w:t>201.</w:t>
      </w:r>
      <w:r>
        <w:rPr>
          <w:lang w:val="en-US"/>
        </w:rPr>
        <w:tab/>
        <w:t>Family allowances are paid only to workers and employees in the public, sem</w:t>
      </w:r>
      <w:r w:rsidR="005B5BF4">
        <w:rPr>
          <w:lang w:val="en-US"/>
        </w:rPr>
        <w:t>i</w:t>
      </w:r>
      <w:r>
        <w:rPr>
          <w:lang w:val="en-US"/>
        </w:rPr>
        <w:t>-public and private sectors.</w:t>
      </w:r>
      <w:r w:rsidR="005B5BF4">
        <w:rPr>
          <w:lang w:val="en-US"/>
        </w:rPr>
        <w:t xml:space="preserve"> They are not paid to persons who are not gainfully active.</w:t>
      </w:r>
    </w:p>
    <w:p w:rsidR="00E8246D" w:rsidRDefault="00E8246D" w:rsidP="00C24969">
      <w:pPr>
        <w:tabs>
          <w:tab w:val="left" w:pos="567"/>
          <w:tab w:val="left" w:pos="1134"/>
          <w:tab w:val="left" w:pos="1701"/>
        </w:tabs>
        <w:spacing w:before="120" w:after="240"/>
        <w:ind w:left="567" w:hanging="567"/>
        <w:rPr>
          <w:b/>
          <w:i/>
          <w:lang w:val="en-US"/>
        </w:rPr>
      </w:pPr>
      <w:r>
        <w:rPr>
          <w:b/>
          <w:i/>
          <w:lang w:val="en-US"/>
        </w:rPr>
        <w:t>2.5.3.</w:t>
      </w:r>
      <w:r w:rsidR="00887358">
        <w:rPr>
          <w:b/>
          <w:i/>
          <w:lang w:val="en-US"/>
        </w:rPr>
        <w:tab/>
      </w:r>
      <w:r>
        <w:rPr>
          <w:b/>
          <w:i/>
          <w:lang w:val="en-US"/>
        </w:rPr>
        <w:t>Measures to ensure that child</w:t>
      </w:r>
      <w:r w:rsidR="006B33D7">
        <w:rPr>
          <w:b/>
          <w:i/>
          <w:lang w:val="en-US"/>
        </w:rPr>
        <w:t>ren</w:t>
      </w:r>
      <w:r>
        <w:rPr>
          <w:b/>
          <w:i/>
          <w:lang w:val="en-US"/>
        </w:rPr>
        <w:t xml:space="preserve"> </w:t>
      </w:r>
      <w:r w:rsidR="006B33D7">
        <w:rPr>
          <w:b/>
          <w:i/>
          <w:lang w:val="en-US"/>
        </w:rPr>
        <w:t xml:space="preserve">are </w:t>
      </w:r>
      <w:r>
        <w:rPr>
          <w:b/>
          <w:i/>
          <w:lang w:val="en-US"/>
        </w:rPr>
        <w:t xml:space="preserve">not separated from </w:t>
      </w:r>
      <w:r w:rsidR="006B33D7">
        <w:rPr>
          <w:b/>
          <w:i/>
          <w:lang w:val="en-US"/>
        </w:rPr>
        <w:t xml:space="preserve">their </w:t>
      </w:r>
      <w:r>
        <w:rPr>
          <w:b/>
          <w:i/>
          <w:lang w:val="en-US"/>
        </w:rPr>
        <w:t>parents against their will and to combat the illicit transfer of children abroad (arts. 9 to 11)</w:t>
      </w:r>
    </w:p>
    <w:p w:rsidR="00E8246D" w:rsidRDefault="00E8246D" w:rsidP="00887358">
      <w:pPr>
        <w:tabs>
          <w:tab w:val="left" w:pos="567"/>
          <w:tab w:val="left" w:pos="1134"/>
          <w:tab w:val="left" w:pos="1701"/>
        </w:tabs>
        <w:spacing w:before="120" w:after="240"/>
        <w:rPr>
          <w:b/>
          <w:lang w:val="en-US"/>
        </w:rPr>
      </w:pPr>
      <w:r>
        <w:rPr>
          <w:b/>
          <w:lang w:val="en-US"/>
        </w:rPr>
        <w:t>1.</w:t>
      </w:r>
      <w:r w:rsidR="00887358">
        <w:rPr>
          <w:b/>
          <w:lang w:val="en-US"/>
        </w:rPr>
        <w:tab/>
      </w:r>
      <w:r>
        <w:rPr>
          <w:b/>
          <w:lang w:val="en-US"/>
        </w:rPr>
        <w:t>Follow-up measures</w:t>
      </w:r>
    </w:p>
    <w:p w:rsidR="00E8246D" w:rsidRDefault="00E8246D" w:rsidP="00887358">
      <w:pPr>
        <w:tabs>
          <w:tab w:val="left" w:pos="567"/>
          <w:tab w:val="left" w:pos="1134"/>
          <w:tab w:val="left" w:pos="1701"/>
        </w:tabs>
        <w:spacing w:before="120" w:after="240"/>
        <w:rPr>
          <w:lang w:val="en-US"/>
        </w:rPr>
      </w:pPr>
      <w:r>
        <w:rPr>
          <w:lang w:val="en-US"/>
        </w:rPr>
        <w:t>202.</w:t>
      </w:r>
      <w:r>
        <w:rPr>
          <w:lang w:val="en-US"/>
        </w:rPr>
        <w:tab/>
      </w:r>
      <w:r w:rsidR="005B5BF4">
        <w:rPr>
          <w:lang w:val="en-US"/>
        </w:rPr>
        <w:t xml:space="preserve">A study of judicial good practices relating to protection of the rights of women and children, the findings of which have just been adopted, was undertaken by the </w:t>
      </w:r>
      <w:r w:rsidR="005B5BF4" w:rsidRPr="003C068D">
        <w:rPr>
          <w:lang w:val="en-US"/>
        </w:rPr>
        <w:t>Syn</w:t>
      </w:r>
      <w:r w:rsidR="005B5BF4">
        <w:rPr>
          <w:lang w:val="en-US"/>
        </w:rPr>
        <w:t>dicat Autonome des Magistrats du</w:t>
      </w:r>
      <w:r w:rsidR="005B5BF4" w:rsidRPr="003C068D">
        <w:rPr>
          <w:lang w:val="en-US"/>
        </w:rPr>
        <w:t xml:space="preserve"> Niger (</w:t>
      </w:r>
      <w:r w:rsidR="005B5BF4">
        <w:rPr>
          <w:lang w:val="en-US"/>
        </w:rPr>
        <w:t xml:space="preserve">Independent Association of Judges of Niger – </w:t>
      </w:r>
      <w:r w:rsidR="005B5BF4" w:rsidRPr="003C068D">
        <w:rPr>
          <w:lang w:val="en-US"/>
        </w:rPr>
        <w:t>SAMAN)</w:t>
      </w:r>
      <w:r w:rsidR="005B5BF4">
        <w:rPr>
          <w:lang w:val="en-US"/>
        </w:rPr>
        <w:t xml:space="preserve"> with support from UNICEF. Publications have been produced and distributed to courts to promote the dissemination and effectiveness of such practices.</w:t>
      </w:r>
    </w:p>
    <w:p w:rsidR="005B5BF4" w:rsidRDefault="005B5BF4" w:rsidP="00887358">
      <w:pPr>
        <w:tabs>
          <w:tab w:val="left" w:pos="567"/>
          <w:tab w:val="left" w:pos="1134"/>
          <w:tab w:val="left" w:pos="1701"/>
        </w:tabs>
        <w:spacing w:before="120" w:after="240"/>
        <w:rPr>
          <w:b/>
          <w:lang w:val="en-US"/>
        </w:rPr>
      </w:pPr>
      <w:r>
        <w:rPr>
          <w:b/>
          <w:lang w:val="en-US"/>
        </w:rPr>
        <w:t>2.</w:t>
      </w:r>
      <w:r w:rsidR="00887358">
        <w:rPr>
          <w:b/>
          <w:lang w:val="en-US"/>
        </w:rPr>
        <w:tab/>
      </w:r>
      <w:r>
        <w:rPr>
          <w:b/>
          <w:lang w:val="en-US"/>
        </w:rPr>
        <w:t xml:space="preserve">Measures of implementation </w:t>
      </w:r>
    </w:p>
    <w:p w:rsidR="005B5BF4" w:rsidRDefault="005B5BF4" w:rsidP="00887358">
      <w:pPr>
        <w:tabs>
          <w:tab w:val="left" w:pos="567"/>
          <w:tab w:val="left" w:pos="1134"/>
          <w:tab w:val="left" w:pos="1701"/>
        </w:tabs>
        <w:spacing w:before="120" w:after="240"/>
        <w:rPr>
          <w:lang w:val="en-US"/>
        </w:rPr>
      </w:pPr>
      <w:r w:rsidRPr="005B5BF4">
        <w:rPr>
          <w:lang w:val="en-US"/>
        </w:rPr>
        <w:t>203.</w:t>
      </w:r>
      <w:r w:rsidRPr="005B5BF4">
        <w:rPr>
          <w:lang w:val="en-US"/>
        </w:rPr>
        <w:tab/>
      </w:r>
      <w:r w:rsidR="006B33D7">
        <w:rPr>
          <w:lang w:val="en-US"/>
        </w:rPr>
        <w:t xml:space="preserve">With regard to measures to ensure that children are not separated from their parents against their will, the establishment of juvenile courts and the Educational, Judicial and Preventive Service (SEJUP) has greatly assisted in ensuring the effectiveness of such measures. </w:t>
      </w:r>
      <w:r w:rsidR="00D9303A">
        <w:rPr>
          <w:lang w:val="en-US"/>
        </w:rPr>
        <w:t>Thanks to e</w:t>
      </w:r>
      <w:r w:rsidR="006B33D7">
        <w:rPr>
          <w:lang w:val="en-US"/>
        </w:rPr>
        <w:t>ducational oversight</w:t>
      </w:r>
      <w:r w:rsidR="00D9303A">
        <w:rPr>
          <w:lang w:val="en-US"/>
        </w:rPr>
        <w:t xml:space="preserve"> of</w:t>
      </w:r>
      <w:r w:rsidR="006B33D7">
        <w:rPr>
          <w:lang w:val="en-US"/>
        </w:rPr>
        <w:t xml:space="preserve"> </w:t>
      </w:r>
      <w:r w:rsidR="00D9303A">
        <w:rPr>
          <w:lang w:val="en-US"/>
        </w:rPr>
        <w:t xml:space="preserve">numerous </w:t>
      </w:r>
      <w:r w:rsidR="006B33D7">
        <w:rPr>
          <w:lang w:val="en-US"/>
        </w:rPr>
        <w:t>children at risk or in conflict with the law</w:t>
      </w:r>
      <w:r w:rsidR="00D9303A">
        <w:rPr>
          <w:lang w:val="en-US"/>
        </w:rPr>
        <w:t>,</w:t>
      </w:r>
      <w:r w:rsidR="006B33D7">
        <w:rPr>
          <w:lang w:val="en-US"/>
        </w:rPr>
        <w:t xml:space="preserve"> </w:t>
      </w:r>
      <w:r w:rsidR="00D9303A">
        <w:rPr>
          <w:lang w:val="en-US"/>
        </w:rPr>
        <w:t xml:space="preserve">it has been possible in many cases to return the children to their families, to find them employment or to </w:t>
      </w:r>
      <w:r w:rsidR="00885022">
        <w:rPr>
          <w:lang w:val="en-US"/>
        </w:rPr>
        <w:t>place them in apprenticeship</w:t>
      </w:r>
      <w:r w:rsidR="00D9303A">
        <w:rPr>
          <w:lang w:val="en-US"/>
        </w:rPr>
        <w:t>.</w:t>
      </w:r>
    </w:p>
    <w:p w:rsidR="00D9303A" w:rsidRDefault="00D9303A" w:rsidP="00887358">
      <w:pPr>
        <w:tabs>
          <w:tab w:val="left" w:pos="567"/>
          <w:tab w:val="left" w:pos="1134"/>
          <w:tab w:val="left" w:pos="1701"/>
        </w:tabs>
        <w:spacing w:before="120" w:after="240"/>
        <w:rPr>
          <w:lang w:val="en-US"/>
        </w:rPr>
      </w:pPr>
      <w:r>
        <w:rPr>
          <w:lang w:val="en-US"/>
        </w:rPr>
        <w:t>204.</w:t>
      </w:r>
      <w:r>
        <w:rPr>
          <w:lang w:val="en-US"/>
        </w:rPr>
        <w:tab/>
        <w:t xml:space="preserve">The illicit transfer of children occurs in the context of child trafficking. With a view to determining the existence and assessing </w:t>
      </w:r>
      <w:r w:rsidR="009D45DB">
        <w:rPr>
          <w:lang w:val="en-US"/>
        </w:rPr>
        <w:t xml:space="preserve">the </w:t>
      </w:r>
      <w:r>
        <w:rPr>
          <w:lang w:val="en-US"/>
        </w:rPr>
        <w:t xml:space="preserve">scale of the phenomenon in </w:t>
      </w:r>
      <w:smartTag w:uri="urn:schemas-microsoft-com:office:smarttags" w:element="place">
        <w:smartTag w:uri="urn:schemas-microsoft-com:office:smarttags" w:element="country-region">
          <w:r>
            <w:rPr>
              <w:lang w:val="en-US"/>
            </w:rPr>
            <w:t>Niger</w:t>
          </w:r>
        </w:smartTag>
      </w:smartTag>
      <w:r>
        <w:rPr>
          <w:lang w:val="en-US"/>
        </w:rPr>
        <w:t xml:space="preserve">, a national survey was conducted in 2004. In the wake of the survey, a </w:t>
      </w:r>
      <w:r w:rsidR="0034484C">
        <w:rPr>
          <w:lang w:val="en-US"/>
        </w:rPr>
        <w:t xml:space="preserve">National Commission for Oversight and Coordination of the National Plan of Action to Combat Child Trafficking was established under the auspices of the Ministry for the Advancement of Women and Protection of Children by Decree No. 10/MPF/PE of </w:t>
      </w:r>
      <w:smartTag w:uri="urn:schemas-microsoft-com:office:smarttags" w:element="date">
        <w:smartTagPr>
          <w:attr w:name="Year" w:val="2006"/>
          <w:attr w:name="Day" w:val="26"/>
          <w:attr w:name="Month" w:val="5"/>
        </w:smartTagPr>
        <w:r w:rsidR="0034484C">
          <w:rPr>
            <w:lang w:val="en-US"/>
          </w:rPr>
          <w:t>26 May 2006</w:t>
        </w:r>
      </w:smartTag>
      <w:r w:rsidR="0034484C">
        <w:rPr>
          <w:lang w:val="en-US"/>
        </w:rPr>
        <w:t>. Training courses in action against trafficking have been organized for the defence and security forces, local councillors, traditional leaders and religious leaders.</w:t>
      </w:r>
    </w:p>
    <w:p w:rsidR="0034484C" w:rsidRDefault="0034484C" w:rsidP="00887358">
      <w:pPr>
        <w:tabs>
          <w:tab w:val="left" w:pos="567"/>
          <w:tab w:val="left" w:pos="1134"/>
          <w:tab w:val="left" w:pos="1701"/>
        </w:tabs>
        <w:spacing w:before="120" w:after="240"/>
        <w:rPr>
          <w:lang w:val="en-US"/>
        </w:rPr>
      </w:pPr>
      <w:r>
        <w:rPr>
          <w:lang w:val="en-US"/>
        </w:rPr>
        <w:t>205.</w:t>
      </w:r>
      <w:r>
        <w:rPr>
          <w:lang w:val="en-US"/>
        </w:rPr>
        <w:tab/>
        <w:t xml:space="preserve">As a result of these measures, a large proportion of the population </w:t>
      </w:r>
      <w:r w:rsidR="008136BE">
        <w:rPr>
          <w:lang w:val="en-US"/>
        </w:rPr>
        <w:t xml:space="preserve">has been informed about </w:t>
      </w:r>
      <w:r>
        <w:rPr>
          <w:lang w:val="en-US"/>
        </w:rPr>
        <w:t xml:space="preserve">the phenomenon of trafficking and national public opinion </w:t>
      </w:r>
      <w:r w:rsidR="008136BE">
        <w:rPr>
          <w:lang w:val="en-US"/>
        </w:rPr>
        <w:t xml:space="preserve">is becoming aware of </w:t>
      </w:r>
      <w:r>
        <w:rPr>
          <w:lang w:val="en-US"/>
        </w:rPr>
        <w:t>its adverse impact on children’</w:t>
      </w:r>
      <w:r w:rsidR="008136BE">
        <w:rPr>
          <w:lang w:val="en-US"/>
        </w:rPr>
        <w:t xml:space="preserve">s rights. A National Plan of Action against trafficking is being developed. </w:t>
      </w:r>
      <w:r w:rsidR="00885022">
        <w:rPr>
          <w:lang w:val="en-US"/>
        </w:rPr>
        <w:t>F</w:t>
      </w:r>
      <w:r w:rsidR="008136BE">
        <w:rPr>
          <w:lang w:val="en-US"/>
        </w:rPr>
        <w:t>urthermore, a bill criminalizing trafficking has been drafted by the Government to fill the existing legal vacuum in that regard.</w:t>
      </w:r>
    </w:p>
    <w:p w:rsidR="008136BE" w:rsidRDefault="008136BE" w:rsidP="00887358">
      <w:pPr>
        <w:tabs>
          <w:tab w:val="left" w:pos="567"/>
          <w:tab w:val="left" w:pos="1134"/>
          <w:tab w:val="left" w:pos="1701"/>
        </w:tabs>
        <w:spacing w:before="120" w:after="240"/>
        <w:rPr>
          <w:lang w:val="en-US"/>
        </w:rPr>
      </w:pPr>
      <w:r>
        <w:rPr>
          <w:lang w:val="en-US"/>
        </w:rPr>
        <w:t>206.</w:t>
      </w:r>
      <w:r>
        <w:rPr>
          <w:lang w:val="en-US"/>
        </w:rPr>
        <w:tab/>
        <w:t>As a result of collaboration between the security services and NGOs, several dozen child victims of trafficking have been rescued and returned to their families.</w:t>
      </w:r>
    </w:p>
    <w:p w:rsidR="008136BE" w:rsidRDefault="008136BE" w:rsidP="00887358">
      <w:pPr>
        <w:tabs>
          <w:tab w:val="left" w:pos="567"/>
          <w:tab w:val="left" w:pos="1134"/>
          <w:tab w:val="left" w:pos="1701"/>
        </w:tabs>
        <w:spacing w:before="120" w:after="240"/>
        <w:rPr>
          <w:lang w:val="en-US"/>
        </w:rPr>
      </w:pPr>
      <w:r>
        <w:rPr>
          <w:lang w:val="en-US"/>
        </w:rPr>
        <w:t>207.</w:t>
      </w:r>
      <w:r>
        <w:rPr>
          <w:lang w:val="en-US"/>
        </w:rPr>
        <w:tab/>
        <w:t>Video clips are broadcast on television to promote awareness in the population.</w:t>
      </w:r>
    </w:p>
    <w:p w:rsidR="008136BE" w:rsidRPr="008136BE" w:rsidRDefault="008136BE" w:rsidP="00887358">
      <w:pPr>
        <w:tabs>
          <w:tab w:val="left" w:pos="567"/>
          <w:tab w:val="left" w:pos="1134"/>
          <w:tab w:val="left" w:pos="1701"/>
        </w:tabs>
        <w:spacing w:before="120" w:after="240"/>
        <w:rPr>
          <w:b/>
          <w:lang w:val="en-US"/>
        </w:rPr>
      </w:pPr>
      <w:r>
        <w:rPr>
          <w:b/>
          <w:lang w:val="en-US"/>
        </w:rPr>
        <w:t>3.</w:t>
      </w:r>
      <w:r w:rsidR="00887358">
        <w:rPr>
          <w:b/>
          <w:lang w:val="en-US"/>
        </w:rPr>
        <w:tab/>
      </w:r>
      <w:r>
        <w:rPr>
          <w:b/>
          <w:lang w:val="en-US"/>
        </w:rPr>
        <w:t>Budgetary allocation</w:t>
      </w:r>
    </w:p>
    <w:p w:rsidR="008136BE" w:rsidRDefault="008136BE" w:rsidP="00887358">
      <w:pPr>
        <w:tabs>
          <w:tab w:val="left" w:pos="567"/>
          <w:tab w:val="left" w:pos="1134"/>
          <w:tab w:val="left" w:pos="1701"/>
        </w:tabs>
        <w:spacing w:before="120" w:after="240"/>
        <w:rPr>
          <w:bCs/>
          <w:iCs/>
          <w:lang w:val="en-US"/>
        </w:rPr>
      </w:pPr>
      <w:r w:rsidRPr="008136BE">
        <w:rPr>
          <w:bCs/>
          <w:iCs/>
          <w:lang w:val="en-US"/>
        </w:rPr>
        <w:t>208.</w:t>
      </w:r>
      <w:r w:rsidRPr="008136BE">
        <w:rPr>
          <w:bCs/>
          <w:iCs/>
          <w:lang w:val="en-US"/>
        </w:rPr>
        <w:tab/>
        <w:t xml:space="preserve">In addition to the financial </w:t>
      </w:r>
      <w:r>
        <w:rPr>
          <w:bCs/>
          <w:iCs/>
          <w:lang w:val="en-US"/>
        </w:rPr>
        <w:t xml:space="preserve">resources allocated to the Ministry for the Advancement of Women and Protection of Children under the national budget, support from UNICEF, the European Union and </w:t>
      </w:r>
      <w:r w:rsidR="00D23D59">
        <w:rPr>
          <w:bCs/>
          <w:iCs/>
          <w:lang w:val="en-US"/>
        </w:rPr>
        <w:t xml:space="preserve">the French cooperation agency </w:t>
      </w:r>
      <w:r>
        <w:rPr>
          <w:bCs/>
          <w:iCs/>
          <w:lang w:val="en-US"/>
        </w:rPr>
        <w:t>amounting to more than 225 million CFA francs</w:t>
      </w:r>
      <w:r w:rsidR="0095462D">
        <w:rPr>
          <w:bCs/>
          <w:iCs/>
          <w:lang w:val="en-US"/>
        </w:rPr>
        <w:t>, some of which is earmarked for SEJUP activities, has been made available for the period 2006-2007.</w:t>
      </w:r>
    </w:p>
    <w:p w:rsidR="000B7580" w:rsidRDefault="000B7580" w:rsidP="00887358">
      <w:pPr>
        <w:tabs>
          <w:tab w:val="left" w:pos="567"/>
          <w:tab w:val="left" w:pos="1134"/>
          <w:tab w:val="left" w:pos="1701"/>
        </w:tabs>
        <w:spacing w:before="120" w:after="240"/>
        <w:rPr>
          <w:bCs/>
          <w:iCs/>
          <w:lang w:val="en-US"/>
        </w:rPr>
      </w:pPr>
      <w:r>
        <w:rPr>
          <w:b/>
          <w:bCs/>
          <w:iCs/>
          <w:lang w:val="en-US"/>
        </w:rPr>
        <w:t>4.</w:t>
      </w:r>
      <w:r w:rsidR="00887358">
        <w:rPr>
          <w:b/>
          <w:bCs/>
          <w:iCs/>
          <w:lang w:val="en-US"/>
        </w:rPr>
        <w:tab/>
      </w:r>
      <w:r>
        <w:rPr>
          <w:b/>
          <w:bCs/>
          <w:iCs/>
          <w:lang w:val="en-US"/>
        </w:rPr>
        <w:t>Statistical data</w:t>
      </w:r>
    </w:p>
    <w:p w:rsidR="000B7580" w:rsidRPr="000B7580" w:rsidRDefault="000B7580" w:rsidP="00887358">
      <w:pPr>
        <w:tabs>
          <w:tab w:val="left" w:pos="567"/>
          <w:tab w:val="left" w:pos="1134"/>
          <w:tab w:val="left" w:pos="1701"/>
        </w:tabs>
        <w:spacing w:before="120" w:after="240"/>
        <w:rPr>
          <w:bCs/>
          <w:iCs/>
          <w:lang w:val="en-US"/>
        </w:rPr>
      </w:pPr>
      <w:r>
        <w:rPr>
          <w:bCs/>
          <w:iCs/>
          <w:lang w:val="en-US"/>
        </w:rPr>
        <w:t>209.</w:t>
      </w:r>
      <w:r>
        <w:rPr>
          <w:bCs/>
          <w:iCs/>
          <w:lang w:val="en-US"/>
        </w:rPr>
        <w:tab/>
        <w:t xml:space="preserve">With regard to measures to ensure that children are not separated from their families, the mission conducted in December 2006 under the programme of judicial protection for juveniles </w:t>
      </w:r>
      <w:r w:rsidR="00E01582">
        <w:rPr>
          <w:bCs/>
          <w:iCs/>
          <w:lang w:val="en-US"/>
        </w:rPr>
        <w:t xml:space="preserve">resulted in </w:t>
      </w:r>
      <w:r>
        <w:rPr>
          <w:bCs/>
          <w:iCs/>
          <w:lang w:val="en-US"/>
        </w:rPr>
        <w:t>the following findings with respect to the regions of Agadez, Dosso, Maradi, Zinder and the Urban Community of Niamey.</w:t>
      </w:r>
    </w:p>
    <w:p w:rsidR="006B33D7" w:rsidRPr="008136BE" w:rsidRDefault="006B33D7" w:rsidP="00887358">
      <w:pPr>
        <w:tabs>
          <w:tab w:val="left" w:pos="567"/>
          <w:tab w:val="left" w:pos="1134"/>
          <w:tab w:val="left" w:pos="1701"/>
        </w:tabs>
        <w:spacing w:after="240"/>
        <w:jc w:val="center"/>
        <w:rPr>
          <w:b/>
          <w:bCs/>
          <w:iCs/>
          <w:lang w:val="en-US"/>
        </w:rPr>
      </w:pPr>
      <w:r w:rsidRPr="008136BE">
        <w:rPr>
          <w:b/>
          <w:bCs/>
          <w:iCs/>
          <w:lang w:val="en-US"/>
        </w:rPr>
        <w:t xml:space="preserve">Table </w:t>
      </w:r>
      <w:r w:rsidR="000B7580">
        <w:rPr>
          <w:b/>
          <w:bCs/>
          <w:iCs/>
          <w:lang w:val="en-US"/>
        </w:rPr>
        <w:t xml:space="preserve">No. </w:t>
      </w:r>
      <w:r w:rsidRPr="008136BE">
        <w:rPr>
          <w:b/>
          <w:bCs/>
          <w:iCs/>
          <w:lang w:val="en-US"/>
        </w:rPr>
        <w:t xml:space="preserve">14: Situation </w:t>
      </w:r>
      <w:r w:rsidR="000B7580">
        <w:rPr>
          <w:b/>
          <w:bCs/>
          <w:iCs/>
          <w:lang w:val="en-US"/>
        </w:rPr>
        <w:t xml:space="preserve">of children </w:t>
      </w:r>
      <w:r w:rsidR="00E01582">
        <w:rPr>
          <w:b/>
          <w:bCs/>
          <w:iCs/>
          <w:lang w:val="en-US"/>
        </w:rPr>
        <w:t xml:space="preserve">benefiting from </w:t>
      </w:r>
      <w:r w:rsidR="00885022">
        <w:rPr>
          <w:b/>
          <w:bCs/>
          <w:iCs/>
          <w:lang w:val="en-US"/>
        </w:rPr>
        <w:t>over</w:t>
      </w:r>
      <w:r w:rsidR="000B7580">
        <w:rPr>
          <w:b/>
          <w:bCs/>
          <w:iCs/>
          <w:lang w:val="en-US"/>
        </w:rPr>
        <w:t>sight and protection measures</w:t>
      </w:r>
    </w:p>
    <w:tbl>
      <w:tblPr>
        <w:tblW w:w="0" w:type="auto"/>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0"/>
        <w:gridCol w:w="2244"/>
      </w:tblGrid>
      <w:tr w:rsidR="006B33D7" w:rsidRPr="008136BE">
        <w:trPr>
          <w:cantSplit/>
          <w:tblHeader/>
        </w:trPr>
        <w:tc>
          <w:tcPr>
            <w:tcW w:w="5610" w:type="dxa"/>
          </w:tcPr>
          <w:p w:rsidR="006B33D7" w:rsidRPr="008136BE" w:rsidRDefault="006B33D7" w:rsidP="00887358">
            <w:pPr>
              <w:tabs>
                <w:tab w:val="left" w:pos="567"/>
                <w:tab w:val="left" w:pos="1134"/>
                <w:tab w:val="left" w:pos="1701"/>
              </w:tabs>
              <w:spacing w:before="20" w:after="20"/>
              <w:jc w:val="center"/>
              <w:rPr>
                <w:bCs/>
                <w:i/>
                <w:lang w:val="en-US"/>
              </w:rPr>
            </w:pPr>
            <w:r w:rsidRPr="008136BE">
              <w:rPr>
                <w:bCs/>
                <w:i/>
                <w:lang w:val="en-US"/>
              </w:rPr>
              <w:t>D</w:t>
            </w:r>
            <w:r w:rsidR="00885022">
              <w:rPr>
                <w:bCs/>
                <w:i/>
                <w:lang w:val="en-US"/>
              </w:rPr>
              <w:t>escription</w:t>
            </w:r>
          </w:p>
        </w:tc>
        <w:tc>
          <w:tcPr>
            <w:tcW w:w="2244" w:type="dxa"/>
          </w:tcPr>
          <w:p w:rsidR="006B33D7" w:rsidRPr="008136BE" w:rsidRDefault="006B33D7" w:rsidP="00887358">
            <w:pPr>
              <w:tabs>
                <w:tab w:val="left" w:pos="567"/>
                <w:tab w:val="left" w:pos="1134"/>
                <w:tab w:val="left" w:pos="1701"/>
              </w:tabs>
              <w:spacing w:before="20" w:after="20"/>
              <w:jc w:val="center"/>
              <w:rPr>
                <w:bCs/>
                <w:i/>
                <w:lang w:val="en-US"/>
              </w:rPr>
            </w:pPr>
            <w:r w:rsidRPr="008136BE">
              <w:rPr>
                <w:bCs/>
                <w:i/>
                <w:lang w:val="en-US"/>
              </w:rPr>
              <w:t>N</w:t>
            </w:r>
            <w:r w:rsidR="00885022">
              <w:rPr>
                <w:bCs/>
                <w:i/>
                <w:lang w:val="en-US"/>
              </w:rPr>
              <w:t>umber</w:t>
            </w:r>
          </w:p>
        </w:tc>
      </w:tr>
      <w:tr w:rsidR="006B33D7" w:rsidRPr="008136BE">
        <w:tc>
          <w:tcPr>
            <w:tcW w:w="5610" w:type="dxa"/>
          </w:tcPr>
          <w:p w:rsidR="006B33D7" w:rsidRPr="008136BE" w:rsidRDefault="00885022" w:rsidP="00887358">
            <w:pPr>
              <w:tabs>
                <w:tab w:val="left" w:pos="567"/>
                <w:tab w:val="left" w:pos="1134"/>
                <w:tab w:val="left" w:pos="1701"/>
              </w:tabs>
              <w:spacing w:before="20" w:after="20"/>
              <w:rPr>
                <w:bCs/>
                <w:iCs/>
                <w:lang w:val="en-US"/>
              </w:rPr>
            </w:pPr>
            <w:r>
              <w:rPr>
                <w:bCs/>
                <w:iCs/>
                <w:lang w:val="en-US"/>
              </w:rPr>
              <w:t>Voluntary educational oversight</w:t>
            </w:r>
          </w:p>
        </w:tc>
        <w:tc>
          <w:tcPr>
            <w:tcW w:w="2244" w:type="dxa"/>
          </w:tcPr>
          <w:p w:rsidR="006B33D7" w:rsidRPr="008136BE" w:rsidRDefault="006B33D7" w:rsidP="00887358">
            <w:pPr>
              <w:tabs>
                <w:tab w:val="left" w:pos="567"/>
                <w:tab w:val="left" w:pos="1134"/>
                <w:tab w:val="left" w:pos="1701"/>
              </w:tabs>
              <w:spacing w:before="20" w:after="20"/>
              <w:ind w:right="368"/>
              <w:jc w:val="right"/>
              <w:rPr>
                <w:bCs/>
                <w:iCs/>
                <w:lang w:val="en-US"/>
              </w:rPr>
            </w:pPr>
            <w:r w:rsidRPr="008136BE">
              <w:rPr>
                <w:bCs/>
                <w:iCs/>
                <w:lang w:val="en-US"/>
              </w:rPr>
              <w:t>657</w:t>
            </w:r>
          </w:p>
        </w:tc>
      </w:tr>
      <w:tr w:rsidR="006B33D7" w:rsidRPr="008136BE">
        <w:tc>
          <w:tcPr>
            <w:tcW w:w="5610" w:type="dxa"/>
          </w:tcPr>
          <w:p w:rsidR="006B33D7" w:rsidRPr="008136BE" w:rsidRDefault="00885022" w:rsidP="00887358">
            <w:pPr>
              <w:tabs>
                <w:tab w:val="left" w:pos="567"/>
                <w:tab w:val="left" w:pos="1134"/>
                <w:tab w:val="left" w:pos="1701"/>
              </w:tabs>
              <w:spacing w:before="20" w:after="20"/>
              <w:rPr>
                <w:bCs/>
                <w:iCs/>
                <w:lang w:val="en-US"/>
              </w:rPr>
            </w:pPr>
            <w:r>
              <w:rPr>
                <w:bCs/>
                <w:iCs/>
                <w:lang w:val="en-US"/>
              </w:rPr>
              <w:t>Educational oversight by court order</w:t>
            </w:r>
          </w:p>
        </w:tc>
        <w:tc>
          <w:tcPr>
            <w:tcW w:w="2244" w:type="dxa"/>
          </w:tcPr>
          <w:p w:rsidR="006B33D7" w:rsidRPr="008136BE" w:rsidRDefault="006B33D7" w:rsidP="00887358">
            <w:pPr>
              <w:tabs>
                <w:tab w:val="left" w:pos="567"/>
                <w:tab w:val="left" w:pos="1134"/>
                <w:tab w:val="left" w:pos="1701"/>
              </w:tabs>
              <w:spacing w:before="20" w:after="20"/>
              <w:ind w:right="368"/>
              <w:jc w:val="right"/>
              <w:rPr>
                <w:bCs/>
                <w:iCs/>
                <w:lang w:val="en-US"/>
              </w:rPr>
            </w:pPr>
            <w:r w:rsidRPr="008136BE">
              <w:rPr>
                <w:bCs/>
                <w:iCs/>
                <w:lang w:val="en-US"/>
              </w:rPr>
              <w:t>78</w:t>
            </w:r>
          </w:p>
        </w:tc>
      </w:tr>
      <w:tr w:rsidR="006B33D7" w:rsidRPr="008136BE">
        <w:tc>
          <w:tcPr>
            <w:tcW w:w="5610" w:type="dxa"/>
          </w:tcPr>
          <w:p w:rsidR="006B33D7" w:rsidRPr="008136BE" w:rsidRDefault="00885022" w:rsidP="00887358">
            <w:pPr>
              <w:tabs>
                <w:tab w:val="left" w:pos="567"/>
                <w:tab w:val="left" w:pos="1134"/>
                <w:tab w:val="left" w:pos="1701"/>
              </w:tabs>
              <w:spacing w:before="20" w:after="20"/>
              <w:rPr>
                <w:bCs/>
                <w:iCs/>
                <w:lang w:val="en-US"/>
              </w:rPr>
            </w:pPr>
            <w:r>
              <w:rPr>
                <w:bCs/>
                <w:iCs/>
                <w:lang w:val="en-US"/>
              </w:rPr>
              <w:t>Returned to family (urban area</w:t>
            </w:r>
            <w:r w:rsidR="006B33D7" w:rsidRPr="008136BE">
              <w:rPr>
                <w:bCs/>
                <w:iCs/>
                <w:lang w:val="en-US"/>
              </w:rPr>
              <w:t>)</w:t>
            </w:r>
          </w:p>
        </w:tc>
        <w:tc>
          <w:tcPr>
            <w:tcW w:w="2244" w:type="dxa"/>
          </w:tcPr>
          <w:p w:rsidR="006B33D7" w:rsidRPr="008136BE" w:rsidRDefault="006B33D7" w:rsidP="00887358">
            <w:pPr>
              <w:tabs>
                <w:tab w:val="left" w:pos="567"/>
                <w:tab w:val="left" w:pos="1134"/>
                <w:tab w:val="left" w:pos="1701"/>
              </w:tabs>
              <w:spacing w:before="20" w:after="20"/>
              <w:ind w:right="368"/>
              <w:jc w:val="right"/>
              <w:rPr>
                <w:bCs/>
                <w:iCs/>
                <w:lang w:val="en-US"/>
              </w:rPr>
            </w:pPr>
            <w:r w:rsidRPr="008136BE">
              <w:rPr>
                <w:bCs/>
                <w:iCs/>
                <w:lang w:val="en-US"/>
              </w:rPr>
              <w:t>317</w:t>
            </w:r>
          </w:p>
        </w:tc>
      </w:tr>
      <w:tr w:rsidR="006B33D7" w:rsidRPr="008136BE">
        <w:tc>
          <w:tcPr>
            <w:tcW w:w="5610" w:type="dxa"/>
          </w:tcPr>
          <w:p w:rsidR="006B33D7" w:rsidRPr="008136BE" w:rsidRDefault="006B33D7" w:rsidP="00887358">
            <w:pPr>
              <w:tabs>
                <w:tab w:val="left" w:pos="567"/>
                <w:tab w:val="left" w:pos="1134"/>
                <w:tab w:val="left" w:pos="1701"/>
              </w:tabs>
              <w:spacing w:before="20" w:after="20"/>
              <w:rPr>
                <w:bCs/>
                <w:iCs/>
                <w:lang w:val="en-US"/>
              </w:rPr>
            </w:pPr>
            <w:r w:rsidRPr="008136BE">
              <w:rPr>
                <w:bCs/>
                <w:iCs/>
                <w:lang w:val="en-US"/>
              </w:rPr>
              <w:t>Ret</w:t>
            </w:r>
            <w:r w:rsidR="00885022">
              <w:rPr>
                <w:bCs/>
                <w:iCs/>
                <w:lang w:val="en-US"/>
              </w:rPr>
              <w:t xml:space="preserve">urned to family </w:t>
            </w:r>
            <w:r w:rsidRPr="008136BE">
              <w:rPr>
                <w:bCs/>
                <w:iCs/>
                <w:lang w:val="en-US"/>
              </w:rPr>
              <w:t>(</w:t>
            </w:r>
            <w:r w:rsidR="00885022">
              <w:rPr>
                <w:bCs/>
                <w:iCs/>
                <w:lang w:val="en-US"/>
              </w:rPr>
              <w:t>rural area</w:t>
            </w:r>
            <w:r w:rsidRPr="008136BE">
              <w:rPr>
                <w:bCs/>
                <w:iCs/>
                <w:lang w:val="en-US"/>
              </w:rPr>
              <w:t>)</w:t>
            </w:r>
          </w:p>
        </w:tc>
        <w:tc>
          <w:tcPr>
            <w:tcW w:w="2244" w:type="dxa"/>
          </w:tcPr>
          <w:p w:rsidR="006B33D7" w:rsidRPr="008136BE" w:rsidRDefault="006B33D7" w:rsidP="00887358">
            <w:pPr>
              <w:tabs>
                <w:tab w:val="left" w:pos="567"/>
                <w:tab w:val="left" w:pos="1134"/>
                <w:tab w:val="left" w:pos="1701"/>
              </w:tabs>
              <w:spacing w:before="20" w:after="20"/>
              <w:ind w:right="368"/>
              <w:jc w:val="right"/>
              <w:rPr>
                <w:bCs/>
                <w:iCs/>
                <w:lang w:val="en-US"/>
              </w:rPr>
            </w:pPr>
            <w:r w:rsidRPr="008136BE">
              <w:rPr>
                <w:bCs/>
                <w:iCs/>
                <w:lang w:val="en-US"/>
              </w:rPr>
              <w:t>74</w:t>
            </w:r>
          </w:p>
        </w:tc>
      </w:tr>
      <w:tr w:rsidR="006B33D7" w:rsidRPr="008136BE">
        <w:tc>
          <w:tcPr>
            <w:tcW w:w="5610" w:type="dxa"/>
          </w:tcPr>
          <w:p w:rsidR="006B33D7" w:rsidRPr="008136BE" w:rsidRDefault="00885022" w:rsidP="00887358">
            <w:pPr>
              <w:tabs>
                <w:tab w:val="left" w:pos="567"/>
                <w:tab w:val="left" w:pos="1134"/>
                <w:tab w:val="left" w:pos="1701"/>
              </w:tabs>
              <w:spacing w:before="20" w:after="20"/>
              <w:rPr>
                <w:bCs/>
                <w:iCs/>
                <w:lang w:val="en-US"/>
              </w:rPr>
            </w:pPr>
            <w:r>
              <w:rPr>
                <w:bCs/>
                <w:iCs/>
                <w:lang w:val="en-US"/>
              </w:rPr>
              <w:t>Home/family visits</w:t>
            </w:r>
          </w:p>
        </w:tc>
        <w:tc>
          <w:tcPr>
            <w:tcW w:w="2244" w:type="dxa"/>
          </w:tcPr>
          <w:p w:rsidR="006B33D7" w:rsidRPr="008136BE" w:rsidRDefault="006B33D7" w:rsidP="00887358">
            <w:pPr>
              <w:tabs>
                <w:tab w:val="left" w:pos="567"/>
                <w:tab w:val="left" w:pos="1134"/>
                <w:tab w:val="left" w:pos="1701"/>
              </w:tabs>
              <w:spacing w:before="20" w:after="20"/>
              <w:ind w:right="368"/>
              <w:jc w:val="right"/>
              <w:rPr>
                <w:bCs/>
                <w:iCs/>
                <w:lang w:val="en-US"/>
              </w:rPr>
            </w:pPr>
            <w:r w:rsidRPr="008136BE">
              <w:rPr>
                <w:bCs/>
                <w:iCs/>
                <w:lang w:val="en-US"/>
              </w:rPr>
              <w:t>685</w:t>
            </w:r>
          </w:p>
        </w:tc>
      </w:tr>
      <w:tr w:rsidR="006B33D7" w:rsidRPr="008136BE">
        <w:tc>
          <w:tcPr>
            <w:tcW w:w="5610" w:type="dxa"/>
          </w:tcPr>
          <w:p w:rsidR="006B33D7" w:rsidRPr="008136BE" w:rsidRDefault="00885022" w:rsidP="00887358">
            <w:pPr>
              <w:tabs>
                <w:tab w:val="left" w:pos="567"/>
                <w:tab w:val="left" w:pos="1134"/>
                <w:tab w:val="left" w:pos="1701"/>
              </w:tabs>
              <w:spacing w:before="20" w:after="20"/>
              <w:rPr>
                <w:bCs/>
                <w:iCs/>
                <w:lang w:val="en-US"/>
              </w:rPr>
            </w:pPr>
            <w:r>
              <w:rPr>
                <w:bCs/>
                <w:iCs/>
                <w:lang w:val="en-US"/>
              </w:rPr>
              <w:t>Young people placed in apprenticeship</w:t>
            </w:r>
          </w:p>
        </w:tc>
        <w:tc>
          <w:tcPr>
            <w:tcW w:w="2244" w:type="dxa"/>
          </w:tcPr>
          <w:p w:rsidR="006B33D7" w:rsidRPr="008136BE" w:rsidRDefault="006B33D7" w:rsidP="00887358">
            <w:pPr>
              <w:tabs>
                <w:tab w:val="left" w:pos="567"/>
                <w:tab w:val="left" w:pos="1134"/>
                <w:tab w:val="left" w:pos="1701"/>
              </w:tabs>
              <w:spacing w:before="20" w:after="20"/>
              <w:ind w:right="368"/>
              <w:jc w:val="right"/>
              <w:rPr>
                <w:bCs/>
                <w:iCs/>
                <w:lang w:val="en-US"/>
              </w:rPr>
            </w:pPr>
            <w:r w:rsidRPr="008136BE">
              <w:rPr>
                <w:bCs/>
                <w:iCs/>
                <w:lang w:val="en-US"/>
              </w:rPr>
              <w:t>112</w:t>
            </w:r>
          </w:p>
        </w:tc>
      </w:tr>
      <w:tr w:rsidR="006B33D7" w:rsidRPr="008136BE">
        <w:tc>
          <w:tcPr>
            <w:tcW w:w="5610" w:type="dxa"/>
          </w:tcPr>
          <w:p w:rsidR="006B33D7" w:rsidRPr="008136BE" w:rsidRDefault="00885022" w:rsidP="00887358">
            <w:pPr>
              <w:tabs>
                <w:tab w:val="left" w:pos="567"/>
                <w:tab w:val="left" w:pos="1134"/>
                <w:tab w:val="left" w:pos="1701"/>
              </w:tabs>
              <w:spacing w:before="20" w:after="20"/>
              <w:rPr>
                <w:bCs/>
                <w:iCs/>
                <w:lang w:val="en-US"/>
              </w:rPr>
            </w:pPr>
            <w:r>
              <w:rPr>
                <w:bCs/>
                <w:iCs/>
                <w:lang w:val="en-US"/>
              </w:rPr>
              <w:t>Young people receiving UNICEF food allowances</w:t>
            </w:r>
          </w:p>
        </w:tc>
        <w:tc>
          <w:tcPr>
            <w:tcW w:w="2244" w:type="dxa"/>
          </w:tcPr>
          <w:p w:rsidR="006B33D7" w:rsidRPr="008136BE" w:rsidRDefault="006B33D7" w:rsidP="00887358">
            <w:pPr>
              <w:tabs>
                <w:tab w:val="left" w:pos="567"/>
                <w:tab w:val="left" w:pos="1134"/>
                <w:tab w:val="left" w:pos="1701"/>
              </w:tabs>
              <w:spacing w:before="20" w:after="20"/>
              <w:ind w:right="368"/>
              <w:jc w:val="right"/>
              <w:rPr>
                <w:bCs/>
                <w:iCs/>
                <w:lang w:val="en-US"/>
              </w:rPr>
            </w:pPr>
            <w:r w:rsidRPr="008136BE">
              <w:rPr>
                <w:bCs/>
                <w:iCs/>
                <w:lang w:val="en-US"/>
              </w:rPr>
              <w:t>66</w:t>
            </w:r>
          </w:p>
        </w:tc>
      </w:tr>
      <w:tr w:rsidR="006B33D7" w:rsidRPr="008136BE">
        <w:tc>
          <w:tcPr>
            <w:tcW w:w="5610" w:type="dxa"/>
          </w:tcPr>
          <w:p w:rsidR="006B33D7" w:rsidRPr="008136BE" w:rsidRDefault="00310AB1" w:rsidP="00887358">
            <w:pPr>
              <w:tabs>
                <w:tab w:val="left" w:pos="567"/>
                <w:tab w:val="left" w:pos="1134"/>
                <w:tab w:val="left" w:pos="1701"/>
              </w:tabs>
              <w:spacing w:before="20" w:after="20"/>
              <w:rPr>
                <w:bCs/>
                <w:iCs/>
                <w:lang w:val="en-US"/>
              </w:rPr>
            </w:pPr>
            <w:r>
              <w:rPr>
                <w:bCs/>
                <w:iCs/>
                <w:lang w:val="en-US"/>
              </w:rPr>
              <w:t>Rehabilitation courses</w:t>
            </w:r>
          </w:p>
        </w:tc>
        <w:tc>
          <w:tcPr>
            <w:tcW w:w="2244" w:type="dxa"/>
          </w:tcPr>
          <w:p w:rsidR="006B33D7" w:rsidRPr="008136BE" w:rsidRDefault="006B33D7" w:rsidP="00887358">
            <w:pPr>
              <w:tabs>
                <w:tab w:val="left" w:pos="567"/>
                <w:tab w:val="left" w:pos="1134"/>
                <w:tab w:val="left" w:pos="1701"/>
              </w:tabs>
              <w:spacing w:before="20" w:after="20"/>
              <w:ind w:right="368"/>
              <w:jc w:val="right"/>
              <w:rPr>
                <w:bCs/>
                <w:iCs/>
                <w:lang w:val="en-US"/>
              </w:rPr>
            </w:pPr>
            <w:r w:rsidRPr="008136BE">
              <w:rPr>
                <w:bCs/>
                <w:iCs/>
                <w:lang w:val="en-US"/>
              </w:rPr>
              <w:t>31</w:t>
            </w:r>
          </w:p>
        </w:tc>
      </w:tr>
      <w:tr w:rsidR="006B33D7" w:rsidRPr="008136BE">
        <w:tc>
          <w:tcPr>
            <w:tcW w:w="5610" w:type="dxa"/>
          </w:tcPr>
          <w:p w:rsidR="006B33D7" w:rsidRPr="008136BE" w:rsidRDefault="00310AB1" w:rsidP="00887358">
            <w:pPr>
              <w:tabs>
                <w:tab w:val="left" w:pos="567"/>
                <w:tab w:val="left" w:pos="1134"/>
                <w:tab w:val="left" w:pos="1701"/>
              </w:tabs>
              <w:spacing w:before="20" w:after="20"/>
              <w:rPr>
                <w:bCs/>
                <w:iCs/>
                <w:lang w:val="en-US"/>
              </w:rPr>
            </w:pPr>
            <w:r>
              <w:rPr>
                <w:bCs/>
                <w:iCs/>
                <w:lang w:val="en-US"/>
              </w:rPr>
              <w:t>Rehabilitation sessions</w:t>
            </w:r>
          </w:p>
        </w:tc>
        <w:tc>
          <w:tcPr>
            <w:tcW w:w="2244" w:type="dxa"/>
          </w:tcPr>
          <w:p w:rsidR="006B33D7" w:rsidRPr="008136BE" w:rsidRDefault="006B33D7" w:rsidP="00887358">
            <w:pPr>
              <w:tabs>
                <w:tab w:val="left" w:pos="567"/>
                <w:tab w:val="left" w:pos="1134"/>
                <w:tab w:val="left" w:pos="1701"/>
              </w:tabs>
              <w:spacing w:before="20" w:after="20"/>
              <w:ind w:right="368"/>
              <w:jc w:val="right"/>
              <w:rPr>
                <w:bCs/>
                <w:iCs/>
                <w:lang w:val="en-US"/>
              </w:rPr>
            </w:pPr>
            <w:r w:rsidRPr="008136BE">
              <w:rPr>
                <w:bCs/>
                <w:iCs/>
                <w:lang w:val="en-US"/>
              </w:rPr>
              <w:t>229</w:t>
            </w:r>
          </w:p>
        </w:tc>
      </w:tr>
    </w:tbl>
    <w:p w:rsidR="006B33D7" w:rsidRPr="008136BE" w:rsidRDefault="00887358" w:rsidP="00887358">
      <w:pPr>
        <w:pStyle w:val="BodyText2"/>
        <w:tabs>
          <w:tab w:val="left" w:pos="567"/>
          <w:tab w:val="left" w:pos="1134"/>
          <w:tab w:val="left" w:pos="1701"/>
        </w:tabs>
        <w:spacing w:before="120" w:after="240" w:line="240" w:lineRule="auto"/>
        <w:jc w:val="both"/>
        <w:rPr>
          <w:bCs/>
          <w:lang w:val="en-US"/>
        </w:rPr>
      </w:pPr>
      <w:r>
        <w:rPr>
          <w:bCs/>
          <w:i/>
          <w:iCs/>
          <w:lang w:val="en-US"/>
        </w:rPr>
        <w:tab/>
      </w:r>
      <w:r w:rsidR="006B33D7" w:rsidRPr="008136BE">
        <w:rPr>
          <w:bCs/>
          <w:i/>
          <w:iCs/>
          <w:lang w:val="en-US"/>
        </w:rPr>
        <w:t>Source</w:t>
      </w:r>
      <w:r w:rsidR="006B33D7" w:rsidRPr="008136BE">
        <w:rPr>
          <w:bCs/>
          <w:lang w:val="en-US"/>
        </w:rPr>
        <w:t>: DPE</w:t>
      </w:r>
      <w:r>
        <w:rPr>
          <w:bCs/>
          <w:lang w:val="en-US"/>
        </w:rPr>
        <w:t>.</w:t>
      </w:r>
    </w:p>
    <w:p w:rsidR="006B33D7" w:rsidRDefault="00310AB1" w:rsidP="00887358">
      <w:pPr>
        <w:tabs>
          <w:tab w:val="left" w:pos="567"/>
          <w:tab w:val="left" w:pos="1134"/>
          <w:tab w:val="left" w:pos="1701"/>
        </w:tabs>
        <w:spacing w:before="120" w:after="240"/>
        <w:rPr>
          <w:lang w:val="en-US"/>
        </w:rPr>
      </w:pPr>
      <w:r>
        <w:rPr>
          <w:lang w:val="en-US"/>
        </w:rPr>
        <w:t>210.</w:t>
      </w:r>
      <w:r>
        <w:rPr>
          <w:lang w:val="en-US"/>
        </w:rPr>
        <w:tab/>
      </w:r>
      <w:r w:rsidR="00162B59">
        <w:rPr>
          <w:lang w:val="en-US"/>
        </w:rPr>
        <w:t xml:space="preserve"> With regard to measures to prevent children from being separated from their families due to child trafficking, the security forces have succeeded, thanks to the training they have received, in intercepting several dozen children who were attempting to cross the country’s borders. In the Agadez region 64 children were intercepted and handed over by the police to the NGO Action for the Abolition of </w:t>
      </w:r>
      <w:r w:rsidR="00E01582">
        <w:rPr>
          <w:lang w:val="en-US"/>
        </w:rPr>
        <w:t>C</w:t>
      </w:r>
      <w:r w:rsidR="00162B59">
        <w:rPr>
          <w:lang w:val="en-US"/>
        </w:rPr>
        <w:t>hild Labour in Niger (AFTEN).</w:t>
      </w:r>
    </w:p>
    <w:p w:rsidR="00162B59" w:rsidRDefault="00162B59" w:rsidP="00887358">
      <w:pPr>
        <w:tabs>
          <w:tab w:val="left" w:pos="567"/>
          <w:tab w:val="left" w:pos="1134"/>
          <w:tab w:val="left" w:pos="1701"/>
        </w:tabs>
        <w:spacing w:before="120" w:after="240"/>
        <w:rPr>
          <w:lang w:val="en-US"/>
        </w:rPr>
      </w:pPr>
      <w:r>
        <w:rPr>
          <w:b/>
          <w:lang w:val="en-US"/>
        </w:rPr>
        <w:t>5.</w:t>
      </w:r>
      <w:r w:rsidR="00887358">
        <w:rPr>
          <w:b/>
          <w:lang w:val="en-US"/>
        </w:rPr>
        <w:tab/>
      </w:r>
      <w:r>
        <w:rPr>
          <w:b/>
          <w:lang w:val="en-US"/>
        </w:rPr>
        <w:t>Difficulties encountered</w:t>
      </w:r>
    </w:p>
    <w:p w:rsidR="00162B59" w:rsidRDefault="00162B59" w:rsidP="00887358">
      <w:pPr>
        <w:tabs>
          <w:tab w:val="left" w:pos="567"/>
          <w:tab w:val="left" w:pos="1134"/>
          <w:tab w:val="left" w:pos="1701"/>
        </w:tabs>
        <w:spacing w:before="120" w:after="240"/>
        <w:rPr>
          <w:lang w:val="en-US"/>
        </w:rPr>
      </w:pPr>
      <w:r>
        <w:rPr>
          <w:lang w:val="en-US"/>
        </w:rPr>
        <w:t>21</w:t>
      </w:r>
      <w:r w:rsidR="00E01582">
        <w:rPr>
          <w:lang w:val="en-US"/>
        </w:rPr>
        <w:t>1</w:t>
      </w:r>
      <w:r>
        <w:rPr>
          <w:lang w:val="en-US"/>
        </w:rPr>
        <w:t>.</w:t>
      </w:r>
      <w:r>
        <w:rPr>
          <w:lang w:val="en-US"/>
        </w:rPr>
        <w:tab/>
        <w:t xml:space="preserve">The SEJUP services have no permanent staff; most of the officials running them </w:t>
      </w:r>
      <w:r w:rsidR="00C37BC6">
        <w:rPr>
          <w:lang w:val="en-US"/>
        </w:rPr>
        <w:t xml:space="preserve">are not </w:t>
      </w:r>
      <w:r>
        <w:rPr>
          <w:lang w:val="en-US"/>
        </w:rPr>
        <w:t xml:space="preserve">permanent </w:t>
      </w:r>
      <w:r w:rsidR="00C37BC6">
        <w:rPr>
          <w:lang w:val="en-US"/>
        </w:rPr>
        <w:t xml:space="preserve">employees </w:t>
      </w:r>
      <w:r>
        <w:rPr>
          <w:lang w:val="en-US"/>
        </w:rPr>
        <w:t xml:space="preserve">but </w:t>
      </w:r>
      <w:r w:rsidR="00C37BC6">
        <w:rPr>
          <w:lang w:val="en-US"/>
        </w:rPr>
        <w:t>persons performing their national civi</w:t>
      </w:r>
      <w:r w:rsidR="00E01582">
        <w:rPr>
          <w:lang w:val="en-US"/>
        </w:rPr>
        <w:t>c</w:t>
      </w:r>
      <w:r w:rsidR="00C37BC6">
        <w:rPr>
          <w:lang w:val="en-US"/>
        </w:rPr>
        <w:t xml:space="preserve"> service. This situation often undermines the effectiveness of their work.</w:t>
      </w:r>
    </w:p>
    <w:p w:rsidR="00C37BC6" w:rsidRDefault="00C37BC6" w:rsidP="00887358">
      <w:pPr>
        <w:tabs>
          <w:tab w:val="left" w:pos="567"/>
          <w:tab w:val="left" w:pos="1134"/>
          <w:tab w:val="left" w:pos="1701"/>
        </w:tabs>
        <w:spacing w:before="120" w:after="240"/>
        <w:rPr>
          <w:lang w:val="en-US"/>
        </w:rPr>
      </w:pPr>
      <w:r>
        <w:rPr>
          <w:lang w:val="en-US"/>
        </w:rPr>
        <w:t>212.</w:t>
      </w:r>
      <w:r>
        <w:rPr>
          <w:lang w:val="en-US"/>
        </w:rPr>
        <w:tab/>
        <w:t>In view of the lack of logistic facilities, action by the SEJUP services tends to focus on urban areas.</w:t>
      </w:r>
    </w:p>
    <w:p w:rsidR="00C37BC6" w:rsidRDefault="00C37BC6" w:rsidP="00887358">
      <w:pPr>
        <w:tabs>
          <w:tab w:val="left" w:pos="567"/>
          <w:tab w:val="left" w:pos="1134"/>
          <w:tab w:val="left" w:pos="1701"/>
        </w:tabs>
        <w:spacing w:before="120" w:after="240"/>
        <w:rPr>
          <w:lang w:val="en-US"/>
        </w:rPr>
      </w:pPr>
      <w:r>
        <w:rPr>
          <w:lang w:val="en-US"/>
        </w:rPr>
        <w:t>213.</w:t>
      </w:r>
      <w:r>
        <w:rPr>
          <w:lang w:val="en-US"/>
        </w:rPr>
        <w:tab/>
        <w:t>Campaigns to raise awareness of the fight against trafficking have had little impact in rural areas, so that children living in those areas are at risk of being separated from their families by traffickers and their intermediaries.</w:t>
      </w:r>
    </w:p>
    <w:p w:rsidR="00C37BC6" w:rsidRDefault="00C37BC6" w:rsidP="00887358">
      <w:pPr>
        <w:keepNext/>
        <w:tabs>
          <w:tab w:val="left" w:pos="567"/>
          <w:tab w:val="left" w:pos="1134"/>
          <w:tab w:val="left" w:pos="1701"/>
        </w:tabs>
        <w:spacing w:before="120" w:after="240"/>
        <w:rPr>
          <w:b/>
          <w:i/>
          <w:lang w:val="en-US"/>
        </w:rPr>
      </w:pPr>
      <w:r>
        <w:rPr>
          <w:b/>
          <w:i/>
          <w:lang w:val="en-US"/>
        </w:rPr>
        <w:t>2.5.4.</w:t>
      </w:r>
      <w:r w:rsidR="00887358">
        <w:rPr>
          <w:b/>
          <w:i/>
          <w:lang w:val="en-US"/>
        </w:rPr>
        <w:tab/>
      </w:r>
      <w:r>
        <w:rPr>
          <w:b/>
          <w:i/>
          <w:lang w:val="en-US"/>
        </w:rPr>
        <w:t>Protection of children deprived of a family environment (art. 20)</w:t>
      </w:r>
    </w:p>
    <w:p w:rsidR="00C37BC6" w:rsidRDefault="00C37BC6" w:rsidP="00887358">
      <w:pPr>
        <w:keepNext/>
        <w:tabs>
          <w:tab w:val="left" w:pos="567"/>
          <w:tab w:val="left" w:pos="1134"/>
          <w:tab w:val="left" w:pos="1701"/>
        </w:tabs>
        <w:spacing w:before="120" w:after="240"/>
        <w:rPr>
          <w:b/>
          <w:lang w:val="en-US"/>
        </w:rPr>
      </w:pPr>
      <w:r>
        <w:rPr>
          <w:b/>
          <w:lang w:val="en-US"/>
        </w:rPr>
        <w:t>1.</w:t>
      </w:r>
      <w:r w:rsidR="00887358">
        <w:rPr>
          <w:b/>
          <w:lang w:val="en-US"/>
        </w:rPr>
        <w:tab/>
      </w:r>
      <w:r>
        <w:rPr>
          <w:b/>
          <w:lang w:val="en-US"/>
        </w:rPr>
        <w:t>Follow-up measures</w:t>
      </w:r>
    </w:p>
    <w:p w:rsidR="00C37BC6" w:rsidRDefault="00C37BC6" w:rsidP="00887358">
      <w:pPr>
        <w:keepNext/>
        <w:tabs>
          <w:tab w:val="left" w:pos="567"/>
          <w:tab w:val="left" w:pos="1134"/>
          <w:tab w:val="left" w:pos="1701"/>
        </w:tabs>
        <w:spacing w:before="120" w:after="240"/>
        <w:rPr>
          <w:lang w:val="en-US"/>
        </w:rPr>
      </w:pPr>
      <w:r>
        <w:rPr>
          <w:lang w:val="en-US"/>
        </w:rPr>
        <w:t>214.</w:t>
      </w:r>
      <w:r>
        <w:rPr>
          <w:lang w:val="en-US"/>
        </w:rPr>
        <w:tab/>
      </w:r>
      <w:r w:rsidR="00E421E5">
        <w:rPr>
          <w:lang w:val="en-US"/>
        </w:rPr>
        <w:t>It is likely that the resumption of the process of drafting a Personal Status Code will lead to the abolition of repudiation and its harmful impact on children.</w:t>
      </w:r>
    </w:p>
    <w:p w:rsidR="00E421E5" w:rsidRDefault="00E421E5" w:rsidP="00C24969">
      <w:pPr>
        <w:tabs>
          <w:tab w:val="left" w:pos="567"/>
          <w:tab w:val="left" w:pos="1134"/>
          <w:tab w:val="left" w:pos="1701"/>
        </w:tabs>
        <w:spacing w:before="120" w:after="240"/>
        <w:rPr>
          <w:b/>
          <w:lang w:val="en-US"/>
        </w:rPr>
      </w:pPr>
      <w:r>
        <w:rPr>
          <w:b/>
          <w:lang w:val="en-US"/>
        </w:rPr>
        <w:t>2.</w:t>
      </w:r>
      <w:r w:rsidR="00C24969">
        <w:rPr>
          <w:b/>
          <w:lang w:val="en-US"/>
        </w:rPr>
        <w:tab/>
      </w:r>
      <w:r>
        <w:rPr>
          <w:b/>
          <w:lang w:val="en-US"/>
        </w:rPr>
        <w:t xml:space="preserve">Measures of implementation </w:t>
      </w:r>
    </w:p>
    <w:p w:rsidR="00E421E5" w:rsidRDefault="00E421E5" w:rsidP="00887358">
      <w:pPr>
        <w:tabs>
          <w:tab w:val="left" w:pos="567"/>
          <w:tab w:val="left" w:pos="1134"/>
          <w:tab w:val="left" w:pos="1701"/>
        </w:tabs>
        <w:spacing w:before="120" w:after="240"/>
        <w:rPr>
          <w:lang w:val="en-US"/>
        </w:rPr>
      </w:pPr>
      <w:r>
        <w:rPr>
          <w:lang w:val="en-US"/>
        </w:rPr>
        <w:t>215.</w:t>
      </w:r>
      <w:r>
        <w:rPr>
          <w:lang w:val="en-US"/>
        </w:rPr>
        <w:tab/>
        <w:t xml:space="preserve">Special protection for children who are temporarily or definitively deprived </w:t>
      </w:r>
      <w:r w:rsidR="00E930BD">
        <w:rPr>
          <w:lang w:val="en-US"/>
        </w:rPr>
        <w:t xml:space="preserve">of </w:t>
      </w:r>
      <w:r>
        <w:rPr>
          <w:lang w:val="en-US"/>
        </w:rPr>
        <w:t xml:space="preserve">their family environment </w:t>
      </w:r>
      <w:r w:rsidR="00E930BD">
        <w:rPr>
          <w:lang w:val="en-US"/>
        </w:rPr>
        <w:t xml:space="preserve">is provided </w:t>
      </w:r>
      <w:r>
        <w:rPr>
          <w:lang w:val="en-US"/>
        </w:rPr>
        <w:t xml:space="preserve">in </w:t>
      </w:r>
      <w:smartTag w:uri="urn:schemas-microsoft-com:office:smarttags" w:element="place">
        <w:smartTag w:uri="urn:schemas-microsoft-com:office:smarttags" w:element="country-region">
          <w:r>
            <w:rPr>
              <w:lang w:val="en-US"/>
            </w:rPr>
            <w:t>Niger</w:t>
          </w:r>
        </w:smartTag>
      </w:smartTag>
      <w:r>
        <w:rPr>
          <w:lang w:val="en-US"/>
        </w:rPr>
        <w:t xml:space="preserve"> by Order No. 99-11 of </w:t>
      </w:r>
      <w:smartTag w:uri="urn:schemas-microsoft-com:office:smarttags" w:element="date">
        <w:smartTagPr>
          <w:attr w:name="Year" w:val="1999"/>
          <w:attr w:name="Day" w:val="14"/>
          <w:attr w:name="Month" w:val="5"/>
        </w:smartTagPr>
        <w:r>
          <w:rPr>
            <w:lang w:val="en-US"/>
          </w:rPr>
          <w:t>14 Ma</w:t>
        </w:r>
        <w:r w:rsidR="00A81C38">
          <w:rPr>
            <w:lang w:val="en-US"/>
          </w:rPr>
          <w:t>y</w:t>
        </w:r>
        <w:r>
          <w:rPr>
            <w:lang w:val="en-US"/>
          </w:rPr>
          <w:t xml:space="preserve"> 1999</w:t>
        </w:r>
      </w:smartTag>
      <w:r>
        <w:rPr>
          <w:lang w:val="en-US"/>
        </w:rPr>
        <w:t xml:space="preserve"> concerning the establishment, composition and jurisdiction of juvenile courts. Under this Order, the juvenile judge has jurisdiction in criminal matters and in the matter of protection. As regards protection, the juvenile judge is empowered to decide on protective measures on behalf of children under 18</w:t>
      </w:r>
      <w:r w:rsidR="00887358">
        <w:rPr>
          <w:lang w:val="en-US"/>
        </w:rPr>
        <w:t> </w:t>
      </w:r>
      <w:r>
        <w:rPr>
          <w:lang w:val="en-US"/>
        </w:rPr>
        <w:t>years of age whose health, safety or morals are at risk or who</w:t>
      </w:r>
      <w:r w:rsidR="00E930BD">
        <w:rPr>
          <w:lang w:val="en-US"/>
        </w:rPr>
        <w:t xml:space="preserve"> are living in circumstances that have a serious adverse impact on their upbringing</w:t>
      </w:r>
      <w:r>
        <w:rPr>
          <w:lang w:val="en-US"/>
        </w:rPr>
        <w:t>.</w:t>
      </w:r>
      <w:r w:rsidR="00E930BD">
        <w:rPr>
          <w:lang w:val="en-US"/>
        </w:rPr>
        <w:t xml:space="preserve"> Measures of protection may also be ordered on behalf of children who have committed criminal offences.</w:t>
      </w:r>
    </w:p>
    <w:p w:rsidR="00E74095" w:rsidRDefault="00E930BD" w:rsidP="00887358">
      <w:pPr>
        <w:tabs>
          <w:tab w:val="left" w:pos="567"/>
          <w:tab w:val="left" w:pos="1134"/>
          <w:tab w:val="left" w:pos="1701"/>
        </w:tabs>
        <w:spacing w:before="120" w:after="240"/>
        <w:rPr>
          <w:lang w:val="en-US"/>
        </w:rPr>
      </w:pPr>
      <w:r>
        <w:rPr>
          <w:lang w:val="en-US"/>
        </w:rPr>
        <w:t>216.</w:t>
      </w:r>
      <w:r>
        <w:rPr>
          <w:lang w:val="en-US"/>
        </w:rPr>
        <w:tab/>
        <w:t xml:space="preserve">The effective implementation of Order No. 99-11 of </w:t>
      </w:r>
      <w:smartTag w:uri="urn:schemas-microsoft-com:office:smarttags" w:element="date">
        <w:smartTagPr>
          <w:attr w:name="Year" w:val="1999"/>
          <w:attr w:name="Day" w:val="14"/>
          <w:attr w:name="Month" w:val="5"/>
        </w:smartTagPr>
        <w:r>
          <w:rPr>
            <w:lang w:val="en-US"/>
          </w:rPr>
          <w:t>14 May 1999</w:t>
        </w:r>
      </w:smartTag>
      <w:r>
        <w:rPr>
          <w:lang w:val="en-US"/>
        </w:rPr>
        <w:t xml:space="preserve"> ensures that </w:t>
      </w:r>
      <w:r w:rsidR="00E74095">
        <w:rPr>
          <w:lang w:val="en-US"/>
        </w:rPr>
        <w:t>the best interests of the child are taken more fully into account when custody of a child is awarded to one of the parents in the event of separation.</w:t>
      </w:r>
    </w:p>
    <w:p w:rsidR="00E930BD" w:rsidRDefault="00E74095" w:rsidP="00C24969">
      <w:pPr>
        <w:tabs>
          <w:tab w:val="left" w:pos="567"/>
          <w:tab w:val="left" w:pos="1134"/>
          <w:tab w:val="left" w:pos="1701"/>
        </w:tabs>
        <w:spacing w:before="120" w:after="240"/>
        <w:rPr>
          <w:lang w:val="en-US"/>
        </w:rPr>
      </w:pPr>
      <w:r>
        <w:rPr>
          <w:b/>
          <w:lang w:val="en-US"/>
        </w:rPr>
        <w:t>3.</w:t>
      </w:r>
      <w:r w:rsidR="00C24969">
        <w:rPr>
          <w:b/>
          <w:lang w:val="en-US"/>
        </w:rPr>
        <w:tab/>
      </w:r>
      <w:r>
        <w:rPr>
          <w:b/>
          <w:lang w:val="en-US"/>
        </w:rPr>
        <w:t>Statistical data</w:t>
      </w:r>
    </w:p>
    <w:p w:rsidR="00E74095" w:rsidRDefault="00E74095" w:rsidP="00AB3BD9">
      <w:pPr>
        <w:tabs>
          <w:tab w:val="left" w:pos="567"/>
          <w:tab w:val="left" w:pos="1134"/>
          <w:tab w:val="left" w:pos="1701"/>
        </w:tabs>
        <w:spacing w:before="120" w:after="240"/>
        <w:rPr>
          <w:lang w:val="en-US"/>
        </w:rPr>
      </w:pPr>
      <w:r>
        <w:rPr>
          <w:lang w:val="en-US"/>
        </w:rPr>
        <w:t>217.</w:t>
      </w:r>
      <w:r>
        <w:rPr>
          <w:lang w:val="en-US"/>
        </w:rPr>
        <w:tab/>
        <w:t xml:space="preserve">In </w:t>
      </w:r>
      <w:smartTag w:uri="urn:schemas-microsoft-com:office:smarttags" w:element="place">
        <w:smartTag w:uri="urn:schemas-microsoft-com:office:smarttags" w:element="country-region">
          <w:r>
            <w:rPr>
              <w:lang w:val="en-US"/>
            </w:rPr>
            <w:t>Niger</w:t>
          </w:r>
        </w:smartTag>
      </w:smartTag>
      <w:r>
        <w:rPr>
          <w:lang w:val="en-US"/>
        </w:rPr>
        <w:t xml:space="preserve"> 68 per cent of children under 15 years of age live with their two biological parents. This ratio declines as the child grows older, falling from a maximum of 78 per cent for the 0-1 age group to 66 per cent for the 5</w:t>
      </w:r>
      <w:r w:rsidR="00A81C38">
        <w:rPr>
          <w:lang w:val="en-US"/>
        </w:rPr>
        <w:t>-</w:t>
      </w:r>
      <w:r>
        <w:rPr>
          <w:lang w:val="en-US"/>
        </w:rPr>
        <w:t>9 age group and a minimum of 64 per cent for the 10</w:t>
      </w:r>
      <w:r w:rsidR="00AB3BD9">
        <w:rPr>
          <w:lang w:val="en-US"/>
        </w:rPr>
        <w:noBreakHyphen/>
      </w:r>
      <w:r>
        <w:rPr>
          <w:lang w:val="en-US"/>
        </w:rPr>
        <w:t>14 age group. The proportion of children living with their two parents is almost the same in rural and urban areas (68 per cent and 69 per cent). It varies, on the other hand, according to the standard of living of the household concerned: a minimum ratio of 64 per cent has been recorded for children belonging to the poorest households and a ratio of 71 per cent for the wealthiest households.</w:t>
      </w:r>
    </w:p>
    <w:p w:rsidR="00E74095" w:rsidRDefault="00E74095" w:rsidP="00887358">
      <w:pPr>
        <w:tabs>
          <w:tab w:val="left" w:pos="567"/>
          <w:tab w:val="left" w:pos="1134"/>
          <w:tab w:val="left" w:pos="1701"/>
        </w:tabs>
        <w:spacing w:before="120" w:after="240"/>
        <w:rPr>
          <w:lang w:val="en-US"/>
        </w:rPr>
      </w:pPr>
      <w:r>
        <w:rPr>
          <w:lang w:val="en-US"/>
        </w:rPr>
        <w:t>218.</w:t>
      </w:r>
      <w:r>
        <w:rPr>
          <w:lang w:val="en-US"/>
        </w:rPr>
        <w:tab/>
        <w:t>Almost one third of children under 15 years of age (16 per cent) live only with their mother, whether their father is still alive (14 per cent) or decreased (2 per cent), and 4 per cent live only with their father. Ten per cent live with neither of the two parents.</w:t>
      </w:r>
    </w:p>
    <w:p w:rsidR="00E74095" w:rsidRDefault="00E74095" w:rsidP="00887358">
      <w:pPr>
        <w:tabs>
          <w:tab w:val="left" w:pos="567"/>
          <w:tab w:val="left" w:pos="1134"/>
          <w:tab w:val="left" w:pos="1701"/>
        </w:tabs>
        <w:spacing w:before="120" w:after="240"/>
        <w:rPr>
          <w:lang w:val="en-US"/>
        </w:rPr>
      </w:pPr>
      <w:r>
        <w:rPr>
          <w:lang w:val="en-US"/>
        </w:rPr>
        <w:t>219.</w:t>
      </w:r>
      <w:r>
        <w:rPr>
          <w:lang w:val="en-US"/>
        </w:rPr>
        <w:tab/>
        <w:t>Six per cent of chi</w:t>
      </w:r>
      <w:r w:rsidR="003D5237">
        <w:rPr>
          <w:lang w:val="en-US"/>
        </w:rPr>
        <w:t>ldren under 15 years of age have lost their father and/or mother: 1</w:t>
      </w:r>
      <w:r w:rsidR="00A81C38">
        <w:rPr>
          <w:lang w:val="en-US"/>
        </w:rPr>
        <w:t> </w:t>
      </w:r>
      <w:r w:rsidR="003D5237">
        <w:rPr>
          <w:lang w:val="en-US"/>
        </w:rPr>
        <w:t>per cent have lost both parents, 3 per cent have lost their father and 2 per cent have lost their mother. The ratio of children who have lost their father and/or mother increases markedly with the child’s age, rising from 1 per cent for the 0-1 age group to 3 per c</w:t>
      </w:r>
      <w:r w:rsidR="00AB3BD9">
        <w:rPr>
          <w:lang w:val="en-US"/>
        </w:rPr>
        <w:t>ent for the 2-4 age group and 6 </w:t>
      </w:r>
      <w:r w:rsidR="003D5237">
        <w:rPr>
          <w:lang w:val="en-US"/>
        </w:rPr>
        <w:t>per cent for the 5-9 age group. The ratio is very high for children</w:t>
      </w:r>
      <w:r w:rsidR="00887358">
        <w:rPr>
          <w:lang w:val="en-US"/>
        </w:rPr>
        <w:t xml:space="preserve"> in the 10-14 age group (10 per </w:t>
      </w:r>
      <w:r w:rsidR="003D5237">
        <w:rPr>
          <w:lang w:val="en-US"/>
        </w:rPr>
        <w:t>cent).</w:t>
      </w:r>
    </w:p>
    <w:p w:rsidR="003D5237" w:rsidRDefault="003D5237" w:rsidP="00887358">
      <w:pPr>
        <w:tabs>
          <w:tab w:val="left" w:pos="567"/>
          <w:tab w:val="left" w:pos="1134"/>
          <w:tab w:val="left" w:pos="1701"/>
        </w:tabs>
        <w:spacing w:before="120" w:after="240"/>
        <w:rPr>
          <w:lang w:val="en-US"/>
        </w:rPr>
      </w:pPr>
      <w:r>
        <w:rPr>
          <w:lang w:val="en-US"/>
        </w:rPr>
        <w:t>220.</w:t>
      </w:r>
      <w:r>
        <w:rPr>
          <w:lang w:val="en-US"/>
        </w:rPr>
        <w:tab/>
      </w:r>
      <w:r w:rsidR="007714AA">
        <w:rPr>
          <w:lang w:val="en-US"/>
        </w:rPr>
        <w:t>The survival of a child’s parents influences the school attendance ratio of children in the 10-14 age group: when both parents are alive and the children liv</w:t>
      </w:r>
      <w:r w:rsidR="00887358">
        <w:rPr>
          <w:lang w:val="en-US"/>
        </w:rPr>
        <w:t>e with at least one of them, 38 </w:t>
      </w:r>
      <w:r w:rsidR="007714AA">
        <w:rPr>
          <w:lang w:val="en-US"/>
        </w:rPr>
        <w:t>per cent of them attend school; on the other hand, when both parents are deceased, the ratio of those attending school is considerably lower, namely 24 per cent. Moreover, the statistics show that 34 per cent of children who have lost their father or mother (or both parents) attend school, compared with 37 per cent of those who have not lost either their father or their mother.</w:t>
      </w:r>
    </w:p>
    <w:p w:rsidR="007714AA" w:rsidRDefault="007714AA" w:rsidP="00887358">
      <w:pPr>
        <w:tabs>
          <w:tab w:val="left" w:pos="567"/>
          <w:tab w:val="left" w:pos="1134"/>
          <w:tab w:val="left" w:pos="1701"/>
        </w:tabs>
        <w:spacing w:before="120" w:after="240"/>
        <w:rPr>
          <w:lang w:val="en-US"/>
        </w:rPr>
      </w:pPr>
      <w:r>
        <w:rPr>
          <w:lang w:val="en-US"/>
        </w:rPr>
        <w:t>221.</w:t>
      </w:r>
      <w:r>
        <w:rPr>
          <w:lang w:val="en-US"/>
        </w:rPr>
        <w:tab/>
        <w:t xml:space="preserve">The following table shows the situation </w:t>
      </w:r>
      <w:r w:rsidR="00CC4874">
        <w:rPr>
          <w:lang w:val="en-US"/>
        </w:rPr>
        <w:t xml:space="preserve">with respect to care centres for </w:t>
      </w:r>
      <w:r>
        <w:rPr>
          <w:lang w:val="en-US"/>
        </w:rPr>
        <w:t xml:space="preserve">children separated from their families. </w:t>
      </w:r>
    </w:p>
    <w:p w:rsidR="00947AFC" w:rsidRPr="00947AFC" w:rsidRDefault="00947AFC" w:rsidP="00F9512C">
      <w:pPr>
        <w:tabs>
          <w:tab w:val="left" w:pos="567"/>
          <w:tab w:val="left" w:pos="1134"/>
          <w:tab w:val="left" w:pos="1701"/>
        </w:tabs>
        <w:spacing w:after="240"/>
        <w:jc w:val="center"/>
        <w:rPr>
          <w:b/>
          <w:bCs/>
          <w:iCs/>
          <w:lang w:val="en-US"/>
        </w:rPr>
      </w:pPr>
      <w:r w:rsidRPr="00947AFC">
        <w:rPr>
          <w:b/>
          <w:bCs/>
          <w:iCs/>
          <w:lang w:val="en-US"/>
        </w:rPr>
        <w:t xml:space="preserve">Table </w:t>
      </w:r>
      <w:r>
        <w:rPr>
          <w:b/>
          <w:bCs/>
          <w:iCs/>
          <w:lang w:val="en-US"/>
        </w:rPr>
        <w:t xml:space="preserve">No. </w:t>
      </w:r>
      <w:r w:rsidRPr="00947AFC">
        <w:rPr>
          <w:b/>
          <w:bCs/>
          <w:iCs/>
          <w:lang w:val="en-US"/>
        </w:rPr>
        <w:t xml:space="preserve">15: Situation </w:t>
      </w:r>
      <w:r>
        <w:rPr>
          <w:b/>
          <w:bCs/>
          <w:iCs/>
          <w:lang w:val="en-US"/>
        </w:rPr>
        <w:t>of care centres for children separated from their families</w:t>
      </w: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8"/>
        <w:gridCol w:w="1172"/>
        <w:gridCol w:w="1496"/>
        <w:gridCol w:w="4248"/>
      </w:tblGrid>
      <w:tr w:rsidR="00947AFC" w:rsidRPr="00947AFC">
        <w:trPr>
          <w:tblHeader/>
        </w:trPr>
        <w:tc>
          <w:tcPr>
            <w:tcW w:w="2778" w:type="dxa"/>
            <w:vAlign w:val="center"/>
          </w:tcPr>
          <w:p w:rsidR="00947AFC" w:rsidRPr="00947AFC" w:rsidRDefault="00947AFC" w:rsidP="00F9512C">
            <w:pPr>
              <w:tabs>
                <w:tab w:val="left" w:pos="567"/>
                <w:tab w:val="left" w:pos="1134"/>
                <w:tab w:val="left" w:pos="1701"/>
              </w:tabs>
              <w:spacing w:before="20" w:after="20"/>
              <w:jc w:val="center"/>
              <w:rPr>
                <w:bCs/>
                <w:i/>
                <w:iCs/>
                <w:sz w:val="22"/>
                <w:lang w:val="en-US"/>
              </w:rPr>
            </w:pPr>
            <w:r>
              <w:rPr>
                <w:bCs/>
                <w:i/>
                <w:iCs/>
                <w:sz w:val="22"/>
                <w:lang w:val="en-US"/>
              </w:rPr>
              <w:t>Name of establishment</w:t>
            </w:r>
          </w:p>
        </w:tc>
        <w:tc>
          <w:tcPr>
            <w:tcW w:w="1172" w:type="dxa"/>
            <w:vAlign w:val="center"/>
          </w:tcPr>
          <w:p w:rsidR="00947AFC" w:rsidRPr="00947AFC" w:rsidRDefault="00DD2514" w:rsidP="00F9512C">
            <w:pPr>
              <w:tabs>
                <w:tab w:val="left" w:pos="567"/>
                <w:tab w:val="left" w:pos="1134"/>
                <w:tab w:val="left" w:pos="1701"/>
              </w:tabs>
              <w:spacing w:before="20" w:after="20"/>
              <w:jc w:val="center"/>
              <w:rPr>
                <w:bCs/>
                <w:i/>
                <w:iCs/>
                <w:sz w:val="22"/>
                <w:lang w:val="en-US"/>
              </w:rPr>
            </w:pPr>
            <w:r>
              <w:rPr>
                <w:bCs/>
                <w:i/>
                <w:iCs/>
                <w:sz w:val="22"/>
                <w:lang w:val="en-US"/>
              </w:rPr>
              <w:t>Number enrolled</w:t>
            </w:r>
          </w:p>
        </w:tc>
        <w:tc>
          <w:tcPr>
            <w:tcW w:w="1496" w:type="dxa"/>
            <w:vAlign w:val="center"/>
          </w:tcPr>
          <w:p w:rsidR="00947AFC" w:rsidRPr="00947AFC" w:rsidRDefault="00DD2514" w:rsidP="00F9512C">
            <w:pPr>
              <w:tabs>
                <w:tab w:val="left" w:pos="567"/>
                <w:tab w:val="left" w:pos="1134"/>
                <w:tab w:val="left" w:pos="1701"/>
              </w:tabs>
              <w:spacing w:before="20" w:after="20"/>
              <w:jc w:val="center"/>
              <w:rPr>
                <w:bCs/>
                <w:i/>
                <w:iCs/>
                <w:sz w:val="22"/>
                <w:lang w:val="en-US"/>
              </w:rPr>
            </w:pPr>
            <w:r>
              <w:rPr>
                <w:bCs/>
                <w:i/>
                <w:iCs/>
                <w:sz w:val="22"/>
                <w:lang w:val="en-US"/>
              </w:rPr>
              <w:t>Location</w:t>
            </w:r>
          </w:p>
        </w:tc>
        <w:tc>
          <w:tcPr>
            <w:tcW w:w="4248" w:type="dxa"/>
            <w:vAlign w:val="center"/>
          </w:tcPr>
          <w:p w:rsidR="00947AFC" w:rsidRPr="00947AFC" w:rsidRDefault="00DD2514" w:rsidP="00F9512C">
            <w:pPr>
              <w:tabs>
                <w:tab w:val="left" w:pos="567"/>
                <w:tab w:val="left" w:pos="1134"/>
                <w:tab w:val="left" w:pos="1701"/>
              </w:tabs>
              <w:spacing w:before="20" w:after="20"/>
              <w:jc w:val="center"/>
              <w:rPr>
                <w:bCs/>
                <w:i/>
                <w:iCs/>
                <w:sz w:val="22"/>
                <w:lang w:val="en-US"/>
              </w:rPr>
            </w:pPr>
            <w:r>
              <w:rPr>
                <w:bCs/>
                <w:i/>
                <w:iCs/>
                <w:sz w:val="22"/>
                <w:lang w:val="en-US"/>
              </w:rPr>
              <w:t>Activities</w:t>
            </w:r>
          </w:p>
        </w:tc>
      </w:tr>
      <w:tr w:rsidR="00947AFC" w:rsidRPr="00947AFC">
        <w:trPr>
          <w:trHeight w:val="600"/>
        </w:trPr>
        <w:tc>
          <w:tcPr>
            <w:tcW w:w="2778" w:type="dxa"/>
          </w:tcPr>
          <w:p w:rsidR="00947AFC" w:rsidRPr="00C65314" w:rsidRDefault="00947AFC" w:rsidP="00887358">
            <w:pPr>
              <w:tabs>
                <w:tab w:val="left" w:pos="567"/>
                <w:tab w:val="left" w:pos="1134"/>
                <w:tab w:val="left" w:pos="1701"/>
              </w:tabs>
              <w:spacing w:before="20" w:after="20"/>
              <w:rPr>
                <w:sz w:val="22"/>
              </w:rPr>
            </w:pPr>
            <w:bookmarkStart w:id="31" w:name="_Hlk167094809"/>
            <w:r w:rsidRPr="00C65314">
              <w:rPr>
                <w:sz w:val="22"/>
              </w:rPr>
              <w:t>Compassion solidarité enfants du Niger</w:t>
            </w:r>
          </w:p>
        </w:tc>
        <w:tc>
          <w:tcPr>
            <w:tcW w:w="1172" w:type="dxa"/>
          </w:tcPr>
          <w:p w:rsidR="00947AFC" w:rsidRPr="00947AFC" w:rsidRDefault="00947AFC" w:rsidP="00887358">
            <w:pPr>
              <w:tabs>
                <w:tab w:val="left" w:pos="567"/>
                <w:tab w:val="left" w:pos="1134"/>
                <w:tab w:val="left" w:pos="1701"/>
              </w:tabs>
              <w:spacing w:before="20" w:after="20"/>
              <w:jc w:val="right"/>
              <w:rPr>
                <w:sz w:val="22"/>
                <w:lang w:val="en-US"/>
              </w:rPr>
            </w:pPr>
            <w:r w:rsidRPr="00947AFC">
              <w:rPr>
                <w:sz w:val="22"/>
                <w:lang w:val="en-US"/>
              </w:rPr>
              <w:t>33</w:t>
            </w:r>
          </w:p>
        </w:tc>
        <w:tc>
          <w:tcPr>
            <w:tcW w:w="1496" w:type="dxa"/>
          </w:tcPr>
          <w:p w:rsidR="00947AFC" w:rsidRPr="00947AFC" w:rsidRDefault="00947AFC" w:rsidP="00887358">
            <w:pPr>
              <w:tabs>
                <w:tab w:val="left" w:pos="567"/>
                <w:tab w:val="left" w:pos="1134"/>
                <w:tab w:val="left" w:pos="1701"/>
              </w:tabs>
              <w:spacing w:before="20" w:after="20"/>
              <w:rPr>
                <w:sz w:val="22"/>
                <w:lang w:val="en-US"/>
              </w:rPr>
            </w:pPr>
            <w:smartTag w:uri="urn:schemas-microsoft-com:office:smarttags" w:element="place">
              <w:smartTag w:uri="urn:schemas-microsoft-com:office:smarttags" w:element="City">
                <w:r w:rsidRPr="00947AFC">
                  <w:rPr>
                    <w:sz w:val="22"/>
                    <w:lang w:val="en-US"/>
                  </w:rPr>
                  <w:t>Niamey</w:t>
                </w:r>
              </w:smartTag>
            </w:smartTag>
          </w:p>
        </w:tc>
        <w:tc>
          <w:tcPr>
            <w:tcW w:w="4248" w:type="dxa"/>
          </w:tcPr>
          <w:p w:rsidR="00947AFC" w:rsidRPr="00947AFC" w:rsidRDefault="00DD2514" w:rsidP="00F9512C">
            <w:pPr>
              <w:tabs>
                <w:tab w:val="left" w:pos="567"/>
                <w:tab w:val="left" w:pos="1134"/>
                <w:tab w:val="left" w:pos="1701"/>
              </w:tabs>
              <w:spacing w:before="20" w:after="20"/>
              <w:rPr>
                <w:sz w:val="22"/>
                <w:lang w:val="en-US"/>
              </w:rPr>
            </w:pPr>
            <w:r>
              <w:rPr>
                <w:sz w:val="22"/>
                <w:lang w:val="en-US"/>
              </w:rPr>
              <w:t>Training in dressmaking</w:t>
            </w:r>
            <w:r w:rsidR="00947AFC" w:rsidRPr="00947AFC">
              <w:rPr>
                <w:sz w:val="22"/>
                <w:lang w:val="en-US"/>
              </w:rPr>
              <w:t xml:space="preserve">, </w:t>
            </w:r>
            <w:r>
              <w:rPr>
                <w:sz w:val="22"/>
                <w:lang w:val="en-US"/>
              </w:rPr>
              <w:t>hairdressing</w:t>
            </w:r>
            <w:r w:rsidR="00947AFC" w:rsidRPr="00947AFC">
              <w:rPr>
                <w:sz w:val="22"/>
                <w:lang w:val="en-US"/>
              </w:rPr>
              <w:t xml:space="preserve">, </w:t>
            </w:r>
            <w:r>
              <w:rPr>
                <w:sz w:val="22"/>
                <w:lang w:val="en-US"/>
              </w:rPr>
              <w:t>dyeing;</w:t>
            </w:r>
            <w:r w:rsidR="00947AFC" w:rsidRPr="00947AFC">
              <w:rPr>
                <w:sz w:val="22"/>
                <w:lang w:val="en-US"/>
              </w:rPr>
              <w:t xml:space="preserve"> </w:t>
            </w:r>
            <w:r>
              <w:rPr>
                <w:sz w:val="22"/>
                <w:lang w:val="en-US"/>
              </w:rPr>
              <w:t>schooling</w:t>
            </w:r>
            <w:r w:rsidR="00947AFC" w:rsidRPr="00947AFC">
              <w:rPr>
                <w:sz w:val="22"/>
                <w:lang w:val="en-US"/>
              </w:rPr>
              <w:t xml:space="preserve">, </w:t>
            </w:r>
            <w:r>
              <w:rPr>
                <w:sz w:val="22"/>
                <w:lang w:val="en-US"/>
              </w:rPr>
              <w:t>kindergarten</w:t>
            </w:r>
          </w:p>
        </w:tc>
      </w:tr>
      <w:tr w:rsidR="00947AFC" w:rsidRPr="00947AFC">
        <w:trPr>
          <w:trHeight w:val="440"/>
        </w:trPr>
        <w:tc>
          <w:tcPr>
            <w:tcW w:w="2778" w:type="dxa"/>
          </w:tcPr>
          <w:p w:rsidR="00947AFC" w:rsidRPr="00C65314" w:rsidRDefault="00947AFC" w:rsidP="00887358">
            <w:pPr>
              <w:tabs>
                <w:tab w:val="left" w:pos="567"/>
                <w:tab w:val="left" w:pos="1134"/>
                <w:tab w:val="left" w:pos="1701"/>
              </w:tabs>
              <w:spacing w:before="20" w:after="20"/>
              <w:rPr>
                <w:sz w:val="22"/>
              </w:rPr>
            </w:pPr>
            <w:r w:rsidRPr="00C65314">
              <w:rPr>
                <w:sz w:val="22"/>
              </w:rPr>
              <w:t>Association nigérienne pour le traitement de la délinquance</w:t>
            </w:r>
          </w:p>
        </w:tc>
        <w:tc>
          <w:tcPr>
            <w:tcW w:w="1172" w:type="dxa"/>
          </w:tcPr>
          <w:p w:rsidR="00947AFC" w:rsidRPr="00947AFC" w:rsidRDefault="00947AFC" w:rsidP="00887358">
            <w:pPr>
              <w:tabs>
                <w:tab w:val="left" w:pos="567"/>
                <w:tab w:val="left" w:pos="1134"/>
                <w:tab w:val="left" w:pos="1701"/>
              </w:tabs>
              <w:spacing w:before="20" w:after="20"/>
              <w:jc w:val="right"/>
              <w:rPr>
                <w:sz w:val="22"/>
                <w:lang w:val="en-US"/>
              </w:rPr>
            </w:pPr>
            <w:r w:rsidRPr="00947AFC">
              <w:rPr>
                <w:sz w:val="22"/>
                <w:lang w:val="en-US"/>
              </w:rPr>
              <w:t>156</w:t>
            </w:r>
          </w:p>
        </w:tc>
        <w:tc>
          <w:tcPr>
            <w:tcW w:w="1496" w:type="dxa"/>
          </w:tcPr>
          <w:p w:rsidR="00947AFC" w:rsidRPr="00947AFC" w:rsidRDefault="00947AFC" w:rsidP="00887358">
            <w:pPr>
              <w:tabs>
                <w:tab w:val="left" w:pos="567"/>
                <w:tab w:val="left" w:pos="1134"/>
                <w:tab w:val="left" w:pos="1701"/>
              </w:tabs>
              <w:spacing w:before="20" w:after="20"/>
              <w:rPr>
                <w:sz w:val="22"/>
                <w:lang w:val="en-US"/>
              </w:rPr>
            </w:pPr>
            <w:smartTag w:uri="urn:schemas-microsoft-com:office:smarttags" w:element="City">
              <w:r w:rsidRPr="00947AFC">
                <w:rPr>
                  <w:sz w:val="22"/>
                  <w:lang w:val="en-US"/>
                </w:rPr>
                <w:t>Niamey</w:t>
              </w:r>
            </w:smartTag>
            <w:r w:rsidRPr="00947AFC">
              <w:rPr>
                <w:sz w:val="22"/>
                <w:lang w:val="en-US"/>
              </w:rPr>
              <w:t xml:space="preserve">, Téra, Birni, </w:t>
            </w:r>
            <w:smartTag w:uri="urn:schemas-microsoft-com:office:smarttags" w:element="place">
              <w:smartTag w:uri="urn:schemas-microsoft-com:office:smarttags" w:element="City">
                <w:r w:rsidRPr="00947AFC">
                  <w:rPr>
                    <w:sz w:val="22"/>
                    <w:lang w:val="en-US"/>
                  </w:rPr>
                  <w:t>Gaya</w:t>
                </w:r>
              </w:smartTag>
            </w:smartTag>
            <w:r w:rsidRPr="00947AFC">
              <w:rPr>
                <w:sz w:val="22"/>
                <w:lang w:val="en-US"/>
              </w:rPr>
              <w:t>,</w:t>
            </w:r>
            <w:r w:rsidR="009F282F">
              <w:rPr>
                <w:sz w:val="22"/>
                <w:lang w:val="en-US"/>
              </w:rPr>
              <w:t xml:space="preserve"> </w:t>
            </w:r>
            <w:r w:rsidRPr="00947AFC">
              <w:rPr>
                <w:sz w:val="22"/>
                <w:lang w:val="en-US"/>
              </w:rPr>
              <w:t xml:space="preserve">Ouallam </w:t>
            </w:r>
            <w:r w:rsidR="00DD2514">
              <w:rPr>
                <w:sz w:val="22"/>
                <w:lang w:val="en-US"/>
              </w:rPr>
              <w:t>and</w:t>
            </w:r>
            <w:r w:rsidRPr="00947AFC">
              <w:rPr>
                <w:sz w:val="22"/>
                <w:lang w:val="en-US"/>
              </w:rPr>
              <w:t xml:space="preserve"> Tillabéry</w:t>
            </w:r>
          </w:p>
        </w:tc>
        <w:tc>
          <w:tcPr>
            <w:tcW w:w="4248" w:type="dxa"/>
          </w:tcPr>
          <w:p w:rsidR="00947AFC" w:rsidRPr="00947AFC" w:rsidRDefault="00DD2514" w:rsidP="00887358">
            <w:pPr>
              <w:tabs>
                <w:tab w:val="left" w:pos="567"/>
                <w:tab w:val="left" w:pos="1134"/>
                <w:tab w:val="left" w:pos="1701"/>
              </w:tabs>
              <w:spacing w:before="20" w:after="20"/>
              <w:rPr>
                <w:sz w:val="22"/>
                <w:lang w:val="en-US"/>
              </w:rPr>
            </w:pPr>
            <w:r>
              <w:rPr>
                <w:sz w:val="22"/>
                <w:lang w:val="en-US"/>
              </w:rPr>
              <w:t>Training in dressmaking, cookery and knitting</w:t>
            </w:r>
            <w:r w:rsidR="00947AFC" w:rsidRPr="00947AFC">
              <w:rPr>
                <w:sz w:val="22"/>
                <w:lang w:val="en-US"/>
              </w:rPr>
              <w:t xml:space="preserve">, </w:t>
            </w:r>
            <w:r>
              <w:rPr>
                <w:sz w:val="22"/>
                <w:lang w:val="en-US"/>
              </w:rPr>
              <w:t>income-generating activities</w:t>
            </w:r>
            <w:r w:rsidR="00947AFC" w:rsidRPr="00947AFC">
              <w:rPr>
                <w:sz w:val="22"/>
                <w:lang w:val="en-US"/>
              </w:rPr>
              <w:t xml:space="preserve">, </w:t>
            </w:r>
            <w:r>
              <w:rPr>
                <w:sz w:val="22"/>
                <w:lang w:val="en-US"/>
              </w:rPr>
              <w:t>literacy education</w:t>
            </w:r>
          </w:p>
        </w:tc>
      </w:tr>
      <w:tr w:rsidR="00947AFC" w:rsidRPr="00947AFC">
        <w:trPr>
          <w:trHeight w:val="320"/>
        </w:trPr>
        <w:tc>
          <w:tcPr>
            <w:tcW w:w="2778" w:type="dxa"/>
          </w:tcPr>
          <w:p w:rsidR="00947AFC" w:rsidRPr="00947AFC" w:rsidRDefault="00DD2514" w:rsidP="00887358">
            <w:pPr>
              <w:tabs>
                <w:tab w:val="left" w:pos="567"/>
                <w:tab w:val="left" w:pos="1134"/>
                <w:tab w:val="left" w:pos="1701"/>
              </w:tabs>
              <w:spacing w:before="20" w:after="20"/>
              <w:rPr>
                <w:sz w:val="22"/>
                <w:lang w:val="en-US"/>
              </w:rPr>
            </w:pPr>
            <w:r>
              <w:rPr>
                <w:sz w:val="22"/>
                <w:lang w:val="en-US"/>
              </w:rPr>
              <w:t xml:space="preserve">Support </w:t>
            </w:r>
            <w:r w:rsidR="009F282F">
              <w:rPr>
                <w:sz w:val="22"/>
                <w:lang w:val="en-US"/>
              </w:rPr>
              <w:t>P</w:t>
            </w:r>
            <w:r>
              <w:rPr>
                <w:sz w:val="22"/>
                <w:lang w:val="en-US"/>
              </w:rPr>
              <w:t xml:space="preserve">rogramme for </w:t>
            </w:r>
            <w:r w:rsidR="009F282F">
              <w:rPr>
                <w:sz w:val="22"/>
                <w:lang w:val="en-US"/>
              </w:rPr>
              <w:t>R</w:t>
            </w:r>
            <w:r>
              <w:rPr>
                <w:sz w:val="22"/>
                <w:lang w:val="en-US"/>
              </w:rPr>
              <w:t xml:space="preserve">eintegration of </w:t>
            </w:r>
            <w:r w:rsidR="009F282F">
              <w:rPr>
                <w:sz w:val="22"/>
                <w:lang w:val="en-US"/>
              </w:rPr>
              <w:t>C</w:t>
            </w:r>
            <w:r>
              <w:rPr>
                <w:sz w:val="22"/>
                <w:lang w:val="en-US"/>
              </w:rPr>
              <w:t xml:space="preserve">hildren in </w:t>
            </w:r>
            <w:r w:rsidR="009F282F">
              <w:rPr>
                <w:sz w:val="22"/>
                <w:lang w:val="en-US"/>
              </w:rPr>
              <w:t>D</w:t>
            </w:r>
            <w:r>
              <w:rPr>
                <w:sz w:val="22"/>
                <w:lang w:val="en-US"/>
              </w:rPr>
              <w:t xml:space="preserve">ifficulty </w:t>
            </w:r>
            <w:r w:rsidR="00947AFC" w:rsidRPr="00947AFC">
              <w:rPr>
                <w:sz w:val="22"/>
                <w:lang w:val="en-US"/>
              </w:rPr>
              <w:t xml:space="preserve">(PARED) </w:t>
            </w:r>
          </w:p>
        </w:tc>
        <w:tc>
          <w:tcPr>
            <w:tcW w:w="1172" w:type="dxa"/>
          </w:tcPr>
          <w:p w:rsidR="00947AFC" w:rsidRPr="00947AFC" w:rsidRDefault="00947AFC" w:rsidP="00887358">
            <w:pPr>
              <w:tabs>
                <w:tab w:val="left" w:pos="567"/>
                <w:tab w:val="left" w:pos="1134"/>
                <w:tab w:val="left" w:pos="1701"/>
              </w:tabs>
              <w:spacing w:before="20" w:after="20"/>
              <w:jc w:val="right"/>
              <w:rPr>
                <w:sz w:val="22"/>
                <w:lang w:val="en-US"/>
              </w:rPr>
            </w:pPr>
            <w:r w:rsidRPr="00947AFC">
              <w:rPr>
                <w:sz w:val="22"/>
                <w:lang w:val="en-US"/>
              </w:rPr>
              <w:t>2</w:t>
            </w:r>
            <w:r w:rsidR="00887358">
              <w:rPr>
                <w:sz w:val="22"/>
                <w:lang w:val="en-US"/>
              </w:rPr>
              <w:t>,</w:t>
            </w:r>
            <w:r w:rsidRPr="00947AFC">
              <w:rPr>
                <w:sz w:val="22"/>
                <w:lang w:val="en-US"/>
              </w:rPr>
              <w:t>753</w:t>
            </w:r>
          </w:p>
        </w:tc>
        <w:tc>
          <w:tcPr>
            <w:tcW w:w="1496" w:type="dxa"/>
          </w:tcPr>
          <w:p w:rsidR="00947AFC" w:rsidRPr="00947AFC" w:rsidRDefault="00947AFC" w:rsidP="00887358">
            <w:pPr>
              <w:tabs>
                <w:tab w:val="left" w:pos="567"/>
                <w:tab w:val="left" w:pos="1134"/>
                <w:tab w:val="left" w:pos="1701"/>
              </w:tabs>
              <w:spacing w:before="20" w:after="20"/>
              <w:rPr>
                <w:sz w:val="22"/>
                <w:lang w:val="en-US"/>
              </w:rPr>
            </w:pPr>
            <w:smartTag w:uri="urn:schemas-microsoft-com:office:smarttags" w:element="place">
              <w:smartTag w:uri="urn:schemas-microsoft-com:office:smarttags" w:element="City">
                <w:r w:rsidRPr="00947AFC">
                  <w:rPr>
                    <w:sz w:val="22"/>
                    <w:lang w:val="en-US"/>
                  </w:rPr>
                  <w:t>Niamey</w:t>
                </w:r>
              </w:smartTag>
            </w:smartTag>
          </w:p>
        </w:tc>
        <w:tc>
          <w:tcPr>
            <w:tcW w:w="4248" w:type="dxa"/>
          </w:tcPr>
          <w:p w:rsidR="00947AFC" w:rsidRPr="00947AFC" w:rsidRDefault="002349CA" w:rsidP="00F9512C">
            <w:pPr>
              <w:tabs>
                <w:tab w:val="left" w:pos="567"/>
                <w:tab w:val="left" w:pos="1134"/>
                <w:tab w:val="left" w:pos="1701"/>
              </w:tabs>
              <w:spacing w:before="20" w:after="20"/>
              <w:rPr>
                <w:sz w:val="22"/>
                <w:lang w:val="en-US"/>
              </w:rPr>
            </w:pPr>
            <w:r>
              <w:rPr>
                <w:sz w:val="22"/>
                <w:lang w:val="en-US"/>
              </w:rPr>
              <w:t xml:space="preserve">Provision of </w:t>
            </w:r>
            <w:r w:rsidR="009F282F">
              <w:rPr>
                <w:sz w:val="22"/>
                <w:lang w:val="en-US"/>
              </w:rPr>
              <w:t>care</w:t>
            </w:r>
            <w:r>
              <w:rPr>
                <w:sz w:val="22"/>
                <w:lang w:val="en-US"/>
              </w:rPr>
              <w:t xml:space="preserve"> and building of trust</w:t>
            </w:r>
            <w:r w:rsidR="00947AFC" w:rsidRPr="00947AFC">
              <w:rPr>
                <w:sz w:val="22"/>
                <w:lang w:val="en-US"/>
              </w:rPr>
              <w:t xml:space="preserve">, </w:t>
            </w:r>
            <w:r>
              <w:rPr>
                <w:sz w:val="22"/>
                <w:lang w:val="en-US"/>
              </w:rPr>
              <w:t>apprenticeship</w:t>
            </w:r>
            <w:r w:rsidR="00947AFC" w:rsidRPr="00947AFC">
              <w:rPr>
                <w:sz w:val="22"/>
                <w:lang w:val="en-US"/>
              </w:rPr>
              <w:t xml:space="preserve">, </w:t>
            </w:r>
            <w:r>
              <w:rPr>
                <w:sz w:val="22"/>
                <w:lang w:val="en-US"/>
              </w:rPr>
              <w:t>schooling</w:t>
            </w:r>
            <w:r w:rsidR="00947AFC" w:rsidRPr="00947AFC">
              <w:rPr>
                <w:sz w:val="22"/>
                <w:lang w:val="en-US"/>
              </w:rPr>
              <w:t xml:space="preserve">, </w:t>
            </w:r>
            <w:r>
              <w:rPr>
                <w:sz w:val="22"/>
                <w:lang w:val="en-US"/>
              </w:rPr>
              <w:t>literacy education</w:t>
            </w:r>
            <w:r w:rsidR="00947AFC" w:rsidRPr="00947AFC">
              <w:rPr>
                <w:sz w:val="22"/>
                <w:lang w:val="en-US"/>
              </w:rPr>
              <w:t>, etc</w:t>
            </w:r>
            <w:r w:rsidR="0095263F">
              <w:rPr>
                <w:sz w:val="22"/>
                <w:lang w:val="en-US"/>
              </w:rPr>
              <w:t>.</w:t>
            </w:r>
          </w:p>
        </w:tc>
      </w:tr>
      <w:tr w:rsidR="00947AFC" w:rsidRPr="00947AFC">
        <w:trPr>
          <w:trHeight w:val="720"/>
        </w:trPr>
        <w:tc>
          <w:tcPr>
            <w:tcW w:w="2778" w:type="dxa"/>
          </w:tcPr>
          <w:p w:rsidR="00947AFC" w:rsidRPr="00947AFC" w:rsidRDefault="00947AFC" w:rsidP="00887358">
            <w:pPr>
              <w:tabs>
                <w:tab w:val="left" w:pos="567"/>
                <w:tab w:val="left" w:pos="1134"/>
                <w:tab w:val="left" w:pos="1701"/>
              </w:tabs>
              <w:spacing w:before="20" w:after="20"/>
              <w:rPr>
                <w:sz w:val="22"/>
                <w:lang w:val="en-US"/>
              </w:rPr>
            </w:pPr>
            <w:r w:rsidRPr="00947AFC">
              <w:rPr>
                <w:sz w:val="22"/>
                <w:lang w:val="en-US"/>
              </w:rPr>
              <w:t>Tarbiya Tchoukou</w:t>
            </w:r>
          </w:p>
        </w:tc>
        <w:tc>
          <w:tcPr>
            <w:tcW w:w="1172" w:type="dxa"/>
          </w:tcPr>
          <w:p w:rsidR="00947AFC" w:rsidRPr="00947AFC" w:rsidRDefault="00947AFC" w:rsidP="00887358">
            <w:pPr>
              <w:tabs>
                <w:tab w:val="left" w:pos="567"/>
                <w:tab w:val="left" w:pos="1134"/>
                <w:tab w:val="left" w:pos="1701"/>
              </w:tabs>
              <w:spacing w:before="20" w:after="20"/>
              <w:jc w:val="right"/>
              <w:rPr>
                <w:sz w:val="22"/>
                <w:lang w:val="en-US"/>
              </w:rPr>
            </w:pPr>
            <w:r w:rsidRPr="00947AFC">
              <w:rPr>
                <w:sz w:val="22"/>
                <w:lang w:val="en-US"/>
              </w:rPr>
              <w:t>50</w:t>
            </w:r>
          </w:p>
        </w:tc>
        <w:tc>
          <w:tcPr>
            <w:tcW w:w="1496" w:type="dxa"/>
          </w:tcPr>
          <w:p w:rsidR="00947AFC" w:rsidRPr="00947AFC" w:rsidRDefault="00947AFC" w:rsidP="00887358">
            <w:pPr>
              <w:tabs>
                <w:tab w:val="left" w:pos="567"/>
                <w:tab w:val="left" w:pos="1134"/>
                <w:tab w:val="left" w:pos="1701"/>
              </w:tabs>
              <w:spacing w:before="20" w:after="20"/>
              <w:rPr>
                <w:sz w:val="22"/>
                <w:lang w:val="en-US"/>
              </w:rPr>
            </w:pPr>
            <w:r w:rsidRPr="00947AFC">
              <w:rPr>
                <w:sz w:val="22"/>
                <w:lang w:val="en-US"/>
              </w:rPr>
              <w:t>Zinder</w:t>
            </w:r>
          </w:p>
        </w:tc>
        <w:tc>
          <w:tcPr>
            <w:tcW w:w="4248" w:type="dxa"/>
          </w:tcPr>
          <w:p w:rsidR="00947AFC" w:rsidRPr="00947AFC" w:rsidRDefault="002349CA" w:rsidP="00F9512C">
            <w:pPr>
              <w:tabs>
                <w:tab w:val="left" w:pos="567"/>
                <w:tab w:val="left" w:pos="1134"/>
                <w:tab w:val="left" w:pos="1701"/>
              </w:tabs>
              <w:spacing w:before="20" w:after="20"/>
              <w:rPr>
                <w:sz w:val="22"/>
                <w:lang w:val="en-US"/>
              </w:rPr>
            </w:pPr>
            <w:r>
              <w:rPr>
                <w:sz w:val="22"/>
                <w:lang w:val="en-US"/>
              </w:rPr>
              <w:t>Nutritional care</w:t>
            </w:r>
            <w:r w:rsidR="00947AFC" w:rsidRPr="00947AFC">
              <w:rPr>
                <w:sz w:val="22"/>
                <w:lang w:val="en-US"/>
              </w:rPr>
              <w:t xml:space="preserve">, </w:t>
            </w:r>
            <w:r>
              <w:rPr>
                <w:sz w:val="22"/>
                <w:lang w:val="en-US"/>
              </w:rPr>
              <w:t>socio-occupational reintegration, assistance, promotion of school enrolment</w:t>
            </w:r>
          </w:p>
        </w:tc>
      </w:tr>
      <w:tr w:rsidR="00947AFC" w:rsidRPr="00947AFC">
        <w:trPr>
          <w:trHeight w:val="180"/>
        </w:trPr>
        <w:tc>
          <w:tcPr>
            <w:tcW w:w="2778" w:type="dxa"/>
          </w:tcPr>
          <w:p w:rsidR="00947AFC" w:rsidRPr="00947AFC" w:rsidRDefault="002349CA" w:rsidP="00887358">
            <w:pPr>
              <w:tabs>
                <w:tab w:val="left" w:pos="567"/>
                <w:tab w:val="left" w:pos="1134"/>
                <w:tab w:val="left" w:pos="1701"/>
              </w:tabs>
              <w:spacing w:before="20" w:after="20"/>
              <w:rPr>
                <w:sz w:val="22"/>
                <w:lang w:val="en-US"/>
              </w:rPr>
            </w:pPr>
            <w:r>
              <w:rPr>
                <w:sz w:val="22"/>
                <w:lang w:val="en-US"/>
              </w:rPr>
              <w:t xml:space="preserve">Sponsorship, Action and </w:t>
            </w:r>
            <w:smartTag w:uri="urn:schemas-microsoft-com:office:smarttags" w:element="place">
              <w:smartTag w:uri="urn:schemas-microsoft-com:office:smarttags" w:element="PlaceName">
                <w:r>
                  <w:rPr>
                    <w:sz w:val="22"/>
                    <w:lang w:val="en-US"/>
                  </w:rPr>
                  <w:t>Development</w:t>
                </w:r>
              </w:smartTag>
              <w:r>
                <w:rPr>
                  <w:sz w:val="22"/>
                  <w:lang w:val="en-US"/>
                </w:rPr>
                <w:t xml:space="preserve"> </w:t>
              </w:r>
              <w:smartTag w:uri="urn:schemas-microsoft-com:office:smarttags" w:element="PlaceType">
                <w:r>
                  <w:rPr>
                    <w:sz w:val="22"/>
                    <w:lang w:val="en-US"/>
                  </w:rPr>
                  <w:t>School</w:t>
                </w:r>
              </w:smartTag>
            </w:smartTag>
          </w:p>
        </w:tc>
        <w:tc>
          <w:tcPr>
            <w:tcW w:w="1172" w:type="dxa"/>
          </w:tcPr>
          <w:p w:rsidR="00947AFC" w:rsidRPr="00947AFC" w:rsidRDefault="00947AFC" w:rsidP="00887358">
            <w:pPr>
              <w:tabs>
                <w:tab w:val="left" w:pos="567"/>
                <w:tab w:val="left" w:pos="1134"/>
                <w:tab w:val="left" w:pos="1701"/>
              </w:tabs>
              <w:spacing w:before="20" w:after="20"/>
              <w:jc w:val="right"/>
              <w:rPr>
                <w:sz w:val="22"/>
                <w:lang w:val="en-US"/>
              </w:rPr>
            </w:pPr>
            <w:r w:rsidRPr="00947AFC">
              <w:rPr>
                <w:sz w:val="22"/>
                <w:lang w:val="en-US"/>
              </w:rPr>
              <w:t>15</w:t>
            </w:r>
          </w:p>
        </w:tc>
        <w:tc>
          <w:tcPr>
            <w:tcW w:w="1496" w:type="dxa"/>
          </w:tcPr>
          <w:p w:rsidR="00947AFC" w:rsidRPr="00947AFC" w:rsidRDefault="00947AFC" w:rsidP="00887358">
            <w:pPr>
              <w:tabs>
                <w:tab w:val="left" w:pos="567"/>
                <w:tab w:val="left" w:pos="1134"/>
                <w:tab w:val="left" w:pos="1701"/>
              </w:tabs>
              <w:spacing w:before="20" w:after="20"/>
              <w:rPr>
                <w:sz w:val="22"/>
                <w:lang w:val="en-US"/>
              </w:rPr>
            </w:pPr>
            <w:r w:rsidRPr="00947AFC">
              <w:rPr>
                <w:sz w:val="22"/>
                <w:lang w:val="en-US"/>
              </w:rPr>
              <w:t>Makalondi</w:t>
            </w:r>
          </w:p>
        </w:tc>
        <w:tc>
          <w:tcPr>
            <w:tcW w:w="4248" w:type="dxa"/>
          </w:tcPr>
          <w:p w:rsidR="00947AFC" w:rsidRPr="00947AFC" w:rsidRDefault="002349CA" w:rsidP="00F9512C">
            <w:pPr>
              <w:tabs>
                <w:tab w:val="left" w:pos="567"/>
                <w:tab w:val="left" w:pos="1134"/>
                <w:tab w:val="left" w:pos="1701"/>
              </w:tabs>
              <w:spacing w:before="20" w:after="20"/>
              <w:rPr>
                <w:sz w:val="22"/>
                <w:lang w:val="en-US"/>
              </w:rPr>
            </w:pPr>
            <w:r>
              <w:rPr>
                <w:sz w:val="22"/>
                <w:lang w:val="en-US"/>
              </w:rPr>
              <w:t>Shelter</w:t>
            </w:r>
            <w:r w:rsidR="00947AFC" w:rsidRPr="00947AFC">
              <w:rPr>
                <w:sz w:val="22"/>
                <w:lang w:val="en-US"/>
              </w:rPr>
              <w:t xml:space="preserve">, </w:t>
            </w:r>
            <w:r>
              <w:rPr>
                <w:sz w:val="22"/>
                <w:lang w:val="en-US"/>
              </w:rPr>
              <w:t>educational activities</w:t>
            </w:r>
            <w:r w:rsidR="00947AFC" w:rsidRPr="00947AFC">
              <w:rPr>
                <w:sz w:val="22"/>
                <w:lang w:val="en-US"/>
              </w:rPr>
              <w:t xml:space="preserve">, </w:t>
            </w:r>
            <w:r>
              <w:rPr>
                <w:sz w:val="22"/>
                <w:lang w:val="en-US"/>
              </w:rPr>
              <w:t>care and assistance</w:t>
            </w:r>
            <w:r w:rsidR="00947AFC" w:rsidRPr="00947AFC">
              <w:rPr>
                <w:sz w:val="22"/>
                <w:lang w:val="en-US"/>
              </w:rPr>
              <w:t>, r</w:t>
            </w:r>
            <w:r>
              <w:rPr>
                <w:sz w:val="22"/>
                <w:lang w:val="en-US"/>
              </w:rPr>
              <w:t>eintegration</w:t>
            </w:r>
            <w:r w:rsidR="00947AFC" w:rsidRPr="00947AFC">
              <w:rPr>
                <w:sz w:val="22"/>
                <w:lang w:val="en-US"/>
              </w:rPr>
              <w:t xml:space="preserve">, </w:t>
            </w:r>
            <w:r>
              <w:rPr>
                <w:sz w:val="22"/>
                <w:lang w:val="en-US"/>
              </w:rPr>
              <w:t>legal support</w:t>
            </w:r>
            <w:r w:rsidR="00947AFC" w:rsidRPr="00947AFC">
              <w:rPr>
                <w:sz w:val="22"/>
                <w:lang w:val="en-US"/>
              </w:rPr>
              <w:t xml:space="preserve">, </w:t>
            </w:r>
            <w:r>
              <w:rPr>
                <w:sz w:val="22"/>
                <w:lang w:val="en-US"/>
              </w:rPr>
              <w:t>return to the family</w:t>
            </w:r>
          </w:p>
        </w:tc>
      </w:tr>
      <w:tr w:rsidR="00947AFC" w:rsidRPr="00947AFC">
        <w:tc>
          <w:tcPr>
            <w:tcW w:w="2778" w:type="dxa"/>
          </w:tcPr>
          <w:p w:rsidR="00947AFC" w:rsidRPr="00947AFC" w:rsidRDefault="00947AFC" w:rsidP="00887358">
            <w:pPr>
              <w:tabs>
                <w:tab w:val="left" w:pos="567"/>
                <w:tab w:val="left" w:pos="1134"/>
                <w:tab w:val="left" w:pos="1701"/>
              </w:tabs>
              <w:spacing w:before="20" w:after="20"/>
              <w:rPr>
                <w:sz w:val="22"/>
                <w:lang w:val="en-US"/>
              </w:rPr>
            </w:pPr>
            <w:r w:rsidRPr="00947AFC">
              <w:rPr>
                <w:sz w:val="22"/>
                <w:lang w:val="en-US"/>
              </w:rPr>
              <w:t>Valpro</w:t>
            </w:r>
          </w:p>
        </w:tc>
        <w:tc>
          <w:tcPr>
            <w:tcW w:w="1172" w:type="dxa"/>
          </w:tcPr>
          <w:p w:rsidR="00947AFC" w:rsidRPr="00947AFC" w:rsidRDefault="00947AFC" w:rsidP="00887358">
            <w:pPr>
              <w:tabs>
                <w:tab w:val="left" w:pos="567"/>
                <w:tab w:val="left" w:pos="1134"/>
                <w:tab w:val="left" w:pos="1701"/>
              </w:tabs>
              <w:spacing w:before="20" w:after="20"/>
              <w:jc w:val="right"/>
              <w:rPr>
                <w:sz w:val="22"/>
                <w:lang w:val="en-US"/>
              </w:rPr>
            </w:pPr>
            <w:r w:rsidRPr="00947AFC">
              <w:rPr>
                <w:sz w:val="22"/>
                <w:lang w:val="en-US"/>
              </w:rPr>
              <w:t>9</w:t>
            </w:r>
            <w:r w:rsidR="00887358">
              <w:rPr>
                <w:sz w:val="22"/>
                <w:lang w:val="en-US"/>
              </w:rPr>
              <w:t>,</w:t>
            </w:r>
            <w:r w:rsidRPr="00947AFC">
              <w:rPr>
                <w:sz w:val="22"/>
                <w:lang w:val="en-US"/>
              </w:rPr>
              <w:t>732</w:t>
            </w:r>
          </w:p>
        </w:tc>
        <w:tc>
          <w:tcPr>
            <w:tcW w:w="1496" w:type="dxa"/>
          </w:tcPr>
          <w:p w:rsidR="00947AFC" w:rsidRPr="00947AFC" w:rsidRDefault="00947AFC" w:rsidP="00887358">
            <w:pPr>
              <w:tabs>
                <w:tab w:val="left" w:pos="567"/>
                <w:tab w:val="left" w:pos="1134"/>
                <w:tab w:val="left" w:pos="1701"/>
              </w:tabs>
              <w:spacing w:before="20" w:after="20"/>
              <w:rPr>
                <w:sz w:val="22"/>
                <w:lang w:val="en-US"/>
              </w:rPr>
            </w:pPr>
            <w:smartTag w:uri="urn:schemas-microsoft-com:office:smarttags" w:element="place">
              <w:smartTag w:uri="urn:schemas-microsoft-com:office:smarttags" w:element="City">
                <w:r w:rsidRPr="00947AFC">
                  <w:rPr>
                    <w:sz w:val="22"/>
                    <w:lang w:val="en-US"/>
                  </w:rPr>
                  <w:t>Niamey</w:t>
                </w:r>
              </w:smartTag>
            </w:smartTag>
          </w:p>
        </w:tc>
        <w:tc>
          <w:tcPr>
            <w:tcW w:w="4248" w:type="dxa"/>
          </w:tcPr>
          <w:p w:rsidR="00947AFC" w:rsidRPr="00947AFC" w:rsidRDefault="002349CA" w:rsidP="00887358">
            <w:pPr>
              <w:tabs>
                <w:tab w:val="left" w:pos="567"/>
                <w:tab w:val="left" w:pos="1134"/>
                <w:tab w:val="left" w:pos="1701"/>
              </w:tabs>
              <w:spacing w:before="20" w:after="20"/>
              <w:rPr>
                <w:sz w:val="22"/>
                <w:lang w:val="en-US"/>
              </w:rPr>
            </w:pPr>
            <w:r>
              <w:rPr>
                <w:sz w:val="22"/>
                <w:lang w:val="en-US"/>
              </w:rPr>
              <w:t>Rehabilitation work;</w:t>
            </w:r>
            <w:r w:rsidR="00F9512C">
              <w:rPr>
                <w:sz w:val="22"/>
                <w:lang w:val="en-US"/>
              </w:rPr>
              <w:br/>
            </w:r>
            <w:r w:rsidR="009F282F">
              <w:rPr>
                <w:sz w:val="22"/>
                <w:lang w:val="en-US"/>
              </w:rPr>
              <w:t>t</w:t>
            </w:r>
            <w:r>
              <w:rPr>
                <w:sz w:val="22"/>
                <w:lang w:val="en-US"/>
              </w:rPr>
              <w:t xml:space="preserve">raining </w:t>
            </w:r>
            <w:r w:rsidR="00947AFC" w:rsidRPr="00947AFC">
              <w:rPr>
                <w:sz w:val="22"/>
                <w:lang w:val="en-US"/>
              </w:rPr>
              <w:t>(</w:t>
            </w:r>
            <w:r>
              <w:rPr>
                <w:sz w:val="22"/>
                <w:lang w:val="en-US"/>
              </w:rPr>
              <w:t>i</w:t>
            </w:r>
            <w:r w:rsidR="00947AFC" w:rsidRPr="00947AFC">
              <w:rPr>
                <w:sz w:val="22"/>
                <w:lang w:val="en-US"/>
              </w:rPr>
              <w:t xml:space="preserve">n </w:t>
            </w:r>
            <w:r>
              <w:rPr>
                <w:sz w:val="22"/>
                <w:lang w:val="en-US"/>
              </w:rPr>
              <w:t>catering, dressmaking</w:t>
            </w:r>
            <w:r w:rsidR="00947AFC" w:rsidRPr="00947AFC">
              <w:rPr>
                <w:sz w:val="22"/>
                <w:lang w:val="en-US"/>
              </w:rPr>
              <w:t xml:space="preserve">, </w:t>
            </w:r>
            <w:r>
              <w:rPr>
                <w:sz w:val="22"/>
                <w:lang w:val="en-US"/>
              </w:rPr>
              <w:t xml:space="preserve">hairdressing, </w:t>
            </w:r>
            <w:r w:rsidR="00090CEB">
              <w:rPr>
                <w:sz w:val="22"/>
                <w:lang w:val="en-US"/>
              </w:rPr>
              <w:t>battery charging</w:t>
            </w:r>
            <w:r w:rsidR="00947AFC" w:rsidRPr="00947AFC">
              <w:rPr>
                <w:sz w:val="22"/>
                <w:lang w:val="en-US"/>
              </w:rPr>
              <w:t xml:space="preserve">, </w:t>
            </w:r>
            <w:r w:rsidR="00090CEB">
              <w:rPr>
                <w:sz w:val="22"/>
                <w:lang w:val="en-US"/>
              </w:rPr>
              <w:t>vehicle washing</w:t>
            </w:r>
            <w:r w:rsidR="00947AFC" w:rsidRPr="00947AFC">
              <w:rPr>
                <w:sz w:val="22"/>
                <w:lang w:val="en-US"/>
              </w:rPr>
              <w:t xml:space="preserve">); </w:t>
            </w:r>
            <w:r w:rsidR="00090CEB">
              <w:rPr>
                <w:sz w:val="22"/>
                <w:lang w:val="en-US"/>
              </w:rPr>
              <w:t>literacy education</w:t>
            </w:r>
          </w:p>
        </w:tc>
      </w:tr>
      <w:tr w:rsidR="00947AFC" w:rsidRPr="00947AFC">
        <w:trPr>
          <w:trHeight w:val="300"/>
        </w:trPr>
        <w:tc>
          <w:tcPr>
            <w:tcW w:w="2778" w:type="dxa"/>
          </w:tcPr>
          <w:p w:rsidR="00947AFC" w:rsidRPr="00947AFC" w:rsidRDefault="00947AFC" w:rsidP="00887358">
            <w:pPr>
              <w:tabs>
                <w:tab w:val="left" w:pos="567"/>
                <w:tab w:val="left" w:pos="1134"/>
                <w:tab w:val="left" w:pos="1701"/>
              </w:tabs>
              <w:spacing w:before="20" w:after="20"/>
              <w:rPr>
                <w:sz w:val="22"/>
                <w:lang w:val="en-US"/>
              </w:rPr>
            </w:pPr>
            <w:r w:rsidRPr="00947AFC">
              <w:rPr>
                <w:sz w:val="22"/>
                <w:lang w:val="en-US"/>
              </w:rPr>
              <w:t>Aboubacar Sidik</w:t>
            </w:r>
            <w:r w:rsidR="002349CA">
              <w:rPr>
                <w:sz w:val="22"/>
                <w:lang w:val="en-US"/>
              </w:rPr>
              <w:t xml:space="preserve"> Orphanage</w:t>
            </w:r>
          </w:p>
        </w:tc>
        <w:tc>
          <w:tcPr>
            <w:tcW w:w="1172" w:type="dxa"/>
          </w:tcPr>
          <w:p w:rsidR="00947AFC" w:rsidRPr="00947AFC" w:rsidRDefault="00947AFC" w:rsidP="00887358">
            <w:pPr>
              <w:tabs>
                <w:tab w:val="left" w:pos="567"/>
                <w:tab w:val="left" w:pos="1134"/>
                <w:tab w:val="left" w:pos="1701"/>
              </w:tabs>
              <w:spacing w:before="20" w:after="20"/>
              <w:jc w:val="right"/>
              <w:rPr>
                <w:sz w:val="22"/>
                <w:lang w:val="en-US"/>
              </w:rPr>
            </w:pPr>
            <w:r w:rsidRPr="00947AFC">
              <w:rPr>
                <w:sz w:val="22"/>
                <w:lang w:val="en-US"/>
              </w:rPr>
              <w:t>308</w:t>
            </w:r>
          </w:p>
        </w:tc>
        <w:tc>
          <w:tcPr>
            <w:tcW w:w="1496" w:type="dxa"/>
          </w:tcPr>
          <w:p w:rsidR="00947AFC" w:rsidRPr="00947AFC" w:rsidRDefault="00947AFC" w:rsidP="00887358">
            <w:pPr>
              <w:tabs>
                <w:tab w:val="left" w:pos="567"/>
                <w:tab w:val="left" w:pos="1134"/>
                <w:tab w:val="left" w:pos="1701"/>
              </w:tabs>
              <w:spacing w:before="20" w:after="20"/>
              <w:rPr>
                <w:sz w:val="22"/>
                <w:lang w:val="en-US"/>
              </w:rPr>
            </w:pPr>
            <w:smartTag w:uri="urn:schemas-microsoft-com:office:smarttags" w:element="place">
              <w:smartTag w:uri="urn:schemas-microsoft-com:office:smarttags" w:element="City">
                <w:r w:rsidRPr="00947AFC">
                  <w:rPr>
                    <w:sz w:val="22"/>
                    <w:lang w:val="en-US"/>
                  </w:rPr>
                  <w:t>Niamey</w:t>
                </w:r>
              </w:smartTag>
            </w:smartTag>
          </w:p>
        </w:tc>
        <w:tc>
          <w:tcPr>
            <w:tcW w:w="4248" w:type="dxa"/>
          </w:tcPr>
          <w:p w:rsidR="00947AFC" w:rsidRPr="00947AFC" w:rsidRDefault="00090CEB" w:rsidP="00887358">
            <w:pPr>
              <w:tabs>
                <w:tab w:val="left" w:pos="567"/>
                <w:tab w:val="left" w:pos="1134"/>
                <w:tab w:val="left" w:pos="1701"/>
              </w:tabs>
              <w:spacing w:before="20" w:after="20"/>
              <w:rPr>
                <w:sz w:val="22"/>
                <w:lang w:val="en-US"/>
              </w:rPr>
            </w:pPr>
            <w:r>
              <w:rPr>
                <w:sz w:val="22"/>
                <w:lang w:val="en-US"/>
              </w:rPr>
              <w:t>Schooling</w:t>
            </w:r>
            <w:r w:rsidR="00947AFC" w:rsidRPr="00947AFC">
              <w:rPr>
                <w:sz w:val="22"/>
                <w:lang w:val="en-US"/>
              </w:rPr>
              <w:t>;</w:t>
            </w:r>
            <w:r w:rsidR="00F9512C">
              <w:rPr>
                <w:sz w:val="22"/>
                <w:lang w:val="en-US"/>
              </w:rPr>
              <w:br/>
            </w:r>
            <w:r w:rsidR="009F282F">
              <w:rPr>
                <w:sz w:val="22"/>
                <w:lang w:val="en-US"/>
              </w:rPr>
              <w:t>t</w:t>
            </w:r>
            <w:r>
              <w:rPr>
                <w:sz w:val="22"/>
                <w:lang w:val="en-US"/>
              </w:rPr>
              <w:t>raining</w:t>
            </w:r>
            <w:r w:rsidR="00947AFC" w:rsidRPr="00947AFC">
              <w:rPr>
                <w:sz w:val="22"/>
                <w:lang w:val="en-US"/>
              </w:rPr>
              <w:t xml:space="preserve"> (</w:t>
            </w:r>
            <w:r>
              <w:rPr>
                <w:sz w:val="22"/>
                <w:lang w:val="en-US"/>
              </w:rPr>
              <w:t>dressmaking,</w:t>
            </w:r>
            <w:r w:rsidR="00947AFC" w:rsidRPr="00947AFC">
              <w:rPr>
                <w:sz w:val="22"/>
                <w:lang w:val="en-US"/>
              </w:rPr>
              <w:t xml:space="preserve"> </w:t>
            </w:r>
            <w:r>
              <w:rPr>
                <w:sz w:val="22"/>
                <w:lang w:val="en-US"/>
              </w:rPr>
              <w:t>electro-mechanics, gardening</w:t>
            </w:r>
            <w:r w:rsidR="00947AFC" w:rsidRPr="00947AFC">
              <w:rPr>
                <w:sz w:val="22"/>
                <w:lang w:val="en-US"/>
              </w:rPr>
              <w:t>, etc</w:t>
            </w:r>
            <w:r w:rsidR="0095263F">
              <w:rPr>
                <w:sz w:val="22"/>
                <w:lang w:val="en-US"/>
              </w:rPr>
              <w:t>.</w:t>
            </w:r>
            <w:r w:rsidR="00947AFC" w:rsidRPr="00947AFC">
              <w:rPr>
                <w:sz w:val="22"/>
                <w:lang w:val="en-US"/>
              </w:rPr>
              <w:t>);</w:t>
            </w:r>
          </w:p>
        </w:tc>
      </w:tr>
      <w:tr w:rsidR="00947AFC" w:rsidRPr="00947AFC">
        <w:trPr>
          <w:trHeight w:val="340"/>
        </w:trPr>
        <w:tc>
          <w:tcPr>
            <w:tcW w:w="2778" w:type="dxa"/>
          </w:tcPr>
          <w:p w:rsidR="00947AFC" w:rsidRPr="00947AFC" w:rsidRDefault="00947AFC" w:rsidP="00887358">
            <w:pPr>
              <w:tabs>
                <w:tab w:val="left" w:pos="567"/>
                <w:tab w:val="left" w:pos="1134"/>
                <w:tab w:val="left" w:pos="1701"/>
              </w:tabs>
              <w:spacing w:before="20" w:after="20"/>
              <w:rPr>
                <w:sz w:val="22"/>
                <w:lang w:val="en-US"/>
              </w:rPr>
            </w:pPr>
            <w:r w:rsidRPr="00947AFC">
              <w:rPr>
                <w:sz w:val="22"/>
                <w:lang w:val="en-US"/>
              </w:rPr>
              <w:t>Centre Ousseymî</w:t>
            </w:r>
          </w:p>
        </w:tc>
        <w:tc>
          <w:tcPr>
            <w:tcW w:w="1172" w:type="dxa"/>
          </w:tcPr>
          <w:p w:rsidR="00947AFC" w:rsidRPr="00947AFC" w:rsidRDefault="00947AFC" w:rsidP="00887358">
            <w:pPr>
              <w:tabs>
                <w:tab w:val="left" w:pos="567"/>
                <w:tab w:val="left" w:pos="1134"/>
                <w:tab w:val="left" w:pos="1701"/>
              </w:tabs>
              <w:spacing w:before="20" w:after="20"/>
              <w:jc w:val="right"/>
              <w:rPr>
                <w:sz w:val="22"/>
                <w:lang w:val="en-US"/>
              </w:rPr>
            </w:pPr>
            <w:r w:rsidRPr="00947AFC">
              <w:rPr>
                <w:sz w:val="22"/>
                <w:lang w:val="en-US"/>
              </w:rPr>
              <w:t>201</w:t>
            </w:r>
          </w:p>
        </w:tc>
        <w:tc>
          <w:tcPr>
            <w:tcW w:w="1496" w:type="dxa"/>
          </w:tcPr>
          <w:p w:rsidR="00947AFC" w:rsidRPr="00947AFC" w:rsidRDefault="00947AFC" w:rsidP="00887358">
            <w:pPr>
              <w:tabs>
                <w:tab w:val="left" w:pos="567"/>
                <w:tab w:val="left" w:pos="1134"/>
                <w:tab w:val="left" w:pos="1701"/>
              </w:tabs>
              <w:spacing w:before="20" w:after="20"/>
              <w:rPr>
                <w:sz w:val="22"/>
                <w:lang w:val="en-US"/>
              </w:rPr>
            </w:pPr>
            <w:smartTag w:uri="urn:schemas-microsoft-com:office:smarttags" w:element="place">
              <w:smartTag w:uri="urn:schemas-microsoft-com:office:smarttags" w:element="City">
                <w:r w:rsidRPr="00947AFC">
                  <w:rPr>
                    <w:sz w:val="22"/>
                    <w:lang w:val="en-US"/>
                  </w:rPr>
                  <w:t>Niamey</w:t>
                </w:r>
              </w:smartTag>
            </w:smartTag>
          </w:p>
        </w:tc>
        <w:tc>
          <w:tcPr>
            <w:tcW w:w="4248" w:type="dxa"/>
          </w:tcPr>
          <w:p w:rsidR="00947AFC" w:rsidRPr="00947AFC" w:rsidRDefault="00090CEB" w:rsidP="00887358">
            <w:pPr>
              <w:tabs>
                <w:tab w:val="left" w:pos="567"/>
                <w:tab w:val="left" w:pos="1134"/>
                <w:tab w:val="left" w:pos="1701"/>
              </w:tabs>
              <w:spacing w:before="20" w:after="20"/>
              <w:rPr>
                <w:sz w:val="22"/>
                <w:lang w:val="en-US"/>
              </w:rPr>
            </w:pPr>
            <w:r>
              <w:rPr>
                <w:sz w:val="22"/>
                <w:lang w:val="en-US"/>
              </w:rPr>
              <w:t>Schooling</w:t>
            </w:r>
            <w:r w:rsidRPr="00947AFC">
              <w:rPr>
                <w:sz w:val="22"/>
                <w:lang w:val="en-US"/>
              </w:rPr>
              <w:t>;</w:t>
            </w:r>
            <w:r w:rsidR="00F9512C">
              <w:rPr>
                <w:sz w:val="22"/>
                <w:lang w:val="en-US"/>
              </w:rPr>
              <w:br/>
            </w:r>
            <w:r w:rsidR="009F282F">
              <w:rPr>
                <w:sz w:val="22"/>
                <w:lang w:val="en-US"/>
              </w:rPr>
              <w:t>t</w:t>
            </w:r>
            <w:r>
              <w:rPr>
                <w:sz w:val="22"/>
                <w:lang w:val="en-US"/>
              </w:rPr>
              <w:t>raining</w:t>
            </w:r>
            <w:r w:rsidRPr="00947AFC">
              <w:rPr>
                <w:sz w:val="22"/>
                <w:lang w:val="en-US"/>
              </w:rPr>
              <w:t xml:space="preserve"> (</w:t>
            </w:r>
            <w:r>
              <w:rPr>
                <w:sz w:val="22"/>
                <w:lang w:val="en-US"/>
              </w:rPr>
              <w:t>dressmaking,</w:t>
            </w:r>
            <w:r w:rsidRPr="00947AFC">
              <w:rPr>
                <w:sz w:val="22"/>
                <w:lang w:val="en-US"/>
              </w:rPr>
              <w:t xml:space="preserve"> </w:t>
            </w:r>
            <w:r>
              <w:rPr>
                <w:sz w:val="22"/>
                <w:lang w:val="en-US"/>
              </w:rPr>
              <w:t>electro-mechanics, gardening</w:t>
            </w:r>
            <w:r w:rsidRPr="00947AFC">
              <w:rPr>
                <w:sz w:val="22"/>
                <w:lang w:val="en-US"/>
              </w:rPr>
              <w:t>, etc</w:t>
            </w:r>
            <w:r w:rsidR="0095263F">
              <w:rPr>
                <w:sz w:val="22"/>
                <w:lang w:val="en-US"/>
              </w:rPr>
              <w:t>.</w:t>
            </w:r>
            <w:r w:rsidRPr="00947AFC">
              <w:rPr>
                <w:sz w:val="22"/>
                <w:lang w:val="en-US"/>
              </w:rPr>
              <w:t>);</w:t>
            </w:r>
          </w:p>
        </w:tc>
      </w:tr>
      <w:tr w:rsidR="00947AFC" w:rsidRPr="00947AFC">
        <w:trPr>
          <w:trHeight w:val="540"/>
        </w:trPr>
        <w:tc>
          <w:tcPr>
            <w:tcW w:w="2778" w:type="dxa"/>
          </w:tcPr>
          <w:p w:rsidR="00947AFC" w:rsidRPr="00947AFC" w:rsidRDefault="00947AFC" w:rsidP="00887358">
            <w:pPr>
              <w:tabs>
                <w:tab w:val="left" w:pos="567"/>
                <w:tab w:val="left" w:pos="1134"/>
                <w:tab w:val="left" w:pos="1701"/>
              </w:tabs>
              <w:spacing w:before="20" w:after="20"/>
              <w:rPr>
                <w:sz w:val="22"/>
                <w:lang w:val="en-US"/>
              </w:rPr>
            </w:pPr>
            <w:r w:rsidRPr="00947AFC">
              <w:rPr>
                <w:sz w:val="22"/>
                <w:lang w:val="en-US"/>
              </w:rPr>
              <w:t>Orph</w:t>
            </w:r>
            <w:r w:rsidR="002349CA">
              <w:rPr>
                <w:sz w:val="22"/>
                <w:lang w:val="en-US"/>
              </w:rPr>
              <w:t>anage</w:t>
            </w:r>
            <w:r w:rsidRPr="00947AFC">
              <w:rPr>
                <w:sz w:val="22"/>
                <w:lang w:val="en-US"/>
              </w:rPr>
              <w:t xml:space="preserve"> </w:t>
            </w:r>
          </w:p>
        </w:tc>
        <w:tc>
          <w:tcPr>
            <w:tcW w:w="1172" w:type="dxa"/>
          </w:tcPr>
          <w:p w:rsidR="00947AFC" w:rsidRPr="00947AFC" w:rsidRDefault="00947AFC" w:rsidP="00887358">
            <w:pPr>
              <w:tabs>
                <w:tab w:val="left" w:pos="567"/>
                <w:tab w:val="left" w:pos="1134"/>
                <w:tab w:val="left" w:pos="1701"/>
              </w:tabs>
              <w:spacing w:before="20" w:after="20"/>
              <w:jc w:val="right"/>
              <w:rPr>
                <w:sz w:val="22"/>
                <w:lang w:val="en-US"/>
              </w:rPr>
            </w:pPr>
            <w:r w:rsidRPr="00947AFC">
              <w:rPr>
                <w:sz w:val="22"/>
                <w:lang w:val="en-US"/>
              </w:rPr>
              <w:t>221</w:t>
            </w:r>
          </w:p>
        </w:tc>
        <w:tc>
          <w:tcPr>
            <w:tcW w:w="1496" w:type="dxa"/>
          </w:tcPr>
          <w:p w:rsidR="00947AFC" w:rsidRPr="00947AFC" w:rsidRDefault="00947AFC" w:rsidP="00887358">
            <w:pPr>
              <w:tabs>
                <w:tab w:val="left" w:pos="567"/>
                <w:tab w:val="left" w:pos="1134"/>
                <w:tab w:val="left" w:pos="1701"/>
              </w:tabs>
              <w:spacing w:before="20" w:after="20"/>
              <w:jc w:val="both"/>
              <w:rPr>
                <w:sz w:val="22"/>
                <w:lang w:val="en-US"/>
              </w:rPr>
            </w:pPr>
            <w:r w:rsidRPr="00947AFC">
              <w:rPr>
                <w:sz w:val="22"/>
                <w:lang w:val="en-US"/>
              </w:rPr>
              <w:t>Tahoua</w:t>
            </w:r>
          </w:p>
        </w:tc>
        <w:tc>
          <w:tcPr>
            <w:tcW w:w="4248" w:type="dxa"/>
          </w:tcPr>
          <w:p w:rsidR="00947AFC" w:rsidRPr="00947AFC" w:rsidRDefault="00090CEB" w:rsidP="00887358">
            <w:pPr>
              <w:tabs>
                <w:tab w:val="left" w:pos="567"/>
                <w:tab w:val="left" w:pos="1134"/>
                <w:tab w:val="left" w:pos="1701"/>
              </w:tabs>
              <w:spacing w:before="20" w:after="20"/>
              <w:rPr>
                <w:sz w:val="22"/>
                <w:lang w:val="en-US"/>
              </w:rPr>
            </w:pPr>
            <w:r>
              <w:rPr>
                <w:sz w:val="22"/>
                <w:lang w:val="en-US"/>
              </w:rPr>
              <w:t>Schooling</w:t>
            </w:r>
            <w:r w:rsidRPr="00947AFC">
              <w:rPr>
                <w:sz w:val="22"/>
                <w:lang w:val="en-US"/>
              </w:rPr>
              <w:t>;</w:t>
            </w:r>
            <w:r w:rsidR="00F9512C">
              <w:rPr>
                <w:sz w:val="22"/>
                <w:lang w:val="en-US"/>
              </w:rPr>
              <w:br/>
            </w:r>
            <w:r w:rsidR="009F282F">
              <w:rPr>
                <w:sz w:val="22"/>
                <w:lang w:val="en-US"/>
              </w:rPr>
              <w:t>t</w:t>
            </w:r>
            <w:r>
              <w:rPr>
                <w:sz w:val="22"/>
                <w:lang w:val="en-US"/>
              </w:rPr>
              <w:t>raining</w:t>
            </w:r>
            <w:r w:rsidRPr="00947AFC">
              <w:rPr>
                <w:sz w:val="22"/>
                <w:lang w:val="en-US"/>
              </w:rPr>
              <w:t xml:space="preserve"> (</w:t>
            </w:r>
            <w:r>
              <w:rPr>
                <w:sz w:val="22"/>
                <w:lang w:val="en-US"/>
              </w:rPr>
              <w:t>dressmaking,</w:t>
            </w:r>
            <w:r w:rsidRPr="00947AFC">
              <w:rPr>
                <w:sz w:val="22"/>
                <w:lang w:val="en-US"/>
              </w:rPr>
              <w:t xml:space="preserve"> </w:t>
            </w:r>
            <w:r>
              <w:rPr>
                <w:sz w:val="22"/>
                <w:lang w:val="en-US"/>
              </w:rPr>
              <w:t>electro-mechanics, gardening</w:t>
            </w:r>
            <w:r w:rsidRPr="00947AFC">
              <w:rPr>
                <w:sz w:val="22"/>
                <w:lang w:val="en-US"/>
              </w:rPr>
              <w:t>, etc</w:t>
            </w:r>
            <w:r w:rsidR="0095263F">
              <w:rPr>
                <w:sz w:val="22"/>
                <w:lang w:val="en-US"/>
              </w:rPr>
              <w:t>.</w:t>
            </w:r>
            <w:r w:rsidRPr="00947AFC">
              <w:rPr>
                <w:sz w:val="22"/>
                <w:lang w:val="en-US"/>
              </w:rPr>
              <w:t>);</w:t>
            </w:r>
          </w:p>
        </w:tc>
      </w:tr>
      <w:tr w:rsidR="00947AFC" w:rsidRPr="00947AFC">
        <w:trPr>
          <w:trHeight w:val="520"/>
        </w:trPr>
        <w:tc>
          <w:tcPr>
            <w:tcW w:w="2778" w:type="dxa"/>
          </w:tcPr>
          <w:p w:rsidR="00947AFC" w:rsidRPr="00947AFC" w:rsidRDefault="00947AFC" w:rsidP="00887358">
            <w:pPr>
              <w:tabs>
                <w:tab w:val="left" w:pos="567"/>
                <w:tab w:val="left" w:pos="1134"/>
                <w:tab w:val="left" w:pos="1701"/>
              </w:tabs>
              <w:spacing w:before="20" w:after="20"/>
              <w:rPr>
                <w:sz w:val="22"/>
                <w:lang w:val="en-US"/>
              </w:rPr>
            </w:pPr>
            <w:r w:rsidRPr="00947AFC">
              <w:rPr>
                <w:sz w:val="22"/>
                <w:lang w:val="en-US"/>
              </w:rPr>
              <w:t>Orph</w:t>
            </w:r>
            <w:r w:rsidR="002349CA">
              <w:rPr>
                <w:sz w:val="22"/>
                <w:lang w:val="en-US"/>
              </w:rPr>
              <w:t>anage</w:t>
            </w:r>
          </w:p>
        </w:tc>
        <w:tc>
          <w:tcPr>
            <w:tcW w:w="1172" w:type="dxa"/>
          </w:tcPr>
          <w:p w:rsidR="00947AFC" w:rsidRPr="00947AFC" w:rsidRDefault="00947AFC" w:rsidP="00887358">
            <w:pPr>
              <w:tabs>
                <w:tab w:val="left" w:pos="567"/>
                <w:tab w:val="left" w:pos="1134"/>
                <w:tab w:val="left" w:pos="1701"/>
              </w:tabs>
              <w:spacing w:before="20" w:after="20"/>
              <w:jc w:val="right"/>
              <w:rPr>
                <w:sz w:val="22"/>
                <w:lang w:val="en-US"/>
              </w:rPr>
            </w:pPr>
            <w:r w:rsidRPr="00947AFC">
              <w:rPr>
                <w:sz w:val="22"/>
                <w:lang w:val="en-US"/>
              </w:rPr>
              <w:t>281</w:t>
            </w:r>
          </w:p>
        </w:tc>
        <w:tc>
          <w:tcPr>
            <w:tcW w:w="1496" w:type="dxa"/>
          </w:tcPr>
          <w:p w:rsidR="00947AFC" w:rsidRPr="00947AFC" w:rsidRDefault="00947AFC" w:rsidP="00887358">
            <w:pPr>
              <w:tabs>
                <w:tab w:val="left" w:pos="567"/>
                <w:tab w:val="left" w:pos="1134"/>
                <w:tab w:val="left" w:pos="1701"/>
              </w:tabs>
              <w:spacing w:before="20" w:after="20"/>
              <w:jc w:val="both"/>
              <w:rPr>
                <w:sz w:val="22"/>
                <w:lang w:val="en-US"/>
              </w:rPr>
            </w:pPr>
            <w:r w:rsidRPr="00947AFC">
              <w:rPr>
                <w:sz w:val="22"/>
                <w:lang w:val="en-US"/>
              </w:rPr>
              <w:t>Maradi</w:t>
            </w:r>
          </w:p>
        </w:tc>
        <w:tc>
          <w:tcPr>
            <w:tcW w:w="4248" w:type="dxa"/>
          </w:tcPr>
          <w:p w:rsidR="00947AFC" w:rsidRPr="00947AFC" w:rsidRDefault="00090CEB" w:rsidP="00887358">
            <w:pPr>
              <w:tabs>
                <w:tab w:val="left" w:pos="567"/>
                <w:tab w:val="left" w:pos="1134"/>
                <w:tab w:val="left" w:pos="1701"/>
              </w:tabs>
              <w:spacing w:before="20" w:after="20"/>
              <w:rPr>
                <w:sz w:val="22"/>
                <w:lang w:val="en-US"/>
              </w:rPr>
            </w:pPr>
            <w:r>
              <w:rPr>
                <w:sz w:val="22"/>
                <w:lang w:val="en-US"/>
              </w:rPr>
              <w:t>Schooling</w:t>
            </w:r>
            <w:r w:rsidRPr="00947AFC">
              <w:rPr>
                <w:sz w:val="22"/>
                <w:lang w:val="en-US"/>
              </w:rPr>
              <w:t>;</w:t>
            </w:r>
            <w:r w:rsidR="00F9512C">
              <w:rPr>
                <w:sz w:val="22"/>
                <w:lang w:val="en-US"/>
              </w:rPr>
              <w:br/>
            </w:r>
            <w:r w:rsidR="009F282F">
              <w:rPr>
                <w:sz w:val="22"/>
                <w:lang w:val="en-US"/>
              </w:rPr>
              <w:t>t</w:t>
            </w:r>
            <w:r>
              <w:rPr>
                <w:sz w:val="22"/>
                <w:lang w:val="en-US"/>
              </w:rPr>
              <w:t>raining</w:t>
            </w:r>
            <w:r w:rsidRPr="00947AFC">
              <w:rPr>
                <w:sz w:val="22"/>
                <w:lang w:val="en-US"/>
              </w:rPr>
              <w:t xml:space="preserve"> (</w:t>
            </w:r>
            <w:r>
              <w:rPr>
                <w:sz w:val="22"/>
                <w:lang w:val="en-US"/>
              </w:rPr>
              <w:t>dressmaking,</w:t>
            </w:r>
            <w:r w:rsidRPr="00947AFC">
              <w:rPr>
                <w:sz w:val="22"/>
                <w:lang w:val="en-US"/>
              </w:rPr>
              <w:t xml:space="preserve"> </w:t>
            </w:r>
            <w:r>
              <w:rPr>
                <w:sz w:val="22"/>
                <w:lang w:val="en-US"/>
              </w:rPr>
              <w:t>electro-mechanics, gardening</w:t>
            </w:r>
            <w:r w:rsidRPr="00947AFC">
              <w:rPr>
                <w:sz w:val="22"/>
                <w:lang w:val="en-US"/>
              </w:rPr>
              <w:t>, etc</w:t>
            </w:r>
            <w:r w:rsidR="0095263F">
              <w:rPr>
                <w:sz w:val="22"/>
                <w:lang w:val="en-US"/>
              </w:rPr>
              <w:t>.</w:t>
            </w:r>
            <w:r w:rsidRPr="00947AFC">
              <w:rPr>
                <w:sz w:val="22"/>
                <w:lang w:val="en-US"/>
              </w:rPr>
              <w:t>);</w:t>
            </w:r>
          </w:p>
        </w:tc>
      </w:tr>
      <w:tr w:rsidR="00947AFC" w:rsidRPr="00947AFC">
        <w:trPr>
          <w:trHeight w:val="337"/>
        </w:trPr>
        <w:tc>
          <w:tcPr>
            <w:tcW w:w="2778" w:type="dxa"/>
          </w:tcPr>
          <w:p w:rsidR="00947AFC" w:rsidRPr="00947AFC" w:rsidRDefault="00947AFC" w:rsidP="00887358">
            <w:pPr>
              <w:tabs>
                <w:tab w:val="left" w:pos="567"/>
                <w:tab w:val="left" w:pos="1134"/>
                <w:tab w:val="left" w:pos="1701"/>
              </w:tabs>
              <w:spacing w:before="20" w:after="20"/>
              <w:rPr>
                <w:sz w:val="22"/>
                <w:lang w:val="en-US"/>
              </w:rPr>
            </w:pPr>
            <w:r w:rsidRPr="00947AFC">
              <w:rPr>
                <w:sz w:val="22"/>
                <w:lang w:val="en-US"/>
              </w:rPr>
              <w:t>Orph</w:t>
            </w:r>
            <w:r w:rsidR="002349CA">
              <w:rPr>
                <w:sz w:val="22"/>
                <w:lang w:val="en-US"/>
              </w:rPr>
              <w:t>anage</w:t>
            </w:r>
          </w:p>
        </w:tc>
        <w:tc>
          <w:tcPr>
            <w:tcW w:w="1172" w:type="dxa"/>
          </w:tcPr>
          <w:p w:rsidR="00947AFC" w:rsidRPr="00947AFC" w:rsidRDefault="00947AFC" w:rsidP="00887358">
            <w:pPr>
              <w:tabs>
                <w:tab w:val="left" w:pos="567"/>
                <w:tab w:val="left" w:pos="1134"/>
                <w:tab w:val="left" w:pos="1701"/>
              </w:tabs>
              <w:spacing w:before="20" w:after="20"/>
              <w:jc w:val="right"/>
              <w:rPr>
                <w:sz w:val="22"/>
                <w:lang w:val="en-US"/>
              </w:rPr>
            </w:pPr>
            <w:r w:rsidRPr="00947AFC">
              <w:rPr>
                <w:sz w:val="22"/>
                <w:lang w:val="en-US"/>
              </w:rPr>
              <w:t>52</w:t>
            </w:r>
          </w:p>
        </w:tc>
        <w:tc>
          <w:tcPr>
            <w:tcW w:w="1496" w:type="dxa"/>
          </w:tcPr>
          <w:p w:rsidR="00947AFC" w:rsidRPr="00947AFC" w:rsidRDefault="00947AFC" w:rsidP="00887358">
            <w:pPr>
              <w:tabs>
                <w:tab w:val="left" w:pos="567"/>
                <w:tab w:val="left" w:pos="1134"/>
                <w:tab w:val="left" w:pos="1701"/>
              </w:tabs>
              <w:spacing w:before="20" w:after="20"/>
              <w:rPr>
                <w:sz w:val="22"/>
                <w:lang w:val="en-US"/>
              </w:rPr>
            </w:pPr>
            <w:r w:rsidRPr="00947AFC">
              <w:rPr>
                <w:sz w:val="22"/>
                <w:lang w:val="en-US"/>
              </w:rPr>
              <w:t>Tillabéry</w:t>
            </w:r>
          </w:p>
        </w:tc>
        <w:tc>
          <w:tcPr>
            <w:tcW w:w="4248" w:type="dxa"/>
          </w:tcPr>
          <w:p w:rsidR="00947AFC" w:rsidRPr="00947AFC" w:rsidRDefault="00090CEB" w:rsidP="00887358">
            <w:pPr>
              <w:tabs>
                <w:tab w:val="left" w:pos="567"/>
                <w:tab w:val="left" w:pos="1134"/>
                <w:tab w:val="left" w:pos="1701"/>
              </w:tabs>
              <w:spacing w:before="20" w:after="20"/>
              <w:rPr>
                <w:sz w:val="22"/>
                <w:lang w:val="en-US"/>
              </w:rPr>
            </w:pPr>
            <w:r>
              <w:rPr>
                <w:sz w:val="22"/>
                <w:lang w:val="en-US"/>
              </w:rPr>
              <w:t>Schooling</w:t>
            </w:r>
            <w:r w:rsidRPr="00947AFC">
              <w:rPr>
                <w:sz w:val="22"/>
                <w:lang w:val="en-US"/>
              </w:rPr>
              <w:t>;</w:t>
            </w:r>
            <w:r w:rsidR="00F9512C">
              <w:rPr>
                <w:sz w:val="22"/>
                <w:lang w:val="en-US"/>
              </w:rPr>
              <w:br/>
            </w:r>
            <w:r w:rsidR="009F282F">
              <w:rPr>
                <w:sz w:val="22"/>
                <w:lang w:val="en-US"/>
              </w:rPr>
              <w:t>t</w:t>
            </w:r>
            <w:r>
              <w:rPr>
                <w:sz w:val="22"/>
                <w:lang w:val="en-US"/>
              </w:rPr>
              <w:t>raining</w:t>
            </w:r>
            <w:r w:rsidRPr="00947AFC">
              <w:rPr>
                <w:sz w:val="22"/>
                <w:lang w:val="en-US"/>
              </w:rPr>
              <w:t xml:space="preserve"> (</w:t>
            </w:r>
            <w:r>
              <w:rPr>
                <w:sz w:val="22"/>
                <w:lang w:val="en-US"/>
              </w:rPr>
              <w:t>dressmaking,</w:t>
            </w:r>
            <w:r w:rsidRPr="00947AFC">
              <w:rPr>
                <w:sz w:val="22"/>
                <w:lang w:val="en-US"/>
              </w:rPr>
              <w:t xml:space="preserve"> </w:t>
            </w:r>
            <w:r>
              <w:rPr>
                <w:sz w:val="22"/>
                <w:lang w:val="en-US"/>
              </w:rPr>
              <w:t>electro-mechanics, gardening</w:t>
            </w:r>
            <w:r w:rsidRPr="00947AFC">
              <w:rPr>
                <w:sz w:val="22"/>
                <w:lang w:val="en-US"/>
              </w:rPr>
              <w:t>, etc</w:t>
            </w:r>
            <w:r w:rsidR="0095263F">
              <w:rPr>
                <w:sz w:val="22"/>
                <w:lang w:val="en-US"/>
              </w:rPr>
              <w:t>.</w:t>
            </w:r>
            <w:r w:rsidRPr="00947AFC">
              <w:rPr>
                <w:sz w:val="22"/>
                <w:lang w:val="en-US"/>
              </w:rPr>
              <w:t>);</w:t>
            </w:r>
          </w:p>
        </w:tc>
      </w:tr>
      <w:tr w:rsidR="00947AFC" w:rsidRPr="00947AFC">
        <w:tc>
          <w:tcPr>
            <w:tcW w:w="2778" w:type="dxa"/>
          </w:tcPr>
          <w:p w:rsidR="00947AFC" w:rsidRPr="00947AFC" w:rsidRDefault="00947AFC" w:rsidP="00887358">
            <w:pPr>
              <w:tabs>
                <w:tab w:val="left" w:pos="567"/>
                <w:tab w:val="left" w:pos="1134"/>
                <w:tab w:val="left" w:pos="1701"/>
              </w:tabs>
              <w:spacing w:before="20" w:after="20"/>
              <w:rPr>
                <w:sz w:val="22"/>
                <w:lang w:val="en-US"/>
              </w:rPr>
            </w:pPr>
            <w:r w:rsidRPr="00947AFC">
              <w:rPr>
                <w:sz w:val="22"/>
                <w:lang w:val="en-US"/>
              </w:rPr>
              <w:t>Village SOS</w:t>
            </w:r>
          </w:p>
        </w:tc>
        <w:tc>
          <w:tcPr>
            <w:tcW w:w="1172" w:type="dxa"/>
          </w:tcPr>
          <w:p w:rsidR="00947AFC" w:rsidRPr="00947AFC" w:rsidRDefault="00947AFC" w:rsidP="00887358">
            <w:pPr>
              <w:tabs>
                <w:tab w:val="left" w:pos="567"/>
                <w:tab w:val="left" w:pos="1134"/>
                <w:tab w:val="left" w:pos="1701"/>
              </w:tabs>
              <w:spacing w:before="20" w:after="20"/>
              <w:jc w:val="right"/>
              <w:rPr>
                <w:sz w:val="22"/>
                <w:lang w:val="en-US"/>
              </w:rPr>
            </w:pPr>
            <w:r w:rsidRPr="00947AFC">
              <w:rPr>
                <w:sz w:val="22"/>
                <w:lang w:val="en-US"/>
              </w:rPr>
              <w:t>163</w:t>
            </w:r>
          </w:p>
        </w:tc>
        <w:tc>
          <w:tcPr>
            <w:tcW w:w="1496" w:type="dxa"/>
          </w:tcPr>
          <w:p w:rsidR="00947AFC" w:rsidRPr="00947AFC" w:rsidRDefault="00947AFC" w:rsidP="00887358">
            <w:pPr>
              <w:tabs>
                <w:tab w:val="left" w:pos="567"/>
                <w:tab w:val="left" w:pos="1134"/>
                <w:tab w:val="left" w:pos="1701"/>
              </w:tabs>
              <w:spacing w:before="20" w:after="20"/>
              <w:rPr>
                <w:sz w:val="22"/>
                <w:lang w:val="en-US"/>
              </w:rPr>
            </w:pPr>
          </w:p>
        </w:tc>
        <w:tc>
          <w:tcPr>
            <w:tcW w:w="4248" w:type="dxa"/>
          </w:tcPr>
          <w:p w:rsidR="00947AFC" w:rsidRPr="00947AFC" w:rsidRDefault="00947AFC" w:rsidP="00887358">
            <w:pPr>
              <w:tabs>
                <w:tab w:val="left" w:pos="567"/>
                <w:tab w:val="left" w:pos="1134"/>
                <w:tab w:val="left" w:pos="1701"/>
              </w:tabs>
              <w:spacing w:before="20" w:after="20"/>
              <w:jc w:val="both"/>
              <w:rPr>
                <w:sz w:val="22"/>
                <w:lang w:val="en-US"/>
              </w:rPr>
            </w:pPr>
          </w:p>
        </w:tc>
      </w:tr>
      <w:tr w:rsidR="00947AFC" w:rsidRPr="00947AFC">
        <w:tc>
          <w:tcPr>
            <w:tcW w:w="2778" w:type="dxa"/>
          </w:tcPr>
          <w:p w:rsidR="00947AFC" w:rsidRPr="00947AFC" w:rsidRDefault="00947AFC" w:rsidP="00887358">
            <w:pPr>
              <w:tabs>
                <w:tab w:val="left" w:pos="567"/>
                <w:tab w:val="left" w:pos="1134"/>
                <w:tab w:val="left" w:pos="1701"/>
              </w:tabs>
              <w:spacing w:before="20" w:after="20"/>
              <w:rPr>
                <w:sz w:val="22"/>
                <w:lang w:val="en-US"/>
              </w:rPr>
            </w:pPr>
            <w:r w:rsidRPr="00947AFC">
              <w:rPr>
                <w:sz w:val="22"/>
                <w:lang w:val="en-US"/>
              </w:rPr>
              <w:t xml:space="preserve">Fraternité </w:t>
            </w:r>
            <w:r w:rsidR="002349CA">
              <w:rPr>
                <w:sz w:val="22"/>
                <w:lang w:val="en-US"/>
              </w:rPr>
              <w:t>N</w:t>
            </w:r>
            <w:r w:rsidRPr="00947AFC">
              <w:rPr>
                <w:sz w:val="22"/>
                <w:lang w:val="en-US"/>
              </w:rPr>
              <w:t xml:space="preserve">otre </w:t>
            </w:r>
            <w:r w:rsidR="002349CA">
              <w:rPr>
                <w:sz w:val="22"/>
                <w:lang w:val="en-US"/>
              </w:rPr>
              <w:t>D</w:t>
            </w:r>
            <w:r w:rsidRPr="00947AFC">
              <w:rPr>
                <w:sz w:val="22"/>
                <w:lang w:val="en-US"/>
              </w:rPr>
              <w:t>ame</w:t>
            </w:r>
          </w:p>
        </w:tc>
        <w:tc>
          <w:tcPr>
            <w:tcW w:w="1172" w:type="dxa"/>
          </w:tcPr>
          <w:p w:rsidR="00947AFC" w:rsidRPr="00947AFC" w:rsidRDefault="00947AFC" w:rsidP="00887358">
            <w:pPr>
              <w:tabs>
                <w:tab w:val="left" w:pos="567"/>
                <w:tab w:val="left" w:pos="1134"/>
                <w:tab w:val="left" w:pos="1701"/>
              </w:tabs>
              <w:spacing w:before="20" w:after="20"/>
              <w:jc w:val="right"/>
              <w:rPr>
                <w:sz w:val="22"/>
                <w:lang w:val="en-US"/>
              </w:rPr>
            </w:pPr>
            <w:r w:rsidRPr="00947AFC">
              <w:rPr>
                <w:sz w:val="22"/>
                <w:lang w:val="en-US"/>
              </w:rPr>
              <w:t>27</w:t>
            </w:r>
          </w:p>
        </w:tc>
        <w:tc>
          <w:tcPr>
            <w:tcW w:w="1496" w:type="dxa"/>
          </w:tcPr>
          <w:p w:rsidR="00947AFC" w:rsidRPr="00947AFC" w:rsidRDefault="00947AFC" w:rsidP="00887358">
            <w:pPr>
              <w:tabs>
                <w:tab w:val="left" w:pos="567"/>
                <w:tab w:val="left" w:pos="1134"/>
                <w:tab w:val="left" w:pos="1701"/>
              </w:tabs>
              <w:spacing w:before="20" w:after="20"/>
              <w:rPr>
                <w:sz w:val="22"/>
                <w:lang w:val="en-US"/>
              </w:rPr>
            </w:pPr>
            <w:smartTag w:uri="urn:schemas-microsoft-com:office:smarttags" w:element="place">
              <w:smartTag w:uri="urn:schemas-microsoft-com:office:smarttags" w:element="City">
                <w:r w:rsidRPr="00947AFC">
                  <w:rPr>
                    <w:sz w:val="22"/>
                    <w:lang w:val="en-US"/>
                  </w:rPr>
                  <w:t>Niamey</w:t>
                </w:r>
              </w:smartTag>
            </w:smartTag>
          </w:p>
        </w:tc>
        <w:tc>
          <w:tcPr>
            <w:tcW w:w="4248" w:type="dxa"/>
          </w:tcPr>
          <w:p w:rsidR="00947AFC" w:rsidRPr="00947AFC" w:rsidRDefault="009F282F" w:rsidP="00F9512C">
            <w:pPr>
              <w:tabs>
                <w:tab w:val="left" w:pos="567"/>
                <w:tab w:val="left" w:pos="1134"/>
                <w:tab w:val="left" w:pos="1701"/>
              </w:tabs>
              <w:spacing w:before="20" w:after="20"/>
              <w:rPr>
                <w:sz w:val="22"/>
                <w:lang w:val="en-US"/>
              </w:rPr>
            </w:pPr>
            <w:r>
              <w:rPr>
                <w:sz w:val="22"/>
                <w:lang w:val="en-US"/>
              </w:rPr>
              <w:t>Schooling</w:t>
            </w:r>
            <w:r w:rsidR="00947AFC" w:rsidRPr="00947AFC">
              <w:rPr>
                <w:sz w:val="22"/>
                <w:lang w:val="en-US"/>
              </w:rPr>
              <w:t xml:space="preserve">; </w:t>
            </w:r>
            <w:r>
              <w:rPr>
                <w:sz w:val="22"/>
                <w:lang w:val="en-US"/>
              </w:rPr>
              <w:t>training in embroidery</w:t>
            </w:r>
          </w:p>
        </w:tc>
      </w:tr>
      <w:tr w:rsidR="00947AFC" w:rsidRPr="00947AFC">
        <w:tc>
          <w:tcPr>
            <w:tcW w:w="2778" w:type="dxa"/>
          </w:tcPr>
          <w:p w:rsidR="00947AFC" w:rsidRPr="00947AFC" w:rsidRDefault="00947AFC" w:rsidP="00F9512C">
            <w:pPr>
              <w:keepNext/>
              <w:tabs>
                <w:tab w:val="left" w:pos="567"/>
                <w:tab w:val="left" w:pos="1134"/>
                <w:tab w:val="left" w:pos="1701"/>
              </w:tabs>
              <w:spacing w:before="20" w:after="20"/>
              <w:rPr>
                <w:sz w:val="22"/>
                <w:lang w:val="en-US"/>
              </w:rPr>
            </w:pPr>
            <w:r w:rsidRPr="00947AFC">
              <w:rPr>
                <w:sz w:val="22"/>
                <w:lang w:val="en-US"/>
              </w:rPr>
              <w:t>Remar</w:t>
            </w:r>
          </w:p>
        </w:tc>
        <w:tc>
          <w:tcPr>
            <w:tcW w:w="1172" w:type="dxa"/>
          </w:tcPr>
          <w:p w:rsidR="00947AFC" w:rsidRPr="00947AFC" w:rsidRDefault="00947AFC" w:rsidP="00F9512C">
            <w:pPr>
              <w:keepNext/>
              <w:tabs>
                <w:tab w:val="left" w:pos="567"/>
                <w:tab w:val="left" w:pos="1134"/>
                <w:tab w:val="left" w:pos="1701"/>
              </w:tabs>
              <w:spacing w:before="20" w:after="20"/>
              <w:jc w:val="right"/>
              <w:rPr>
                <w:sz w:val="22"/>
                <w:lang w:val="en-US"/>
              </w:rPr>
            </w:pPr>
            <w:r w:rsidRPr="00947AFC">
              <w:rPr>
                <w:sz w:val="22"/>
                <w:lang w:val="en-US"/>
              </w:rPr>
              <w:t>56</w:t>
            </w:r>
          </w:p>
        </w:tc>
        <w:tc>
          <w:tcPr>
            <w:tcW w:w="1496" w:type="dxa"/>
          </w:tcPr>
          <w:p w:rsidR="00947AFC" w:rsidRPr="00947AFC" w:rsidRDefault="00947AFC" w:rsidP="00F9512C">
            <w:pPr>
              <w:keepNext/>
              <w:tabs>
                <w:tab w:val="left" w:pos="567"/>
                <w:tab w:val="left" w:pos="1134"/>
                <w:tab w:val="left" w:pos="1701"/>
              </w:tabs>
              <w:spacing w:before="20" w:after="20"/>
              <w:rPr>
                <w:sz w:val="22"/>
                <w:lang w:val="en-US"/>
              </w:rPr>
            </w:pPr>
            <w:smartTag w:uri="urn:schemas-microsoft-com:office:smarttags" w:element="place">
              <w:smartTag w:uri="urn:schemas-microsoft-com:office:smarttags" w:element="City">
                <w:r w:rsidRPr="00947AFC">
                  <w:rPr>
                    <w:sz w:val="22"/>
                    <w:lang w:val="en-US"/>
                  </w:rPr>
                  <w:t>Niamey</w:t>
                </w:r>
              </w:smartTag>
            </w:smartTag>
          </w:p>
        </w:tc>
        <w:tc>
          <w:tcPr>
            <w:tcW w:w="4248" w:type="dxa"/>
          </w:tcPr>
          <w:p w:rsidR="00947AFC" w:rsidRPr="00947AFC" w:rsidRDefault="009F282F" w:rsidP="00F9512C">
            <w:pPr>
              <w:keepNext/>
              <w:tabs>
                <w:tab w:val="left" w:pos="567"/>
                <w:tab w:val="left" w:pos="1134"/>
                <w:tab w:val="left" w:pos="1701"/>
              </w:tabs>
              <w:spacing w:before="20" w:after="20"/>
              <w:rPr>
                <w:sz w:val="22"/>
                <w:lang w:val="en-US"/>
              </w:rPr>
            </w:pPr>
            <w:r>
              <w:rPr>
                <w:sz w:val="22"/>
                <w:lang w:val="en-US"/>
              </w:rPr>
              <w:t>Schooling</w:t>
            </w:r>
            <w:r w:rsidR="00947AFC" w:rsidRPr="00947AFC">
              <w:rPr>
                <w:sz w:val="22"/>
                <w:lang w:val="en-US"/>
              </w:rPr>
              <w:t xml:space="preserve">; </w:t>
            </w:r>
            <w:r>
              <w:rPr>
                <w:sz w:val="22"/>
                <w:lang w:val="en-US"/>
              </w:rPr>
              <w:t>apprenticeships</w:t>
            </w:r>
            <w:r w:rsidR="00947AFC" w:rsidRPr="00947AFC">
              <w:rPr>
                <w:sz w:val="22"/>
                <w:lang w:val="en-US"/>
              </w:rPr>
              <w:t xml:space="preserve"> (</w:t>
            </w:r>
            <w:r>
              <w:rPr>
                <w:sz w:val="22"/>
                <w:lang w:val="en-US"/>
              </w:rPr>
              <w:t>dressmaking, carpentry, soldering</w:t>
            </w:r>
            <w:r w:rsidR="00947AFC" w:rsidRPr="00947AFC">
              <w:rPr>
                <w:sz w:val="22"/>
                <w:lang w:val="en-US"/>
              </w:rPr>
              <w:t xml:space="preserve">); </w:t>
            </w:r>
            <w:r>
              <w:rPr>
                <w:sz w:val="22"/>
                <w:lang w:val="en-US"/>
              </w:rPr>
              <w:t>parental mediation</w:t>
            </w:r>
            <w:r w:rsidR="00947AFC" w:rsidRPr="00947AFC">
              <w:rPr>
                <w:sz w:val="22"/>
                <w:lang w:val="en-US"/>
              </w:rPr>
              <w:t>;</w:t>
            </w:r>
          </w:p>
        </w:tc>
      </w:tr>
      <w:tr w:rsidR="00947AFC" w:rsidRPr="00947AFC">
        <w:trPr>
          <w:trHeight w:val="480"/>
        </w:trPr>
        <w:tc>
          <w:tcPr>
            <w:tcW w:w="2778" w:type="dxa"/>
          </w:tcPr>
          <w:p w:rsidR="00947AFC" w:rsidRPr="00947AFC" w:rsidRDefault="00947AFC" w:rsidP="00F9512C">
            <w:pPr>
              <w:keepNext/>
              <w:tabs>
                <w:tab w:val="left" w:pos="567"/>
                <w:tab w:val="left" w:pos="1134"/>
                <w:tab w:val="left" w:pos="1701"/>
              </w:tabs>
              <w:spacing w:before="20" w:after="20"/>
              <w:rPr>
                <w:sz w:val="22"/>
                <w:lang w:val="en-US"/>
              </w:rPr>
            </w:pPr>
            <w:r w:rsidRPr="00947AFC">
              <w:rPr>
                <w:sz w:val="22"/>
                <w:lang w:val="en-US"/>
              </w:rPr>
              <w:t>Pelican</w:t>
            </w:r>
          </w:p>
        </w:tc>
        <w:tc>
          <w:tcPr>
            <w:tcW w:w="1172" w:type="dxa"/>
          </w:tcPr>
          <w:p w:rsidR="00947AFC" w:rsidRPr="00947AFC" w:rsidRDefault="00947AFC" w:rsidP="00F9512C">
            <w:pPr>
              <w:keepNext/>
              <w:tabs>
                <w:tab w:val="left" w:pos="567"/>
                <w:tab w:val="left" w:pos="1134"/>
                <w:tab w:val="left" w:pos="1701"/>
              </w:tabs>
              <w:spacing w:before="20" w:after="20"/>
              <w:jc w:val="right"/>
              <w:rPr>
                <w:sz w:val="22"/>
                <w:lang w:val="en-US"/>
              </w:rPr>
            </w:pPr>
            <w:r w:rsidRPr="00947AFC">
              <w:rPr>
                <w:sz w:val="22"/>
                <w:lang w:val="en-US"/>
              </w:rPr>
              <w:t>22</w:t>
            </w:r>
          </w:p>
        </w:tc>
        <w:tc>
          <w:tcPr>
            <w:tcW w:w="1496" w:type="dxa"/>
          </w:tcPr>
          <w:p w:rsidR="00947AFC" w:rsidRPr="00947AFC" w:rsidRDefault="00947AFC" w:rsidP="00F9512C">
            <w:pPr>
              <w:keepNext/>
              <w:tabs>
                <w:tab w:val="left" w:pos="567"/>
                <w:tab w:val="left" w:pos="1134"/>
                <w:tab w:val="left" w:pos="1701"/>
              </w:tabs>
              <w:spacing w:before="20" w:after="20"/>
              <w:rPr>
                <w:sz w:val="22"/>
                <w:lang w:val="en-US"/>
              </w:rPr>
            </w:pPr>
            <w:smartTag w:uri="urn:schemas-microsoft-com:office:smarttags" w:element="place">
              <w:smartTag w:uri="urn:schemas-microsoft-com:office:smarttags" w:element="City">
                <w:r w:rsidRPr="00947AFC">
                  <w:rPr>
                    <w:sz w:val="22"/>
                    <w:lang w:val="en-US"/>
                  </w:rPr>
                  <w:t>Niamey</w:t>
                </w:r>
              </w:smartTag>
            </w:smartTag>
          </w:p>
        </w:tc>
        <w:tc>
          <w:tcPr>
            <w:tcW w:w="4248" w:type="dxa"/>
          </w:tcPr>
          <w:p w:rsidR="00947AFC" w:rsidRPr="00947AFC" w:rsidRDefault="00947AFC" w:rsidP="00F9512C">
            <w:pPr>
              <w:keepNext/>
              <w:tabs>
                <w:tab w:val="left" w:pos="567"/>
                <w:tab w:val="left" w:pos="1134"/>
                <w:tab w:val="left" w:pos="1701"/>
              </w:tabs>
              <w:spacing w:before="20" w:after="20"/>
              <w:rPr>
                <w:sz w:val="22"/>
                <w:lang w:val="en-US"/>
              </w:rPr>
            </w:pPr>
            <w:r w:rsidRPr="00947AFC">
              <w:rPr>
                <w:sz w:val="22"/>
                <w:lang w:val="en-US"/>
              </w:rPr>
              <w:t>Sociali</w:t>
            </w:r>
            <w:r w:rsidR="009F282F">
              <w:rPr>
                <w:sz w:val="22"/>
                <w:lang w:val="en-US"/>
              </w:rPr>
              <w:t>z</w:t>
            </w:r>
            <w:r w:rsidRPr="00947AFC">
              <w:rPr>
                <w:sz w:val="22"/>
                <w:lang w:val="en-US"/>
              </w:rPr>
              <w:t xml:space="preserve">ation </w:t>
            </w:r>
            <w:r w:rsidR="009F282F">
              <w:rPr>
                <w:sz w:val="22"/>
                <w:lang w:val="en-US"/>
              </w:rPr>
              <w:t>and reintegration</w:t>
            </w:r>
          </w:p>
        </w:tc>
      </w:tr>
      <w:tr w:rsidR="00947AFC" w:rsidRPr="00947AFC">
        <w:trPr>
          <w:trHeight w:val="180"/>
        </w:trPr>
        <w:tc>
          <w:tcPr>
            <w:tcW w:w="2778" w:type="dxa"/>
          </w:tcPr>
          <w:p w:rsidR="00947AFC" w:rsidRPr="00947AFC" w:rsidRDefault="002349CA" w:rsidP="00F9512C">
            <w:pPr>
              <w:tabs>
                <w:tab w:val="left" w:pos="567"/>
                <w:tab w:val="left" w:pos="1134"/>
                <w:tab w:val="left" w:pos="1701"/>
              </w:tabs>
              <w:spacing w:before="20" w:after="20"/>
              <w:rPr>
                <w:sz w:val="22"/>
                <w:lang w:val="en-US"/>
              </w:rPr>
            </w:pPr>
            <w:bookmarkStart w:id="32" w:name="_Toc157997578"/>
            <w:bookmarkStart w:id="33" w:name="_Toc164663861"/>
            <w:r>
              <w:rPr>
                <w:sz w:val="22"/>
                <w:lang w:val="en-US"/>
              </w:rPr>
              <w:t>S</w:t>
            </w:r>
            <w:r w:rsidR="009F282F">
              <w:rPr>
                <w:sz w:val="22"/>
                <w:lang w:val="en-US"/>
              </w:rPr>
              <w:t xml:space="preserve">oeurs du </w:t>
            </w:r>
            <w:r w:rsidR="00947AFC" w:rsidRPr="00947AFC">
              <w:rPr>
                <w:sz w:val="22"/>
                <w:lang w:val="en-US"/>
              </w:rPr>
              <w:t>Christ Gethseman</w:t>
            </w:r>
            <w:bookmarkEnd w:id="32"/>
            <w:bookmarkEnd w:id="33"/>
            <w:r w:rsidR="009F282F">
              <w:rPr>
                <w:sz w:val="22"/>
                <w:lang w:val="en-US"/>
              </w:rPr>
              <w:t>i</w:t>
            </w:r>
          </w:p>
        </w:tc>
        <w:tc>
          <w:tcPr>
            <w:tcW w:w="1172" w:type="dxa"/>
          </w:tcPr>
          <w:p w:rsidR="00947AFC" w:rsidRPr="00947AFC" w:rsidRDefault="00947AFC" w:rsidP="00887358">
            <w:pPr>
              <w:tabs>
                <w:tab w:val="left" w:pos="567"/>
                <w:tab w:val="left" w:pos="1134"/>
                <w:tab w:val="left" w:pos="1701"/>
              </w:tabs>
              <w:spacing w:before="20" w:after="20"/>
              <w:jc w:val="right"/>
              <w:rPr>
                <w:sz w:val="22"/>
                <w:lang w:val="en-US"/>
              </w:rPr>
            </w:pPr>
            <w:r w:rsidRPr="00947AFC">
              <w:rPr>
                <w:sz w:val="22"/>
                <w:lang w:val="en-US"/>
              </w:rPr>
              <w:t>56</w:t>
            </w:r>
          </w:p>
        </w:tc>
        <w:tc>
          <w:tcPr>
            <w:tcW w:w="1496" w:type="dxa"/>
          </w:tcPr>
          <w:p w:rsidR="00947AFC" w:rsidRPr="00947AFC" w:rsidRDefault="00947AFC" w:rsidP="00887358">
            <w:pPr>
              <w:tabs>
                <w:tab w:val="left" w:pos="567"/>
                <w:tab w:val="left" w:pos="1134"/>
                <w:tab w:val="left" w:pos="1701"/>
              </w:tabs>
              <w:spacing w:before="20" w:after="20"/>
              <w:rPr>
                <w:sz w:val="22"/>
                <w:lang w:val="en-US"/>
              </w:rPr>
            </w:pPr>
            <w:smartTag w:uri="urn:schemas-microsoft-com:office:smarttags" w:element="place">
              <w:smartTag w:uri="urn:schemas-microsoft-com:office:smarttags" w:element="City">
                <w:r w:rsidRPr="00947AFC">
                  <w:rPr>
                    <w:sz w:val="22"/>
                    <w:lang w:val="en-US"/>
                  </w:rPr>
                  <w:t>Niamey</w:t>
                </w:r>
              </w:smartTag>
            </w:smartTag>
          </w:p>
        </w:tc>
        <w:tc>
          <w:tcPr>
            <w:tcW w:w="4248" w:type="dxa"/>
          </w:tcPr>
          <w:p w:rsidR="00947AFC" w:rsidRPr="00947AFC" w:rsidRDefault="009F282F" w:rsidP="00887358">
            <w:pPr>
              <w:tabs>
                <w:tab w:val="left" w:pos="567"/>
                <w:tab w:val="left" w:pos="1134"/>
                <w:tab w:val="left" w:pos="1701"/>
              </w:tabs>
              <w:spacing w:before="20" w:after="20"/>
              <w:rPr>
                <w:sz w:val="22"/>
                <w:lang w:val="en-US"/>
              </w:rPr>
            </w:pPr>
            <w:r>
              <w:rPr>
                <w:sz w:val="22"/>
                <w:lang w:val="en-US"/>
              </w:rPr>
              <w:t>Schooling</w:t>
            </w:r>
            <w:r w:rsidR="00947AFC" w:rsidRPr="00947AFC">
              <w:rPr>
                <w:sz w:val="22"/>
                <w:lang w:val="en-US"/>
              </w:rPr>
              <w:t>;</w:t>
            </w:r>
            <w:r w:rsidR="00F9512C">
              <w:rPr>
                <w:sz w:val="22"/>
                <w:lang w:val="en-US"/>
              </w:rPr>
              <w:br/>
            </w:r>
            <w:r>
              <w:rPr>
                <w:sz w:val="22"/>
                <w:lang w:val="en-US"/>
              </w:rPr>
              <w:t>vocational training</w:t>
            </w:r>
            <w:r w:rsidR="00947AFC" w:rsidRPr="00947AFC">
              <w:rPr>
                <w:sz w:val="22"/>
                <w:lang w:val="en-US"/>
              </w:rPr>
              <w:t>;</w:t>
            </w:r>
          </w:p>
        </w:tc>
      </w:tr>
      <w:tr w:rsidR="00947AFC" w:rsidRPr="00947AFC">
        <w:trPr>
          <w:trHeight w:val="140"/>
        </w:trPr>
        <w:tc>
          <w:tcPr>
            <w:tcW w:w="2778" w:type="dxa"/>
          </w:tcPr>
          <w:p w:rsidR="00947AFC" w:rsidRPr="00947AFC" w:rsidRDefault="00947AFC" w:rsidP="00887358">
            <w:pPr>
              <w:tabs>
                <w:tab w:val="left" w:pos="567"/>
                <w:tab w:val="left" w:pos="1134"/>
                <w:tab w:val="left" w:pos="1701"/>
              </w:tabs>
              <w:spacing w:before="20" w:after="20"/>
              <w:rPr>
                <w:sz w:val="22"/>
                <w:lang w:val="en-US"/>
              </w:rPr>
            </w:pPr>
            <w:r w:rsidRPr="00947AFC">
              <w:rPr>
                <w:sz w:val="22"/>
                <w:lang w:val="en-US"/>
              </w:rPr>
              <w:t>ADN-Kamna</w:t>
            </w:r>
          </w:p>
        </w:tc>
        <w:tc>
          <w:tcPr>
            <w:tcW w:w="1172" w:type="dxa"/>
          </w:tcPr>
          <w:p w:rsidR="00947AFC" w:rsidRPr="00947AFC" w:rsidRDefault="00947AFC" w:rsidP="00887358">
            <w:pPr>
              <w:tabs>
                <w:tab w:val="left" w:pos="567"/>
                <w:tab w:val="left" w:pos="1134"/>
                <w:tab w:val="left" w:pos="1701"/>
              </w:tabs>
              <w:spacing w:before="20" w:after="20"/>
              <w:jc w:val="right"/>
              <w:rPr>
                <w:sz w:val="22"/>
                <w:lang w:val="en-US"/>
              </w:rPr>
            </w:pPr>
            <w:r w:rsidRPr="00947AFC">
              <w:rPr>
                <w:sz w:val="22"/>
                <w:lang w:val="en-US"/>
              </w:rPr>
              <w:t>42</w:t>
            </w:r>
          </w:p>
        </w:tc>
        <w:tc>
          <w:tcPr>
            <w:tcW w:w="1496" w:type="dxa"/>
          </w:tcPr>
          <w:p w:rsidR="00947AFC" w:rsidRPr="00947AFC" w:rsidRDefault="00947AFC" w:rsidP="00887358">
            <w:pPr>
              <w:tabs>
                <w:tab w:val="left" w:pos="567"/>
                <w:tab w:val="left" w:pos="1134"/>
                <w:tab w:val="left" w:pos="1701"/>
              </w:tabs>
              <w:spacing w:before="20" w:after="20"/>
              <w:rPr>
                <w:sz w:val="22"/>
                <w:lang w:val="en-US"/>
              </w:rPr>
            </w:pPr>
            <w:smartTag w:uri="urn:schemas-microsoft-com:office:smarttags" w:element="place">
              <w:smartTag w:uri="urn:schemas-microsoft-com:office:smarttags" w:element="City">
                <w:r w:rsidRPr="00947AFC">
                  <w:rPr>
                    <w:sz w:val="22"/>
                    <w:lang w:val="en-US"/>
                  </w:rPr>
                  <w:t>Niamey</w:t>
                </w:r>
              </w:smartTag>
            </w:smartTag>
          </w:p>
        </w:tc>
        <w:tc>
          <w:tcPr>
            <w:tcW w:w="4248" w:type="dxa"/>
          </w:tcPr>
          <w:p w:rsidR="00947AFC" w:rsidRPr="00947AFC" w:rsidRDefault="009F282F" w:rsidP="00887358">
            <w:pPr>
              <w:tabs>
                <w:tab w:val="left" w:pos="567"/>
                <w:tab w:val="left" w:pos="1134"/>
                <w:tab w:val="left" w:pos="1701"/>
              </w:tabs>
              <w:spacing w:before="20" w:after="20"/>
              <w:rPr>
                <w:sz w:val="22"/>
                <w:lang w:val="en-US"/>
              </w:rPr>
            </w:pPr>
            <w:r>
              <w:rPr>
                <w:sz w:val="22"/>
                <w:lang w:val="en-US"/>
              </w:rPr>
              <w:t>Schooling</w:t>
            </w:r>
            <w:r w:rsidR="00947AFC" w:rsidRPr="00947AFC">
              <w:rPr>
                <w:sz w:val="22"/>
                <w:lang w:val="en-US"/>
              </w:rPr>
              <w:t>;</w:t>
            </w:r>
            <w:r w:rsidR="00F9512C">
              <w:rPr>
                <w:sz w:val="22"/>
                <w:lang w:val="en-US"/>
              </w:rPr>
              <w:br/>
              <w:t>I</w:t>
            </w:r>
            <w:r>
              <w:rPr>
                <w:sz w:val="22"/>
                <w:lang w:val="en-US"/>
              </w:rPr>
              <w:t>nformat</w:t>
            </w:r>
            <w:r w:rsidR="00F9512C">
              <w:rPr>
                <w:sz w:val="22"/>
                <w:lang w:val="en-US"/>
              </w:rPr>
              <w:t>.</w:t>
            </w:r>
            <w:r>
              <w:rPr>
                <w:sz w:val="22"/>
                <w:lang w:val="en-US"/>
              </w:rPr>
              <w:t>ion technology, dressmaking, carpentry, etc.</w:t>
            </w:r>
          </w:p>
        </w:tc>
      </w:tr>
      <w:tr w:rsidR="00AB3BD9" w:rsidRPr="00947AFC">
        <w:trPr>
          <w:trHeight w:val="140"/>
        </w:trPr>
        <w:tc>
          <w:tcPr>
            <w:tcW w:w="2778" w:type="dxa"/>
          </w:tcPr>
          <w:p w:rsidR="00AB3BD9" w:rsidRPr="00AB3BD9" w:rsidRDefault="00AB3BD9" w:rsidP="00887358">
            <w:pPr>
              <w:tabs>
                <w:tab w:val="left" w:pos="567"/>
                <w:tab w:val="left" w:pos="1134"/>
                <w:tab w:val="left" w:pos="1701"/>
              </w:tabs>
              <w:spacing w:before="20" w:after="20"/>
              <w:rPr>
                <w:b/>
                <w:bCs/>
                <w:sz w:val="22"/>
                <w:lang w:val="en-US"/>
              </w:rPr>
            </w:pPr>
            <w:r w:rsidRPr="00AB3BD9">
              <w:rPr>
                <w:b/>
                <w:bCs/>
                <w:sz w:val="22"/>
                <w:lang w:val="en-US"/>
              </w:rPr>
              <w:t>Total</w:t>
            </w:r>
          </w:p>
        </w:tc>
        <w:tc>
          <w:tcPr>
            <w:tcW w:w="1172" w:type="dxa"/>
          </w:tcPr>
          <w:p w:rsidR="00AB3BD9" w:rsidRPr="00AB3BD9" w:rsidRDefault="00AB3BD9" w:rsidP="00887358">
            <w:pPr>
              <w:tabs>
                <w:tab w:val="left" w:pos="567"/>
                <w:tab w:val="left" w:pos="1134"/>
                <w:tab w:val="left" w:pos="1701"/>
              </w:tabs>
              <w:spacing w:before="20" w:after="20"/>
              <w:jc w:val="right"/>
              <w:rPr>
                <w:b/>
                <w:bCs/>
                <w:sz w:val="22"/>
                <w:lang w:val="en-US"/>
              </w:rPr>
            </w:pPr>
            <w:r w:rsidRPr="00AB3BD9">
              <w:rPr>
                <w:b/>
                <w:bCs/>
                <w:sz w:val="22"/>
                <w:lang w:val="en-US"/>
              </w:rPr>
              <w:t>14,168</w:t>
            </w:r>
          </w:p>
        </w:tc>
        <w:tc>
          <w:tcPr>
            <w:tcW w:w="5744" w:type="dxa"/>
            <w:gridSpan w:val="2"/>
          </w:tcPr>
          <w:p w:rsidR="00AB3BD9" w:rsidRPr="00947AFC" w:rsidRDefault="00AB3BD9" w:rsidP="00887358">
            <w:pPr>
              <w:tabs>
                <w:tab w:val="left" w:pos="567"/>
                <w:tab w:val="left" w:pos="1134"/>
                <w:tab w:val="left" w:pos="1701"/>
              </w:tabs>
              <w:spacing w:before="20" w:after="20"/>
              <w:rPr>
                <w:sz w:val="22"/>
                <w:lang w:val="en-US"/>
              </w:rPr>
            </w:pPr>
          </w:p>
        </w:tc>
      </w:tr>
    </w:tbl>
    <w:bookmarkEnd w:id="31"/>
    <w:p w:rsidR="00947AFC" w:rsidRPr="00947AFC" w:rsidRDefault="00F9512C" w:rsidP="00F9512C">
      <w:pPr>
        <w:tabs>
          <w:tab w:val="left" w:pos="567"/>
          <w:tab w:val="left" w:pos="1134"/>
          <w:tab w:val="left" w:pos="1701"/>
        </w:tabs>
        <w:spacing w:before="120" w:after="240"/>
        <w:rPr>
          <w:bCs/>
          <w:lang w:val="en-US"/>
        </w:rPr>
      </w:pPr>
      <w:r>
        <w:rPr>
          <w:bCs/>
          <w:i/>
          <w:iCs/>
          <w:lang w:val="en-US"/>
        </w:rPr>
        <w:tab/>
      </w:r>
      <w:r w:rsidR="00947AFC" w:rsidRPr="00947AFC">
        <w:rPr>
          <w:bCs/>
          <w:i/>
          <w:iCs/>
          <w:lang w:val="en-US"/>
        </w:rPr>
        <w:t>Source</w:t>
      </w:r>
      <w:r w:rsidR="00947AFC" w:rsidRPr="00947AFC">
        <w:rPr>
          <w:bCs/>
          <w:lang w:val="en-US"/>
        </w:rPr>
        <w:t>: DPE/MPF/PE</w:t>
      </w:r>
      <w:r w:rsidR="00DD2514">
        <w:rPr>
          <w:bCs/>
          <w:lang w:val="en-US"/>
        </w:rPr>
        <w:t xml:space="preserve"> report, 2006</w:t>
      </w:r>
      <w:r w:rsidR="00C81916">
        <w:rPr>
          <w:bCs/>
          <w:lang w:val="en-US"/>
        </w:rPr>
        <w:t>.</w:t>
      </w:r>
    </w:p>
    <w:p w:rsidR="00CC4874" w:rsidRDefault="00084DB9" w:rsidP="00887358">
      <w:pPr>
        <w:tabs>
          <w:tab w:val="left" w:pos="567"/>
          <w:tab w:val="left" w:pos="1134"/>
          <w:tab w:val="left" w:pos="1701"/>
        </w:tabs>
        <w:spacing w:before="120" w:after="240"/>
        <w:rPr>
          <w:lang w:val="en-US"/>
        </w:rPr>
      </w:pPr>
      <w:r>
        <w:rPr>
          <w:lang w:val="en-US"/>
        </w:rPr>
        <w:t>222.</w:t>
      </w:r>
      <w:r>
        <w:rPr>
          <w:lang w:val="en-US"/>
        </w:rPr>
        <w:tab/>
        <w:t>These centres cater for a total of 14,168 children.</w:t>
      </w:r>
    </w:p>
    <w:p w:rsidR="00084DB9" w:rsidRDefault="00084DB9" w:rsidP="00887358">
      <w:pPr>
        <w:tabs>
          <w:tab w:val="left" w:pos="567"/>
          <w:tab w:val="left" w:pos="1134"/>
          <w:tab w:val="left" w:pos="1701"/>
        </w:tabs>
        <w:spacing w:before="120" w:after="240"/>
        <w:rPr>
          <w:lang w:val="en-US"/>
        </w:rPr>
      </w:pPr>
      <w:r>
        <w:rPr>
          <w:lang w:val="en-US"/>
        </w:rPr>
        <w:t>223.</w:t>
      </w:r>
      <w:r>
        <w:rPr>
          <w:lang w:val="en-US"/>
        </w:rPr>
        <w:tab/>
        <w:t>A comparison of the information contained in miscellaneous documents yields the following results for the number of minors incarcerated in prisons in the regions of Agadez, Maradi, Zinder, Diffa and the Urban Community of Niamey in 2006:</w:t>
      </w:r>
    </w:p>
    <w:p w:rsidR="00084DB9" w:rsidRPr="00084DB9" w:rsidRDefault="00084DB9" w:rsidP="00C81916">
      <w:pPr>
        <w:tabs>
          <w:tab w:val="left" w:pos="567"/>
          <w:tab w:val="left" w:pos="1134"/>
          <w:tab w:val="left" w:pos="1701"/>
        </w:tabs>
        <w:spacing w:after="240"/>
        <w:jc w:val="center"/>
        <w:rPr>
          <w:b/>
          <w:lang w:val="en-US"/>
        </w:rPr>
      </w:pPr>
      <w:r w:rsidRPr="00084DB9">
        <w:rPr>
          <w:b/>
          <w:lang w:val="en-US"/>
        </w:rPr>
        <w:t xml:space="preserve">Table No. 16: </w:t>
      </w:r>
      <w:r>
        <w:rPr>
          <w:b/>
          <w:lang w:val="en-US"/>
        </w:rPr>
        <w:t xml:space="preserve">Figures for minors detained in certain regions in </w:t>
      </w:r>
      <w:r w:rsidRPr="00084DB9">
        <w:rPr>
          <w:b/>
          <w:lang w:val="en-US"/>
        </w:rPr>
        <w:t>2006</w:t>
      </w:r>
    </w:p>
    <w:tbl>
      <w:tblPr>
        <w:tblW w:w="4675"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1"/>
        <w:gridCol w:w="1394"/>
      </w:tblGrid>
      <w:tr w:rsidR="00084DB9" w:rsidRPr="00084DB9">
        <w:tc>
          <w:tcPr>
            <w:tcW w:w="3281" w:type="dxa"/>
          </w:tcPr>
          <w:p w:rsidR="00084DB9" w:rsidRPr="00084DB9" w:rsidRDefault="00084DB9" w:rsidP="00C81916">
            <w:pPr>
              <w:tabs>
                <w:tab w:val="left" w:pos="567"/>
                <w:tab w:val="left" w:pos="1134"/>
                <w:tab w:val="left" w:pos="1701"/>
              </w:tabs>
              <w:spacing w:before="20" w:after="20"/>
              <w:jc w:val="center"/>
              <w:rPr>
                <w:bCs/>
                <w:i/>
                <w:iCs/>
                <w:lang w:val="en-US"/>
              </w:rPr>
            </w:pPr>
            <w:r>
              <w:rPr>
                <w:bCs/>
                <w:i/>
                <w:iCs/>
                <w:lang w:val="en-US"/>
              </w:rPr>
              <w:t>Region</w:t>
            </w:r>
          </w:p>
        </w:tc>
        <w:tc>
          <w:tcPr>
            <w:tcW w:w="1394" w:type="dxa"/>
          </w:tcPr>
          <w:p w:rsidR="00084DB9" w:rsidRPr="00084DB9" w:rsidRDefault="00084DB9" w:rsidP="00C81916">
            <w:pPr>
              <w:tabs>
                <w:tab w:val="left" w:pos="567"/>
                <w:tab w:val="left" w:pos="1134"/>
                <w:tab w:val="left" w:pos="1701"/>
              </w:tabs>
              <w:spacing w:before="20" w:after="20"/>
              <w:jc w:val="center"/>
              <w:rPr>
                <w:bCs/>
                <w:i/>
                <w:iCs/>
                <w:lang w:val="en-US"/>
              </w:rPr>
            </w:pPr>
            <w:r>
              <w:rPr>
                <w:bCs/>
                <w:i/>
                <w:iCs/>
                <w:lang w:val="en-US"/>
              </w:rPr>
              <w:t>Number</w:t>
            </w:r>
          </w:p>
        </w:tc>
      </w:tr>
      <w:tr w:rsidR="00084DB9" w:rsidRPr="00084DB9">
        <w:trPr>
          <w:cantSplit/>
          <w:trHeight w:val="190"/>
        </w:trPr>
        <w:tc>
          <w:tcPr>
            <w:tcW w:w="3281" w:type="dxa"/>
          </w:tcPr>
          <w:p w:rsidR="00084DB9" w:rsidRPr="00084DB9" w:rsidRDefault="00084DB9" w:rsidP="00C81916">
            <w:pPr>
              <w:tabs>
                <w:tab w:val="left" w:pos="567"/>
                <w:tab w:val="left" w:pos="1134"/>
                <w:tab w:val="left" w:pos="1701"/>
              </w:tabs>
              <w:spacing w:before="20" w:after="20"/>
              <w:jc w:val="both"/>
              <w:rPr>
                <w:lang w:val="en-US"/>
              </w:rPr>
            </w:pPr>
            <w:r w:rsidRPr="00084DB9">
              <w:rPr>
                <w:lang w:val="en-US"/>
              </w:rPr>
              <w:t>Agadez</w:t>
            </w:r>
          </w:p>
        </w:tc>
        <w:tc>
          <w:tcPr>
            <w:tcW w:w="1394" w:type="dxa"/>
          </w:tcPr>
          <w:p w:rsidR="00084DB9" w:rsidRPr="00084DB9" w:rsidRDefault="00084DB9" w:rsidP="00C81916">
            <w:pPr>
              <w:tabs>
                <w:tab w:val="left" w:pos="567"/>
                <w:tab w:val="left" w:pos="1701"/>
              </w:tabs>
              <w:spacing w:before="20" w:after="20"/>
              <w:ind w:right="266"/>
              <w:jc w:val="right"/>
              <w:rPr>
                <w:lang w:val="en-US"/>
              </w:rPr>
            </w:pPr>
            <w:r w:rsidRPr="00084DB9">
              <w:rPr>
                <w:lang w:val="en-US"/>
              </w:rPr>
              <w:t>5</w:t>
            </w:r>
          </w:p>
        </w:tc>
      </w:tr>
      <w:tr w:rsidR="00084DB9" w:rsidRPr="00084DB9">
        <w:trPr>
          <w:cantSplit/>
          <w:trHeight w:val="270"/>
        </w:trPr>
        <w:tc>
          <w:tcPr>
            <w:tcW w:w="3281" w:type="dxa"/>
          </w:tcPr>
          <w:p w:rsidR="00084DB9" w:rsidRPr="00084DB9" w:rsidRDefault="00084DB9" w:rsidP="00C81916">
            <w:pPr>
              <w:tabs>
                <w:tab w:val="left" w:pos="567"/>
                <w:tab w:val="left" w:pos="1134"/>
                <w:tab w:val="left" w:pos="1701"/>
              </w:tabs>
              <w:spacing w:before="20" w:after="20"/>
              <w:jc w:val="both"/>
              <w:rPr>
                <w:lang w:val="en-US"/>
              </w:rPr>
            </w:pPr>
            <w:r w:rsidRPr="00084DB9">
              <w:rPr>
                <w:lang w:val="en-US"/>
              </w:rPr>
              <w:t>Dakoro</w:t>
            </w:r>
          </w:p>
        </w:tc>
        <w:tc>
          <w:tcPr>
            <w:tcW w:w="1394" w:type="dxa"/>
          </w:tcPr>
          <w:p w:rsidR="00084DB9" w:rsidRPr="00084DB9" w:rsidRDefault="00084DB9" w:rsidP="00C81916">
            <w:pPr>
              <w:tabs>
                <w:tab w:val="left" w:pos="567"/>
                <w:tab w:val="left" w:pos="1701"/>
              </w:tabs>
              <w:spacing w:before="20" w:after="20"/>
              <w:ind w:right="266"/>
              <w:jc w:val="right"/>
              <w:rPr>
                <w:lang w:val="en-US"/>
              </w:rPr>
            </w:pPr>
            <w:r w:rsidRPr="00084DB9">
              <w:rPr>
                <w:lang w:val="en-US"/>
              </w:rPr>
              <w:t>18</w:t>
            </w:r>
          </w:p>
        </w:tc>
      </w:tr>
      <w:tr w:rsidR="00084DB9" w:rsidRPr="00084DB9">
        <w:trPr>
          <w:cantSplit/>
        </w:trPr>
        <w:tc>
          <w:tcPr>
            <w:tcW w:w="3281" w:type="dxa"/>
          </w:tcPr>
          <w:p w:rsidR="00084DB9" w:rsidRPr="00084DB9" w:rsidRDefault="00084DB9" w:rsidP="00C81916">
            <w:pPr>
              <w:tabs>
                <w:tab w:val="left" w:pos="567"/>
                <w:tab w:val="left" w:pos="1134"/>
                <w:tab w:val="left" w:pos="1701"/>
              </w:tabs>
              <w:spacing w:before="20" w:after="20"/>
              <w:jc w:val="both"/>
              <w:rPr>
                <w:lang w:val="en-US"/>
              </w:rPr>
            </w:pPr>
            <w:r w:rsidRPr="00084DB9">
              <w:rPr>
                <w:lang w:val="en-US"/>
              </w:rPr>
              <w:t>Zinder</w:t>
            </w:r>
          </w:p>
        </w:tc>
        <w:tc>
          <w:tcPr>
            <w:tcW w:w="1394" w:type="dxa"/>
          </w:tcPr>
          <w:p w:rsidR="00084DB9" w:rsidRPr="00084DB9" w:rsidRDefault="00084DB9" w:rsidP="00C81916">
            <w:pPr>
              <w:tabs>
                <w:tab w:val="left" w:pos="567"/>
                <w:tab w:val="left" w:pos="1701"/>
              </w:tabs>
              <w:spacing w:before="20" w:after="20"/>
              <w:ind w:right="266"/>
              <w:jc w:val="right"/>
              <w:rPr>
                <w:lang w:val="en-US"/>
              </w:rPr>
            </w:pPr>
            <w:r w:rsidRPr="00084DB9">
              <w:rPr>
                <w:lang w:val="en-US"/>
              </w:rPr>
              <w:t>10</w:t>
            </w:r>
          </w:p>
        </w:tc>
      </w:tr>
      <w:tr w:rsidR="00084DB9" w:rsidRPr="00084DB9">
        <w:trPr>
          <w:cantSplit/>
        </w:trPr>
        <w:tc>
          <w:tcPr>
            <w:tcW w:w="3281" w:type="dxa"/>
          </w:tcPr>
          <w:p w:rsidR="00084DB9" w:rsidRPr="00084DB9" w:rsidRDefault="00084DB9" w:rsidP="00C81916">
            <w:pPr>
              <w:tabs>
                <w:tab w:val="left" w:pos="567"/>
                <w:tab w:val="left" w:pos="1134"/>
                <w:tab w:val="left" w:pos="1701"/>
              </w:tabs>
              <w:spacing w:before="20" w:after="20"/>
              <w:jc w:val="both"/>
              <w:rPr>
                <w:lang w:val="en-US"/>
              </w:rPr>
            </w:pPr>
            <w:r w:rsidRPr="00084DB9">
              <w:rPr>
                <w:lang w:val="en-US"/>
              </w:rPr>
              <w:t>Maradi</w:t>
            </w:r>
          </w:p>
        </w:tc>
        <w:tc>
          <w:tcPr>
            <w:tcW w:w="1394" w:type="dxa"/>
          </w:tcPr>
          <w:p w:rsidR="00084DB9" w:rsidRPr="00084DB9" w:rsidRDefault="00084DB9" w:rsidP="00C81916">
            <w:pPr>
              <w:tabs>
                <w:tab w:val="left" w:pos="567"/>
                <w:tab w:val="left" w:pos="1701"/>
              </w:tabs>
              <w:spacing w:before="20" w:after="20"/>
              <w:ind w:right="266"/>
              <w:jc w:val="right"/>
              <w:rPr>
                <w:lang w:val="en-US"/>
              </w:rPr>
            </w:pPr>
            <w:r w:rsidRPr="00084DB9">
              <w:rPr>
                <w:lang w:val="en-US"/>
              </w:rPr>
              <w:t>10</w:t>
            </w:r>
          </w:p>
        </w:tc>
      </w:tr>
      <w:tr w:rsidR="00084DB9" w:rsidRPr="00084DB9">
        <w:trPr>
          <w:cantSplit/>
          <w:trHeight w:val="180"/>
        </w:trPr>
        <w:tc>
          <w:tcPr>
            <w:tcW w:w="3281" w:type="dxa"/>
          </w:tcPr>
          <w:p w:rsidR="00084DB9" w:rsidRPr="00084DB9" w:rsidRDefault="00084DB9" w:rsidP="00C81916">
            <w:pPr>
              <w:tabs>
                <w:tab w:val="left" w:pos="567"/>
                <w:tab w:val="left" w:pos="1134"/>
                <w:tab w:val="left" w:pos="1701"/>
              </w:tabs>
              <w:spacing w:before="20" w:after="20"/>
              <w:rPr>
                <w:lang w:val="en-US"/>
              </w:rPr>
            </w:pPr>
            <w:r>
              <w:rPr>
                <w:lang w:val="en-US"/>
              </w:rPr>
              <w:t>Urban Community of</w:t>
            </w:r>
            <w:r w:rsidRPr="00084DB9">
              <w:rPr>
                <w:lang w:val="en-US"/>
              </w:rPr>
              <w:t xml:space="preserve"> </w:t>
            </w:r>
            <w:smartTag w:uri="urn:schemas-microsoft-com:office:smarttags" w:element="place">
              <w:smartTag w:uri="urn:schemas-microsoft-com:office:smarttags" w:element="City">
                <w:r w:rsidRPr="00084DB9">
                  <w:rPr>
                    <w:lang w:val="en-US"/>
                  </w:rPr>
                  <w:t>Niamey</w:t>
                </w:r>
              </w:smartTag>
            </w:smartTag>
          </w:p>
        </w:tc>
        <w:tc>
          <w:tcPr>
            <w:tcW w:w="1394" w:type="dxa"/>
          </w:tcPr>
          <w:p w:rsidR="00084DB9" w:rsidRPr="00084DB9" w:rsidRDefault="00084DB9" w:rsidP="00C81916">
            <w:pPr>
              <w:tabs>
                <w:tab w:val="left" w:pos="567"/>
                <w:tab w:val="left" w:pos="1701"/>
              </w:tabs>
              <w:spacing w:before="20" w:after="20"/>
              <w:ind w:right="266"/>
              <w:jc w:val="right"/>
              <w:rPr>
                <w:lang w:val="en-US"/>
              </w:rPr>
            </w:pPr>
            <w:r w:rsidRPr="00084DB9">
              <w:rPr>
                <w:lang w:val="en-US"/>
              </w:rPr>
              <w:t>50</w:t>
            </w:r>
          </w:p>
        </w:tc>
      </w:tr>
      <w:tr w:rsidR="00084DB9" w:rsidRPr="00084DB9">
        <w:trPr>
          <w:cantSplit/>
          <w:trHeight w:val="360"/>
        </w:trPr>
        <w:tc>
          <w:tcPr>
            <w:tcW w:w="3281" w:type="dxa"/>
          </w:tcPr>
          <w:p w:rsidR="00084DB9" w:rsidRPr="00084DB9" w:rsidRDefault="00084DB9" w:rsidP="00C81916">
            <w:pPr>
              <w:tabs>
                <w:tab w:val="left" w:pos="567"/>
                <w:tab w:val="left" w:pos="1134"/>
                <w:tab w:val="left" w:pos="1701"/>
              </w:tabs>
              <w:spacing w:before="20" w:after="20"/>
              <w:jc w:val="both"/>
              <w:rPr>
                <w:lang w:val="en-US"/>
              </w:rPr>
            </w:pPr>
            <w:r w:rsidRPr="00084DB9">
              <w:rPr>
                <w:lang w:val="en-US"/>
              </w:rPr>
              <w:t>Diffa</w:t>
            </w:r>
          </w:p>
        </w:tc>
        <w:tc>
          <w:tcPr>
            <w:tcW w:w="1394" w:type="dxa"/>
          </w:tcPr>
          <w:p w:rsidR="00084DB9" w:rsidRPr="00084DB9" w:rsidRDefault="00084DB9" w:rsidP="00C81916">
            <w:pPr>
              <w:tabs>
                <w:tab w:val="left" w:pos="567"/>
                <w:tab w:val="left" w:pos="1701"/>
              </w:tabs>
              <w:spacing w:before="20" w:after="20"/>
              <w:ind w:right="266"/>
              <w:jc w:val="right"/>
              <w:rPr>
                <w:lang w:val="en-US"/>
              </w:rPr>
            </w:pPr>
            <w:r w:rsidRPr="00084DB9">
              <w:rPr>
                <w:lang w:val="en-US"/>
              </w:rPr>
              <w:t>4</w:t>
            </w:r>
          </w:p>
        </w:tc>
      </w:tr>
      <w:tr w:rsidR="00084DB9" w:rsidRPr="00084DB9">
        <w:trPr>
          <w:cantSplit/>
          <w:trHeight w:val="180"/>
        </w:trPr>
        <w:tc>
          <w:tcPr>
            <w:tcW w:w="3281" w:type="dxa"/>
          </w:tcPr>
          <w:p w:rsidR="00084DB9" w:rsidRPr="00084DB9" w:rsidRDefault="00084DB9" w:rsidP="00C81916">
            <w:pPr>
              <w:tabs>
                <w:tab w:val="left" w:pos="567"/>
                <w:tab w:val="left" w:pos="1134"/>
                <w:tab w:val="left" w:pos="1701"/>
              </w:tabs>
              <w:spacing w:before="20" w:after="20"/>
              <w:jc w:val="both"/>
              <w:rPr>
                <w:lang w:val="en-US"/>
              </w:rPr>
            </w:pPr>
            <w:r w:rsidRPr="00084DB9">
              <w:rPr>
                <w:lang w:val="en-US"/>
              </w:rPr>
              <w:t>Dosso</w:t>
            </w:r>
          </w:p>
        </w:tc>
        <w:tc>
          <w:tcPr>
            <w:tcW w:w="1394" w:type="dxa"/>
          </w:tcPr>
          <w:p w:rsidR="00084DB9" w:rsidRPr="00084DB9" w:rsidRDefault="00084DB9" w:rsidP="00C81916">
            <w:pPr>
              <w:tabs>
                <w:tab w:val="left" w:pos="567"/>
                <w:tab w:val="left" w:pos="1701"/>
              </w:tabs>
              <w:spacing w:before="20" w:after="20"/>
              <w:ind w:right="266"/>
              <w:jc w:val="right"/>
              <w:rPr>
                <w:lang w:val="en-US"/>
              </w:rPr>
            </w:pPr>
            <w:r w:rsidRPr="00084DB9">
              <w:rPr>
                <w:lang w:val="en-US"/>
              </w:rPr>
              <w:t>10</w:t>
            </w:r>
          </w:p>
        </w:tc>
      </w:tr>
      <w:tr w:rsidR="00084DB9" w:rsidRPr="00084DB9">
        <w:trPr>
          <w:cantSplit/>
          <w:trHeight w:val="300"/>
        </w:trPr>
        <w:tc>
          <w:tcPr>
            <w:tcW w:w="3281" w:type="dxa"/>
          </w:tcPr>
          <w:p w:rsidR="00084DB9" w:rsidRPr="00084DB9" w:rsidRDefault="00084DB9" w:rsidP="00C81916">
            <w:pPr>
              <w:tabs>
                <w:tab w:val="left" w:pos="567"/>
                <w:tab w:val="left" w:pos="1134"/>
                <w:tab w:val="left" w:pos="1701"/>
              </w:tabs>
              <w:spacing w:before="20" w:after="20"/>
              <w:jc w:val="both"/>
              <w:rPr>
                <w:lang w:val="en-US"/>
              </w:rPr>
            </w:pPr>
            <w:smartTag w:uri="urn:schemas-microsoft-com:office:smarttags" w:element="place">
              <w:smartTag w:uri="urn:schemas-microsoft-com:office:smarttags" w:element="City">
                <w:r w:rsidRPr="00084DB9">
                  <w:rPr>
                    <w:lang w:val="en-US"/>
                  </w:rPr>
                  <w:t>Gaya</w:t>
                </w:r>
              </w:smartTag>
            </w:smartTag>
          </w:p>
        </w:tc>
        <w:tc>
          <w:tcPr>
            <w:tcW w:w="1394" w:type="dxa"/>
          </w:tcPr>
          <w:p w:rsidR="00084DB9" w:rsidRPr="00084DB9" w:rsidRDefault="00084DB9" w:rsidP="00C81916">
            <w:pPr>
              <w:tabs>
                <w:tab w:val="left" w:pos="567"/>
                <w:tab w:val="left" w:pos="1701"/>
              </w:tabs>
              <w:spacing w:before="20" w:after="20"/>
              <w:ind w:right="266"/>
              <w:jc w:val="right"/>
              <w:rPr>
                <w:lang w:val="en-US"/>
              </w:rPr>
            </w:pPr>
            <w:r w:rsidRPr="00084DB9">
              <w:rPr>
                <w:lang w:val="en-US"/>
              </w:rPr>
              <w:t>3</w:t>
            </w:r>
          </w:p>
        </w:tc>
      </w:tr>
      <w:tr w:rsidR="00084DB9" w:rsidRPr="00084DB9">
        <w:trPr>
          <w:cantSplit/>
          <w:trHeight w:val="150"/>
        </w:trPr>
        <w:tc>
          <w:tcPr>
            <w:tcW w:w="3281" w:type="dxa"/>
          </w:tcPr>
          <w:p w:rsidR="00084DB9" w:rsidRPr="00084DB9" w:rsidRDefault="00084DB9" w:rsidP="00C81916">
            <w:pPr>
              <w:tabs>
                <w:tab w:val="left" w:pos="567"/>
                <w:tab w:val="left" w:pos="1134"/>
                <w:tab w:val="left" w:pos="1701"/>
              </w:tabs>
              <w:spacing w:before="20" w:after="20"/>
              <w:jc w:val="both"/>
              <w:rPr>
                <w:lang w:val="en-US"/>
              </w:rPr>
            </w:pPr>
            <w:r w:rsidRPr="00084DB9">
              <w:rPr>
                <w:lang w:val="en-US"/>
              </w:rPr>
              <w:t>Gouré</w:t>
            </w:r>
          </w:p>
        </w:tc>
        <w:tc>
          <w:tcPr>
            <w:tcW w:w="1394" w:type="dxa"/>
          </w:tcPr>
          <w:p w:rsidR="00084DB9" w:rsidRPr="00084DB9" w:rsidRDefault="00084DB9" w:rsidP="00C81916">
            <w:pPr>
              <w:tabs>
                <w:tab w:val="left" w:pos="567"/>
                <w:tab w:val="left" w:pos="1701"/>
              </w:tabs>
              <w:spacing w:before="20" w:after="20"/>
              <w:ind w:right="266"/>
              <w:jc w:val="right"/>
              <w:rPr>
                <w:lang w:val="en-US"/>
              </w:rPr>
            </w:pPr>
            <w:r w:rsidRPr="00084DB9">
              <w:rPr>
                <w:lang w:val="en-US"/>
              </w:rPr>
              <w:t>3</w:t>
            </w:r>
          </w:p>
        </w:tc>
      </w:tr>
      <w:tr w:rsidR="00084DB9" w:rsidRPr="00084DB9">
        <w:trPr>
          <w:cantSplit/>
          <w:trHeight w:val="310"/>
        </w:trPr>
        <w:tc>
          <w:tcPr>
            <w:tcW w:w="3281" w:type="dxa"/>
          </w:tcPr>
          <w:p w:rsidR="00084DB9" w:rsidRPr="00084DB9" w:rsidRDefault="00084DB9" w:rsidP="00C81916">
            <w:pPr>
              <w:tabs>
                <w:tab w:val="left" w:pos="567"/>
                <w:tab w:val="left" w:pos="1134"/>
                <w:tab w:val="left" w:pos="1701"/>
              </w:tabs>
              <w:spacing w:before="20" w:after="20"/>
              <w:jc w:val="both"/>
              <w:rPr>
                <w:lang w:val="en-US"/>
              </w:rPr>
            </w:pPr>
            <w:r w:rsidRPr="00084DB9">
              <w:rPr>
                <w:lang w:val="en-US"/>
              </w:rPr>
              <w:t>Tahoua</w:t>
            </w:r>
          </w:p>
        </w:tc>
        <w:tc>
          <w:tcPr>
            <w:tcW w:w="1394" w:type="dxa"/>
          </w:tcPr>
          <w:p w:rsidR="00084DB9" w:rsidRPr="00084DB9" w:rsidRDefault="00084DB9" w:rsidP="00C81916">
            <w:pPr>
              <w:tabs>
                <w:tab w:val="left" w:pos="567"/>
                <w:tab w:val="left" w:pos="1701"/>
              </w:tabs>
              <w:spacing w:before="20" w:after="20"/>
              <w:ind w:right="266"/>
              <w:jc w:val="right"/>
              <w:rPr>
                <w:lang w:val="en-US"/>
              </w:rPr>
            </w:pPr>
            <w:r w:rsidRPr="00084DB9">
              <w:rPr>
                <w:lang w:val="en-US"/>
              </w:rPr>
              <w:t>6</w:t>
            </w:r>
          </w:p>
        </w:tc>
      </w:tr>
      <w:tr w:rsidR="00084DB9" w:rsidRPr="00084DB9">
        <w:trPr>
          <w:cantSplit/>
          <w:trHeight w:val="140"/>
        </w:trPr>
        <w:tc>
          <w:tcPr>
            <w:tcW w:w="3281" w:type="dxa"/>
          </w:tcPr>
          <w:p w:rsidR="00084DB9" w:rsidRPr="00084DB9" w:rsidRDefault="00084DB9" w:rsidP="00C81916">
            <w:pPr>
              <w:tabs>
                <w:tab w:val="left" w:pos="567"/>
                <w:tab w:val="left" w:pos="1134"/>
                <w:tab w:val="left" w:pos="1701"/>
              </w:tabs>
              <w:spacing w:before="20" w:after="20"/>
              <w:jc w:val="both"/>
              <w:rPr>
                <w:lang w:val="en-US"/>
              </w:rPr>
            </w:pPr>
            <w:r w:rsidRPr="00084DB9">
              <w:rPr>
                <w:lang w:val="en-US"/>
              </w:rPr>
              <w:t>Mainé soroa</w:t>
            </w:r>
          </w:p>
        </w:tc>
        <w:tc>
          <w:tcPr>
            <w:tcW w:w="1394" w:type="dxa"/>
          </w:tcPr>
          <w:p w:rsidR="00084DB9" w:rsidRPr="00084DB9" w:rsidRDefault="00084DB9" w:rsidP="00C81916">
            <w:pPr>
              <w:tabs>
                <w:tab w:val="left" w:pos="567"/>
                <w:tab w:val="left" w:pos="1701"/>
              </w:tabs>
              <w:spacing w:before="20" w:after="20"/>
              <w:ind w:right="266"/>
              <w:jc w:val="right"/>
              <w:rPr>
                <w:lang w:val="en-US"/>
              </w:rPr>
            </w:pPr>
            <w:r w:rsidRPr="00084DB9">
              <w:rPr>
                <w:lang w:val="en-US"/>
              </w:rPr>
              <w:t>5</w:t>
            </w:r>
          </w:p>
        </w:tc>
      </w:tr>
      <w:tr w:rsidR="00084DB9" w:rsidRPr="00084DB9">
        <w:trPr>
          <w:cantSplit/>
          <w:trHeight w:val="360"/>
        </w:trPr>
        <w:tc>
          <w:tcPr>
            <w:tcW w:w="3281" w:type="dxa"/>
          </w:tcPr>
          <w:p w:rsidR="00084DB9" w:rsidRPr="00084DB9" w:rsidRDefault="00C81916" w:rsidP="00C81916">
            <w:pPr>
              <w:tabs>
                <w:tab w:val="left" w:pos="567"/>
                <w:tab w:val="left" w:pos="1134"/>
                <w:tab w:val="left" w:pos="1701"/>
              </w:tabs>
              <w:spacing w:before="20" w:after="20"/>
              <w:jc w:val="both"/>
              <w:rPr>
                <w:b/>
                <w:lang w:val="en-US"/>
              </w:rPr>
            </w:pPr>
            <w:r w:rsidRPr="00084DB9">
              <w:rPr>
                <w:b/>
                <w:lang w:val="en-US"/>
              </w:rPr>
              <w:t>Total</w:t>
            </w:r>
          </w:p>
        </w:tc>
        <w:tc>
          <w:tcPr>
            <w:tcW w:w="1394" w:type="dxa"/>
          </w:tcPr>
          <w:p w:rsidR="00084DB9" w:rsidRPr="00084DB9" w:rsidRDefault="00084DB9" w:rsidP="00C81916">
            <w:pPr>
              <w:tabs>
                <w:tab w:val="left" w:pos="567"/>
                <w:tab w:val="left" w:pos="1701"/>
              </w:tabs>
              <w:spacing w:before="20" w:after="20"/>
              <w:ind w:right="266"/>
              <w:jc w:val="right"/>
              <w:rPr>
                <w:b/>
                <w:lang w:val="en-US"/>
              </w:rPr>
            </w:pPr>
            <w:r w:rsidRPr="00084DB9">
              <w:rPr>
                <w:b/>
                <w:lang w:val="en-US"/>
              </w:rPr>
              <w:t>114</w:t>
            </w:r>
          </w:p>
        </w:tc>
      </w:tr>
    </w:tbl>
    <w:p w:rsidR="00084DB9" w:rsidRPr="00084DB9" w:rsidRDefault="00C81916" w:rsidP="00C81916">
      <w:pPr>
        <w:tabs>
          <w:tab w:val="left" w:pos="567"/>
          <w:tab w:val="left" w:pos="1134"/>
          <w:tab w:val="left" w:pos="1701"/>
        </w:tabs>
        <w:spacing w:before="120" w:after="240"/>
        <w:jc w:val="both"/>
        <w:rPr>
          <w:bCs/>
          <w:lang w:val="en-US"/>
        </w:rPr>
      </w:pPr>
      <w:r>
        <w:rPr>
          <w:bCs/>
          <w:i/>
          <w:iCs/>
          <w:lang w:val="en-US"/>
        </w:rPr>
        <w:tab/>
      </w:r>
      <w:r w:rsidR="00084DB9" w:rsidRPr="00084DB9">
        <w:rPr>
          <w:bCs/>
          <w:i/>
          <w:iCs/>
          <w:lang w:val="en-US"/>
        </w:rPr>
        <w:t>Source</w:t>
      </w:r>
      <w:r w:rsidR="00084DB9" w:rsidRPr="00084DB9">
        <w:rPr>
          <w:b/>
          <w:lang w:val="en-US"/>
        </w:rPr>
        <w:t>:</w:t>
      </w:r>
      <w:r w:rsidR="00084DB9" w:rsidRPr="00084DB9">
        <w:rPr>
          <w:bCs/>
          <w:lang w:val="en-US"/>
        </w:rPr>
        <w:t xml:space="preserve"> Minist</w:t>
      </w:r>
      <w:r w:rsidR="00084DB9">
        <w:rPr>
          <w:bCs/>
          <w:lang w:val="en-US"/>
        </w:rPr>
        <w:t>ry</w:t>
      </w:r>
      <w:r w:rsidR="00084DB9" w:rsidRPr="00084DB9">
        <w:rPr>
          <w:bCs/>
          <w:lang w:val="en-US"/>
        </w:rPr>
        <w:t xml:space="preserve"> </w:t>
      </w:r>
      <w:r w:rsidR="00084DB9">
        <w:rPr>
          <w:bCs/>
          <w:lang w:val="en-US"/>
        </w:rPr>
        <w:t>of</w:t>
      </w:r>
      <w:r w:rsidR="00084DB9" w:rsidRPr="00084DB9">
        <w:rPr>
          <w:bCs/>
          <w:lang w:val="en-US"/>
        </w:rPr>
        <w:t xml:space="preserve"> </w:t>
      </w:r>
      <w:r w:rsidR="00F73EA5">
        <w:rPr>
          <w:bCs/>
          <w:lang w:val="en-US"/>
        </w:rPr>
        <w:t>J</w:t>
      </w:r>
      <w:r w:rsidR="00084DB9" w:rsidRPr="00084DB9">
        <w:rPr>
          <w:bCs/>
          <w:lang w:val="en-US"/>
        </w:rPr>
        <w:t>ustice</w:t>
      </w:r>
      <w:r w:rsidR="004024FA">
        <w:rPr>
          <w:bCs/>
          <w:lang w:val="en-US"/>
        </w:rPr>
        <w:t>.</w:t>
      </w:r>
    </w:p>
    <w:p w:rsidR="00084DB9" w:rsidRDefault="00084DB9" w:rsidP="00C81916">
      <w:pPr>
        <w:tabs>
          <w:tab w:val="left" w:pos="567"/>
          <w:tab w:val="left" w:pos="1134"/>
          <w:tab w:val="left" w:pos="1701"/>
        </w:tabs>
        <w:spacing w:before="120" w:after="240"/>
        <w:rPr>
          <w:b/>
          <w:lang w:val="en-US"/>
        </w:rPr>
      </w:pPr>
      <w:r>
        <w:rPr>
          <w:b/>
          <w:lang w:val="en-US"/>
        </w:rPr>
        <w:t>4.</w:t>
      </w:r>
      <w:r w:rsidR="00C81916">
        <w:rPr>
          <w:b/>
          <w:lang w:val="en-US"/>
        </w:rPr>
        <w:tab/>
      </w:r>
      <w:r>
        <w:rPr>
          <w:b/>
          <w:lang w:val="en-US"/>
        </w:rPr>
        <w:t>Difficulties encountered</w:t>
      </w:r>
    </w:p>
    <w:p w:rsidR="0004543A" w:rsidRDefault="0004543A" w:rsidP="00C81916">
      <w:pPr>
        <w:tabs>
          <w:tab w:val="left" w:pos="567"/>
          <w:tab w:val="left" w:pos="1134"/>
          <w:tab w:val="left" w:pos="1701"/>
        </w:tabs>
        <w:spacing w:before="120" w:after="240"/>
        <w:rPr>
          <w:lang w:val="en-US"/>
        </w:rPr>
      </w:pPr>
      <w:r w:rsidRPr="0004543A">
        <w:rPr>
          <w:lang w:val="en-US"/>
        </w:rPr>
        <w:t>224.</w:t>
      </w:r>
      <w:r>
        <w:rPr>
          <w:b/>
          <w:lang w:val="en-US"/>
        </w:rPr>
        <w:tab/>
      </w:r>
      <w:r w:rsidRPr="0004543A">
        <w:rPr>
          <w:lang w:val="en-US"/>
        </w:rPr>
        <w:t>Judges</w:t>
      </w:r>
      <w:r>
        <w:rPr>
          <w:b/>
          <w:lang w:val="en-US"/>
        </w:rPr>
        <w:t xml:space="preserve"> </w:t>
      </w:r>
      <w:r>
        <w:rPr>
          <w:lang w:val="en-US"/>
        </w:rPr>
        <w:t>and law enforcement officers are not sufficiently well versed in the measures of protection required under Order No. 99-11. To this must be added the inadequacy of social workers in both quantitative and qualitative terms. As a result, the potential of the legislative enactment is not fully exploited.</w:t>
      </w:r>
    </w:p>
    <w:p w:rsidR="0004543A" w:rsidRDefault="0004543A" w:rsidP="00C81916">
      <w:pPr>
        <w:tabs>
          <w:tab w:val="left" w:pos="567"/>
          <w:tab w:val="left" w:pos="1134"/>
          <w:tab w:val="left" w:pos="1701"/>
        </w:tabs>
        <w:spacing w:before="120" w:after="240"/>
        <w:rPr>
          <w:lang w:val="en-US"/>
        </w:rPr>
      </w:pPr>
      <w:r>
        <w:rPr>
          <w:lang w:val="en-US"/>
        </w:rPr>
        <w:t>225.</w:t>
      </w:r>
      <w:r>
        <w:rPr>
          <w:lang w:val="en-US"/>
        </w:rPr>
        <w:tab/>
      </w:r>
      <w:r w:rsidR="005C2B34">
        <w:rPr>
          <w:lang w:val="en-US"/>
        </w:rPr>
        <w:t xml:space="preserve">The following shortcomings may be noted in the case of the care centres: </w:t>
      </w:r>
      <w:r>
        <w:rPr>
          <w:lang w:val="en-US"/>
        </w:rPr>
        <w:t>inadequate collaboration among the</w:t>
      </w:r>
      <w:r w:rsidR="005C2B34">
        <w:rPr>
          <w:lang w:val="en-US"/>
        </w:rPr>
        <w:t>m;</w:t>
      </w:r>
      <w:r>
        <w:rPr>
          <w:lang w:val="en-US"/>
        </w:rPr>
        <w:t xml:space="preserve"> </w:t>
      </w:r>
      <w:r w:rsidR="005C2B34">
        <w:rPr>
          <w:lang w:val="en-US"/>
        </w:rPr>
        <w:t>insufficient involvement on the part of the Ministry for the Advancement of Women and Protection of Children; delays in dealing with project files submitted to funding bodies or delays i</w:t>
      </w:r>
      <w:r w:rsidR="0095263F">
        <w:rPr>
          <w:lang w:val="en-US"/>
        </w:rPr>
        <w:t>n releasing the funds allocated;</w:t>
      </w:r>
      <w:r w:rsidR="005C2B34">
        <w:rPr>
          <w:lang w:val="en-US"/>
        </w:rPr>
        <w:t xml:space="preserve"> </w:t>
      </w:r>
      <w:r w:rsidR="0095263F">
        <w:rPr>
          <w:lang w:val="en-US"/>
        </w:rPr>
        <w:t xml:space="preserve">inadequate </w:t>
      </w:r>
      <w:r w:rsidR="005C2B34">
        <w:rPr>
          <w:lang w:val="en-US"/>
        </w:rPr>
        <w:t xml:space="preserve">exchanges of information between the care centres and the Ministry; </w:t>
      </w:r>
      <w:r w:rsidR="005E71E0">
        <w:rPr>
          <w:lang w:val="en-US"/>
        </w:rPr>
        <w:t xml:space="preserve">insufficient </w:t>
      </w:r>
      <w:r w:rsidR="005C2B34">
        <w:rPr>
          <w:lang w:val="en-US"/>
        </w:rPr>
        <w:t>managerial staff; shortage</w:t>
      </w:r>
      <w:r w:rsidR="005E71E0">
        <w:rPr>
          <w:lang w:val="en-US"/>
        </w:rPr>
        <w:t>s</w:t>
      </w:r>
      <w:r w:rsidR="005C2B34">
        <w:rPr>
          <w:lang w:val="en-US"/>
        </w:rPr>
        <w:t xml:space="preserve"> of specialized staff; and lack of familiarity with the procedures on the part of the funding mechanisms. </w:t>
      </w:r>
    </w:p>
    <w:p w:rsidR="005E71E0" w:rsidRDefault="005E71E0" w:rsidP="00C81916">
      <w:pPr>
        <w:tabs>
          <w:tab w:val="left" w:pos="567"/>
          <w:tab w:val="left" w:pos="1134"/>
          <w:tab w:val="left" w:pos="1701"/>
        </w:tabs>
        <w:spacing w:before="120" w:after="240"/>
        <w:rPr>
          <w:b/>
          <w:i/>
          <w:lang w:val="en-US"/>
        </w:rPr>
      </w:pPr>
      <w:r>
        <w:rPr>
          <w:b/>
          <w:i/>
          <w:lang w:val="en-US"/>
        </w:rPr>
        <w:t>2.5.5.</w:t>
      </w:r>
      <w:r w:rsidR="00C81916">
        <w:rPr>
          <w:b/>
          <w:i/>
          <w:lang w:val="en-US"/>
        </w:rPr>
        <w:tab/>
      </w:r>
      <w:r>
        <w:rPr>
          <w:b/>
          <w:i/>
          <w:lang w:val="en-US"/>
        </w:rPr>
        <w:t>Consideration of the best interests of the child in cases of adoption (art. 21)</w:t>
      </w:r>
    </w:p>
    <w:p w:rsidR="005E71E0" w:rsidRDefault="005E71E0" w:rsidP="00C81916">
      <w:pPr>
        <w:tabs>
          <w:tab w:val="left" w:pos="567"/>
          <w:tab w:val="left" w:pos="1134"/>
          <w:tab w:val="left" w:pos="1701"/>
        </w:tabs>
        <w:spacing w:before="120" w:after="240"/>
        <w:rPr>
          <w:b/>
          <w:lang w:val="en-US"/>
        </w:rPr>
      </w:pPr>
      <w:r>
        <w:rPr>
          <w:b/>
          <w:lang w:val="en-US"/>
        </w:rPr>
        <w:t>1.</w:t>
      </w:r>
      <w:r w:rsidR="00C81916">
        <w:rPr>
          <w:b/>
          <w:lang w:val="en-US"/>
        </w:rPr>
        <w:tab/>
      </w:r>
      <w:r>
        <w:rPr>
          <w:b/>
          <w:lang w:val="en-US"/>
        </w:rPr>
        <w:t>Follow-up measures</w:t>
      </w:r>
    </w:p>
    <w:p w:rsidR="005E71E0" w:rsidRDefault="005E71E0" w:rsidP="00C81916">
      <w:pPr>
        <w:tabs>
          <w:tab w:val="left" w:pos="567"/>
          <w:tab w:val="left" w:pos="1134"/>
          <w:tab w:val="left" w:pos="1701"/>
        </w:tabs>
        <w:spacing w:before="120" w:after="240"/>
        <w:rPr>
          <w:lang w:val="en-US"/>
        </w:rPr>
      </w:pPr>
      <w:r>
        <w:rPr>
          <w:lang w:val="en-US"/>
        </w:rPr>
        <w:t>226.</w:t>
      </w:r>
      <w:r>
        <w:rPr>
          <w:lang w:val="en-US"/>
        </w:rPr>
        <w:tab/>
        <w:t>The drafting, on a participatory basis, of the Children’s Code is designed, inter alia, to promote and encourage official adoption. A further aim is the gradual elimination of unofficial adoption.</w:t>
      </w:r>
    </w:p>
    <w:p w:rsidR="005E71E0" w:rsidRDefault="005E71E0" w:rsidP="00C81916">
      <w:pPr>
        <w:tabs>
          <w:tab w:val="left" w:pos="567"/>
          <w:tab w:val="left" w:pos="1134"/>
          <w:tab w:val="left" w:pos="1701"/>
        </w:tabs>
        <w:spacing w:before="120" w:after="240"/>
        <w:rPr>
          <w:b/>
          <w:lang w:val="en-US"/>
        </w:rPr>
      </w:pPr>
      <w:r>
        <w:rPr>
          <w:b/>
          <w:lang w:val="en-US"/>
        </w:rPr>
        <w:t>2.</w:t>
      </w:r>
      <w:r w:rsidR="00C81916">
        <w:rPr>
          <w:b/>
          <w:lang w:val="en-US"/>
        </w:rPr>
        <w:tab/>
      </w:r>
      <w:r>
        <w:rPr>
          <w:b/>
          <w:lang w:val="en-US"/>
        </w:rPr>
        <w:t xml:space="preserve">Measures of implementation </w:t>
      </w:r>
    </w:p>
    <w:p w:rsidR="005E71E0" w:rsidRDefault="005E71E0" w:rsidP="00C81916">
      <w:pPr>
        <w:tabs>
          <w:tab w:val="left" w:pos="567"/>
          <w:tab w:val="left" w:pos="1134"/>
          <w:tab w:val="left" w:pos="1701"/>
        </w:tabs>
        <w:spacing w:before="120" w:after="240"/>
        <w:rPr>
          <w:lang w:val="en-US"/>
        </w:rPr>
      </w:pPr>
      <w:r w:rsidRPr="005E71E0">
        <w:rPr>
          <w:lang w:val="en-US"/>
        </w:rPr>
        <w:t>227.</w:t>
      </w:r>
      <w:r w:rsidRPr="005E71E0">
        <w:rPr>
          <w:lang w:val="en-US"/>
        </w:rPr>
        <w:tab/>
      </w:r>
      <w:r>
        <w:rPr>
          <w:lang w:val="en-US"/>
        </w:rPr>
        <w:t xml:space="preserve">The partnership between the Ministry for the Advancement of Women and Protection of Children and the French </w:t>
      </w:r>
      <w:r w:rsidRPr="005E71E0">
        <w:rPr>
          <w:lang w:val="en-US"/>
        </w:rPr>
        <w:t>Association for the Protection of Children in Distress</w:t>
      </w:r>
      <w:r>
        <w:rPr>
          <w:lang w:val="en-US"/>
        </w:rPr>
        <w:t xml:space="preserve"> is still in force.</w:t>
      </w:r>
    </w:p>
    <w:p w:rsidR="005E71E0" w:rsidRDefault="005E71E0" w:rsidP="00C81916">
      <w:pPr>
        <w:tabs>
          <w:tab w:val="left" w:pos="567"/>
          <w:tab w:val="left" w:pos="1134"/>
          <w:tab w:val="left" w:pos="1701"/>
        </w:tabs>
        <w:spacing w:before="120" w:after="240"/>
        <w:rPr>
          <w:lang w:val="en-US"/>
        </w:rPr>
      </w:pPr>
      <w:r>
        <w:rPr>
          <w:lang w:val="en-US"/>
        </w:rPr>
        <w:t>228.</w:t>
      </w:r>
      <w:r>
        <w:rPr>
          <w:lang w:val="en-US"/>
        </w:rPr>
        <w:tab/>
        <w:t xml:space="preserve">The Department for Child Protection plans to implement a public awareness and information programme on official adoption following the enactment of the draft Children’s Code. It is hoped that these awareness-raising and information campaigns will encourage </w:t>
      </w:r>
      <w:r w:rsidR="0092094A">
        <w:rPr>
          <w:lang w:val="en-US"/>
        </w:rPr>
        <w:t xml:space="preserve">official adoption by the people of </w:t>
      </w:r>
      <w:smartTag w:uri="urn:schemas-microsoft-com:office:smarttags" w:element="place">
        <w:smartTag w:uri="urn:schemas-microsoft-com:office:smarttags" w:element="country-region">
          <w:r w:rsidR="0092094A">
            <w:rPr>
              <w:lang w:val="en-US"/>
            </w:rPr>
            <w:t>Niger</w:t>
          </w:r>
        </w:smartTag>
      </w:smartTag>
      <w:r w:rsidR="0092094A">
        <w:rPr>
          <w:lang w:val="en-US"/>
        </w:rPr>
        <w:t xml:space="preserve"> and eliminate non-official adoption.</w:t>
      </w:r>
    </w:p>
    <w:p w:rsidR="0092094A" w:rsidRDefault="0092094A" w:rsidP="00C81916">
      <w:pPr>
        <w:tabs>
          <w:tab w:val="left" w:pos="567"/>
          <w:tab w:val="left" w:pos="1134"/>
          <w:tab w:val="left" w:pos="1701"/>
        </w:tabs>
        <w:spacing w:before="120" w:after="240"/>
        <w:rPr>
          <w:b/>
          <w:lang w:val="en-US"/>
        </w:rPr>
      </w:pPr>
      <w:r>
        <w:rPr>
          <w:b/>
          <w:lang w:val="en-US"/>
        </w:rPr>
        <w:t>3.</w:t>
      </w:r>
      <w:r w:rsidR="00C81916">
        <w:rPr>
          <w:b/>
          <w:lang w:val="en-US"/>
        </w:rPr>
        <w:tab/>
      </w:r>
      <w:r>
        <w:rPr>
          <w:b/>
          <w:lang w:val="en-US"/>
        </w:rPr>
        <w:t>Budgetary appropriation</w:t>
      </w:r>
    </w:p>
    <w:p w:rsidR="0092094A" w:rsidRDefault="0092094A" w:rsidP="00C81916">
      <w:pPr>
        <w:tabs>
          <w:tab w:val="left" w:pos="567"/>
          <w:tab w:val="left" w:pos="1134"/>
          <w:tab w:val="left" w:pos="1701"/>
        </w:tabs>
        <w:spacing w:before="120" w:after="240"/>
        <w:rPr>
          <w:lang w:val="en-US"/>
        </w:rPr>
      </w:pPr>
      <w:r>
        <w:rPr>
          <w:lang w:val="en-US"/>
        </w:rPr>
        <w:t>229.</w:t>
      </w:r>
      <w:r>
        <w:rPr>
          <w:lang w:val="en-US"/>
        </w:rPr>
        <w:tab/>
        <w:t>The 2006 investment budget for the Care Centre for Children with Family Difficulties was 10 million CFA francs.</w:t>
      </w:r>
    </w:p>
    <w:p w:rsidR="0092094A" w:rsidRDefault="0092094A" w:rsidP="00C81916">
      <w:pPr>
        <w:tabs>
          <w:tab w:val="left" w:pos="567"/>
          <w:tab w:val="left" w:pos="1134"/>
          <w:tab w:val="left" w:pos="1701"/>
        </w:tabs>
        <w:spacing w:before="120" w:after="240"/>
        <w:rPr>
          <w:lang w:val="en-US"/>
        </w:rPr>
      </w:pPr>
      <w:r>
        <w:rPr>
          <w:b/>
          <w:lang w:val="en-US"/>
        </w:rPr>
        <w:t>4.</w:t>
      </w:r>
      <w:r w:rsidR="00C81916">
        <w:rPr>
          <w:b/>
          <w:lang w:val="en-US"/>
        </w:rPr>
        <w:tab/>
      </w:r>
      <w:r>
        <w:rPr>
          <w:b/>
          <w:lang w:val="en-US"/>
        </w:rPr>
        <w:t>Statistical data</w:t>
      </w:r>
    </w:p>
    <w:p w:rsidR="0092094A" w:rsidRPr="0092094A" w:rsidRDefault="0092094A" w:rsidP="00C81916">
      <w:pPr>
        <w:tabs>
          <w:tab w:val="left" w:pos="567"/>
          <w:tab w:val="left" w:pos="1134"/>
          <w:tab w:val="left" w:pos="1701"/>
        </w:tabs>
        <w:spacing w:before="120" w:after="240"/>
        <w:rPr>
          <w:lang w:val="en-US"/>
        </w:rPr>
      </w:pPr>
      <w:r>
        <w:rPr>
          <w:lang w:val="en-US"/>
        </w:rPr>
        <w:t>230.</w:t>
      </w:r>
      <w:r w:rsidR="00E8395E">
        <w:rPr>
          <w:lang w:val="en-US"/>
        </w:rPr>
        <w:tab/>
        <w:t xml:space="preserve">The placement of children with institutions or foster families and the return of children to their families have been strongly encouraged, as </w:t>
      </w:r>
      <w:r w:rsidR="00833144">
        <w:rPr>
          <w:lang w:val="en-US"/>
        </w:rPr>
        <w:t xml:space="preserve">may be seen from </w:t>
      </w:r>
      <w:r w:rsidR="00E8395E">
        <w:rPr>
          <w:lang w:val="en-US"/>
        </w:rPr>
        <w:t>the following table showing trends during the period 1999-2006 for children in the Care Centre for Children with Family Difficulties:</w:t>
      </w:r>
    </w:p>
    <w:p w:rsidR="0004543A" w:rsidRPr="0004543A" w:rsidRDefault="0004543A" w:rsidP="00C81916">
      <w:pPr>
        <w:pStyle w:val="BodyTextIndent"/>
        <w:tabs>
          <w:tab w:val="left" w:pos="567"/>
          <w:tab w:val="left" w:pos="1134"/>
          <w:tab w:val="left" w:pos="1701"/>
        </w:tabs>
        <w:spacing w:after="240"/>
        <w:ind w:left="0"/>
        <w:jc w:val="center"/>
        <w:rPr>
          <w:b/>
          <w:lang w:val="en-US"/>
        </w:rPr>
      </w:pPr>
      <w:r w:rsidRPr="0004543A">
        <w:rPr>
          <w:b/>
          <w:lang w:val="en-US"/>
        </w:rPr>
        <w:t xml:space="preserve">Table </w:t>
      </w:r>
      <w:r w:rsidR="0092094A">
        <w:rPr>
          <w:b/>
          <w:lang w:val="en-US"/>
        </w:rPr>
        <w:t xml:space="preserve">No. </w:t>
      </w:r>
      <w:r w:rsidRPr="0004543A">
        <w:rPr>
          <w:b/>
          <w:lang w:val="en-US"/>
        </w:rPr>
        <w:t xml:space="preserve">17: </w:t>
      </w:r>
      <w:r w:rsidR="00E8395E">
        <w:rPr>
          <w:b/>
          <w:lang w:val="en-US"/>
        </w:rPr>
        <w:t xml:space="preserve">Figures for </w:t>
      </w:r>
      <w:r w:rsidR="0092094A">
        <w:rPr>
          <w:b/>
          <w:lang w:val="en-US"/>
        </w:rPr>
        <w:t>children in the Care Centre for Children with Family Difficulties</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8"/>
        <w:gridCol w:w="836"/>
        <w:gridCol w:w="836"/>
        <w:gridCol w:w="837"/>
        <w:gridCol w:w="836"/>
        <w:gridCol w:w="836"/>
        <w:gridCol w:w="837"/>
        <w:gridCol w:w="836"/>
        <w:gridCol w:w="836"/>
        <w:gridCol w:w="837"/>
      </w:tblGrid>
      <w:tr w:rsidR="00C81916" w:rsidRPr="0004543A">
        <w:trPr>
          <w:tblHeader/>
          <w:jc w:val="center"/>
        </w:trPr>
        <w:tc>
          <w:tcPr>
            <w:tcW w:w="2118" w:type="dxa"/>
            <w:vMerge w:val="restart"/>
            <w:vAlign w:val="center"/>
          </w:tcPr>
          <w:p w:rsidR="00C81916" w:rsidRPr="0004543A" w:rsidRDefault="00C81916" w:rsidP="00C81916">
            <w:pPr>
              <w:pStyle w:val="BodyTextIndent"/>
              <w:tabs>
                <w:tab w:val="left" w:pos="567"/>
                <w:tab w:val="left" w:pos="1134"/>
                <w:tab w:val="left" w:pos="1701"/>
              </w:tabs>
              <w:spacing w:before="20" w:after="20"/>
              <w:ind w:left="0"/>
              <w:jc w:val="center"/>
              <w:rPr>
                <w:lang w:val="en-US"/>
              </w:rPr>
            </w:pPr>
            <w:r>
              <w:rPr>
                <w:i/>
                <w:iCs/>
                <w:lang w:val="en-US"/>
              </w:rPr>
              <w:t>Status</w:t>
            </w:r>
          </w:p>
        </w:tc>
        <w:tc>
          <w:tcPr>
            <w:tcW w:w="7527" w:type="dxa"/>
            <w:gridSpan w:val="9"/>
          </w:tcPr>
          <w:p w:rsidR="00C81916" w:rsidRPr="0004543A" w:rsidRDefault="00C81916" w:rsidP="00C81916">
            <w:pPr>
              <w:tabs>
                <w:tab w:val="left" w:pos="567"/>
                <w:tab w:val="left" w:pos="1134"/>
                <w:tab w:val="left" w:pos="1701"/>
              </w:tabs>
              <w:spacing w:before="20" w:after="20"/>
              <w:jc w:val="center"/>
              <w:rPr>
                <w:lang w:val="en-US"/>
              </w:rPr>
            </w:pPr>
            <w:r>
              <w:rPr>
                <w:i/>
                <w:iCs/>
                <w:lang w:val="en-US"/>
              </w:rPr>
              <w:t>Year</w:t>
            </w:r>
          </w:p>
        </w:tc>
      </w:tr>
      <w:tr w:rsidR="00C81916" w:rsidRPr="0004543A">
        <w:trPr>
          <w:tblHeader/>
          <w:jc w:val="center"/>
        </w:trPr>
        <w:tc>
          <w:tcPr>
            <w:tcW w:w="2118" w:type="dxa"/>
            <w:vMerge/>
          </w:tcPr>
          <w:p w:rsidR="00C81916" w:rsidRPr="0004543A" w:rsidRDefault="00C81916" w:rsidP="00C81916">
            <w:pPr>
              <w:pStyle w:val="BodyTextIndent"/>
              <w:tabs>
                <w:tab w:val="left" w:pos="567"/>
                <w:tab w:val="left" w:pos="1134"/>
                <w:tab w:val="left" w:pos="1701"/>
              </w:tabs>
              <w:spacing w:before="20" w:after="20"/>
              <w:ind w:left="0"/>
              <w:rPr>
                <w:lang w:val="en-US"/>
              </w:rPr>
            </w:pPr>
          </w:p>
        </w:tc>
        <w:tc>
          <w:tcPr>
            <w:tcW w:w="836" w:type="dxa"/>
            <w:vAlign w:val="center"/>
          </w:tcPr>
          <w:p w:rsidR="00C81916" w:rsidRPr="0004543A" w:rsidRDefault="00C81916" w:rsidP="00A119D3">
            <w:pPr>
              <w:pStyle w:val="BodyTextIndent"/>
              <w:tabs>
                <w:tab w:val="left" w:pos="567"/>
                <w:tab w:val="left" w:pos="1134"/>
                <w:tab w:val="left" w:pos="1701"/>
              </w:tabs>
              <w:spacing w:before="20" w:after="20"/>
              <w:ind w:left="0"/>
              <w:jc w:val="both"/>
              <w:rPr>
                <w:i/>
                <w:iCs/>
                <w:lang w:val="en-US"/>
              </w:rPr>
            </w:pPr>
            <w:r w:rsidRPr="0004543A">
              <w:rPr>
                <w:i/>
                <w:iCs/>
                <w:lang w:val="en-US"/>
              </w:rPr>
              <w:t>1999</w:t>
            </w:r>
          </w:p>
        </w:tc>
        <w:tc>
          <w:tcPr>
            <w:tcW w:w="836" w:type="dxa"/>
            <w:vAlign w:val="center"/>
          </w:tcPr>
          <w:p w:rsidR="00C81916" w:rsidRPr="0004543A" w:rsidRDefault="00C81916" w:rsidP="00A119D3">
            <w:pPr>
              <w:pStyle w:val="BodyTextIndent"/>
              <w:tabs>
                <w:tab w:val="left" w:pos="567"/>
                <w:tab w:val="left" w:pos="1134"/>
                <w:tab w:val="left" w:pos="1701"/>
              </w:tabs>
              <w:spacing w:before="20" w:after="20"/>
              <w:ind w:left="0"/>
              <w:jc w:val="both"/>
              <w:rPr>
                <w:i/>
                <w:iCs/>
                <w:lang w:val="en-US"/>
              </w:rPr>
            </w:pPr>
            <w:r w:rsidRPr="0004543A">
              <w:rPr>
                <w:i/>
                <w:iCs/>
                <w:lang w:val="en-US"/>
              </w:rPr>
              <w:t>2000</w:t>
            </w:r>
          </w:p>
        </w:tc>
        <w:tc>
          <w:tcPr>
            <w:tcW w:w="837" w:type="dxa"/>
            <w:vAlign w:val="center"/>
          </w:tcPr>
          <w:p w:rsidR="00C81916" w:rsidRPr="0004543A" w:rsidRDefault="00C81916" w:rsidP="00A119D3">
            <w:pPr>
              <w:pStyle w:val="BodyTextIndent"/>
              <w:tabs>
                <w:tab w:val="left" w:pos="567"/>
                <w:tab w:val="left" w:pos="1134"/>
                <w:tab w:val="left" w:pos="1701"/>
              </w:tabs>
              <w:spacing w:before="20" w:after="20"/>
              <w:ind w:left="0"/>
              <w:jc w:val="both"/>
              <w:rPr>
                <w:i/>
                <w:iCs/>
                <w:lang w:val="en-US"/>
              </w:rPr>
            </w:pPr>
            <w:r w:rsidRPr="0004543A">
              <w:rPr>
                <w:i/>
                <w:iCs/>
                <w:lang w:val="en-US"/>
              </w:rPr>
              <w:t>2001</w:t>
            </w:r>
          </w:p>
        </w:tc>
        <w:tc>
          <w:tcPr>
            <w:tcW w:w="836" w:type="dxa"/>
            <w:vAlign w:val="center"/>
          </w:tcPr>
          <w:p w:rsidR="00C81916" w:rsidRPr="0004543A" w:rsidRDefault="00C81916" w:rsidP="00A119D3">
            <w:pPr>
              <w:pStyle w:val="BodyTextIndent"/>
              <w:tabs>
                <w:tab w:val="left" w:pos="567"/>
                <w:tab w:val="left" w:pos="1134"/>
                <w:tab w:val="left" w:pos="1701"/>
              </w:tabs>
              <w:spacing w:before="20" w:after="20"/>
              <w:ind w:left="0"/>
              <w:jc w:val="both"/>
              <w:rPr>
                <w:i/>
                <w:iCs/>
                <w:lang w:val="en-US"/>
              </w:rPr>
            </w:pPr>
            <w:r w:rsidRPr="0004543A">
              <w:rPr>
                <w:i/>
                <w:iCs/>
                <w:lang w:val="en-US"/>
              </w:rPr>
              <w:t>2002</w:t>
            </w:r>
          </w:p>
        </w:tc>
        <w:tc>
          <w:tcPr>
            <w:tcW w:w="836" w:type="dxa"/>
            <w:vAlign w:val="center"/>
          </w:tcPr>
          <w:p w:rsidR="00C81916" w:rsidRPr="0004543A" w:rsidRDefault="00C81916" w:rsidP="00A119D3">
            <w:pPr>
              <w:pStyle w:val="BodyTextIndent"/>
              <w:tabs>
                <w:tab w:val="left" w:pos="567"/>
                <w:tab w:val="left" w:pos="1134"/>
                <w:tab w:val="left" w:pos="1701"/>
              </w:tabs>
              <w:spacing w:before="20" w:after="20"/>
              <w:ind w:left="0"/>
              <w:jc w:val="both"/>
              <w:rPr>
                <w:i/>
                <w:iCs/>
                <w:lang w:val="en-US"/>
              </w:rPr>
            </w:pPr>
            <w:r w:rsidRPr="0004543A">
              <w:rPr>
                <w:i/>
                <w:iCs/>
                <w:lang w:val="en-US"/>
              </w:rPr>
              <w:t>2003</w:t>
            </w:r>
          </w:p>
        </w:tc>
        <w:tc>
          <w:tcPr>
            <w:tcW w:w="837" w:type="dxa"/>
            <w:vAlign w:val="center"/>
          </w:tcPr>
          <w:p w:rsidR="00C81916" w:rsidRPr="0004543A" w:rsidRDefault="00C81916" w:rsidP="00A119D3">
            <w:pPr>
              <w:pStyle w:val="BodyTextIndent"/>
              <w:tabs>
                <w:tab w:val="left" w:pos="567"/>
                <w:tab w:val="left" w:pos="1134"/>
                <w:tab w:val="left" w:pos="1701"/>
              </w:tabs>
              <w:spacing w:before="20" w:after="20"/>
              <w:ind w:left="0"/>
              <w:jc w:val="both"/>
              <w:rPr>
                <w:i/>
                <w:iCs/>
                <w:lang w:val="en-US"/>
              </w:rPr>
            </w:pPr>
            <w:r w:rsidRPr="0004543A">
              <w:rPr>
                <w:i/>
                <w:iCs/>
                <w:lang w:val="en-US"/>
              </w:rPr>
              <w:t>2004</w:t>
            </w:r>
          </w:p>
        </w:tc>
        <w:tc>
          <w:tcPr>
            <w:tcW w:w="836" w:type="dxa"/>
            <w:vAlign w:val="center"/>
          </w:tcPr>
          <w:p w:rsidR="00C81916" w:rsidRPr="0004543A" w:rsidRDefault="00C81916" w:rsidP="00A119D3">
            <w:pPr>
              <w:pStyle w:val="BodyTextIndent"/>
              <w:tabs>
                <w:tab w:val="left" w:pos="567"/>
                <w:tab w:val="left" w:pos="1134"/>
                <w:tab w:val="left" w:pos="1701"/>
              </w:tabs>
              <w:spacing w:before="20" w:after="20"/>
              <w:ind w:left="0"/>
              <w:jc w:val="both"/>
              <w:rPr>
                <w:i/>
                <w:iCs/>
                <w:lang w:val="en-US"/>
              </w:rPr>
            </w:pPr>
            <w:r w:rsidRPr="0004543A">
              <w:rPr>
                <w:i/>
                <w:iCs/>
                <w:lang w:val="en-US"/>
              </w:rPr>
              <w:t>2005</w:t>
            </w:r>
          </w:p>
        </w:tc>
        <w:tc>
          <w:tcPr>
            <w:tcW w:w="836" w:type="dxa"/>
            <w:vAlign w:val="center"/>
          </w:tcPr>
          <w:p w:rsidR="00C81916" w:rsidRPr="0004543A" w:rsidRDefault="00C81916" w:rsidP="00A119D3">
            <w:pPr>
              <w:pStyle w:val="BodyTextIndent"/>
              <w:tabs>
                <w:tab w:val="left" w:pos="567"/>
                <w:tab w:val="left" w:pos="1134"/>
                <w:tab w:val="left" w:pos="1701"/>
              </w:tabs>
              <w:spacing w:before="20" w:after="20"/>
              <w:ind w:left="0"/>
              <w:jc w:val="both"/>
              <w:rPr>
                <w:i/>
                <w:iCs/>
                <w:lang w:val="en-US"/>
              </w:rPr>
            </w:pPr>
            <w:r w:rsidRPr="0004543A">
              <w:rPr>
                <w:i/>
                <w:iCs/>
                <w:lang w:val="en-US"/>
              </w:rPr>
              <w:t>2006</w:t>
            </w:r>
          </w:p>
        </w:tc>
        <w:tc>
          <w:tcPr>
            <w:tcW w:w="837" w:type="dxa"/>
            <w:vAlign w:val="center"/>
          </w:tcPr>
          <w:p w:rsidR="00C81916" w:rsidRPr="0004543A" w:rsidRDefault="00C81916" w:rsidP="00A119D3">
            <w:pPr>
              <w:pStyle w:val="BodyTextIndent"/>
              <w:tabs>
                <w:tab w:val="left" w:pos="567"/>
                <w:tab w:val="left" w:pos="1134"/>
                <w:tab w:val="left" w:pos="1701"/>
              </w:tabs>
              <w:spacing w:before="20" w:after="20"/>
              <w:ind w:left="0"/>
              <w:jc w:val="both"/>
              <w:rPr>
                <w:i/>
                <w:iCs/>
                <w:lang w:val="en-US"/>
              </w:rPr>
            </w:pPr>
            <w:r w:rsidRPr="0004543A">
              <w:rPr>
                <w:i/>
                <w:iCs/>
                <w:lang w:val="en-US"/>
              </w:rPr>
              <w:t>Total</w:t>
            </w:r>
          </w:p>
        </w:tc>
      </w:tr>
      <w:tr w:rsidR="00C81916" w:rsidRPr="0004543A">
        <w:trPr>
          <w:jc w:val="center"/>
        </w:trPr>
        <w:tc>
          <w:tcPr>
            <w:tcW w:w="2118" w:type="dxa"/>
          </w:tcPr>
          <w:p w:rsidR="00C81916" w:rsidRPr="0004543A" w:rsidRDefault="00C81916" w:rsidP="00C81916">
            <w:pPr>
              <w:pStyle w:val="BodyTextIndent"/>
              <w:tabs>
                <w:tab w:val="left" w:pos="567"/>
                <w:tab w:val="left" w:pos="1134"/>
                <w:tab w:val="left" w:pos="1701"/>
              </w:tabs>
              <w:spacing w:before="20" w:after="20"/>
              <w:ind w:left="0"/>
              <w:rPr>
                <w:lang w:val="en-US"/>
              </w:rPr>
            </w:pPr>
            <w:r w:rsidRPr="0004543A">
              <w:rPr>
                <w:lang w:val="en-US"/>
              </w:rPr>
              <w:t>Admi</w:t>
            </w:r>
            <w:r>
              <w:rPr>
                <w:lang w:val="en-US"/>
              </w:rPr>
              <w:t>tted to the</w:t>
            </w:r>
            <w:r w:rsidRPr="0004543A">
              <w:rPr>
                <w:lang w:val="en-US"/>
              </w:rPr>
              <w:t xml:space="preserve"> centre</w:t>
            </w:r>
          </w:p>
        </w:tc>
        <w:tc>
          <w:tcPr>
            <w:tcW w:w="836" w:type="dxa"/>
            <w:vAlign w:val="bottom"/>
          </w:tcPr>
          <w:p w:rsidR="00C81916" w:rsidRPr="0004543A" w:rsidRDefault="00C81916" w:rsidP="004024FA">
            <w:pPr>
              <w:tabs>
                <w:tab w:val="left" w:pos="567"/>
                <w:tab w:val="left" w:pos="1701"/>
              </w:tabs>
              <w:spacing w:before="20" w:after="20"/>
              <w:ind w:right="124"/>
              <w:jc w:val="right"/>
              <w:rPr>
                <w:lang w:val="en-US"/>
              </w:rPr>
            </w:pPr>
            <w:r w:rsidRPr="0004543A">
              <w:rPr>
                <w:lang w:val="en-US"/>
              </w:rPr>
              <w:t>18</w:t>
            </w:r>
          </w:p>
        </w:tc>
        <w:tc>
          <w:tcPr>
            <w:tcW w:w="836" w:type="dxa"/>
            <w:vAlign w:val="bottom"/>
          </w:tcPr>
          <w:p w:rsidR="00C81916" w:rsidRPr="0004543A" w:rsidRDefault="00C81916" w:rsidP="004024FA">
            <w:pPr>
              <w:tabs>
                <w:tab w:val="left" w:pos="567"/>
                <w:tab w:val="left" w:pos="1701"/>
              </w:tabs>
              <w:spacing w:before="20" w:after="20"/>
              <w:ind w:right="124"/>
              <w:jc w:val="right"/>
              <w:rPr>
                <w:lang w:val="en-US"/>
              </w:rPr>
            </w:pPr>
            <w:r w:rsidRPr="0004543A">
              <w:rPr>
                <w:lang w:val="en-US"/>
              </w:rPr>
              <w:t>17</w:t>
            </w:r>
          </w:p>
        </w:tc>
        <w:tc>
          <w:tcPr>
            <w:tcW w:w="837" w:type="dxa"/>
            <w:vAlign w:val="bottom"/>
          </w:tcPr>
          <w:p w:rsidR="00C81916" w:rsidRPr="0004543A" w:rsidRDefault="00C81916" w:rsidP="004024FA">
            <w:pPr>
              <w:tabs>
                <w:tab w:val="left" w:pos="567"/>
                <w:tab w:val="left" w:pos="1701"/>
              </w:tabs>
              <w:spacing w:before="20" w:after="20"/>
              <w:ind w:right="124"/>
              <w:jc w:val="right"/>
              <w:rPr>
                <w:lang w:val="en-US"/>
              </w:rPr>
            </w:pPr>
            <w:r w:rsidRPr="0004543A">
              <w:rPr>
                <w:lang w:val="en-US"/>
              </w:rPr>
              <w:t>31</w:t>
            </w:r>
          </w:p>
        </w:tc>
        <w:tc>
          <w:tcPr>
            <w:tcW w:w="836" w:type="dxa"/>
            <w:vAlign w:val="bottom"/>
          </w:tcPr>
          <w:p w:rsidR="00C81916" w:rsidRPr="0004543A" w:rsidRDefault="00C81916" w:rsidP="004024FA">
            <w:pPr>
              <w:tabs>
                <w:tab w:val="left" w:pos="567"/>
                <w:tab w:val="left" w:pos="1701"/>
              </w:tabs>
              <w:spacing w:before="20" w:after="20"/>
              <w:ind w:right="124"/>
              <w:jc w:val="right"/>
              <w:rPr>
                <w:lang w:val="en-US"/>
              </w:rPr>
            </w:pPr>
            <w:r w:rsidRPr="0004543A">
              <w:rPr>
                <w:lang w:val="en-US"/>
              </w:rPr>
              <w:t>27</w:t>
            </w:r>
          </w:p>
        </w:tc>
        <w:tc>
          <w:tcPr>
            <w:tcW w:w="836" w:type="dxa"/>
            <w:vAlign w:val="bottom"/>
          </w:tcPr>
          <w:p w:rsidR="00C81916" w:rsidRPr="0004543A" w:rsidRDefault="00C81916" w:rsidP="004024FA">
            <w:pPr>
              <w:tabs>
                <w:tab w:val="left" w:pos="567"/>
                <w:tab w:val="left" w:pos="1701"/>
              </w:tabs>
              <w:spacing w:before="20" w:after="20"/>
              <w:ind w:right="124"/>
              <w:jc w:val="right"/>
              <w:rPr>
                <w:lang w:val="en-US"/>
              </w:rPr>
            </w:pPr>
            <w:r w:rsidRPr="0004543A">
              <w:rPr>
                <w:lang w:val="en-US"/>
              </w:rPr>
              <w:t>22</w:t>
            </w:r>
          </w:p>
        </w:tc>
        <w:tc>
          <w:tcPr>
            <w:tcW w:w="837" w:type="dxa"/>
            <w:vAlign w:val="bottom"/>
          </w:tcPr>
          <w:p w:rsidR="00C81916" w:rsidRPr="0004543A" w:rsidRDefault="00C81916" w:rsidP="004024FA">
            <w:pPr>
              <w:tabs>
                <w:tab w:val="left" w:pos="567"/>
                <w:tab w:val="left" w:pos="1701"/>
              </w:tabs>
              <w:spacing w:before="20" w:after="20"/>
              <w:ind w:right="124"/>
              <w:jc w:val="right"/>
              <w:rPr>
                <w:lang w:val="en-US"/>
              </w:rPr>
            </w:pPr>
            <w:r w:rsidRPr="0004543A">
              <w:rPr>
                <w:lang w:val="en-US"/>
              </w:rPr>
              <w:t>17</w:t>
            </w:r>
          </w:p>
        </w:tc>
        <w:tc>
          <w:tcPr>
            <w:tcW w:w="836" w:type="dxa"/>
            <w:vAlign w:val="bottom"/>
          </w:tcPr>
          <w:p w:rsidR="00C81916" w:rsidRPr="0004543A" w:rsidRDefault="00C81916" w:rsidP="004024FA">
            <w:pPr>
              <w:tabs>
                <w:tab w:val="left" w:pos="567"/>
                <w:tab w:val="left" w:pos="1701"/>
              </w:tabs>
              <w:spacing w:before="20" w:after="20"/>
              <w:ind w:right="124"/>
              <w:jc w:val="right"/>
              <w:rPr>
                <w:lang w:val="en-US"/>
              </w:rPr>
            </w:pPr>
            <w:r w:rsidRPr="0004543A">
              <w:rPr>
                <w:lang w:val="en-US"/>
              </w:rPr>
              <w:t>22</w:t>
            </w:r>
          </w:p>
        </w:tc>
        <w:tc>
          <w:tcPr>
            <w:tcW w:w="836" w:type="dxa"/>
            <w:vAlign w:val="bottom"/>
          </w:tcPr>
          <w:p w:rsidR="00C81916" w:rsidRPr="0004543A" w:rsidRDefault="00C81916" w:rsidP="004024FA">
            <w:pPr>
              <w:tabs>
                <w:tab w:val="left" w:pos="567"/>
                <w:tab w:val="left" w:pos="1701"/>
              </w:tabs>
              <w:spacing w:before="20" w:after="20"/>
              <w:ind w:right="124"/>
              <w:jc w:val="right"/>
              <w:rPr>
                <w:lang w:val="en-US"/>
              </w:rPr>
            </w:pPr>
            <w:r w:rsidRPr="0004543A">
              <w:rPr>
                <w:lang w:val="en-US"/>
              </w:rPr>
              <w:t>32</w:t>
            </w:r>
          </w:p>
        </w:tc>
        <w:tc>
          <w:tcPr>
            <w:tcW w:w="837" w:type="dxa"/>
            <w:vAlign w:val="bottom"/>
          </w:tcPr>
          <w:p w:rsidR="00C81916" w:rsidRPr="0004543A" w:rsidRDefault="00C81916" w:rsidP="004024FA">
            <w:pPr>
              <w:tabs>
                <w:tab w:val="left" w:pos="567"/>
                <w:tab w:val="left" w:pos="1701"/>
              </w:tabs>
              <w:spacing w:before="20" w:after="20"/>
              <w:ind w:right="124"/>
              <w:jc w:val="right"/>
              <w:rPr>
                <w:lang w:val="en-US"/>
              </w:rPr>
            </w:pPr>
            <w:r w:rsidRPr="0004543A">
              <w:rPr>
                <w:lang w:val="en-US"/>
              </w:rPr>
              <w:t>186</w:t>
            </w:r>
          </w:p>
        </w:tc>
      </w:tr>
      <w:tr w:rsidR="00C81916" w:rsidRPr="0004543A">
        <w:trPr>
          <w:jc w:val="center"/>
        </w:trPr>
        <w:tc>
          <w:tcPr>
            <w:tcW w:w="2118" w:type="dxa"/>
          </w:tcPr>
          <w:p w:rsidR="00C81916" w:rsidRPr="0004543A" w:rsidRDefault="00C81916" w:rsidP="00C81916">
            <w:pPr>
              <w:pStyle w:val="BodyTextIndent"/>
              <w:tabs>
                <w:tab w:val="left" w:pos="567"/>
                <w:tab w:val="left" w:pos="1134"/>
                <w:tab w:val="left" w:pos="1701"/>
              </w:tabs>
              <w:spacing w:before="20" w:after="20"/>
              <w:ind w:left="0"/>
              <w:rPr>
                <w:lang w:val="en-US"/>
              </w:rPr>
            </w:pPr>
            <w:r>
              <w:rPr>
                <w:lang w:val="en-US"/>
              </w:rPr>
              <w:t>Returned to</w:t>
            </w:r>
            <w:r w:rsidRPr="0004543A">
              <w:rPr>
                <w:lang w:val="en-US"/>
              </w:rPr>
              <w:t xml:space="preserve"> parents</w:t>
            </w:r>
          </w:p>
        </w:tc>
        <w:tc>
          <w:tcPr>
            <w:tcW w:w="836" w:type="dxa"/>
            <w:vAlign w:val="bottom"/>
          </w:tcPr>
          <w:p w:rsidR="00C81916" w:rsidRPr="0004543A" w:rsidRDefault="00C81916" w:rsidP="004024FA">
            <w:pPr>
              <w:tabs>
                <w:tab w:val="left" w:pos="567"/>
                <w:tab w:val="left" w:pos="1701"/>
              </w:tabs>
              <w:spacing w:before="20" w:after="20"/>
              <w:ind w:right="124"/>
              <w:jc w:val="right"/>
              <w:rPr>
                <w:lang w:val="en-US"/>
              </w:rPr>
            </w:pPr>
            <w:r w:rsidRPr="0004543A">
              <w:rPr>
                <w:lang w:val="en-US"/>
              </w:rPr>
              <w:t>3</w:t>
            </w:r>
          </w:p>
        </w:tc>
        <w:tc>
          <w:tcPr>
            <w:tcW w:w="836" w:type="dxa"/>
            <w:vAlign w:val="bottom"/>
          </w:tcPr>
          <w:p w:rsidR="00C81916" w:rsidRPr="0004543A" w:rsidRDefault="00C81916" w:rsidP="004024FA">
            <w:pPr>
              <w:tabs>
                <w:tab w:val="left" w:pos="567"/>
                <w:tab w:val="left" w:pos="1701"/>
              </w:tabs>
              <w:spacing w:before="20" w:after="20"/>
              <w:ind w:right="124"/>
              <w:jc w:val="right"/>
              <w:rPr>
                <w:lang w:val="en-US"/>
              </w:rPr>
            </w:pPr>
            <w:r w:rsidRPr="0004543A">
              <w:rPr>
                <w:lang w:val="en-US"/>
              </w:rPr>
              <w:t>8</w:t>
            </w:r>
          </w:p>
        </w:tc>
        <w:tc>
          <w:tcPr>
            <w:tcW w:w="837" w:type="dxa"/>
            <w:vAlign w:val="bottom"/>
          </w:tcPr>
          <w:p w:rsidR="00C81916" w:rsidRPr="0004543A" w:rsidRDefault="00C81916" w:rsidP="004024FA">
            <w:pPr>
              <w:tabs>
                <w:tab w:val="left" w:pos="567"/>
                <w:tab w:val="left" w:pos="1701"/>
              </w:tabs>
              <w:spacing w:before="20" w:after="20"/>
              <w:ind w:right="124"/>
              <w:jc w:val="right"/>
              <w:rPr>
                <w:lang w:val="en-US"/>
              </w:rPr>
            </w:pPr>
            <w:r w:rsidRPr="0004543A">
              <w:rPr>
                <w:lang w:val="en-US"/>
              </w:rPr>
              <w:t>9</w:t>
            </w:r>
          </w:p>
        </w:tc>
        <w:tc>
          <w:tcPr>
            <w:tcW w:w="836" w:type="dxa"/>
            <w:vAlign w:val="bottom"/>
          </w:tcPr>
          <w:p w:rsidR="00C81916" w:rsidRPr="0004543A" w:rsidRDefault="00C81916" w:rsidP="004024FA">
            <w:pPr>
              <w:tabs>
                <w:tab w:val="left" w:pos="567"/>
                <w:tab w:val="left" w:pos="1701"/>
              </w:tabs>
              <w:spacing w:before="20" w:after="20"/>
              <w:ind w:right="124"/>
              <w:jc w:val="right"/>
              <w:rPr>
                <w:lang w:val="en-US"/>
              </w:rPr>
            </w:pPr>
            <w:r w:rsidRPr="0004543A">
              <w:rPr>
                <w:lang w:val="en-US"/>
              </w:rPr>
              <w:t>4</w:t>
            </w:r>
          </w:p>
        </w:tc>
        <w:tc>
          <w:tcPr>
            <w:tcW w:w="836" w:type="dxa"/>
            <w:vAlign w:val="bottom"/>
          </w:tcPr>
          <w:p w:rsidR="00C81916" w:rsidRPr="0004543A" w:rsidRDefault="00C81916" w:rsidP="004024FA">
            <w:pPr>
              <w:tabs>
                <w:tab w:val="left" w:pos="567"/>
                <w:tab w:val="left" w:pos="1701"/>
              </w:tabs>
              <w:spacing w:before="20" w:after="20"/>
              <w:ind w:right="124"/>
              <w:jc w:val="right"/>
              <w:rPr>
                <w:lang w:val="en-US"/>
              </w:rPr>
            </w:pPr>
            <w:r w:rsidRPr="0004543A">
              <w:rPr>
                <w:lang w:val="en-US"/>
              </w:rPr>
              <w:t>12</w:t>
            </w:r>
          </w:p>
        </w:tc>
        <w:tc>
          <w:tcPr>
            <w:tcW w:w="837" w:type="dxa"/>
            <w:vAlign w:val="bottom"/>
          </w:tcPr>
          <w:p w:rsidR="00C81916" w:rsidRPr="0004543A" w:rsidRDefault="00C81916" w:rsidP="004024FA">
            <w:pPr>
              <w:tabs>
                <w:tab w:val="left" w:pos="567"/>
                <w:tab w:val="left" w:pos="1701"/>
              </w:tabs>
              <w:spacing w:before="20" w:after="20"/>
              <w:ind w:right="124"/>
              <w:jc w:val="right"/>
              <w:rPr>
                <w:lang w:val="en-US"/>
              </w:rPr>
            </w:pPr>
            <w:r w:rsidRPr="0004543A">
              <w:rPr>
                <w:lang w:val="en-US"/>
              </w:rPr>
              <w:t>6</w:t>
            </w:r>
          </w:p>
        </w:tc>
        <w:tc>
          <w:tcPr>
            <w:tcW w:w="836" w:type="dxa"/>
            <w:vAlign w:val="bottom"/>
          </w:tcPr>
          <w:p w:rsidR="00C81916" w:rsidRPr="0004543A" w:rsidRDefault="00C81916" w:rsidP="004024FA">
            <w:pPr>
              <w:tabs>
                <w:tab w:val="left" w:pos="567"/>
                <w:tab w:val="left" w:pos="1701"/>
              </w:tabs>
              <w:spacing w:before="20" w:after="20"/>
              <w:ind w:right="124"/>
              <w:jc w:val="right"/>
              <w:rPr>
                <w:lang w:val="en-US"/>
              </w:rPr>
            </w:pPr>
            <w:r w:rsidRPr="0004543A">
              <w:rPr>
                <w:lang w:val="en-US"/>
              </w:rPr>
              <w:t>7</w:t>
            </w:r>
          </w:p>
        </w:tc>
        <w:tc>
          <w:tcPr>
            <w:tcW w:w="836" w:type="dxa"/>
            <w:vAlign w:val="bottom"/>
          </w:tcPr>
          <w:p w:rsidR="00C81916" w:rsidRPr="0004543A" w:rsidRDefault="00C81916" w:rsidP="004024FA">
            <w:pPr>
              <w:tabs>
                <w:tab w:val="left" w:pos="567"/>
                <w:tab w:val="left" w:pos="1701"/>
              </w:tabs>
              <w:spacing w:before="20" w:after="20"/>
              <w:ind w:right="124"/>
              <w:jc w:val="right"/>
              <w:rPr>
                <w:lang w:val="en-US"/>
              </w:rPr>
            </w:pPr>
            <w:r w:rsidRPr="0004543A">
              <w:rPr>
                <w:lang w:val="en-US"/>
              </w:rPr>
              <w:t>9</w:t>
            </w:r>
          </w:p>
        </w:tc>
        <w:tc>
          <w:tcPr>
            <w:tcW w:w="837" w:type="dxa"/>
            <w:vAlign w:val="bottom"/>
          </w:tcPr>
          <w:p w:rsidR="00C81916" w:rsidRPr="0004543A" w:rsidRDefault="00C81916" w:rsidP="004024FA">
            <w:pPr>
              <w:tabs>
                <w:tab w:val="left" w:pos="567"/>
                <w:tab w:val="left" w:pos="1701"/>
              </w:tabs>
              <w:spacing w:before="20" w:after="20"/>
              <w:ind w:right="124"/>
              <w:jc w:val="right"/>
              <w:rPr>
                <w:lang w:val="en-US"/>
              </w:rPr>
            </w:pPr>
            <w:r w:rsidRPr="0004543A">
              <w:rPr>
                <w:lang w:val="en-US"/>
              </w:rPr>
              <w:t>58</w:t>
            </w:r>
          </w:p>
        </w:tc>
      </w:tr>
      <w:tr w:rsidR="00C81916" w:rsidRPr="0004543A">
        <w:trPr>
          <w:jc w:val="center"/>
        </w:trPr>
        <w:tc>
          <w:tcPr>
            <w:tcW w:w="2118" w:type="dxa"/>
          </w:tcPr>
          <w:p w:rsidR="00C81916" w:rsidRPr="0004543A" w:rsidRDefault="00C81916" w:rsidP="00C81916">
            <w:pPr>
              <w:pStyle w:val="BodyTextIndent"/>
              <w:tabs>
                <w:tab w:val="left" w:pos="567"/>
                <w:tab w:val="left" w:pos="1134"/>
                <w:tab w:val="left" w:pos="1701"/>
              </w:tabs>
              <w:spacing w:before="20" w:after="20"/>
              <w:ind w:left="0"/>
              <w:jc w:val="both"/>
              <w:rPr>
                <w:lang w:val="en-US"/>
              </w:rPr>
            </w:pPr>
            <w:r w:rsidRPr="0004543A">
              <w:rPr>
                <w:lang w:val="en-US"/>
              </w:rPr>
              <w:t>Adopt</w:t>
            </w:r>
            <w:r>
              <w:rPr>
                <w:lang w:val="en-US"/>
              </w:rPr>
              <w:t>ed</w:t>
            </w:r>
          </w:p>
        </w:tc>
        <w:tc>
          <w:tcPr>
            <w:tcW w:w="836" w:type="dxa"/>
            <w:vAlign w:val="bottom"/>
          </w:tcPr>
          <w:p w:rsidR="00C81916" w:rsidRPr="0004543A" w:rsidRDefault="00C81916" w:rsidP="004024FA">
            <w:pPr>
              <w:tabs>
                <w:tab w:val="left" w:pos="567"/>
                <w:tab w:val="left" w:pos="1701"/>
              </w:tabs>
              <w:spacing w:before="20" w:after="20"/>
              <w:ind w:right="124"/>
              <w:jc w:val="right"/>
              <w:rPr>
                <w:lang w:val="en-US"/>
              </w:rPr>
            </w:pPr>
            <w:r w:rsidRPr="0004543A">
              <w:rPr>
                <w:lang w:val="en-US"/>
              </w:rPr>
              <w:t>5</w:t>
            </w:r>
          </w:p>
        </w:tc>
        <w:tc>
          <w:tcPr>
            <w:tcW w:w="836" w:type="dxa"/>
            <w:vAlign w:val="bottom"/>
          </w:tcPr>
          <w:p w:rsidR="00C81916" w:rsidRPr="0004543A" w:rsidRDefault="00C81916" w:rsidP="004024FA">
            <w:pPr>
              <w:tabs>
                <w:tab w:val="left" w:pos="567"/>
                <w:tab w:val="left" w:pos="1701"/>
              </w:tabs>
              <w:spacing w:before="20" w:after="20"/>
              <w:ind w:right="124"/>
              <w:jc w:val="right"/>
              <w:rPr>
                <w:lang w:val="en-US"/>
              </w:rPr>
            </w:pPr>
            <w:r w:rsidRPr="0004543A">
              <w:rPr>
                <w:lang w:val="en-US"/>
              </w:rPr>
              <w:t>9</w:t>
            </w:r>
          </w:p>
        </w:tc>
        <w:tc>
          <w:tcPr>
            <w:tcW w:w="837" w:type="dxa"/>
            <w:vAlign w:val="bottom"/>
          </w:tcPr>
          <w:p w:rsidR="00C81916" w:rsidRPr="0004543A" w:rsidRDefault="00C81916" w:rsidP="004024FA">
            <w:pPr>
              <w:tabs>
                <w:tab w:val="left" w:pos="567"/>
                <w:tab w:val="left" w:pos="1701"/>
              </w:tabs>
              <w:spacing w:before="20" w:after="20"/>
              <w:ind w:right="124"/>
              <w:jc w:val="right"/>
              <w:rPr>
                <w:lang w:val="en-US"/>
              </w:rPr>
            </w:pPr>
            <w:r w:rsidRPr="0004543A">
              <w:rPr>
                <w:lang w:val="en-US"/>
              </w:rPr>
              <w:t>8</w:t>
            </w:r>
          </w:p>
        </w:tc>
        <w:tc>
          <w:tcPr>
            <w:tcW w:w="836" w:type="dxa"/>
            <w:vAlign w:val="bottom"/>
          </w:tcPr>
          <w:p w:rsidR="00C81916" w:rsidRPr="0004543A" w:rsidRDefault="00C81916" w:rsidP="004024FA">
            <w:pPr>
              <w:tabs>
                <w:tab w:val="left" w:pos="567"/>
                <w:tab w:val="left" w:pos="1701"/>
              </w:tabs>
              <w:spacing w:before="20" w:after="20"/>
              <w:ind w:right="124"/>
              <w:jc w:val="right"/>
              <w:rPr>
                <w:lang w:val="en-US"/>
              </w:rPr>
            </w:pPr>
            <w:r w:rsidRPr="0004543A">
              <w:rPr>
                <w:lang w:val="en-US"/>
              </w:rPr>
              <w:t>9</w:t>
            </w:r>
          </w:p>
        </w:tc>
        <w:tc>
          <w:tcPr>
            <w:tcW w:w="836" w:type="dxa"/>
            <w:vAlign w:val="bottom"/>
          </w:tcPr>
          <w:p w:rsidR="00C81916" w:rsidRPr="0004543A" w:rsidRDefault="00C81916" w:rsidP="004024FA">
            <w:pPr>
              <w:tabs>
                <w:tab w:val="left" w:pos="567"/>
                <w:tab w:val="left" w:pos="1701"/>
              </w:tabs>
              <w:spacing w:before="20" w:after="20"/>
              <w:ind w:right="124"/>
              <w:jc w:val="right"/>
              <w:rPr>
                <w:lang w:val="en-US"/>
              </w:rPr>
            </w:pPr>
            <w:r w:rsidRPr="0004543A">
              <w:rPr>
                <w:lang w:val="en-US"/>
              </w:rPr>
              <w:t>9</w:t>
            </w:r>
          </w:p>
        </w:tc>
        <w:tc>
          <w:tcPr>
            <w:tcW w:w="837" w:type="dxa"/>
            <w:vAlign w:val="bottom"/>
          </w:tcPr>
          <w:p w:rsidR="00C81916" w:rsidRPr="0004543A" w:rsidRDefault="00C81916" w:rsidP="004024FA">
            <w:pPr>
              <w:tabs>
                <w:tab w:val="left" w:pos="567"/>
                <w:tab w:val="left" w:pos="1701"/>
              </w:tabs>
              <w:spacing w:before="20" w:after="20"/>
              <w:ind w:right="124"/>
              <w:jc w:val="right"/>
              <w:rPr>
                <w:lang w:val="en-US"/>
              </w:rPr>
            </w:pPr>
            <w:r w:rsidRPr="0004543A">
              <w:rPr>
                <w:lang w:val="en-US"/>
              </w:rPr>
              <w:t>11</w:t>
            </w:r>
          </w:p>
        </w:tc>
        <w:tc>
          <w:tcPr>
            <w:tcW w:w="836" w:type="dxa"/>
            <w:vAlign w:val="bottom"/>
          </w:tcPr>
          <w:p w:rsidR="00C81916" w:rsidRPr="0004543A" w:rsidRDefault="00C81916" w:rsidP="004024FA">
            <w:pPr>
              <w:tabs>
                <w:tab w:val="left" w:pos="567"/>
                <w:tab w:val="left" w:pos="1701"/>
              </w:tabs>
              <w:spacing w:before="20" w:after="20"/>
              <w:ind w:right="124"/>
              <w:jc w:val="right"/>
              <w:rPr>
                <w:lang w:val="en-US"/>
              </w:rPr>
            </w:pPr>
            <w:r w:rsidRPr="0004543A">
              <w:rPr>
                <w:lang w:val="en-US"/>
              </w:rPr>
              <w:t>8</w:t>
            </w:r>
          </w:p>
        </w:tc>
        <w:tc>
          <w:tcPr>
            <w:tcW w:w="836" w:type="dxa"/>
            <w:vAlign w:val="bottom"/>
          </w:tcPr>
          <w:p w:rsidR="00C81916" w:rsidRPr="0004543A" w:rsidRDefault="00C81916" w:rsidP="004024FA">
            <w:pPr>
              <w:tabs>
                <w:tab w:val="left" w:pos="567"/>
                <w:tab w:val="left" w:pos="1701"/>
              </w:tabs>
              <w:spacing w:before="20" w:after="20"/>
              <w:ind w:right="124"/>
              <w:jc w:val="right"/>
              <w:rPr>
                <w:lang w:val="en-US"/>
              </w:rPr>
            </w:pPr>
            <w:r w:rsidRPr="0004543A">
              <w:rPr>
                <w:lang w:val="en-US"/>
              </w:rPr>
              <w:t>4</w:t>
            </w:r>
          </w:p>
        </w:tc>
        <w:tc>
          <w:tcPr>
            <w:tcW w:w="837" w:type="dxa"/>
            <w:vAlign w:val="bottom"/>
          </w:tcPr>
          <w:p w:rsidR="00C81916" w:rsidRPr="0004543A" w:rsidRDefault="00C81916" w:rsidP="004024FA">
            <w:pPr>
              <w:tabs>
                <w:tab w:val="left" w:pos="567"/>
                <w:tab w:val="left" w:pos="1701"/>
              </w:tabs>
              <w:spacing w:before="20" w:after="20"/>
              <w:ind w:right="124"/>
              <w:jc w:val="right"/>
              <w:rPr>
                <w:lang w:val="en-US"/>
              </w:rPr>
            </w:pPr>
            <w:r w:rsidRPr="0004543A">
              <w:rPr>
                <w:lang w:val="en-US"/>
              </w:rPr>
              <w:t>63</w:t>
            </w:r>
          </w:p>
        </w:tc>
      </w:tr>
      <w:tr w:rsidR="00C81916" w:rsidRPr="0004543A">
        <w:trPr>
          <w:jc w:val="center"/>
        </w:trPr>
        <w:tc>
          <w:tcPr>
            <w:tcW w:w="2118" w:type="dxa"/>
          </w:tcPr>
          <w:p w:rsidR="00C81916" w:rsidRPr="0004543A" w:rsidRDefault="00C81916" w:rsidP="00C81916">
            <w:pPr>
              <w:pStyle w:val="BodyTextIndent"/>
              <w:tabs>
                <w:tab w:val="left" w:pos="567"/>
                <w:tab w:val="left" w:pos="1134"/>
                <w:tab w:val="left" w:pos="1701"/>
              </w:tabs>
              <w:spacing w:before="20" w:after="20"/>
              <w:ind w:left="0"/>
              <w:jc w:val="both"/>
              <w:rPr>
                <w:lang w:val="en-US"/>
              </w:rPr>
            </w:pPr>
            <w:r w:rsidRPr="0004543A">
              <w:rPr>
                <w:lang w:val="en-US"/>
              </w:rPr>
              <w:t>D</w:t>
            </w:r>
            <w:r>
              <w:rPr>
                <w:lang w:val="en-US"/>
              </w:rPr>
              <w:t>eceased</w:t>
            </w:r>
          </w:p>
        </w:tc>
        <w:tc>
          <w:tcPr>
            <w:tcW w:w="836" w:type="dxa"/>
            <w:vAlign w:val="bottom"/>
          </w:tcPr>
          <w:p w:rsidR="00C81916" w:rsidRPr="0004543A" w:rsidRDefault="00C81916" w:rsidP="004024FA">
            <w:pPr>
              <w:tabs>
                <w:tab w:val="left" w:pos="567"/>
                <w:tab w:val="left" w:pos="1701"/>
              </w:tabs>
              <w:spacing w:before="20" w:after="20"/>
              <w:ind w:right="124"/>
              <w:jc w:val="right"/>
              <w:rPr>
                <w:lang w:val="en-US"/>
              </w:rPr>
            </w:pPr>
            <w:r w:rsidRPr="0004543A">
              <w:rPr>
                <w:lang w:val="en-US"/>
              </w:rPr>
              <w:t>6</w:t>
            </w:r>
          </w:p>
        </w:tc>
        <w:tc>
          <w:tcPr>
            <w:tcW w:w="836" w:type="dxa"/>
            <w:vAlign w:val="bottom"/>
          </w:tcPr>
          <w:p w:rsidR="00C81916" w:rsidRPr="0004543A" w:rsidRDefault="00C81916" w:rsidP="004024FA">
            <w:pPr>
              <w:tabs>
                <w:tab w:val="left" w:pos="567"/>
                <w:tab w:val="left" w:pos="1701"/>
              </w:tabs>
              <w:spacing w:before="20" w:after="20"/>
              <w:ind w:right="124"/>
              <w:jc w:val="right"/>
              <w:rPr>
                <w:lang w:val="en-US"/>
              </w:rPr>
            </w:pPr>
            <w:r w:rsidRPr="0004543A">
              <w:rPr>
                <w:lang w:val="en-US"/>
              </w:rPr>
              <w:t>1</w:t>
            </w:r>
          </w:p>
        </w:tc>
        <w:tc>
          <w:tcPr>
            <w:tcW w:w="837" w:type="dxa"/>
            <w:vAlign w:val="bottom"/>
          </w:tcPr>
          <w:p w:rsidR="00C81916" w:rsidRPr="0004543A" w:rsidRDefault="00C81916" w:rsidP="004024FA">
            <w:pPr>
              <w:tabs>
                <w:tab w:val="left" w:pos="567"/>
                <w:tab w:val="left" w:pos="1701"/>
              </w:tabs>
              <w:spacing w:before="20" w:after="20"/>
              <w:ind w:right="124"/>
              <w:jc w:val="right"/>
              <w:rPr>
                <w:lang w:val="en-US"/>
              </w:rPr>
            </w:pPr>
            <w:r w:rsidRPr="0004543A">
              <w:rPr>
                <w:lang w:val="en-US"/>
              </w:rPr>
              <w:t>6</w:t>
            </w:r>
          </w:p>
        </w:tc>
        <w:tc>
          <w:tcPr>
            <w:tcW w:w="836" w:type="dxa"/>
            <w:vAlign w:val="bottom"/>
          </w:tcPr>
          <w:p w:rsidR="00C81916" w:rsidRPr="0004543A" w:rsidRDefault="00C81916" w:rsidP="004024FA">
            <w:pPr>
              <w:tabs>
                <w:tab w:val="left" w:pos="567"/>
                <w:tab w:val="left" w:pos="1701"/>
              </w:tabs>
              <w:spacing w:before="20" w:after="20"/>
              <w:ind w:right="124"/>
              <w:jc w:val="right"/>
              <w:rPr>
                <w:lang w:val="en-US"/>
              </w:rPr>
            </w:pPr>
            <w:r w:rsidRPr="0004543A">
              <w:rPr>
                <w:lang w:val="en-US"/>
              </w:rPr>
              <w:t>3</w:t>
            </w:r>
          </w:p>
        </w:tc>
        <w:tc>
          <w:tcPr>
            <w:tcW w:w="836" w:type="dxa"/>
            <w:vAlign w:val="bottom"/>
          </w:tcPr>
          <w:p w:rsidR="00C81916" w:rsidRPr="0004543A" w:rsidRDefault="00C81916" w:rsidP="004024FA">
            <w:pPr>
              <w:tabs>
                <w:tab w:val="left" w:pos="567"/>
                <w:tab w:val="left" w:pos="1701"/>
              </w:tabs>
              <w:spacing w:before="20" w:after="20"/>
              <w:ind w:right="124"/>
              <w:jc w:val="right"/>
              <w:rPr>
                <w:lang w:val="en-US"/>
              </w:rPr>
            </w:pPr>
            <w:r w:rsidRPr="0004543A">
              <w:rPr>
                <w:lang w:val="en-US"/>
              </w:rPr>
              <w:t>3</w:t>
            </w:r>
          </w:p>
        </w:tc>
        <w:tc>
          <w:tcPr>
            <w:tcW w:w="837" w:type="dxa"/>
            <w:vAlign w:val="bottom"/>
          </w:tcPr>
          <w:p w:rsidR="00C81916" w:rsidRPr="0004543A" w:rsidRDefault="00C81916" w:rsidP="004024FA">
            <w:pPr>
              <w:tabs>
                <w:tab w:val="left" w:pos="567"/>
                <w:tab w:val="left" w:pos="1701"/>
              </w:tabs>
              <w:spacing w:before="20" w:after="20"/>
              <w:ind w:right="124"/>
              <w:jc w:val="right"/>
              <w:rPr>
                <w:lang w:val="en-US"/>
              </w:rPr>
            </w:pPr>
            <w:r w:rsidRPr="0004543A">
              <w:rPr>
                <w:lang w:val="en-US"/>
              </w:rPr>
              <w:t>0</w:t>
            </w:r>
          </w:p>
        </w:tc>
        <w:tc>
          <w:tcPr>
            <w:tcW w:w="836" w:type="dxa"/>
            <w:vAlign w:val="bottom"/>
          </w:tcPr>
          <w:p w:rsidR="00C81916" w:rsidRPr="0004543A" w:rsidRDefault="00C81916" w:rsidP="004024FA">
            <w:pPr>
              <w:tabs>
                <w:tab w:val="left" w:pos="567"/>
                <w:tab w:val="left" w:pos="1701"/>
              </w:tabs>
              <w:spacing w:before="20" w:after="20"/>
              <w:ind w:right="124"/>
              <w:jc w:val="right"/>
              <w:rPr>
                <w:lang w:val="en-US"/>
              </w:rPr>
            </w:pPr>
            <w:r w:rsidRPr="0004543A">
              <w:rPr>
                <w:lang w:val="en-US"/>
              </w:rPr>
              <w:t>2</w:t>
            </w:r>
          </w:p>
        </w:tc>
        <w:tc>
          <w:tcPr>
            <w:tcW w:w="836" w:type="dxa"/>
            <w:vAlign w:val="bottom"/>
          </w:tcPr>
          <w:p w:rsidR="00C81916" w:rsidRPr="0004543A" w:rsidRDefault="00C81916" w:rsidP="004024FA">
            <w:pPr>
              <w:tabs>
                <w:tab w:val="left" w:pos="567"/>
                <w:tab w:val="left" w:pos="1701"/>
              </w:tabs>
              <w:spacing w:before="20" w:after="20"/>
              <w:ind w:right="124"/>
              <w:jc w:val="right"/>
              <w:rPr>
                <w:lang w:val="en-US"/>
              </w:rPr>
            </w:pPr>
            <w:r w:rsidRPr="0004543A">
              <w:rPr>
                <w:lang w:val="en-US"/>
              </w:rPr>
              <w:t>3</w:t>
            </w:r>
          </w:p>
        </w:tc>
        <w:tc>
          <w:tcPr>
            <w:tcW w:w="837" w:type="dxa"/>
            <w:vAlign w:val="bottom"/>
          </w:tcPr>
          <w:p w:rsidR="00C81916" w:rsidRPr="0004543A" w:rsidRDefault="00C81916" w:rsidP="004024FA">
            <w:pPr>
              <w:tabs>
                <w:tab w:val="left" w:pos="567"/>
                <w:tab w:val="left" w:pos="1701"/>
              </w:tabs>
              <w:spacing w:before="20" w:after="20"/>
              <w:ind w:right="124"/>
              <w:jc w:val="right"/>
              <w:rPr>
                <w:lang w:val="en-US"/>
              </w:rPr>
            </w:pPr>
            <w:r w:rsidRPr="0004543A">
              <w:rPr>
                <w:lang w:val="en-US"/>
              </w:rPr>
              <w:t>24</w:t>
            </w:r>
          </w:p>
        </w:tc>
      </w:tr>
      <w:tr w:rsidR="00C81916" w:rsidRPr="0004543A">
        <w:trPr>
          <w:jc w:val="center"/>
        </w:trPr>
        <w:tc>
          <w:tcPr>
            <w:tcW w:w="2118" w:type="dxa"/>
          </w:tcPr>
          <w:p w:rsidR="00C81916" w:rsidRPr="0004543A" w:rsidRDefault="00C81916" w:rsidP="00C81916">
            <w:pPr>
              <w:pStyle w:val="BodyTextIndent"/>
              <w:tabs>
                <w:tab w:val="left" w:pos="567"/>
                <w:tab w:val="left" w:pos="1134"/>
                <w:tab w:val="left" w:pos="1701"/>
              </w:tabs>
              <w:spacing w:before="20" w:after="20"/>
              <w:ind w:left="0"/>
              <w:jc w:val="both"/>
              <w:rPr>
                <w:lang w:val="en-US"/>
              </w:rPr>
            </w:pPr>
            <w:r w:rsidRPr="0004543A">
              <w:rPr>
                <w:lang w:val="en-US"/>
              </w:rPr>
              <w:t>Plac</w:t>
            </w:r>
            <w:r>
              <w:rPr>
                <w:lang w:val="en-US"/>
              </w:rPr>
              <w:t>ed</w:t>
            </w:r>
          </w:p>
        </w:tc>
        <w:tc>
          <w:tcPr>
            <w:tcW w:w="836" w:type="dxa"/>
            <w:vAlign w:val="bottom"/>
          </w:tcPr>
          <w:p w:rsidR="00C81916" w:rsidRPr="0004543A" w:rsidRDefault="00C81916" w:rsidP="004024FA">
            <w:pPr>
              <w:tabs>
                <w:tab w:val="left" w:pos="567"/>
                <w:tab w:val="left" w:pos="1701"/>
              </w:tabs>
              <w:spacing w:before="20" w:after="20"/>
              <w:ind w:right="124"/>
              <w:jc w:val="right"/>
              <w:rPr>
                <w:lang w:val="en-US"/>
              </w:rPr>
            </w:pPr>
            <w:r w:rsidRPr="0004543A">
              <w:rPr>
                <w:lang w:val="en-US"/>
              </w:rPr>
              <w:t>0</w:t>
            </w:r>
          </w:p>
        </w:tc>
        <w:tc>
          <w:tcPr>
            <w:tcW w:w="836" w:type="dxa"/>
            <w:vAlign w:val="bottom"/>
          </w:tcPr>
          <w:p w:rsidR="00C81916" w:rsidRPr="0004543A" w:rsidRDefault="00C81916" w:rsidP="004024FA">
            <w:pPr>
              <w:tabs>
                <w:tab w:val="left" w:pos="567"/>
                <w:tab w:val="left" w:pos="1701"/>
              </w:tabs>
              <w:spacing w:before="20" w:after="20"/>
              <w:ind w:right="124"/>
              <w:jc w:val="right"/>
              <w:rPr>
                <w:lang w:val="en-US"/>
              </w:rPr>
            </w:pPr>
            <w:r w:rsidRPr="0004543A">
              <w:rPr>
                <w:lang w:val="en-US"/>
              </w:rPr>
              <w:t>0</w:t>
            </w:r>
          </w:p>
        </w:tc>
        <w:tc>
          <w:tcPr>
            <w:tcW w:w="837" w:type="dxa"/>
            <w:vAlign w:val="bottom"/>
          </w:tcPr>
          <w:p w:rsidR="00C81916" w:rsidRPr="0004543A" w:rsidRDefault="00C81916" w:rsidP="004024FA">
            <w:pPr>
              <w:tabs>
                <w:tab w:val="left" w:pos="567"/>
                <w:tab w:val="left" w:pos="1701"/>
              </w:tabs>
              <w:spacing w:before="20" w:after="20"/>
              <w:ind w:right="124"/>
              <w:jc w:val="right"/>
              <w:rPr>
                <w:lang w:val="en-US"/>
              </w:rPr>
            </w:pPr>
            <w:r w:rsidRPr="0004543A">
              <w:rPr>
                <w:lang w:val="en-US"/>
              </w:rPr>
              <w:t>1</w:t>
            </w:r>
          </w:p>
        </w:tc>
        <w:tc>
          <w:tcPr>
            <w:tcW w:w="836" w:type="dxa"/>
            <w:vAlign w:val="bottom"/>
          </w:tcPr>
          <w:p w:rsidR="00C81916" w:rsidRPr="0004543A" w:rsidRDefault="00C81916" w:rsidP="004024FA">
            <w:pPr>
              <w:tabs>
                <w:tab w:val="left" w:pos="567"/>
                <w:tab w:val="left" w:pos="1701"/>
              </w:tabs>
              <w:spacing w:before="20" w:after="20"/>
              <w:ind w:right="124"/>
              <w:jc w:val="right"/>
              <w:rPr>
                <w:lang w:val="en-US"/>
              </w:rPr>
            </w:pPr>
            <w:r w:rsidRPr="0004543A">
              <w:rPr>
                <w:lang w:val="en-US"/>
              </w:rPr>
              <w:t>3</w:t>
            </w:r>
          </w:p>
        </w:tc>
        <w:tc>
          <w:tcPr>
            <w:tcW w:w="836" w:type="dxa"/>
            <w:vAlign w:val="bottom"/>
          </w:tcPr>
          <w:p w:rsidR="00C81916" w:rsidRPr="0004543A" w:rsidRDefault="00C81916" w:rsidP="004024FA">
            <w:pPr>
              <w:tabs>
                <w:tab w:val="left" w:pos="567"/>
                <w:tab w:val="left" w:pos="1701"/>
              </w:tabs>
              <w:spacing w:before="20" w:after="20"/>
              <w:ind w:right="124"/>
              <w:jc w:val="right"/>
              <w:rPr>
                <w:lang w:val="en-US"/>
              </w:rPr>
            </w:pPr>
            <w:r w:rsidRPr="0004543A">
              <w:rPr>
                <w:lang w:val="en-US"/>
              </w:rPr>
              <w:t>2</w:t>
            </w:r>
          </w:p>
        </w:tc>
        <w:tc>
          <w:tcPr>
            <w:tcW w:w="837" w:type="dxa"/>
            <w:vAlign w:val="bottom"/>
          </w:tcPr>
          <w:p w:rsidR="00C81916" w:rsidRPr="0004543A" w:rsidRDefault="00C81916" w:rsidP="004024FA">
            <w:pPr>
              <w:tabs>
                <w:tab w:val="left" w:pos="567"/>
                <w:tab w:val="left" w:pos="1701"/>
              </w:tabs>
              <w:spacing w:before="20" w:after="20"/>
              <w:ind w:right="124"/>
              <w:jc w:val="right"/>
              <w:rPr>
                <w:lang w:val="en-US"/>
              </w:rPr>
            </w:pPr>
            <w:r w:rsidRPr="0004543A">
              <w:rPr>
                <w:lang w:val="en-US"/>
              </w:rPr>
              <w:t>3</w:t>
            </w:r>
          </w:p>
        </w:tc>
        <w:tc>
          <w:tcPr>
            <w:tcW w:w="836" w:type="dxa"/>
            <w:vAlign w:val="bottom"/>
          </w:tcPr>
          <w:p w:rsidR="00C81916" w:rsidRPr="0004543A" w:rsidRDefault="00C81916" w:rsidP="004024FA">
            <w:pPr>
              <w:tabs>
                <w:tab w:val="left" w:pos="567"/>
                <w:tab w:val="left" w:pos="1701"/>
              </w:tabs>
              <w:spacing w:before="20" w:after="20"/>
              <w:ind w:right="124"/>
              <w:jc w:val="right"/>
              <w:rPr>
                <w:lang w:val="en-US"/>
              </w:rPr>
            </w:pPr>
            <w:r w:rsidRPr="0004543A">
              <w:rPr>
                <w:lang w:val="en-US"/>
              </w:rPr>
              <w:t>6</w:t>
            </w:r>
          </w:p>
        </w:tc>
        <w:tc>
          <w:tcPr>
            <w:tcW w:w="836" w:type="dxa"/>
            <w:vAlign w:val="bottom"/>
          </w:tcPr>
          <w:p w:rsidR="00C81916" w:rsidRPr="0004543A" w:rsidRDefault="00C81916" w:rsidP="004024FA">
            <w:pPr>
              <w:tabs>
                <w:tab w:val="left" w:pos="567"/>
                <w:tab w:val="left" w:pos="1701"/>
              </w:tabs>
              <w:spacing w:before="20" w:after="20"/>
              <w:ind w:right="124"/>
              <w:jc w:val="right"/>
              <w:rPr>
                <w:lang w:val="en-US"/>
              </w:rPr>
            </w:pPr>
            <w:r w:rsidRPr="0004543A">
              <w:rPr>
                <w:lang w:val="en-US"/>
              </w:rPr>
              <w:t>1</w:t>
            </w:r>
          </w:p>
        </w:tc>
        <w:tc>
          <w:tcPr>
            <w:tcW w:w="837" w:type="dxa"/>
            <w:vAlign w:val="bottom"/>
          </w:tcPr>
          <w:p w:rsidR="00C81916" w:rsidRPr="0004543A" w:rsidRDefault="00C81916" w:rsidP="004024FA">
            <w:pPr>
              <w:tabs>
                <w:tab w:val="left" w:pos="567"/>
                <w:tab w:val="left" w:pos="1701"/>
              </w:tabs>
              <w:spacing w:before="20" w:after="20"/>
              <w:ind w:right="124"/>
              <w:jc w:val="right"/>
              <w:rPr>
                <w:lang w:val="en-US"/>
              </w:rPr>
            </w:pPr>
            <w:r w:rsidRPr="0004543A">
              <w:rPr>
                <w:lang w:val="en-US"/>
              </w:rPr>
              <w:t>16</w:t>
            </w:r>
          </w:p>
        </w:tc>
      </w:tr>
      <w:tr w:rsidR="00C81916" w:rsidRPr="0004543A">
        <w:trPr>
          <w:jc w:val="center"/>
        </w:trPr>
        <w:tc>
          <w:tcPr>
            <w:tcW w:w="2118" w:type="dxa"/>
          </w:tcPr>
          <w:p w:rsidR="00C81916" w:rsidRPr="0004543A" w:rsidRDefault="00C81916" w:rsidP="00C81916">
            <w:pPr>
              <w:pStyle w:val="BodyTextIndent"/>
              <w:tabs>
                <w:tab w:val="left" w:pos="567"/>
                <w:tab w:val="left" w:pos="1134"/>
                <w:tab w:val="left" w:pos="1701"/>
              </w:tabs>
              <w:spacing w:before="20" w:after="20"/>
              <w:ind w:left="0"/>
              <w:rPr>
                <w:lang w:val="en-US"/>
              </w:rPr>
            </w:pPr>
            <w:r w:rsidRPr="0004543A">
              <w:rPr>
                <w:lang w:val="en-US"/>
              </w:rPr>
              <w:t>Pr</w:t>
            </w:r>
            <w:r>
              <w:rPr>
                <w:lang w:val="en-US"/>
              </w:rPr>
              <w:t>e</w:t>
            </w:r>
            <w:r w:rsidRPr="0004543A">
              <w:rPr>
                <w:lang w:val="en-US"/>
              </w:rPr>
              <w:t>sent</w:t>
            </w:r>
            <w:r>
              <w:rPr>
                <w:lang w:val="en-US"/>
              </w:rPr>
              <w:t xml:space="preserve"> in the Centre</w:t>
            </w:r>
          </w:p>
        </w:tc>
        <w:tc>
          <w:tcPr>
            <w:tcW w:w="836" w:type="dxa"/>
            <w:vAlign w:val="bottom"/>
          </w:tcPr>
          <w:p w:rsidR="00C81916" w:rsidRPr="0004543A" w:rsidRDefault="00C81916" w:rsidP="004024FA">
            <w:pPr>
              <w:tabs>
                <w:tab w:val="left" w:pos="567"/>
                <w:tab w:val="left" w:pos="1701"/>
              </w:tabs>
              <w:spacing w:before="20" w:after="20"/>
              <w:ind w:right="124"/>
              <w:jc w:val="right"/>
              <w:rPr>
                <w:lang w:val="en-US"/>
              </w:rPr>
            </w:pPr>
            <w:r w:rsidRPr="0004543A">
              <w:rPr>
                <w:lang w:val="en-US"/>
              </w:rPr>
              <w:t>7</w:t>
            </w:r>
          </w:p>
        </w:tc>
        <w:tc>
          <w:tcPr>
            <w:tcW w:w="836" w:type="dxa"/>
            <w:vAlign w:val="bottom"/>
          </w:tcPr>
          <w:p w:rsidR="00C81916" w:rsidRPr="0004543A" w:rsidRDefault="00C81916" w:rsidP="004024FA">
            <w:pPr>
              <w:tabs>
                <w:tab w:val="left" w:pos="567"/>
                <w:tab w:val="left" w:pos="1701"/>
              </w:tabs>
              <w:spacing w:before="20" w:after="20"/>
              <w:ind w:right="124"/>
              <w:jc w:val="right"/>
              <w:rPr>
                <w:lang w:val="en-US"/>
              </w:rPr>
            </w:pPr>
            <w:r w:rsidRPr="0004543A">
              <w:rPr>
                <w:lang w:val="en-US"/>
              </w:rPr>
              <w:t>6</w:t>
            </w:r>
          </w:p>
        </w:tc>
        <w:tc>
          <w:tcPr>
            <w:tcW w:w="837" w:type="dxa"/>
            <w:vAlign w:val="bottom"/>
          </w:tcPr>
          <w:p w:rsidR="00C81916" w:rsidRPr="0004543A" w:rsidRDefault="00C81916" w:rsidP="004024FA">
            <w:pPr>
              <w:tabs>
                <w:tab w:val="left" w:pos="567"/>
                <w:tab w:val="left" w:pos="1701"/>
              </w:tabs>
              <w:spacing w:before="20" w:after="20"/>
              <w:ind w:right="124"/>
              <w:jc w:val="right"/>
              <w:rPr>
                <w:lang w:val="en-US"/>
              </w:rPr>
            </w:pPr>
            <w:r w:rsidRPr="0004543A">
              <w:rPr>
                <w:lang w:val="en-US"/>
              </w:rPr>
              <w:t>13</w:t>
            </w:r>
          </w:p>
        </w:tc>
        <w:tc>
          <w:tcPr>
            <w:tcW w:w="836" w:type="dxa"/>
            <w:vAlign w:val="bottom"/>
          </w:tcPr>
          <w:p w:rsidR="00C81916" w:rsidRPr="0004543A" w:rsidRDefault="00C81916" w:rsidP="004024FA">
            <w:pPr>
              <w:tabs>
                <w:tab w:val="left" w:pos="567"/>
                <w:tab w:val="left" w:pos="1701"/>
              </w:tabs>
              <w:spacing w:before="20" w:after="20"/>
              <w:ind w:right="124"/>
              <w:jc w:val="right"/>
              <w:rPr>
                <w:lang w:val="en-US"/>
              </w:rPr>
            </w:pPr>
            <w:r w:rsidRPr="0004543A">
              <w:rPr>
                <w:lang w:val="en-US"/>
              </w:rPr>
              <w:t>21</w:t>
            </w:r>
          </w:p>
        </w:tc>
        <w:tc>
          <w:tcPr>
            <w:tcW w:w="836" w:type="dxa"/>
            <w:vAlign w:val="bottom"/>
          </w:tcPr>
          <w:p w:rsidR="00C81916" w:rsidRPr="0004543A" w:rsidRDefault="00C81916" w:rsidP="004024FA">
            <w:pPr>
              <w:tabs>
                <w:tab w:val="left" w:pos="567"/>
                <w:tab w:val="left" w:pos="1701"/>
              </w:tabs>
              <w:spacing w:before="20" w:after="20"/>
              <w:ind w:right="124"/>
              <w:jc w:val="right"/>
              <w:rPr>
                <w:lang w:val="en-US"/>
              </w:rPr>
            </w:pPr>
            <w:r w:rsidRPr="0004543A">
              <w:rPr>
                <w:lang w:val="en-US"/>
              </w:rPr>
              <w:t>17</w:t>
            </w:r>
          </w:p>
        </w:tc>
        <w:tc>
          <w:tcPr>
            <w:tcW w:w="837" w:type="dxa"/>
            <w:vAlign w:val="bottom"/>
          </w:tcPr>
          <w:p w:rsidR="00C81916" w:rsidRPr="0004543A" w:rsidRDefault="00C81916" w:rsidP="004024FA">
            <w:pPr>
              <w:tabs>
                <w:tab w:val="left" w:pos="567"/>
                <w:tab w:val="left" w:pos="1701"/>
              </w:tabs>
              <w:spacing w:before="20" w:after="20"/>
              <w:ind w:right="124"/>
              <w:jc w:val="right"/>
              <w:rPr>
                <w:lang w:val="en-US"/>
              </w:rPr>
            </w:pPr>
            <w:r w:rsidRPr="0004543A">
              <w:rPr>
                <w:lang w:val="en-US"/>
              </w:rPr>
              <w:t>13</w:t>
            </w:r>
          </w:p>
        </w:tc>
        <w:tc>
          <w:tcPr>
            <w:tcW w:w="836" w:type="dxa"/>
            <w:vAlign w:val="bottom"/>
          </w:tcPr>
          <w:p w:rsidR="00C81916" w:rsidRPr="0004543A" w:rsidRDefault="00C81916" w:rsidP="004024FA">
            <w:pPr>
              <w:tabs>
                <w:tab w:val="left" w:pos="567"/>
                <w:tab w:val="left" w:pos="1701"/>
              </w:tabs>
              <w:spacing w:before="20" w:after="20"/>
              <w:ind w:right="124"/>
              <w:jc w:val="right"/>
              <w:rPr>
                <w:lang w:val="en-US"/>
              </w:rPr>
            </w:pPr>
            <w:r w:rsidRPr="0004543A">
              <w:rPr>
                <w:lang w:val="en-US"/>
              </w:rPr>
              <w:t>12</w:t>
            </w:r>
          </w:p>
        </w:tc>
        <w:tc>
          <w:tcPr>
            <w:tcW w:w="836" w:type="dxa"/>
            <w:vAlign w:val="bottom"/>
          </w:tcPr>
          <w:p w:rsidR="00C81916" w:rsidRPr="0004543A" w:rsidRDefault="00C81916" w:rsidP="004024FA">
            <w:pPr>
              <w:tabs>
                <w:tab w:val="left" w:pos="567"/>
                <w:tab w:val="left" w:pos="1701"/>
              </w:tabs>
              <w:spacing w:before="20" w:after="20"/>
              <w:ind w:right="124"/>
              <w:jc w:val="right"/>
              <w:rPr>
                <w:lang w:val="en-US"/>
              </w:rPr>
            </w:pPr>
            <w:r w:rsidRPr="0004543A">
              <w:rPr>
                <w:lang w:val="en-US"/>
              </w:rPr>
              <w:t>23</w:t>
            </w:r>
          </w:p>
        </w:tc>
        <w:tc>
          <w:tcPr>
            <w:tcW w:w="837" w:type="dxa"/>
            <w:vAlign w:val="bottom"/>
          </w:tcPr>
          <w:p w:rsidR="00C81916" w:rsidRPr="0004543A" w:rsidRDefault="00C81916" w:rsidP="004024FA">
            <w:pPr>
              <w:tabs>
                <w:tab w:val="left" w:pos="567"/>
                <w:tab w:val="left" w:pos="1701"/>
              </w:tabs>
              <w:spacing w:before="20" w:after="20"/>
              <w:ind w:right="124"/>
              <w:jc w:val="right"/>
              <w:rPr>
                <w:lang w:val="en-US"/>
              </w:rPr>
            </w:pPr>
            <w:r w:rsidRPr="0004543A">
              <w:rPr>
                <w:lang w:val="en-US"/>
              </w:rPr>
              <w:t>112</w:t>
            </w:r>
          </w:p>
        </w:tc>
      </w:tr>
    </w:tbl>
    <w:p w:rsidR="0004543A" w:rsidRPr="0004543A" w:rsidRDefault="004024FA" w:rsidP="004024FA">
      <w:pPr>
        <w:pStyle w:val="BodyTextIndent"/>
        <w:tabs>
          <w:tab w:val="left" w:pos="567"/>
          <w:tab w:val="left" w:pos="1134"/>
          <w:tab w:val="left" w:pos="1701"/>
        </w:tabs>
        <w:spacing w:before="120" w:after="240"/>
        <w:ind w:left="0"/>
        <w:rPr>
          <w:bCs/>
          <w:lang w:val="en-US"/>
        </w:rPr>
      </w:pPr>
      <w:r>
        <w:rPr>
          <w:bCs/>
          <w:i/>
          <w:iCs/>
          <w:lang w:val="en-US"/>
        </w:rPr>
        <w:tab/>
      </w:r>
      <w:r w:rsidR="0004543A" w:rsidRPr="0004543A">
        <w:rPr>
          <w:bCs/>
          <w:i/>
          <w:iCs/>
          <w:lang w:val="en-US"/>
        </w:rPr>
        <w:t>Source</w:t>
      </w:r>
      <w:r w:rsidR="0004543A" w:rsidRPr="0004543A">
        <w:rPr>
          <w:bCs/>
          <w:lang w:val="en-US"/>
        </w:rPr>
        <w:t xml:space="preserve">: </w:t>
      </w:r>
      <w:r w:rsidR="00E8395E">
        <w:rPr>
          <w:bCs/>
          <w:lang w:val="en-US"/>
        </w:rPr>
        <w:t xml:space="preserve">Care </w:t>
      </w:r>
      <w:r w:rsidR="0004543A" w:rsidRPr="0004543A">
        <w:rPr>
          <w:bCs/>
          <w:lang w:val="en-US"/>
        </w:rPr>
        <w:t xml:space="preserve">Centre </w:t>
      </w:r>
      <w:r w:rsidR="00E8395E">
        <w:rPr>
          <w:bCs/>
          <w:lang w:val="en-US"/>
        </w:rPr>
        <w:t>for Children with Family Difficulties</w:t>
      </w:r>
      <w:r>
        <w:rPr>
          <w:bCs/>
          <w:lang w:val="en-US"/>
        </w:rPr>
        <w:t>.</w:t>
      </w:r>
    </w:p>
    <w:p w:rsidR="00833144" w:rsidRPr="00833144" w:rsidRDefault="00833144" w:rsidP="004024FA">
      <w:pPr>
        <w:tabs>
          <w:tab w:val="left" w:pos="567"/>
          <w:tab w:val="left" w:pos="1134"/>
          <w:tab w:val="left" w:pos="1701"/>
        </w:tabs>
        <w:spacing w:before="120" w:after="240"/>
        <w:rPr>
          <w:b/>
          <w:lang w:val="en-US"/>
        </w:rPr>
      </w:pPr>
      <w:r>
        <w:rPr>
          <w:b/>
          <w:lang w:val="en-US"/>
        </w:rPr>
        <w:t>5.</w:t>
      </w:r>
      <w:r w:rsidR="004024FA">
        <w:rPr>
          <w:b/>
          <w:lang w:val="en-US"/>
        </w:rPr>
        <w:tab/>
      </w:r>
      <w:r>
        <w:rPr>
          <w:b/>
          <w:lang w:val="en-US"/>
        </w:rPr>
        <w:t>Difficulties encountered</w:t>
      </w:r>
    </w:p>
    <w:p w:rsidR="00084DB9" w:rsidRDefault="00E8395E" w:rsidP="004024FA">
      <w:pPr>
        <w:tabs>
          <w:tab w:val="left" w:pos="567"/>
          <w:tab w:val="left" w:pos="1134"/>
          <w:tab w:val="left" w:pos="1701"/>
        </w:tabs>
        <w:spacing w:before="120" w:after="240"/>
        <w:rPr>
          <w:lang w:val="en-US"/>
        </w:rPr>
      </w:pPr>
      <w:r>
        <w:rPr>
          <w:lang w:val="en-US"/>
        </w:rPr>
        <w:t>231.</w:t>
      </w:r>
      <w:r>
        <w:rPr>
          <w:lang w:val="en-US"/>
        </w:rPr>
        <w:tab/>
        <w:t xml:space="preserve">Official adoption is rare in </w:t>
      </w:r>
      <w:smartTag w:uri="urn:schemas-microsoft-com:office:smarttags" w:element="place">
        <w:smartTag w:uri="urn:schemas-microsoft-com:office:smarttags" w:element="country-region">
          <w:r>
            <w:rPr>
              <w:lang w:val="en-US"/>
            </w:rPr>
            <w:t>Niger</w:t>
          </w:r>
        </w:smartTag>
      </w:smartTag>
      <w:r>
        <w:rPr>
          <w:lang w:val="en-US"/>
        </w:rPr>
        <w:t xml:space="preserve"> because of cultural and religious difficulties and conditions governing adoption that people find unduly burdensome.</w:t>
      </w:r>
    </w:p>
    <w:p w:rsidR="00E8395E" w:rsidRDefault="00E8395E" w:rsidP="004024FA">
      <w:pPr>
        <w:tabs>
          <w:tab w:val="left" w:pos="567"/>
          <w:tab w:val="left" w:pos="1134"/>
          <w:tab w:val="left" w:pos="1701"/>
        </w:tabs>
        <w:spacing w:before="120" w:after="240"/>
        <w:rPr>
          <w:b/>
          <w:i/>
          <w:lang w:val="en-US"/>
        </w:rPr>
      </w:pPr>
      <w:r>
        <w:rPr>
          <w:b/>
          <w:i/>
          <w:lang w:val="en-US"/>
        </w:rPr>
        <w:t>2.5.6.</w:t>
      </w:r>
      <w:r w:rsidR="004024FA">
        <w:rPr>
          <w:b/>
          <w:i/>
          <w:lang w:val="en-US"/>
        </w:rPr>
        <w:tab/>
      </w:r>
      <w:r>
        <w:rPr>
          <w:b/>
          <w:i/>
          <w:lang w:val="en-US"/>
        </w:rPr>
        <w:t>Recovery of maintenance (art. 27)</w:t>
      </w:r>
    </w:p>
    <w:p w:rsidR="00E8395E" w:rsidRDefault="00E8395E" w:rsidP="004024FA">
      <w:pPr>
        <w:tabs>
          <w:tab w:val="left" w:pos="567"/>
          <w:tab w:val="left" w:pos="1134"/>
          <w:tab w:val="left" w:pos="1701"/>
        </w:tabs>
        <w:spacing w:before="120" w:after="240"/>
        <w:rPr>
          <w:lang w:val="en-US"/>
        </w:rPr>
      </w:pPr>
      <w:r>
        <w:rPr>
          <w:lang w:val="en-US"/>
        </w:rPr>
        <w:t>232.</w:t>
      </w:r>
      <w:r>
        <w:rPr>
          <w:lang w:val="en-US"/>
        </w:rPr>
        <w:tab/>
      </w:r>
      <w:r w:rsidR="00C06042">
        <w:rPr>
          <w:lang w:val="en-US"/>
        </w:rPr>
        <w:t xml:space="preserve">The recovery of maintenance raises no serious problems when the parent owing the maintenance is in regular employment with a stable income. In those circumstances, the parent who is the creditor of the maintenance can take legal action to overcome any resistance on the part of the debtor. Such legal action would involve either filing a complaint for wilful desertion or </w:t>
      </w:r>
      <w:r w:rsidR="00B45CAA">
        <w:rPr>
          <w:lang w:val="en-US"/>
        </w:rPr>
        <w:t xml:space="preserve">requesting </w:t>
      </w:r>
      <w:r w:rsidR="00C06042">
        <w:rPr>
          <w:lang w:val="en-US"/>
        </w:rPr>
        <w:t xml:space="preserve">garnishment of </w:t>
      </w:r>
      <w:r w:rsidR="00B45CAA">
        <w:rPr>
          <w:lang w:val="en-US"/>
        </w:rPr>
        <w:t>the salary or other earnings.</w:t>
      </w:r>
    </w:p>
    <w:p w:rsidR="00B45CAA" w:rsidRDefault="00B45CAA" w:rsidP="004024FA">
      <w:pPr>
        <w:tabs>
          <w:tab w:val="left" w:pos="567"/>
          <w:tab w:val="left" w:pos="1134"/>
          <w:tab w:val="left" w:pos="1701"/>
        </w:tabs>
        <w:spacing w:before="120" w:after="240"/>
        <w:rPr>
          <w:lang w:val="en-US"/>
        </w:rPr>
      </w:pPr>
      <w:r>
        <w:rPr>
          <w:lang w:val="en-US"/>
        </w:rPr>
        <w:t>233.</w:t>
      </w:r>
      <w:r>
        <w:rPr>
          <w:lang w:val="en-US"/>
        </w:rPr>
        <w:tab/>
        <w:t>On the other hand, where the person owing the maintenance has no occupation affording a regular income, recovery of maintenance is impossible. This is the case in rural areas, where the overwhelming majority of the population depend on seasonal employment which is subject to the vicissitudes of climatic variability.</w:t>
      </w:r>
    </w:p>
    <w:p w:rsidR="00B45CAA" w:rsidRDefault="00B45CAA" w:rsidP="004024FA">
      <w:pPr>
        <w:tabs>
          <w:tab w:val="left" w:pos="567"/>
          <w:tab w:val="left" w:pos="1134"/>
          <w:tab w:val="left" w:pos="1701"/>
        </w:tabs>
        <w:spacing w:before="120" w:after="240"/>
        <w:rPr>
          <w:b/>
          <w:i/>
          <w:lang w:val="en-US"/>
        </w:rPr>
      </w:pPr>
      <w:r>
        <w:rPr>
          <w:b/>
          <w:i/>
          <w:lang w:val="en-US"/>
        </w:rPr>
        <w:t>2.5.7.</w:t>
      </w:r>
      <w:r w:rsidR="004024FA">
        <w:rPr>
          <w:b/>
          <w:i/>
          <w:lang w:val="en-US"/>
        </w:rPr>
        <w:tab/>
      </w:r>
      <w:r>
        <w:rPr>
          <w:b/>
          <w:i/>
          <w:lang w:val="en-US"/>
        </w:rPr>
        <w:t>Periodic review of placement (art. 25)</w:t>
      </w:r>
    </w:p>
    <w:p w:rsidR="00B45CAA" w:rsidRDefault="00B45CAA" w:rsidP="004024FA">
      <w:pPr>
        <w:tabs>
          <w:tab w:val="left" w:pos="567"/>
          <w:tab w:val="left" w:pos="1134"/>
          <w:tab w:val="left" w:pos="1701"/>
        </w:tabs>
        <w:spacing w:before="120" w:after="240"/>
        <w:rPr>
          <w:lang w:val="en-US"/>
        </w:rPr>
      </w:pPr>
      <w:r>
        <w:rPr>
          <w:lang w:val="en-US"/>
        </w:rPr>
        <w:t>234.</w:t>
      </w:r>
      <w:r>
        <w:rPr>
          <w:lang w:val="en-US"/>
        </w:rPr>
        <w:tab/>
        <w:t xml:space="preserve">Order No. 99-11 of </w:t>
      </w:r>
      <w:smartTag w:uri="urn:schemas-microsoft-com:office:smarttags" w:element="date">
        <w:smartTagPr>
          <w:attr w:name="Year" w:val="1999"/>
          <w:attr w:name="Day" w:val="14"/>
          <w:attr w:name="Month" w:val="5"/>
        </w:smartTagPr>
        <w:r>
          <w:rPr>
            <w:lang w:val="en-US"/>
          </w:rPr>
          <w:t>14 May 1999</w:t>
        </w:r>
      </w:smartTag>
      <w:r>
        <w:rPr>
          <w:lang w:val="en-US"/>
        </w:rPr>
        <w:t xml:space="preserve"> empowers the juvenile judge to order the placement of a child who is at risk. However, it makes no provision for periodic review of such placement. In practice, the juvenile judge undertakes a period</w:t>
      </w:r>
      <w:r w:rsidR="00BC483E">
        <w:rPr>
          <w:lang w:val="en-US"/>
        </w:rPr>
        <w:t>ic</w:t>
      </w:r>
      <w:r>
        <w:rPr>
          <w:lang w:val="en-US"/>
        </w:rPr>
        <w:t xml:space="preserve"> review of the circumstances of the placement. Moreover, action may be taken against the juvenile judge’s decision regarding placement. </w:t>
      </w:r>
      <w:r w:rsidR="004A353C">
        <w:rPr>
          <w:lang w:val="en-US"/>
        </w:rPr>
        <w:t>Thus, an objection may be lodged, an appeal may be filed or an action to set aside the decision may be instituted.</w:t>
      </w:r>
    </w:p>
    <w:p w:rsidR="004A353C" w:rsidRDefault="004A353C" w:rsidP="004024FA">
      <w:pPr>
        <w:tabs>
          <w:tab w:val="left" w:pos="567"/>
          <w:tab w:val="left" w:pos="1134"/>
          <w:tab w:val="left" w:pos="1701"/>
        </w:tabs>
        <w:spacing w:before="120" w:after="240"/>
        <w:rPr>
          <w:b/>
          <w:i/>
          <w:lang w:val="en-US"/>
        </w:rPr>
      </w:pPr>
      <w:r>
        <w:rPr>
          <w:b/>
          <w:i/>
          <w:lang w:val="en-US"/>
        </w:rPr>
        <w:t>2.6.</w:t>
      </w:r>
      <w:r w:rsidR="004024FA">
        <w:rPr>
          <w:b/>
          <w:i/>
          <w:lang w:val="en-US"/>
        </w:rPr>
        <w:tab/>
      </w:r>
      <w:r>
        <w:rPr>
          <w:b/>
          <w:i/>
          <w:lang w:val="en-US"/>
        </w:rPr>
        <w:t>Health and welfare</w:t>
      </w:r>
    </w:p>
    <w:p w:rsidR="004A353C" w:rsidRDefault="004A353C" w:rsidP="004024FA">
      <w:pPr>
        <w:tabs>
          <w:tab w:val="left" w:pos="567"/>
          <w:tab w:val="left" w:pos="1134"/>
          <w:tab w:val="left" w:pos="1701"/>
        </w:tabs>
        <w:spacing w:before="120" w:after="240"/>
        <w:rPr>
          <w:b/>
          <w:i/>
          <w:lang w:val="en-US"/>
        </w:rPr>
      </w:pPr>
      <w:r>
        <w:rPr>
          <w:b/>
          <w:i/>
          <w:lang w:val="en-US"/>
        </w:rPr>
        <w:t>2.6.1</w:t>
      </w:r>
      <w:r w:rsidR="00BC483E">
        <w:rPr>
          <w:b/>
          <w:i/>
          <w:lang w:val="en-US"/>
        </w:rPr>
        <w:t>.</w:t>
      </w:r>
      <w:r w:rsidR="004024FA">
        <w:rPr>
          <w:b/>
          <w:i/>
          <w:lang w:val="en-US"/>
        </w:rPr>
        <w:tab/>
      </w:r>
      <w:r>
        <w:rPr>
          <w:b/>
          <w:i/>
          <w:lang w:val="en-US"/>
        </w:rPr>
        <w:t xml:space="preserve">Survival and development of the child (art. </w:t>
      </w:r>
      <w:r w:rsidR="00215D50">
        <w:rPr>
          <w:b/>
          <w:i/>
          <w:lang w:val="en-US"/>
        </w:rPr>
        <w:t>6</w:t>
      </w:r>
      <w:r>
        <w:rPr>
          <w:b/>
          <w:i/>
          <w:lang w:val="en-US"/>
        </w:rPr>
        <w:t>, para. 2)</w:t>
      </w:r>
    </w:p>
    <w:p w:rsidR="004A353C" w:rsidRDefault="004A353C" w:rsidP="004024FA">
      <w:pPr>
        <w:tabs>
          <w:tab w:val="left" w:pos="567"/>
          <w:tab w:val="left" w:pos="1134"/>
          <w:tab w:val="left" w:pos="1701"/>
        </w:tabs>
        <w:spacing w:before="120" w:after="240"/>
        <w:rPr>
          <w:b/>
          <w:lang w:val="en-US"/>
        </w:rPr>
      </w:pPr>
      <w:r>
        <w:rPr>
          <w:b/>
          <w:lang w:val="en-US"/>
        </w:rPr>
        <w:t>1.</w:t>
      </w:r>
      <w:r w:rsidR="004024FA">
        <w:rPr>
          <w:b/>
          <w:lang w:val="en-US"/>
        </w:rPr>
        <w:tab/>
      </w:r>
      <w:r>
        <w:rPr>
          <w:b/>
          <w:lang w:val="en-US"/>
        </w:rPr>
        <w:t>Follow-up measures</w:t>
      </w:r>
    </w:p>
    <w:p w:rsidR="004A353C" w:rsidRDefault="004A353C" w:rsidP="004024FA">
      <w:pPr>
        <w:tabs>
          <w:tab w:val="left" w:pos="567"/>
          <w:tab w:val="left" w:pos="1134"/>
          <w:tab w:val="left" w:pos="1701"/>
        </w:tabs>
        <w:spacing w:before="120" w:after="240"/>
        <w:rPr>
          <w:lang w:val="en-US"/>
        </w:rPr>
      </w:pPr>
      <w:r>
        <w:rPr>
          <w:lang w:val="en-US"/>
        </w:rPr>
        <w:t>235.</w:t>
      </w:r>
      <w:r>
        <w:rPr>
          <w:lang w:val="en-US"/>
        </w:rPr>
        <w:tab/>
      </w:r>
      <w:r w:rsidR="00B741DE">
        <w:rPr>
          <w:lang w:val="en-US"/>
        </w:rPr>
        <w:t>The Government has drawn up and adopted a Healthcare Development Plan covering the period 2006-2010. The Plan seeks to expand health coverage from 42 per cent in 2004 to 65 per cent in 2010, to reduce the infant mortality rate and infant-child mortality rate by 25 per cent, and to improve the quality of healthcare for at least 80 per cent of the population. Several local and communal healthcare development plans have been elaborated as part of the decentralization process.</w:t>
      </w:r>
    </w:p>
    <w:p w:rsidR="00B741DE" w:rsidRDefault="00B741DE" w:rsidP="00AB3BD9">
      <w:pPr>
        <w:tabs>
          <w:tab w:val="left" w:pos="567"/>
          <w:tab w:val="left" w:pos="1134"/>
          <w:tab w:val="left" w:pos="1701"/>
        </w:tabs>
        <w:spacing w:before="120" w:after="240"/>
        <w:rPr>
          <w:lang w:val="en-US"/>
        </w:rPr>
      </w:pPr>
      <w:r>
        <w:rPr>
          <w:lang w:val="en-US"/>
        </w:rPr>
        <w:t>236.</w:t>
      </w:r>
      <w:r>
        <w:rPr>
          <w:lang w:val="en-US"/>
        </w:rPr>
        <w:tab/>
        <w:t>There has been a marked reduction in infant and child mortality. The infant mor</w:t>
      </w:r>
      <w:r w:rsidR="00BC483E">
        <w:rPr>
          <w:lang w:val="en-US"/>
        </w:rPr>
        <w:t>t</w:t>
      </w:r>
      <w:r>
        <w:rPr>
          <w:lang w:val="en-US"/>
        </w:rPr>
        <w:t>ality rate and the child mor</w:t>
      </w:r>
      <w:r w:rsidR="00BC483E">
        <w:rPr>
          <w:lang w:val="en-US"/>
        </w:rPr>
        <w:t>t</w:t>
      </w:r>
      <w:r>
        <w:rPr>
          <w:lang w:val="en-US"/>
        </w:rPr>
        <w:t>ality rate (1-4</w:t>
      </w:r>
      <w:r w:rsidR="00BC483E">
        <w:rPr>
          <w:lang w:val="en-US"/>
        </w:rPr>
        <w:t xml:space="preserve"> age group</w:t>
      </w:r>
      <w:r>
        <w:rPr>
          <w:lang w:val="en-US"/>
        </w:rPr>
        <w:t>) dropped from 123 and 172 respectively per thousand during the period 1993-1998 (EDSN II) to 81 and 126 per thousand during the period 2001</w:t>
      </w:r>
      <w:r w:rsidR="00AB3BD9">
        <w:rPr>
          <w:lang w:val="en-US"/>
        </w:rPr>
        <w:noBreakHyphen/>
      </w:r>
      <w:r>
        <w:rPr>
          <w:lang w:val="en-US"/>
        </w:rPr>
        <w:t>2006.</w:t>
      </w:r>
    </w:p>
    <w:p w:rsidR="00B741DE" w:rsidRDefault="00B741DE" w:rsidP="004024FA">
      <w:pPr>
        <w:tabs>
          <w:tab w:val="left" w:pos="567"/>
          <w:tab w:val="left" w:pos="1134"/>
          <w:tab w:val="left" w:pos="1701"/>
        </w:tabs>
        <w:spacing w:before="120" w:after="240"/>
        <w:rPr>
          <w:lang w:val="en-US"/>
        </w:rPr>
      </w:pPr>
      <w:r>
        <w:rPr>
          <w:lang w:val="en-US"/>
        </w:rPr>
        <w:t>237.</w:t>
      </w:r>
      <w:r>
        <w:rPr>
          <w:lang w:val="en-US"/>
        </w:rPr>
        <w:tab/>
        <w:t>The maternal mor</w:t>
      </w:r>
      <w:r w:rsidR="00BC483E">
        <w:rPr>
          <w:lang w:val="en-US"/>
        </w:rPr>
        <w:t>t</w:t>
      </w:r>
      <w:r>
        <w:rPr>
          <w:lang w:val="en-US"/>
        </w:rPr>
        <w:t xml:space="preserve">ality rate dropped from 671 per 100,000 live births in 1992 to 561 in 2006, which is equivalent to a decline of 16 per cent. To ensure a further reduction, </w:t>
      </w:r>
      <w:r w:rsidR="00AC3466">
        <w:rPr>
          <w:lang w:val="en-US"/>
        </w:rPr>
        <w:t>a Reproductive Health Act was adopted in 2006. The Act liberalizes contraception and authorizes abortion when the mother’s health is at risk.</w:t>
      </w:r>
    </w:p>
    <w:p w:rsidR="00AC3466" w:rsidRDefault="00AC3466" w:rsidP="004024FA">
      <w:pPr>
        <w:tabs>
          <w:tab w:val="left" w:pos="567"/>
          <w:tab w:val="left" w:pos="1134"/>
          <w:tab w:val="left" w:pos="1701"/>
        </w:tabs>
        <w:spacing w:before="120" w:after="240"/>
        <w:rPr>
          <w:lang w:val="en-US"/>
        </w:rPr>
      </w:pPr>
      <w:r>
        <w:rPr>
          <w:lang w:val="en-US"/>
        </w:rPr>
        <w:t>238.</w:t>
      </w:r>
      <w:r>
        <w:rPr>
          <w:lang w:val="en-US"/>
        </w:rPr>
        <w:tab/>
        <w:t xml:space="preserve">The proportion of vaccinated children, which was 60 per cent in 1998, had increased to 83.5 per cent by 2006. With regard to children’s nutritional status, a number of nutritional recovery centres have been established to deal with moderately serious and serious cases of malnutrition (CRENAM, CRENAS). </w:t>
      </w:r>
      <w:r w:rsidR="009B3EAF">
        <w:rPr>
          <w:lang w:val="en-US"/>
        </w:rPr>
        <w:t>T</w:t>
      </w:r>
      <w:r>
        <w:rPr>
          <w:lang w:val="en-US"/>
        </w:rPr>
        <w:t>he weight-fo</w:t>
      </w:r>
      <w:r w:rsidR="009B3EAF">
        <w:rPr>
          <w:lang w:val="en-US"/>
        </w:rPr>
        <w:t>r-age indicator, which reflects</w:t>
      </w:r>
      <w:r>
        <w:rPr>
          <w:lang w:val="en-US"/>
        </w:rPr>
        <w:t xml:space="preserve"> both forms of malnutrition (chronic and circumstantial)</w:t>
      </w:r>
      <w:r w:rsidR="009B3EAF">
        <w:rPr>
          <w:lang w:val="en-US"/>
        </w:rPr>
        <w:t xml:space="preserve"> in terms of weight insufficiency, shows that the percentage of malnourished children stood at 44.4 per cent in 2006 (despite the 2005 food crisis), compared with 49.6 per cent in 1998, i.e. almost one out of every two children in Niger.</w:t>
      </w:r>
    </w:p>
    <w:p w:rsidR="009B3EAF" w:rsidRDefault="009B3EAF" w:rsidP="004024FA">
      <w:pPr>
        <w:tabs>
          <w:tab w:val="left" w:pos="567"/>
          <w:tab w:val="left" w:pos="1134"/>
          <w:tab w:val="left" w:pos="1701"/>
        </w:tabs>
        <w:spacing w:before="120" w:after="240"/>
        <w:rPr>
          <w:lang w:val="en-US"/>
        </w:rPr>
      </w:pPr>
      <w:r>
        <w:rPr>
          <w:lang w:val="en-US"/>
        </w:rPr>
        <w:t>239.</w:t>
      </w:r>
      <w:r>
        <w:rPr>
          <w:lang w:val="en-US"/>
        </w:rPr>
        <w:tab/>
        <w:t xml:space="preserve">The practice of breastfeeding remains very widespread in </w:t>
      </w:r>
      <w:smartTag w:uri="urn:schemas-microsoft-com:office:smarttags" w:element="place">
        <w:smartTag w:uri="urn:schemas-microsoft-com:office:smarttags" w:element="country-region">
          <w:r>
            <w:rPr>
              <w:lang w:val="en-US"/>
            </w:rPr>
            <w:t>Niger</w:t>
          </w:r>
        </w:smartTag>
      </w:smartTag>
      <w:r>
        <w:rPr>
          <w:lang w:val="en-US"/>
        </w:rPr>
        <w:t>: 99 per cent of children under the age of six months are breastfed. However, only 13.5 per cent of children in that age group depend exclusively on breastfeeding. The other children receive, in addition to their mother’s mil</w:t>
      </w:r>
      <w:r w:rsidR="008C77E6">
        <w:rPr>
          <w:lang w:val="en-US"/>
        </w:rPr>
        <w:t>k</w:t>
      </w:r>
      <w:r>
        <w:rPr>
          <w:lang w:val="en-US"/>
        </w:rPr>
        <w:t>, water (63 per cent), other liquids (2 per cent) and solid or boiled foods (12 per cent). The duration of breastfeeding is variable, ranging from 0 to 35 months.</w:t>
      </w:r>
    </w:p>
    <w:p w:rsidR="009B3EAF" w:rsidRDefault="009B3EAF" w:rsidP="004024FA">
      <w:pPr>
        <w:tabs>
          <w:tab w:val="left" w:pos="567"/>
          <w:tab w:val="left" w:pos="1134"/>
          <w:tab w:val="left" w:pos="1701"/>
        </w:tabs>
        <w:spacing w:before="120" w:after="240"/>
        <w:rPr>
          <w:b/>
          <w:lang w:val="en-US"/>
        </w:rPr>
      </w:pPr>
      <w:r>
        <w:rPr>
          <w:b/>
          <w:lang w:val="en-US"/>
        </w:rPr>
        <w:t>2.</w:t>
      </w:r>
      <w:r w:rsidR="004024FA">
        <w:rPr>
          <w:b/>
          <w:lang w:val="en-US"/>
        </w:rPr>
        <w:tab/>
      </w:r>
      <w:r>
        <w:rPr>
          <w:b/>
          <w:lang w:val="en-US"/>
        </w:rPr>
        <w:t xml:space="preserve">Measures of implementation </w:t>
      </w:r>
    </w:p>
    <w:p w:rsidR="009B3EAF" w:rsidRDefault="009B3EAF" w:rsidP="004024FA">
      <w:pPr>
        <w:tabs>
          <w:tab w:val="left" w:pos="567"/>
          <w:tab w:val="left" w:pos="1134"/>
          <w:tab w:val="left" w:pos="1701"/>
        </w:tabs>
        <w:spacing w:before="120" w:after="240"/>
        <w:rPr>
          <w:lang w:val="en-US"/>
        </w:rPr>
      </w:pPr>
      <w:r>
        <w:rPr>
          <w:lang w:val="en-US"/>
        </w:rPr>
        <w:t>240.</w:t>
      </w:r>
      <w:r>
        <w:rPr>
          <w:lang w:val="en-US"/>
        </w:rPr>
        <w:tab/>
        <w:t xml:space="preserve">The provisions of the Criminal Code </w:t>
      </w:r>
      <w:r w:rsidR="00976079">
        <w:rPr>
          <w:lang w:val="en-US"/>
        </w:rPr>
        <w:t>punishing violations of the right to life, survival and development of children have also been maintained. They are the following provisions:</w:t>
      </w:r>
    </w:p>
    <w:p w:rsidR="00976079" w:rsidRDefault="00976079" w:rsidP="004024FA">
      <w:pPr>
        <w:numPr>
          <w:ilvl w:val="0"/>
          <w:numId w:val="7"/>
        </w:numPr>
        <w:tabs>
          <w:tab w:val="left" w:pos="1134"/>
          <w:tab w:val="left" w:pos="1701"/>
        </w:tabs>
        <w:spacing w:before="120" w:after="240"/>
        <w:rPr>
          <w:lang w:val="en-US"/>
        </w:rPr>
      </w:pPr>
      <w:r>
        <w:rPr>
          <w:lang w:val="en-US"/>
        </w:rPr>
        <w:t>Abortion (arts. 295 and 296)</w:t>
      </w:r>
      <w:r w:rsidR="004024FA">
        <w:rPr>
          <w:lang w:val="en-US"/>
        </w:rPr>
        <w:t>;</w:t>
      </w:r>
    </w:p>
    <w:p w:rsidR="00976079" w:rsidRDefault="00976079" w:rsidP="004024FA">
      <w:pPr>
        <w:numPr>
          <w:ilvl w:val="0"/>
          <w:numId w:val="7"/>
        </w:numPr>
        <w:tabs>
          <w:tab w:val="left" w:pos="1134"/>
          <w:tab w:val="left" w:pos="1701"/>
        </w:tabs>
        <w:spacing w:before="120" w:after="240"/>
        <w:rPr>
          <w:lang w:val="en-US"/>
        </w:rPr>
      </w:pPr>
      <w:r>
        <w:rPr>
          <w:lang w:val="en-US"/>
        </w:rPr>
        <w:t>Infanticide (art. 240</w:t>
      </w:r>
      <w:r w:rsidR="007D725B">
        <w:rPr>
          <w:lang w:val="en-US"/>
        </w:rPr>
        <w:t>)</w:t>
      </w:r>
      <w:r w:rsidR="004024FA">
        <w:rPr>
          <w:lang w:val="en-US"/>
        </w:rPr>
        <w:t>;</w:t>
      </w:r>
    </w:p>
    <w:p w:rsidR="00976079" w:rsidRDefault="00976079" w:rsidP="004024FA">
      <w:pPr>
        <w:numPr>
          <w:ilvl w:val="0"/>
          <w:numId w:val="7"/>
        </w:numPr>
        <w:tabs>
          <w:tab w:val="left" w:pos="1134"/>
          <w:tab w:val="left" w:pos="1701"/>
        </w:tabs>
        <w:spacing w:before="120" w:after="240"/>
        <w:rPr>
          <w:lang w:val="en-US"/>
        </w:rPr>
      </w:pPr>
      <w:r>
        <w:rPr>
          <w:lang w:val="en-US"/>
        </w:rPr>
        <w:t>Knowingly profiting from begging by minors or inciting them to beg (art. 181)</w:t>
      </w:r>
      <w:r w:rsidR="004024FA">
        <w:rPr>
          <w:lang w:val="en-US"/>
        </w:rPr>
        <w:t>;</w:t>
      </w:r>
    </w:p>
    <w:p w:rsidR="00976079" w:rsidRDefault="00976079" w:rsidP="004024FA">
      <w:pPr>
        <w:numPr>
          <w:ilvl w:val="0"/>
          <w:numId w:val="7"/>
        </w:numPr>
        <w:tabs>
          <w:tab w:val="left" w:pos="1134"/>
          <w:tab w:val="left" w:pos="1701"/>
        </w:tabs>
        <w:spacing w:before="120" w:after="240"/>
        <w:rPr>
          <w:lang w:val="en-US"/>
        </w:rPr>
      </w:pPr>
      <w:r>
        <w:rPr>
          <w:lang w:val="en-US"/>
        </w:rPr>
        <w:t>Assaulting a child under 13 years of age (art., para. 1)</w:t>
      </w:r>
      <w:r w:rsidR="004024FA">
        <w:rPr>
          <w:lang w:val="en-US"/>
        </w:rPr>
        <w:t>;</w:t>
      </w:r>
    </w:p>
    <w:p w:rsidR="00976079" w:rsidRDefault="009444CD" w:rsidP="004024FA">
      <w:pPr>
        <w:numPr>
          <w:ilvl w:val="0"/>
          <w:numId w:val="7"/>
        </w:numPr>
        <w:tabs>
          <w:tab w:val="left" w:pos="1134"/>
          <w:tab w:val="left" w:pos="1701"/>
        </w:tabs>
        <w:spacing w:before="120" w:after="240"/>
        <w:rPr>
          <w:lang w:val="en-US"/>
        </w:rPr>
      </w:pPr>
      <w:r>
        <w:rPr>
          <w:lang w:val="en-US"/>
        </w:rPr>
        <w:t>F</w:t>
      </w:r>
      <w:r w:rsidR="00432600">
        <w:rPr>
          <w:lang w:val="en-US"/>
        </w:rPr>
        <w:t xml:space="preserve">ood or care </w:t>
      </w:r>
      <w:r>
        <w:rPr>
          <w:lang w:val="en-US"/>
        </w:rPr>
        <w:t xml:space="preserve">deprivation </w:t>
      </w:r>
      <w:r w:rsidR="00432600">
        <w:rPr>
          <w:lang w:val="en-US"/>
        </w:rPr>
        <w:t>likely to damage the health of a child under 13 years of age (art. 227)</w:t>
      </w:r>
      <w:r w:rsidR="004024FA">
        <w:rPr>
          <w:lang w:val="en-US"/>
        </w:rPr>
        <w:t>;</w:t>
      </w:r>
    </w:p>
    <w:p w:rsidR="00C27592" w:rsidRDefault="00C27592" w:rsidP="004024FA">
      <w:pPr>
        <w:numPr>
          <w:ilvl w:val="0"/>
          <w:numId w:val="7"/>
        </w:numPr>
        <w:tabs>
          <w:tab w:val="left" w:pos="1134"/>
          <w:tab w:val="left" w:pos="1701"/>
        </w:tabs>
        <w:spacing w:before="120" w:after="240"/>
        <w:rPr>
          <w:lang w:val="en-US"/>
        </w:rPr>
      </w:pPr>
      <w:r>
        <w:rPr>
          <w:lang w:val="en-US"/>
        </w:rPr>
        <w:t>Abduction, concealment, concealment of birth, substitution of one child for another (art. 248)</w:t>
      </w:r>
      <w:r w:rsidR="004024FA">
        <w:rPr>
          <w:lang w:val="en-US"/>
        </w:rPr>
        <w:t>;</w:t>
      </w:r>
    </w:p>
    <w:p w:rsidR="00C27592" w:rsidRDefault="00C27592" w:rsidP="004024FA">
      <w:pPr>
        <w:numPr>
          <w:ilvl w:val="0"/>
          <w:numId w:val="7"/>
        </w:numPr>
        <w:tabs>
          <w:tab w:val="left" w:pos="1134"/>
          <w:tab w:val="left" w:pos="1701"/>
        </w:tabs>
        <w:spacing w:before="120" w:after="240"/>
        <w:rPr>
          <w:lang w:val="en-US"/>
        </w:rPr>
      </w:pPr>
      <w:r>
        <w:rPr>
          <w:lang w:val="en-US"/>
        </w:rPr>
        <w:t>Failure to declare a newborn child (art. 252)</w:t>
      </w:r>
      <w:r w:rsidR="004024FA">
        <w:rPr>
          <w:lang w:val="en-US"/>
        </w:rPr>
        <w:t>;</w:t>
      </w:r>
    </w:p>
    <w:p w:rsidR="00C27592" w:rsidRDefault="00C27592" w:rsidP="004024FA">
      <w:pPr>
        <w:numPr>
          <w:ilvl w:val="0"/>
          <w:numId w:val="7"/>
        </w:numPr>
        <w:tabs>
          <w:tab w:val="left" w:pos="1134"/>
          <w:tab w:val="left" w:pos="1701"/>
        </w:tabs>
        <w:spacing w:before="120" w:after="240"/>
        <w:rPr>
          <w:lang w:val="en-US"/>
        </w:rPr>
      </w:pPr>
      <w:r>
        <w:rPr>
          <w:lang w:val="en-US"/>
        </w:rPr>
        <w:t xml:space="preserve">Failure to declare </w:t>
      </w:r>
      <w:r w:rsidR="000E1C6E">
        <w:rPr>
          <w:lang w:val="en-US"/>
        </w:rPr>
        <w:t>delivery of a child (art. 251)</w:t>
      </w:r>
      <w:r w:rsidR="004024FA">
        <w:rPr>
          <w:lang w:val="en-US"/>
        </w:rPr>
        <w:t>;</w:t>
      </w:r>
    </w:p>
    <w:p w:rsidR="000E1C6E" w:rsidRDefault="000E1C6E" w:rsidP="004024FA">
      <w:pPr>
        <w:numPr>
          <w:ilvl w:val="0"/>
          <w:numId w:val="7"/>
        </w:numPr>
        <w:tabs>
          <w:tab w:val="left" w:pos="1134"/>
          <w:tab w:val="left" w:pos="1701"/>
        </w:tabs>
        <w:spacing w:before="120" w:after="240"/>
        <w:rPr>
          <w:lang w:val="en-US"/>
        </w:rPr>
      </w:pPr>
      <w:r>
        <w:rPr>
          <w:lang w:val="en-US"/>
        </w:rPr>
        <w:t>Abandonment of a child (art. 253)</w:t>
      </w:r>
      <w:r w:rsidR="004024FA">
        <w:rPr>
          <w:lang w:val="en-US"/>
        </w:rPr>
        <w:t>;</w:t>
      </w:r>
    </w:p>
    <w:p w:rsidR="000E1C6E" w:rsidRDefault="000E1C6E" w:rsidP="004024FA">
      <w:pPr>
        <w:numPr>
          <w:ilvl w:val="0"/>
          <w:numId w:val="7"/>
        </w:numPr>
        <w:tabs>
          <w:tab w:val="left" w:pos="1134"/>
          <w:tab w:val="left" w:pos="1701"/>
        </w:tabs>
        <w:spacing w:before="120" w:after="240"/>
        <w:rPr>
          <w:lang w:val="en-US"/>
        </w:rPr>
      </w:pPr>
      <w:r>
        <w:rPr>
          <w:lang w:val="en-US"/>
        </w:rPr>
        <w:t>Abduction of minors using fraud or violence (art. 255)</w:t>
      </w:r>
      <w:r w:rsidR="004024FA">
        <w:rPr>
          <w:lang w:val="en-US"/>
        </w:rPr>
        <w:t>;</w:t>
      </w:r>
    </w:p>
    <w:p w:rsidR="000E1C6E" w:rsidRDefault="000E1C6E" w:rsidP="004024FA">
      <w:pPr>
        <w:numPr>
          <w:ilvl w:val="0"/>
          <w:numId w:val="7"/>
        </w:numPr>
        <w:tabs>
          <w:tab w:val="left" w:pos="1134"/>
          <w:tab w:val="left" w:pos="1701"/>
        </w:tabs>
        <w:spacing w:before="120" w:after="240"/>
        <w:rPr>
          <w:lang w:val="en-US"/>
        </w:rPr>
      </w:pPr>
      <w:r>
        <w:rPr>
          <w:lang w:val="en-US"/>
        </w:rPr>
        <w:t>Abduction of minors without fraud or violence (art. 258)</w:t>
      </w:r>
      <w:r w:rsidR="004024FA">
        <w:rPr>
          <w:lang w:val="en-US"/>
        </w:rPr>
        <w:t>;</w:t>
      </w:r>
    </w:p>
    <w:p w:rsidR="000E1C6E" w:rsidRDefault="000E1C6E" w:rsidP="004024FA">
      <w:pPr>
        <w:numPr>
          <w:ilvl w:val="0"/>
          <w:numId w:val="7"/>
        </w:numPr>
        <w:tabs>
          <w:tab w:val="left" w:pos="1134"/>
          <w:tab w:val="left" w:pos="1701"/>
        </w:tabs>
        <w:spacing w:before="120" w:after="240"/>
        <w:rPr>
          <w:lang w:val="en-US"/>
        </w:rPr>
      </w:pPr>
      <w:r>
        <w:rPr>
          <w:lang w:val="en-US"/>
        </w:rPr>
        <w:t>Failure to hand over a child whose custody has been de</w:t>
      </w:r>
      <w:r w:rsidR="004024FA">
        <w:rPr>
          <w:lang w:val="en-US"/>
        </w:rPr>
        <w:t>termined by a court order (art. </w:t>
      </w:r>
      <w:r>
        <w:rPr>
          <w:lang w:val="en-US"/>
        </w:rPr>
        <w:t>259)</w:t>
      </w:r>
      <w:r w:rsidR="004024FA">
        <w:rPr>
          <w:lang w:val="en-US"/>
        </w:rPr>
        <w:t>;</w:t>
      </w:r>
    </w:p>
    <w:p w:rsidR="000E1C6E" w:rsidRDefault="000E1C6E" w:rsidP="004024FA">
      <w:pPr>
        <w:numPr>
          <w:ilvl w:val="0"/>
          <w:numId w:val="7"/>
        </w:numPr>
        <w:tabs>
          <w:tab w:val="left" w:pos="1134"/>
          <w:tab w:val="left" w:pos="1701"/>
        </w:tabs>
        <w:spacing w:before="120" w:after="240"/>
        <w:rPr>
          <w:lang w:val="en-US"/>
        </w:rPr>
      </w:pPr>
      <w:r>
        <w:rPr>
          <w:lang w:val="en-US"/>
        </w:rPr>
        <w:t>Wilful neglect of the family or desertion of the matrimonial home (art. 260)</w:t>
      </w:r>
      <w:r w:rsidR="004024FA">
        <w:rPr>
          <w:lang w:val="en-US"/>
        </w:rPr>
        <w:t>;</w:t>
      </w:r>
    </w:p>
    <w:p w:rsidR="000E1C6E" w:rsidRDefault="000E1C6E" w:rsidP="004024FA">
      <w:pPr>
        <w:numPr>
          <w:ilvl w:val="0"/>
          <w:numId w:val="7"/>
        </w:numPr>
        <w:tabs>
          <w:tab w:val="left" w:pos="1134"/>
          <w:tab w:val="left" w:pos="1701"/>
        </w:tabs>
        <w:spacing w:before="120" w:after="240"/>
        <w:rPr>
          <w:lang w:val="en-US"/>
        </w:rPr>
      </w:pPr>
      <w:r>
        <w:rPr>
          <w:lang w:val="en-US"/>
        </w:rPr>
        <w:t>Failure to pay maintenance (art. 261)</w:t>
      </w:r>
      <w:r w:rsidR="004024FA">
        <w:rPr>
          <w:lang w:val="en-US"/>
        </w:rPr>
        <w:t>;</w:t>
      </w:r>
    </w:p>
    <w:p w:rsidR="000E1C6E" w:rsidRDefault="00C876D1" w:rsidP="004024FA">
      <w:pPr>
        <w:numPr>
          <w:ilvl w:val="0"/>
          <w:numId w:val="7"/>
        </w:numPr>
        <w:tabs>
          <w:tab w:val="left" w:pos="1134"/>
          <w:tab w:val="left" w:pos="1701"/>
        </w:tabs>
        <w:spacing w:before="120" w:after="240"/>
        <w:rPr>
          <w:lang w:val="en-US"/>
        </w:rPr>
      </w:pPr>
      <w:r>
        <w:rPr>
          <w:lang w:val="en-US"/>
        </w:rPr>
        <w:t>Pledging as security a minor under 13 years of age (art. 269, para. 2)</w:t>
      </w:r>
      <w:r w:rsidR="004024FA">
        <w:rPr>
          <w:lang w:val="en-US"/>
        </w:rPr>
        <w:t>;</w:t>
      </w:r>
    </w:p>
    <w:p w:rsidR="00C876D1" w:rsidRDefault="00C876D1" w:rsidP="004024FA">
      <w:pPr>
        <w:numPr>
          <w:ilvl w:val="0"/>
          <w:numId w:val="7"/>
        </w:numPr>
        <w:tabs>
          <w:tab w:val="left" w:pos="1134"/>
          <w:tab w:val="left" w:pos="1701"/>
        </w:tabs>
        <w:spacing w:before="120" w:after="240"/>
        <w:rPr>
          <w:lang w:val="en-US"/>
        </w:rPr>
      </w:pPr>
      <w:r>
        <w:rPr>
          <w:lang w:val="en-US"/>
        </w:rPr>
        <w:t>Deprivation of liberty of a minor under 13 years of age (art. 270, para. 2)</w:t>
      </w:r>
      <w:r w:rsidR="004024FA">
        <w:rPr>
          <w:lang w:val="en-US"/>
        </w:rPr>
        <w:t>;</w:t>
      </w:r>
    </w:p>
    <w:p w:rsidR="00C876D1" w:rsidRDefault="00C876D1" w:rsidP="004024FA">
      <w:pPr>
        <w:numPr>
          <w:ilvl w:val="0"/>
          <w:numId w:val="7"/>
        </w:numPr>
        <w:tabs>
          <w:tab w:val="left" w:pos="1134"/>
          <w:tab w:val="left" w:pos="1701"/>
        </w:tabs>
        <w:spacing w:before="120" w:after="240"/>
        <w:rPr>
          <w:lang w:val="en-US"/>
        </w:rPr>
      </w:pPr>
      <w:r>
        <w:rPr>
          <w:lang w:val="en-US"/>
        </w:rPr>
        <w:t>Indecent assault without violence on a minor under 13 years of age (art. 278)</w:t>
      </w:r>
      <w:r w:rsidR="004024FA">
        <w:rPr>
          <w:lang w:val="en-US"/>
        </w:rPr>
        <w:t>;</w:t>
      </w:r>
    </w:p>
    <w:p w:rsidR="00C876D1" w:rsidRDefault="00C876D1" w:rsidP="004024FA">
      <w:pPr>
        <w:numPr>
          <w:ilvl w:val="0"/>
          <w:numId w:val="7"/>
        </w:numPr>
        <w:tabs>
          <w:tab w:val="left" w:pos="1134"/>
          <w:tab w:val="left" w:pos="1701"/>
        </w:tabs>
        <w:spacing w:before="120" w:after="240"/>
        <w:rPr>
          <w:lang w:val="en-US"/>
        </w:rPr>
      </w:pPr>
      <w:r>
        <w:rPr>
          <w:lang w:val="en-US"/>
        </w:rPr>
        <w:t>Indecent assault by an ascendant on the person of a minor (art. 279)</w:t>
      </w:r>
      <w:r w:rsidR="004024FA">
        <w:rPr>
          <w:lang w:val="en-US"/>
        </w:rPr>
        <w:t>;</w:t>
      </w:r>
    </w:p>
    <w:p w:rsidR="00C876D1" w:rsidRDefault="00C876D1" w:rsidP="004024FA">
      <w:pPr>
        <w:numPr>
          <w:ilvl w:val="0"/>
          <w:numId w:val="7"/>
        </w:numPr>
        <w:tabs>
          <w:tab w:val="left" w:pos="1134"/>
          <w:tab w:val="left" w:pos="1701"/>
        </w:tabs>
        <w:spacing w:before="120" w:after="240"/>
        <w:rPr>
          <w:lang w:val="en-US"/>
        </w:rPr>
      </w:pPr>
      <w:r>
        <w:rPr>
          <w:lang w:val="en-US"/>
        </w:rPr>
        <w:t>Indecent assault with violence on the person of a mi</w:t>
      </w:r>
      <w:r w:rsidR="004024FA">
        <w:rPr>
          <w:lang w:val="en-US"/>
        </w:rPr>
        <w:t>nor under 13 years of age (art. </w:t>
      </w:r>
      <w:r>
        <w:rPr>
          <w:lang w:val="en-US"/>
        </w:rPr>
        <w:t>280, para. 2)</w:t>
      </w:r>
      <w:r w:rsidR="004024FA">
        <w:rPr>
          <w:lang w:val="en-US"/>
        </w:rPr>
        <w:t>;</w:t>
      </w:r>
    </w:p>
    <w:p w:rsidR="00C876D1" w:rsidRDefault="00C876D1" w:rsidP="004024FA">
      <w:pPr>
        <w:numPr>
          <w:ilvl w:val="0"/>
          <w:numId w:val="7"/>
        </w:numPr>
        <w:tabs>
          <w:tab w:val="left" w:pos="1134"/>
          <w:tab w:val="left" w:pos="1701"/>
        </w:tabs>
        <w:spacing w:before="120" w:after="240"/>
        <w:rPr>
          <w:lang w:val="en-US"/>
        </w:rPr>
      </w:pPr>
      <w:r>
        <w:rPr>
          <w:lang w:val="en-US"/>
        </w:rPr>
        <w:t>Indecent acts committed against a minor of the same sex (art. 282)</w:t>
      </w:r>
      <w:r w:rsidR="004024FA">
        <w:rPr>
          <w:lang w:val="en-US"/>
        </w:rPr>
        <w:t>;</w:t>
      </w:r>
    </w:p>
    <w:p w:rsidR="00C876D1" w:rsidRDefault="00C876D1" w:rsidP="004024FA">
      <w:pPr>
        <w:numPr>
          <w:ilvl w:val="0"/>
          <w:numId w:val="7"/>
        </w:numPr>
        <w:tabs>
          <w:tab w:val="left" w:pos="1134"/>
          <w:tab w:val="left" w:pos="1701"/>
        </w:tabs>
        <w:spacing w:before="120" w:after="240"/>
        <w:rPr>
          <w:lang w:val="en-US"/>
        </w:rPr>
      </w:pPr>
      <w:r>
        <w:rPr>
          <w:lang w:val="en-US"/>
        </w:rPr>
        <w:t>Rape of a minor under 13 years of age (art. 284, para. 2)</w:t>
      </w:r>
      <w:r w:rsidR="004024FA">
        <w:rPr>
          <w:lang w:val="en-US"/>
        </w:rPr>
        <w:t>;</w:t>
      </w:r>
    </w:p>
    <w:p w:rsidR="008A5883" w:rsidRDefault="008A5883" w:rsidP="004024FA">
      <w:pPr>
        <w:numPr>
          <w:ilvl w:val="0"/>
          <w:numId w:val="7"/>
        </w:numPr>
        <w:tabs>
          <w:tab w:val="left" w:pos="1134"/>
          <w:tab w:val="left" w:pos="1701"/>
        </w:tabs>
        <w:spacing w:before="120" w:after="240"/>
        <w:rPr>
          <w:lang w:val="en-US"/>
        </w:rPr>
      </w:pPr>
      <w:r>
        <w:rPr>
          <w:lang w:val="en-US"/>
        </w:rPr>
        <w:t>Procurement and incitement to immorality committed a</w:t>
      </w:r>
      <w:r w:rsidR="004024FA">
        <w:rPr>
          <w:lang w:val="en-US"/>
        </w:rPr>
        <w:t>gainst a minor (art. 292, para. </w:t>
      </w:r>
      <w:r>
        <w:rPr>
          <w:lang w:val="en-US"/>
        </w:rPr>
        <w:t>2, and art. 293)</w:t>
      </w:r>
      <w:r w:rsidR="004024FA">
        <w:rPr>
          <w:lang w:val="en-US"/>
        </w:rPr>
        <w:t>;</w:t>
      </w:r>
    </w:p>
    <w:p w:rsidR="008A5883" w:rsidRDefault="008A5883" w:rsidP="004024FA">
      <w:pPr>
        <w:numPr>
          <w:ilvl w:val="0"/>
          <w:numId w:val="7"/>
        </w:numPr>
        <w:tabs>
          <w:tab w:val="left" w:pos="1134"/>
          <w:tab w:val="left" w:pos="1701"/>
        </w:tabs>
        <w:spacing w:before="120" w:after="240"/>
        <w:rPr>
          <w:lang w:val="en-US"/>
        </w:rPr>
      </w:pPr>
      <w:r>
        <w:rPr>
          <w:lang w:val="en-US"/>
        </w:rPr>
        <w:t>Serving spirits and alcoholic beverages to minors under 18 years of age (art. 302)</w:t>
      </w:r>
      <w:r w:rsidR="004024FA">
        <w:rPr>
          <w:lang w:val="en-US"/>
        </w:rPr>
        <w:t>;</w:t>
      </w:r>
    </w:p>
    <w:p w:rsidR="008A5883" w:rsidRDefault="008A5883" w:rsidP="004024FA">
      <w:pPr>
        <w:numPr>
          <w:ilvl w:val="0"/>
          <w:numId w:val="7"/>
        </w:numPr>
        <w:tabs>
          <w:tab w:val="left" w:pos="1134"/>
          <w:tab w:val="left" w:pos="1701"/>
        </w:tabs>
        <w:spacing w:before="120" w:after="240"/>
        <w:rPr>
          <w:lang w:val="en-US"/>
        </w:rPr>
      </w:pPr>
      <w:r>
        <w:rPr>
          <w:lang w:val="en-US"/>
        </w:rPr>
        <w:t>Employment of women under 18 years of age in an establishment selling drinks for consumption on the premises (art. 304)</w:t>
      </w:r>
      <w:r w:rsidR="004024FA">
        <w:rPr>
          <w:lang w:val="en-US"/>
        </w:rPr>
        <w:t>;</w:t>
      </w:r>
    </w:p>
    <w:p w:rsidR="008A5883" w:rsidRDefault="008A5883" w:rsidP="004024FA">
      <w:pPr>
        <w:numPr>
          <w:ilvl w:val="0"/>
          <w:numId w:val="7"/>
        </w:numPr>
        <w:tabs>
          <w:tab w:val="left" w:pos="1134"/>
          <w:tab w:val="left" w:pos="1701"/>
        </w:tabs>
        <w:spacing w:before="120" w:after="240"/>
        <w:rPr>
          <w:lang w:val="en-US"/>
        </w:rPr>
      </w:pPr>
      <w:r>
        <w:rPr>
          <w:lang w:val="en-US"/>
        </w:rPr>
        <w:t>Abuse of a minor’s needs (art. 339)</w:t>
      </w:r>
      <w:r w:rsidR="004024FA">
        <w:rPr>
          <w:lang w:val="en-US"/>
        </w:rPr>
        <w:t>.</w:t>
      </w:r>
    </w:p>
    <w:p w:rsidR="008A5883" w:rsidRDefault="008A5883" w:rsidP="004024FA">
      <w:pPr>
        <w:tabs>
          <w:tab w:val="left" w:pos="567"/>
          <w:tab w:val="left" w:pos="748"/>
          <w:tab w:val="left" w:pos="1134"/>
          <w:tab w:val="left" w:pos="1701"/>
        </w:tabs>
        <w:spacing w:before="120" w:after="240"/>
        <w:rPr>
          <w:lang w:val="en-US"/>
        </w:rPr>
      </w:pPr>
      <w:r>
        <w:rPr>
          <w:lang w:val="en-US"/>
        </w:rPr>
        <w:t>241.</w:t>
      </w:r>
      <w:r>
        <w:rPr>
          <w:lang w:val="en-US"/>
        </w:rPr>
        <w:tab/>
      </w:r>
      <w:r w:rsidR="001A30EB">
        <w:rPr>
          <w:lang w:val="en-US"/>
        </w:rPr>
        <w:t xml:space="preserve">Further offences were added to those listed above by Act No. 2003-25 of </w:t>
      </w:r>
      <w:smartTag w:uri="urn:schemas-microsoft-com:office:smarttags" w:element="date">
        <w:smartTagPr>
          <w:attr w:name="Month" w:val="6"/>
          <w:attr w:name="Day" w:val="13"/>
          <w:attr w:name="Year" w:val="2003"/>
        </w:smartTagPr>
        <w:r w:rsidR="001A30EB">
          <w:rPr>
            <w:lang w:val="en-US"/>
          </w:rPr>
          <w:t>13 June 2003</w:t>
        </w:r>
      </w:smartTag>
      <w:r w:rsidR="001A30EB">
        <w:rPr>
          <w:lang w:val="en-US"/>
        </w:rPr>
        <w:t>. They are the serious crime and major offence of slavery (art. 270, paras. 1 to 3), female genital mutilation (art. 232, paras. 1 to 3) and genocide (art. 208, para. 1).</w:t>
      </w:r>
    </w:p>
    <w:p w:rsidR="001A30EB" w:rsidRDefault="001A30EB" w:rsidP="004024FA">
      <w:pPr>
        <w:tabs>
          <w:tab w:val="left" w:pos="567"/>
          <w:tab w:val="left" w:pos="748"/>
          <w:tab w:val="left" w:pos="1134"/>
          <w:tab w:val="left" w:pos="1701"/>
        </w:tabs>
        <w:spacing w:before="120" w:after="240"/>
        <w:rPr>
          <w:lang w:val="en-US"/>
        </w:rPr>
      </w:pPr>
      <w:r>
        <w:rPr>
          <w:lang w:val="en-US"/>
        </w:rPr>
        <w:t>242.</w:t>
      </w:r>
      <w:r>
        <w:rPr>
          <w:lang w:val="en-US"/>
        </w:rPr>
        <w:tab/>
        <w:t xml:space="preserve">In addition to these punitive measures, preventive action is planned under the National Plan of Action </w:t>
      </w:r>
      <w:r w:rsidR="003C66C9">
        <w:rPr>
          <w:lang w:val="en-US"/>
        </w:rPr>
        <w:t xml:space="preserve">for </w:t>
      </w:r>
      <w:r>
        <w:rPr>
          <w:lang w:val="en-US"/>
        </w:rPr>
        <w:t xml:space="preserve">the Survival, Development and Protection of Children and the Integrated Development Plan for Early Childhood (DIJE). Preventive measures provided for in various existing sectoral policies and strategies have been maintained, for instance family life education in schools and the </w:t>
      </w:r>
      <w:r w:rsidR="003C66C9">
        <w:rPr>
          <w:lang w:val="en-US"/>
        </w:rPr>
        <w:t>E</w:t>
      </w:r>
      <w:r>
        <w:rPr>
          <w:lang w:val="en-US"/>
        </w:rPr>
        <w:t xml:space="preserve">xpanded </w:t>
      </w:r>
      <w:r w:rsidR="003C66C9">
        <w:rPr>
          <w:lang w:val="en-US"/>
        </w:rPr>
        <w:t>Immunization P</w:t>
      </w:r>
      <w:r>
        <w:rPr>
          <w:lang w:val="en-US"/>
        </w:rPr>
        <w:t>rogramme.</w:t>
      </w:r>
    </w:p>
    <w:p w:rsidR="001A30EB" w:rsidRDefault="001A30EB" w:rsidP="004024FA">
      <w:pPr>
        <w:tabs>
          <w:tab w:val="left" w:pos="567"/>
          <w:tab w:val="left" w:pos="748"/>
          <w:tab w:val="left" w:pos="1134"/>
          <w:tab w:val="left" w:pos="1701"/>
        </w:tabs>
        <w:spacing w:before="120" w:after="240"/>
        <w:rPr>
          <w:lang w:val="en-US"/>
        </w:rPr>
      </w:pPr>
      <w:r>
        <w:rPr>
          <w:lang w:val="en-US"/>
        </w:rPr>
        <w:t>243.</w:t>
      </w:r>
      <w:r>
        <w:rPr>
          <w:lang w:val="en-US"/>
        </w:rPr>
        <w:tab/>
        <w:t xml:space="preserve">Civil society organizations also continue to </w:t>
      </w:r>
      <w:r w:rsidR="0004496E">
        <w:rPr>
          <w:lang w:val="en-US"/>
        </w:rPr>
        <w:t>pursue various initiatives aimed at ensuring child survival and development. The Niger Network for Children (ReNE) was created to render such initiatives more effective by building the capacity of the member organizations and offering them permanent advisory support.</w:t>
      </w:r>
    </w:p>
    <w:p w:rsidR="0004496E" w:rsidRDefault="0004496E" w:rsidP="00A119D3">
      <w:pPr>
        <w:tabs>
          <w:tab w:val="left" w:pos="567"/>
          <w:tab w:val="left" w:pos="748"/>
          <w:tab w:val="left" w:pos="1134"/>
          <w:tab w:val="left" w:pos="1701"/>
        </w:tabs>
        <w:spacing w:before="120" w:after="240"/>
        <w:rPr>
          <w:lang w:val="en-US"/>
        </w:rPr>
      </w:pPr>
      <w:r>
        <w:rPr>
          <w:b/>
          <w:lang w:val="en-US"/>
        </w:rPr>
        <w:t>3.</w:t>
      </w:r>
      <w:r w:rsidR="00A119D3">
        <w:rPr>
          <w:b/>
          <w:lang w:val="en-US"/>
        </w:rPr>
        <w:tab/>
      </w:r>
      <w:r>
        <w:rPr>
          <w:b/>
          <w:lang w:val="en-US"/>
        </w:rPr>
        <w:t>Shortcomings noted</w:t>
      </w:r>
    </w:p>
    <w:p w:rsidR="0004496E" w:rsidRDefault="0004496E" w:rsidP="004024FA">
      <w:pPr>
        <w:tabs>
          <w:tab w:val="left" w:pos="567"/>
          <w:tab w:val="left" w:pos="748"/>
          <w:tab w:val="left" w:pos="1134"/>
          <w:tab w:val="left" w:pos="1701"/>
        </w:tabs>
        <w:spacing w:before="120" w:after="240"/>
        <w:rPr>
          <w:lang w:val="en-US"/>
        </w:rPr>
      </w:pPr>
      <w:r>
        <w:rPr>
          <w:lang w:val="en-US"/>
        </w:rPr>
        <w:t>244.</w:t>
      </w:r>
      <w:r>
        <w:rPr>
          <w:lang w:val="en-US"/>
        </w:rPr>
        <w:tab/>
        <w:t>The punitive framework implemented with a view to guaranteeing child survival and development suffers from the following shortcomings:</w:t>
      </w:r>
    </w:p>
    <w:p w:rsidR="00A728E2" w:rsidRDefault="0004496E" w:rsidP="00A119D3">
      <w:pPr>
        <w:tabs>
          <w:tab w:val="left" w:pos="567"/>
          <w:tab w:val="left" w:pos="748"/>
          <w:tab w:val="left" w:pos="1134"/>
          <w:tab w:val="left" w:pos="1701"/>
        </w:tabs>
        <w:spacing w:before="120" w:after="240"/>
        <w:rPr>
          <w:lang w:val="en-US"/>
        </w:rPr>
      </w:pPr>
      <w:r>
        <w:rPr>
          <w:lang w:val="en-US"/>
        </w:rPr>
        <w:tab/>
        <w:t>(a)</w:t>
      </w:r>
      <w:r w:rsidR="00A119D3">
        <w:rPr>
          <w:lang w:val="en-US"/>
        </w:rPr>
        <w:tab/>
      </w:r>
      <w:r w:rsidR="00A728E2">
        <w:rPr>
          <w:lang w:val="en-US"/>
        </w:rPr>
        <w:t xml:space="preserve">The lack of a criminal policy pursuant to which the prosecuting authorities would be offered guidance, on an annual basis, on effective punishment of criminal offences. In the absence of a criminal policy, the prosecuting authorities differ in their assessments of how the criminal law should be applied. As a result, certain offences committed against minors, such as abduction of a minor, abuse of a minor’s needs, the sale of spirits or alcoholic drinks to minors, </w:t>
      </w:r>
      <w:r w:rsidR="003C66C9">
        <w:rPr>
          <w:lang w:val="en-US"/>
        </w:rPr>
        <w:t xml:space="preserve">and </w:t>
      </w:r>
      <w:r w:rsidR="00A728E2">
        <w:rPr>
          <w:lang w:val="en-US"/>
        </w:rPr>
        <w:t>procurement and incitement of a minor to immorality are trivialized;</w:t>
      </w:r>
    </w:p>
    <w:p w:rsidR="00A728E2" w:rsidRDefault="00A728E2" w:rsidP="00A119D3">
      <w:pPr>
        <w:tabs>
          <w:tab w:val="left" w:pos="567"/>
          <w:tab w:val="left" w:pos="748"/>
          <w:tab w:val="left" w:pos="1134"/>
          <w:tab w:val="left" w:pos="1701"/>
        </w:tabs>
        <w:spacing w:before="120" w:after="240"/>
        <w:rPr>
          <w:lang w:val="en-US"/>
        </w:rPr>
      </w:pPr>
      <w:r>
        <w:rPr>
          <w:lang w:val="en-US"/>
        </w:rPr>
        <w:tab/>
        <w:t>(b)</w:t>
      </w:r>
      <w:r w:rsidR="00A119D3">
        <w:rPr>
          <w:lang w:val="en-US"/>
        </w:rPr>
        <w:tab/>
      </w:r>
      <w:r>
        <w:rPr>
          <w:lang w:val="en-US"/>
        </w:rPr>
        <w:t>The lack of specialization of the police and gendarmerie forces in identifying children at risk and taking note of criminal offences committed against children. It was only in 2006 that the police and gendarmerie were provided with a national minors brigad</w:t>
      </w:r>
      <w:r w:rsidR="009444CD">
        <w:rPr>
          <w:lang w:val="en-US"/>
        </w:rPr>
        <w:t>e, which is currently being established. This situation makes it difficult to punish certain acts committed against children and punishable under criminal law, for instance child begging, food or care deprivation likely to damage a child’s health, and failure to declare a newborn child.</w:t>
      </w:r>
    </w:p>
    <w:p w:rsidR="009444CD" w:rsidRDefault="009444CD" w:rsidP="004024FA">
      <w:pPr>
        <w:tabs>
          <w:tab w:val="left" w:pos="567"/>
          <w:tab w:val="left" w:pos="748"/>
          <w:tab w:val="left" w:pos="1134"/>
          <w:tab w:val="left" w:pos="1701"/>
        </w:tabs>
        <w:spacing w:before="120" w:after="240"/>
        <w:rPr>
          <w:lang w:val="en-US"/>
        </w:rPr>
      </w:pPr>
      <w:r>
        <w:rPr>
          <w:lang w:val="en-US"/>
        </w:rPr>
        <w:t>245.</w:t>
      </w:r>
      <w:r>
        <w:rPr>
          <w:lang w:val="en-US"/>
        </w:rPr>
        <w:tab/>
        <w:t xml:space="preserve">With regard to preventive action relating to child survival and development, the Plan of Action and the DIJE, which make consistent provision for such action, are not always applied. Under these circumstances, although the activities currently undertaken correspond to children’s real needs, they are not only erratic but also uncoordinated, which </w:t>
      </w:r>
      <w:r w:rsidR="00E60729">
        <w:rPr>
          <w:lang w:val="en-US"/>
        </w:rPr>
        <w:t>undermines their durability.</w:t>
      </w:r>
    </w:p>
    <w:p w:rsidR="00E60729" w:rsidRDefault="00E60729" w:rsidP="004024FA">
      <w:pPr>
        <w:tabs>
          <w:tab w:val="left" w:pos="567"/>
          <w:tab w:val="left" w:pos="748"/>
          <w:tab w:val="left" w:pos="1134"/>
          <w:tab w:val="left" w:pos="1701"/>
        </w:tabs>
        <w:spacing w:before="120" w:after="240"/>
        <w:rPr>
          <w:lang w:val="en-US"/>
        </w:rPr>
      </w:pPr>
      <w:r>
        <w:rPr>
          <w:lang w:val="en-US"/>
        </w:rPr>
        <w:t>246.</w:t>
      </w:r>
      <w:r>
        <w:rPr>
          <w:lang w:val="en-US"/>
        </w:rPr>
        <w:tab/>
      </w:r>
      <w:r w:rsidR="003C66C9">
        <w:rPr>
          <w:lang w:val="en-US"/>
        </w:rPr>
        <w:t>The impact of s</w:t>
      </w:r>
      <w:r>
        <w:rPr>
          <w:lang w:val="en-US"/>
        </w:rPr>
        <w:t xml:space="preserve">ome initiatives such as the introduction of family life education </w:t>
      </w:r>
      <w:r w:rsidR="003C66C9">
        <w:rPr>
          <w:lang w:val="en-US"/>
        </w:rPr>
        <w:t xml:space="preserve">has been </w:t>
      </w:r>
      <w:r>
        <w:rPr>
          <w:lang w:val="en-US"/>
        </w:rPr>
        <w:t xml:space="preserve">limited </w:t>
      </w:r>
      <w:r w:rsidR="003C66C9">
        <w:rPr>
          <w:lang w:val="en-US"/>
        </w:rPr>
        <w:t xml:space="preserve">because </w:t>
      </w:r>
      <w:r>
        <w:rPr>
          <w:lang w:val="en-US"/>
        </w:rPr>
        <w:t>they affect only children who are attending school and exclude those who are not enrolled. This accounts to some extent for the persistence of the phenomenon of unwanted pregnancies, which often leads to infanticide.</w:t>
      </w:r>
    </w:p>
    <w:p w:rsidR="00E60729" w:rsidRDefault="00E60729" w:rsidP="004024FA">
      <w:pPr>
        <w:tabs>
          <w:tab w:val="left" w:pos="567"/>
          <w:tab w:val="left" w:pos="748"/>
          <w:tab w:val="left" w:pos="1134"/>
          <w:tab w:val="left" w:pos="1701"/>
        </w:tabs>
        <w:spacing w:before="120" w:after="240"/>
        <w:rPr>
          <w:lang w:val="en-US"/>
        </w:rPr>
      </w:pPr>
      <w:r>
        <w:rPr>
          <w:lang w:val="en-US"/>
        </w:rPr>
        <w:t>247.</w:t>
      </w:r>
      <w:r>
        <w:rPr>
          <w:lang w:val="en-US"/>
        </w:rPr>
        <w:tab/>
        <w:t xml:space="preserve">Moreover, the new Plan of Action </w:t>
      </w:r>
      <w:r w:rsidR="006E1957">
        <w:rPr>
          <w:lang w:val="en-US"/>
        </w:rPr>
        <w:t xml:space="preserve">for </w:t>
      </w:r>
      <w:r>
        <w:rPr>
          <w:lang w:val="en-US"/>
        </w:rPr>
        <w:t>the Survival, Development and Protection of Children, which was intended to consolidate action taken under the previous Plan, was drawn up without any specific assessment of the effectiveness of the latter Plan. It is therefore to be feared that strategies or activities which proved counterproductive will continue to be implemented.</w:t>
      </w:r>
    </w:p>
    <w:p w:rsidR="00E60729" w:rsidRDefault="00E60729" w:rsidP="004024FA">
      <w:pPr>
        <w:tabs>
          <w:tab w:val="left" w:pos="567"/>
          <w:tab w:val="left" w:pos="748"/>
          <w:tab w:val="left" w:pos="1134"/>
          <w:tab w:val="left" w:pos="1701"/>
        </w:tabs>
        <w:spacing w:before="120" w:after="240"/>
        <w:rPr>
          <w:lang w:val="en-US"/>
        </w:rPr>
      </w:pPr>
      <w:r>
        <w:rPr>
          <w:lang w:val="en-US"/>
        </w:rPr>
        <w:t>248.</w:t>
      </w:r>
      <w:r>
        <w:rPr>
          <w:lang w:val="en-US"/>
        </w:rPr>
        <w:tab/>
        <w:t xml:space="preserve">In general, the </w:t>
      </w:r>
      <w:r w:rsidR="005A7EE8">
        <w:rPr>
          <w:lang w:val="en-US"/>
        </w:rPr>
        <w:t xml:space="preserve">main threat to child survival and development is population growth, which leads to a corresponding increase in the need for basic social services (education, healthcare, water supply, etc.), although existing needs are only partially met. Hence, any </w:t>
      </w:r>
      <w:r w:rsidR="00713CB8">
        <w:rPr>
          <w:lang w:val="en-US"/>
        </w:rPr>
        <w:t>significant action aimed at guaranteeing child survival and development must involve measures to promote people’s awareness of their responsibility with respect to population issues in order to reverse the current trend. With that end in view, the Government adopted the Government Declaration on Population Policy in February 2007.</w:t>
      </w:r>
    </w:p>
    <w:p w:rsidR="00713CB8" w:rsidRPr="00215D50" w:rsidRDefault="00713CB8" w:rsidP="00A119D3">
      <w:pPr>
        <w:keepNext/>
        <w:tabs>
          <w:tab w:val="left" w:pos="567"/>
          <w:tab w:val="left" w:pos="748"/>
          <w:tab w:val="left" w:pos="1134"/>
          <w:tab w:val="left" w:pos="1701"/>
        </w:tabs>
        <w:spacing w:before="120" w:after="200"/>
        <w:rPr>
          <w:b/>
          <w:i/>
          <w:lang w:val="en-US"/>
        </w:rPr>
      </w:pPr>
      <w:r w:rsidRPr="00215D50">
        <w:rPr>
          <w:b/>
          <w:i/>
          <w:lang w:val="en-US"/>
        </w:rPr>
        <w:t>2.6.2.</w:t>
      </w:r>
      <w:r w:rsidR="00A119D3">
        <w:rPr>
          <w:b/>
          <w:i/>
          <w:lang w:val="en-US"/>
        </w:rPr>
        <w:tab/>
      </w:r>
      <w:r w:rsidRPr="00215D50">
        <w:rPr>
          <w:b/>
          <w:i/>
          <w:lang w:val="en-US"/>
        </w:rPr>
        <w:t>Children with disabilities (art. 23)</w:t>
      </w:r>
    </w:p>
    <w:p w:rsidR="00713CB8" w:rsidRDefault="00713CB8" w:rsidP="00A119D3">
      <w:pPr>
        <w:keepNext/>
        <w:tabs>
          <w:tab w:val="left" w:pos="567"/>
          <w:tab w:val="left" w:pos="748"/>
          <w:tab w:val="left" w:pos="1134"/>
          <w:tab w:val="left" w:pos="1701"/>
        </w:tabs>
        <w:spacing w:before="120" w:after="200"/>
        <w:rPr>
          <w:b/>
          <w:lang w:val="en-US"/>
        </w:rPr>
      </w:pPr>
      <w:r>
        <w:rPr>
          <w:b/>
          <w:lang w:val="en-US"/>
        </w:rPr>
        <w:t>1.</w:t>
      </w:r>
      <w:r w:rsidR="00A119D3">
        <w:rPr>
          <w:b/>
          <w:lang w:val="en-US"/>
        </w:rPr>
        <w:tab/>
      </w:r>
      <w:r>
        <w:rPr>
          <w:b/>
          <w:lang w:val="en-US"/>
        </w:rPr>
        <w:t>Follow-up measures</w:t>
      </w:r>
    </w:p>
    <w:p w:rsidR="00713CB8" w:rsidRDefault="00713CB8" w:rsidP="00A119D3">
      <w:pPr>
        <w:keepNext/>
        <w:tabs>
          <w:tab w:val="left" w:pos="567"/>
          <w:tab w:val="left" w:pos="748"/>
          <w:tab w:val="left" w:pos="1134"/>
          <w:tab w:val="left" w:pos="1701"/>
        </w:tabs>
        <w:spacing w:before="120" w:after="200"/>
        <w:rPr>
          <w:lang w:val="en-US"/>
        </w:rPr>
      </w:pPr>
      <w:r>
        <w:rPr>
          <w:lang w:val="en-US"/>
        </w:rPr>
        <w:t>249.</w:t>
      </w:r>
      <w:r>
        <w:rPr>
          <w:lang w:val="en-US"/>
        </w:rPr>
        <w:tab/>
        <w:t xml:space="preserve">A number of specialized schools and integrated classes have been established at the national level. New NGOs involved in promoting care for children with disabilities have been created. The 2001 general population and housing census compiled data concerning persons with disabilities </w:t>
      </w:r>
      <w:r w:rsidR="00EB3D0A">
        <w:rPr>
          <w:lang w:val="en-US"/>
        </w:rPr>
        <w:t xml:space="preserve">disaggregated </w:t>
      </w:r>
      <w:r>
        <w:rPr>
          <w:lang w:val="en-US"/>
        </w:rPr>
        <w:t>by age group, type of disability, region and other factors.</w:t>
      </w:r>
    </w:p>
    <w:p w:rsidR="00713CB8" w:rsidRDefault="00713CB8" w:rsidP="00A119D3">
      <w:pPr>
        <w:tabs>
          <w:tab w:val="left" w:pos="567"/>
          <w:tab w:val="left" w:pos="748"/>
          <w:tab w:val="left" w:pos="1134"/>
          <w:tab w:val="left" w:pos="1701"/>
        </w:tabs>
        <w:spacing w:before="120" w:after="200"/>
        <w:rPr>
          <w:lang w:val="en-US"/>
        </w:rPr>
      </w:pPr>
      <w:r>
        <w:rPr>
          <w:b/>
          <w:lang w:val="en-US"/>
        </w:rPr>
        <w:t>2.</w:t>
      </w:r>
      <w:r w:rsidR="00A119D3">
        <w:rPr>
          <w:b/>
          <w:lang w:val="en-US"/>
        </w:rPr>
        <w:tab/>
      </w:r>
      <w:r>
        <w:rPr>
          <w:b/>
          <w:lang w:val="en-US"/>
        </w:rPr>
        <w:t xml:space="preserve">Measures of implementation </w:t>
      </w:r>
    </w:p>
    <w:p w:rsidR="00713CB8" w:rsidRDefault="00713CB8" w:rsidP="00A119D3">
      <w:pPr>
        <w:tabs>
          <w:tab w:val="left" w:pos="567"/>
          <w:tab w:val="left" w:pos="748"/>
          <w:tab w:val="left" w:pos="1134"/>
          <w:tab w:val="left" w:pos="1701"/>
        </w:tabs>
        <w:spacing w:before="120" w:after="200"/>
        <w:rPr>
          <w:lang w:val="en-US"/>
        </w:rPr>
      </w:pPr>
      <w:r>
        <w:rPr>
          <w:lang w:val="en-US"/>
        </w:rPr>
        <w:t>250.</w:t>
      </w:r>
      <w:r>
        <w:rPr>
          <w:lang w:val="en-US"/>
        </w:rPr>
        <w:tab/>
      </w:r>
      <w:r w:rsidR="00256354">
        <w:rPr>
          <w:lang w:val="en-US"/>
        </w:rPr>
        <w:t>The National Plan of Action for the Survival, Protection and Development of Children drawn up in 2003 contained provisions aimed at assisting children with mental and physical disabilities. A National Strategy for Specialized Education was developed and adopted in 2005 with UNICEF funding. Its aim is to promote education for children with special educational needs.</w:t>
      </w:r>
    </w:p>
    <w:p w:rsidR="00256354" w:rsidRDefault="00256354" w:rsidP="00A119D3">
      <w:pPr>
        <w:tabs>
          <w:tab w:val="left" w:pos="567"/>
          <w:tab w:val="left" w:pos="748"/>
          <w:tab w:val="left" w:pos="1134"/>
          <w:tab w:val="left" w:pos="1701"/>
        </w:tabs>
        <w:spacing w:before="120" w:after="200"/>
        <w:rPr>
          <w:lang w:val="en-US"/>
        </w:rPr>
      </w:pPr>
      <w:r>
        <w:rPr>
          <w:lang w:val="en-US"/>
        </w:rPr>
        <w:t>251.</w:t>
      </w:r>
      <w:r>
        <w:rPr>
          <w:lang w:val="en-US"/>
        </w:rPr>
        <w:tab/>
        <w:t xml:space="preserve">The integrated national development policy for early childhood and the national </w:t>
      </w:r>
      <w:r w:rsidR="00A52AFB">
        <w:rPr>
          <w:lang w:val="en-US"/>
        </w:rPr>
        <w:t>Healthcare Development Plan</w:t>
      </w:r>
      <w:r>
        <w:rPr>
          <w:lang w:val="en-US"/>
        </w:rPr>
        <w:t xml:space="preserve"> make provision for early childhood care and for assistance to pregnant women, thereby ensuring the rapid diagnosis of disabilities and adoption of the requisite measures.</w:t>
      </w:r>
    </w:p>
    <w:p w:rsidR="00D76750" w:rsidRPr="00713CB8" w:rsidRDefault="00D76750" w:rsidP="00A119D3">
      <w:pPr>
        <w:tabs>
          <w:tab w:val="left" w:pos="567"/>
          <w:tab w:val="left" w:pos="748"/>
          <w:tab w:val="left" w:pos="1134"/>
          <w:tab w:val="left" w:pos="1701"/>
        </w:tabs>
        <w:spacing w:before="120" w:after="200"/>
        <w:rPr>
          <w:lang w:val="en-US"/>
        </w:rPr>
      </w:pPr>
      <w:r>
        <w:rPr>
          <w:lang w:val="en-US"/>
        </w:rPr>
        <w:t>252.</w:t>
      </w:r>
      <w:r>
        <w:rPr>
          <w:lang w:val="en-US"/>
        </w:rPr>
        <w:tab/>
        <w:t>A more exhaustive survey of persons with disabilities is planned for 2007 in order to obtain more precise figures for such persons and ensure that they have access to appropriate care.</w:t>
      </w:r>
    </w:p>
    <w:p w:rsidR="00C27592" w:rsidRDefault="00713CB8" w:rsidP="00A119D3">
      <w:pPr>
        <w:tabs>
          <w:tab w:val="left" w:pos="567"/>
          <w:tab w:val="left" w:pos="1134"/>
          <w:tab w:val="left" w:pos="1701"/>
        </w:tabs>
        <w:spacing w:before="120" w:after="200"/>
        <w:rPr>
          <w:b/>
          <w:iCs/>
          <w:lang w:val="en-US"/>
        </w:rPr>
      </w:pPr>
      <w:r>
        <w:rPr>
          <w:b/>
          <w:iCs/>
          <w:lang w:val="en-US"/>
        </w:rPr>
        <w:t>3.</w:t>
      </w:r>
      <w:r w:rsidR="00A119D3">
        <w:rPr>
          <w:b/>
          <w:iCs/>
          <w:lang w:val="en-US"/>
        </w:rPr>
        <w:tab/>
      </w:r>
      <w:r w:rsidRPr="00713CB8">
        <w:rPr>
          <w:b/>
          <w:iCs/>
          <w:lang w:val="en-US"/>
        </w:rPr>
        <w:t>Budgetary appropriation</w:t>
      </w:r>
    </w:p>
    <w:p w:rsidR="00D76750" w:rsidRPr="00D76750" w:rsidRDefault="00D76750" w:rsidP="00A119D3">
      <w:pPr>
        <w:tabs>
          <w:tab w:val="left" w:pos="567"/>
          <w:tab w:val="left" w:pos="1134"/>
          <w:tab w:val="left" w:pos="1701"/>
        </w:tabs>
        <w:spacing w:before="120" w:after="200"/>
        <w:rPr>
          <w:iCs/>
          <w:lang w:val="en-US"/>
        </w:rPr>
      </w:pPr>
      <w:r>
        <w:rPr>
          <w:iCs/>
          <w:lang w:val="en-US"/>
        </w:rPr>
        <w:t>253.</w:t>
      </w:r>
      <w:r>
        <w:rPr>
          <w:iCs/>
          <w:lang w:val="en-US"/>
        </w:rPr>
        <w:tab/>
        <w:t>The Plan of Action for the Survival, Protection and Development of Children provides for the appropriation of 65 million CFA francs in 2006 and 102 million CFA francs in 2007 for action on behalf of vulnerable children, children with disabilities, AIDS orphans and abandoned children.</w:t>
      </w:r>
    </w:p>
    <w:p w:rsidR="00713CB8" w:rsidRDefault="00713CB8" w:rsidP="00A119D3">
      <w:pPr>
        <w:tabs>
          <w:tab w:val="left" w:pos="567"/>
          <w:tab w:val="left" w:pos="1134"/>
          <w:tab w:val="left" w:pos="1701"/>
        </w:tabs>
        <w:spacing w:before="120" w:after="200"/>
        <w:rPr>
          <w:b/>
          <w:iCs/>
          <w:lang w:val="en-US"/>
        </w:rPr>
      </w:pPr>
      <w:r w:rsidRPr="00C65314">
        <w:rPr>
          <w:b/>
          <w:iCs/>
          <w:lang w:val="en-GB"/>
        </w:rPr>
        <w:t>4.</w:t>
      </w:r>
      <w:r w:rsidR="00A119D3">
        <w:rPr>
          <w:b/>
          <w:iCs/>
          <w:lang w:val="en-GB"/>
        </w:rPr>
        <w:tab/>
      </w:r>
      <w:r w:rsidRPr="00256354">
        <w:rPr>
          <w:b/>
          <w:iCs/>
          <w:lang w:val="en-US"/>
        </w:rPr>
        <w:t>Statistical data</w:t>
      </w:r>
    </w:p>
    <w:p w:rsidR="00D76750" w:rsidRPr="00D76750" w:rsidRDefault="00D76750" w:rsidP="00A119D3">
      <w:pPr>
        <w:tabs>
          <w:tab w:val="left" w:pos="567"/>
          <w:tab w:val="left" w:pos="1134"/>
          <w:tab w:val="left" w:pos="1701"/>
        </w:tabs>
        <w:spacing w:before="120" w:after="200"/>
        <w:rPr>
          <w:iCs/>
          <w:lang w:val="en-US"/>
        </w:rPr>
      </w:pPr>
      <w:r w:rsidRPr="00215D50">
        <w:rPr>
          <w:iCs/>
          <w:lang w:val="en-US"/>
        </w:rPr>
        <w:t>254.</w:t>
      </w:r>
      <w:r>
        <w:rPr>
          <w:b/>
          <w:iCs/>
          <w:lang w:val="en-US"/>
        </w:rPr>
        <w:tab/>
      </w:r>
      <w:r w:rsidRPr="00D76750">
        <w:rPr>
          <w:iCs/>
          <w:lang w:val="en-US"/>
        </w:rPr>
        <w:t>According to the</w:t>
      </w:r>
      <w:r>
        <w:rPr>
          <w:b/>
          <w:iCs/>
          <w:lang w:val="en-US"/>
        </w:rPr>
        <w:t xml:space="preserve"> </w:t>
      </w:r>
      <w:r>
        <w:rPr>
          <w:lang w:val="en-US"/>
        </w:rPr>
        <w:t xml:space="preserve">2001 general population and housing census, there are 80,035 persons with disabilities in </w:t>
      </w:r>
      <w:smartTag w:uri="urn:schemas-microsoft-com:office:smarttags" w:element="place">
        <w:smartTag w:uri="urn:schemas-microsoft-com:office:smarttags" w:element="country-region">
          <w:r>
            <w:rPr>
              <w:lang w:val="en-US"/>
            </w:rPr>
            <w:t>Niger</w:t>
          </w:r>
        </w:smartTag>
      </w:smartTag>
      <w:r>
        <w:rPr>
          <w:lang w:val="en-US"/>
        </w:rPr>
        <w:t xml:space="preserve">, a figure equivalent to about 0.7 per cent of the total population. The total number of children under the age of 19 with disabilities is 29,005. The </w:t>
      </w:r>
      <w:r w:rsidR="00EB3D0A">
        <w:rPr>
          <w:lang w:val="en-US"/>
        </w:rPr>
        <w:t xml:space="preserve">data in the </w:t>
      </w:r>
      <w:r>
        <w:rPr>
          <w:lang w:val="en-US"/>
        </w:rPr>
        <w:t xml:space="preserve">following table </w:t>
      </w:r>
      <w:r w:rsidR="00DB7F8F">
        <w:rPr>
          <w:lang w:val="en-US"/>
        </w:rPr>
        <w:t xml:space="preserve">are </w:t>
      </w:r>
      <w:r w:rsidR="00EB3D0A">
        <w:rPr>
          <w:lang w:val="en-US"/>
        </w:rPr>
        <w:t xml:space="preserve">disaggregated </w:t>
      </w:r>
      <w:r>
        <w:rPr>
          <w:lang w:val="en-US"/>
        </w:rPr>
        <w:t xml:space="preserve">by type of </w:t>
      </w:r>
      <w:r w:rsidR="00756F8C">
        <w:rPr>
          <w:lang w:val="en-US"/>
        </w:rPr>
        <w:t>disability</w:t>
      </w:r>
      <w:r>
        <w:rPr>
          <w:lang w:val="en-US"/>
        </w:rPr>
        <w:t>:</w:t>
      </w:r>
    </w:p>
    <w:p w:rsidR="00C27592" w:rsidRPr="00256354" w:rsidRDefault="00C27592" w:rsidP="00A119D3">
      <w:pPr>
        <w:tabs>
          <w:tab w:val="left" w:pos="567"/>
          <w:tab w:val="left" w:pos="1134"/>
          <w:tab w:val="left" w:pos="1701"/>
        </w:tabs>
        <w:spacing w:after="200"/>
        <w:jc w:val="center"/>
        <w:rPr>
          <w:b/>
          <w:iCs/>
          <w:lang w:val="en-US"/>
        </w:rPr>
      </w:pPr>
      <w:r w:rsidRPr="00256354">
        <w:rPr>
          <w:b/>
          <w:iCs/>
          <w:lang w:val="en-US"/>
        </w:rPr>
        <w:t xml:space="preserve">Table </w:t>
      </w:r>
      <w:r w:rsidR="0004496E" w:rsidRPr="00256354">
        <w:rPr>
          <w:b/>
          <w:iCs/>
          <w:lang w:val="en-US"/>
        </w:rPr>
        <w:t xml:space="preserve">No. </w:t>
      </w:r>
      <w:r w:rsidRPr="00256354">
        <w:rPr>
          <w:b/>
          <w:iCs/>
          <w:lang w:val="en-US"/>
        </w:rPr>
        <w:t>18</w:t>
      </w:r>
      <w:r w:rsidR="0004496E" w:rsidRPr="00256354">
        <w:rPr>
          <w:b/>
          <w:iCs/>
          <w:lang w:val="en-US"/>
        </w:rPr>
        <w:t xml:space="preserve">: </w:t>
      </w:r>
      <w:r w:rsidR="00EB3D0A">
        <w:rPr>
          <w:b/>
          <w:iCs/>
          <w:lang w:val="en-US"/>
        </w:rPr>
        <w:t xml:space="preserve">Data concerning </w:t>
      </w:r>
      <w:r w:rsidR="0004496E" w:rsidRPr="00256354">
        <w:rPr>
          <w:b/>
          <w:iCs/>
          <w:lang w:val="en-US"/>
        </w:rPr>
        <w:t xml:space="preserve">children with disabilities </w:t>
      </w:r>
      <w:r w:rsidR="00EB3D0A">
        <w:rPr>
          <w:b/>
          <w:iCs/>
          <w:lang w:val="en-US"/>
        </w:rPr>
        <w:t xml:space="preserve">disaggregated </w:t>
      </w:r>
      <w:r w:rsidR="0004496E" w:rsidRPr="00256354">
        <w:rPr>
          <w:b/>
          <w:iCs/>
          <w:lang w:val="en-US"/>
        </w:rPr>
        <w:t>by type of disability</w:t>
      </w:r>
    </w:p>
    <w:tbl>
      <w:tblPr>
        <w:tblStyle w:val="TableGrid"/>
        <w:tblW w:w="9356" w:type="dxa"/>
        <w:tblLook w:val="01E0" w:firstRow="1" w:lastRow="1" w:firstColumn="1" w:lastColumn="1" w:noHBand="0" w:noVBand="0"/>
      </w:tblPr>
      <w:tblGrid>
        <w:gridCol w:w="742"/>
        <w:gridCol w:w="693"/>
        <w:gridCol w:w="711"/>
        <w:gridCol w:w="754"/>
        <w:gridCol w:w="974"/>
        <w:gridCol w:w="974"/>
        <w:gridCol w:w="1108"/>
        <w:gridCol w:w="925"/>
        <w:gridCol w:w="730"/>
        <w:gridCol w:w="1035"/>
        <w:gridCol w:w="711"/>
      </w:tblGrid>
      <w:tr w:rsidR="0004496E" w:rsidRPr="0004496E">
        <w:tc>
          <w:tcPr>
            <w:tcW w:w="758" w:type="dxa"/>
            <w:vAlign w:val="center"/>
          </w:tcPr>
          <w:p w:rsidR="00C27592" w:rsidRPr="0004496E" w:rsidRDefault="0004496E" w:rsidP="00A119D3">
            <w:pPr>
              <w:tabs>
                <w:tab w:val="left" w:pos="567"/>
                <w:tab w:val="left" w:pos="1134"/>
                <w:tab w:val="left" w:pos="1701"/>
              </w:tabs>
              <w:spacing w:before="20" w:after="20"/>
              <w:jc w:val="center"/>
              <w:rPr>
                <w:i/>
                <w:sz w:val="22"/>
                <w:lang w:val="en-US"/>
              </w:rPr>
            </w:pPr>
            <w:r>
              <w:rPr>
                <w:i/>
                <w:sz w:val="22"/>
                <w:lang w:val="en-US"/>
              </w:rPr>
              <w:t>Age group</w:t>
            </w:r>
          </w:p>
        </w:tc>
        <w:tc>
          <w:tcPr>
            <w:tcW w:w="724" w:type="dxa"/>
            <w:vAlign w:val="center"/>
          </w:tcPr>
          <w:p w:rsidR="00C27592" w:rsidRPr="0004496E" w:rsidRDefault="0004496E" w:rsidP="00A119D3">
            <w:pPr>
              <w:tabs>
                <w:tab w:val="left" w:pos="567"/>
                <w:tab w:val="left" w:pos="1134"/>
                <w:tab w:val="left" w:pos="1701"/>
              </w:tabs>
              <w:spacing w:before="20" w:after="20"/>
              <w:jc w:val="center"/>
              <w:rPr>
                <w:i/>
                <w:sz w:val="22"/>
                <w:lang w:val="en-US"/>
              </w:rPr>
            </w:pPr>
            <w:r>
              <w:rPr>
                <w:i/>
                <w:sz w:val="22"/>
                <w:lang w:val="en-US"/>
              </w:rPr>
              <w:t>Blind</w:t>
            </w:r>
          </w:p>
        </w:tc>
        <w:tc>
          <w:tcPr>
            <w:tcW w:w="670" w:type="dxa"/>
            <w:vAlign w:val="center"/>
          </w:tcPr>
          <w:p w:rsidR="00C27592" w:rsidRPr="0004496E" w:rsidRDefault="0004496E" w:rsidP="00A119D3">
            <w:pPr>
              <w:tabs>
                <w:tab w:val="left" w:pos="567"/>
                <w:tab w:val="left" w:pos="1134"/>
                <w:tab w:val="left" w:pos="1701"/>
              </w:tabs>
              <w:spacing w:before="20" w:after="20"/>
              <w:jc w:val="center"/>
              <w:rPr>
                <w:i/>
                <w:sz w:val="22"/>
                <w:lang w:val="en-US"/>
              </w:rPr>
            </w:pPr>
            <w:r>
              <w:rPr>
                <w:i/>
                <w:sz w:val="22"/>
                <w:lang w:val="en-US"/>
              </w:rPr>
              <w:t>Deaf</w:t>
            </w:r>
          </w:p>
        </w:tc>
        <w:tc>
          <w:tcPr>
            <w:tcW w:w="754" w:type="dxa"/>
            <w:vAlign w:val="center"/>
          </w:tcPr>
          <w:p w:rsidR="00C27592" w:rsidRPr="0004496E" w:rsidRDefault="0004496E" w:rsidP="00A119D3">
            <w:pPr>
              <w:tabs>
                <w:tab w:val="left" w:pos="567"/>
                <w:tab w:val="left" w:pos="1134"/>
                <w:tab w:val="left" w:pos="1701"/>
              </w:tabs>
              <w:spacing w:before="20" w:after="20"/>
              <w:jc w:val="center"/>
              <w:rPr>
                <w:i/>
                <w:sz w:val="22"/>
                <w:lang w:val="en-US"/>
              </w:rPr>
            </w:pPr>
            <w:r>
              <w:rPr>
                <w:i/>
                <w:sz w:val="22"/>
                <w:lang w:val="en-US"/>
              </w:rPr>
              <w:t>Dumb</w:t>
            </w:r>
          </w:p>
        </w:tc>
        <w:tc>
          <w:tcPr>
            <w:tcW w:w="976" w:type="dxa"/>
            <w:vAlign w:val="center"/>
          </w:tcPr>
          <w:p w:rsidR="00C27592" w:rsidRPr="0004496E" w:rsidRDefault="0004496E" w:rsidP="00A119D3">
            <w:pPr>
              <w:tabs>
                <w:tab w:val="left" w:pos="567"/>
                <w:tab w:val="left" w:pos="1134"/>
                <w:tab w:val="left" w:pos="1701"/>
              </w:tabs>
              <w:spacing w:before="20" w:after="20"/>
              <w:jc w:val="center"/>
              <w:rPr>
                <w:i/>
                <w:sz w:val="22"/>
                <w:lang w:val="en-US"/>
              </w:rPr>
            </w:pPr>
            <w:r>
              <w:rPr>
                <w:i/>
                <w:sz w:val="22"/>
                <w:lang w:val="en-US"/>
              </w:rPr>
              <w:t>Lower limb infirmity</w:t>
            </w:r>
          </w:p>
        </w:tc>
        <w:tc>
          <w:tcPr>
            <w:tcW w:w="976" w:type="dxa"/>
            <w:vAlign w:val="center"/>
          </w:tcPr>
          <w:p w:rsidR="00C27592" w:rsidRPr="0004496E" w:rsidRDefault="0004496E" w:rsidP="00A119D3">
            <w:pPr>
              <w:tabs>
                <w:tab w:val="left" w:pos="567"/>
                <w:tab w:val="left" w:pos="1134"/>
                <w:tab w:val="left" w:pos="1701"/>
              </w:tabs>
              <w:spacing w:before="20" w:after="20"/>
              <w:jc w:val="center"/>
              <w:rPr>
                <w:i/>
                <w:sz w:val="22"/>
                <w:lang w:val="en-US"/>
              </w:rPr>
            </w:pPr>
            <w:r>
              <w:rPr>
                <w:i/>
                <w:sz w:val="22"/>
                <w:lang w:val="en-US"/>
              </w:rPr>
              <w:t>Upper limb infirmity</w:t>
            </w:r>
          </w:p>
        </w:tc>
        <w:tc>
          <w:tcPr>
            <w:tcW w:w="1108" w:type="dxa"/>
            <w:vAlign w:val="center"/>
          </w:tcPr>
          <w:p w:rsidR="00C27592" w:rsidRPr="0004496E" w:rsidRDefault="0004496E" w:rsidP="00A119D3">
            <w:pPr>
              <w:tabs>
                <w:tab w:val="left" w:pos="567"/>
                <w:tab w:val="left" w:pos="1134"/>
                <w:tab w:val="left" w:pos="1701"/>
              </w:tabs>
              <w:spacing w:before="20" w:after="20"/>
              <w:jc w:val="center"/>
              <w:rPr>
                <w:i/>
                <w:sz w:val="22"/>
                <w:lang w:val="en-US"/>
              </w:rPr>
            </w:pPr>
            <w:r>
              <w:rPr>
                <w:i/>
                <w:sz w:val="22"/>
                <w:lang w:val="en-US"/>
              </w:rPr>
              <w:t>Mental deficiency</w:t>
            </w:r>
          </w:p>
        </w:tc>
        <w:tc>
          <w:tcPr>
            <w:tcW w:w="925" w:type="dxa"/>
            <w:vAlign w:val="center"/>
          </w:tcPr>
          <w:p w:rsidR="00C27592" w:rsidRPr="0004496E" w:rsidRDefault="0004496E" w:rsidP="00A119D3">
            <w:pPr>
              <w:tabs>
                <w:tab w:val="left" w:pos="567"/>
                <w:tab w:val="left" w:pos="1134"/>
                <w:tab w:val="left" w:pos="1701"/>
              </w:tabs>
              <w:spacing w:before="20" w:after="20"/>
              <w:jc w:val="center"/>
              <w:rPr>
                <w:i/>
                <w:sz w:val="22"/>
                <w:lang w:val="en-US"/>
              </w:rPr>
            </w:pPr>
            <w:r>
              <w:rPr>
                <w:i/>
                <w:sz w:val="22"/>
                <w:lang w:val="en-US"/>
              </w:rPr>
              <w:t>Leprosy</w:t>
            </w:r>
          </w:p>
        </w:tc>
        <w:tc>
          <w:tcPr>
            <w:tcW w:w="742" w:type="dxa"/>
            <w:vAlign w:val="center"/>
          </w:tcPr>
          <w:p w:rsidR="00C27592" w:rsidRPr="0004496E" w:rsidRDefault="0004496E" w:rsidP="00A119D3">
            <w:pPr>
              <w:tabs>
                <w:tab w:val="left" w:pos="567"/>
                <w:tab w:val="left" w:pos="1134"/>
                <w:tab w:val="left" w:pos="1701"/>
              </w:tabs>
              <w:spacing w:before="20" w:after="20"/>
              <w:jc w:val="center"/>
              <w:rPr>
                <w:i/>
                <w:sz w:val="22"/>
                <w:lang w:val="en-US"/>
              </w:rPr>
            </w:pPr>
            <w:r>
              <w:rPr>
                <w:i/>
                <w:sz w:val="22"/>
                <w:lang w:val="en-US"/>
              </w:rPr>
              <w:t>Other</w:t>
            </w:r>
          </w:p>
        </w:tc>
        <w:tc>
          <w:tcPr>
            <w:tcW w:w="1041" w:type="dxa"/>
            <w:vAlign w:val="center"/>
          </w:tcPr>
          <w:p w:rsidR="00C27592" w:rsidRPr="0004496E" w:rsidRDefault="0004496E" w:rsidP="00A119D3">
            <w:pPr>
              <w:tabs>
                <w:tab w:val="left" w:pos="567"/>
                <w:tab w:val="left" w:pos="1134"/>
                <w:tab w:val="left" w:pos="1701"/>
              </w:tabs>
              <w:spacing w:before="20" w:after="20"/>
              <w:jc w:val="center"/>
              <w:rPr>
                <w:i/>
                <w:sz w:val="22"/>
                <w:lang w:val="en-US"/>
              </w:rPr>
            </w:pPr>
            <w:r>
              <w:rPr>
                <w:i/>
                <w:sz w:val="22"/>
                <w:lang w:val="en-US"/>
              </w:rPr>
              <w:t>More than one disability</w:t>
            </w:r>
          </w:p>
        </w:tc>
        <w:tc>
          <w:tcPr>
            <w:tcW w:w="682" w:type="dxa"/>
            <w:vAlign w:val="center"/>
          </w:tcPr>
          <w:p w:rsidR="00C27592" w:rsidRPr="0004496E" w:rsidRDefault="00C27592" w:rsidP="00A119D3">
            <w:pPr>
              <w:tabs>
                <w:tab w:val="left" w:pos="567"/>
                <w:tab w:val="left" w:pos="1134"/>
                <w:tab w:val="left" w:pos="1701"/>
              </w:tabs>
              <w:spacing w:before="20" w:after="20"/>
              <w:jc w:val="center"/>
              <w:rPr>
                <w:i/>
                <w:sz w:val="22"/>
                <w:lang w:val="en-US"/>
              </w:rPr>
            </w:pPr>
            <w:r w:rsidRPr="0004496E">
              <w:rPr>
                <w:i/>
                <w:sz w:val="22"/>
                <w:lang w:val="en-US"/>
              </w:rPr>
              <w:t>Total</w:t>
            </w:r>
          </w:p>
        </w:tc>
      </w:tr>
      <w:tr w:rsidR="0004496E" w:rsidRPr="0004496E">
        <w:tc>
          <w:tcPr>
            <w:tcW w:w="758" w:type="dxa"/>
          </w:tcPr>
          <w:p w:rsidR="00C27592" w:rsidRPr="0004496E" w:rsidRDefault="00C27592" w:rsidP="00A119D3">
            <w:pPr>
              <w:tabs>
                <w:tab w:val="left" w:pos="567"/>
                <w:tab w:val="left" w:pos="1134"/>
                <w:tab w:val="left" w:pos="1701"/>
              </w:tabs>
              <w:spacing w:before="20" w:after="20"/>
              <w:rPr>
                <w:b/>
                <w:iCs/>
                <w:sz w:val="22"/>
                <w:lang w:val="en-US"/>
              </w:rPr>
            </w:pPr>
            <w:r w:rsidRPr="0004496E">
              <w:rPr>
                <w:b/>
                <w:iCs/>
                <w:sz w:val="22"/>
                <w:lang w:val="en-US"/>
              </w:rPr>
              <w:t>0-4</w:t>
            </w:r>
          </w:p>
        </w:tc>
        <w:tc>
          <w:tcPr>
            <w:tcW w:w="724" w:type="dxa"/>
          </w:tcPr>
          <w:p w:rsidR="00C27592" w:rsidRPr="0004496E" w:rsidRDefault="00C27592" w:rsidP="00A119D3">
            <w:pPr>
              <w:tabs>
                <w:tab w:val="left" w:pos="567"/>
                <w:tab w:val="left" w:pos="1134"/>
                <w:tab w:val="left" w:pos="1701"/>
              </w:tabs>
              <w:spacing w:before="20" w:after="20"/>
              <w:jc w:val="right"/>
              <w:rPr>
                <w:b/>
                <w:iCs/>
                <w:sz w:val="22"/>
                <w:lang w:val="en-US"/>
              </w:rPr>
            </w:pPr>
            <w:r w:rsidRPr="0004496E">
              <w:rPr>
                <w:b/>
                <w:iCs/>
                <w:sz w:val="22"/>
                <w:lang w:val="en-US"/>
              </w:rPr>
              <w:t>210</w:t>
            </w:r>
          </w:p>
        </w:tc>
        <w:tc>
          <w:tcPr>
            <w:tcW w:w="670" w:type="dxa"/>
          </w:tcPr>
          <w:p w:rsidR="00C27592" w:rsidRPr="0004496E" w:rsidRDefault="00C27592" w:rsidP="00A119D3">
            <w:pPr>
              <w:tabs>
                <w:tab w:val="left" w:pos="567"/>
                <w:tab w:val="left" w:pos="1134"/>
                <w:tab w:val="left" w:pos="1701"/>
              </w:tabs>
              <w:spacing w:before="20" w:after="20"/>
              <w:jc w:val="right"/>
              <w:rPr>
                <w:b/>
                <w:iCs/>
                <w:sz w:val="22"/>
                <w:lang w:val="en-US"/>
              </w:rPr>
            </w:pPr>
            <w:r w:rsidRPr="0004496E">
              <w:rPr>
                <w:b/>
                <w:iCs/>
                <w:sz w:val="22"/>
                <w:lang w:val="en-US"/>
              </w:rPr>
              <w:t>162</w:t>
            </w:r>
          </w:p>
        </w:tc>
        <w:tc>
          <w:tcPr>
            <w:tcW w:w="754" w:type="dxa"/>
          </w:tcPr>
          <w:p w:rsidR="00C27592" w:rsidRPr="0004496E" w:rsidRDefault="00C27592" w:rsidP="00A119D3">
            <w:pPr>
              <w:tabs>
                <w:tab w:val="left" w:pos="567"/>
                <w:tab w:val="left" w:pos="1134"/>
                <w:tab w:val="left" w:pos="1701"/>
              </w:tabs>
              <w:spacing w:before="20" w:after="20"/>
              <w:jc w:val="right"/>
              <w:rPr>
                <w:b/>
                <w:iCs/>
                <w:sz w:val="22"/>
                <w:lang w:val="en-US"/>
              </w:rPr>
            </w:pPr>
            <w:r w:rsidRPr="0004496E">
              <w:rPr>
                <w:b/>
                <w:iCs/>
                <w:sz w:val="22"/>
                <w:lang w:val="en-US"/>
              </w:rPr>
              <w:t>112</w:t>
            </w:r>
          </w:p>
        </w:tc>
        <w:tc>
          <w:tcPr>
            <w:tcW w:w="976" w:type="dxa"/>
          </w:tcPr>
          <w:p w:rsidR="00C27592" w:rsidRPr="0004496E" w:rsidRDefault="00C27592" w:rsidP="00A119D3">
            <w:pPr>
              <w:tabs>
                <w:tab w:val="left" w:pos="567"/>
                <w:tab w:val="left" w:pos="1134"/>
                <w:tab w:val="left" w:pos="1701"/>
              </w:tabs>
              <w:spacing w:before="20" w:after="20"/>
              <w:jc w:val="right"/>
              <w:rPr>
                <w:b/>
                <w:iCs/>
                <w:sz w:val="22"/>
                <w:lang w:val="en-US"/>
              </w:rPr>
            </w:pPr>
            <w:r w:rsidRPr="0004496E">
              <w:rPr>
                <w:b/>
                <w:iCs/>
                <w:sz w:val="22"/>
                <w:lang w:val="en-US"/>
              </w:rPr>
              <w:t>293</w:t>
            </w:r>
          </w:p>
        </w:tc>
        <w:tc>
          <w:tcPr>
            <w:tcW w:w="976" w:type="dxa"/>
          </w:tcPr>
          <w:p w:rsidR="00C27592" w:rsidRPr="0004496E" w:rsidRDefault="00C27592" w:rsidP="00A119D3">
            <w:pPr>
              <w:tabs>
                <w:tab w:val="left" w:pos="567"/>
                <w:tab w:val="left" w:pos="1134"/>
                <w:tab w:val="left" w:pos="1701"/>
              </w:tabs>
              <w:spacing w:before="20" w:after="20"/>
              <w:jc w:val="right"/>
              <w:rPr>
                <w:b/>
                <w:iCs/>
                <w:sz w:val="22"/>
                <w:lang w:val="en-US"/>
              </w:rPr>
            </w:pPr>
            <w:r w:rsidRPr="0004496E">
              <w:rPr>
                <w:b/>
                <w:iCs/>
                <w:sz w:val="22"/>
                <w:lang w:val="en-US"/>
              </w:rPr>
              <w:t>146</w:t>
            </w:r>
          </w:p>
        </w:tc>
        <w:tc>
          <w:tcPr>
            <w:tcW w:w="1108" w:type="dxa"/>
          </w:tcPr>
          <w:p w:rsidR="00C27592" w:rsidRPr="0004496E" w:rsidRDefault="00C27592" w:rsidP="00A119D3">
            <w:pPr>
              <w:tabs>
                <w:tab w:val="left" w:pos="567"/>
                <w:tab w:val="left" w:pos="1134"/>
                <w:tab w:val="left" w:pos="1701"/>
              </w:tabs>
              <w:spacing w:before="20" w:after="20"/>
              <w:jc w:val="right"/>
              <w:rPr>
                <w:b/>
                <w:iCs/>
                <w:sz w:val="22"/>
                <w:lang w:val="en-US"/>
              </w:rPr>
            </w:pPr>
            <w:r w:rsidRPr="0004496E">
              <w:rPr>
                <w:b/>
                <w:iCs/>
                <w:sz w:val="22"/>
                <w:lang w:val="en-US"/>
              </w:rPr>
              <w:t>59</w:t>
            </w:r>
          </w:p>
        </w:tc>
        <w:tc>
          <w:tcPr>
            <w:tcW w:w="925" w:type="dxa"/>
          </w:tcPr>
          <w:p w:rsidR="00C27592" w:rsidRPr="0004496E" w:rsidRDefault="00C27592" w:rsidP="00A119D3">
            <w:pPr>
              <w:tabs>
                <w:tab w:val="left" w:pos="567"/>
                <w:tab w:val="left" w:pos="1134"/>
                <w:tab w:val="left" w:pos="1701"/>
              </w:tabs>
              <w:spacing w:before="20" w:after="20"/>
              <w:jc w:val="right"/>
              <w:rPr>
                <w:b/>
                <w:iCs/>
                <w:sz w:val="22"/>
                <w:lang w:val="en-US"/>
              </w:rPr>
            </w:pPr>
            <w:r w:rsidRPr="0004496E">
              <w:rPr>
                <w:b/>
                <w:iCs/>
                <w:sz w:val="22"/>
                <w:lang w:val="en-US"/>
              </w:rPr>
              <w:t>16</w:t>
            </w:r>
          </w:p>
        </w:tc>
        <w:tc>
          <w:tcPr>
            <w:tcW w:w="742" w:type="dxa"/>
          </w:tcPr>
          <w:p w:rsidR="00C27592" w:rsidRPr="0004496E" w:rsidRDefault="00C27592" w:rsidP="00A119D3">
            <w:pPr>
              <w:tabs>
                <w:tab w:val="left" w:pos="567"/>
                <w:tab w:val="left" w:pos="1134"/>
                <w:tab w:val="left" w:pos="1701"/>
              </w:tabs>
              <w:spacing w:before="20" w:after="20"/>
              <w:jc w:val="right"/>
              <w:rPr>
                <w:b/>
                <w:iCs/>
                <w:sz w:val="22"/>
                <w:lang w:val="en-US"/>
              </w:rPr>
            </w:pPr>
            <w:r w:rsidRPr="0004496E">
              <w:rPr>
                <w:b/>
                <w:iCs/>
                <w:sz w:val="22"/>
                <w:lang w:val="en-US"/>
              </w:rPr>
              <w:t>348</w:t>
            </w:r>
          </w:p>
        </w:tc>
        <w:tc>
          <w:tcPr>
            <w:tcW w:w="1041" w:type="dxa"/>
          </w:tcPr>
          <w:p w:rsidR="00C27592" w:rsidRPr="0004496E" w:rsidRDefault="00C27592" w:rsidP="00A119D3">
            <w:pPr>
              <w:tabs>
                <w:tab w:val="left" w:pos="567"/>
                <w:tab w:val="left" w:pos="1134"/>
                <w:tab w:val="left" w:pos="1701"/>
              </w:tabs>
              <w:spacing w:before="20" w:after="20"/>
              <w:jc w:val="right"/>
              <w:rPr>
                <w:b/>
                <w:iCs/>
                <w:sz w:val="22"/>
                <w:lang w:val="en-US"/>
              </w:rPr>
            </w:pPr>
            <w:r w:rsidRPr="0004496E">
              <w:rPr>
                <w:b/>
                <w:iCs/>
                <w:sz w:val="22"/>
                <w:lang w:val="en-US"/>
              </w:rPr>
              <w:t>2</w:t>
            </w:r>
            <w:r w:rsidR="00A119D3">
              <w:rPr>
                <w:b/>
                <w:iCs/>
                <w:sz w:val="22"/>
                <w:lang w:val="en-US"/>
              </w:rPr>
              <w:t>,</w:t>
            </w:r>
            <w:r w:rsidRPr="0004496E">
              <w:rPr>
                <w:b/>
                <w:iCs/>
                <w:sz w:val="22"/>
                <w:lang w:val="en-US"/>
              </w:rPr>
              <w:t>167</w:t>
            </w:r>
          </w:p>
        </w:tc>
        <w:tc>
          <w:tcPr>
            <w:tcW w:w="682" w:type="dxa"/>
          </w:tcPr>
          <w:p w:rsidR="00C27592" w:rsidRPr="0004496E" w:rsidRDefault="00C27592" w:rsidP="00A119D3">
            <w:pPr>
              <w:tabs>
                <w:tab w:val="left" w:pos="567"/>
                <w:tab w:val="left" w:pos="1134"/>
                <w:tab w:val="left" w:pos="1701"/>
              </w:tabs>
              <w:spacing w:before="20" w:after="20"/>
              <w:jc w:val="right"/>
              <w:rPr>
                <w:b/>
                <w:iCs/>
                <w:sz w:val="22"/>
                <w:lang w:val="en-US"/>
              </w:rPr>
            </w:pPr>
            <w:r w:rsidRPr="0004496E">
              <w:rPr>
                <w:b/>
                <w:iCs/>
                <w:sz w:val="22"/>
                <w:lang w:val="en-US"/>
              </w:rPr>
              <w:t>3</w:t>
            </w:r>
            <w:r w:rsidR="00A119D3">
              <w:rPr>
                <w:b/>
                <w:iCs/>
                <w:sz w:val="22"/>
                <w:lang w:val="en-US"/>
              </w:rPr>
              <w:t>,</w:t>
            </w:r>
            <w:r w:rsidRPr="0004496E">
              <w:rPr>
                <w:b/>
                <w:iCs/>
                <w:sz w:val="22"/>
                <w:lang w:val="en-US"/>
              </w:rPr>
              <w:t>513</w:t>
            </w:r>
          </w:p>
        </w:tc>
      </w:tr>
      <w:tr w:rsidR="0004496E" w:rsidRPr="0004496E">
        <w:tc>
          <w:tcPr>
            <w:tcW w:w="758" w:type="dxa"/>
          </w:tcPr>
          <w:p w:rsidR="00C27592" w:rsidRPr="0004496E" w:rsidRDefault="00C27592" w:rsidP="00A119D3">
            <w:pPr>
              <w:tabs>
                <w:tab w:val="left" w:pos="567"/>
                <w:tab w:val="left" w:pos="1134"/>
                <w:tab w:val="left" w:pos="1701"/>
              </w:tabs>
              <w:spacing w:before="20" w:after="20"/>
              <w:rPr>
                <w:b/>
                <w:iCs/>
                <w:sz w:val="22"/>
                <w:lang w:val="en-US"/>
              </w:rPr>
            </w:pPr>
            <w:r w:rsidRPr="0004496E">
              <w:rPr>
                <w:b/>
                <w:iCs/>
                <w:sz w:val="22"/>
                <w:lang w:val="en-US"/>
              </w:rPr>
              <w:t>5-9</w:t>
            </w:r>
          </w:p>
        </w:tc>
        <w:tc>
          <w:tcPr>
            <w:tcW w:w="724" w:type="dxa"/>
          </w:tcPr>
          <w:p w:rsidR="00C27592" w:rsidRPr="0004496E" w:rsidRDefault="00C27592" w:rsidP="00A119D3">
            <w:pPr>
              <w:tabs>
                <w:tab w:val="left" w:pos="567"/>
                <w:tab w:val="left" w:pos="1134"/>
                <w:tab w:val="left" w:pos="1701"/>
              </w:tabs>
              <w:spacing w:before="20" w:after="20"/>
              <w:jc w:val="right"/>
              <w:rPr>
                <w:b/>
                <w:iCs/>
                <w:sz w:val="22"/>
                <w:lang w:val="en-US"/>
              </w:rPr>
            </w:pPr>
            <w:r w:rsidRPr="0004496E">
              <w:rPr>
                <w:b/>
                <w:iCs/>
                <w:sz w:val="22"/>
                <w:lang w:val="en-US"/>
              </w:rPr>
              <w:t>510</w:t>
            </w:r>
          </w:p>
        </w:tc>
        <w:tc>
          <w:tcPr>
            <w:tcW w:w="670" w:type="dxa"/>
          </w:tcPr>
          <w:p w:rsidR="00C27592" w:rsidRPr="0004496E" w:rsidRDefault="00C27592" w:rsidP="00A119D3">
            <w:pPr>
              <w:tabs>
                <w:tab w:val="left" w:pos="567"/>
                <w:tab w:val="left" w:pos="1134"/>
                <w:tab w:val="left" w:pos="1701"/>
              </w:tabs>
              <w:spacing w:before="20" w:after="20"/>
              <w:jc w:val="right"/>
              <w:rPr>
                <w:b/>
                <w:iCs/>
                <w:sz w:val="22"/>
                <w:lang w:val="en-US"/>
              </w:rPr>
            </w:pPr>
            <w:r w:rsidRPr="0004496E">
              <w:rPr>
                <w:b/>
                <w:iCs/>
                <w:sz w:val="22"/>
                <w:lang w:val="en-US"/>
              </w:rPr>
              <w:t>993</w:t>
            </w:r>
          </w:p>
        </w:tc>
        <w:tc>
          <w:tcPr>
            <w:tcW w:w="754" w:type="dxa"/>
          </w:tcPr>
          <w:p w:rsidR="00C27592" w:rsidRPr="0004496E" w:rsidRDefault="00C27592" w:rsidP="00A119D3">
            <w:pPr>
              <w:tabs>
                <w:tab w:val="left" w:pos="567"/>
                <w:tab w:val="left" w:pos="1134"/>
                <w:tab w:val="left" w:pos="1701"/>
              </w:tabs>
              <w:spacing w:before="20" w:after="20"/>
              <w:jc w:val="right"/>
              <w:rPr>
                <w:b/>
                <w:iCs/>
                <w:sz w:val="22"/>
                <w:lang w:val="en-US"/>
              </w:rPr>
            </w:pPr>
            <w:r w:rsidRPr="0004496E">
              <w:rPr>
                <w:b/>
                <w:iCs/>
                <w:sz w:val="22"/>
                <w:lang w:val="en-US"/>
              </w:rPr>
              <w:t>342</w:t>
            </w:r>
          </w:p>
        </w:tc>
        <w:tc>
          <w:tcPr>
            <w:tcW w:w="976" w:type="dxa"/>
          </w:tcPr>
          <w:p w:rsidR="00C27592" w:rsidRPr="0004496E" w:rsidRDefault="00C27592" w:rsidP="00A119D3">
            <w:pPr>
              <w:tabs>
                <w:tab w:val="left" w:pos="567"/>
                <w:tab w:val="left" w:pos="1134"/>
                <w:tab w:val="left" w:pos="1701"/>
              </w:tabs>
              <w:spacing w:before="20" w:after="20"/>
              <w:jc w:val="right"/>
              <w:rPr>
                <w:b/>
                <w:iCs/>
                <w:sz w:val="22"/>
                <w:lang w:val="en-US"/>
              </w:rPr>
            </w:pPr>
            <w:r w:rsidRPr="0004496E">
              <w:rPr>
                <w:b/>
                <w:iCs/>
                <w:sz w:val="22"/>
                <w:lang w:val="en-US"/>
              </w:rPr>
              <w:t>901</w:t>
            </w:r>
          </w:p>
        </w:tc>
        <w:tc>
          <w:tcPr>
            <w:tcW w:w="976" w:type="dxa"/>
          </w:tcPr>
          <w:p w:rsidR="00C27592" w:rsidRPr="0004496E" w:rsidRDefault="00C27592" w:rsidP="00A119D3">
            <w:pPr>
              <w:tabs>
                <w:tab w:val="left" w:pos="567"/>
                <w:tab w:val="left" w:pos="1134"/>
                <w:tab w:val="left" w:pos="1701"/>
              </w:tabs>
              <w:spacing w:before="20" w:after="20"/>
              <w:jc w:val="right"/>
              <w:rPr>
                <w:b/>
                <w:iCs/>
                <w:sz w:val="22"/>
                <w:lang w:val="en-US"/>
              </w:rPr>
            </w:pPr>
            <w:r w:rsidRPr="0004496E">
              <w:rPr>
                <w:b/>
                <w:iCs/>
                <w:sz w:val="22"/>
                <w:lang w:val="en-US"/>
              </w:rPr>
              <w:t>446</w:t>
            </w:r>
          </w:p>
        </w:tc>
        <w:tc>
          <w:tcPr>
            <w:tcW w:w="1108" w:type="dxa"/>
          </w:tcPr>
          <w:p w:rsidR="00C27592" w:rsidRPr="0004496E" w:rsidRDefault="00C27592" w:rsidP="00A119D3">
            <w:pPr>
              <w:tabs>
                <w:tab w:val="left" w:pos="567"/>
                <w:tab w:val="left" w:pos="1134"/>
                <w:tab w:val="left" w:pos="1701"/>
              </w:tabs>
              <w:spacing w:before="20" w:after="20"/>
              <w:jc w:val="right"/>
              <w:rPr>
                <w:b/>
                <w:iCs/>
                <w:sz w:val="22"/>
                <w:lang w:val="en-US"/>
              </w:rPr>
            </w:pPr>
            <w:r w:rsidRPr="0004496E">
              <w:rPr>
                <w:b/>
                <w:iCs/>
                <w:sz w:val="22"/>
                <w:lang w:val="en-US"/>
              </w:rPr>
              <w:t>381</w:t>
            </w:r>
          </w:p>
        </w:tc>
        <w:tc>
          <w:tcPr>
            <w:tcW w:w="925" w:type="dxa"/>
          </w:tcPr>
          <w:p w:rsidR="00C27592" w:rsidRPr="0004496E" w:rsidRDefault="00C27592" w:rsidP="00A119D3">
            <w:pPr>
              <w:tabs>
                <w:tab w:val="left" w:pos="567"/>
                <w:tab w:val="left" w:pos="1134"/>
                <w:tab w:val="left" w:pos="1701"/>
              </w:tabs>
              <w:spacing w:before="20" w:after="20"/>
              <w:jc w:val="right"/>
              <w:rPr>
                <w:b/>
                <w:iCs/>
                <w:sz w:val="22"/>
                <w:lang w:val="en-US"/>
              </w:rPr>
            </w:pPr>
            <w:r w:rsidRPr="0004496E">
              <w:rPr>
                <w:b/>
                <w:iCs/>
                <w:sz w:val="22"/>
                <w:lang w:val="en-US"/>
              </w:rPr>
              <w:t>34</w:t>
            </w:r>
          </w:p>
        </w:tc>
        <w:tc>
          <w:tcPr>
            <w:tcW w:w="742" w:type="dxa"/>
          </w:tcPr>
          <w:p w:rsidR="00C27592" w:rsidRPr="0004496E" w:rsidRDefault="00C27592" w:rsidP="00A119D3">
            <w:pPr>
              <w:tabs>
                <w:tab w:val="left" w:pos="567"/>
                <w:tab w:val="left" w:pos="1134"/>
                <w:tab w:val="left" w:pos="1701"/>
              </w:tabs>
              <w:spacing w:before="20" w:after="20"/>
              <w:jc w:val="right"/>
              <w:rPr>
                <w:b/>
                <w:iCs/>
                <w:sz w:val="22"/>
                <w:lang w:val="en-US"/>
              </w:rPr>
            </w:pPr>
            <w:r w:rsidRPr="0004496E">
              <w:rPr>
                <w:b/>
                <w:iCs/>
                <w:sz w:val="22"/>
                <w:lang w:val="en-US"/>
              </w:rPr>
              <w:t>502</w:t>
            </w:r>
          </w:p>
        </w:tc>
        <w:tc>
          <w:tcPr>
            <w:tcW w:w="1041" w:type="dxa"/>
          </w:tcPr>
          <w:p w:rsidR="00C27592" w:rsidRPr="0004496E" w:rsidRDefault="00C27592" w:rsidP="00A119D3">
            <w:pPr>
              <w:tabs>
                <w:tab w:val="left" w:pos="567"/>
                <w:tab w:val="left" w:pos="1134"/>
                <w:tab w:val="left" w:pos="1701"/>
              </w:tabs>
              <w:spacing w:before="20" w:after="20"/>
              <w:jc w:val="right"/>
              <w:rPr>
                <w:b/>
                <w:iCs/>
                <w:sz w:val="22"/>
                <w:lang w:val="en-US"/>
              </w:rPr>
            </w:pPr>
            <w:r w:rsidRPr="0004496E">
              <w:rPr>
                <w:b/>
                <w:iCs/>
                <w:sz w:val="22"/>
                <w:lang w:val="en-US"/>
              </w:rPr>
              <w:t>3</w:t>
            </w:r>
            <w:r w:rsidR="00A119D3">
              <w:rPr>
                <w:b/>
                <w:iCs/>
                <w:sz w:val="22"/>
                <w:lang w:val="en-US"/>
              </w:rPr>
              <w:t>,</w:t>
            </w:r>
            <w:r w:rsidRPr="0004496E">
              <w:rPr>
                <w:b/>
                <w:iCs/>
                <w:sz w:val="22"/>
                <w:lang w:val="en-US"/>
              </w:rPr>
              <w:t>256</w:t>
            </w:r>
          </w:p>
        </w:tc>
        <w:tc>
          <w:tcPr>
            <w:tcW w:w="682" w:type="dxa"/>
          </w:tcPr>
          <w:p w:rsidR="00C27592" w:rsidRPr="0004496E" w:rsidRDefault="00C27592" w:rsidP="00A119D3">
            <w:pPr>
              <w:tabs>
                <w:tab w:val="left" w:pos="567"/>
                <w:tab w:val="left" w:pos="1134"/>
                <w:tab w:val="left" w:pos="1701"/>
              </w:tabs>
              <w:spacing w:before="20" w:after="20"/>
              <w:jc w:val="right"/>
              <w:rPr>
                <w:b/>
                <w:iCs/>
                <w:sz w:val="22"/>
                <w:lang w:val="en-US"/>
              </w:rPr>
            </w:pPr>
            <w:r w:rsidRPr="0004496E">
              <w:rPr>
                <w:b/>
                <w:iCs/>
                <w:sz w:val="22"/>
                <w:lang w:val="en-US"/>
              </w:rPr>
              <w:t>7</w:t>
            </w:r>
            <w:r w:rsidR="00A119D3">
              <w:rPr>
                <w:b/>
                <w:iCs/>
                <w:sz w:val="22"/>
                <w:lang w:val="en-US"/>
              </w:rPr>
              <w:t>,</w:t>
            </w:r>
            <w:r w:rsidRPr="0004496E">
              <w:rPr>
                <w:b/>
                <w:iCs/>
                <w:sz w:val="22"/>
                <w:lang w:val="en-US"/>
              </w:rPr>
              <w:t>365</w:t>
            </w:r>
          </w:p>
        </w:tc>
      </w:tr>
      <w:tr w:rsidR="0004496E" w:rsidRPr="00756F8C">
        <w:tc>
          <w:tcPr>
            <w:tcW w:w="758" w:type="dxa"/>
          </w:tcPr>
          <w:p w:rsidR="00C27592" w:rsidRPr="00756F8C" w:rsidRDefault="00C27592" w:rsidP="00A119D3">
            <w:pPr>
              <w:tabs>
                <w:tab w:val="left" w:pos="567"/>
                <w:tab w:val="left" w:pos="1134"/>
                <w:tab w:val="left" w:pos="1701"/>
              </w:tabs>
              <w:spacing w:before="20" w:after="20"/>
              <w:rPr>
                <w:b/>
                <w:iCs/>
                <w:sz w:val="22"/>
                <w:lang w:val="en-US"/>
              </w:rPr>
            </w:pPr>
            <w:r w:rsidRPr="00756F8C">
              <w:rPr>
                <w:b/>
                <w:iCs/>
                <w:sz w:val="22"/>
                <w:lang w:val="en-US"/>
              </w:rPr>
              <w:t>10-14</w:t>
            </w:r>
          </w:p>
        </w:tc>
        <w:tc>
          <w:tcPr>
            <w:tcW w:w="724" w:type="dxa"/>
          </w:tcPr>
          <w:p w:rsidR="00C27592" w:rsidRPr="00756F8C" w:rsidRDefault="00C27592" w:rsidP="00A119D3">
            <w:pPr>
              <w:tabs>
                <w:tab w:val="left" w:pos="567"/>
                <w:tab w:val="left" w:pos="1134"/>
                <w:tab w:val="left" w:pos="1701"/>
              </w:tabs>
              <w:spacing w:before="20" w:after="20"/>
              <w:jc w:val="right"/>
              <w:rPr>
                <w:b/>
                <w:iCs/>
                <w:sz w:val="22"/>
                <w:lang w:val="en-US"/>
              </w:rPr>
            </w:pPr>
            <w:r w:rsidRPr="00756F8C">
              <w:rPr>
                <w:b/>
                <w:iCs/>
                <w:sz w:val="22"/>
                <w:lang w:val="en-US"/>
              </w:rPr>
              <w:t>973</w:t>
            </w:r>
          </w:p>
        </w:tc>
        <w:tc>
          <w:tcPr>
            <w:tcW w:w="670" w:type="dxa"/>
          </w:tcPr>
          <w:p w:rsidR="00C27592" w:rsidRPr="00756F8C" w:rsidRDefault="00C27592" w:rsidP="00A119D3">
            <w:pPr>
              <w:tabs>
                <w:tab w:val="left" w:pos="567"/>
                <w:tab w:val="left" w:pos="1134"/>
                <w:tab w:val="left" w:pos="1701"/>
              </w:tabs>
              <w:spacing w:before="20" w:after="20"/>
              <w:jc w:val="right"/>
              <w:rPr>
                <w:b/>
                <w:iCs/>
                <w:sz w:val="22"/>
                <w:lang w:val="en-US"/>
              </w:rPr>
            </w:pPr>
            <w:r w:rsidRPr="00756F8C">
              <w:rPr>
                <w:b/>
                <w:iCs/>
                <w:sz w:val="22"/>
                <w:lang w:val="en-US"/>
              </w:rPr>
              <w:t>981</w:t>
            </w:r>
          </w:p>
        </w:tc>
        <w:tc>
          <w:tcPr>
            <w:tcW w:w="754" w:type="dxa"/>
          </w:tcPr>
          <w:p w:rsidR="00C27592" w:rsidRPr="00756F8C" w:rsidRDefault="00C27592" w:rsidP="00A119D3">
            <w:pPr>
              <w:tabs>
                <w:tab w:val="left" w:pos="567"/>
                <w:tab w:val="left" w:pos="1134"/>
                <w:tab w:val="left" w:pos="1701"/>
              </w:tabs>
              <w:spacing w:before="20" w:after="20"/>
              <w:jc w:val="right"/>
              <w:rPr>
                <w:b/>
                <w:iCs/>
                <w:sz w:val="22"/>
                <w:lang w:val="en-US"/>
              </w:rPr>
            </w:pPr>
            <w:r w:rsidRPr="00756F8C">
              <w:rPr>
                <w:b/>
                <w:iCs/>
                <w:sz w:val="22"/>
                <w:lang w:val="en-US"/>
              </w:rPr>
              <w:t>314</w:t>
            </w:r>
          </w:p>
        </w:tc>
        <w:tc>
          <w:tcPr>
            <w:tcW w:w="976" w:type="dxa"/>
          </w:tcPr>
          <w:p w:rsidR="00C27592" w:rsidRPr="00756F8C" w:rsidRDefault="00C27592" w:rsidP="00A119D3">
            <w:pPr>
              <w:tabs>
                <w:tab w:val="left" w:pos="567"/>
                <w:tab w:val="left" w:pos="1134"/>
                <w:tab w:val="left" w:pos="1701"/>
              </w:tabs>
              <w:spacing w:before="20" w:after="20"/>
              <w:jc w:val="right"/>
              <w:rPr>
                <w:b/>
                <w:iCs/>
                <w:sz w:val="22"/>
                <w:lang w:val="en-US"/>
              </w:rPr>
            </w:pPr>
            <w:r w:rsidRPr="00756F8C">
              <w:rPr>
                <w:b/>
                <w:iCs/>
                <w:sz w:val="22"/>
                <w:lang w:val="en-US"/>
              </w:rPr>
              <w:t>1</w:t>
            </w:r>
            <w:r w:rsidR="00A119D3">
              <w:rPr>
                <w:b/>
                <w:iCs/>
                <w:sz w:val="22"/>
                <w:lang w:val="en-US"/>
              </w:rPr>
              <w:t>,</w:t>
            </w:r>
            <w:r w:rsidRPr="00756F8C">
              <w:rPr>
                <w:b/>
                <w:iCs/>
                <w:sz w:val="22"/>
                <w:lang w:val="en-US"/>
              </w:rPr>
              <w:t>077</w:t>
            </w:r>
          </w:p>
        </w:tc>
        <w:tc>
          <w:tcPr>
            <w:tcW w:w="976" w:type="dxa"/>
          </w:tcPr>
          <w:p w:rsidR="00C27592" w:rsidRPr="00756F8C" w:rsidRDefault="00C27592" w:rsidP="00A119D3">
            <w:pPr>
              <w:tabs>
                <w:tab w:val="left" w:pos="567"/>
                <w:tab w:val="left" w:pos="1134"/>
                <w:tab w:val="left" w:pos="1701"/>
              </w:tabs>
              <w:spacing w:before="20" w:after="20"/>
              <w:jc w:val="right"/>
              <w:rPr>
                <w:b/>
                <w:iCs/>
                <w:sz w:val="22"/>
                <w:lang w:val="en-US"/>
              </w:rPr>
            </w:pPr>
            <w:r w:rsidRPr="00756F8C">
              <w:rPr>
                <w:b/>
                <w:iCs/>
                <w:sz w:val="22"/>
                <w:lang w:val="en-US"/>
              </w:rPr>
              <w:t>484</w:t>
            </w:r>
          </w:p>
        </w:tc>
        <w:tc>
          <w:tcPr>
            <w:tcW w:w="1108" w:type="dxa"/>
          </w:tcPr>
          <w:p w:rsidR="00C27592" w:rsidRPr="00756F8C" w:rsidRDefault="00C27592" w:rsidP="00A119D3">
            <w:pPr>
              <w:tabs>
                <w:tab w:val="left" w:pos="567"/>
                <w:tab w:val="left" w:pos="1134"/>
                <w:tab w:val="left" w:pos="1701"/>
              </w:tabs>
              <w:spacing w:before="20" w:after="20"/>
              <w:jc w:val="right"/>
              <w:rPr>
                <w:b/>
                <w:iCs/>
                <w:sz w:val="22"/>
                <w:lang w:val="en-US"/>
              </w:rPr>
            </w:pPr>
            <w:r w:rsidRPr="00756F8C">
              <w:rPr>
                <w:b/>
                <w:iCs/>
                <w:sz w:val="22"/>
                <w:lang w:val="en-US"/>
              </w:rPr>
              <w:t>821</w:t>
            </w:r>
          </w:p>
        </w:tc>
        <w:tc>
          <w:tcPr>
            <w:tcW w:w="925" w:type="dxa"/>
          </w:tcPr>
          <w:p w:rsidR="00C27592" w:rsidRPr="00756F8C" w:rsidRDefault="00C27592" w:rsidP="00A119D3">
            <w:pPr>
              <w:tabs>
                <w:tab w:val="left" w:pos="567"/>
                <w:tab w:val="left" w:pos="1134"/>
                <w:tab w:val="left" w:pos="1701"/>
              </w:tabs>
              <w:spacing w:before="20" w:after="20"/>
              <w:jc w:val="right"/>
              <w:rPr>
                <w:b/>
                <w:iCs/>
                <w:sz w:val="22"/>
                <w:lang w:val="en-US"/>
              </w:rPr>
            </w:pPr>
            <w:r w:rsidRPr="00756F8C">
              <w:rPr>
                <w:b/>
                <w:iCs/>
                <w:sz w:val="22"/>
                <w:lang w:val="en-US"/>
              </w:rPr>
              <w:t>37</w:t>
            </w:r>
          </w:p>
        </w:tc>
        <w:tc>
          <w:tcPr>
            <w:tcW w:w="742" w:type="dxa"/>
          </w:tcPr>
          <w:p w:rsidR="00C27592" w:rsidRPr="00756F8C" w:rsidRDefault="00C27592" w:rsidP="00A119D3">
            <w:pPr>
              <w:tabs>
                <w:tab w:val="left" w:pos="567"/>
                <w:tab w:val="left" w:pos="1134"/>
                <w:tab w:val="left" w:pos="1701"/>
              </w:tabs>
              <w:spacing w:before="20" w:after="20"/>
              <w:jc w:val="right"/>
              <w:rPr>
                <w:b/>
                <w:iCs/>
                <w:sz w:val="22"/>
                <w:lang w:val="en-US"/>
              </w:rPr>
            </w:pPr>
            <w:r w:rsidRPr="00756F8C">
              <w:rPr>
                <w:b/>
                <w:iCs/>
                <w:sz w:val="22"/>
                <w:lang w:val="en-US"/>
              </w:rPr>
              <w:t>511</w:t>
            </w:r>
          </w:p>
        </w:tc>
        <w:tc>
          <w:tcPr>
            <w:tcW w:w="1041" w:type="dxa"/>
          </w:tcPr>
          <w:p w:rsidR="00C27592" w:rsidRPr="00756F8C" w:rsidRDefault="00C27592" w:rsidP="00A119D3">
            <w:pPr>
              <w:tabs>
                <w:tab w:val="left" w:pos="567"/>
                <w:tab w:val="left" w:pos="1134"/>
                <w:tab w:val="left" w:pos="1701"/>
              </w:tabs>
              <w:spacing w:before="20" w:after="20"/>
              <w:jc w:val="right"/>
              <w:rPr>
                <w:b/>
                <w:iCs/>
                <w:sz w:val="22"/>
                <w:lang w:val="en-US"/>
              </w:rPr>
            </w:pPr>
            <w:r w:rsidRPr="00756F8C">
              <w:rPr>
                <w:b/>
                <w:iCs/>
                <w:sz w:val="22"/>
                <w:lang w:val="en-US"/>
              </w:rPr>
              <w:t>3</w:t>
            </w:r>
            <w:r w:rsidR="00A119D3">
              <w:rPr>
                <w:b/>
                <w:iCs/>
                <w:sz w:val="22"/>
                <w:lang w:val="en-US"/>
              </w:rPr>
              <w:t>,</w:t>
            </w:r>
            <w:r w:rsidRPr="00756F8C">
              <w:rPr>
                <w:b/>
                <w:iCs/>
                <w:sz w:val="22"/>
                <w:lang w:val="en-US"/>
              </w:rPr>
              <w:t>969</w:t>
            </w:r>
          </w:p>
        </w:tc>
        <w:tc>
          <w:tcPr>
            <w:tcW w:w="682" w:type="dxa"/>
          </w:tcPr>
          <w:p w:rsidR="00C27592" w:rsidRPr="00756F8C" w:rsidRDefault="00C27592" w:rsidP="00A119D3">
            <w:pPr>
              <w:tabs>
                <w:tab w:val="left" w:pos="567"/>
                <w:tab w:val="left" w:pos="1134"/>
                <w:tab w:val="left" w:pos="1701"/>
              </w:tabs>
              <w:spacing w:before="20" w:after="20"/>
              <w:jc w:val="right"/>
              <w:rPr>
                <w:b/>
                <w:iCs/>
                <w:sz w:val="22"/>
                <w:lang w:val="en-US"/>
              </w:rPr>
            </w:pPr>
            <w:r w:rsidRPr="00756F8C">
              <w:rPr>
                <w:b/>
                <w:iCs/>
                <w:sz w:val="22"/>
                <w:lang w:val="en-US"/>
              </w:rPr>
              <w:t>9</w:t>
            </w:r>
            <w:r w:rsidR="00A119D3">
              <w:rPr>
                <w:b/>
                <w:iCs/>
                <w:sz w:val="22"/>
                <w:lang w:val="en-US"/>
              </w:rPr>
              <w:t>,</w:t>
            </w:r>
            <w:r w:rsidRPr="00756F8C">
              <w:rPr>
                <w:b/>
                <w:iCs/>
                <w:sz w:val="22"/>
                <w:lang w:val="en-US"/>
              </w:rPr>
              <w:t>167</w:t>
            </w:r>
          </w:p>
        </w:tc>
      </w:tr>
      <w:tr w:rsidR="0004496E" w:rsidRPr="00756F8C">
        <w:tc>
          <w:tcPr>
            <w:tcW w:w="758" w:type="dxa"/>
          </w:tcPr>
          <w:p w:rsidR="00C27592" w:rsidRPr="00756F8C" w:rsidRDefault="00C27592" w:rsidP="00A119D3">
            <w:pPr>
              <w:tabs>
                <w:tab w:val="left" w:pos="567"/>
                <w:tab w:val="left" w:pos="1134"/>
                <w:tab w:val="left" w:pos="1701"/>
              </w:tabs>
              <w:spacing w:before="20" w:after="20"/>
              <w:rPr>
                <w:b/>
                <w:iCs/>
                <w:sz w:val="22"/>
                <w:lang w:val="en-US"/>
              </w:rPr>
            </w:pPr>
            <w:r w:rsidRPr="00756F8C">
              <w:rPr>
                <w:b/>
                <w:iCs/>
                <w:sz w:val="22"/>
                <w:lang w:val="en-US"/>
              </w:rPr>
              <w:t>15-19</w:t>
            </w:r>
          </w:p>
        </w:tc>
        <w:tc>
          <w:tcPr>
            <w:tcW w:w="724" w:type="dxa"/>
          </w:tcPr>
          <w:p w:rsidR="00C27592" w:rsidRPr="00756F8C" w:rsidRDefault="00C27592" w:rsidP="00A119D3">
            <w:pPr>
              <w:tabs>
                <w:tab w:val="left" w:pos="567"/>
                <w:tab w:val="left" w:pos="1134"/>
                <w:tab w:val="left" w:pos="1701"/>
              </w:tabs>
              <w:spacing w:before="20" w:after="20"/>
              <w:jc w:val="right"/>
              <w:rPr>
                <w:b/>
                <w:iCs/>
                <w:sz w:val="22"/>
                <w:lang w:val="en-US"/>
              </w:rPr>
            </w:pPr>
            <w:r w:rsidRPr="00756F8C">
              <w:rPr>
                <w:b/>
                <w:iCs/>
                <w:sz w:val="22"/>
                <w:lang w:val="en-US"/>
              </w:rPr>
              <w:t>747</w:t>
            </w:r>
          </w:p>
        </w:tc>
        <w:tc>
          <w:tcPr>
            <w:tcW w:w="670" w:type="dxa"/>
          </w:tcPr>
          <w:p w:rsidR="00C27592" w:rsidRPr="00756F8C" w:rsidRDefault="00C27592" w:rsidP="00A119D3">
            <w:pPr>
              <w:tabs>
                <w:tab w:val="left" w:pos="567"/>
                <w:tab w:val="left" w:pos="1134"/>
                <w:tab w:val="left" w:pos="1701"/>
              </w:tabs>
              <w:spacing w:before="20" w:after="20"/>
              <w:jc w:val="right"/>
              <w:rPr>
                <w:b/>
                <w:iCs/>
                <w:sz w:val="22"/>
                <w:lang w:val="en-US"/>
              </w:rPr>
            </w:pPr>
            <w:r w:rsidRPr="00756F8C">
              <w:rPr>
                <w:b/>
                <w:iCs/>
                <w:sz w:val="22"/>
                <w:lang w:val="en-US"/>
              </w:rPr>
              <w:t>1</w:t>
            </w:r>
            <w:r w:rsidR="00A119D3">
              <w:rPr>
                <w:b/>
                <w:iCs/>
                <w:sz w:val="22"/>
                <w:lang w:val="en-US"/>
              </w:rPr>
              <w:t>,</w:t>
            </w:r>
            <w:r w:rsidRPr="00756F8C">
              <w:rPr>
                <w:b/>
                <w:iCs/>
                <w:sz w:val="22"/>
                <w:lang w:val="en-US"/>
              </w:rPr>
              <w:t>181</w:t>
            </w:r>
          </w:p>
        </w:tc>
        <w:tc>
          <w:tcPr>
            <w:tcW w:w="754" w:type="dxa"/>
          </w:tcPr>
          <w:p w:rsidR="00C27592" w:rsidRPr="00756F8C" w:rsidRDefault="00C27592" w:rsidP="00A119D3">
            <w:pPr>
              <w:tabs>
                <w:tab w:val="left" w:pos="567"/>
                <w:tab w:val="left" w:pos="1134"/>
                <w:tab w:val="left" w:pos="1701"/>
              </w:tabs>
              <w:spacing w:before="20" w:after="20"/>
              <w:jc w:val="right"/>
              <w:rPr>
                <w:b/>
                <w:iCs/>
                <w:sz w:val="22"/>
                <w:lang w:val="en-US"/>
              </w:rPr>
            </w:pPr>
            <w:r w:rsidRPr="00756F8C">
              <w:rPr>
                <w:b/>
                <w:iCs/>
                <w:sz w:val="22"/>
                <w:lang w:val="en-US"/>
              </w:rPr>
              <w:t>317</w:t>
            </w:r>
          </w:p>
        </w:tc>
        <w:tc>
          <w:tcPr>
            <w:tcW w:w="976" w:type="dxa"/>
          </w:tcPr>
          <w:p w:rsidR="00C27592" w:rsidRPr="00756F8C" w:rsidRDefault="00C27592" w:rsidP="00A119D3">
            <w:pPr>
              <w:tabs>
                <w:tab w:val="left" w:pos="567"/>
                <w:tab w:val="left" w:pos="1134"/>
                <w:tab w:val="left" w:pos="1701"/>
              </w:tabs>
              <w:spacing w:before="20" w:after="20"/>
              <w:jc w:val="right"/>
              <w:rPr>
                <w:b/>
                <w:iCs/>
                <w:sz w:val="22"/>
                <w:lang w:val="en-US"/>
              </w:rPr>
            </w:pPr>
            <w:r w:rsidRPr="00756F8C">
              <w:rPr>
                <w:b/>
                <w:iCs/>
                <w:sz w:val="22"/>
                <w:lang w:val="en-US"/>
              </w:rPr>
              <w:t>1</w:t>
            </w:r>
            <w:r w:rsidR="00A119D3">
              <w:rPr>
                <w:b/>
                <w:iCs/>
                <w:sz w:val="22"/>
                <w:lang w:val="en-US"/>
              </w:rPr>
              <w:t>,</w:t>
            </w:r>
            <w:r w:rsidRPr="00756F8C">
              <w:rPr>
                <w:b/>
                <w:iCs/>
                <w:sz w:val="22"/>
                <w:lang w:val="en-US"/>
              </w:rPr>
              <w:t>116</w:t>
            </w:r>
          </w:p>
        </w:tc>
        <w:tc>
          <w:tcPr>
            <w:tcW w:w="976" w:type="dxa"/>
          </w:tcPr>
          <w:p w:rsidR="00C27592" w:rsidRPr="00756F8C" w:rsidRDefault="00C27592" w:rsidP="00A119D3">
            <w:pPr>
              <w:tabs>
                <w:tab w:val="left" w:pos="567"/>
                <w:tab w:val="left" w:pos="1134"/>
                <w:tab w:val="left" w:pos="1701"/>
              </w:tabs>
              <w:spacing w:before="20" w:after="20"/>
              <w:jc w:val="right"/>
              <w:rPr>
                <w:b/>
                <w:iCs/>
                <w:sz w:val="22"/>
                <w:lang w:val="en-US"/>
              </w:rPr>
            </w:pPr>
            <w:r w:rsidRPr="00756F8C">
              <w:rPr>
                <w:b/>
                <w:iCs/>
                <w:sz w:val="22"/>
                <w:lang w:val="en-US"/>
              </w:rPr>
              <w:t>572</w:t>
            </w:r>
          </w:p>
        </w:tc>
        <w:tc>
          <w:tcPr>
            <w:tcW w:w="1108" w:type="dxa"/>
          </w:tcPr>
          <w:p w:rsidR="00C27592" w:rsidRPr="00756F8C" w:rsidRDefault="00C27592" w:rsidP="00A119D3">
            <w:pPr>
              <w:tabs>
                <w:tab w:val="left" w:pos="567"/>
                <w:tab w:val="left" w:pos="1134"/>
                <w:tab w:val="left" w:pos="1701"/>
              </w:tabs>
              <w:spacing w:before="20" w:after="20"/>
              <w:jc w:val="right"/>
              <w:rPr>
                <w:b/>
                <w:iCs/>
                <w:sz w:val="22"/>
                <w:lang w:val="en-US"/>
              </w:rPr>
            </w:pPr>
            <w:r w:rsidRPr="00756F8C">
              <w:rPr>
                <w:b/>
                <w:iCs/>
                <w:sz w:val="22"/>
                <w:lang w:val="en-US"/>
              </w:rPr>
              <w:t>1</w:t>
            </w:r>
            <w:r w:rsidR="00A119D3">
              <w:rPr>
                <w:b/>
                <w:iCs/>
                <w:sz w:val="22"/>
                <w:lang w:val="en-US"/>
              </w:rPr>
              <w:t>,</w:t>
            </w:r>
            <w:r w:rsidRPr="00756F8C">
              <w:rPr>
                <w:b/>
                <w:iCs/>
                <w:sz w:val="22"/>
                <w:lang w:val="en-US"/>
              </w:rPr>
              <w:t>042</w:t>
            </w:r>
          </w:p>
        </w:tc>
        <w:tc>
          <w:tcPr>
            <w:tcW w:w="925" w:type="dxa"/>
          </w:tcPr>
          <w:p w:rsidR="00C27592" w:rsidRPr="00756F8C" w:rsidRDefault="00C27592" w:rsidP="00A119D3">
            <w:pPr>
              <w:tabs>
                <w:tab w:val="left" w:pos="567"/>
                <w:tab w:val="left" w:pos="1134"/>
                <w:tab w:val="left" w:pos="1701"/>
              </w:tabs>
              <w:spacing w:before="20" w:after="20"/>
              <w:jc w:val="right"/>
              <w:rPr>
                <w:b/>
                <w:iCs/>
                <w:sz w:val="22"/>
                <w:lang w:val="en-US"/>
              </w:rPr>
            </w:pPr>
            <w:r w:rsidRPr="00756F8C">
              <w:rPr>
                <w:b/>
                <w:iCs/>
                <w:sz w:val="22"/>
                <w:lang w:val="en-US"/>
              </w:rPr>
              <w:t>34</w:t>
            </w:r>
          </w:p>
        </w:tc>
        <w:tc>
          <w:tcPr>
            <w:tcW w:w="742" w:type="dxa"/>
          </w:tcPr>
          <w:p w:rsidR="00C27592" w:rsidRPr="00756F8C" w:rsidRDefault="00C27592" w:rsidP="00A119D3">
            <w:pPr>
              <w:tabs>
                <w:tab w:val="left" w:pos="567"/>
                <w:tab w:val="left" w:pos="1134"/>
                <w:tab w:val="left" w:pos="1701"/>
              </w:tabs>
              <w:spacing w:before="20" w:after="20"/>
              <w:jc w:val="right"/>
              <w:rPr>
                <w:b/>
                <w:iCs/>
                <w:sz w:val="22"/>
                <w:lang w:val="en-US"/>
              </w:rPr>
            </w:pPr>
            <w:r w:rsidRPr="00756F8C">
              <w:rPr>
                <w:b/>
                <w:iCs/>
                <w:sz w:val="22"/>
                <w:lang w:val="en-US"/>
              </w:rPr>
              <w:t>568</w:t>
            </w:r>
          </w:p>
        </w:tc>
        <w:tc>
          <w:tcPr>
            <w:tcW w:w="1041" w:type="dxa"/>
          </w:tcPr>
          <w:p w:rsidR="00C27592" w:rsidRPr="00756F8C" w:rsidRDefault="00C27592" w:rsidP="00A119D3">
            <w:pPr>
              <w:tabs>
                <w:tab w:val="left" w:pos="567"/>
                <w:tab w:val="left" w:pos="1134"/>
                <w:tab w:val="left" w:pos="1701"/>
              </w:tabs>
              <w:spacing w:before="20" w:after="20"/>
              <w:jc w:val="right"/>
              <w:rPr>
                <w:b/>
                <w:iCs/>
                <w:sz w:val="22"/>
                <w:lang w:val="en-US"/>
              </w:rPr>
            </w:pPr>
            <w:r w:rsidRPr="00756F8C">
              <w:rPr>
                <w:b/>
                <w:iCs/>
                <w:sz w:val="22"/>
                <w:lang w:val="en-US"/>
              </w:rPr>
              <w:t>3</w:t>
            </w:r>
            <w:r w:rsidR="00A119D3">
              <w:rPr>
                <w:b/>
                <w:iCs/>
                <w:sz w:val="22"/>
                <w:lang w:val="en-US"/>
              </w:rPr>
              <w:t>,</w:t>
            </w:r>
            <w:r w:rsidRPr="00756F8C">
              <w:rPr>
                <w:b/>
                <w:iCs/>
                <w:sz w:val="22"/>
                <w:lang w:val="en-US"/>
              </w:rPr>
              <w:t>383</w:t>
            </w:r>
          </w:p>
        </w:tc>
        <w:tc>
          <w:tcPr>
            <w:tcW w:w="682" w:type="dxa"/>
          </w:tcPr>
          <w:p w:rsidR="00C27592" w:rsidRPr="00756F8C" w:rsidRDefault="00C27592" w:rsidP="00A119D3">
            <w:pPr>
              <w:tabs>
                <w:tab w:val="left" w:pos="567"/>
                <w:tab w:val="left" w:pos="1134"/>
                <w:tab w:val="left" w:pos="1701"/>
              </w:tabs>
              <w:spacing w:before="20" w:after="20"/>
              <w:jc w:val="right"/>
              <w:rPr>
                <w:b/>
                <w:iCs/>
                <w:sz w:val="22"/>
                <w:lang w:val="en-US"/>
              </w:rPr>
            </w:pPr>
            <w:r w:rsidRPr="00756F8C">
              <w:rPr>
                <w:b/>
                <w:iCs/>
                <w:sz w:val="22"/>
                <w:lang w:val="en-US"/>
              </w:rPr>
              <w:t>8</w:t>
            </w:r>
            <w:r w:rsidR="00A119D3">
              <w:rPr>
                <w:b/>
                <w:iCs/>
                <w:sz w:val="22"/>
                <w:lang w:val="en-US"/>
              </w:rPr>
              <w:t>,</w:t>
            </w:r>
            <w:r w:rsidRPr="00756F8C">
              <w:rPr>
                <w:b/>
                <w:iCs/>
                <w:sz w:val="22"/>
                <w:lang w:val="en-US"/>
              </w:rPr>
              <w:t>960</w:t>
            </w:r>
          </w:p>
        </w:tc>
      </w:tr>
    </w:tbl>
    <w:p w:rsidR="00C27592" w:rsidRDefault="00A119D3" w:rsidP="00A119D3">
      <w:pPr>
        <w:tabs>
          <w:tab w:val="left" w:pos="567"/>
          <w:tab w:val="left" w:pos="1134"/>
          <w:tab w:val="left" w:pos="1701"/>
        </w:tabs>
        <w:spacing w:before="120" w:after="240"/>
        <w:rPr>
          <w:bCs/>
          <w:lang w:val="en-US"/>
        </w:rPr>
      </w:pPr>
      <w:r>
        <w:rPr>
          <w:bCs/>
          <w:i/>
          <w:iCs/>
          <w:lang w:val="en-US"/>
        </w:rPr>
        <w:tab/>
      </w:r>
      <w:r w:rsidR="00C27592" w:rsidRPr="00756F8C">
        <w:rPr>
          <w:bCs/>
          <w:i/>
          <w:iCs/>
          <w:lang w:val="en-US"/>
        </w:rPr>
        <w:t>Source</w:t>
      </w:r>
      <w:r w:rsidR="00C27592" w:rsidRPr="00756F8C">
        <w:rPr>
          <w:bCs/>
          <w:lang w:val="en-US"/>
        </w:rPr>
        <w:t>: RGP/H 2001</w:t>
      </w:r>
      <w:r>
        <w:rPr>
          <w:bCs/>
          <w:lang w:val="en-US"/>
        </w:rPr>
        <w:t>.</w:t>
      </w:r>
    </w:p>
    <w:p w:rsidR="00756F8C" w:rsidRDefault="009414C6" w:rsidP="00A119D3">
      <w:pPr>
        <w:tabs>
          <w:tab w:val="left" w:pos="567"/>
          <w:tab w:val="left" w:pos="1134"/>
          <w:tab w:val="left" w:pos="1701"/>
        </w:tabs>
        <w:spacing w:before="120" w:after="240"/>
        <w:rPr>
          <w:bCs/>
          <w:lang w:val="en-US"/>
        </w:rPr>
      </w:pPr>
      <w:r>
        <w:rPr>
          <w:bCs/>
          <w:lang w:val="en-US"/>
        </w:rPr>
        <w:t>255.</w:t>
      </w:r>
      <w:r>
        <w:rPr>
          <w:bCs/>
          <w:lang w:val="en-US"/>
        </w:rPr>
        <w:tab/>
        <w:t xml:space="preserve">According to the national survey on children with disabilities and children </w:t>
      </w:r>
      <w:r w:rsidR="00EC25BD">
        <w:rPr>
          <w:bCs/>
          <w:lang w:val="en-US"/>
        </w:rPr>
        <w:t xml:space="preserve">serving </w:t>
      </w:r>
      <w:r>
        <w:rPr>
          <w:bCs/>
          <w:lang w:val="en-US"/>
        </w:rPr>
        <w:t xml:space="preserve">as guides for persons with disabilities undertaken in 2001 by the MDS/P/PF/PE with funding from the NGO Plan International–Niger, there are more than 23,000 children with disabilities in </w:t>
      </w:r>
      <w:smartTag w:uri="urn:schemas-microsoft-com:office:smarttags" w:element="place">
        <w:smartTag w:uri="urn:schemas-microsoft-com:office:smarttags" w:element="country-region">
          <w:r>
            <w:rPr>
              <w:bCs/>
              <w:lang w:val="en-US"/>
            </w:rPr>
            <w:t>Niger</w:t>
          </w:r>
        </w:smartTag>
      </w:smartTag>
      <w:r>
        <w:rPr>
          <w:bCs/>
          <w:lang w:val="en-US"/>
        </w:rPr>
        <w:t xml:space="preserve"> and more than 7,000 children serving as guides for persons with disabilities.</w:t>
      </w:r>
    </w:p>
    <w:p w:rsidR="00EC25BD" w:rsidRPr="00756F8C" w:rsidRDefault="00EC25BD" w:rsidP="00A119D3">
      <w:pPr>
        <w:tabs>
          <w:tab w:val="left" w:pos="567"/>
          <w:tab w:val="left" w:pos="1134"/>
          <w:tab w:val="left" w:pos="1701"/>
        </w:tabs>
        <w:spacing w:before="120" w:after="240"/>
        <w:rPr>
          <w:bCs/>
          <w:lang w:val="en-US"/>
        </w:rPr>
      </w:pPr>
      <w:r>
        <w:rPr>
          <w:bCs/>
          <w:lang w:val="en-US"/>
        </w:rPr>
        <w:t>256.</w:t>
      </w:r>
      <w:r>
        <w:rPr>
          <w:bCs/>
          <w:lang w:val="en-US"/>
        </w:rPr>
        <w:tab/>
        <w:t>Children with disabilities are enrolled in specialized schools or in integrated classes. The latter are classes with special facilities for children with disabilities. The following tables present figures for children enrolled in specialized schools and integrated classes.</w:t>
      </w:r>
    </w:p>
    <w:p w:rsidR="00756F8C" w:rsidRPr="00756F8C" w:rsidRDefault="00756F8C" w:rsidP="00A119D3">
      <w:pPr>
        <w:tabs>
          <w:tab w:val="left" w:pos="567"/>
          <w:tab w:val="left" w:pos="1134"/>
          <w:tab w:val="left" w:pos="1701"/>
        </w:tabs>
        <w:spacing w:after="240"/>
        <w:jc w:val="center"/>
        <w:rPr>
          <w:b/>
          <w:lang w:val="en-US"/>
        </w:rPr>
      </w:pPr>
      <w:r w:rsidRPr="00756F8C">
        <w:rPr>
          <w:b/>
          <w:lang w:val="en-US"/>
        </w:rPr>
        <w:t xml:space="preserve">Table </w:t>
      </w:r>
      <w:r w:rsidR="00EC25BD">
        <w:rPr>
          <w:b/>
          <w:lang w:val="en-US"/>
        </w:rPr>
        <w:t xml:space="preserve">No. </w:t>
      </w:r>
      <w:r w:rsidRPr="00756F8C">
        <w:rPr>
          <w:b/>
          <w:lang w:val="en-US"/>
        </w:rPr>
        <w:t>19</w:t>
      </w:r>
      <w:r w:rsidR="00EC25BD">
        <w:rPr>
          <w:b/>
          <w:lang w:val="en-US"/>
        </w:rPr>
        <w:t>: Children enrolled in specialized schools</w:t>
      </w:r>
    </w:p>
    <w:tbl>
      <w:tblPr>
        <w:tblW w:w="8035"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4"/>
        <w:gridCol w:w="1453"/>
        <w:gridCol w:w="1454"/>
        <w:gridCol w:w="1454"/>
      </w:tblGrid>
      <w:tr w:rsidR="00756F8C" w:rsidRPr="00756F8C">
        <w:tc>
          <w:tcPr>
            <w:tcW w:w="3674" w:type="dxa"/>
          </w:tcPr>
          <w:p w:rsidR="00756F8C" w:rsidRPr="00756F8C" w:rsidRDefault="00EC25BD" w:rsidP="00A119D3">
            <w:pPr>
              <w:tabs>
                <w:tab w:val="left" w:pos="567"/>
                <w:tab w:val="left" w:pos="1134"/>
                <w:tab w:val="left" w:pos="1701"/>
              </w:tabs>
              <w:spacing w:before="20" w:after="20"/>
              <w:jc w:val="center"/>
              <w:rPr>
                <w:i/>
                <w:iCs/>
                <w:lang w:val="en-US"/>
              </w:rPr>
            </w:pPr>
            <w:r>
              <w:rPr>
                <w:i/>
                <w:iCs/>
                <w:lang w:val="en-US"/>
              </w:rPr>
              <w:t>Establishment</w:t>
            </w:r>
          </w:p>
        </w:tc>
        <w:tc>
          <w:tcPr>
            <w:tcW w:w="1453" w:type="dxa"/>
          </w:tcPr>
          <w:p w:rsidR="00756F8C" w:rsidRPr="00756F8C" w:rsidRDefault="00EC25BD" w:rsidP="00A119D3">
            <w:pPr>
              <w:tabs>
                <w:tab w:val="left" w:pos="567"/>
                <w:tab w:val="left" w:pos="1134"/>
                <w:tab w:val="left" w:pos="1701"/>
              </w:tabs>
              <w:spacing w:before="20" w:after="20"/>
              <w:jc w:val="center"/>
              <w:rPr>
                <w:i/>
                <w:iCs/>
                <w:lang w:val="en-US"/>
              </w:rPr>
            </w:pPr>
            <w:r>
              <w:rPr>
                <w:i/>
                <w:iCs/>
                <w:lang w:val="en-US"/>
              </w:rPr>
              <w:t>Boys</w:t>
            </w:r>
          </w:p>
        </w:tc>
        <w:tc>
          <w:tcPr>
            <w:tcW w:w="1454" w:type="dxa"/>
          </w:tcPr>
          <w:p w:rsidR="00756F8C" w:rsidRPr="00756F8C" w:rsidRDefault="00EC25BD" w:rsidP="00A119D3">
            <w:pPr>
              <w:tabs>
                <w:tab w:val="left" w:pos="567"/>
                <w:tab w:val="left" w:pos="1134"/>
                <w:tab w:val="left" w:pos="1701"/>
              </w:tabs>
              <w:spacing w:before="20" w:after="20"/>
              <w:jc w:val="center"/>
              <w:rPr>
                <w:i/>
                <w:iCs/>
                <w:lang w:val="en-US"/>
              </w:rPr>
            </w:pPr>
            <w:r>
              <w:rPr>
                <w:i/>
                <w:iCs/>
                <w:lang w:val="en-US"/>
              </w:rPr>
              <w:t>Girls</w:t>
            </w:r>
          </w:p>
        </w:tc>
        <w:tc>
          <w:tcPr>
            <w:tcW w:w="1454" w:type="dxa"/>
          </w:tcPr>
          <w:p w:rsidR="00756F8C" w:rsidRPr="00756F8C" w:rsidRDefault="00756F8C" w:rsidP="00A119D3">
            <w:pPr>
              <w:tabs>
                <w:tab w:val="left" w:pos="567"/>
                <w:tab w:val="left" w:pos="1134"/>
                <w:tab w:val="left" w:pos="1701"/>
              </w:tabs>
              <w:spacing w:before="20" w:after="20"/>
              <w:jc w:val="center"/>
              <w:rPr>
                <w:i/>
                <w:iCs/>
                <w:lang w:val="en-US"/>
              </w:rPr>
            </w:pPr>
            <w:r w:rsidRPr="00756F8C">
              <w:rPr>
                <w:i/>
                <w:iCs/>
                <w:lang w:val="en-US"/>
              </w:rPr>
              <w:t>Total</w:t>
            </w:r>
          </w:p>
        </w:tc>
      </w:tr>
      <w:tr w:rsidR="00756F8C" w:rsidRPr="00756F8C">
        <w:tc>
          <w:tcPr>
            <w:tcW w:w="3674" w:type="dxa"/>
          </w:tcPr>
          <w:p w:rsidR="00756F8C" w:rsidRPr="00756F8C" w:rsidRDefault="00EC25BD" w:rsidP="00A119D3">
            <w:pPr>
              <w:tabs>
                <w:tab w:val="left" w:pos="567"/>
                <w:tab w:val="left" w:pos="1134"/>
                <w:tab w:val="left" w:pos="1701"/>
              </w:tabs>
              <w:spacing w:before="20" w:after="20"/>
              <w:rPr>
                <w:lang w:val="en-US"/>
              </w:rPr>
            </w:pPr>
            <w:smartTag w:uri="urn:schemas-microsoft-com:office:smarttags" w:element="place">
              <w:smartTag w:uri="urn:schemas-microsoft-com:office:smarttags" w:element="PlaceName">
                <w:r>
                  <w:rPr>
                    <w:lang w:val="en-US"/>
                  </w:rPr>
                  <w:t>Niamey</w:t>
                </w:r>
              </w:smartTag>
              <w:r>
                <w:rPr>
                  <w:lang w:val="en-US"/>
                </w:rPr>
                <w:t xml:space="preserve"> </w:t>
              </w:r>
              <w:smartTag w:uri="urn:schemas-microsoft-com:office:smarttags" w:element="PlaceType">
                <w:r>
                  <w:rPr>
                    <w:lang w:val="en-US"/>
                  </w:rPr>
                  <w:t>School</w:t>
                </w:r>
              </w:smartTag>
            </w:smartTag>
            <w:r>
              <w:rPr>
                <w:lang w:val="en-US"/>
              </w:rPr>
              <w:t xml:space="preserve"> for Blind Children</w:t>
            </w:r>
          </w:p>
        </w:tc>
        <w:tc>
          <w:tcPr>
            <w:tcW w:w="1453" w:type="dxa"/>
          </w:tcPr>
          <w:p w:rsidR="00756F8C" w:rsidRPr="00756F8C" w:rsidRDefault="00756F8C" w:rsidP="00A119D3">
            <w:pPr>
              <w:tabs>
                <w:tab w:val="left" w:pos="567"/>
                <w:tab w:val="left" w:pos="1134"/>
              </w:tabs>
              <w:spacing w:before="20" w:after="20"/>
              <w:ind w:right="152"/>
              <w:jc w:val="right"/>
              <w:rPr>
                <w:lang w:val="en-US"/>
              </w:rPr>
            </w:pPr>
            <w:r w:rsidRPr="00756F8C">
              <w:rPr>
                <w:lang w:val="en-US"/>
              </w:rPr>
              <w:t>56</w:t>
            </w:r>
          </w:p>
        </w:tc>
        <w:tc>
          <w:tcPr>
            <w:tcW w:w="1454" w:type="dxa"/>
          </w:tcPr>
          <w:p w:rsidR="00756F8C" w:rsidRPr="00756F8C" w:rsidRDefault="00756F8C" w:rsidP="00A119D3">
            <w:pPr>
              <w:tabs>
                <w:tab w:val="left" w:pos="567"/>
                <w:tab w:val="left" w:pos="1134"/>
              </w:tabs>
              <w:spacing w:before="20" w:after="20"/>
              <w:ind w:right="152"/>
              <w:jc w:val="right"/>
              <w:rPr>
                <w:lang w:val="en-US"/>
              </w:rPr>
            </w:pPr>
            <w:r w:rsidRPr="00756F8C">
              <w:rPr>
                <w:lang w:val="en-US"/>
              </w:rPr>
              <w:t>17</w:t>
            </w:r>
          </w:p>
        </w:tc>
        <w:tc>
          <w:tcPr>
            <w:tcW w:w="1454" w:type="dxa"/>
          </w:tcPr>
          <w:p w:rsidR="00756F8C" w:rsidRPr="00756F8C" w:rsidRDefault="00756F8C" w:rsidP="00A119D3">
            <w:pPr>
              <w:tabs>
                <w:tab w:val="left" w:pos="567"/>
                <w:tab w:val="left" w:pos="1134"/>
              </w:tabs>
              <w:spacing w:before="20" w:after="20"/>
              <w:ind w:right="152"/>
              <w:jc w:val="right"/>
              <w:rPr>
                <w:lang w:val="en-US"/>
              </w:rPr>
            </w:pPr>
            <w:r w:rsidRPr="00756F8C">
              <w:rPr>
                <w:lang w:val="en-US"/>
              </w:rPr>
              <w:t>73</w:t>
            </w:r>
          </w:p>
        </w:tc>
      </w:tr>
      <w:tr w:rsidR="00756F8C" w:rsidRPr="00756F8C">
        <w:tc>
          <w:tcPr>
            <w:tcW w:w="3674" w:type="dxa"/>
          </w:tcPr>
          <w:p w:rsidR="00756F8C" w:rsidRPr="00756F8C" w:rsidRDefault="00EC25BD" w:rsidP="00A119D3">
            <w:pPr>
              <w:tabs>
                <w:tab w:val="left" w:pos="567"/>
                <w:tab w:val="left" w:pos="1134"/>
                <w:tab w:val="left" w:pos="1701"/>
              </w:tabs>
              <w:spacing w:before="20" w:after="20"/>
              <w:rPr>
                <w:lang w:val="en-US"/>
              </w:rPr>
            </w:pPr>
            <w:smartTag w:uri="urn:schemas-microsoft-com:office:smarttags" w:element="place">
              <w:smartTag w:uri="urn:schemas-microsoft-com:office:smarttags" w:element="PlaceName">
                <w:r>
                  <w:rPr>
                    <w:lang w:val="en-US"/>
                  </w:rPr>
                  <w:t>Niamey</w:t>
                </w:r>
              </w:smartTag>
              <w:r>
                <w:rPr>
                  <w:lang w:val="en-US"/>
                </w:rPr>
                <w:t xml:space="preserve"> </w:t>
              </w:r>
              <w:smartTag w:uri="urn:schemas-microsoft-com:office:smarttags" w:element="PlaceType">
                <w:r>
                  <w:rPr>
                    <w:lang w:val="en-US"/>
                  </w:rPr>
                  <w:t>School</w:t>
                </w:r>
              </w:smartTag>
            </w:smartTag>
            <w:r>
              <w:rPr>
                <w:lang w:val="en-US"/>
              </w:rPr>
              <w:t xml:space="preserve"> for Deaf Children</w:t>
            </w:r>
          </w:p>
        </w:tc>
        <w:tc>
          <w:tcPr>
            <w:tcW w:w="1453" w:type="dxa"/>
          </w:tcPr>
          <w:p w:rsidR="00756F8C" w:rsidRPr="00756F8C" w:rsidRDefault="00756F8C" w:rsidP="00A119D3">
            <w:pPr>
              <w:tabs>
                <w:tab w:val="left" w:pos="567"/>
                <w:tab w:val="left" w:pos="1134"/>
              </w:tabs>
              <w:spacing w:before="20" w:after="20"/>
              <w:ind w:right="152"/>
              <w:jc w:val="right"/>
              <w:rPr>
                <w:lang w:val="en-US"/>
              </w:rPr>
            </w:pPr>
            <w:r w:rsidRPr="00756F8C">
              <w:rPr>
                <w:lang w:val="en-US"/>
              </w:rPr>
              <w:t>73</w:t>
            </w:r>
          </w:p>
        </w:tc>
        <w:tc>
          <w:tcPr>
            <w:tcW w:w="1454" w:type="dxa"/>
          </w:tcPr>
          <w:p w:rsidR="00756F8C" w:rsidRPr="00756F8C" w:rsidRDefault="00756F8C" w:rsidP="00A119D3">
            <w:pPr>
              <w:tabs>
                <w:tab w:val="left" w:pos="567"/>
                <w:tab w:val="left" w:pos="1134"/>
              </w:tabs>
              <w:spacing w:before="20" w:after="20"/>
              <w:ind w:right="152"/>
              <w:jc w:val="right"/>
              <w:rPr>
                <w:lang w:val="en-US"/>
              </w:rPr>
            </w:pPr>
            <w:r w:rsidRPr="00756F8C">
              <w:rPr>
                <w:lang w:val="en-US"/>
              </w:rPr>
              <w:t>57</w:t>
            </w:r>
          </w:p>
        </w:tc>
        <w:tc>
          <w:tcPr>
            <w:tcW w:w="1454" w:type="dxa"/>
          </w:tcPr>
          <w:p w:rsidR="00756F8C" w:rsidRPr="00756F8C" w:rsidRDefault="00756F8C" w:rsidP="00A119D3">
            <w:pPr>
              <w:tabs>
                <w:tab w:val="left" w:pos="567"/>
                <w:tab w:val="left" w:pos="1134"/>
              </w:tabs>
              <w:spacing w:before="20" w:after="20"/>
              <w:ind w:right="152"/>
              <w:jc w:val="right"/>
              <w:rPr>
                <w:lang w:val="en-US"/>
              </w:rPr>
            </w:pPr>
            <w:r w:rsidRPr="00756F8C">
              <w:rPr>
                <w:lang w:val="en-US"/>
              </w:rPr>
              <w:t>130</w:t>
            </w:r>
          </w:p>
        </w:tc>
      </w:tr>
      <w:tr w:rsidR="00756F8C" w:rsidRPr="00756F8C">
        <w:tc>
          <w:tcPr>
            <w:tcW w:w="3674" w:type="dxa"/>
          </w:tcPr>
          <w:p w:rsidR="00756F8C" w:rsidRPr="00756F8C" w:rsidRDefault="00EC25BD" w:rsidP="00A119D3">
            <w:pPr>
              <w:tabs>
                <w:tab w:val="left" w:pos="567"/>
                <w:tab w:val="left" w:pos="1134"/>
                <w:tab w:val="left" w:pos="1701"/>
              </w:tabs>
              <w:spacing w:before="20" w:after="20"/>
              <w:rPr>
                <w:lang w:val="en-US"/>
              </w:rPr>
            </w:pPr>
            <w:smartTag w:uri="urn:schemas-microsoft-com:office:smarttags" w:element="place">
              <w:smartTag w:uri="urn:schemas-microsoft-com:office:smarttags" w:element="PlaceName">
                <w:r>
                  <w:rPr>
                    <w:lang w:val="en-US"/>
                  </w:rPr>
                  <w:t>Maradi</w:t>
                </w:r>
              </w:smartTag>
              <w:r>
                <w:rPr>
                  <w:lang w:val="en-US"/>
                </w:rPr>
                <w:t xml:space="preserve"> </w:t>
              </w:r>
              <w:smartTag w:uri="urn:schemas-microsoft-com:office:smarttags" w:element="PlaceType">
                <w:r>
                  <w:rPr>
                    <w:lang w:val="en-US"/>
                  </w:rPr>
                  <w:t>School</w:t>
                </w:r>
              </w:smartTag>
            </w:smartTag>
            <w:r>
              <w:rPr>
                <w:lang w:val="en-US"/>
              </w:rPr>
              <w:t xml:space="preserve"> for Deaf Children</w:t>
            </w:r>
          </w:p>
        </w:tc>
        <w:tc>
          <w:tcPr>
            <w:tcW w:w="1453" w:type="dxa"/>
          </w:tcPr>
          <w:p w:rsidR="00756F8C" w:rsidRPr="00756F8C" w:rsidRDefault="00756F8C" w:rsidP="00A119D3">
            <w:pPr>
              <w:tabs>
                <w:tab w:val="left" w:pos="567"/>
                <w:tab w:val="left" w:pos="1134"/>
              </w:tabs>
              <w:spacing w:before="20" w:after="20"/>
              <w:ind w:right="152"/>
              <w:jc w:val="right"/>
              <w:rPr>
                <w:lang w:val="en-US"/>
              </w:rPr>
            </w:pPr>
            <w:r w:rsidRPr="00756F8C">
              <w:rPr>
                <w:lang w:val="en-US"/>
              </w:rPr>
              <w:t>37</w:t>
            </w:r>
          </w:p>
        </w:tc>
        <w:tc>
          <w:tcPr>
            <w:tcW w:w="1454" w:type="dxa"/>
          </w:tcPr>
          <w:p w:rsidR="00756F8C" w:rsidRPr="00756F8C" w:rsidRDefault="00756F8C" w:rsidP="00A119D3">
            <w:pPr>
              <w:tabs>
                <w:tab w:val="left" w:pos="567"/>
                <w:tab w:val="left" w:pos="1134"/>
              </w:tabs>
              <w:spacing w:before="20" w:after="20"/>
              <w:ind w:right="152"/>
              <w:jc w:val="right"/>
              <w:rPr>
                <w:lang w:val="en-US"/>
              </w:rPr>
            </w:pPr>
            <w:r w:rsidRPr="00756F8C">
              <w:rPr>
                <w:lang w:val="en-US"/>
              </w:rPr>
              <w:t>24</w:t>
            </w:r>
          </w:p>
        </w:tc>
        <w:tc>
          <w:tcPr>
            <w:tcW w:w="1454" w:type="dxa"/>
          </w:tcPr>
          <w:p w:rsidR="00756F8C" w:rsidRPr="00756F8C" w:rsidRDefault="00756F8C" w:rsidP="00A119D3">
            <w:pPr>
              <w:tabs>
                <w:tab w:val="left" w:pos="567"/>
                <w:tab w:val="left" w:pos="1134"/>
              </w:tabs>
              <w:spacing w:before="20" w:after="20"/>
              <w:ind w:right="152"/>
              <w:jc w:val="right"/>
              <w:rPr>
                <w:lang w:val="en-US"/>
              </w:rPr>
            </w:pPr>
            <w:r w:rsidRPr="00756F8C">
              <w:rPr>
                <w:lang w:val="en-US"/>
              </w:rPr>
              <w:t>61</w:t>
            </w:r>
          </w:p>
        </w:tc>
      </w:tr>
      <w:tr w:rsidR="00756F8C" w:rsidRPr="00756F8C">
        <w:tc>
          <w:tcPr>
            <w:tcW w:w="3674" w:type="dxa"/>
          </w:tcPr>
          <w:p w:rsidR="00756F8C" w:rsidRPr="00756F8C" w:rsidRDefault="00EC25BD" w:rsidP="00A119D3">
            <w:pPr>
              <w:tabs>
                <w:tab w:val="left" w:pos="567"/>
                <w:tab w:val="left" w:pos="1134"/>
                <w:tab w:val="left" w:pos="1701"/>
              </w:tabs>
              <w:spacing w:before="20" w:after="20"/>
              <w:rPr>
                <w:lang w:val="en-US"/>
              </w:rPr>
            </w:pPr>
            <w:smartTag w:uri="urn:schemas-microsoft-com:office:smarttags" w:element="place">
              <w:smartTag w:uri="urn:schemas-microsoft-com:office:smarttags" w:element="PlaceName">
                <w:r>
                  <w:rPr>
                    <w:lang w:val="en-US"/>
                  </w:rPr>
                  <w:t>Zinder</w:t>
                </w:r>
              </w:smartTag>
              <w:r>
                <w:rPr>
                  <w:lang w:val="en-US"/>
                </w:rPr>
                <w:t xml:space="preserve"> </w:t>
              </w:r>
              <w:smartTag w:uri="urn:schemas-microsoft-com:office:smarttags" w:element="PlaceType">
                <w:r>
                  <w:rPr>
                    <w:lang w:val="en-US"/>
                  </w:rPr>
                  <w:t>School</w:t>
                </w:r>
              </w:smartTag>
            </w:smartTag>
            <w:r>
              <w:rPr>
                <w:lang w:val="en-US"/>
              </w:rPr>
              <w:t xml:space="preserve"> for Deaf Children</w:t>
            </w:r>
          </w:p>
        </w:tc>
        <w:tc>
          <w:tcPr>
            <w:tcW w:w="1453" w:type="dxa"/>
          </w:tcPr>
          <w:p w:rsidR="00756F8C" w:rsidRPr="00756F8C" w:rsidRDefault="00756F8C" w:rsidP="00A119D3">
            <w:pPr>
              <w:tabs>
                <w:tab w:val="left" w:pos="567"/>
                <w:tab w:val="left" w:pos="1134"/>
              </w:tabs>
              <w:spacing w:before="20" w:after="20"/>
              <w:ind w:right="152"/>
              <w:jc w:val="right"/>
              <w:rPr>
                <w:lang w:val="en-US"/>
              </w:rPr>
            </w:pPr>
            <w:r w:rsidRPr="00756F8C">
              <w:rPr>
                <w:lang w:val="en-US"/>
              </w:rPr>
              <w:t>41</w:t>
            </w:r>
          </w:p>
        </w:tc>
        <w:tc>
          <w:tcPr>
            <w:tcW w:w="1454" w:type="dxa"/>
          </w:tcPr>
          <w:p w:rsidR="00756F8C" w:rsidRPr="00756F8C" w:rsidRDefault="00756F8C" w:rsidP="00A119D3">
            <w:pPr>
              <w:tabs>
                <w:tab w:val="left" w:pos="567"/>
                <w:tab w:val="left" w:pos="1134"/>
              </w:tabs>
              <w:spacing w:before="20" w:after="20"/>
              <w:ind w:right="152"/>
              <w:jc w:val="right"/>
              <w:rPr>
                <w:lang w:val="en-US"/>
              </w:rPr>
            </w:pPr>
            <w:r w:rsidRPr="00756F8C">
              <w:rPr>
                <w:lang w:val="en-US"/>
              </w:rPr>
              <w:t>26</w:t>
            </w:r>
          </w:p>
        </w:tc>
        <w:tc>
          <w:tcPr>
            <w:tcW w:w="1454" w:type="dxa"/>
          </w:tcPr>
          <w:p w:rsidR="00756F8C" w:rsidRPr="00756F8C" w:rsidRDefault="00756F8C" w:rsidP="00A119D3">
            <w:pPr>
              <w:tabs>
                <w:tab w:val="left" w:pos="567"/>
                <w:tab w:val="left" w:pos="1134"/>
              </w:tabs>
              <w:spacing w:before="20" w:after="20"/>
              <w:ind w:right="152"/>
              <w:jc w:val="right"/>
              <w:rPr>
                <w:lang w:val="en-US"/>
              </w:rPr>
            </w:pPr>
            <w:r w:rsidRPr="00756F8C">
              <w:rPr>
                <w:lang w:val="en-US"/>
              </w:rPr>
              <w:t>67</w:t>
            </w:r>
          </w:p>
        </w:tc>
      </w:tr>
    </w:tbl>
    <w:p w:rsidR="00756F8C" w:rsidRPr="00756F8C" w:rsidRDefault="00EC25BD" w:rsidP="00A119D3">
      <w:pPr>
        <w:tabs>
          <w:tab w:val="left" w:pos="567"/>
          <w:tab w:val="left" w:pos="1134"/>
          <w:tab w:val="left" w:pos="1701"/>
        </w:tabs>
        <w:spacing w:before="120" w:after="240"/>
        <w:jc w:val="center"/>
        <w:rPr>
          <w:b/>
          <w:lang w:val="en-US"/>
        </w:rPr>
      </w:pPr>
      <w:r>
        <w:rPr>
          <w:b/>
          <w:lang w:val="en-US"/>
        </w:rPr>
        <w:t>Table</w:t>
      </w:r>
      <w:r w:rsidR="00756F8C" w:rsidRPr="00756F8C">
        <w:rPr>
          <w:b/>
          <w:lang w:val="en-US"/>
        </w:rPr>
        <w:t xml:space="preserve"> </w:t>
      </w:r>
      <w:r w:rsidR="00A119D3">
        <w:rPr>
          <w:b/>
          <w:lang w:val="en-US"/>
        </w:rPr>
        <w:t xml:space="preserve">No. 20: </w:t>
      </w:r>
      <w:r>
        <w:rPr>
          <w:b/>
          <w:lang w:val="en-US"/>
        </w:rPr>
        <w:t>Children enrolled in integrated classes</w:t>
      </w:r>
    </w:p>
    <w:tbl>
      <w:tblPr>
        <w:tblW w:w="8035" w:type="dxa"/>
        <w:tblInd w:w="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4"/>
        <w:gridCol w:w="1456"/>
        <w:gridCol w:w="1455"/>
        <w:gridCol w:w="1470"/>
      </w:tblGrid>
      <w:tr w:rsidR="00756F8C" w:rsidRPr="00756F8C">
        <w:tc>
          <w:tcPr>
            <w:tcW w:w="3654" w:type="dxa"/>
          </w:tcPr>
          <w:p w:rsidR="00756F8C" w:rsidRPr="00756F8C" w:rsidRDefault="00EC25BD" w:rsidP="00A119D3">
            <w:pPr>
              <w:tabs>
                <w:tab w:val="left" w:pos="567"/>
                <w:tab w:val="left" w:pos="1134"/>
                <w:tab w:val="left" w:pos="1701"/>
              </w:tabs>
              <w:spacing w:before="20" w:after="20"/>
              <w:jc w:val="center"/>
              <w:rPr>
                <w:i/>
                <w:iCs/>
                <w:lang w:val="en-US"/>
              </w:rPr>
            </w:pPr>
            <w:r>
              <w:rPr>
                <w:i/>
                <w:iCs/>
                <w:lang w:val="en-US"/>
              </w:rPr>
              <w:t>Establishment</w:t>
            </w:r>
          </w:p>
        </w:tc>
        <w:tc>
          <w:tcPr>
            <w:tcW w:w="1456" w:type="dxa"/>
          </w:tcPr>
          <w:p w:rsidR="00756F8C" w:rsidRPr="00756F8C" w:rsidRDefault="00EC25BD" w:rsidP="00A119D3">
            <w:pPr>
              <w:tabs>
                <w:tab w:val="left" w:pos="567"/>
                <w:tab w:val="left" w:pos="1134"/>
                <w:tab w:val="left" w:pos="1701"/>
              </w:tabs>
              <w:spacing w:before="20" w:after="20"/>
              <w:jc w:val="center"/>
              <w:rPr>
                <w:i/>
                <w:iCs/>
                <w:lang w:val="en-US"/>
              </w:rPr>
            </w:pPr>
            <w:r>
              <w:rPr>
                <w:i/>
                <w:iCs/>
                <w:lang w:val="en-US"/>
              </w:rPr>
              <w:t>Boys</w:t>
            </w:r>
          </w:p>
        </w:tc>
        <w:tc>
          <w:tcPr>
            <w:tcW w:w="1455" w:type="dxa"/>
          </w:tcPr>
          <w:p w:rsidR="00756F8C" w:rsidRPr="00756F8C" w:rsidRDefault="00EC25BD" w:rsidP="00A119D3">
            <w:pPr>
              <w:tabs>
                <w:tab w:val="left" w:pos="567"/>
                <w:tab w:val="left" w:pos="1134"/>
                <w:tab w:val="left" w:pos="1701"/>
              </w:tabs>
              <w:spacing w:before="20" w:after="20"/>
              <w:jc w:val="center"/>
              <w:rPr>
                <w:i/>
                <w:iCs/>
                <w:lang w:val="en-US"/>
              </w:rPr>
            </w:pPr>
            <w:r>
              <w:rPr>
                <w:i/>
                <w:iCs/>
                <w:lang w:val="en-US"/>
              </w:rPr>
              <w:t>Girls</w:t>
            </w:r>
          </w:p>
        </w:tc>
        <w:tc>
          <w:tcPr>
            <w:tcW w:w="1470" w:type="dxa"/>
          </w:tcPr>
          <w:p w:rsidR="00756F8C" w:rsidRPr="00756F8C" w:rsidRDefault="00756F8C" w:rsidP="00A119D3">
            <w:pPr>
              <w:tabs>
                <w:tab w:val="left" w:pos="567"/>
                <w:tab w:val="left" w:pos="1134"/>
                <w:tab w:val="left" w:pos="1701"/>
              </w:tabs>
              <w:spacing w:before="20" w:after="20"/>
              <w:jc w:val="center"/>
              <w:rPr>
                <w:i/>
                <w:iCs/>
                <w:lang w:val="en-US"/>
              </w:rPr>
            </w:pPr>
            <w:r w:rsidRPr="00756F8C">
              <w:rPr>
                <w:i/>
                <w:iCs/>
                <w:lang w:val="en-US"/>
              </w:rPr>
              <w:t>Total</w:t>
            </w:r>
          </w:p>
        </w:tc>
      </w:tr>
      <w:tr w:rsidR="00756F8C" w:rsidRPr="00756F8C">
        <w:tc>
          <w:tcPr>
            <w:tcW w:w="3654" w:type="dxa"/>
          </w:tcPr>
          <w:p w:rsidR="00756F8C" w:rsidRPr="00756F8C" w:rsidRDefault="00EC25BD" w:rsidP="00A119D3">
            <w:pPr>
              <w:tabs>
                <w:tab w:val="left" w:pos="567"/>
                <w:tab w:val="left" w:pos="1134"/>
                <w:tab w:val="left" w:pos="1701"/>
              </w:tabs>
              <w:spacing w:before="20" w:after="20"/>
              <w:rPr>
                <w:lang w:val="en-US"/>
              </w:rPr>
            </w:pPr>
            <w:smartTag w:uri="urn:schemas-microsoft-com:office:smarttags" w:element="place">
              <w:smartTag w:uri="urn:schemas-microsoft-com:office:smarttags" w:element="PlaceName">
                <w:r>
                  <w:rPr>
                    <w:lang w:val="en-US"/>
                  </w:rPr>
                  <w:t>Adam</w:t>
                </w:r>
              </w:smartTag>
              <w:r>
                <w:rPr>
                  <w:lang w:val="en-US"/>
                </w:rPr>
                <w:t xml:space="preserve"> </w:t>
              </w:r>
              <w:smartTag w:uri="urn:schemas-microsoft-com:office:smarttags" w:element="PlaceName">
                <w:r>
                  <w:rPr>
                    <w:lang w:val="en-US"/>
                  </w:rPr>
                  <w:t>School</w:t>
                </w:r>
              </w:smartTag>
            </w:smartTag>
            <w:r>
              <w:rPr>
                <w:lang w:val="en-US"/>
              </w:rPr>
              <w:t xml:space="preserve"> in </w:t>
            </w:r>
            <w:r w:rsidR="00756F8C" w:rsidRPr="00756F8C">
              <w:rPr>
                <w:lang w:val="en-US"/>
              </w:rPr>
              <w:t>Konni</w:t>
            </w:r>
          </w:p>
        </w:tc>
        <w:tc>
          <w:tcPr>
            <w:tcW w:w="1456" w:type="dxa"/>
          </w:tcPr>
          <w:p w:rsidR="00756F8C" w:rsidRPr="00756F8C" w:rsidRDefault="00756F8C" w:rsidP="00A119D3">
            <w:pPr>
              <w:tabs>
                <w:tab w:val="left" w:pos="567"/>
                <w:tab w:val="left" w:pos="1134"/>
              </w:tabs>
              <w:spacing w:before="20" w:after="20"/>
              <w:ind w:right="152"/>
              <w:jc w:val="right"/>
              <w:rPr>
                <w:lang w:val="en-US"/>
              </w:rPr>
            </w:pPr>
            <w:r w:rsidRPr="00756F8C">
              <w:rPr>
                <w:lang w:val="en-US"/>
              </w:rPr>
              <w:t>4</w:t>
            </w:r>
          </w:p>
        </w:tc>
        <w:tc>
          <w:tcPr>
            <w:tcW w:w="1455" w:type="dxa"/>
          </w:tcPr>
          <w:p w:rsidR="00756F8C" w:rsidRPr="00756F8C" w:rsidRDefault="00756F8C" w:rsidP="00A119D3">
            <w:pPr>
              <w:tabs>
                <w:tab w:val="left" w:pos="567"/>
                <w:tab w:val="left" w:pos="1134"/>
              </w:tabs>
              <w:spacing w:before="20" w:after="20"/>
              <w:ind w:right="152"/>
              <w:jc w:val="right"/>
              <w:rPr>
                <w:lang w:val="en-US"/>
              </w:rPr>
            </w:pPr>
            <w:r w:rsidRPr="00756F8C">
              <w:rPr>
                <w:lang w:val="en-US"/>
              </w:rPr>
              <w:t>5</w:t>
            </w:r>
          </w:p>
        </w:tc>
        <w:tc>
          <w:tcPr>
            <w:tcW w:w="1470" w:type="dxa"/>
          </w:tcPr>
          <w:p w:rsidR="00756F8C" w:rsidRPr="00756F8C" w:rsidRDefault="00756F8C" w:rsidP="00A119D3">
            <w:pPr>
              <w:tabs>
                <w:tab w:val="left" w:pos="567"/>
                <w:tab w:val="left" w:pos="1134"/>
              </w:tabs>
              <w:spacing w:before="20" w:after="20"/>
              <w:ind w:right="152"/>
              <w:jc w:val="right"/>
              <w:rPr>
                <w:lang w:val="en-US"/>
              </w:rPr>
            </w:pPr>
            <w:r w:rsidRPr="00756F8C">
              <w:rPr>
                <w:lang w:val="en-US"/>
              </w:rPr>
              <w:t>9</w:t>
            </w:r>
          </w:p>
        </w:tc>
      </w:tr>
      <w:tr w:rsidR="00756F8C" w:rsidRPr="00756F8C">
        <w:tc>
          <w:tcPr>
            <w:tcW w:w="3654" w:type="dxa"/>
          </w:tcPr>
          <w:p w:rsidR="00756F8C" w:rsidRPr="00756F8C" w:rsidRDefault="00EC25BD" w:rsidP="00A119D3">
            <w:pPr>
              <w:tabs>
                <w:tab w:val="left" w:pos="567"/>
                <w:tab w:val="left" w:pos="1134"/>
                <w:tab w:val="left" w:pos="1701"/>
              </w:tabs>
              <w:spacing w:before="20" w:after="20"/>
              <w:rPr>
                <w:lang w:val="en-US"/>
              </w:rPr>
            </w:pPr>
            <w:smartTag w:uri="urn:schemas-microsoft-com:office:smarttags" w:element="place">
              <w:smartTag w:uri="urn:schemas-microsoft-com:office:smarttags" w:element="PlaceName">
                <w:r>
                  <w:rPr>
                    <w:lang w:val="en-US"/>
                  </w:rPr>
                  <w:t>Nouhou</w:t>
                </w:r>
              </w:smartTag>
              <w:r>
                <w:rPr>
                  <w:lang w:val="en-US"/>
                </w:rPr>
                <w:t xml:space="preserve"> </w:t>
              </w:r>
              <w:smartTag w:uri="urn:schemas-microsoft-com:office:smarttags" w:element="PlaceType">
                <w:r>
                  <w:rPr>
                    <w:lang w:val="en-US"/>
                  </w:rPr>
                  <w:t>School</w:t>
                </w:r>
              </w:smartTag>
            </w:smartTag>
            <w:r>
              <w:rPr>
                <w:lang w:val="en-US"/>
              </w:rPr>
              <w:t xml:space="preserve"> in</w:t>
            </w:r>
            <w:r w:rsidR="00756F8C" w:rsidRPr="00756F8C">
              <w:rPr>
                <w:lang w:val="en-US"/>
              </w:rPr>
              <w:t xml:space="preserve"> Tahoua</w:t>
            </w:r>
          </w:p>
        </w:tc>
        <w:tc>
          <w:tcPr>
            <w:tcW w:w="1456" w:type="dxa"/>
          </w:tcPr>
          <w:p w:rsidR="00756F8C" w:rsidRPr="00756F8C" w:rsidRDefault="00756F8C" w:rsidP="00A119D3">
            <w:pPr>
              <w:tabs>
                <w:tab w:val="left" w:pos="567"/>
                <w:tab w:val="left" w:pos="1134"/>
              </w:tabs>
              <w:spacing w:before="20" w:after="20"/>
              <w:ind w:right="152"/>
              <w:jc w:val="right"/>
              <w:rPr>
                <w:lang w:val="en-US"/>
              </w:rPr>
            </w:pPr>
            <w:r w:rsidRPr="00756F8C">
              <w:rPr>
                <w:lang w:val="en-US"/>
              </w:rPr>
              <w:t>6</w:t>
            </w:r>
          </w:p>
        </w:tc>
        <w:tc>
          <w:tcPr>
            <w:tcW w:w="1455" w:type="dxa"/>
          </w:tcPr>
          <w:p w:rsidR="00756F8C" w:rsidRPr="00756F8C" w:rsidRDefault="00756F8C" w:rsidP="00A119D3">
            <w:pPr>
              <w:tabs>
                <w:tab w:val="left" w:pos="567"/>
                <w:tab w:val="left" w:pos="1134"/>
              </w:tabs>
              <w:spacing w:before="20" w:after="20"/>
              <w:ind w:right="152"/>
              <w:jc w:val="right"/>
              <w:rPr>
                <w:lang w:val="en-US"/>
              </w:rPr>
            </w:pPr>
            <w:r w:rsidRPr="00756F8C">
              <w:rPr>
                <w:lang w:val="en-US"/>
              </w:rPr>
              <w:t>2</w:t>
            </w:r>
          </w:p>
        </w:tc>
        <w:tc>
          <w:tcPr>
            <w:tcW w:w="1470" w:type="dxa"/>
          </w:tcPr>
          <w:p w:rsidR="00756F8C" w:rsidRPr="00756F8C" w:rsidRDefault="00756F8C" w:rsidP="00A119D3">
            <w:pPr>
              <w:tabs>
                <w:tab w:val="left" w:pos="567"/>
                <w:tab w:val="left" w:pos="1134"/>
              </w:tabs>
              <w:spacing w:before="20" w:after="20"/>
              <w:ind w:right="152"/>
              <w:jc w:val="right"/>
              <w:rPr>
                <w:lang w:val="en-US"/>
              </w:rPr>
            </w:pPr>
            <w:r w:rsidRPr="00756F8C">
              <w:rPr>
                <w:lang w:val="en-US"/>
              </w:rPr>
              <w:t>8</w:t>
            </w:r>
          </w:p>
        </w:tc>
      </w:tr>
      <w:tr w:rsidR="00756F8C" w:rsidRPr="00756F8C">
        <w:tc>
          <w:tcPr>
            <w:tcW w:w="3654" w:type="dxa"/>
          </w:tcPr>
          <w:p w:rsidR="00756F8C" w:rsidRPr="00756F8C" w:rsidRDefault="00EC25BD" w:rsidP="00A119D3">
            <w:pPr>
              <w:tabs>
                <w:tab w:val="left" w:pos="567"/>
                <w:tab w:val="left" w:pos="1134"/>
                <w:tab w:val="left" w:pos="1701"/>
              </w:tabs>
              <w:spacing w:before="20" w:after="20"/>
              <w:rPr>
                <w:lang w:val="en-US"/>
              </w:rPr>
            </w:pPr>
            <w:smartTag w:uri="urn:schemas-microsoft-com:office:smarttags" w:element="place">
              <w:smartTag w:uri="urn:schemas-microsoft-com:office:smarttags" w:element="PlaceName">
                <w:r>
                  <w:rPr>
                    <w:lang w:val="en-US"/>
                  </w:rPr>
                  <w:t>Maradi</w:t>
                </w:r>
              </w:smartTag>
              <w:r>
                <w:rPr>
                  <w:lang w:val="en-US"/>
                </w:rPr>
                <w:t xml:space="preserve"> </w:t>
              </w:r>
              <w:smartTag w:uri="urn:schemas-microsoft-com:office:smarttags" w:element="PlaceName">
                <w:r>
                  <w:rPr>
                    <w:lang w:val="en-US"/>
                  </w:rPr>
                  <w:t>Central</w:t>
                </w:r>
              </w:smartTag>
              <w:r>
                <w:rPr>
                  <w:lang w:val="en-US"/>
                </w:rPr>
                <w:t xml:space="preserve"> </w:t>
              </w:r>
              <w:smartTag w:uri="urn:schemas-microsoft-com:office:smarttags" w:element="PlaceType">
                <w:r>
                  <w:rPr>
                    <w:lang w:val="en-US"/>
                  </w:rPr>
                  <w:t>School</w:t>
                </w:r>
              </w:smartTag>
            </w:smartTag>
          </w:p>
        </w:tc>
        <w:tc>
          <w:tcPr>
            <w:tcW w:w="1456" w:type="dxa"/>
          </w:tcPr>
          <w:p w:rsidR="00756F8C" w:rsidRPr="00756F8C" w:rsidRDefault="00756F8C" w:rsidP="00A119D3">
            <w:pPr>
              <w:tabs>
                <w:tab w:val="left" w:pos="567"/>
                <w:tab w:val="left" w:pos="1134"/>
              </w:tabs>
              <w:spacing w:before="20" w:after="20"/>
              <w:ind w:right="152"/>
              <w:jc w:val="right"/>
              <w:rPr>
                <w:lang w:val="en-US"/>
              </w:rPr>
            </w:pPr>
            <w:r w:rsidRPr="00756F8C">
              <w:rPr>
                <w:lang w:val="en-US"/>
              </w:rPr>
              <w:t>5</w:t>
            </w:r>
          </w:p>
        </w:tc>
        <w:tc>
          <w:tcPr>
            <w:tcW w:w="1455" w:type="dxa"/>
          </w:tcPr>
          <w:p w:rsidR="00756F8C" w:rsidRPr="00756F8C" w:rsidRDefault="00756F8C" w:rsidP="00A119D3">
            <w:pPr>
              <w:tabs>
                <w:tab w:val="left" w:pos="567"/>
                <w:tab w:val="left" w:pos="1134"/>
              </w:tabs>
              <w:spacing w:before="20" w:after="20"/>
              <w:ind w:right="152"/>
              <w:jc w:val="right"/>
              <w:rPr>
                <w:lang w:val="en-US"/>
              </w:rPr>
            </w:pPr>
            <w:r w:rsidRPr="00756F8C">
              <w:rPr>
                <w:lang w:val="en-US"/>
              </w:rPr>
              <w:t>3</w:t>
            </w:r>
          </w:p>
        </w:tc>
        <w:tc>
          <w:tcPr>
            <w:tcW w:w="1470" w:type="dxa"/>
          </w:tcPr>
          <w:p w:rsidR="00756F8C" w:rsidRPr="00756F8C" w:rsidRDefault="00756F8C" w:rsidP="00A119D3">
            <w:pPr>
              <w:tabs>
                <w:tab w:val="left" w:pos="567"/>
                <w:tab w:val="left" w:pos="1134"/>
              </w:tabs>
              <w:spacing w:before="20" w:after="20"/>
              <w:ind w:right="152"/>
              <w:jc w:val="right"/>
              <w:rPr>
                <w:lang w:val="en-US"/>
              </w:rPr>
            </w:pPr>
            <w:r w:rsidRPr="00756F8C">
              <w:rPr>
                <w:lang w:val="en-US"/>
              </w:rPr>
              <w:t>8</w:t>
            </w:r>
          </w:p>
        </w:tc>
      </w:tr>
      <w:tr w:rsidR="00756F8C" w:rsidRPr="00756F8C">
        <w:tc>
          <w:tcPr>
            <w:tcW w:w="3654" w:type="dxa"/>
          </w:tcPr>
          <w:p w:rsidR="00756F8C" w:rsidRPr="00756F8C" w:rsidRDefault="00EC25BD" w:rsidP="00A119D3">
            <w:pPr>
              <w:tabs>
                <w:tab w:val="left" w:pos="567"/>
                <w:tab w:val="left" w:pos="1134"/>
                <w:tab w:val="left" w:pos="1701"/>
              </w:tabs>
              <w:spacing w:before="20" w:after="20"/>
              <w:rPr>
                <w:lang w:val="en-US"/>
              </w:rPr>
            </w:pPr>
            <w:r>
              <w:rPr>
                <w:lang w:val="en-US"/>
              </w:rPr>
              <w:t>Birni Boys’ School in</w:t>
            </w:r>
            <w:r w:rsidR="00756F8C" w:rsidRPr="00756F8C">
              <w:rPr>
                <w:lang w:val="en-US"/>
              </w:rPr>
              <w:t xml:space="preserve"> Zinder</w:t>
            </w:r>
          </w:p>
        </w:tc>
        <w:tc>
          <w:tcPr>
            <w:tcW w:w="1456" w:type="dxa"/>
          </w:tcPr>
          <w:p w:rsidR="00756F8C" w:rsidRPr="00756F8C" w:rsidRDefault="00756F8C" w:rsidP="00A119D3">
            <w:pPr>
              <w:tabs>
                <w:tab w:val="left" w:pos="567"/>
                <w:tab w:val="left" w:pos="1134"/>
              </w:tabs>
              <w:spacing w:before="20" w:after="20"/>
              <w:ind w:right="152"/>
              <w:jc w:val="right"/>
              <w:rPr>
                <w:lang w:val="en-US"/>
              </w:rPr>
            </w:pPr>
            <w:r w:rsidRPr="00756F8C">
              <w:rPr>
                <w:lang w:val="en-US"/>
              </w:rPr>
              <w:t>5</w:t>
            </w:r>
          </w:p>
        </w:tc>
        <w:tc>
          <w:tcPr>
            <w:tcW w:w="1455" w:type="dxa"/>
          </w:tcPr>
          <w:p w:rsidR="00756F8C" w:rsidRPr="00756F8C" w:rsidRDefault="00756F8C" w:rsidP="00A119D3">
            <w:pPr>
              <w:tabs>
                <w:tab w:val="left" w:pos="567"/>
                <w:tab w:val="left" w:pos="1134"/>
              </w:tabs>
              <w:spacing w:before="20" w:after="20"/>
              <w:ind w:right="152"/>
              <w:jc w:val="right"/>
              <w:rPr>
                <w:lang w:val="en-US"/>
              </w:rPr>
            </w:pPr>
            <w:r w:rsidRPr="00756F8C">
              <w:rPr>
                <w:lang w:val="en-US"/>
              </w:rPr>
              <w:t>5</w:t>
            </w:r>
          </w:p>
        </w:tc>
        <w:tc>
          <w:tcPr>
            <w:tcW w:w="1470" w:type="dxa"/>
          </w:tcPr>
          <w:p w:rsidR="00756F8C" w:rsidRPr="00756F8C" w:rsidRDefault="00756F8C" w:rsidP="00A119D3">
            <w:pPr>
              <w:tabs>
                <w:tab w:val="left" w:pos="567"/>
                <w:tab w:val="left" w:pos="1134"/>
              </w:tabs>
              <w:spacing w:before="20" w:after="20"/>
              <w:ind w:right="152"/>
              <w:jc w:val="right"/>
              <w:rPr>
                <w:lang w:val="en-US"/>
              </w:rPr>
            </w:pPr>
            <w:r w:rsidRPr="00756F8C">
              <w:rPr>
                <w:lang w:val="en-US"/>
              </w:rPr>
              <w:t>10</w:t>
            </w:r>
          </w:p>
        </w:tc>
      </w:tr>
      <w:tr w:rsidR="00756F8C" w:rsidRPr="00756F8C">
        <w:tc>
          <w:tcPr>
            <w:tcW w:w="3654" w:type="dxa"/>
          </w:tcPr>
          <w:p w:rsidR="00756F8C" w:rsidRPr="00756F8C" w:rsidRDefault="00EC25BD" w:rsidP="00A119D3">
            <w:pPr>
              <w:tabs>
                <w:tab w:val="left" w:pos="567"/>
                <w:tab w:val="left" w:pos="1134"/>
                <w:tab w:val="left" w:pos="1701"/>
              </w:tabs>
              <w:spacing w:before="20" w:after="20"/>
              <w:rPr>
                <w:lang w:val="en-US"/>
              </w:rPr>
            </w:pPr>
            <w:smartTag w:uri="urn:schemas-microsoft-com:office:smarttags" w:element="place">
              <w:smartTag w:uri="urn:schemas-microsoft-com:office:smarttags" w:element="PlaceName">
                <w:r>
                  <w:rPr>
                    <w:lang w:val="en-US"/>
                  </w:rPr>
                  <w:t>Agadez</w:t>
                </w:r>
              </w:smartTag>
              <w:r>
                <w:rPr>
                  <w:lang w:val="en-US"/>
                </w:rPr>
                <w:t xml:space="preserve"> </w:t>
              </w:r>
              <w:smartTag w:uri="urn:schemas-microsoft-com:office:smarttags" w:element="PlaceName">
                <w:r>
                  <w:rPr>
                    <w:lang w:val="en-US"/>
                  </w:rPr>
                  <w:t>Central</w:t>
                </w:r>
              </w:smartTag>
              <w:r>
                <w:rPr>
                  <w:lang w:val="en-US"/>
                </w:rPr>
                <w:t xml:space="preserve"> </w:t>
              </w:r>
              <w:smartTag w:uri="urn:schemas-microsoft-com:office:smarttags" w:element="PlaceType">
                <w:r>
                  <w:rPr>
                    <w:lang w:val="en-US"/>
                  </w:rPr>
                  <w:t>School</w:t>
                </w:r>
              </w:smartTag>
            </w:smartTag>
          </w:p>
        </w:tc>
        <w:tc>
          <w:tcPr>
            <w:tcW w:w="1456" w:type="dxa"/>
          </w:tcPr>
          <w:p w:rsidR="00756F8C" w:rsidRPr="00756F8C" w:rsidRDefault="00756F8C" w:rsidP="00A119D3">
            <w:pPr>
              <w:tabs>
                <w:tab w:val="left" w:pos="567"/>
                <w:tab w:val="left" w:pos="1134"/>
              </w:tabs>
              <w:spacing w:before="20" w:after="20"/>
              <w:ind w:right="152"/>
              <w:jc w:val="right"/>
              <w:rPr>
                <w:lang w:val="en-US"/>
              </w:rPr>
            </w:pPr>
            <w:r w:rsidRPr="00756F8C">
              <w:rPr>
                <w:lang w:val="en-US"/>
              </w:rPr>
              <w:t>2</w:t>
            </w:r>
          </w:p>
        </w:tc>
        <w:tc>
          <w:tcPr>
            <w:tcW w:w="1455" w:type="dxa"/>
          </w:tcPr>
          <w:p w:rsidR="00756F8C" w:rsidRPr="00756F8C" w:rsidRDefault="00756F8C" w:rsidP="00A119D3">
            <w:pPr>
              <w:tabs>
                <w:tab w:val="left" w:pos="567"/>
                <w:tab w:val="left" w:pos="1134"/>
              </w:tabs>
              <w:spacing w:before="20" w:after="20"/>
              <w:ind w:right="152"/>
              <w:jc w:val="right"/>
              <w:rPr>
                <w:lang w:val="en-US"/>
              </w:rPr>
            </w:pPr>
            <w:r w:rsidRPr="00756F8C">
              <w:rPr>
                <w:lang w:val="en-US"/>
              </w:rPr>
              <w:t>2</w:t>
            </w:r>
          </w:p>
        </w:tc>
        <w:tc>
          <w:tcPr>
            <w:tcW w:w="1470" w:type="dxa"/>
          </w:tcPr>
          <w:p w:rsidR="00756F8C" w:rsidRPr="00756F8C" w:rsidRDefault="00756F8C" w:rsidP="00A119D3">
            <w:pPr>
              <w:tabs>
                <w:tab w:val="left" w:pos="567"/>
                <w:tab w:val="left" w:pos="1134"/>
              </w:tabs>
              <w:spacing w:before="20" w:after="20"/>
              <w:ind w:right="152"/>
              <w:jc w:val="right"/>
              <w:rPr>
                <w:lang w:val="en-US"/>
              </w:rPr>
            </w:pPr>
            <w:r w:rsidRPr="00756F8C">
              <w:rPr>
                <w:lang w:val="en-US"/>
              </w:rPr>
              <w:t>4</w:t>
            </w:r>
          </w:p>
        </w:tc>
      </w:tr>
    </w:tbl>
    <w:p w:rsidR="00756F8C" w:rsidRPr="00756F8C" w:rsidRDefault="00DB7F8F" w:rsidP="00A119D3">
      <w:pPr>
        <w:tabs>
          <w:tab w:val="left" w:pos="567"/>
          <w:tab w:val="left" w:pos="1134"/>
          <w:tab w:val="left" w:pos="1701"/>
        </w:tabs>
        <w:spacing w:before="120" w:after="240"/>
        <w:rPr>
          <w:lang w:val="en-US"/>
        </w:rPr>
      </w:pPr>
      <w:r>
        <w:rPr>
          <w:lang w:val="en-US"/>
        </w:rPr>
        <w:t>257.</w:t>
      </w:r>
      <w:r>
        <w:rPr>
          <w:lang w:val="en-US"/>
        </w:rPr>
        <w:tab/>
      </w:r>
      <w:r w:rsidR="00C179D1">
        <w:rPr>
          <w:lang w:val="en-US"/>
        </w:rPr>
        <w:t>The following table shows the number of children who participated in an adjustment programme as part of the project for the rehabilitation of persons with visual and other disabilities in Niger (PRAHN) during th</w:t>
      </w:r>
      <w:r w:rsidR="00756F8C" w:rsidRPr="00756F8C">
        <w:rPr>
          <w:lang w:val="en-US"/>
        </w:rPr>
        <w:t xml:space="preserve">e </w:t>
      </w:r>
      <w:r w:rsidR="00C179D1">
        <w:rPr>
          <w:lang w:val="en-US"/>
        </w:rPr>
        <w:t xml:space="preserve">period </w:t>
      </w:r>
      <w:r w:rsidR="00756F8C" w:rsidRPr="00756F8C">
        <w:rPr>
          <w:lang w:val="en-US"/>
        </w:rPr>
        <w:t>2000</w:t>
      </w:r>
      <w:r w:rsidR="00C179D1">
        <w:rPr>
          <w:lang w:val="en-US"/>
        </w:rPr>
        <w:t>-</w:t>
      </w:r>
      <w:r w:rsidR="00756F8C" w:rsidRPr="00756F8C">
        <w:rPr>
          <w:lang w:val="en-US"/>
        </w:rPr>
        <w:t>2006:</w:t>
      </w:r>
    </w:p>
    <w:p w:rsidR="00756F8C" w:rsidRPr="00756F8C" w:rsidRDefault="00756F8C" w:rsidP="00A119D3">
      <w:pPr>
        <w:tabs>
          <w:tab w:val="left" w:pos="567"/>
          <w:tab w:val="left" w:pos="1134"/>
          <w:tab w:val="left" w:pos="1701"/>
        </w:tabs>
        <w:spacing w:after="240"/>
        <w:jc w:val="center"/>
        <w:rPr>
          <w:b/>
          <w:lang w:val="en-US"/>
        </w:rPr>
      </w:pPr>
      <w:r w:rsidRPr="00756F8C">
        <w:rPr>
          <w:b/>
          <w:lang w:val="en-US"/>
        </w:rPr>
        <w:t xml:space="preserve">Table </w:t>
      </w:r>
      <w:r w:rsidR="00C179D1">
        <w:rPr>
          <w:b/>
          <w:lang w:val="en-US"/>
        </w:rPr>
        <w:t xml:space="preserve">No. </w:t>
      </w:r>
      <w:r w:rsidRPr="00756F8C">
        <w:rPr>
          <w:b/>
          <w:lang w:val="en-US"/>
        </w:rPr>
        <w:t>21</w:t>
      </w:r>
      <w:r w:rsidR="00C179D1">
        <w:rPr>
          <w:b/>
          <w:lang w:val="en-US"/>
        </w:rPr>
        <w:t xml:space="preserve">: </w:t>
      </w:r>
      <w:r w:rsidRPr="00756F8C">
        <w:rPr>
          <w:b/>
          <w:lang w:val="en-US"/>
        </w:rPr>
        <w:t xml:space="preserve"> </w:t>
      </w:r>
      <w:r w:rsidR="00C179D1">
        <w:rPr>
          <w:b/>
          <w:lang w:val="en-US"/>
        </w:rPr>
        <w:t>Number of children who participated in a PRAHN adjustment programme</w:t>
      </w:r>
    </w:p>
    <w:tbl>
      <w:tblPr>
        <w:tblW w:w="8035" w:type="dxa"/>
        <w:tblInd w:w="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
        <w:gridCol w:w="5069"/>
        <w:gridCol w:w="1944"/>
      </w:tblGrid>
      <w:tr w:rsidR="00756F8C" w:rsidRPr="00756F8C">
        <w:tc>
          <w:tcPr>
            <w:tcW w:w="1022" w:type="dxa"/>
            <w:vAlign w:val="center"/>
          </w:tcPr>
          <w:p w:rsidR="00756F8C" w:rsidRPr="00756F8C" w:rsidRDefault="00C179D1" w:rsidP="000874A7">
            <w:pPr>
              <w:tabs>
                <w:tab w:val="left" w:pos="567"/>
                <w:tab w:val="left" w:pos="1134"/>
                <w:tab w:val="left" w:pos="1701"/>
              </w:tabs>
              <w:spacing w:before="20" w:after="20"/>
              <w:jc w:val="center"/>
              <w:rPr>
                <w:i/>
                <w:iCs/>
                <w:lang w:val="en-US"/>
              </w:rPr>
            </w:pPr>
            <w:r>
              <w:rPr>
                <w:i/>
                <w:iCs/>
                <w:lang w:val="en-US"/>
              </w:rPr>
              <w:t>Year</w:t>
            </w:r>
          </w:p>
        </w:tc>
        <w:tc>
          <w:tcPr>
            <w:tcW w:w="5069" w:type="dxa"/>
            <w:vAlign w:val="center"/>
          </w:tcPr>
          <w:p w:rsidR="00756F8C" w:rsidRPr="00756F8C" w:rsidRDefault="00756F8C" w:rsidP="000874A7">
            <w:pPr>
              <w:tabs>
                <w:tab w:val="left" w:pos="567"/>
                <w:tab w:val="left" w:pos="1134"/>
                <w:tab w:val="left" w:pos="1701"/>
              </w:tabs>
              <w:spacing w:before="20" w:after="20"/>
              <w:jc w:val="center"/>
              <w:rPr>
                <w:i/>
                <w:iCs/>
                <w:lang w:val="en-US"/>
              </w:rPr>
            </w:pPr>
            <w:r w:rsidRPr="00756F8C">
              <w:rPr>
                <w:i/>
                <w:iCs/>
                <w:lang w:val="en-US"/>
              </w:rPr>
              <w:t xml:space="preserve">Type </w:t>
            </w:r>
            <w:r w:rsidR="00C179D1">
              <w:rPr>
                <w:i/>
                <w:iCs/>
                <w:lang w:val="en-US"/>
              </w:rPr>
              <w:t>of service</w:t>
            </w:r>
          </w:p>
        </w:tc>
        <w:tc>
          <w:tcPr>
            <w:tcW w:w="1944" w:type="dxa"/>
            <w:vAlign w:val="center"/>
          </w:tcPr>
          <w:p w:rsidR="00756F8C" w:rsidRPr="00756F8C" w:rsidRDefault="00756F8C" w:rsidP="000874A7">
            <w:pPr>
              <w:tabs>
                <w:tab w:val="left" w:pos="567"/>
                <w:tab w:val="left" w:pos="1134"/>
                <w:tab w:val="left" w:pos="1701"/>
              </w:tabs>
              <w:spacing w:before="20" w:after="20"/>
              <w:jc w:val="center"/>
              <w:rPr>
                <w:i/>
                <w:iCs/>
                <w:lang w:val="en-US"/>
              </w:rPr>
            </w:pPr>
            <w:r w:rsidRPr="00756F8C">
              <w:rPr>
                <w:i/>
                <w:iCs/>
                <w:lang w:val="en-US"/>
              </w:rPr>
              <w:t>N</w:t>
            </w:r>
            <w:r w:rsidR="00C179D1">
              <w:rPr>
                <w:i/>
                <w:iCs/>
                <w:lang w:val="en-US"/>
              </w:rPr>
              <w:t>umber of beneficiaries</w:t>
            </w:r>
          </w:p>
        </w:tc>
      </w:tr>
      <w:tr w:rsidR="00756F8C" w:rsidRPr="00756F8C">
        <w:tc>
          <w:tcPr>
            <w:tcW w:w="1022" w:type="dxa"/>
          </w:tcPr>
          <w:p w:rsidR="00756F8C" w:rsidRPr="00756F8C" w:rsidRDefault="00756F8C" w:rsidP="000874A7">
            <w:pPr>
              <w:tabs>
                <w:tab w:val="left" w:pos="567"/>
                <w:tab w:val="left" w:pos="1134"/>
                <w:tab w:val="left" w:pos="1701"/>
              </w:tabs>
              <w:spacing w:before="20" w:after="20"/>
              <w:rPr>
                <w:lang w:val="en-US"/>
              </w:rPr>
            </w:pPr>
            <w:r w:rsidRPr="00756F8C">
              <w:rPr>
                <w:lang w:val="en-US"/>
              </w:rPr>
              <w:t>2000</w:t>
            </w:r>
          </w:p>
        </w:tc>
        <w:tc>
          <w:tcPr>
            <w:tcW w:w="5069" w:type="dxa"/>
          </w:tcPr>
          <w:p w:rsidR="00756F8C" w:rsidRPr="00756F8C" w:rsidRDefault="00C179D1" w:rsidP="000874A7">
            <w:pPr>
              <w:tabs>
                <w:tab w:val="left" w:pos="567"/>
                <w:tab w:val="left" w:pos="1134"/>
                <w:tab w:val="left" w:pos="1701"/>
              </w:tabs>
              <w:spacing w:before="20" w:after="20"/>
              <w:rPr>
                <w:lang w:val="en-US"/>
              </w:rPr>
            </w:pPr>
            <w:r>
              <w:rPr>
                <w:lang w:val="en-US"/>
              </w:rPr>
              <w:t>Operated or</w:t>
            </w:r>
            <w:r w:rsidR="00756F8C" w:rsidRPr="00756F8C">
              <w:rPr>
                <w:lang w:val="en-US"/>
              </w:rPr>
              <w:t xml:space="preserve"> </w:t>
            </w:r>
            <w:r>
              <w:rPr>
                <w:lang w:val="en-US"/>
              </w:rPr>
              <w:t>fitted with a prosthesis</w:t>
            </w:r>
          </w:p>
        </w:tc>
        <w:tc>
          <w:tcPr>
            <w:tcW w:w="1944" w:type="dxa"/>
          </w:tcPr>
          <w:p w:rsidR="00756F8C" w:rsidRPr="00756F8C" w:rsidRDefault="00756F8C" w:rsidP="000874A7">
            <w:pPr>
              <w:tabs>
                <w:tab w:val="left" w:pos="567"/>
                <w:tab w:val="left" w:pos="1134"/>
                <w:tab w:val="left" w:pos="1701"/>
              </w:tabs>
              <w:spacing w:before="20" w:after="20"/>
              <w:jc w:val="right"/>
              <w:rPr>
                <w:lang w:val="en-US"/>
              </w:rPr>
            </w:pPr>
            <w:r w:rsidRPr="00756F8C">
              <w:rPr>
                <w:lang w:val="en-US"/>
              </w:rPr>
              <w:t>40</w:t>
            </w:r>
          </w:p>
        </w:tc>
      </w:tr>
      <w:tr w:rsidR="00756F8C" w:rsidRPr="00756F8C">
        <w:tc>
          <w:tcPr>
            <w:tcW w:w="1022" w:type="dxa"/>
          </w:tcPr>
          <w:p w:rsidR="00756F8C" w:rsidRPr="00756F8C" w:rsidRDefault="00756F8C" w:rsidP="000874A7">
            <w:pPr>
              <w:tabs>
                <w:tab w:val="left" w:pos="567"/>
                <w:tab w:val="left" w:pos="1134"/>
                <w:tab w:val="left" w:pos="1701"/>
              </w:tabs>
              <w:spacing w:before="20" w:after="20"/>
              <w:rPr>
                <w:lang w:val="en-US"/>
              </w:rPr>
            </w:pPr>
            <w:r w:rsidRPr="00756F8C">
              <w:rPr>
                <w:lang w:val="en-US"/>
              </w:rPr>
              <w:t>2001</w:t>
            </w:r>
          </w:p>
        </w:tc>
        <w:tc>
          <w:tcPr>
            <w:tcW w:w="5069" w:type="dxa"/>
          </w:tcPr>
          <w:p w:rsidR="00756F8C" w:rsidRPr="00756F8C" w:rsidRDefault="00756F8C" w:rsidP="000874A7">
            <w:pPr>
              <w:tabs>
                <w:tab w:val="left" w:pos="567"/>
                <w:tab w:val="left" w:pos="1134"/>
                <w:tab w:val="left" w:pos="1701"/>
              </w:tabs>
              <w:spacing w:before="20" w:after="20"/>
              <w:rPr>
                <w:lang w:val="en-US"/>
              </w:rPr>
            </w:pPr>
            <w:r w:rsidRPr="00756F8C">
              <w:rPr>
                <w:lang w:val="en-US"/>
              </w:rPr>
              <w:t>Don</w:t>
            </w:r>
            <w:r w:rsidR="00C179D1">
              <w:rPr>
                <w:lang w:val="en-US"/>
              </w:rPr>
              <w:t>ation of corrective lenses</w:t>
            </w:r>
            <w:r w:rsidRPr="00756F8C">
              <w:rPr>
                <w:lang w:val="en-US"/>
              </w:rPr>
              <w:t>, op</w:t>
            </w:r>
            <w:r w:rsidR="00C179D1">
              <w:rPr>
                <w:lang w:val="en-US"/>
              </w:rPr>
              <w:t>erated</w:t>
            </w:r>
          </w:p>
        </w:tc>
        <w:tc>
          <w:tcPr>
            <w:tcW w:w="1944" w:type="dxa"/>
          </w:tcPr>
          <w:p w:rsidR="00756F8C" w:rsidRPr="00756F8C" w:rsidRDefault="00756F8C" w:rsidP="000874A7">
            <w:pPr>
              <w:tabs>
                <w:tab w:val="left" w:pos="567"/>
                <w:tab w:val="left" w:pos="1134"/>
                <w:tab w:val="left" w:pos="1701"/>
              </w:tabs>
              <w:spacing w:before="20" w:after="20"/>
              <w:jc w:val="right"/>
              <w:rPr>
                <w:lang w:val="en-US"/>
              </w:rPr>
            </w:pPr>
            <w:r w:rsidRPr="00756F8C">
              <w:rPr>
                <w:lang w:val="en-US"/>
              </w:rPr>
              <w:t xml:space="preserve">748 </w:t>
            </w:r>
            <w:r w:rsidR="00C179D1">
              <w:rPr>
                <w:lang w:val="en-US"/>
              </w:rPr>
              <w:t>and</w:t>
            </w:r>
            <w:r w:rsidRPr="00756F8C">
              <w:rPr>
                <w:lang w:val="en-US"/>
              </w:rPr>
              <w:t xml:space="preserve"> 51</w:t>
            </w:r>
          </w:p>
        </w:tc>
      </w:tr>
      <w:tr w:rsidR="00756F8C" w:rsidRPr="00756F8C">
        <w:tc>
          <w:tcPr>
            <w:tcW w:w="1022" w:type="dxa"/>
          </w:tcPr>
          <w:p w:rsidR="00756F8C" w:rsidRPr="00756F8C" w:rsidRDefault="00756F8C" w:rsidP="000874A7">
            <w:pPr>
              <w:tabs>
                <w:tab w:val="left" w:pos="567"/>
                <w:tab w:val="left" w:pos="1134"/>
                <w:tab w:val="left" w:pos="1701"/>
              </w:tabs>
              <w:spacing w:before="20" w:after="20"/>
              <w:rPr>
                <w:lang w:val="en-US"/>
              </w:rPr>
            </w:pPr>
            <w:r w:rsidRPr="00756F8C">
              <w:rPr>
                <w:lang w:val="en-US"/>
              </w:rPr>
              <w:t>2002</w:t>
            </w:r>
          </w:p>
        </w:tc>
        <w:tc>
          <w:tcPr>
            <w:tcW w:w="5069" w:type="dxa"/>
          </w:tcPr>
          <w:p w:rsidR="00756F8C" w:rsidRPr="00756F8C" w:rsidRDefault="00756F8C" w:rsidP="000874A7">
            <w:pPr>
              <w:tabs>
                <w:tab w:val="left" w:pos="567"/>
                <w:tab w:val="left" w:pos="1134"/>
                <w:tab w:val="left" w:pos="1701"/>
              </w:tabs>
              <w:spacing w:before="20" w:after="20"/>
              <w:rPr>
                <w:lang w:val="en-US"/>
              </w:rPr>
            </w:pPr>
            <w:r w:rsidRPr="00756F8C">
              <w:rPr>
                <w:lang w:val="en-US"/>
              </w:rPr>
              <w:t>Op</w:t>
            </w:r>
            <w:r w:rsidR="00C179D1">
              <w:rPr>
                <w:lang w:val="en-US"/>
              </w:rPr>
              <w:t>erated</w:t>
            </w:r>
            <w:r w:rsidRPr="00756F8C">
              <w:rPr>
                <w:lang w:val="en-US"/>
              </w:rPr>
              <w:t>/</w:t>
            </w:r>
            <w:r w:rsidR="00C179D1">
              <w:rPr>
                <w:lang w:val="en-US"/>
              </w:rPr>
              <w:t>fitted with a prosthesis, rehabilitated</w:t>
            </w:r>
          </w:p>
        </w:tc>
        <w:tc>
          <w:tcPr>
            <w:tcW w:w="1944" w:type="dxa"/>
          </w:tcPr>
          <w:p w:rsidR="00756F8C" w:rsidRPr="00756F8C" w:rsidRDefault="00756F8C" w:rsidP="000874A7">
            <w:pPr>
              <w:tabs>
                <w:tab w:val="left" w:pos="567"/>
                <w:tab w:val="left" w:pos="1134"/>
                <w:tab w:val="left" w:pos="1701"/>
              </w:tabs>
              <w:spacing w:before="20" w:after="20"/>
              <w:jc w:val="right"/>
              <w:rPr>
                <w:lang w:val="en-US"/>
              </w:rPr>
            </w:pPr>
            <w:r w:rsidRPr="00756F8C">
              <w:rPr>
                <w:lang w:val="en-US"/>
              </w:rPr>
              <w:t xml:space="preserve">24 </w:t>
            </w:r>
            <w:r w:rsidR="00C179D1">
              <w:rPr>
                <w:lang w:val="en-US"/>
              </w:rPr>
              <w:t xml:space="preserve">and </w:t>
            </w:r>
            <w:r w:rsidRPr="00756F8C">
              <w:rPr>
                <w:lang w:val="en-US"/>
              </w:rPr>
              <w:t>389</w:t>
            </w:r>
          </w:p>
        </w:tc>
      </w:tr>
      <w:tr w:rsidR="00756F8C" w:rsidRPr="00756F8C">
        <w:tc>
          <w:tcPr>
            <w:tcW w:w="1022" w:type="dxa"/>
          </w:tcPr>
          <w:p w:rsidR="00756F8C" w:rsidRPr="00756F8C" w:rsidRDefault="00756F8C" w:rsidP="000874A7">
            <w:pPr>
              <w:tabs>
                <w:tab w:val="left" w:pos="567"/>
                <w:tab w:val="left" w:pos="1134"/>
                <w:tab w:val="left" w:pos="1701"/>
              </w:tabs>
              <w:spacing w:before="20" w:after="20"/>
              <w:rPr>
                <w:lang w:val="en-US"/>
              </w:rPr>
            </w:pPr>
            <w:r w:rsidRPr="00756F8C">
              <w:rPr>
                <w:lang w:val="en-US"/>
              </w:rPr>
              <w:t>2003</w:t>
            </w:r>
          </w:p>
        </w:tc>
        <w:tc>
          <w:tcPr>
            <w:tcW w:w="5069" w:type="dxa"/>
          </w:tcPr>
          <w:p w:rsidR="00756F8C" w:rsidRPr="00756F8C" w:rsidRDefault="00C179D1" w:rsidP="000874A7">
            <w:pPr>
              <w:tabs>
                <w:tab w:val="left" w:pos="567"/>
                <w:tab w:val="left" w:pos="1134"/>
                <w:tab w:val="left" w:pos="1701"/>
              </w:tabs>
              <w:spacing w:before="20" w:after="20"/>
              <w:rPr>
                <w:lang w:val="en-US"/>
              </w:rPr>
            </w:pPr>
            <w:r w:rsidRPr="00756F8C">
              <w:rPr>
                <w:lang w:val="en-US"/>
              </w:rPr>
              <w:t>Op</w:t>
            </w:r>
            <w:r>
              <w:rPr>
                <w:lang w:val="en-US"/>
              </w:rPr>
              <w:t>erated</w:t>
            </w:r>
            <w:r w:rsidRPr="00756F8C">
              <w:rPr>
                <w:lang w:val="en-US"/>
              </w:rPr>
              <w:t>/</w:t>
            </w:r>
            <w:r>
              <w:rPr>
                <w:lang w:val="en-US"/>
              </w:rPr>
              <w:t>fitted with a prosthesis, rehabilitated</w:t>
            </w:r>
          </w:p>
        </w:tc>
        <w:tc>
          <w:tcPr>
            <w:tcW w:w="1944" w:type="dxa"/>
          </w:tcPr>
          <w:p w:rsidR="00756F8C" w:rsidRPr="00756F8C" w:rsidRDefault="00756F8C" w:rsidP="000874A7">
            <w:pPr>
              <w:tabs>
                <w:tab w:val="left" w:pos="567"/>
                <w:tab w:val="left" w:pos="1134"/>
                <w:tab w:val="left" w:pos="1701"/>
              </w:tabs>
              <w:spacing w:before="20" w:after="20"/>
              <w:jc w:val="right"/>
              <w:rPr>
                <w:lang w:val="en-US"/>
              </w:rPr>
            </w:pPr>
            <w:r w:rsidRPr="00756F8C">
              <w:rPr>
                <w:lang w:val="en-US"/>
              </w:rPr>
              <w:t xml:space="preserve">21 </w:t>
            </w:r>
            <w:r w:rsidR="00C179D1">
              <w:rPr>
                <w:lang w:val="en-US"/>
              </w:rPr>
              <w:t xml:space="preserve">and </w:t>
            </w:r>
            <w:r w:rsidRPr="00756F8C">
              <w:rPr>
                <w:lang w:val="en-US"/>
              </w:rPr>
              <w:t>250</w:t>
            </w:r>
          </w:p>
        </w:tc>
      </w:tr>
      <w:tr w:rsidR="00756F8C" w:rsidRPr="00756F8C">
        <w:tc>
          <w:tcPr>
            <w:tcW w:w="1022" w:type="dxa"/>
          </w:tcPr>
          <w:p w:rsidR="00756F8C" w:rsidRPr="00756F8C" w:rsidRDefault="00756F8C" w:rsidP="000874A7">
            <w:pPr>
              <w:tabs>
                <w:tab w:val="left" w:pos="567"/>
                <w:tab w:val="left" w:pos="1134"/>
                <w:tab w:val="left" w:pos="1701"/>
              </w:tabs>
              <w:spacing w:before="20" w:after="20"/>
              <w:rPr>
                <w:lang w:val="en-US"/>
              </w:rPr>
            </w:pPr>
            <w:r w:rsidRPr="00756F8C">
              <w:rPr>
                <w:lang w:val="en-US"/>
              </w:rPr>
              <w:t>2004</w:t>
            </w:r>
          </w:p>
        </w:tc>
        <w:tc>
          <w:tcPr>
            <w:tcW w:w="5069" w:type="dxa"/>
          </w:tcPr>
          <w:p w:rsidR="00756F8C" w:rsidRPr="00756F8C" w:rsidRDefault="00C179D1" w:rsidP="000874A7">
            <w:pPr>
              <w:tabs>
                <w:tab w:val="left" w:pos="567"/>
                <w:tab w:val="left" w:pos="1134"/>
                <w:tab w:val="left" w:pos="1701"/>
              </w:tabs>
              <w:spacing w:before="20" w:after="20"/>
              <w:rPr>
                <w:lang w:val="en-US"/>
              </w:rPr>
            </w:pPr>
            <w:r>
              <w:rPr>
                <w:lang w:val="en-US"/>
              </w:rPr>
              <w:t>Rehabilitated, operated</w:t>
            </w:r>
          </w:p>
        </w:tc>
        <w:tc>
          <w:tcPr>
            <w:tcW w:w="1944" w:type="dxa"/>
          </w:tcPr>
          <w:p w:rsidR="00756F8C" w:rsidRPr="00756F8C" w:rsidRDefault="00756F8C" w:rsidP="000874A7">
            <w:pPr>
              <w:tabs>
                <w:tab w:val="left" w:pos="567"/>
                <w:tab w:val="left" w:pos="1134"/>
                <w:tab w:val="left" w:pos="1701"/>
              </w:tabs>
              <w:spacing w:before="20" w:after="20"/>
              <w:jc w:val="right"/>
              <w:rPr>
                <w:lang w:val="en-US"/>
              </w:rPr>
            </w:pPr>
            <w:r w:rsidRPr="00756F8C">
              <w:rPr>
                <w:lang w:val="en-US"/>
              </w:rPr>
              <w:t xml:space="preserve">363 </w:t>
            </w:r>
            <w:r w:rsidR="00C179D1">
              <w:rPr>
                <w:lang w:val="en-US"/>
              </w:rPr>
              <w:t>and</w:t>
            </w:r>
            <w:r w:rsidRPr="00756F8C">
              <w:rPr>
                <w:lang w:val="en-US"/>
              </w:rPr>
              <w:t xml:space="preserve"> 8</w:t>
            </w:r>
          </w:p>
        </w:tc>
      </w:tr>
      <w:tr w:rsidR="00756F8C" w:rsidRPr="00756F8C">
        <w:trPr>
          <w:trHeight w:val="260"/>
        </w:trPr>
        <w:tc>
          <w:tcPr>
            <w:tcW w:w="1022" w:type="dxa"/>
          </w:tcPr>
          <w:p w:rsidR="00756F8C" w:rsidRPr="00756F8C" w:rsidRDefault="00756F8C" w:rsidP="000874A7">
            <w:pPr>
              <w:tabs>
                <w:tab w:val="left" w:pos="567"/>
                <w:tab w:val="left" w:pos="1134"/>
                <w:tab w:val="left" w:pos="1701"/>
              </w:tabs>
              <w:spacing w:before="20" w:after="20"/>
              <w:rPr>
                <w:lang w:val="en-US"/>
              </w:rPr>
            </w:pPr>
            <w:r w:rsidRPr="00756F8C">
              <w:rPr>
                <w:lang w:val="en-US"/>
              </w:rPr>
              <w:t>2005</w:t>
            </w:r>
          </w:p>
        </w:tc>
        <w:tc>
          <w:tcPr>
            <w:tcW w:w="5069" w:type="dxa"/>
          </w:tcPr>
          <w:p w:rsidR="00756F8C" w:rsidRPr="00756F8C" w:rsidRDefault="00C179D1" w:rsidP="000874A7">
            <w:pPr>
              <w:tabs>
                <w:tab w:val="left" w:pos="567"/>
                <w:tab w:val="left" w:pos="1134"/>
                <w:tab w:val="left" w:pos="1701"/>
              </w:tabs>
              <w:spacing w:before="20" w:after="20"/>
              <w:rPr>
                <w:lang w:val="en-US"/>
              </w:rPr>
            </w:pPr>
            <w:r>
              <w:rPr>
                <w:lang w:val="en-US"/>
              </w:rPr>
              <w:t>Rehabilitated, operated</w:t>
            </w:r>
          </w:p>
        </w:tc>
        <w:tc>
          <w:tcPr>
            <w:tcW w:w="1944" w:type="dxa"/>
          </w:tcPr>
          <w:p w:rsidR="00756F8C" w:rsidRPr="00756F8C" w:rsidRDefault="00756F8C" w:rsidP="000874A7">
            <w:pPr>
              <w:tabs>
                <w:tab w:val="left" w:pos="567"/>
                <w:tab w:val="left" w:pos="1134"/>
                <w:tab w:val="left" w:pos="1701"/>
              </w:tabs>
              <w:spacing w:before="20" w:after="20"/>
              <w:jc w:val="right"/>
              <w:rPr>
                <w:lang w:val="en-US"/>
              </w:rPr>
            </w:pPr>
            <w:r w:rsidRPr="00756F8C">
              <w:rPr>
                <w:lang w:val="en-US"/>
              </w:rPr>
              <w:t xml:space="preserve">452 </w:t>
            </w:r>
            <w:r w:rsidR="00C179D1">
              <w:rPr>
                <w:lang w:val="en-US"/>
              </w:rPr>
              <w:t xml:space="preserve">and </w:t>
            </w:r>
            <w:r w:rsidRPr="00756F8C">
              <w:rPr>
                <w:lang w:val="en-US"/>
              </w:rPr>
              <w:t>22</w:t>
            </w:r>
          </w:p>
        </w:tc>
      </w:tr>
      <w:tr w:rsidR="00756F8C" w:rsidRPr="00756F8C">
        <w:trPr>
          <w:trHeight w:val="280"/>
        </w:trPr>
        <w:tc>
          <w:tcPr>
            <w:tcW w:w="1022" w:type="dxa"/>
          </w:tcPr>
          <w:p w:rsidR="00756F8C" w:rsidRPr="00756F8C" w:rsidRDefault="00756F8C" w:rsidP="000874A7">
            <w:pPr>
              <w:tabs>
                <w:tab w:val="left" w:pos="567"/>
                <w:tab w:val="left" w:pos="1134"/>
                <w:tab w:val="left" w:pos="1701"/>
              </w:tabs>
              <w:spacing w:before="20" w:after="20"/>
              <w:rPr>
                <w:lang w:val="en-US"/>
              </w:rPr>
            </w:pPr>
            <w:r w:rsidRPr="00756F8C">
              <w:rPr>
                <w:lang w:val="en-US"/>
              </w:rPr>
              <w:t>2006</w:t>
            </w:r>
          </w:p>
        </w:tc>
        <w:tc>
          <w:tcPr>
            <w:tcW w:w="5069" w:type="dxa"/>
          </w:tcPr>
          <w:p w:rsidR="00756F8C" w:rsidRPr="00756F8C" w:rsidRDefault="00C179D1" w:rsidP="000874A7">
            <w:pPr>
              <w:tabs>
                <w:tab w:val="left" w:pos="567"/>
                <w:tab w:val="left" w:pos="1134"/>
                <w:tab w:val="left" w:pos="1701"/>
              </w:tabs>
              <w:spacing w:before="20" w:after="20"/>
              <w:rPr>
                <w:lang w:val="en-US"/>
              </w:rPr>
            </w:pPr>
            <w:r>
              <w:rPr>
                <w:lang w:val="en-US"/>
              </w:rPr>
              <w:t>Rehabilitated, operated</w:t>
            </w:r>
          </w:p>
        </w:tc>
        <w:tc>
          <w:tcPr>
            <w:tcW w:w="1944" w:type="dxa"/>
          </w:tcPr>
          <w:p w:rsidR="00756F8C" w:rsidRPr="00756F8C" w:rsidRDefault="00756F8C" w:rsidP="000874A7">
            <w:pPr>
              <w:tabs>
                <w:tab w:val="left" w:pos="567"/>
                <w:tab w:val="left" w:pos="1134"/>
                <w:tab w:val="left" w:pos="1701"/>
              </w:tabs>
              <w:spacing w:before="20" w:after="20"/>
              <w:jc w:val="right"/>
              <w:rPr>
                <w:lang w:val="en-US"/>
              </w:rPr>
            </w:pPr>
            <w:r w:rsidRPr="00756F8C">
              <w:rPr>
                <w:lang w:val="en-US"/>
              </w:rPr>
              <w:t xml:space="preserve">382 </w:t>
            </w:r>
            <w:r w:rsidR="00C179D1">
              <w:rPr>
                <w:lang w:val="en-US"/>
              </w:rPr>
              <w:t xml:space="preserve">and </w:t>
            </w:r>
            <w:r w:rsidRPr="00756F8C">
              <w:rPr>
                <w:lang w:val="en-US"/>
              </w:rPr>
              <w:t>69</w:t>
            </w:r>
          </w:p>
        </w:tc>
      </w:tr>
    </w:tbl>
    <w:p w:rsidR="00756F8C" w:rsidRPr="00756F8C" w:rsidRDefault="00756F8C" w:rsidP="00A119D3">
      <w:pPr>
        <w:tabs>
          <w:tab w:val="left" w:pos="567"/>
          <w:tab w:val="left" w:pos="1134"/>
          <w:tab w:val="left" w:pos="1701"/>
        </w:tabs>
        <w:spacing w:before="120" w:after="240"/>
        <w:ind w:firstLine="561"/>
        <w:jc w:val="both"/>
        <w:rPr>
          <w:bCs/>
          <w:lang w:val="en-US"/>
        </w:rPr>
      </w:pPr>
      <w:r w:rsidRPr="00756F8C">
        <w:rPr>
          <w:bCs/>
          <w:i/>
          <w:iCs/>
          <w:lang w:val="en-US"/>
        </w:rPr>
        <w:t>Source</w:t>
      </w:r>
      <w:r w:rsidRPr="00756F8C">
        <w:rPr>
          <w:bCs/>
          <w:lang w:val="en-US"/>
        </w:rPr>
        <w:t>: PRAHN</w:t>
      </w:r>
      <w:r w:rsidR="00A119D3">
        <w:rPr>
          <w:bCs/>
          <w:lang w:val="en-US"/>
        </w:rPr>
        <w:t>.</w:t>
      </w:r>
    </w:p>
    <w:p w:rsidR="00C27592" w:rsidRDefault="00C179D1" w:rsidP="000874A7">
      <w:pPr>
        <w:tabs>
          <w:tab w:val="left" w:pos="567"/>
          <w:tab w:val="left" w:pos="748"/>
          <w:tab w:val="left" w:pos="1134"/>
          <w:tab w:val="left" w:pos="1701"/>
        </w:tabs>
        <w:spacing w:before="120" w:after="240"/>
        <w:rPr>
          <w:lang w:val="en-US"/>
        </w:rPr>
      </w:pPr>
      <w:r>
        <w:rPr>
          <w:lang w:val="en-US"/>
        </w:rPr>
        <w:t>25</w:t>
      </w:r>
      <w:r w:rsidR="002F7F01">
        <w:rPr>
          <w:lang w:val="en-US"/>
        </w:rPr>
        <w:t>8</w:t>
      </w:r>
      <w:r>
        <w:rPr>
          <w:lang w:val="en-US"/>
        </w:rPr>
        <w:t>.</w:t>
      </w:r>
      <w:r>
        <w:rPr>
          <w:lang w:val="en-US"/>
        </w:rPr>
        <w:tab/>
      </w:r>
      <w:r w:rsidR="002F7F01">
        <w:rPr>
          <w:lang w:val="en-US"/>
        </w:rPr>
        <w:t xml:space="preserve">The NGO </w:t>
      </w:r>
      <w:r w:rsidR="002F7F01" w:rsidRPr="002F7F01">
        <w:rPr>
          <w:lang w:val="en-US"/>
        </w:rPr>
        <w:t>Action pour Femmes Handicapées (AFEHA)</w:t>
      </w:r>
      <w:r w:rsidR="002F7F01">
        <w:rPr>
          <w:lang w:val="en-US"/>
        </w:rPr>
        <w:t xml:space="preserve">, with support from UNICEF, provided </w:t>
      </w:r>
      <w:r w:rsidR="00E75AE4">
        <w:rPr>
          <w:lang w:val="en-US"/>
        </w:rPr>
        <w:t xml:space="preserve">psycho-social and medical care for </w:t>
      </w:r>
      <w:r w:rsidR="002F7F01">
        <w:rPr>
          <w:lang w:val="en-US"/>
        </w:rPr>
        <w:t>167 women and children with physical or mental disabilities in 2004 and 2005. Within this group of 167 persons with disabilities, vocational training and literacy courses were provided for 31 children, includin</w:t>
      </w:r>
      <w:r w:rsidR="000874A7">
        <w:rPr>
          <w:lang w:val="en-US"/>
        </w:rPr>
        <w:t>g 16 girls. In 2006, 15 </w:t>
      </w:r>
      <w:r w:rsidR="002F7F01">
        <w:rPr>
          <w:lang w:val="en-US"/>
        </w:rPr>
        <w:t>women with disabilities and 30 children with hearing disabilities in the Urban Community of Niamey were offered support for social and occupational reintegration through literacy and dressmaking courses.</w:t>
      </w:r>
    </w:p>
    <w:p w:rsidR="0053771F" w:rsidRDefault="0053771F" w:rsidP="000874A7">
      <w:pPr>
        <w:tabs>
          <w:tab w:val="left" w:pos="567"/>
          <w:tab w:val="left" w:pos="748"/>
          <w:tab w:val="left" w:pos="1134"/>
          <w:tab w:val="left" w:pos="1701"/>
        </w:tabs>
        <w:spacing w:before="120" w:after="240"/>
        <w:rPr>
          <w:lang w:val="en-US"/>
        </w:rPr>
      </w:pPr>
      <w:r>
        <w:rPr>
          <w:lang w:val="en-US"/>
        </w:rPr>
        <w:t>259.</w:t>
      </w:r>
      <w:r>
        <w:rPr>
          <w:lang w:val="en-US"/>
        </w:rPr>
        <w:tab/>
        <w:t>The NGO ACP, with support from UNICEF, took care o</w:t>
      </w:r>
      <w:r w:rsidR="000874A7">
        <w:rPr>
          <w:lang w:val="en-US"/>
        </w:rPr>
        <w:t>f 114 children (57 girls and 57 </w:t>
      </w:r>
      <w:r>
        <w:rPr>
          <w:lang w:val="en-US"/>
        </w:rPr>
        <w:t xml:space="preserve">boys) who had suffered disabilities from consuming water containing excessive fluoride in Tibiri in the Maradi region. The children were provided with the following services: literacy education, socio-occupational training, functional reintegration, healthcare, </w:t>
      </w:r>
      <w:r w:rsidR="00245E7F">
        <w:rPr>
          <w:lang w:val="en-US"/>
        </w:rPr>
        <w:t>and support in obtaining equipment and supplies.</w:t>
      </w:r>
    </w:p>
    <w:p w:rsidR="00245E7F" w:rsidRDefault="00245E7F" w:rsidP="000874A7">
      <w:pPr>
        <w:tabs>
          <w:tab w:val="left" w:pos="567"/>
          <w:tab w:val="left" w:pos="748"/>
          <w:tab w:val="left" w:pos="1134"/>
          <w:tab w:val="left" w:pos="1701"/>
        </w:tabs>
        <w:spacing w:before="120" w:after="240"/>
        <w:rPr>
          <w:lang w:val="en-US"/>
        </w:rPr>
      </w:pPr>
      <w:r>
        <w:rPr>
          <w:lang w:val="en-US"/>
        </w:rPr>
        <w:t>260.</w:t>
      </w:r>
      <w:r>
        <w:rPr>
          <w:lang w:val="en-US"/>
        </w:rPr>
        <w:tab/>
        <w:t xml:space="preserve">In collaboration with the Union Nationale des Aveugles du Niger (UNAN), an economic capacity-building workshop on bed and metallic chair production was held for 50 visually impaired persons in Tahou, and 64 deaf children and their families in Zinder were offered support in developing income-generating activities and in literacy education in 2005. </w:t>
      </w:r>
    </w:p>
    <w:p w:rsidR="00245E7F" w:rsidRDefault="00245E7F" w:rsidP="000874A7">
      <w:pPr>
        <w:tabs>
          <w:tab w:val="left" w:pos="567"/>
          <w:tab w:val="left" w:pos="748"/>
          <w:tab w:val="left" w:pos="1134"/>
          <w:tab w:val="left" w:pos="1701"/>
        </w:tabs>
        <w:spacing w:before="120" w:after="240"/>
        <w:rPr>
          <w:lang w:val="en-US"/>
        </w:rPr>
      </w:pPr>
      <w:r>
        <w:rPr>
          <w:b/>
          <w:lang w:val="en-US"/>
        </w:rPr>
        <w:t>5.</w:t>
      </w:r>
      <w:r w:rsidR="000874A7">
        <w:rPr>
          <w:b/>
          <w:lang w:val="en-US"/>
        </w:rPr>
        <w:tab/>
      </w:r>
      <w:r>
        <w:rPr>
          <w:b/>
          <w:lang w:val="en-US"/>
        </w:rPr>
        <w:t>Difficulties encountered</w:t>
      </w:r>
    </w:p>
    <w:p w:rsidR="00245E7F" w:rsidRDefault="00245E7F" w:rsidP="000874A7">
      <w:pPr>
        <w:tabs>
          <w:tab w:val="left" w:pos="567"/>
          <w:tab w:val="left" w:pos="748"/>
          <w:tab w:val="left" w:pos="1134"/>
          <w:tab w:val="left" w:pos="1701"/>
        </w:tabs>
        <w:spacing w:before="120" w:after="240"/>
        <w:rPr>
          <w:lang w:val="en-US"/>
        </w:rPr>
      </w:pPr>
      <w:r>
        <w:rPr>
          <w:lang w:val="en-US"/>
        </w:rPr>
        <w:t>261.</w:t>
      </w:r>
      <w:r>
        <w:rPr>
          <w:lang w:val="en-US"/>
        </w:rPr>
        <w:tab/>
        <w:t>Some disabilities tend to be regarded as shame</w:t>
      </w:r>
      <w:r w:rsidR="00E75AE4">
        <w:rPr>
          <w:lang w:val="en-US"/>
        </w:rPr>
        <w:t>ful</w:t>
      </w:r>
      <w:r>
        <w:rPr>
          <w:lang w:val="en-US"/>
        </w:rPr>
        <w:t xml:space="preserve"> in </w:t>
      </w:r>
      <w:smartTag w:uri="urn:schemas-microsoft-com:office:smarttags" w:element="place">
        <w:smartTag w:uri="urn:schemas-microsoft-com:office:smarttags" w:element="country-region">
          <w:r>
            <w:rPr>
              <w:lang w:val="en-US"/>
            </w:rPr>
            <w:t>Niger</w:t>
          </w:r>
        </w:smartTag>
      </w:smartTag>
      <w:r>
        <w:rPr>
          <w:lang w:val="en-US"/>
        </w:rPr>
        <w:t xml:space="preserve"> society. Children suffering from these disabilities </w:t>
      </w:r>
      <w:r w:rsidR="00282FE9">
        <w:rPr>
          <w:lang w:val="en-US"/>
        </w:rPr>
        <w:t>may then be concealed by their parents. This situation makes it difficult to identify the children so that they may be offered support by childcare facilities.</w:t>
      </w:r>
    </w:p>
    <w:p w:rsidR="00282FE9" w:rsidRDefault="00282FE9" w:rsidP="000874A7">
      <w:pPr>
        <w:tabs>
          <w:tab w:val="left" w:pos="567"/>
          <w:tab w:val="left" w:pos="748"/>
          <w:tab w:val="left" w:pos="1134"/>
          <w:tab w:val="left" w:pos="1701"/>
        </w:tabs>
        <w:spacing w:before="120" w:after="240"/>
        <w:rPr>
          <w:b/>
          <w:i/>
          <w:lang w:val="en-US"/>
        </w:rPr>
      </w:pPr>
      <w:r>
        <w:rPr>
          <w:b/>
          <w:i/>
          <w:lang w:val="en-US"/>
        </w:rPr>
        <w:t>2.6.3</w:t>
      </w:r>
      <w:r w:rsidR="000874A7">
        <w:rPr>
          <w:b/>
          <w:i/>
          <w:lang w:val="en-US"/>
        </w:rPr>
        <w:t>.</w:t>
      </w:r>
      <w:r w:rsidR="000874A7">
        <w:rPr>
          <w:b/>
          <w:i/>
          <w:lang w:val="en-US"/>
        </w:rPr>
        <w:tab/>
      </w:r>
      <w:r>
        <w:rPr>
          <w:b/>
          <w:i/>
          <w:lang w:val="en-US"/>
        </w:rPr>
        <w:t>Health and healthcare services (art. 24)</w:t>
      </w:r>
    </w:p>
    <w:p w:rsidR="00282FE9" w:rsidRDefault="00282FE9" w:rsidP="000874A7">
      <w:pPr>
        <w:tabs>
          <w:tab w:val="left" w:pos="567"/>
          <w:tab w:val="left" w:pos="748"/>
          <w:tab w:val="left" w:pos="1134"/>
          <w:tab w:val="left" w:pos="1701"/>
        </w:tabs>
        <w:spacing w:before="120" w:after="240"/>
        <w:rPr>
          <w:b/>
          <w:lang w:val="en-US"/>
        </w:rPr>
      </w:pPr>
      <w:r>
        <w:rPr>
          <w:b/>
          <w:lang w:val="en-US"/>
        </w:rPr>
        <w:t>1.</w:t>
      </w:r>
      <w:r w:rsidR="000874A7">
        <w:rPr>
          <w:b/>
          <w:lang w:val="en-US"/>
        </w:rPr>
        <w:tab/>
      </w:r>
      <w:r>
        <w:rPr>
          <w:b/>
          <w:lang w:val="en-US"/>
        </w:rPr>
        <w:t>Follow-up measures</w:t>
      </w:r>
    </w:p>
    <w:p w:rsidR="00282FE9" w:rsidRDefault="00282FE9" w:rsidP="000874A7">
      <w:pPr>
        <w:tabs>
          <w:tab w:val="left" w:pos="567"/>
          <w:tab w:val="left" w:pos="748"/>
          <w:tab w:val="left" w:pos="1134"/>
          <w:tab w:val="left" w:pos="1701"/>
        </w:tabs>
        <w:spacing w:before="120" w:after="240"/>
        <w:rPr>
          <w:lang w:val="en-US"/>
        </w:rPr>
      </w:pPr>
      <w:r>
        <w:rPr>
          <w:lang w:val="en-US"/>
        </w:rPr>
        <w:t>262.</w:t>
      </w:r>
      <w:r>
        <w:rPr>
          <w:lang w:val="en-US"/>
        </w:rPr>
        <w:tab/>
      </w:r>
      <w:r w:rsidR="00967F15">
        <w:rPr>
          <w:lang w:val="en-US"/>
        </w:rPr>
        <w:t xml:space="preserve">One pillar of the Government’s </w:t>
      </w:r>
      <w:r w:rsidR="00BB49ED">
        <w:rPr>
          <w:lang w:val="en-US"/>
        </w:rPr>
        <w:t>P</w:t>
      </w:r>
      <w:r w:rsidR="00967F15">
        <w:rPr>
          <w:lang w:val="en-US"/>
        </w:rPr>
        <w:t xml:space="preserve">overty </w:t>
      </w:r>
      <w:r w:rsidR="00BB49ED">
        <w:rPr>
          <w:lang w:val="en-US"/>
        </w:rPr>
        <w:t>R</w:t>
      </w:r>
      <w:r w:rsidR="00967F15">
        <w:rPr>
          <w:lang w:val="en-US"/>
        </w:rPr>
        <w:t xml:space="preserve">eduction </w:t>
      </w:r>
      <w:r w:rsidR="00BB49ED">
        <w:rPr>
          <w:lang w:val="en-US"/>
        </w:rPr>
        <w:t>S</w:t>
      </w:r>
      <w:r w:rsidR="00967F15">
        <w:rPr>
          <w:lang w:val="en-US"/>
        </w:rPr>
        <w:t xml:space="preserve">trategy consists in ensuring universal access to basic social services, including healthcare. With a view to attaining that objective, </w:t>
      </w:r>
      <w:smartTag w:uri="urn:schemas-microsoft-com:office:smarttags" w:element="place">
        <w:smartTag w:uri="urn:schemas-microsoft-com:office:smarttags" w:element="country-region">
          <w:r w:rsidR="00967F15">
            <w:rPr>
              <w:lang w:val="en-US"/>
            </w:rPr>
            <w:t>Niger</w:t>
          </w:r>
        </w:smartTag>
      </w:smartTag>
      <w:r w:rsidR="00967F15">
        <w:rPr>
          <w:lang w:val="en-US"/>
        </w:rPr>
        <w:t>’s partnership with the United Nations system, in particular UNICEF and the World Health Organization (WHO)</w:t>
      </w:r>
      <w:r w:rsidR="00E75AE4">
        <w:rPr>
          <w:lang w:val="en-US"/>
        </w:rPr>
        <w:t>,</w:t>
      </w:r>
      <w:r w:rsidR="00967F15">
        <w:rPr>
          <w:lang w:val="en-US"/>
        </w:rPr>
        <w:t xml:space="preserve"> has been enhanced, primarily through the United Nations Development Assistance Framework. This document comprises three core areas of cooperation, one of which aims at ensuring universal </w:t>
      </w:r>
      <w:r w:rsidR="00A52AFB">
        <w:rPr>
          <w:lang w:val="en-US"/>
        </w:rPr>
        <w:t>access to basic social services.</w:t>
      </w:r>
    </w:p>
    <w:p w:rsidR="00A52AFB" w:rsidRDefault="00A52AFB" w:rsidP="000874A7">
      <w:pPr>
        <w:tabs>
          <w:tab w:val="left" w:pos="567"/>
          <w:tab w:val="left" w:pos="748"/>
          <w:tab w:val="left" w:pos="1134"/>
          <w:tab w:val="left" w:pos="1701"/>
        </w:tabs>
        <w:spacing w:before="120" w:after="240"/>
        <w:rPr>
          <w:lang w:val="en-US"/>
        </w:rPr>
      </w:pPr>
      <w:r>
        <w:rPr>
          <w:lang w:val="en-US"/>
        </w:rPr>
        <w:t>263.</w:t>
      </w:r>
      <w:r>
        <w:rPr>
          <w:lang w:val="en-US"/>
        </w:rPr>
        <w:tab/>
        <w:t xml:space="preserve">The Government elaborated and adopted a Healthcare Development Plan covering the period 2005-2009 with a view to enhancing the effectiveness of healthcare activities. The Plan aims to increase healthcare coverage from 42 per cent in 2004 to 55 per cent in 2009, to reduce the infant mortality rate and the infant/child mortality rate by 25 per cent, and to improve the quality of healthcare for at least 80 per cent of the population. </w:t>
      </w:r>
    </w:p>
    <w:p w:rsidR="00A52AFB" w:rsidRDefault="005B3926" w:rsidP="000874A7">
      <w:pPr>
        <w:tabs>
          <w:tab w:val="left" w:pos="567"/>
          <w:tab w:val="left" w:pos="748"/>
          <w:tab w:val="left" w:pos="1134"/>
          <w:tab w:val="left" w:pos="1701"/>
        </w:tabs>
        <w:spacing w:before="120" w:after="240"/>
        <w:rPr>
          <w:lang w:val="en-US"/>
        </w:rPr>
      </w:pPr>
      <w:r>
        <w:rPr>
          <w:lang w:val="en-US"/>
        </w:rPr>
        <w:t>264.</w:t>
      </w:r>
      <w:r>
        <w:rPr>
          <w:lang w:val="en-US"/>
        </w:rPr>
        <w:tab/>
        <w:t>With regard to action against excision and to retrain traditional practitioners, a retraining project for excisors was launched in 2000 in the regions where the practice is widespread. A consultation framework on violence against women and children was establish</w:t>
      </w:r>
      <w:r w:rsidR="00DB1FC4">
        <w:rPr>
          <w:lang w:val="en-US"/>
        </w:rPr>
        <w:t>ed</w:t>
      </w:r>
      <w:r>
        <w:rPr>
          <w:lang w:val="en-US"/>
        </w:rPr>
        <w:t xml:space="preserve"> to serve, on the one hand, as an early warning and intervention system for the authorities and, on the other, as a framework for dialogue between the authorities and their partners.</w:t>
      </w:r>
    </w:p>
    <w:p w:rsidR="005B3926" w:rsidRDefault="00935D90" w:rsidP="00935D90">
      <w:pPr>
        <w:keepNext/>
        <w:tabs>
          <w:tab w:val="left" w:pos="567"/>
          <w:tab w:val="left" w:pos="748"/>
          <w:tab w:val="left" w:pos="1134"/>
          <w:tab w:val="left" w:pos="1701"/>
        </w:tabs>
        <w:spacing w:before="120" w:after="240"/>
        <w:rPr>
          <w:b/>
          <w:lang w:val="en-US"/>
        </w:rPr>
      </w:pPr>
      <w:r>
        <w:rPr>
          <w:b/>
          <w:lang w:val="en-US"/>
        </w:rPr>
        <w:t>2.</w:t>
      </w:r>
      <w:r>
        <w:rPr>
          <w:b/>
          <w:lang w:val="en-US"/>
        </w:rPr>
        <w:tab/>
      </w:r>
      <w:r w:rsidR="005B3926">
        <w:rPr>
          <w:b/>
          <w:lang w:val="en-US"/>
        </w:rPr>
        <w:t xml:space="preserve">Measures of implementation </w:t>
      </w:r>
    </w:p>
    <w:p w:rsidR="005B3926" w:rsidRDefault="005B3926" w:rsidP="000874A7">
      <w:pPr>
        <w:keepNext/>
        <w:tabs>
          <w:tab w:val="left" w:pos="567"/>
          <w:tab w:val="left" w:pos="748"/>
          <w:tab w:val="left" w:pos="1134"/>
          <w:tab w:val="left" w:pos="1701"/>
        </w:tabs>
        <w:spacing w:before="120" w:after="240"/>
        <w:rPr>
          <w:lang w:val="en-US"/>
        </w:rPr>
      </w:pPr>
      <w:r>
        <w:rPr>
          <w:lang w:val="en-US"/>
        </w:rPr>
        <w:t>265.</w:t>
      </w:r>
      <w:r>
        <w:rPr>
          <w:lang w:val="en-US"/>
        </w:rPr>
        <w:tab/>
      </w:r>
      <w:r w:rsidR="004B20CF">
        <w:rPr>
          <w:lang w:val="en-US"/>
        </w:rPr>
        <w:t xml:space="preserve">The following results have been achieved through implementation of the guidelines contained in the </w:t>
      </w:r>
      <w:r w:rsidR="00BB49ED">
        <w:rPr>
          <w:lang w:val="en-US"/>
        </w:rPr>
        <w:t>P</w:t>
      </w:r>
      <w:r w:rsidR="004B20CF">
        <w:rPr>
          <w:lang w:val="en-US"/>
        </w:rPr>
        <w:t xml:space="preserve">overty </w:t>
      </w:r>
      <w:r w:rsidR="00BB49ED">
        <w:rPr>
          <w:lang w:val="en-US"/>
        </w:rPr>
        <w:t>R</w:t>
      </w:r>
      <w:r w:rsidR="004B20CF">
        <w:rPr>
          <w:lang w:val="en-US"/>
        </w:rPr>
        <w:t xml:space="preserve">eduction </w:t>
      </w:r>
      <w:r w:rsidR="00BB49ED">
        <w:rPr>
          <w:lang w:val="en-US"/>
        </w:rPr>
        <w:t>S</w:t>
      </w:r>
      <w:r w:rsidR="004B20CF">
        <w:rPr>
          <w:lang w:val="en-US"/>
        </w:rPr>
        <w:t>trategy, action under the Special Programme of the President of the Republic and the State budget, and initiatives by diverse partners:</w:t>
      </w:r>
    </w:p>
    <w:p w:rsidR="00935D90" w:rsidRDefault="004B20CF" w:rsidP="00935D90">
      <w:pPr>
        <w:numPr>
          <w:ilvl w:val="0"/>
          <w:numId w:val="7"/>
        </w:numPr>
        <w:tabs>
          <w:tab w:val="left" w:pos="1134"/>
          <w:tab w:val="left" w:pos="1701"/>
        </w:tabs>
        <w:spacing w:before="120" w:after="240"/>
        <w:rPr>
          <w:lang w:val="en-US"/>
        </w:rPr>
      </w:pPr>
      <w:r>
        <w:rPr>
          <w:lang w:val="en-US"/>
        </w:rPr>
        <w:t xml:space="preserve">Institutional restructuring of the </w:t>
      </w:r>
      <w:r w:rsidR="00A61784">
        <w:rPr>
          <w:lang w:val="en-US"/>
        </w:rPr>
        <w:t>central offices of the Ministry of Public Health and Action against Endemic Diseases in late-December 2004</w:t>
      </w:r>
      <w:r w:rsidR="00935D90">
        <w:rPr>
          <w:lang w:val="en-US"/>
        </w:rPr>
        <w:t>;</w:t>
      </w:r>
    </w:p>
    <w:p w:rsidR="00935D90" w:rsidRDefault="00A61784" w:rsidP="00935D90">
      <w:pPr>
        <w:numPr>
          <w:ilvl w:val="0"/>
          <w:numId w:val="7"/>
        </w:numPr>
        <w:tabs>
          <w:tab w:val="left" w:pos="1134"/>
          <w:tab w:val="left" w:pos="1701"/>
        </w:tabs>
        <w:spacing w:before="120" w:after="240"/>
        <w:rPr>
          <w:lang w:val="en-US"/>
        </w:rPr>
      </w:pPr>
      <w:r>
        <w:rPr>
          <w:lang w:val="en-US"/>
        </w:rPr>
        <w:t>Elaboration and adoption of a national Healthcare Development Plan (PDS) covering the period 2005-2009</w:t>
      </w:r>
      <w:r w:rsidR="00935D90">
        <w:rPr>
          <w:lang w:val="en-US"/>
        </w:rPr>
        <w:t>;</w:t>
      </w:r>
    </w:p>
    <w:p w:rsidR="00935D90" w:rsidRDefault="00A61784" w:rsidP="00935D90">
      <w:pPr>
        <w:numPr>
          <w:ilvl w:val="0"/>
          <w:numId w:val="7"/>
        </w:numPr>
        <w:tabs>
          <w:tab w:val="left" w:pos="1134"/>
          <w:tab w:val="left" w:pos="1701"/>
        </w:tabs>
        <w:spacing w:before="120" w:after="240"/>
        <w:rPr>
          <w:lang w:val="en-US"/>
        </w:rPr>
      </w:pPr>
      <w:r>
        <w:rPr>
          <w:lang w:val="en-US"/>
        </w:rPr>
        <w:t>Adoption of a national anti-malaria policy</w:t>
      </w:r>
      <w:r w:rsidR="00935D90">
        <w:rPr>
          <w:lang w:val="en-US"/>
        </w:rPr>
        <w:t>;</w:t>
      </w:r>
    </w:p>
    <w:p w:rsidR="00935D90" w:rsidRDefault="00A61784" w:rsidP="00935D90">
      <w:pPr>
        <w:numPr>
          <w:ilvl w:val="0"/>
          <w:numId w:val="7"/>
        </w:numPr>
        <w:tabs>
          <w:tab w:val="left" w:pos="1134"/>
          <w:tab w:val="left" w:pos="1701"/>
        </w:tabs>
        <w:spacing w:before="120" w:after="240"/>
        <w:rPr>
          <w:lang w:val="en-US"/>
        </w:rPr>
      </w:pPr>
      <w:r>
        <w:rPr>
          <w:lang w:val="en-US"/>
        </w:rPr>
        <w:t xml:space="preserve">Enhancement of access by the general public to high-quality health services and </w:t>
      </w:r>
      <w:r w:rsidR="00DB1FC4">
        <w:rPr>
          <w:lang w:val="en-US"/>
        </w:rPr>
        <w:t>health</w:t>
      </w:r>
      <w:r>
        <w:rPr>
          <w:lang w:val="en-US"/>
        </w:rPr>
        <w:t>care by the construction and conversion of basic healthcare facilities and the acquisition of equipment</w:t>
      </w:r>
      <w:r w:rsidR="00935D90">
        <w:rPr>
          <w:lang w:val="en-US"/>
        </w:rPr>
        <w:t>;</w:t>
      </w:r>
    </w:p>
    <w:p w:rsidR="00935D90" w:rsidRDefault="00A61784" w:rsidP="00935D90">
      <w:pPr>
        <w:numPr>
          <w:ilvl w:val="0"/>
          <w:numId w:val="7"/>
        </w:numPr>
        <w:tabs>
          <w:tab w:val="left" w:pos="1134"/>
          <w:tab w:val="left" w:pos="1701"/>
        </w:tabs>
        <w:spacing w:before="120" w:after="240"/>
        <w:rPr>
          <w:lang w:val="en-US"/>
        </w:rPr>
      </w:pPr>
      <w:r>
        <w:rPr>
          <w:lang w:val="en-US"/>
        </w:rPr>
        <w:t>Promotion of the Expanded Immunization Programme (PEV) and intensification of vaccination campaigns and action against childhood diseases</w:t>
      </w:r>
      <w:r w:rsidR="00935D90">
        <w:rPr>
          <w:lang w:val="en-US"/>
        </w:rPr>
        <w:t>;</w:t>
      </w:r>
    </w:p>
    <w:p w:rsidR="00935D90" w:rsidRDefault="00D634FA" w:rsidP="00935D90">
      <w:pPr>
        <w:numPr>
          <w:ilvl w:val="0"/>
          <w:numId w:val="7"/>
        </w:numPr>
        <w:tabs>
          <w:tab w:val="left" w:pos="1134"/>
          <w:tab w:val="left" w:pos="1701"/>
        </w:tabs>
        <w:spacing w:before="120" w:after="240"/>
        <w:rPr>
          <w:lang w:val="en-US"/>
        </w:rPr>
      </w:pPr>
      <w:r>
        <w:rPr>
          <w:lang w:val="en-US"/>
        </w:rPr>
        <w:t>Enactment of legislation making certain health services available free of charge (</w:t>
      </w:r>
      <w:r w:rsidR="00272812">
        <w:rPr>
          <w:lang w:val="en-US"/>
        </w:rPr>
        <w:t>caesarian sections, healthcare for vulnerable children under 5 years of age)</w:t>
      </w:r>
      <w:r w:rsidR="00935D90">
        <w:rPr>
          <w:lang w:val="en-US"/>
        </w:rPr>
        <w:t>;</w:t>
      </w:r>
    </w:p>
    <w:p w:rsidR="00935D90" w:rsidRDefault="00272812" w:rsidP="00935D90">
      <w:pPr>
        <w:numPr>
          <w:ilvl w:val="0"/>
          <w:numId w:val="7"/>
        </w:numPr>
        <w:tabs>
          <w:tab w:val="left" w:pos="1134"/>
          <w:tab w:val="left" w:pos="1701"/>
        </w:tabs>
        <w:spacing w:before="120" w:after="240"/>
        <w:rPr>
          <w:lang w:val="en-US"/>
        </w:rPr>
      </w:pPr>
      <w:r>
        <w:rPr>
          <w:lang w:val="en-US"/>
        </w:rPr>
        <w:t>Support for reproductive health activities, particularly family planning awareness campaigns, training courses, and operational research</w:t>
      </w:r>
      <w:r w:rsidR="00935D90">
        <w:rPr>
          <w:lang w:val="en-US"/>
        </w:rPr>
        <w:t>;</w:t>
      </w:r>
    </w:p>
    <w:p w:rsidR="00935D90" w:rsidRDefault="00272812" w:rsidP="00935D90">
      <w:pPr>
        <w:numPr>
          <w:ilvl w:val="0"/>
          <w:numId w:val="7"/>
        </w:numPr>
        <w:tabs>
          <w:tab w:val="left" w:pos="1134"/>
          <w:tab w:val="left" w:pos="1701"/>
        </w:tabs>
        <w:spacing w:before="120" w:after="240"/>
        <w:rPr>
          <w:lang w:val="en-US"/>
        </w:rPr>
      </w:pPr>
      <w:r>
        <w:rPr>
          <w:lang w:val="en-US"/>
        </w:rPr>
        <w:t>Greater decentralization of the healthcare system (regional action plans and decentralization of financial resources)</w:t>
      </w:r>
      <w:r w:rsidR="00935D90">
        <w:rPr>
          <w:lang w:val="en-US"/>
        </w:rPr>
        <w:t>;</w:t>
      </w:r>
    </w:p>
    <w:p w:rsidR="00935D90" w:rsidRDefault="00272812" w:rsidP="00935D90">
      <w:pPr>
        <w:numPr>
          <w:ilvl w:val="0"/>
          <w:numId w:val="7"/>
        </w:numPr>
        <w:tabs>
          <w:tab w:val="left" w:pos="1134"/>
          <w:tab w:val="left" w:pos="1701"/>
        </w:tabs>
        <w:spacing w:before="120" w:after="240"/>
        <w:rPr>
          <w:lang w:val="en-US"/>
        </w:rPr>
      </w:pPr>
      <w:r>
        <w:rPr>
          <w:lang w:val="en-US"/>
        </w:rPr>
        <w:t xml:space="preserve">Enhanced community participation (cost recovery awareness campaigns, creation of committees on healthcare and </w:t>
      </w:r>
      <w:r w:rsidR="00DB1FC4">
        <w:rPr>
          <w:lang w:val="en-US"/>
        </w:rPr>
        <w:t xml:space="preserve">on </w:t>
      </w:r>
      <w:r>
        <w:rPr>
          <w:lang w:val="en-US"/>
        </w:rPr>
        <w:t>management of integrated healthcare centres)</w:t>
      </w:r>
      <w:r w:rsidR="00935D90">
        <w:rPr>
          <w:lang w:val="en-US"/>
        </w:rPr>
        <w:t>;</w:t>
      </w:r>
    </w:p>
    <w:p w:rsidR="00935D90" w:rsidRDefault="00272812" w:rsidP="00935D90">
      <w:pPr>
        <w:numPr>
          <w:ilvl w:val="0"/>
          <w:numId w:val="7"/>
        </w:numPr>
        <w:tabs>
          <w:tab w:val="left" w:pos="1134"/>
          <w:tab w:val="left" w:pos="1701"/>
        </w:tabs>
        <w:spacing w:before="120" w:after="240"/>
        <w:rPr>
          <w:lang w:val="en-US"/>
        </w:rPr>
      </w:pPr>
      <w:r>
        <w:rPr>
          <w:lang w:val="en-US"/>
        </w:rPr>
        <w:t>Capacity-building for strategic management of the healthcare sector</w:t>
      </w:r>
      <w:r w:rsidR="00935D90">
        <w:rPr>
          <w:lang w:val="en-US"/>
        </w:rPr>
        <w:t>;</w:t>
      </w:r>
    </w:p>
    <w:p w:rsidR="00935D90" w:rsidRDefault="00272812" w:rsidP="00935D90">
      <w:pPr>
        <w:numPr>
          <w:ilvl w:val="0"/>
          <w:numId w:val="7"/>
        </w:numPr>
        <w:tabs>
          <w:tab w:val="left" w:pos="1134"/>
          <w:tab w:val="left" w:pos="1701"/>
        </w:tabs>
        <w:spacing w:before="120" w:after="240"/>
        <w:rPr>
          <w:lang w:val="en-US"/>
        </w:rPr>
      </w:pPr>
      <w:r>
        <w:rPr>
          <w:lang w:val="en-US"/>
        </w:rPr>
        <w:t>Establishment of nutritional recovery centres to deal with moderately serious and serious cases o</w:t>
      </w:r>
      <w:r w:rsidR="00AE2A90">
        <w:rPr>
          <w:lang w:val="en-US"/>
        </w:rPr>
        <w:t>f malnutrition (CRENAM, CRENAS)</w:t>
      </w:r>
      <w:r w:rsidR="00935D90">
        <w:rPr>
          <w:lang w:val="en-US"/>
        </w:rPr>
        <w:t>;</w:t>
      </w:r>
    </w:p>
    <w:p w:rsidR="00935D90" w:rsidRDefault="00AE2A90" w:rsidP="00935D90">
      <w:pPr>
        <w:numPr>
          <w:ilvl w:val="0"/>
          <w:numId w:val="7"/>
        </w:numPr>
        <w:tabs>
          <w:tab w:val="left" w:pos="1134"/>
          <w:tab w:val="left" w:pos="1701"/>
        </w:tabs>
        <w:spacing w:before="120" w:after="240"/>
        <w:rPr>
          <w:lang w:val="en-US"/>
        </w:rPr>
      </w:pPr>
      <w:r>
        <w:rPr>
          <w:lang w:val="en-US"/>
        </w:rPr>
        <w:t>Elaboration of local and communal healthcare development plans as part of the process of decentralization.</w:t>
      </w:r>
    </w:p>
    <w:p w:rsidR="00AE2A90" w:rsidRDefault="00AE2A90" w:rsidP="000874A7">
      <w:pPr>
        <w:tabs>
          <w:tab w:val="left" w:pos="567"/>
          <w:tab w:val="left" w:pos="748"/>
          <w:tab w:val="left" w:pos="1134"/>
          <w:tab w:val="left" w:pos="1701"/>
        </w:tabs>
        <w:spacing w:before="120" w:after="240"/>
        <w:rPr>
          <w:lang w:val="en-US"/>
        </w:rPr>
      </w:pPr>
      <w:r>
        <w:rPr>
          <w:lang w:val="en-US"/>
        </w:rPr>
        <w:t>266.</w:t>
      </w:r>
      <w:r>
        <w:rPr>
          <w:lang w:val="en-US"/>
        </w:rPr>
        <w:tab/>
        <w:t xml:space="preserve">In the case of young people, action against sexually transmitted infections (STIs) and HIV/AIDS has focused on collaboration with NGOs in conducting peer awareness campaigns, especially in high-risk areas (gold-mining sites, shantytowns on the outskirts of </w:t>
      </w:r>
      <w:smartTag w:uri="urn:schemas-microsoft-com:office:smarttags" w:element="place">
        <w:smartTag w:uri="urn:schemas-microsoft-com:office:smarttags" w:element="City">
          <w:r>
            <w:rPr>
              <w:lang w:val="en-US"/>
            </w:rPr>
            <w:t>Niamey</w:t>
          </w:r>
        </w:smartTag>
      </w:smartTag>
      <w:r>
        <w:rPr>
          <w:lang w:val="en-US"/>
        </w:rPr>
        <w:t>).</w:t>
      </w:r>
    </w:p>
    <w:p w:rsidR="00AE2A90" w:rsidRDefault="00AE2A90" w:rsidP="000874A7">
      <w:pPr>
        <w:tabs>
          <w:tab w:val="left" w:pos="567"/>
          <w:tab w:val="left" w:pos="748"/>
          <w:tab w:val="left" w:pos="1134"/>
          <w:tab w:val="left" w:pos="1701"/>
        </w:tabs>
        <w:spacing w:before="120" w:after="240"/>
        <w:rPr>
          <w:lang w:val="en-US"/>
        </w:rPr>
      </w:pPr>
      <w:r>
        <w:rPr>
          <w:lang w:val="en-US"/>
        </w:rPr>
        <w:t>267.</w:t>
      </w:r>
      <w:r>
        <w:rPr>
          <w:lang w:val="en-US"/>
        </w:rPr>
        <w:tab/>
        <w:t>These measures have lead to an improvement in health indicators in general and those relating to children in particular.</w:t>
      </w:r>
    </w:p>
    <w:p w:rsidR="00AE2A90" w:rsidRDefault="00AE2A90" w:rsidP="000874A7">
      <w:pPr>
        <w:tabs>
          <w:tab w:val="left" w:pos="567"/>
          <w:tab w:val="left" w:pos="748"/>
          <w:tab w:val="left" w:pos="1134"/>
          <w:tab w:val="left" w:pos="1701"/>
        </w:tabs>
        <w:spacing w:before="120" w:after="240"/>
        <w:rPr>
          <w:lang w:val="en-US"/>
        </w:rPr>
      </w:pPr>
      <w:r>
        <w:rPr>
          <w:lang w:val="en-US"/>
        </w:rPr>
        <w:t>268.</w:t>
      </w:r>
      <w:r>
        <w:rPr>
          <w:lang w:val="en-US"/>
        </w:rPr>
        <w:tab/>
        <w:t xml:space="preserve">With regard to immunization, </w:t>
      </w:r>
      <w:r w:rsidR="0009037E">
        <w:rPr>
          <w:lang w:val="en-US"/>
        </w:rPr>
        <w:t xml:space="preserve">progress in implementing the Expanded Immunization Programme in general and in improving the coverage of all supplementary vaccination campaigns has been closely monitored by means of </w:t>
      </w:r>
      <w:r>
        <w:rPr>
          <w:lang w:val="en-US"/>
        </w:rPr>
        <w:t xml:space="preserve">weekly </w:t>
      </w:r>
      <w:r w:rsidR="0009037E">
        <w:rPr>
          <w:lang w:val="en-US"/>
        </w:rPr>
        <w:t xml:space="preserve">meetings of the Core Group. The meetings have also led to improved cost-sharing among the financial partners. Sound organization of the various accelerated vaccination schedules throughout the country and intensification of technical and financial support among the partners involved have greatly enhanced the accessibility and use of vaccination services by the population, especially in </w:t>
      </w:r>
      <w:r w:rsidR="00E21257">
        <w:rPr>
          <w:lang w:val="en-US"/>
        </w:rPr>
        <w:t>areas that are not easily accessible.</w:t>
      </w:r>
    </w:p>
    <w:p w:rsidR="00AE2A90" w:rsidRDefault="00AE2A90" w:rsidP="00935D90">
      <w:pPr>
        <w:tabs>
          <w:tab w:val="left" w:pos="567"/>
          <w:tab w:val="left" w:pos="748"/>
          <w:tab w:val="left" w:pos="1134"/>
          <w:tab w:val="left" w:pos="1701"/>
        </w:tabs>
        <w:spacing w:before="120" w:after="240"/>
        <w:rPr>
          <w:b/>
          <w:lang w:val="en-US"/>
        </w:rPr>
      </w:pPr>
      <w:r>
        <w:rPr>
          <w:b/>
          <w:lang w:val="en-US"/>
        </w:rPr>
        <w:t>3.</w:t>
      </w:r>
      <w:r w:rsidR="00935D90">
        <w:rPr>
          <w:b/>
          <w:lang w:val="en-US"/>
        </w:rPr>
        <w:tab/>
      </w:r>
      <w:r>
        <w:rPr>
          <w:b/>
          <w:lang w:val="en-US"/>
        </w:rPr>
        <w:t>Budgetary allocation</w:t>
      </w:r>
    </w:p>
    <w:p w:rsidR="00AE2A90" w:rsidRPr="00AE2A90" w:rsidRDefault="00AE2A90" w:rsidP="000874A7">
      <w:pPr>
        <w:tabs>
          <w:tab w:val="left" w:pos="567"/>
          <w:tab w:val="left" w:pos="748"/>
          <w:tab w:val="left" w:pos="1134"/>
          <w:tab w:val="left" w:pos="1701"/>
        </w:tabs>
        <w:spacing w:before="120" w:after="240"/>
        <w:rPr>
          <w:lang w:val="en-US"/>
        </w:rPr>
      </w:pPr>
      <w:r>
        <w:rPr>
          <w:lang w:val="en-US"/>
        </w:rPr>
        <w:t>269.</w:t>
      </w:r>
      <w:r>
        <w:rPr>
          <w:lang w:val="en-US"/>
        </w:rPr>
        <w:tab/>
      </w:r>
      <w:r w:rsidR="00E21257">
        <w:rPr>
          <w:lang w:val="en-US"/>
        </w:rPr>
        <w:t>The investment budget of the Ministry of Health and Action against Endemic Diseases under the Finance Act for the financial year 2006 amounted to 12,701,235,000 CFA francs.</w:t>
      </w:r>
    </w:p>
    <w:p w:rsidR="00AE2A90" w:rsidRDefault="00AE2A90" w:rsidP="00935D90">
      <w:pPr>
        <w:tabs>
          <w:tab w:val="left" w:pos="567"/>
          <w:tab w:val="left" w:pos="748"/>
          <w:tab w:val="left" w:pos="1134"/>
          <w:tab w:val="left" w:pos="1701"/>
        </w:tabs>
        <w:spacing w:before="120" w:after="240"/>
        <w:rPr>
          <w:b/>
          <w:lang w:val="en-US"/>
        </w:rPr>
      </w:pPr>
      <w:r>
        <w:rPr>
          <w:b/>
          <w:lang w:val="en-US"/>
        </w:rPr>
        <w:t>4.</w:t>
      </w:r>
      <w:r w:rsidR="00935D90">
        <w:rPr>
          <w:b/>
          <w:lang w:val="en-US"/>
        </w:rPr>
        <w:tab/>
      </w:r>
      <w:r>
        <w:rPr>
          <w:b/>
          <w:lang w:val="en-US"/>
        </w:rPr>
        <w:t>Statistical data</w:t>
      </w:r>
    </w:p>
    <w:p w:rsidR="00AE2A90" w:rsidRDefault="00AE2A90" w:rsidP="000874A7">
      <w:pPr>
        <w:tabs>
          <w:tab w:val="left" w:pos="567"/>
          <w:tab w:val="left" w:pos="748"/>
          <w:tab w:val="left" w:pos="1134"/>
          <w:tab w:val="left" w:pos="1701"/>
        </w:tabs>
        <w:spacing w:before="120" w:after="240"/>
        <w:rPr>
          <w:lang w:val="en-US"/>
        </w:rPr>
      </w:pPr>
      <w:r>
        <w:rPr>
          <w:lang w:val="en-US"/>
        </w:rPr>
        <w:t>270.</w:t>
      </w:r>
      <w:r>
        <w:rPr>
          <w:lang w:val="en-US"/>
        </w:rPr>
        <w:tab/>
      </w:r>
      <w:r w:rsidR="00E21257">
        <w:rPr>
          <w:lang w:val="en-US"/>
        </w:rPr>
        <w:t xml:space="preserve">The preliminary findings of the third </w:t>
      </w:r>
      <w:smartTag w:uri="urn:schemas-microsoft-com:office:smarttags" w:element="place">
        <w:smartTag w:uri="urn:schemas-microsoft-com:office:smarttags" w:element="country-region">
          <w:r w:rsidR="00E21257">
            <w:rPr>
              <w:lang w:val="en-US"/>
            </w:rPr>
            <w:t>Niger</w:t>
          </w:r>
        </w:smartTag>
      </w:smartTag>
      <w:r w:rsidR="00E21257">
        <w:rPr>
          <w:lang w:val="en-US"/>
        </w:rPr>
        <w:t xml:space="preserve"> demographic and health survey and multiple indicator cluster survey (EDSN/MICS-III, 2006) are described in the following paragraphs.</w:t>
      </w:r>
    </w:p>
    <w:p w:rsidR="00AE2A90" w:rsidRDefault="00AE2A90" w:rsidP="000874A7">
      <w:pPr>
        <w:tabs>
          <w:tab w:val="left" w:pos="567"/>
          <w:tab w:val="left" w:pos="748"/>
          <w:tab w:val="left" w:pos="1134"/>
          <w:tab w:val="left" w:pos="1701"/>
        </w:tabs>
        <w:spacing w:before="120" w:after="240"/>
        <w:rPr>
          <w:lang w:val="en-US"/>
        </w:rPr>
      </w:pPr>
      <w:r>
        <w:rPr>
          <w:lang w:val="en-US"/>
        </w:rPr>
        <w:t>271.</w:t>
      </w:r>
      <w:r>
        <w:rPr>
          <w:lang w:val="en-US"/>
        </w:rPr>
        <w:tab/>
      </w:r>
      <w:r w:rsidR="00D230A4" w:rsidRPr="00D230A4">
        <w:rPr>
          <w:b/>
          <w:lang w:val="en-US"/>
        </w:rPr>
        <w:t>I</w:t>
      </w:r>
      <w:r w:rsidR="00E21257" w:rsidRPr="00D230A4">
        <w:rPr>
          <w:b/>
          <w:lang w:val="en-US"/>
        </w:rPr>
        <w:t>nfant</w:t>
      </w:r>
      <w:r w:rsidR="00E21257">
        <w:rPr>
          <w:b/>
          <w:lang w:val="en-US"/>
        </w:rPr>
        <w:t xml:space="preserve"> mortality and child mortality</w:t>
      </w:r>
      <w:r w:rsidR="00E21257">
        <w:rPr>
          <w:lang w:val="en-US"/>
        </w:rPr>
        <w:t xml:space="preserve">: Marked declines were recorded in infant mortality and child mortality rates. </w:t>
      </w:r>
      <w:r w:rsidR="00F05B34">
        <w:rPr>
          <w:lang w:val="en-US"/>
        </w:rPr>
        <w:t>The infant mortality rate and the child mortality rate (1-4</w:t>
      </w:r>
      <w:r w:rsidR="00965D5C">
        <w:rPr>
          <w:lang w:val="en-US"/>
        </w:rPr>
        <w:t xml:space="preserve"> age group</w:t>
      </w:r>
      <w:r w:rsidR="00F05B34">
        <w:rPr>
          <w:lang w:val="en-US"/>
        </w:rPr>
        <w:t>) declined from 123 and 172 per thousand respectively during the period 1993-1998 (EDSN II) to 81 and 126 per thousand during the period 2001-2006.</w:t>
      </w:r>
    </w:p>
    <w:p w:rsidR="00F05B34" w:rsidRDefault="00F05B34" w:rsidP="000874A7">
      <w:pPr>
        <w:tabs>
          <w:tab w:val="left" w:pos="567"/>
          <w:tab w:val="left" w:pos="748"/>
          <w:tab w:val="left" w:pos="1134"/>
          <w:tab w:val="left" w:pos="1701"/>
        </w:tabs>
        <w:spacing w:before="120" w:after="240"/>
        <w:rPr>
          <w:lang w:val="en-US"/>
        </w:rPr>
      </w:pPr>
      <w:r>
        <w:rPr>
          <w:lang w:val="en-US"/>
        </w:rPr>
        <w:t>272.</w:t>
      </w:r>
      <w:r>
        <w:rPr>
          <w:lang w:val="en-US"/>
        </w:rPr>
        <w:tab/>
      </w:r>
      <w:r w:rsidR="00D230A4" w:rsidRPr="00D230A4">
        <w:rPr>
          <w:b/>
          <w:lang w:val="en-US"/>
        </w:rPr>
        <w:t>W</w:t>
      </w:r>
      <w:r w:rsidRPr="00D230A4">
        <w:rPr>
          <w:b/>
          <w:lang w:val="en-US"/>
        </w:rPr>
        <w:t>eight</w:t>
      </w:r>
      <w:r>
        <w:rPr>
          <w:b/>
          <w:lang w:val="en-US"/>
        </w:rPr>
        <w:t xml:space="preserve"> insufficiency</w:t>
      </w:r>
      <w:r w:rsidRPr="00F05B34">
        <w:rPr>
          <w:lang w:val="en-US"/>
        </w:rPr>
        <w:t>: According to the findings</w:t>
      </w:r>
      <w:r>
        <w:rPr>
          <w:lang w:val="en-US"/>
        </w:rPr>
        <w:t xml:space="preserve">, 50 per cent of children suffer from chronic malnutrition, the majority (30 per cent) from severe malnutrition. </w:t>
      </w:r>
      <w:r w:rsidR="00542D49">
        <w:rPr>
          <w:lang w:val="en-US"/>
        </w:rPr>
        <w:t xml:space="preserve">The degree of growth delay increases very rapidly with age, rising from 6 per cent for infants under 6 months to 60 per cent for </w:t>
      </w:r>
      <w:r w:rsidR="00965D5C">
        <w:rPr>
          <w:lang w:val="en-US"/>
        </w:rPr>
        <w:t xml:space="preserve">children </w:t>
      </w:r>
      <w:r w:rsidR="00542D49">
        <w:rPr>
          <w:lang w:val="en-US"/>
        </w:rPr>
        <w:t xml:space="preserve">between 12 and 59 months. The child’s area of residence also leads to disparities, with a figure of 53 per cent being recorded for rural areas, compared with 31 per cent </w:t>
      </w:r>
      <w:r w:rsidR="00965D5C">
        <w:rPr>
          <w:lang w:val="en-US"/>
        </w:rPr>
        <w:t xml:space="preserve">for </w:t>
      </w:r>
      <w:r w:rsidR="00542D49">
        <w:rPr>
          <w:lang w:val="en-US"/>
        </w:rPr>
        <w:t xml:space="preserve">urban areas. </w:t>
      </w:r>
    </w:p>
    <w:p w:rsidR="00542D49" w:rsidRDefault="00542D49" w:rsidP="000874A7">
      <w:pPr>
        <w:tabs>
          <w:tab w:val="left" w:pos="567"/>
          <w:tab w:val="left" w:pos="748"/>
          <w:tab w:val="left" w:pos="1134"/>
          <w:tab w:val="left" w:pos="1701"/>
        </w:tabs>
        <w:spacing w:before="120" w:after="240"/>
        <w:rPr>
          <w:lang w:val="en-US"/>
        </w:rPr>
      </w:pPr>
      <w:r>
        <w:rPr>
          <w:lang w:val="en-US"/>
        </w:rPr>
        <w:t>273.</w:t>
      </w:r>
      <w:r>
        <w:rPr>
          <w:lang w:val="en-US"/>
        </w:rPr>
        <w:tab/>
        <w:t>Another finding is that 10 per cent of children are emaciated</w:t>
      </w:r>
      <w:r w:rsidR="00881859">
        <w:rPr>
          <w:lang w:val="en-US"/>
        </w:rPr>
        <w:t>,</w:t>
      </w:r>
      <w:r>
        <w:rPr>
          <w:lang w:val="en-US"/>
        </w:rPr>
        <w:t xml:space="preserve"> </w:t>
      </w:r>
      <w:r w:rsidR="00881859">
        <w:rPr>
          <w:lang w:val="en-US"/>
        </w:rPr>
        <w:t xml:space="preserve">with </w:t>
      </w:r>
      <w:r>
        <w:rPr>
          <w:lang w:val="en-US"/>
        </w:rPr>
        <w:t xml:space="preserve">2 per cent </w:t>
      </w:r>
      <w:r w:rsidR="00881859">
        <w:rPr>
          <w:lang w:val="en-US"/>
        </w:rPr>
        <w:t xml:space="preserve">being </w:t>
      </w:r>
      <w:r>
        <w:rPr>
          <w:lang w:val="en-US"/>
        </w:rPr>
        <w:t xml:space="preserve">severely emaciated. </w:t>
      </w:r>
      <w:r w:rsidR="00881859">
        <w:rPr>
          <w:lang w:val="en-US"/>
        </w:rPr>
        <w:t>Emaciation is more common in rural areas than in urban areas.</w:t>
      </w:r>
    </w:p>
    <w:p w:rsidR="00881859" w:rsidRDefault="00881859" w:rsidP="000874A7">
      <w:pPr>
        <w:tabs>
          <w:tab w:val="left" w:pos="567"/>
          <w:tab w:val="left" w:pos="748"/>
          <w:tab w:val="left" w:pos="1134"/>
          <w:tab w:val="left" w:pos="1701"/>
        </w:tabs>
        <w:spacing w:before="120" w:after="240"/>
        <w:rPr>
          <w:lang w:val="en-US"/>
        </w:rPr>
      </w:pPr>
      <w:r>
        <w:rPr>
          <w:lang w:val="en-US"/>
        </w:rPr>
        <w:t>274.</w:t>
      </w:r>
      <w:r>
        <w:rPr>
          <w:lang w:val="en-US"/>
        </w:rPr>
        <w:tab/>
      </w:r>
      <w:r w:rsidR="00D230A4" w:rsidRPr="00D230A4">
        <w:rPr>
          <w:b/>
          <w:lang w:val="en-US"/>
        </w:rPr>
        <w:t>A</w:t>
      </w:r>
      <w:r w:rsidRPr="00D230A4">
        <w:rPr>
          <w:b/>
          <w:lang w:val="en-US"/>
        </w:rPr>
        <w:t>ccess</w:t>
      </w:r>
      <w:r>
        <w:rPr>
          <w:b/>
          <w:lang w:val="en-US"/>
        </w:rPr>
        <w:t xml:space="preserve"> to drinking water</w:t>
      </w:r>
      <w:r>
        <w:rPr>
          <w:lang w:val="en-US"/>
        </w:rPr>
        <w:t>: In 2006 only 42.4 per cent of households had access to drinking water. The proportion of households with access to an adequate waste disposal system increased from 18.1 per cent in 2000 to 19 per cent in 2006.</w:t>
      </w:r>
    </w:p>
    <w:p w:rsidR="00E95DD5" w:rsidRPr="00E95DD5" w:rsidRDefault="00E95DD5" w:rsidP="000874A7">
      <w:pPr>
        <w:tabs>
          <w:tab w:val="left" w:pos="567"/>
          <w:tab w:val="left" w:pos="748"/>
          <w:tab w:val="left" w:pos="1134"/>
          <w:tab w:val="left" w:pos="1701"/>
        </w:tabs>
        <w:spacing w:before="120" w:after="240"/>
        <w:rPr>
          <w:lang w:val="en-US"/>
        </w:rPr>
      </w:pPr>
      <w:r>
        <w:rPr>
          <w:lang w:val="en-US"/>
        </w:rPr>
        <w:t>275.</w:t>
      </w:r>
      <w:r>
        <w:rPr>
          <w:lang w:val="en-US"/>
        </w:rPr>
        <w:tab/>
      </w:r>
      <w:r w:rsidR="00D230A4" w:rsidRPr="00D230A4">
        <w:rPr>
          <w:b/>
          <w:lang w:val="en-US"/>
        </w:rPr>
        <w:t>C</w:t>
      </w:r>
      <w:r w:rsidRPr="00D230A4">
        <w:rPr>
          <w:b/>
          <w:lang w:val="en-US"/>
        </w:rPr>
        <w:t>hild</w:t>
      </w:r>
      <w:r>
        <w:rPr>
          <w:b/>
          <w:lang w:val="en-US"/>
        </w:rPr>
        <w:t xml:space="preserve"> vaccination</w:t>
      </w:r>
      <w:r>
        <w:rPr>
          <w:lang w:val="en-US"/>
        </w:rPr>
        <w:t xml:space="preserve">: The aim of the Expanded Immunization Programme implemented by the Government is to ensure that all children are vaccinated against tuberculosis (BCG), diphtheria, tetanus and pertussis (three doses of DTP), polio (four </w:t>
      </w:r>
      <w:r w:rsidRPr="00E95DD5">
        <w:rPr>
          <w:lang w:val="en-US"/>
        </w:rPr>
        <w:t>doses, including one at birth) and measles.</w:t>
      </w:r>
    </w:p>
    <w:p w:rsidR="00F05B34" w:rsidRPr="00E95DD5" w:rsidRDefault="00F05B34" w:rsidP="00935D90">
      <w:pPr>
        <w:tabs>
          <w:tab w:val="left" w:pos="567"/>
          <w:tab w:val="left" w:pos="1134"/>
          <w:tab w:val="left" w:pos="1701"/>
        </w:tabs>
        <w:spacing w:after="240"/>
        <w:jc w:val="center"/>
        <w:rPr>
          <w:b/>
          <w:lang w:val="en-US"/>
        </w:rPr>
      </w:pPr>
      <w:r w:rsidRPr="00E95DD5">
        <w:rPr>
          <w:b/>
          <w:lang w:val="en-US"/>
        </w:rPr>
        <w:t xml:space="preserve">Table </w:t>
      </w:r>
      <w:r w:rsidR="00E95DD5" w:rsidRPr="00E95DD5">
        <w:rPr>
          <w:b/>
          <w:lang w:val="en-US"/>
        </w:rPr>
        <w:t xml:space="preserve">No. </w:t>
      </w:r>
      <w:r w:rsidRPr="00E95DD5">
        <w:rPr>
          <w:b/>
          <w:lang w:val="en-US"/>
        </w:rPr>
        <w:t>22</w:t>
      </w:r>
      <w:r w:rsidR="00E95DD5" w:rsidRPr="00E95DD5">
        <w:rPr>
          <w:b/>
          <w:lang w:val="en-US"/>
        </w:rPr>
        <w:t>:</w:t>
      </w:r>
      <w:r w:rsidRPr="00E95DD5">
        <w:rPr>
          <w:b/>
          <w:lang w:val="en-US"/>
        </w:rPr>
        <w:t xml:space="preserve"> P</w:t>
      </w:r>
      <w:r w:rsidR="00E95DD5" w:rsidRPr="00E95DD5">
        <w:rPr>
          <w:b/>
          <w:lang w:val="en-US"/>
        </w:rPr>
        <w:t>e</w:t>
      </w:r>
      <w:r w:rsidRPr="00E95DD5">
        <w:rPr>
          <w:b/>
          <w:lang w:val="en-US"/>
        </w:rPr>
        <w:t xml:space="preserve">rcentage </w:t>
      </w:r>
      <w:r w:rsidR="00E95DD5">
        <w:rPr>
          <w:b/>
          <w:lang w:val="en-US"/>
        </w:rPr>
        <w:t>of one-year-old children having received a specific vaccination</w:t>
      </w:r>
    </w:p>
    <w:tbl>
      <w:tblPr>
        <w:tblW w:w="8976"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7"/>
        <w:gridCol w:w="997"/>
        <w:gridCol w:w="998"/>
        <w:gridCol w:w="997"/>
        <w:gridCol w:w="997"/>
        <w:gridCol w:w="998"/>
        <w:gridCol w:w="997"/>
        <w:gridCol w:w="937"/>
        <w:gridCol w:w="1058"/>
      </w:tblGrid>
      <w:tr w:rsidR="00F05B34" w:rsidRPr="00E95DD5">
        <w:tc>
          <w:tcPr>
            <w:tcW w:w="997" w:type="dxa"/>
          </w:tcPr>
          <w:p w:rsidR="00F05B34" w:rsidRPr="00E95DD5" w:rsidRDefault="00F05B34" w:rsidP="00935D90">
            <w:pPr>
              <w:tabs>
                <w:tab w:val="left" w:pos="567"/>
                <w:tab w:val="left" w:pos="1134"/>
                <w:tab w:val="left" w:pos="1701"/>
              </w:tabs>
              <w:spacing w:before="20" w:after="20"/>
              <w:jc w:val="center"/>
              <w:rPr>
                <w:i/>
                <w:iCs/>
                <w:lang w:val="en-US"/>
              </w:rPr>
            </w:pPr>
            <w:r w:rsidRPr="00E95DD5">
              <w:rPr>
                <w:i/>
                <w:iCs/>
                <w:lang w:val="en-US"/>
              </w:rPr>
              <w:t>BCG</w:t>
            </w:r>
          </w:p>
        </w:tc>
        <w:tc>
          <w:tcPr>
            <w:tcW w:w="997" w:type="dxa"/>
          </w:tcPr>
          <w:p w:rsidR="00F05B34" w:rsidRPr="00E95DD5" w:rsidRDefault="00F05B34" w:rsidP="00935D90">
            <w:pPr>
              <w:tabs>
                <w:tab w:val="left" w:pos="567"/>
                <w:tab w:val="left" w:pos="1134"/>
                <w:tab w:val="left" w:pos="1701"/>
              </w:tabs>
              <w:spacing w:before="20" w:after="20"/>
              <w:jc w:val="center"/>
              <w:rPr>
                <w:i/>
                <w:iCs/>
                <w:lang w:val="en-US"/>
              </w:rPr>
            </w:pPr>
            <w:r w:rsidRPr="00E95DD5">
              <w:rPr>
                <w:i/>
                <w:iCs/>
                <w:lang w:val="en-US"/>
              </w:rPr>
              <w:t>DT</w:t>
            </w:r>
            <w:r w:rsidR="00E95DD5">
              <w:rPr>
                <w:i/>
                <w:iCs/>
                <w:lang w:val="en-US"/>
              </w:rPr>
              <w:t>P</w:t>
            </w:r>
            <w:r w:rsidRPr="00E95DD5">
              <w:rPr>
                <w:i/>
                <w:iCs/>
                <w:lang w:val="en-US"/>
              </w:rPr>
              <w:t>1</w:t>
            </w:r>
          </w:p>
        </w:tc>
        <w:tc>
          <w:tcPr>
            <w:tcW w:w="998" w:type="dxa"/>
          </w:tcPr>
          <w:p w:rsidR="00F05B34" w:rsidRPr="00E95DD5" w:rsidRDefault="00F05B34" w:rsidP="00935D90">
            <w:pPr>
              <w:tabs>
                <w:tab w:val="left" w:pos="567"/>
                <w:tab w:val="left" w:pos="1134"/>
                <w:tab w:val="left" w:pos="1701"/>
              </w:tabs>
              <w:spacing w:before="20" w:after="20"/>
              <w:jc w:val="center"/>
              <w:rPr>
                <w:i/>
                <w:iCs/>
                <w:lang w:val="en-US"/>
              </w:rPr>
            </w:pPr>
            <w:r w:rsidRPr="00E95DD5">
              <w:rPr>
                <w:i/>
                <w:iCs/>
                <w:lang w:val="en-US"/>
              </w:rPr>
              <w:t>DT</w:t>
            </w:r>
            <w:r w:rsidR="00E95DD5">
              <w:rPr>
                <w:i/>
                <w:iCs/>
                <w:lang w:val="en-US"/>
              </w:rPr>
              <w:t>P</w:t>
            </w:r>
            <w:r w:rsidRPr="00E95DD5">
              <w:rPr>
                <w:i/>
                <w:iCs/>
                <w:lang w:val="en-US"/>
              </w:rPr>
              <w:t>2</w:t>
            </w:r>
          </w:p>
        </w:tc>
        <w:tc>
          <w:tcPr>
            <w:tcW w:w="997" w:type="dxa"/>
          </w:tcPr>
          <w:p w:rsidR="00F05B34" w:rsidRPr="00E95DD5" w:rsidRDefault="00F05B34" w:rsidP="00935D90">
            <w:pPr>
              <w:tabs>
                <w:tab w:val="left" w:pos="567"/>
                <w:tab w:val="left" w:pos="1134"/>
                <w:tab w:val="left" w:pos="1701"/>
              </w:tabs>
              <w:spacing w:before="20" w:after="20"/>
              <w:jc w:val="center"/>
              <w:rPr>
                <w:i/>
                <w:iCs/>
                <w:lang w:val="en-US"/>
              </w:rPr>
            </w:pPr>
            <w:r w:rsidRPr="00E95DD5">
              <w:rPr>
                <w:i/>
                <w:iCs/>
                <w:lang w:val="en-US"/>
              </w:rPr>
              <w:t>DT</w:t>
            </w:r>
            <w:r w:rsidR="00E95DD5">
              <w:rPr>
                <w:i/>
                <w:iCs/>
                <w:lang w:val="en-US"/>
              </w:rPr>
              <w:t>P</w:t>
            </w:r>
            <w:r w:rsidRPr="00E95DD5">
              <w:rPr>
                <w:i/>
                <w:iCs/>
                <w:lang w:val="en-US"/>
              </w:rPr>
              <w:t>3</w:t>
            </w:r>
          </w:p>
        </w:tc>
        <w:tc>
          <w:tcPr>
            <w:tcW w:w="997" w:type="dxa"/>
          </w:tcPr>
          <w:p w:rsidR="00F05B34" w:rsidRPr="00E95DD5" w:rsidRDefault="00F05B34" w:rsidP="00935D90">
            <w:pPr>
              <w:tabs>
                <w:tab w:val="left" w:pos="567"/>
                <w:tab w:val="left" w:pos="1134"/>
                <w:tab w:val="left" w:pos="1701"/>
              </w:tabs>
              <w:spacing w:before="20" w:after="20"/>
              <w:jc w:val="center"/>
              <w:rPr>
                <w:i/>
                <w:iCs/>
                <w:lang w:val="en-US"/>
              </w:rPr>
            </w:pPr>
            <w:r w:rsidRPr="00E95DD5">
              <w:rPr>
                <w:i/>
                <w:iCs/>
                <w:lang w:val="en-US"/>
              </w:rPr>
              <w:t>Polio 0</w:t>
            </w:r>
          </w:p>
        </w:tc>
        <w:tc>
          <w:tcPr>
            <w:tcW w:w="998" w:type="dxa"/>
          </w:tcPr>
          <w:p w:rsidR="00F05B34" w:rsidRPr="00E95DD5" w:rsidRDefault="00F05B34" w:rsidP="00935D90">
            <w:pPr>
              <w:tabs>
                <w:tab w:val="left" w:pos="567"/>
                <w:tab w:val="left" w:pos="1134"/>
                <w:tab w:val="left" w:pos="1701"/>
              </w:tabs>
              <w:spacing w:before="20" w:after="20"/>
              <w:jc w:val="center"/>
              <w:rPr>
                <w:i/>
                <w:iCs/>
                <w:lang w:val="en-US"/>
              </w:rPr>
            </w:pPr>
            <w:r w:rsidRPr="00E95DD5">
              <w:rPr>
                <w:i/>
                <w:iCs/>
                <w:lang w:val="en-US"/>
              </w:rPr>
              <w:t>Polio</w:t>
            </w:r>
            <w:r w:rsidR="00E95DD5">
              <w:rPr>
                <w:i/>
                <w:iCs/>
                <w:lang w:val="en-US"/>
              </w:rPr>
              <w:t xml:space="preserve"> </w:t>
            </w:r>
            <w:r w:rsidRPr="00E95DD5">
              <w:rPr>
                <w:i/>
                <w:iCs/>
                <w:lang w:val="en-US"/>
              </w:rPr>
              <w:t>1</w:t>
            </w:r>
          </w:p>
        </w:tc>
        <w:tc>
          <w:tcPr>
            <w:tcW w:w="997" w:type="dxa"/>
          </w:tcPr>
          <w:p w:rsidR="00F05B34" w:rsidRPr="00E95DD5" w:rsidRDefault="00F05B34" w:rsidP="00935D90">
            <w:pPr>
              <w:tabs>
                <w:tab w:val="left" w:pos="567"/>
                <w:tab w:val="left" w:pos="1134"/>
                <w:tab w:val="left" w:pos="1701"/>
              </w:tabs>
              <w:spacing w:before="20" w:after="20"/>
              <w:jc w:val="center"/>
              <w:rPr>
                <w:i/>
                <w:iCs/>
                <w:lang w:val="en-US"/>
              </w:rPr>
            </w:pPr>
            <w:r w:rsidRPr="00E95DD5">
              <w:rPr>
                <w:i/>
                <w:iCs/>
                <w:lang w:val="en-US"/>
              </w:rPr>
              <w:t>Polio</w:t>
            </w:r>
            <w:r w:rsidR="00E95DD5">
              <w:rPr>
                <w:i/>
                <w:iCs/>
                <w:lang w:val="en-US"/>
              </w:rPr>
              <w:t xml:space="preserve"> </w:t>
            </w:r>
            <w:r w:rsidRPr="00E95DD5">
              <w:rPr>
                <w:i/>
                <w:iCs/>
                <w:lang w:val="en-US"/>
              </w:rPr>
              <w:t>2</w:t>
            </w:r>
          </w:p>
        </w:tc>
        <w:tc>
          <w:tcPr>
            <w:tcW w:w="937" w:type="dxa"/>
          </w:tcPr>
          <w:p w:rsidR="00F05B34" w:rsidRPr="00E95DD5" w:rsidRDefault="00F05B34" w:rsidP="00935D90">
            <w:pPr>
              <w:tabs>
                <w:tab w:val="left" w:pos="567"/>
                <w:tab w:val="left" w:pos="1134"/>
                <w:tab w:val="left" w:pos="1701"/>
              </w:tabs>
              <w:spacing w:before="20" w:after="20"/>
              <w:jc w:val="center"/>
              <w:rPr>
                <w:i/>
                <w:iCs/>
                <w:lang w:val="en-US"/>
              </w:rPr>
            </w:pPr>
            <w:r w:rsidRPr="00E95DD5">
              <w:rPr>
                <w:i/>
                <w:iCs/>
                <w:lang w:val="en-US"/>
              </w:rPr>
              <w:t>Polio</w:t>
            </w:r>
            <w:r w:rsidR="002065B1">
              <w:rPr>
                <w:i/>
                <w:iCs/>
                <w:lang w:val="en-US"/>
              </w:rPr>
              <w:t xml:space="preserve"> </w:t>
            </w:r>
            <w:r w:rsidRPr="00E95DD5">
              <w:rPr>
                <w:i/>
                <w:iCs/>
                <w:lang w:val="en-US"/>
              </w:rPr>
              <w:t>3</w:t>
            </w:r>
          </w:p>
        </w:tc>
        <w:tc>
          <w:tcPr>
            <w:tcW w:w="1058" w:type="dxa"/>
          </w:tcPr>
          <w:p w:rsidR="00F05B34" w:rsidRPr="00E95DD5" w:rsidRDefault="00E95DD5" w:rsidP="00935D90">
            <w:pPr>
              <w:tabs>
                <w:tab w:val="left" w:pos="567"/>
                <w:tab w:val="left" w:pos="1134"/>
                <w:tab w:val="left" w:pos="1701"/>
              </w:tabs>
              <w:spacing w:before="20" w:after="20"/>
              <w:jc w:val="center"/>
              <w:rPr>
                <w:i/>
                <w:iCs/>
                <w:lang w:val="en-US"/>
              </w:rPr>
            </w:pPr>
            <w:r>
              <w:rPr>
                <w:i/>
                <w:iCs/>
                <w:lang w:val="en-US"/>
              </w:rPr>
              <w:t>Measles</w:t>
            </w:r>
          </w:p>
        </w:tc>
      </w:tr>
      <w:tr w:rsidR="00F05B34" w:rsidRPr="00E95DD5">
        <w:tc>
          <w:tcPr>
            <w:tcW w:w="997" w:type="dxa"/>
          </w:tcPr>
          <w:p w:rsidR="00F05B34" w:rsidRPr="00E95DD5" w:rsidRDefault="00F05B34" w:rsidP="00935D90">
            <w:pPr>
              <w:tabs>
                <w:tab w:val="left" w:pos="567"/>
                <w:tab w:val="left" w:pos="1134"/>
                <w:tab w:val="left" w:pos="1701"/>
              </w:tabs>
              <w:spacing w:before="20" w:after="20"/>
              <w:jc w:val="right"/>
              <w:rPr>
                <w:lang w:val="en-US"/>
              </w:rPr>
            </w:pPr>
            <w:r w:rsidRPr="00E95DD5">
              <w:rPr>
                <w:lang w:val="en-US"/>
              </w:rPr>
              <w:t>71</w:t>
            </w:r>
            <w:r w:rsidR="002065B1">
              <w:rPr>
                <w:lang w:val="en-US"/>
              </w:rPr>
              <w:t>.</w:t>
            </w:r>
            <w:r w:rsidRPr="00E95DD5">
              <w:rPr>
                <w:lang w:val="en-US"/>
              </w:rPr>
              <w:t>8</w:t>
            </w:r>
          </w:p>
        </w:tc>
        <w:tc>
          <w:tcPr>
            <w:tcW w:w="997" w:type="dxa"/>
          </w:tcPr>
          <w:p w:rsidR="00F05B34" w:rsidRPr="00E95DD5" w:rsidRDefault="00F05B34" w:rsidP="00935D90">
            <w:pPr>
              <w:tabs>
                <w:tab w:val="left" w:pos="567"/>
                <w:tab w:val="left" w:pos="1134"/>
                <w:tab w:val="left" w:pos="1701"/>
              </w:tabs>
              <w:spacing w:before="20" w:after="20"/>
              <w:jc w:val="right"/>
              <w:rPr>
                <w:lang w:val="en-US"/>
              </w:rPr>
            </w:pPr>
            <w:r w:rsidRPr="00E95DD5">
              <w:rPr>
                <w:lang w:val="en-US"/>
              </w:rPr>
              <w:t>64</w:t>
            </w:r>
          </w:p>
        </w:tc>
        <w:tc>
          <w:tcPr>
            <w:tcW w:w="998" w:type="dxa"/>
          </w:tcPr>
          <w:p w:rsidR="00F05B34" w:rsidRPr="00E95DD5" w:rsidRDefault="00F05B34" w:rsidP="00935D90">
            <w:pPr>
              <w:tabs>
                <w:tab w:val="left" w:pos="567"/>
                <w:tab w:val="left" w:pos="1134"/>
                <w:tab w:val="left" w:pos="1701"/>
              </w:tabs>
              <w:spacing w:before="20" w:after="20"/>
              <w:jc w:val="right"/>
              <w:rPr>
                <w:lang w:val="en-US"/>
              </w:rPr>
            </w:pPr>
            <w:r w:rsidRPr="00E95DD5">
              <w:rPr>
                <w:lang w:val="en-US"/>
              </w:rPr>
              <w:t>53</w:t>
            </w:r>
            <w:r w:rsidR="002065B1">
              <w:rPr>
                <w:lang w:val="en-US"/>
              </w:rPr>
              <w:t>.</w:t>
            </w:r>
            <w:r w:rsidRPr="00E95DD5">
              <w:rPr>
                <w:lang w:val="en-US"/>
              </w:rPr>
              <w:t>4</w:t>
            </w:r>
          </w:p>
        </w:tc>
        <w:tc>
          <w:tcPr>
            <w:tcW w:w="997" w:type="dxa"/>
          </w:tcPr>
          <w:p w:rsidR="00F05B34" w:rsidRPr="00E95DD5" w:rsidRDefault="00F05B34" w:rsidP="00935D90">
            <w:pPr>
              <w:tabs>
                <w:tab w:val="left" w:pos="567"/>
                <w:tab w:val="left" w:pos="1134"/>
                <w:tab w:val="left" w:pos="1701"/>
              </w:tabs>
              <w:spacing w:before="20" w:after="20"/>
              <w:jc w:val="right"/>
              <w:rPr>
                <w:lang w:val="en-US"/>
              </w:rPr>
            </w:pPr>
            <w:r w:rsidRPr="00E95DD5">
              <w:rPr>
                <w:lang w:val="en-US"/>
              </w:rPr>
              <w:t>43</w:t>
            </w:r>
            <w:r w:rsidR="002065B1">
              <w:rPr>
                <w:lang w:val="en-US"/>
              </w:rPr>
              <w:t>.</w:t>
            </w:r>
            <w:r w:rsidRPr="00E95DD5">
              <w:rPr>
                <w:lang w:val="en-US"/>
              </w:rPr>
              <w:t>2</w:t>
            </w:r>
          </w:p>
        </w:tc>
        <w:tc>
          <w:tcPr>
            <w:tcW w:w="997" w:type="dxa"/>
          </w:tcPr>
          <w:p w:rsidR="00F05B34" w:rsidRPr="00E95DD5" w:rsidRDefault="00F05B34" w:rsidP="00935D90">
            <w:pPr>
              <w:tabs>
                <w:tab w:val="left" w:pos="567"/>
                <w:tab w:val="left" w:pos="1134"/>
                <w:tab w:val="left" w:pos="1701"/>
              </w:tabs>
              <w:spacing w:before="20" w:after="20"/>
              <w:jc w:val="right"/>
              <w:rPr>
                <w:lang w:val="en-US"/>
              </w:rPr>
            </w:pPr>
            <w:r w:rsidRPr="00E95DD5">
              <w:rPr>
                <w:lang w:val="en-US"/>
              </w:rPr>
              <w:t>43</w:t>
            </w:r>
            <w:r w:rsidR="002065B1">
              <w:rPr>
                <w:lang w:val="en-US"/>
              </w:rPr>
              <w:t>.</w:t>
            </w:r>
            <w:r w:rsidRPr="00E95DD5">
              <w:rPr>
                <w:lang w:val="en-US"/>
              </w:rPr>
              <w:t>8</w:t>
            </w:r>
          </w:p>
        </w:tc>
        <w:tc>
          <w:tcPr>
            <w:tcW w:w="998" w:type="dxa"/>
          </w:tcPr>
          <w:p w:rsidR="00F05B34" w:rsidRPr="00E95DD5" w:rsidRDefault="00F05B34" w:rsidP="00935D90">
            <w:pPr>
              <w:tabs>
                <w:tab w:val="left" w:pos="567"/>
                <w:tab w:val="left" w:pos="1134"/>
                <w:tab w:val="left" w:pos="1701"/>
              </w:tabs>
              <w:spacing w:before="20" w:after="20"/>
              <w:jc w:val="right"/>
              <w:rPr>
                <w:lang w:val="en-US"/>
              </w:rPr>
            </w:pPr>
            <w:r w:rsidRPr="00E95DD5">
              <w:rPr>
                <w:lang w:val="en-US"/>
              </w:rPr>
              <w:t>82</w:t>
            </w:r>
            <w:r w:rsidR="002065B1">
              <w:rPr>
                <w:lang w:val="en-US"/>
              </w:rPr>
              <w:t>.</w:t>
            </w:r>
            <w:r w:rsidRPr="00E95DD5">
              <w:rPr>
                <w:lang w:val="en-US"/>
              </w:rPr>
              <w:t>8</w:t>
            </w:r>
          </w:p>
        </w:tc>
        <w:tc>
          <w:tcPr>
            <w:tcW w:w="997" w:type="dxa"/>
          </w:tcPr>
          <w:p w:rsidR="00F05B34" w:rsidRPr="00E95DD5" w:rsidRDefault="00F05B34" w:rsidP="00935D90">
            <w:pPr>
              <w:tabs>
                <w:tab w:val="left" w:pos="567"/>
                <w:tab w:val="left" w:pos="1134"/>
                <w:tab w:val="left" w:pos="1701"/>
              </w:tabs>
              <w:spacing w:before="20" w:after="20"/>
              <w:jc w:val="right"/>
              <w:rPr>
                <w:lang w:val="en-US"/>
              </w:rPr>
            </w:pPr>
            <w:r w:rsidRPr="00E95DD5">
              <w:rPr>
                <w:lang w:val="en-US"/>
              </w:rPr>
              <w:t>73</w:t>
            </w:r>
            <w:r w:rsidR="002065B1">
              <w:rPr>
                <w:lang w:val="en-US"/>
              </w:rPr>
              <w:t>.</w:t>
            </w:r>
            <w:r w:rsidRPr="00E95DD5">
              <w:rPr>
                <w:lang w:val="en-US"/>
              </w:rPr>
              <w:t>8</w:t>
            </w:r>
          </w:p>
        </w:tc>
        <w:tc>
          <w:tcPr>
            <w:tcW w:w="937" w:type="dxa"/>
          </w:tcPr>
          <w:p w:rsidR="00F05B34" w:rsidRPr="00E95DD5" w:rsidRDefault="00F05B34" w:rsidP="00935D90">
            <w:pPr>
              <w:tabs>
                <w:tab w:val="left" w:pos="567"/>
                <w:tab w:val="left" w:pos="1134"/>
                <w:tab w:val="left" w:pos="1701"/>
              </w:tabs>
              <w:spacing w:before="20" w:after="20"/>
              <w:jc w:val="right"/>
              <w:rPr>
                <w:lang w:val="en-US"/>
              </w:rPr>
            </w:pPr>
            <w:r w:rsidRPr="00E95DD5">
              <w:rPr>
                <w:lang w:val="en-US"/>
              </w:rPr>
              <w:t>56</w:t>
            </w:r>
            <w:r w:rsidR="002065B1">
              <w:rPr>
                <w:lang w:val="en-US"/>
              </w:rPr>
              <w:t>.</w:t>
            </w:r>
            <w:r w:rsidRPr="00E95DD5">
              <w:rPr>
                <w:lang w:val="en-US"/>
              </w:rPr>
              <w:t>9</w:t>
            </w:r>
          </w:p>
        </w:tc>
        <w:tc>
          <w:tcPr>
            <w:tcW w:w="1058" w:type="dxa"/>
          </w:tcPr>
          <w:p w:rsidR="00F05B34" w:rsidRPr="00E95DD5" w:rsidRDefault="00F05B34" w:rsidP="00935D90">
            <w:pPr>
              <w:tabs>
                <w:tab w:val="left" w:pos="567"/>
                <w:tab w:val="left" w:pos="1134"/>
                <w:tab w:val="left" w:pos="1701"/>
              </w:tabs>
              <w:spacing w:before="20" w:after="20"/>
              <w:jc w:val="right"/>
              <w:rPr>
                <w:lang w:val="en-US"/>
              </w:rPr>
            </w:pPr>
            <w:r w:rsidRPr="00E95DD5">
              <w:rPr>
                <w:lang w:val="en-US"/>
              </w:rPr>
              <w:t>46</w:t>
            </w:r>
            <w:r w:rsidR="002065B1">
              <w:rPr>
                <w:lang w:val="en-US"/>
              </w:rPr>
              <w:t>.</w:t>
            </w:r>
            <w:r w:rsidRPr="00E95DD5">
              <w:rPr>
                <w:lang w:val="en-US"/>
              </w:rPr>
              <w:t>7</w:t>
            </w:r>
          </w:p>
        </w:tc>
      </w:tr>
    </w:tbl>
    <w:p w:rsidR="00F05B34" w:rsidRPr="00E95DD5" w:rsidRDefault="00935D90" w:rsidP="00935D90">
      <w:pPr>
        <w:tabs>
          <w:tab w:val="left" w:pos="567"/>
          <w:tab w:val="left" w:pos="1134"/>
          <w:tab w:val="left" w:pos="1701"/>
        </w:tabs>
        <w:spacing w:before="120" w:after="240"/>
        <w:jc w:val="both"/>
        <w:rPr>
          <w:bCs/>
          <w:lang w:val="en-US"/>
        </w:rPr>
      </w:pPr>
      <w:r>
        <w:rPr>
          <w:bCs/>
          <w:i/>
          <w:iCs/>
          <w:lang w:val="en-US"/>
        </w:rPr>
        <w:tab/>
      </w:r>
      <w:r w:rsidR="00F05B34" w:rsidRPr="00E95DD5">
        <w:rPr>
          <w:bCs/>
          <w:i/>
          <w:iCs/>
          <w:lang w:val="en-US"/>
        </w:rPr>
        <w:t>Source</w:t>
      </w:r>
      <w:r w:rsidR="00F05B34" w:rsidRPr="00E95DD5">
        <w:rPr>
          <w:bCs/>
          <w:lang w:val="en-US"/>
        </w:rPr>
        <w:t>: EDSN/MIC III</w:t>
      </w:r>
      <w:r>
        <w:rPr>
          <w:bCs/>
          <w:lang w:val="en-US"/>
        </w:rPr>
        <w:t>.</w:t>
      </w:r>
    </w:p>
    <w:p w:rsidR="00F05B34" w:rsidRDefault="002065B1" w:rsidP="00935D90">
      <w:pPr>
        <w:tabs>
          <w:tab w:val="left" w:pos="567"/>
          <w:tab w:val="left" w:pos="748"/>
          <w:tab w:val="left" w:pos="1134"/>
          <w:tab w:val="left" w:pos="1701"/>
        </w:tabs>
        <w:spacing w:before="120" w:after="240"/>
        <w:rPr>
          <w:lang w:val="en-US"/>
        </w:rPr>
      </w:pPr>
      <w:r>
        <w:rPr>
          <w:lang w:val="en-US"/>
        </w:rPr>
        <w:t>276,</w:t>
      </w:r>
      <w:r>
        <w:rPr>
          <w:lang w:val="en-US"/>
        </w:rPr>
        <w:tab/>
      </w:r>
      <w:r w:rsidR="00D230A4">
        <w:rPr>
          <w:b/>
          <w:lang w:val="en-US"/>
        </w:rPr>
        <w:t>V</w:t>
      </w:r>
      <w:r>
        <w:rPr>
          <w:b/>
          <w:lang w:val="en-US"/>
        </w:rPr>
        <w:t>accination of children under five years of age</w:t>
      </w:r>
      <w:r>
        <w:rPr>
          <w:lang w:val="en-US"/>
        </w:rPr>
        <w:t>: The proportion of vaccinated children stood at 83.5 per cent in 2006. In terms of area of residence, the proportion of children having received at least one vaccination is lower in rural areas (81.5 per cent</w:t>
      </w:r>
      <w:r w:rsidR="00935D90">
        <w:rPr>
          <w:lang w:val="en-US"/>
        </w:rPr>
        <w:t xml:space="preserve"> ) than in urban areas (93.6 </w:t>
      </w:r>
      <w:r>
        <w:rPr>
          <w:lang w:val="en-US"/>
        </w:rPr>
        <w:t xml:space="preserve">per cent). In </w:t>
      </w:r>
      <w:smartTag w:uri="urn:schemas-microsoft-com:office:smarttags" w:element="City">
        <w:r>
          <w:rPr>
            <w:lang w:val="en-US"/>
          </w:rPr>
          <w:t>Niamey</w:t>
        </w:r>
      </w:smartTag>
      <w:r>
        <w:rPr>
          <w:lang w:val="en-US"/>
        </w:rPr>
        <w:t xml:space="preserve">, almost all children had received at least one vaccination in 2006 (97.3 per cent), compared with 81.2 per cent for other towns in </w:t>
      </w:r>
      <w:smartTag w:uri="urn:schemas-microsoft-com:office:smarttags" w:element="place">
        <w:smartTag w:uri="urn:schemas-microsoft-com:office:smarttags" w:element="country-region">
          <w:r>
            <w:rPr>
              <w:lang w:val="en-US"/>
            </w:rPr>
            <w:t>Niger</w:t>
          </w:r>
        </w:smartTag>
      </w:smartTag>
      <w:r>
        <w:rPr>
          <w:lang w:val="en-US"/>
        </w:rPr>
        <w:t>.</w:t>
      </w:r>
    </w:p>
    <w:p w:rsidR="002065B1" w:rsidRDefault="002065B1" w:rsidP="00935D90">
      <w:pPr>
        <w:tabs>
          <w:tab w:val="left" w:pos="567"/>
          <w:tab w:val="left" w:pos="748"/>
          <w:tab w:val="left" w:pos="1134"/>
          <w:tab w:val="left" w:pos="1701"/>
        </w:tabs>
        <w:spacing w:before="120" w:after="240"/>
        <w:rPr>
          <w:lang w:val="en-US"/>
        </w:rPr>
      </w:pPr>
      <w:r>
        <w:rPr>
          <w:lang w:val="en-US"/>
        </w:rPr>
        <w:t>277.</w:t>
      </w:r>
      <w:r>
        <w:rPr>
          <w:lang w:val="en-US"/>
        </w:rPr>
        <w:tab/>
      </w:r>
      <w:r w:rsidR="00D230A4">
        <w:rPr>
          <w:b/>
          <w:lang w:val="en-US"/>
        </w:rPr>
        <w:t>M</w:t>
      </w:r>
      <w:r>
        <w:rPr>
          <w:b/>
          <w:lang w:val="en-US"/>
        </w:rPr>
        <w:t>aternal mortality</w:t>
      </w:r>
      <w:r>
        <w:rPr>
          <w:lang w:val="en-US"/>
        </w:rPr>
        <w:t xml:space="preserve">: The maternal mortality rate is estimated at 561 per 100,000 live births, according to the findings of EDS/MICS III, which represents a decline of 16 per cent compared with the 1992 demographic and health survey, which recorded a rate of 671 per 100,000 live births. </w:t>
      </w:r>
      <w:r w:rsidRPr="008877CD">
        <w:rPr>
          <w:lang w:val="en-US"/>
        </w:rPr>
        <w:t xml:space="preserve">The main causes of maternal mortality are: </w:t>
      </w:r>
      <w:r w:rsidR="00D230A4">
        <w:rPr>
          <w:lang w:val="en-US"/>
        </w:rPr>
        <w:t xml:space="preserve">postpartum </w:t>
      </w:r>
      <w:r w:rsidR="008877CD" w:rsidRPr="008877CD">
        <w:rPr>
          <w:lang w:val="en-US"/>
        </w:rPr>
        <w:t>haemorrhage</w:t>
      </w:r>
      <w:r w:rsidR="008877CD">
        <w:rPr>
          <w:lang w:val="en-US"/>
        </w:rPr>
        <w:t xml:space="preserve">, </w:t>
      </w:r>
      <w:r w:rsidR="00D230A4">
        <w:rPr>
          <w:lang w:val="en-US"/>
        </w:rPr>
        <w:t>retroplacental haematoma and placenta praevia.</w:t>
      </w:r>
    </w:p>
    <w:p w:rsidR="00D230A4" w:rsidRDefault="00D230A4" w:rsidP="00935D90">
      <w:pPr>
        <w:tabs>
          <w:tab w:val="left" w:pos="567"/>
          <w:tab w:val="left" w:pos="748"/>
          <w:tab w:val="left" w:pos="1134"/>
          <w:tab w:val="left" w:pos="1701"/>
        </w:tabs>
        <w:spacing w:before="120" w:after="240"/>
        <w:rPr>
          <w:lang w:val="en-US"/>
        </w:rPr>
      </w:pPr>
      <w:r>
        <w:rPr>
          <w:lang w:val="en-US"/>
        </w:rPr>
        <w:t>278.</w:t>
      </w:r>
      <w:r>
        <w:rPr>
          <w:lang w:val="en-US"/>
        </w:rPr>
        <w:tab/>
        <w:t>To reduce the maternal mortality rate, a Reproductive Health Act was adopted in 2006. The Act liberalizes contraception and authorize</w:t>
      </w:r>
      <w:r w:rsidR="007E5D34">
        <w:rPr>
          <w:lang w:val="en-US"/>
        </w:rPr>
        <w:t>s</w:t>
      </w:r>
      <w:r>
        <w:rPr>
          <w:lang w:val="en-US"/>
        </w:rPr>
        <w:t xml:space="preserve"> abortion when the mother’s health is at risk.</w:t>
      </w:r>
    </w:p>
    <w:p w:rsidR="00E04EFA" w:rsidRDefault="00D230A4" w:rsidP="00935D90">
      <w:pPr>
        <w:tabs>
          <w:tab w:val="left" w:pos="567"/>
          <w:tab w:val="left" w:pos="748"/>
          <w:tab w:val="left" w:pos="1134"/>
          <w:tab w:val="left" w:pos="1701"/>
        </w:tabs>
        <w:spacing w:before="120" w:after="240"/>
        <w:rPr>
          <w:lang w:val="en-US"/>
        </w:rPr>
      </w:pPr>
      <w:r>
        <w:rPr>
          <w:lang w:val="en-US"/>
        </w:rPr>
        <w:t>279.</w:t>
      </w:r>
      <w:r>
        <w:rPr>
          <w:lang w:val="en-US"/>
        </w:rPr>
        <w:tab/>
      </w:r>
      <w:r>
        <w:rPr>
          <w:b/>
          <w:lang w:val="en-US"/>
        </w:rPr>
        <w:t>Prenatal and postnatal care</w:t>
      </w:r>
      <w:r>
        <w:rPr>
          <w:lang w:val="en-US"/>
        </w:rPr>
        <w:t xml:space="preserve">: </w:t>
      </w:r>
      <w:r w:rsidR="00E04EFA">
        <w:rPr>
          <w:lang w:val="en-US"/>
        </w:rPr>
        <w:t>In 46 per cent of cases, expecting m</w:t>
      </w:r>
      <w:r>
        <w:rPr>
          <w:lang w:val="en-US"/>
        </w:rPr>
        <w:t xml:space="preserve">others </w:t>
      </w:r>
      <w:r w:rsidR="00E04EFA">
        <w:rPr>
          <w:lang w:val="en-US"/>
        </w:rPr>
        <w:t xml:space="preserve">sought </w:t>
      </w:r>
      <w:r>
        <w:rPr>
          <w:lang w:val="en-US"/>
        </w:rPr>
        <w:t xml:space="preserve">prenatal </w:t>
      </w:r>
      <w:r w:rsidR="00E04EFA">
        <w:rPr>
          <w:lang w:val="en-US"/>
        </w:rPr>
        <w:t>advice from healthcare personnel. Visits to healthcare professionals were more frequent in the case of women living in urban areas. The proportion recorded in the survey was 88 per cent, compared with 39 per cent for women living in rural areas. However, this represented a marked increase in the frequency of prenatal care visits in rural areas, which stood at 30 per cent in 1998.</w:t>
      </w:r>
    </w:p>
    <w:p w:rsidR="00E04EFA" w:rsidRDefault="00E04EFA" w:rsidP="00935D90">
      <w:pPr>
        <w:tabs>
          <w:tab w:val="left" w:pos="567"/>
          <w:tab w:val="left" w:pos="748"/>
          <w:tab w:val="left" w:pos="1134"/>
          <w:tab w:val="left" w:pos="1701"/>
        </w:tabs>
        <w:spacing w:before="120" w:after="240"/>
        <w:rPr>
          <w:lang w:val="en-US"/>
        </w:rPr>
      </w:pPr>
      <w:r>
        <w:rPr>
          <w:lang w:val="en-US"/>
        </w:rPr>
        <w:t>280.</w:t>
      </w:r>
      <w:r>
        <w:rPr>
          <w:lang w:val="en-US"/>
        </w:rPr>
        <w:tab/>
        <w:t>In 42 per cent of cases, expecting mothers received at least one anti-tetanus dose during pregnancy. In 45 per cent of cases, expecting mother</w:t>
      </w:r>
      <w:r w:rsidR="007E5D34">
        <w:rPr>
          <w:lang w:val="en-US"/>
        </w:rPr>
        <w:t>s</w:t>
      </w:r>
      <w:r>
        <w:rPr>
          <w:lang w:val="en-US"/>
        </w:rPr>
        <w:t xml:space="preserve"> received iron in the form of syrup during pregnancy. These rates fail to reflect disparities between urban and rural areas. Thus, in the case of the anti-tetanus dose, the rates were 66.2 per cent and 37.2 per cent respectively for urban and rural areas. In the case of iron syrup, the rates were 73.5 per cent and 40.2 per cent respectively.</w:t>
      </w:r>
    </w:p>
    <w:p w:rsidR="00D85628" w:rsidRDefault="00D85628" w:rsidP="00935D90">
      <w:pPr>
        <w:tabs>
          <w:tab w:val="left" w:pos="567"/>
          <w:tab w:val="left" w:pos="748"/>
          <w:tab w:val="left" w:pos="1134"/>
          <w:tab w:val="left" w:pos="1701"/>
        </w:tabs>
        <w:spacing w:before="120" w:after="240"/>
        <w:rPr>
          <w:lang w:val="en-US"/>
        </w:rPr>
      </w:pPr>
      <w:r>
        <w:rPr>
          <w:lang w:val="en-US"/>
        </w:rPr>
        <w:t>281.</w:t>
      </w:r>
      <w:r>
        <w:rPr>
          <w:lang w:val="en-US"/>
        </w:rPr>
        <w:tab/>
      </w:r>
      <w:r w:rsidR="004B5757">
        <w:rPr>
          <w:lang w:val="en-US"/>
        </w:rPr>
        <w:t>Delivery assistance by healthcare personnel declined from 44 per cent in 1998 to 33 per cent in 2006. The decline was more pronounced in rural areas, where the corresponding figures were 38 per cent in 1998 and 25 per cent in 2006.</w:t>
      </w:r>
    </w:p>
    <w:p w:rsidR="004B5757" w:rsidRDefault="004B5757" w:rsidP="00935D90">
      <w:pPr>
        <w:tabs>
          <w:tab w:val="left" w:pos="567"/>
          <w:tab w:val="left" w:pos="748"/>
          <w:tab w:val="left" w:pos="1134"/>
          <w:tab w:val="left" w:pos="1701"/>
        </w:tabs>
        <w:spacing w:before="120" w:after="240"/>
        <w:rPr>
          <w:lang w:val="en-US"/>
        </w:rPr>
      </w:pPr>
      <w:r>
        <w:rPr>
          <w:lang w:val="en-US"/>
        </w:rPr>
        <w:t>282.</w:t>
      </w:r>
      <w:r>
        <w:rPr>
          <w:lang w:val="en-US"/>
        </w:rPr>
        <w:tab/>
      </w:r>
      <w:r>
        <w:rPr>
          <w:b/>
          <w:lang w:val="en-US"/>
        </w:rPr>
        <w:t>Proportion of children born in a healthcare establishment</w:t>
      </w:r>
      <w:r>
        <w:rPr>
          <w:lang w:val="en-US"/>
        </w:rPr>
        <w:t xml:space="preserve">: Only 17.2 per cent of births </w:t>
      </w:r>
      <w:r w:rsidR="003A0511">
        <w:rPr>
          <w:lang w:val="en-US"/>
        </w:rPr>
        <w:t xml:space="preserve">occurred at a healthcare establishment. The figures differ sharply in terms of area of residence, since a ratio of 69.5 per cent was recorded for urban areas and a ratio of 7.9 per cent </w:t>
      </w:r>
      <w:r w:rsidR="00E36F9D">
        <w:rPr>
          <w:lang w:val="en-US"/>
        </w:rPr>
        <w:t xml:space="preserve">for </w:t>
      </w:r>
      <w:r w:rsidR="003A0511">
        <w:rPr>
          <w:lang w:val="en-US"/>
        </w:rPr>
        <w:t xml:space="preserve">rural areas. </w:t>
      </w:r>
    </w:p>
    <w:p w:rsidR="003A0511" w:rsidRDefault="003A0511" w:rsidP="00935D90">
      <w:pPr>
        <w:tabs>
          <w:tab w:val="left" w:pos="567"/>
          <w:tab w:val="left" w:pos="748"/>
          <w:tab w:val="left" w:pos="1134"/>
          <w:tab w:val="left" w:pos="1701"/>
        </w:tabs>
        <w:spacing w:before="120" w:after="240"/>
        <w:rPr>
          <w:lang w:val="en-US"/>
        </w:rPr>
      </w:pPr>
      <w:r>
        <w:rPr>
          <w:lang w:val="en-US"/>
        </w:rPr>
        <w:t>283.</w:t>
      </w:r>
      <w:r>
        <w:rPr>
          <w:lang w:val="en-US"/>
        </w:rPr>
        <w:tab/>
      </w:r>
      <w:r>
        <w:rPr>
          <w:b/>
          <w:lang w:val="en-US"/>
        </w:rPr>
        <w:t>Proportion of staff trained in delivery care and techniques in a hospital environment</w:t>
      </w:r>
      <w:r>
        <w:rPr>
          <w:lang w:val="en-US"/>
        </w:rPr>
        <w:t>: The ratio was one midwife for every 8,020 women of childbearing age, which corresponds to 655 midwives. The WHO standard is one midwife for every 5,000 women of childbearing age.</w:t>
      </w:r>
    </w:p>
    <w:p w:rsidR="008C77E6" w:rsidRDefault="003A0511" w:rsidP="00935D90">
      <w:pPr>
        <w:tabs>
          <w:tab w:val="left" w:pos="567"/>
          <w:tab w:val="left" w:pos="1134"/>
          <w:tab w:val="left" w:pos="1701"/>
        </w:tabs>
        <w:spacing w:before="120" w:after="240"/>
        <w:rPr>
          <w:lang w:val="en-US"/>
        </w:rPr>
      </w:pPr>
      <w:r>
        <w:rPr>
          <w:lang w:val="en-US"/>
        </w:rPr>
        <w:t>284.</w:t>
      </w:r>
      <w:r>
        <w:rPr>
          <w:lang w:val="en-US"/>
        </w:rPr>
        <w:tab/>
      </w:r>
      <w:r>
        <w:rPr>
          <w:b/>
          <w:lang w:val="en-US"/>
        </w:rPr>
        <w:t>Breastfeeding</w:t>
      </w:r>
      <w:r>
        <w:rPr>
          <w:lang w:val="en-US"/>
        </w:rPr>
        <w:t xml:space="preserve">: The practice of breastfeeding is very widespread n </w:t>
      </w:r>
      <w:smartTag w:uri="urn:schemas-microsoft-com:office:smarttags" w:element="place">
        <w:smartTag w:uri="urn:schemas-microsoft-com:office:smarttags" w:element="country-region">
          <w:r>
            <w:rPr>
              <w:lang w:val="en-US"/>
            </w:rPr>
            <w:t>Niger</w:t>
          </w:r>
        </w:smartTag>
      </w:smartTag>
      <w:r>
        <w:rPr>
          <w:lang w:val="en-US"/>
        </w:rPr>
        <w:t xml:space="preserve">: </w:t>
      </w:r>
      <w:r w:rsidR="008C77E6">
        <w:rPr>
          <w:lang w:val="en-US"/>
        </w:rPr>
        <w:t>99 per cent of children under the age of five months are breastfed. However, only 14 per cent of children in that age group depend exclusively on breastfeeding. The other children receive, in addition to their mother’s milk, water (63 per cent), other liquids (2 per cent) and solid or boiled foods (12 per cent). The duration of breastfeeding is variable, ranging from 0 to 35 months.</w:t>
      </w:r>
    </w:p>
    <w:p w:rsidR="008C77E6" w:rsidRDefault="008C77E6" w:rsidP="00801FCC">
      <w:pPr>
        <w:tabs>
          <w:tab w:val="left" w:pos="567"/>
          <w:tab w:val="left" w:pos="1134"/>
          <w:tab w:val="left" w:pos="1701"/>
        </w:tabs>
        <w:spacing w:before="120" w:after="200"/>
        <w:rPr>
          <w:lang w:val="en-US"/>
        </w:rPr>
      </w:pPr>
      <w:r>
        <w:rPr>
          <w:lang w:val="en-US"/>
        </w:rPr>
        <w:t>285.</w:t>
      </w:r>
      <w:r>
        <w:rPr>
          <w:lang w:val="en-US"/>
        </w:rPr>
        <w:tab/>
      </w:r>
      <w:r>
        <w:rPr>
          <w:b/>
          <w:lang w:val="en-US"/>
        </w:rPr>
        <w:t>Prevalence of anaemia</w:t>
      </w:r>
      <w:r>
        <w:rPr>
          <w:lang w:val="en-US"/>
        </w:rPr>
        <w:t>: At the national level, 83.9 per cent of children suffer from some form of anaemia. The ratios corresponding to urban and rural areas are 77.7 and 85 per cent respectively.</w:t>
      </w:r>
    </w:p>
    <w:p w:rsidR="008C77E6" w:rsidRDefault="008C77E6" w:rsidP="00801FCC">
      <w:pPr>
        <w:tabs>
          <w:tab w:val="left" w:pos="567"/>
          <w:tab w:val="left" w:pos="1134"/>
          <w:tab w:val="left" w:pos="1701"/>
        </w:tabs>
        <w:spacing w:before="120" w:after="200"/>
        <w:rPr>
          <w:lang w:val="en-US"/>
        </w:rPr>
      </w:pPr>
      <w:r>
        <w:rPr>
          <w:lang w:val="en-US"/>
        </w:rPr>
        <w:t>286.</w:t>
      </w:r>
      <w:r>
        <w:rPr>
          <w:lang w:val="en-US"/>
        </w:rPr>
        <w:tab/>
        <w:t xml:space="preserve">The proportion of children suffering from severe anaemia is 7.1 per cent. With regard to area of residence, the prevalence of severe anaemia in children is </w:t>
      </w:r>
      <w:r w:rsidR="00935D90">
        <w:rPr>
          <w:lang w:val="en-US"/>
        </w:rPr>
        <w:t>also higher in rural areas (7.4 </w:t>
      </w:r>
      <w:r>
        <w:rPr>
          <w:lang w:val="en-US"/>
        </w:rPr>
        <w:t>per cent) than in urban areas (5.3 per cent). The same applies to women, since the prevalence of severe anaemia in 2006 was 1.6 per cent in rural areas and only 0.9 per cent in urban areas.</w:t>
      </w:r>
    </w:p>
    <w:p w:rsidR="008C77E6" w:rsidRDefault="008C77E6" w:rsidP="00801FCC">
      <w:pPr>
        <w:tabs>
          <w:tab w:val="left" w:pos="567"/>
          <w:tab w:val="left" w:pos="1134"/>
          <w:tab w:val="left" w:pos="1701"/>
        </w:tabs>
        <w:spacing w:before="120" w:after="200"/>
        <w:rPr>
          <w:lang w:val="en-US"/>
        </w:rPr>
      </w:pPr>
      <w:r>
        <w:rPr>
          <w:lang w:val="en-US"/>
        </w:rPr>
        <w:t>287.</w:t>
      </w:r>
      <w:r>
        <w:rPr>
          <w:lang w:val="en-US"/>
        </w:rPr>
        <w:tab/>
      </w:r>
      <w:r>
        <w:rPr>
          <w:b/>
          <w:lang w:val="en-US"/>
        </w:rPr>
        <w:t>Children’s nutritional status</w:t>
      </w:r>
      <w:r>
        <w:rPr>
          <w:lang w:val="en-US"/>
        </w:rPr>
        <w:t xml:space="preserve">: </w:t>
      </w:r>
      <w:r w:rsidR="000946DD">
        <w:rPr>
          <w:lang w:val="en-US"/>
        </w:rPr>
        <w:t>The weight-for-age indicator, which reflects both forms of malnutrition (chronic and circumstantial) in terms of weight insufficiency, shows that the percentage of malnourished children stood at 44.4 per cent in 2006, notwithstanding the adverse impact of the 2005 food crisis. The figures for malnourished chil</w:t>
      </w:r>
      <w:r w:rsidR="00935D90">
        <w:rPr>
          <w:lang w:val="en-US"/>
        </w:rPr>
        <w:t>dren recorded in 2006 were 18.1 </w:t>
      </w:r>
      <w:r w:rsidR="000946DD">
        <w:rPr>
          <w:lang w:val="en-US"/>
        </w:rPr>
        <w:t xml:space="preserve">per cent and 33.6 per cent. </w:t>
      </w:r>
    </w:p>
    <w:p w:rsidR="000946DD" w:rsidRDefault="000946DD" w:rsidP="00801FCC">
      <w:pPr>
        <w:tabs>
          <w:tab w:val="left" w:pos="567"/>
          <w:tab w:val="left" w:pos="1134"/>
          <w:tab w:val="left" w:pos="1701"/>
        </w:tabs>
        <w:spacing w:before="120" w:after="200"/>
        <w:rPr>
          <w:lang w:val="en-US"/>
        </w:rPr>
      </w:pPr>
      <w:r>
        <w:rPr>
          <w:lang w:val="en-US"/>
        </w:rPr>
        <w:t>288.</w:t>
      </w:r>
      <w:r>
        <w:rPr>
          <w:lang w:val="en-US"/>
        </w:rPr>
        <w:tab/>
        <w:t>According to the joint Government/United Nations/NGO assessment conducted in March 2005, 800,000 children under the age of 5 were at risk of malnutrition, including 32,000 (4 per cent) who were at risk of severe malnutrition and 160,000 at risk of moderate malnutrition.</w:t>
      </w:r>
    </w:p>
    <w:p w:rsidR="00904F55" w:rsidRDefault="00904F55" w:rsidP="00801FCC">
      <w:pPr>
        <w:tabs>
          <w:tab w:val="left" w:pos="567"/>
          <w:tab w:val="left" w:pos="1134"/>
          <w:tab w:val="left" w:pos="1701"/>
        </w:tabs>
        <w:spacing w:before="120" w:after="200"/>
        <w:rPr>
          <w:lang w:val="en-US"/>
        </w:rPr>
      </w:pPr>
      <w:r>
        <w:rPr>
          <w:lang w:val="en-US"/>
        </w:rPr>
        <w:t>289.</w:t>
      </w:r>
      <w:r>
        <w:rPr>
          <w:lang w:val="en-US"/>
        </w:rPr>
        <w:tab/>
      </w:r>
      <w:r w:rsidR="008C0CA0">
        <w:rPr>
          <w:lang w:val="en-US"/>
        </w:rPr>
        <w:t xml:space="preserve">The nutritional survey undertaken by UNICEF and the Centers for Disease Control and Prevention (CDC) during the 2005 food crisis indicated a worsening of children’s nutritional status: 15.3 per cent of children in </w:t>
      </w:r>
      <w:smartTag w:uri="urn:schemas-microsoft-com:office:smarttags" w:element="place">
        <w:smartTag w:uri="urn:schemas-microsoft-com:office:smarttags" w:element="country-region">
          <w:r w:rsidR="008C0CA0">
            <w:rPr>
              <w:lang w:val="en-US"/>
            </w:rPr>
            <w:t>Niger</w:t>
          </w:r>
        </w:smartTag>
      </w:smartTag>
      <w:r w:rsidR="008C0CA0">
        <w:rPr>
          <w:lang w:val="en-US"/>
        </w:rPr>
        <w:t xml:space="preserve"> aged between 6 and 59 months were suffering from acute malnutrition. The prevalence of acute malnutrition exceeded the 10 per cent threshold in all regions of the country except Niamey; 50 per cent of children in the 6</w:t>
      </w:r>
      <w:r w:rsidR="00E36F9D">
        <w:rPr>
          <w:lang w:val="en-US"/>
        </w:rPr>
        <w:t>-</w:t>
      </w:r>
      <w:r w:rsidR="008C0CA0">
        <w:rPr>
          <w:lang w:val="en-US"/>
        </w:rPr>
        <w:t>59 months age group were affected by chronic malnutrition, and the mortality rate for childr</w:t>
      </w:r>
      <w:r w:rsidR="00935D90">
        <w:rPr>
          <w:lang w:val="en-US"/>
        </w:rPr>
        <w:t>en under 5 years of age was 1.7 </w:t>
      </w:r>
      <w:r w:rsidR="008C0CA0">
        <w:rPr>
          <w:lang w:val="en-US"/>
        </w:rPr>
        <w:t xml:space="preserve">deaths per 10,000 children per day; </w:t>
      </w:r>
      <w:r w:rsidR="008F1DEE">
        <w:rPr>
          <w:lang w:val="en-US"/>
        </w:rPr>
        <w:t>the emergency threshold of 2 deaths per 10,000 children per day was exceeded in the regions of Tahoua and Zinder.</w:t>
      </w:r>
    </w:p>
    <w:p w:rsidR="00904F55" w:rsidRPr="00904F55" w:rsidRDefault="00904F55" w:rsidP="00801FCC">
      <w:pPr>
        <w:tabs>
          <w:tab w:val="left" w:pos="567"/>
          <w:tab w:val="left" w:pos="1134"/>
          <w:tab w:val="left" w:pos="1701"/>
        </w:tabs>
        <w:spacing w:before="120" w:after="200"/>
        <w:rPr>
          <w:lang w:val="en-US"/>
        </w:rPr>
      </w:pPr>
      <w:r>
        <w:rPr>
          <w:lang w:val="en-US"/>
        </w:rPr>
        <w:t>290.</w:t>
      </w:r>
      <w:r>
        <w:rPr>
          <w:lang w:val="en-US"/>
        </w:rPr>
        <w:tab/>
      </w:r>
      <w:r>
        <w:rPr>
          <w:b/>
          <w:lang w:val="en-US"/>
        </w:rPr>
        <w:t>Prevalence of HIV/AIDS</w:t>
      </w:r>
      <w:r>
        <w:rPr>
          <w:lang w:val="en-US"/>
        </w:rPr>
        <w:t xml:space="preserve">: </w:t>
      </w:r>
      <w:r w:rsidR="008F1DEE">
        <w:rPr>
          <w:lang w:val="en-US"/>
        </w:rPr>
        <w:t xml:space="preserve">The HIV/AIDS prevalence rate in </w:t>
      </w:r>
      <w:smartTag w:uri="urn:schemas-microsoft-com:office:smarttags" w:element="place">
        <w:smartTag w:uri="urn:schemas-microsoft-com:office:smarttags" w:element="country-region">
          <w:r w:rsidR="008F1DEE">
            <w:rPr>
              <w:lang w:val="en-US"/>
            </w:rPr>
            <w:t>Niger</w:t>
          </w:r>
        </w:smartTag>
      </w:smartTag>
      <w:r w:rsidR="008F1DEE">
        <w:rPr>
          <w:lang w:val="en-US"/>
        </w:rPr>
        <w:t xml:space="preserve"> among persons in the 15 to 49 age group was 0.7 per cent in 2006. This is one of the lowes</w:t>
      </w:r>
      <w:r w:rsidR="00935D90">
        <w:rPr>
          <w:lang w:val="en-US"/>
        </w:rPr>
        <w:t>t rates in the world. It is 0.7 </w:t>
      </w:r>
      <w:r w:rsidR="008F1DEE">
        <w:rPr>
          <w:lang w:val="en-US"/>
        </w:rPr>
        <w:t xml:space="preserve">per cent for women and 0.8 per cent for men. The prevalence rate </w:t>
      </w:r>
      <w:r w:rsidR="00E36F9D">
        <w:rPr>
          <w:lang w:val="en-US"/>
        </w:rPr>
        <w:t xml:space="preserve">in </w:t>
      </w:r>
      <w:r w:rsidR="008F1DEE">
        <w:rPr>
          <w:lang w:val="en-US"/>
        </w:rPr>
        <w:t>the 15 to 19 age group is 0 per cent.</w:t>
      </w:r>
    </w:p>
    <w:p w:rsidR="002065B1" w:rsidRDefault="002065B1" w:rsidP="00801FCC">
      <w:pPr>
        <w:tabs>
          <w:tab w:val="left" w:pos="567"/>
          <w:tab w:val="left" w:pos="748"/>
          <w:tab w:val="left" w:pos="1134"/>
          <w:tab w:val="left" w:pos="1701"/>
        </w:tabs>
        <w:spacing w:before="120" w:after="200"/>
        <w:rPr>
          <w:lang w:val="en-US"/>
        </w:rPr>
      </w:pPr>
      <w:r>
        <w:rPr>
          <w:lang w:val="en-US"/>
        </w:rPr>
        <w:t>291.</w:t>
      </w:r>
      <w:r>
        <w:rPr>
          <w:lang w:val="en-US"/>
        </w:rPr>
        <w:tab/>
        <w:t>In 2004, 20,869 women, including 10,386 girls, and 502 teachers were trained in HIV/AIDS prevention. Reintegration and childcare support was provided to 290 AIDS orphans and their families. In 2006, assistance was provided to 111 AIDS orphans.</w:t>
      </w:r>
    </w:p>
    <w:p w:rsidR="00621DE6" w:rsidRDefault="00621DE6" w:rsidP="00801FCC">
      <w:pPr>
        <w:tabs>
          <w:tab w:val="left" w:pos="567"/>
          <w:tab w:val="left" w:pos="748"/>
          <w:tab w:val="left" w:pos="1134"/>
          <w:tab w:val="left" w:pos="1701"/>
        </w:tabs>
        <w:spacing w:before="120" w:after="200"/>
        <w:rPr>
          <w:lang w:val="en-US"/>
        </w:rPr>
      </w:pPr>
      <w:r>
        <w:rPr>
          <w:lang w:val="en-US"/>
        </w:rPr>
        <w:t>292.</w:t>
      </w:r>
      <w:r>
        <w:rPr>
          <w:lang w:val="en-US"/>
        </w:rPr>
        <w:tab/>
      </w:r>
      <w:r w:rsidR="00867396">
        <w:rPr>
          <w:lang w:val="en-US"/>
        </w:rPr>
        <w:t>The following table shows the number of adolescents affected by sexually transmissible infections, mental disorders and drug addiction:</w:t>
      </w:r>
    </w:p>
    <w:p w:rsidR="00621DE6" w:rsidRPr="00867396" w:rsidRDefault="00621DE6" w:rsidP="00801FCC">
      <w:pPr>
        <w:tabs>
          <w:tab w:val="left" w:pos="567"/>
          <w:tab w:val="left" w:pos="1134"/>
          <w:tab w:val="left" w:pos="1701"/>
        </w:tabs>
        <w:spacing w:after="200"/>
        <w:jc w:val="center"/>
        <w:rPr>
          <w:b/>
          <w:lang w:val="en-US"/>
        </w:rPr>
      </w:pPr>
      <w:r w:rsidRPr="00867396">
        <w:rPr>
          <w:b/>
          <w:lang w:val="en-US"/>
        </w:rPr>
        <w:t xml:space="preserve">Table </w:t>
      </w:r>
      <w:r w:rsidR="00867396">
        <w:rPr>
          <w:b/>
          <w:lang w:val="en-US"/>
        </w:rPr>
        <w:t xml:space="preserve">No. </w:t>
      </w:r>
      <w:r w:rsidRPr="00867396">
        <w:rPr>
          <w:b/>
          <w:lang w:val="en-US"/>
        </w:rPr>
        <w:t>23</w:t>
      </w:r>
      <w:r w:rsidR="00867396">
        <w:rPr>
          <w:b/>
          <w:lang w:val="en-US"/>
        </w:rPr>
        <w:t>:</w:t>
      </w:r>
      <w:r w:rsidRPr="00867396">
        <w:rPr>
          <w:b/>
          <w:lang w:val="en-US"/>
        </w:rPr>
        <w:t xml:space="preserve"> Situation </w:t>
      </w:r>
      <w:r w:rsidR="00867396">
        <w:rPr>
          <w:b/>
          <w:lang w:val="en-US"/>
        </w:rPr>
        <w:t>of</w:t>
      </w:r>
      <w:r w:rsidRPr="00867396">
        <w:rPr>
          <w:b/>
          <w:lang w:val="en-US"/>
        </w:rPr>
        <w:t xml:space="preserve"> adolescents </w:t>
      </w:r>
      <w:r w:rsidR="00867396">
        <w:rPr>
          <w:b/>
          <w:lang w:val="en-US"/>
        </w:rPr>
        <w:t>affected by sex</w:t>
      </w:r>
      <w:r w:rsidR="00935D90">
        <w:rPr>
          <w:b/>
          <w:lang w:val="en-US"/>
        </w:rPr>
        <w:t>ually transmissible infections,</w:t>
      </w:r>
      <w:r w:rsidR="00935D90">
        <w:rPr>
          <w:b/>
          <w:lang w:val="en-US"/>
        </w:rPr>
        <w:br/>
      </w:r>
      <w:r w:rsidR="00867396">
        <w:rPr>
          <w:b/>
          <w:lang w:val="en-US"/>
        </w:rPr>
        <w:t>mental disorders and drug addiction</w:t>
      </w:r>
    </w:p>
    <w:tbl>
      <w:tblPr>
        <w:tblW w:w="0" w:type="auto"/>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3"/>
        <w:gridCol w:w="1964"/>
        <w:gridCol w:w="1963"/>
        <w:gridCol w:w="1964"/>
      </w:tblGrid>
      <w:tr w:rsidR="00621DE6" w:rsidRPr="00867396">
        <w:tc>
          <w:tcPr>
            <w:tcW w:w="1963" w:type="dxa"/>
          </w:tcPr>
          <w:p w:rsidR="00621DE6" w:rsidRPr="00867396" w:rsidRDefault="00867396" w:rsidP="00935D90">
            <w:pPr>
              <w:tabs>
                <w:tab w:val="left" w:pos="567"/>
                <w:tab w:val="left" w:pos="1134"/>
                <w:tab w:val="left" w:pos="1701"/>
              </w:tabs>
              <w:spacing w:before="20" w:after="20"/>
              <w:jc w:val="center"/>
              <w:rPr>
                <w:i/>
                <w:iCs/>
                <w:lang w:val="en-US"/>
              </w:rPr>
            </w:pPr>
            <w:r>
              <w:rPr>
                <w:i/>
                <w:iCs/>
                <w:lang w:val="en-US"/>
              </w:rPr>
              <w:t>Genital ulcers</w:t>
            </w:r>
          </w:p>
        </w:tc>
        <w:tc>
          <w:tcPr>
            <w:tcW w:w="1964" w:type="dxa"/>
          </w:tcPr>
          <w:p w:rsidR="00621DE6" w:rsidRPr="00867396" w:rsidRDefault="00867396" w:rsidP="00935D90">
            <w:pPr>
              <w:tabs>
                <w:tab w:val="left" w:pos="567"/>
                <w:tab w:val="left" w:pos="1134"/>
                <w:tab w:val="left" w:pos="1701"/>
              </w:tabs>
              <w:spacing w:before="20" w:after="20"/>
              <w:jc w:val="center"/>
              <w:rPr>
                <w:i/>
                <w:iCs/>
                <w:lang w:val="en-US"/>
              </w:rPr>
            </w:pPr>
            <w:r>
              <w:rPr>
                <w:i/>
                <w:iCs/>
                <w:lang w:val="en-US"/>
              </w:rPr>
              <w:t>Other STIs</w:t>
            </w:r>
          </w:p>
        </w:tc>
        <w:tc>
          <w:tcPr>
            <w:tcW w:w="1963" w:type="dxa"/>
          </w:tcPr>
          <w:p w:rsidR="00621DE6" w:rsidRPr="00867396" w:rsidRDefault="00867396" w:rsidP="00935D90">
            <w:pPr>
              <w:tabs>
                <w:tab w:val="left" w:pos="567"/>
                <w:tab w:val="left" w:pos="1134"/>
                <w:tab w:val="left" w:pos="1701"/>
              </w:tabs>
              <w:spacing w:before="20" w:after="20"/>
              <w:jc w:val="center"/>
              <w:rPr>
                <w:i/>
                <w:iCs/>
                <w:lang w:val="en-US"/>
              </w:rPr>
            </w:pPr>
            <w:r>
              <w:rPr>
                <w:i/>
                <w:iCs/>
                <w:lang w:val="en-US"/>
              </w:rPr>
              <w:t>Mental disorders</w:t>
            </w:r>
          </w:p>
        </w:tc>
        <w:tc>
          <w:tcPr>
            <w:tcW w:w="1964" w:type="dxa"/>
          </w:tcPr>
          <w:p w:rsidR="00621DE6" w:rsidRPr="00867396" w:rsidRDefault="00867396" w:rsidP="00935D90">
            <w:pPr>
              <w:tabs>
                <w:tab w:val="left" w:pos="567"/>
                <w:tab w:val="left" w:pos="1134"/>
                <w:tab w:val="left" w:pos="1701"/>
              </w:tabs>
              <w:spacing w:before="20" w:after="20"/>
              <w:jc w:val="center"/>
              <w:rPr>
                <w:i/>
                <w:iCs/>
                <w:vertAlign w:val="superscript"/>
                <w:lang w:val="en-US"/>
              </w:rPr>
            </w:pPr>
            <w:r>
              <w:rPr>
                <w:i/>
                <w:iCs/>
                <w:lang w:val="en-US"/>
              </w:rPr>
              <w:t>Drug addiction</w:t>
            </w:r>
            <w:r w:rsidRPr="00801FCC">
              <w:rPr>
                <w:b/>
                <w:bCs/>
                <w:i/>
                <w:iCs/>
                <w:vertAlign w:val="superscript"/>
                <w:lang w:val="en-US"/>
              </w:rPr>
              <w:t>a</w:t>
            </w:r>
          </w:p>
        </w:tc>
      </w:tr>
      <w:tr w:rsidR="00621DE6" w:rsidRPr="00867396">
        <w:tc>
          <w:tcPr>
            <w:tcW w:w="1963" w:type="dxa"/>
          </w:tcPr>
          <w:p w:rsidR="00621DE6" w:rsidRPr="00867396" w:rsidRDefault="00621DE6" w:rsidP="00935D90">
            <w:pPr>
              <w:tabs>
                <w:tab w:val="left" w:pos="567"/>
                <w:tab w:val="left" w:pos="1134"/>
                <w:tab w:val="left" w:pos="1701"/>
              </w:tabs>
              <w:spacing w:before="20" w:after="20"/>
              <w:ind w:right="190"/>
              <w:jc w:val="right"/>
              <w:rPr>
                <w:lang w:val="en-US"/>
              </w:rPr>
            </w:pPr>
            <w:r w:rsidRPr="00867396">
              <w:rPr>
                <w:lang w:val="en-US"/>
              </w:rPr>
              <w:t>4</w:t>
            </w:r>
            <w:r w:rsidR="00867396">
              <w:rPr>
                <w:lang w:val="en-US"/>
              </w:rPr>
              <w:t>,</w:t>
            </w:r>
            <w:r w:rsidRPr="00867396">
              <w:rPr>
                <w:lang w:val="en-US"/>
              </w:rPr>
              <w:t>301</w:t>
            </w:r>
          </w:p>
        </w:tc>
        <w:tc>
          <w:tcPr>
            <w:tcW w:w="1964" w:type="dxa"/>
          </w:tcPr>
          <w:p w:rsidR="00621DE6" w:rsidRPr="00867396" w:rsidRDefault="00621DE6" w:rsidP="00935D90">
            <w:pPr>
              <w:tabs>
                <w:tab w:val="left" w:pos="567"/>
                <w:tab w:val="left" w:pos="1134"/>
                <w:tab w:val="left" w:pos="1701"/>
              </w:tabs>
              <w:spacing w:before="20" w:after="20"/>
              <w:ind w:right="190"/>
              <w:jc w:val="right"/>
              <w:rPr>
                <w:lang w:val="en-US"/>
              </w:rPr>
            </w:pPr>
            <w:r w:rsidRPr="00867396">
              <w:rPr>
                <w:lang w:val="en-US"/>
              </w:rPr>
              <w:t>4</w:t>
            </w:r>
            <w:r w:rsidR="00867396">
              <w:rPr>
                <w:lang w:val="en-US"/>
              </w:rPr>
              <w:t>,</w:t>
            </w:r>
            <w:r w:rsidRPr="00867396">
              <w:rPr>
                <w:lang w:val="en-US"/>
              </w:rPr>
              <w:t>562</w:t>
            </w:r>
          </w:p>
        </w:tc>
        <w:tc>
          <w:tcPr>
            <w:tcW w:w="1963" w:type="dxa"/>
          </w:tcPr>
          <w:p w:rsidR="00621DE6" w:rsidRPr="00867396" w:rsidRDefault="00621DE6" w:rsidP="00935D90">
            <w:pPr>
              <w:tabs>
                <w:tab w:val="left" w:pos="567"/>
                <w:tab w:val="left" w:pos="1134"/>
                <w:tab w:val="left" w:pos="1701"/>
              </w:tabs>
              <w:spacing w:before="20" w:after="20"/>
              <w:ind w:right="190"/>
              <w:jc w:val="right"/>
              <w:rPr>
                <w:lang w:val="en-US"/>
              </w:rPr>
            </w:pPr>
            <w:r w:rsidRPr="00867396">
              <w:rPr>
                <w:lang w:val="en-US"/>
              </w:rPr>
              <w:t>1</w:t>
            </w:r>
            <w:r w:rsidR="00867396">
              <w:rPr>
                <w:lang w:val="en-US"/>
              </w:rPr>
              <w:t>,</w:t>
            </w:r>
            <w:r w:rsidRPr="00867396">
              <w:rPr>
                <w:lang w:val="en-US"/>
              </w:rPr>
              <w:t>007</w:t>
            </w:r>
          </w:p>
        </w:tc>
        <w:tc>
          <w:tcPr>
            <w:tcW w:w="1964" w:type="dxa"/>
          </w:tcPr>
          <w:p w:rsidR="00621DE6" w:rsidRPr="00867396" w:rsidRDefault="00621DE6" w:rsidP="00935D90">
            <w:pPr>
              <w:tabs>
                <w:tab w:val="left" w:pos="567"/>
                <w:tab w:val="left" w:pos="1134"/>
                <w:tab w:val="left" w:pos="1701"/>
              </w:tabs>
              <w:spacing w:before="20" w:after="20"/>
              <w:ind w:right="190"/>
              <w:jc w:val="right"/>
              <w:rPr>
                <w:lang w:val="en-US"/>
              </w:rPr>
            </w:pPr>
            <w:r w:rsidRPr="00867396">
              <w:rPr>
                <w:lang w:val="en-US"/>
              </w:rPr>
              <w:t>375</w:t>
            </w:r>
          </w:p>
        </w:tc>
      </w:tr>
    </w:tbl>
    <w:p w:rsidR="00621DE6" w:rsidRPr="00801FCC" w:rsidRDefault="00621DE6" w:rsidP="009557BE">
      <w:pPr>
        <w:tabs>
          <w:tab w:val="left" w:pos="567"/>
          <w:tab w:val="left" w:pos="1134"/>
          <w:tab w:val="left" w:pos="1701"/>
        </w:tabs>
        <w:spacing w:before="120" w:after="240"/>
        <w:jc w:val="both"/>
        <w:rPr>
          <w:sz w:val="22"/>
          <w:szCs w:val="22"/>
          <w:lang w:val="en-US"/>
        </w:rPr>
      </w:pPr>
      <w:r w:rsidRPr="00801FCC">
        <w:rPr>
          <w:b/>
          <w:bCs/>
          <w:i/>
          <w:iCs/>
          <w:sz w:val="22"/>
          <w:szCs w:val="22"/>
          <w:lang w:val="en-US"/>
        </w:rPr>
        <w:t>a</w:t>
      </w:r>
      <w:r w:rsidRPr="00801FCC">
        <w:rPr>
          <w:sz w:val="22"/>
          <w:szCs w:val="22"/>
          <w:lang w:val="en-US"/>
        </w:rPr>
        <w:t xml:space="preserve">. </w:t>
      </w:r>
      <w:r w:rsidR="00867396" w:rsidRPr="00801FCC">
        <w:rPr>
          <w:sz w:val="22"/>
          <w:szCs w:val="22"/>
          <w:lang w:val="en-US"/>
        </w:rPr>
        <w:t xml:space="preserve">The data for drug addiction do not cover the Urban Community of </w:t>
      </w:r>
      <w:r w:rsidRPr="00801FCC">
        <w:rPr>
          <w:sz w:val="22"/>
          <w:szCs w:val="22"/>
          <w:lang w:val="en-US"/>
        </w:rPr>
        <w:t>Niamey</w:t>
      </w:r>
      <w:r w:rsidR="00867396" w:rsidRPr="00801FCC">
        <w:rPr>
          <w:sz w:val="22"/>
          <w:szCs w:val="22"/>
          <w:lang w:val="en-US"/>
        </w:rPr>
        <w:t>, for which the figures are not yet available</w:t>
      </w:r>
      <w:r w:rsidRPr="00801FCC">
        <w:rPr>
          <w:sz w:val="22"/>
          <w:szCs w:val="22"/>
          <w:lang w:val="en-US"/>
        </w:rPr>
        <w:t>.</w:t>
      </w:r>
    </w:p>
    <w:p w:rsidR="00621DE6" w:rsidRDefault="00867396" w:rsidP="00801FCC">
      <w:pPr>
        <w:tabs>
          <w:tab w:val="left" w:pos="567"/>
          <w:tab w:val="left" w:pos="1134"/>
          <w:tab w:val="left" w:pos="1701"/>
        </w:tabs>
        <w:spacing w:before="120" w:after="240"/>
        <w:rPr>
          <w:b/>
          <w:lang w:val="en-US"/>
        </w:rPr>
      </w:pPr>
      <w:r w:rsidRPr="00867396">
        <w:rPr>
          <w:b/>
          <w:lang w:val="en-US"/>
        </w:rPr>
        <w:t>5.</w:t>
      </w:r>
      <w:r w:rsidR="00801FCC">
        <w:rPr>
          <w:b/>
          <w:lang w:val="en-US"/>
        </w:rPr>
        <w:tab/>
      </w:r>
      <w:r w:rsidRPr="00867396">
        <w:rPr>
          <w:b/>
          <w:lang w:val="en-US"/>
        </w:rPr>
        <w:t>Difficulties encountered</w:t>
      </w:r>
    </w:p>
    <w:p w:rsidR="00867396" w:rsidRDefault="00867396" w:rsidP="00801FCC">
      <w:pPr>
        <w:tabs>
          <w:tab w:val="left" w:pos="567"/>
          <w:tab w:val="left" w:pos="1134"/>
          <w:tab w:val="left" w:pos="1701"/>
        </w:tabs>
        <w:spacing w:before="120" w:after="240"/>
        <w:rPr>
          <w:lang w:val="en-US"/>
        </w:rPr>
      </w:pPr>
      <w:r>
        <w:rPr>
          <w:lang w:val="en-US"/>
        </w:rPr>
        <w:t>293.</w:t>
      </w:r>
      <w:r>
        <w:rPr>
          <w:lang w:val="en-US"/>
        </w:rPr>
        <w:tab/>
      </w:r>
      <w:r w:rsidR="008A7017">
        <w:rPr>
          <w:lang w:val="en-US"/>
        </w:rPr>
        <w:t xml:space="preserve">In the current circumstances, any significant improvement in the health and well-being of </w:t>
      </w:r>
      <w:r w:rsidR="00EC48FF">
        <w:rPr>
          <w:lang w:val="en-US"/>
        </w:rPr>
        <w:t xml:space="preserve">the </w:t>
      </w:r>
      <w:r w:rsidR="008A7017">
        <w:rPr>
          <w:lang w:val="en-US"/>
        </w:rPr>
        <w:t xml:space="preserve">children </w:t>
      </w:r>
      <w:r w:rsidR="00EC48FF">
        <w:rPr>
          <w:lang w:val="en-US"/>
        </w:rPr>
        <w:t xml:space="preserve">of </w:t>
      </w:r>
      <w:smartTag w:uri="urn:schemas-microsoft-com:office:smarttags" w:element="place">
        <w:smartTag w:uri="urn:schemas-microsoft-com:office:smarttags" w:element="country-region">
          <w:r w:rsidR="008A7017">
            <w:rPr>
              <w:lang w:val="en-US"/>
            </w:rPr>
            <w:t>Niger</w:t>
          </w:r>
        </w:smartTag>
      </w:smartTag>
      <w:r w:rsidR="008A7017">
        <w:rPr>
          <w:lang w:val="en-US"/>
        </w:rPr>
        <w:t xml:space="preserve"> calls for action to contain population growth. The synthetic fertility index, which measures the average number of children </w:t>
      </w:r>
      <w:r w:rsidR="00EC48FF">
        <w:rPr>
          <w:lang w:val="en-US"/>
        </w:rPr>
        <w:t xml:space="preserve">born to </w:t>
      </w:r>
      <w:r w:rsidR="008A7017">
        <w:rPr>
          <w:lang w:val="en-US"/>
        </w:rPr>
        <w:t xml:space="preserve">a woman in </w:t>
      </w:r>
      <w:smartTag w:uri="urn:schemas-microsoft-com:office:smarttags" w:element="place">
        <w:smartTag w:uri="urn:schemas-microsoft-com:office:smarttags" w:element="country-region">
          <w:r w:rsidR="008A7017">
            <w:rPr>
              <w:lang w:val="en-US"/>
            </w:rPr>
            <w:t>Niger</w:t>
          </w:r>
        </w:smartTag>
      </w:smartTag>
      <w:r w:rsidR="008A7017">
        <w:rPr>
          <w:lang w:val="en-US"/>
        </w:rPr>
        <w:t xml:space="preserve"> during </w:t>
      </w:r>
      <w:r w:rsidR="00EC48FF">
        <w:rPr>
          <w:lang w:val="en-US"/>
        </w:rPr>
        <w:t xml:space="preserve">her childbearing years, was </w:t>
      </w:r>
      <w:r w:rsidR="008A7017">
        <w:rPr>
          <w:lang w:val="en-US"/>
        </w:rPr>
        <w:t>7.1 children in 2006. This fertility rate remains one of the highest in the world.</w:t>
      </w:r>
    </w:p>
    <w:p w:rsidR="00EC48FF" w:rsidRDefault="00EC48FF" w:rsidP="00801FCC">
      <w:pPr>
        <w:tabs>
          <w:tab w:val="left" w:pos="567"/>
          <w:tab w:val="left" w:pos="1134"/>
          <w:tab w:val="left" w:pos="1701"/>
        </w:tabs>
        <w:spacing w:before="120" w:after="240"/>
        <w:rPr>
          <w:lang w:val="en-US"/>
        </w:rPr>
      </w:pPr>
      <w:r>
        <w:rPr>
          <w:lang w:val="en-US"/>
        </w:rPr>
        <w:t>294.</w:t>
      </w:r>
      <w:r>
        <w:rPr>
          <w:lang w:val="en-US"/>
        </w:rPr>
        <w:tab/>
        <w:t xml:space="preserve">The proportion of married women using at least one modern method of contraception, about 5 per cent of the total in 2006, is still low. The ratio is </w:t>
      </w:r>
      <w:r w:rsidR="00B8639A">
        <w:rPr>
          <w:lang w:val="en-US"/>
        </w:rPr>
        <w:t xml:space="preserve">also </w:t>
      </w:r>
      <w:r>
        <w:rPr>
          <w:lang w:val="en-US"/>
        </w:rPr>
        <w:t xml:space="preserve">low compared with the countries of the subregion. Disparities exist </w:t>
      </w:r>
      <w:r w:rsidR="00DD5079">
        <w:rPr>
          <w:lang w:val="en-US"/>
        </w:rPr>
        <w:t xml:space="preserve">in terms of area of residence: in 2006 the rate of use of contraceptive methods was 2.7 per cent in rural areas, compared with 18.2 per cent in urban areas. In </w:t>
      </w:r>
      <w:smartTag w:uri="urn:schemas-microsoft-com:office:smarttags" w:element="place">
        <w:smartTag w:uri="urn:schemas-microsoft-com:office:smarttags" w:element="City">
          <w:r w:rsidR="00DD5079">
            <w:rPr>
              <w:lang w:val="en-US"/>
            </w:rPr>
            <w:t>Niamey</w:t>
          </w:r>
        </w:smartTag>
      </w:smartTag>
      <w:r w:rsidR="00DD5079">
        <w:rPr>
          <w:lang w:val="en-US"/>
        </w:rPr>
        <w:t xml:space="preserve"> the rate was 23.2 per cent, so that the </w:t>
      </w:r>
      <w:r w:rsidR="003F4A6A">
        <w:rPr>
          <w:lang w:val="en-US"/>
        </w:rPr>
        <w:t xml:space="preserve">situation in the </w:t>
      </w:r>
      <w:r w:rsidR="00DD5079">
        <w:rPr>
          <w:lang w:val="en-US"/>
        </w:rPr>
        <w:t xml:space="preserve">capital differs quite sharply from </w:t>
      </w:r>
      <w:r w:rsidR="003F4A6A">
        <w:rPr>
          <w:lang w:val="en-US"/>
        </w:rPr>
        <w:t xml:space="preserve">that in </w:t>
      </w:r>
      <w:r w:rsidR="00DD5079">
        <w:rPr>
          <w:lang w:val="en-US"/>
        </w:rPr>
        <w:t>the country’s other towns, for which a rate of only 14.8 per cent was recorded on the same date.</w:t>
      </w:r>
    </w:p>
    <w:p w:rsidR="003F4A6A" w:rsidRDefault="003F4A6A" w:rsidP="00801FCC">
      <w:pPr>
        <w:tabs>
          <w:tab w:val="left" w:pos="567"/>
          <w:tab w:val="left" w:pos="1134"/>
          <w:tab w:val="left" w:pos="1701"/>
        </w:tabs>
        <w:spacing w:before="120" w:after="240"/>
        <w:rPr>
          <w:lang w:val="en-US"/>
        </w:rPr>
      </w:pPr>
      <w:r>
        <w:rPr>
          <w:lang w:val="en-US"/>
        </w:rPr>
        <w:t>295.</w:t>
      </w:r>
      <w:r>
        <w:rPr>
          <w:lang w:val="en-US"/>
        </w:rPr>
        <w:tab/>
        <w:t>Rumour-mongering by certain religious sects has limited the effectiveness of the Expanded Immunization Programme. For instance, it was rumoured in 2003-2004 that the purpose of the poliomyelitis vaccination was to reduce the number of births. Th</w:t>
      </w:r>
      <w:r w:rsidR="003654B2">
        <w:rPr>
          <w:lang w:val="en-US"/>
        </w:rPr>
        <w:t>e</w:t>
      </w:r>
      <w:r>
        <w:rPr>
          <w:lang w:val="en-US"/>
        </w:rPr>
        <w:t xml:space="preserve"> rumour </w:t>
      </w:r>
      <w:r w:rsidR="003654B2">
        <w:rPr>
          <w:lang w:val="en-US"/>
        </w:rPr>
        <w:t>was eventually quashed thanks to the involvement of traditional leaders at the local and subregional level. These meetings offered the traditional leaders an opportunity to exchange views and commit themselves to addressing the public health problem, as a result of which coverage was extended to a larger number of children.</w:t>
      </w:r>
    </w:p>
    <w:p w:rsidR="003654B2" w:rsidRDefault="003654B2" w:rsidP="00801FCC">
      <w:pPr>
        <w:tabs>
          <w:tab w:val="left" w:pos="567"/>
          <w:tab w:val="left" w:pos="1134"/>
          <w:tab w:val="left" w:pos="1701"/>
        </w:tabs>
        <w:spacing w:before="120" w:after="240"/>
        <w:rPr>
          <w:lang w:val="en-US"/>
        </w:rPr>
      </w:pPr>
      <w:r>
        <w:rPr>
          <w:lang w:val="en-US"/>
        </w:rPr>
        <w:t>296.</w:t>
      </w:r>
      <w:r>
        <w:rPr>
          <w:lang w:val="en-US"/>
        </w:rPr>
        <w:tab/>
        <w:t xml:space="preserve">Other constraints pertaining to child vaccination are: (a) the size of the territory to be covered; (b) the mobility of population groups, especially nomads; (c) inadequate geographical accessibility of healthcare training; (d) the shortage of public-sector healthcare professionals; </w:t>
      </w:r>
      <w:r w:rsidR="00801FCC">
        <w:rPr>
          <w:lang w:val="en-US"/>
        </w:rPr>
        <w:t>(e) </w:t>
      </w:r>
      <w:r>
        <w:rPr>
          <w:lang w:val="en-US"/>
        </w:rPr>
        <w:t>the ageing vehicle fleet</w:t>
      </w:r>
      <w:r w:rsidR="007A1DCE">
        <w:rPr>
          <w:lang w:val="en-US"/>
        </w:rPr>
        <w:t>; (f) illiteracy and poverty; (g) the inadequacy and age of some of the cold-chain equipment (poli</w:t>
      </w:r>
      <w:r w:rsidR="00B8639A">
        <w:rPr>
          <w:lang w:val="en-US"/>
        </w:rPr>
        <w:t>o</w:t>
      </w:r>
      <w:r w:rsidR="007A1DCE">
        <w:rPr>
          <w:lang w:val="en-US"/>
        </w:rPr>
        <w:t xml:space="preserve"> vaccine carriers, refrigerators, etc.).</w:t>
      </w:r>
    </w:p>
    <w:p w:rsidR="007A1DCE" w:rsidRDefault="007A1DCE" w:rsidP="00801FCC">
      <w:pPr>
        <w:tabs>
          <w:tab w:val="left" w:pos="567"/>
          <w:tab w:val="left" w:pos="1134"/>
          <w:tab w:val="left" w:pos="1701"/>
        </w:tabs>
        <w:spacing w:before="120" w:after="240"/>
        <w:rPr>
          <w:b/>
          <w:i/>
          <w:lang w:val="en-US"/>
        </w:rPr>
      </w:pPr>
      <w:r>
        <w:rPr>
          <w:b/>
          <w:i/>
          <w:lang w:val="en-US"/>
        </w:rPr>
        <w:t>2.6.4.</w:t>
      </w:r>
      <w:r w:rsidR="00801FCC">
        <w:rPr>
          <w:b/>
          <w:i/>
          <w:lang w:val="en-US"/>
        </w:rPr>
        <w:tab/>
      </w:r>
      <w:r>
        <w:rPr>
          <w:b/>
          <w:i/>
          <w:lang w:val="en-US"/>
        </w:rPr>
        <w:t>Social security and childcare services and facilities (art. 26 and art. 18, para. 3)</w:t>
      </w:r>
    </w:p>
    <w:p w:rsidR="007A1DCE" w:rsidRDefault="007A1DCE" w:rsidP="00801FCC">
      <w:pPr>
        <w:tabs>
          <w:tab w:val="left" w:pos="567"/>
          <w:tab w:val="left" w:pos="1134"/>
          <w:tab w:val="left" w:pos="1701"/>
        </w:tabs>
        <w:spacing w:before="120" w:after="240"/>
        <w:rPr>
          <w:lang w:val="en-US"/>
        </w:rPr>
      </w:pPr>
      <w:r>
        <w:rPr>
          <w:lang w:val="en-US"/>
        </w:rPr>
        <w:t>297.</w:t>
      </w:r>
      <w:r>
        <w:rPr>
          <w:lang w:val="en-US"/>
        </w:rPr>
        <w:tab/>
      </w:r>
      <w:r w:rsidR="007163C5">
        <w:rPr>
          <w:lang w:val="en-US"/>
        </w:rPr>
        <w:t xml:space="preserve">Social security is organized by law and implemented by a public body called the National Social Security Fund. The Fund’s services include prenatal care for women and the payment of quarterly family allowances to parents. While access to prenatal care benefits is open to all children, access to family allowances is reserved for children of </w:t>
      </w:r>
      <w:r w:rsidR="002D0470">
        <w:rPr>
          <w:lang w:val="en-US"/>
        </w:rPr>
        <w:t>wage and salary earners in the organized sector.</w:t>
      </w:r>
    </w:p>
    <w:p w:rsidR="002D0470" w:rsidRDefault="002D0470" w:rsidP="00801FCC">
      <w:pPr>
        <w:tabs>
          <w:tab w:val="left" w:pos="567"/>
          <w:tab w:val="left" w:pos="1134"/>
          <w:tab w:val="left" w:pos="1701"/>
        </w:tabs>
        <w:spacing w:before="120" w:after="240"/>
        <w:rPr>
          <w:lang w:val="en-US"/>
        </w:rPr>
      </w:pPr>
      <w:r>
        <w:rPr>
          <w:lang w:val="en-US"/>
        </w:rPr>
        <w:t>298.</w:t>
      </w:r>
      <w:r>
        <w:rPr>
          <w:lang w:val="en-US"/>
        </w:rPr>
        <w:tab/>
        <w:t>It should be noted that a separate social security system developed by insurance companies in the private sector offers services such as coverage of the medical expenses of policyholders and their children.</w:t>
      </w:r>
    </w:p>
    <w:p w:rsidR="002D0470" w:rsidRPr="00C65314" w:rsidRDefault="002D0470" w:rsidP="00801FCC">
      <w:pPr>
        <w:tabs>
          <w:tab w:val="left" w:pos="567"/>
          <w:tab w:val="left" w:pos="1134"/>
          <w:tab w:val="left" w:pos="1701"/>
        </w:tabs>
        <w:spacing w:before="120" w:after="240"/>
      </w:pPr>
      <w:r>
        <w:rPr>
          <w:lang w:val="en-US"/>
        </w:rPr>
        <w:t>299.</w:t>
      </w:r>
      <w:r>
        <w:rPr>
          <w:lang w:val="en-US"/>
        </w:rPr>
        <w:tab/>
        <w:t xml:space="preserve">Childcare facilities are usually set up by private promoters or by associations and NGOs. Such facilities are located in urban centres, especially in the Urban Community of Niamey. </w:t>
      </w:r>
      <w:r w:rsidR="00373811" w:rsidRPr="00C65314">
        <w:t>A total of 13 childcare facilities have been identified, namely: Guidan Yara; Le</w:t>
      </w:r>
      <w:r w:rsidR="00FF72AD" w:rsidRPr="00C65314">
        <w:t>s</w:t>
      </w:r>
      <w:r w:rsidR="00373811" w:rsidRPr="00C65314">
        <w:t xml:space="preserve"> </w:t>
      </w:r>
      <w:r w:rsidR="00FF72AD" w:rsidRPr="00C65314">
        <w:t>C</w:t>
      </w:r>
      <w:r w:rsidR="00373811" w:rsidRPr="00C65314">
        <w:t xml:space="preserve">igognes; Les Nounous; La </w:t>
      </w:r>
      <w:r w:rsidR="00FF72AD" w:rsidRPr="00C65314">
        <w:t>C</w:t>
      </w:r>
      <w:r w:rsidR="00373811" w:rsidRPr="00C65314">
        <w:t>lairvoyance; Zankey Muzudan; Rond point Rive droite; Gaweye Missionnaire; KOO-MA Wadata; Premier pas; Ecodie; Clos Djerma; Cité des enfants; Alliance.</w:t>
      </w:r>
    </w:p>
    <w:p w:rsidR="00373811" w:rsidRDefault="00373811" w:rsidP="00801FCC">
      <w:pPr>
        <w:tabs>
          <w:tab w:val="left" w:pos="567"/>
          <w:tab w:val="left" w:pos="1134"/>
          <w:tab w:val="left" w:pos="1701"/>
        </w:tabs>
        <w:spacing w:before="120" w:after="240"/>
        <w:rPr>
          <w:lang w:val="en-US"/>
        </w:rPr>
      </w:pPr>
      <w:r>
        <w:rPr>
          <w:lang w:val="en-US"/>
        </w:rPr>
        <w:t>300.</w:t>
      </w:r>
      <w:r>
        <w:rPr>
          <w:lang w:val="en-US"/>
        </w:rPr>
        <w:tab/>
        <w:t xml:space="preserve">Among these establishments, the Guidan Yara childcare facility in </w:t>
      </w:r>
      <w:smartTag w:uri="urn:schemas-microsoft-com:office:smarttags" w:element="place">
        <w:smartTag w:uri="urn:schemas-microsoft-com:office:smarttags" w:element="City">
          <w:r>
            <w:rPr>
              <w:lang w:val="en-US"/>
            </w:rPr>
            <w:t>Niamey</w:t>
          </w:r>
        </w:smartTag>
      </w:smartTag>
      <w:r w:rsidR="0007364D">
        <w:rPr>
          <w:lang w:val="en-US"/>
        </w:rPr>
        <w:t xml:space="preserve"> has semi</w:t>
      </w:r>
      <w:r w:rsidR="0007364D">
        <w:rPr>
          <w:lang w:val="en-US"/>
        </w:rPr>
        <w:noBreakHyphen/>
      </w:r>
      <w:r>
        <w:rPr>
          <w:lang w:val="en-US"/>
        </w:rPr>
        <w:t>private status. It provides children between 2 and 3 years of age with the following services:</w:t>
      </w:r>
    </w:p>
    <w:p w:rsidR="00801FCC" w:rsidRDefault="00373811" w:rsidP="00801FCC">
      <w:pPr>
        <w:numPr>
          <w:ilvl w:val="0"/>
          <w:numId w:val="8"/>
        </w:numPr>
        <w:tabs>
          <w:tab w:val="left" w:pos="1134"/>
          <w:tab w:val="left" w:pos="1701"/>
        </w:tabs>
        <w:spacing w:before="120" w:after="240"/>
        <w:rPr>
          <w:lang w:val="en-US"/>
        </w:rPr>
      </w:pPr>
      <w:r>
        <w:rPr>
          <w:lang w:val="en-US"/>
        </w:rPr>
        <w:t>Healthcare (child growth monitoring, treatment)</w:t>
      </w:r>
      <w:r w:rsidR="00801FCC">
        <w:rPr>
          <w:lang w:val="en-US"/>
        </w:rPr>
        <w:t>;</w:t>
      </w:r>
    </w:p>
    <w:p w:rsidR="00801FCC" w:rsidRDefault="00373811" w:rsidP="00801FCC">
      <w:pPr>
        <w:numPr>
          <w:ilvl w:val="0"/>
          <w:numId w:val="8"/>
        </w:numPr>
        <w:tabs>
          <w:tab w:val="left" w:pos="1134"/>
          <w:tab w:val="left" w:pos="1701"/>
        </w:tabs>
        <w:spacing w:before="120" w:after="240"/>
        <w:rPr>
          <w:lang w:val="en-US"/>
        </w:rPr>
      </w:pPr>
      <w:r>
        <w:rPr>
          <w:lang w:val="en-US"/>
        </w:rPr>
        <w:t>Introduction to rules of hygiene</w:t>
      </w:r>
      <w:r w:rsidR="00801FCC">
        <w:rPr>
          <w:lang w:val="en-US"/>
        </w:rPr>
        <w:t>;</w:t>
      </w:r>
    </w:p>
    <w:p w:rsidR="00801FCC" w:rsidRDefault="000F4434" w:rsidP="00801FCC">
      <w:pPr>
        <w:numPr>
          <w:ilvl w:val="0"/>
          <w:numId w:val="8"/>
        </w:numPr>
        <w:tabs>
          <w:tab w:val="left" w:pos="1134"/>
          <w:tab w:val="left" w:pos="1701"/>
        </w:tabs>
        <w:spacing w:before="120" w:after="240"/>
        <w:rPr>
          <w:lang w:val="en-US"/>
        </w:rPr>
      </w:pPr>
      <w:r>
        <w:rPr>
          <w:lang w:val="en-US"/>
        </w:rPr>
        <w:t>Nutrition monitoring (with menu)</w:t>
      </w:r>
      <w:r w:rsidR="00801FCC">
        <w:rPr>
          <w:lang w:val="en-US"/>
        </w:rPr>
        <w:t>;</w:t>
      </w:r>
    </w:p>
    <w:p w:rsidR="00801FCC" w:rsidRDefault="000F4434" w:rsidP="00801FCC">
      <w:pPr>
        <w:numPr>
          <w:ilvl w:val="0"/>
          <w:numId w:val="8"/>
        </w:numPr>
        <w:tabs>
          <w:tab w:val="left" w:pos="1134"/>
          <w:tab w:val="left" w:pos="1701"/>
        </w:tabs>
        <w:spacing w:before="120" w:after="240"/>
        <w:rPr>
          <w:lang w:val="en-US"/>
        </w:rPr>
      </w:pPr>
      <w:r>
        <w:rPr>
          <w:lang w:val="en-US"/>
        </w:rPr>
        <w:t>Games, early learning activities (drawing, painting…)</w:t>
      </w:r>
      <w:r w:rsidR="00801FCC">
        <w:rPr>
          <w:lang w:val="en-US"/>
        </w:rPr>
        <w:t>;</w:t>
      </w:r>
    </w:p>
    <w:p w:rsidR="00801FCC" w:rsidRDefault="000F4434" w:rsidP="00801FCC">
      <w:pPr>
        <w:numPr>
          <w:ilvl w:val="0"/>
          <w:numId w:val="8"/>
        </w:numPr>
        <w:tabs>
          <w:tab w:val="left" w:pos="1134"/>
          <w:tab w:val="left" w:pos="1701"/>
        </w:tabs>
        <w:spacing w:before="120" w:after="240"/>
        <w:rPr>
          <w:lang w:val="en-US"/>
        </w:rPr>
      </w:pPr>
      <w:r>
        <w:rPr>
          <w:lang w:val="en-US"/>
        </w:rPr>
        <w:t>Psychomotor activities (development of the senses, orientation in space and time…)</w:t>
      </w:r>
      <w:r w:rsidR="00801FCC">
        <w:rPr>
          <w:lang w:val="en-US"/>
        </w:rPr>
        <w:t>;</w:t>
      </w:r>
    </w:p>
    <w:p w:rsidR="000F4434" w:rsidRDefault="000F4434" w:rsidP="00801FCC">
      <w:pPr>
        <w:numPr>
          <w:ilvl w:val="0"/>
          <w:numId w:val="8"/>
        </w:numPr>
        <w:tabs>
          <w:tab w:val="left" w:pos="1134"/>
          <w:tab w:val="left" w:pos="1701"/>
        </w:tabs>
        <w:spacing w:before="120" w:after="240"/>
        <w:rPr>
          <w:lang w:val="en-US"/>
        </w:rPr>
      </w:pPr>
      <w:r>
        <w:rPr>
          <w:lang w:val="en-US"/>
        </w:rPr>
        <w:t>Educational games</w:t>
      </w:r>
      <w:r w:rsidR="0007364D">
        <w:rPr>
          <w:lang w:val="en-US"/>
        </w:rPr>
        <w:t>;</w:t>
      </w:r>
    </w:p>
    <w:p w:rsidR="000F4434" w:rsidRDefault="000F4434" w:rsidP="00801FCC">
      <w:pPr>
        <w:numPr>
          <w:ilvl w:val="0"/>
          <w:numId w:val="8"/>
        </w:numPr>
        <w:tabs>
          <w:tab w:val="left" w:pos="1134"/>
          <w:tab w:val="left" w:pos="1701"/>
        </w:tabs>
        <w:spacing w:before="120" w:after="240"/>
        <w:rPr>
          <w:lang w:val="en-US"/>
        </w:rPr>
      </w:pPr>
      <w:r>
        <w:rPr>
          <w:lang w:val="en-US"/>
        </w:rPr>
        <w:t>Group games, excursions</w:t>
      </w:r>
      <w:r w:rsidR="00801FCC">
        <w:rPr>
          <w:lang w:val="en-US"/>
        </w:rPr>
        <w:t>.</w:t>
      </w:r>
    </w:p>
    <w:p w:rsidR="000F4434" w:rsidRDefault="000F4434" w:rsidP="00801FCC">
      <w:pPr>
        <w:tabs>
          <w:tab w:val="left" w:pos="567"/>
          <w:tab w:val="left" w:pos="748"/>
          <w:tab w:val="left" w:pos="1134"/>
          <w:tab w:val="left" w:pos="1701"/>
        </w:tabs>
        <w:spacing w:before="120" w:after="240"/>
        <w:rPr>
          <w:lang w:val="en-US"/>
        </w:rPr>
      </w:pPr>
      <w:r>
        <w:rPr>
          <w:lang w:val="en-US"/>
        </w:rPr>
        <w:t>301.</w:t>
      </w:r>
      <w:r>
        <w:rPr>
          <w:lang w:val="en-US"/>
        </w:rPr>
        <w:tab/>
      </w:r>
      <w:r w:rsidR="00823F4C">
        <w:rPr>
          <w:lang w:val="en-US"/>
        </w:rPr>
        <w:t>The facility took in 97 children in 2005-2006 and 106 children are currently enrolled (2006-2007; 57 girls and 49 boys).</w:t>
      </w:r>
    </w:p>
    <w:p w:rsidR="00823F4C" w:rsidRDefault="00823F4C" w:rsidP="00801FCC">
      <w:pPr>
        <w:tabs>
          <w:tab w:val="left" w:pos="567"/>
          <w:tab w:val="left" w:pos="748"/>
          <w:tab w:val="left" w:pos="1134"/>
          <w:tab w:val="left" w:pos="1701"/>
        </w:tabs>
        <w:spacing w:before="120" w:after="240"/>
        <w:rPr>
          <w:lang w:val="en-US"/>
        </w:rPr>
      </w:pPr>
      <w:r>
        <w:rPr>
          <w:lang w:val="en-US"/>
        </w:rPr>
        <w:t>302.</w:t>
      </w:r>
      <w:r>
        <w:rPr>
          <w:lang w:val="en-US"/>
        </w:rPr>
        <w:tab/>
        <w:t>Initiatives involving community childcare facilities are currently under way in other regions of the country, particularly in Dosso, Tahoua, Tillabéry and Zinder.</w:t>
      </w:r>
    </w:p>
    <w:p w:rsidR="00823F4C" w:rsidRDefault="00823F4C" w:rsidP="00801FCC">
      <w:pPr>
        <w:tabs>
          <w:tab w:val="left" w:pos="567"/>
          <w:tab w:val="left" w:pos="748"/>
          <w:tab w:val="left" w:pos="1134"/>
          <w:tab w:val="left" w:pos="1701"/>
        </w:tabs>
        <w:spacing w:before="120" w:after="240"/>
        <w:rPr>
          <w:lang w:val="en-US"/>
        </w:rPr>
      </w:pPr>
      <w:r>
        <w:rPr>
          <w:lang w:val="en-US"/>
        </w:rPr>
        <w:t>303.</w:t>
      </w:r>
      <w:r>
        <w:rPr>
          <w:lang w:val="en-US"/>
        </w:rPr>
        <w:tab/>
        <w:t xml:space="preserve">In general, parents who are wage or salary earners hire domestic employees to look after their children, usually girls from neighbouring countries or rural areas of </w:t>
      </w:r>
      <w:smartTag w:uri="urn:schemas-microsoft-com:office:smarttags" w:element="place">
        <w:smartTag w:uri="urn:schemas-microsoft-com:office:smarttags" w:element="country-region">
          <w:r>
            <w:rPr>
              <w:lang w:val="en-US"/>
            </w:rPr>
            <w:t>Niger</w:t>
          </w:r>
        </w:smartTag>
      </w:smartTag>
      <w:r>
        <w:rPr>
          <w:lang w:val="en-US"/>
        </w:rPr>
        <w:t>.</w:t>
      </w:r>
    </w:p>
    <w:p w:rsidR="00823F4C" w:rsidRDefault="00823F4C" w:rsidP="00801FCC">
      <w:pPr>
        <w:tabs>
          <w:tab w:val="left" w:pos="567"/>
          <w:tab w:val="left" w:pos="748"/>
          <w:tab w:val="left" w:pos="1134"/>
          <w:tab w:val="left" w:pos="1701"/>
        </w:tabs>
        <w:spacing w:before="120" w:after="240"/>
        <w:rPr>
          <w:lang w:val="en-US"/>
        </w:rPr>
      </w:pPr>
      <w:r>
        <w:rPr>
          <w:lang w:val="en-US"/>
        </w:rPr>
        <w:t>304.</w:t>
      </w:r>
      <w:r>
        <w:rPr>
          <w:lang w:val="en-US"/>
        </w:rPr>
        <w:tab/>
        <w:t>The difficulties encountered by childcare facilities stem from the lack of regulations governing their organization and the low level of collaboration between the Ministry of Basic Education and Literacy and the Ministry for the Advancement of Women and Protection of Children.</w:t>
      </w:r>
    </w:p>
    <w:p w:rsidR="00823F4C" w:rsidRDefault="00823F4C" w:rsidP="00801FCC">
      <w:pPr>
        <w:tabs>
          <w:tab w:val="left" w:pos="567"/>
          <w:tab w:val="left" w:pos="748"/>
          <w:tab w:val="left" w:pos="1134"/>
          <w:tab w:val="left" w:pos="1701"/>
        </w:tabs>
        <w:spacing w:before="120" w:after="240"/>
        <w:rPr>
          <w:b/>
          <w:i/>
          <w:lang w:val="en-US"/>
        </w:rPr>
      </w:pPr>
      <w:r>
        <w:rPr>
          <w:b/>
          <w:i/>
          <w:lang w:val="en-US"/>
        </w:rPr>
        <w:t>2.6.5.</w:t>
      </w:r>
      <w:r w:rsidR="00801FCC">
        <w:rPr>
          <w:b/>
          <w:i/>
          <w:lang w:val="en-US"/>
        </w:rPr>
        <w:tab/>
      </w:r>
      <w:r>
        <w:rPr>
          <w:b/>
          <w:i/>
          <w:lang w:val="en-US"/>
        </w:rPr>
        <w:t xml:space="preserve">Standard of living (art. </w:t>
      </w:r>
      <w:r w:rsidR="00FF72AD">
        <w:rPr>
          <w:b/>
          <w:i/>
          <w:lang w:val="en-US"/>
        </w:rPr>
        <w:t xml:space="preserve">27, </w:t>
      </w:r>
      <w:r>
        <w:rPr>
          <w:b/>
          <w:i/>
          <w:lang w:val="en-US"/>
        </w:rPr>
        <w:t>paras. 1 to 3)</w:t>
      </w:r>
    </w:p>
    <w:p w:rsidR="00313E0A" w:rsidRDefault="00313E0A" w:rsidP="00801FCC">
      <w:pPr>
        <w:tabs>
          <w:tab w:val="left" w:pos="567"/>
          <w:tab w:val="left" w:pos="748"/>
          <w:tab w:val="left" w:pos="1134"/>
          <w:tab w:val="left" w:pos="1701"/>
        </w:tabs>
        <w:spacing w:before="120" w:after="240"/>
        <w:rPr>
          <w:b/>
          <w:lang w:val="en-US"/>
        </w:rPr>
      </w:pPr>
      <w:r>
        <w:rPr>
          <w:b/>
          <w:lang w:val="en-US"/>
        </w:rPr>
        <w:t>1.</w:t>
      </w:r>
      <w:r w:rsidR="00801FCC">
        <w:rPr>
          <w:b/>
          <w:lang w:val="en-US"/>
        </w:rPr>
        <w:tab/>
      </w:r>
      <w:r>
        <w:rPr>
          <w:b/>
          <w:lang w:val="en-US"/>
        </w:rPr>
        <w:t>Follow-up measures</w:t>
      </w:r>
    </w:p>
    <w:p w:rsidR="00313E0A" w:rsidRDefault="00313E0A" w:rsidP="00801FCC">
      <w:pPr>
        <w:tabs>
          <w:tab w:val="left" w:pos="567"/>
          <w:tab w:val="left" w:pos="748"/>
          <w:tab w:val="left" w:pos="1134"/>
          <w:tab w:val="left" w:pos="1701"/>
        </w:tabs>
        <w:spacing w:before="120" w:after="240"/>
        <w:rPr>
          <w:lang w:val="en-US"/>
        </w:rPr>
      </w:pPr>
      <w:r>
        <w:rPr>
          <w:lang w:val="en-US"/>
        </w:rPr>
        <w:t>305.</w:t>
      </w:r>
      <w:r>
        <w:rPr>
          <w:lang w:val="en-US"/>
        </w:rPr>
        <w:tab/>
      </w:r>
      <w:r w:rsidR="00BB49ED">
        <w:rPr>
          <w:lang w:val="en-US"/>
        </w:rPr>
        <w:t>In the context of implementation of the Poverty Reduction Strategy and the Special Programme of the President of the Republic, numerous activities were undertaken in a variety of areas with a view to raising the standard of living of the population in general and of children in particular, as reflected, for example, in the rising education and health indicators. A</w:t>
      </w:r>
      <w:r w:rsidR="002C1197">
        <w:rPr>
          <w:lang w:val="en-US"/>
        </w:rPr>
        <w:t>lthough significant progress has</w:t>
      </w:r>
      <w:r w:rsidR="00BB49ED">
        <w:rPr>
          <w:lang w:val="en-US"/>
        </w:rPr>
        <w:t xml:space="preserve"> not been made in ensuring access to an adequate waste disposal system, an increase has been recorded from 18.1 per cent in 2000 to 19 per cent in 2006.</w:t>
      </w:r>
    </w:p>
    <w:p w:rsidR="00BB49ED" w:rsidRDefault="00BB49ED" w:rsidP="00801FCC">
      <w:pPr>
        <w:tabs>
          <w:tab w:val="left" w:pos="567"/>
          <w:tab w:val="left" w:pos="748"/>
          <w:tab w:val="left" w:pos="1134"/>
          <w:tab w:val="left" w:pos="1701"/>
        </w:tabs>
        <w:spacing w:before="120" w:after="240"/>
        <w:rPr>
          <w:b/>
          <w:lang w:val="en-US"/>
        </w:rPr>
      </w:pPr>
      <w:r>
        <w:rPr>
          <w:b/>
          <w:lang w:val="en-US"/>
        </w:rPr>
        <w:t>2.</w:t>
      </w:r>
      <w:r w:rsidR="00801FCC">
        <w:rPr>
          <w:b/>
          <w:lang w:val="en-US"/>
        </w:rPr>
        <w:tab/>
      </w:r>
      <w:r>
        <w:rPr>
          <w:b/>
          <w:lang w:val="en-US"/>
        </w:rPr>
        <w:t xml:space="preserve">Measures of implementation </w:t>
      </w:r>
    </w:p>
    <w:p w:rsidR="00BB49ED" w:rsidRDefault="00BF437D" w:rsidP="00801FCC">
      <w:pPr>
        <w:tabs>
          <w:tab w:val="left" w:pos="567"/>
          <w:tab w:val="left" w:pos="748"/>
          <w:tab w:val="left" w:pos="1134"/>
          <w:tab w:val="left" w:pos="1701"/>
        </w:tabs>
        <w:spacing w:before="120" w:after="240"/>
        <w:rPr>
          <w:lang w:val="en-US"/>
        </w:rPr>
      </w:pPr>
      <w:r>
        <w:rPr>
          <w:lang w:val="en-US"/>
        </w:rPr>
        <w:t>3</w:t>
      </w:r>
      <w:r w:rsidR="00BB49ED">
        <w:rPr>
          <w:lang w:val="en-US"/>
        </w:rPr>
        <w:t>06.</w:t>
      </w:r>
      <w:r w:rsidR="00BB49ED">
        <w:rPr>
          <w:lang w:val="en-US"/>
        </w:rPr>
        <w:tab/>
      </w:r>
      <w:r>
        <w:rPr>
          <w:lang w:val="en-US"/>
        </w:rPr>
        <w:t xml:space="preserve">In 2002 the Government developed the Poverty Reduction Strategy after wide-ranging consultations with its different partners. The Strategy is a consistent economic and social policy combined with macroeconomic measures. </w:t>
      </w:r>
    </w:p>
    <w:p w:rsidR="00BF437D" w:rsidRDefault="00BF437D" w:rsidP="00801FCC">
      <w:pPr>
        <w:tabs>
          <w:tab w:val="left" w:pos="567"/>
          <w:tab w:val="left" w:pos="748"/>
          <w:tab w:val="left" w:pos="1134"/>
          <w:tab w:val="left" w:pos="1701"/>
        </w:tabs>
        <w:spacing w:before="120" w:after="240"/>
        <w:rPr>
          <w:lang w:val="en-US"/>
        </w:rPr>
      </w:pPr>
      <w:r>
        <w:rPr>
          <w:lang w:val="en-US"/>
        </w:rPr>
        <w:t>307.</w:t>
      </w:r>
      <w:r>
        <w:rPr>
          <w:lang w:val="en-US"/>
        </w:rPr>
        <w:tab/>
        <w:t>The process of implementation of the Poverty Reduction Strategy is continuing, for instance through the development or finalization of sectoral policies and strategies, such as the following:</w:t>
      </w:r>
    </w:p>
    <w:p w:rsidR="00801FCC" w:rsidRDefault="00BF437D" w:rsidP="00801FCC">
      <w:pPr>
        <w:numPr>
          <w:ilvl w:val="0"/>
          <w:numId w:val="8"/>
        </w:numPr>
        <w:tabs>
          <w:tab w:val="left" w:pos="1134"/>
          <w:tab w:val="left" w:pos="1701"/>
        </w:tabs>
        <w:spacing w:before="120" w:after="240"/>
        <w:rPr>
          <w:lang w:val="en-US"/>
        </w:rPr>
      </w:pPr>
      <w:r>
        <w:rPr>
          <w:lang w:val="en-US"/>
        </w:rPr>
        <w:t>Adoption of the national urban development strategy</w:t>
      </w:r>
      <w:r w:rsidR="00801FCC">
        <w:rPr>
          <w:lang w:val="en-US"/>
        </w:rPr>
        <w:t>;</w:t>
      </w:r>
    </w:p>
    <w:p w:rsidR="00801FCC" w:rsidRDefault="00BF437D" w:rsidP="00801FCC">
      <w:pPr>
        <w:numPr>
          <w:ilvl w:val="0"/>
          <w:numId w:val="8"/>
        </w:numPr>
        <w:tabs>
          <w:tab w:val="left" w:pos="1134"/>
          <w:tab w:val="left" w:pos="1701"/>
        </w:tabs>
        <w:spacing w:before="120" w:after="240"/>
        <w:rPr>
          <w:lang w:val="en-US"/>
        </w:rPr>
      </w:pPr>
      <w:r>
        <w:rPr>
          <w:lang w:val="en-US"/>
        </w:rPr>
        <w:t>Adoption of the national microfinance policy</w:t>
      </w:r>
      <w:r w:rsidR="00801FCC">
        <w:rPr>
          <w:lang w:val="en-US"/>
        </w:rPr>
        <w:t>;</w:t>
      </w:r>
    </w:p>
    <w:p w:rsidR="00801FCC" w:rsidRDefault="00BF437D" w:rsidP="00801FCC">
      <w:pPr>
        <w:numPr>
          <w:ilvl w:val="0"/>
          <w:numId w:val="8"/>
        </w:numPr>
        <w:tabs>
          <w:tab w:val="left" w:pos="1134"/>
          <w:tab w:val="left" w:pos="1701"/>
        </w:tabs>
        <w:spacing w:before="120" w:after="240"/>
        <w:rPr>
          <w:lang w:val="en-US"/>
        </w:rPr>
      </w:pPr>
      <w:r>
        <w:rPr>
          <w:lang w:val="en-US"/>
        </w:rPr>
        <w:t>Adoption of the Healthcare Development Plan</w:t>
      </w:r>
      <w:r w:rsidR="00801FCC">
        <w:rPr>
          <w:lang w:val="en-US"/>
        </w:rPr>
        <w:t>;</w:t>
      </w:r>
    </w:p>
    <w:p w:rsidR="00801FCC" w:rsidRDefault="00BF437D" w:rsidP="00801FCC">
      <w:pPr>
        <w:numPr>
          <w:ilvl w:val="0"/>
          <w:numId w:val="8"/>
        </w:numPr>
        <w:tabs>
          <w:tab w:val="left" w:pos="1134"/>
          <w:tab w:val="left" w:pos="1701"/>
        </w:tabs>
        <w:spacing w:before="120" w:after="240"/>
        <w:rPr>
          <w:lang w:val="en-US"/>
        </w:rPr>
      </w:pPr>
      <w:r>
        <w:rPr>
          <w:lang w:val="en-US"/>
        </w:rPr>
        <w:t xml:space="preserve">Adoption of the </w:t>
      </w:r>
      <w:r w:rsidR="00174401">
        <w:rPr>
          <w:lang w:val="en-US"/>
        </w:rPr>
        <w:t xml:space="preserve">framework programme for the occupational integration of young people </w:t>
      </w:r>
      <w:r w:rsidR="00801FCC">
        <w:rPr>
          <w:lang w:val="en-US"/>
        </w:rPr>
        <w:t>;</w:t>
      </w:r>
    </w:p>
    <w:p w:rsidR="00801FCC" w:rsidRDefault="00174401" w:rsidP="00801FCC">
      <w:pPr>
        <w:numPr>
          <w:ilvl w:val="0"/>
          <w:numId w:val="8"/>
        </w:numPr>
        <w:tabs>
          <w:tab w:val="left" w:pos="1134"/>
          <w:tab w:val="left" w:pos="1701"/>
        </w:tabs>
        <w:spacing w:before="120" w:after="240"/>
        <w:rPr>
          <w:lang w:val="en-US"/>
        </w:rPr>
      </w:pPr>
      <w:r>
        <w:rPr>
          <w:lang w:val="en-US"/>
        </w:rPr>
        <w:t>Adoption of the national policy on vocational and technical education and training</w:t>
      </w:r>
      <w:r w:rsidR="00801FCC">
        <w:rPr>
          <w:lang w:val="en-US"/>
        </w:rPr>
        <w:t>;</w:t>
      </w:r>
    </w:p>
    <w:p w:rsidR="00801FCC" w:rsidRDefault="00174401" w:rsidP="00801FCC">
      <w:pPr>
        <w:numPr>
          <w:ilvl w:val="0"/>
          <w:numId w:val="8"/>
        </w:numPr>
        <w:tabs>
          <w:tab w:val="left" w:pos="1134"/>
          <w:tab w:val="left" w:pos="1701"/>
        </w:tabs>
        <w:spacing w:before="120" w:after="240"/>
        <w:rPr>
          <w:lang w:val="en-US"/>
        </w:rPr>
      </w:pPr>
      <w:r>
        <w:rPr>
          <w:lang w:val="en-US"/>
        </w:rPr>
        <w:t xml:space="preserve">Adoption of the </w:t>
      </w:r>
      <w:r w:rsidR="00417367">
        <w:rPr>
          <w:lang w:val="en-US"/>
        </w:rPr>
        <w:t>Ten-Year</w:t>
      </w:r>
      <w:r>
        <w:rPr>
          <w:lang w:val="en-US"/>
        </w:rPr>
        <w:t xml:space="preserve"> Educational Development Programme</w:t>
      </w:r>
      <w:r w:rsidR="00801FCC">
        <w:rPr>
          <w:lang w:val="en-US"/>
        </w:rPr>
        <w:t>;</w:t>
      </w:r>
    </w:p>
    <w:p w:rsidR="00801FCC" w:rsidRDefault="00174401" w:rsidP="00801FCC">
      <w:pPr>
        <w:numPr>
          <w:ilvl w:val="0"/>
          <w:numId w:val="8"/>
        </w:numPr>
        <w:tabs>
          <w:tab w:val="left" w:pos="1134"/>
          <w:tab w:val="left" w:pos="1701"/>
        </w:tabs>
        <w:spacing w:before="120" w:after="240"/>
        <w:rPr>
          <w:lang w:val="en-US"/>
        </w:rPr>
      </w:pPr>
      <w:r>
        <w:rPr>
          <w:lang w:val="en-US"/>
        </w:rPr>
        <w:t>Development of the National Plan of Action for the Survival, Protection and Development of Children</w:t>
      </w:r>
      <w:r w:rsidR="00801FCC">
        <w:rPr>
          <w:lang w:val="en-US"/>
        </w:rPr>
        <w:t>;</w:t>
      </w:r>
    </w:p>
    <w:p w:rsidR="00801FCC" w:rsidRDefault="00174401" w:rsidP="00801FCC">
      <w:pPr>
        <w:numPr>
          <w:ilvl w:val="0"/>
          <w:numId w:val="8"/>
        </w:numPr>
        <w:tabs>
          <w:tab w:val="left" w:pos="1134"/>
          <w:tab w:val="left" w:pos="1701"/>
        </w:tabs>
        <w:spacing w:before="120" w:after="240"/>
        <w:rPr>
          <w:lang w:val="en-US"/>
        </w:rPr>
      </w:pPr>
      <w:r>
        <w:rPr>
          <w:lang w:val="en-US"/>
        </w:rPr>
        <w:t>Continuation of the Expanded Immunization Programme</w:t>
      </w:r>
      <w:r w:rsidR="00801FCC">
        <w:rPr>
          <w:lang w:val="en-US"/>
        </w:rPr>
        <w:t>;</w:t>
      </w:r>
    </w:p>
    <w:p w:rsidR="00801FCC" w:rsidRDefault="00174401" w:rsidP="00801FCC">
      <w:pPr>
        <w:numPr>
          <w:ilvl w:val="0"/>
          <w:numId w:val="8"/>
        </w:numPr>
        <w:tabs>
          <w:tab w:val="left" w:pos="1134"/>
          <w:tab w:val="left" w:pos="1701"/>
        </w:tabs>
        <w:spacing w:before="120" w:after="240"/>
        <w:rPr>
          <w:lang w:val="en-US"/>
        </w:rPr>
      </w:pPr>
      <w:r>
        <w:rPr>
          <w:lang w:val="en-US"/>
        </w:rPr>
        <w:t xml:space="preserve">Adoption of the </w:t>
      </w:r>
      <w:r w:rsidR="002C1197">
        <w:rPr>
          <w:lang w:val="en-US"/>
        </w:rPr>
        <w:t>N</w:t>
      </w:r>
      <w:r>
        <w:rPr>
          <w:lang w:val="en-US"/>
        </w:rPr>
        <w:t xml:space="preserve">ational </w:t>
      </w:r>
      <w:r w:rsidR="002C1197">
        <w:rPr>
          <w:lang w:val="en-US"/>
        </w:rPr>
        <w:t>P</w:t>
      </w:r>
      <w:r>
        <w:rPr>
          <w:lang w:val="en-US"/>
        </w:rPr>
        <w:t xml:space="preserve">lan of </w:t>
      </w:r>
      <w:r w:rsidR="002C1197">
        <w:rPr>
          <w:lang w:val="en-US"/>
        </w:rPr>
        <w:t>A</w:t>
      </w:r>
      <w:r>
        <w:rPr>
          <w:lang w:val="en-US"/>
        </w:rPr>
        <w:t xml:space="preserve">ction </w:t>
      </w:r>
      <w:r w:rsidR="002C1197">
        <w:rPr>
          <w:lang w:val="en-US"/>
        </w:rPr>
        <w:t>for the Prevention of C</w:t>
      </w:r>
      <w:r>
        <w:rPr>
          <w:lang w:val="en-US"/>
        </w:rPr>
        <w:t xml:space="preserve">hild </w:t>
      </w:r>
      <w:r w:rsidR="002C1197">
        <w:rPr>
          <w:lang w:val="en-US"/>
        </w:rPr>
        <w:t>L</w:t>
      </w:r>
      <w:r>
        <w:rPr>
          <w:lang w:val="en-US"/>
        </w:rPr>
        <w:t>abour</w:t>
      </w:r>
      <w:r w:rsidR="00801FCC">
        <w:rPr>
          <w:lang w:val="en-US"/>
        </w:rPr>
        <w:t>;</w:t>
      </w:r>
    </w:p>
    <w:p w:rsidR="00801FCC" w:rsidRDefault="00174401" w:rsidP="00801FCC">
      <w:pPr>
        <w:numPr>
          <w:ilvl w:val="0"/>
          <w:numId w:val="8"/>
        </w:numPr>
        <w:tabs>
          <w:tab w:val="left" w:pos="1134"/>
          <w:tab w:val="left" w:pos="1701"/>
        </w:tabs>
        <w:spacing w:before="120" w:after="240"/>
        <w:rPr>
          <w:lang w:val="en-US"/>
        </w:rPr>
      </w:pPr>
      <w:r>
        <w:rPr>
          <w:lang w:val="en-US"/>
        </w:rPr>
        <w:t>Elaboration of the Integrated Development Plan for Early Childhood</w:t>
      </w:r>
      <w:r w:rsidR="00801FCC">
        <w:rPr>
          <w:lang w:val="en-US"/>
        </w:rPr>
        <w:t>;</w:t>
      </w:r>
    </w:p>
    <w:p w:rsidR="00801FCC" w:rsidRDefault="00174401" w:rsidP="00801FCC">
      <w:pPr>
        <w:numPr>
          <w:ilvl w:val="0"/>
          <w:numId w:val="8"/>
        </w:numPr>
        <w:tabs>
          <w:tab w:val="left" w:pos="1134"/>
          <w:tab w:val="left" w:pos="1701"/>
        </w:tabs>
        <w:spacing w:before="120" w:after="240"/>
        <w:rPr>
          <w:lang w:val="en-US"/>
        </w:rPr>
      </w:pPr>
      <w:r>
        <w:rPr>
          <w:lang w:val="en-US"/>
        </w:rPr>
        <w:t>Initiation of work on the national employment policy</w:t>
      </w:r>
      <w:r w:rsidR="00801FCC">
        <w:rPr>
          <w:lang w:val="en-US"/>
        </w:rPr>
        <w:t>;</w:t>
      </w:r>
    </w:p>
    <w:p w:rsidR="00801FCC" w:rsidRDefault="00174401" w:rsidP="00801FCC">
      <w:pPr>
        <w:numPr>
          <w:ilvl w:val="0"/>
          <w:numId w:val="8"/>
        </w:numPr>
        <w:tabs>
          <w:tab w:val="left" w:pos="1134"/>
          <w:tab w:val="left" w:pos="1701"/>
        </w:tabs>
        <w:spacing w:before="120" w:after="240"/>
        <w:rPr>
          <w:lang w:val="en-US"/>
        </w:rPr>
      </w:pPr>
      <w:r>
        <w:rPr>
          <w:lang w:val="en-US"/>
        </w:rPr>
        <w:t>Review of the national population policy and its integration in</w:t>
      </w:r>
      <w:r w:rsidR="002C1197">
        <w:rPr>
          <w:lang w:val="en-US"/>
        </w:rPr>
        <w:t>to</w:t>
      </w:r>
      <w:r>
        <w:rPr>
          <w:lang w:val="en-US"/>
        </w:rPr>
        <w:t xml:space="preserve"> the Poverty Reduction Strategy Paper</w:t>
      </w:r>
      <w:r w:rsidR="00801FCC">
        <w:rPr>
          <w:lang w:val="en-US"/>
        </w:rPr>
        <w:t>;</w:t>
      </w:r>
    </w:p>
    <w:p w:rsidR="00801FCC" w:rsidRDefault="00174401" w:rsidP="00801FCC">
      <w:pPr>
        <w:numPr>
          <w:ilvl w:val="0"/>
          <w:numId w:val="8"/>
        </w:numPr>
        <w:tabs>
          <w:tab w:val="left" w:pos="1134"/>
          <w:tab w:val="left" w:pos="1701"/>
        </w:tabs>
        <w:spacing w:before="120" w:after="240"/>
        <w:rPr>
          <w:lang w:val="en-US"/>
        </w:rPr>
      </w:pPr>
      <w:r>
        <w:rPr>
          <w:lang w:val="en-US"/>
        </w:rPr>
        <w:t>Finalization of the national gender policy</w:t>
      </w:r>
      <w:r w:rsidR="00801FCC">
        <w:rPr>
          <w:lang w:val="en-US"/>
        </w:rPr>
        <w:t>;</w:t>
      </w:r>
    </w:p>
    <w:p w:rsidR="00174401" w:rsidRDefault="00174401" w:rsidP="00801FCC">
      <w:pPr>
        <w:numPr>
          <w:ilvl w:val="0"/>
          <w:numId w:val="8"/>
        </w:numPr>
        <w:tabs>
          <w:tab w:val="left" w:pos="1134"/>
          <w:tab w:val="left" w:pos="1701"/>
        </w:tabs>
        <w:spacing w:before="120" w:after="240"/>
        <w:rPr>
          <w:lang w:val="en-US"/>
        </w:rPr>
      </w:pPr>
      <w:r>
        <w:rPr>
          <w:lang w:val="en-US"/>
        </w:rPr>
        <w:t>Finalization of the national community development policy</w:t>
      </w:r>
      <w:r w:rsidR="00801FCC">
        <w:rPr>
          <w:lang w:val="en-US"/>
        </w:rPr>
        <w:t>.</w:t>
      </w:r>
    </w:p>
    <w:p w:rsidR="00174401" w:rsidRDefault="00174401" w:rsidP="00801FCC">
      <w:pPr>
        <w:tabs>
          <w:tab w:val="left" w:pos="567"/>
          <w:tab w:val="left" w:pos="748"/>
          <w:tab w:val="left" w:pos="1134"/>
          <w:tab w:val="left" w:pos="1701"/>
        </w:tabs>
        <w:spacing w:before="120" w:after="240"/>
        <w:rPr>
          <w:lang w:val="en-US"/>
        </w:rPr>
      </w:pPr>
      <w:r>
        <w:rPr>
          <w:lang w:val="en-US"/>
        </w:rPr>
        <w:t>308.</w:t>
      </w:r>
      <w:r>
        <w:rPr>
          <w:lang w:val="en-US"/>
        </w:rPr>
        <w:tab/>
      </w:r>
      <w:r w:rsidR="00E574B0">
        <w:rPr>
          <w:lang w:val="en-US"/>
        </w:rPr>
        <w:t>In addition, numerous projects and programmes aimed at operationalizing the Poverty Reduction Strategy have been implemented or are currently being implemented.</w:t>
      </w:r>
    </w:p>
    <w:p w:rsidR="00E574B0" w:rsidRDefault="00E574B0" w:rsidP="00801FCC">
      <w:pPr>
        <w:tabs>
          <w:tab w:val="left" w:pos="567"/>
          <w:tab w:val="left" w:pos="748"/>
          <w:tab w:val="left" w:pos="1134"/>
          <w:tab w:val="left" w:pos="1701"/>
        </w:tabs>
        <w:spacing w:before="120" w:after="240"/>
        <w:rPr>
          <w:lang w:val="en-US"/>
        </w:rPr>
      </w:pPr>
      <w:r>
        <w:rPr>
          <w:lang w:val="en-US"/>
        </w:rPr>
        <w:t>309.</w:t>
      </w:r>
      <w:r>
        <w:rPr>
          <w:lang w:val="en-US"/>
        </w:rPr>
        <w:tab/>
        <w:t>The Strategy is currently being reviewed with a view to consolidating macroeconomic stability and stepping up policies aimed at poverty reduction and achievement of the Millennium Development Goals.</w:t>
      </w:r>
    </w:p>
    <w:p w:rsidR="00E574B0" w:rsidRDefault="00E574B0" w:rsidP="00801FCC">
      <w:pPr>
        <w:tabs>
          <w:tab w:val="left" w:pos="567"/>
          <w:tab w:val="left" w:pos="748"/>
          <w:tab w:val="left" w:pos="1134"/>
          <w:tab w:val="left" w:pos="1701"/>
        </w:tabs>
        <w:spacing w:before="120" w:after="240"/>
        <w:rPr>
          <w:lang w:val="en-US"/>
        </w:rPr>
      </w:pPr>
      <w:r>
        <w:rPr>
          <w:lang w:val="en-US"/>
        </w:rPr>
        <w:t>310.</w:t>
      </w:r>
      <w:r>
        <w:rPr>
          <w:lang w:val="en-US"/>
        </w:rPr>
        <w:tab/>
        <w:t xml:space="preserve">With a view to prohibiting harmful traditional practices, the revised Criminal Code adopted in 2003 classified excision as a criminal offence punishable with terms of imprisonment and fines. The NGO CONIPRAT, in partnership with the association of traditional leaders, has been conducting information, training and awareness-raising campaigns </w:t>
      </w:r>
      <w:r w:rsidR="00D33513">
        <w:rPr>
          <w:lang w:val="en-US"/>
        </w:rPr>
        <w:t xml:space="preserve">against </w:t>
      </w:r>
      <w:r>
        <w:rPr>
          <w:lang w:val="en-US"/>
        </w:rPr>
        <w:t>excision and other harmful traditional practices</w:t>
      </w:r>
      <w:r w:rsidR="00D33513">
        <w:rPr>
          <w:lang w:val="en-US"/>
        </w:rPr>
        <w:t xml:space="preserve"> for a number of years. The NGO is also involved in retraining excisors to engage in income-generating activities.</w:t>
      </w:r>
    </w:p>
    <w:p w:rsidR="00E574B0" w:rsidRPr="00E574B0" w:rsidRDefault="00E574B0" w:rsidP="00801FCC">
      <w:pPr>
        <w:tabs>
          <w:tab w:val="left" w:pos="567"/>
          <w:tab w:val="left" w:pos="748"/>
          <w:tab w:val="left" w:pos="1134"/>
          <w:tab w:val="left" w:pos="1701"/>
        </w:tabs>
        <w:spacing w:before="120" w:after="240"/>
        <w:rPr>
          <w:b/>
          <w:lang w:val="en-US"/>
        </w:rPr>
      </w:pPr>
      <w:r>
        <w:rPr>
          <w:b/>
          <w:lang w:val="en-US"/>
        </w:rPr>
        <w:t>2.</w:t>
      </w:r>
      <w:r w:rsidR="00801FCC">
        <w:rPr>
          <w:b/>
          <w:lang w:val="en-US"/>
        </w:rPr>
        <w:tab/>
      </w:r>
      <w:r>
        <w:rPr>
          <w:b/>
          <w:lang w:val="en-US"/>
        </w:rPr>
        <w:t>Budgetary appropriation</w:t>
      </w:r>
    </w:p>
    <w:p w:rsidR="00621DE6" w:rsidRDefault="00E574B0" w:rsidP="00801FCC">
      <w:pPr>
        <w:tabs>
          <w:tab w:val="left" w:pos="567"/>
          <w:tab w:val="left" w:pos="1134"/>
          <w:tab w:val="left" w:pos="1701"/>
        </w:tabs>
        <w:spacing w:before="120" w:after="240"/>
        <w:rPr>
          <w:lang w:val="en-US"/>
        </w:rPr>
      </w:pPr>
      <w:r w:rsidRPr="00D33513">
        <w:rPr>
          <w:lang w:val="en-US"/>
        </w:rPr>
        <w:t>311.</w:t>
      </w:r>
      <w:r w:rsidRPr="00D33513">
        <w:rPr>
          <w:lang w:val="en-US"/>
        </w:rPr>
        <w:tab/>
      </w:r>
      <w:r w:rsidR="00D33513" w:rsidRPr="00D33513">
        <w:rPr>
          <w:lang w:val="en-US"/>
        </w:rPr>
        <w:t xml:space="preserve">The first two stages </w:t>
      </w:r>
      <w:r w:rsidR="00D33513">
        <w:rPr>
          <w:lang w:val="en-US"/>
        </w:rPr>
        <w:t>of the Special Programme of the President of the Republic cost about 47.5 billion CFA francs.</w:t>
      </w:r>
    </w:p>
    <w:p w:rsidR="00E574B0" w:rsidRPr="00D33513" w:rsidRDefault="00E574B0" w:rsidP="00801FCC">
      <w:pPr>
        <w:tabs>
          <w:tab w:val="left" w:pos="567"/>
          <w:tab w:val="left" w:pos="1134"/>
          <w:tab w:val="left" w:pos="1701"/>
        </w:tabs>
        <w:spacing w:before="120" w:after="240"/>
        <w:rPr>
          <w:lang w:val="en-US"/>
        </w:rPr>
      </w:pPr>
      <w:r w:rsidRPr="00D33513">
        <w:rPr>
          <w:lang w:val="en-US"/>
        </w:rPr>
        <w:t>312.</w:t>
      </w:r>
      <w:r w:rsidRPr="00D33513">
        <w:rPr>
          <w:lang w:val="en-US"/>
        </w:rPr>
        <w:tab/>
      </w:r>
      <w:r w:rsidR="00D33513">
        <w:rPr>
          <w:lang w:val="en-US"/>
        </w:rPr>
        <w:t>The following table shows the estimates contained in the plan of action (2002-2005) for the Poverty Reduction Strategy:</w:t>
      </w:r>
    </w:p>
    <w:p w:rsidR="00621DE6" w:rsidRPr="00D33513" w:rsidRDefault="00621DE6" w:rsidP="00801FCC">
      <w:pPr>
        <w:pStyle w:val="BodyText"/>
        <w:tabs>
          <w:tab w:val="left" w:pos="567"/>
          <w:tab w:val="left" w:pos="1134"/>
          <w:tab w:val="left" w:pos="1701"/>
        </w:tabs>
        <w:spacing w:after="240"/>
        <w:jc w:val="center"/>
        <w:rPr>
          <w:rFonts w:ascii="Times New Roman" w:hAnsi="Times New Roman"/>
          <w:b/>
          <w:szCs w:val="24"/>
          <w:lang w:val="en-US"/>
        </w:rPr>
      </w:pPr>
      <w:r w:rsidRPr="00D33513">
        <w:rPr>
          <w:rFonts w:ascii="Times New Roman" w:hAnsi="Times New Roman"/>
          <w:b/>
          <w:szCs w:val="24"/>
          <w:lang w:val="en-US"/>
        </w:rPr>
        <w:t xml:space="preserve">Table </w:t>
      </w:r>
      <w:r w:rsidR="00D33513">
        <w:rPr>
          <w:rFonts w:ascii="Times New Roman" w:hAnsi="Times New Roman"/>
          <w:b/>
          <w:szCs w:val="24"/>
          <w:lang w:val="en-US"/>
        </w:rPr>
        <w:t xml:space="preserve">No. </w:t>
      </w:r>
      <w:r w:rsidRPr="00D33513">
        <w:rPr>
          <w:rFonts w:ascii="Times New Roman" w:hAnsi="Times New Roman"/>
          <w:b/>
          <w:szCs w:val="24"/>
          <w:lang w:val="en-US"/>
        </w:rPr>
        <w:t>24</w:t>
      </w:r>
      <w:r w:rsidR="00D33513">
        <w:rPr>
          <w:rFonts w:ascii="Times New Roman" w:hAnsi="Times New Roman"/>
          <w:b/>
          <w:szCs w:val="24"/>
          <w:lang w:val="en-US"/>
        </w:rPr>
        <w:t xml:space="preserve">: </w:t>
      </w:r>
      <w:r w:rsidRPr="00D33513">
        <w:rPr>
          <w:rFonts w:ascii="Times New Roman" w:hAnsi="Times New Roman"/>
          <w:b/>
          <w:szCs w:val="24"/>
          <w:lang w:val="en-US"/>
        </w:rPr>
        <w:t xml:space="preserve"> </w:t>
      </w:r>
      <w:r w:rsidR="00D33513">
        <w:rPr>
          <w:rFonts w:ascii="Times New Roman" w:hAnsi="Times New Roman"/>
          <w:b/>
          <w:szCs w:val="24"/>
          <w:lang w:val="en-US"/>
        </w:rPr>
        <w:t>Estimates relating to the plan of action for the Poverty Reduction Strategy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1483"/>
        <w:gridCol w:w="1484"/>
        <w:gridCol w:w="1484"/>
        <w:gridCol w:w="1484"/>
        <w:gridCol w:w="1484"/>
      </w:tblGrid>
      <w:tr w:rsidR="00801FCC" w:rsidRPr="00621DE6">
        <w:tc>
          <w:tcPr>
            <w:tcW w:w="1791" w:type="dxa"/>
          </w:tcPr>
          <w:p w:rsidR="00801FCC" w:rsidRDefault="00801FCC" w:rsidP="00801FCC">
            <w:pPr>
              <w:pStyle w:val="BodyText"/>
              <w:tabs>
                <w:tab w:val="left" w:pos="567"/>
                <w:tab w:val="left" w:pos="1134"/>
                <w:tab w:val="left" w:pos="1701"/>
              </w:tabs>
              <w:spacing w:before="20" w:after="20"/>
              <w:rPr>
                <w:rFonts w:ascii="Times New Roman" w:hAnsi="Times New Roman"/>
                <w:szCs w:val="24"/>
                <w:lang w:val="en-US"/>
              </w:rPr>
            </w:pPr>
          </w:p>
        </w:tc>
        <w:tc>
          <w:tcPr>
            <w:tcW w:w="1483" w:type="dxa"/>
            <w:vAlign w:val="center"/>
          </w:tcPr>
          <w:p w:rsidR="00801FCC" w:rsidRPr="00621DE6" w:rsidRDefault="00801FCC" w:rsidP="00801FCC">
            <w:pPr>
              <w:pStyle w:val="BodyText"/>
              <w:tabs>
                <w:tab w:val="left" w:pos="567"/>
                <w:tab w:val="left" w:pos="1134"/>
                <w:tab w:val="left" w:pos="1701"/>
              </w:tabs>
              <w:spacing w:before="20" w:after="20"/>
              <w:jc w:val="center"/>
              <w:rPr>
                <w:rFonts w:ascii="Times New Roman" w:hAnsi="Times New Roman"/>
                <w:i/>
                <w:iCs/>
                <w:szCs w:val="24"/>
                <w:lang w:val="en-US"/>
              </w:rPr>
            </w:pPr>
            <w:r w:rsidRPr="00621DE6">
              <w:rPr>
                <w:rFonts w:ascii="Times New Roman" w:hAnsi="Times New Roman"/>
                <w:i/>
                <w:iCs/>
                <w:szCs w:val="24"/>
                <w:lang w:val="en-US"/>
              </w:rPr>
              <w:t>2002</w:t>
            </w:r>
          </w:p>
        </w:tc>
        <w:tc>
          <w:tcPr>
            <w:tcW w:w="1484" w:type="dxa"/>
            <w:vAlign w:val="center"/>
          </w:tcPr>
          <w:p w:rsidR="00801FCC" w:rsidRPr="00621DE6" w:rsidRDefault="00801FCC" w:rsidP="00801FCC">
            <w:pPr>
              <w:pStyle w:val="BodyText"/>
              <w:tabs>
                <w:tab w:val="left" w:pos="567"/>
                <w:tab w:val="left" w:pos="1134"/>
                <w:tab w:val="left" w:pos="1701"/>
              </w:tabs>
              <w:spacing w:before="20" w:after="20"/>
              <w:jc w:val="center"/>
              <w:rPr>
                <w:rFonts w:ascii="Times New Roman" w:hAnsi="Times New Roman"/>
                <w:i/>
                <w:iCs/>
                <w:szCs w:val="24"/>
                <w:lang w:val="en-US"/>
              </w:rPr>
            </w:pPr>
            <w:r w:rsidRPr="00621DE6">
              <w:rPr>
                <w:rFonts w:ascii="Times New Roman" w:hAnsi="Times New Roman"/>
                <w:i/>
                <w:iCs/>
                <w:szCs w:val="24"/>
                <w:lang w:val="en-US"/>
              </w:rPr>
              <w:t>2003</w:t>
            </w:r>
          </w:p>
        </w:tc>
        <w:tc>
          <w:tcPr>
            <w:tcW w:w="1484" w:type="dxa"/>
            <w:vAlign w:val="center"/>
          </w:tcPr>
          <w:p w:rsidR="00801FCC" w:rsidRPr="00621DE6" w:rsidRDefault="00801FCC" w:rsidP="00801FCC">
            <w:pPr>
              <w:pStyle w:val="BodyText"/>
              <w:tabs>
                <w:tab w:val="left" w:pos="567"/>
                <w:tab w:val="left" w:pos="1134"/>
                <w:tab w:val="left" w:pos="1701"/>
              </w:tabs>
              <w:spacing w:before="20" w:after="20"/>
              <w:jc w:val="center"/>
              <w:rPr>
                <w:rFonts w:ascii="Times New Roman" w:hAnsi="Times New Roman"/>
                <w:i/>
                <w:iCs/>
                <w:szCs w:val="24"/>
                <w:lang w:val="en-US"/>
              </w:rPr>
            </w:pPr>
            <w:r w:rsidRPr="00621DE6">
              <w:rPr>
                <w:rFonts w:ascii="Times New Roman" w:hAnsi="Times New Roman"/>
                <w:i/>
                <w:iCs/>
                <w:szCs w:val="24"/>
                <w:lang w:val="en-US"/>
              </w:rPr>
              <w:t>2004</w:t>
            </w:r>
          </w:p>
        </w:tc>
        <w:tc>
          <w:tcPr>
            <w:tcW w:w="1484" w:type="dxa"/>
            <w:vAlign w:val="center"/>
          </w:tcPr>
          <w:p w:rsidR="00801FCC" w:rsidRPr="00621DE6" w:rsidRDefault="00801FCC" w:rsidP="00801FCC">
            <w:pPr>
              <w:pStyle w:val="BodyText"/>
              <w:tabs>
                <w:tab w:val="left" w:pos="567"/>
                <w:tab w:val="left" w:pos="1134"/>
                <w:tab w:val="left" w:pos="1701"/>
              </w:tabs>
              <w:spacing w:before="20" w:after="20"/>
              <w:jc w:val="center"/>
              <w:rPr>
                <w:rFonts w:ascii="Times New Roman" w:hAnsi="Times New Roman"/>
                <w:i/>
                <w:iCs/>
                <w:szCs w:val="24"/>
                <w:lang w:val="en-US"/>
              </w:rPr>
            </w:pPr>
            <w:r w:rsidRPr="00621DE6">
              <w:rPr>
                <w:rFonts w:ascii="Times New Roman" w:hAnsi="Times New Roman"/>
                <w:i/>
                <w:iCs/>
                <w:szCs w:val="24"/>
                <w:lang w:val="en-US"/>
              </w:rPr>
              <w:t>2005</w:t>
            </w:r>
          </w:p>
        </w:tc>
        <w:tc>
          <w:tcPr>
            <w:tcW w:w="1484" w:type="dxa"/>
            <w:vAlign w:val="center"/>
          </w:tcPr>
          <w:p w:rsidR="00801FCC" w:rsidRPr="00621DE6" w:rsidRDefault="00801FCC" w:rsidP="00801FCC">
            <w:pPr>
              <w:pStyle w:val="BodyText"/>
              <w:tabs>
                <w:tab w:val="left" w:pos="567"/>
                <w:tab w:val="left" w:pos="1134"/>
                <w:tab w:val="left" w:pos="1701"/>
              </w:tabs>
              <w:spacing w:before="20" w:after="20"/>
              <w:jc w:val="center"/>
              <w:rPr>
                <w:rFonts w:ascii="Times New Roman" w:hAnsi="Times New Roman"/>
                <w:i/>
                <w:iCs/>
                <w:szCs w:val="24"/>
                <w:lang w:val="en-US"/>
              </w:rPr>
            </w:pPr>
            <w:r w:rsidRPr="00621DE6">
              <w:rPr>
                <w:rFonts w:ascii="Times New Roman" w:hAnsi="Times New Roman"/>
                <w:i/>
                <w:iCs/>
                <w:szCs w:val="24"/>
                <w:lang w:val="en-US"/>
              </w:rPr>
              <w:t>Total</w:t>
            </w:r>
            <w:r>
              <w:rPr>
                <w:rFonts w:ascii="Times New Roman" w:hAnsi="Times New Roman"/>
                <w:i/>
                <w:iCs/>
                <w:szCs w:val="24"/>
                <w:lang w:val="en-US"/>
              </w:rPr>
              <w:br/>
            </w:r>
            <w:r w:rsidRPr="00621DE6">
              <w:rPr>
                <w:rFonts w:ascii="Times New Roman" w:hAnsi="Times New Roman"/>
                <w:i/>
                <w:iCs/>
                <w:szCs w:val="24"/>
                <w:lang w:val="en-US"/>
              </w:rPr>
              <w:t>2002-2005</w:t>
            </w:r>
          </w:p>
        </w:tc>
      </w:tr>
      <w:tr w:rsidR="00801FCC" w:rsidRPr="00621DE6">
        <w:tc>
          <w:tcPr>
            <w:tcW w:w="1791" w:type="dxa"/>
          </w:tcPr>
          <w:p w:rsidR="00801FCC" w:rsidRPr="00621DE6" w:rsidRDefault="00801FCC" w:rsidP="00801FCC">
            <w:pPr>
              <w:pStyle w:val="BodyText"/>
              <w:tabs>
                <w:tab w:val="left" w:pos="567"/>
                <w:tab w:val="left" w:pos="1134"/>
                <w:tab w:val="left" w:pos="1701"/>
              </w:tabs>
              <w:spacing w:before="20" w:after="20"/>
              <w:rPr>
                <w:rFonts w:ascii="Times New Roman" w:hAnsi="Times New Roman"/>
                <w:szCs w:val="24"/>
                <w:lang w:val="en-US"/>
              </w:rPr>
            </w:pPr>
            <w:r>
              <w:rPr>
                <w:rFonts w:ascii="Times New Roman" w:hAnsi="Times New Roman"/>
                <w:szCs w:val="24"/>
                <w:lang w:val="en-US"/>
              </w:rPr>
              <w:t>Priority sectors</w:t>
            </w:r>
          </w:p>
        </w:tc>
        <w:tc>
          <w:tcPr>
            <w:tcW w:w="1483" w:type="dxa"/>
          </w:tcPr>
          <w:p w:rsidR="00801FCC" w:rsidRPr="00621DE6" w:rsidRDefault="00801FCC" w:rsidP="00801FCC">
            <w:pPr>
              <w:pStyle w:val="BodyText"/>
              <w:tabs>
                <w:tab w:val="left" w:pos="567"/>
                <w:tab w:val="left" w:pos="1134"/>
                <w:tab w:val="left" w:pos="1701"/>
              </w:tabs>
              <w:spacing w:before="20" w:after="20"/>
              <w:jc w:val="right"/>
              <w:rPr>
                <w:rFonts w:ascii="Times New Roman" w:hAnsi="Times New Roman"/>
                <w:szCs w:val="24"/>
                <w:lang w:val="en-US"/>
              </w:rPr>
            </w:pPr>
            <w:r w:rsidRPr="00621DE6">
              <w:rPr>
                <w:rFonts w:ascii="Times New Roman" w:hAnsi="Times New Roman"/>
                <w:szCs w:val="24"/>
                <w:lang w:val="en-US"/>
              </w:rPr>
              <w:t>230</w:t>
            </w:r>
            <w:r>
              <w:rPr>
                <w:rFonts w:ascii="Times New Roman" w:hAnsi="Times New Roman"/>
                <w:szCs w:val="24"/>
                <w:lang w:val="en-US"/>
              </w:rPr>
              <w:t>,</w:t>
            </w:r>
            <w:r w:rsidRPr="00621DE6">
              <w:rPr>
                <w:rFonts w:ascii="Times New Roman" w:hAnsi="Times New Roman"/>
                <w:szCs w:val="24"/>
                <w:lang w:val="en-US"/>
              </w:rPr>
              <w:t>719</w:t>
            </w:r>
          </w:p>
        </w:tc>
        <w:tc>
          <w:tcPr>
            <w:tcW w:w="1484" w:type="dxa"/>
          </w:tcPr>
          <w:p w:rsidR="00801FCC" w:rsidRPr="00621DE6" w:rsidRDefault="00801FCC" w:rsidP="00801FCC">
            <w:pPr>
              <w:pStyle w:val="BodyText"/>
              <w:tabs>
                <w:tab w:val="left" w:pos="567"/>
                <w:tab w:val="left" w:pos="1134"/>
                <w:tab w:val="left" w:pos="1701"/>
              </w:tabs>
              <w:spacing w:before="20" w:after="20"/>
              <w:jc w:val="right"/>
              <w:rPr>
                <w:rFonts w:ascii="Times New Roman" w:hAnsi="Times New Roman"/>
                <w:szCs w:val="24"/>
                <w:lang w:val="en-US"/>
              </w:rPr>
            </w:pPr>
            <w:r w:rsidRPr="00621DE6">
              <w:rPr>
                <w:rFonts w:ascii="Times New Roman" w:hAnsi="Times New Roman"/>
                <w:szCs w:val="24"/>
                <w:lang w:val="en-US"/>
              </w:rPr>
              <w:t>254</w:t>
            </w:r>
            <w:r>
              <w:rPr>
                <w:rFonts w:ascii="Times New Roman" w:hAnsi="Times New Roman"/>
                <w:szCs w:val="24"/>
                <w:lang w:val="en-US"/>
              </w:rPr>
              <w:t>,</w:t>
            </w:r>
            <w:r w:rsidRPr="00621DE6">
              <w:rPr>
                <w:rFonts w:ascii="Times New Roman" w:hAnsi="Times New Roman"/>
                <w:szCs w:val="24"/>
                <w:lang w:val="en-US"/>
              </w:rPr>
              <w:t>528</w:t>
            </w:r>
          </w:p>
        </w:tc>
        <w:tc>
          <w:tcPr>
            <w:tcW w:w="1484" w:type="dxa"/>
          </w:tcPr>
          <w:p w:rsidR="00801FCC" w:rsidRPr="00621DE6" w:rsidRDefault="00801FCC" w:rsidP="00801FCC">
            <w:pPr>
              <w:pStyle w:val="BodyText"/>
              <w:tabs>
                <w:tab w:val="left" w:pos="567"/>
                <w:tab w:val="left" w:pos="1134"/>
                <w:tab w:val="left" w:pos="1701"/>
              </w:tabs>
              <w:spacing w:before="20" w:after="20"/>
              <w:jc w:val="right"/>
              <w:rPr>
                <w:rFonts w:ascii="Times New Roman" w:hAnsi="Times New Roman"/>
                <w:szCs w:val="24"/>
                <w:lang w:val="en-US"/>
              </w:rPr>
            </w:pPr>
            <w:r w:rsidRPr="00621DE6">
              <w:rPr>
                <w:rFonts w:ascii="Times New Roman" w:hAnsi="Times New Roman"/>
                <w:szCs w:val="24"/>
                <w:lang w:val="en-US"/>
              </w:rPr>
              <w:t>271</w:t>
            </w:r>
            <w:r>
              <w:rPr>
                <w:rFonts w:ascii="Times New Roman" w:hAnsi="Times New Roman"/>
                <w:szCs w:val="24"/>
                <w:lang w:val="en-US"/>
              </w:rPr>
              <w:t>,</w:t>
            </w:r>
            <w:r w:rsidRPr="00621DE6">
              <w:rPr>
                <w:rFonts w:ascii="Times New Roman" w:hAnsi="Times New Roman"/>
                <w:szCs w:val="24"/>
                <w:lang w:val="en-US"/>
              </w:rPr>
              <w:t>654</w:t>
            </w:r>
          </w:p>
        </w:tc>
        <w:tc>
          <w:tcPr>
            <w:tcW w:w="1484" w:type="dxa"/>
          </w:tcPr>
          <w:p w:rsidR="00801FCC" w:rsidRPr="00621DE6" w:rsidRDefault="00801FCC" w:rsidP="00801FCC">
            <w:pPr>
              <w:pStyle w:val="BodyText"/>
              <w:tabs>
                <w:tab w:val="left" w:pos="567"/>
                <w:tab w:val="left" w:pos="1134"/>
                <w:tab w:val="left" w:pos="1701"/>
              </w:tabs>
              <w:spacing w:before="20" w:after="20"/>
              <w:jc w:val="right"/>
              <w:rPr>
                <w:rFonts w:ascii="Times New Roman" w:hAnsi="Times New Roman"/>
                <w:szCs w:val="24"/>
                <w:lang w:val="en-US"/>
              </w:rPr>
            </w:pPr>
            <w:r w:rsidRPr="00621DE6">
              <w:rPr>
                <w:rFonts w:ascii="Times New Roman" w:hAnsi="Times New Roman"/>
                <w:szCs w:val="24"/>
                <w:lang w:val="en-US"/>
              </w:rPr>
              <w:t>278</w:t>
            </w:r>
            <w:r>
              <w:rPr>
                <w:rFonts w:ascii="Times New Roman" w:hAnsi="Times New Roman"/>
                <w:szCs w:val="24"/>
                <w:lang w:val="en-US"/>
              </w:rPr>
              <w:t>,</w:t>
            </w:r>
            <w:r w:rsidRPr="00621DE6">
              <w:rPr>
                <w:rFonts w:ascii="Times New Roman" w:hAnsi="Times New Roman"/>
                <w:szCs w:val="24"/>
                <w:lang w:val="en-US"/>
              </w:rPr>
              <w:t>627</w:t>
            </w:r>
          </w:p>
        </w:tc>
        <w:tc>
          <w:tcPr>
            <w:tcW w:w="1484" w:type="dxa"/>
          </w:tcPr>
          <w:p w:rsidR="00801FCC" w:rsidRPr="00621DE6" w:rsidRDefault="00801FCC" w:rsidP="00801FCC">
            <w:pPr>
              <w:pStyle w:val="BodyText"/>
              <w:tabs>
                <w:tab w:val="left" w:pos="567"/>
                <w:tab w:val="left" w:pos="1134"/>
                <w:tab w:val="left" w:pos="1701"/>
              </w:tabs>
              <w:spacing w:before="20" w:after="20"/>
              <w:jc w:val="right"/>
              <w:rPr>
                <w:rFonts w:ascii="Times New Roman" w:hAnsi="Times New Roman"/>
                <w:szCs w:val="24"/>
                <w:lang w:val="en-US"/>
              </w:rPr>
            </w:pPr>
            <w:r w:rsidRPr="00621DE6">
              <w:rPr>
                <w:rFonts w:ascii="Times New Roman" w:hAnsi="Times New Roman"/>
                <w:szCs w:val="24"/>
                <w:lang w:val="en-US"/>
              </w:rPr>
              <w:t>1</w:t>
            </w:r>
            <w:r>
              <w:rPr>
                <w:rFonts w:ascii="Times New Roman" w:hAnsi="Times New Roman"/>
                <w:szCs w:val="24"/>
                <w:lang w:val="en-US"/>
              </w:rPr>
              <w:t>,</w:t>
            </w:r>
            <w:r w:rsidRPr="00621DE6">
              <w:rPr>
                <w:rFonts w:ascii="Times New Roman" w:hAnsi="Times New Roman"/>
                <w:szCs w:val="24"/>
                <w:lang w:val="en-US"/>
              </w:rPr>
              <w:t>035</w:t>
            </w:r>
            <w:r>
              <w:rPr>
                <w:rFonts w:ascii="Times New Roman" w:hAnsi="Times New Roman"/>
                <w:szCs w:val="24"/>
                <w:lang w:val="en-US"/>
              </w:rPr>
              <w:t>,</w:t>
            </w:r>
            <w:r w:rsidRPr="00621DE6">
              <w:rPr>
                <w:rFonts w:ascii="Times New Roman" w:hAnsi="Times New Roman"/>
                <w:szCs w:val="24"/>
                <w:lang w:val="en-US"/>
              </w:rPr>
              <w:t>528</w:t>
            </w:r>
          </w:p>
        </w:tc>
      </w:tr>
      <w:tr w:rsidR="00801FCC" w:rsidRPr="00621DE6">
        <w:tc>
          <w:tcPr>
            <w:tcW w:w="1791" w:type="dxa"/>
          </w:tcPr>
          <w:p w:rsidR="00801FCC" w:rsidRPr="00621DE6" w:rsidRDefault="00801FCC" w:rsidP="00801FCC">
            <w:pPr>
              <w:pStyle w:val="BodyText"/>
              <w:tabs>
                <w:tab w:val="left" w:pos="567"/>
                <w:tab w:val="left" w:pos="1134"/>
                <w:tab w:val="left" w:pos="1701"/>
              </w:tabs>
              <w:spacing w:before="20" w:after="20"/>
              <w:rPr>
                <w:rFonts w:ascii="Times New Roman" w:hAnsi="Times New Roman"/>
                <w:szCs w:val="24"/>
                <w:lang w:val="en-US"/>
              </w:rPr>
            </w:pPr>
            <w:r>
              <w:rPr>
                <w:rFonts w:ascii="Times New Roman" w:hAnsi="Times New Roman"/>
                <w:szCs w:val="24"/>
                <w:lang w:val="en-US"/>
              </w:rPr>
              <w:t>Other</w:t>
            </w:r>
            <w:r w:rsidRPr="00621DE6">
              <w:rPr>
                <w:rFonts w:ascii="Times New Roman" w:hAnsi="Times New Roman"/>
                <w:szCs w:val="24"/>
                <w:lang w:val="en-US"/>
              </w:rPr>
              <w:t xml:space="preserve"> sect</w:t>
            </w:r>
            <w:r>
              <w:rPr>
                <w:rFonts w:ascii="Times New Roman" w:hAnsi="Times New Roman"/>
                <w:szCs w:val="24"/>
                <w:lang w:val="en-US"/>
              </w:rPr>
              <w:t>ors</w:t>
            </w:r>
          </w:p>
        </w:tc>
        <w:tc>
          <w:tcPr>
            <w:tcW w:w="1483" w:type="dxa"/>
          </w:tcPr>
          <w:p w:rsidR="00801FCC" w:rsidRPr="00621DE6" w:rsidRDefault="00801FCC" w:rsidP="00801FCC">
            <w:pPr>
              <w:pStyle w:val="BodyText"/>
              <w:tabs>
                <w:tab w:val="left" w:pos="567"/>
                <w:tab w:val="left" w:pos="1134"/>
                <w:tab w:val="left" w:pos="1701"/>
              </w:tabs>
              <w:spacing w:before="20" w:after="20"/>
              <w:jc w:val="right"/>
              <w:rPr>
                <w:rFonts w:ascii="Times New Roman" w:hAnsi="Times New Roman"/>
                <w:szCs w:val="24"/>
                <w:lang w:val="en-US"/>
              </w:rPr>
            </w:pPr>
            <w:r w:rsidRPr="00621DE6">
              <w:rPr>
                <w:rFonts w:ascii="Times New Roman" w:hAnsi="Times New Roman"/>
                <w:szCs w:val="24"/>
                <w:lang w:val="en-US"/>
              </w:rPr>
              <w:t>28</w:t>
            </w:r>
            <w:r>
              <w:rPr>
                <w:rFonts w:ascii="Times New Roman" w:hAnsi="Times New Roman"/>
                <w:szCs w:val="24"/>
                <w:lang w:val="en-US"/>
              </w:rPr>
              <w:t>,</w:t>
            </w:r>
            <w:r w:rsidRPr="00621DE6">
              <w:rPr>
                <w:rFonts w:ascii="Times New Roman" w:hAnsi="Times New Roman"/>
                <w:szCs w:val="24"/>
                <w:lang w:val="en-US"/>
              </w:rPr>
              <w:t>447</w:t>
            </w:r>
          </w:p>
        </w:tc>
        <w:tc>
          <w:tcPr>
            <w:tcW w:w="1484" w:type="dxa"/>
          </w:tcPr>
          <w:p w:rsidR="00801FCC" w:rsidRPr="00621DE6" w:rsidRDefault="00801FCC" w:rsidP="00801FCC">
            <w:pPr>
              <w:pStyle w:val="BodyText"/>
              <w:tabs>
                <w:tab w:val="left" w:pos="567"/>
                <w:tab w:val="left" w:pos="1134"/>
                <w:tab w:val="left" w:pos="1701"/>
              </w:tabs>
              <w:spacing w:before="20" w:after="20"/>
              <w:jc w:val="right"/>
              <w:rPr>
                <w:rFonts w:ascii="Times New Roman" w:hAnsi="Times New Roman"/>
                <w:szCs w:val="24"/>
                <w:lang w:val="en-US"/>
              </w:rPr>
            </w:pPr>
            <w:r w:rsidRPr="00621DE6">
              <w:rPr>
                <w:rFonts w:ascii="Times New Roman" w:hAnsi="Times New Roman"/>
                <w:szCs w:val="24"/>
                <w:lang w:val="en-US"/>
              </w:rPr>
              <w:t>31</w:t>
            </w:r>
            <w:r>
              <w:rPr>
                <w:rFonts w:ascii="Times New Roman" w:hAnsi="Times New Roman"/>
                <w:szCs w:val="24"/>
                <w:lang w:val="en-US"/>
              </w:rPr>
              <w:t>,</w:t>
            </w:r>
            <w:r w:rsidRPr="00621DE6">
              <w:rPr>
                <w:rFonts w:ascii="Times New Roman" w:hAnsi="Times New Roman"/>
                <w:szCs w:val="24"/>
                <w:lang w:val="en-US"/>
              </w:rPr>
              <w:t>752</w:t>
            </w:r>
          </w:p>
        </w:tc>
        <w:tc>
          <w:tcPr>
            <w:tcW w:w="1484" w:type="dxa"/>
          </w:tcPr>
          <w:p w:rsidR="00801FCC" w:rsidRPr="00621DE6" w:rsidRDefault="00801FCC" w:rsidP="00801FCC">
            <w:pPr>
              <w:pStyle w:val="BodyText"/>
              <w:tabs>
                <w:tab w:val="left" w:pos="567"/>
                <w:tab w:val="left" w:pos="1134"/>
                <w:tab w:val="left" w:pos="1701"/>
              </w:tabs>
              <w:spacing w:before="20" w:after="20"/>
              <w:jc w:val="right"/>
              <w:rPr>
                <w:rFonts w:ascii="Times New Roman" w:hAnsi="Times New Roman"/>
                <w:szCs w:val="24"/>
                <w:lang w:val="en-US"/>
              </w:rPr>
            </w:pPr>
            <w:r w:rsidRPr="00621DE6">
              <w:rPr>
                <w:rFonts w:ascii="Times New Roman" w:hAnsi="Times New Roman"/>
                <w:szCs w:val="24"/>
                <w:lang w:val="en-US"/>
              </w:rPr>
              <w:t>33</w:t>
            </w:r>
            <w:r>
              <w:rPr>
                <w:rFonts w:ascii="Times New Roman" w:hAnsi="Times New Roman"/>
                <w:szCs w:val="24"/>
                <w:lang w:val="en-US"/>
              </w:rPr>
              <w:t>,</w:t>
            </w:r>
            <w:r w:rsidRPr="00621DE6">
              <w:rPr>
                <w:rFonts w:ascii="Times New Roman" w:hAnsi="Times New Roman"/>
                <w:szCs w:val="24"/>
                <w:lang w:val="en-US"/>
              </w:rPr>
              <w:t>122</w:t>
            </w:r>
          </w:p>
        </w:tc>
        <w:tc>
          <w:tcPr>
            <w:tcW w:w="1484" w:type="dxa"/>
          </w:tcPr>
          <w:p w:rsidR="00801FCC" w:rsidRPr="00621DE6" w:rsidRDefault="00801FCC" w:rsidP="00801FCC">
            <w:pPr>
              <w:pStyle w:val="BodyText"/>
              <w:tabs>
                <w:tab w:val="left" w:pos="567"/>
                <w:tab w:val="left" w:pos="1134"/>
                <w:tab w:val="left" w:pos="1701"/>
              </w:tabs>
              <w:spacing w:before="20" w:after="20"/>
              <w:jc w:val="right"/>
              <w:rPr>
                <w:rFonts w:ascii="Times New Roman" w:hAnsi="Times New Roman"/>
                <w:szCs w:val="24"/>
                <w:lang w:val="en-US"/>
              </w:rPr>
            </w:pPr>
            <w:r w:rsidRPr="00621DE6">
              <w:rPr>
                <w:rFonts w:ascii="Times New Roman" w:hAnsi="Times New Roman"/>
                <w:szCs w:val="24"/>
                <w:lang w:val="en-US"/>
              </w:rPr>
              <w:t>28</w:t>
            </w:r>
            <w:r>
              <w:rPr>
                <w:rFonts w:ascii="Times New Roman" w:hAnsi="Times New Roman"/>
                <w:szCs w:val="24"/>
                <w:lang w:val="en-US"/>
              </w:rPr>
              <w:t>,</w:t>
            </w:r>
            <w:r w:rsidRPr="00621DE6">
              <w:rPr>
                <w:rFonts w:ascii="Times New Roman" w:hAnsi="Times New Roman"/>
                <w:szCs w:val="24"/>
                <w:lang w:val="en-US"/>
              </w:rPr>
              <w:t>911</w:t>
            </w:r>
          </w:p>
        </w:tc>
        <w:tc>
          <w:tcPr>
            <w:tcW w:w="1484" w:type="dxa"/>
          </w:tcPr>
          <w:p w:rsidR="00801FCC" w:rsidRPr="00621DE6" w:rsidRDefault="00801FCC" w:rsidP="00801FCC">
            <w:pPr>
              <w:pStyle w:val="BodyText"/>
              <w:tabs>
                <w:tab w:val="left" w:pos="567"/>
                <w:tab w:val="left" w:pos="1134"/>
                <w:tab w:val="left" w:pos="1701"/>
              </w:tabs>
              <w:spacing w:before="20" w:after="20"/>
              <w:jc w:val="right"/>
              <w:rPr>
                <w:rFonts w:ascii="Times New Roman" w:hAnsi="Times New Roman"/>
                <w:szCs w:val="24"/>
                <w:lang w:val="en-US"/>
              </w:rPr>
            </w:pPr>
            <w:r w:rsidRPr="00621DE6">
              <w:rPr>
                <w:rFonts w:ascii="Times New Roman" w:hAnsi="Times New Roman"/>
                <w:szCs w:val="24"/>
                <w:lang w:val="en-US"/>
              </w:rPr>
              <w:t>122</w:t>
            </w:r>
            <w:r>
              <w:rPr>
                <w:rFonts w:ascii="Times New Roman" w:hAnsi="Times New Roman"/>
                <w:szCs w:val="24"/>
                <w:lang w:val="en-US"/>
              </w:rPr>
              <w:t>,</w:t>
            </w:r>
            <w:r w:rsidRPr="00621DE6">
              <w:rPr>
                <w:rFonts w:ascii="Times New Roman" w:hAnsi="Times New Roman"/>
                <w:szCs w:val="24"/>
                <w:lang w:val="en-US"/>
              </w:rPr>
              <w:t>232</w:t>
            </w:r>
          </w:p>
        </w:tc>
      </w:tr>
      <w:tr w:rsidR="00801FCC" w:rsidRPr="00621DE6">
        <w:tc>
          <w:tcPr>
            <w:tcW w:w="1791" w:type="dxa"/>
          </w:tcPr>
          <w:p w:rsidR="00801FCC" w:rsidRPr="00621DE6" w:rsidRDefault="00801FCC" w:rsidP="00801FCC">
            <w:pPr>
              <w:pStyle w:val="BodyText"/>
              <w:tabs>
                <w:tab w:val="left" w:pos="567"/>
                <w:tab w:val="left" w:pos="1134"/>
                <w:tab w:val="left" w:pos="1701"/>
              </w:tabs>
              <w:spacing w:before="20" w:after="20"/>
              <w:rPr>
                <w:rFonts w:ascii="Times New Roman" w:hAnsi="Times New Roman"/>
                <w:b/>
                <w:szCs w:val="24"/>
                <w:lang w:val="en-US"/>
              </w:rPr>
            </w:pPr>
            <w:r>
              <w:rPr>
                <w:rFonts w:ascii="Times New Roman" w:hAnsi="Times New Roman"/>
                <w:b/>
                <w:szCs w:val="24"/>
                <w:lang w:val="en-US"/>
              </w:rPr>
              <w:t>Grand total</w:t>
            </w:r>
          </w:p>
        </w:tc>
        <w:tc>
          <w:tcPr>
            <w:tcW w:w="1483" w:type="dxa"/>
          </w:tcPr>
          <w:p w:rsidR="00801FCC" w:rsidRPr="00621DE6" w:rsidRDefault="00801FCC" w:rsidP="00801FCC">
            <w:pPr>
              <w:pStyle w:val="BodyText"/>
              <w:tabs>
                <w:tab w:val="left" w:pos="567"/>
                <w:tab w:val="left" w:pos="1134"/>
                <w:tab w:val="left" w:pos="1701"/>
              </w:tabs>
              <w:spacing w:before="20" w:after="20"/>
              <w:jc w:val="right"/>
              <w:rPr>
                <w:rFonts w:ascii="Times New Roman" w:hAnsi="Times New Roman"/>
                <w:b/>
                <w:szCs w:val="24"/>
                <w:lang w:val="en-US"/>
              </w:rPr>
            </w:pPr>
            <w:r w:rsidRPr="00621DE6">
              <w:rPr>
                <w:rFonts w:ascii="Times New Roman" w:hAnsi="Times New Roman"/>
                <w:b/>
                <w:szCs w:val="24"/>
                <w:lang w:val="en-US"/>
              </w:rPr>
              <w:t>259</w:t>
            </w:r>
            <w:r>
              <w:rPr>
                <w:rFonts w:ascii="Times New Roman" w:hAnsi="Times New Roman"/>
                <w:b/>
                <w:szCs w:val="24"/>
                <w:lang w:val="en-US"/>
              </w:rPr>
              <w:t>,</w:t>
            </w:r>
            <w:r w:rsidRPr="00621DE6">
              <w:rPr>
                <w:rFonts w:ascii="Times New Roman" w:hAnsi="Times New Roman"/>
                <w:b/>
                <w:szCs w:val="24"/>
                <w:lang w:val="en-US"/>
              </w:rPr>
              <w:t>166</w:t>
            </w:r>
          </w:p>
        </w:tc>
        <w:tc>
          <w:tcPr>
            <w:tcW w:w="1484" w:type="dxa"/>
          </w:tcPr>
          <w:p w:rsidR="00801FCC" w:rsidRPr="00621DE6" w:rsidRDefault="00801FCC" w:rsidP="00801FCC">
            <w:pPr>
              <w:pStyle w:val="BodyText"/>
              <w:tabs>
                <w:tab w:val="left" w:pos="567"/>
                <w:tab w:val="left" w:pos="1134"/>
                <w:tab w:val="left" w:pos="1701"/>
              </w:tabs>
              <w:spacing w:before="20" w:after="20"/>
              <w:jc w:val="right"/>
              <w:rPr>
                <w:rFonts w:ascii="Times New Roman" w:hAnsi="Times New Roman"/>
                <w:b/>
                <w:szCs w:val="24"/>
                <w:lang w:val="en-US"/>
              </w:rPr>
            </w:pPr>
            <w:r w:rsidRPr="00621DE6">
              <w:rPr>
                <w:rFonts w:ascii="Times New Roman" w:hAnsi="Times New Roman"/>
                <w:b/>
                <w:szCs w:val="24"/>
                <w:lang w:val="en-US"/>
              </w:rPr>
              <w:t>286</w:t>
            </w:r>
            <w:r>
              <w:rPr>
                <w:rFonts w:ascii="Times New Roman" w:hAnsi="Times New Roman"/>
                <w:b/>
                <w:szCs w:val="24"/>
                <w:lang w:val="en-US"/>
              </w:rPr>
              <w:t>,</w:t>
            </w:r>
            <w:r w:rsidRPr="00621DE6">
              <w:rPr>
                <w:rFonts w:ascii="Times New Roman" w:hAnsi="Times New Roman"/>
                <w:b/>
                <w:szCs w:val="24"/>
                <w:lang w:val="en-US"/>
              </w:rPr>
              <w:t>280</w:t>
            </w:r>
          </w:p>
        </w:tc>
        <w:tc>
          <w:tcPr>
            <w:tcW w:w="1484" w:type="dxa"/>
          </w:tcPr>
          <w:p w:rsidR="00801FCC" w:rsidRPr="00621DE6" w:rsidRDefault="00801FCC" w:rsidP="00801FCC">
            <w:pPr>
              <w:pStyle w:val="BodyText"/>
              <w:tabs>
                <w:tab w:val="left" w:pos="567"/>
                <w:tab w:val="left" w:pos="1134"/>
                <w:tab w:val="left" w:pos="1701"/>
              </w:tabs>
              <w:spacing w:before="20" w:after="20"/>
              <w:jc w:val="right"/>
              <w:rPr>
                <w:rFonts w:ascii="Times New Roman" w:hAnsi="Times New Roman"/>
                <w:b/>
                <w:szCs w:val="24"/>
                <w:lang w:val="en-US"/>
              </w:rPr>
            </w:pPr>
            <w:r w:rsidRPr="00621DE6">
              <w:rPr>
                <w:rFonts w:ascii="Times New Roman" w:hAnsi="Times New Roman"/>
                <w:b/>
                <w:szCs w:val="24"/>
                <w:lang w:val="en-US"/>
              </w:rPr>
              <w:t>304</w:t>
            </w:r>
            <w:r>
              <w:rPr>
                <w:rFonts w:ascii="Times New Roman" w:hAnsi="Times New Roman"/>
                <w:b/>
                <w:szCs w:val="24"/>
                <w:lang w:val="en-US"/>
              </w:rPr>
              <w:t>,</w:t>
            </w:r>
            <w:r w:rsidRPr="00621DE6">
              <w:rPr>
                <w:rFonts w:ascii="Times New Roman" w:hAnsi="Times New Roman"/>
                <w:b/>
                <w:szCs w:val="24"/>
                <w:lang w:val="en-US"/>
              </w:rPr>
              <w:t>776</w:t>
            </w:r>
          </w:p>
        </w:tc>
        <w:tc>
          <w:tcPr>
            <w:tcW w:w="1484" w:type="dxa"/>
          </w:tcPr>
          <w:p w:rsidR="00801FCC" w:rsidRPr="00621DE6" w:rsidRDefault="00801FCC" w:rsidP="00801FCC">
            <w:pPr>
              <w:pStyle w:val="BodyText"/>
              <w:tabs>
                <w:tab w:val="left" w:pos="567"/>
                <w:tab w:val="left" w:pos="1134"/>
                <w:tab w:val="left" w:pos="1701"/>
              </w:tabs>
              <w:spacing w:before="20" w:after="20"/>
              <w:jc w:val="right"/>
              <w:rPr>
                <w:rFonts w:ascii="Times New Roman" w:hAnsi="Times New Roman"/>
                <w:b/>
                <w:szCs w:val="24"/>
                <w:lang w:val="en-US"/>
              </w:rPr>
            </w:pPr>
            <w:r w:rsidRPr="00621DE6">
              <w:rPr>
                <w:rFonts w:ascii="Times New Roman" w:hAnsi="Times New Roman"/>
                <w:b/>
                <w:szCs w:val="24"/>
                <w:lang w:val="en-US"/>
              </w:rPr>
              <w:t>307</w:t>
            </w:r>
            <w:r>
              <w:rPr>
                <w:rFonts w:ascii="Times New Roman" w:hAnsi="Times New Roman"/>
                <w:b/>
                <w:szCs w:val="24"/>
                <w:lang w:val="en-US"/>
              </w:rPr>
              <w:t>,</w:t>
            </w:r>
            <w:r w:rsidRPr="00621DE6">
              <w:rPr>
                <w:rFonts w:ascii="Times New Roman" w:hAnsi="Times New Roman"/>
                <w:b/>
                <w:szCs w:val="24"/>
                <w:lang w:val="en-US"/>
              </w:rPr>
              <w:t>538</w:t>
            </w:r>
          </w:p>
        </w:tc>
        <w:tc>
          <w:tcPr>
            <w:tcW w:w="1484" w:type="dxa"/>
          </w:tcPr>
          <w:p w:rsidR="00801FCC" w:rsidRPr="00D33513" w:rsidRDefault="00801FCC" w:rsidP="00801FCC">
            <w:pPr>
              <w:pStyle w:val="BodyText"/>
              <w:tabs>
                <w:tab w:val="left" w:pos="567"/>
                <w:tab w:val="left" w:pos="1134"/>
                <w:tab w:val="left" w:pos="1701"/>
              </w:tabs>
              <w:spacing w:before="20" w:after="20"/>
              <w:jc w:val="right"/>
              <w:rPr>
                <w:rFonts w:ascii="Times New Roman" w:hAnsi="Times New Roman"/>
                <w:b/>
                <w:szCs w:val="24"/>
                <w:lang w:val="en-US"/>
              </w:rPr>
            </w:pPr>
            <w:r w:rsidRPr="00D33513">
              <w:rPr>
                <w:rFonts w:ascii="Times New Roman" w:hAnsi="Times New Roman"/>
                <w:b/>
                <w:szCs w:val="24"/>
                <w:lang w:val="en-US"/>
              </w:rPr>
              <w:t>1,157,760</w:t>
            </w:r>
          </w:p>
        </w:tc>
      </w:tr>
    </w:tbl>
    <w:p w:rsidR="00621DE6" w:rsidRPr="008F03C5" w:rsidRDefault="00801FCC" w:rsidP="00D04329">
      <w:pPr>
        <w:pStyle w:val="BodyText"/>
        <w:tabs>
          <w:tab w:val="left" w:pos="567"/>
          <w:tab w:val="left" w:pos="1134"/>
          <w:tab w:val="left" w:pos="1701"/>
        </w:tabs>
        <w:spacing w:before="120" w:after="240"/>
        <w:jc w:val="left"/>
        <w:rPr>
          <w:rFonts w:ascii="Times New Roman" w:hAnsi="Times New Roman"/>
          <w:bCs/>
          <w:szCs w:val="24"/>
          <w:lang w:val="en-US"/>
        </w:rPr>
      </w:pPr>
      <w:r>
        <w:rPr>
          <w:rFonts w:ascii="Times New Roman" w:hAnsi="Times New Roman"/>
          <w:bCs/>
          <w:i/>
          <w:iCs/>
          <w:szCs w:val="24"/>
          <w:lang w:val="en-US"/>
        </w:rPr>
        <w:tab/>
      </w:r>
      <w:r w:rsidR="00621DE6" w:rsidRPr="008F03C5">
        <w:rPr>
          <w:rFonts w:ascii="Times New Roman" w:hAnsi="Times New Roman"/>
          <w:bCs/>
          <w:i/>
          <w:iCs/>
          <w:szCs w:val="24"/>
          <w:lang w:val="en-US"/>
        </w:rPr>
        <w:t>Source</w:t>
      </w:r>
      <w:r w:rsidR="00621DE6" w:rsidRPr="008F03C5">
        <w:rPr>
          <w:rFonts w:ascii="Times New Roman" w:hAnsi="Times New Roman"/>
          <w:bCs/>
          <w:szCs w:val="24"/>
          <w:lang w:val="en-US"/>
        </w:rPr>
        <w:t xml:space="preserve">: </w:t>
      </w:r>
      <w:r w:rsidR="00D33513" w:rsidRPr="008F03C5">
        <w:rPr>
          <w:rFonts w:ascii="Times New Roman" w:hAnsi="Times New Roman"/>
          <w:bCs/>
          <w:szCs w:val="24"/>
          <w:lang w:val="en-US"/>
        </w:rPr>
        <w:t>Poverty Reduction Strategy</w:t>
      </w:r>
      <w:r>
        <w:rPr>
          <w:rFonts w:ascii="Times New Roman" w:hAnsi="Times New Roman"/>
          <w:bCs/>
          <w:szCs w:val="24"/>
          <w:lang w:val="en-US"/>
        </w:rPr>
        <w:t>.</w:t>
      </w:r>
    </w:p>
    <w:p w:rsidR="00621DE6" w:rsidRPr="008F03C5" w:rsidRDefault="00D33513" w:rsidP="00D04329">
      <w:pPr>
        <w:tabs>
          <w:tab w:val="left" w:pos="567"/>
          <w:tab w:val="left" w:pos="748"/>
          <w:tab w:val="left" w:pos="1134"/>
          <w:tab w:val="left" w:pos="1701"/>
        </w:tabs>
        <w:spacing w:before="120" w:after="240"/>
        <w:rPr>
          <w:lang w:val="en-US"/>
        </w:rPr>
      </w:pPr>
      <w:r w:rsidRPr="008F03C5">
        <w:rPr>
          <w:b/>
          <w:lang w:val="en-US"/>
        </w:rPr>
        <w:t>3.</w:t>
      </w:r>
      <w:r w:rsidR="00D04329">
        <w:rPr>
          <w:b/>
          <w:lang w:val="en-US"/>
        </w:rPr>
        <w:tab/>
      </w:r>
      <w:r w:rsidRPr="008F03C5">
        <w:rPr>
          <w:b/>
          <w:lang w:val="en-US"/>
        </w:rPr>
        <w:t>Difficulties encountered</w:t>
      </w:r>
    </w:p>
    <w:p w:rsidR="00D33513" w:rsidRDefault="00D33513" w:rsidP="00D04329">
      <w:pPr>
        <w:tabs>
          <w:tab w:val="left" w:pos="567"/>
          <w:tab w:val="left" w:pos="748"/>
          <w:tab w:val="left" w:pos="1134"/>
          <w:tab w:val="left" w:pos="1701"/>
        </w:tabs>
        <w:spacing w:before="120" w:after="240"/>
        <w:rPr>
          <w:lang w:val="en-US"/>
        </w:rPr>
      </w:pPr>
      <w:r w:rsidRPr="008F03C5">
        <w:rPr>
          <w:lang w:val="en-US"/>
        </w:rPr>
        <w:t>313.</w:t>
      </w:r>
      <w:r w:rsidRPr="008F03C5">
        <w:rPr>
          <w:lang w:val="en-US"/>
        </w:rPr>
        <w:tab/>
      </w:r>
      <w:r w:rsidR="008F03C5">
        <w:rPr>
          <w:lang w:val="en-US"/>
        </w:rPr>
        <w:t>The major difficulty encountered in action to raise the standard of living is the rate of population growth, which is (as already noted) one of the highest in the world. The resulting increase in needs cannot be met by the resources mobilized to address current needs.</w:t>
      </w:r>
    </w:p>
    <w:p w:rsidR="008F03C5" w:rsidRDefault="008F03C5" w:rsidP="00D04329">
      <w:pPr>
        <w:tabs>
          <w:tab w:val="left" w:pos="567"/>
          <w:tab w:val="left" w:pos="748"/>
          <w:tab w:val="left" w:pos="1134"/>
          <w:tab w:val="left" w:pos="1701"/>
        </w:tabs>
        <w:spacing w:before="120" w:after="240"/>
        <w:rPr>
          <w:b/>
          <w:i/>
          <w:lang w:val="en-US"/>
        </w:rPr>
      </w:pPr>
      <w:r>
        <w:rPr>
          <w:b/>
          <w:i/>
          <w:lang w:val="en-US"/>
        </w:rPr>
        <w:t>2.7</w:t>
      </w:r>
      <w:r w:rsidR="00D04329">
        <w:rPr>
          <w:b/>
          <w:i/>
          <w:lang w:val="en-US"/>
        </w:rPr>
        <w:t>.</w:t>
      </w:r>
      <w:r w:rsidR="00D04329">
        <w:rPr>
          <w:b/>
          <w:i/>
          <w:lang w:val="en-US"/>
        </w:rPr>
        <w:tab/>
      </w:r>
      <w:r>
        <w:rPr>
          <w:b/>
          <w:i/>
          <w:lang w:val="en-US"/>
        </w:rPr>
        <w:t>Education, leisure and cultural activities (arts. 28, 29 and 31)</w:t>
      </w:r>
    </w:p>
    <w:p w:rsidR="008F03C5" w:rsidRDefault="008F03C5" w:rsidP="00D04329">
      <w:pPr>
        <w:tabs>
          <w:tab w:val="left" w:pos="567"/>
          <w:tab w:val="left" w:pos="748"/>
          <w:tab w:val="left" w:pos="1134"/>
          <w:tab w:val="left" w:pos="1701"/>
        </w:tabs>
        <w:spacing w:before="120" w:after="240"/>
        <w:rPr>
          <w:b/>
          <w:i/>
          <w:lang w:val="en-US"/>
        </w:rPr>
      </w:pPr>
      <w:r>
        <w:rPr>
          <w:b/>
          <w:i/>
          <w:lang w:val="en-US"/>
        </w:rPr>
        <w:t>2.7.1</w:t>
      </w:r>
      <w:r w:rsidR="00D04329">
        <w:rPr>
          <w:b/>
          <w:i/>
          <w:lang w:val="en-US"/>
        </w:rPr>
        <w:tab/>
      </w:r>
      <w:r>
        <w:rPr>
          <w:b/>
          <w:i/>
          <w:lang w:val="en-US"/>
        </w:rPr>
        <w:t>Education, including vocational training and guidance (art. 28)</w:t>
      </w:r>
    </w:p>
    <w:p w:rsidR="008F03C5" w:rsidRDefault="008F03C5" w:rsidP="00D04329">
      <w:pPr>
        <w:tabs>
          <w:tab w:val="left" w:pos="567"/>
          <w:tab w:val="left" w:pos="748"/>
          <w:tab w:val="left" w:pos="1134"/>
          <w:tab w:val="left" w:pos="1701"/>
        </w:tabs>
        <w:spacing w:before="120" w:after="240"/>
        <w:rPr>
          <w:lang w:val="en-US"/>
        </w:rPr>
      </w:pPr>
      <w:r>
        <w:rPr>
          <w:b/>
          <w:lang w:val="en-US"/>
        </w:rPr>
        <w:t>1.</w:t>
      </w:r>
      <w:r w:rsidR="00D04329">
        <w:rPr>
          <w:b/>
          <w:lang w:val="en-US"/>
        </w:rPr>
        <w:tab/>
      </w:r>
      <w:r>
        <w:rPr>
          <w:b/>
          <w:lang w:val="en-US"/>
        </w:rPr>
        <w:t>Follow-up measures</w:t>
      </w:r>
      <w:r>
        <w:rPr>
          <w:lang w:val="en-US"/>
        </w:rPr>
        <w:t>;</w:t>
      </w:r>
    </w:p>
    <w:p w:rsidR="00873651" w:rsidRDefault="008F03C5" w:rsidP="00D04329">
      <w:pPr>
        <w:tabs>
          <w:tab w:val="left" w:pos="567"/>
          <w:tab w:val="left" w:pos="748"/>
          <w:tab w:val="left" w:pos="1134"/>
          <w:tab w:val="left" w:pos="1701"/>
        </w:tabs>
        <w:spacing w:before="120" w:after="240"/>
        <w:rPr>
          <w:lang w:val="en-US"/>
        </w:rPr>
      </w:pPr>
      <w:r>
        <w:rPr>
          <w:lang w:val="en-US"/>
        </w:rPr>
        <w:t>314.</w:t>
      </w:r>
      <w:r>
        <w:rPr>
          <w:lang w:val="en-US"/>
        </w:rPr>
        <w:tab/>
      </w:r>
      <w:r w:rsidR="00873651">
        <w:rPr>
          <w:lang w:val="en-US"/>
        </w:rPr>
        <w:t>Since 1999 the budget allocated to (primary and secondary) education has grown steadily each year. The growth in the education budget is much more pronounced in the case of basic education, which comprises literacy education, pre-school education and basic schooling 1.</w:t>
      </w:r>
    </w:p>
    <w:p w:rsidR="00873651" w:rsidRPr="000646FD" w:rsidRDefault="00873651" w:rsidP="00D04329">
      <w:pPr>
        <w:tabs>
          <w:tab w:val="left" w:pos="567"/>
          <w:tab w:val="left" w:pos="748"/>
          <w:tab w:val="left" w:pos="1134"/>
          <w:tab w:val="left" w:pos="1701"/>
        </w:tabs>
        <w:spacing w:before="120" w:after="240"/>
        <w:rPr>
          <w:lang w:val="en-US"/>
        </w:rPr>
      </w:pPr>
      <w:r>
        <w:rPr>
          <w:lang w:val="en-US"/>
        </w:rPr>
        <w:t>315.</w:t>
      </w:r>
      <w:r>
        <w:rPr>
          <w:lang w:val="en-US"/>
        </w:rPr>
        <w:tab/>
        <w:t xml:space="preserve">This increase in the education budget has led to a reduction in the disparities between boys and girls, on the one hand, and </w:t>
      </w:r>
      <w:r w:rsidR="0013687E">
        <w:rPr>
          <w:lang w:val="en-US"/>
        </w:rPr>
        <w:t xml:space="preserve">between </w:t>
      </w:r>
      <w:r>
        <w:rPr>
          <w:lang w:val="en-US"/>
        </w:rPr>
        <w:t xml:space="preserve">urban and rural areas, on the other. </w:t>
      </w:r>
      <w:r w:rsidR="000646FD">
        <w:rPr>
          <w:lang w:val="en-US"/>
        </w:rPr>
        <w:t xml:space="preserve">It is backed up by other activities, including the following: establishment of the Directorate for Promotion of the School Enrolment and Training of Girls; </w:t>
      </w:r>
      <w:r w:rsidR="00792BF8">
        <w:rPr>
          <w:lang w:val="en-US"/>
        </w:rPr>
        <w:t xml:space="preserve">the </w:t>
      </w:r>
      <w:r w:rsidR="000646FD">
        <w:rPr>
          <w:lang w:val="en-US"/>
        </w:rPr>
        <w:t xml:space="preserve">organization of awareness-raising campaigns on schooling for girls; </w:t>
      </w:r>
      <w:r w:rsidR="00792BF8">
        <w:rPr>
          <w:lang w:val="en-US"/>
        </w:rPr>
        <w:t xml:space="preserve">the </w:t>
      </w:r>
      <w:r w:rsidR="000646FD">
        <w:rPr>
          <w:lang w:val="en-US"/>
        </w:rPr>
        <w:t xml:space="preserve">introduction in 2003 of excellence awards for girls obtaining the best results in </w:t>
      </w:r>
      <w:r w:rsidR="000646FD" w:rsidRPr="000646FD">
        <w:rPr>
          <w:lang w:val="en-US"/>
        </w:rPr>
        <w:t>the sixth grade entrance examination and in the certificate awarded on completion of the first cycle of secondary education;</w:t>
      </w:r>
      <w:r w:rsidR="000646FD">
        <w:rPr>
          <w:lang w:val="en-US"/>
        </w:rPr>
        <w:t xml:space="preserve"> the organization of tr</w:t>
      </w:r>
      <w:r w:rsidR="000646FD" w:rsidRPr="000646FD">
        <w:rPr>
          <w:lang w:val="en-US"/>
        </w:rPr>
        <w:t>aining courses in gender approaches, in teaching of negotiation skills, and in information, education and communication (IEC);</w:t>
      </w:r>
      <w:r w:rsidR="000646FD">
        <w:rPr>
          <w:lang w:val="en-US"/>
        </w:rPr>
        <w:t xml:space="preserve"> the development and launching of l</w:t>
      </w:r>
      <w:r w:rsidR="000646FD" w:rsidRPr="000646FD">
        <w:rPr>
          <w:lang w:val="en-US"/>
        </w:rPr>
        <w:t>ocal action plans for the enrolment of girls</w:t>
      </w:r>
      <w:r w:rsidR="000646FD">
        <w:rPr>
          <w:lang w:val="en-US"/>
        </w:rPr>
        <w:t>; t</w:t>
      </w:r>
      <w:r w:rsidR="000646FD" w:rsidRPr="000646FD">
        <w:rPr>
          <w:lang w:val="en-US"/>
        </w:rPr>
        <w:t>he establishment of “associations of mother</w:t>
      </w:r>
      <w:r w:rsidR="00792BF8">
        <w:rPr>
          <w:lang w:val="en-US"/>
        </w:rPr>
        <w:t xml:space="preserve"> educators</w:t>
      </w:r>
      <w:r w:rsidR="000646FD" w:rsidRPr="000646FD">
        <w:rPr>
          <w:lang w:val="en-US"/>
        </w:rPr>
        <w:t>” in every school</w:t>
      </w:r>
      <w:r w:rsidR="000646FD">
        <w:rPr>
          <w:lang w:val="en-US"/>
        </w:rPr>
        <w:t>. The following table shows enrolment trends in the basic education cycle:</w:t>
      </w:r>
    </w:p>
    <w:p w:rsidR="008F03C5" w:rsidRPr="008F03C5" w:rsidRDefault="008F03C5" w:rsidP="00D04329">
      <w:pPr>
        <w:keepNext/>
        <w:tabs>
          <w:tab w:val="left" w:pos="567"/>
          <w:tab w:val="left" w:pos="1134"/>
          <w:tab w:val="left" w:pos="1701"/>
        </w:tabs>
        <w:spacing w:after="240"/>
        <w:jc w:val="center"/>
        <w:rPr>
          <w:b/>
          <w:iCs/>
          <w:lang w:val="en-US"/>
        </w:rPr>
      </w:pPr>
      <w:r w:rsidRPr="008F03C5">
        <w:rPr>
          <w:b/>
          <w:iCs/>
          <w:lang w:val="en-US"/>
        </w:rPr>
        <w:t xml:space="preserve">Table </w:t>
      </w:r>
      <w:r w:rsidR="00873651">
        <w:rPr>
          <w:b/>
          <w:iCs/>
          <w:lang w:val="en-US"/>
        </w:rPr>
        <w:t xml:space="preserve">No. </w:t>
      </w:r>
      <w:r w:rsidRPr="008F03C5">
        <w:rPr>
          <w:b/>
          <w:iCs/>
          <w:lang w:val="en-US"/>
        </w:rPr>
        <w:t>25</w:t>
      </w:r>
      <w:r w:rsidR="00873651">
        <w:rPr>
          <w:b/>
          <w:iCs/>
          <w:lang w:val="en-US"/>
        </w:rPr>
        <w:t>:</w:t>
      </w:r>
      <w:r w:rsidRPr="008F03C5">
        <w:rPr>
          <w:b/>
          <w:iCs/>
          <w:lang w:val="en-US"/>
        </w:rPr>
        <w:t xml:space="preserve"> </w:t>
      </w:r>
      <w:r w:rsidR="000646FD">
        <w:rPr>
          <w:b/>
          <w:iCs/>
          <w:lang w:val="en-US"/>
        </w:rPr>
        <w:t xml:space="preserve">Enrolment trends </w:t>
      </w:r>
      <w:r w:rsidR="00873651">
        <w:rPr>
          <w:b/>
          <w:iCs/>
          <w:lang w:val="en-US"/>
        </w:rPr>
        <w:t>in the basic education cycle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6"/>
        <w:gridCol w:w="1164"/>
        <w:gridCol w:w="1164"/>
        <w:gridCol w:w="1164"/>
        <w:gridCol w:w="1165"/>
        <w:gridCol w:w="1164"/>
        <w:gridCol w:w="1164"/>
        <w:gridCol w:w="1165"/>
      </w:tblGrid>
      <w:tr w:rsidR="008F03C5" w:rsidRPr="00D04329">
        <w:tblPrEx>
          <w:tblCellMar>
            <w:top w:w="0" w:type="dxa"/>
            <w:bottom w:w="0" w:type="dxa"/>
          </w:tblCellMar>
        </w:tblPrEx>
        <w:tc>
          <w:tcPr>
            <w:tcW w:w="826" w:type="dxa"/>
          </w:tcPr>
          <w:p w:rsidR="008F03C5" w:rsidRPr="00D04329" w:rsidRDefault="008F03C5" w:rsidP="00D04329">
            <w:pPr>
              <w:keepNext/>
              <w:tabs>
                <w:tab w:val="left" w:pos="567"/>
                <w:tab w:val="left" w:pos="1134"/>
                <w:tab w:val="left" w:pos="1701"/>
              </w:tabs>
              <w:spacing w:before="20" w:after="20"/>
              <w:jc w:val="both"/>
              <w:rPr>
                <w:i/>
                <w:sz w:val="22"/>
                <w:szCs w:val="22"/>
                <w:lang w:val="en-US"/>
              </w:rPr>
            </w:pPr>
          </w:p>
        </w:tc>
        <w:tc>
          <w:tcPr>
            <w:tcW w:w="1164" w:type="dxa"/>
          </w:tcPr>
          <w:p w:rsidR="008F03C5" w:rsidRPr="00D04329" w:rsidRDefault="008F03C5" w:rsidP="00D04329">
            <w:pPr>
              <w:keepNext/>
              <w:tabs>
                <w:tab w:val="left" w:pos="567"/>
                <w:tab w:val="left" w:pos="1134"/>
                <w:tab w:val="left" w:pos="1701"/>
              </w:tabs>
              <w:spacing w:before="20" w:after="20"/>
              <w:jc w:val="both"/>
              <w:rPr>
                <w:i/>
                <w:sz w:val="22"/>
                <w:szCs w:val="22"/>
                <w:lang w:val="en-US"/>
              </w:rPr>
            </w:pPr>
            <w:r w:rsidRPr="00D04329">
              <w:rPr>
                <w:i/>
                <w:sz w:val="22"/>
                <w:szCs w:val="22"/>
                <w:lang w:val="en-US"/>
              </w:rPr>
              <w:t>1999-2000</w:t>
            </w:r>
          </w:p>
        </w:tc>
        <w:tc>
          <w:tcPr>
            <w:tcW w:w="1164" w:type="dxa"/>
          </w:tcPr>
          <w:p w:rsidR="008F03C5" w:rsidRPr="00D04329" w:rsidRDefault="008F03C5" w:rsidP="00D04329">
            <w:pPr>
              <w:keepNext/>
              <w:tabs>
                <w:tab w:val="left" w:pos="567"/>
                <w:tab w:val="left" w:pos="1134"/>
                <w:tab w:val="left" w:pos="1701"/>
              </w:tabs>
              <w:spacing w:before="20" w:after="20"/>
              <w:jc w:val="both"/>
              <w:rPr>
                <w:i/>
                <w:sz w:val="22"/>
                <w:szCs w:val="22"/>
                <w:lang w:val="en-US"/>
              </w:rPr>
            </w:pPr>
            <w:r w:rsidRPr="00D04329">
              <w:rPr>
                <w:i/>
                <w:sz w:val="22"/>
                <w:szCs w:val="22"/>
                <w:lang w:val="en-US"/>
              </w:rPr>
              <w:t>2000-2001</w:t>
            </w:r>
          </w:p>
        </w:tc>
        <w:tc>
          <w:tcPr>
            <w:tcW w:w="1164" w:type="dxa"/>
          </w:tcPr>
          <w:p w:rsidR="008F03C5" w:rsidRPr="00D04329" w:rsidRDefault="008F03C5" w:rsidP="00D04329">
            <w:pPr>
              <w:keepNext/>
              <w:tabs>
                <w:tab w:val="left" w:pos="567"/>
                <w:tab w:val="left" w:pos="1134"/>
                <w:tab w:val="left" w:pos="1701"/>
              </w:tabs>
              <w:spacing w:before="20" w:after="20"/>
              <w:jc w:val="both"/>
              <w:rPr>
                <w:i/>
                <w:sz w:val="22"/>
                <w:szCs w:val="22"/>
                <w:lang w:val="en-US"/>
              </w:rPr>
            </w:pPr>
            <w:r w:rsidRPr="00D04329">
              <w:rPr>
                <w:i/>
                <w:sz w:val="22"/>
                <w:szCs w:val="22"/>
                <w:lang w:val="en-US"/>
              </w:rPr>
              <w:t>2001-2002</w:t>
            </w:r>
          </w:p>
        </w:tc>
        <w:tc>
          <w:tcPr>
            <w:tcW w:w="1165" w:type="dxa"/>
          </w:tcPr>
          <w:p w:rsidR="008F03C5" w:rsidRPr="00D04329" w:rsidRDefault="008F03C5" w:rsidP="00D04329">
            <w:pPr>
              <w:keepNext/>
              <w:tabs>
                <w:tab w:val="left" w:pos="567"/>
                <w:tab w:val="left" w:pos="1134"/>
                <w:tab w:val="left" w:pos="1701"/>
              </w:tabs>
              <w:spacing w:before="20" w:after="20"/>
              <w:jc w:val="both"/>
              <w:rPr>
                <w:i/>
                <w:sz w:val="22"/>
                <w:szCs w:val="22"/>
                <w:lang w:val="en-US"/>
              </w:rPr>
            </w:pPr>
            <w:r w:rsidRPr="00D04329">
              <w:rPr>
                <w:i/>
                <w:sz w:val="22"/>
                <w:szCs w:val="22"/>
                <w:lang w:val="en-US"/>
              </w:rPr>
              <w:t>2002-2003</w:t>
            </w:r>
          </w:p>
        </w:tc>
        <w:tc>
          <w:tcPr>
            <w:tcW w:w="1164" w:type="dxa"/>
          </w:tcPr>
          <w:p w:rsidR="008F03C5" w:rsidRPr="00D04329" w:rsidRDefault="008F03C5" w:rsidP="00D04329">
            <w:pPr>
              <w:keepNext/>
              <w:tabs>
                <w:tab w:val="left" w:pos="567"/>
                <w:tab w:val="left" w:pos="1134"/>
                <w:tab w:val="left" w:pos="1701"/>
              </w:tabs>
              <w:spacing w:before="20" w:after="20"/>
              <w:jc w:val="both"/>
              <w:rPr>
                <w:i/>
                <w:sz w:val="22"/>
                <w:szCs w:val="22"/>
                <w:lang w:val="en-US"/>
              </w:rPr>
            </w:pPr>
            <w:r w:rsidRPr="00D04329">
              <w:rPr>
                <w:i/>
                <w:sz w:val="22"/>
                <w:szCs w:val="22"/>
                <w:lang w:val="en-US"/>
              </w:rPr>
              <w:t>2003-2004</w:t>
            </w:r>
          </w:p>
        </w:tc>
        <w:tc>
          <w:tcPr>
            <w:tcW w:w="1164" w:type="dxa"/>
          </w:tcPr>
          <w:p w:rsidR="008F03C5" w:rsidRPr="00D04329" w:rsidRDefault="008F03C5" w:rsidP="00D04329">
            <w:pPr>
              <w:keepNext/>
              <w:tabs>
                <w:tab w:val="left" w:pos="567"/>
                <w:tab w:val="left" w:pos="1134"/>
                <w:tab w:val="left" w:pos="1701"/>
              </w:tabs>
              <w:spacing w:before="20" w:after="20"/>
              <w:jc w:val="both"/>
              <w:rPr>
                <w:i/>
                <w:sz w:val="22"/>
                <w:szCs w:val="22"/>
                <w:lang w:val="en-US"/>
              </w:rPr>
            </w:pPr>
            <w:r w:rsidRPr="00D04329">
              <w:rPr>
                <w:i/>
                <w:sz w:val="22"/>
                <w:szCs w:val="22"/>
                <w:lang w:val="en-US"/>
              </w:rPr>
              <w:t>2004-2005</w:t>
            </w:r>
          </w:p>
        </w:tc>
        <w:tc>
          <w:tcPr>
            <w:tcW w:w="1165" w:type="dxa"/>
          </w:tcPr>
          <w:p w:rsidR="008F03C5" w:rsidRPr="00D04329" w:rsidRDefault="008F03C5" w:rsidP="00D04329">
            <w:pPr>
              <w:keepNext/>
              <w:tabs>
                <w:tab w:val="left" w:pos="567"/>
                <w:tab w:val="left" w:pos="1134"/>
                <w:tab w:val="left" w:pos="1701"/>
              </w:tabs>
              <w:spacing w:before="20" w:after="20"/>
              <w:jc w:val="both"/>
              <w:rPr>
                <w:i/>
                <w:sz w:val="22"/>
                <w:szCs w:val="22"/>
                <w:lang w:val="en-US"/>
              </w:rPr>
            </w:pPr>
            <w:r w:rsidRPr="00D04329">
              <w:rPr>
                <w:i/>
                <w:sz w:val="22"/>
                <w:szCs w:val="22"/>
                <w:lang w:val="en-US"/>
              </w:rPr>
              <w:t>2005-2006</w:t>
            </w:r>
          </w:p>
        </w:tc>
      </w:tr>
      <w:tr w:rsidR="008F03C5" w:rsidRPr="00D04329">
        <w:tblPrEx>
          <w:tblCellMar>
            <w:top w:w="0" w:type="dxa"/>
            <w:bottom w:w="0" w:type="dxa"/>
          </w:tblCellMar>
        </w:tblPrEx>
        <w:tc>
          <w:tcPr>
            <w:tcW w:w="826" w:type="dxa"/>
          </w:tcPr>
          <w:p w:rsidR="008F03C5" w:rsidRPr="00D04329" w:rsidRDefault="000646FD" w:rsidP="00D04329">
            <w:pPr>
              <w:keepNext/>
              <w:tabs>
                <w:tab w:val="left" w:pos="567"/>
                <w:tab w:val="left" w:pos="1134"/>
                <w:tab w:val="left" w:pos="1701"/>
              </w:tabs>
              <w:spacing w:before="20" w:after="20"/>
              <w:jc w:val="both"/>
              <w:rPr>
                <w:iCs/>
                <w:sz w:val="22"/>
                <w:szCs w:val="22"/>
                <w:lang w:val="en-US"/>
              </w:rPr>
            </w:pPr>
            <w:r w:rsidRPr="00D04329">
              <w:rPr>
                <w:iCs/>
                <w:sz w:val="22"/>
                <w:szCs w:val="22"/>
                <w:lang w:val="en-US"/>
              </w:rPr>
              <w:t>Boys</w:t>
            </w:r>
          </w:p>
        </w:tc>
        <w:tc>
          <w:tcPr>
            <w:tcW w:w="1164" w:type="dxa"/>
          </w:tcPr>
          <w:p w:rsidR="008F03C5" w:rsidRPr="00D04329" w:rsidRDefault="008F03C5" w:rsidP="00D04329">
            <w:pPr>
              <w:keepNext/>
              <w:tabs>
                <w:tab w:val="left" w:pos="567"/>
                <w:tab w:val="left" w:pos="1134"/>
                <w:tab w:val="left" w:pos="1701"/>
              </w:tabs>
              <w:spacing w:before="20" w:after="20"/>
              <w:ind w:right="204"/>
              <w:jc w:val="right"/>
              <w:rPr>
                <w:iCs/>
                <w:sz w:val="22"/>
                <w:szCs w:val="22"/>
                <w:lang w:val="en-US"/>
              </w:rPr>
            </w:pPr>
            <w:r w:rsidRPr="00D04329">
              <w:rPr>
                <w:iCs/>
                <w:sz w:val="22"/>
                <w:szCs w:val="22"/>
                <w:lang w:val="en-US"/>
              </w:rPr>
              <w:t>39</w:t>
            </w:r>
          </w:p>
        </w:tc>
        <w:tc>
          <w:tcPr>
            <w:tcW w:w="1164" w:type="dxa"/>
          </w:tcPr>
          <w:p w:rsidR="008F03C5" w:rsidRPr="00D04329" w:rsidRDefault="008F03C5" w:rsidP="00D04329">
            <w:pPr>
              <w:keepNext/>
              <w:tabs>
                <w:tab w:val="left" w:pos="567"/>
                <w:tab w:val="left" w:pos="1134"/>
                <w:tab w:val="left" w:pos="1701"/>
              </w:tabs>
              <w:spacing w:before="20" w:after="20"/>
              <w:ind w:right="204"/>
              <w:jc w:val="right"/>
              <w:rPr>
                <w:iCs/>
                <w:sz w:val="22"/>
                <w:szCs w:val="22"/>
                <w:lang w:val="en-US"/>
              </w:rPr>
            </w:pPr>
            <w:r w:rsidRPr="00D04329">
              <w:rPr>
                <w:iCs/>
                <w:sz w:val="22"/>
                <w:szCs w:val="22"/>
                <w:lang w:val="en-US"/>
              </w:rPr>
              <w:t>45</w:t>
            </w:r>
          </w:p>
        </w:tc>
        <w:tc>
          <w:tcPr>
            <w:tcW w:w="1164" w:type="dxa"/>
          </w:tcPr>
          <w:p w:rsidR="008F03C5" w:rsidRPr="00D04329" w:rsidRDefault="008F03C5" w:rsidP="00D04329">
            <w:pPr>
              <w:keepNext/>
              <w:tabs>
                <w:tab w:val="left" w:pos="567"/>
                <w:tab w:val="left" w:pos="1134"/>
                <w:tab w:val="left" w:pos="1701"/>
              </w:tabs>
              <w:spacing w:before="20" w:after="20"/>
              <w:ind w:right="204"/>
              <w:jc w:val="right"/>
              <w:rPr>
                <w:iCs/>
                <w:sz w:val="22"/>
                <w:szCs w:val="22"/>
                <w:lang w:val="en-US"/>
              </w:rPr>
            </w:pPr>
            <w:r w:rsidRPr="00D04329">
              <w:rPr>
                <w:iCs/>
                <w:sz w:val="22"/>
                <w:szCs w:val="22"/>
                <w:lang w:val="en-US"/>
              </w:rPr>
              <w:t>50</w:t>
            </w:r>
          </w:p>
        </w:tc>
        <w:tc>
          <w:tcPr>
            <w:tcW w:w="1165" w:type="dxa"/>
          </w:tcPr>
          <w:p w:rsidR="008F03C5" w:rsidRPr="00D04329" w:rsidRDefault="008F03C5" w:rsidP="00D04329">
            <w:pPr>
              <w:keepNext/>
              <w:tabs>
                <w:tab w:val="left" w:pos="567"/>
                <w:tab w:val="left" w:pos="1134"/>
                <w:tab w:val="left" w:pos="1701"/>
              </w:tabs>
              <w:spacing w:before="20" w:after="20"/>
              <w:ind w:right="204"/>
              <w:jc w:val="right"/>
              <w:rPr>
                <w:iCs/>
                <w:sz w:val="22"/>
                <w:szCs w:val="22"/>
                <w:lang w:val="en-US"/>
              </w:rPr>
            </w:pPr>
            <w:r w:rsidRPr="00D04329">
              <w:rPr>
                <w:iCs/>
                <w:sz w:val="22"/>
                <w:szCs w:val="22"/>
                <w:lang w:val="en-US"/>
              </w:rPr>
              <w:t>54</w:t>
            </w:r>
          </w:p>
        </w:tc>
        <w:tc>
          <w:tcPr>
            <w:tcW w:w="1164" w:type="dxa"/>
          </w:tcPr>
          <w:p w:rsidR="008F03C5" w:rsidRPr="00D04329" w:rsidRDefault="008F03C5" w:rsidP="00D04329">
            <w:pPr>
              <w:keepNext/>
              <w:tabs>
                <w:tab w:val="left" w:pos="567"/>
                <w:tab w:val="left" w:pos="1134"/>
                <w:tab w:val="left" w:pos="1701"/>
              </w:tabs>
              <w:spacing w:before="20" w:after="20"/>
              <w:ind w:right="204"/>
              <w:jc w:val="right"/>
              <w:rPr>
                <w:iCs/>
                <w:sz w:val="22"/>
                <w:szCs w:val="22"/>
                <w:lang w:val="en-US"/>
              </w:rPr>
            </w:pPr>
            <w:r w:rsidRPr="00D04329">
              <w:rPr>
                <w:iCs/>
                <w:sz w:val="22"/>
                <w:szCs w:val="22"/>
                <w:lang w:val="en-US"/>
              </w:rPr>
              <w:t>60</w:t>
            </w:r>
          </w:p>
        </w:tc>
        <w:tc>
          <w:tcPr>
            <w:tcW w:w="1164" w:type="dxa"/>
          </w:tcPr>
          <w:p w:rsidR="008F03C5" w:rsidRPr="00D04329" w:rsidRDefault="008F03C5" w:rsidP="00D04329">
            <w:pPr>
              <w:keepNext/>
              <w:tabs>
                <w:tab w:val="left" w:pos="567"/>
                <w:tab w:val="left" w:pos="1134"/>
                <w:tab w:val="left" w:pos="1701"/>
              </w:tabs>
              <w:spacing w:before="20" w:after="20"/>
              <w:ind w:right="204"/>
              <w:jc w:val="right"/>
              <w:rPr>
                <w:iCs/>
                <w:sz w:val="22"/>
                <w:szCs w:val="22"/>
                <w:lang w:val="en-US"/>
              </w:rPr>
            </w:pPr>
            <w:r w:rsidRPr="00D04329">
              <w:rPr>
                <w:iCs/>
                <w:sz w:val="22"/>
                <w:szCs w:val="22"/>
                <w:lang w:val="en-US"/>
              </w:rPr>
              <w:t>62</w:t>
            </w:r>
          </w:p>
        </w:tc>
        <w:tc>
          <w:tcPr>
            <w:tcW w:w="1165" w:type="dxa"/>
          </w:tcPr>
          <w:p w:rsidR="008F03C5" w:rsidRPr="00D04329" w:rsidRDefault="008F03C5" w:rsidP="00D04329">
            <w:pPr>
              <w:keepNext/>
              <w:tabs>
                <w:tab w:val="left" w:pos="567"/>
                <w:tab w:val="left" w:pos="1134"/>
                <w:tab w:val="left" w:pos="1701"/>
              </w:tabs>
              <w:spacing w:before="20" w:after="20"/>
              <w:ind w:right="204"/>
              <w:jc w:val="right"/>
              <w:rPr>
                <w:iCs/>
                <w:sz w:val="22"/>
                <w:szCs w:val="22"/>
                <w:lang w:val="en-US"/>
              </w:rPr>
            </w:pPr>
            <w:r w:rsidRPr="00D04329">
              <w:rPr>
                <w:iCs/>
                <w:sz w:val="22"/>
                <w:szCs w:val="22"/>
                <w:lang w:val="en-US"/>
              </w:rPr>
              <w:t>63</w:t>
            </w:r>
          </w:p>
        </w:tc>
      </w:tr>
      <w:tr w:rsidR="008F03C5" w:rsidRPr="00D04329">
        <w:tblPrEx>
          <w:tblCellMar>
            <w:top w:w="0" w:type="dxa"/>
            <w:bottom w:w="0" w:type="dxa"/>
          </w:tblCellMar>
        </w:tblPrEx>
        <w:tc>
          <w:tcPr>
            <w:tcW w:w="826" w:type="dxa"/>
          </w:tcPr>
          <w:p w:rsidR="008F03C5" w:rsidRPr="00D04329" w:rsidRDefault="000646FD" w:rsidP="00D04329">
            <w:pPr>
              <w:keepNext/>
              <w:tabs>
                <w:tab w:val="left" w:pos="567"/>
                <w:tab w:val="left" w:pos="1134"/>
                <w:tab w:val="left" w:pos="1701"/>
              </w:tabs>
              <w:spacing w:before="20" w:after="20"/>
              <w:jc w:val="both"/>
              <w:rPr>
                <w:iCs/>
                <w:sz w:val="22"/>
                <w:szCs w:val="22"/>
                <w:lang w:val="en-US"/>
              </w:rPr>
            </w:pPr>
            <w:r w:rsidRPr="00D04329">
              <w:rPr>
                <w:iCs/>
                <w:sz w:val="22"/>
                <w:szCs w:val="22"/>
                <w:lang w:val="en-US"/>
              </w:rPr>
              <w:t>Girls</w:t>
            </w:r>
          </w:p>
        </w:tc>
        <w:tc>
          <w:tcPr>
            <w:tcW w:w="1164" w:type="dxa"/>
          </w:tcPr>
          <w:p w:rsidR="008F03C5" w:rsidRPr="00D04329" w:rsidRDefault="008F03C5" w:rsidP="00D04329">
            <w:pPr>
              <w:keepNext/>
              <w:tabs>
                <w:tab w:val="left" w:pos="567"/>
                <w:tab w:val="left" w:pos="1134"/>
                <w:tab w:val="left" w:pos="1701"/>
              </w:tabs>
              <w:spacing w:before="20" w:after="20"/>
              <w:ind w:right="204"/>
              <w:jc w:val="right"/>
              <w:rPr>
                <w:iCs/>
                <w:sz w:val="22"/>
                <w:szCs w:val="22"/>
                <w:lang w:val="en-US"/>
              </w:rPr>
            </w:pPr>
            <w:r w:rsidRPr="00D04329">
              <w:rPr>
                <w:iCs/>
                <w:sz w:val="22"/>
                <w:szCs w:val="22"/>
                <w:lang w:val="en-US"/>
              </w:rPr>
              <w:t>27</w:t>
            </w:r>
          </w:p>
        </w:tc>
        <w:tc>
          <w:tcPr>
            <w:tcW w:w="1164" w:type="dxa"/>
          </w:tcPr>
          <w:p w:rsidR="008F03C5" w:rsidRPr="00D04329" w:rsidRDefault="008F03C5" w:rsidP="00D04329">
            <w:pPr>
              <w:keepNext/>
              <w:tabs>
                <w:tab w:val="left" w:pos="567"/>
                <w:tab w:val="left" w:pos="1134"/>
                <w:tab w:val="left" w:pos="1701"/>
              </w:tabs>
              <w:spacing w:before="20" w:after="20"/>
              <w:ind w:right="204"/>
              <w:jc w:val="right"/>
              <w:rPr>
                <w:iCs/>
                <w:sz w:val="22"/>
                <w:szCs w:val="22"/>
                <w:lang w:val="en-US"/>
              </w:rPr>
            </w:pPr>
            <w:r w:rsidRPr="00D04329">
              <w:rPr>
                <w:iCs/>
                <w:sz w:val="22"/>
                <w:szCs w:val="22"/>
                <w:lang w:val="en-US"/>
              </w:rPr>
              <w:t>30</w:t>
            </w:r>
          </w:p>
        </w:tc>
        <w:tc>
          <w:tcPr>
            <w:tcW w:w="1164" w:type="dxa"/>
          </w:tcPr>
          <w:p w:rsidR="008F03C5" w:rsidRPr="00D04329" w:rsidRDefault="008F03C5" w:rsidP="00D04329">
            <w:pPr>
              <w:keepNext/>
              <w:tabs>
                <w:tab w:val="left" w:pos="567"/>
                <w:tab w:val="left" w:pos="1134"/>
                <w:tab w:val="left" w:pos="1701"/>
              </w:tabs>
              <w:spacing w:before="20" w:after="20"/>
              <w:ind w:right="204"/>
              <w:jc w:val="right"/>
              <w:rPr>
                <w:iCs/>
                <w:sz w:val="22"/>
                <w:szCs w:val="22"/>
                <w:lang w:val="en-US"/>
              </w:rPr>
            </w:pPr>
            <w:r w:rsidRPr="00D04329">
              <w:rPr>
                <w:iCs/>
                <w:sz w:val="22"/>
                <w:szCs w:val="22"/>
                <w:lang w:val="en-US"/>
              </w:rPr>
              <w:t>33</w:t>
            </w:r>
          </w:p>
        </w:tc>
        <w:tc>
          <w:tcPr>
            <w:tcW w:w="1165" w:type="dxa"/>
          </w:tcPr>
          <w:p w:rsidR="008F03C5" w:rsidRPr="00D04329" w:rsidRDefault="008F03C5" w:rsidP="00D04329">
            <w:pPr>
              <w:keepNext/>
              <w:tabs>
                <w:tab w:val="left" w:pos="567"/>
                <w:tab w:val="left" w:pos="1134"/>
                <w:tab w:val="left" w:pos="1701"/>
              </w:tabs>
              <w:spacing w:before="20" w:after="20"/>
              <w:ind w:right="204"/>
              <w:jc w:val="right"/>
              <w:rPr>
                <w:iCs/>
                <w:sz w:val="22"/>
                <w:szCs w:val="22"/>
                <w:lang w:val="en-US"/>
              </w:rPr>
            </w:pPr>
            <w:r w:rsidRPr="00D04329">
              <w:rPr>
                <w:iCs/>
                <w:sz w:val="22"/>
                <w:szCs w:val="22"/>
                <w:lang w:val="en-US"/>
              </w:rPr>
              <w:t>37</w:t>
            </w:r>
          </w:p>
        </w:tc>
        <w:tc>
          <w:tcPr>
            <w:tcW w:w="1164" w:type="dxa"/>
          </w:tcPr>
          <w:p w:rsidR="008F03C5" w:rsidRPr="00D04329" w:rsidRDefault="008F03C5" w:rsidP="00D04329">
            <w:pPr>
              <w:keepNext/>
              <w:tabs>
                <w:tab w:val="left" w:pos="567"/>
                <w:tab w:val="left" w:pos="1134"/>
                <w:tab w:val="left" w:pos="1701"/>
              </w:tabs>
              <w:spacing w:before="20" w:after="20"/>
              <w:ind w:right="204"/>
              <w:jc w:val="right"/>
              <w:rPr>
                <w:iCs/>
                <w:sz w:val="22"/>
                <w:szCs w:val="22"/>
                <w:lang w:val="en-US"/>
              </w:rPr>
            </w:pPr>
            <w:r w:rsidRPr="00D04329">
              <w:rPr>
                <w:iCs/>
                <w:sz w:val="22"/>
                <w:szCs w:val="22"/>
                <w:lang w:val="en-US"/>
              </w:rPr>
              <w:t>40</w:t>
            </w:r>
          </w:p>
        </w:tc>
        <w:tc>
          <w:tcPr>
            <w:tcW w:w="1164" w:type="dxa"/>
          </w:tcPr>
          <w:p w:rsidR="008F03C5" w:rsidRPr="00D04329" w:rsidRDefault="008F03C5" w:rsidP="00D04329">
            <w:pPr>
              <w:keepNext/>
              <w:tabs>
                <w:tab w:val="left" w:pos="567"/>
                <w:tab w:val="left" w:pos="1134"/>
                <w:tab w:val="left" w:pos="1701"/>
              </w:tabs>
              <w:spacing w:before="20" w:after="20"/>
              <w:ind w:right="204"/>
              <w:jc w:val="right"/>
              <w:rPr>
                <w:iCs/>
                <w:sz w:val="22"/>
                <w:szCs w:val="22"/>
                <w:lang w:val="en-US"/>
              </w:rPr>
            </w:pPr>
            <w:r w:rsidRPr="00D04329">
              <w:rPr>
                <w:iCs/>
                <w:sz w:val="22"/>
                <w:szCs w:val="22"/>
                <w:lang w:val="en-US"/>
              </w:rPr>
              <w:t>43</w:t>
            </w:r>
          </w:p>
        </w:tc>
        <w:tc>
          <w:tcPr>
            <w:tcW w:w="1165" w:type="dxa"/>
          </w:tcPr>
          <w:p w:rsidR="008F03C5" w:rsidRPr="00D04329" w:rsidRDefault="008F03C5" w:rsidP="00D04329">
            <w:pPr>
              <w:keepNext/>
              <w:tabs>
                <w:tab w:val="left" w:pos="567"/>
                <w:tab w:val="left" w:pos="1134"/>
                <w:tab w:val="left" w:pos="1701"/>
              </w:tabs>
              <w:spacing w:before="20" w:after="20"/>
              <w:ind w:right="204"/>
              <w:jc w:val="right"/>
              <w:rPr>
                <w:iCs/>
                <w:sz w:val="22"/>
                <w:szCs w:val="22"/>
                <w:lang w:val="en-US"/>
              </w:rPr>
            </w:pPr>
            <w:r w:rsidRPr="00D04329">
              <w:rPr>
                <w:iCs/>
                <w:sz w:val="22"/>
                <w:szCs w:val="22"/>
                <w:lang w:val="en-US"/>
              </w:rPr>
              <w:t>44</w:t>
            </w:r>
          </w:p>
        </w:tc>
      </w:tr>
      <w:tr w:rsidR="008F03C5" w:rsidRPr="00D04329">
        <w:tblPrEx>
          <w:tblCellMar>
            <w:top w:w="0" w:type="dxa"/>
            <w:bottom w:w="0" w:type="dxa"/>
          </w:tblCellMar>
        </w:tblPrEx>
        <w:tc>
          <w:tcPr>
            <w:tcW w:w="826" w:type="dxa"/>
          </w:tcPr>
          <w:p w:rsidR="008F03C5" w:rsidRPr="00D04329" w:rsidRDefault="008F03C5" w:rsidP="00D04329">
            <w:pPr>
              <w:tabs>
                <w:tab w:val="left" w:pos="567"/>
                <w:tab w:val="left" w:pos="1134"/>
                <w:tab w:val="left" w:pos="1701"/>
              </w:tabs>
              <w:spacing w:before="20" w:after="20"/>
              <w:jc w:val="both"/>
              <w:rPr>
                <w:iCs/>
                <w:sz w:val="22"/>
                <w:szCs w:val="22"/>
                <w:lang w:val="en-US"/>
              </w:rPr>
            </w:pPr>
            <w:r w:rsidRPr="00D04329">
              <w:rPr>
                <w:iCs/>
                <w:sz w:val="22"/>
                <w:szCs w:val="22"/>
                <w:lang w:val="en-US"/>
              </w:rPr>
              <w:t>Urban</w:t>
            </w:r>
          </w:p>
        </w:tc>
        <w:tc>
          <w:tcPr>
            <w:tcW w:w="1164" w:type="dxa"/>
          </w:tcPr>
          <w:p w:rsidR="008F03C5" w:rsidRPr="00D04329" w:rsidRDefault="008F03C5" w:rsidP="00D04329">
            <w:pPr>
              <w:tabs>
                <w:tab w:val="left" w:pos="567"/>
                <w:tab w:val="left" w:pos="1134"/>
                <w:tab w:val="left" w:pos="1701"/>
              </w:tabs>
              <w:spacing w:before="20" w:after="20"/>
              <w:ind w:right="204"/>
              <w:jc w:val="right"/>
              <w:rPr>
                <w:iCs/>
                <w:sz w:val="22"/>
                <w:szCs w:val="22"/>
                <w:lang w:val="en-US"/>
              </w:rPr>
            </w:pPr>
            <w:r w:rsidRPr="00D04329">
              <w:rPr>
                <w:iCs/>
                <w:sz w:val="22"/>
                <w:szCs w:val="22"/>
                <w:lang w:val="en-US"/>
              </w:rPr>
              <w:t>51</w:t>
            </w:r>
          </w:p>
        </w:tc>
        <w:tc>
          <w:tcPr>
            <w:tcW w:w="1164" w:type="dxa"/>
          </w:tcPr>
          <w:p w:rsidR="008F03C5" w:rsidRPr="00D04329" w:rsidRDefault="008F03C5" w:rsidP="00D04329">
            <w:pPr>
              <w:tabs>
                <w:tab w:val="left" w:pos="567"/>
                <w:tab w:val="left" w:pos="1134"/>
                <w:tab w:val="left" w:pos="1701"/>
              </w:tabs>
              <w:spacing w:before="20" w:after="20"/>
              <w:ind w:right="204"/>
              <w:jc w:val="right"/>
              <w:rPr>
                <w:iCs/>
                <w:sz w:val="22"/>
                <w:szCs w:val="22"/>
                <w:lang w:val="en-US"/>
              </w:rPr>
            </w:pPr>
            <w:r w:rsidRPr="00D04329">
              <w:rPr>
                <w:iCs/>
                <w:sz w:val="22"/>
                <w:szCs w:val="22"/>
                <w:lang w:val="en-US"/>
              </w:rPr>
              <w:t>51</w:t>
            </w:r>
          </w:p>
        </w:tc>
        <w:tc>
          <w:tcPr>
            <w:tcW w:w="1164" w:type="dxa"/>
          </w:tcPr>
          <w:p w:rsidR="008F03C5" w:rsidRPr="00D04329" w:rsidRDefault="008F03C5" w:rsidP="00D04329">
            <w:pPr>
              <w:tabs>
                <w:tab w:val="left" w:pos="567"/>
                <w:tab w:val="left" w:pos="1134"/>
                <w:tab w:val="left" w:pos="1701"/>
              </w:tabs>
              <w:spacing w:before="20" w:after="20"/>
              <w:ind w:right="204"/>
              <w:jc w:val="right"/>
              <w:rPr>
                <w:iCs/>
                <w:sz w:val="22"/>
                <w:szCs w:val="22"/>
                <w:lang w:val="en-US"/>
              </w:rPr>
            </w:pPr>
            <w:r w:rsidRPr="00D04329">
              <w:rPr>
                <w:iCs/>
                <w:sz w:val="22"/>
                <w:szCs w:val="22"/>
                <w:lang w:val="en-US"/>
              </w:rPr>
              <w:t>52</w:t>
            </w:r>
          </w:p>
        </w:tc>
        <w:tc>
          <w:tcPr>
            <w:tcW w:w="1165" w:type="dxa"/>
          </w:tcPr>
          <w:p w:rsidR="008F03C5" w:rsidRPr="00D04329" w:rsidRDefault="008F03C5" w:rsidP="00D04329">
            <w:pPr>
              <w:tabs>
                <w:tab w:val="left" w:pos="567"/>
                <w:tab w:val="left" w:pos="1134"/>
                <w:tab w:val="left" w:pos="1701"/>
              </w:tabs>
              <w:spacing w:before="20" w:after="20"/>
              <w:ind w:right="204"/>
              <w:jc w:val="right"/>
              <w:rPr>
                <w:iCs/>
                <w:sz w:val="22"/>
                <w:szCs w:val="22"/>
                <w:lang w:val="en-US"/>
              </w:rPr>
            </w:pPr>
            <w:r w:rsidRPr="00D04329">
              <w:rPr>
                <w:iCs/>
                <w:sz w:val="22"/>
                <w:szCs w:val="22"/>
                <w:lang w:val="en-US"/>
              </w:rPr>
              <w:t>53</w:t>
            </w:r>
          </w:p>
        </w:tc>
        <w:tc>
          <w:tcPr>
            <w:tcW w:w="1164" w:type="dxa"/>
          </w:tcPr>
          <w:p w:rsidR="008F03C5" w:rsidRPr="00D04329" w:rsidRDefault="008F03C5" w:rsidP="00D04329">
            <w:pPr>
              <w:tabs>
                <w:tab w:val="left" w:pos="567"/>
                <w:tab w:val="left" w:pos="1134"/>
                <w:tab w:val="left" w:pos="1701"/>
              </w:tabs>
              <w:spacing w:before="20" w:after="20"/>
              <w:ind w:right="204"/>
              <w:jc w:val="right"/>
              <w:rPr>
                <w:iCs/>
                <w:sz w:val="22"/>
                <w:szCs w:val="22"/>
                <w:lang w:val="en-US"/>
              </w:rPr>
            </w:pPr>
            <w:r w:rsidRPr="00D04329">
              <w:rPr>
                <w:iCs/>
                <w:sz w:val="22"/>
                <w:szCs w:val="22"/>
                <w:lang w:val="en-US"/>
              </w:rPr>
              <w:t>54</w:t>
            </w:r>
          </w:p>
        </w:tc>
        <w:tc>
          <w:tcPr>
            <w:tcW w:w="1164" w:type="dxa"/>
          </w:tcPr>
          <w:p w:rsidR="008F03C5" w:rsidRPr="00D04329" w:rsidRDefault="008F03C5" w:rsidP="00D04329">
            <w:pPr>
              <w:tabs>
                <w:tab w:val="left" w:pos="567"/>
                <w:tab w:val="left" w:pos="1134"/>
                <w:tab w:val="left" w:pos="1701"/>
              </w:tabs>
              <w:spacing w:before="20" w:after="20"/>
              <w:ind w:right="204"/>
              <w:jc w:val="right"/>
              <w:rPr>
                <w:iCs/>
                <w:sz w:val="22"/>
                <w:szCs w:val="22"/>
                <w:lang w:val="en-US"/>
              </w:rPr>
            </w:pPr>
            <w:r w:rsidRPr="00D04329">
              <w:rPr>
                <w:iCs/>
                <w:sz w:val="22"/>
                <w:szCs w:val="22"/>
                <w:lang w:val="en-US"/>
              </w:rPr>
              <w:t>57</w:t>
            </w:r>
          </w:p>
        </w:tc>
        <w:tc>
          <w:tcPr>
            <w:tcW w:w="1165" w:type="dxa"/>
          </w:tcPr>
          <w:p w:rsidR="008F03C5" w:rsidRPr="00D04329" w:rsidRDefault="008F03C5" w:rsidP="00D04329">
            <w:pPr>
              <w:tabs>
                <w:tab w:val="left" w:pos="567"/>
                <w:tab w:val="left" w:pos="1134"/>
                <w:tab w:val="left" w:pos="1701"/>
              </w:tabs>
              <w:spacing w:before="20" w:after="20"/>
              <w:ind w:right="204"/>
              <w:jc w:val="right"/>
              <w:rPr>
                <w:iCs/>
                <w:sz w:val="22"/>
                <w:szCs w:val="22"/>
                <w:lang w:val="en-US"/>
              </w:rPr>
            </w:pPr>
            <w:r w:rsidRPr="00D04329">
              <w:rPr>
                <w:iCs/>
                <w:sz w:val="22"/>
                <w:szCs w:val="22"/>
                <w:lang w:val="en-US"/>
              </w:rPr>
              <w:t>57</w:t>
            </w:r>
          </w:p>
        </w:tc>
      </w:tr>
      <w:tr w:rsidR="008F03C5" w:rsidRPr="00D04329">
        <w:tblPrEx>
          <w:tblCellMar>
            <w:top w:w="0" w:type="dxa"/>
            <w:bottom w:w="0" w:type="dxa"/>
          </w:tblCellMar>
        </w:tblPrEx>
        <w:tc>
          <w:tcPr>
            <w:tcW w:w="826" w:type="dxa"/>
          </w:tcPr>
          <w:p w:rsidR="008F03C5" w:rsidRPr="00D04329" w:rsidRDefault="008F03C5" w:rsidP="00D04329">
            <w:pPr>
              <w:tabs>
                <w:tab w:val="left" w:pos="567"/>
                <w:tab w:val="left" w:pos="1134"/>
                <w:tab w:val="left" w:pos="1701"/>
              </w:tabs>
              <w:spacing w:before="20" w:after="20"/>
              <w:jc w:val="both"/>
              <w:rPr>
                <w:iCs/>
                <w:sz w:val="22"/>
                <w:szCs w:val="22"/>
                <w:lang w:val="en-US"/>
              </w:rPr>
            </w:pPr>
            <w:r w:rsidRPr="00D04329">
              <w:rPr>
                <w:iCs/>
                <w:sz w:val="22"/>
                <w:szCs w:val="22"/>
                <w:lang w:val="en-US"/>
              </w:rPr>
              <w:t>Rural</w:t>
            </w:r>
          </w:p>
        </w:tc>
        <w:tc>
          <w:tcPr>
            <w:tcW w:w="1164" w:type="dxa"/>
          </w:tcPr>
          <w:p w:rsidR="008F03C5" w:rsidRPr="00D04329" w:rsidRDefault="008F03C5" w:rsidP="00D04329">
            <w:pPr>
              <w:tabs>
                <w:tab w:val="left" w:pos="567"/>
                <w:tab w:val="left" w:pos="1134"/>
                <w:tab w:val="left" w:pos="1701"/>
              </w:tabs>
              <w:spacing w:before="20" w:after="20"/>
              <w:ind w:right="204"/>
              <w:jc w:val="right"/>
              <w:rPr>
                <w:iCs/>
                <w:sz w:val="22"/>
                <w:szCs w:val="22"/>
                <w:lang w:val="en-US"/>
              </w:rPr>
            </w:pPr>
            <w:r w:rsidRPr="00D04329">
              <w:rPr>
                <w:iCs/>
                <w:sz w:val="22"/>
                <w:szCs w:val="22"/>
                <w:lang w:val="en-US"/>
              </w:rPr>
              <w:t>28</w:t>
            </w:r>
          </w:p>
        </w:tc>
        <w:tc>
          <w:tcPr>
            <w:tcW w:w="1164" w:type="dxa"/>
          </w:tcPr>
          <w:p w:rsidR="008F03C5" w:rsidRPr="00D04329" w:rsidRDefault="008F03C5" w:rsidP="00D04329">
            <w:pPr>
              <w:tabs>
                <w:tab w:val="left" w:pos="567"/>
                <w:tab w:val="left" w:pos="1134"/>
                <w:tab w:val="left" w:pos="1701"/>
              </w:tabs>
              <w:spacing w:before="20" w:after="20"/>
              <w:ind w:right="204"/>
              <w:jc w:val="right"/>
              <w:rPr>
                <w:iCs/>
                <w:sz w:val="22"/>
                <w:szCs w:val="22"/>
                <w:lang w:val="en-US"/>
              </w:rPr>
            </w:pPr>
            <w:r w:rsidRPr="00D04329">
              <w:rPr>
                <w:iCs/>
                <w:sz w:val="22"/>
                <w:szCs w:val="22"/>
                <w:lang w:val="en-US"/>
              </w:rPr>
              <w:t>32</w:t>
            </w:r>
          </w:p>
        </w:tc>
        <w:tc>
          <w:tcPr>
            <w:tcW w:w="1164" w:type="dxa"/>
          </w:tcPr>
          <w:p w:rsidR="008F03C5" w:rsidRPr="00D04329" w:rsidRDefault="008F03C5" w:rsidP="00D04329">
            <w:pPr>
              <w:tabs>
                <w:tab w:val="left" w:pos="567"/>
                <w:tab w:val="left" w:pos="1134"/>
                <w:tab w:val="left" w:pos="1701"/>
              </w:tabs>
              <w:spacing w:before="20" w:after="20"/>
              <w:ind w:right="204"/>
              <w:jc w:val="right"/>
              <w:rPr>
                <w:iCs/>
                <w:sz w:val="22"/>
                <w:szCs w:val="22"/>
                <w:lang w:val="en-US"/>
              </w:rPr>
            </w:pPr>
            <w:r w:rsidRPr="00D04329">
              <w:rPr>
                <w:iCs/>
                <w:sz w:val="22"/>
                <w:szCs w:val="22"/>
                <w:lang w:val="en-US"/>
              </w:rPr>
              <w:t>38</w:t>
            </w:r>
          </w:p>
        </w:tc>
        <w:tc>
          <w:tcPr>
            <w:tcW w:w="1165" w:type="dxa"/>
          </w:tcPr>
          <w:p w:rsidR="008F03C5" w:rsidRPr="00D04329" w:rsidRDefault="008F03C5" w:rsidP="00D04329">
            <w:pPr>
              <w:tabs>
                <w:tab w:val="left" w:pos="567"/>
                <w:tab w:val="left" w:pos="1134"/>
                <w:tab w:val="left" w:pos="1701"/>
              </w:tabs>
              <w:spacing w:before="20" w:after="20"/>
              <w:ind w:right="204"/>
              <w:jc w:val="right"/>
              <w:rPr>
                <w:iCs/>
                <w:sz w:val="22"/>
                <w:szCs w:val="22"/>
                <w:lang w:val="en-US"/>
              </w:rPr>
            </w:pPr>
            <w:r w:rsidRPr="00D04329">
              <w:rPr>
                <w:iCs/>
                <w:sz w:val="22"/>
                <w:szCs w:val="22"/>
                <w:lang w:val="en-US"/>
              </w:rPr>
              <w:t>43</w:t>
            </w:r>
          </w:p>
        </w:tc>
        <w:tc>
          <w:tcPr>
            <w:tcW w:w="1164" w:type="dxa"/>
          </w:tcPr>
          <w:p w:rsidR="008F03C5" w:rsidRPr="00D04329" w:rsidRDefault="008F03C5" w:rsidP="00D04329">
            <w:pPr>
              <w:tabs>
                <w:tab w:val="left" w:pos="567"/>
                <w:tab w:val="left" w:pos="1134"/>
                <w:tab w:val="left" w:pos="1701"/>
              </w:tabs>
              <w:spacing w:before="20" w:after="20"/>
              <w:ind w:right="204"/>
              <w:jc w:val="right"/>
              <w:rPr>
                <w:iCs/>
                <w:sz w:val="22"/>
                <w:szCs w:val="22"/>
                <w:lang w:val="en-US"/>
              </w:rPr>
            </w:pPr>
            <w:r w:rsidRPr="00D04329">
              <w:rPr>
                <w:iCs/>
                <w:sz w:val="22"/>
                <w:szCs w:val="22"/>
                <w:lang w:val="en-US"/>
              </w:rPr>
              <w:t>48</w:t>
            </w:r>
          </w:p>
        </w:tc>
        <w:tc>
          <w:tcPr>
            <w:tcW w:w="1164" w:type="dxa"/>
          </w:tcPr>
          <w:p w:rsidR="008F03C5" w:rsidRPr="00D04329" w:rsidRDefault="008F03C5" w:rsidP="00D04329">
            <w:pPr>
              <w:tabs>
                <w:tab w:val="left" w:pos="567"/>
                <w:tab w:val="left" w:pos="1134"/>
                <w:tab w:val="left" w:pos="1701"/>
              </w:tabs>
              <w:spacing w:before="20" w:after="20"/>
              <w:ind w:right="204"/>
              <w:jc w:val="right"/>
              <w:rPr>
                <w:iCs/>
                <w:sz w:val="22"/>
                <w:szCs w:val="22"/>
                <w:lang w:val="en-US"/>
              </w:rPr>
            </w:pPr>
            <w:r w:rsidRPr="00D04329">
              <w:rPr>
                <w:iCs/>
                <w:sz w:val="22"/>
                <w:szCs w:val="22"/>
                <w:lang w:val="en-US"/>
              </w:rPr>
              <w:t>51</w:t>
            </w:r>
          </w:p>
        </w:tc>
        <w:tc>
          <w:tcPr>
            <w:tcW w:w="1165" w:type="dxa"/>
          </w:tcPr>
          <w:p w:rsidR="008F03C5" w:rsidRPr="00D04329" w:rsidRDefault="008F03C5" w:rsidP="00D04329">
            <w:pPr>
              <w:tabs>
                <w:tab w:val="left" w:pos="567"/>
                <w:tab w:val="left" w:pos="1134"/>
                <w:tab w:val="left" w:pos="1701"/>
              </w:tabs>
              <w:spacing w:before="20" w:after="20"/>
              <w:ind w:right="204"/>
              <w:jc w:val="right"/>
              <w:rPr>
                <w:iCs/>
                <w:sz w:val="22"/>
                <w:szCs w:val="22"/>
                <w:lang w:val="en-US"/>
              </w:rPr>
            </w:pPr>
            <w:r w:rsidRPr="00D04329">
              <w:rPr>
                <w:iCs/>
                <w:sz w:val="22"/>
                <w:szCs w:val="22"/>
                <w:lang w:val="en-US"/>
              </w:rPr>
              <w:t>52</w:t>
            </w:r>
          </w:p>
        </w:tc>
      </w:tr>
    </w:tbl>
    <w:p w:rsidR="008F03C5" w:rsidRDefault="00D04329" w:rsidP="00D04329">
      <w:pPr>
        <w:tabs>
          <w:tab w:val="left" w:pos="567"/>
          <w:tab w:val="left" w:pos="1134"/>
          <w:tab w:val="left" w:pos="1701"/>
        </w:tabs>
        <w:spacing w:before="120" w:after="240"/>
        <w:rPr>
          <w:bCs/>
          <w:iCs/>
          <w:lang w:val="en-US"/>
        </w:rPr>
      </w:pPr>
      <w:r>
        <w:rPr>
          <w:bCs/>
          <w:i/>
          <w:lang w:val="en-US"/>
        </w:rPr>
        <w:tab/>
      </w:r>
      <w:r w:rsidR="008F03C5" w:rsidRPr="008F03C5">
        <w:rPr>
          <w:bCs/>
          <w:i/>
          <w:lang w:val="en-US"/>
        </w:rPr>
        <w:t>Source</w:t>
      </w:r>
      <w:r w:rsidR="008F03C5" w:rsidRPr="008F03C5">
        <w:rPr>
          <w:bCs/>
          <w:iCs/>
          <w:lang w:val="en-US"/>
        </w:rPr>
        <w:t xml:space="preserve">: </w:t>
      </w:r>
      <w:r w:rsidR="00873651">
        <w:rPr>
          <w:bCs/>
          <w:iCs/>
          <w:lang w:val="en-US"/>
        </w:rPr>
        <w:t>Educational Statistics Yearbook</w:t>
      </w:r>
      <w:r w:rsidR="008F03C5" w:rsidRPr="008F03C5">
        <w:rPr>
          <w:bCs/>
          <w:iCs/>
          <w:lang w:val="en-US"/>
        </w:rPr>
        <w:t>, 2005-2006</w:t>
      </w:r>
      <w:r>
        <w:rPr>
          <w:bCs/>
          <w:iCs/>
          <w:lang w:val="en-US"/>
        </w:rPr>
        <w:t>.</w:t>
      </w:r>
    </w:p>
    <w:p w:rsidR="000646FD" w:rsidRDefault="00106A2C" w:rsidP="00D04329">
      <w:pPr>
        <w:tabs>
          <w:tab w:val="left" w:pos="567"/>
          <w:tab w:val="left" w:pos="1134"/>
          <w:tab w:val="left" w:pos="1701"/>
        </w:tabs>
        <w:spacing w:before="120" w:after="240"/>
        <w:rPr>
          <w:bCs/>
          <w:iCs/>
          <w:lang w:val="en-US"/>
        </w:rPr>
      </w:pPr>
      <w:r>
        <w:rPr>
          <w:bCs/>
          <w:iCs/>
          <w:lang w:val="en-US"/>
        </w:rPr>
        <w:t>316.</w:t>
      </w:r>
      <w:r>
        <w:rPr>
          <w:bCs/>
          <w:iCs/>
          <w:lang w:val="en-US"/>
        </w:rPr>
        <w:tab/>
      </w:r>
      <w:r w:rsidR="00F62DCC">
        <w:rPr>
          <w:bCs/>
          <w:iCs/>
          <w:lang w:val="en-US"/>
        </w:rPr>
        <w:t>With regard to basic education infrastructure, the number of schools and classrooms increased respectively by 16 per cent and 14 per cent between 1999 and 2005</w:t>
      </w:r>
      <w:r w:rsidR="00792BF8">
        <w:rPr>
          <w:bCs/>
          <w:iCs/>
          <w:lang w:val="en-US"/>
        </w:rPr>
        <w:t xml:space="preserve"> in rural areas</w:t>
      </w:r>
      <w:r w:rsidR="00F62DCC">
        <w:rPr>
          <w:bCs/>
          <w:iCs/>
          <w:lang w:val="en-US"/>
        </w:rPr>
        <w:t xml:space="preserve">, compared with 8 per cent and 7 per cent </w:t>
      </w:r>
      <w:r w:rsidR="00792BF8">
        <w:rPr>
          <w:bCs/>
          <w:iCs/>
          <w:lang w:val="en-US"/>
        </w:rPr>
        <w:t xml:space="preserve">in </w:t>
      </w:r>
      <w:r w:rsidR="00F62DCC">
        <w:rPr>
          <w:bCs/>
          <w:iCs/>
          <w:lang w:val="en-US"/>
        </w:rPr>
        <w:t>urban areas.</w:t>
      </w:r>
    </w:p>
    <w:p w:rsidR="00F62DCC" w:rsidRDefault="00F62DCC" w:rsidP="00D04329">
      <w:pPr>
        <w:tabs>
          <w:tab w:val="left" w:pos="567"/>
          <w:tab w:val="left" w:pos="1134"/>
          <w:tab w:val="left" w:pos="1701"/>
        </w:tabs>
        <w:spacing w:before="120" w:after="240"/>
        <w:rPr>
          <w:bCs/>
          <w:iCs/>
          <w:lang w:val="en-US"/>
        </w:rPr>
      </w:pPr>
      <w:r>
        <w:rPr>
          <w:bCs/>
          <w:iCs/>
          <w:lang w:val="en-US"/>
        </w:rPr>
        <w:t>317.</w:t>
      </w:r>
      <w:r>
        <w:rPr>
          <w:bCs/>
          <w:iCs/>
          <w:lang w:val="en-US"/>
        </w:rPr>
        <w:tab/>
        <w:t>As a result of the restructuring of teacher training colleges and the introduction of a gradual training programme for unqualified teachers, a downward trend in this professional category</w:t>
      </w:r>
      <w:r w:rsidRPr="00F62DCC">
        <w:rPr>
          <w:bCs/>
          <w:iCs/>
          <w:lang w:val="en-US"/>
        </w:rPr>
        <w:t xml:space="preserve"> </w:t>
      </w:r>
      <w:r>
        <w:rPr>
          <w:bCs/>
          <w:iCs/>
          <w:lang w:val="en-US"/>
        </w:rPr>
        <w:t xml:space="preserve">was recorded. </w:t>
      </w:r>
      <w:r w:rsidR="009403E3">
        <w:rPr>
          <w:bCs/>
          <w:iCs/>
          <w:lang w:val="en-US"/>
        </w:rPr>
        <w:t>T</w:t>
      </w:r>
      <w:r>
        <w:rPr>
          <w:bCs/>
          <w:iCs/>
          <w:lang w:val="en-US"/>
        </w:rPr>
        <w:t>eachers</w:t>
      </w:r>
      <w:r w:rsidR="009403E3">
        <w:rPr>
          <w:bCs/>
          <w:iCs/>
          <w:lang w:val="en-US"/>
        </w:rPr>
        <w:t xml:space="preserve"> in this category</w:t>
      </w:r>
      <w:r>
        <w:rPr>
          <w:bCs/>
          <w:iCs/>
          <w:lang w:val="en-US"/>
        </w:rPr>
        <w:t>, who accounted for 27 per cent of teaching staff in 2001-2002, accounted for only 10 per cent of such staff in 2004-2005.</w:t>
      </w:r>
    </w:p>
    <w:p w:rsidR="009403E3" w:rsidRDefault="009403E3" w:rsidP="00D04329">
      <w:pPr>
        <w:tabs>
          <w:tab w:val="left" w:pos="567"/>
          <w:tab w:val="left" w:pos="1134"/>
          <w:tab w:val="left" w:pos="1701"/>
        </w:tabs>
        <w:spacing w:before="120" w:after="240"/>
        <w:rPr>
          <w:bCs/>
          <w:iCs/>
          <w:lang w:val="en-US"/>
        </w:rPr>
      </w:pPr>
      <w:r>
        <w:rPr>
          <w:bCs/>
          <w:iCs/>
          <w:lang w:val="en-US"/>
        </w:rPr>
        <w:t>318.</w:t>
      </w:r>
      <w:r>
        <w:rPr>
          <w:bCs/>
          <w:iCs/>
          <w:lang w:val="en-US"/>
        </w:rPr>
        <w:tab/>
        <w:t>Early childhood or pre-school education has been expanding in both urban and rural areas following the establishment of four pre-school inspectorates and, in particular, the creation of community kindergartens run by the community with support from development partners.</w:t>
      </w:r>
    </w:p>
    <w:p w:rsidR="009403E3" w:rsidRDefault="009403E3" w:rsidP="00D04329">
      <w:pPr>
        <w:tabs>
          <w:tab w:val="left" w:pos="567"/>
          <w:tab w:val="left" w:pos="1134"/>
          <w:tab w:val="left" w:pos="1701"/>
        </w:tabs>
        <w:spacing w:before="120" w:after="240"/>
        <w:rPr>
          <w:b/>
          <w:bCs/>
          <w:iCs/>
          <w:lang w:val="en-US"/>
        </w:rPr>
      </w:pPr>
      <w:r>
        <w:rPr>
          <w:b/>
          <w:bCs/>
          <w:iCs/>
          <w:lang w:val="en-US"/>
        </w:rPr>
        <w:t>2.</w:t>
      </w:r>
      <w:r w:rsidR="00D04329">
        <w:rPr>
          <w:b/>
          <w:bCs/>
          <w:iCs/>
          <w:lang w:val="en-US"/>
        </w:rPr>
        <w:tab/>
      </w:r>
      <w:r>
        <w:rPr>
          <w:b/>
          <w:bCs/>
          <w:iCs/>
          <w:lang w:val="en-US"/>
        </w:rPr>
        <w:t xml:space="preserve">Measures of implementation </w:t>
      </w:r>
    </w:p>
    <w:p w:rsidR="009403E3" w:rsidRDefault="009403E3" w:rsidP="00D04329">
      <w:pPr>
        <w:tabs>
          <w:tab w:val="left" w:pos="567"/>
          <w:tab w:val="left" w:pos="1134"/>
          <w:tab w:val="left" w:pos="1701"/>
        </w:tabs>
        <w:spacing w:before="120" w:after="240"/>
        <w:rPr>
          <w:bCs/>
          <w:iCs/>
          <w:lang w:val="en-US"/>
        </w:rPr>
      </w:pPr>
      <w:r>
        <w:rPr>
          <w:bCs/>
          <w:iCs/>
          <w:lang w:val="en-US"/>
        </w:rPr>
        <w:t>319.</w:t>
      </w:r>
      <w:r>
        <w:rPr>
          <w:bCs/>
          <w:iCs/>
          <w:lang w:val="en-US"/>
        </w:rPr>
        <w:tab/>
      </w:r>
      <w:r w:rsidR="00AC3891">
        <w:rPr>
          <w:bCs/>
          <w:iCs/>
          <w:lang w:val="en-US"/>
        </w:rPr>
        <w:t xml:space="preserve">The right to education was maintained in the new Constitution. The corresponding legislative enactment, Act No. 98-12 of </w:t>
      </w:r>
      <w:smartTag w:uri="urn:schemas-microsoft-com:office:smarttags" w:element="date">
        <w:smartTagPr>
          <w:attr w:name="Year" w:val="1998"/>
          <w:attr w:name="Day" w:val="1"/>
          <w:attr w:name="Month" w:val="6"/>
        </w:smartTagPr>
        <w:r w:rsidR="00AC3891">
          <w:rPr>
            <w:bCs/>
            <w:iCs/>
            <w:lang w:val="en-US"/>
          </w:rPr>
          <w:t>1 June 1998</w:t>
        </w:r>
      </w:smartTag>
      <w:r w:rsidR="00AC3891">
        <w:rPr>
          <w:bCs/>
          <w:iCs/>
          <w:lang w:val="en-US"/>
        </w:rPr>
        <w:t xml:space="preserve"> setting </w:t>
      </w:r>
      <w:r>
        <w:rPr>
          <w:bCs/>
          <w:iCs/>
          <w:lang w:val="en-US"/>
        </w:rPr>
        <w:t xml:space="preserve">out the aims of </w:t>
      </w:r>
      <w:smartTag w:uri="urn:schemas-microsoft-com:office:smarttags" w:element="place">
        <w:smartTag w:uri="urn:schemas-microsoft-com:office:smarttags" w:element="country-region">
          <w:r>
            <w:rPr>
              <w:bCs/>
              <w:iCs/>
              <w:lang w:val="en-US"/>
            </w:rPr>
            <w:t>Niger</w:t>
          </w:r>
        </w:smartTag>
      </w:smartTag>
      <w:r>
        <w:rPr>
          <w:bCs/>
          <w:iCs/>
          <w:lang w:val="en-US"/>
        </w:rPr>
        <w:t xml:space="preserve">’s education system, </w:t>
      </w:r>
      <w:r w:rsidR="00AC3891">
        <w:rPr>
          <w:bCs/>
          <w:iCs/>
          <w:lang w:val="en-US"/>
        </w:rPr>
        <w:t>was also maintained.</w:t>
      </w:r>
    </w:p>
    <w:p w:rsidR="009403E3" w:rsidRPr="009403E3" w:rsidRDefault="009403E3" w:rsidP="00D04329">
      <w:pPr>
        <w:tabs>
          <w:tab w:val="left" w:pos="567"/>
          <w:tab w:val="left" w:pos="1134"/>
          <w:tab w:val="left" w:pos="1701"/>
        </w:tabs>
        <w:spacing w:before="120" w:after="240"/>
        <w:rPr>
          <w:bCs/>
          <w:iCs/>
          <w:lang w:val="en-US"/>
        </w:rPr>
      </w:pPr>
      <w:r>
        <w:rPr>
          <w:bCs/>
          <w:iCs/>
          <w:lang w:val="en-US"/>
        </w:rPr>
        <w:t>320.</w:t>
      </w:r>
      <w:r>
        <w:rPr>
          <w:bCs/>
          <w:iCs/>
          <w:lang w:val="en-US"/>
        </w:rPr>
        <w:tab/>
      </w:r>
      <w:r w:rsidR="00AC3891">
        <w:rPr>
          <w:bCs/>
          <w:iCs/>
          <w:lang w:val="en-US"/>
        </w:rPr>
        <w:t>The Poverty Reduction Strategy adopted by the Government in 2002 identified the promotion of education as a priority poverty reduction goal. The following tables shows the relevant target figures.</w:t>
      </w:r>
    </w:p>
    <w:p w:rsidR="008F03C5" w:rsidRPr="008F03C5" w:rsidRDefault="008F03C5" w:rsidP="00D04329">
      <w:pPr>
        <w:tabs>
          <w:tab w:val="left" w:pos="567"/>
          <w:tab w:val="left" w:pos="1134"/>
          <w:tab w:val="left" w:pos="1701"/>
        </w:tabs>
        <w:spacing w:after="240"/>
        <w:jc w:val="center"/>
        <w:rPr>
          <w:b/>
          <w:lang w:val="en-US"/>
        </w:rPr>
      </w:pPr>
      <w:r w:rsidRPr="008F03C5">
        <w:rPr>
          <w:b/>
          <w:bCs/>
          <w:lang w:val="en-US"/>
        </w:rPr>
        <w:t xml:space="preserve">Table </w:t>
      </w:r>
      <w:r w:rsidR="00873651">
        <w:rPr>
          <w:b/>
          <w:bCs/>
          <w:lang w:val="en-US"/>
        </w:rPr>
        <w:t>No. 2</w:t>
      </w:r>
      <w:r w:rsidRPr="008F03C5">
        <w:rPr>
          <w:b/>
          <w:bCs/>
          <w:lang w:val="en-US"/>
        </w:rPr>
        <w:t>6</w:t>
      </w:r>
      <w:r w:rsidR="00873651">
        <w:rPr>
          <w:b/>
          <w:bCs/>
          <w:lang w:val="en-US"/>
        </w:rPr>
        <w:t xml:space="preserve">: </w:t>
      </w:r>
      <w:r w:rsidRPr="008F03C5">
        <w:rPr>
          <w:b/>
          <w:bCs/>
          <w:lang w:val="en-US"/>
        </w:rPr>
        <w:t xml:space="preserve"> </w:t>
      </w:r>
      <w:r w:rsidR="000646FD">
        <w:rPr>
          <w:b/>
          <w:bCs/>
          <w:lang w:val="en-US"/>
        </w:rPr>
        <w:t xml:space="preserve">Enrolment ratios in </w:t>
      </w:r>
      <w:r w:rsidRPr="008F03C5">
        <w:rPr>
          <w:b/>
          <w:lang w:val="en-US"/>
        </w:rPr>
        <w:t xml:space="preserve">2001 </w:t>
      </w:r>
      <w:r w:rsidR="000646FD">
        <w:rPr>
          <w:b/>
          <w:lang w:val="en-US"/>
        </w:rPr>
        <w:t>and target ratios for</w:t>
      </w:r>
      <w:r w:rsidRPr="008F03C5">
        <w:rPr>
          <w:b/>
          <w:lang w:val="en-US"/>
        </w:rPr>
        <w:t xml:space="preserve"> 2005 </w:t>
      </w:r>
      <w:r w:rsidR="000646FD">
        <w:rPr>
          <w:b/>
          <w:lang w:val="en-US"/>
        </w:rPr>
        <w:t>and</w:t>
      </w:r>
      <w:r w:rsidRPr="008F03C5">
        <w:rPr>
          <w:b/>
          <w:lang w:val="en-US"/>
        </w:rPr>
        <w:t xml:space="preserve"> 2015</w:t>
      </w:r>
    </w:p>
    <w:tbl>
      <w:tblPr>
        <w:tblW w:w="9458"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1E0" w:firstRow="1" w:lastRow="1" w:firstColumn="1" w:lastColumn="1" w:noHBand="0" w:noVBand="0"/>
      </w:tblPr>
      <w:tblGrid>
        <w:gridCol w:w="5531"/>
        <w:gridCol w:w="1683"/>
        <w:gridCol w:w="1122"/>
        <w:gridCol w:w="1122"/>
      </w:tblGrid>
      <w:tr w:rsidR="008F03C5" w:rsidRPr="008F03C5">
        <w:trPr>
          <w:tblHeader/>
        </w:trPr>
        <w:tc>
          <w:tcPr>
            <w:tcW w:w="5531" w:type="dxa"/>
            <w:tcBorders>
              <w:top w:val="single" w:sz="4" w:space="0" w:color="auto"/>
              <w:left w:val="single" w:sz="4" w:space="0" w:color="auto"/>
              <w:bottom w:val="single" w:sz="4" w:space="0" w:color="auto"/>
            </w:tcBorders>
            <w:vAlign w:val="center"/>
          </w:tcPr>
          <w:p w:rsidR="008F03C5" w:rsidRPr="008F03C5" w:rsidRDefault="00AC3891" w:rsidP="00140F5F">
            <w:pPr>
              <w:tabs>
                <w:tab w:val="left" w:pos="567"/>
                <w:tab w:val="left" w:pos="1134"/>
                <w:tab w:val="left" w:pos="1701"/>
              </w:tabs>
              <w:spacing w:before="20" w:after="20"/>
              <w:jc w:val="center"/>
              <w:rPr>
                <w:i/>
                <w:iCs/>
                <w:lang w:val="en-US"/>
              </w:rPr>
            </w:pPr>
            <w:r>
              <w:rPr>
                <w:i/>
                <w:iCs/>
                <w:lang w:val="en-US"/>
              </w:rPr>
              <w:t>Educational indicators</w:t>
            </w:r>
          </w:p>
        </w:tc>
        <w:tc>
          <w:tcPr>
            <w:tcW w:w="1683" w:type="dxa"/>
            <w:tcBorders>
              <w:top w:val="single" w:sz="4" w:space="0" w:color="auto"/>
              <w:bottom w:val="single" w:sz="4" w:space="0" w:color="auto"/>
            </w:tcBorders>
            <w:vAlign w:val="center"/>
          </w:tcPr>
          <w:p w:rsidR="008F03C5" w:rsidRPr="008F03C5" w:rsidRDefault="00AC3891" w:rsidP="00140F5F">
            <w:pPr>
              <w:tabs>
                <w:tab w:val="left" w:pos="567"/>
                <w:tab w:val="left" w:pos="1134"/>
                <w:tab w:val="left" w:pos="1701"/>
              </w:tabs>
              <w:spacing w:before="20" w:after="20"/>
              <w:jc w:val="center"/>
              <w:rPr>
                <w:i/>
                <w:iCs/>
                <w:lang w:val="en-US"/>
              </w:rPr>
            </w:pPr>
            <w:r>
              <w:rPr>
                <w:i/>
                <w:iCs/>
                <w:lang w:val="en-US"/>
              </w:rPr>
              <w:t>Reference situation</w:t>
            </w:r>
            <w:r w:rsidR="008F03C5" w:rsidRPr="008F03C5">
              <w:rPr>
                <w:i/>
                <w:iCs/>
                <w:lang w:val="en-US"/>
              </w:rPr>
              <w:t xml:space="preserve"> 2001</w:t>
            </w:r>
          </w:p>
        </w:tc>
        <w:tc>
          <w:tcPr>
            <w:tcW w:w="1122" w:type="dxa"/>
            <w:tcBorders>
              <w:top w:val="single" w:sz="4" w:space="0" w:color="auto"/>
              <w:bottom w:val="single" w:sz="4" w:space="0" w:color="auto"/>
            </w:tcBorders>
            <w:vAlign w:val="center"/>
          </w:tcPr>
          <w:p w:rsidR="008F03C5" w:rsidRPr="008F03C5" w:rsidRDefault="00AC3891" w:rsidP="00140F5F">
            <w:pPr>
              <w:tabs>
                <w:tab w:val="left" w:pos="567"/>
                <w:tab w:val="left" w:pos="1134"/>
                <w:tab w:val="left" w:pos="1701"/>
              </w:tabs>
              <w:spacing w:before="20" w:after="20"/>
              <w:jc w:val="center"/>
              <w:rPr>
                <w:i/>
                <w:iCs/>
                <w:lang w:val="en-US"/>
              </w:rPr>
            </w:pPr>
            <w:r>
              <w:rPr>
                <w:i/>
                <w:iCs/>
                <w:lang w:val="en-US"/>
              </w:rPr>
              <w:t>Target</w:t>
            </w:r>
            <w:r w:rsidR="008F03C5" w:rsidRPr="008F03C5">
              <w:rPr>
                <w:i/>
                <w:iCs/>
                <w:lang w:val="en-US"/>
              </w:rPr>
              <w:t xml:space="preserve"> 2005</w:t>
            </w:r>
          </w:p>
        </w:tc>
        <w:tc>
          <w:tcPr>
            <w:tcW w:w="1122" w:type="dxa"/>
            <w:tcBorders>
              <w:top w:val="single" w:sz="4" w:space="0" w:color="auto"/>
              <w:bottom w:val="single" w:sz="4" w:space="0" w:color="auto"/>
              <w:right w:val="single" w:sz="4" w:space="0" w:color="auto"/>
            </w:tcBorders>
            <w:vAlign w:val="center"/>
          </w:tcPr>
          <w:p w:rsidR="008F03C5" w:rsidRPr="008F03C5" w:rsidRDefault="00AC3891" w:rsidP="00140F5F">
            <w:pPr>
              <w:tabs>
                <w:tab w:val="left" w:pos="567"/>
                <w:tab w:val="left" w:pos="1134"/>
                <w:tab w:val="left" w:pos="1701"/>
              </w:tabs>
              <w:spacing w:before="20" w:after="20"/>
              <w:jc w:val="center"/>
              <w:rPr>
                <w:i/>
                <w:iCs/>
                <w:lang w:val="en-US"/>
              </w:rPr>
            </w:pPr>
            <w:r>
              <w:rPr>
                <w:i/>
                <w:iCs/>
                <w:lang w:val="en-US"/>
              </w:rPr>
              <w:t>Target</w:t>
            </w:r>
            <w:r w:rsidR="008F03C5" w:rsidRPr="008F03C5">
              <w:rPr>
                <w:i/>
                <w:iCs/>
                <w:lang w:val="en-US"/>
              </w:rPr>
              <w:t xml:space="preserve"> 2015</w:t>
            </w:r>
          </w:p>
        </w:tc>
      </w:tr>
      <w:tr w:rsidR="008F03C5" w:rsidRPr="008F03C5">
        <w:tc>
          <w:tcPr>
            <w:tcW w:w="5531" w:type="dxa"/>
            <w:tcBorders>
              <w:top w:val="single" w:sz="4" w:space="0" w:color="auto"/>
              <w:left w:val="single" w:sz="4" w:space="0" w:color="auto"/>
            </w:tcBorders>
          </w:tcPr>
          <w:p w:rsidR="008F03C5" w:rsidRPr="008F03C5" w:rsidRDefault="000303B1" w:rsidP="00140F5F">
            <w:pPr>
              <w:tabs>
                <w:tab w:val="left" w:pos="567"/>
                <w:tab w:val="left" w:pos="1134"/>
                <w:tab w:val="left" w:pos="1701"/>
              </w:tabs>
              <w:spacing w:before="20" w:after="20"/>
              <w:rPr>
                <w:lang w:val="en-US"/>
              </w:rPr>
            </w:pPr>
            <w:r>
              <w:rPr>
                <w:lang w:val="en-US"/>
              </w:rPr>
              <w:t>Gross primary enrolment ratio</w:t>
            </w:r>
          </w:p>
        </w:tc>
        <w:tc>
          <w:tcPr>
            <w:tcW w:w="1683" w:type="dxa"/>
            <w:tcBorders>
              <w:top w:val="single" w:sz="4" w:space="0" w:color="auto"/>
            </w:tcBorders>
          </w:tcPr>
          <w:p w:rsidR="008F03C5" w:rsidRPr="008F03C5" w:rsidRDefault="008F03C5" w:rsidP="00140F5F">
            <w:pPr>
              <w:tabs>
                <w:tab w:val="left" w:pos="567"/>
                <w:tab w:val="left" w:pos="1701"/>
              </w:tabs>
              <w:spacing w:before="20" w:after="20"/>
              <w:ind w:right="153"/>
              <w:jc w:val="right"/>
              <w:rPr>
                <w:lang w:val="en-US"/>
              </w:rPr>
            </w:pPr>
            <w:r w:rsidRPr="008F03C5">
              <w:rPr>
                <w:lang w:val="en-US"/>
              </w:rPr>
              <w:t>37</w:t>
            </w:r>
            <w:r w:rsidR="00AC3891">
              <w:rPr>
                <w:lang w:val="en-US"/>
              </w:rPr>
              <w:t>.</w:t>
            </w:r>
            <w:r w:rsidR="000303B1">
              <w:rPr>
                <w:lang w:val="en-US"/>
              </w:rPr>
              <w:t>3</w:t>
            </w:r>
            <w:r w:rsidRPr="008F03C5">
              <w:rPr>
                <w:lang w:val="en-US"/>
              </w:rPr>
              <w:t>%</w:t>
            </w:r>
          </w:p>
        </w:tc>
        <w:tc>
          <w:tcPr>
            <w:tcW w:w="1122" w:type="dxa"/>
            <w:tcBorders>
              <w:top w:val="single" w:sz="4" w:space="0" w:color="auto"/>
            </w:tcBorders>
          </w:tcPr>
          <w:p w:rsidR="008F03C5" w:rsidRPr="008F03C5" w:rsidRDefault="008F03C5" w:rsidP="00140F5F">
            <w:pPr>
              <w:tabs>
                <w:tab w:val="left" w:pos="567"/>
                <w:tab w:val="left" w:pos="1701"/>
              </w:tabs>
              <w:spacing w:before="20" w:after="20"/>
              <w:ind w:right="153"/>
              <w:jc w:val="right"/>
              <w:rPr>
                <w:lang w:val="en-US"/>
              </w:rPr>
            </w:pPr>
            <w:r w:rsidRPr="008F03C5">
              <w:rPr>
                <w:lang w:val="en-US"/>
              </w:rPr>
              <w:t>45%</w:t>
            </w:r>
          </w:p>
        </w:tc>
        <w:tc>
          <w:tcPr>
            <w:tcW w:w="1122" w:type="dxa"/>
            <w:tcBorders>
              <w:top w:val="single" w:sz="4" w:space="0" w:color="auto"/>
              <w:right w:val="single" w:sz="4" w:space="0" w:color="auto"/>
            </w:tcBorders>
          </w:tcPr>
          <w:p w:rsidR="008F03C5" w:rsidRPr="008F03C5" w:rsidRDefault="008F03C5" w:rsidP="00140F5F">
            <w:pPr>
              <w:tabs>
                <w:tab w:val="left" w:pos="567"/>
                <w:tab w:val="left" w:pos="1701"/>
              </w:tabs>
              <w:spacing w:before="20" w:after="20"/>
              <w:ind w:right="153"/>
              <w:jc w:val="right"/>
              <w:rPr>
                <w:lang w:val="en-US"/>
              </w:rPr>
            </w:pPr>
            <w:r w:rsidRPr="008F03C5">
              <w:rPr>
                <w:lang w:val="en-US"/>
              </w:rPr>
              <w:t>84%</w:t>
            </w:r>
          </w:p>
        </w:tc>
      </w:tr>
      <w:tr w:rsidR="008F03C5" w:rsidRPr="008F03C5">
        <w:tc>
          <w:tcPr>
            <w:tcW w:w="5531" w:type="dxa"/>
            <w:tcBorders>
              <w:left w:val="single" w:sz="4" w:space="0" w:color="auto"/>
            </w:tcBorders>
          </w:tcPr>
          <w:p w:rsidR="008F03C5" w:rsidRPr="008F03C5" w:rsidRDefault="000303B1" w:rsidP="00140F5F">
            <w:pPr>
              <w:tabs>
                <w:tab w:val="left" w:pos="567"/>
                <w:tab w:val="left" w:pos="1134"/>
                <w:tab w:val="left" w:pos="1701"/>
              </w:tabs>
              <w:spacing w:before="20" w:after="20"/>
              <w:rPr>
                <w:lang w:val="en-US"/>
              </w:rPr>
            </w:pPr>
            <w:r>
              <w:rPr>
                <w:lang w:val="en-US"/>
              </w:rPr>
              <w:t>Gross primary enrolment ratio in rural areas</w:t>
            </w:r>
          </w:p>
        </w:tc>
        <w:tc>
          <w:tcPr>
            <w:tcW w:w="1683" w:type="dxa"/>
          </w:tcPr>
          <w:p w:rsidR="008F03C5" w:rsidRPr="008F03C5" w:rsidRDefault="008F03C5" w:rsidP="00140F5F">
            <w:pPr>
              <w:tabs>
                <w:tab w:val="left" w:pos="567"/>
                <w:tab w:val="left" w:pos="1701"/>
              </w:tabs>
              <w:spacing w:before="20" w:after="20"/>
              <w:ind w:right="153"/>
              <w:jc w:val="right"/>
              <w:rPr>
                <w:lang w:val="en-US"/>
              </w:rPr>
            </w:pPr>
            <w:r w:rsidRPr="008F03C5">
              <w:rPr>
                <w:lang w:val="en-US"/>
              </w:rPr>
              <w:t>32 %</w:t>
            </w:r>
          </w:p>
        </w:tc>
        <w:tc>
          <w:tcPr>
            <w:tcW w:w="1122" w:type="dxa"/>
          </w:tcPr>
          <w:p w:rsidR="008F03C5" w:rsidRPr="008F03C5" w:rsidRDefault="008F03C5" w:rsidP="00140F5F">
            <w:pPr>
              <w:tabs>
                <w:tab w:val="left" w:pos="567"/>
                <w:tab w:val="left" w:pos="1701"/>
              </w:tabs>
              <w:spacing w:before="20" w:after="20"/>
              <w:ind w:right="153"/>
              <w:jc w:val="right"/>
              <w:rPr>
                <w:lang w:val="en-US"/>
              </w:rPr>
            </w:pPr>
            <w:r w:rsidRPr="008F03C5">
              <w:rPr>
                <w:lang w:val="en-US"/>
              </w:rPr>
              <w:t>43%</w:t>
            </w:r>
          </w:p>
        </w:tc>
        <w:tc>
          <w:tcPr>
            <w:tcW w:w="1122" w:type="dxa"/>
            <w:tcBorders>
              <w:right w:val="single" w:sz="4" w:space="0" w:color="auto"/>
            </w:tcBorders>
          </w:tcPr>
          <w:p w:rsidR="008F03C5" w:rsidRPr="008F03C5" w:rsidRDefault="008F03C5" w:rsidP="00140F5F">
            <w:pPr>
              <w:tabs>
                <w:tab w:val="left" w:pos="567"/>
                <w:tab w:val="left" w:pos="1701"/>
              </w:tabs>
              <w:spacing w:before="20" w:after="20"/>
              <w:ind w:right="153"/>
              <w:jc w:val="right"/>
              <w:rPr>
                <w:lang w:val="en-US"/>
              </w:rPr>
            </w:pPr>
            <w:r w:rsidRPr="008F03C5">
              <w:rPr>
                <w:lang w:val="en-US"/>
              </w:rPr>
              <w:t>84%</w:t>
            </w:r>
          </w:p>
        </w:tc>
      </w:tr>
      <w:tr w:rsidR="008F03C5" w:rsidRPr="008F03C5">
        <w:tc>
          <w:tcPr>
            <w:tcW w:w="5531" w:type="dxa"/>
            <w:tcBorders>
              <w:left w:val="single" w:sz="4" w:space="0" w:color="auto"/>
            </w:tcBorders>
          </w:tcPr>
          <w:p w:rsidR="008F03C5" w:rsidRPr="008F03C5" w:rsidRDefault="000303B1" w:rsidP="00140F5F">
            <w:pPr>
              <w:tabs>
                <w:tab w:val="left" w:pos="567"/>
                <w:tab w:val="left" w:pos="1134"/>
                <w:tab w:val="left" w:pos="1701"/>
              </w:tabs>
              <w:spacing w:before="20" w:after="20"/>
              <w:rPr>
                <w:lang w:val="en-US"/>
              </w:rPr>
            </w:pPr>
            <w:r>
              <w:rPr>
                <w:lang w:val="en-US"/>
              </w:rPr>
              <w:t>Enrolment ratio for girls</w:t>
            </w:r>
            <w:r w:rsidR="008F03C5" w:rsidRPr="008F03C5">
              <w:rPr>
                <w:lang w:val="en-US"/>
              </w:rPr>
              <w:t xml:space="preserve"> </w:t>
            </w:r>
          </w:p>
        </w:tc>
        <w:tc>
          <w:tcPr>
            <w:tcW w:w="1683" w:type="dxa"/>
          </w:tcPr>
          <w:p w:rsidR="008F03C5" w:rsidRPr="008F03C5" w:rsidRDefault="008F03C5" w:rsidP="00140F5F">
            <w:pPr>
              <w:tabs>
                <w:tab w:val="left" w:pos="567"/>
                <w:tab w:val="left" w:pos="1701"/>
              </w:tabs>
              <w:spacing w:before="20" w:after="20"/>
              <w:ind w:right="153"/>
              <w:jc w:val="right"/>
              <w:rPr>
                <w:lang w:val="en-US"/>
              </w:rPr>
            </w:pPr>
            <w:r w:rsidRPr="008F03C5">
              <w:rPr>
                <w:lang w:val="en-US"/>
              </w:rPr>
              <w:t>29</w:t>
            </w:r>
            <w:r w:rsidR="00AC3891">
              <w:rPr>
                <w:lang w:val="en-US"/>
              </w:rPr>
              <w:t>.</w:t>
            </w:r>
            <w:r w:rsidR="000303B1">
              <w:rPr>
                <w:lang w:val="en-US"/>
              </w:rPr>
              <w:t>6</w:t>
            </w:r>
            <w:r w:rsidRPr="008F03C5">
              <w:rPr>
                <w:lang w:val="en-US"/>
              </w:rPr>
              <w:t>%</w:t>
            </w:r>
          </w:p>
        </w:tc>
        <w:tc>
          <w:tcPr>
            <w:tcW w:w="1122" w:type="dxa"/>
          </w:tcPr>
          <w:p w:rsidR="008F03C5" w:rsidRPr="008F03C5" w:rsidRDefault="008F03C5" w:rsidP="00140F5F">
            <w:pPr>
              <w:tabs>
                <w:tab w:val="left" w:pos="567"/>
                <w:tab w:val="left" w:pos="1701"/>
              </w:tabs>
              <w:spacing w:before="20" w:after="20"/>
              <w:ind w:right="153"/>
              <w:jc w:val="right"/>
              <w:rPr>
                <w:lang w:val="en-US"/>
              </w:rPr>
            </w:pPr>
            <w:r w:rsidRPr="008F03C5">
              <w:rPr>
                <w:lang w:val="en-US"/>
              </w:rPr>
              <w:t>42%</w:t>
            </w:r>
          </w:p>
        </w:tc>
        <w:tc>
          <w:tcPr>
            <w:tcW w:w="1122" w:type="dxa"/>
            <w:tcBorders>
              <w:right w:val="single" w:sz="4" w:space="0" w:color="auto"/>
            </w:tcBorders>
          </w:tcPr>
          <w:p w:rsidR="008F03C5" w:rsidRPr="008F03C5" w:rsidRDefault="008F03C5" w:rsidP="00140F5F">
            <w:pPr>
              <w:tabs>
                <w:tab w:val="left" w:pos="567"/>
                <w:tab w:val="left" w:pos="1701"/>
              </w:tabs>
              <w:spacing w:before="20" w:after="20"/>
              <w:ind w:right="153"/>
              <w:jc w:val="right"/>
              <w:rPr>
                <w:lang w:val="en-US"/>
              </w:rPr>
            </w:pPr>
            <w:r w:rsidRPr="008F03C5">
              <w:rPr>
                <w:lang w:val="en-US"/>
              </w:rPr>
              <w:t>84%</w:t>
            </w:r>
          </w:p>
        </w:tc>
      </w:tr>
      <w:tr w:rsidR="008F03C5" w:rsidRPr="008F03C5">
        <w:tc>
          <w:tcPr>
            <w:tcW w:w="5531" w:type="dxa"/>
            <w:tcBorders>
              <w:left w:val="single" w:sz="4" w:space="0" w:color="auto"/>
              <w:bottom w:val="single" w:sz="4" w:space="0" w:color="auto"/>
            </w:tcBorders>
          </w:tcPr>
          <w:p w:rsidR="008F03C5" w:rsidRPr="008F03C5" w:rsidRDefault="000303B1" w:rsidP="00140F5F">
            <w:pPr>
              <w:tabs>
                <w:tab w:val="left" w:pos="567"/>
                <w:tab w:val="left" w:pos="1134"/>
                <w:tab w:val="left" w:pos="1701"/>
              </w:tabs>
              <w:spacing w:before="20" w:after="20"/>
              <w:rPr>
                <w:lang w:val="en-US"/>
              </w:rPr>
            </w:pPr>
            <w:r>
              <w:rPr>
                <w:lang w:val="en-US"/>
              </w:rPr>
              <w:t>Literacy ratio</w:t>
            </w:r>
            <w:r w:rsidR="008F03C5" w:rsidRPr="008F03C5">
              <w:rPr>
                <w:lang w:val="en-US"/>
              </w:rPr>
              <w:t xml:space="preserve"> </w:t>
            </w:r>
          </w:p>
        </w:tc>
        <w:tc>
          <w:tcPr>
            <w:tcW w:w="1683" w:type="dxa"/>
            <w:tcBorders>
              <w:bottom w:val="single" w:sz="4" w:space="0" w:color="auto"/>
            </w:tcBorders>
          </w:tcPr>
          <w:p w:rsidR="008F03C5" w:rsidRPr="008F03C5" w:rsidRDefault="008F03C5" w:rsidP="00140F5F">
            <w:pPr>
              <w:tabs>
                <w:tab w:val="left" w:pos="567"/>
                <w:tab w:val="left" w:pos="1701"/>
              </w:tabs>
              <w:spacing w:before="20" w:after="20"/>
              <w:ind w:right="153"/>
              <w:jc w:val="right"/>
              <w:rPr>
                <w:lang w:val="en-US"/>
              </w:rPr>
            </w:pPr>
            <w:r w:rsidRPr="008F03C5">
              <w:rPr>
                <w:lang w:val="en-US"/>
              </w:rPr>
              <w:t>19</w:t>
            </w:r>
            <w:r w:rsidR="00AC3891">
              <w:rPr>
                <w:lang w:val="en-US"/>
              </w:rPr>
              <w:t>.</w:t>
            </w:r>
            <w:r w:rsidR="000303B1">
              <w:rPr>
                <w:lang w:val="en-US"/>
              </w:rPr>
              <w:t>9</w:t>
            </w:r>
            <w:r w:rsidRPr="008F03C5">
              <w:rPr>
                <w:lang w:val="en-US"/>
              </w:rPr>
              <w:t>%</w:t>
            </w:r>
          </w:p>
        </w:tc>
        <w:tc>
          <w:tcPr>
            <w:tcW w:w="1122" w:type="dxa"/>
            <w:tcBorders>
              <w:bottom w:val="single" w:sz="4" w:space="0" w:color="auto"/>
            </w:tcBorders>
          </w:tcPr>
          <w:p w:rsidR="008F03C5" w:rsidRPr="008F03C5" w:rsidRDefault="008F03C5" w:rsidP="00140F5F">
            <w:pPr>
              <w:tabs>
                <w:tab w:val="left" w:pos="567"/>
                <w:tab w:val="left" w:pos="1701"/>
              </w:tabs>
              <w:spacing w:before="20" w:after="20"/>
              <w:ind w:right="153"/>
              <w:jc w:val="right"/>
              <w:rPr>
                <w:lang w:val="en-US"/>
              </w:rPr>
            </w:pPr>
            <w:r w:rsidRPr="008F03C5">
              <w:rPr>
                <w:lang w:val="en-US"/>
              </w:rPr>
              <w:t>28%</w:t>
            </w:r>
          </w:p>
        </w:tc>
        <w:tc>
          <w:tcPr>
            <w:tcW w:w="1122" w:type="dxa"/>
            <w:tcBorders>
              <w:bottom w:val="single" w:sz="4" w:space="0" w:color="auto"/>
              <w:right w:val="single" w:sz="4" w:space="0" w:color="auto"/>
            </w:tcBorders>
          </w:tcPr>
          <w:p w:rsidR="008F03C5" w:rsidRPr="008F03C5" w:rsidRDefault="008F03C5" w:rsidP="00140F5F">
            <w:pPr>
              <w:tabs>
                <w:tab w:val="left" w:pos="567"/>
                <w:tab w:val="left" w:pos="1701"/>
              </w:tabs>
              <w:spacing w:before="20" w:after="20"/>
              <w:ind w:right="153"/>
              <w:jc w:val="right"/>
              <w:rPr>
                <w:lang w:val="en-US"/>
              </w:rPr>
            </w:pPr>
            <w:r w:rsidRPr="008F03C5">
              <w:rPr>
                <w:lang w:val="en-US"/>
              </w:rPr>
              <w:t>44%</w:t>
            </w:r>
          </w:p>
        </w:tc>
      </w:tr>
      <w:tr w:rsidR="008F03C5" w:rsidRPr="008F03C5">
        <w:tc>
          <w:tcPr>
            <w:tcW w:w="5531" w:type="dxa"/>
            <w:tcBorders>
              <w:top w:val="single" w:sz="4" w:space="0" w:color="auto"/>
              <w:left w:val="single" w:sz="4" w:space="0" w:color="auto"/>
              <w:bottom w:val="nil"/>
            </w:tcBorders>
          </w:tcPr>
          <w:p w:rsidR="008F03C5" w:rsidRPr="008F03C5" w:rsidRDefault="000303B1" w:rsidP="00140F5F">
            <w:pPr>
              <w:tabs>
                <w:tab w:val="left" w:pos="567"/>
                <w:tab w:val="left" w:pos="1134"/>
                <w:tab w:val="left" w:pos="1701"/>
              </w:tabs>
              <w:spacing w:before="20" w:after="20"/>
              <w:rPr>
                <w:lang w:val="en-US"/>
              </w:rPr>
            </w:pPr>
            <w:r>
              <w:rPr>
                <w:lang w:val="en-US"/>
              </w:rPr>
              <w:t>Primary completion rate</w:t>
            </w:r>
          </w:p>
        </w:tc>
        <w:tc>
          <w:tcPr>
            <w:tcW w:w="1683" w:type="dxa"/>
            <w:tcBorders>
              <w:top w:val="single" w:sz="4" w:space="0" w:color="auto"/>
              <w:bottom w:val="nil"/>
            </w:tcBorders>
          </w:tcPr>
          <w:p w:rsidR="008F03C5" w:rsidRPr="008F03C5" w:rsidRDefault="008F03C5" w:rsidP="00140F5F">
            <w:pPr>
              <w:tabs>
                <w:tab w:val="left" w:pos="567"/>
                <w:tab w:val="left" w:pos="1701"/>
              </w:tabs>
              <w:spacing w:before="20" w:after="20"/>
              <w:ind w:right="153"/>
              <w:jc w:val="right"/>
              <w:rPr>
                <w:lang w:val="en-US"/>
              </w:rPr>
            </w:pPr>
            <w:r w:rsidRPr="008F03C5">
              <w:rPr>
                <w:lang w:val="en-US"/>
              </w:rPr>
              <w:t>24</w:t>
            </w:r>
            <w:r w:rsidR="00AC3891">
              <w:rPr>
                <w:lang w:val="en-US"/>
              </w:rPr>
              <w:t>.</w:t>
            </w:r>
            <w:r w:rsidR="000303B1">
              <w:rPr>
                <w:lang w:val="en-US"/>
              </w:rPr>
              <w:t>5</w:t>
            </w:r>
            <w:r w:rsidRPr="008F03C5">
              <w:rPr>
                <w:lang w:val="en-US"/>
              </w:rPr>
              <w:t>%</w:t>
            </w:r>
          </w:p>
        </w:tc>
        <w:tc>
          <w:tcPr>
            <w:tcW w:w="1122" w:type="dxa"/>
            <w:tcBorders>
              <w:top w:val="single" w:sz="4" w:space="0" w:color="auto"/>
              <w:bottom w:val="nil"/>
            </w:tcBorders>
          </w:tcPr>
          <w:p w:rsidR="008F03C5" w:rsidRPr="008F03C5" w:rsidRDefault="008F03C5" w:rsidP="00140F5F">
            <w:pPr>
              <w:tabs>
                <w:tab w:val="left" w:pos="567"/>
                <w:tab w:val="left" w:pos="1701"/>
              </w:tabs>
              <w:spacing w:before="20" w:after="20"/>
              <w:ind w:right="153"/>
              <w:jc w:val="right"/>
              <w:rPr>
                <w:lang w:val="en-US"/>
              </w:rPr>
            </w:pPr>
            <w:r w:rsidRPr="008F03C5">
              <w:rPr>
                <w:lang w:val="en-US"/>
              </w:rPr>
              <w:t>44%</w:t>
            </w:r>
          </w:p>
        </w:tc>
        <w:tc>
          <w:tcPr>
            <w:tcW w:w="1122" w:type="dxa"/>
            <w:tcBorders>
              <w:top w:val="single" w:sz="4" w:space="0" w:color="auto"/>
              <w:bottom w:val="nil"/>
              <w:right w:val="single" w:sz="4" w:space="0" w:color="auto"/>
            </w:tcBorders>
          </w:tcPr>
          <w:p w:rsidR="008F03C5" w:rsidRPr="008F03C5" w:rsidRDefault="008F03C5" w:rsidP="00140F5F">
            <w:pPr>
              <w:tabs>
                <w:tab w:val="left" w:pos="567"/>
                <w:tab w:val="left" w:pos="1701"/>
              </w:tabs>
              <w:spacing w:before="20" w:after="20"/>
              <w:ind w:right="153"/>
              <w:jc w:val="right"/>
              <w:rPr>
                <w:lang w:val="en-US"/>
              </w:rPr>
            </w:pPr>
            <w:r w:rsidRPr="008F03C5">
              <w:rPr>
                <w:lang w:val="en-US"/>
              </w:rPr>
              <w:t>85%</w:t>
            </w:r>
          </w:p>
        </w:tc>
      </w:tr>
      <w:tr w:rsidR="008F03C5" w:rsidRPr="008F03C5">
        <w:tc>
          <w:tcPr>
            <w:tcW w:w="5531" w:type="dxa"/>
            <w:tcBorders>
              <w:top w:val="nil"/>
              <w:left w:val="single" w:sz="4" w:space="0" w:color="auto"/>
            </w:tcBorders>
          </w:tcPr>
          <w:p w:rsidR="008F03C5" w:rsidRPr="008F03C5" w:rsidRDefault="000303B1" w:rsidP="00140F5F">
            <w:pPr>
              <w:tabs>
                <w:tab w:val="left" w:pos="567"/>
                <w:tab w:val="left" w:pos="1134"/>
                <w:tab w:val="left" w:pos="1701"/>
              </w:tabs>
              <w:spacing w:before="20" w:after="20"/>
              <w:rPr>
                <w:lang w:val="en-US"/>
              </w:rPr>
            </w:pPr>
            <w:r>
              <w:rPr>
                <w:lang w:val="en-US"/>
              </w:rPr>
              <w:t>Rate of access to first year of primary schooling</w:t>
            </w:r>
          </w:p>
        </w:tc>
        <w:tc>
          <w:tcPr>
            <w:tcW w:w="1683" w:type="dxa"/>
            <w:tcBorders>
              <w:top w:val="nil"/>
            </w:tcBorders>
          </w:tcPr>
          <w:p w:rsidR="008F03C5" w:rsidRPr="008F03C5" w:rsidRDefault="008F03C5" w:rsidP="00140F5F">
            <w:pPr>
              <w:tabs>
                <w:tab w:val="left" w:pos="567"/>
                <w:tab w:val="left" w:pos="1701"/>
              </w:tabs>
              <w:spacing w:before="20" w:after="20"/>
              <w:ind w:right="153"/>
              <w:jc w:val="right"/>
              <w:rPr>
                <w:lang w:val="en-US"/>
              </w:rPr>
            </w:pPr>
            <w:r w:rsidRPr="008F03C5">
              <w:rPr>
                <w:lang w:val="en-US"/>
              </w:rPr>
              <w:t>40 %</w:t>
            </w:r>
          </w:p>
        </w:tc>
        <w:tc>
          <w:tcPr>
            <w:tcW w:w="1122" w:type="dxa"/>
            <w:tcBorders>
              <w:top w:val="nil"/>
            </w:tcBorders>
          </w:tcPr>
          <w:p w:rsidR="008F03C5" w:rsidRPr="008F03C5" w:rsidRDefault="008F03C5" w:rsidP="00140F5F">
            <w:pPr>
              <w:tabs>
                <w:tab w:val="left" w:pos="567"/>
                <w:tab w:val="left" w:pos="1701"/>
              </w:tabs>
              <w:spacing w:before="20" w:after="20"/>
              <w:ind w:right="153"/>
              <w:jc w:val="right"/>
              <w:rPr>
                <w:lang w:val="en-US"/>
              </w:rPr>
            </w:pPr>
            <w:r w:rsidRPr="008F03C5">
              <w:rPr>
                <w:lang w:val="en-US"/>
              </w:rPr>
              <w:t>63%</w:t>
            </w:r>
          </w:p>
        </w:tc>
        <w:tc>
          <w:tcPr>
            <w:tcW w:w="1122" w:type="dxa"/>
            <w:tcBorders>
              <w:top w:val="nil"/>
              <w:right w:val="single" w:sz="4" w:space="0" w:color="auto"/>
            </w:tcBorders>
          </w:tcPr>
          <w:p w:rsidR="008F03C5" w:rsidRPr="008F03C5" w:rsidRDefault="008F03C5" w:rsidP="00140F5F">
            <w:pPr>
              <w:tabs>
                <w:tab w:val="left" w:pos="567"/>
                <w:tab w:val="left" w:pos="1701"/>
              </w:tabs>
              <w:spacing w:before="20" w:after="20"/>
              <w:ind w:right="153"/>
              <w:jc w:val="right"/>
              <w:rPr>
                <w:lang w:val="en-US"/>
              </w:rPr>
            </w:pPr>
            <w:r w:rsidRPr="008F03C5">
              <w:rPr>
                <w:lang w:val="en-US"/>
              </w:rPr>
              <w:t>100%</w:t>
            </w:r>
          </w:p>
        </w:tc>
      </w:tr>
      <w:tr w:rsidR="008F03C5" w:rsidRPr="008F03C5">
        <w:tc>
          <w:tcPr>
            <w:tcW w:w="5531" w:type="dxa"/>
            <w:tcBorders>
              <w:left w:val="single" w:sz="4" w:space="0" w:color="auto"/>
            </w:tcBorders>
          </w:tcPr>
          <w:p w:rsidR="008F03C5" w:rsidRPr="008F03C5" w:rsidRDefault="000303B1" w:rsidP="00140F5F">
            <w:pPr>
              <w:tabs>
                <w:tab w:val="left" w:pos="567"/>
                <w:tab w:val="left" w:pos="1134"/>
                <w:tab w:val="left" w:pos="1701"/>
              </w:tabs>
              <w:spacing w:before="20" w:after="20"/>
              <w:rPr>
                <w:lang w:val="en-US"/>
              </w:rPr>
            </w:pPr>
            <w:r>
              <w:rPr>
                <w:lang w:val="en-US"/>
              </w:rPr>
              <w:t>Primary retention rate</w:t>
            </w:r>
          </w:p>
        </w:tc>
        <w:tc>
          <w:tcPr>
            <w:tcW w:w="1683" w:type="dxa"/>
          </w:tcPr>
          <w:p w:rsidR="008F03C5" w:rsidRPr="008F03C5" w:rsidRDefault="008F03C5" w:rsidP="00140F5F">
            <w:pPr>
              <w:tabs>
                <w:tab w:val="left" w:pos="567"/>
                <w:tab w:val="left" w:pos="1701"/>
              </w:tabs>
              <w:spacing w:before="20" w:after="20"/>
              <w:ind w:right="153"/>
              <w:jc w:val="right"/>
              <w:rPr>
                <w:lang w:val="en-US"/>
              </w:rPr>
            </w:pPr>
            <w:r w:rsidRPr="008F03C5">
              <w:rPr>
                <w:lang w:val="en-US"/>
              </w:rPr>
              <w:t>54%</w:t>
            </w:r>
          </w:p>
        </w:tc>
        <w:tc>
          <w:tcPr>
            <w:tcW w:w="1122" w:type="dxa"/>
          </w:tcPr>
          <w:p w:rsidR="008F03C5" w:rsidRPr="008F03C5" w:rsidRDefault="008F03C5" w:rsidP="00140F5F">
            <w:pPr>
              <w:tabs>
                <w:tab w:val="left" w:pos="567"/>
                <w:tab w:val="left" w:pos="1701"/>
              </w:tabs>
              <w:spacing w:before="20" w:after="20"/>
              <w:ind w:right="153"/>
              <w:jc w:val="right"/>
              <w:rPr>
                <w:lang w:val="en-US"/>
              </w:rPr>
            </w:pPr>
            <w:r w:rsidRPr="008F03C5">
              <w:rPr>
                <w:lang w:val="en-US"/>
              </w:rPr>
              <w:t>69%</w:t>
            </w:r>
          </w:p>
        </w:tc>
        <w:tc>
          <w:tcPr>
            <w:tcW w:w="1122" w:type="dxa"/>
            <w:tcBorders>
              <w:right w:val="single" w:sz="4" w:space="0" w:color="auto"/>
            </w:tcBorders>
          </w:tcPr>
          <w:p w:rsidR="008F03C5" w:rsidRPr="008F03C5" w:rsidRDefault="008F03C5" w:rsidP="00140F5F">
            <w:pPr>
              <w:tabs>
                <w:tab w:val="left" w:pos="567"/>
                <w:tab w:val="left" w:pos="1701"/>
              </w:tabs>
              <w:spacing w:before="20" w:after="20"/>
              <w:ind w:right="153"/>
              <w:jc w:val="right"/>
              <w:rPr>
                <w:lang w:val="en-US"/>
              </w:rPr>
            </w:pPr>
            <w:r w:rsidRPr="008F03C5">
              <w:rPr>
                <w:lang w:val="en-US"/>
              </w:rPr>
              <w:t>85%</w:t>
            </w:r>
          </w:p>
        </w:tc>
      </w:tr>
      <w:tr w:rsidR="008F03C5" w:rsidRPr="008F03C5">
        <w:tc>
          <w:tcPr>
            <w:tcW w:w="5531" w:type="dxa"/>
            <w:tcBorders>
              <w:left w:val="single" w:sz="4" w:space="0" w:color="auto"/>
              <w:bottom w:val="single" w:sz="4" w:space="0" w:color="auto"/>
            </w:tcBorders>
          </w:tcPr>
          <w:p w:rsidR="008F03C5" w:rsidRPr="008F03C5" w:rsidRDefault="00625C79" w:rsidP="00140F5F">
            <w:pPr>
              <w:tabs>
                <w:tab w:val="left" w:pos="567"/>
                <w:tab w:val="left" w:pos="1134"/>
                <w:tab w:val="left" w:pos="1701"/>
              </w:tabs>
              <w:spacing w:before="20" w:after="20"/>
              <w:rPr>
                <w:lang w:val="en-US"/>
              </w:rPr>
            </w:pPr>
            <w:r>
              <w:rPr>
                <w:lang w:val="en-US"/>
              </w:rPr>
              <w:t>Gross secondary enrolment ratio</w:t>
            </w:r>
          </w:p>
        </w:tc>
        <w:tc>
          <w:tcPr>
            <w:tcW w:w="1683" w:type="dxa"/>
            <w:tcBorders>
              <w:bottom w:val="single" w:sz="4" w:space="0" w:color="auto"/>
            </w:tcBorders>
          </w:tcPr>
          <w:p w:rsidR="008F03C5" w:rsidRPr="008F03C5" w:rsidRDefault="008F03C5" w:rsidP="00140F5F">
            <w:pPr>
              <w:tabs>
                <w:tab w:val="left" w:pos="567"/>
                <w:tab w:val="left" w:pos="1701"/>
              </w:tabs>
              <w:spacing w:before="20" w:after="20"/>
              <w:ind w:right="153"/>
              <w:jc w:val="right"/>
              <w:rPr>
                <w:lang w:val="en-US"/>
              </w:rPr>
            </w:pPr>
            <w:r w:rsidRPr="008F03C5">
              <w:rPr>
                <w:lang w:val="en-US"/>
              </w:rPr>
              <w:t>13%</w:t>
            </w:r>
          </w:p>
        </w:tc>
        <w:tc>
          <w:tcPr>
            <w:tcW w:w="1122" w:type="dxa"/>
            <w:tcBorders>
              <w:bottom w:val="single" w:sz="4" w:space="0" w:color="auto"/>
            </w:tcBorders>
          </w:tcPr>
          <w:p w:rsidR="008F03C5" w:rsidRPr="008F03C5" w:rsidRDefault="008F03C5" w:rsidP="00140F5F">
            <w:pPr>
              <w:tabs>
                <w:tab w:val="left" w:pos="567"/>
                <w:tab w:val="left" w:pos="1701"/>
              </w:tabs>
              <w:spacing w:before="20" w:after="20"/>
              <w:ind w:right="153"/>
              <w:jc w:val="right"/>
              <w:rPr>
                <w:lang w:val="en-US"/>
              </w:rPr>
            </w:pPr>
            <w:r w:rsidRPr="008F03C5">
              <w:rPr>
                <w:lang w:val="en-US"/>
              </w:rPr>
              <w:t>18%</w:t>
            </w:r>
          </w:p>
        </w:tc>
        <w:tc>
          <w:tcPr>
            <w:tcW w:w="1122" w:type="dxa"/>
            <w:tcBorders>
              <w:bottom w:val="single" w:sz="4" w:space="0" w:color="auto"/>
              <w:right w:val="single" w:sz="4" w:space="0" w:color="auto"/>
            </w:tcBorders>
          </w:tcPr>
          <w:p w:rsidR="008F03C5" w:rsidRPr="008F03C5" w:rsidRDefault="008F03C5" w:rsidP="00140F5F">
            <w:pPr>
              <w:tabs>
                <w:tab w:val="left" w:pos="567"/>
                <w:tab w:val="left" w:pos="1701"/>
              </w:tabs>
              <w:spacing w:before="20" w:after="20"/>
              <w:ind w:right="153"/>
              <w:jc w:val="right"/>
              <w:rPr>
                <w:lang w:val="en-US"/>
              </w:rPr>
            </w:pPr>
            <w:r w:rsidRPr="008F03C5">
              <w:rPr>
                <w:lang w:val="en-US"/>
              </w:rPr>
              <w:t>28%</w:t>
            </w:r>
          </w:p>
        </w:tc>
      </w:tr>
      <w:tr w:rsidR="008F03C5" w:rsidRPr="008F03C5">
        <w:tc>
          <w:tcPr>
            <w:tcW w:w="5531" w:type="dxa"/>
            <w:tcBorders>
              <w:top w:val="single" w:sz="4" w:space="0" w:color="auto"/>
              <w:left w:val="single" w:sz="4" w:space="0" w:color="auto"/>
              <w:bottom w:val="single" w:sz="4" w:space="0" w:color="auto"/>
            </w:tcBorders>
          </w:tcPr>
          <w:p w:rsidR="008F03C5" w:rsidRPr="008F03C5" w:rsidRDefault="00625C79" w:rsidP="00140F5F">
            <w:pPr>
              <w:tabs>
                <w:tab w:val="left" w:pos="567"/>
                <w:tab w:val="left" w:pos="1134"/>
                <w:tab w:val="left" w:pos="1701"/>
              </w:tabs>
              <w:spacing w:before="20" w:after="20"/>
              <w:rPr>
                <w:lang w:val="en-US"/>
              </w:rPr>
            </w:pPr>
            <w:r>
              <w:rPr>
                <w:lang w:val="en-US"/>
              </w:rPr>
              <w:t>Ratio of children attending rural secondary schools to the overall secondary school population</w:t>
            </w:r>
          </w:p>
        </w:tc>
        <w:tc>
          <w:tcPr>
            <w:tcW w:w="1683" w:type="dxa"/>
            <w:tcBorders>
              <w:top w:val="single" w:sz="4" w:space="0" w:color="auto"/>
              <w:bottom w:val="single" w:sz="4" w:space="0" w:color="auto"/>
            </w:tcBorders>
            <w:vAlign w:val="bottom"/>
          </w:tcPr>
          <w:p w:rsidR="008F03C5" w:rsidRPr="008F03C5" w:rsidRDefault="008F03C5" w:rsidP="00140F5F">
            <w:pPr>
              <w:tabs>
                <w:tab w:val="left" w:pos="567"/>
                <w:tab w:val="left" w:pos="1701"/>
              </w:tabs>
              <w:spacing w:before="20" w:after="20"/>
              <w:ind w:right="153"/>
              <w:jc w:val="right"/>
              <w:rPr>
                <w:lang w:val="en-US"/>
              </w:rPr>
            </w:pPr>
            <w:r w:rsidRPr="008F03C5">
              <w:rPr>
                <w:lang w:val="en-US"/>
              </w:rPr>
              <w:t>19%</w:t>
            </w:r>
          </w:p>
        </w:tc>
        <w:tc>
          <w:tcPr>
            <w:tcW w:w="1122" w:type="dxa"/>
            <w:tcBorders>
              <w:top w:val="single" w:sz="4" w:space="0" w:color="auto"/>
              <w:bottom w:val="single" w:sz="4" w:space="0" w:color="auto"/>
            </w:tcBorders>
            <w:vAlign w:val="bottom"/>
          </w:tcPr>
          <w:p w:rsidR="008F03C5" w:rsidRPr="008F03C5" w:rsidRDefault="008F03C5" w:rsidP="00140F5F">
            <w:pPr>
              <w:tabs>
                <w:tab w:val="left" w:pos="567"/>
                <w:tab w:val="left" w:pos="1701"/>
              </w:tabs>
              <w:spacing w:before="20" w:after="20"/>
              <w:ind w:right="153"/>
              <w:jc w:val="right"/>
              <w:rPr>
                <w:lang w:val="en-US"/>
              </w:rPr>
            </w:pPr>
            <w:r w:rsidRPr="008F03C5">
              <w:rPr>
                <w:lang w:val="en-US"/>
              </w:rPr>
              <w:t>25%</w:t>
            </w:r>
          </w:p>
        </w:tc>
        <w:tc>
          <w:tcPr>
            <w:tcW w:w="1122" w:type="dxa"/>
            <w:tcBorders>
              <w:top w:val="single" w:sz="4" w:space="0" w:color="auto"/>
              <w:bottom w:val="single" w:sz="4" w:space="0" w:color="auto"/>
              <w:right w:val="single" w:sz="4" w:space="0" w:color="auto"/>
            </w:tcBorders>
            <w:vAlign w:val="bottom"/>
          </w:tcPr>
          <w:p w:rsidR="008F03C5" w:rsidRPr="008F03C5" w:rsidRDefault="008F03C5" w:rsidP="00140F5F">
            <w:pPr>
              <w:tabs>
                <w:tab w:val="left" w:pos="567"/>
                <w:tab w:val="left" w:pos="1701"/>
              </w:tabs>
              <w:spacing w:before="20" w:after="20"/>
              <w:ind w:right="153"/>
              <w:jc w:val="right"/>
              <w:rPr>
                <w:lang w:val="en-US"/>
              </w:rPr>
            </w:pPr>
            <w:r w:rsidRPr="008F03C5">
              <w:rPr>
                <w:lang w:val="en-US"/>
              </w:rPr>
              <w:t>49%</w:t>
            </w:r>
          </w:p>
        </w:tc>
      </w:tr>
      <w:tr w:rsidR="008F03C5" w:rsidRPr="008F03C5">
        <w:tc>
          <w:tcPr>
            <w:tcW w:w="5531" w:type="dxa"/>
            <w:tcBorders>
              <w:top w:val="single" w:sz="4" w:space="0" w:color="auto"/>
              <w:left w:val="single" w:sz="4" w:space="0" w:color="auto"/>
            </w:tcBorders>
          </w:tcPr>
          <w:p w:rsidR="008F03C5" w:rsidRPr="008F03C5" w:rsidRDefault="00625C79" w:rsidP="00140F5F">
            <w:pPr>
              <w:tabs>
                <w:tab w:val="left" w:pos="567"/>
                <w:tab w:val="left" w:pos="1134"/>
                <w:tab w:val="left" w:pos="1701"/>
              </w:tabs>
              <w:spacing w:before="20" w:after="20"/>
              <w:rPr>
                <w:lang w:val="en-US"/>
              </w:rPr>
            </w:pPr>
            <w:r>
              <w:rPr>
                <w:lang w:val="en-US"/>
              </w:rPr>
              <w:t>Ratio of children enrolled in technical and vocational education to the overall secondary school population</w:t>
            </w:r>
          </w:p>
        </w:tc>
        <w:tc>
          <w:tcPr>
            <w:tcW w:w="1683" w:type="dxa"/>
            <w:tcBorders>
              <w:top w:val="single" w:sz="4" w:space="0" w:color="auto"/>
            </w:tcBorders>
            <w:vAlign w:val="bottom"/>
          </w:tcPr>
          <w:p w:rsidR="008F03C5" w:rsidRPr="008F03C5" w:rsidRDefault="008F03C5" w:rsidP="00140F5F">
            <w:pPr>
              <w:tabs>
                <w:tab w:val="left" w:pos="567"/>
                <w:tab w:val="left" w:pos="1701"/>
              </w:tabs>
              <w:spacing w:before="20" w:after="20"/>
              <w:ind w:right="153"/>
              <w:jc w:val="right"/>
              <w:rPr>
                <w:lang w:val="en-US"/>
              </w:rPr>
            </w:pPr>
            <w:r w:rsidRPr="008F03C5">
              <w:rPr>
                <w:lang w:val="en-US"/>
              </w:rPr>
              <w:t>8%</w:t>
            </w:r>
          </w:p>
        </w:tc>
        <w:tc>
          <w:tcPr>
            <w:tcW w:w="1122" w:type="dxa"/>
            <w:tcBorders>
              <w:top w:val="single" w:sz="4" w:space="0" w:color="auto"/>
            </w:tcBorders>
            <w:vAlign w:val="bottom"/>
          </w:tcPr>
          <w:p w:rsidR="008F03C5" w:rsidRPr="008F03C5" w:rsidRDefault="008F03C5" w:rsidP="00140F5F">
            <w:pPr>
              <w:tabs>
                <w:tab w:val="left" w:pos="567"/>
                <w:tab w:val="left" w:pos="1701"/>
              </w:tabs>
              <w:spacing w:before="20" w:after="20"/>
              <w:ind w:right="153"/>
              <w:jc w:val="right"/>
              <w:rPr>
                <w:lang w:val="en-US"/>
              </w:rPr>
            </w:pPr>
            <w:r w:rsidRPr="008F03C5">
              <w:rPr>
                <w:lang w:val="en-US"/>
              </w:rPr>
              <w:t>20%</w:t>
            </w:r>
          </w:p>
        </w:tc>
        <w:tc>
          <w:tcPr>
            <w:tcW w:w="1122" w:type="dxa"/>
            <w:tcBorders>
              <w:top w:val="single" w:sz="4" w:space="0" w:color="auto"/>
              <w:right w:val="single" w:sz="4" w:space="0" w:color="auto"/>
            </w:tcBorders>
            <w:vAlign w:val="bottom"/>
          </w:tcPr>
          <w:p w:rsidR="008F03C5" w:rsidRPr="008F03C5" w:rsidRDefault="008F03C5" w:rsidP="00140F5F">
            <w:pPr>
              <w:tabs>
                <w:tab w:val="left" w:pos="567"/>
                <w:tab w:val="left" w:pos="1701"/>
              </w:tabs>
              <w:spacing w:before="20" w:after="20"/>
              <w:ind w:right="153"/>
              <w:jc w:val="right"/>
              <w:rPr>
                <w:lang w:val="en-US"/>
              </w:rPr>
            </w:pPr>
            <w:r w:rsidRPr="008F03C5">
              <w:rPr>
                <w:lang w:val="en-US"/>
              </w:rPr>
              <w:t>50%</w:t>
            </w:r>
          </w:p>
        </w:tc>
      </w:tr>
      <w:tr w:rsidR="008F03C5" w:rsidRPr="008F03C5">
        <w:tc>
          <w:tcPr>
            <w:tcW w:w="5531" w:type="dxa"/>
            <w:tcBorders>
              <w:left w:val="single" w:sz="4" w:space="0" w:color="auto"/>
            </w:tcBorders>
          </w:tcPr>
          <w:p w:rsidR="008F03C5" w:rsidRPr="008F03C5" w:rsidRDefault="00EB1D64" w:rsidP="00140F5F">
            <w:pPr>
              <w:tabs>
                <w:tab w:val="left" w:pos="567"/>
                <w:tab w:val="left" w:pos="1134"/>
                <w:tab w:val="left" w:pos="1701"/>
              </w:tabs>
              <w:spacing w:before="20" w:after="20"/>
              <w:rPr>
                <w:lang w:val="en-US"/>
              </w:rPr>
            </w:pPr>
            <w:r>
              <w:rPr>
                <w:lang w:val="en-US"/>
              </w:rPr>
              <w:t>Teacher-pupil ratio in</w:t>
            </w:r>
            <w:r w:rsidR="008F03C5" w:rsidRPr="008F03C5">
              <w:rPr>
                <w:lang w:val="en-US"/>
              </w:rPr>
              <w:t xml:space="preserve"> </w:t>
            </w:r>
            <w:r w:rsidR="00625C79">
              <w:rPr>
                <w:lang w:val="en-US"/>
              </w:rPr>
              <w:t>early childhood education</w:t>
            </w:r>
          </w:p>
        </w:tc>
        <w:tc>
          <w:tcPr>
            <w:tcW w:w="1683" w:type="dxa"/>
            <w:vAlign w:val="bottom"/>
          </w:tcPr>
          <w:p w:rsidR="008F03C5" w:rsidRPr="008F03C5" w:rsidRDefault="008F03C5" w:rsidP="00140F5F">
            <w:pPr>
              <w:tabs>
                <w:tab w:val="left" w:pos="567"/>
                <w:tab w:val="left" w:pos="1701"/>
              </w:tabs>
              <w:spacing w:before="20" w:after="20"/>
              <w:ind w:right="153"/>
              <w:jc w:val="right"/>
              <w:rPr>
                <w:lang w:val="en-US"/>
              </w:rPr>
            </w:pPr>
            <w:r w:rsidRPr="008F03C5">
              <w:rPr>
                <w:lang w:val="en-US"/>
              </w:rPr>
              <w:t>1%</w:t>
            </w:r>
          </w:p>
        </w:tc>
        <w:tc>
          <w:tcPr>
            <w:tcW w:w="1122" w:type="dxa"/>
            <w:vAlign w:val="bottom"/>
          </w:tcPr>
          <w:p w:rsidR="008F03C5" w:rsidRPr="008F03C5" w:rsidRDefault="008F03C5" w:rsidP="00140F5F">
            <w:pPr>
              <w:tabs>
                <w:tab w:val="left" w:pos="567"/>
                <w:tab w:val="left" w:pos="1701"/>
              </w:tabs>
              <w:spacing w:before="20" w:after="20"/>
              <w:ind w:right="153"/>
              <w:jc w:val="right"/>
              <w:rPr>
                <w:lang w:val="en-US"/>
              </w:rPr>
            </w:pPr>
            <w:r w:rsidRPr="008F03C5">
              <w:rPr>
                <w:lang w:val="en-US"/>
              </w:rPr>
              <w:t>3%</w:t>
            </w:r>
          </w:p>
        </w:tc>
        <w:tc>
          <w:tcPr>
            <w:tcW w:w="1122" w:type="dxa"/>
            <w:tcBorders>
              <w:right w:val="single" w:sz="4" w:space="0" w:color="auto"/>
            </w:tcBorders>
            <w:vAlign w:val="bottom"/>
          </w:tcPr>
          <w:p w:rsidR="008F03C5" w:rsidRPr="008F03C5" w:rsidRDefault="008F03C5" w:rsidP="00140F5F">
            <w:pPr>
              <w:tabs>
                <w:tab w:val="left" w:pos="567"/>
                <w:tab w:val="left" w:pos="1701"/>
              </w:tabs>
              <w:spacing w:before="20" w:after="20"/>
              <w:ind w:right="153"/>
              <w:jc w:val="right"/>
              <w:rPr>
                <w:lang w:val="en-US"/>
              </w:rPr>
            </w:pPr>
            <w:r w:rsidRPr="008F03C5">
              <w:rPr>
                <w:lang w:val="en-US"/>
              </w:rPr>
              <w:t>10%</w:t>
            </w:r>
          </w:p>
        </w:tc>
      </w:tr>
      <w:tr w:rsidR="008F03C5" w:rsidRPr="008F03C5">
        <w:tc>
          <w:tcPr>
            <w:tcW w:w="5531" w:type="dxa"/>
            <w:tcBorders>
              <w:left w:val="single" w:sz="4" w:space="0" w:color="auto"/>
            </w:tcBorders>
          </w:tcPr>
          <w:p w:rsidR="008F03C5" w:rsidRPr="008F03C5" w:rsidRDefault="00EB1D64" w:rsidP="00140F5F">
            <w:pPr>
              <w:tabs>
                <w:tab w:val="left" w:pos="567"/>
                <w:tab w:val="left" w:pos="1134"/>
                <w:tab w:val="left" w:pos="1701"/>
              </w:tabs>
              <w:spacing w:before="20" w:after="20"/>
              <w:rPr>
                <w:lang w:val="en-US"/>
              </w:rPr>
            </w:pPr>
            <w:r>
              <w:rPr>
                <w:lang w:val="en-US"/>
              </w:rPr>
              <w:t>Redirection of</w:t>
            </w:r>
            <w:r w:rsidR="008F03C5" w:rsidRPr="008F03C5">
              <w:rPr>
                <w:lang w:val="en-US"/>
              </w:rPr>
              <w:t xml:space="preserve"> 20% </w:t>
            </w:r>
            <w:r>
              <w:rPr>
                <w:lang w:val="en-US"/>
              </w:rPr>
              <w:t>of secondary school students to practical vocational training courses</w:t>
            </w:r>
          </w:p>
        </w:tc>
        <w:tc>
          <w:tcPr>
            <w:tcW w:w="1683" w:type="dxa"/>
            <w:vAlign w:val="bottom"/>
          </w:tcPr>
          <w:p w:rsidR="008F03C5" w:rsidRPr="008F03C5" w:rsidRDefault="008F03C5" w:rsidP="00140F5F">
            <w:pPr>
              <w:tabs>
                <w:tab w:val="left" w:pos="567"/>
                <w:tab w:val="left" w:pos="1701"/>
              </w:tabs>
              <w:spacing w:before="20" w:after="20"/>
              <w:ind w:right="153"/>
              <w:jc w:val="right"/>
              <w:rPr>
                <w:lang w:val="en-US"/>
              </w:rPr>
            </w:pPr>
            <w:r w:rsidRPr="008F03C5">
              <w:rPr>
                <w:lang w:val="en-US"/>
              </w:rPr>
              <w:t>-</w:t>
            </w:r>
          </w:p>
        </w:tc>
        <w:tc>
          <w:tcPr>
            <w:tcW w:w="1122" w:type="dxa"/>
            <w:vAlign w:val="bottom"/>
          </w:tcPr>
          <w:p w:rsidR="008F03C5" w:rsidRPr="008F03C5" w:rsidRDefault="008F03C5" w:rsidP="00140F5F">
            <w:pPr>
              <w:tabs>
                <w:tab w:val="left" w:pos="567"/>
                <w:tab w:val="left" w:pos="1701"/>
              </w:tabs>
              <w:spacing w:before="20" w:after="20"/>
              <w:ind w:right="153"/>
              <w:jc w:val="right"/>
              <w:rPr>
                <w:lang w:val="en-US"/>
              </w:rPr>
            </w:pPr>
            <w:r w:rsidRPr="008F03C5">
              <w:rPr>
                <w:lang w:val="en-US"/>
              </w:rPr>
              <w:t>-</w:t>
            </w:r>
          </w:p>
        </w:tc>
        <w:tc>
          <w:tcPr>
            <w:tcW w:w="1122" w:type="dxa"/>
            <w:tcBorders>
              <w:right w:val="single" w:sz="4" w:space="0" w:color="auto"/>
            </w:tcBorders>
            <w:vAlign w:val="bottom"/>
          </w:tcPr>
          <w:p w:rsidR="008F03C5" w:rsidRPr="008F03C5" w:rsidRDefault="008F03C5" w:rsidP="00140F5F">
            <w:pPr>
              <w:tabs>
                <w:tab w:val="left" w:pos="567"/>
                <w:tab w:val="left" w:pos="1701"/>
              </w:tabs>
              <w:spacing w:before="20" w:after="20"/>
              <w:ind w:right="153"/>
              <w:jc w:val="right"/>
              <w:rPr>
                <w:lang w:val="en-US"/>
              </w:rPr>
            </w:pPr>
            <w:r w:rsidRPr="008F03C5">
              <w:rPr>
                <w:lang w:val="en-US"/>
              </w:rPr>
              <w:t>-</w:t>
            </w:r>
          </w:p>
        </w:tc>
      </w:tr>
      <w:tr w:rsidR="008F03C5" w:rsidRPr="008F03C5">
        <w:tc>
          <w:tcPr>
            <w:tcW w:w="5531" w:type="dxa"/>
            <w:tcBorders>
              <w:left w:val="single" w:sz="4" w:space="0" w:color="auto"/>
              <w:bottom w:val="single" w:sz="4" w:space="0" w:color="auto"/>
            </w:tcBorders>
          </w:tcPr>
          <w:p w:rsidR="008F03C5" w:rsidRPr="008F03C5" w:rsidRDefault="008C7A2A" w:rsidP="00140F5F">
            <w:pPr>
              <w:tabs>
                <w:tab w:val="left" w:pos="567"/>
                <w:tab w:val="left" w:pos="1134"/>
                <w:tab w:val="left" w:pos="1701"/>
              </w:tabs>
              <w:spacing w:before="20" w:after="20"/>
              <w:rPr>
                <w:lang w:val="en-US"/>
              </w:rPr>
            </w:pPr>
            <w:r>
              <w:rPr>
                <w:lang w:val="en-US"/>
              </w:rPr>
              <w:t xml:space="preserve">Laying the foundations for </w:t>
            </w:r>
            <w:r w:rsidR="00EB1D64">
              <w:rPr>
                <w:lang w:val="en-US"/>
              </w:rPr>
              <w:t>higher education</w:t>
            </w:r>
            <w:r>
              <w:rPr>
                <w:lang w:val="en-US"/>
              </w:rPr>
              <w:t xml:space="preserve"> reform</w:t>
            </w:r>
          </w:p>
        </w:tc>
        <w:tc>
          <w:tcPr>
            <w:tcW w:w="1683" w:type="dxa"/>
            <w:tcBorders>
              <w:bottom w:val="single" w:sz="4" w:space="0" w:color="auto"/>
            </w:tcBorders>
            <w:vAlign w:val="bottom"/>
          </w:tcPr>
          <w:p w:rsidR="008F03C5" w:rsidRPr="008F03C5" w:rsidRDefault="008F03C5" w:rsidP="00140F5F">
            <w:pPr>
              <w:tabs>
                <w:tab w:val="left" w:pos="567"/>
                <w:tab w:val="left" w:pos="1701"/>
              </w:tabs>
              <w:spacing w:before="20" w:after="20"/>
              <w:ind w:right="153"/>
              <w:jc w:val="right"/>
              <w:rPr>
                <w:lang w:val="en-US"/>
              </w:rPr>
            </w:pPr>
            <w:r w:rsidRPr="008F03C5">
              <w:rPr>
                <w:lang w:val="en-US"/>
              </w:rPr>
              <w:t>-</w:t>
            </w:r>
          </w:p>
        </w:tc>
        <w:tc>
          <w:tcPr>
            <w:tcW w:w="1122" w:type="dxa"/>
            <w:tcBorders>
              <w:bottom w:val="single" w:sz="4" w:space="0" w:color="auto"/>
            </w:tcBorders>
            <w:vAlign w:val="bottom"/>
          </w:tcPr>
          <w:p w:rsidR="008F03C5" w:rsidRPr="008F03C5" w:rsidRDefault="008F03C5" w:rsidP="00140F5F">
            <w:pPr>
              <w:tabs>
                <w:tab w:val="left" w:pos="567"/>
                <w:tab w:val="left" w:pos="1701"/>
              </w:tabs>
              <w:spacing w:before="20" w:after="20"/>
              <w:ind w:right="153"/>
              <w:jc w:val="right"/>
              <w:rPr>
                <w:lang w:val="en-US"/>
              </w:rPr>
            </w:pPr>
            <w:r w:rsidRPr="008F03C5">
              <w:rPr>
                <w:lang w:val="en-US"/>
              </w:rPr>
              <w:t>-</w:t>
            </w:r>
          </w:p>
        </w:tc>
        <w:tc>
          <w:tcPr>
            <w:tcW w:w="1122" w:type="dxa"/>
            <w:tcBorders>
              <w:bottom w:val="single" w:sz="4" w:space="0" w:color="auto"/>
              <w:right w:val="single" w:sz="4" w:space="0" w:color="auto"/>
            </w:tcBorders>
            <w:vAlign w:val="bottom"/>
          </w:tcPr>
          <w:p w:rsidR="008F03C5" w:rsidRPr="008F03C5" w:rsidRDefault="008F03C5" w:rsidP="00140F5F">
            <w:pPr>
              <w:tabs>
                <w:tab w:val="left" w:pos="567"/>
                <w:tab w:val="left" w:pos="1701"/>
              </w:tabs>
              <w:spacing w:before="20" w:after="20"/>
              <w:ind w:right="153"/>
              <w:jc w:val="right"/>
              <w:rPr>
                <w:lang w:val="en-US"/>
              </w:rPr>
            </w:pPr>
            <w:r w:rsidRPr="008F03C5">
              <w:rPr>
                <w:lang w:val="en-US"/>
              </w:rPr>
              <w:t>-</w:t>
            </w:r>
          </w:p>
        </w:tc>
      </w:tr>
    </w:tbl>
    <w:p w:rsidR="008F03C5" w:rsidRDefault="00140F5F" w:rsidP="00140F5F">
      <w:pPr>
        <w:tabs>
          <w:tab w:val="left" w:pos="567"/>
          <w:tab w:val="left" w:pos="1134"/>
          <w:tab w:val="left" w:pos="1701"/>
        </w:tabs>
        <w:spacing w:before="120" w:after="240"/>
        <w:rPr>
          <w:lang w:val="en-US"/>
        </w:rPr>
      </w:pPr>
      <w:r>
        <w:rPr>
          <w:i/>
          <w:iCs/>
          <w:lang w:val="en-US"/>
        </w:rPr>
        <w:tab/>
      </w:r>
      <w:r w:rsidR="008F03C5" w:rsidRPr="008F03C5">
        <w:rPr>
          <w:i/>
          <w:iCs/>
          <w:lang w:val="en-US"/>
        </w:rPr>
        <w:t>Source</w:t>
      </w:r>
      <w:r w:rsidR="008F03C5" w:rsidRPr="008F03C5">
        <w:rPr>
          <w:lang w:val="en-US"/>
        </w:rPr>
        <w:t xml:space="preserve">: </w:t>
      </w:r>
      <w:r w:rsidR="00EB1D64">
        <w:rPr>
          <w:lang w:val="en-US"/>
        </w:rPr>
        <w:t>Poverty Reduction Strategy Paper</w:t>
      </w:r>
      <w:r>
        <w:rPr>
          <w:lang w:val="en-US"/>
        </w:rPr>
        <w:t>.</w:t>
      </w:r>
    </w:p>
    <w:p w:rsidR="000646FD" w:rsidRDefault="00EB1D64" w:rsidP="00140F5F">
      <w:pPr>
        <w:tabs>
          <w:tab w:val="left" w:pos="567"/>
          <w:tab w:val="left" w:pos="1134"/>
          <w:tab w:val="left" w:pos="1701"/>
        </w:tabs>
        <w:spacing w:before="120" w:after="240"/>
        <w:rPr>
          <w:lang w:val="en-US"/>
        </w:rPr>
      </w:pPr>
      <w:r>
        <w:rPr>
          <w:lang w:val="en-US"/>
        </w:rPr>
        <w:t>321.</w:t>
      </w:r>
      <w:r>
        <w:rPr>
          <w:lang w:val="en-US"/>
        </w:rPr>
        <w:tab/>
      </w:r>
      <w:r w:rsidR="008C7A2A">
        <w:rPr>
          <w:lang w:val="en-US"/>
        </w:rPr>
        <w:t xml:space="preserve">With a view to implementing all these objectives, a </w:t>
      </w:r>
      <w:r w:rsidR="00417367">
        <w:rPr>
          <w:lang w:val="en-US"/>
        </w:rPr>
        <w:t>Ten-Year</w:t>
      </w:r>
      <w:r w:rsidR="008C7A2A">
        <w:rPr>
          <w:lang w:val="en-US"/>
        </w:rPr>
        <w:t xml:space="preserve"> Educational Development Programme (PDDE) was drawn up in 2002. Activities under this Programme, combined with initiatives under the Education for All Action Plan and the building of 1,000 classrooms each year under the Special Programme of the President of the Republic have led to a gradual improvement in the gross enrolment ratio.</w:t>
      </w:r>
    </w:p>
    <w:p w:rsidR="008C7A2A" w:rsidRDefault="008C7A2A" w:rsidP="00140F5F">
      <w:pPr>
        <w:tabs>
          <w:tab w:val="left" w:pos="567"/>
          <w:tab w:val="left" w:pos="1134"/>
          <w:tab w:val="left" w:pos="1701"/>
        </w:tabs>
        <w:spacing w:before="120" w:after="240"/>
        <w:rPr>
          <w:lang w:val="en-US"/>
        </w:rPr>
      </w:pPr>
      <w:r>
        <w:rPr>
          <w:lang w:val="en-US"/>
        </w:rPr>
        <w:t>322.</w:t>
      </w:r>
      <w:r>
        <w:rPr>
          <w:lang w:val="en-US"/>
        </w:rPr>
        <w:tab/>
      </w:r>
      <w:r w:rsidR="00D84D1D">
        <w:rPr>
          <w:lang w:val="en-US"/>
        </w:rPr>
        <w:t>With a view to further stimulating the enrolment of girls, it is planned, inter alia, to revise existing curricula in order to eliminate sexist stereotypes. There are also plans to revitalize the legal framework that ensures protection for girls against the abduction of minors.</w:t>
      </w:r>
    </w:p>
    <w:p w:rsidR="00D84D1D" w:rsidRDefault="00D84D1D" w:rsidP="00140F5F">
      <w:pPr>
        <w:tabs>
          <w:tab w:val="left" w:pos="567"/>
          <w:tab w:val="left" w:pos="1134"/>
          <w:tab w:val="left" w:pos="1701"/>
        </w:tabs>
        <w:spacing w:before="120" w:after="240"/>
        <w:rPr>
          <w:lang w:val="en-US"/>
        </w:rPr>
      </w:pPr>
      <w:r>
        <w:rPr>
          <w:lang w:val="en-US"/>
        </w:rPr>
        <w:t>323.</w:t>
      </w:r>
      <w:r>
        <w:rPr>
          <w:lang w:val="en-US"/>
        </w:rPr>
        <w:tab/>
        <w:t xml:space="preserve">Furthermore, the </w:t>
      </w:r>
      <w:r w:rsidR="00417367">
        <w:rPr>
          <w:lang w:val="en-US"/>
        </w:rPr>
        <w:t>Ten-Year</w:t>
      </w:r>
      <w:r>
        <w:rPr>
          <w:lang w:val="en-US"/>
        </w:rPr>
        <w:t xml:space="preserve"> Educational Development Programme (PDDE) aims at achieving an enrolment ratio of 80 per cent by 2012 and lays special emphasis on narrowing the gap between girls and boys.</w:t>
      </w:r>
    </w:p>
    <w:p w:rsidR="00D84D1D" w:rsidRDefault="00D84D1D" w:rsidP="00140F5F">
      <w:pPr>
        <w:tabs>
          <w:tab w:val="left" w:pos="567"/>
          <w:tab w:val="left" w:pos="1134"/>
          <w:tab w:val="left" w:pos="1701"/>
        </w:tabs>
        <w:spacing w:before="120" w:after="240"/>
        <w:rPr>
          <w:lang w:val="en-US"/>
        </w:rPr>
      </w:pPr>
      <w:r>
        <w:rPr>
          <w:lang w:val="en-US"/>
        </w:rPr>
        <w:t>324.</w:t>
      </w:r>
      <w:r>
        <w:rPr>
          <w:lang w:val="en-US"/>
        </w:rPr>
        <w:tab/>
        <w:t>The Government has also drafted a policy paper on integrated early childhood development in the area of non-formal education.</w:t>
      </w:r>
    </w:p>
    <w:p w:rsidR="00D84D1D" w:rsidRDefault="00D84D1D" w:rsidP="00140F5F">
      <w:pPr>
        <w:tabs>
          <w:tab w:val="left" w:pos="567"/>
          <w:tab w:val="left" w:pos="1134"/>
          <w:tab w:val="left" w:pos="1701"/>
        </w:tabs>
        <w:spacing w:before="120" w:after="240"/>
        <w:rPr>
          <w:lang w:val="en-US"/>
        </w:rPr>
      </w:pPr>
      <w:r>
        <w:rPr>
          <w:lang w:val="en-US"/>
        </w:rPr>
        <w:t>325.</w:t>
      </w:r>
      <w:r>
        <w:rPr>
          <w:lang w:val="en-US"/>
        </w:rPr>
        <w:tab/>
        <w:t>At the community level, the following may be not</w:t>
      </w:r>
      <w:r w:rsidR="00AC2AF8">
        <w:rPr>
          <w:lang w:val="en-US"/>
        </w:rPr>
        <w:t>ed: (a) the establishment of 12 </w:t>
      </w:r>
      <w:r w:rsidR="00283CDA">
        <w:rPr>
          <w:lang w:val="en-US"/>
        </w:rPr>
        <w:t xml:space="preserve">community </w:t>
      </w:r>
      <w:r>
        <w:rPr>
          <w:lang w:val="en-US"/>
        </w:rPr>
        <w:t xml:space="preserve">training and development centres in 2005-2006; (b) </w:t>
      </w:r>
      <w:r w:rsidR="00417367">
        <w:rPr>
          <w:lang w:val="en-US"/>
        </w:rPr>
        <w:t>increased participation in improving educational quality and access to education through the creation of school management committees (COGES) in each establishment. The committees are composed of parents of pupils, teache</w:t>
      </w:r>
      <w:r w:rsidR="00283CDA">
        <w:rPr>
          <w:lang w:val="en-US"/>
        </w:rPr>
        <w:t>r</w:t>
      </w:r>
      <w:r w:rsidR="00417367">
        <w:rPr>
          <w:lang w:val="en-US"/>
        </w:rPr>
        <w:t>s and the pupils themselves. They are responsible for managing school equipment and discussing all problems that might hamper the smooth conduct of the school’s activities. The aim of the COGES committees is to improve school management by involving all stakeholders in the process.</w:t>
      </w:r>
    </w:p>
    <w:p w:rsidR="00D84D1D" w:rsidRDefault="00D84D1D" w:rsidP="00140F5F">
      <w:pPr>
        <w:tabs>
          <w:tab w:val="left" w:pos="567"/>
          <w:tab w:val="left" w:pos="1134"/>
          <w:tab w:val="left" w:pos="1701"/>
        </w:tabs>
        <w:spacing w:before="120" w:after="240"/>
        <w:rPr>
          <w:lang w:val="en-US"/>
        </w:rPr>
      </w:pPr>
      <w:r>
        <w:rPr>
          <w:lang w:val="en-US"/>
        </w:rPr>
        <w:t>326.</w:t>
      </w:r>
      <w:r>
        <w:rPr>
          <w:lang w:val="en-US"/>
        </w:rPr>
        <w:tab/>
      </w:r>
      <w:r w:rsidR="00417367">
        <w:rPr>
          <w:lang w:val="en-US"/>
        </w:rPr>
        <w:t xml:space="preserve">Mothers are organized in </w:t>
      </w:r>
      <w:r w:rsidR="009B708F">
        <w:rPr>
          <w:lang w:val="en-US"/>
        </w:rPr>
        <w:t>the associations of mother educators (AME) in order to support sound schooling at the community level.</w:t>
      </w:r>
    </w:p>
    <w:p w:rsidR="009B708F" w:rsidRPr="009B708F" w:rsidRDefault="00140F5F" w:rsidP="00140F5F">
      <w:pPr>
        <w:keepNext/>
        <w:tabs>
          <w:tab w:val="left" w:pos="567"/>
          <w:tab w:val="left" w:pos="1134"/>
          <w:tab w:val="left" w:pos="1701"/>
        </w:tabs>
        <w:spacing w:before="120" w:after="240"/>
        <w:rPr>
          <w:b/>
          <w:lang w:val="en-US"/>
        </w:rPr>
      </w:pPr>
      <w:r>
        <w:rPr>
          <w:b/>
          <w:lang w:val="en-US"/>
        </w:rPr>
        <w:t>3.</w:t>
      </w:r>
      <w:r>
        <w:rPr>
          <w:b/>
          <w:lang w:val="en-US"/>
        </w:rPr>
        <w:tab/>
      </w:r>
      <w:r w:rsidR="009B708F">
        <w:rPr>
          <w:b/>
          <w:lang w:val="en-US"/>
        </w:rPr>
        <w:t>Budgetary allocation</w:t>
      </w:r>
    </w:p>
    <w:p w:rsidR="008F03C5" w:rsidRPr="008F03C5" w:rsidRDefault="008F03C5" w:rsidP="00140F5F">
      <w:pPr>
        <w:keepNext/>
        <w:keepLines/>
        <w:tabs>
          <w:tab w:val="left" w:pos="567"/>
          <w:tab w:val="left" w:pos="1134"/>
          <w:tab w:val="left" w:pos="1701"/>
        </w:tabs>
        <w:spacing w:after="240"/>
        <w:jc w:val="center"/>
        <w:rPr>
          <w:b/>
          <w:iCs/>
          <w:lang w:val="en-US"/>
        </w:rPr>
      </w:pPr>
      <w:r w:rsidRPr="008F03C5">
        <w:rPr>
          <w:b/>
          <w:iCs/>
          <w:lang w:val="en-US"/>
        </w:rPr>
        <w:t xml:space="preserve">Table </w:t>
      </w:r>
      <w:r w:rsidR="000646FD">
        <w:rPr>
          <w:b/>
          <w:iCs/>
          <w:lang w:val="en-US"/>
        </w:rPr>
        <w:t xml:space="preserve">No. </w:t>
      </w:r>
      <w:r w:rsidRPr="008F03C5">
        <w:rPr>
          <w:b/>
          <w:iCs/>
          <w:lang w:val="en-US"/>
        </w:rPr>
        <w:t>27</w:t>
      </w:r>
      <w:r w:rsidR="000646FD">
        <w:rPr>
          <w:b/>
          <w:iCs/>
          <w:lang w:val="en-US"/>
        </w:rPr>
        <w:t xml:space="preserve">: </w:t>
      </w:r>
      <w:r w:rsidR="00641E87">
        <w:rPr>
          <w:b/>
          <w:iCs/>
          <w:lang w:val="en-US"/>
        </w:rPr>
        <w:t>Developments in the education budget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5"/>
        <w:gridCol w:w="1041"/>
        <w:gridCol w:w="1042"/>
        <w:gridCol w:w="1042"/>
        <w:gridCol w:w="1042"/>
        <w:gridCol w:w="1042"/>
        <w:gridCol w:w="1042"/>
        <w:gridCol w:w="1042"/>
      </w:tblGrid>
      <w:tr w:rsidR="008F03C5" w:rsidRPr="003F2F62">
        <w:trPr>
          <w:tblHeader/>
        </w:trPr>
        <w:tc>
          <w:tcPr>
            <w:tcW w:w="2165" w:type="dxa"/>
            <w:vAlign w:val="center"/>
          </w:tcPr>
          <w:p w:rsidR="008F03C5" w:rsidRPr="003F2F62" w:rsidRDefault="008F03C5" w:rsidP="003F2F62">
            <w:pPr>
              <w:keepNext/>
              <w:keepLines/>
              <w:tabs>
                <w:tab w:val="left" w:pos="567"/>
                <w:tab w:val="left" w:pos="1134"/>
                <w:tab w:val="left" w:pos="1701"/>
              </w:tabs>
              <w:spacing w:before="20" w:after="20"/>
              <w:jc w:val="center"/>
              <w:rPr>
                <w:bCs/>
                <w:i/>
                <w:sz w:val="22"/>
                <w:szCs w:val="22"/>
                <w:lang w:val="en-US"/>
              </w:rPr>
            </w:pPr>
            <w:r w:rsidRPr="003F2F62">
              <w:rPr>
                <w:bCs/>
                <w:i/>
                <w:sz w:val="22"/>
                <w:szCs w:val="22"/>
                <w:lang w:val="en-US"/>
              </w:rPr>
              <w:t>Budget</w:t>
            </w:r>
            <w:r w:rsidR="003F2F62" w:rsidRPr="003F2F62">
              <w:rPr>
                <w:bCs/>
                <w:i/>
                <w:sz w:val="22"/>
                <w:szCs w:val="22"/>
                <w:lang w:val="en-US"/>
              </w:rPr>
              <w:br/>
            </w:r>
            <w:r w:rsidRPr="003F2F62">
              <w:rPr>
                <w:bCs/>
                <w:i/>
                <w:sz w:val="22"/>
                <w:szCs w:val="22"/>
                <w:lang w:val="en-US"/>
              </w:rPr>
              <w:t>(</w:t>
            </w:r>
            <w:r w:rsidR="00641E87" w:rsidRPr="003F2F62">
              <w:rPr>
                <w:bCs/>
                <w:i/>
                <w:sz w:val="22"/>
                <w:szCs w:val="22"/>
                <w:lang w:val="en-US"/>
              </w:rPr>
              <w:t>in millions of CFA francs</w:t>
            </w:r>
            <w:r w:rsidRPr="003F2F62">
              <w:rPr>
                <w:bCs/>
                <w:i/>
                <w:sz w:val="22"/>
                <w:szCs w:val="22"/>
                <w:lang w:val="en-US"/>
              </w:rPr>
              <w:t>)</w:t>
            </w:r>
          </w:p>
        </w:tc>
        <w:tc>
          <w:tcPr>
            <w:tcW w:w="1041" w:type="dxa"/>
            <w:vAlign w:val="center"/>
          </w:tcPr>
          <w:p w:rsidR="008F03C5" w:rsidRPr="003F2F62" w:rsidRDefault="008F03C5" w:rsidP="003F2F62">
            <w:pPr>
              <w:keepNext/>
              <w:keepLines/>
              <w:tabs>
                <w:tab w:val="left" w:pos="567"/>
                <w:tab w:val="left" w:pos="1134"/>
                <w:tab w:val="left" w:pos="1701"/>
              </w:tabs>
              <w:spacing w:before="20" w:after="20"/>
              <w:jc w:val="center"/>
              <w:rPr>
                <w:i/>
                <w:sz w:val="22"/>
                <w:szCs w:val="22"/>
                <w:lang w:val="en-US"/>
              </w:rPr>
            </w:pPr>
            <w:r w:rsidRPr="003F2F62">
              <w:rPr>
                <w:i/>
                <w:sz w:val="22"/>
                <w:szCs w:val="22"/>
                <w:lang w:val="en-US"/>
              </w:rPr>
              <w:t>2000</w:t>
            </w:r>
          </w:p>
        </w:tc>
        <w:tc>
          <w:tcPr>
            <w:tcW w:w="1042" w:type="dxa"/>
            <w:vAlign w:val="center"/>
          </w:tcPr>
          <w:p w:rsidR="008F03C5" w:rsidRPr="003F2F62" w:rsidRDefault="008F03C5" w:rsidP="003F2F62">
            <w:pPr>
              <w:keepNext/>
              <w:keepLines/>
              <w:tabs>
                <w:tab w:val="left" w:pos="567"/>
                <w:tab w:val="left" w:pos="1134"/>
                <w:tab w:val="left" w:pos="1701"/>
              </w:tabs>
              <w:spacing w:before="20" w:after="20"/>
              <w:jc w:val="center"/>
              <w:rPr>
                <w:i/>
                <w:sz w:val="22"/>
                <w:szCs w:val="22"/>
                <w:lang w:val="en-US"/>
              </w:rPr>
            </w:pPr>
            <w:r w:rsidRPr="003F2F62">
              <w:rPr>
                <w:i/>
                <w:sz w:val="22"/>
                <w:szCs w:val="22"/>
                <w:lang w:val="en-US"/>
              </w:rPr>
              <w:t>2001</w:t>
            </w:r>
          </w:p>
        </w:tc>
        <w:tc>
          <w:tcPr>
            <w:tcW w:w="1042" w:type="dxa"/>
            <w:vAlign w:val="center"/>
          </w:tcPr>
          <w:p w:rsidR="008F03C5" w:rsidRPr="003F2F62" w:rsidRDefault="008F03C5" w:rsidP="003F2F62">
            <w:pPr>
              <w:keepNext/>
              <w:keepLines/>
              <w:tabs>
                <w:tab w:val="left" w:pos="567"/>
                <w:tab w:val="left" w:pos="1134"/>
                <w:tab w:val="left" w:pos="1701"/>
              </w:tabs>
              <w:spacing w:before="20" w:after="20"/>
              <w:jc w:val="center"/>
              <w:rPr>
                <w:i/>
                <w:sz w:val="22"/>
                <w:szCs w:val="22"/>
                <w:lang w:val="en-US"/>
              </w:rPr>
            </w:pPr>
            <w:r w:rsidRPr="003F2F62">
              <w:rPr>
                <w:i/>
                <w:sz w:val="22"/>
                <w:szCs w:val="22"/>
                <w:lang w:val="en-US"/>
              </w:rPr>
              <w:t>2002</w:t>
            </w:r>
          </w:p>
        </w:tc>
        <w:tc>
          <w:tcPr>
            <w:tcW w:w="1042" w:type="dxa"/>
            <w:vAlign w:val="center"/>
          </w:tcPr>
          <w:p w:rsidR="008F03C5" w:rsidRPr="003F2F62" w:rsidRDefault="008F03C5" w:rsidP="003F2F62">
            <w:pPr>
              <w:keepNext/>
              <w:keepLines/>
              <w:tabs>
                <w:tab w:val="left" w:pos="567"/>
                <w:tab w:val="left" w:pos="1134"/>
                <w:tab w:val="left" w:pos="1701"/>
              </w:tabs>
              <w:spacing w:before="20" w:after="20"/>
              <w:jc w:val="center"/>
              <w:rPr>
                <w:i/>
                <w:sz w:val="22"/>
                <w:szCs w:val="22"/>
                <w:lang w:val="en-US"/>
              </w:rPr>
            </w:pPr>
            <w:r w:rsidRPr="003F2F62">
              <w:rPr>
                <w:i/>
                <w:sz w:val="22"/>
                <w:szCs w:val="22"/>
                <w:lang w:val="en-US"/>
              </w:rPr>
              <w:t>2003</w:t>
            </w:r>
          </w:p>
        </w:tc>
        <w:tc>
          <w:tcPr>
            <w:tcW w:w="1042" w:type="dxa"/>
            <w:vAlign w:val="center"/>
          </w:tcPr>
          <w:p w:rsidR="008F03C5" w:rsidRPr="003F2F62" w:rsidRDefault="008F03C5" w:rsidP="003F2F62">
            <w:pPr>
              <w:keepNext/>
              <w:keepLines/>
              <w:tabs>
                <w:tab w:val="left" w:pos="567"/>
                <w:tab w:val="left" w:pos="1134"/>
                <w:tab w:val="left" w:pos="1701"/>
              </w:tabs>
              <w:spacing w:before="20" w:after="20"/>
              <w:jc w:val="center"/>
              <w:rPr>
                <w:i/>
                <w:sz w:val="22"/>
                <w:szCs w:val="22"/>
                <w:lang w:val="en-US"/>
              </w:rPr>
            </w:pPr>
            <w:r w:rsidRPr="003F2F62">
              <w:rPr>
                <w:i/>
                <w:sz w:val="22"/>
                <w:szCs w:val="22"/>
                <w:lang w:val="en-US"/>
              </w:rPr>
              <w:t>2004</w:t>
            </w:r>
          </w:p>
        </w:tc>
        <w:tc>
          <w:tcPr>
            <w:tcW w:w="1042" w:type="dxa"/>
            <w:vAlign w:val="center"/>
          </w:tcPr>
          <w:p w:rsidR="008F03C5" w:rsidRPr="003F2F62" w:rsidRDefault="008F03C5" w:rsidP="003F2F62">
            <w:pPr>
              <w:keepNext/>
              <w:keepLines/>
              <w:tabs>
                <w:tab w:val="left" w:pos="567"/>
                <w:tab w:val="left" w:pos="1134"/>
                <w:tab w:val="left" w:pos="1701"/>
              </w:tabs>
              <w:spacing w:before="20" w:after="20"/>
              <w:jc w:val="center"/>
              <w:rPr>
                <w:i/>
                <w:sz w:val="22"/>
                <w:szCs w:val="22"/>
                <w:lang w:val="en-US"/>
              </w:rPr>
            </w:pPr>
            <w:r w:rsidRPr="003F2F62">
              <w:rPr>
                <w:i/>
                <w:sz w:val="22"/>
                <w:szCs w:val="22"/>
                <w:lang w:val="en-US"/>
              </w:rPr>
              <w:t>2005</w:t>
            </w:r>
          </w:p>
        </w:tc>
        <w:tc>
          <w:tcPr>
            <w:tcW w:w="1042" w:type="dxa"/>
            <w:vAlign w:val="center"/>
          </w:tcPr>
          <w:p w:rsidR="008F03C5" w:rsidRPr="003F2F62" w:rsidRDefault="008F03C5" w:rsidP="003F2F62">
            <w:pPr>
              <w:keepNext/>
              <w:keepLines/>
              <w:tabs>
                <w:tab w:val="left" w:pos="567"/>
                <w:tab w:val="left" w:pos="1134"/>
                <w:tab w:val="left" w:pos="1701"/>
              </w:tabs>
              <w:spacing w:before="20" w:after="20"/>
              <w:jc w:val="center"/>
              <w:rPr>
                <w:i/>
                <w:sz w:val="22"/>
                <w:szCs w:val="22"/>
                <w:lang w:val="en-US"/>
              </w:rPr>
            </w:pPr>
            <w:r w:rsidRPr="003F2F62">
              <w:rPr>
                <w:i/>
                <w:sz w:val="22"/>
                <w:szCs w:val="22"/>
                <w:lang w:val="en-US"/>
              </w:rPr>
              <w:t>2006</w:t>
            </w:r>
          </w:p>
        </w:tc>
      </w:tr>
      <w:tr w:rsidR="008F03C5" w:rsidRPr="003F2F62">
        <w:tc>
          <w:tcPr>
            <w:tcW w:w="2165" w:type="dxa"/>
          </w:tcPr>
          <w:p w:rsidR="008F03C5" w:rsidRPr="003F2F62" w:rsidRDefault="00641E87" w:rsidP="00140F5F">
            <w:pPr>
              <w:tabs>
                <w:tab w:val="left" w:pos="567"/>
                <w:tab w:val="left" w:pos="1134"/>
                <w:tab w:val="left" w:pos="1701"/>
              </w:tabs>
              <w:spacing w:before="20" w:after="20"/>
              <w:jc w:val="both"/>
              <w:rPr>
                <w:iCs/>
                <w:sz w:val="22"/>
                <w:szCs w:val="22"/>
                <w:lang w:val="en-US"/>
              </w:rPr>
            </w:pPr>
            <w:r w:rsidRPr="003F2F62">
              <w:rPr>
                <w:iCs/>
                <w:sz w:val="22"/>
                <w:szCs w:val="22"/>
                <w:lang w:val="en-US"/>
              </w:rPr>
              <w:t>Education budget</w:t>
            </w:r>
          </w:p>
        </w:tc>
        <w:tc>
          <w:tcPr>
            <w:tcW w:w="1041" w:type="dxa"/>
            <w:vAlign w:val="bottom"/>
          </w:tcPr>
          <w:p w:rsidR="008F03C5" w:rsidRPr="003F2F62" w:rsidRDefault="008F03C5" w:rsidP="003F2F62">
            <w:pPr>
              <w:tabs>
                <w:tab w:val="left" w:pos="567"/>
                <w:tab w:val="left" w:pos="1134"/>
                <w:tab w:val="left" w:pos="1701"/>
              </w:tabs>
              <w:spacing w:before="20" w:after="20"/>
              <w:jc w:val="right"/>
              <w:rPr>
                <w:iCs/>
                <w:sz w:val="22"/>
                <w:szCs w:val="22"/>
                <w:lang w:val="en-US"/>
              </w:rPr>
            </w:pPr>
            <w:r w:rsidRPr="003F2F62">
              <w:rPr>
                <w:iCs/>
                <w:sz w:val="22"/>
                <w:szCs w:val="22"/>
                <w:lang w:val="en-US"/>
              </w:rPr>
              <w:t>26 435</w:t>
            </w:r>
          </w:p>
        </w:tc>
        <w:tc>
          <w:tcPr>
            <w:tcW w:w="1042" w:type="dxa"/>
            <w:vAlign w:val="bottom"/>
          </w:tcPr>
          <w:p w:rsidR="008F03C5" w:rsidRPr="003F2F62" w:rsidRDefault="008F03C5" w:rsidP="003F2F62">
            <w:pPr>
              <w:tabs>
                <w:tab w:val="left" w:pos="567"/>
                <w:tab w:val="left" w:pos="1134"/>
                <w:tab w:val="left" w:pos="1701"/>
              </w:tabs>
              <w:spacing w:before="20" w:after="20"/>
              <w:jc w:val="right"/>
              <w:rPr>
                <w:iCs/>
                <w:sz w:val="22"/>
                <w:szCs w:val="22"/>
                <w:lang w:val="en-US"/>
              </w:rPr>
            </w:pPr>
            <w:r w:rsidRPr="003F2F62">
              <w:rPr>
                <w:iCs/>
                <w:sz w:val="22"/>
                <w:szCs w:val="22"/>
                <w:lang w:val="en-US"/>
              </w:rPr>
              <w:t>28 044</w:t>
            </w:r>
          </w:p>
        </w:tc>
        <w:tc>
          <w:tcPr>
            <w:tcW w:w="1042" w:type="dxa"/>
            <w:vAlign w:val="bottom"/>
          </w:tcPr>
          <w:p w:rsidR="008F03C5" w:rsidRPr="003F2F62" w:rsidRDefault="008F03C5" w:rsidP="003F2F62">
            <w:pPr>
              <w:tabs>
                <w:tab w:val="left" w:pos="567"/>
                <w:tab w:val="left" w:pos="1134"/>
                <w:tab w:val="left" w:pos="1701"/>
              </w:tabs>
              <w:spacing w:before="20" w:after="20"/>
              <w:jc w:val="right"/>
              <w:rPr>
                <w:iCs/>
                <w:sz w:val="22"/>
                <w:szCs w:val="22"/>
                <w:lang w:val="en-US"/>
              </w:rPr>
            </w:pPr>
            <w:r w:rsidRPr="003F2F62">
              <w:rPr>
                <w:iCs/>
                <w:sz w:val="22"/>
                <w:szCs w:val="22"/>
                <w:lang w:val="en-US"/>
              </w:rPr>
              <w:t>23 582</w:t>
            </w:r>
          </w:p>
        </w:tc>
        <w:tc>
          <w:tcPr>
            <w:tcW w:w="1042" w:type="dxa"/>
            <w:vAlign w:val="bottom"/>
          </w:tcPr>
          <w:p w:rsidR="008F03C5" w:rsidRPr="003F2F62" w:rsidRDefault="008F03C5" w:rsidP="003F2F62">
            <w:pPr>
              <w:tabs>
                <w:tab w:val="left" w:pos="567"/>
                <w:tab w:val="left" w:pos="1134"/>
                <w:tab w:val="left" w:pos="1701"/>
              </w:tabs>
              <w:spacing w:before="20" w:after="20"/>
              <w:jc w:val="right"/>
              <w:rPr>
                <w:iCs/>
                <w:sz w:val="22"/>
                <w:szCs w:val="22"/>
                <w:lang w:val="en-US"/>
              </w:rPr>
            </w:pPr>
            <w:r w:rsidRPr="003F2F62">
              <w:rPr>
                <w:iCs/>
                <w:sz w:val="22"/>
                <w:szCs w:val="22"/>
                <w:lang w:val="en-US"/>
              </w:rPr>
              <w:t>34 986</w:t>
            </w:r>
          </w:p>
        </w:tc>
        <w:tc>
          <w:tcPr>
            <w:tcW w:w="1042" w:type="dxa"/>
            <w:vAlign w:val="bottom"/>
          </w:tcPr>
          <w:p w:rsidR="008F03C5" w:rsidRPr="003F2F62" w:rsidRDefault="008F03C5" w:rsidP="003F2F62">
            <w:pPr>
              <w:tabs>
                <w:tab w:val="left" w:pos="567"/>
                <w:tab w:val="left" w:pos="1134"/>
                <w:tab w:val="left" w:pos="1701"/>
              </w:tabs>
              <w:spacing w:before="20" w:after="20"/>
              <w:jc w:val="right"/>
              <w:rPr>
                <w:iCs/>
                <w:sz w:val="22"/>
                <w:szCs w:val="22"/>
                <w:lang w:val="en-US"/>
              </w:rPr>
            </w:pPr>
            <w:r w:rsidRPr="003F2F62">
              <w:rPr>
                <w:iCs/>
                <w:sz w:val="22"/>
                <w:szCs w:val="22"/>
                <w:lang w:val="en-US"/>
              </w:rPr>
              <w:t>48 429</w:t>
            </w:r>
          </w:p>
        </w:tc>
        <w:tc>
          <w:tcPr>
            <w:tcW w:w="1042" w:type="dxa"/>
            <w:vAlign w:val="bottom"/>
          </w:tcPr>
          <w:p w:rsidR="008F03C5" w:rsidRPr="003F2F62" w:rsidRDefault="008F03C5" w:rsidP="003F2F62">
            <w:pPr>
              <w:tabs>
                <w:tab w:val="left" w:pos="567"/>
                <w:tab w:val="left" w:pos="1134"/>
                <w:tab w:val="left" w:pos="1701"/>
              </w:tabs>
              <w:spacing w:before="20" w:after="20"/>
              <w:jc w:val="right"/>
              <w:rPr>
                <w:iCs/>
                <w:sz w:val="22"/>
                <w:szCs w:val="22"/>
                <w:lang w:val="en-US"/>
              </w:rPr>
            </w:pPr>
            <w:r w:rsidRPr="003F2F62">
              <w:rPr>
                <w:iCs/>
                <w:sz w:val="22"/>
                <w:szCs w:val="22"/>
                <w:lang w:val="en-US"/>
              </w:rPr>
              <w:t>56 013</w:t>
            </w:r>
          </w:p>
        </w:tc>
        <w:tc>
          <w:tcPr>
            <w:tcW w:w="1042" w:type="dxa"/>
            <w:vAlign w:val="bottom"/>
          </w:tcPr>
          <w:p w:rsidR="008F03C5" w:rsidRPr="003F2F62" w:rsidRDefault="008F03C5" w:rsidP="003F2F62">
            <w:pPr>
              <w:tabs>
                <w:tab w:val="left" w:pos="567"/>
                <w:tab w:val="left" w:pos="1134"/>
                <w:tab w:val="left" w:pos="1701"/>
              </w:tabs>
              <w:spacing w:before="20" w:after="20"/>
              <w:jc w:val="right"/>
              <w:rPr>
                <w:iCs/>
                <w:sz w:val="22"/>
                <w:szCs w:val="22"/>
                <w:lang w:val="en-US"/>
              </w:rPr>
            </w:pPr>
            <w:r w:rsidRPr="003F2F62">
              <w:rPr>
                <w:iCs/>
                <w:sz w:val="22"/>
                <w:szCs w:val="22"/>
                <w:lang w:val="en-US"/>
              </w:rPr>
              <w:t>59 275</w:t>
            </w:r>
          </w:p>
        </w:tc>
      </w:tr>
      <w:tr w:rsidR="008F03C5" w:rsidRPr="003F2F62">
        <w:tc>
          <w:tcPr>
            <w:tcW w:w="2165" w:type="dxa"/>
          </w:tcPr>
          <w:p w:rsidR="008F03C5" w:rsidRPr="003F2F62" w:rsidRDefault="00641E87" w:rsidP="00140F5F">
            <w:pPr>
              <w:tabs>
                <w:tab w:val="left" w:pos="567"/>
                <w:tab w:val="left" w:pos="1134"/>
                <w:tab w:val="left" w:pos="1701"/>
              </w:tabs>
              <w:spacing w:before="20" w:after="20"/>
              <w:jc w:val="both"/>
              <w:rPr>
                <w:iCs/>
                <w:sz w:val="22"/>
                <w:szCs w:val="22"/>
                <w:lang w:val="en-US"/>
              </w:rPr>
            </w:pPr>
            <w:r w:rsidRPr="003F2F62">
              <w:rPr>
                <w:iCs/>
                <w:sz w:val="22"/>
                <w:szCs w:val="22"/>
                <w:lang w:val="en-US"/>
              </w:rPr>
              <w:t>General budget</w:t>
            </w:r>
          </w:p>
        </w:tc>
        <w:tc>
          <w:tcPr>
            <w:tcW w:w="1041" w:type="dxa"/>
            <w:vAlign w:val="bottom"/>
          </w:tcPr>
          <w:p w:rsidR="008F03C5" w:rsidRPr="003F2F62" w:rsidRDefault="008F03C5" w:rsidP="003F2F62">
            <w:pPr>
              <w:tabs>
                <w:tab w:val="left" w:pos="567"/>
                <w:tab w:val="left" w:pos="1134"/>
                <w:tab w:val="left" w:pos="1701"/>
              </w:tabs>
              <w:spacing w:before="20" w:after="20"/>
              <w:jc w:val="right"/>
              <w:rPr>
                <w:iCs/>
                <w:sz w:val="22"/>
                <w:szCs w:val="22"/>
                <w:lang w:val="en-US"/>
              </w:rPr>
            </w:pPr>
            <w:r w:rsidRPr="003F2F62">
              <w:rPr>
                <w:iCs/>
                <w:sz w:val="22"/>
                <w:szCs w:val="22"/>
                <w:lang w:val="en-US"/>
              </w:rPr>
              <w:t>217 282</w:t>
            </w:r>
          </w:p>
        </w:tc>
        <w:tc>
          <w:tcPr>
            <w:tcW w:w="1042" w:type="dxa"/>
            <w:vAlign w:val="bottom"/>
          </w:tcPr>
          <w:p w:rsidR="008F03C5" w:rsidRPr="003F2F62" w:rsidRDefault="008F03C5" w:rsidP="003F2F62">
            <w:pPr>
              <w:tabs>
                <w:tab w:val="left" w:pos="567"/>
                <w:tab w:val="left" w:pos="1134"/>
                <w:tab w:val="left" w:pos="1701"/>
              </w:tabs>
              <w:spacing w:before="20" w:after="20"/>
              <w:jc w:val="right"/>
              <w:rPr>
                <w:iCs/>
                <w:sz w:val="22"/>
                <w:szCs w:val="22"/>
                <w:lang w:val="en-US"/>
              </w:rPr>
            </w:pPr>
            <w:r w:rsidRPr="003F2F62">
              <w:rPr>
                <w:iCs/>
                <w:sz w:val="22"/>
                <w:szCs w:val="22"/>
                <w:lang w:val="en-US"/>
              </w:rPr>
              <w:t>212 625</w:t>
            </w:r>
          </w:p>
        </w:tc>
        <w:tc>
          <w:tcPr>
            <w:tcW w:w="1042" w:type="dxa"/>
            <w:vAlign w:val="bottom"/>
          </w:tcPr>
          <w:p w:rsidR="008F03C5" w:rsidRPr="003F2F62" w:rsidRDefault="008F03C5" w:rsidP="003F2F62">
            <w:pPr>
              <w:tabs>
                <w:tab w:val="left" w:pos="567"/>
                <w:tab w:val="left" w:pos="1134"/>
                <w:tab w:val="left" w:pos="1701"/>
              </w:tabs>
              <w:spacing w:before="20" w:after="20"/>
              <w:jc w:val="right"/>
              <w:rPr>
                <w:iCs/>
                <w:sz w:val="22"/>
                <w:szCs w:val="22"/>
                <w:lang w:val="en-US"/>
              </w:rPr>
            </w:pPr>
            <w:r w:rsidRPr="003F2F62">
              <w:rPr>
                <w:iCs/>
                <w:sz w:val="22"/>
                <w:szCs w:val="22"/>
                <w:lang w:val="en-US"/>
              </w:rPr>
              <w:t>240 178</w:t>
            </w:r>
          </w:p>
        </w:tc>
        <w:tc>
          <w:tcPr>
            <w:tcW w:w="1042" w:type="dxa"/>
            <w:vAlign w:val="bottom"/>
          </w:tcPr>
          <w:p w:rsidR="008F03C5" w:rsidRPr="003F2F62" w:rsidRDefault="008F03C5" w:rsidP="003F2F62">
            <w:pPr>
              <w:tabs>
                <w:tab w:val="left" w:pos="567"/>
                <w:tab w:val="left" w:pos="1134"/>
                <w:tab w:val="left" w:pos="1701"/>
              </w:tabs>
              <w:spacing w:before="20" w:after="20"/>
              <w:jc w:val="right"/>
              <w:rPr>
                <w:iCs/>
                <w:sz w:val="22"/>
                <w:szCs w:val="22"/>
                <w:lang w:val="en-US"/>
              </w:rPr>
            </w:pPr>
            <w:r w:rsidRPr="003F2F62">
              <w:rPr>
                <w:iCs/>
                <w:sz w:val="22"/>
                <w:szCs w:val="22"/>
                <w:lang w:val="en-US"/>
              </w:rPr>
              <w:t>406 993</w:t>
            </w:r>
          </w:p>
        </w:tc>
        <w:tc>
          <w:tcPr>
            <w:tcW w:w="1042" w:type="dxa"/>
            <w:vAlign w:val="bottom"/>
          </w:tcPr>
          <w:p w:rsidR="008F03C5" w:rsidRPr="003F2F62" w:rsidRDefault="008F03C5" w:rsidP="003F2F62">
            <w:pPr>
              <w:tabs>
                <w:tab w:val="left" w:pos="567"/>
                <w:tab w:val="left" w:pos="1134"/>
                <w:tab w:val="left" w:pos="1701"/>
              </w:tabs>
              <w:spacing w:before="20" w:after="20"/>
              <w:jc w:val="right"/>
              <w:rPr>
                <w:iCs/>
                <w:sz w:val="22"/>
                <w:szCs w:val="22"/>
                <w:lang w:val="en-US"/>
              </w:rPr>
            </w:pPr>
            <w:r w:rsidRPr="003F2F62">
              <w:rPr>
                <w:iCs/>
                <w:sz w:val="22"/>
                <w:szCs w:val="22"/>
                <w:lang w:val="en-US"/>
              </w:rPr>
              <w:t>407 894</w:t>
            </w:r>
          </w:p>
        </w:tc>
        <w:tc>
          <w:tcPr>
            <w:tcW w:w="1042" w:type="dxa"/>
            <w:vAlign w:val="bottom"/>
          </w:tcPr>
          <w:p w:rsidR="008F03C5" w:rsidRPr="003F2F62" w:rsidRDefault="008F03C5" w:rsidP="003F2F62">
            <w:pPr>
              <w:tabs>
                <w:tab w:val="left" w:pos="567"/>
                <w:tab w:val="left" w:pos="1134"/>
                <w:tab w:val="left" w:pos="1701"/>
              </w:tabs>
              <w:spacing w:before="20" w:after="20"/>
              <w:jc w:val="right"/>
              <w:rPr>
                <w:iCs/>
                <w:sz w:val="22"/>
                <w:szCs w:val="22"/>
                <w:lang w:val="en-US"/>
              </w:rPr>
            </w:pPr>
            <w:r w:rsidRPr="003F2F62">
              <w:rPr>
                <w:iCs/>
                <w:sz w:val="22"/>
                <w:szCs w:val="22"/>
                <w:lang w:val="en-US"/>
              </w:rPr>
              <w:t>450 246</w:t>
            </w:r>
          </w:p>
        </w:tc>
        <w:tc>
          <w:tcPr>
            <w:tcW w:w="1042" w:type="dxa"/>
            <w:vAlign w:val="bottom"/>
          </w:tcPr>
          <w:p w:rsidR="008F03C5" w:rsidRPr="003F2F62" w:rsidRDefault="008F03C5" w:rsidP="003F2F62">
            <w:pPr>
              <w:tabs>
                <w:tab w:val="left" w:pos="567"/>
                <w:tab w:val="left" w:pos="1134"/>
                <w:tab w:val="left" w:pos="1701"/>
              </w:tabs>
              <w:spacing w:before="20" w:after="20"/>
              <w:jc w:val="right"/>
              <w:rPr>
                <w:iCs/>
                <w:sz w:val="22"/>
                <w:szCs w:val="22"/>
                <w:lang w:val="en-US"/>
              </w:rPr>
            </w:pPr>
            <w:r w:rsidRPr="003F2F62">
              <w:rPr>
                <w:iCs/>
                <w:sz w:val="22"/>
                <w:szCs w:val="22"/>
                <w:lang w:val="en-US"/>
              </w:rPr>
              <w:t>456 720</w:t>
            </w:r>
          </w:p>
        </w:tc>
      </w:tr>
      <w:tr w:rsidR="008F03C5" w:rsidRPr="003F2F62">
        <w:tc>
          <w:tcPr>
            <w:tcW w:w="2165" w:type="dxa"/>
          </w:tcPr>
          <w:p w:rsidR="008F03C5" w:rsidRPr="003F2F62" w:rsidRDefault="00641E87" w:rsidP="00140F5F">
            <w:pPr>
              <w:tabs>
                <w:tab w:val="left" w:pos="567"/>
                <w:tab w:val="left" w:pos="1134"/>
                <w:tab w:val="left" w:pos="1701"/>
              </w:tabs>
              <w:spacing w:before="20" w:after="20"/>
              <w:rPr>
                <w:iCs/>
                <w:sz w:val="22"/>
                <w:szCs w:val="22"/>
                <w:lang w:val="en-US"/>
              </w:rPr>
            </w:pPr>
            <w:r w:rsidRPr="003F2F62">
              <w:rPr>
                <w:iCs/>
                <w:sz w:val="22"/>
                <w:szCs w:val="22"/>
                <w:lang w:val="en-US"/>
              </w:rPr>
              <w:t>Share of education budget in general budget</w:t>
            </w:r>
            <w:r w:rsidR="008F03C5" w:rsidRPr="003F2F62">
              <w:rPr>
                <w:iCs/>
                <w:sz w:val="22"/>
                <w:szCs w:val="22"/>
                <w:lang w:val="en-US"/>
              </w:rPr>
              <w:t xml:space="preserve"> </w:t>
            </w:r>
          </w:p>
        </w:tc>
        <w:tc>
          <w:tcPr>
            <w:tcW w:w="1041" w:type="dxa"/>
            <w:vAlign w:val="bottom"/>
          </w:tcPr>
          <w:p w:rsidR="008F03C5" w:rsidRPr="003F2F62" w:rsidRDefault="008F03C5" w:rsidP="003F2F62">
            <w:pPr>
              <w:tabs>
                <w:tab w:val="left" w:pos="567"/>
                <w:tab w:val="left" w:pos="1134"/>
                <w:tab w:val="left" w:pos="1701"/>
              </w:tabs>
              <w:spacing w:before="20" w:after="20"/>
              <w:jc w:val="right"/>
              <w:rPr>
                <w:iCs/>
                <w:sz w:val="22"/>
                <w:szCs w:val="22"/>
                <w:lang w:val="en-US"/>
              </w:rPr>
            </w:pPr>
            <w:r w:rsidRPr="003F2F62">
              <w:rPr>
                <w:iCs/>
                <w:sz w:val="22"/>
                <w:szCs w:val="22"/>
                <w:lang w:val="en-US"/>
              </w:rPr>
              <w:t>12</w:t>
            </w:r>
            <w:r w:rsidR="00641E87" w:rsidRPr="003F2F62">
              <w:rPr>
                <w:iCs/>
                <w:sz w:val="22"/>
                <w:szCs w:val="22"/>
                <w:lang w:val="en-US"/>
              </w:rPr>
              <w:t>.</w:t>
            </w:r>
            <w:r w:rsidRPr="003F2F62">
              <w:rPr>
                <w:iCs/>
                <w:sz w:val="22"/>
                <w:szCs w:val="22"/>
                <w:lang w:val="en-US"/>
              </w:rPr>
              <w:t>2%</w:t>
            </w:r>
          </w:p>
        </w:tc>
        <w:tc>
          <w:tcPr>
            <w:tcW w:w="1042" w:type="dxa"/>
            <w:vAlign w:val="bottom"/>
          </w:tcPr>
          <w:p w:rsidR="008F03C5" w:rsidRPr="003F2F62" w:rsidRDefault="008F03C5" w:rsidP="003F2F62">
            <w:pPr>
              <w:tabs>
                <w:tab w:val="left" w:pos="567"/>
                <w:tab w:val="left" w:pos="1134"/>
                <w:tab w:val="left" w:pos="1701"/>
              </w:tabs>
              <w:spacing w:before="20" w:after="20"/>
              <w:jc w:val="right"/>
              <w:rPr>
                <w:iCs/>
                <w:sz w:val="22"/>
                <w:szCs w:val="22"/>
                <w:lang w:val="en-US"/>
              </w:rPr>
            </w:pPr>
            <w:r w:rsidRPr="003F2F62">
              <w:rPr>
                <w:iCs/>
                <w:sz w:val="22"/>
                <w:szCs w:val="22"/>
                <w:lang w:val="en-US"/>
              </w:rPr>
              <w:t>13</w:t>
            </w:r>
            <w:r w:rsidR="00641E87" w:rsidRPr="003F2F62">
              <w:rPr>
                <w:iCs/>
                <w:sz w:val="22"/>
                <w:szCs w:val="22"/>
                <w:lang w:val="en-US"/>
              </w:rPr>
              <w:t>.</w:t>
            </w:r>
            <w:r w:rsidRPr="003F2F62">
              <w:rPr>
                <w:iCs/>
                <w:sz w:val="22"/>
                <w:szCs w:val="22"/>
                <w:lang w:val="en-US"/>
              </w:rPr>
              <w:t>2%</w:t>
            </w:r>
          </w:p>
        </w:tc>
        <w:tc>
          <w:tcPr>
            <w:tcW w:w="1042" w:type="dxa"/>
            <w:vAlign w:val="bottom"/>
          </w:tcPr>
          <w:p w:rsidR="008F03C5" w:rsidRPr="003F2F62" w:rsidRDefault="008F03C5" w:rsidP="003F2F62">
            <w:pPr>
              <w:tabs>
                <w:tab w:val="left" w:pos="567"/>
                <w:tab w:val="left" w:pos="1134"/>
                <w:tab w:val="left" w:pos="1701"/>
              </w:tabs>
              <w:spacing w:before="20" w:after="20"/>
              <w:jc w:val="right"/>
              <w:rPr>
                <w:iCs/>
                <w:sz w:val="22"/>
                <w:szCs w:val="22"/>
                <w:lang w:val="en-US"/>
              </w:rPr>
            </w:pPr>
            <w:r w:rsidRPr="003F2F62">
              <w:rPr>
                <w:iCs/>
                <w:sz w:val="22"/>
                <w:szCs w:val="22"/>
                <w:lang w:val="en-US"/>
              </w:rPr>
              <w:t>9</w:t>
            </w:r>
            <w:r w:rsidR="00641E87" w:rsidRPr="003F2F62">
              <w:rPr>
                <w:iCs/>
                <w:sz w:val="22"/>
                <w:szCs w:val="22"/>
                <w:lang w:val="en-US"/>
              </w:rPr>
              <w:t>.</w:t>
            </w:r>
            <w:r w:rsidRPr="003F2F62">
              <w:rPr>
                <w:iCs/>
                <w:sz w:val="22"/>
                <w:szCs w:val="22"/>
                <w:lang w:val="en-US"/>
              </w:rPr>
              <w:t>8%</w:t>
            </w:r>
          </w:p>
        </w:tc>
        <w:tc>
          <w:tcPr>
            <w:tcW w:w="1042" w:type="dxa"/>
            <w:vAlign w:val="bottom"/>
          </w:tcPr>
          <w:p w:rsidR="008F03C5" w:rsidRPr="003F2F62" w:rsidRDefault="008F03C5" w:rsidP="003F2F62">
            <w:pPr>
              <w:tabs>
                <w:tab w:val="left" w:pos="567"/>
                <w:tab w:val="left" w:pos="1134"/>
                <w:tab w:val="left" w:pos="1701"/>
              </w:tabs>
              <w:spacing w:before="20" w:after="20"/>
              <w:jc w:val="right"/>
              <w:rPr>
                <w:iCs/>
                <w:sz w:val="22"/>
                <w:szCs w:val="22"/>
                <w:lang w:val="en-US"/>
              </w:rPr>
            </w:pPr>
            <w:r w:rsidRPr="003F2F62">
              <w:rPr>
                <w:iCs/>
                <w:sz w:val="22"/>
                <w:szCs w:val="22"/>
                <w:lang w:val="en-US"/>
              </w:rPr>
              <w:t>8</w:t>
            </w:r>
            <w:r w:rsidR="00641E87" w:rsidRPr="003F2F62">
              <w:rPr>
                <w:iCs/>
                <w:sz w:val="22"/>
                <w:szCs w:val="22"/>
                <w:lang w:val="en-US"/>
              </w:rPr>
              <w:t>.</w:t>
            </w:r>
            <w:r w:rsidRPr="003F2F62">
              <w:rPr>
                <w:iCs/>
                <w:sz w:val="22"/>
                <w:szCs w:val="22"/>
                <w:lang w:val="en-US"/>
              </w:rPr>
              <w:t>6%</w:t>
            </w:r>
          </w:p>
        </w:tc>
        <w:tc>
          <w:tcPr>
            <w:tcW w:w="1042" w:type="dxa"/>
            <w:vAlign w:val="bottom"/>
          </w:tcPr>
          <w:p w:rsidR="008F03C5" w:rsidRPr="003F2F62" w:rsidRDefault="008F03C5" w:rsidP="003F2F62">
            <w:pPr>
              <w:tabs>
                <w:tab w:val="left" w:pos="567"/>
                <w:tab w:val="left" w:pos="1134"/>
                <w:tab w:val="left" w:pos="1701"/>
              </w:tabs>
              <w:spacing w:before="20" w:after="20"/>
              <w:jc w:val="right"/>
              <w:rPr>
                <w:iCs/>
                <w:sz w:val="22"/>
                <w:szCs w:val="22"/>
                <w:lang w:val="en-US"/>
              </w:rPr>
            </w:pPr>
            <w:r w:rsidRPr="003F2F62">
              <w:rPr>
                <w:iCs/>
                <w:sz w:val="22"/>
                <w:szCs w:val="22"/>
                <w:lang w:val="en-US"/>
              </w:rPr>
              <w:t>11</w:t>
            </w:r>
            <w:r w:rsidR="00641E87" w:rsidRPr="003F2F62">
              <w:rPr>
                <w:iCs/>
                <w:sz w:val="22"/>
                <w:szCs w:val="22"/>
                <w:lang w:val="en-US"/>
              </w:rPr>
              <w:t>.</w:t>
            </w:r>
            <w:r w:rsidRPr="003F2F62">
              <w:rPr>
                <w:iCs/>
                <w:sz w:val="22"/>
                <w:szCs w:val="22"/>
                <w:lang w:val="en-US"/>
              </w:rPr>
              <w:t>9%</w:t>
            </w:r>
          </w:p>
        </w:tc>
        <w:tc>
          <w:tcPr>
            <w:tcW w:w="1042" w:type="dxa"/>
            <w:vAlign w:val="bottom"/>
          </w:tcPr>
          <w:p w:rsidR="008F03C5" w:rsidRPr="003F2F62" w:rsidRDefault="008F03C5" w:rsidP="003F2F62">
            <w:pPr>
              <w:tabs>
                <w:tab w:val="left" w:pos="567"/>
                <w:tab w:val="left" w:pos="1134"/>
                <w:tab w:val="left" w:pos="1701"/>
              </w:tabs>
              <w:spacing w:before="20" w:after="20"/>
              <w:jc w:val="right"/>
              <w:rPr>
                <w:iCs/>
                <w:sz w:val="22"/>
                <w:szCs w:val="22"/>
                <w:lang w:val="en-US"/>
              </w:rPr>
            </w:pPr>
            <w:r w:rsidRPr="003F2F62">
              <w:rPr>
                <w:iCs/>
                <w:sz w:val="22"/>
                <w:szCs w:val="22"/>
                <w:lang w:val="en-US"/>
              </w:rPr>
              <w:t>12</w:t>
            </w:r>
            <w:r w:rsidR="00641E87" w:rsidRPr="003F2F62">
              <w:rPr>
                <w:iCs/>
                <w:sz w:val="22"/>
                <w:szCs w:val="22"/>
                <w:lang w:val="en-US"/>
              </w:rPr>
              <w:t>.</w:t>
            </w:r>
            <w:r w:rsidRPr="003F2F62">
              <w:rPr>
                <w:iCs/>
                <w:sz w:val="22"/>
                <w:szCs w:val="22"/>
                <w:lang w:val="en-US"/>
              </w:rPr>
              <w:t>4%</w:t>
            </w:r>
          </w:p>
        </w:tc>
        <w:tc>
          <w:tcPr>
            <w:tcW w:w="1042" w:type="dxa"/>
            <w:vAlign w:val="bottom"/>
          </w:tcPr>
          <w:p w:rsidR="008F03C5" w:rsidRPr="003F2F62" w:rsidRDefault="008F03C5" w:rsidP="003F2F62">
            <w:pPr>
              <w:tabs>
                <w:tab w:val="left" w:pos="567"/>
                <w:tab w:val="left" w:pos="1134"/>
                <w:tab w:val="left" w:pos="1701"/>
              </w:tabs>
              <w:spacing w:before="20" w:after="20"/>
              <w:jc w:val="right"/>
              <w:rPr>
                <w:iCs/>
                <w:sz w:val="22"/>
                <w:szCs w:val="22"/>
                <w:lang w:val="en-US"/>
              </w:rPr>
            </w:pPr>
            <w:r w:rsidRPr="003F2F62">
              <w:rPr>
                <w:iCs/>
                <w:sz w:val="22"/>
                <w:szCs w:val="22"/>
                <w:lang w:val="en-US"/>
              </w:rPr>
              <w:t>13%</w:t>
            </w:r>
          </w:p>
        </w:tc>
      </w:tr>
    </w:tbl>
    <w:p w:rsidR="008F03C5" w:rsidRDefault="003F2F62" w:rsidP="003F2F62">
      <w:pPr>
        <w:tabs>
          <w:tab w:val="left" w:pos="567"/>
          <w:tab w:val="left" w:pos="1134"/>
          <w:tab w:val="left" w:pos="1701"/>
        </w:tabs>
        <w:spacing w:before="120" w:after="240"/>
        <w:rPr>
          <w:bCs/>
          <w:iCs/>
          <w:lang w:val="en-US"/>
        </w:rPr>
      </w:pPr>
      <w:r>
        <w:rPr>
          <w:bCs/>
          <w:i/>
          <w:lang w:val="en-US"/>
        </w:rPr>
        <w:tab/>
      </w:r>
      <w:r w:rsidR="008F03C5" w:rsidRPr="008F03C5">
        <w:rPr>
          <w:bCs/>
          <w:i/>
          <w:lang w:val="en-US"/>
        </w:rPr>
        <w:t>Source:</w:t>
      </w:r>
      <w:r w:rsidR="008F03C5" w:rsidRPr="008F03C5">
        <w:rPr>
          <w:bCs/>
          <w:iCs/>
          <w:lang w:val="en-US"/>
        </w:rPr>
        <w:t xml:space="preserve"> </w:t>
      </w:r>
      <w:r w:rsidR="00641E87">
        <w:rPr>
          <w:bCs/>
          <w:iCs/>
          <w:lang w:val="en-US"/>
        </w:rPr>
        <w:t xml:space="preserve">Educational Statistics </w:t>
      </w:r>
      <w:r w:rsidR="008F03C5" w:rsidRPr="008F03C5">
        <w:rPr>
          <w:bCs/>
          <w:iCs/>
          <w:lang w:val="en-US"/>
        </w:rPr>
        <w:t>2005-2006</w:t>
      </w:r>
      <w:r>
        <w:rPr>
          <w:bCs/>
          <w:iCs/>
          <w:lang w:val="en-US"/>
        </w:rPr>
        <w:t>.</w:t>
      </w:r>
    </w:p>
    <w:p w:rsidR="000646FD" w:rsidRDefault="00641E87" w:rsidP="003F2F62">
      <w:pPr>
        <w:tabs>
          <w:tab w:val="left" w:pos="567"/>
          <w:tab w:val="left" w:pos="1134"/>
          <w:tab w:val="left" w:pos="1701"/>
        </w:tabs>
        <w:spacing w:before="120" w:after="240"/>
        <w:rPr>
          <w:bCs/>
          <w:iCs/>
          <w:lang w:val="en-US"/>
        </w:rPr>
      </w:pPr>
      <w:r>
        <w:rPr>
          <w:bCs/>
          <w:iCs/>
          <w:lang w:val="en-US"/>
        </w:rPr>
        <w:t>327.</w:t>
      </w:r>
      <w:r>
        <w:rPr>
          <w:bCs/>
          <w:iCs/>
          <w:lang w:val="en-US"/>
        </w:rPr>
        <w:tab/>
      </w:r>
      <w:r w:rsidR="00BA663D">
        <w:rPr>
          <w:bCs/>
          <w:iCs/>
          <w:lang w:val="en-US"/>
        </w:rPr>
        <w:t>Under the 2006 Finance Act, the investment budget of the Ministry of Basic Education and Literacy totalled 22,592,724,000 CFA francs, while that of the Minister of Secondary and Higher Education totalled 656,704,000 CFA francs.</w:t>
      </w:r>
    </w:p>
    <w:p w:rsidR="00BA663D" w:rsidRDefault="003F2F62" w:rsidP="003F2F62">
      <w:pPr>
        <w:tabs>
          <w:tab w:val="left" w:pos="567"/>
          <w:tab w:val="left" w:pos="1134"/>
          <w:tab w:val="left" w:pos="1701"/>
        </w:tabs>
        <w:spacing w:before="120" w:after="240"/>
        <w:rPr>
          <w:b/>
          <w:bCs/>
          <w:iCs/>
          <w:lang w:val="en-US"/>
        </w:rPr>
      </w:pPr>
      <w:r>
        <w:rPr>
          <w:b/>
          <w:bCs/>
          <w:iCs/>
          <w:lang w:val="en-US"/>
        </w:rPr>
        <w:t>4.</w:t>
      </w:r>
      <w:r>
        <w:rPr>
          <w:b/>
          <w:bCs/>
          <w:iCs/>
          <w:lang w:val="en-US"/>
        </w:rPr>
        <w:tab/>
      </w:r>
      <w:r w:rsidR="00BA663D">
        <w:rPr>
          <w:b/>
          <w:bCs/>
          <w:iCs/>
          <w:lang w:val="en-US"/>
        </w:rPr>
        <w:t>Statistical data</w:t>
      </w:r>
    </w:p>
    <w:p w:rsidR="00BA663D" w:rsidRPr="00BA663D" w:rsidRDefault="00BA663D" w:rsidP="003F2F62">
      <w:pPr>
        <w:tabs>
          <w:tab w:val="left" w:pos="567"/>
          <w:tab w:val="left" w:pos="1134"/>
          <w:tab w:val="left" w:pos="1701"/>
        </w:tabs>
        <w:spacing w:before="120" w:after="240"/>
        <w:rPr>
          <w:bCs/>
          <w:iCs/>
          <w:lang w:val="en-US"/>
        </w:rPr>
      </w:pPr>
      <w:r>
        <w:rPr>
          <w:bCs/>
          <w:iCs/>
          <w:lang w:val="en-US"/>
        </w:rPr>
        <w:t>328.</w:t>
      </w:r>
      <w:r>
        <w:rPr>
          <w:bCs/>
          <w:iCs/>
          <w:lang w:val="en-US"/>
        </w:rPr>
        <w:tab/>
        <w:t>The gross enrolment ratio, which stood at 37.30 per cent in 2001, with a tendency to decline between the primary cycle and the first cycle of secondary education, had risen to 52 per cent by 2005, so that an increase of 15 points was recorded in four years.</w:t>
      </w:r>
    </w:p>
    <w:p w:rsidR="008F03C5" w:rsidRPr="008F03C5" w:rsidRDefault="008F03C5" w:rsidP="003F2F62">
      <w:pPr>
        <w:tabs>
          <w:tab w:val="left" w:pos="567"/>
          <w:tab w:val="left" w:pos="1134"/>
          <w:tab w:val="left" w:pos="1701"/>
        </w:tabs>
        <w:spacing w:after="240"/>
        <w:jc w:val="center"/>
        <w:rPr>
          <w:b/>
          <w:lang w:val="en-US"/>
        </w:rPr>
      </w:pPr>
      <w:r w:rsidRPr="008F03C5">
        <w:rPr>
          <w:b/>
          <w:lang w:val="en-US"/>
        </w:rPr>
        <w:t xml:space="preserve">Table </w:t>
      </w:r>
      <w:r w:rsidR="000646FD">
        <w:rPr>
          <w:b/>
          <w:lang w:val="en-US"/>
        </w:rPr>
        <w:t xml:space="preserve">No. </w:t>
      </w:r>
      <w:r w:rsidRPr="008F03C5">
        <w:rPr>
          <w:b/>
          <w:lang w:val="en-US"/>
        </w:rPr>
        <w:t>28</w:t>
      </w:r>
      <w:r w:rsidR="000646FD">
        <w:rPr>
          <w:b/>
          <w:lang w:val="en-US"/>
        </w:rPr>
        <w:t xml:space="preserve">:  </w:t>
      </w:r>
      <w:r w:rsidR="00597374">
        <w:rPr>
          <w:b/>
          <w:lang w:val="en-US"/>
        </w:rPr>
        <w:t xml:space="preserve">Trend of the gross enrolment ratio </w:t>
      </w:r>
      <w:r w:rsidRPr="008F03C5">
        <w:rPr>
          <w:b/>
          <w:lang w:val="en-US"/>
        </w:rPr>
        <w:t>(</w:t>
      </w:r>
      <w:r w:rsidR="00597374">
        <w:rPr>
          <w:b/>
          <w:lang w:val="en-US"/>
        </w:rPr>
        <w:t xml:space="preserve">in </w:t>
      </w:r>
      <w:r w:rsidRPr="008F03C5">
        <w:rPr>
          <w:b/>
          <w:lang w:val="en-US"/>
        </w:rPr>
        <w:t>p</w:t>
      </w:r>
      <w:r w:rsidR="00597374">
        <w:rPr>
          <w:b/>
          <w:lang w:val="en-US"/>
        </w:rPr>
        <w:t>e</w:t>
      </w:r>
      <w:r w:rsidRPr="008F03C5">
        <w:rPr>
          <w:b/>
          <w:lang w:val="en-US"/>
        </w:rPr>
        <w:t>rcentage</w:t>
      </w:r>
      <w:r w:rsidR="00597374">
        <w:rPr>
          <w:b/>
          <w:lang w:val="en-US"/>
        </w:rPr>
        <w:t xml:space="preserve"> terms</w:t>
      </w:r>
      <w:r w:rsidRPr="008F03C5">
        <w:rPr>
          <w:b/>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15"/>
        <w:gridCol w:w="1350"/>
        <w:gridCol w:w="1350"/>
        <w:gridCol w:w="1351"/>
        <w:gridCol w:w="1350"/>
        <w:gridCol w:w="1350"/>
        <w:gridCol w:w="1351"/>
      </w:tblGrid>
      <w:tr w:rsidR="008F03C5" w:rsidRPr="008F03C5">
        <w:tblPrEx>
          <w:tblCellMar>
            <w:top w:w="0" w:type="dxa"/>
            <w:bottom w:w="0" w:type="dxa"/>
          </w:tblCellMar>
        </w:tblPrEx>
        <w:tc>
          <w:tcPr>
            <w:tcW w:w="1315" w:type="dxa"/>
          </w:tcPr>
          <w:p w:rsidR="008F03C5" w:rsidRPr="008F03C5" w:rsidRDefault="00597374" w:rsidP="003F2F62">
            <w:pPr>
              <w:tabs>
                <w:tab w:val="left" w:pos="567"/>
                <w:tab w:val="left" w:pos="1134"/>
                <w:tab w:val="left" w:pos="1701"/>
              </w:tabs>
              <w:spacing w:before="20" w:after="20"/>
              <w:jc w:val="center"/>
              <w:rPr>
                <w:i/>
                <w:iCs/>
                <w:lang w:val="en-US"/>
              </w:rPr>
            </w:pPr>
            <w:r>
              <w:rPr>
                <w:i/>
                <w:iCs/>
                <w:lang w:val="en-US"/>
              </w:rPr>
              <w:t>Year</w:t>
            </w:r>
          </w:p>
        </w:tc>
        <w:tc>
          <w:tcPr>
            <w:tcW w:w="1350" w:type="dxa"/>
          </w:tcPr>
          <w:p w:rsidR="008F03C5" w:rsidRPr="008F03C5" w:rsidRDefault="008F03C5" w:rsidP="003F2F62">
            <w:pPr>
              <w:tabs>
                <w:tab w:val="left" w:pos="567"/>
                <w:tab w:val="left" w:pos="1134"/>
                <w:tab w:val="left" w:pos="1701"/>
              </w:tabs>
              <w:spacing w:before="20" w:after="20"/>
              <w:jc w:val="center"/>
              <w:rPr>
                <w:i/>
                <w:iCs/>
                <w:lang w:val="en-US"/>
              </w:rPr>
            </w:pPr>
            <w:r w:rsidRPr="008F03C5">
              <w:rPr>
                <w:i/>
                <w:iCs/>
                <w:lang w:val="en-US"/>
              </w:rPr>
              <w:t>1999-2000</w:t>
            </w:r>
          </w:p>
        </w:tc>
        <w:tc>
          <w:tcPr>
            <w:tcW w:w="1350" w:type="dxa"/>
          </w:tcPr>
          <w:p w:rsidR="008F03C5" w:rsidRPr="008F03C5" w:rsidRDefault="008F03C5" w:rsidP="003F2F62">
            <w:pPr>
              <w:tabs>
                <w:tab w:val="left" w:pos="567"/>
                <w:tab w:val="left" w:pos="1134"/>
                <w:tab w:val="left" w:pos="1701"/>
              </w:tabs>
              <w:spacing w:before="20" w:after="20"/>
              <w:jc w:val="center"/>
              <w:rPr>
                <w:i/>
                <w:iCs/>
                <w:lang w:val="en-US"/>
              </w:rPr>
            </w:pPr>
            <w:r w:rsidRPr="008F03C5">
              <w:rPr>
                <w:i/>
                <w:iCs/>
                <w:lang w:val="en-US"/>
              </w:rPr>
              <w:t>2000-2001</w:t>
            </w:r>
          </w:p>
        </w:tc>
        <w:tc>
          <w:tcPr>
            <w:tcW w:w="1351" w:type="dxa"/>
          </w:tcPr>
          <w:p w:rsidR="008F03C5" w:rsidRPr="008F03C5" w:rsidRDefault="008F03C5" w:rsidP="003F2F62">
            <w:pPr>
              <w:tabs>
                <w:tab w:val="left" w:pos="567"/>
                <w:tab w:val="left" w:pos="1134"/>
                <w:tab w:val="left" w:pos="1701"/>
              </w:tabs>
              <w:spacing w:before="20" w:after="20"/>
              <w:jc w:val="center"/>
              <w:rPr>
                <w:i/>
                <w:iCs/>
                <w:lang w:val="en-US"/>
              </w:rPr>
            </w:pPr>
            <w:r w:rsidRPr="008F03C5">
              <w:rPr>
                <w:i/>
                <w:iCs/>
                <w:lang w:val="en-US"/>
              </w:rPr>
              <w:t>2001-2002</w:t>
            </w:r>
          </w:p>
        </w:tc>
        <w:tc>
          <w:tcPr>
            <w:tcW w:w="1350" w:type="dxa"/>
          </w:tcPr>
          <w:p w:rsidR="008F03C5" w:rsidRPr="008F03C5" w:rsidRDefault="008F03C5" w:rsidP="003F2F62">
            <w:pPr>
              <w:tabs>
                <w:tab w:val="left" w:pos="567"/>
                <w:tab w:val="left" w:pos="1134"/>
                <w:tab w:val="left" w:pos="1701"/>
              </w:tabs>
              <w:spacing w:before="20" w:after="20"/>
              <w:jc w:val="center"/>
              <w:rPr>
                <w:i/>
                <w:iCs/>
                <w:lang w:val="en-US"/>
              </w:rPr>
            </w:pPr>
            <w:r w:rsidRPr="008F03C5">
              <w:rPr>
                <w:i/>
                <w:iCs/>
                <w:lang w:val="en-US"/>
              </w:rPr>
              <w:t>2002-2003</w:t>
            </w:r>
          </w:p>
        </w:tc>
        <w:tc>
          <w:tcPr>
            <w:tcW w:w="1350" w:type="dxa"/>
          </w:tcPr>
          <w:p w:rsidR="008F03C5" w:rsidRPr="008F03C5" w:rsidRDefault="008F03C5" w:rsidP="003F2F62">
            <w:pPr>
              <w:tabs>
                <w:tab w:val="left" w:pos="567"/>
                <w:tab w:val="left" w:pos="1134"/>
                <w:tab w:val="left" w:pos="1701"/>
              </w:tabs>
              <w:spacing w:before="20" w:after="20"/>
              <w:jc w:val="center"/>
              <w:rPr>
                <w:i/>
                <w:iCs/>
                <w:lang w:val="en-US"/>
              </w:rPr>
            </w:pPr>
            <w:r w:rsidRPr="008F03C5">
              <w:rPr>
                <w:i/>
                <w:iCs/>
                <w:lang w:val="en-US"/>
              </w:rPr>
              <w:t>2003-2004</w:t>
            </w:r>
          </w:p>
        </w:tc>
        <w:tc>
          <w:tcPr>
            <w:tcW w:w="1351" w:type="dxa"/>
          </w:tcPr>
          <w:p w:rsidR="008F03C5" w:rsidRPr="008F03C5" w:rsidRDefault="008F03C5" w:rsidP="003F2F62">
            <w:pPr>
              <w:tabs>
                <w:tab w:val="left" w:pos="567"/>
                <w:tab w:val="left" w:pos="1134"/>
                <w:tab w:val="left" w:pos="1701"/>
              </w:tabs>
              <w:spacing w:before="20" w:after="20"/>
              <w:jc w:val="center"/>
              <w:rPr>
                <w:i/>
                <w:iCs/>
                <w:lang w:val="en-US"/>
              </w:rPr>
            </w:pPr>
            <w:r w:rsidRPr="008F03C5">
              <w:rPr>
                <w:i/>
                <w:iCs/>
                <w:lang w:val="en-US"/>
              </w:rPr>
              <w:t>2004-2005</w:t>
            </w:r>
          </w:p>
        </w:tc>
      </w:tr>
      <w:tr w:rsidR="008F03C5" w:rsidRPr="008F03C5">
        <w:tblPrEx>
          <w:tblCellMar>
            <w:top w:w="0" w:type="dxa"/>
            <w:bottom w:w="0" w:type="dxa"/>
          </w:tblCellMar>
        </w:tblPrEx>
        <w:tc>
          <w:tcPr>
            <w:tcW w:w="1315" w:type="dxa"/>
          </w:tcPr>
          <w:p w:rsidR="008F03C5" w:rsidRPr="008F03C5" w:rsidRDefault="00597374" w:rsidP="003F2F62">
            <w:pPr>
              <w:tabs>
                <w:tab w:val="left" w:pos="567"/>
                <w:tab w:val="left" w:pos="1134"/>
                <w:tab w:val="left" w:pos="1701"/>
              </w:tabs>
              <w:spacing w:before="20" w:after="20"/>
              <w:jc w:val="both"/>
              <w:rPr>
                <w:lang w:val="en-US"/>
              </w:rPr>
            </w:pPr>
            <w:r>
              <w:rPr>
                <w:lang w:val="en-US"/>
              </w:rPr>
              <w:t>Total</w:t>
            </w:r>
          </w:p>
        </w:tc>
        <w:tc>
          <w:tcPr>
            <w:tcW w:w="1350" w:type="dxa"/>
          </w:tcPr>
          <w:p w:rsidR="008F03C5" w:rsidRPr="008F03C5" w:rsidRDefault="008F03C5" w:rsidP="003F2F62">
            <w:pPr>
              <w:tabs>
                <w:tab w:val="left" w:pos="567"/>
                <w:tab w:val="left" w:pos="1701"/>
              </w:tabs>
              <w:spacing w:before="20" w:after="20"/>
              <w:ind w:right="187"/>
              <w:jc w:val="right"/>
              <w:rPr>
                <w:lang w:val="en-US"/>
              </w:rPr>
            </w:pPr>
            <w:r w:rsidRPr="008F03C5">
              <w:rPr>
                <w:lang w:val="en-US"/>
              </w:rPr>
              <w:t>34</w:t>
            </w:r>
          </w:p>
        </w:tc>
        <w:tc>
          <w:tcPr>
            <w:tcW w:w="1350" w:type="dxa"/>
          </w:tcPr>
          <w:p w:rsidR="008F03C5" w:rsidRPr="008F03C5" w:rsidRDefault="008F03C5" w:rsidP="003F2F62">
            <w:pPr>
              <w:tabs>
                <w:tab w:val="left" w:pos="567"/>
                <w:tab w:val="left" w:pos="1701"/>
              </w:tabs>
              <w:spacing w:before="20" w:after="20"/>
              <w:ind w:right="187"/>
              <w:jc w:val="right"/>
              <w:rPr>
                <w:lang w:val="en-US"/>
              </w:rPr>
            </w:pPr>
            <w:r w:rsidRPr="008F03C5">
              <w:rPr>
                <w:lang w:val="en-US"/>
              </w:rPr>
              <w:t>37</w:t>
            </w:r>
          </w:p>
        </w:tc>
        <w:tc>
          <w:tcPr>
            <w:tcW w:w="1351" w:type="dxa"/>
          </w:tcPr>
          <w:p w:rsidR="008F03C5" w:rsidRPr="008F03C5" w:rsidRDefault="008F03C5" w:rsidP="003F2F62">
            <w:pPr>
              <w:tabs>
                <w:tab w:val="left" w:pos="567"/>
                <w:tab w:val="left" w:pos="1701"/>
              </w:tabs>
              <w:spacing w:before="20" w:after="20"/>
              <w:ind w:right="187"/>
              <w:jc w:val="right"/>
              <w:rPr>
                <w:lang w:val="en-US"/>
              </w:rPr>
            </w:pPr>
            <w:r w:rsidRPr="008F03C5">
              <w:rPr>
                <w:lang w:val="en-US"/>
              </w:rPr>
              <w:t>42</w:t>
            </w:r>
          </w:p>
        </w:tc>
        <w:tc>
          <w:tcPr>
            <w:tcW w:w="1350" w:type="dxa"/>
          </w:tcPr>
          <w:p w:rsidR="008F03C5" w:rsidRPr="008F03C5" w:rsidRDefault="008F03C5" w:rsidP="003F2F62">
            <w:pPr>
              <w:tabs>
                <w:tab w:val="left" w:pos="567"/>
                <w:tab w:val="left" w:pos="1701"/>
              </w:tabs>
              <w:spacing w:before="20" w:after="20"/>
              <w:ind w:right="187"/>
              <w:jc w:val="right"/>
              <w:rPr>
                <w:lang w:val="en-US"/>
              </w:rPr>
            </w:pPr>
            <w:r w:rsidRPr="008F03C5">
              <w:rPr>
                <w:lang w:val="en-US"/>
              </w:rPr>
              <w:t>45</w:t>
            </w:r>
          </w:p>
        </w:tc>
        <w:tc>
          <w:tcPr>
            <w:tcW w:w="1350" w:type="dxa"/>
          </w:tcPr>
          <w:p w:rsidR="008F03C5" w:rsidRPr="008F03C5" w:rsidRDefault="008F03C5" w:rsidP="003F2F62">
            <w:pPr>
              <w:tabs>
                <w:tab w:val="left" w:pos="567"/>
                <w:tab w:val="left" w:pos="1701"/>
              </w:tabs>
              <w:spacing w:before="20" w:after="20"/>
              <w:ind w:right="187"/>
              <w:jc w:val="right"/>
              <w:rPr>
                <w:lang w:val="en-US"/>
              </w:rPr>
            </w:pPr>
            <w:r w:rsidRPr="008F03C5">
              <w:rPr>
                <w:lang w:val="en-US"/>
              </w:rPr>
              <w:t>50</w:t>
            </w:r>
          </w:p>
        </w:tc>
        <w:tc>
          <w:tcPr>
            <w:tcW w:w="1351" w:type="dxa"/>
          </w:tcPr>
          <w:p w:rsidR="008F03C5" w:rsidRPr="008F03C5" w:rsidRDefault="008F03C5" w:rsidP="003F2F62">
            <w:pPr>
              <w:tabs>
                <w:tab w:val="left" w:pos="567"/>
                <w:tab w:val="left" w:pos="1701"/>
              </w:tabs>
              <w:spacing w:before="20" w:after="20"/>
              <w:ind w:right="187"/>
              <w:jc w:val="right"/>
              <w:rPr>
                <w:lang w:val="en-US"/>
              </w:rPr>
            </w:pPr>
            <w:r w:rsidRPr="008F03C5">
              <w:rPr>
                <w:lang w:val="en-US"/>
              </w:rPr>
              <w:t>52</w:t>
            </w:r>
          </w:p>
        </w:tc>
      </w:tr>
    </w:tbl>
    <w:p w:rsidR="008F03C5" w:rsidRPr="008F03C5" w:rsidRDefault="003F2F62" w:rsidP="003F2F62">
      <w:pPr>
        <w:pStyle w:val="BodyText"/>
        <w:tabs>
          <w:tab w:val="left" w:pos="567"/>
          <w:tab w:val="left" w:pos="1134"/>
          <w:tab w:val="left" w:pos="1701"/>
        </w:tabs>
        <w:spacing w:before="120" w:after="240"/>
        <w:rPr>
          <w:rFonts w:ascii="Times New Roman" w:hAnsi="Times New Roman"/>
          <w:bCs/>
          <w:szCs w:val="24"/>
          <w:lang w:val="en-US"/>
        </w:rPr>
      </w:pPr>
      <w:r>
        <w:rPr>
          <w:rFonts w:ascii="Times New Roman" w:hAnsi="Times New Roman"/>
          <w:bCs/>
          <w:i/>
          <w:iCs/>
          <w:szCs w:val="24"/>
          <w:lang w:val="en-US"/>
        </w:rPr>
        <w:tab/>
      </w:r>
      <w:r w:rsidR="008F03C5" w:rsidRPr="008F03C5">
        <w:rPr>
          <w:rFonts w:ascii="Times New Roman" w:hAnsi="Times New Roman"/>
          <w:bCs/>
          <w:i/>
          <w:iCs/>
          <w:szCs w:val="24"/>
          <w:lang w:val="en-US"/>
        </w:rPr>
        <w:t>Source</w:t>
      </w:r>
      <w:r w:rsidR="008F03C5" w:rsidRPr="008F03C5">
        <w:rPr>
          <w:rFonts w:ascii="Times New Roman" w:hAnsi="Times New Roman"/>
          <w:bCs/>
          <w:szCs w:val="24"/>
          <w:lang w:val="en-US"/>
        </w:rPr>
        <w:t xml:space="preserve">: </w:t>
      </w:r>
      <w:r w:rsidR="00597374">
        <w:rPr>
          <w:rFonts w:ascii="Times New Roman" w:hAnsi="Times New Roman"/>
          <w:bCs/>
          <w:szCs w:val="24"/>
          <w:lang w:val="en-US"/>
        </w:rPr>
        <w:t xml:space="preserve">Educational </w:t>
      </w:r>
      <w:r w:rsidR="005B3237">
        <w:rPr>
          <w:rFonts w:ascii="Times New Roman" w:hAnsi="Times New Roman"/>
          <w:bCs/>
          <w:szCs w:val="24"/>
          <w:lang w:val="en-US"/>
        </w:rPr>
        <w:t>S</w:t>
      </w:r>
      <w:r w:rsidR="00597374">
        <w:rPr>
          <w:rFonts w:ascii="Times New Roman" w:hAnsi="Times New Roman"/>
          <w:bCs/>
          <w:szCs w:val="24"/>
          <w:lang w:val="en-US"/>
        </w:rPr>
        <w:t>tatistics</w:t>
      </w:r>
      <w:r>
        <w:rPr>
          <w:rFonts w:ascii="Times New Roman" w:hAnsi="Times New Roman"/>
          <w:bCs/>
          <w:szCs w:val="24"/>
          <w:lang w:val="en-US"/>
        </w:rPr>
        <w:t>.</w:t>
      </w:r>
    </w:p>
    <w:p w:rsidR="008F03C5" w:rsidRDefault="00597374" w:rsidP="003F2F62">
      <w:pPr>
        <w:tabs>
          <w:tab w:val="left" w:pos="567"/>
          <w:tab w:val="left" w:pos="748"/>
          <w:tab w:val="left" w:pos="1134"/>
          <w:tab w:val="left" w:pos="1701"/>
        </w:tabs>
        <w:spacing w:before="120" w:after="240"/>
        <w:rPr>
          <w:lang w:val="en-US"/>
        </w:rPr>
      </w:pPr>
      <w:r>
        <w:rPr>
          <w:lang w:val="en-US"/>
        </w:rPr>
        <w:t>329.</w:t>
      </w:r>
      <w:r>
        <w:rPr>
          <w:lang w:val="en-US"/>
        </w:rPr>
        <w:tab/>
        <w:t xml:space="preserve">An upward trend is also discernible in the enrolment ratio and the rate of admission to the first cycle of secondary education, </w:t>
      </w:r>
      <w:r w:rsidR="005B3237">
        <w:rPr>
          <w:lang w:val="en-US"/>
        </w:rPr>
        <w:t xml:space="preserve">for </w:t>
      </w:r>
      <w:r>
        <w:rPr>
          <w:lang w:val="en-US"/>
        </w:rPr>
        <w:t xml:space="preserve">which </w:t>
      </w:r>
      <w:r w:rsidR="005B3237">
        <w:rPr>
          <w:lang w:val="en-US"/>
        </w:rPr>
        <w:t xml:space="preserve">rates of </w:t>
      </w:r>
      <w:r>
        <w:rPr>
          <w:lang w:val="en-US"/>
        </w:rPr>
        <w:t xml:space="preserve">14.9 per cent and 25.3 per cent </w:t>
      </w:r>
      <w:r w:rsidR="005B3237">
        <w:rPr>
          <w:lang w:val="en-US"/>
        </w:rPr>
        <w:t xml:space="preserve">were recorded </w:t>
      </w:r>
      <w:r>
        <w:rPr>
          <w:lang w:val="en-US"/>
        </w:rPr>
        <w:t>during the period 2004-2005.</w:t>
      </w:r>
    </w:p>
    <w:p w:rsidR="00597374" w:rsidRDefault="00597374" w:rsidP="003F2F62">
      <w:pPr>
        <w:tabs>
          <w:tab w:val="left" w:pos="567"/>
          <w:tab w:val="left" w:pos="748"/>
          <w:tab w:val="left" w:pos="1134"/>
          <w:tab w:val="left" w:pos="1701"/>
        </w:tabs>
        <w:spacing w:before="120" w:after="240"/>
        <w:rPr>
          <w:lang w:val="en-US"/>
        </w:rPr>
      </w:pPr>
      <w:r>
        <w:rPr>
          <w:lang w:val="en-US"/>
        </w:rPr>
        <w:t>330.</w:t>
      </w:r>
      <w:r>
        <w:rPr>
          <w:lang w:val="en-US"/>
        </w:rPr>
        <w:tab/>
        <w:t>The intensive enrolment policy pursued for a number of years has resulted in a very significant increase in the number of basic education classrooms and establishments. The number of establishments more than doubled in five years.</w:t>
      </w:r>
    </w:p>
    <w:p w:rsidR="00597374" w:rsidRPr="00895FDB" w:rsidRDefault="00597374" w:rsidP="004203D7">
      <w:pPr>
        <w:tabs>
          <w:tab w:val="left" w:pos="567"/>
          <w:tab w:val="left" w:pos="1134"/>
          <w:tab w:val="left" w:pos="1701"/>
        </w:tabs>
        <w:spacing w:after="240"/>
        <w:jc w:val="center"/>
        <w:rPr>
          <w:b/>
          <w:lang w:val="en-US"/>
        </w:rPr>
      </w:pPr>
      <w:r w:rsidRPr="00895FDB">
        <w:rPr>
          <w:b/>
          <w:lang w:val="en-US"/>
        </w:rPr>
        <w:t xml:space="preserve">Table </w:t>
      </w:r>
      <w:r w:rsidR="00895FDB" w:rsidRPr="00895FDB">
        <w:rPr>
          <w:b/>
          <w:lang w:val="en-US"/>
        </w:rPr>
        <w:t xml:space="preserve">No. </w:t>
      </w:r>
      <w:r w:rsidRPr="00895FDB">
        <w:rPr>
          <w:b/>
          <w:lang w:val="en-US"/>
        </w:rPr>
        <w:t>29</w:t>
      </w:r>
      <w:r w:rsidR="00895FDB">
        <w:rPr>
          <w:b/>
          <w:lang w:val="en-US"/>
        </w:rPr>
        <w:t>: Number of classrooms and educational establishments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6"/>
        <w:gridCol w:w="1299"/>
        <w:gridCol w:w="1300"/>
        <w:gridCol w:w="1279"/>
        <w:gridCol w:w="1320"/>
        <w:gridCol w:w="1299"/>
        <w:gridCol w:w="1300"/>
      </w:tblGrid>
      <w:tr w:rsidR="00597374" w:rsidRPr="00895FDB">
        <w:tblPrEx>
          <w:tblCellMar>
            <w:top w:w="0" w:type="dxa"/>
            <w:bottom w:w="0" w:type="dxa"/>
          </w:tblCellMar>
        </w:tblPrEx>
        <w:trPr>
          <w:cantSplit/>
        </w:trPr>
        <w:tc>
          <w:tcPr>
            <w:tcW w:w="1606" w:type="dxa"/>
            <w:vMerge w:val="restart"/>
            <w:vAlign w:val="center"/>
          </w:tcPr>
          <w:p w:rsidR="00597374" w:rsidRPr="00895FDB" w:rsidRDefault="00895FDB" w:rsidP="003F2F62">
            <w:pPr>
              <w:pStyle w:val="BodyText"/>
              <w:tabs>
                <w:tab w:val="left" w:pos="567"/>
                <w:tab w:val="left" w:pos="1134"/>
                <w:tab w:val="left" w:pos="1701"/>
              </w:tabs>
              <w:spacing w:before="20" w:after="20"/>
              <w:jc w:val="center"/>
              <w:rPr>
                <w:rFonts w:ascii="Times New Roman" w:hAnsi="Times New Roman"/>
                <w:i/>
                <w:iCs/>
                <w:szCs w:val="24"/>
                <w:lang w:val="en-US"/>
              </w:rPr>
            </w:pPr>
            <w:r>
              <w:rPr>
                <w:rFonts w:ascii="Times New Roman" w:hAnsi="Times New Roman"/>
                <w:i/>
                <w:iCs/>
                <w:szCs w:val="24"/>
                <w:lang w:val="en-US"/>
              </w:rPr>
              <w:t>Year</w:t>
            </w:r>
          </w:p>
        </w:tc>
        <w:tc>
          <w:tcPr>
            <w:tcW w:w="3878" w:type="dxa"/>
            <w:gridSpan w:val="3"/>
          </w:tcPr>
          <w:p w:rsidR="00597374" w:rsidRPr="00895FDB" w:rsidRDefault="00895FDB" w:rsidP="003F2F62">
            <w:pPr>
              <w:pStyle w:val="BodyText"/>
              <w:tabs>
                <w:tab w:val="left" w:pos="567"/>
                <w:tab w:val="left" w:pos="1134"/>
                <w:tab w:val="left" w:pos="1701"/>
              </w:tabs>
              <w:spacing w:before="20" w:after="20"/>
              <w:jc w:val="center"/>
              <w:rPr>
                <w:rFonts w:ascii="Times New Roman" w:hAnsi="Times New Roman"/>
                <w:i/>
                <w:iCs/>
                <w:szCs w:val="24"/>
                <w:lang w:val="en-US"/>
              </w:rPr>
            </w:pPr>
            <w:r>
              <w:rPr>
                <w:rFonts w:ascii="Times New Roman" w:hAnsi="Times New Roman"/>
                <w:i/>
                <w:iCs/>
                <w:szCs w:val="24"/>
                <w:lang w:val="en-US"/>
              </w:rPr>
              <w:t>Establishme</w:t>
            </w:r>
            <w:r w:rsidR="00597374" w:rsidRPr="00895FDB">
              <w:rPr>
                <w:rFonts w:ascii="Times New Roman" w:hAnsi="Times New Roman"/>
                <w:i/>
                <w:iCs/>
                <w:szCs w:val="24"/>
                <w:lang w:val="en-US"/>
              </w:rPr>
              <w:t>nts</w:t>
            </w:r>
          </w:p>
        </w:tc>
        <w:tc>
          <w:tcPr>
            <w:tcW w:w="3919" w:type="dxa"/>
            <w:gridSpan w:val="3"/>
          </w:tcPr>
          <w:p w:rsidR="00597374" w:rsidRPr="00895FDB" w:rsidRDefault="00895FDB" w:rsidP="003F2F62">
            <w:pPr>
              <w:pStyle w:val="BodyText"/>
              <w:tabs>
                <w:tab w:val="left" w:pos="567"/>
                <w:tab w:val="left" w:pos="1134"/>
                <w:tab w:val="left" w:pos="1701"/>
              </w:tabs>
              <w:spacing w:before="20" w:after="20"/>
              <w:jc w:val="center"/>
              <w:rPr>
                <w:rFonts w:ascii="Times New Roman" w:hAnsi="Times New Roman"/>
                <w:i/>
                <w:iCs/>
                <w:szCs w:val="24"/>
                <w:lang w:val="en-US"/>
              </w:rPr>
            </w:pPr>
            <w:r>
              <w:rPr>
                <w:rFonts w:ascii="Times New Roman" w:hAnsi="Times New Roman"/>
                <w:i/>
                <w:iCs/>
                <w:szCs w:val="24"/>
                <w:lang w:val="en-US"/>
              </w:rPr>
              <w:t>Classrooms</w:t>
            </w:r>
          </w:p>
        </w:tc>
      </w:tr>
      <w:tr w:rsidR="00597374" w:rsidRPr="00895FDB">
        <w:tblPrEx>
          <w:tblCellMar>
            <w:top w:w="0" w:type="dxa"/>
            <w:bottom w:w="0" w:type="dxa"/>
          </w:tblCellMar>
        </w:tblPrEx>
        <w:trPr>
          <w:cantSplit/>
        </w:trPr>
        <w:tc>
          <w:tcPr>
            <w:tcW w:w="1606" w:type="dxa"/>
            <w:vMerge/>
          </w:tcPr>
          <w:p w:rsidR="00597374" w:rsidRPr="00895FDB" w:rsidRDefault="00597374" w:rsidP="003F2F62">
            <w:pPr>
              <w:pStyle w:val="BodyText"/>
              <w:tabs>
                <w:tab w:val="left" w:pos="567"/>
                <w:tab w:val="left" w:pos="1134"/>
                <w:tab w:val="left" w:pos="1701"/>
              </w:tabs>
              <w:spacing w:before="20" w:after="20"/>
              <w:rPr>
                <w:rFonts w:ascii="Times New Roman" w:hAnsi="Times New Roman"/>
                <w:i/>
                <w:iCs/>
                <w:szCs w:val="24"/>
                <w:lang w:val="en-US"/>
              </w:rPr>
            </w:pPr>
          </w:p>
        </w:tc>
        <w:tc>
          <w:tcPr>
            <w:tcW w:w="1299" w:type="dxa"/>
          </w:tcPr>
          <w:p w:rsidR="00597374" w:rsidRPr="00895FDB" w:rsidRDefault="00597374" w:rsidP="003F2F62">
            <w:pPr>
              <w:pStyle w:val="BodyText"/>
              <w:tabs>
                <w:tab w:val="left" w:pos="567"/>
                <w:tab w:val="left" w:pos="1134"/>
                <w:tab w:val="left" w:pos="1701"/>
              </w:tabs>
              <w:spacing w:before="20" w:after="20"/>
              <w:jc w:val="center"/>
              <w:rPr>
                <w:rFonts w:ascii="Times New Roman" w:hAnsi="Times New Roman"/>
                <w:i/>
                <w:iCs/>
                <w:szCs w:val="24"/>
                <w:lang w:val="en-US"/>
              </w:rPr>
            </w:pPr>
            <w:r w:rsidRPr="00895FDB">
              <w:rPr>
                <w:rFonts w:ascii="Times New Roman" w:hAnsi="Times New Roman"/>
                <w:i/>
                <w:iCs/>
                <w:szCs w:val="24"/>
                <w:lang w:val="en-US"/>
              </w:rPr>
              <w:t>Rural</w:t>
            </w:r>
          </w:p>
        </w:tc>
        <w:tc>
          <w:tcPr>
            <w:tcW w:w="1300" w:type="dxa"/>
          </w:tcPr>
          <w:p w:rsidR="00597374" w:rsidRPr="00895FDB" w:rsidRDefault="00597374" w:rsidP="003F2F62">
            <w:pPr>
              <w:pStyle w:val="BodyText"/>
              <w:tabs>
                <w:tab w:val="left" w:pos="567"/>
                <w:tab w:val="left" w:pos="1134"/>
                <w:tab w:val="left" w:pos="1701"/>
              </w:tabs>
              <w:spacing w:before="20" w:after="20"/>
              <w:jc w:val="center"/>
              <w:rPr>
                <w:rFonts w:ascii="Times New Roman" w:hAnsi="Times New Roman"/>
                <w:i/>
                <w:iCs/>
                <w:szCs w:val="24"/>
                <w:lang w:val="en-US"/>
              </w:rPr>
            </w:pPr>
            <w:r w:rsidRPr="00895FDB">
              <w:rPr>
                <w:rFonts w:ascii="Times New Roman" w:hAnsi="Times New Roman"/>
                <w:i/>
                <w:iCs/>
                <w:szCs w:val="24"/>
                <w:lang w:val="en-US"/>
              </w:rPr>
              <w:t>Urban</w:t>
            </w:r>
          </w:p>
        </w:tc>
        <w:tc>
          <w:tcPr>
            <w:tcW w:w="1279" w:type="dxa"/>
          </w:tcPr>
          <w:p w:rsidR="00597374" w:rsidRPr="00895FDB" w:rsidRDefault="00597374" w:rsidP="003F2F62">
            <w:pPr>
              <w:pStyle w:val="BodyText"/>
              <w:tabs>
                <w:tab w:val="left" w:pos="567"/>
                <w:tab w:val="left" w:pos="1134"/>
                <w:tab w:val="left" w:pos="1701"/>
              </w:tabs>
              <w:spacing w:before="20" w:after="20"/>
              <w:jc w:val="center"/>
              <w:rPr>
                <w:rFonts w:ascii="Times New Roman" w:hAnsi="Times New Roman"/>
                <w:i/>
                <w:iCs/>
                <w:szCs w:val="24"/>
                <w:lang w:val="en-US"/>
              </w:rPr>
            </w:pPr>
            <w:r w:rsidRPr="00895FDB">
              <w:rPr>
                <w:rFonts w:ascii="Times New Roman" w:hAnsi="Times New Roman"/>
                <w:i/>
                <w:iCs/>
                <w:szCs w:val="24"/>
                <w:lang w:val="en-US"/>
              </w:rPr>
              <w:t>Total</w:t>
            </w:r>
          </w:p>
        </w:tc>
        <w:tc>
          <w:tcPr>
            <w:tcW w:w="1320" w:type="dxa"/>
          </w:tcPr>
          <w:p w:rsidR="00597374" w:rsidRPr="00895FDB" w:rsidRDefault="00597374" w:rsidP="003F2F62">
            <w:pPr>
              <w:pStyle w:val="BodyText"/>
              <w:tabs>
                <w:tab w:val="left" w:pos="567"/>
                <w:tab w:val="left" w:pos="1134"/>
                <w:tab w:val="left" w:pos="1701"/>
              </w:tabs>
              <w:spacing w:before="20" w:after="20"/>
              <w:jc w:val="center"/>
              <w:rPr>
                <w:rFonts w:ascii="Times New Roman" w:hAnsi="Times New Roman"/>
                <w:i/>
                <w:iCs/>
                <w:szCs w:val="24"/>
                <w:lang w:val="en-US"/>
              </w:rPr>
            </w:pPr>
            <w:r w:rsidRPr="00895FDB">
              <w:rPr>
                <w:rFonts w:ascii="Times New Roman" w:hAnsi="Times New Roman"/>
                <w:i/>
                <w:iCs/>
                <w:szCs w:val="24"/>
                <w:lang w:val="en-US"/>
              </w:rPr>
              <w:t>Rural</w:t>
            </w:r>
          </w:p>
        </w:tc>
        <w:tc>
          <w:tcPr>
            <w:tcW w:w="1299" w:type="dxa"/>
          </w:tcPr>
          <w:p w:rsidR="00597374" w:rsidRPr="00895FDB" w:rsidRDefault="00597374" w:rsidP="003F2F62">
            <w:pPr>
              <w:pStyle w:val="BodyText"/>
              <w:tabs>
                <w:tab w:val="left" w:pos="567"/>
                <w:tab w:val="left" w:pos="1134"/>
                <w:tab w:val="left" w:pos="1701"/>
              </w:tabs>
              <w:spacing w:before="20" w:after="20"/>
              <w:jc w:val="center"/>
              <w:rPr>
                <w:rFonts w:ascii="Times New Roman" w:hAnsi="Times New Roman"/>
                <w:i/>
                <w:iCs/>
                <w:szCs w:val="24"/>
                <w:lang w:val="en-US"/>
              </w:rPr>
            </w:pPr>
            <w:r w:rsidRPr="00895FDB">
              <w:rPr>
                <w:rFonts w:ascii="Times New Roman" w:hAnsi="Times New Roman"/>
                <w:i/>
                <w:iCs/>
                <w:szCs w:val="24"/>
                <w:lang w:val="en-US"/>
              </w:rPr>
              <w:t>Urban</w:t>
            </w:r>
          </w:p>
        </w:tc>
        <w:tc>
          <w:tcPr>
            <w:tcW w:w="1300" w:type="dxa"/>
          </w:tcPr>
          <w:p w:rsidR="00597374" w:rsidRPr="00895FDB" w:rsidRDefault="00597374" w:rsidP="003F2F62">
            <w:pPr>
              <w:pStyle w:val="BodyText"/>
              <w:tabs>
                <w:tab w:val="left" w:pos="567"/>
                <w:tab w:val="left" w:pos="1134"/>
                <w:tab w:val="left" w:pos="1701"/>
              </w:tabs>
              <w:spacing w:before="20" w:after="20"/>
              <w:jc w:val="center"/>
              <w:rPr>
                <w:rFonts w:ascii="Times New Roman" w:hAnsi="Times New Roman"/>
                <w:i/>
                <w:iCs/>
                <w:szCs w:val="24"/>
                <w:lang w:val="en-US"/>
              </w:rPr>
            </w:pPr>
            <w:r w:rsidRPr="00895FDB">
              <w:rPr>
                <w:rFonts w:ascii="Times New Roman" w:hAnsi="Times New Roman"/>
                <w:i/>
                <w:iCs/>
                <w:szCs w:val="24"/>
                <w:lang w:val="en-US"/>
              </w:rPr>
              <w:t>Total</w:t>
            </w:r>
          </w:p>
        </w:tc>
      </w:tr>
      <w:tr w:rsidR="00597374" w:rsidRPr="00895FDB">
        <w:tblPrEx>
          <w:tblCellMar>
            <w:top w:w="0" w:type="dxa"/>
            <w:bottom w:w="0" w:type="dxa"/>
          </w:tblCellMar>
        </w:tblPrEx>
        <w:tc>
          <w:tcPr>
            <w:tcW w:w="1606" w:type="dxa"/>
          </w:tcPr>
          <w:p w:rsidR="00597374" w:rsidRPr="00895FDB" w:rsidRDefault="00597374" w:rsidP="003F2F62">
            <w:pPr>
              <w:pStyle w:val="BodyText"/>
              <w:tabs>
                <w:tab w:val="left" w:pos="567"/>
                <w:tab w:val="left" w:pos="1134"/>
                <w:tab w:val="left" w:pos="1701"/>
              </w:tabs>
              <w:spacing w:before="20" w:after="20"/>
              <w:rPr>
                <w:rFonts w:ascii="Times New Roman" w:hAnsi="Times New Roman"/>
                <w:szCs w:val="24"/>
                <w:lang w:val="en-US"/>
              </w:rPr>
            </w:pPr>
            <w:r w:rsidRPr="00895FDB">
              <w:rPr>
                <w:rFonts w:ascii="Times New Roman" w:hAnsi="Times New Roman"/>
                <w:szCs w:val="24"/>
                <w:lang w:val="en-US"/>
              </w:rPr>
              <w:t>1999-2000</w:t>
            </w:r>
          </w:p>
        </w:tc>
        <w:tc>
          <w:tcPr>
            <w:tcW w:w="1299" w:type="dxa"/>
          </w:tcPr>
          <w:p w:rsidR="00597374" w:rsidRPr="00895FDB" w:rsidRDefault="00597374" w:rsidP="003F2F62">
            <w:pPr>
              <w:pStyle w:val="BodyText"/>
              <w:tabs>
                <w:tab w:val="left" w:pos="567"/>
                <w:tab w:val="left" w:pos="1012"/>
                <w:tab w:val="left" w:pos="1701"/>
              </w:tabs>
              <w:spacing w:before="20" w:after="20"/>
              <w:ind w:right="119"/>
              <w:jc w:val="right"/>
              <w:rPr>
                <w:rFonts w:ascii="Times New Roman" w:hAnsi="Times New Roman"/>
                <w:szCs w:val="24"/>
                <w:lang w:val="en-US"/>
              </w:rPr>
            </w:pPr>
            <w:r w:rsidRPr="00895FDB">
              <w:rPr>
                <w:rFonts w:ascii="Times New Roman" w:hAnsi="Times New Roman"/>
                <w:szCs w:val="24"/>
                <w:lang w:val="en-US"/>
              </w:rPr>
              <w:t>3</w:t>
            </w:r>
            <w:r w:rsidR="004203D7">
              <w:rPr>
                <w:rFonts w:ascii="Times New Roman" w:hAnsi="Times New Roman"/>
                <w:szCs w:val="24"/>
                <w:lang w:val="en-US"/>
              </w:rPr>
              <w:t>,</w:t>
            </w:r>
            <w:r w:rsidRPr="00895FDB">
              <w:rPr>
                <w:rFonts w:ascii="Times New Roman" w:hAnsi="Times New Roman"/>
                <w:szCs w:val="24"/>
                <w:lang w:val="en-US"/>
              </w:rPr>
              <w:t>477</w:t>
            </w:r>
          </w:p>
        </w:tc>
        <w:tc>
          <w:tcPr>
            <w:tcW w:w="1300" w:type="dxa"/>
          </w:tcPr>
          <w:p w:rsidR="00597374" w:rsidRPr="00895FDB" w:rsidRDefault="00597374" w:rsidP="003F2F62">
            <w:pPr>
              <w:pStyle w:val="BodyText"/>
              <w:tabs>
                <w:tab w:val="left" w:pos="567"/>
                <w:tab w:val="left" w:pos="1012"/>
                <w:tab w:val="left" w:pos="1701"/>
              </w:tabs>
              <w:spacing w:before="20" w:after="20"/>
              <w:ind w:right="119"/>
              <w:jc w:val="right"/>
              <w:rPr>
                <w:rFonts w:ascii="Times New Roman" w:hAnsi="Times New Roman"/>
                <w:szCs w:val="24"/>
                <w:lang w:val="en-US"/>
              </w:rPr>
            </w:pPr>
            <w:r w:rsidRPr="00895FDB">
              <w:rPr>
                <w:rFonts w:ascii="Times New Roman" w:hAnsi="Times New Roman"/>
                <w:szCs w:val="24"/>
                <w:lang w:val="en-US"/>
              </w:rPr>
              <w:t>635</w:t>
            </w:r>
          </w:p>
        </w:tc>
        <w:tc>
          <w:tcPr>
            <w:tcW w:w="1279" w:type="dxa"/>
          </w:tcPr>
          <w:p w:rsidR="00597374" w:rsidRPr="00895FDB" w:rsidRDefault="00597374" w:rsidP="003F2F62">
            <w:pPr>
              <w:pStyle w:val="BodyText"/>
              <w:tabs>
                <w:tab w:val="left" w:pos="567"/>
                <w:tab w:val="left" w:pos="1012"/>
                <w:tab w:val="left" w:pos="1701"/>
              </w:tabs>
              <w:spacing w:before="20" w:after="20"/>
              <w:ind w:right="119"/>
              <w:jc w:val="right"/>
              <w:rPr>
                <w:rFonts w:ascii="Times New Roman" w:hAnsi="Times New Roman"/>
                <w:szCs w:val="24"/>
                <w:lang w:val="en-US"/>
              </w:rPr>
            </w:pPr>
            <w:r w:rsidRPr="00895FDB">
              <w:rPr>
                <w:rFonts w:ascii="Times New Roman" w:hAnsi="Times New Roman"/>
                <w:szCs w:val="24"/>
                <w:lang w:val="en-US"/>
              </w:rPr>
              <w:t>4</w:t>
            </w:r>
            <w:r w:rsidR="004203D7">
              <w:rPr>
                <w:rFonts w:ascii="Times New Roman" w:hAnsi="Times New Roman"/>
                <w:szCs w:val="24"/>
                <w:lang w:val="en-US"/>
              </w:rPr>
              <w:t>,</w:t>
            </w:r>
            <w:r w:rsidRPr="00895FDB">
              <w:rPr>
                <w:rFonts w:ascii="Times New Roman" w:hAnsi="Times New Roman"/>
                <w:szCs w:val="24"/>
                <w:lang w:val="en-US"/>
              </w:rPr>
              <w:t>112</w:t>
            </w:r>
          </w:p>
        </w:tc>
        <w:tc>
          <w:tcPr>
            <w:tcW w:w="1320" w:type="dxa"/>
          </w:tcPr>
          <w:p w:rsidR="00597374" w:rsidRPr="00895FDB" w:rsidRDefault="00597374" w:rsidP="003F2F62">
            <w:pPr>
              <w:pStyle w:val="BodyText"/>
              <w:tabs>
                <w:tab w:val="left" w:pos="567"/>
                <w:tab w:val="left" w:pos="1012"/>
                <w:tab w:val="left" w:pos="1701"/>
              </w:tabs>
              <w:spacing w:before="20" w:after="20"/>
              <w:ind w:right="119"/>
              <w:jc w:val="right"/>
              <w:rPr>
                <w:rFonts w:ascii="Times New Roman" w:hAnsi="Times New Roman"/>
                <w:szCs w:val="24"/>
                <w:lang w:val="en-US"/>
              </w:rPr>
            </w:pPr>
            <w:r w:rsidRPr="00895FDB">
              <w:rPr>
                <w:rFonts w:ascii="Times New Roman" w:hAnsi="Times New Roman"/>
                <w:szCs w:val="24"/>
                <w:lang w:val="en-US"/>
              </w:rPr>
              <w:t>8</w:t>
            </w:r>
            <w:r w:rsidR="004203D7">
              <w:rPr>
                <w:rFonts w:ascii="Times New Roman" w:hAnsi="Times New Roman"/>
                <w:szCs w:val="24"/>
                <w:lang w:val="en-US"/>
              </w:rPr>
              <w:t>,</w:t>
            </w:r>
            <w:r w:rsidRPr="00895FDB">
              <w:rPr>
                <w:rFonts w:ascii="Times New Roman" w:hAnsi="Times New Roman"/>
                <w:szCs w:val="24"/>
                <w:lang w:val="en-US"/>
              </w:rPr>
              <w:t>996</w:t>
            </w:r>
          </w:p>
        </w:tc>
        <w:tc>
          <w:tcPr>
            <w:tcW w:w="1299" w:type="dxa"/>
          </w:tcPr>
          <w:p w:rsidR="00597374" w:rsidRPr="00895FDB" w:rsidRDefault="00597374" w:rsidP="003F2F62">
            <w:pPr>
              <w:pStyle w:val="BodyText"/>
              <w:tabs>
                <w:tab w:val="left" w:pos="567"/>
                <w:tab w:val="left" w:pos="1012"/>
                <w:tab w:val="left" w:pos="1701"/>
              </w:tabs>
              <w:spacing w:before="20" w:after="20"/>
              <w:ind w:right="119"/>
              <w:jc w:val="right"/>
              <w:rPr>
                <w:rFonts w:ascii="Times New Roman" w:hAnsi="Times New Roman"/>
                <w:szCs w:val="24"/>
                <w:lang w:val="en-US"/>
              </w:rPr>
            </w:pPr>
            <w:r w:rsidRPr="00895FDB">
              <w:rPr>
                <w:rFonts w:ascii="Times New Roman" w:hAnsi="Times New Roman"/>
                <w:szCs w:val="24"/>
                <w:lang w:val="en-US"/>
              </w:rPr>
              <w:t>4</w:t>
            </w:r>
            <w:r w:rsidR="004203D7">
              <w:rPr>
                <w:rFonts w:ascii="Times New Roman" w:hAnsi="Times New Roman"/>
                <w:szCs w:val="24"/>
                <w:lang w:val="en-US"/>
              </w:rPr>
              <w:t>,</w:t>
            </w:r>
            <w:r w:rsidRPr="00895FDB">
              <w:rPr>
                <w:rFonts w:ascii="Times New Roman" w:hAnsi="Times New Roman"/>
                <w:szCs w:val="24"/>
                <w:lang w:val="en-US"/>
              </w:rPr>
              <w:t>464</w:t>
            </w:r>
          </w:p>
        </w:tc>
        <w:tc>
          <w:tcPr>
            <w:tcW w:w="1300" w:type="dxa"/>
          </w:tcPr>
          <w:p w:rsidR="00597374" w:rsidRPr="00895FDB" w:rsidRDefault="00597374" w:rsidP="003F2F62">
            <w:pPr>
              <w:pStyle w:val="BodyText"/>
              <w:tabs>
                <w:tab w:val="left" w:pos="567"/>
                <w:tab w:val="left" w:pos="1012"/>
                <w:tab w:val="left" w:pos="1701"/>
              </w:tabs>
              <w:spacing w:before="20" w:after="20"/>
              <w:ind w:right="119"/>
              <w:jc w:val="right"/>
              <w:rPr>
                <w:rFonts w:ascii="Times New Roman" w:hAnsi="Times New Roman"/>
                <w:szCs w:val="24"/>
                <w:lang w:val="en-US"/>
              </w:rPr>
            </w:pPr>
            <w:r w:rsidRPr="00895FDB">
              <w:rPr>
                <w:rFonts w:ascii="Times New Roman" w:hAnsi="Times New Roman"/>
                <w:szCs w:val="24"/>
                <w:lang w:val="en-US"/>
              </w:rPr>
              <w:t>13</w:t>
            </w:r>
            <w:r w:rsidR="004203D7">
              <w:rPr>
                <w:rFonts w:ascii="Times New Roman" w:hAnsi="Times New Roman"/>
                <w:szCs w:val="24"/>
                <w:lang w:val="en-US"/>
              </w:rPr>
              <w:t>,</w:t>
            </w:r>
            <w:r w:rsidRPr="00895FDB">
              <w:rPr>
                <w:rFonts w:ascii="Times New Roman" w:hAnsi="Times New Roman"/>
                <w:szCs w:val="24"/>
                <w:lang w:val="en-US"/>
              </w:rPr>
              <w:t>460</w:t>
            </w:r>
          </w:p>
        </w:tc>
      </w:tr>
      <w:tr w:rsidR="00597374" w:rsidRPr="00895FDB">
        <w:tblPrEx>
          <w:tblCellMar>
            <w:top w:w="0" w:type="dxa"/>
            <w:bottom w:w="0" w:type="dxa"/>
          </w:tblCellMar>
        </w:tblPrEx>
        <w:tc>
          <w:tcPr>
            <w:tcW w:w="1606" w:type="dxa"/>
          </w:tcPr>
          <w:p w:rsidR="00597374" w:rsidRPr="00895FDB" w:rsidRDefault="00597374" w:rsidP="003F2F62">
            <w:pPr>
              <w:pStyle w:val="BodyText"/>
              <w:tabs>
                <w:tab w:val="left" w:pos="567"/>
                <w:tab w:val="left" w:pos="1134"/>
                <w:tab w:val="left" w:pos="1701"/>
              </w:tabs>
              <w:spacing w:before="20" w:after="20"/>
              <w:rPr>
                <w:rFonts w:ascii="Times New Roman" w:hAnsi="Times New Roman"/>
                <w:szCs w:val="24"/>
                <w:lang w:val="en-US"/>
              </w:rPr>
            </w:pPr>
            <w:r w:rsidRPr="00895FDB">
              <w:rPr>
                <w:rFonts w:ascii="Times New Roman" w:hAnsi="Times New Roman"/>
                <w:szCs w:val="24"/>
                <w:lang w:val="en-US"/>
              </w:rPr>
              <w:t>2000-2001</w:t>
            </w:r>
          </w:p>
        </w:tc>
        <w:tc>
          <w:tcPr>
            <w:tcW w:w="1299" w:type="dxa"/>
          </w:tcPr>
          <w:p w:rsidR="00597374" w:rsidRPr="00895FDB" w:rsidRDefault="00597374" w:rsidP="003F2F62">
            <w:pPr>
              <w:pStyle w:val="BodyText"/>
              <w:tabs>
                <w:tab w:val="left" w:pos="567"/>
                <w:tab w:val="left" w:pos="1012"/>
                <w:tab w:val="left" w:pos="1701"/>
              </w:tabs>
              <w:spacing w:before="20" w:after="20"/>
              <w:ind w:right="119"/>
              <w:jc w:val="right"/>
              <w:rPr>
                <w:rFonts w:ascii="Times New Roman" w:hAnsi="Times New Roman"/>
                <w:szCs w:val="24"/>
                <w:lang w:val="en-US"/>
              </w:rPr>
            </w:pPr>
            <w:r w:rsidRPr="00895FDB">
              <w:rPr>
                <w:rFonts w:ascii="Times New Roman" w:hAnsi="Times New Roman"/>
                <w:szCs w:val="24"/>
                <w:lang w:val="en-US"/>
              </w:rPr>
              <w:t>4</w:t>
            </w:r>
            <w:r w:rsidR="004203D7">
              <w:rPr>
                <w:rFonts w:ascii="Times New Roman" w:hAnsi="Times New Roman"/>
                <w:szCs w:val="24"/>
                <w:lang w:val="en-US"/>
              </w:rPr>
              <w:t>,</w:t>
            </w:r>
            <w:r w:rsidRPr="00895FDB">
              <w:rPr>
                <w:rFonts w:ascii="Times New Roman" w:hAnsi="Times New Roman"/>
                <w:szCs w:val="24"/>
                <w:lang w:val="en-US"/>
              </w:rPr>
              <w:t>222</w:t>
            </w:r>
          </w:p>
        </w:tc>
        <w:tc>
          <w:tcPr>
            <w:tcW w:w="1300" w:type="dxa"/>
          </w:tcPr>
          <w:p w:rsidR="00597374" w:rsidRPr="00895FDB" w:rsidRDefault="00597374" w:rsidP="003F2F62">
            <w:pPr>
              <w:pStyle w:val="BodyText"/>
              <w:tabs>
                <w:tab w:val="left" w:pos="567"/>
                <w:tab w:val="left" w:pos="1012"/>
                <w:tab w:val="left" w:pos="1701"/>
              </w:tabs>
              <w:spacing w:before="20" w:after="20"/>
              <w:ind w:right="119"/>
              <w:jc w:val="right"/>
              <w:rPr>
                <w:rFonts w:ascii="Times New Roman" w:hAnsi="Times New Roman"/>
                <w:szCs w:val="24"/>
                <w:lang w:val="en-US"/>
              </w:rPr>
            </w:pPr>
            <w:r w:rsidRPr="00895FDB">
              <w:rPr>
                <w:rFonts w:ascii="Times New Roman" w:hAnsi="Times New Roman"/>
                <w:szCs w:val="24"/>
                <w:lang w:val="en-US"/>
              </w:rPr>
              <w:t>682</w:t>
            </w:r>
          </w:p>
        </w:tc>
        <w:tc>
          <w:tcPr>
            <w:tcW w:w="1279" w:type="dxa"/>
          </w:tcPr>
          <w:p w:rsidR="00597374" w:rsidRPr="00895FDB" w:rsidRDefault="00597374" w:rsidP="003F2F62">
            <w:pPr>
              <w:pStyle w:val="BodyText"/>
              <w:tabs>
                <w:tab w:val="left" w:pos="567"/>
                <w:tab w:val="left" w:pos="1012"/>
                <w:tab w:val="left" w:pos="1701"/>
              </w:tabs>
              <w:spacing w:before="20" w:after="20"/>
              <w:ind w:right="119"/>
              <w:jc w:val="right"/>
              <w:rPr>
                <w:rFonts w:ascii="Times New Roman" w:hAnsi="Times New Roman"/>
                <w:szCs w:val="24"/>
                <w:lang w:val="en-US"/>
              </w:rPr>
            </w:pPr>
            <w:r w:rsidRPr="00895FDB">
              <w:rPr>
                <w:rFonts w:ascii="Times New Roman" w:hAnsi="Times New Roman"/>
                <w:szCs w:val="24"/>
                <w:lang w:val="en-US"/>
              </w:rPr>
              <w:t>4</w:t>
            </w:r>
            <w:r w:rsidR="004203D7">
              <w:rPr>
                <w:rFonts w:ascii="Times New Roman" w:hAnsi="Times New Roman"/>
                <w:szCs w:val="24"/>
                <w:lang w:val="en-US"/>
              </w:rPr>
              <w:t>,</w:t>
            </w:r>
            <w:r w:rsidRPr="00895FDB">
              <w:rPr>
                <w:rFonts w:ascii="Times New Roman" w:hAnsi="Times New Roman"/>
                <w:szCs w:val="24"/>
                <w:lang w:val="en-US"/>
              </w:rPr>
              <w:t>904</w:t>
            </w:r>
          </w:p>
        </w:tc>
        <w:tc>
          <w:tcPr>
            <w:tcW w:w="1320" w:type="dxa"/>
          </w:tcPr>
          <w:p w:rsidR="00597374" w:rsidRPr="00895FDB" w:rsidRDefault="00597374" w:rsidP="003F2F62">
            <w:pPr>
              <w:pStyle w:val="BodyText"/>
              <w:tabs>
                <w:tab w:val="left" w:pos="567"/>
                <w:tab w:val="left" w:pos="1012"/>
                <w:tab w:val="left" w:pos="1701"/>
              </w:tabs>
              <w:spacing w:before="20" w:after="20"/>
              <w:ind w:right="119"/>
              <w:jc w:val="right"/>
              <w:rPr>
                <w:rFonts w:ascii="Times New Roman" w:hAnsi="Times New Roman"/>
                <w:szCs w:val="24"/>
                <w:lang w:val="en-US"/>
              </w:rPr>
            </w:pPr>
            <w:r w:rsidRPr="00895FDB">
              <w:rPr>
                <w:rFonts w:ascii="Times New Roman" w:hAnsi="Times New Roman"/>
                <w:szCs w:val="24"/>
                <w:lang w:val="en-US"/>
              </w:rPr>
              <w:t>10</w:t>
            </w:r>
            <w:r w:rsidR="004203D7">
              <w:rPr>
                <w:rFonts w:ascii="Times New Roman" w:hAnsi="Times New Roman"/>
                <w:szCs w:val="24"/>
                <w:lang w:val="en-US"/>
              </w:rPr>
              <w:t>,</w:t>
            </w:r>
            <w:r w:rsidRPr="00895FDB">
              <w:rPr>
                <w:rFonts w:ascii="Times New Roman" w:hAnsi="Times New Roman"/>
                <w:szCs w:val="24"/>
                <w:lang w:val="en-US"/>
              </w:rPr>
              <w:t>348</w:t>
            </w:r>
          </w:p>
        </w:tc>
        <w:tc>
          <w:tcPr>
            <w:tcW w:w="1299" w:type="dxa"/>
          </w:tcPr>
          <w:p w:rsidR="00597374" w:rsidRPr="00895FDB" w:rsidRDefault="00597374" w:rsidP="003F2F62">
            <w:pPr>
              <w:pStyle w:val="BodyText"/>
              <w:tabs>
                <w:tab w:val="left" w:pos="567"/>
                <w:tab w:val="left" w:pos="1012"/>
                <w:tab w:val="left" w:pos="1701"/>
              </w:tabs>
              <w:spacing w:before="20" w:after="20"/>
              <w:ind w:right="119"/>
              <w:jc w:val="right"/>
              <w:rPr>
                <w:rFonts w:ascii="Times New Roman" w:hAnsi="Times New Roman"/>
                <w:szCs w:val="24"/>
                <w:lang w:val="en-US"/>
              </w:rPr>
            </w:pPr>
            <w:r w:rsidRPr="00895FDB">
              <w:rPr>
                <w:rFonts w:ascii="Times New Roman" w:hAnsi="Times New Roman"/>
                <w:szCs w:val="24"/>
                <w:lang w:val="en-US"/>
              </w:rPr>
              <w:t>4</w:t>
            </w:r>
            <w:r w:rsidR="004203D7">
              <w:rPr>
                <w:rFonts w:ascii="Times New Roman" w:hAnsi="Times New Roman"/>
                <w:szCs w:val="24"/>
                <w:lang w:val="en-US"/>
              </w:rPr>
              <w:t>,</w:t>
            </w:r>
            <w:r w:rsidRPr="00895FDB">
              <w:rPr>
                <w:rFonts w:ascii="Times New Roman" w:hAnsi="Times New Roman"/>
                <w:szCs w:val="24"/>
                <w:lang w:val="en-US"/>
              </w:rPr>
              <w:t>717</w:t>
            </w:r>
          </w:p>
        </w:tc>
        <w:tc>
          <w:tcPr>
            <w:tcW w:w="1300" w:type="dxa"/>
          </w:tcPr>
          <w:p w:rsidR="00597374" w:rsidRPr="00895FDB" w:rsidRDefault="00597374" w:rsidP="003F2F62">
            <w:pPr>
              <w:pStyle w:val="BodyText"/>
              <w:tabs>
                <w:tab w:val="left" w:pos="567"/>
                <w:tab w:val="left" w:pos="1012"/>
                <w:tab w:val="left" w:pos="1701"/>
              </w:tabs>
              <w:spacing w:before="20" w:after="20"/>
              <w:ind w:right="119"/>
              <w:jc w:val="right"/>
              <w:rPr>
                <w:rFonts w:ascii="Times New Roman" w:hAnsi="Times New Roman"/>
                <w:szCs w:val="24"/>
                <w:lang w:val="en-US"/>
              </w:rPr>
            </w:pPr>
            <w:r w:rsidRPr="00895FDB">
              <w:rPr>
                <w:rFonts w:ascii="Times New Roman" w:hAnsi="Times New Roman"/>
                <w:szCs w:val="24"/>
                <w:lang w:val="en-US"/>
              </w:rPr>
              <w:t>15</w:t>
            </w:r>
            <w:r w:rsidR="004203D7">
              <w:rPr>
                <w:rFonts w:ascii="Times New Roman" w:hAnsi="Times New Roman"/>
                <w:szCs w:val="24"/>
                <w:lang w:val="en-US"/>
              </w:rPr>
              <w:t>,</w:t>
            </w:r>
            <w:r w:rsidRPr="00895FDB">
              <w:rPr>
                <w:rFonts w:ascii="Times New Roman" w:hAnsi="Times New Roman"/>
                <w:szCs w:val="24"/>
                <w:lang w:val="en-US"/>
              </w:rPr>
              <w:t>065</w:t>
            </w:r>
          </w:p>
        </w:tc>
      </w:tr>
      <w:tr w:rsidR="00597374" w:rsidRPr="00895FDB">
        <w:tblPrEx>
          <w:tblCellMar>
            <w:top w:w="0" w:type="dxa"/>
            <w:bottom w:w="0" w:type="dxa"/>
          </w:tblCellMar>
        </w:tblPrEx>
        <w:tc>
          <w:tcPr>
            <w:tcW w:w="1606" w:type="dxa"/>
          </w:tcPr>
          <w:p w:rsidR="00597374" w:rsidRPr="00895FDB" w:rsidRDefault="00597374" w:rsidP="003F2F62">
            <w:pPr>
              <w:pStyle w:val="BodyText"/>
              <w:tabs>
                <w:tab w:val="left" w:pos="567"/>
                <w:tab w:val="left" w:pos="1134"/>
                <w:tab w:val="left" w:pos="1701"/>
              </w:tabs>
              <w:spacing w:before="20" w:after="20"/>
              <w:rPr>
                <w:rFonts w:ascii="Times New Roman" w:hAnsi="Times New Roman"/>
                <w:szCs w:val="24"/>
                <w:lang w:val="en-US"/>
              </w:rPr>
            </w:pPr>
            <w:r w:rsidRPr="00895FDB">
              <w:rPr>
                <w:rFonts w:ascii="Times New Roman" w:hAnsi="Times New Roman"/>
                <w:szCs w:val="24"/>
                <w:lang w:val="en-US"/>
              </w:rPr>
              <w:t>2001-2002</w:t>
            </w:r>
          </w:p>
        </w:tc>
        <w:tc>
          <w:tcPr>
            <w:tcW w:w="1299" w:type="dxa"/>
          </w:tcPr>
          <w:p w:rsidR="00597374" w:rsidRPr="00895FDB" w:rsidRDefault="00597374" w:rsidP="003F2F62">
            <w:pPr>
              <w:pStyle w:val="BodyText"/>
              <w:tabs>
                <w:tab w:val="left" w:pos="567"/>
                <w:tab w:val="left" w:pos="1012"/>
                <w:tab w:val="left" w:pos="1701"/>
              </w:tabs>
              <w:spacing w:before="20" w:after="20"/>
              <w:ind w:right="119"/>
              <w:jc w:val="right"/>
              <w:rPr>
                <w:rFonts w:ascii="Times New Roman" w:hAnsi="Times New Roman"/>
                <w:szCs w:val="24"/>
                <w:lang w:val="en-US"/>
              </w:rPr>
            </w:pPr>
            <w:r w:rsidRPr="00895FDB">
              <w:rPr>
                <w:rFonts w:ascii="Times New Roman" w:hAnsi="Times New Roman"/>
                <w:szCs w:val="24"/>
                <w:lang w:val="en-US"/>
              </w:rPr>
              <w:t>5</w:t>
            </w:r>
            <w:r w:rsidR="004203D7">
              <w:rPr>
                <w:rFonts w:ascii="Times New Roman" w:hAnsi="Times New Roman"/>
                <w:szCs w:val="24"/>
                <w:lang w:val="en-US"/>
              </w:rPr>
              <w:t>,</w:t>
            </w:r>
            <w:r w:rsidRPr="00895FDB">
              <w:rPr>
                <w:rFonts w:ascii="Times New Roman" w:hAnsi="Times New Roman"/>
                <w:szCs w:val="24"/>
                <w:lang w:val="en-US"/>
              </w:rPr>
              <w:t>238</w:t>
            </w:r>
          </w:p>
        </w:tc>
        <w:tc>
          <w:tcPr>
            <w:tcW w:w="1300" w:type="dxa"/>
          </w:tcPr>
          <w:p w:rsidR="00597374" w:rsidRPr="00895FDB" w:rsidRDefault="00597374" w:rsidP="003F2F62">
            <w:pPr>
              <w:pStyle w:val="BodyText"/>
              <w:tabs>
                <w:tab w:val="left" w:pos="567"/>
                <w:tab w:val="left" w:pos="1012"/>
                <w:tab w:val="left" w:pos="1701"/>
              </w:tabs>
              <w:spacing w:before="20" w:after="20"/>
              <w:ind w:right="119"/>
              <w:jc w:val="right"/>
              <w:rPr>
                <w:rFonts w:ascii="Times New Roman" w:hAnsi="Times New Roman"/>
                <w:szCs w:val="24"/>
                <w:lang w:val="en-US"/>
              </w:rPr>
            </w:pPr>
            <w:r w:rsidRPr="00895FDB">
              <w:rPr>
                <w:rFonts w:ascii="Times New Roman" w:hAnsi="Times New Roman"/>
                <w:szCs w:val="24"/>
                <w:lang w:val="en-US"/>
              </w:rPr>
              <w:t>737</w:t>
            </w:r>
          </w:p>
        </w:tc>
        <w:tc>
          <w:tcPr>
            <w:tcW w:w="1279" w:type="dxa"/>
          </w:tcPr>
          <w:p w:rsidR="00597374" w:rsidRPr="00895FDB" w:rsidRDefault="00597374" w:rsidP="003F2F62">
            <w:pPr>
              <w:pStyle w:val="BodyText"/>
              <w:tabs>
                <w:tab w:val="left" w:pos="567"/>
                <w:tab w:val="left" w:pos="1012"/>
                <w:tab w:val="left" w:pos="1701"/>
              </w:tabs>
              <w:spacing w:before="20" w:after="20"/>
              <w:ind w:right="119"/>
              <w:jc w:val="right"/>
              <w:rPr>
                <w:rFonts w:ascii="Times New Roman" w:hAnsi="Times New Roman"/>
                <w:szCs w:val="24"/>
                <w:lang w:val="en-US"/>
              </w:rPr>
            </w:pPr>
            <w:r w:rsidRPr="00895FDB">
              <w:rPr>
                <w:rFonts w:ascii="Times New Roman" w:hAnsi="Times New Roman"/>
                <w:szCs w:val="24"/>
                <w:lang w:val="en-US"/>
              </w:rPr>
              <w:t>5</w:t>
            </w:r>
            <w:r w:rsidR="004203D7">
              <w:rPr>
                <w:rFonts w:ascii="Times New Roman" w:hAnsi="Times New Roman"/>
                <w:szCs w:val="24"/>
                <w:lang w:val="en-US"/>
              </w:rPr>
              <w:t>,</w:t>
            </w:r>
            <w:r w:rsidRPr="00895FDB">
              <w:rPr>
                <w:rFonts w:ascii="Times New Roman" w:hAnsi="Times New Roman"/>
                <w:szCs w:val="24"/>
                <w:lang w:val="en-US"/>
              </w:rPr>
              <w:t>975</w:t>
            </w:r>
          </w:p>
        </w:tc>
        <w:tc>
          <w:tcPr>
            <w:tcW w:w="1320" w:type="dxa"/>
          </w:tcPr>
          <w:p w:rsidR="00597374" w:rsidRPr="00895FDB" w:rsidRDefault="00597374" w:rsidP="003F2F62">
            <w:pPr>
              <w:pStyle w:val="BodyText"/>
              <w:tabs>
                <w:tab w:val="left" w:pos="567"/>
                <w:tab w:val="left" w:pos="1012"/>
                <w:tab w:val="left" w:pos="1701"/>
              </w:tabs>
              <w:spacing w:before="20" w:after="20"/>
              <w:ind w:right="119"/>
              <w:jc w:val="right"/>
              <w:rPr>
                <w:rFonts w:ascii="Times New Roman" w:hAnsi="Times New Roman"/>
                <w:szCs w:val="24"/>
                <w:lang w:val="en-US"/>
              </w:rPr>
            </w:pPr>
            <w:r w:rsidRPr="00895FDB">
              <w:rPr>
                <w:rFonts w:ascii="Times New Roman" w:hAnsi="Times New Roman"/>
                <w:szCs w:val="24"/>
                <w:lang w:val="en-US"/>
              </w:rPr>
              <w:t>12</w:t>
            </w:r>
            <w:r w:rsidR="004203D7">
              <w:rPr>
                <w:rFonts w:ascii="Times New Roman" w:hAnsi="Times New Roman"/>
                <w:szCs w:val="24"/>
                <w:lang w:val="en-US"/>
              </w:rPr>
              <w:t>,</w:t>
            </w:r>
            <w:r w:rsidRPr="00895FDB">
              <w:rPr>
                <w:rFonts w:ascii="Times New Roman" w:hAnsi="Times New Roman"/>
                <w:szCs w:val="24"/>
                <w:lang w:val="en-US"/>
              </w:rPr>
              <w:t>432</w:t>
            </w:r>
          </w:p>
        </w:tc>
        <w:tc>
          <w:tcPr>
            <w:tcW w:w="1299" w:type="dxa"/>
          </w:tcPr>
          <w:p w:rsidR="00597374" w:rsidRPr="00895FDB" w:rsidRDefault="00597374" w:rsidP="003F2F62">
            <w:pPr>
              <w:pStyle w:val="BodyText"/>
              <w:tabs>
                <w:tab w:val="left" w:pos="567"/>
                <w:tab w:val="left" w:pos="1012"/>
                <w:tab w:val="left" w:pos="1701"/>
              </w:tabs>
              <w:spacing w:before="20" w:after="20"/>
              <w:ind w:right="119"/>
              <w:jc w:val="right"/>
              <w:rPr>
                <w:rFonts w:ascii="Times New Roman" w:hAnsi="Times New Roman"/>
                <w:szCs w:val="24"/>
                <w:lang w:val="en-US"/>
              </w:rPr>
            </w:pPr>
            <w:r w:rsidRPr="00895FDB">
              <w:rPr>
                <w:rFonts w:ascii="Times New Roman" w:hAnsi="Times New Roman"/>
                <w:szCs w:val="24"/>
                <w:lang w:val="en-US"/>
              </w:rPr>
              <w:t>5</w:t>
            </w:r>
            <w:r w:rsidR="004203D7">
              <w:rPr>
                <w:rFonts w:ascii="Times New Roman" w:hAnsi="Times New Roman"/>
                <w:szCs w:val="24"/>
                <w:lang w:val="en-US"/>
              </w:rPr>
              <w:t>,</w:t>
            </w:r>
            <w:r w:rsidRPr="00895FDB">
              <w:rPr>
                <w:rFonts w:ascii="Times New Roman" w:hAnsi="Times New Roman"/>
                <w:szCs w:val="24"/>
                <w:lang w:val="en-US"/>
              </w:rPr>
              <w:t>066</w:t>
            </w:r>
          </w:p>
        </w:tc>
        <w:tc>
          <w:tcPr>
            <w:tcW w:w="1300" w:type="dxa"/>
          </w:tcPr>
          <w:p w:rsidR="00597374" w:rsidRPr="00895FDB" w:rsidRDefault="00597374" w:rsidP="003F2F62">
            <w:pPr>
              <w:pStyle w:val="BodyText"/>
              <w:tabs>
                <w:tab w:val="left" w:pos="567"/>
                <w:tab w:val="left" w:pos="1012"/>
                <w:tab w:val="left" w:pos="1701"/>
              </w:tabs>
              <w:spacing w:before="20" w:after="20"/>
              <w:ind w:right="119"/>
              <w:jc w:val="right"/>
              <w:rPr>
                <w:rFonts w:ascii="Times New Roman" w:hAnsi="Times New Roman"/>
                <w:szCs w:val="24"/>
                <w:lang w:val="en-US"/>
              </w:rPr>
            </w:pPr>
            <w:r w:rsidRPr="00895FDB">
              <w:rPr>
                <w:rFonts w:ascii="Times New Roman" w:hAnsi="Times New Roman"/>
                <w:szCs w:val="24"/>
                <w:lang w:val="en-US"/>
              </w:rPr>
              <w:t>17</w:t>
            </w:r>
            <w:r w:rsidR="004203D7">
              <w:rPr>
                <w:rFonts w:ascii="Times New Roman" w:hAnsi="Times New Roman"/>
                <w:szCs w:val="24"/>
                <w:lang w:val="en-US"/>
              </w:rPr>
              <w:t>,</w:t>
            </w:r>
            <w:r w:rsidRPr="00895FDB">
              <w:rPr>
                <w:rFonts w:ascii="Times New Roman" w:hAnsi="Times New Roman"/>
                <w:szCs w:val="24"/>
                <w:lang w:val="en-US"/>
              </w:rPr>
              <w:t>498</w:t>
            </w:r>
          </w:p>
        </w:tc>
      </w:tr>
      <w:tr w:rsidR="00597374" w:rsidRPr="00895FDB">
        <w:tblPrEx>
          <w:tblCellMar>
            <w:top w:w="0" w:type="dxa"/>
            <w:bottom w:w="0" w:type="dxa"/>
          </w:tblCellMar>
        </w:tblPrEx>
        <w:tc>
          <w:tcPr>
            <w:tcW w:w="1606" w:type="dxa"/>
          </w:tcPr>
          <w:p w:rsidR="00597374" w:rsidRPr="00895FDB" w:rsidRDefault="00597374" w:rsidP="003F2F62">
            <w:pPr>
              <w:pStyle w:val="BodyText"/>
              <w:tabs>
                <w:tab w:val="left" w:pos="567"/>
                <w:tab w:val="left" w:pos="1134"/>
                <w:tab w:val="left" w:pos="1701"/>
              </w:tabs>
              <w:spacing w:before="20" w:after="20"/>
              <w:rPr>
                <w:rFonts w:ascii="Times New Roman" w:hAnsi="Times New Roman"/>
                <w:szCs w:val="24"/>
                <w:lang w:val="en-US"/>
              </w:rPr>
            </w:pPr>
            <w:r w:rsidRPr="00895FDB">
              <w:rPr>
                <w:rFonts w:ascii="Times New Roman" w:hAnsi="Times New Roman"/>
                <w:szCs w:val="24"/>
                <w:lang w:val="en-US"/>
              </w:rPr>
              <w:t>2002-2003</w:t>
            </w:r>
          </w:p>
        </w:tc>
        <w:tc>
          <w:tcPr>
            <w:tcW w:w="1299" w:type="dxa"/>
          </w:tcPr>
          <w:p w:rsidR="00597374" w:rsidRPr="00895FDB" w:rsidRDefault="00597374" w:rsidP="003F2F62">
            <w:pPr>
              <w:pStyle w:val="BodyText"/>
              <w:tabs>
                <w:tab w:val="left" w:pos="567"/>
                <w:tab w:val="left" w:pos="1012"/>
                <w:tab w:val="left" w:pos="1701"/>
              </w:tabs>
              <w:spacing w:before="20" w:after="20"/>
              <w:ind w:right="119"/>
              <w:jc w:val="right"/>
              <w:rPr>
                <w:rFonts w:ascii="Times New Roman" w:hAnsi="Times New Roman"/>
                <w:szCs w:val="24"/>
                <w:lang w:val="en-US"/>
              </w:rPr>
            </w:pPr>
            <w:r w:rsidRPr="00895FDB">
              <w:rPr>
                <w:rFonts w:ascii="Times New Roman" w:hAnsi="Times New Roman"/>
                <w:szCs w:val="24"/>
                <w:lang w:val="en-US"/>
              </w:rPr>
              <w:t>5</w:t>
            </w:r>
            <w:r w:rsidR="004203D7">
              <w:rPr>
                <w:rFonts w:ascii="Times New Roman" w:hAnsi="Times New Roman"/>
                <w:szCs w:val="24"/>
                <w:lang w:val="en-US"/>
              </w:rPr>
              <w:t>,</w:t>
            </w:r>
            <w:r w:rsidRPr="00895FDB">
              <w:rPr>
                <w:rFonts w:ascii="Times New Roman" w:hAnsi="Times New Roman"/>
                <w:szCs w:val="24"/>
                <w:lang w:val="en-US"/>
              </w:rPr>
              <w:t>994</w:t>
            </w:r>
          </w:p>
        </w:tc>
        <w:tc>
          <w:tcPr>
            <w:tcW w:w="1300" w:type="dxa"/>
          </w:tcPr>
          <w:p w:rsidR="00597374" w:rsidRPr="00895FDB" w:rsidRDefault="00597374" w:rsidP="003F2F62">
            <w:pPr>
              <w:pStyle w:val="BodyText"/>
              <w:tabs>
                <w:tab w:val="left" w:pos="567"/>
                <w:tab w:val="left" w:pos="1012"/>
                <w:tab w:val="left" w:pos="1701"/>
              </w:tabs>
              <w:spacing w:before="20" w:after="20"/>
              <w:ind w:right="119"/>
              <w:jc w:val="right"/>
              <w:rPr>
                <w:rFonts w:ascii="Times New Roman" w:hAnsi="Times New Roman"/>
                <w:szCs w:val="24"/>
                <w:lang w:val="en-US"/>
              </w:rPr>
            </w:pPr>
            <w:r w:rsidRPr="00895FDB">
              <w:rPr>
                <w:rFonts w:ascii="Times New Roman" w:hAnsi="Times New Roman"/>
                <w:szCs w:val="24"/>
                <w:lang w:val="en-US"/>
              </w:rPr>
              <w:t>776</w:t>
            </w:r>
          </w:p>
        </w:tc>
        <w:tc>
          <w:tcPr>
            <w:tcW w:w="1279" w:type="dxa"/>
          </w:tcPr>
          <w:p w:rsidR="00597374" w:rsidRPr="00895FDB" w:rsidRDefault="00597374" w:rsidP="003F2F62">
            <w:pPr>
              <w:pStyle w:val="BodyText"/>
              <w:tabs>
                <w:tab w:val="left" w:pos="567"/>
                <w:tab w:val="left" w:pos="1012"/>
                <w:tab w:val="left" w:pos="1701"/>
              </w:tabs>
              <w:spacing w:before="20" w:after="20"/>
              <w:ind w:right="119"/>
              <w:jc w:val="right"/>
              <w:rPr>
                <w:rFonts w:ascii="Times New Roman" w:hAnsi="Times New Roman"/>
                <w:szCs w:val="24"/>
                <w:lang w:val="en-US"/>
              </w:rPr>
            </w:pPr>
            <w:r w:rsidRPr="00895FDB">
              <w:rPr>
                <w:rFonts w:ascii="Times New Roman" w:hAnsi="Times New Roman"/>
                <w:szCs w:val="24"/>
                <w:lang w:val="en-US"/>
              </w:rPr>
              <w:t>6</w:t>
            </w:r>
            <w:r w:rsidR="004203D7">
              <w:rPr>
                <w:rFonts w:ascii="Times New Roman" w:hAnsi="Times New Roman"/>
                <w:szCs w:val="24"/>
                <w:lang w:val="en-US"/>
              </w:rPr>
              <w:t>,</w:t>
            </w:r>
            <w:r w:rsidRPr="00895FDB">
              <w:rPr>
                <w:rFonts w:ascii="Times New Roman" w:hAnsi="Times New Roman"/>
                <w:szCs w:val="24"/>
                <w:lang w:val="en-US"/>
              </w:rPr>
              <w:t>770</w:t>
            </w:r>
          </w:p>
        </w:tc>
        <w:tc>
          <w:tcPr>
            <w:tcW w:w="1320" w:type="dxa"/>
          </w:tcPr>
          <w:p w:rsidR="00597374" w:rsidRPr="00895FDB" w:rsidRDefault="00597374" w:rsidP="003F2F62">
            <w:pPr>
              <w:pStyle w:val="BodyText"/>
              <w:tabs>
                <w:tab w:val="left" w:pos="567"/>
                <w:tab w:val="left" w:pos="1012"/>
                <w:tab w:val="left" w:pos="1701"/>
              </w:tabs>
              <w:spacing w:before="20" w:after="20"/>
              <w:ind w:right="119"/>
              <w:jc w:val="right"/>
              <w:rPr>
                <w:rFonts w:ascii="Times New Roman" w:hAnsi="Times New Roman"/>
                <w:szCs w:val="24"/>
                <w:lang w:val="en-US"/>
              </w:rPr>
            </w:pPr>
            <w:r w:rsidRPr="00895FDB">
              <w:rPr>
                <w:rFonts w:ascii="Times New Roman" w:hAnsi="Times New Roman"/>
                <w:szCs w:val="24"/>
                <w:lang w:val="en-US"/>
              </w:rPr>
              <w:t>14</w:t>
            </w:r>
            <w:r w:rsidR="004203D7">
              <w:rPr>
                <w:rFonts w:ascii="Times New Roman" w:hAnsi="Times New Roman"/>
                <w:szCs w:val="24"/>
                <w:lang w:val="en-US"/>
              </w:rPr>
              <w:t>,</w:t>
            </w:r>
            <w:r w:rsidRPr="00895FDB">
              <w:rPr>
                <w:rFonts w:ascii="Times New Roman" w:hAnsi="Times New Roman"/>
                <w:szCs w:val="24"/>
                <w:lang w:val="en-US"/>
              </w:rPr>
              <w:t>041</w:t>
            </w:r>
          </w:p>
        </w:tc>
        <w:tc>
          <w:tcPr>
            <w:tcW w:w="1299" w:type="dxa"/>
          </w:tcPr>
          <w:p w:rsidR="00597374" w:rsidRPr="00895FDB" w:rsidRDefault="00597374" w:rsidP="003F2F62">
            <w:pPr>
              <w:pStyle w:val="BodyText"/>
              <w:tabs>
                <w:tab w:val="left" w:pos="567"/>
                <w:tab w:val="left" w:pos="1012"/>
                <w:tab w:val="left" w:pos="1701"/>
              </w:tabs>
              <w:spacing w:before="20" w:after="20"/>
              <w:ind w:right="119"/>
              <w:jc w:val="right"/>
              <w:rPr>
                <w:rFonts w:ascii="Times New Roman" w:hAnsi="Times New Roman"/>
                <w:szCs w:val="24"/>
                <w:lang w:val="en-US"/>
              </w:rPr>
            </w:pPr>
            <w:r w:rsidRPr="00895FDB">
              <w:rPr>
                <w:rFonts w:ascii="Times New Roman" w:hAnsi="Times New Roman"/>
                <w:szCs w:val="24"/>
                <w:lang w:val="en-US"/>
              </w:rPr>
              <w:t>5</w:t>
            </w:r>
            <w:r w:rsidR="004203D7">
              <w:rPr>
                <w:rFonts w:ascii="Times New Roman" w:hAnsi="Times New Roman"/>
                <w:szCs w:val="24"/>
                <w:lang w:val="en-US"/>
              </w:rPr>
              <w:t>,</w:t>
            </w:r>
            <w:r w:rsidRPr="00895FDB">
              <w:rPr>
                <w:rFonts w:ascii="Times New Roman" w:hAnsi="Times New Roman"/>
                <w:szCs w:val="24"/>
                <w:lang w:val="en-US"/>
              </w:rPr>
              <w:t>455</w:t>
            </w:r>
          </w:p>
        </w:tc>
        <w:tc>
          <w:tcPr>
            <w:tcW w:w="1300" w:type="dxa"/>
          </w:tcPr>
          <w:p w:rsidR="00597374" w:rsidRPr="00895FDB" w:rsidRDefault="00597374" w:rsidP="003F2F62">
            <w:pPr>
              <w:pStyle w:val="BodyText"/>
              <w:tabs>
                <w:tab w:val="left" w:pos="567"/>
                <w:tab w:val="left" w:pos="1012"/>
                <w:tab w:val="left" w:pos="1701"/>
              </w:tabs>
              <w:spacing w:before="20" w:after="20"/>
              <w:ind w:right="119"/>
              <w:jc w:val="right"/>
              <w:rPr>
                <w:rFonts w:ascii="Times New Roman" w:hAnsi="Times New Roman"/>
                <w:szCs w:val="24"/>
                <w:lang w:val="en-US"/>
              </w:rPr>
            </w:pPr>
            <w:r w:rsidRPr="00895FDB">
              <w:rPr>
                <w:rFonts w:ascii="Times New Roman" w:hAnsi="Times New Roman"/>
                <w:szCs w:val="24"/>
                <w:lang w:val="en-US"/>
              </w:rPr>
              <w:t>19</w:t>
            </w:r>
            <w:r w:rsidR="004203D7">
              <w:rPr>
                <w:rFonts w:ascii="Times New Roman" w:hAnsi="Times New Roman"/>
                <w:szCs w:val="24"/>
                <w:lang w:val="en-US"/>
              </w:rPr>
              <w:t>,</w:t>
            </w:r>
            <w:r w:rsidRPr="00895FDB">
              <w:rPr>
                <w:rFonts w:ascii="Times New Roman" w:hAnsi="Times New Roman"/>
                <w:szCs w:val="24"/>
                <w:lang w:val="en-US"/>
              </w:rPr>
              <w:t>496</w:t>
            </w:r>
          </w:p>
        </w:tc>
      </w:tr>
      <w:tr w:rsidR="00597374" w:rsidRPr="00895FDB">
        <w:tblPrEx>
          <w:tblCellMar>
            <w:top w:w="0" w:type="dxa"/>
            <w:bottom w:w="0" w:type="dxa"/>
          </w:tblCellMar>
        </w:tblPrEx>
        <w:trPr>
          <w:trHeight w:val="90"/>
        </w:trPr>
        <w:tc>
          <w:tcPr>
            <w:tcW w:w="1606" w:type="dxa"/>
          </w:tcPr>
          <w:p w:rsidR="00597374" w:rsidRPr="00895FDB" w:rsidRDefault="00597374" w:rsidP="003F2F62">
            <w:pPr>
              <w:pStyle w:val="BodyText"/>
              <w:tabs>
                <w:tab w:val="left" w:pos="567"/>
                <w:tab w:val="left" w:pos="1134"/>
                <w:tab w:val="left" w:pos="1701"/>
              </w:tabs>
              <w:spacing w:before="20" w:after="20"/>
              <w:rPr>
                <w:rFonts w:ascii="Times New Roman" w:hAnsi="Times New Roman"/>
                <w:szCs w:val="24"/>
                <w:lang w:val="en-US"/>
              </w:rPr>
            </w:pPr>
            <w:r w:rsidRPr="00895FDB">
              <w:rPr>
                <w:rFonts w:ascii="Times New Roman" w:hAnsi="Times New Roman"/>
                <w:szCs w:val="24"/>
                <w:lang w:val="en-US"/>
              </w:rPr>
              <w:t>2003-2004</w:t>
            </w:r>
          </w:p>
        </w:tc>
        <w:tc>
          <w:tcPr>
            <w:tcW w:w="1299" w:type="dxa"/>
          </w:tcPr>
          <w:p w:rsidR="00597374" w:rsidRPr="00895FDB" w:rsidRDefault="00597374" w:rsidP="003F2F62">
            <w:pPr>
              <w:pStyle w:val="BodyText"/>
              <w:tabs>
                <w:tab w:val="left" w:pos="567"/>
                <w:tab w:val="left" w:pos="1012"/>
                <w:tab w:val="left" w:pos="1701"/>
              </w:tabs>
              <w:spacing w:before="20" w:after="20"/>
              <w:ind w:right="119"/>
              <w:jc w:val="right"/>
              <w:rPr>
                <w:rFonts w:ascii="Times New Roman" w:hAnsi="Times New Roman"/>
                <w:szCs w:val="24"/>
                <w:lang w:val="en-US"/>
              </w:rPr>
            </w:pPr>
            <w:r w:rsidRPr="00895FDB">
              <w:rPr>
                <w:rFonts w:ascii="Times New Roman" w:hAnsi="Times New Roman"/>
                <w:szCs w:val="24"/>
                <w:lang w:val="en-US"/>
              </w:rPr>
              <w:t>6</w:t>
            </w:r>
            <w:r w:rsidR="004203D7">
              <w:rPr>
                <w:rFonts w:ascii="Times New Roman" w:hAnsi="Times New Roman"/>
                <w:szCs w:val="24"/>
                <w:lang w:val="en-US"/>
              </w:rPr>
              <w:t>,</w:t>
            </w:r>
            <w:r w:rsidRPr="00895FDB">
              <w:rPr>
                <w:rFonts w:ascii="Times New Roman" w:hAnsi="Times New Roman"/>
                <w:szCs w:val="24"/>
                <w:lang w:val="en-US"/>
              </w:rPr>
              <w:t>705</w:t>
            </w:r>
          </w:p>
        </w:tc>
        <w:tc>
          <w:tcPr>
            <w:tcW w:w="1300" w:type="dxa"/>
          </w:tcPr>
          <w:p w:rsidR="00597374" w:rsidRPr="00895FDB" w:rsidRDefault="00597374" w:rsidP="003F2F62">
            <w:pPr>
              <w:pStyle w:val="BodyText"/>
              <w:tabs>
                <w:tab w:val="left" w:pos="567"/>
                <w:tab w:val="left" w:pos="1012"/>
                <w:tab w:val="left" w:pos="1701"/>
              </w:tabs>
              <w:spacing w:before="20" w:after="20"/>
              <w:ind w:right="119"/>
              <w:jc w:val="right"/>
              <w:rPr>
                <w:rFonts w:ascii="Times New Roman" w:hAnsi="Times New Roman"/>
                <w:szCs w:val="24"/>
                <w:lang w:val="en-US"/>
              </w:rPr>
            </w:pPr>
            <w:r w:rsidRPr="00895FDB">
              <w:rPr>
                <w:rFonts w:ascii="Times New Roman" w:hAnsi="Times New Roman"/>
                <w:szCs w:val="24"/>
                <w:lang w:val="en-US"/>
              </w:rPr>
              <w:t>827</w:t>
            </w:r>
          </w:p>
        </w:tc>
        <w:tc>
          <w:tcPr>
            <w:tcW w:w="1279" w:type="dxa"/>
          </w:tcPr>
          <w:p w:rsidR="00597374" w:rsidRPr="00895FDB" w:rsidRDefault="00597374" w:rsidP="003F2F62">
            <w:pPr>
              <w:pStyle w:val="BodyText"/>
              <w:tabs>
                <w:tab w:val="left" w:pos="567"/>
                <w:tab w:val="left" w:pos="1012"/>
                <w:tab w:val="left" w:pos="1701"/>
              </w:tabs>
              <w:spacing w:before="20" w:after="20"/>
              <w:ind w:right="119"/>
              <w:jc w:val="right"/>
              <w:rPr>
                <w:rFonts w:ascii="Times New Roman" w:hAnsi="Times New Roman"/>
                <w:szCs w:val="24"/>
                <w:lang w:val="en-US"/>
              </w:rPr>
            </w:pPr>
            <w:r w:rsidRPr="00895FDB">
              <w:rPr>
                <w:rFonts w:ascii="Times New Roman" w:hAnsi="Times New Roman"/>
                <w:szCs w:val="24"/>
                <w:lang w:val="en-US"/>
              </w:rPr>
              <w:t>7</w:t>
            </w:r>
            <w:r w:rsidR="004203D7">
              <w:rPr>
                <w:rFonts w:ascii="Times New Roman" w:hAnsi="Times New Roman"/>
                <w:szCs w:val="24"/>
                <w:lang w:val="en-US"/>
              </w:rPr>
              <w:t>,</w:t>
            </w:r>
            <w:r w:rsidRPr="00895FDB">
              <w:rPr>
                <w:rFonts w:ascii="Times New Roman" w:hAnsi="Times New Roman"/>
                <w:szCs w:val="24"/>
                <w:lang w:val="en-US"/>
              </w:rPr>
              <w:t>532</w:t>
            </w:r>
          </w:p>
        </w:tc>
        <w:tc>
          <w:tcPr>
            <w:tcW w:w="1320" w:type="dxa"/>
          </w:tcPr>
          <w:p w:rsidR="00597374" w:rsidRPr="00895FDB" w:rsidRDefault="00597374" w:rsidP="003F2F62">
            <w:pPr>
              <w:pStyle w:val="BodyText"/>
              <w:tabs>
                <w:tab w:val="left" w:pos="567"/>
                <w:tab w:val="left" w:pos="1012"/>
                <w:tab w:val="left" w:pos="1701"/>
              </w:tabs>
              <w:spacing w:before="20" w:after="20"/>
              <w:ind w:right="119"/>
              <w:jc w:val="right"/>
              <w:rPr>
                <w:rFonts w:ascii="Times New Roman" w:hAnsi="Times New Roman"/>
                <w:szCs w:val="24"/>
                <w:lang w:val="en-US"/>
              </w:rPr>
            </w:pPr>
            <w:r w:rsidRPr="00895FDB">
              <w:rPr>
                <w:rFonts w:ascii="Times New Roman" w:hAnsi="Times New Roman"/>
                <w:szCs w:val="24"/>
                <w:lang w:val="en-US"/>
              </w:rPr>
              <w:t>15</w:t>
            </w:r>
            <w:r w:rsidR="004203D7">
              <w:rPr>
                <w:rFonts w:ascii="Times New Roman" w:hAnsi="Times New Roman"/>
                <w:szCs w:val="24"/>
                <w:lang w:val="en-US"/>
              </w:rPr>
              <w:t>,</w:t>
            </w:r>
            <w:r w:rsidRPr="00895FDB">
              <w:rPr>
                <w:rFonts w:ascii="Times New Roman" w:hAnsi="Times New Roman"/>
                <w:szCs w:val="24"/>
                <w:lang w:val="en-US"/>
              </w:rPr>
              <w:t>368</w:t>
            </w:r>
          </w:p>
        </w:tc>
        <w:tc>
          <w:tcPr>
            <w:tcW w:w="1299" w:type="dxa"/>
          </w:tcPr>
          <w:p w:rsidR="00597374" w:rsidRPr="00895FDB" w:rsidRDefault="00597374" w:rsidP="003F2F62">
            <w:pPr>
              <w:pStyle w:val="BodyText"/>
              <w:tabs>
                <w:tab w:val="left" w:pos="567"/>
                <w:tab w:val="left" w:pos="1012"/>
                <w:tab w:val="left" w:pos="1701"/>
              </w:tabs>
              <w:spacing w:before="20" w:after="20"/>
              <w:ind w:right="119"/>
              <w:jc w:val="right"/>
              <w:rPr>
                <w:rFonts w:ascii="Times New Roman" w:hAnsi="Times New Roman"/>
                <w:szCs w:val="24"/>
                <w:lang w:val="en-US"/>
              </w:rPr>
            </w:pPr>
            <w:r w:rsidRPr="00895FDB">
              <w:rPr>
                <w:rFonts w:ascii="Times New Roman" w:hAnsi="Times New Roman"/>
                <w:szCs w:val="24"/>
                <w:lang w:val="en-US"/>
              </w:rPr>
              <w:t>5</w:t>
            </w:r>
            <w:r w:rsidR="004203D7">
              <w:rPr>
                <w:rFonts w:ascii="Times New Roman" w:hAnsi="Times New Roman"/>
                <w:szCs w:val="24"/>
                <w:lang w:val="en-US"/>
              </w:rPr>
              <w:t>,</w:t>
            </w:r>
            <w:r w:rsidRPr="00895FDB">
              <w:rPr>
                <w:rFonts w:ascii="Times New Roman" w:hAnsi="Times New Roman"/>
                <w:szCs w:val="24"/>
                <w:lang w:val="en-US"/>
              </w:rPr>
              <w:t>654</w:t>
            </w:r>
          </w:p>
        </w:tc>
        <w:tc>
          <w:tcPr>
            <w:tcW w:w="1300" w:type="dxa"/>
          </w:tcPr>
          <w:p w:rsidR="00597374" w:rsidRPr="00895FDB" w:rsidRDefault="00597374" w:rsidP="003F2F62">
            <w:pPr>
              <w:pStyle w:val="BodyText"/>
              <w:tabs>
                <w:tab w:val="left" w:pos="567"/>
                <w:tab w:val="left" w:pos="1012"/>
                <w:tab w:val="left" w:pos="1701"/>
              </w:tabs>
              <w:spacing w:before="20" w:after="20"/>
              <w:ind w:right="119"/>
              <w:jc w:val="right"/>
              <w:rPr>
                <w:rFonts w:ascii="Times New Roman" w:hAnsi="Times New Roman"/>
                <w:szCs w:val="24"/>
                <w:lang w:val="en-US"/>
              </w:rPr>
            </w:pPr>
            <w:r w:rsidRPr="00895FDB">
              <w:rPr>
                <w:rFonts w:ascii="Times New Roman" w:hAnsi="Times New Roman"/>
                <w:szCs w:val="24"/>
                <w:lang w:val="en-US"/>
              </w:rPr>
              <w:t>21</w:t>
            </w:r>
            <w:r w:rsidR="004203D7">
              <w:rPr>
                <w:rFonts w:ascii="Times New Roman" w:hAnsi="Times New Roman"/>
                <w:szCs w:val="24"/>
                <w:lang w:val="en-US"/>
              </w:rPr>
              <w:t>,</w:t>
            </w:r>
            <w:r w:rsidRPr="00895FDB">
              <w:rPr>
                <w:rFonts w:ascii="Times New Roman" w:hAnsi="Times New Roman"/>
                <w:szCs w:val="24"/>
                <w:lang w:val="en-US"/>
              </w:rPr>
              <w:t>022</w:t>
            </w:r>
          </w:p>
        </w:tc>
      </w:tr>
      <w:tr w:rsidR="00597374" w:rsidRPr="00895FDB">
        <w:tblPrEx>
          <w:tblCellMar>
            <w:top w:w="0" w:type="dxa"/>
            <w:bottom w:w="0" w:type="dxa"/>
          </w:tblCellMar>
        </w:tblPrEx>
        <w:tc>
          <w:tcPr>
            <w:tcW w:w="1606" w:type="dxa"/>
          </w:tcPr>
          <w:p w:rsidR="00597374" w:rsidRPr="00895FDB" w:rsidRDefault="00597374" w:rsidP="003F2F62">
            <w:pPr>
              <w:pStyle w:val="BodyText"/>
              <w:tabs>
                <w:tab w:val="left" w:pos="567"/>
                <w:tab w:val="left" w:pos="1134"/>
                <w:tab w:val="left" w:pos="1701"/>
              </w:tabs>
              <w:spacing w:before="20" w:after="20"/>
              <w:rPr>
                <w:rFonts w:ascii="Times New Roman" w:hAnsi="Times New Roman"/>
                <w:szCs w:val="24"/>
                <w:lang w:val="en-US"/>
              </w:rPr>
            </w:pPr>
            <w:r w:rsidRPr="00895FDB">
              <w:rPr>
                <w:rFonts w:ascii="Times New Roman" w:hAnsi="Times New Roman"/>
                <w:szCs w:val="24"/>
                <w:lang w:val="en-US"/>
              </w:rPr>
              <w:t>2004-2005</w:t>
            </w:r>
          </w:p>
        </w:tc>
        <w:tc>
          <w:tcPr>
            <w:tcW w:w="1299" w:type="dxa"/>
          </w:tcPr>
          <w:p w:rsidR="00597374" w:rsidRPr="00895FDB" w:rsidRDefault="00597374" w:rsidP="003F2F62">
            <w:pPr>
              <w:pStyle w:val="BodyText"/>
              <w:tabs>
                <w:tab w:val="left" w:pos="567"/>
                <w:tab w:val="left" w:pos="1012"/>
                <w:tab w:val="left" w:pos="1701"/>
              </w:tabs>
              <w:spacing w:before="20" w:after="20"/>
              <w:ind w:right="119"/>
              <w:jc w:val="right"/>
              <w:rPr>
                <w:rFonts w:ascii="Times New Roman" w:hAnsi="Times New Roman"/>
                <w:szCs w:val="24"/>
                <w:lang w:val="en-US"/>
              </w:rPr>
            </w:pPr>
            <w:r w:rsidRPr="00895FDB">
              <w:rPr>
                <w:rFonts w:ascii="Times New Roman" w:hAnsi="Times New Roman"/>
                <w:szCs w:val="24"/>
                <w:lang w:val="en-US"/>
              </w:rPr>
              <w:t>7</w:t>
            </w:r>
            <w:r w:rsidR="004203D7">
              <w:rPr>
                <w:rFonts w:ascii="Times New Roman" w:hAnsi="Times New Roman"/>
                <w:szCs w:val="24"/>
                <w:lang w:val="en-US"/>
              </w:rPr>
              <w:t>,</w:t>
            </w:r>
            <w:r w:rsidRPr="00895FDB">
              <w:rPr>
                <w:rFonts w:ascii="Times New Roman" w:hAnsi="Times New Roman"/>
                <w:szCs w:val="24"/>
                <w:lang w:val="en-US"/>
              </w:rPr>
              <w:t>380</w:t>
            </w:r>
          </w:p>
        </w:tc>
        <w:tc>
          <w:tcPr>
            <w:tcW w:w="1300" w:type="dxa"/>
          </w:tcPr>
          <w:p w:rsidR="00597374" w:rsidRPr="00895FDB" w:rsidRDefault="00597374" w:rsidP="003F2F62">
            <w:pPr>
              <w:pStyle w:val="BodyText"/>
              <w:tabs>
                <w:tab w:val="left" w:pos="567"/>
                <w:tab w:val="left" w:pos="1012"/>
                <w:tab w:val="left" w:pos="1701"/>
              </w:tabs>
              <w:spacing w:before="20" w:after="20"/>
              <w:ind w:right="119"/>
              <w:jc w:val="right"/>
              <w:rPr>
                <w:rFonts w:ascii="Times New Roman" w:hAnsi="Times New Roman"/>
                <w:szCs w:val="24"/>
                <w:lang w:val="en-US"/>
              </w:rPr>
            </w:pPr>
            <w:r w:rsidRPr="00895FDB">
              <w:rPr>
                <w:rFonts w:ascii="Times New Roman" w:hAnsi="Times New Roman"/>
                <w:szCs w:val="24"/>
                <w:lang w:val="en-US"/>
              </w:rPr>
              <w:t>921</w:t>
            </w:r>
          </w:p>
        </w:tc>
        <w:tc>
          <w:tcPr>
            <w:tcW w:w="1279" w:type="dxa"/>
          </w:tcPr>
          <w:p w:rsidR="00597374" w:rsidRPr="00895FDB" w:rsidRDefault="00597374" w:rsidP="003F2F62">
            <w:pPr>
              <w:pStyle w:val="BodyText"/>
              <w:tabs>
                <w:tab w:val="left" w:pos="567"/>
                <w:tab w:val="left" w:pos="1012"/>
                <w:tab w:val="left" w:pos="1701"/>
              </w:tabs>
              <w:spacing w:before="20" w:after="20"/>
              <w:ind w:right="119"/>
              <w:jc w:val="right"/>
              <w:rPr>
                <w:rFonts w:ascii="Times New Roman" w:hAnsi="Times New Roman"/>
                <w:szCs w:val="24"/>
                <w:lang w:val="en-US"/>
              </w:rPr>
            </w:pPr>
            <w:r w:rsidRPr="00895FDB">
              <w:rPr>
                <w:rFonts w:ascii="Times New Roman" w:hAnsi="Times New Roman"/>
                <w:szCs w:val="24"/>
                <w:lang w:val="en-US"/>
              </w:rPr>
              <w:t>8</w:t>
            </w:r>
            <w:r w:rsidR="004203D7">
              <w:rPr>
                <w:rFonts w:ascii="Times New Roman" w:hAnsi="Times New Roman"/>
                <w:szCs w:val="24"/>
                <w:lang w:val="en-US"/>
              </w:rPr>
              <w:t>,</w:t>
            </w:r>
            <w:r w:rsidRPr="00895FDB">
              <w:rPr>
                <w:rFonts w:ascii="Times New Roman" w:hAnsi="Times New Roman"/>
                <w:szCs w:val="24"/>
                <w:lang w:val="en-US"/>
              </w:rPr>
              <w:t>301</w:t>
            </w:r>
          </w:p>
        </w:tc>
        <w:tc>
          <w:tcPr>
            <w:tcW w:w="1320" w:type="dxa"/>
          </w:tcPr>
          <w:p w:rsidR="00597374" w:rsidRPr="00895FDB" w:rsidRDefault="00597374" w:rsidP="003F2F62">
            <w:pPr>
              <w:pStyle w:val="BodyText"/>
              <w:tabs>
                <w:tab w:val="left" w:pos="567"/>
                <w:tab w:val="left" w:pos="1012"/>
                <w:tab w:val="left" w:pos="1701"/>
              </w:tabs>
              <w:spacing w:before="20" w:after="20"/>
              <w:ind w:right="119"/>
              <w:jc w:val="right"/>
              <w:rPr>
                <w:rFonts w:ascii="Times New Roman" w:hAnsi="Times New Roman"/>
                <w:szCs w:val="24"/>
                <w:lang w:val="en-US"/>
              </w:rPr>
            </w:pPr>
            <w:r w:rsidRPr="00895FDB">
              <w:rPr>
                <w:rFonts w:ascii="Times New Roman" w:hAnsi="Times New Roman"/>
                <w:szCs w:val="24"/>
                <w:lang w:val="en-US"/>
              </w:rPr>
              <w:t>17</w:t>
            </w:r>
            <w:r w:rsidR="004203D7">
              <w:rPr>
                <w:rFonts w:ascii="Times New Roman" w:hAnsi="Times New Roman"/>
                <w:szCs w:val="24"/>
                <w:lang w:val="en-US"/>
              </w:rPr>
              <w:t>,</w:t>
            </w:r>
            <w:r w:rsidRPr="00895FDB">
              <w:rPr>
                <w:rFonts w:ascii="Times New Roman" w:hAnsi="Times New Roman"/>
                <w:szCs w:val="24"/>
                <w:lang w:val="en-US"/>
              </w:rPr>
              <w:t>155</w:t>
            </w:r>
          </w:p>
        </w:tc>
        <w:tc>
          <w:tcPr>
            <w:tcW w:w="1299" w:type="dxa"/>
          </w:tcPr>
          <w:p w:rsidR="00597374" w:rsidRPr="00895FDB" w:rsidRDefault="00597374" w:rsidP="003F2F62">
            <w:pPr>
              <w:pStyle w:val="BodyText"/>
              <w:tabs>
                <w:tab w:val="left" w:pos="567"/>
                <w:tab w:val="left" w:pos="1012"/>
                <w:tab w:val="left" w:pos="1701"/>
              </w:tabs>
              <w:spacing w:before="20" w:after="20"/>
              <w:ind w:right="119"/>
              <w:jc w:val="right"/>
              <w:rPr>
                <w:rFonts w:ascii="Times New Roman" w:hAnsi="Times New Roman"/>
                <w:szCs w:val="24"/>
                <w:lang w:val="en-US"/>
              </w:rPr>
            </w:pPr>
            <w:r w:rsidRPr="00895FDB">
              <w:rPr>
                <w:rFonts w:ascii="Times New Roman" w:hAnsi="Times New Roman"/>
                <w:szCs w:val="24"/>
                <w:lang w:val="en-US"/>
              </w:rPr>
              <w:t>6</w:t>
            </w:r>
            <w:r w:rsidR="004203D7">
              <w:rPr>
                <w:rFonts w:ascii="Times New Roman" w:hAnsi="Times New Roman"/>
                <w:szCs w:val="24"/>
                <w:lang w:val="en-US"/>
              </w:rPr>
              <w:t>,</w:t>
            </w:r>
            <w:r w:rsidRPr="00895FDB">
              <w:rPr>
                <w:rFonts w:ascii="Times New Roman" w:hAnsi="Times New Roman"/>
                <w:szCs w:val="24"/>
                <w:lang w:val="en-US"/>
              </w:rPr>
              <w:t>227</w:t>
            </w:r>
          </w:p>
        </w:tc>
        <w:tc>
          <w:tcPr>
            <w:tcW w:w="1300" w:type="dxa"/>
          </w:tcPr>
          <w:p w:rsidR="00597374" w:rsidRPr="00895FDB" w:rsidRDefault="00597374" w:rsidP="003F2F62">
            <w:pPr>
              <w:pStyle w:val="BodyText"/>
              <w:tabs>
                <w:tab w:val="left" w:pos="567"/>
                <w:tab w:val="left" w:pos="1012"/>
                <w:tab w:val="left" w:pos="1701"/>
              </w:tabs>
              <w:spacing w:before="20" w:after="20"/>
              <w:ind w:right="119"/>
              <w:jc w:val="right"/>
              <w:rPr>
                <w:rFonts w:ascii="Times New Roman" w:hAnsi="Times New Roman"/>
                <w:szCs w:val="24"/>
                <w:lang w:val="en-US"/>
              </w:rPr>
            </w:pPr>
            <w:r w:rsidRPr="00895FDB">
              <w:rPr>
                <w:rFonts w:ascii="Times New Roman" w:hAnsi="Times New Roman"/>
                <w:szCs w:val="24"/>
                <w:lang w:val="en-US"/>
              </w:rPr>
              <w:t>23</w:t>
            </w:r>
            <w:r w:rsidR="004203D7">
              <w:rPr>
                <w:rFonts w:ascii="Times New Roman" w:hAnsi="Times New Roman"/>
                <w:szCs w:val="24"/>
                <w:lang w:val="en-US"/>
              </w:rPr>
              <w:t>,</w:t>
            </w:r>
            <w:r w:rsidRPr="00895FDB">
              <w:rPr>
                <w:rFonts w:ascii="Times New Roman" w:hAnsi="Times New Roman"/>
                <w:szCs w:val="24"/>
                <w:lang w:val="en-US"/>
              </w:rPr>
              <w:t>382</w:t>
            </w:r>
          </w:p>
        </w:tc>
      </w:tr>
    </w:tbl>
    <w:p w:rsidR="00597374" w:rsidRPr="00895FDB" w:rsidRDefault="003F2F62" w:rsidP="004203D7">
      <w:pPr>
        <w:pStyle w:val="BodyText"/>
        <w:tabs>
          <w:tab w:val="left" w:pos="567"/>
          <w:tab w:val="left" w:pos="1134"/>
          <w:tab w:val="left" w:pos="1701"/>
        </w:tabs>
        <w:spacing w:before="120" w:after="240"/>
        <w:jc w:val="left"/>
        <w:rPr>
          <w:rFonts w:ascii="Times New Roman" w:hAnsi="Times New Roman"/>
          <w:bCs/>
          <w:szCs w:val="24"/>
          <w:lang w:val="en-US"/>
        </w:rPr>
      </w:pPr>
      <w:r>
        <w:rPr>
          <w:rFonts w:ascii="Times New Roman" w:hAnsi="Times New Roman"/>
          <w:bCs/>
          <w:i/>
          <w:iCs/>
          <w:szCs w:val="24"/>
          <w:lang w:val="en-US"/>
        </w:rPr>
        <w:tab/>
      </w:r>
      <w:r w:rsidR="00597374" w:rsidRPr="00895FDB">
        <w:rPr>
          <w:rFonts w:ascii="Times New Roman" w:hAnsi="Times New Roman"/>
          <w:bCs/>
          <w:i/>
          <w:iCs/>
          <w:szCs w:val="24"/>
          <w:lang w:val="en-US"/>
        </w:rPr>
        <w:t>Source</w:t>
      </w:r>
      <w:r w:rsidR="00597374" w:rsidRPr="00895FDB">
        <w:rPr>
          <w:rFonts w:ascii="Times New Roman" w:hAnsi="Times New Roman"/>
          <w:bCs/>
          <w:szCs w:val="24"/>
          <w:lang w:val="en-US"/>
        </w:rPr>
        <w:t xml:space="preserve">: </w:t>
      </w:r>
      <w:r w:rsidR="00895FDB">
        <w:rPr>
          <w:rFonts w:ascii="Times New Roman" w:hAnsi="Times New Roman"/>
          <w:bCs/>
          <w:szCs w:val="24"/>
          <w:lang w:val="en-US"/>
        </w:rPr>
        <w:t>Educational Statistics</w:t>
      </w:r>
      <w:r>
        <w:rPr>
          <w:rFonts w:ascii="Times New Roman" w:hAnsi="Times New Roman"/>
          <w:bCs/>
          <w:szCs w:val="24"/>
          <w:lang w:val="en-US"/>
        </w:rPr>
        <w:t>.</w:t>
      </w:r>
    </w:p>
    <w:p w:rsidR="00597374" w:rsidRPr="00895FDB" w:rsidRDefault="00895FDB" w:rsidP="004203D7">
      <w:pPr>
        <w:tabs>
          <w:tab w:val="left" w:pos="567"/>
          <w:tab w:val="left" w:pos="748"/>
          <w:tab w:val="left" w:pos="1134"/>
          <w:tab w:val="left" w:pos="1701"/>
        </w:tabs>
        <w:spacing w:before="120" w:after="240"/>
        <w:rPr>
          <w:lang w:val="en-US"/>
        </w:rPr>
      </w:pPr>
      <w:r w:rsidRPr="00895FDB">
        <w:rPr>
          <w:lang w:val="en-US"/>
        </w:rPr>
        <w:t>331.</w:t>
      </w:r>
      <w:r w:rsidRPr="00895FDB">
        <w:rPr>
          <w:lang w:val="en-US"/>
        </w:rPr>
        <w:tab/>
      </w:r>
      <w:r>
        <w:rPr>
          <w:lang w:val="en-US"/>
        </w:rPr>
        <w:t>The number of pre-school establishment</w:t>
      </w:r>
      <w:r w:rsidR="00B440DB">
        <w:rPr>
          <w:lang w:val="en-US"/>
        </w:rPr>
        <w:t>s</w:t>
      </w:r>
      <w:r>
        <w:rPr>
          <w:lang w:val="en-US"/>
        </w:rPr>
        <w:t xml:space="preserve"> also more than doubled between 1999 and 2004. This was due to the gradual introduction of such establishment into rural areas. While pre-school establishments in rural areas accounted for only 19 per cent of the total for the country in 1999, they accounted for more than 30 per cent of the total in 2004.</w:t>
      </w:r>
    </w:p>
    <w:p w:rsidR="00895FDB" w:rsidRPr="00895FDB" w:rsidRDefault="00895FDB" w:rsidP="004203D7">
      <w:pPr>
        <w:pStyle w:val="BodyText"/>
        <w:tabs>
          <w:tab w:val="left" w:pos="567"/>
          <w:tab w:val="left" w:pos="1134"/>
          <w:tab w:val="left" w:pos="1701"/>
        </w:tabs>
        <w:spacing w:after="240"/>
        <w:jc w:val="center"/>
        <w:rPr>
          <w:rFonts w:ascii="Times New Roman" w:hAnsi="Times New Roman"/>
          <w:b/>
          <w:szCs w:val="24"/>
          <w:lang w:val="en-US"/>
        </w:rPr>
      </w:pPr>
      <w:r w:rsidRPr="00895FDB">
        <w:rPr>
          <w:rFonts w:ascii="Times New Roman" w:hAnsi="Times New Roman"/>
          <w:b/>
          <w:szCs w:val="24"/>
          <w:lang w:val="en-US"/>
        </w:rPr>
        <w:t xml:space="preserve">Table </w:t>
      </w:r>
      <w:r>
        <w:rPr>
          <w:rFonts w:ascii="Times New Roman" w:hAnsi="Times New Roman"/>
          <w:b/>
          <w:szCs w:val="24"/>
          <w:lang w:val="en-US"/>
        </w:rPr>
        <w:t xml:space="preserve">No. </w:t>
      </w:r>
      <w:r w:rsidRPr="00895FDB">
        <w:rPr>
          <w:rFonts w:ascii="Times New Roman" w:hAnsi="Times New Roman"/>
          <w:b/>
          <w:szCs w:val="24"/>
          <w:lang w:val="en-US"/>
        </w:rPr>
        <w:t>30</w:t>
      </w:r>
      <w:r>
        <w:rPr>
          <w:rFonts w:ascii="Times New Roman" w:hAnsi="Times New Roman"/>
          <w:b/>
          <w:szCs w:val="24"/>
          <w:lang w:val="en-US"/>
        </w:rPr>
        <w:t>: Number of pre-school establishments</w:t>
      </w:r>
    </w:p>
    <w:tbl>
      <w:tblPr>
        <w:tblW w:w="0" w:type="auto"/>
        <w:jc w:val="center"/>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8"/>
        <w:gridCol w:w="2465"/>
        <w:gridCol w:w="2465"/>
      </w:tblGrid>
      <w:tr w:rsidR="00895FDB" w:rsidRPr="00895FDB">
        <w:tblPrEx>
          <w:tblCellMar>
            <w:top w:w="0" w:type="dxa"/>
            <w:bottom w:w="0" w:type="dxa"/>
          </w:tblCellMar>
        </w:tblPrEx>
        <w:trPr>
          <w:jc w:val="center"/>
        </w:trPr>
        <w:tc>
          <w:tcPr>
            <w:tcW w:w="2308" w:type="dxa"/>
          </w:tcPr>
          <w:p w:rsidR="00895FDB" w:rsidRPr="00895FDB" w:rsidRDefault="00895FDB" w:rsidP="004203D7">
            <w:pPr>
              <w:pStyle w:val="BodyText"/>
              <w:tabs>
                <w:tab w:val="left" w:pos="567"/>
                <w:tab w:val="left" w:pos="1134"/>
                <w:tab w:val="left" w:pos="1701"/>
              </w:tabs>
              <w:spacing w:before="20" w:after="20"/>
              <w:jc w:val="center"/>
              <w:rPr>
                <w:rFonts w:ascii="Times New Roman" w:hAnsi="Times New Roman"/>
                <w:i/>
                <w:iCs/>
                <w:szCs w:val="24"/>
                <w:lang w:val="en-US"/>
              </w:rPr>
            </w:pPr>
            <w:r>
              <w:rPr>
                <w:rFonts w:ascii="Times New Roman" w:hAnsi="Times New Roman"/>
                <w:i/>
                <w:iCs/>
                <w:szCs w:val="24"/>
                <w:lang w:val="en-US"/>
              </w:rPr>
              <w:t>Year</w:t>
            </w:r>
          </w:p>
        </w:tc>
        <w:tc>
          <w:tcPr>
            <w:tcW w:w="2465" w:type="dxa"/>
          </w:tcPr>
          <w:p w:rsidR="00895FDB" w:rsidRPr="00895FDB" w:rsidRDefault="00895FDB" w:rsidP="004203D7">
            <w:pPr>
              <w:pStyle w:val="BodyText"/>
              <w:tabs>
                <w:tab w:val="left" w:pos="567"/>
                <w:tab w:val="left" w:pos="1134"/>
                <w:tab w:val="left" w:pos="1701"/>
              </w:tabs>
              <w:spacing w:before="20" w:after="20"/>
              <w:jc w:val="center"/>
              <w:rPr>
                <w:rFonts w:ascii="Times New Roman" w:hAnsi="Times New Roman"/>
                <w:i/>
                <w:iCs/>
                <w:szCs w:val="24"/>
                <w:lang w:val="en-US"/>
              </w:rPr>
            </w:pPr>
            <w:r>
              <w:rPr>
                <w:rFonts w:ascii="Times New Roman" w:hAnsi="Times New Roman"/>
                <w:i/>
                <w:iCs/>
                <w:szCs w:val="24"/>
                <w:lang w:val="en-US"/>
              </w:rPr>
              <w:t>Establishment</w:t>
            </w:r>
          </w:p>
        </w:tc>
        <w:tc>
          <w:tcPr>
            <w:tcW w:w="2465" w:type="dxa"/>
          </w:tcPr>
          <w:p w:rsidR="00895FDB" w:rsidRPr="00895FDB" w:rsidRDefault="00895FDB" w:rsidP="004203D7">
            <w:pPr>
              <w:pStyle w:val="BodyText"/>
              <w:tabs>
                <w:tab w:val="left" w:pos="567"/>
                <w:tab w:val="left" w:pos="1134"/>
                <w:tab w:val="left" w:pos="1701"/>
              </w:tabs>
              <w:spacing w:before="20" w:after="20"/>
              <w:jc w:val="center"/>
              <w:rPr>
                <w:rFonts w:ascii="Times New Roman" w:hAnsi="Times New Roman"/>
                <w:i/>
                <w:iCs/>
                <w:szCs w:val="24"/>
                <w:lang w:val="en-US"/>
              </w:rPr>
            </w:pPr>
            <w:r w:rsidRPr="00895FDB">
              <w:rPr>
                <w:rFonts w:ascii="Times New Roman" w:hAnsi="Times New Roman"/>
                <w:i/>
                <w:iCs/>
                <w:szCs w:val="24"/>
                <w:lang w:val="en-US"/>
              </w:rPr>
              <w:t>Class</w:t>
            </w:r>
            <w:r>
              <w:rPr>
                <w:rFonts w:ascii="Times New Roman" w:hAnsi="Times New Roman"/>
                <w:i/>
                <w:iCs/>
                <w:szCs w:val="24"/>
                <w:lang w:val="en-US"/>
              </w:rPr>
              <w:t>rooms</w:t>
            </w:r>
          </w:p>
        </w:tc>
      </w:tr>
      <w:tr w:rsidR="00895FDB" w:rsidRPr="00895FDB">
        <w:tblPrEx>
          <w:tblCellMar>
            <w:top w:w="0" w:type="dxa"/>
            <w:bottom w:w="0" w:type="dxa"/>
          </w:tblCellMar>
        </w:tblPrEx>
        <w:trPr>
          <w:jc w:val="center"/>
        </w:trPr>
        <w:tc>
          <w:tcPr>
            <w:tcW w:w="2308" w:type="dxa"/>
          </w:tcPr>
          <w:p w:rsidR="00895FDB" w:rsidRPr="00895FDB" w:rsidRDefault="00895FDB" w:rsidP="004203D7">
            <w:pPr>
              <w:pStyle w:val="BodyText"/>
              <w:tabs>
                <w:tab w:val="left" w:pos="567"/>
                <w:tab w:val="left" w:pos="1134"/>
                <w:tab w:val="left" w:pos="1701"/>
              </w:tabs>
              <w:spacing w:before="20" w:after="20"/>
              <w:rPr>
                <w:rFonts w:ascii="Times New Roman" w:hAnsi="Times New Roman"/>
                <w:szCs w:val="24"/>
                <w:lang w:val="en-US"/>
              </w:rPr>
            </w:pPr>
            <w:r w:rsidRPr="00895FDB">
              <w:rPr>
                <w:rFonts w:ascii="Times New Roman" w:hAnsi="Times New Roman"/>
                <w:szCs w:val="24"/>
                <w:lang w:val="en-US"/>
              </w:rPr>
              <w:t>1999-2000</w:t>
            </w:r>
          </w:p>
        </w:tc>
        <w:tc>
          <w:tcPr>
            <w:tcW w:w="2465" w:type="dxa"/>
          </w:tcPr>
          <w:p w:rsidR="00895FDB" w:rsidRPr="00895FDB" w:rsidRDefault="00895FDB" w:rsidP="004203D7">
            <w:pPr>
              <w:pStyle w:val="BodyText"/>
              <w:tabs>
                <w:tab w:val="left" w:pos="567"/>
                <w:tab w:val="left" w:pos="1134"/>
                <w:tab w:val="left" w:pos="1701"/>
              </w:tabs>
              <w:spacing w:before="20" w:after="20"/>
              <w:ind w:right="645"/>
              <w:jc w:val="right"/>
              <w:rPr>
                <w:rFonts w:ascii="Times New Roman" w:hAnsi="Times New Roman"/>
                <w:szCs w:val="24"/>
                <w:lang w:val="en-US"/>
              </w:rPr>
            </w:pPr>
            <w:r w:rsidRPr="00895FDB">
              <w:rPr>
                <w:rFonts w:ascii="Times New Roman" w:hAnsi="Times New Roman"/>
                <w:szCs w:val="24"/>
                <w:lang w:val="en-US"/>
              </w:rPr>
              <w:t>141</w:t>
            </w:r>
          </w:p>
        </w:tc>
        <w:tc>
          <w:tcPr>
            <w:tcW w:w="2465" w:type="dxa"/>
          </w:tcPr>
          <w:p w:rsidR="00895FDB" w:rsidRPr="00895FDB" w:rsidRDefault="00895FDB" w:rsidP="004203D7">
            <w:pPr>
              <w:pStyle w:val="BodyText"/>
              <w:tabs>
                <w:tab w:val="left" w:pos="567"/>
                <w:tab w:val="left" w:pos="1134"/>
                <w:tab w:val="left" w:pos="1701"/>
              </w:tabs>
              <w:spacing w:before="20" w:after="20"/>
              <w:ind w:right="645"/>
              <w:jc w:val="right"/>
              <w:rPr>
                <w:rFonts w:ascii="Times New Roman" w:hAnsi="Times New Roman"/>
                <w:szCs w:val="24"/>
                <w:lang w:val="en-US"/>
              </w:rPr>
            </w:pPr>
            <w:r w:rsidRPr="00895FDB">
              <w:rPr>
                <w:rFonts w:ascii="Times New Roman" w:hAnsi="Times New Roman"/>
                <w:szCs w:val="24"/>
                <w:lang w:val="en-US"/>
              </w:rPr>
              <w:t>460</w:t>
            </w:r>
          </w:p>
        </w:tc>
      </w:tr>
      <w:tr w:rsidR="00895FDB" w:rsidRPr="00895FDB">
        <w:tblPrEx>
          <w:tblCellMar>
            <w:top w:w="0" w:type="dxa"/>
            <w:bottom w:w="0" w:type="dxa"/>
          </w:tblCellMar>
        </w:tblPrEx>
        <w:trPr>
          <w:jc w:val="center"/>
        </w:trPr>
        <w:tc>
          <w:tcPr>
            <w:tcW w:w="2308" w:type="dxa"/>
          </w:tcPr>
          <w:p w:rsidR="00895FDB" w:rsidRPr="00895FDB" w:rsidRDefault="00895FDB" w:rsidP="004203D7">
            <w:pPr>
              <w:pStyle w:val="BodyText"/>
              <w:tabs>
                <w:tab w:val="left" w:pos="567"/>
                <w:tab w:val="left" w:pos="1134"/>
                <w:tab w:val="left" w:pos="1701"/>
              </w:tabs>
              <w:spacing w:before="20" w:after="20"/>
              <w:rPr>
                <w:rFonts w:ascii="Times New Roman" w:hAnsi="Times New Roman"/>
                <w:szCs w:val="24"/>
                <w:lang w:val="en-US"/>
              </w:rPr>
            </w:pPr>
            <w:r w:rsidRPr="00895FDB">
              <w:rPr>
                <w:rFonts w:ascii="Times New Roman" w:hAnsi="Times New Roman"/>
                <w:szCs w:val="24"/>
                <w:lang w:val="en-US"/>
              </w:rPr>
              <w:t>2000-2001</w:t>
            </w:r>
          </w:p>
        </w:tc>
        <w:tc>
          <w:tcPr>
            <w:tcW w:w="2465" w:type="dxa"/>
          </w:tcPr>
          <w:p w:rsidR="00895FDB" w:rsidRPr="00895FDB" w:rsidRDefault="00895FDB" w:rsidP="004203D7">
            <w:pPr>
              <w:pStyle w:val="BodyText"/>
              <w:tabs>
                <w:tab w:val="left" w:pos="567"/>
                <w:tab w:val="left" w:pos="1134"/>
                <w:tab w:val="left" w:pos="1701"/>
              </w:tabs>
              <w:spacing w:before="20" w:after="20"/>
              <w:ind w:right="645"/>
              <w:jc w:val="right"/>
              <w:rPr>
                <w:rFonts w:ascii="Times New Roman" w:hAnsi="Times New Roman"/>
                <w:szCs w:val="24"/>
                <w:lang w:val="en-US"/>
              </w:rPr>
            </w:pPr>
            <w:r w:rsidRPr="00895FDB">
              <w:rPr>
                <w:rFonts w:ascii="Times New Roman" w:hAnsi="Times New Roman"/>
                <w:szCs w:val="24"/>
                <w:lang w:val="en-US"/>
              </w:rPr>
              <w:t>155</w:t>
            </w:r>
          </w:p>
        </w:tc>
        <w:tc>
          <w:tcPr>
            <w:tcW w:w="2465" w:type="dxa"/>
          </w:tcPr>
          <w:p w:rsidR="00895FDB" w:rsidRPr="00895FDB" w:rsidRDefault="00895FDB" w:rsidP="004203D7">
            <w:pPr>
              <w:pStyle w:val="BodyText"/>
              <w:tabs>
                <w:tab w:val="left" w:pos="567"/>
                <w:tab w:val="left" w:pos="1134"/>
                <w:tab w:val="left" w:pos="1701"/>
              </w:tabs>
              <w:spacing w:before="20" w:after="20"/>
              <w:ind w:right="645"/>
              <w:jc w:val="right"/>
              <w:rPr>
                <w:rFonts w:ascii="Times New Roman" w:hAnsi="Times New Roman"/>
                <w:szCs w:val="24"/>
                <w:lang w:val="en-US"/>
              </w:rPr>
            </w:pPr>
            <w:r w:rsidRPr="00895FDB">
              <w:rPr>
                <w:rFonts w:ascii="Times New Roman" w:hAnsi="Times New Roman"/>
                <w:szCs w:val="24"/>
                <w:lang w:val="en-US"/>
              </w:rPr>
              <w:t>475</w:t>
            </w:r>
          </w:p>
        </w:tc>
      </w:tr>
      <w:tr w:rsidR="00895FDB" w:rsidRPr="00895FDB">
        <w:tblPrEx>
          <w:tblCellMar>
            <w:top w:w="0" w:type="dxa"/>
            <w:bottom w:w="0" w:type="dxa"/>
          </w:tblCellMar>
        </w:tblPrEx>
        <w:trPr>
          <w:jc w:val="center"/>
        </w:trPr>
        <w:tc>
          <w:tcPr>
            <w:tcW w:w="2308" w:type="dxa"/>
          </w:tcPr>
          <w:p w:rsidR="00895FDB" w:rsidRPr="00895FDB" w:rsidRDefault="00895FDB" w:rsidP="004203D7">
            <w:pPr>
              <w:pStyle w:val="BodyText"/>
              <w:tabs>
                <w:tab w:val="left" w:pos="567"/>
                <w:tab w:val="left" w:pos="1134"/>
                <w:tab w:val="left" w:pos="1701"/>
              </w:tabs>
              <w:spacing w:before="20" w:after="20"/>
              <w:rPr>
                <w:rFonts w:ascii="Times New Roman" w:hAnsi="Times New Roman"/>
                <w:szCs w:val="24"/>
                <w:lang w:val="en-US"/>
              </w:rPr>
            </w:pPr>
            <w:r w:rsidRPr="00895FDB">
              <w:rPr>
                <w:rFonts w:ascii="Times New Roman" w:hAnsi="Times New Roman"/>
                <w:szCs w:val="24"/>
                <w:lang w:val="en-US"/>
              </w:rPr>
              <w:t>2001-2002</w:t>
            </w:r>
          </w:p>
        </w:tc>
        <w:tc>
          <w:tcPr>
            <w:tcW w:w="2465" w:type="dxa"/>
          </w:tcPr>
          <w:p w:rsidR="00895FDB" w:rsidRPr="00895FDB" w:rsidRDefault="00895FDB" w:rsidP="004203D7">
            <w:pPr>
              <w:pStyle w:val="BodyText"/>
              <w:tabs>
                <w:tab w:val="left" w:pos="567"/>
                <w:tab w:val="left" w:pos="1134"/>
                <w:tab w:val="left" w:pos="1701"/>
              </w:tabs>
              <w:spacing w:before="20" w:after="20"/>
              <w:ind w:right="645"/>
              <w:jc w:val="right"/>
              <w:rPr>
                <w:rFonts w:ascii="Times New Roman" w:hAnsi="Times New Roman"/>
                <w:szCs w:val="24"/>
                <w:lang w:val="en-US"/>
              </w:rPr>
            </w:pPr>
            <w:r w:rsidRPr="00895FDB">
              <w:rPr>
                <w:rFonts w:ascii="Times New Roman" w:hAnsi="Times New Roman"/>
                <w:szCs w:val="24"/>
                <w:lang w:val="en-US"/>
              </w:rPr>
              <w:t>193</w:t>
            </w:r>
          </w:p>
        </w:tc>
        <w:tc>
          <w:tcPr>
            <w:tcW w:w="2465" w:type="dxa"/>
          </w:tcPr>
          <w:p w:rsidR="00895FDB" w:rsidRPr="00895FDB" w:rsidRDefault="00895FDB" w:rsidP="004203D7">
            <w:pPr>
              <w:pStyle w:val="BodyText"/>
              <w:tabs>
                <w:tab w:val="left" w:pos="567"/>
                <w:tab w:val="left" w:pos="1134"/>
                <w:tab w:val="left" w:pos="1701"/>
              </w:tabs>
              <w:spacing w:before="20" w:after="20"/>
              <w:ind w:right="645"/>
              <w:jc w:val="right"/>
              <w:rPr>
                <w:rFonts w:ascii="Times New Roman" w:hAnsi="Times New Roman"/>
                <w:szCs w:val="24"/>
                <w:lang w:val="en-US"/>
              </w:rPr>
            </w:pPr>
            <w:r w:rsidRPr="00895FDB">
              <w:rPr>
                <w:rFonts w:ascii="Times New Roman" w:hAnsi="Times New Roman"/>
                <w:szCs w:val="24"/>
                <w:lang w:val="en-US"/>
              </w:rPr>
              <w:t>505</w:t>
            </w:r>
          </w:p>
        </w:tc>
      </w:tr>
      <w:tr w:rsidR="00895FDB" w:rsidRPr="00895FDB">
        <w:tblPrEx>
          <w:tblCellMar>
            <w:top w:w="0" w:type="dxa"/>
            <w:bottom w:w="0" w:type="dxa"/>
          </w:tblCellMar>
        </w:tblPrEx>
        <w:trPr>
          <w:jc w:val="center"/>
        </w:trPr>
        <w:tc>
          <w:tcPr>
            <w:tcW w:w="2308" w:type="dxa"/>
          </w:tcPr>
          <w:p w:rsidR="00895FDB" w:rsidRPr="00895FDB" w:rsidRDefault="00895FDB" w:rsidP="004203D7">
            <w:pPr>
              <w:pStyle w:val="BodyText"/>
              <w:tabs>
                <w:tab w:val="left" w:pos="567"/>
                <w:tab w:val="left" w:pos="1134"/>
                <w:tab w:val="left" w:pos="1701"/>
              </w:tabs>
              <w:spacing w:before="20" w:after="20"/>
              <w:rPr>
                <w:rFonts w:ascii="Times New Roman" w:hAnsi="Times New Roman"/>
                <w:szCs w:val="24"/>
                <w:lang w:val="en-US"/>
              </w:rPr>
            </w:pPr>
            <w:r w:rsidRPr="00895FDB">
              <w:rPr>
                <w:rFonts w:ascii="Times New Roman" w:hAnsi="Times New Roman"/>
                <w:szCs w:val="24"/>
                <w:lang w:val="en-US"/>
              </w:rPr>
              <w:t>2002-2003</w:t>
            </w:r>
          </w:p>
        </w:tc>
        <w:tc>
          <w:tcPr>
            <w:tcW w:w="2465" w:type="dxa"/>
          </w:tcPr>
          <w:p w:rsidR="00895FDB" w:rsidRPr="00895FDB" w:rsidRDefault="00895FDB" w:rsidP="004203D7">
            <w:pPr>
              <w:pStyle w:val="BodyText"/>
              <w:tabs>
                <w:tab w:val="left" w:pos="567"/>
                <w:tab w:val="left" w:pos="1134"/>
                <w:tab w:val="left" w:pos="1701"/>
              </w:tabs>
              <w:spacing w:before="20" w:after="20"/>
              <w:ind w:right="645"/>
              <w:jc w:val="right"/>
              <w:rPr>
                <w:rFonts w:ascii="Times New Roman" w:hAnsi="Times New Roman"/>
                <w:szCs w:val="24"/>
                <w:lang w:val="en-US"/>
              </w:rPr>
            </w:pPr>
            <w:r w:rsidRPr="00895FDB">
              <w:rPr>
                <w:rFonts w:ascii="Times New Roman" w:hAnsi="Times New Roman"/>
                <w:szCs w:val="24"/>
                <w:lang w:val="en-US"/>
              </w:rPr>
              <w:t>222</w:t>
            </w:r>
          </w:p>
        </w:tc>
        <w:tc>
          <w:tcPr>
            <w:tcW w:w="2465" w:type="dxa"/>
          </w:tcPr>
          <w:p w:rsidR="00895FDB" w:rsidRPr="00895FDB" w:rsidRDefault="00895FDB" w:rsidP="004203D7">
            <w:pPr>
              <w:pStyle w:val="BodyText"/>
              <w:tabs>
                <w:tab w:val="left" w:pos="567"/>
                <w:tab w:val="left" w:pos="1134"/>
                <w:tab w:val="left" w:pos="1701"/>
              </w:tabs>
              <w:spacing w:before="20" w:after="20"/>
              <w:ind w:right="645"/>
              <w:jc w:val="right"/>
              <w:rPr>
                <w:rFonts w:ascii="Times New Roman" w:hAnsi="Times New Roman"/>
                <w:szCs w:val="24"/>
                <w:lang w:val="en-US"/>
              </w:rPr>
            </w:pPr>
            <w:r w:rsidRPr="00895FDB">
              <w:rPr>
                <w:rFonts w:ascii="Times New Roman" w:hAnsi="Times New Roman"/>
                <w:szCs w:val="24"/>
                <w:lang w:val="en-US"/>
              </w:rPr>
              <w:t>547</w:t>
            </w:r>
          </w:p>
        </w:tc>
      </w:tr>
      <w:tr w:rsidR="00895FDB" w:rsidRPr="00895FDB">
        <w:tblPrEx>
          <w:tblCellMar>
            <w:top w:w="0" w:type="dxa"/>
            <w:bottom w:w="0" w:type="dxa"/>
          </w:tblCellMar>
        </w:tblPrEx>
        <w:trPr>
          <w:jc w:val="center"/>
        </w:trPr>
        <w:tc>
          <w:tcPr>
            <w:tcW w:w="2308" w:type="dxa"/>
          </w:tcPr>
          <w:p w:rsidR="00895FDB" w:rsidRPr="00895FDB" w:rsidRDefault="00895FDB" w:rsidP="004203D7">
            <w:pPr>
              <w:pStyle w:val="BodyText"/>
              <w:tabs>
                <w:tab w:val="left" w:pos="567"/>
                <w:tab w:val="left" w:pos="1134"/>
                <w:tab w:val="left" w:pos="1701"/>
              </w:tabs>
              <w:spacing w:before="20" w:after="20"/>
              <w:rPr>
                <w:rFonts w:ascii="Times New Roman" w:hAnsi="Times New Roman"/>
                <w:szCs w:val="24"/>
                <w:lang w:val="en-US"/>
              </w:rPr>
            </w:pPr>
            <w:r w:rsidRPr="00895FDB">
              <w:rPr>
                <w:rFonts w:ascii="Times New Roman" w:hAnsi="Times New Roman"/>
                <w:szCs w:val="24"/>
                <w:lang w:val="en-US"/>
              </w:rPr>
              <w:t>2003-2004</w:t>
            </w:r>
          </w:p>
        </w:tc>
        <w:tc>
          <w:tcPr>
            <w:tcW w:w="2465" w:type="dxa"/>
          </w:tcPr>
          <w:p w:rsidR="00895FDB" w:rsidRPr="00895FDB" w:rsidRDefault="00895FDB" w:rsidP="004203D7">
            <w:pPr>
              <w:pStyle w:val="BodyText"/>
              <w:tabs>
                <w:tab w:val="left" w:pos="567"/>
                <w:tab w:val="left" w:pos="1134"/>
                <w:tab w:val="left" w:pos="1701"/>
              </w:tabs>
              <w:spacing w:before="20" w:after="20"/>
              <w:ind w:right="645"/>
              <w:jc w:val="right"/>
              <w:rPr>
                <w:rFonts w:ascii="Times New Roman" w:hAnsi="Times New Roman"/>
                <w:szCs w:val="24"/>
                <w:lang w:val="en-US"/>
              </w:rPr>
            </w:pPr>
            <w:r w:rsidRPr="00895FDB">
              <w:rPr>
                <w:rFonts w:ascii="Times New Roman" w:hAnsi="Times New Roman"/>
                <w:szCs w:val="24"/>
                <w:lang w:val="en-US"/>
              </w:rPr>
              <w:t>253</w:t>
            </w:r>
          </w:p>
        </w:tc>
        <w:tc>
          <w:tcPr>
            <w:tcW w:w="2465" w:type="dxa"/>
          </w:tcPr>
          <w:p w:rsidR="00895FDB" w:rsidRPr="00895FDB" w:rsidRDefault="00895FDB" w:rsidP="004203D7">
            <w:pPr>
              <w:pStyle w:val="BodyText"/>
              <w:tabs>
                <w:tab w:val="left" w:pos="567"/>
                <w:tab w:val="left" w:pos="1134"/>
                <w:tab w:val="left" w:pos="1701"/>
              </w:tabs>
              <w:spacing w:before="20" w:after="20"/>
              <w:ind w:right="645"/>
              <w:jc w:val="right"/>
              <w:rPr>
                <w:rFonts w:ascii="Times New Roman" w:hAnsi="Times New Roman"/>
                <w:szCs w:val="24"/>
                <w:lang w:val="en-US"/>
              </w:rPr>
            </w:pPr>
            <w:r w:rsidRPr="00895FDB">
              <w:rPr>
                <w:rFonts w:ascii="Times New Roman" w:hAnsi="Times New Roman"/>
                <w:szCs w:val="24"/>
                <w:lang w:val="en-US"/>
              </w:rPr>
              <w:t>594</w:t>
            </w:r>
          </w:p>
        </w:tc>
      </w:tr>
      <w:tr w:rsidR="00895FDB" w:rsidRPr="00895FDB">
        <w:tblPrEx>
          <w:tblCellMar>
            <w:top w:w="0" w:type="dxa"/>
            <w:bottom w:w="0" w:type="dxa"/>
          </w:tblCellMar>
        </w:tblPrEx>
        <w:trPr>
          <w:jc w:val="center"/>
        </w:trPr>
        <w:tc>
          <w:tcPr>
            <w:tcW w:w="2308" w:type="dxa"/>
          </w:tcPr>
          <w:p w:rsidR="00895FDB" w:rsidRPr="00895FDB" w:rsidRDefault="00895FDB" w:rsidP="004203D7">
            <w:pPr>
              <w:pStyle w:val="BodyText"/>
              <w:tabs>
                <w:tab w:val="left" w:pos="567"/>
                <w:tab w:val="left" w:pos="1134"/>
                <w:tab w:val="left" w:pos="1701"/>
              </w:tabs>
              <w:spacing w:before="20" w:after="20"/>
              <w:rPr>
                <w:rFonts w:ascii="Times New Roman" w:hAnsi="Times New Roman"/>
                <w:szCs w:val="24"/>
                <w:lang w:val="en-US"/>
              </w:rPr>
            </w:pPr>
            <w:r w:rsidRPr="00895FDB">
              <w:rPr>
                <w:rFonts w:ascii="Times New Roman" w:hAnsi="Times New Roman"/>
                <w:szCs w:val="24"/>
                <w:lang w:val="en-US"/>
              </w:rPr>
              <w:t>2004-2005</w:t>
            </w:r>
          </w:p>
        </w:tc>
        <w:tc>
          <w:tcPr>
            <w:tcW w:w="2465" w:type="dxa"/>
          </w:tcPr>
          <w:p w:rsidR="00895FDB" w:rsidRPr="00895FDB" w:rsidRDefault="00895FDB" w:rsidP="004203D7">
            <w:pPr>
              <w:pStyle w:val="BodyText"/>
              <w:tabs>
                <w:tab w:val="left" w:pos="567"/>
                <w:tab w:val="left" w:pos="1134"/>
                <w:tab w:val="left" w:pos="1701"/>
              </w:tabs>
              <w:spacing w:before="20" w:after="20"/>
              <w:ind w:right="645"/>
              <w:jc w:val="right"/>
              <w:rPr>
                <w:rFonts w:ascii="Times New Roman" w:hAnsi="Times New Roman"/>
                <w:szCs w:val="24"/>
                <w:lang w:val="en-US"/>
              </w:rPr>
            </w:pPr>
            <w:r w:rsidRPr="00895FDB">
              <w:rPr>
                <w:rFonts w:ascii="Times New Roman" w:hAnsi="Times New Roman"/>
                <w:szCs w:val="24"/>
                <w:lang w:val="en-US"/>
              </w:rPr>
              <w:t>307</w:t>
            </w:r>
          </w:p>
        </w:tc>
        <w:tc>
          <w:tcPr>
            <w:tcW w:w="2465" w:type="dxa"/>
          </w:tcPr>
          <w:p w:rsidR="00895FDB" w:rsidRPr="00895FDB" w:rsidRDefault="00895FDB" w:rsidP="004203D7">
            <w:pPr>
              <w:pStyle w:val="BodyText"/>
              <w:tabs>
                <w:tab w:val="left" w:pos="567"/>
                <w:tab w:val="left" w:pos="1134"/>
                <w:tab w:val="left" w:pos="1701"/>
              </w:tabs>
              <w:spacing w:before="20" w:after="20"/>
              <w:ind w:right="645"/>
              <w:jc w:val="right"/>
              <w:rPr>
                <w:rFonts w:ascii="Times New Roman" w:hAnsi="Times New Roman"/>
                <w:szCs w:val="24"/>
                <w:lang w:val="en-US"/>
              </w:rPr>
            </w:pPr>
            <w:r w:rsidRPr="00895FDB">
              <w:rPr>
                <w:rFonts w:ascii="Times New Roman" w:hAnsi="Times New Roman"/>
                <w:szCs w:val="24"/>
                <w:lang w:val="en-US"/>
              </w:rPr>
              <w:t>612</w:t>
            </w:r>
          </w:p>
        </w:tc>
      </w:tr>
    </w:tbl>
    <w:p w:rsidR="00895FDB" w:rsidRPr="00895FDB" w:rsidRDefault="004203D7" w:rsidP="004203D7">
      <w:pPr>
        <w:pStyle w:val="BodyText"/>
        <w:tabs>
          <w:tab w:val="left" w:pos="567"/>
          <w:tab w:val="left" w:pos="1134"/>
          <w:tab w:val="left" w:pos="1701"/>
        </w:tabs>
        <w:spacing w:before="120" w:after="240"/>
        <w:jc w:val="left"/>
        <w:rPr>
          <w:rFonts w:ascii="Times New Roman" w:hAnsi="Times New Roman"/>
          <w:bCs/>
          <w:szCs w:val="24"/>
          <w:lang w:val="en-US"/>
        </w:rPr>
      </w:pPr>
      <w:r>
        <w:rPr>
          <w:rFonts w:ascii="Times New Roman" w:hAnsi="Times New Roman"/>
          <w:bCs/>
          <w:i/>
          <w:iCs/>
          <w:szCs w:val="24"/>
          <w:lang w:val="en-US"/>
        </w:rPr>
        <w:tab/>
      </w:r>
      <w:r w:rsidR="00895FDB" w:rsidRPr="00895FDB">
        <w:rPr>
          <w:rFonts w:ascii="Times New Roman" w:hAnsi="Times New Roman"/>
          <w:bCs/>
          <w:i/>
          <w:iCs/>
          <w:szCs w:val="24"/>
          <w:lang w:val="en-US"/>
        </w:rPr>
        <w:t>Source</w:t>
      </w:r>
      <w:r w:rsidR="00895FDB" w:rsidRPr="00895FDB">
        <w:rPr>
          <w:rFonts w:ascii="Times New Roman" w:hAnsi="Times New Roman"/>
          <w:bCs/>
          <w:szCs w:val="24"/>
          <w:lang w:val="en-US"/>
        </w:rPr>
        <w:t xml:space="preserve">: </w:t>
      </w:r>
      <w:r w:rsidR="00895FDB">
        <w:rPr>
          <w:rFonts w:ascii="Times New Roman" w:hAnsi="Times New Roman"/>
          <w:bCs/>
          <w:szCs w:val="24"/>
          <w:lang w:val="en-US"/>
        </w:rPr>
        <w:t>Educational Statistics</w:t>
      </w:r>
      <w:r>
        <w:rPr>
          <w:rFonts w:ascii="Times New Roman" w:hAnsi="Times New Roman"/>
          <w:bCs/>
          <w:szCs w:val="24"/>
          <w:lang w:val="en-US"/>
        </w:rPr>
        <w:t>.</w:t>
      </w:r>
    </w:p>
    <w:p w:rsidR="00895FDB" w:rsidRPr="00895FDB" w:rsidRDefault="00895FDB" w:rsidP="004203D7">
      <w:pPr>
        <w:tabs>
          <w:tab w:val="left" w:pos="567"/>
          <w:tab w:val="left" w:pos="748"/>
          <w:tab w:val="left" w:pos="1134"/>
          <w:tab w:val="left" w:pos="1701"/>
        </w:tabs>
        <w:spacing w:before="120" w:after="240"/>
        <w:rPr>
          <w:lang w:val="en-US"/>
        </w:rPr>
      </w:pPr>
      <w:r w:rsidRPr="00895FDB">
        <w:rPr>
          <w:lang w:val="en-US"/>
        </w:rPr>
        <w:t>332.</w:t>
      </w:r>
      <w:r w:rsidRPr="00895FDB">
        <w:rPr>
          <w:lang w:val="en-US"/>
        </w:rPr>
        <w:tab/>
      </w:r>
      <w:r>
        <w:rPr>
          <w:lang w:val="en-US"/>
        </w:rPr>
        <w:t>With regard to literacy educa</w:t>
      </w:r>
      <w:r w:rsidR="003512B7">
        <w:rPr>
          <w:lang w:val="en-US"/>
        </w:rPr>
        <w:t>tion, the 2005-2006 campaign resulted in the establishment of 1,263 literacy centres with 32,252 students, including 22,538 women, i.e. 70 per cent.</w:t>
      </w:r>
    </w:p>
    <w:p w:rsidR="00895FDB" w:rsidRPr="00895FDB" w:rsidRDefault="00895FDB" w:rsidP="004203D7">
      <w:pPr>
        <w:tabs>
          <w:tab w:val="left" w:pos="567"/>
          <w:tab w:val="left" w:pos="748"/>
          <w:tab w:val="left" w:pos="1134"/>
          <w:tab w:val="left" w:pos="1701"/>
        </w:tabs>
        <w:spacing w:before="120" w:after="240"/>
        <w:rPr>
          <w:lang w:val="en-US"/>
        </w:rPr>
      </w:pPr>
      <w:r w:rsidRPr="00895FDB">
        <w:rPr>
          <w:lang w:val="en-US"/>
        </w:rPr>
        <w:t>333.</w:t>
      </w:r>
      <w:r w:rsidRPr="00895FDB">
        <w:rPr>
          <w:lang w:val="en-US"/>
        </w:rPr>
        <w:tab/>
      </w:r>
      <w:r w:rsidR="003512B7">
        <w:rPr>
          <w:lang w:val="en-US"/>
        </w:rPr>
        <w:t>With regard to basic cycle 2, which is the first cycle of secondary education in which children in the 13 to 16 age group are enrolled, a rapid increase in numbers was recorded as a result of heavy pressure from children who had completed primary education, as may be seen from the following table:</w:t>
      </w:r>
    </w:p>
    <w:p w:rsidR="00895FDB" w:rsidRPr="00895FDB" w:rsidRDefault="00895FDB" w:rsidP="0015043A">
      <w:pPr>
        <w:tabs>
          <w:tab w:val="left" w:pos="567"/>
          <w:tab w:val="left" w:pos="1134"/>
          <w:tab w:val="left" w:pos="1701"/>
        </w:tabs>
        <w:spacing w:after="240"/>
        <w:jc w:val="center"/>
        <w:rPr>
          <w:lang w:val="en-US"/>
        </w:rPr>
      </w:pPr>
      <w:r w:rsidRPr="00895FDB">
        <w:rPr>
          <w:b/>
          <w:bCs/>
          <w:lang w:val="en-US"/>
        </w:rPr>
        <w:t xml:space="preserve">Table </w:t>
      </w:r>
      <w:r w:rsidR="003512B7">
        <w:rPr>
          <w:b/>
          <w:bCs/>
          <w:lang w:val="en-US"/>
        </w:rPr>
        <w:t xml:space="preserve">No. </w:t>
      </w:r>
      <w:r w:rsidRPr="00895FDB">
        <w:rPr>
          <w:b/>
          <w:bCs/>
          <w:lang w:val="en-US"/>
        </w:rPr>
        <w:t>31</w:t>
      </w:r>
      <w:r w:rsidR="003512B7">
        <w:rPr>
          <w:b/>
          <w:bCs/>
          <w:lang w:val="en-US"/>
        </w:rPr>
        <w:t xml:space="preserve">: </w:t>
      </w:r>
      <w:r w:rsidRPr="00895FDB">
        <w:rPr>
          <w:b/>
          <w:bCs/>
          <w:lang w:val="en-US"/>
        </w:rPr>
        <w:t xml:space="preserve"> </w:t>
      </w:r>
      <w:r w:rsidR="003512B7">
        <w:rPr>
          <w:b/>
          <w:bCs/>
          <w:lang w:val="en-US"/>
        </w:rPr>
        <w:t xml:space="preserve">Developments in basic cycle </w:t>
      </w:r>
      <w:r w:rsidRPr="00895FDB">
        <w:rPr>
          <w:b/>
          <w:lang w:val="en-US"/>
        </w:rPr>
        <w:t>2 (public</w:t>
      </w:r>
      <w:r w:rsidR="003512B7">
        <w:rPr>
          <w:b/>
          <w:lang w:val="en-US"/>
        </w:rPr>
        <w:t xml:space="preserve"> </w:t>
      </w:r>
      <w:r w:rsidRPr="00895FDB">
        <w:rPr>
          <w:b/>
          <w:lang w:val="en-US"/>
        </w:rPr>
        <w:t>+</w:t>
      </w:r>
      <w:r w:rsidR="003512B7">
        <w:rPr>
          <w:b/>
          <w:lang w:val="en-US"/>
        </w:rPr>
        <w:t xml:space="preserve"> </w:t>
      </w:r>
      <w:r w:rsidRPr="00895FDB">
        <w:rPr>
          <w:b/>
          <w:lang w:val="en-US"/>
        </w:rPr>
        <w:t>priv</w:t>
      </w:r>
      <w:r w:rsidR="003512B7">
        <w:rPr>
          <w:b/>
          <w:lang w:val="en-US"/>
        </w:rPr>
        <w:t>ate</w:t>
      </w:r>
      <w:r w:rsidRPr="00895FDB">
        <w:rPr>
          <w:b/>
          <w:lang w:val="en-US"/>
        </w:rPr>
        <w:t>)</w:t>
      </w:r>
    </w:p>
    <w:tbl>
      <w:tblPr>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04"/>
        <w:gridCol w:w="2011"/>
        <w:gridCol w:w="975"/>
        <w:gridCol w:w="975"/>
        <w:gridCol w:w="975"/>
        <w:gridCol w:w="975"/>
        <w:gridCol w:w="975"/>
      </w:tblGrid>
      <w:tr w:rsidR="00895FDB" w:rsidRPr="004203D7">
        <w:tblPrEx>
          <w:tblCellMar>
            <w:top w:w="0" w:type="dxa"/>
            <w:bottom w:w="0" w:type="dxa"/>
          </w:tblCellMar>
        </w:tblPrEx>
        <w:trPr>
          <w:cantSplit/>
          <w:tblHeader/>
        </w:trPr>
        <w:tc>
          <w:tcPr>
            <w:tcW w:w="0" w:type="auto"/>
            <w:gridSpan w:val="2"/>
            <w:tcBorders>
              <w:bottom w:val="single" w:sz="4" w:space="0" w:color="auto"/>
            </w:tcBorders>
          </w:tcPr>
          <w:p w:rsidR="00895FDB" w:rsidRPr="004203D7" w:rsidRDefault="00AC2AF8" w:rsidP="00DE27D6">
            <w:pPr>
              <w:tabs>
                <w:tab w:val="left" w:pos="567"/>
                <w:tab w:val="left" w:pos="1134"/>
                <w:tab w:val="left" w:pos="1701"/>
              </w:tabs>
              <w:spacing w:before="20" w:after="20"/>
              <w:jc w:val="center"/>
              <w:rPr>
                <w:bCs/>
                <w:i/>
                <w:iCs/>
                <w:sz w:val="22"/>
                <w:szCs w:val="22"/>
                <w:lang w:val="en-US"/>
              </w:rPr>
            </w:pPr>
            <w:bookmarkStart w:id="34" w:name="_Toc157997590"/>
            <w:bookmarkStart w:id="35" w:name="_Toc164663873"/>
            <w:bookmarkStart w:id="36" w:name="_Toc168395502"/>
            <w:r w:rsidRPr="004203D7">
              <w:rPr>
                <w:bCs/>
                <w:i/>
                <w:iCs/>
                <w:sz w:val="22"/>
                <w:szCs w:val="22"/>
                <w:lang w:val="en-US"/>
              </w:rPr>
              <w:t xml:space="preserve">Basic Cycle </w:t>
            </w:r>
            <w:r w:rsidR="00895FDB" w:rsidRPr="004203D7">
              <w:rPr>
                <w:bCs/>
                <w:i/>
                <w:iCs/>
                <w:sz w:val="22"/>
                <w:szCs w:val="22"/>
                <w:lang w:val="en-US"/>
              </w:rPr>
              <w:t>2</w:t>
            </w:r>
            <w:bookmarkEnd w:id="34"/>
            <w:bookmarkEnd w:id="35"/>
            <w:bookmarkEnd w:id="36"/>
          </w:p>
        </w:tc>
        <w:tc>
          <w:tcPr>
            <w:tcW w:w="975" w:type="dxa"/>
            <w:tcBorders>
              <w:bottom w:val="single" w:sz="4" w:space="0" w:color="auto"/>
            </w:tcBorders>
          </w:tcPr>
          <w:p w:rsidR="00895FDB" w:rsidRPr="004203D7" w:rsidRDefault="00895FDB" w:rsidP="00DE27D6">
            <w:pPr>
              <w:tabs>
                <w:tab w:val="left" w:pos="567"/>
                <w:tab w:val="left" w:pos="1134"/>
                <w:tab w:val="left" w:pos="1701"/>
              </w:tabs>
              <w:spacing w:before="20" w:after="20"/>
              <w:jc w:val="center"/>
              <w:rPr>
                <w:bCs/>
                <w:i/>
                <w:iCs/>
                <w:sz w:val="22"/>
                <w:szCs w:val="22"/>
                <w:lang w:val="en-US"/>
              </w:rPr>
            </w:pPr>
            <w:r w:rsidRPr="004203D7">
              <w:rPr>
                <w:bCs/>
                <w:i/>
                <w:iCs/>
                <w:sz w:val="22"/>
                <w:szCs w:val="22"/>
                <w:lang w:val="en-US"/>
              </w:rPr>
              <w:t>2001-02</w:t>
            </w:r>
          </w:p>
        </w:tc>
        <w:tc>
          <w:tcPr>
            <w:tcW w:w="975" w:type="dxa"/>
            <w:tcBorders>
              <w:bottom w:val="single" w:sz="4" w:space="0" w:color="auto"/>
            </w:tcBorders>
          </w:tcPr>
          <w:p w:rsidR="00895FDB" w:rsidRPr="004203D7" w:rsidRDefault="00895FDB" w:rsidP="00DE27D6">
            <w:pPr>
              <w:tabs>
                <w:tab w:val="left" w:pos="567"/>
                <w:tab w:val="left" w:pos="1134"/>
                <w:tab w:val="left" w:pos="1701"/>
              </w:tabs>
              <w:spacing w:before="20" w:after="20"/>
              <w:jc w:val="center"/>
              <w:rPr>
                <w:bCs/>
                <w:i/>
                <w:iCs/>
                <w:sz w:val="22"/>
                <w:szCs w:val="22"/>
                <w:lang w:val="en-US"/>
              </w:rPr>
            </w:pPr>
            <w:r w:rsidRPr="004203D7">
              <w:rPr>
                <w:bCs/>
                <w:i/>
                <w:iCs/>
                <w:sz w:val="22"/>
                <w:szCs w:val="22"/>
                <w:lang w:val="en-US"/>
              </w:rPr>
              <w:t>2002-03</w:t>
            </w:r>
          </w:p>
        </w:tc>
        <w:tc>
          <w:tcPr>
            <w:tcW w:w="975" w:type="dxa"/>
            <w:tcBorders>
              <w:bottom w:val="single" w:sz="4" w:space="0" w:color="auto"/>
            </w:tcBorders>
          </w:tcPr>
          <w:p w:rsidR="00895FDB" w:rsidRPr="004203D7" w:rsidRDefault="00895FDB" w:rsidP="00DE27D6">
            <w:pPr>
              <w:tabs>
                <w:tab w:val="left" w:pos="567"/>
                <w:tab w:val="left" w:pos="1134"/>
                <w:tab w:val="left" w:pos="1701"/>
              </w:tabs>
              <w:spacing w:before="20" w:after="20"/>
              <w:jc w:val="center"/>
              <w:rPr>
                <w:bCs/>
                <w:i/>
                <w:iCs/>
                <w:sz w:val="22"/>
                <w:szCs w:val="22"/>
                <w:lang w:val="en-US"/>
              </w:rPr>
            </w:pPr>
            <w:r w:rsidRPr="004203D7">
              <w:rPr>
                <w:bCs/>
                <w:i/>
                <w:iCs/>
                <w:sz w:val="22"/>
                <w:szCs w:val="22"/>
                <w:lang w:val="en-US"/>
              </w:rPr>
              <w:t>2003-04</w:t>
            </w:r>
          </w:p>
        </w:tc>
        <w:tc>
          <w:tcPr>
            <w:tcW w:w="975" w:type="dxa"/>
            <w:tcBorders>
              <w:bottom w:val="single" w:sz="4" w:space="0" w:color="auto"/>
            </w:tcBorders>
          </w:tcPr>
          <w:p w:rsidR="00895FDB" w:rsidRPr="004203D7" w:rsidRDefault="00895FDB" w:rsidP="00DE27D6">
            <w:pPr>
              <w:tabs>
                <w:tab w:val="left" w:pos="567"/>
                <w:tab w:val="left" w:pos="1134"/>
                <w:tab w:val="left" w:pos="1701"/>
              </w:tabs>
              <w:spacing w:before="20" w:after="20"/>
              <w:jc w:val="center"/>
              <w:rPr>
                <w:bCs/>
                <w:i/>
                <w:iCs/>
                <w:sz w:val="22"/>
                <w:szCs w:val="22"/>
                <w:lang w:val="en-US"/>
              </w:rPr>
            </w:pPr>
            <w:r w:rsidRPr="004203D7">
              <w:rPr>
                <w:bCs/>
                <w:i/>
                <w:iCs/>
                <w:sz w:val="22"/>
                <w:szCs w:val="22"/>
                <w:lang w:val="en-US"/>
              </w:rPr>
              <w:t>2004-05</w:t>
            </w:r>
          </w:p>
        </w:tc>
        <w:tc>
          <w:tcPr>
            <w:tcW w:w="975" w:type="dxa"/>
            <w:tcBorders>
              <w:bottom w:val="single" w:sz="4" w:space="0" w:color="auto"/>
            </w:tcBorders>
          </w:tcPr>
          <w:p w:rsidR="00895FDB" w:rsidRPr="004203D7" w:rsidRDefault="00895FDB" w:rsidP="00DE27D6">
            <w:pPr>
              <w:tabs>
                <w:tab w:val="left" w:pos="567"/>
                <w:tab w:val="left" w:pos="1134"/>
                <w:tab w:val="left" w:pos="1701"/>
              </w:tabs>
              <w:spacing w:before="20" w:after="20"/>
              <w:jc w:val="center"/>
              <w:rPr>
                <w:bCs/>
                <w:i/>
                <w:iCs/>
                <w:sz w:val="22"/>
                <w:szCs w:val="22"/>
                <w:lang w:val="en-US"/>
              </w:rPr>
            </w:pPr>
            <w:r w:rsidRPr="004203D7">
              <w:rPr>
                <w:bCs/>
                <w:i/>
                <w:iCs/>
                <w:sz w:val="22"/>
                <w:szCs w:val="22"/>
                <w:lang w:val="en-US"/>
              </w:rPr>
              <w:t>2005-06</w:t>
            </w:r>
          </w:p>
        </w:tc>
      </w:tr>
      <w:tr w:rsidR="00895FDB" w:rsidRPr="004203D7">
        <w:tblPrEx>
          <w:tblCellMar>
            <w:top w:w="0" w:type="dxa"/>
            <w:bottom w:w="0" w:type="dxa"/>
          </w:tblCellMar>
        </w:tblPrEx>
        <w:trPr>
          <w:cantSplit/>
          <w:trHeight w:val="250"/>
        </w:trPr>
        <w:tc>
          <w:tcPr>
            <w:tcW w:w="0" w:type="auto"/>
            <w:vMerge w:val="restart"/>
            <w:tcBorders>
              <w:top w:val="single" w:sz="4" w:space="0" w:color="auto"/>
            </w:tcBorders>
          </w:tcPr>
          <w:p w:rsidR="00895FDB" w:rsidRPr="004203D7" w:rsidRDefault="003512B7" w:rsidP="004203D7">
            <w:pPr>
              <w:tabs>
                <w:tab w:val="left" w:pos="567"/>
                <w:tab w:val="left" w:pos="1134"/>
                <w:tab w:val="left" w:pos="1701"/>
              </w:tabs>
              <w:spacing w:before="20" w:after="20"/>
              <w:rPr>
                <w:sz w:val="22"/>
                <w:szCs w:val="22"/>
                <w:lang w:val="en-US"/>
              </w:rPr>
            </w:pPr>
            <w:r w:rsidRPr="004203D7">
              <w:rPr>
                <w:sz w:val="22"/>
                <w:szCs w:val="22"/>
                <w:lang w:val="en-US"/>
              </w:rPr>
              <w:t>Establishmen</w:t>
            </w:r>
            <w:r w:rsidR="00895FDB" w:rsidRPr="004203D7">
              <w:rPr>
                <w:sz w:val="22"/>
                <w:szCs w:val="22"/>
                <w:lang w:val="en-US"/>
              </w:rPr>
              <w:t>ts</w:t>
            </w:r>
          </w:p>
        </w:tc>
        <w:tc>
          <w:tcPr>
            <w:tcW w:w="0" w:type="auto"/>
            <w:tcBorders>
              <w:top w:val="single" w:sz="4" w:space="0" w:color="auto"/>
            </w:tcBorders>
          </w:tcPr>
          <w:p w:rsidR="004C7356" w:rsidRPr="004203D7" w:rsidRDefault="00895FDB" w:rsidP="004203D7">
            <w:pPr>
              <w:tabs>
                <w:tab w:val="left" w:pos="567"/>
                <w:tab w:val="left" w:pos="1134"/>
                <w:tab w:val="left" w:pos="1701"/>
              </w:tabs>
              <w:spacing w:before="20" w:after="20"/>
              <w:rPr>
                <w:sz w:val="22"/>
                <w:szCs w:val="22"/>
                <w:lang w:val="en-US"/>
              </w:rPr>
            </w:pPr>
            <w:r w:rsidRPr="004203D7">
              <w:rPr>
                <w:sz w:val="22"/>
                <w:szCs w:val="22"/>
                <w:lang w:val="en-US"/>
              </w:rPr>
              <w:t>Public</w:t>
            </w:r>
            <w:r w:rsidR="004203D7">
              <w:rPr>
                <w:sz w:val="22"/>
                <w:szCs w:val="22"/>
                <w:lang w:val="en-US"/>
              </w:rPr>
              <w:br/>
            </w:r>
            <w:r w:rsidR="004C7356" w:rsidRPr="004203D7">
              <w:rPr>
                <w:sz w:val="22"/>
                <w:szCs w:val="22"/>
                <w:lang w:val="en-US"/>
              </w:rPr>
              <w:t>Number</w:t>
            </w:r>
          </w:p>
        </w:tc>
        <w:tc>
          <w:tcPr>
            <w:tcW w:w="975" w:type="dxa"/>
            <w:tcBorders>
              <w:top w:val="single" w:sz="4" w:space="0" w:color="auto"/>
            </w:tcBorders>
            <w:vAlign w:val="bottom"/>
          </w:tcPr>
          <w:p w:rsidR="00895FDB" w:rsidRPr="004203D7" w:rsidRDefault="00895FDB" w:rsidP="002621F6">
            <w:pPr>
              <w:tabs>
                <w:tab w:val="left" w:pos="567"/>
                <w:tab w:val="left" w:pos="1134"/>
                <w:tab w:val="left" w:pos="1701"/>
              </w:tabs>
              <w:spacing w:before="20" w:after="20"/>
              <w:jc w:val="right"/>
              <w:rPr>
                <w:sz w:val="22"/>
                <w:szCs w:val="22"/>
                <w:lang w:val="en-US"/>
              </w:rPr>
            </w:pPr>
            <w:r w:rsidRPr="004203D7">
              <w:rPr>
                <w:sz w:val="22"/>
                <w:szCs w:val="22"/>
                <w:lang w:val="en-US"/>
              </w:rPr>
              <w:t>220</w:t>
            </w:r>
          </w:p>
        </w:tc>
        <w:tc>
          <w:tcPr>
            <w:tcW w:w="975" w:type="dxa"/>
            <w:tcBorders>
              <w:top w:val="single" w:sz="4" w:space="0" w:color="auto"/>
            </w:tcBorders>
            <w:vAlign w:val="bottom"/>
          </w:tcPr>
          <w:p w:rsidR="00895FDB" w:rsidRPr="004203D7" w:rsidRDefault="00895FDB" w:rsidP="002621F6">
            <w:pPr>
              <w:tabs>
                <w:tab w:val="left" w:pos="567"/>
                <w:tab w:val="left" w:pos="1134"/>
                <w:tab w:val="left" w:pos="1701"/>
              </w:tabs>
              <w:spacing w:before="20" w:after="20"/>
              <w:jc w:val="right"/>
              <w:rPr>
                <w:sz w:val="22"/>
                <w:szCs w:val="22"/>
                <w:lang w:val="en-US"/>
              </w:rPr>
            </w:pPr>
            <w:r w:rsidRPr="004203D7">
              <w:rPr>
                <w:sz w:val="22"/>
                <w:szCs w:val="22"/>
                <w:lang w:val="en-US"/>
              </w:rPr>
              <w:t>211</w:t>
            </w:r>
          </w:p>
        </w:tc>
        <w:tc>
          <w:tcPr>
            <w:tcW w:w="975" w:type="dxa"/>
            <w:tcBorders>
              <w:top w:val="single" w:sz="4" w:space="0" w:color="auto"/>
            </w:tcBorders>
            <w:vAlign w:val="bottom"/>
          </w:tcPr>
          <w:p w:rsidR="00895FDB" w:rsidRPr="004203D7" w:rsidRDefault="00895FDB" w:rsidP="002621F6">
            <w:pPr>
              <w:tabs>
                <w:tab w:val="left" w:pos="567"/>
                <w:tab w:val="left" w:pos="1134"/>
                <w:tab w:val="left" w:pos="1701"/>
              </w:tabs>
              <w:spacing w:before="20" w:after="20"/>
              <w:jc w:val="right"/>
              <w:rPr>
                <w:sz w:val="22"/>
                <w:szCs w:val="22"/>
                <w:lang w:val="en-US"/>
              </w:rPr>
            </w:pPr>
            <w:r w:rsidRPr="004203D7">
              <w:rPr>
                <w:sz w:val="22"/>
                <w:szCs w:val="22"/>
                <w:lang w:val="en-US"/>
              </w:rPr>
              <w:t>248</w:t>
            </w:r>
          </w:p>
        </w:tc>
        <w:tc>
          <w:tcPr>
            <w:tcW w:w="975" w:type="dxa"/>
            <w:tcBorders>
              <w:top w:val="single" w:sz="4" w:space="0" w:color="auto"/>
            </w:tcBorders>
            <w:vAlign w:val="bottom"/>
          </w:tcPr>
          <w:p w:rsidR="00895FDB" w:rsidRPr="004203D7" w:rsidRDefault="00895FDB" w:rsidP="002621F6">
            <w:pPr>
              <w:tabs>
                <w:tab w:val="left" w:pos="567"/>
                <w:tab w:val="left" w:pos="1134"/>
                <w:tab w:val="left" w:pos="1701"/>
              </w:tabs>
              <w:spacing w:before="20" w:after="20"/>
              <w:jc w:val="right"/>
              <w:rPr>
                <w:sz w:val="22"/>
                <w:szCs w:val="22"/>
                <w:lang w:val="en-US"/>
              </w:rPr>
            </w:pPr>
            <w:r w:rsidRPr="004203D7">
              <w:rPr>
                <w:sz w:val="22"/>
                <w:szCs w:val="22"/>
                <w:lang w:val="en-US"/>
              </w:rPr>
              <w:t>306</w:t>
            </w:r>
          </w:p>
        </w:tc>
        <w:tc>
          <w:tcPr>
            <w:tcW w:w="975" w:type="dxa"/>
            <w:tcBorders>
              <w:top w:val="single" w:sz="4" w:space="0" w:color="auto"/>
            </w:tcBorders>
            <w:vAlign w:val="bottom"/>
          </w:tcPr>
          <w:p w:rsidR="00895FDB" w:rsidRPr="004203D7" w:rsidRDefault="00895FDB" w:rsidP="002621F6">
            <w:pPr>
              <w:tabs>
                <w:tab w:val="left" w:pos="567"/>
                <w:tab w:val="left" w:pos="1134"/>
                <w:tab w:val="left" w:pos="1701"/>
              </w:tabs>
              <w:spacing w:before="20" w:after="20"/>
              <w:jc w:val="right"/>
              <w:rPr>
                <w:sz w:val="22"/>
                <w:szCs w:val="22"/>
                <w:lang w:val="en-US"/>
              </w:rPr>
            </w:pPr>
            <w:r w:rsidRPr="004203D7">
              <w:rPr>
                <w:sz w:val="22"/>
                <w:szCs w:val="22"/>
                <w:lang w:val="en-US"/>
              </w:rPr>
              <w:t>361</w:t>
            </w:r>
          </w:p>
        </w:tc>
      </w:tr>
      <w:tr w:rsidR="00895FDB" w:rsidRPr="004203D7">
        <w:tblPrEx>
          <w:tblCellMar>
            <w:top w:w="0" w:type="dxa"/>
            <w:bottom w:w="0" w:type="dxa"/>
          </w:tblCellMar>
        </w:tblPrEx>
        <w:trPr>
          <w:cantSplit/>
          <w:trHeight w:val="250"/>
        </w:trPr>
        <w:tc>
          <w:tcPr>
            <w:tcW w:w="0" w:type="auto"/>
            <w:vMerge/>
          </w:tcPr>
          <w:p w:rsidR="00895FDB" w:rsidRPr="004203D7" w:rsidRDefault="00895FDB" w:rsidP="004203D7">
            <w:pPr>
              <w:tabs>
                <w:tab w:val="left" w:pos="567"/>
                <w:tab w:val="left" w:pos="1134"/>
                <w:tab w:val="left" w:pos="1701"/>
              </w:tabs>
              <w:spacing w:before="20" w:after="20"/>
              <w:rPr>
                <w:sz w:val="22"/>
                <w:szCs w:val="22"/>
                <w:lang w:val="en-US"/>
              </w:rPr>
            </w:pPr>
          </w:p>
        </w:tc>
        <w:tc>
          <w:tcPr>
            <w:tcW w:w="0" w:type="auto"/>
          </w:tcPr>
          <w:p w:rsidR="00895FDB" w:rsidRPr="004203D7" w:rsidRDefault="00895FDB" w:rsidP="004203D7">
            <w:pPr>
              <w:tabs>
                <w:tab w:val="left" w:pos="567"/>
                <w:tab w:val="left" w:pos="1134"/>
                <w:tab w:val="left" w:pos="1701"/>
              </w:tabs>
              <w:spacing w:before="20" w:after="20"/>
              <w:rPr>
                <w:sz w:val="22"/>
                <w:szCs w:val="22"/>
                <w:lang w:val="en-US"/>
              </w:rPr>
            </w:pPr>
            <w:r w:rsidRPr="004203D7">
              <w:rPr>
                <w:sz w:val="22"/>
                <w:szCs w:val="22"/>
                <w:lang w:val="en-US"/>
              </w:rPr>
              <w:t>Public</w:t>
            </w:r>
            <w:r w:rsidR="003512B7" w:rsidRPr="004203D7">
              <w:rPr>
                <w:sz w:val="22"/>
                <w:szCs w:val="22"/>
                <w:lang w:val="en-US"/>
              </w:rPr>
              <w:t xml:space="preserve"> + private</w:t>
            </w:r>
            <w:r w:rsidR="004203D7">
              <w:rPr>
                <w:sz w:val="22"/>
                <w:szCs w:val="22"/>
                <w:lang w:val="en-US"/>
              </w:rPr>
              <w:br/>
            </w:r>
            <w:r w:rsidR="004C7356" w:rsidRPr="004203D7">
              <w:rPr>
                <w:sz w:val="22"/>
                <w:szCs w:val="22"/>
                <w:lang w:val="en-US"/>
              </w:rPr>
              <w:t>Number</w:t>
            </w:r>
          </w:p>
        </w:tc>
        <w:tc>
          <w:tcPr>
            <w:tcW w:w="975" w:type="dxa"/>
            <w:vAlign w:val="bottom"/>
          </w:tcPr>
          <w:p w:rsidR="00895FDB" w:rsidRPr="004203D7" w:rsidRDefault="00895FDB" w:rsidP="002621F6">
            <w:pPr>
              <w:tabs>
                <w:tab w:val="left" w:pos="567"/>
                <w:tab w:val="left" w:pos="1134"/>
                <w:tab w:val="left" w:pos="1701"/>
              </w:tabs>
              <w:spacing w:before="20" w:after="20"/>
              <w:jc w:val="right"/>
              <w:rPr>
                <w:sz w:val="22"/>
                <w:szCs w:val="22"/>
                <w:lang w:val="en-US"/>
              </w:rPr>
            </w:pPr>
            <w:r w:rsidRPr="004203D7">
              <w:rPr>
                <w:sz w:val="22"/>
                <w:szCs w:val="22"/>
                <w:lang w:val="en-US"/>
              </w:rPr>
              <w:t>246</w:t>
            </w:r>
          </w:p>
        </w:tc>
        <w:tc>
          <w:tcPr>
            <w:tcW w:w="975" w:type="dxa"/>
            <w:vAlign w:val="bottom"/>
          </w:tcPr>
          <w:p w:rsidR="00895FDB" w:rsidRPr="004203D7" w:rsidRDefault="00895FDB" w:rsidP="002621F6">
            <w:pPr>
              <w:tabs>
                <w:tab w:val="left" w:pos="567"/>
                <w:tab w:val="left" w:pos="1134"/>
                <w:tab w:val="left" w:pos="1701"/>
              </w:tabs>
              <w:spacing w:before="20" w:after="20"/>
              <w:jc w:val="right"/>
              <w:rPr>
                <w:sz w:val="22"/>
                <w:szCs w:val="22"/>
                <w:lang w:val="en-US"/>
              </w:rPr>
            </w:pPr>
            <w:r w:rsidRPr="004203D7">
              <w:rPr>
                <w:sz w:val="22"/>
                <w:szCs w:val="22"/>
                <w:lang w:val="en-US"/>
              </w:rPr>
              <w:t>286</w:t>
            </w:r>
          </w:p>
        </w:tc>
        <w:tc>
          <w:tcPr>
            <w:tcW w:w="975" w:type="dxa"/>
            <w:vAlign w:val="bottom"/>
          </w:tcPr>
          <w:p w:rsidR="00895FDB" w:rsidRPr="004203D7" w:rsidRDefault="00895FDB" w:rsidP="002621F6">
            <w:pPr>
              <w:tabs>
                <w:tab w:val="left" w:pos="567"/>
                <w:tab w:val="left" w:pos="1134"/>
                <w:tab w:val="left" w:pos="1701"/>
              </w:tabs>
              <w:spacing w:before="20" w:after="20"/>
              <w:jc w:val="right"/>
              <w:rPr>
                <w:sz w:val="22"/>
                <w:szCs w:val="22"/>
                <w:lang w:val="en-US"/>
              </w:rPr>
            </w:pPr>
            <w:r w:rsidRPr="004203D7">
              <w:rPr>
                <w:sz w:val="22"/>
                <w:szCs w:val="22"/>
                <w:lang w:val="en-US"/>
              </w:rPr>
              <w:t>330</w:t>
            </w:r>
          </w:p>
        </w:tc>
        <w:tc>
          <w:tcPr>
            <w:tcW w:w="975" w:type="dxa"/>
            <w:vAlign w:val="bottom"/>
          </w:tcPr>
          <w:p w:rsidR="00895FDB" w:rsidRPr="004203D7" w:rsidRDefault="00895FDB" w:rsidP="002621F6">
            <w:pPr>
              <w:tabs>
                <w:tab w:val="left" w:pos="567"/>
                <w:tab w:val="left" w:pos="1134"/>
                <w:tab w:val="left" w:pos="1701"/>
              </w:tabs>
              <w:spacing w:before="20" w:after="20"/>
              <w:jc w:val="right"/>
              <w:rPr>
                <w:sz w:val="22"/>
                <w:szCs w:val="22"/>
                <w:lang w:val="en-US"/>
              </w:rPr>
            </w:pPr>
            <w:r w:rsidRPr="004203D7">
              <w:rPr>
                <w:sz w:val="22"/>
                <w:szCs w:val="22"/>
                <w:lang w:val="en-US"/>
              </w:rPr>
              <w:t>391</w:t>
            </w:r>
          </w:p>
        </w:tc>
        <w:tc>
          <w:tcPr>
            <w:tcW w:w="975" w:type="dxa"/>
            <w:vAlign w:val="bottom"/>
          </w:tcPr>
          <w:p w:rsidR="00895FDB" w:rsidRPr="004203D7" w:rsidRDefault="00895FDB" w:rsidP="002621F6">
            <w:pPr>
              <w:tabs>
                <w:tab w:val="left" w:pos="567"/>
                <w:tab w:val="left" w:pos="1134"/>
                <w:tab w:val="left" w:pos="1701"/>
              </w:tabs>
              <w:spacing w:before="20" w:after="20"/>
              <w:jc w:val="right"/>
              <w:rPr>
                <w:sz w:val="22"/>
                <w:szCs w:val="22"/>
                <w:lang w:val="en-US"/>
              </w:rPr>
            </w:pPr>
            <w:r w:rsidRPr="004203D7">
              <w:rPr>
                <w:sz w:val="22"/>
                <w:szCs w:val="22"/>
                <w:lang w:val="en-US"/>
              </w:rPr>
              <w:t>460</w:t>
            </w:r>
          </w:p>
        </w:tc>
      </w:tr>
      <w:tr w:rsidR="00895FDB" w:rsidRPr="004203D7">
        <w:tblPrEx>
          <w:tblCellMar>
            <w:top w:w="0" w:type="dxa"/>
            <w:bottom w:w="0" w:type="dxa"/>
          </w:tblCellMar>
        </w:tblPrEx>
        <w:trPr>
          <w:cantSplit/>
          <w:trHeight w:val="250"/>
        </w:trPr>
        <w:tc>
          <w:tcPr>
            <w:tcW w:w="0" w:type="auto"/>
            <w:vMerge w:val="restart"/>
          </w:tcPr>
          <w:p w:rsidR="00895FDB" w:rsidRPr="004203D7" w:rsidRDefault="00895FDB" w:rsidP="004203D7">
            <w:pPr>
              <w:tabs>
                <w:tab w:val="left" w:pos="567"/>
                <w:tab w:val="left" w:pos="1134"/>
                <w:tab w:val="left" w:pos="1701"/>
              </w:tabs>
              <w:spacing w:before="20" w:after="20"/>
              <w:rPr>
                <w:sz w:val="22"/>
                <w:szCs w:val="22"/>
                <w:lang w:val="en-US"/>
              </w:rPr>
            </w:pPr>
            <w:r w:rsidRPr="004203D7">
              <w:rPr>
                <w:sz w:val="22"/>
                <w:szCs w:val="22"/>
                <w:lang w:val="en-US"/>
              </w:rPr>
              <w:t>Divisions</w:t>
            </w:r>
            <w:r w:rsidR="004203D7" w:rsidRPr="004203D7">
              <w:rPr>
                <w:sz w:val="22"/>
                <w:szCs w:val="22"/>
                <w:lang w:val="en-US"/>
              </w:rPr>
              <w:t xml:space="preserve"> </w:t>
            </w:r>
            <w:r w:rsidRPr="004203D7">
              <w:rPr>
                <w:sz w:val="22"/>
                <w:szCs w:val="22"/>
                <w:lang w:val="en-US"/>
              </w:rPr>
              <w:t>(classes)</w:t>
            </w:r>
          </w:p>
        </w:tc>
        <w:tc>
          <w:tcPr>
            <w:tcW w:w="0" w:type="auto"/>
          </w:tcPr>
          <w:p w:rsidR="004C7356" w:rsidRPr="004203D7" w:rsidRDefault="00895FDB" w:rsidP="004203D7">
            <w:pPr>
              <w:tabs>
                <w:tab w:val="left" w:pos="567"/>
                <w:tab w:val="left" w:pos="1134"/>
                <w:tab w:val="left" w:pos="1701"/>
              </w:tabs>
              <w:spacing w:before="20" w:after="20"/>
              <w:rPr>
                <w:sz w:val="22"/>
                <w:szCs w:val="22"/>
                <w:lang w:val="en-US"/>
              </w:rPr>
            </w:pPr>
            <w:r w:rsidRPr="004203D7">
              <w:rPr>
                <w:sz w:val="22"/>
                <w:szCs w:val="22"/>
                <w:lang w:val="en-US"/>
              </w:rPr>
              <w:t>Public</w:t>
            </w:r>
            <w:r w:rsidR="004203D7">
              <w:rPr>
                <w:sz w:val="22"/>
                <w:szCs w:val="22"/>
                <w:lang w:val="en-US"/>
              </w:rPr>
              <w:br/>
            </w:r>
            <w:r w:rsidR="004C7356" w:rsidRPr="004203D7">
              <w:rPr>
                <w:sz w:val="22"/>
                <w:szCs w:val="22"/>
                <w:lang w:val="en-US"/>
              </w:rPr>
              <w:t>Number</w:t>
            </w:r>
          </w:p>
        </w:tc>
        <w:tc>
          <w:tcPr>
            <w:tcW w:w="975" w:type="dxa"/>
            <w:vAlign w:val="bottom"/>
          </w:tcPr>
          <w:p w:rsidR="00895FDB" w:rsidRPr="004203D7" w:rsidRDefault="00DE27D6" w:rsidP="002621F6">
            <w:pPr>
              <w:tabs>
                <w:tab w:val="left" w:pos="567"/>
                <w:tab w:val="left" w:pos="1134"/>
                <w:tab w:val="left" w:pos="1701"/>
              </w:tabs>
              <w:spacing w:before="20" w:after="20"/>
              <w:jc w:val="right"/>
              <w:rPr>
                <w:sz w:val="22"/>
                <w:szCs w:val="22"/>
                <w:lang w:val="en-US"/>
              </w:rPr>
            </w:pPr>
            <w:r>
              <w:rPr>
                <w:sz w:val="22"/>
                <w:szCs w:val="22"/>
                <w:lang w:val="en-US"/>
              </w:rPr>
              <w:t>1,</w:t>
            </w:r>
            <w:r w:rsidR="00895FDB" w:rsidRPr="004203D7">
              <w:rPr>
                <w:sz w:val="22"/>
                <w:szCs w:val="22"/>
                <w:lang w:val="en-US"/>
              </w:rPr>
              <w:t>815</w:t>
            </w:r>
          </w:p>
        </w:tc>
        <w:tc>
          <w:tcPr>
            <w:tcW w:w="975" w:type="dxa"/>
            <w:vAlign w:val="bottom"/>
          </w:tcPr>
          <w:p w:rsidR="00895FDB" w:rsidRPr="004203D7" w:rsidRDefault="00895FDB" w:rsidP="002621F6">
            <w:pPr>
              <w:tabs>
                <w:tab w:val="left" w:pos="567"/>
                <w:tab w:val="left" w:pos="1134"/>
                <w:tab w:val="left" w:pos="1701"/>
              </w:tabs>
              <w:spacing w:before="20" w:after="20"/>
              <w:jc w:val="right"/>
              <w:rPr>
                <w:sz w:val="22"/>
                <w:szCs w:val="22"/>
                <w:lang w:val="en-US"/>
              </w:rPr>
            </w:pPr>
            <w:r w:rsidRPr="004203D7">
              <w:rPr>
                <w:sz w:val="22"/>
                <w:szCs w:val="22"/>
                <w:lang w:val="en-US"/>
              </w:rPr>
              <w:t>1</w:t>
            </w:r>
            <w:r w:rsidR="00DE27D6">
              <w:rPr>
                <w:sz w:val="22"/>
                <w:szCs w:val="22"/>
                <w:lang w:val="en-US"/>
              </w:rPr>
              <w:t>,</w:t>
            </w:r>
            <w:r w:rsidRPr="004203D7">
              <w:rPr>
                <w:sz w:val="22"/>
                <w:szCs w:val="22"/>
                <w:lang w:val="en-US"/>
              </w:rPr>
              <w:t>751</w:t>
            </w:r>
          </w:p>
        </w:tc>
        <w:tc>
          <w:tcPr>
            <w:tcW w:w="975" w:type="dxa"/>
            <w:vAlign w:val="bottom"/>
          </w:tcPr>
          <w:p w:rsidR="00895FDB" w:rsidRPr="004203D7" w:rsidRDefault="00895FDB" w:rsidP="002621F6">
            <w:pPr>
              <w:tabs>
                <w:tab w:val="left" w:pos="567"/>
                <w:tab w:val="left" w:pos="1134"/>
                <w:tab w:val="left" w:pos="1701"/>
              </w:tabs>
              <w:spacing w:before="20" w:after="20"/>
              <w:jc w:val="right"/>
              <w:rPr>
                <w:sz w:val="22"/>
                <w:szCs w:val="22"/>
                <w:lang w:val="en-US"/>
              </w:rPr>
            </w:pPr>
            <w:r w:rsidRPr="004203D7">
              <w:rPr>
                <w:sz w:val="22"/>
                <w:szCs w:val="22"/>
                <w:lang w:val="en-US"/>
              </w:rPr>
              <w:t>2</w:t>
            </w:r>
            <w:r w:rsidR="00DE27D6">
              <w:rPr>
                <w:sz w:val="22"/>
                <w:szCs w:val="22"/>
                <w:lang w:val="en-US"/>
              </w:rPr>
              <w:t>,</w:t>
            </w:r>
            <w:r w:rsidRPr="004203D7">
              <w:rPr>
                <w:sz w:val="22"/>
                <w:szCs w:val="22"/>
                <w:lang w:val="en-US"/>
              </w:rPr>
              <w:t>400</w:t>
            </w:r>
          </w:p>
        </w:tc>
        <w:tc>
          <w:tcPr>
            <w:tcW w:w="975" w:type="dxa"/>
            <w:vAlign w:val="bottom"/>
          </w:tcPr>
          <w:p w:rsidR="00895FDB" w:rsidRPr="004203D7" w:rsidRDefault="00895FDB" w:rsidP="002621F6">
            <w:pPr>
              <w:tabs>
                <w:tab w:val="left" w:pos="567"/>
                <w:tab w:val="left" w:pos="1134"/>
                <w:tab w:val="left" w:pos="1701"/>
              </w:tabs>
              <w:spacing w:before="20" w:after="20"/>
              <w:jc w:val="right"/>
              <w:rPr>
                <w:sz w:val="22"/>
                <w:szCs w:val="22"/>
                <w:lang w:val="en-US"/>
              </w:rPr>
            </w:pPr>
            <w:r w:rsidRPr="004203D7">
              <w:rPr>
                <w:sz w:val="22"/>
                <w:szCs w:val="22"/>
                <w:lang w:val="en-US"/>
              </w:rPr>
              <w:t>2</w:t>
            </w:r>
            <w:r w:rsidR="00DE27D6">
              <w:rPr>
                <w:sz w:val="22"/>
                <w:szCs w:val="22"/>
                <w:lang w:val="en-US"/>
              </w:rPr>
              <w:t>,</w:t>
            </w:r>
            <w:r w:rsidRPr="004203D7">
              <w:rPr>
                <w:sz w:val="22"/>
                <w:szCs w:val="22"/>
                <w:lang w:val="en-US"/>
              </w:rPr>
              <w:t>633</w:t>
            </w:r>
          </w:p>
        </w:tc>
        <w:tc>
          <w:tcPr>
            <w:tcW w:w="975" w:type="dxa"/>
            <w:vAlign w:val="bottom"/>
          </w:tcPr>
          <w:p w:rsidR="00895FDB" w:rsidRPr="004203D7" w:rsidRDefault="00895FDB" w:rsidP="002621F6">
            <w:pPr>
              <w:tabs>
                <w:tab w:val="left" w:pos="567"/>
                <w:tab w:val="left" w:pos="1134"/>
                <w:tab w:val="left" w:pos="1701"/>
              </w:tabs>
              <w:spacing w:before="20" w:after="20"/>
              <w:jc w:val="right"/>
              <w:rPr>
                <w:sz w:val="22"/>
                <w:szCs w:val="22"/>
                <w:lang w:val="en-US"/>
              </w:rPr>
            </w:pPr>
            <w:r w:rsidRPr="004203D7">
              <w:rPr>
                <w:sz w:val="22"/>
                <w:szCs w:val="22"/>
                <w:lang w:val="en-US"/>
              </w:rPr>
              <w:t>3</w:t>
            </w:r>
            <w:r w:rsidR="00DE27D6">
              <w:rPr>
                <w:sz w:val="22"/>
                <w:szCs w:val="22"/>
                <w:lang w:val="en-US"/>
              </w:rPr>
              <w:t>,</w:t>
            </w:r>
            <w:r w:rsidRPr="004203D7">
              <w:rPr>
                <w:sz w:val="22"/>
                <w:szCs w:val="22"/>
                <w:lang w:val="en-US"/>
              </w:rPr>
              <w:t>118</w:t>
            </w:r>
          </w:p>
        </w:tc>
      </w:tr>
      <w:tr w:rsidR="00895FDB" w:rsidRPr="004203D7">
        <w:tblPrEx>
          <w:tblCellMar>
            <w:top w:w="0" w:type="dxa"/>
            <w:bottom w:w="0" w:type="dxa"/>
          </w:tblCellMar>
        </w:tblPrEx>
        <w:trPr>
          <w:cantSplit/>
          <w:trHeight w:val="250"/>
        </w:trPr>
        <w:tc>
          <w:tcPr>
            <w:tcW w:w="0" w:type="auto"/>
            <w:vMerge/>
          </w:tcPr>
          <w:p w:rsidR="00895FDB" w:rsidRPr="004203D7" w:rsidRDefault="00895FDB" w:rsidP="004203D7">
            <w:pPr>
              <w:tabs>
                <w:tab w:val="left" w:pos="567"/>
                <w:tab w:val="left" w:pos="1134"/>
                <w:tab w:val="left" w:pos="1701"/>
              </w:tabs>
              <w:spacing w:before="20" w:after="20"/>
              <w:rPr>
                <w:sz w:val="22"/>
                <w:szCs w:val="22"/>
                <w:lang w:val="en-US"/>
              </w:rPr>
            </w:pPr>
          </w:p>
        </w:tc>
        <w:tc>
          <w:tcPr>
            <w:tcW w:w="0" w:type="auto"/>
          </w:tcPr>
          <w:p w:rsidR="004C7356" w:rsidRPr="004203D7" w:rsidRDefault="00895FDB" w:rsidP="004203D7">
            <w:pPr>
              <w:tabs>
                <w:tab w:val="left" w:pos="567"/>
                <w:tab w:val="left" w:pos="1134"/>
                <w:tab w:val="left" w:pos="1701"/>
              </w:tabs>
              <w:spacing w:before="20" w:after="20"/>
              <w:rPr>
                <w:sz w:val="22"/>
                <w:szCs w:val="22"/>
                <w:lang w:val="en-US"/>
              </w:rPr>
            </w:pPr>
            <w:r w:rsidRPr="004203D7">
              <w:rPr>
                <w:sz w:val="22"/>
                <w:szCs w:val="22"/>
                <w:lang w:val="en-US"/>
              </w:rPr>
              <w:t>Public</w:t>
            </w:r>
            <w:r w:rsidR="004C7356" w:rsidRPr="004203D7">
              <w:rPr>
                <w:sz w:val="22"/>
                <w:szCs w:val="22"/>
                <w:lang w:val="en-US"/>
              </w:rPr>
              <w:t xml:space="preserve"> </w:t>
            </w:r>
            <w:r w:rsidRPr="004203D7">
              <w:rPr>
                <w:sz w:val="22"/>
                <w:szCs w:val="22"/>
                <w:lang w:val="en-US"/>
              </w:rPr>
              <w:t>+</w:t>
            </w:r>
            <w:r w:rsidR="004C7356" w:rsidRPr="004203D7">
              <w:rPr>
                <w:sz w:val="22"/>
                <w:szCs w:val="22"/>
                <w:lang w:val="en-US"/>
              </w:rPr>
              <w:t xml:space="preserve"> </w:t>
            </w:r>
            <w:r w:rsidRPr="004203D7">
              <w:rPr>
                <w:sz w:val="22"/>
                <w:szCs w:val="22"/>
                <w:lang w:val="en-US"/>
              </w:rPr>
              <w:t>priv</w:t>
            </w:r>
            <w:r w:rsidR="004C7356" w:rsidRPr="004203D7">
              <w:rPr>
                <w:sz w:val="22"/>
                <w:szCs w:val="22"/>
                <w:lang w:val="en-US"/>
              </w:rPr>
              <w:t>ate</w:t>
            </w:r>
            <w:r w:rsidR="004203D7">
              <w:rPr>
                <w:sz w:val="22"/>
                <w:szCs w:val="22"/>
                <w:lang w:val="en-US"/>
              </w:rPr>
              <w:br/>
            </w:r>
            <w:r w:rsidR="004C7356" w:rsidRPr="004203D7">
              <w:rPr>
                <w:sz w:val="22"/>
                <w:szCs w:val="22"/>
                <w:lang w:val="en-US"/>
              </w:rPr>
              <w:t>Number</w:t>
            </w:r>
          </w:p>
        </w:tc>
        <w:tc>
          <w:tcPr>
            <w:tcW w:w="975" w:type="dxa"/>
            <w:vAlign w:val="bottom"/>
          </w:tcPr>
          <w:p w:rsidR="00895FDB" w:rsidRPr="004203D7" w:rsidRDefault="00DE27D6" w:rsidP="002621F6">
            <w:pPr>
              <w:tabs>
                <w:tab w:val="left" w:pos="567"/>
                <w:tab w:val="left" w:pos="1134"/>
                <w:tab w:val="left" w:pos="1701"/>
              </w:tabs>
              <w:spacing w:before="20" w:after="20"/>
              <w:jc w:val="right"/>
              <w:rPr>
                <w:sz w:val="22"/>
                <w:szCs w:val="22"/>
                <w:lang w:val="en-US"/>
              </w:rPr>
            </w:pPr>
            <w:r>
              <w:rPr>
                <w:sz w:val="22"/>
                <w:szCs w:val="22"/>
                <w:lang w:val="en-US"/>
              </w:rPr>
              <w:t>2,</w:t>
            </w:r>
            <w:r w:rsidR="00895FDB" w:rsidRPr="004203D7">
              <w:rPr>
                <w:sz w:val="22"/>
                <w:szCs w:val="22"/>
                <w:lang w:val="en-US"/>
              </w:rPr>
              <w:t>041</w:t>
            </w:r>
          </w:p>
        </w:tc>
        <w:tc>
          <w:tcPr>
            <w:tcW w:w="975" w:type="dxa"/>
            <w:vAlign w:val="bottom"/>
          </w:tcPr>
          <w:p w:rsidR="00895FDB" w:rsidRPr="004203D7" w:rsidRDefault="00895FDB" w:rsidP="002621F6">
            <w:pPr>
              <w:tabs>
                <w:tab w:val="left" w:pos="567"/>
                <w:tab w:val="left" w:pos="1134"/>
                <w:tab w:val="left" w:pos="1701"/>
              </w:tabs>
              <w:spacing w:before="20" w:after="20"/>
              <w:jc w:val="right"/>
              <w:rPr>
                <w:sz w:val="22"/>
                <w:szCs w:val="22"/>
                <w:lang w:val="en-US"/>
              </w:rPr>
            </w:pPr>
            <w:r w:rsidRPr="004203D7">
              <w:rPr>
                <w:sz w:val="22"/>
                <w:szCs w:val="22"/>
                <w:lang w:val="en-US"/>
              </w:rPr>
              <w:t>2</w:t>
            </w:r>
            <w:r w:rsidR="00DE27D6">
              <w:rPr>
                <w:sz w:val="22"/>
                <w:szCs w:val="22"/>
                <w:lang w:val="en-US"/>
              </w:rPr>
              <w:t>,</w:t>
            </w:r>
            <w:r w:rsidRPr="004203D7">
              <w:rPr>
                <w:sz w:val="22"/>
                <w:szCs w:val="22"/>
                <w:lang w:val="en-US"/>
              </w:rPr>
              <w:t>054</w:t>
            </w:r>
          </w:p>
        </w:tc>
        <w:tc>
          <w:tcPr>
            <w:tcW w:w="975" w:type="dxa"/>
            <w:vAlign w:val="bottom"/>
          </w:tcPr>
          <w:p w:rsidR="00895FDB" w:rsidRPr="004203D7" w:rsidRDefault="00895FDB" w:rsidP="002621F6">
            <w:pPr>
              <w:tabs>
                <w:tab w:val="left" w:pos="567"/>
                <w:tab w:val="left" w:pos="1134"/>
                <w:tab w:val="left" w:pos="1701"/>
              </w:tabs>
              <w:spacing w:before="20" w:after="20"/>
              <w:jc w:val="right"/>
              <w:rPr>
                <w:sz w:val="22"/>
                <w:szCs w:val="22"/>
                <w:lang w:val="en-US"/>
              </w:rPr>
            </w:pPr>
            <w:r w:rsidRPr="004203D7">
              <w:rPr>
                <w:sz w:val="22"/>
                <w:szCs w:val="22"/>
                <w:lang w:val="en-US"/>
              </w:rPr>
              <w:t>2</w:t>
            </w:r>
            <w:r w:rsidR="00DE27D6">
              <w:rPr>
                <w:sz w:val="22"/>
                <w:szCs w:val="22"/>
                <w:lang w:val="en-US"/>
              </w:rPr>
              <w:t>,</w:t>
            </w:r>
            <w:r w:rsidRPr="004203D7">
              <w:rPr>
                <w:sz w:val="22"/>
                <w:szCs w:val="22"/>
                <w:lang w:val="en-US"/>
              </w:rPr>
              <w:t>492</w:t>
            </w:r>
          </w:p>
        </w:tc>
        <w:tc>
          <w:tcPr>
            <w:tcW w:w="975" w:type="dxa"/>
            <w:vAlign w:val="bottom"/>
          </w:tcPr>
          <w:p w:rsidR="00895FDB" w:rsidRPr="004203D7" w:rsidRDefault="00895FDB" w:rsidP="002621F6">
            <w:pPr>
              <w:tabs>
                <w:tab w:val="left" w:pos="567"/>
                <w:tab w:val="left" w:pos="1134"/>
                <w:tab w:val="left" w:pos="1701"/>
              </w:tabs>
              <w:spacing w:before="20" w:after="20"/>
              <w:jc w:val="right"/>
              <w:rPr>
                <w:sz w:val="22"/>
                <w:szCs w:val="22"/>
                <w:lang w:val="en-US"/>
              </w:rPr>
            </w:pPr>
            <w:r w:rsidRPr="004203D7">
              <w:rPr>
                <w:sz w:val="22"/>
                <w:szCs w:val="22"/>
                <w:lang w:val="en-US"/>
              </w:rPr>
              <w:t>2</w:t>
            </w:r>
            <w:r w:rsidR="00DE27D6">
              <w:rPr>
                <w:sz w:val="22"/>
                <w:szCs w:val="22"/>
                <w:lang w:val="en-US"/>
              </w:rPr>
              <w:t>,</w:t>
            </w:r>
            <w:r w:rsidRPr="004203D7">
              <w:rPr>
                <w:sz w:val="22"/>
                <w:szCs w:val="22"/>
                <w:lang w:val="en-US"/>
              </w:rPr>
              <w:t>960</w:t>
            </w:r>
          </w:p>
        </w:tc>
        <w:tc>
          <w:tcPr>
            <w:tcW w:w="975" w:type="dxa"/>
            <w:vAlign w:val="bottom"/>
          </w:tcPr>
          <w:p w:rsidR="00895FDB" w:rsidRPr="004203D7" w:rsidRDefault="00895FDB" w:rsidP="002621F6">
            <w:pPr>
              <w:tabs>
                <w:tab w:val="left" w:pos="567"/>
                <w:tab w:val="left" w:pos="1134"/>
                <w:tab w:val="left" w:pos="1701"/>
              </w:tabs>
              <w:spacing w:before="20" w:after="20"/>
              <w:jc w:val="right"/>
              <w:rPr>
                <w:sz w:val="22"/>
                <w:szCs w:val="22"/>
                <w:lang w:val="en-US"/>
              </w:rPr>
            </w:pPr>
            <w:r w:rsidRPr="004203D7">
              <w:rPr>
                <w:sz w:val="22"/>
                <w:szCs w:val="22"/>
                <w:lang w:val="en-US"/>
              </w:rPr>
              <w:t>3</w:t>
            </w:r>
            <w:r w:rsidR="00DE27D6">
              <w:rPr>
                <w:sz w:val="22"/>
                <w:szCs w:val="22"/>
                <w:lang w:val="en-US"/>
              </w:rPr>
              <w:t>,</w:t>
            </w:r>
            <w:r w:rsidRPr="004203D7">
              <w:rPr>
                <w:sz w:val="22"/>
                <w:szCs w:val="22"/>
                <w:lang w:val="en-US"/>
              </w:rPr>
              <w:t>552</w:t>
            </w:r>
          </w:p>
        </w:tc>
      </w:tr>
      <w:tr w:rsidR="00895FDB" w:rsidRPr="004203D7">
        <w:tblPrEx>
          <w:tblCellMar>
            <w:top w:w="0" w:type="dxa"/>
            <w:bottom w:w="0" w:type="dxa"/>
          </w:tblCellMar>
        </w:tblPrEx>
        <w:trPr>
          <w:cantSplit/>
          <w:trHeight w:val="170"/>
        </w:trPr>
        <w:tc>
          <w:tcPr>
            <w:tcW w:w="0" w:type="auto"/>
            <w:vMerge w:val="restart"/>
          </w:tcPr>
          <w:p w:rsidR="00895FDB" w:rsidRPr="004203D7" w:rsidRDefault="004C7356" w:rsidP="004203D7">
            <w:pPr>
              <w:tabs>
                <w:tab w:val="left" w:pos="567"/>
                <w:tab w:val="left" w:pos="1134"/>
                <w:tab w:val="left" w:pos="1701"/>
              </w:tabs>
              <w:spacing w:before="20" w:after="20"/>
              <w:rPr>
                <w:sz w:val="22"/>
                <w:szCs w:val="22"/>
                <w:lang w:val="en-US"/>
              </w:rPr>
            </w:pPr>
            <w:r w:rsidRPr="004203D7">
              <w:rPr>
                <w:sz w:val="22"/>
                <w:szCs w:val="22"/>
                <w:lang w:val="en-US"/>
              </w:rPr>
              <w:t>Teachers</w:t>
            </w:r>
          </w:p>
        </w:tc>
        <w:tc>
          <w:tcPr>
            <w:tcW w:w="0" w:type="auto"/>
          </w:tcPr>
          <w:p w:rsidR="00895FDB" w:rsidRPr="004203D7" w:rsidRDefault="00895FDB" w:rsidP="004203D7">
            <w:pPr>
              <w:tabs>
                <w:tab w:val="left" w:pos="567"/>
                <w:tab w:val="left" w:pos="1134"/>
                <w:tab w:val="left" w:pos="1701"/>
              </w:tabs>
              <w:spacing w:before="20" w:after="20"/>
              <w:rPr>
                <w:sz w:val="22"/>
                <w:szCs w:val="22"/>
                <w:lang w:val="en-US"/>
              </w:rPr>
            </w:pPr>
            <w:r w:rsidRPr="004203D7">
              <w:rPr>
                <w:sz w:val="22"/>
                <w:szCs w:val="22"/>
                <w:lang w:val="en-US"/>
              </w:rPr>
              <w:t>Public</w:t>
            </w:r>
            <w:r w:rsidR="004C7356" w:rsidRPr="004203D7">
              <w:rPr>
                <w:sz w:val="22"/>
                <w:szCs w:val="22"/>
                <w:lang w:val="en-US"/>
              </w:rPr>
              <w:t xml:space="preserve"> </w:t>
            </w:r>
            <w:r w:rsidR="004203D7">
              <w:rPr>
                <w:sz w:val="22"/>
                <w:szCs w:val="22"/>
                <w:lang w:val="en-US"/>
              </w:rPr>
              <w:br/>
            </w:r>
            <w:r w:rsidR="004C7356" w:rsidRPr="004203D7">
              <w:rPr>
                <w:sz w:val="22"/>
                <w:szCs w:val="22"/>
                <w:lang w:val="en-US"/>
              </w:rPr>
              <w:t>T</w:t>
            </w:r>
            <w:r w:rsidRPr="004203D7">
              <w:rPr>
                <w:sz w:val="22"/>
                <w:szCs w:val="22"/>
                <w:lang w:val="en-US"/>
              </w:rPr>
              <w:t xml:space="preserve">otal </w:t>
            </w:r>
            <w:r w:rsidR="004C7356" w:rsidRPr="004203D7">
              <w:rPr>
                <w:sz w:val="22"/>
                <w:szCs w:val="22"/>
                <w:lang w:val="en-US"/>
              </w:rPr>
              <w:t>number</w:t>
            </w:r>
          </w:p>
        </w:tc>
        <w:tc>
          <w:tcPr>
            <w:tcW w:w="975" w:type="dxa"/>
            <w:vAlign w:val="bottom"/>
          </w:tcPr>
          <w:p w:rsidR="00895FDB" w:rsidRPr="004203D7" w:rsidRDefault="00DE27D6" w:rsidP="002621F6">
            <w:pPr>
              <w:tabs>
                <w:tab w:val="left" w:pos="567"/>
                <w:tab w:val="left" w:pos="1134"/>
                <w:tab w:val="left" w:pos="1701"/>
              </w:tabs>
              <w:spacing w:before="20" w:after="20"/>
              <w:jc w:val="right"/>
              <w:rPr>
                <w:sz w:val="22"/>
                <w:szCs w:val="22"/>
                <w:lang w:val="en-US"/>
              </w:rPr>
            </w:pPr>
            <w:r>
              <w:rPr>
                <w:sz w:val="22"/>
                <w:szCs w:val="22"/>
                <w:lang w:val="en-US"/>
              </w:rPr>
              <w:t>2,</w:t>
            </w:r>
            <w:r w:rsidR="00895FDB" w:rsidRPr="004203D7">
              <w:rPr>
                <w:sz w:val="22"/>
                <w:szCs w:val="22"/>
                <w:lang w:val="en-US"/>
              </w:rPr>
              <w:t>006</w:t>
            </w:r>
          </w:p>
        </w:tc>
        <w:tc>
          <w:tcPr>
            <w:tcW w:w="975" w:type="dxa"/>
            <w:vAlign w:val="bottom"/>
          </w:tcPr>
          <w:p w:rsidR="00895FDB" w:rsidRPr="004203D7" w:rsidRDefault="00895FDB" w:rsidP="002621F6">
            <w:pPr>
              <w:tabs>
                <w:tab w:val="left" w:pos="567"/>
                <w:tab w:val="left" w:pos="1134"/>
                <w:tab w:val="left" w:pos="1701"/>
              </w:tabs>
              <w:spacing w:before="20" w:after="20"/>
              <w:jc w:val="right"/>
              <w:rPr>
                <w:sz w:val="22"/>
                <w:szCs w:val="22"/>
                <w:lang w:val="en-US"/>
              </w:rPr>
            </w:pPr>
            <w:r w:rsidRPr="004203D7">
              <w:rPr>
                <w:sz w:val="22"/>
                <w:szCs w:val="22"/>
                <w:lang w:val="en-US"/>
              </w:rPr>
              <w:t>2</w:t>
            </w:r>
            <w:r w:rsidR="00DE27D6">
              <w:rPr>
                <w:sz w:val="22"/>
                <w:szCs w:val="22"/>
                <w:lang w:val="en-US"/>
              </w:rPr>
              <w:t>,</w:t>
            </w:r>
            <w:r w:rsidRPr="004203D7">
              <w:rPr>
                <w:sz w:val="22"/>
                <w:szCs w:val="22"/>
                <w:lang w:val="en-US"/>
              </w:rPr>
              <w:t>113</w:t>
            </w:r>
          </w:p>
        </w:tc>
        <w:tc>
          <w:tcPr>
            <w:tcW w:w="975" w:type="dxa"/>
            <w:vAlign w:val="bottom"/>
          </w:tcPr>
          <w:p w:rsidR="00895FDB" w:rsidRPr="004203D7" w:rsidRDefault="00895FDB" w:rsidP="002621F6">
            <w:pPr>
              <w:tabs>
                <w:tab w:val="left" w:pos="567"/>
                <w:tab w:val="left" w:pos="1134"/>
                <w:tab w:val="left" w:pos="1701"/>
              </w:tabs>
              <w:spacing w:before="20" w:after="20"/>
              <w:jc w:val="right"/>
              <w:rPr>
                <w:sz w:val="22"/>
                <w:szCs w:val="22"/>
                <w:lang w:val="en-US"/>
              </w:rPr>
            </w:pPr>
            <w:r w:rsidRPr="004203D7">
              <w:rPr>
                <w:sz w:val="22"/>
                <w:szCs w:val="22"/>
                <w:lang w:val="en-US"/>
              </w:rPr>
              <w:t>2</w:t>
            </w:r>
            <w:r w:rsidR="00DE27D6">
              <w:rPr>
                <w:sz w:val="22"/>
                <w:szCs w:val="22"/>
                <w:lang w:val="en-US"/>
              </w:rPr>
              <w:t>,</w:t>
            </w:r>
            <w:r w:rsidRPr="004203D7">
              <w:rPr>
                <w:sz w:val="22"/>
                <w:szCs w:val="22"/>
                <w:lang w:val="en-US"/>
              </w:rPr>
              <w:t>644</w:t>
            </w:r>
          </w:p>
        </w:tc>
        <w:tc>
          <w:tcPr>
            <w:tcW w:w="975" w:type="dxa"/>
            <w:vAlign w:val="bottom"/>
          </w:tcPr>
          <w:p w:rsidR="00895FDB" w:rsidRPr="004203D7" w:rsidRDefault="00895FDB" w:rsidP="002621F6">
            <w:pPr>
              <w:tabs>
                <w:tab w:val="left" w:pos="567"/>
                <w:tab w:val="left" w:pos="1134"/>
                <w:tab w:val="left" w:pos="1701"/>
              </w:tabs>
              <w:spacing w:before="20" w:after="20"/>
              <w:jc w:val="right"/>
              <w:rPr>
                <w:sz w:val="22"/>
                <w:szCs w:val="22"/>
                <w:lang w:val="en-US"/>
              </w:rPr>
            </w:pPr>
            <w:r w:rsidRPr="004203D7">
              <w:rPr>
                <w:sz w:val="22"/>
                <w:szCs w:val="22"/>
                <w:lang w:val="en-US"/>
              </w:rPr>
              <w:t>2</w:t>
            </w:r>
            <w:r w:rsidR="00DE27D6">
              <w:rPr>
                <w:sz w:val="22"/>
                <w:szCs w:val="22"/>
                <w:lang w:val="en-US"/>
              </w:rPr>
              <w:t>,</w:t>
            </w:r>
            <w:r w:rsidRPr="004203D7">
              <w:rPr>
                <w:sz w:val="22"/>
                <w:szCs w:val="22"/>
                <w:lang w:val="en-US"/>
              </w:rPr>
              <w:t>919</w:t>
            </w:r>
          </w:p>
        </w:tc>
        <w:tc>
          <w:tcPr>
            <w:tcW w:w="975" w:type="dxa"/>
            <w:vAlign w:val="bottom"/>
          </w:tcPr>
          <w:p w:rsidR="00895FDB" w:rsidRPr="004203D7" w:rsidRDefault="00895FDB" w:rsidP="002621F6">
            <w:pPr>
              <w:tabs>
                <w:tab w:val="left" w:pos="567"/>
                <w:tab w:val="left" w:pos="1134"/>
                <w:tab w:val="left" w:pos="1701"/>
              </w:tabs>
              <w:spacing w:before="20" w:after="20"/>
              <w:jc w:val="right"/>
              <w:rPr>
                <w:sz w:val="22"/>
                <w:szCs w:val="22"/>
                <w:lang w:val="en-US"/>
              </w:rPr>
            </w:pPr>
            <w:r w:rsidRPr="004203D7">
              <w:rPr>
                <w:sz w:val="22"/>
                <w:szCs w:val="22"/>
                <w:lang w:val="en-US"/>
              </w:rPr>
              <w:t>4</w:t>
            </w:r>
            <w:r w:rsidR="00DE27D6">
              <w:rPr>
                <w:sz w:val="22"/>
                <w:szCs w:val="22"/>
                <w:lang w:val="en-US"/>
              </w:rPr>
              <w:t>,</w:t>
            </w:r>
            <w:r w:rsidRPr="004203D7">
              <w:rPr>
                <w:sz w:val="22"/>
                <w:szCs w:val="22"/>
                <w:lang w:val="en-US"/>
              </w:rPr>
              <w:t>419</w:t>
            </w:r>
          </w:p>
        </w:tc>
      </w:tr>
      <w:tr w:rsidR="00895FDB" w:rsidRPr="004203D7">
        <w:tblPrEx>
          <w:tblCellMar>
            <w:top w:w="0" w:type="dxa"/>
            <w:bottom w:w="0" w:type="dxa"/>
          </w:tblCellMar>
        </w:tblPrEx>
        <w:trPr>
          <w:cantSplit/>
          <w:trHeight w:val="170"/>
        </w:trPr>
        <w:tc>
          <w:tcPr>
            <w:tcW w:w="0" w:type="auto"/>
            <w:vMerge/>
          </w:tcPr>
          <w:p w:rsidR="00895FDB" w:rsidRPr="004203D7" w:rsidRDefault="00895FDB" w:rsidP="004203D7">
            <w:pPr>
              <w:tabs>
                <w:tab w:val="left" w:pos="567"/>
                <w:tab w:val="left" w:pos="1134"/>
                <w:tab w:val="left" w:pos="1701"/>
              </w:tabs>
              <w:spacing w:before="20" w:after="20"/>
              <w:rPr>
                <w:sz w:val="22"/>
                <w:szCs w:val="22"/>
                <w:lang w:val="en-US"/>
              </w:rPr>
            </w:pPr>
          </w:p>
        </w:tc>
        <w:tc>
          <w:tcPr>
            <w:tcW w:w="0" w:type="auto"/>
          </w:tcPr>
          <w:p w:rsidR="00895FDB" w:rsidRPr="004203D7" w:rsidRDefault="004C7356" w:rsidP="004203D7">
            <w:pPr>
              <w:tabs>
                <w:tab w:val="left" w:pos="567"/>
                <w:tab w:val="left" w:pos="1134"/>
                <w:tab w:val="left" w:pos="1701"/>
              </w:tabs>
              <w:spacing w:before="20" w:after="20"/>
              <w:rPr>
                <w:sz w:val="22"/>
                <w:szCs w:val="22"/>
                <w:lang w:val="en-US"/>
              </w:rPr>
            </w:pPr>
            <w:r w:rsidRPr="004203D7">
              <w:rPr>
                <w:sz w:val="22"/>
                <w:szCs w:val="22"/>
                <w:lang w:val="en-US"/>
              </w:rPr>
              <w:t>Number of women</w:t>
            </w:r>
          </w:p>
        </w:tc>
        <w:tc>
          <w:tcPr>
            <w:tcW w:w="975" w:type="dxa"/>
            <w:vAlign w:val="bottom"/>
          </w:tcPr>
          <w:p w:rsidR="00895FDB" w:rsidRPr="004203D7" w:rsidRDefault="00895FDB" w:rsidP="002621F6">
            <w:pPr>
              <w:tabs>
                <w:tab w:val="left" w:pos="567"/>
                <w:tab w:val="left" w:pos="1134"/>
                <w:tab w:val="left" w:pos="1701"/>
              </w:tabs>
              <w:spacing w:before="20" w:after="20"/>
              <w:jc w:val="right"/>
              <w:rPr>
                <w:sz w:val="22"/>
                <w:szCs w:val="22"/>
                <w:lang w:val="en-US"/>
              </w:rPr>
            </w:pPr>
            <w:r w:rsidRPr="004203D7">
              <w:rPr>
                <w:sz w:val="22"/>
                <w:szCs w:val="22"/>
                <w:lang w:val="en-US"/>
              </w:rPr>
              <w:t>513</w:t>
            </w:r>
          </w:p>
        </w:tc>
        <w:tc>
          <w:tcPr>
            <w:tcW w:w="975" w:type="dxa"/>
            <w:vAlign w:val="bottom"/>
          </w:tcPr>
          <w:p w:rsidR="00895FDB" w:rsidRPr="004203D7" w:rsidRDefault="00895FDB" w:rsidP="002621F6">
            <w:pPr>
              <w:tabs>
                <w:tab w:val="left" w:pos="567"/>
                <w:tab w:val="left" w:pos="1134"/>
                <w:tab w:val="left" w:pos="1701"/>
              </w:tabs>
              <w:spacing w:before="20" w:after="20"/>
              <w:jc w:val="right"/>
              <w:rPr>
                <w:sz w:val="22"/>
                <w:szCs w:val="22"/>
                <w:lang w:val="en-US"/>
              </w:rPr>
            </w:pPr>
            <w:r w:rsidRPr="004203D7">
              <w:rPr>
                <w:sz w:val="22"/>
                <w:szCs w:val="22"/>
                <w:lang w:val="en-US"/>
              </w:rPr>
              <w:t>550</w:t>
            </w:r>
          </w:p>
        </w:tc>
        <w:tc>
          <w:tcPr>
            <w:tcW w:w="975" w:type="dxa"/>
            <w:vAlign w:val="bottom"/>
          </w:tcPr>
          <w:p w:rsidR="00895FDB" w:rsidRPr="004203D7" w:rsidRDefault="00895FDB" w:rsidP="002621F6">
            <w:pPr>
              <w:tabs>
                <w:tab w:val="left" w:pos="567"/>
                <w:tab w:val="left" w:pos="1134"/>
                <w:tab w:val="left" w:pos="1701"/>
              </w:tabs>
              <w:spacing w:before="20" w:after="20"/>
              <w:jc w:val="right"/>
              <w:rPr>
                <w:sz w:val="22"/>
                <w:szCs w:val="22"/>
                <w:lang w:val="en-US"/>
              </w:rPr>
            </w:pPr>
            <w:r w:rsidRPr="004203D7">
              <w:rPr>
                <w:sz w:val="22"/>
                <w:szCs w:val="22"/>
                <w:lang w:val="en-US"/>
              </w:rPr>
              <w:t>625</w:t>
            </w:r>
          </w:p>
        </w:tc>
        <w:tc>
          <w:tcPr>
            <w:tcW w:w="975" w:type="dxa"/>
            <w:vAlign w:val="bottom"/>
          </w:tcPr>
          <w:p w:rsidR="00895FDB" w:rsidRPr="004203D7" w:rsidRDefault="00895FDB" w:rsidP="002621F6">
            <w:pPr>
              <w:tabs>
                <w:tab w:val="left" w:pos="567"/>
                <w:tab w:val="left" w:pos="1134"/>
                <w:tab w:val="left" w:pos="1701"/>
              </w:tabs>
              <w:spacing w:before="20" w:after="20"/>
              <w:jc w:val="right"/>
              <w:rPr>
                <w:sz w:val="22"/>
                <w:szCs w:val="22"/>
                <w:lang w:val="en-US"/>
              </w:rPr>
            </w:pPr>
            <w:r w:rsidRPr="004203D7">
              <w:rPr>
                <w:sz w:val="22"/>
                <w:szCs w:val="22"/>
                <w:lang w:val="en-US"/>
              </w:rPr>
              <w:t>679</w:t>
            </w:r>
          </w:p>
        </w:tc>
        <w:tc>
          <w:tcPr>
            <w:tcW w:w="975" w:type="dxa"/>
            <w:vAlign w:val="bottom"/>
          </w:tcPr>
          <w:p w:rsidR="00895FDB" w:rsidRPr="004203D7" w:rsidRDefault="00895FDB" w:rsidP="002621F6">
            <w:pPr>
              <w:tabs>
                <w:tab w:val="left" w:pos="567"/>
                <w:tab w:val="left" w:pos="1134"/>
                <w:tab w:val="left" w:pos="1701"/>
              </w:tabs>
              <w:spacing w:before="20" w:after="20"/>
              <w:jc w:val="right"/>
              <w:rPr>
                <w:sz w:val="22"/>
                <w:szCs w:val="22"/>
                <w:lang w:val="en-US"/>
              </w:rPr>
            </w:pPr>
            <w:r w:rsidRPr="004203D7">
              <w:rPr>
                <w:sz w:val="22"/>
                <w:szCs w:val="22"/>
                <w:lang w:val="en-US"/>
              </w:rPr>
              <w:t>732</w:t>
            </w:r>
          </w:p>
        </w:tc>
      </w:tr>
      <w:tr w:rsidR="00895FDB" w:rsidRPr="004203D7">
        <w:tblPrEx>
          <w:tblCellMar>
            <w:top w:w="0" w:type="dxa"/>
            <w:bottom w:w="0" w:type="dxa"/>
          </w:tblCellMar>
        </w:tblPrEx>
        <w:trPr>
          <w:cantSplit/>
          <w:trHeight w:val="170"/>
        </w:trPr>
        <w:tc>
          <w:tcPr>
            <w:tcW w:w="0" w:type="auto"/>
            <w:vMerge/>
          </w:tcPr>
          <w:p w:rsidR="00895FDB" w:rsidRPr="004203D7" w:rsidRDefault="00895FDB" w:rsidP="004203D7">
            <w:pPr>
              <w:tabs>
                <w:tab w:val="left" w:pos="567"/>
                <w:tab w:val="left" w:pos="1134"/>
                <w:tab w:val="left" w:pos="1701"/>
              </w:tabs>
              <w:spacing w:before="20" w:after="20"/>
              <w:rPr>
                <w:sz w:val="22"/>
                <w:szCs w:val="22"/>
                <w:lang w:val="en-US"/>
              </w:rPr>
            </w:pPr>
          </w:p>
        </w:tc>
        <w:tc>
          <w:tcPr>
            <w:tcW w:w="0" w:type="auto"/>
          </w:tcPr>
          <w:p w:rsidR="00895FDB" w:rsidRPr="004203D7" w:rsidRDefault="00895FDB" w:rsidP="004203D7">
            <w:pPr>
              <w:tabs>
                <w:tab w:val="left" w:pos="567"/>
                <w:tab w:val="left" w:pos="1134"/>
                <w:tab w:val="left" w:pos="1701"/>
              </w:tabs>
              <w:spacing w:before="20" w:after="20"/>
              <w:rPr>
                <w:sz w:val="22"/>
                <w:szCs w:val="22"/>
                <w:lang w:val="en-US"/>
              </w:rPr>
            </w:pPr>
            <w:r w:rsidRPr="004203D7">
              <w:rPr>
                <w:sz w:val="22"/>
                <w:szCs w:val="22"/>
                <w:lang w:val="en-US"/>
              </w:rPr>
              <w:t>P</w:t>
            </w:r>
            <w:r w:rsidR="004C7356" w:rsidRPr="004203D7">
              <w:rPr>
                <w:sz w:val="22"/>
                <w:szCs w:val="22"/>
                <w:lang w:val="en-US"/>
              </w:rPr>
              <w:t>e</w:t>
            </w:r>
            <w:r w:rsidRPr="004203D7">
              <w:rPr>
                <w:sz w:val="22"/>
                <w:szCs w:val="22"/>
                <w:lang w:val="en-US"/>
              </w:rPr>
              <w:t>rcentage</w:t>
            </w:r>
          </w:p>
        </w:tc>
        <w:tc>
          <w:tcPr>
            <w:tcW w:w="975" w:type="dxa"/>
            <w:vAlign w:val="bottom"/>
          </w:tcPr>
          <w:p w:rsidR="00895FDB" w:rsidRPr="004203D7" w:rsidRDefault="00895FDB" w:rsidP="002621F6">
            <w:pPr>
              <w:tabs>
                <w:tab w:val="left" w:pos="567"/>
                <w:tab w:val="left" w:pos="1134"/>
                <w:tab w:val="left" w:pos="1701"/>
              </w:tabs>
              <w:spacing w:before="20" w:after="20"/>
              <w:jc w:val="right"/>
              <w:rPr>
                <w:sz w:val="22"/>
                <w:szCs w:val="22"/>
                <w:lang w:val="en-US"/>
              </w:rPr>
            </w:pPr>
            <w:r w:rsidRPr="004203D7">
              <w:rPr>
                <w:sz w:val="22"/>
                <w:szCs w:val="22"/>
                <w:lang w:val="en-US"/>
              </w:rPr>
              <w:t>25</w:t>
            </w:r>
            <w:r w:rsidR="004C7356" w:rsidRPr="004203D7">
              <w:rPr>
                <w:sz w:val="22"/>
                <w:szCs w:val="22"/>
                <w:lang w:val="en-US"/>
              </w:rPr>
              <w:t>.</w:t>
            </w:r>
            <w:r w:rsidRPr="004203D7">
              <w:rPr>
                <w:sz w:val="22"/>
                <w:szCs w:val="22"/>
                <w:lang w:val="en-US"/>
              </w:rPr>
              <w:t>6%</w:t>
            </w:r>
          </w:p>
        </w:tc>
        <w:tc>
          <w:tcPr>
            <w:tcW w:w="975" w:type="dxa"/>
            <w:vAlign w:val="bottom"/>
          </w:tcPr>
          <w:p w:rsidR="00895FDB" w:rsidRPr="004203D7" w:rsidRDefault="00895FDB" w:rsidP="002621F6">
            <w:pPr>
              <w:tabs>
                <w:tab w:val="left" w:pos="567"/>
                <w:tab w:val="left" w:pos="1134"/>
                <w:tab w:val="left" w:pos="1701"/>
              </w:tabs>
              <w:spacing w:before="20" w:after="20"/>
              <w:jc w:val="right"/>
              <w:rPr>
                <w:sz w:val="22"/>
                <w:szCs w:val="22"/>
                <w:lang w:val="en-US"/>
              </w:rPr>
            </w:pPr>
            <w:r w:rsidRPr="004203D7">
              <w:rPr>
                <w:sz w:val="22"/>
                <w:szCs w:val="22"/>
                <w:lang w:val="en-US"/>
              </w:rPr>
              <w:t>26%</w:t>
            </w:r>
          </w:p>
        </w:tc>
        <w:tc>
          <w:tcPr>
            <w:tcW w:w="975" w:type="dxa"/>
            <w:vAlign w:val="bottom"/>
          </w:tcPr>
          <w:p w:rsidR="00895FDB" w:rsidRPr="004203D7" w:rsidRDefault="00895FDB" w:rsidP="002621F6">
            <w:pPr>
              <w:tabs>
                <w:tab w:val="left" w:pos="567"/>
                <w:tab w:val="left" w:pos="1134"/>
                <w:tab w:val="left" w:pos="1701"/>
              </w:tabs>
              <w:spacing w:before="20" w:after="20"/>
              <w:jc w:val="right"/>
              <w:rPr>
                <w:sz w:val="22"/>
                <w:szCs w:val="22"/>
                <w:lang w:val="en-US"/>
              </w:rPr>
            </w:pPr>
            <w:r w:rsidRPr="004203D7">
              <w:rPr>
                <w:sz w:val="22"/>
                <w:szCs w:val="22"/>
                <w:lang w:val="en-US"/>
              </w:rPr>
              <w:t>23</w:t>
            </w:r>
            <w:r w:rsidR="004C7356" w:rsidRPr="004203D7">
              <w:rPr>
                <w:sz w:val="22"/>
                <w:szCs w:val="22"/>
                <w:lang w:val="en-US"/>
              </w:rPr>
              <w:t>.</w:t>
            </w:r>
            <w:r w:rsidRPr="004203D7">
              <w:rPr>
                <w:sz w:val="22"/>
                <w:szCs w:val="22"/>
                <w:lang w:val="en-US"/>
              </w:rPr>
              <w:t>6%</w:t>
            </w:r>
          </w:p>
        </w:tc>
        <w:tc>
          <w:tcPr>
            <w:tcW w:w="975" w:type="dxa"/>
            <w:vAlign w:val="bottom"/>
          </w:tcPr>
          <w:p w:rsidR="00895FDB" w:rsidRPr="004203D7" w:rsidRDefault="00895FDB" w:rsidP="002621F6">
            <w:pPr>
              <w:tabs>
                <w:tab w:val="left" w:pos="567"/>
                <w:tab w:val="left" w:pos="1134"/>
                <w:tab w:val="left" w:pos="1701"/>
              </w:tabs>
              <w:spacing w:before="20" w:after="20"/>
              <w:jc w:val="right"/>
              <w:rPr>
                <w:sz w:val="22"/>
                <w:szCs w:val="22"/>
                <w:lang w:val="en-US"/>
              </w:rPr>
            </w:pPr>
            <w:r w:rsidRPr="004203D7">
              <w:rPr>
                <w:sz w:val="22"/>
                <w:szCs w:val="22"/>
                <w:lang w:val="en-US"/>
              </w:rPr>
              <w:t>23</w:t>
            </w:r>
            <w:r w:rsidR="004C7356" w:rsidRPr="004203D7">
              <w:rPr>
                <w:sz w:val="22"/>
                <w:szCs w:val="22"/>
                <w:lang w:val="en-US"/>
              </w:rPr>
              <w:t>.</w:t>
            </w:r>
            <w:r w:rsidRPr="004203D7">
              <w:rPr>
                <w:sz w:val="22"/>
                <w:szCs w:val="22"/>
                <w:lang w:val="en-US"/>
              </w:rPr>
              <w:t>3%</w:t>
            </w:r>
          </w:p>
        </w:tc>
        <w:tc>
          <w:tcPr>
            <w:tcW w:w="975" w:type="dxa"/>
            <w:vAlign w:val="bottom"/>
          </w:tcPr>
          <w:p w:rsidR="00895FDB" w:rsidRPr="004203D7" w:rsidRDefault="00895FDB" w:rsidP="002621F6">
            <w:pPr>
              <w:tabs>
                <w:tab w:val="left" w:pos="567"/>
                <w:tab w:val="left" w:pos="1134"/>
                <w:tab w:val="left" w:pos="1701"/>
              </w:tabs>
              <w:spacing w:before="20" w:after="20"/>
              <w:jc w:val="right"/>
              <w:rPr>
                <w:sz w:val="22"/>
                <w:szCs w:val="22"/>
                <w:lang w:val="en-US"/>
              </w:rPr>
            </w:pPr>
            <w:r w:rsidRPr="004203D7">
              <w:rPr>
                <w:sz w:val="22"/>
                <w:szCs w:val="22"/>
                <w:lang w:val="en-US"/>
              </w:rPr>
              <w:t>16</w:t>
            </w:r>
            <w:r w:rsidR="004C7356" w:rsidRPr="004203D7">
              <w:rPr>
                <w:sz w:val="22"/>
                <w:szCs w:val="22"/>
                <w:lang w:val="en-US"/>
              </w:rPr>
              <w:t>.</w:t>
            </w:r>
            <w:r w:rsidRPr="004203D7">
              <w:rPr>
                <w:sz w:val="22"/>
                <w:szCs w:val="22"/>
                <w:lang w:val="en-US"/>
              </w:rPr>
              <w:t>6%</w:t>
            </w:r>
          </w:p>
        </w:tc>
      </w:tr>
      <w:tr w:rsidR="00895FDB" w:rsidRPr="004203D7">
        <w:tblPrEx>
          <w:tblCellMar>
            <w:top w:w="0" w:type="dxa"/>
            <w:bottom w:w="0" w:type="dxa"/>
          </w:tblCellMar>
        </w:tblPrEx>
        <w:trPr>
          <w:cantSplit/>
          <w:trHeight w:val="170"/>
        </w:trPr>
        <w:tc>
          <w:tcPr>
            <w:tcW w:w="0" w:type="auto"/>
            <w:vMerge/>
          </w:tcPr>
          <w:p w:rsidR="00895FDB" w:rsidRPr="004203D7" w:rsidRDefault="00895FDB" w:rsidP="004203D7">
            <w:pPr>
              <w:tabs>
                <w:tab w:val="left" w:pos="567"/>
                <w:tab w:val="left" w:pos="1134"/>
                <w:tab w:val="left" w:pos="1701"/>
              </w:tabs>
              <w:spacing w:before="20" w:after="20"/>
              <w:rPr>
                <w:sz w:val="22"/>
                <w:szCs w:val="22"/>
                <w:lang w:val="en-US"/>
              </w:rPr>
            </w:pPr>
          </w:p>
        </w:tc>
        <w:tc>
          <w:tcPr>
            <w:tcW w:w="0" w:type="auto"/>
          </w:tcPr>
          <w:p w:rsidR="00895FDB" w:rsidRPr="004203D7" w:rsidRDefault="00895FDB" w:rsidP="004203D7">
            <w:pPr>
              <w:tabs>
                <w:tab w:val="left" w:pos="567"/>
                <w:tab w:val="left" w:pos="1134"/>
                <w:tab w:val="left" w:pos="1701"/>
              </w:tabs>
              <w:spacing w:before="20" w:after="20"/>
              <w:rPr>
                <w:sz w:val="22"/>
                <w:szCs w:val="22"/>
                <w:lang w:val="en-US"/>
              </w:rPr>
            </w:pPr>
            <w:r w:rsidRPr="004203D7">
              <w:rPr>
                <w:sz w:val="22"/>
                <w:szCs w:val="22"/>
                <w:lang w:val="en-US"/>
              </w:rPr>
              <w:t>Public</w:t>
            </w:r>
            <w:r w:rsidR="004C7356" w:rsidRPr="004203D7">
              <w:rPr>
                <w:sz w:val="22"/>
                <w:szCs w:val="22"/>
                <w:lang w:val="en-US"/>
              </w:rPr>
              <w:t xml:space="preserve"> </w:t>
            </w:r>
            <w:r w:rsidRPr="004203D7">
              <w:rPr>
                <w:sz w:val="22"/>
                <w:szCs w:val="22"/>
                <w:lang w:val="en-US"/>
              </w:rPr>
              <w:t>+</w:t>
            </w:r>
            <w:r w:rsidR="004C7356" w:rsidRPr="004203D7">
              <w:rPr>
                <w:sz w:val="22"/>
                <w:szCs w:val="22"/>
                <w:lang w:val="en-US"/>
              </w:rPr>
              <w:t xml:space="preserve"> </w:t>
            </w:r>
            <w:r w:rsidRPr="004203D7">
              <w:rPr>
                <w:sz w:val="22"/>
                <w:szCs w:val="22"/>
                <w:lang w:val="en-US"/>
              </w:rPr>
              <w:t>priv</w:t>
            </w:r>
            <w:r w:rsidR="004C7356" w:rsidRPr="004203D7">
              <w:rPr>
                <w:sz w:val="22"/>
                <w:szCs w:val="22"/>
                <w:lang w:val="en-US"/>
              </w:rPr>
              <w:t>ate</w:t>
            </w:r>
            <w:r w:rsidRPr="004203D7">
              <w:rPr>
                <w:sz w:val="22"/>
                <w:szCs w:val="22"/>
                <w:lang w:val="en-US"/>
              </w:rPr>
              <w:t xml:space="preserve"> </w:t>
            </w:r>
            <w:r w:rsidR="004203D7">
              <w:rPr>
                <w:sz w:val="22"/>
                <w:szCs w:val="22"/>
                <w:lang w:val="en-US"/>
              </w:rPr>
              <w:br/>
            </w:r>
            <w:r w:rsidR="004C7356" w:rsidRPr="004203D7">
              <w:rPr>
                <w:sz w:val="22"/>
                <w:szCs w:val="22"/>
                <w:lang w:val="en-US"/>
              </w:rPr>
              <w:t>Total number</w:t>
            </w:r>
          </w:p>
        </w:tc>
        <w:tc>
          <w:tcPr>
            <w:tcW w:w="975" w:type="dxa"/>
            <w:vAlign w:val="bottom"/>
          </w:tcPr>
          <w:p w:rsidR="00895FDB" w:rsidRPr="004203D7" w:rsidRDefault="00DE27D6" w:rsidP="002621F6">
            <w:pPr>
              <w:tabs>
                <w:tab w:val="left" w:pos="567"/>
                <w:tab w:val="left" w:pos="1134"/>
                <w:tab w:val="left" w:pos="1701"/>
              </w:tabs>
              <w:spacing w:before="20" w:after="20"/>
              <w:jc w:val="right"/>
              <w:rPr>
                <w:sz w:val="22"/>
                <w:szCs w:val="22"/>
                <w:lang w:val="en-US"/>
              </w:rPr>
            </w:pPr>
            <w:r>
              <w:rPr>
                <w:sz w:val="22"/>
                <w:szCs w:val="22"/>
                <w:lang w:val="en-US"/>
              </w:rPr>
              <w:t>2,</w:t>
            </w:r>
            <w:r w:rsidR="00895FDB" w:rsidRPr="004203D7">
              <w:rPr>
                <w:sz w:val="22"/>
                <w:szCs w:val="22"/>
                <w:lang w:val="en-US"/>
              </w:rPr>
              <w:t>375</w:t>
            </w:r>
          </w:p>
        </w:tc>
        <w:tc>
          <w:tcPr>
            <w:tcW w:w="975" w:type="dxa"/>
            <w:vAlign w:val="bottom"/>
          </w:tcPr>
          <w:p w:rsidR="00895FDB" w:rsidRPr="004203D7" w:rsidRDefault="00895FDB" w:rsidP="002621F6">
            <w:pPr>
              <w:tabs>
                <w:tab w:val="left" w:pos="567"/>
                <w:tab w:val="left" w:pos="1134"/>
                <w:tab w:val="left" w:pos="1701"/>
              </w:tabs>
              <w:spacing w:before="20" w:after="20"/>
              <w:jc w:val="right"/>
              <w:rPr>
                <w:sz w:val="22"/>
                <w:szCs w:val="22"/>
                <w:lang w:val="en-US"/>
              </w:rPr>
            </w:pPr>
            <w:r w:rsidRPr="004203D7">
              <w:rPr>
                <w:sz w:val="22"/>
                <w:szCs w:val="22"/>
                <w:lang w:val="en-US"/>
              </w:rPr>
              <w:t>2</w:t>
            </w:r>
            <w:r w:rsidR="00DE27D6">
              <w:rPr>
                <w:sz w:val="22"/>
                <w:szCs w:val="22"/>
                <w:lang w:val="en-US"/>
              </w:rPr>
              <w:t>,</w:t>
            </w:r>
            <w:r w:rsidRPr="004203D7">
              <w:rPr>
                <w:sz w:val="22"/>
                <w:szCs w:val="22"/>
                <w:lang w:val="en-US"/>
              </w:rPr>
              <w:t>422</w:t>
            </w:r>
          </w:p>
        </w:tc>
        <w:tc>
          <w:tcPr>
            <w:tcW w:w="975" w:type="dxa"/>
            <w:vAlign w:val="bottom"/>
          </w:tcPr>
          <w:p w:rsidR="00895FDB" w:rsidRPr="004203D7" w:rsidRDefault="00895FDB" w:rsidP="002621F6">
            <w:pPr>
              <w:tabs>
                <w:tab w:val="left" w:pos="567"/>
                <w:tab w:val="left" w:pos="1134"/>
                <w:tab w:val="left" w:pos="1701"/>
              </w:tabs>
              <w:spacing w:before="20" w:after="20"/>
              <w:jc w:val="right"/>
              <w:rPr>
                <w:sz w:val="22"/>
                <w:szCs w:val="22"/>
                <w:lang w:val="en-US"/>
              </w:rPr>
            </w:pPr>
            <w:r w:rsidRPr="004203D7">
              <w:rPr>
                <w:sz w:val="22"/>
                <w:szCs w:val="22"/>
                <w:lang w:val="en-US"/>
              </w:rPr>
              <w:t>3</w:t>
            </w:r>
            <w:r w:rsidR="00DE27D6">
              <w:rPr>
                <w:sz w:val="22"/>
                <w:szCs w:val="22"/>
                <w:lang w:val="en-US"/>
              </w:rPr>
              <w:t>,</w:t>
            </w:r>
            <w:r w:rsidRPr="004203D7">
              <w:rPr>
                <w:sz w:val="22"/>
                <w:szCs w:val="22"/>
                <w:lang w:val="en-US"/>
              </w:rPr>
              <w:t>003</w:t>
            </w:r>
          </w:p>
        </w:tc>
        <w:tc>
          <w:tcPr>
            <w:tcW w:w="975" w:type="dxa"/>
            <w:vAlign w:val="bottom"/>
          </w:tcPr>
          <w:p w:rsidR="00895FDB" w:rsidRPr="004203D7" w:rsidRDefault="00895FDB" w:rsidP="002621F6">
            <w:pPr>
              <w:tabs>
                <w:tab w:val="left" w:pos="567"/>
                <w:tab w:val="left" w:pos="1134"/>
                <w:tab w:val="left" w:pos="1701"/>
              </w:tabs>
              <w:spacing w:before="20" w:after="20"/>
              <w:jc w:val="right"/>
              <w:rPr>
                <w:sz w:val="22"/>
                <w:szCs w:val="22"/>
                <w:lang w:val="en-US"/>
              </w:rPr>
            </w:pPr>
            <w:r w:rsidRPr="004203D7">
              <w:rPr>
                <w:sz w:val="22"/>
                <w:szCs w:val="22"/>
                <w:lang w:val="en-US"/>
              </w:rPr>
              <w:t>3</w:t>
            </w:r>
            <w:r w:rsidR="00DE27D6">
              <w:rPr>
                <w:sz w:val="22"/>
                <w:szCs w:val="22"/>
                <w:lang w:val="en-US"/>
              </w:rPr>
              <w:t>,</w:t>
            </w:r>
            <w:r w:rsidRPr="004203D7">
              <w:rPr>
                <w:sz w:val="22"/>
                <w:szCs w:val="22"/>
                <w:lang w:val="en-US"/>
              </w:rPr>
              <w:t>145</w:t>
            </w:r>
          </w:p>
        </w:tc>
        <w:tc>
          <w:tcPr>
            <w:tcW w:w="975" w:type="dxa"/>
            <w:vAlign w:val="bottom"/>
          </w:tcPr>
          <w:p w:rsidR="00895FDB" w:rsidRPr="004203D7" w:rsidRDefault="00895FDB" w:rsidP="002621F6">
            <w:pPr>
              <w:tabs>
                <w:tab w:val="left" w:pos="567"/>
                <w:tab w:val="left" w:pos="1134"/>
                <w:tab w:val="left" w:pos="1701"/>
              </w:tabs>
              <w:spacing w:before="20" w:after="20"/>
              <w:jc w:val="right"/>
              <w:rPr>
                <w:sz w:val="22"/>
                <w:szCs w:val="22"/>
                <w:lang w:val="en-US"/>
              </w:rPr>
            </w:pPr>
            <w:r w:rsidRPr="004203D7">
              <w:rPr>
                <w:sz w:val="22"/>
                <w:szCs w:val="22"/>
                <w:lang w:val="en-US"/>
              </w:rPr>
              <w:t>5</w:t>
            </w:r>
            <w:r w:rsidR="00DE27D6">
              <w:rPr>
                <w:sz w:val="22"/>
                <w:szCs w:val="22"/>
                <w:lang w:val="en-US"/>
              </w:rPr>
              <w:t>,</w:t>
            </w:r>
            <w:r w:rsidRPr="004203D7">
              <w:rPr>
                <w:sz w:val="22"/>
                <w:szCs w:val="22"/>
                <w:lang w:val="en-US"/>
              </w:rPr>
              <w:t>171</w:t>
            </w:r>
          </w:p>
        </w:tc>
      </w:tr>
      <w:tr w:rsidR="00895FDB" w:rsidRPr="004203D7">
        <w:tblPrEx>
          <w:tblCellMar>
            <w:top w:w="0" w:type="dxa"/>
            <w:bottom w:w="0" w:type="dxa"/>
          </w:tblCellMar>
        </w:tblPrEx>
        <w:trPr>
          <w:cantSplit/>
          <w:trHeight w:val="170"/>
        </w:trPr>
        <w:tc>
          <w:tcPr>
            <w:tcW w:w="0" w:type="auto"/>
            <w:vMerge/>
          </w:tcPr>
          <w:p w:rsidR="00895FDB" w:rsidRPr="004203D7" w:rsidRDefault="00895FDB" w:rsidP="004203D7">
            <w:pPr>
              <w:tabs>
                <w:tab w:val="left" w:pos="567"/>
                <w:tab w:val="left" w:pos="1134"/>
                <w:tab w:val="left" w:pos="1701"/>
              </w:tabs>
              <w:spacing w:before="20" w:after="20"/>
              <w:rPr>
                <w:sz w:val="22"/>
                <w:szCs w:val="22"/>
                <w:lang w:val="en-US"/>
              </w:rPr>
            </w:pPr>
          </w:p>
        </w:tc>
        <w:tc>
          <w:tcPr>
            <w:tcW w:w="0" w:type="auto"/>
          </w:tcPr>
          <w:p w:rsidR="00895FDB" w:rsidRPr="004203D7" w:rsidRDefault="004C7356" w:rsidP="004203D7">
            <w:pPr>
              <w:tabs>
                <w:tab w:val="left" w:pos="567"/>
                <w:tab w:val="left" w:pos="1134"/>
                <w:tab w:val="left" w:pos="1701"/>
              </w:tabs>
              <w:spacing w:before="20" w:after="20"/>
              <w:rPr>
                <w:sz w:val="22"/>
                <w:szCs w:val="22"/>
                <w:lang w:val="en-US"/>
              </w:rPr>
            </w:pPr>
            <w:r w:rsidRPr="004203D7">
              <w:rPr>
                <w:sz w:val="22"/>
                <w:szCs w:val="22"/>
                <w:lang w:val="en-US"/>
              </w:rPr>
              <w:t>Number of women</w:t>
            </w:r>
          </w:p>
        </w:tc>
        <w:tc>
          <w:tcPr>
            <w:tcW w:w="975" w:type="dxa"/>
            <w:vAlign w:val="bottom"/>
          </w:tcPr>
          <w:p w:rsidR="00895FDB" w:rsidRPr="004203D7" w:rsidRDefault="00895FDB" w:rsidP="002621F6">
            <w:pPr>
              <w:tabs>
                <w:tab w:val="left" w:pos="567"/>
                <w:tab w:val="left" w:pos="1134"/>
                <w:tab w:val="left" w:pos="1701"/>
              </w:tabs>
              <w:spacing w:before="20" w:after="20"/>
              <w:jc w:val="right"/>
              <w:rPr>
                <w:sz w:val="22"/>
                <w:szCs w:val="22"/>
                <w:lang w:val="en-US"/>
              </w:rPr>
            </w:pPr>
            <w:r w:rsidRPr="004203D7">
              <w:rPr>
                <w:sz w:val="22"/>
                <w:szCs w:val="22"/>
                <w:lang w:val="en-US"/>
              </w:rPr>
              <w:t>549</w:t>
            </w:r>
          </w:p>
        </w:tc>
        <w:tc>
          <w:tcPr>
            <w:tcW w:w="975" w:type="dxa"/>
            <w:vAlign w:val="bottom"/>
          </w:tcPr>
          <w:p w:rsidR="00895FDB" w:rsidRPr="004203D7" w:rsidRDefault="00895FDB" w:rsidP="002621F6">
            <w:pPr>
              <w:tabs>
                <w:tab w:val="left" w:pos="567"/>
                <w:tab w:val="left" w:pos="1134"/>
                <w:tab w:val="left" w:pos="1701"/>
              </w:tabs>
              <w:spacing w:before="20" w:after="20"/>
              <w:jc w:val="right"/>
              <w:rPr>
                <w:sz w:val="22"/>
                <w:szCs w:val="22"/>
                <w:lang w:val="en-US"/>
              </w:rPr>
            </w:pPr>
            <w:r w:rsidRPr="004203D7">
              <w:rPr>
                <w:sz w:val="22"/>
                <w:szCs w:val="22"/>
                <w:lang w:val="en-US"/>
              </w:rPr>
              <w:t>573</w:t>
            </w:r>
          </w:p>
        </w:tc>
        <w:tc>
          <w:tcPr>
            <w:tcW w:w="975" w:type="dxa"/>
            <w:vAlign w:val="bottom"/>
          </w:tcPr>
          <w:p w:rsidR="00895FDB" w:rsidRPr="004203D7" w:rsidRDefault="00895FDB" w:rsidP="002621F6">
            <w:pPr>
              <w:tabs>
                <w:tab w:val="left" w:pos="567"/>
                <w:tab w:val="left" w:pos="1134"/>
                <w:tab w:val="left" w:pos="1701"/>
              </w:tabs>
              <w:spacing w:before="20" w:after="20"/>
              <w:jc w:val="right"/>
              <w:rPr>
                <w:sz w:val="22"/>
                <w:szCs w:val="22"/>
                <w:lang w:val="en-US"/>
              </w:rPr>
            </w:pPr>
            <w:r w:rsidRPr="004203D7">
              <w:rPr>
                <w:sz w:val="22"/>
                <w:szCs w:val="22"/>
                <w:lang w:val="en-US"/>
              </w:rPr>
              <w:t>649</w:t>
            </w:r>
          </w:p>
        </w:tc>
        <w:tc>
          <w:tcPr>
            <w:tcW w:w="975" w:type="dxa"/>
            <w:vAlign w:val="bottom"/>
          </w:tcPr>
          <w:p w:rsidR="00895FDB" w:rsidRPr="004203D7" w:rsidRDefault="00895FDB" w:rsidP="002621F6">
            <w:pPr>
              <w:tabs>
                <w:tab w:val="left" w:pos="567"/>
                <w:tab w:val="left" w:pos="1134"/>
                <w:tab w:val="left" w:pos="1701"/>
              </w:tabs>
              <w:spacing w:before="20" w:after="20"/>
              <w:jc w:val="right"/>
              <w:rPr>
                <w:sz w:val="22"/>
                <w:szCs w:val="22"/>
                <w:lang w:val="en-US"/>
              </w:rPr>
            </w:pPr>
            <w:r w:rsidRPr="004203D7">
              <w:rPr>
                <w:sz w:val="22"/>
                <w:szCs w:val="22"/>
                <w:lang w:val="en-US"/>
              </w:rPr>
              <w:t>694</w:t>
            </w:r>
          </w:p>
        </w:tc>
        <w:tc>
          <w:tcPr>
            <w:tcW w:w="975" w:type="dxa"/>
            <w:vAlign w:val="bottom"/>
          </w:tcPr>
          <w:p w:rsidR="00895FDB" w:rsidRPr="004203D7" w:rsidRDefault="00895FDB" w:rsidP="002621F6">
            <w:pPr>
              <w:tabs>
                <w:tab w:val="left" w:pos="567"/>
                <w:tab w:val="left" w:pos="1134"/>
                <w:tab w:val="left" w:pos="1701"/>
              </w:tabs>
              <w:spacing w:before="20" w:after="20"/>
              <w:jc w:val="right"/>
              <w:rPr>
                <w:sz w:val="22"/>
                <w:szCs w:val="22"/>
                <w:lang w:val="en-US"/>
              </w:rPr>
            </w:pPr>
            <w:r w:rsidRPr="004203D7">
              <w:rPr>
                <w:sz w:val="22"/>
                <w:szCs w:val="22"/>
                <w:lang w:val="en-US"/>
              </w:rPr>
              <w:t>980</w:t>
            </w:r>
          </w:p>
        </w:tc>
      </w:tr>
      <w:tr w:rsidR="00895FDB" w:rsidRPr="004203D7">
        <w:tblPrEx>
          <w:tblCellMar>
            <w:top w:w="0" w:type="dxa"/>
            <w:bottom w:w="0" w:type="dxa"/>
          </w:tblCellMar>
        </w:tblPrEx>
        <w:trPr>
          <w:cantSplit/>
          <w:trHeight w:val="170"/>
        </w:trPr>
        <w:tc>
          <w:tcPr>
            <w:tcW w:w="0" w:type="auto"/>
            <w:vMerge/>
            <w:tcBorders>
              <w:bottom w:val="single" w:sz="4" w:space="0" w:color="auto"/>
            </w:tcBorders>
          </w:tcPr>
          <w:p w:rsidR="00895FDB" w:rsidRPr="004203D7" w:rsidRDefault="00895FDB" w:rsidP="004203D7">
            <w:pPr>
              <w:tabs>
                <w:tab w:val="left" w:pos="567"/>
                <w:tab w:val="left" w:pos="1134"/>
                <w:tab w:val="left" w:pos="1701"/>
              </w:tabs>
              <w:spacing w:before="20" w:after="20"/>
              <w:rPr>
                <w:sz w:val="22"/>
                <w:szCs w:val="22"/>
                <w:lang w:val="en-US"/>
              </w:rPr>
            </w:pPr>
          </w:p>
        </w:tc>
        <w:tc>
          <w:tcPr>
            <w:tcW w:w="0" w:type="auto"/>
          </w:tcPr>
          <w:p w:rsidR="00895FDB" w:rsidRPr="004203D7" w:rsidRDefault="00895FDB" w:rsidP="004203D7">
            <w:pPr>
              <w:tabs>
                <w:tab w:val="left" w:pos="567"/>
                <w:tab w:val="left" w:pos="1134"/>
                <w:tab w:val="left" w:pos="1701"/>
              </w:tabs>
              <w:spacing w:before="20" w:after="20"/>
              <w:rPr>
                <w:sz w:val="22"/>
                <w:szCs w:val="22"/>
                <w:lang w:val="en-US"/>
              </w:rPr>
            </w:pPr>
            <w:r w:rsidRPr="004203D7">
              <w:rPr>
                <w:sz w:val="22"/>
                <w:szCs w:val="22"/>
                <w:lang w:val="en-US"/>
              </w:rPr>
              <w:t>P</w:t>
            </w:r>
            <w:r w:rsidR="004C7356" w:rsidRPr="004203D7">
              <w:rPr>
                <w:sz w:val="22"/>
                <w:szCs w:val="22"/>
                <w:lang w:val="en-US"/>
              </w:rPr>
              <w:t>e</w:t>
            </w:r>
            <w:r w:rsidRPr="004203D7">
              <w:rPr>
                <w:sz w:val="22"/>
                <w:szCs w:val="22"/>
                <w:lang w:val="en-US"/>
              </w:rPr>
              <w:t>rcentage</w:t>
            </w:r>
          </w:p>
        </w:tc>
        <w:tc>
          <w:tcPr>
            <w:tcW w:w="975" w:type="dxa"/>
            <w:vAlign w:val="bottom"/>
          </w:tcPr>
          <w:p w:rsidR="00895FDB" w:rsidRPr="004203D7" w:rsidRDefault="00895FDB" w:rsidP="002621F6">
            <w:pPr>
              <w:tabs>
                <w:tab w:val="left" w:pos="567"/>
                <w:tab w:val="left" w:pos="1134"/>
                <w:tab w:val="left" w:pos="1701"/>
              </w:tabs>
              <w:spacing w:before="20" w:after="20"/>
              <w:jc w:val="right"/>
              <w:rPr>
                <w:sz w:val="22"/>
                <w:szCs w:val="22"/>
                <w:lang w:val="en-US"/>
              </w:rPr>
            </w:pPr>
            <w:r w:rsidRPr="004203D7">
              <w:rPr>
                <w:sz w:val="22"/>
                <w:szCs w:val="22"/>
                <w:lang w:val="en-US"/>
              </w:rPr>
              <w:t>23</w:t>
            </w:r>
            <w:r w:rsidR="004C7356" w:rsidRPr="004203D7">
              <w:rPr>
                <w:sz w:val="22"/>
                <w:szCs w:val="22"/>
                <w:lang w:val="en-US"/>
              </w:rPr>
              <w:t>.</w:t>
            </w:r>
            <w:r w:rsidRPr="004203D7">
              <w:rPr>
                <w:sz w:val="22"/>
                <w:szCs w:val="22"/>
                <w:lang w:val="en-US"/>
              </w:rPr>
              <w:t>1%</w:t>
            </w:r>
          </w:p>
        </w:tc>
        <w:tc>
          <w:tcPr>
            <w:tcW w:w="975" w:type="dxa"/>
            <w:vAlign w:val="bottom"/>
          </w:tcPr>
          <w:p w:rsidR="00895FDB" w:rsidRPr="004203D7" w:rsidRDefault="00895FDB" w:rsidP="002621F6">
            <w:pPr>
              <w:tabs>
                <w:tab w:val="left" w:pos="567"/>
                <w:tab w:val="left" w:pos="1134"/>
                <w:tab w:val="left" w:pos="1701"/>
              </w:tabs>
              <w:spacing w:before="20" w:after="20"/>
              <w:jc w:val="right"/>
              <w:rPr>
                <w:sz w:val="22"/>
                <w:szCs w:val="22"/>
                <w:lang w:val="en-US"/>
              </w:rPr>
            </w:pPr>
            <w:r w:rsidRPr="004203D7">
              <w:rPr>
                <w:sz w:val="22"/>
                <w:szCs w:val="22"/>
                <w:lang w:val="en-US"/>
              </w:rPr>
              <w:t>23</w:t>
            </w:r>
            <w:r w:rsidR="004C7356" w:rsidRPr="004203D7">
              <w:rPr>
                <w:sz w:val="22"/>
                <w:szCs w:val="22"/>
                <w:lang w:val="en-US"/>
              </w:rPr>
              <w:t>.</w:t>
            </w:r>
            <w:r w:rsidRPr="004203D7">
              <w:rPr>
                <w:sz w:val="22"/>
                <w:szCs w:val="22"/>
                <w:lang w:val="en-US"/>
              </w:rPr>
              <w:t>7%</w:t>
            </w:r>
          </w:p>
        </w:tc>
        <w:tc>
          <w:tcPr>
            <w:tcW w:w="975" w:type="dxa"/>
            <w:vAlign w:val="bottom"/>
          </w:tcPr>
          <w:p w:rsidR="00895FDB" w:rsidRPr="004203D7" w:rsidRDefault="00895FDB" w:rsidP="002621F6">
            <w:pPr>
              <w:tabs>
                <w:tab w:val="left" w:pos="567"/>
                <w:tab w:val="left" w:pos="1134"/>
                <w:tab w:val="left" w:pos="1701"/>
              </w:tabs>
              <w:spacing w:before="20" w:after="20"/>
              <w:jc w:val="right"/>
              <w:rPr>
                <w:sz w:val="22"/>
                <w:szCs w:val="22"/>
                <w:lang w:val="en-US"/>
              </w:rPr>
            </w:pPr>
            <w:r w:rsidRPr="004203D7">
              <w:rPr>
                <w:sz w:val="22"/>
                <w:szCs w:val="22"/>
                <w:lang w:val="en-US"/>
              </w:rPr>
              <w:t>21</w:t>
            </w:r>
            <w:r w:rsidR="004C7356" w:rsidRPr="004203D7">
              <w:rPr>
                <w:sz w:val="22"/>
                <w:szCs w:val="22"/>
                <w:lang w:val="en-US"/>
              </w:rPr>
              <w:t>.</w:t>
            </w:r>
            <w:r w:rsidRPr="004203D7">
              <w:rPr>
                <w:sz w:val="22"/>
                <w:szCs w:val="22"/>
                <w:lang w:val="en-US"/>
              </w:rPr>
              <w:t>6%</w:t>
            </w:r>
          </w:p>
        </w:tc>
        <w:tc>
          <w:tcPr>
            <w:tcW w:w="975" w:type="dxa"/>
            <w:vAlign w:val="bottom"/>
          </w:tcPr>
          <w:p w:rsidR="00895FDB" w:rsidRPr="004203D7" w:rsidRDefault="00895FDB" w:rsidP="002621F6">
            <w:pPr>
              <w:tabs>
                <w:tab w:val="left" w:pos="567"/>
                <w:tab w:val="left" w:pos="1134"/>
                <w:tab w:val="left" w:pos="1701"/>
              </w:tabs>
              <w:spacing w:before="20" w:after="20"/>
              <w:jc w:val="right"/>
              <w:rPr>
                <w:sz w:val="22"/>
                <w:szCs w:val="22"/>
                <w:lang w:val="en-US"/>
              </w:rPr>
            </w:pPr>
            <w:r w:rsidRPr="004203D7">
              <w:rPr>
                <w:sz w:val="22"/>
                <w:szCs w:val="22"/>
                <w:lang w:val="en-US"/>
              </w:rPr>
              <w:t>22</w:t>
            </w:r>
            <w:r w:rsidR="004C7356" w:rsidRPr="004203D7">
              <w:rPr>
                <w:sz w:val="22"/>
                <w:szCs w:val="22"/>
                <w:lang w:val="en-US"/>
              </w:rPr>
              <w:t>.</w:t>
            </w:r>
            <w:r w:rsidRPr="004203D7">
              <w:rPr>
                <w:sz w:val="22"/>
                <w:szCs w:val="22"/>
                <w:lang w:val="en-US"/>
              </w:rPr>
              <w:t>1%</w:t>
            </w:r>
          </w:p>
        </w:tc>
        <w:tc>
          <w:tcPr>
            <w:tcW w:w="975" w:type="dxa"/>
            <w:vAlign w:val="bottom"/>
          </w:tcPr>
          <w:p w:rsidR="00895FDB" w:rsidRPr="004203D7" w:rsidRDefault="00895FDB" w:rsidP="002621F6">
            <w:pPr>
              <w:tabs>
                <w:tab w:val="left" w:pos="567"/>
                <w:tab w:val="left" w:pos="1134"/>
                <w:tab w:val="left" w:pos="1701"/>
              </w:tabs>
              <w:spacing w:before="20" w:after="20"/>
              <w:jc w:val="right"/>
              <w:rPr>
                <w:sz w:val="22"/>
                <w:szCs w:val="22"/>
                <w:lang w:val="en-US"/>
              </w:rPr>
            </w:pPr>
            <w:r w:rsidRPr="004203D7">
              <w:rPr>
                <w:sz w:val="22"/>
                <w:szCs w:val="22"/>
                <w:lang w:val="en-US"/>
              </w:rPr>
              <w:t>19%</w:t>
            </w:r>
          </w:p>
        </w:tc>
      </w:tr>
      <w:tr w:rsidR="00895FDB" w:rsidRPr="004203D7">
        <w:tblPrEx>
          <w:tblCellMar>
            <w:top w:w="0" w:type="dxa"/>
            <w:bottom w:w="0" w:type="dxa"/>
          </w:tblCellMar>
        </w:tblPrEx>
        <w:trPr>
          <w:cantSplit/>
          <w:trHeight w:val="130"/>
        </w:trPr>
        <w:tc>
          <w:tcPr>
            <w:tcW w:w="0" w:type="auto"/>
            <w:vMerge w:val="restart"/>
            <w:tcBorders>
              <w:bottom w:val="single" w:sz="4" w:space="0" w:color="auto"/>
            </w:tcBorders>
          </w:tcPr>
          <w:p w:rsidR="00895FDB" w:rsidRPr="004203D7" w:rsidRDefault="004C7356" w:rsidP="004203D7">
            <w:pPr>
              <w:tabs>
                <w:tab w:val="left" w:pos="567"/>
                <w:tab w:val="left" w:pos="1134"/>
                <w:tab w:val="left" w:pos="1701"/>
              </w:tabs>
              <w:spacing w:before="20" w:after="20"/>
              <w:rPr>
                <w:sz w:val="22"/>
                <w:szCs w:val="22"/>
                <w:lang w:val="en-US"/>
              </w:rPr>
            </w:pPr>
            <w:r w:rsidRPr="004203D7">
              <w:rPr>
                <w:sz w:val="22"/>
                <w:szCs w:val="22"/>
                <w:lang w:val="en-US"/>
              </w:rPr>
              <w:t>Pupils</w:t>
            </w:r>
          </w:p>
        </w:tc>
        <w:tc>
          <w:tcPr>
            <w:tcW w:w="0" w:type="auto"/>
          </w:tcPr>
          <w:p w:rsidR="00895FDB" w:rsidRPr="004203D7" w:rsidRDefault="00895FDB" w:rsidP="004203D7">
            <w:pPr>
              <w:tabs>
                <w:tab w:val="left" w:pos="567"/>
                <w:tab w:val="left" w:pos="1134"/>
                <w:tab w:val="left" w:pos="1701"/>
              </w:tabs>
              <w:spacing w:before="20" w:after="20"/>
              <w:rPr>
                <w:sz w:val="22"/>
                <w:szCs w:val="22"/>
                <w:lang w:val="en-US"/>
              </w:rPr>
            </w:pPr>
            <w:r w:rsidRPr="004203D7">
              <w:rPr>
                <w:sz w:val="22"/>
                <w:szCs w:val="22"/>
                <w:lang w:val="en-US"/>
              </w:rPr>
              <w:t xml:space="preserve">Public </w:t>
            </w:r>
            <w:r w:rsidR="004203D7" w:rsidRPr="004203D7">
              <w:rPr>
                <w:sz w:val="22"/>
                <w:szCs w:val="22"/>
                <w:lang w:val="en-US"/>
              </w:rPr>
              <w:br/>
            </w:r>
            <w:r w:rsidR="004C7356" w:rsidRPr="004203D7">
              <w:rPr>
                <w:sz w:val="22"/>
                <w:szCs w:val="22"/>
                <w:lang w:val="en-US"/>
              </w:rPr>
              <w:t>T</w:t>
            </w:r>
            <w:r w:rsidRPr="004203D7">
              <w:rPr>
                <w:sz w:val="22"/>
                <w:szCs w:val="22"/>
                <w:lang w:val="en-US"/>
              </w:rPr>
              <w:t xml:space="preserve">otal </w:t>
            </w:r>
            <w:r w:rsidR="004C7356" w:rsidRPr="004203D7">
              <w:rPr>
                <w:sz w:val="22"/>
                <w:szCs w:val="22"/>
                <w:lang w:val="en-US"/>
              </w:rPr>
              <w:t>number</w:t>
            </w:r>
          </w:p>
        </w:tc>
        <w:tc>
          <w:tcPr>
            <w:tcW w:w="975" w:type="dxa"/>
            <w:vAlign w:val="bottom"/>
          </w:tcPr>
          <w:p w:rsidR="00895FDB" w:rsidRPr="004203D7" w:rsidRDefault="00DE27D6" w:rsidP="002621F6">
            <w:pPr>
              <w:tabs>
                <w:tab w:val="left" w:pos="567"/>
                <w:tab w:val="left" w:pos="1134"/>
                <w:tab w:val="left" w:pos="1701"/>
              </w:tabs>
              <w:spacing w:before="20" w:after="20"/>
              <w:jc w:val="right"/>
              <w:rPr>
                <w:sz w:val="22"/>
                <w:szCs w:val="22"/>
                <w:lang w:val="en-US"/>
              </w:rPr>
            </w:pPr>
            <w:r>
              <w:rPr>
                <w:sz w:val="22"/>
                <w:szCs w:val="22"/>
                <w:lang w:val="en-US"/>
              </w:rPr>
              <w:t>80,</w:t>
            </w:r>
            <w:r w:rsidR="00895FDB" w:rsidRPr="004203D7">
              <w:rPr>
                <w:sz w:val="22"/>
                <w:szCs w:val="22"/>
                <w:lang w:val="en-US"/>
              </w:rPr>
              <w:t>226</w:t>
            </w:r>
          </w:p>
        </w:tc>
        <w:tc>
          <w:tcPr>
            <w:tcW w:w="975" w:type="dxa"/>
            <w:vAlign w:val="bottom"/>
          </w:tcPr>
          <w:p w:rsidR="00895FDB" w:rsidRPr="004203D7" w:rsidRDefault="00895FDB" w:rsidP="002621F6">
            <w:pPr>
              <w:tabs>
                <w:tab w:val="left" w:pos="567"/>
                <w:tab w:val="left" w:pos="1134"/>
                <w:tab w:val="left" w:pos="1701"/>
              </w:tabs>
              <w:spacing w:before="20" w:after="20"/>
              <w:jc w:val="right"/>
              <w:rPr>
                <w:sz w:val="22"/>
                <w:szCs w:val="22"/>
                <w:lang w:val="en-US"/>
              </w:rPr>
            </w:pPr>
            <w:r w:rsidRPr="004203D7">
              <w:rPr>
                <w:sz w:val="22"/>
                <w:szCs w:val="22"/>
                <w:lang w:val="en-US"/>
              </w:rPr>
              <w:t>93</w:t>
            </w:r>
            <w:r w:rsidR="00DE27D6">
              <w:rPr>
                <w:sz w:val="22"/>
                <w:szCs w:val="22"/>
                <w:lang w:val="en-US"/>
              </w:rPr>
              <w:t>,</w:t>
            </w:r>
            <w:r w:rsidRPr="004203D7">
              <w:rPr>
                <w:sz w:val="22"/>
                <w:szCs w:val="22"/>
                <w:lang w:val="en-US"/>
              </w:rPr>
              <w:t>407</w:t>
            </w:r>
          </w:p>
        </w:tc>
        <w:tc>
          <w:tcPr>
            <w:tcW w:w="975" w:type="dxa"/>
            <w:vAlign w:val="bottom"/>
          </w:tcPr>
          <w:p w:rsidR="00895FDB" w:rsidRPr="004203D7" w:rsidRDefault="00895FDB" w:rsidP="002621F6">
            <w:pPr>
              <w:tabs>
                <w:tab w:val="left" w:pos="567"/>
                <w:tab w:val="left" w:pos="1134"/>
                <w:tab w:val="left" w:pos="1701"/>
              </w:tabs>
              <w:spacing w:before="20" w:after="20"/>
              <w:jc w:val="right"/>
              <w:rPr>
                <w:sz w:val="22"/>
                <w:szCs w:val="22"/>
                <w:lang w:val="en-US"/>
              </w:rPr>
            </w:pPr>
            <w:r w:rsidRPr="004203D7">
              <w:rPr>
                <w:sz w:val="22"/>
                <w:szCs w:val="22"/>
                <w:lang w:val="en-US"/>
              </w:rPr>
              <w:t>121</w:t>
            </w:r>
            <w:r w:rsidR="00DE27D6">
              <w:rPr>
                <w:sz w:val="22"/>
                <w:szCs w:val="22"/>
                <w:lang w:val="en-US"/>
              </w:rPr>
              <w:t>,</w:t>
            </w:r>
            <w:r w:rsidRPr="004203D7">
              <w:rPr>
                <w:sz w:val="22"/>
                <w:szCs w:val="22"/>
                <w:lang w:val="en-US"/>
              </w:rPr>
              <w:t>751</w:t>
            </w:r>
          </w:p>
        </w:tc>
        <w:tc>
          <w:tcPr>
            <w:tcW w:w="975" w:type="dxa"/>
            <w:vAlign w:val="bottom"/>
          </w:tcPr>
          <w:p w:rsidR="00895FDB" w:rsidRPr="004203D7" w:rsidRDefault="00895FDB" w:rsidP="002621F6">
            <w:pPr>
              <w:tabs>
                <w:tab w:val="left" w:pos="567"/>
                <w:tab w:val="left" w:pos="1134"/>
                <w:tab w:val="left" w:pos="1701"/>
              </w:tabs>
              <w:spacing w:before="20" w:after="20"/>
              <w:jc w:val="right"/>
              <w:rPr>
                <w:sz w:val="22"/>
                <w:szCs w:val="22"/>
                <w:lang w:val="en-US"/>
              </w:rPr>
            </w:pPr>
            <w:r w:rsidRPr="004203D7">
              <w:rPr>
                <w:sz w:val="22"/>
                <w:szCs w:val="22"/>
                <w:lang w:val="en-US"/>
              </w:rPr>
              <w:t>138</w:t>
            </w:r>
            <w:r w:rsidR="00DE27D6">
              <w:rPr>
                <w:sz w:val="22"/>
                <w:szCs w:val="22"/>
                <w:lang w:val="en-US"/>
              </w:rPr>
              <w:t>,</w:t>
            </w:r>
            <w:r w:rsidRPr="004203D7">
              <w:rPr>
                <w:sz w:val="22"/>
                <w:szCs w:val="22"/>
                <w:lang w:val="en-US"/>
              </w:rPr>
              <w:t>604</w:t>
            </w:r>
          </w:p>
        </w:tc>
        <w:tc>
          <w:tcPr>
            <w:tcW w:w="975" w:type="dxa"/>
            <w:vAlign w:val="bottom"/>
          </w:tcPr>
          <w:p w:rsidR="00895FDB" w:rsidRPr="004203D7" w:rsidRDefault="00895FDB" w:rsidP="002621F6">
            <w:pPr>
              <w:tabs>
                <w:tab w:val="left" w:pos="567"/>
                <w:tab w:val="left" w:pos="1134"/>
                <w:tab w:val="left" w:pos="1701"/>
              </w:tabs>
              <w:spacing w:before="20" w:after="20"/>
              <w:jc w:val="right"/>
              <w:rPr>
                <w:sz w:val="22"/>
                <w:szCs w:val="22"/>
                <w:lang w:val="en-US"/>
              </w:rPr>
            </w:pPr>
            <w:r w:rsidRPr="004203D7">
              <w:rPr>
                <w:sz w:val="22"/>
                <w:szCs w:val="22"/>
                <w:lang w:val="en-US"/>
              </w:rPr>
              <w:t>163</w:t>
            </w:r>
            <w:r w:rsidR="00DE27D6">
              <w:rPr>
                <w:sz w:val="22"/>
                <w:szCs w:val="22"/>
                <w:lang w:val="en-US"/>
              </w:rPr>
              <w:t>,</w:t>
            </w:r>
            <w:r w:rsidRPr="004203D7">
              <w:rPr>
                <w:sz w:val="22"/>
                <w:szCs w:val="22"/>
                <w:lang w:val="en-US"/>
              </w:rPr>
              <w:t>360</w:t>
            </w:r>
          </w:p>
        </w:tc>
      </w:tr>
      <w:tr w:rsidR="00895FDB" w:rsidRPr="004203D7">
        <w:tblPrEx>
          <w:tblCellMar>
            <w:top w:w="0" w:type="dxa"/>
            <w:bottom w:w="0" w:type="dxa"/>
          </w:tblCellMar>
        </w:tblPrEx>
        <w:trPr>
          <w:cantSplit/>
          <w:trHeight w:val="126"/>
        </w:trPr>
        <w:tc>
          <w:tcPr>
            <w:tcW w:w="0" w:type="auto"/>
            <w:vMerge/>
            <w:tcBorders>
              <w:bottom w:val="single" w:sz="4" w:space="0" w:color="auto"/>
            </w:tcBorders>
          </w:tcPr>
          <w:p w:rsidR="00895FDB" w:rsidRPr="004203D7" w:rsidRDefault="00895FDB" w:rsidP="004203D7">
            <w:pPr>
              <w:tabs>
                <w:tab w:val="left" w:pos="567"/>
                <w:tab w:val="left" w:pos="1134"/>
                <w:tab w:val="left" w:pos="1701"/>
              </w:tabs>
              <w:spacing w:before="20" w:after="20"/>
              <w:rPr>
                <w:sz w:val="22"/>
                <w:szCs w:val="22"/>
                <w:lang w:val="en-US"/>
              </w:rPr>
            </w:pPr>
          </w:p>
        </w:tc>
        <w:tc>
          <w:tcPr>
            <w:tcW w:w="0" w:type="auto"/>
          </w:tcPr>
          <w:p w:rsidR="00895FDB" w:rsidRPr="004203D7" w:rsidRDefault="004C7356" w:rsidP="004203D7">
            <w:pPr>
              <w:tabs>
                <w:tab w:val="left" w:pos="567"/>
                <w:tab w:val="left" w:pos="1134"/>
                <w:tab w:val="left" w:pos="1701"/>
              </w:tabs>
              <w:spacing w:before="20" w:after="20"/>
              <w:rPr>
                <w:sz w:val="22"/>
                <w:szCs w:val="22"/>
                <w:lang w:val="en-US"/>
              </w:rPr>
            </w:pPr>
            <w:r w:rsidRPr="004203D7">
              <w:rPr>
                <w:sz w:val="22"/>
                <w:szCs w:val="22"/>
                <w:lang w:val="en-US"/>
              </w:rPr>
              <w:t>Number of girls</w:t>
            </w:r>
          </w:p>
        </w:tc>
        <w:tc>
          <w:tcPr>
            <w:tcW w:w="975" w:type="dxa"/>
            <w:vAlign w:val="bottom"/>
          </w:tcPr>
          <w:p w:rsidR="00895FDB" w:rsidRPr="004203D7" w:rsidRDefault="00DE27D6" w:rsidP="002621F6">
            <w:pPr>
              <w:tabs>
                <w:tab w:val="left" w:pos="567"/>
                <w:tab w:val="left" w:pos="1134"/>
                <w:tab w:val="left" w:pos="1701"/>
              </w:tabs>
              <w:spacing w:before="20" w:after="20"/>
              <w:jc w:val="right"/>
              <w:rPr>
                <w:sz w:val="22"/>
                <w:szCs w:val="22"/>
                <w:lang w:val="en-US"/>
              </w:rPr>
            </w:pPr>
            <w:r>
              <w:rPr>
                <w:sz w:val="22"/>
                <w:szCs w:val="22"/>
                <w:lang w:val="en-US"/>
              </w:rPr>
              <w:t>30,</w:t>
            </w:r>
            <w:r w:rsidR="00895FDB" w:rsidRPr="004203D7">
              <w:rPr>
                <w:sz w:val="22"/>
                <w:szCs w:val="22"/>
                <w:lang w:val="en-US"/>
              </w:rPr>
              <w:t>807</w:t>
            </w:r>
          </w:p>
        </w:tc>
        <w:tc>
          <w:tcPr>
            <w:tcW w:w="975" w:type="dxa"/>
            <w:vAlign w:val="bottom"/>
          </w:tcPr>
          <w:p w:rsidR="00895FDB" w:rsidRPr="004203D7" w:rsidRDefault="00895FDB" w:rsidP="002621F6">
            <w:pPr>
              <w:tabs>
                <w:tab w:val="left" w:pos="567"/>
                <w:tab w:val="left" w:pos="1134"/>
                <w:tab w:val="left" w:pos="1701"/>
              </w:tabs>
              <w:spacing w:before="20" w:after="20"/>
              <w:jc w:val="right"/>
              <w:rPr>
                <w:sz w:val="22"/>
                <w:szCs w:val="22"/>
                <w:lang w:val="en-US"/>
              </w:rPr>
            </w:pPr>
            <w:r w:rsidRPr="004203D7">
              <w:rPr>
                <w:sz w:val="22"/>
                <w:szCs w:val="22"/>
                <w:lang w:val="en-US"/>
              </w:rPr>
              <w:t>36</w:t>
            </w:r>
            <w:r w:rsidR="00DE27D6">
              <w:rPr>
                <w:sz w:val="22"/>
                <w:szCs w:val="22"/>
                <w:lang w:val="en-US"/>
              </w:rPr>
              <w:t>,</w:t>
            </w:r>
            <w:r w:rsidRPr="004203D7">
              <w:rPr>
                <w:sz w:val="22"/>
                <w:szCs w:val="22"/>
                <w:lang w:val="en-US"/>
              </w:rPr>
              <w:t>235</w:t>
            </w:r>
          </w:p>
        </w:tc>
        <w:tc>
          <w:tcPr>
            <w:tcW w:w="975" w:type="dxa"/>
            <w:vAlign w:val="bottom"/>
          </w:tcPr>
          <w:p w:rsidR="00895FDB" w:rsidRPr="004203D7" w:rsidRDefault="00895FDB" w:rsidP="002621F6">
            <w:pPr>
              <w:tabs>
                <w:tab w:val="left" w:pos="567"/>
                <w:tab w:val="left" w:pos="1134"/>
                <w:tab w:val="left" w:pos="1701"/>
              </w:tabs>
              <w:spacing w:before="20" w:after="20"/>
              <w:jc w:val="right"/>
              <w:rPr>
                <w:sz w:val="22"/>
                <w:szCs w:val="22"/>
                <w:lang w:val="en-US"/>
              </w:rPr>
            </w:pPr>
            <w:r w:rsidRPr="004203D7">
              <w:rPr>
                <w:sz w:val="22"/>
                <w:szCs w:val="22"/>
                <w:lang w:val="en-US"/>
              </w:rPr>
              <w:t>46</w:t>
            </w:r>
            <w:r w:rsidR="00DE27D6">
              <w:rPr>
                <w:sz w:val="22"/>
                <w:szCs w:val="22"/>
                <w:lang w:val="en-US"/>
              </w:rPr>
              <w:t>,</w:t>
            </w:r>
            <w:r w:rsidRPr="004203D7">
              <w:rPr>
                <w:sz w:val="22"/>
                <w:szCs w:val="22"/>
                <w:lang w:val="en-US"/>
              </w:rPr>
              <w:t>545</w:t>
            </w:r>
          </w:p>
        </w:tc>
        <w:tc>
          <w:tcPr>
            <w:tcW w:w="975" w:type="dxa"/>
            <w:vAlign w:val="bottom"/>
          </w:tcPr>
          <w:p w:rsidR="00895FDB" w:rsidRPr="004203D7" w:rsidRDefault="00895FDB" w:rsidP="002621F6">
            <w:pPr>
              <w:tabs>
                <w:tab w:val="left" w:pos="567"/>
                <w:tab w:val="left" w:pos="1134"/>
                <w:tab w:val="left" w:pos="1701"/>
              </w:tabs>
              <w:spacing w:before="20" w:after="20"/>
              <w:jc w:val="right"/>
              <w:rPr>
                <w:sz w:val="22"/>
                <w:szCs w:val="22"/>
                <w:lang w:val="en-US"/>
              </w:rPr>
            </w:pPr>
            <w:r w:rsidRPr="004203D7">
              <w:rPr>
                <w:sz w:val="22"/>
                <w:szCs w:val="22"/>
                <w:lang w:val="en-US"/>
              </w:rPr>
              <w:t>54</w:t>
            </w:r>
            <w:r w:rsidR="00DE27D6">
              <w:rPr>
                <w:sz w:val="22"/>
                <w:szCs w:val="22"/>
                <w:lang w:val="en-US"/>
              </w:rPr>
              <w:t>,</w:t>
            </w:r>
            <w:r w:rsidRPr="004203D7">
              <w:rPr>
                <w:sz w:val="22"/>
                <w:szCs w:val="22"/>
                <w:lang w:val="en-US"/>
              </w:rPr>
              <w:t>395</w:t>
            </w:r>
          </w:p>
        </w:tc>
        <w:tc>
          <w:tcPr>
            <w:tcW w:w="975" w:type="dxa"/>
            <w:vAlign w:val="bottom"/>
          </w:tcPr>
          <w:p w:rsidR="00895FDB" w:rsidRPr="004203D7" w:rsidRDefault="00895FDB" w:rsidP="002621F6">
            <w:pPr>
              <w:tabs>
                <w:tab w:val="left" w:pos="567"/>
                <w:tab w:val="left" w:pos="1134"/>
                <w:tab w:val="left" w:pos="1701"/>
              </w:tabs>
              <w:spacing w:before="20" w:after="20"/>
              <w:jc w:val="right"/>
              <w:rPr>
                <w:sz w:val="22"/>
                <w:szCs w:val="22"/>
                <w:lang w:val="en-US"/>
              </w:rPr>
            </w:pPr>
            <w:r w:rsidRPr="004203D7">
              <w:rPr>
                <w:sz w:val="22"/>
                <w:szCs w:val="22"/>
                <w:lang w:val="en-US"/>
              </w:rPr>
              <w:t>62</w:t>
            </w:r>
            <w:r w:rsidR="00DE27D6">
              <w:rPr>
                <w:sz w:val="22"/>
                <w:szCs w:val="22"/>
                <w:lang w:val="en-US"/>
              </w:rPr>
              <w:t>,</w:t>
            </w:r>
            <w:r w:rsidRPr="004203D7">
              <w:rPr>
                <w:sz w:val="22"/>
                <w:szCs w:val="22"/>
                <w:lang w:val="en-US"/>
              </w:rPr>
              <w:t>737</w:t>
            </w:r>
          </w:p>
        </w:tc>
      </w:tr>
      <w:tr w:rsidR="00895FDB" w:rsidRPr="004203D7">
        <w:tblPrEx>
          <w:tblCellMar>
            <w:top w:w="0" w:type="dxa"/>
            <w:bottom w:w="0" w:type="dxa"/>
          </w:tblCellMar>
        </w:tblPrEx>
        <w:trPr>
          <w:cantSplit/>
          <w:trHeight w:val="126"/>
        </w:trPr>
        <w:tc>
          <w:tcPr>
            <w:tcW w:w="0" w:type="auto"/>
            <w:vMerge/>
            <w:tcBorders>
              <w:bottom w:val="single" w:sz="4" w:space="0" w:color="auto"/>
            </w:tcBorders>
          </w:tcPr>
          <w:p w:rsidR="00895FDB" w:rsidRPr="004203D7" w:rsidRDefault="00895FDB" w:rsidP="004203D7">
            <w:pPr>
              <w:tabs>
                <w:tab w:val="left" w:pos="567"/>
                <w:tab w:val="left" w:pos="1134"/>
                <w:tab w:val="left" w:pos="1701"/>
              </w:tabs>
              <w:spacing w:before="20" w:after="20"/>
              <w:rPr>
                <w:sz w:val="22"/>
                <w:szCs w:val="22"/>
                <w:lang w:val="en-US"/>
              </w:rPr>
            </w:pPr>
          </w:p>
        </w:tc>
        <w:tc>
          <w:tcPr>
            <w:tcW w:w="0" w:type="auto"/>
          </w:tcPr>
          <w:p w:rsidR="00895FDB" w:rsidRPr="004203D7" w:rsidRDefault="00895FDB" w:rsidP="004203D7">
            <w:pPr>
              <w:tabs>
                <w:tab w:val="left" w:pos="567"/>
                <w:tab w:val="left" w:pos="1134"/>
                <w:tab w:val="left" w:pos="1701"/>
              </w:tabs>
              <w:spacing w:before="20" w:after="20"/>
              <w:rPr>
                <w:sz w:val="22"/>
                <w:szCs w:val="22"/>
                <w:lang w:val="en-US"/>
              </w:rPr>
            </w:pPr>
            <w:r w:rsidRPr="004203D7">
              <w:rPr>
                <w:sz w:val="22"/>
                <w:szCs w:val="22"/>
                <w:lang w:val="en-US"/>
              </w:rPr>
              <w:t>P</w:t>
            </w:r>
            <w:r w:rsidR="004C7356" w:rsidRPr="004203D7">
              <w:rPr>
                <w:sz w:val="22"/>
                <w:szCs w:val="22"/>
                <w:lang w:val="en-US"/>
              </w:rPr>
              <w:t>e</w:t>
            </w:r>
            <w:r w:rsidRPr="004203D7">
              <w:rPr>
                <w:sz w:val="22"/>
                <w:szCs w:val="22"/>
                <w:lang w:val="en-US"/>
              </w:rPr>
              <w:t>rcentage</w:t>
            </w:r>
          </w:p>
        </w:tc>
        <w:tc>
          <w:tcPr>
            <w:tcW w:w="975" w:type="dxa"/>
            <w:vAlign w:val="bottom"/>
          </w:tcPr>
          <w:p w:rsidR="00895FDB" w:rsidRPr="004203D7" w:rsidRDefault="00895FDB" w:rsidP="002621F6">
            <w:pPr>
              <w:tabs>
                <w:tab w:val="left" w:pos="567"/>
                <w:tab w:val="left" w:pos="1134"/>
                <w:tab w:val="left" w:pos="1701"/>
              </w:tabs>
              <w:spacing w:before="20" w:after="20"/>
              <w:jc w:val="right"/>
              <w:rPr>
                <w:sz w:val="22"/>
                <w:szCs w:val="22"/>
                <w:lang w:val="en-US"/>
              </w:rPr>
            </w:pPr>
            <w:r w:rsidRPr="004203D7">
              <w:rPr>
                <w:sz w:val="22"/>
                <w:szCs w:val="22"/>
                <w:lang w:val="en-US"/>
              </w:rPr>
              <w:t>38</w:t>
            </w:r>
            <w:r w:rsidR="004C7356" w:rsidRPr="004203D7">
              <w:rPr>
                <w:sz w:val="22"/>
                <w:szCs w:val="22"/>
                <w:lang w:val="en-US"/>
              </w:rPr>
              <w:t>.</w:t>
            </w:r>
            <w:r w:rsidRPr="004203D7">
              <w:rPr>
                <w:sz w:val="22"/>
                <w:szCs w:val="22"/>
                <w:lang w:val="en-US"/>
              </w:rPr>
              <w:t>4%</w:t>
            </w:r>
          </w:p>
        </w:tc>
        <w:tc>
          <w:tcPr>
            <w:tcW w:w="975" w:type="dxa"/>
            <w:vAlign w:val="bottom"/>
          </w:tcPr>
          <w:p w:rsidR="00895FDB" w:rsidRPr="004203D7" w:rsidRDefault="00895FDB" w:rsidP="002621F6">
            <w:pPr>
              <w:tabs>
                <w:tab w:val="left" w:pos="567"/>
                <w:tab w:val="left" w:pos="1134"/>
                <w:tab w:val="left" w:pos="1701"/>
              </w:tabs>
              <w:spacing w:before="20" w:after="20"/>
              <w:jc w:val="right"/>
              <w:rPr>
                <w:sz w:val="22"/>
                <w:szCs w:val="22"/>
                <w:lang w:val="en-US"/>
              </w:rPr>
            </w:pPr>
            <w:r w:rsidRPr="004203D7">
              <w:rPr>
                <w:sz w:val="22"/>
                <w:szCs w:val="22"/>
                <w:lang w:val="en-US"/>
              </w:rPr>
              <w:t>38</w:t>
            </w:r>
            <w:r w:rsidR="004C7356" w:rsidRPr="004203D7">
              <w:rPr>
                <w:sz w:val="22"/>
                <w:szCs w:val="22"/>
                <w:lang w:val="en-US"/>
              </w:rPr>
              <w:t>.</w:t>
            </w:r>
            <w:r w:rsidRPr="004203D7">
              <w:rPr>
                <w:sz w:val="22"/>
                <w:szCs w:val="22"/>
                <w:lang w:val="en-US"/>
              </w:rPr>
              <w:t>8%</w:t>
            </w:r>
          </w:p>
        </w:tc>
        <w:tc>
          <w:tcPr>
            <w:tcW w:w="975" w:type="dxa"/>
            <w:vAlign w:val="bottom"/>
          </w:tcPr>
          <w:p w:rsidR="00895FDB" w:rsidRPr="004203D7" w:rsidRDefault="00895FDB" w:rsidP="002621F6">
            <w:pPr>
              <w:tabs>
                <w:tab w:val="left" w:pos="567"/>
                <w:tab w:val="left" w:pos="1134"/>
                <w:tab w:val="left" w:pos="1701"/>
              </w:tabs>
              <w:spacing w:before="20" w:after="20"/>
              <w:jc w:val="right"/>
              <w:rPr>
                <w:sz w:val="22"/>
                <w:szCs w:val="22"/>
                <w:lang w:val="en-US"/>
              </w:rPr>
            </w:pPr>
            <w:r w:rsidRPr="004203D7">
              <w:rPr>
                <w:sz w:val="22"/>
                <w:szCs w:val="22"/>
                <w:lang w:val="en-US"/>
              </w:rPr>
              <w:t>38</w:t>
            </w:r>
            <w:r w:rsidR="004C7356" w:rsidRPr="004203D7">
              <w:rPr>
                <w:sz w:val="22"/>
                <w:szCs w:val="22"/>
                <w:lang w:val="en-US"/>
              </w:rPr>
              <w:t>.</w:t>
            </w:r>
            <w:r w:rsidRPr="004203D7">
              <w:rPr>
                <w:sz w:val="22"/>
                <w:szCs w:val="22"/>
                <w:lang w:val="en-US"/>
              </w:rPr>
              <w:t>2%</w:t>
            </w:r>
          </w:p>
        </w:tc>
        <w:tc>
          <w:tcPr>
            <w:tcW w:w="975" w:type="dxa"/>
            <w:vAlign w:val="bottom"/>
          </w:tcPr>
          <w:p w:rsidR="00895FDB" w:rsidRPr="004203D7" w:rsidRDefault="00895FDB" w:rsidP="002621F6">
            <w:pPr>
              <w:tabs>
                <w:tab w:val="left" w:pos="567"/>
                <w:tab w:val="left" w:pos="1134"/>
                <w:tab w:val="left" w:pos="1701"/>
              </w:tabs>
              <w:spacing w:before="20" w:after="20"/>
              <w:jc w:val="right"/>
              <w:rPr>
                <w:sz w:val="22"/>
                <w:szCs w:val="22"/>
                <w:lang w:val="en-US"/>
              </w:rPr>
            </w:pPr>
            <w:r w:rsidRPr="004203D7">
              <w:rPr>
                <w:sz w:val="22"/>
                <w:szCs w:val="22"/>
                <w:lang w:val="en-US"/>
              </w:rPr>
              <w:t>39</w:t>
            </w:r>
            <w:r w:rsidR="004C7356" w:rsidRPr="004203D7">
              <w:rPr>
                <w:sz w:val="22"/>
                <w:szCs w:val="22"/>
                <w:lang w:val="en-US"/>
              </w:rPr>
              <w:t>.</w:t>
            </w:r>
            <w:r w:rsidRPr="004203D7">
              <w:rPr>
                <w:sz w:val="22"/>
                <w:szCs w:val="22"/>
                <w:lang w:val="en-US"/>
              </w:rPr>
              <w:t>2%</w:t>
            </w:r>
          </w:p>
        </w:tc>
        <w:tc>
          <w:tcPr>
            <w:tcW w:w="975" w:type="dxa"/>
            <w:vAlign w:val="bottom"/>
          </w:tcPr>
          <w:p w:rsidR="00895FDB" w:rsidRPr="004203D7" w:rsidRDefault="00895FDB" w:rsidP="002621F6">
            <w:pPr>
              <w:tabs>
                <w:tab w:val="left" w:pos="567"/>
                <w:tab w:val="left" w:pos="1134"/>
                <w:tab w:val="left" w:pos="1701"/>
              </w:tabs>
              <w:spacing w:before="20" w:after="20"/>
              <w:jc w:val="right"/>
              <w:rPr>
                <w:sz w:val="22"/>
                <w:szCs w:val="22"/>
                <w:lang w:val="en-US"/>
              </w:rPr>
            </w:pPr>
            <w:r w:rsidRPr="004203D7">
              <w:rPr>
                <w:sz w:val="22"/>
                <w:szCs w:val="22"/>
                <w:lang w:val="en-US"/>
              </w:rPr>
              <w:t>38</w:t>
            </w:r>
            <w:r w:rsidR="004C7356" w:rsidRPr="004203D7">
              <w:rPr>
                <w:sz w:val="22"/>
                <w:szCs w:val="22"/>
                <w:lang w:val="en-US"/>
              </w:rPr>
              <w:t>.</w:t>
            </w:r>
            <w:r w:rsidRPr="004203D7">
              <w:rPr>
                <w:sz w:val="22"/>
                <w:szCs w:val="22"/>
                <w:lang w:val="en-US"/>
              </w:rPr>
              <w:t>4%</w:t>
            </w:r>
          </w:p>
        </w:tc>
      </w:tr>
      <w:tr w:rsidR="00895FDB" w:rsidRPr="004203D7">
        <w:tblPrEx>
          <w:tblCellMar>
            <w:top w:w="0" w:type="dxa"/>
            <w:bottom w:w="0" w:type="dxa"/>
          </w:tblCellMar>
        </w:tblPrEx>
        <w:trPr>
          <w:cantSplit/>
          <w:trHeight w:val="126"/>
        </w:trPr>
        <w:tc>
          <w:tcPr>
            <w:tcW w:w="0" w:type="auto"/>
            <w:vMerge/>
            <w:tcBorders>
              <w:bottom w:val="single" w:sz="4" w:space="0" w:color="auto"/>
            </w:tcBorders>
          </w:tcPr>
          <w:p w:rsidR="00895FDB" w:rsidRPr="004203D7" w:rsidRDefault="00895FDB" w:rsidP="004203D7">
            <w:pPr>
              <w:tabs>
                <w:tab w:val="left" w:pos="567"/>
                <w:tab w:val="left" w:pos="1134"/>
                <w:tab w:val="left" w:pos="1701"/>
              </w:tabs>
              <w:spacing w:before="20" w:after="20"/>
              <w:rPr>
                <w:sz w:val="22"/>
                <w:szCs w:val="22"/>
                <w:lang w:val="en-US"/>
              </w:rPr>
            </w:pPr>
          </w:p>
        </w:tc>
        <w:tc>
          <w:tcPr>
            <w:tcW w:w="0" w:type="auto"/>
          </w:tcPr>
          <w:p w:rsidR="00895FDB" w:rsidRPr="004203D7" w:rsidRDefault="00895FDB" w:rsidP="004203D7">
            <w:pPr>
              <w:tabs>
                <w:tab w:val="left" w:pos="567"/>
                <w:tab w:val="left" w:pos="1134"/>
                <w:tab w:val="left" w:pos="1701"/>
              </w:tabs>
              <w:spacing w:before="20" w:after="20"/>
              <w:rPr>
                <w:sz w:val="22"/>
                <w:szCs w:val="22"/>
                <w:lang w:val="en-US"/>
              </w:rPr>
            </w:pPr>
            <w:r w:rsidRPr="004203D7">
              <w:rPr>
                <w:sz w:val="22"/>
                <w:szCs w:val="22"/>
                <w:lang w:val="en-US"/>
              </w:rPr>
              <w:t>Publi</w:t>
            </w:r>
            <w:r w:rsidR="004C7356" w:rsidRPr="004203D7">
              <w:rPr>
                <w:sz w:val="22"/>
                <w:szCs w:val="22"/>
                <w:lang w:val="en-US"/>
              </w:rPr>
              <w:t>c</w:t>
            </w:r>
            <w:r w:rsidRPr="004203D7">
              <w:rPr>
                <w:sz w:val="22"/>
                <w:szCs w:val="22"/>
                <w:lang w:val="en-US"/>
              </w:rPr>
              <w:t>+</w:t>
            </w:r>
            <w:r w:rsidR="004C7356" w:rsidRPr="004203D7">
              <w:rPr>
                <w:sz w:val="22"/>
                <w:szCs w:val="22"/>
                <w:lang w:val="en-US"/>
              </w:rPr>
              <w:t xml:space="preserve"> </w:t>
            </w:r>
            <w:r w:rsidRPr="004203D7">
              <w:rPr>
                <w:sz w:val="22"/>
                <w:szCs w:val="22"/>
                <w:lang w:val="en-US"/>
              </w:rPr>
              <w:t>priv</w:t>
            </w:r>
            <w:r w:rsidR="004C7356" w:rsidRPr="004203D7">
              <w:rPr>
                <w:sz w:val="22"/>
                <w:szCs w:val="22"/>
                <w:lang w:val="en-US"/>
              </w:rPr>
              <w:t>ate</w:t>
            </w:r>
            <w:r w:rsidR="004203D7">
              <w:rPr>
                <w:sz w:val="22"/>
                <w:szCs w:val="22"/>
                <w:lang w:val="en-US"/>
              </w:rPr>
              <w:br/>
            </w:r>
            <w:r w:rsidR="004C7356" w:rsidRPr="004203D7">
              <w:rPr>
                <w:sz w:val="22"/>
                <w:szCs w:val="22"/>
                <w:lang w:val="en-US"/>
              </w:rPr>
              <w:t>Total number</w:t>
            </w:r>
          </w:p>
        </w:tc>
        <w:tc>
          <w:tcPr>
            <w:tcW w:w="975" w:type="dxa"/>
            <w:vAlign w:val="bottom"/>
          </w:tcPr>
          <w:p w:rsidR="00895FDB" w:rsidRPr="004203D7" w:rsidRDefault="00895FDB" w:rsidP="002621F6">
            <w:pPr>
              <w:tabs>
                <w:tab w:val="left" w:pos="567"/>
                <w:tab w:val="left" w:pos="1134"/>
                <w:tab w:val="left" w:pos="1701"/>
              </w:tabs>
              <w:spacing w:before="20" w:after="20"/>
              <w:jc w:val="right"/>
              <w:rPr>
                <w:sz w:val="22"/>
                <w:szCs w:val="22"/>
                <w:lang w:val="en-US"/>
              </w:rPr>
            </w:pPr>
            <w:r w:rsidRPr="004203D7">
              <w:rPr>
                <w:sz w:val="22"/>
                <w:szCs w:val="22"/>
                <w:lang w:val="en-US"/>
              </w:rPr>
              <w:t>92</w:t>
            </w:r>
            <w:r w:rsidR="00DE27D6">
              <w:rPr>
                <w:sz w:val="22"/>
                <w:szCs w:val="22"/>
                <w:lang w:val="en-US"/>
              </w:rPr>
              <w:t>,</w:t>
            </w:r>
            <w:r w:rsidRPr="004203D7">
              <w:rPr>
                <w:sz w:val="22"/>
                <w:szCs w:val="22"/>
                <w:lang w:val="en-US"/>
              </w:rPr>
              <w:t>463</w:t>
            </w:r>
          </w:p>
        </w:tc>
        <w:tc>
          <w:tcPr>
            <w:tcW w:w="975" w:type="dxa"/>
            <w:vAlign w:val="bottom"/>
          </w:tcPr>
          <w:p w:rsidR="00895FDB" w:rsidRPr="004203D7" w:rsidRDefault="00895FDB" w:rsidP="002621F6">
            <w:pPr>
              <w:tabs>
                <w:tab w:val="left" w:pos="567"/>
                <w:tab w:val="left" w:pos="1134"/>
                <w:tab w:val="left" w:pos="1701"/>
              </w:tabs>
              <w:spacing w:before="20" w:after="20"/>
              <w:jc w:val="right"/>
              <w:rPr>
                <w:sz w:val="22"/>
                <w:szCs w:val="22"/>
                <w:lang w:val="en-US"/>
              </w:rPr>
            </w:pPr>
            <w:r w:rsidRPr="004203D7">
              <w:rPr>
                <w:sz w:val="22"/>
                <w:szCs w:val="22"/>
                <w:lang w:val="en-US"/>
              </w:rPr>
              <w:t>107</w:t>
            </w:r>
            <w:r w:rsidR="00DE27D6">
              <w:rPr>
                <w:sz w:val="22"/>
                <w:szCs w:val="22"/>
                <w:lang w:val="en-US"/>
              </w:rPr>
              <w:t>,</w:t>
            </w:r>
            <w:r w:rsidRPr="004203D7">
              <w:rPr>
                <w:sz w:val="22"/>
                <w:szCs w:val="22"/>
                <w:lang w:val="en-US"/>
              </w:rPr>
              <w:t>330</w:t>
            </w:r>
          </w:p>
        </w:tc>
        <w:tc>
          <w:tcPr>
            <w:tcW w:w="975" w:type="dxa"/>
            <w:vAlign w:val="bottom"/>
          </w:tcPr>
          <w:p w:rsidR="00895FDB" w:rsidRPr="004203D7" w:rsidRDefault="00895FDB" w:rsidP="002621F6">
            <w:pPr>
              <w:tabs>
                <w:tab w:val="left" w:pos="567"/>
                <w:tab w:val="left" w:pos="1134"/>
                <w:tab w:val="left" w:pos="1701"/>
              </w:tabs>
              <w:spacing w:before="20" w:after="20"/>
              <w:jc w:val="right"/>
              <w:rPr>
                <w:sz w:val="22"/>
                <w:szCs w:val="22"/>
                <w:lang w:val="en-US"/>
              </w:rPr>
            </w:pPr>
            <w:r w:rsidRPr="004203D7">
              <w:rPr>
                <w:sz w:val="22"/>
                <w:szCs w:val="22"/>
                <w:lang w:val="en-US"/>
              </w:rPr>
              <w:t>135</w:t>
            </w:r>
            <w:r w:rsidR="00DE27D6">
              <w:rPr>
                <w:sz w:val="22"/>
                <w:szCs w:val="22"/>
                <w:lang w:val="en-US"/>
              </w:rPr>
              <w:t>,</w:t>
            </w:r>
            <w:r w:rsidRPr="004203D7">
              <w:rPr>
                <w:sz w:val="22"/>
                <w:szCs w:val="22"/>
                <w:lang w:val="en-US"/>
              </w:rPr>
              <w:t>073</w:t>
            </w:r>
          </w:p>
        </w:tc>
        <w:tc>
          <w:tcPr>
            <w:tcW w:w="975" w:type="dxa"/>
            <w:vAlign w:val="bottom"/>
          </w:tcPr>
          <w:p w:rsidR="00895FDB" w:rsidRPr="004203D7" w:rsidRDefault="00895FDB" w:rsidP="002621F6">
            <w:pPr>
              <w:tabs>
                <w:tab w:val="left" w:pos="567"/>
                <w:tab w:val="left" w:pos="1134"/>
                <w:tab w:val="left" w:pos="1701"/>
              </w:tabs>
              <w:spacing w:before="20" w:after="20"/>
              <w:jc w:val="right"/>
              <w:rPr>
                <w:sz w:val="22"/>
                <w:szCs w:val="22"/>
                <w:lang w:val="en-US"/>
              </w:rPr>
            </w:pPr>
            <w:r w:rsidRPr="004203D7">
              <w:rPr>
                <w:sz w:val="22"/>
                <w:szCs w:val="22"/>
                <w:lang w:val="en-US"/>
              </w:rPr>
              <w:t>151</w:t>
            </w:r>
            <w:r w:rsidR="00DE27D6">
              <w:rPr>
                <w:sz w:val="22"/>
                <w:szCs w:val="22"/>
                <w:lang w:val="en-US"/>
              </w:rPr>
              <w:t>,</w:t>
            </w:r>
            <w:r w:rsidRPr="004203D7">
              <w:rPr>
                <w:sz w:val="22"/>
                <w:szCs w:val="22"/>
                <w:lang w:val="en-US"/>
              </w:rPr>
              <w:t>593</w:t>
            </w:r>
          </w:p>
        </w:tc>
        <w:tc>
          <w:tcPr>
            <w:tcW w:w="975" w:type="dxa"/>
            <w:vAlign w:val="bottom"/>
          </w:tcPr>
          <w:p w:rsidR="00895FDB" w:rsidRPr="004203D7" w:rsidRDefault="00895FDB" w:rsidP="002621F6">
            <w:pPr>
              <w:tabs>
                <w:tab w:val="left" w:pos="567"/>
                <w:tab w:val="left" w:pos="1134"/>
                <w:tab w:val="left" w:pos="1701"/>
              </w:tabs>
              <w:spacing w:before="20" w:after="20"/>
              <w:jc w:val="right"/>
              <w:rPr>
                <w:sz w:val="22"/>
                <w:szCs w:val="22"/>
                <w:lang w:val="en-US"/>
              </w:rPr>
            </w:pPr>
            <w:r w:rsidRPr="004203D7">
              <w:rPr>
                <w:sz w:val="22"/>
                <w:szCs w:val="22"/>
                <w:lang w:val="en-US"/>
              </w:rPr>
              <w:t>179</w:t>
            </w:r>
            <w:r w:rsidR="00DE27D6">
              <w:rPr>
                <w:sz w:val="22"/>
                <w:szCs w:val="22"/>
                <w:lang w:val="en-US"/>
              </w:rPr>
              <w:t>,</w:t>
            </w:r>
            <w:r w:rsidRPr="004203D7">
              <w:rPr>
                <w:sz w:val="22"/>
                <w:szCs w:val="22"/>
                <w:lang w:val="en-US"/>
              </w:rPr>
              <w:t>721</w:t>
            </w:r>
          </w:p>
        </w:tc>
      </w:tr>
      <w:tr w:rsidR="00895FDB" w:rsidRPr="004203D7">
        <w:tblPrEx>
          <w:tblCellMar>
            <w:top w:w="0" w:type="dxa"/>
            <w:bottom w:w="0" w:type="dxa"/>
          </w:tblCellMar>
        </w:tblPrEx>
        <w:trPr>
          <w:cantSplit/>
          <w:trHeight w:val="126"/>
        </w:trPr>
        <w:tc>
          <w:tcPr>
            <w:tcW w:w="0" w:type="auto"/>
            <w:vMerge/>
            <w:tcBorders>
              <w:bottom w:val="single" w:sz="4" w:space="0" w:color="auto"/>
            </w:tcBorders>
          </w:tcPr>
          <w:p w:rsidR="00895FDB" w:rsidRPr="004203D7" w:rsidRDefault="00895FDB" w:rsidP="004203D7">
            <w:pPr>
              <w:tabs>
                <w:tab w:val="left" w:pos="567"/>
                <w:tab w:val="left" w:pos="1134"/>
                <w:tab w:val="left" w:pos="1701"/>
              </w:tabs>
              <w:spacing w:before="20" w:after="20"/>
              <w:rPr>
                <w:sz w:val="22"/>
                <w:szCs w:val="22"/>
                <w:lang w:val="en-US"/>
              </w:rPr>
            </w:pPr>
          </w:p>
        </w:tc>
        <w:tc>
          <w:tcPr>
            <w:tcW w:w="0" w:type="auto"/>
          </w:tcPr>
          <w:p w:rsidR="00895FDB" w:rsidRPr="004203D7" w:rsidRDefault="004C7356" w:rsidP="004203D7">
            <w:pPr>
              <w:tabs>
                <w:tab w:val="left" w:pos="567"/>
                <w:tab w:val="left" w:pos="1134"/>
                <w:tab w:val="left" w:pos="1701"/>
              </w:tabs>
              <w:spacing w:before="20" w:after="20"/>
              <w:rPr>
                <w:sz w:val="22"/>
                <w:szCs w:val="22"/>
                <w:lang w:val="en-US"/>
              </w:rPr>
            </w:pPr>
            <w:r w:rsidRPr="004203D7">
              <w:rPr>
                <w:sz w:val="22"/>
                <w:szCs w:val="22"/>
                <w:lang w:val="en-US"/>
              </w:rPr>
              <w:t>Number of girls</w:t>
            </w:r>
          </w:p>
        </w:tc>
        <w:tc>
          <w:tcPr>
            <w:tcW w:w="975" w:type="dxa"/>
            <w:vAlign w:val="bottom"/>
          </w:tcPr>
          <w:p w:rsidR="00895FDB" w:rsidRPr="004203D7" w:rsidRDefault="00DE27D6" w:rsidP="002621F6">
            <w:pPr>
              <w:tabs>
                <w:tab w:val="left" w:pos="567"/>
                <w:tab w:val="left" w:pos="1134"/>
                <w:tab w:val="left" w:pos="1701"/>
              </w:tabs>
              <w:spacing w:before="20" w:after="20"/>
              <w:jc w:val="right"/>
              <w:rPr>
                <w:sz w:val="22"/>
                <w:szCs w:val="22"/>
                <w:lang w:val="en-US"/>
              </w:rPr>
            </w:pPr>
            <w:r>
              <w:rPr>
                <w:sz w:val="22"/>
                <w:szCs w:val="22"/>
                <w:lang w:val="en-US"/>
              </w:rPr>
              <w:t>36,</w:t>
            </w:r>
            <w:r w:rsidR="00895FDB" w:rsidRPr="004203D7">
              <w:rPr>
                <w:sz w:val="22"/>
                <w:szCs w:val="22"/>
                <w:lang w:val="en-US"/>
              </w:rPr>
              <w:t>394</w:t>
            </w:r>
          </w:p>
        </w:tc>
        <w:tc>
          <w:tcPr>
            <w:tcW w:w="975" w:type="dxa"/>
            <w:vAlign w:val="bottom"/>
          </w:tcPr>
          <w:p w:rsidR="00895FDB" w:rsidRPr="004203D7" w:rsidRDefault="00895FDB" w:rsidP="002621F6">
            <w:pPr>
              <w:tabs>
                <w:tab w:val="left" w:pos="567"/>
                <w:tab w:val="left" w:pos="1134"/>
                <w:tab w:val="left" w:pos="1701"/>
              </w:tabs>
              <w:spacing w:before="20" w:after="20"/>
              <w:jc w:val="right"/>
              <w:rPr>
                <w:sz w:val="22"/>
                <w:szCs w:val="22"/>
                <w:lang w:val="en-US"/>
              </w:rPr>
            </w:pPr>
            <w:r w:rsidRPr="004203D7">
              <w:rPr>
                <w:sz w:val="22"/>
                <w:szCs w:val="22"/>
                <w:lang w:val="en-US"/>
              </w:rPr>
              <w:t>42</w:t>
            </w:r>
            <w:r w:rsidR="00DE27D6">
              <w:rPr>
                <w:sz w:val="22"/>
                <w:szCs w:val="22"/>
                <w:lang w:val="en-US"/>
              </w:rPr>
              <w:t>,</w:t>
            </w:r>
            <w:r w:rsidRPr="004203D7">
              <w:rPr>
                <w:sz w:val="22"/>
                <w:szCs w:val="22"/>
                <w:lang w:val="en-US"/>
              </w:rPr>
              <w:t>610</w:t>
            </w:r>
          </w:p>
        </w:tc>
        <w:tc>
          <w:tcPr>
            <w:tcW w:w="975" w:type="dxa"/>
            <w:vAlign w:val="bottom"/>
          </w:tcPr>
          <w:p w:rsidR="00895FDB" w:rsidRPr="004203D7" w:rsidRDefault="00895FDB" w:rsidP="002621F6">
            <w:pPr>
              <w:tabs>
                <w:tab w:val="left" w:pos="567"/>
                <w:tab w:val="left" w:pos="1134"/>
                <w:tab w:val="left" w:pos="1701"/>
              </w:tabs>
              <w:spacing w:before="20" w:after="20"/>
              <w:jc w:val="right"/>
              <w:rPr>
                <w:sz w:val="22"/>
                <w:szCs w:val="22"/>
                <w:lang w:val="en-US"/>
              </w:rPr>
            </w:pPr>
            <w:r w:rsidRPr="004203D7">
              <w:rPr>
                <w:sz w:val="22"/>
                <w:szCs w:val="22"/>
                <w:lang w:val="en-US"/>
              </w:rPr>
              <w:t>52</w:t>
            </w:r>
            <w:r w:rsidR="00DE27D6">
              <w:rPr>
                <w:sz w:val="22"/>
                <w:szCs w:val="22"/>
                <w:lang w:val="en-US"/>
              </w:rPr>
              <w:t>,</w:t>
            </w:r>
            <w:r w:rsidRPr="004203D7">
              <w:rPr>
                <w:sz w:val="22"/>
                <w:szCs w:val="22"/>
                <w:lang w:val="en-US"/>
              </w:rPr>
              <w:t>831</w:t>
            </w:r>
          </w:p>
        </w:tc>
        <w:tc>
          <w:tcPr>
            <w:tcW w:w="975" w:type="dxa"/>
            <w:vAlign w:val="bottom"/>
          </w:tcPr>
          <w:p w:rsidR="00895FDB" w:rsidRPr="004203D7" w:rsidRDefault="00895FDB" w:rsidP="002621F6">
            <w:pPr>
              <w:tabs>
                <w:tab w:val="left" w:pos="567"/>
                <w:tab w:val="left" w:pos="1134"/>
                <w:tab w:val="left" w:pos="1701"/>
              </w:tabs>
              <w:spacing w:before="20" w:after="20"/>
              <w:jc w:val="right"/>
              <w:rPr>
                <w:sz w:val="22"/>
                <w:szCs w:val="22"/>
                <w:lang w:val="en-US"/>
              </w:rPr>
            </w:pPr>
            <w:r w:rsidRPr="004203D7">
              <w:rPr>
                <w:sz w:val="22"/>
                <w:szCs w:val="22"/>
                <w:lang w:val="en-US"/>
              </w:rPr>
              <w:t>59</w:t>
            </w:r>
            <w:r w:rsidR="00DE27D6">
              <w:rPr>
                <w:sz w:val="22"/>
                <w:szCs w:val="22"/>
                <w:lang w:val="en-US"/>
              </w:rPr>
              <w:t>,</w:t>
            </w:r>
            <w:r w:rsidRPr="004203D7">
              <w:rPr>
                <w:sz w:val="22"/>
                <w:szCs w:val="22"/>
                <w:lang w:val="en-US"/>
              </w:rPr>
              <w:t>836</w:t>
            </w:r>
          </w:p>
        </w:tc>
        <w:tc>
          <w:tcPr>
            <w:tcW w:w="975" w:type="dxa"/>
            <w:vAlign w:val="bottom"/>
          </w:tcPr>
          <w:p w:rsidR="00895FDB" w:rsidRPr="004203D7" w:rsidRDefault="00895FDB" w:rsidP="002621F6">
            <w:pPr>
              <w:tabs>
                <w:tab w:val="left" w:pos="567"/>
                <w:tab w:val="left" w:pos="1134"/>
                <w:tab w:val="left" w:pos="1701"/>
              </w:tabs>
              <w:spacing w:before="20" w:after="20"/>
              <w:jc w:val="right"/>
              <w:rPr>
                <w:sz w:val="22"/>
                <w:szCs w:val="22"/>
                <w:lang w:val="en-US"/>
              </w:rPr>
            </w:pPr>
            <w:r w:rsidRPr="004203D7">
              <w:rPr>
                <w:sz w:val="22"/>
                <w:szCs w:val="22"/>
                <w:lang w:val="en-US"/>
              </w:rPr>
              <w:t>69</w:t>
            </w:r>
            <w:r w:rsidR="00DE27D6">
              <w:rPr>
                <w:sz w:val="22"/>
                <w:szCs w:val="22"/>
                <w:lang w:val="en-US"/>
              </w:rPr>
              <w:t>,</w:t>
            </w:r>
            <w:r w:rsidRPr="004203D7">
              <w:rPr>
                <w:sz w:val="22"/>
                <w:szCs w:val="22"/>
                <w:lang w:val="en-US"/>
              </w:rPr>
              <w:t>951</w:t>
            </w:r>
          </w:p>
        </w:tc>
      </w:tr>
      <w:tr w:rsidR="00895FDB" w:rsidRPr="004203D7">
        <w:tblPrEx>
          <w:tblCellMar>
            <w:top w:w="0" w:type="dxa"/>
            <w:bottom w:w="0" w:type="dxa"/>
          </w:tblCellMar>
        </w:tblPrEx>
        <w:trPr>
          <w:cantSplit/>
          <w:trHeight w:val="126"/>
        </w:trPr>
        <w:tc>
          <w:tcPr>
            <w:tcW w:w="0" w:type="auto"/>
            <w:vMerge/>
            <w:tcBorders>
              <w:bottom w:val="single" w:sz="4" w:space="0" w:color="auto"/>
            </w:tcBorders>
          </w:tcPr>
          <w:p w:rsidR="00895FDB" w:rsidRPr="004203D7" w:rsidRDefault="00895FDB" w:rsidP="004203D7">
            <w:pPr>
              <w:tabs>
                <w:tab w:val="left" w:pos="567"/>
                <w:tab w:val="left" w:pos="1134"/>
                <w:tab w:val="left" w:pos="1701"/>
              </w:tabs>
              <w:spacing w:before="20" w:after="20"/>
              <w:rPr>
                <w:sz w:val="22"/>
                <w:szCs w:val="22"/>
                <w:lang w:val="en-US"/>
              </w:rPr>
            </w:pPr>
          </w:p>
        </w:tc>
        <w:tc>
          <w:tcPr>
            <w:tcW w:w="0" w:type="auto"/>
          </w:tcPr>
          <w:p w:rsidR="00895FDB" w:rsidRPr="004203D7" w:rsidRDefault="00895FDB" w:rsidP="004203D7">
            <w:pPr>
              <w:tabs>
                <w:tab w:val="left" w:pos="567"/>
                <w:tab w:val="left" w:pos="1134"/>
                <w:tab w:val="left" w:pos="1701"/>
              </w:tabs>
              <w:spacing w:before="20" w:after="20"/>
              <w:rPr>
                <w:sz w:val="22"/>
                <w:szCs w:val="22"/>
                <w:lang w:val="en-US"/>
              </w:rPr>
            </w:pPr>
            <w:r w:rsidRPr="004203D7">
              <w:rPr>
                <w:sz w:val="22"/>
                <w:szCs w:val="22"/>
                <w:lang w:val="en-US"/>
              </w:rPr>
              <w:t>P</w:t>
            </w:r>
            <w:r w:rsidR="004C7356" w:rsidRPr="004203D7">
              <w:rPr>
                <w:sz w:val="22"/>
                <w:szCs w:val="22"/>
                <w:lang w:val="en-US"/>
              </w:rPr>
              <w:t>e</w:t>
            </w:r>
            <w:r w:rsidRPr="004203D7">
              <w:rPr>
                <w:sz w:val="22"/>
                <w:szCs w:val="22"/>
                <w:lang w:val="en-US"/>
              </w:rPr>
              <w:t>rcentage</w:t>
            </w:r>
          </w:p>
        </w:tc>
        <w:tc>
          <w:tcPr>
            <w:tcW w:w="975" w:type="dxa"/>
            <w:vAlign w:val="bottom"/>
          </w:tcPr>
          <w:p w:rsidR="00895FDB" w:rsidRPr="004203D7" w:rsidRDefault="00895FDB" w:rsidP="002621F6">
            <w:pPr>
              <w:tabs>
                <w:tab w:val="left" w:pos="567"/>
                <w:tab w:val="left" w:pos="1134"/>
                <w:tab w:val="left" w:pos="1701"/>
              </w:tabs>
              <w:spacing w:before="20" w:after="20"/>
              <w:jc w:val="right"/>
              <w:rPr>
                <w:sz w:val="22"/>
                <w:szCs w:val="22"/>
                <w:lang w:val="en-US"/>
              </w:rPr>
            </w:pPr>
            <w:r w:rsidRPr="004203D7">
              <w:rPr>
                <w:sz w:val="22"/>
                <w:szCs w:val="22"/>
                <w:lang w:val="en-US"/>
              </w:rPr>
              <w:t>39</w:t>
            </w:r>
            <w:r w:rsidR="004C7356" w:rsidRPr="004203D7">
              <w:rPr>
                <w:sz w:val="22"/>
                <w:szCs w:val="22"/>
                <w:lang w:val="en-US"/>
              </w:rPr>
              <w:t>.</w:t>
            </w:r>
            <w:r w:rsidRPr="004203D7">
              <w:rPr>
                <w:sz w:val="22"/>
                <w:szCs w:val="22"/>
                <w:lang w:val="en-US"/>
              </w:rPr>
              <w:t>4%</w:t>
            </w:r>
          </w:p>
        </w:tc>
        <w:tc>
          <w:tcPr>
            <w:tcW w:w="975" w:type="dxa"/>
            <w:vAlign w:val="bottom"/>
          </w:tcPr>
          <w:p w:rsidR="00895FDB" w:rsidRPr="004203D7" w:rsidRDefault="00895FDB" w:rsidP="002621F6">
            <w:pPr>
              <w:tabs>
                <w:tab w:val="left" w:pos="567"/>
                <w:tab w:val="left" w:pos="1134"/>
                <w:tab w:val="left" w:pos="1701"/>
              </w:tabs>
              <w:spacing w:before="20" w:after="20"/>
              <w:jc w:val="right"/>
              <w:rPr>
                <w:sz w:val="22"/>
                <w:szCs w:val="22"/>
                <w:lang w:val="en-US"/>
              </w:rPr>
            </w:pPr>
            <w:r w:rsidRPr="004203D7">
              <w:rPr>
                <w:sz w:val="22"/>
                <w:szCs w:val="22"/>
                <w:lang w:val="en-US"/>
              </w:rPr>
              <w:t>39</w:t>
            </w:r>
            <w:r w:rsidR="004C7356" w:rsidRPr="004203D7">
              <w:rPr>
                <w:sz w:val="22"/>
                <w:szCs w:val="22"/>
                <w:lang w:val="en-US"/>
              </w:rPr>
              <w:t>.</w:t>
            </w:r>
            <w:r w:rsidRPr="004203D7">
              <w:rPr>
                <w:sz w:val="22"/>
                <w:szCs w:val="22"/>
                <w:lang w:val="en-US"/>
              </w:rPr>
              <w:t>7%</w:t>
            </w:r>
          </w:p>
        </w:tc>
        <w:tc>
          <w:tcPr>
            <w:tcW w:w="975" w:type="dxa"/>
            <w:vAlign w:val="bottom"/>
          </w:tcPr>
          <w:p w:rsidR="00895FDB" w:rsidRPr="004203D7" w:rsidRDefault="00895FDB" w:rsidP="002621F6">
            <w:pPr>
              <w:tabs>
                <w:tab w:val="left" w:pos="567"/>
                <w:tab w:val="left" w:pos="1134"/>
                <w:tab w:val="left" w:pos="1701"/>
              </w:tabs>
              <w:spacing w:before="20" w:after="20"/>
              <w:jc w:val="right"/>
              <w:rPr>
                <w:sz w:val="22"/>
                <w:szCs w:val="22"/>
                <w:lang w:val="en-US"/>
              </w:rPr>
            </w:pPr>
            <w:r w:rsidRPr="004203D7">
              <w:rPr>
                <w:sz w:val="22"/>
                <w:szCs w:val="22"/>
                <w:lang w:val="en-US"/>
              </w:rPr>
              <w:t>39</w:t>
            </w:r>
            <w:r w:rsidR="004C7356" w:rsidRPr="004203D7">
              <w:rPr>
                <w:sz w:val="22"/>
                <w:szCs w:val="22"/>
                <w:lang w:val="en-US"/>
              </w:rPr>
              <w:t>.</w:t>
            </w:r>
            <w:r w:rsidRPr="004203D7">
              <w:rPr>
                <w:sz w:val="22"/>
                <w:szCs w:val="22"/>
                <w:lang w:val="en-US"/>
              </w:rPr>
              <w:t>1%</w:t>
            </w:r>
          </w:p>
        </w:tc>
        <w:tc>
          <w:tcPr>
            <w:tcW w:w="975" w:type="dxa"/>
            <w:vAlign w:val="bottom"/>
          </w:tcPr>
          <w:p w:rsidR="00895FDB" w:rsidRPr="004203D7" w:rsidRDefault="00895FDB" w:rsidP="002621F6">
            <w:pPr>
              <w:tabs>
                <w:tab w:val="left" w:pos="567"/>
                <w:tab w:val="left" w:pos="1134"/>
                <w:tab w:val="left" w:pos="1701"/>
              </w:tabs>
              <w:spacing w:before="20" w:after="20"/>
              <w:jc w:val="right"/>
              <w:rPr>
                <w:sz w:val="22"/>
                <w:szCs w:val="22"/>
                <w:lang w:val="en-US"/>
              </w:rPr>
            </w:pPr>
            <w:r w:rsidRPr="004203D7">
              <w:rPr>
                <w:sz w:val="22"/>
                <w:szCs w:val="22"/>
                <w:lang w:val="en-US"/>
              </w:rPr>
              <w:t>39</w:t>
            </w:r>
            <w:r w:rsidR="004C7356" w:rsidRPr="004203D7">
              <w:rPr>
                <w:sz w:val="22"/>
                <w:szCs w:val="22"/>
                <w:lang w:val="en-US"/>
              </w:rPr>
              <w:t>.</w:t>
            </w:r>
            <w:r w:rsidRPr="004203D7">
              <w:rPr>
                <w:sz w:val="22"/>
                <w:szCs w:val="22"/>
                <w:lang w:val="en-US"/>
              </w:rPr>
              <w:t>5%</w:t>
            </w:r>
          </w:p>
        </w:tc>
        <w:tc>
          <w:tcPr>
            <w:tcW w:w="975" w:type="dxa"/>
            <w:vAlign w:val="bottom"/>
          </w:tcPr>
          <w:p w:rsidR="00895FDB" w:rsidRPr="004203D7" w:rsidRDefault="00895FDB" w:rsidP="002621F6">
            <w:pPr>
              <w:tabs>
                <w:tab w:val="left" w:pos="567"/>
                <w:tab w:val="left" w:pos="1134"/>
                <w:tab w:val="left" w:pos="1701"/>
              </w:tabs>
              <w:spacing w:before="20" w:after="20"/>
              <w:jc w:val="right"/>
              <w:rPr>
                <w:sz w:val="22"/>
                <w:szCs w:val="22"/>
                <w:lang w:val="en-US"/>
              </w:rPr>
            </w:pPr>
            <w:r w:rsidRPr="004203D7">
              <w:rPr>
                <w:sz w:val="22"/>
                <w:szCs w:val="22"/>
                <w:lang w:val="en-US"/>
              </w:rPr>
              <w:t>38</w:t>
            </w:r>
            <w:r w:rsidR="004C7356" w:rsidRPr="004203D7">
              <w:rPr>
                <w:sz w:val="22"/>
                <w:szCs w:val="22"/>
                <w:lang w:val="en-US"/>
              </w:rPr>
              <w:t>.</w:t>
            </w:r>
            <w:r w:rsidRPr="004203D7">
              <w:rPr>
                <w:sz w:val="22"/>
                <w:szCs w:val="22"/>
                <w:lang w:val="en-US"/>
              </w:rPr>
              <w:t>9%</w:t>
            </w:r>
          </w:p>
        </w:tc>
      </w:tr>
    </w:tbl>
    <w:p w:rsidR="00895FDB" w:rsidRDefault="004203D7" w:rsidP="004203D7">
      <w:pPr>
        <w:pStyle w:val="BodyText"/>
        <w:tabs>
          <w:tab w:val="left" w:pos="567"/>
          <w:tab w:val="left" w:pos="1134"/>
          <w:tab w:val="left" w:pos="1701"/>
        </w:tabs>
        <w:spacing w:before="120" w:after="240"/>
        <w:jc w:val="left"/>
        <w:rPr>
          <w:rFonts w:ascii="Times New Roman" w:hAnsi="Times New Roman"/>
          <w:bCs/>
          <w:szCs w:val="24"/>
          <w:lang w:val="en-US"/>
        </w:rPr>
      </w:pPr>
      <w:r>
        <w:rPr>
          <w:rFonts w:ascii="Times New Roman" w:hAnsi="Times New Roman"/>
          <w:bCs/>
          <w:i/>
          <w:iCs/>
          <w:szCs w:val="24"/>
          <w:lang w:val="en-US"/>
        </w:rPr>
        <w:tab/>
      </w:r>
      <w:r w:rsidR="00895FDB" w:rsidRPr="00980416">
        <w:rPr>
          <w:rFonts w:ascii="Times New Roman" w:hAnsi="Times New Roman"/>
          <w:bCs/>
          <w:i/>
          <w:iCs/>
          <w:szCs w:val="24"/>
          <w:lang w:val="en-US"/>
        </w:rPr>
        <w:t>Source</w:t>
      </w:r>
      <w:r w:rsidR="00895FDB" w:rsidRPr="00980416">
        <w:rPr>
          <w:rFonts w:ascii="Times New Roman" w:hAnsi="Times New Roman"/>
          <w:bCs/>
          <w:szCs w:val="24"/>
          <w:lang w:val="en-US"/>
        </w:rPr>
        <w:t>: Educational Statistics</w:t>
      </w:r>
      <w:r>
        <w:rPr>
          <w:rFonts w:ascii="Times New Roman" w:hAnsi="Times New Roman"/>
          <w:bCs/>
          <w:szCs w:val="24"/>
          <w:lang w:val="en-US"/>
        </w:rPr>
        <w:t>.</w:t>
      </w:r>
    </w:p>
    <w:p w:rsidR="00980416" w:rsidRDefault="00980416" w:rsidP="004203D7">
      <w:pPr>
        <w:pStyle w:val="BodyText"/>
        <w:tabs>
          <w:tab w:val="left" w:pos="567"/>
          <w:tab w:val="left" w:pos="1134"/>
          <w:tab w:val="left" w:pos="1701"/>
        </w:tabs>
        <w:spacing w:before="120" w:after="240"/>
        <w:jc w:val="left"/>
        <w:rPr>
          <w:rFonts w:ascii="Times New Roman" w:hAnsi="Times New Roman"/>
          <w:bCs/>
          <w:szCs w:val="24"/>
          <w:lang w:val="en-US"/>
        </w:rPr>
      </w:pPr>
      <w:r>
        <w:rPr>
          <w:rFonts w:ascii="Times New Roman" w:hAnsi="Times New Roman"/>
          <w:bCs/>
          <w:szCs w:val="24"/>
          <w:lang w:val="en-US"/>
        </w:rPr>
        <w:t>334.</w:t>
      </w:r>
      <w:r>
        <w:rPr>
          <w:rFonts w:ascii="Times New Roman" w:hAnsi="Times New Roman"/>
          <w:bCs/>
          <w:szCs w:val="24"/>
          <w:lang w:val="en-US"/>
        </w:rPr>
        <w:tab/>
        <w:t>The number of students enrolled in basic cycle 2 has almost doubled</w:t>
      </w:r>
      <w:r w:rsidRPr="00980416">
        <w:rPr>
          <w:rFonts w:ascii="Times New Roman" w:hAnsi="Times New Roman"/>
          <w:bCs/>
          <w:szCs w:val="24"/>
          <w:lang w:val="en-US"/>
        </w:rPr>
        <w:t xml:space="preserve"> </w:t>
      </w:r>
      <w:r>
        <w:rPr>
          <w:rFonts w:ascii="Times New Roman" w:hAnsi="Times New Roman"/>
          <w:bCs/>
          <w:szCs w:val="24"/>
          <w:lang w:val="en-US"/>
        </w:rPr>
        <w:t>since 2001/02, rising from 92,423 to 179,721 in 2005/06. The number of students rose by 28,128 in 2005/06 compared with 2004/05, an increase of 18.6 per cent. Of this total, 8.21 per cent, or 14,759 students</w:t>
      </w:r>
      <w:r w:rsidR="00576888">
        <w:rPr>
          <w:rFonts w:ascii="Times New Roman" w:hAnsi="Times New Roman"/>
          <w:bCs/>
          <w:szCs w:val="24"/>
          <w:lang w:val="en-US"/>
        </w:rPr>
        <w:t>,</w:t>
      </w:r>
      <w:r>
        <w:rPr>
          <w:rFonts w:ascii="Times New Roman" w:hAnsi="Times New Roman"/>
          <w:bCs/>
          <w:szCs w:val="24"/>
          <w:lang w:val="en-US"/>
        </w:rPr>
        <w:t xml:space="preserve"> are enrolled in Franco-</w:t>
      </w:r>
      <w:r w:rsidR="00301413">
        <w:rPr>
          <w:rFonts w:ascii="Times New Roman" w:hAnsi="Times New Roman"/>
          <w:bCs/>
          <w:szCs w:val="24"/>
          <w:lang w:val="en-US"/>
        </w:rPr>
        <w:t>Arabic</w:t>
      </w:r>
      <w:r>
        <w:rPr>
          <w:rFonts w:ascii="Times New Roman" w:hAnsi="Times New Roman"/>
          <w:bCs/>
          <w:szCs w:val="24"/>
          <w:lang w:val="en-US"/>
        </w:rPr>
        <w:t xml:space="preserve"> education and 9.1 per cent, or 16,631 students, are enrolled at a private establishment. Since 2001/02, 141 new public establishments </w:t>
      </w:r>
      <w:r w:rsidR="002B1B23">
        <w:rPr>
          <w:rFonts w:ascii="Times New Roman" w:hAnsi="Times New Roman"/>
          <w:bCs/>
          <w:szCs w:val="24"/>
          <w:lang w:val="en-US"/>
        </w:rPr>
        <w:t>(</w:t>
      </w:r>
      <w:r w:rsidR="00B0421D">
        <w:rPr>
          <w:rFonts w:ascii="Times New Roman" w:hAnsi="Times New Roman"/>
          <w:bCs/>
          <w:szCs w:val="24"/>
          <w:lang w:val="en-US"/>
        </w:rPr>
        <w:t xml:space="preserve">lower secondary </w:t>
      </w:r>
      <w:r w:rsidR="002B1B23">
        <w:rPr>
          <w:rFonts w:ascii="Times New Roman" w:hAnsi="Times New Roman"/>
          <w:bCs/>
          <w:szCs w:val="24"/>
          <w:lang w:val="en-US"/>
        </w:rPr>
        <w:t>schools (CEGs) and complexes) have been opened, including 55 at the beginning of the 2005 academic year.</w:t>
      </w:r>
    </w:p>
    <w:p w:rsidR="002B1B23" w:rsidRDefault="002B1B23" w:rsidP="004203D7">
      <w:pPr>
        <w:pStyle w:val="BodyText"/>
        <w:tabs>
          <w:tab w:val="left" w:pos="567"/>
          <w:tab w:val="left" w:pos="1134"/>
          <w:tab w:val="left" w:pos="1701"/>
        </w:tabs>
        <w:spacing w:before="120" w:after="240"/>
        <w:jc w:val="left"/>
        <w:rPr>
          <w:rFonts w:ascii="Times New Roman" w:hAnsi="Times New Roman"/>
          <w:bCs/>
          <w:szCs w:val="24"/>
          <w:lang w:val="en-US"/>
        </w:rPr>
      </w:pPr>
      <w:r>
        <w:rPr>
          <w:rFonts w:ascii="Times New Roman" w:hAnsi="Times New Roman"/>
          <w:bCs/>
          <w:szCs w:val="24"/>
          <w:lang w:val="en-US"/>
        </w:rPr>
        <w:t>335.</w:t>
      </w:r>
      <w:r>
        <w:rPr>
          <w:rFonts w:ascii="Times New Roman" w:hAnsi="Times New Roman"/>
          <w:bCs/>
          <w:szCs w:val="24"/>
          <w:lang w:val="en-US"/>
        </w:rPr>
        <w:tab/>
        <w:t xml:space="preserve">The number of public-sector teachers has steadily grown. In the case of </w:t>
      </w:r>
      <w:r w:rsidR="00B0421D">
        <w:rPr>
          <w:rFonts w:ascii="Times New Roman" w:hAnsi="Times New Roman"/>
          <w:bCs/>
          <w:szCs w:val="24"/>
          <w:lang w:val="en-US"/>
        </w:rPr>
        <w:t xml:space="preserve">lower secondary </w:t>
      </w:r>
      <w:r>
        <w:rPr>
          <w:rFonts w:ascii="Times New Roman" w:hAnsi="Times New Roman"/>
          <w:bCs/>
          <w:szCs w:val="24"/>
          <w:lang w:val="en-US"/>
        </w:rPr>
        <w:t xml:space="preserve">schools, there were 2,006 teachers in 2001/02, 2,919 in 2004/05 and 3,317 in 2005/06, which represents an increase of </w:t>
      </w:r>
      <w:r w:rsidR="00576888">
        <w:rPr>
          <w:rFonts w:ascii="Times New Roman" w:hAnsi="Times New Roman"/>
          <w:bCs/>
          <w:szCs w:val="24"/>
          <w:lang w:val="en-US"/>
        </w:rPr>
        <w:t>6</w:t>
      </w:r>
      <w:r>
        <w:rPr>
          <w:rFonts w:ascii="Times New Roman" w:hAnsi="Times New Roman"/>
          <w:bCs/>
          <w:szCs w:val="24"/>
          <w:lang w:val="en-US"/>
        </w:rPr>
        <w:t>5.4 per cent over the period and of 1</w:t>
      </w:r>
      <w:r w:rsidR="00576888">
        <w:rPr>
          <w:rFonts w:ascii="Times New Roman" w:hAnsi="Times New Roman"/>
          <w:bCs/>
          <w:szCs w:val="24"/>
          <w:lang w:val="en-US"/>
        </w:rPr>
        <w:t>9</w:t>
      </w:r>
      <w:r>
        <w:rPr>
          <w:rFonts w:ascii="Times New Roman" w:hAnsi="Times New Roman"/>
          <w:bCs/>
          <w:szCs w:val="24"/>
          <w:lang w:val="en-US"/>
        </w:rPr>
        <w:t xml:space="preserve">.8 per cent in one year. </w:t>
      </w:r>
      <w:r w:rsidR="00B0421D">
        <w:rPr>
          <w:rFonts w:ascii="Times New Roman" w:hAnsi="Times New Roman"/>
          <w:bCs/>
          <w:szCs w:val="24"/>
          <w:lang w:val="en-US"/>
        </w:rPr>
        <w:t xml:space="preserve">If upper secondary school teachers are </w:t>
      </w:r>
      <w:r w:rsidR="008D0244">
        <w:rPr>
          <w:rFonts w:ascii="Times New Roman" w:hAnsi="Times New Roman"/>
          <w:bCs/>
          <w:szCs w:val="24"/>
          <w:lang w:val="en-US"/>
        </w:rPr>
        <w:t>added to this total, the figure for basic cycle 2 in 2005/06 was 4,419 teachers, of whom 16.6 per cent were women.</w:t>
      </w:r>
    </w:p>
    <w:p w:rsidR="008D0244" w:rsidRPr="00980416" w:rsidRDefault="008D0244" w:rsidP="004203D7">
      <w:pPr>
        <w:pStyle w:val="BodyText"/>
        <w:tabs>
          <w:tab w:val="left" w:pos="567"/>
          <w:tab w:val="left" w:pos="1134"/>
          <w:tab w:val="left" w:pos="1701"/>
        </w:tabs>
        <w:spacing w:before="120" w:after="240"/>
        <w:jc w:val="left"/>
        <w:rPr>
          <w:rFonts w:ascii="Times New Roman" w:hAnsi="Times New Roman"/>
          <w:bCs/>
          <w:szCs w:val="24"/>
          <w:lang w:val="en-US"/>
        </w:rPr>
      </w:pPr>
      <w:r>
        <w:rPr>
          <w:rFonts w:ascii="Times New Roman" w:hAnsi="Times New Roman"/>
          <w:bCs/>
          <w:szCs w:val="24"/>
          <w:lang w:val="en-US"/>
        </w:rPr>
        <w:t>336.</w:t>
      </w:r>
      <w:r>
        <w:rPr>
          <w:rFonts w:ascii="Times New Roman" w:hAnsi="Times New Roman"/>
          <w:bCs/>
          <w:szCs w:val="24"/>
          <w:lang w:val="en-US"/>
        </w:rPr>
        <w:tab/>
        <w:t>However, the rapid increase in educational supply and demand in recent years has had only a limited impact on educational coverage because of the even larger number of children who are not yet enrolled. Thus, the students enrolled in basic cycle 2 in 2005/06 represented only 17.1 per cent of all children in the relevant age group (13-16 years), notwithstanding an increase of 2.2 points in the gross enrolment rate in a one-year period.</w:t>
      </w:r>
    </w:p>
    <w:p w:rsidR="00980416" w:rsidRPr="00980416" w:rsidRDefault="00980416" w:rsidP="00DE27D6">
      <w:pPr>
        <w:tabs>
          <w:tab w:val="left" w:pos="567"/>
          <w:tab w:val="left" w:pos="1134"/>
          <w:tab w:val="left" w:pos="1701"/>
        </w:tabs>
        <w:spacing w:after="240"/>
        <w:jc w:val="center"/>
        <w:rPr>
          <w:b/>
          <w:lang w:val="en-US"/>
        </w:rPr>
      </w:pPr>
      <w:r w:rsidRPr="00980416">
        <w:rPr>
          <w:b/>
          <w:bCs/>
          <w:lang w:val="en-US"/>
        </w:rPr>
        <w:t xml:space="preserve">Table </w:t>
      </w:r>
      <w:r w:rsidR="008D0244">
        <w:rPr>
          <w:b/>
          <w:bCs/>
          <w:lang w:val="en-US"/>
        </w:rPr>
        <w:t xml:space="preserve">No. </w:t>
      </w:r>
      <w:r w:rsidRPr="00980416">
        <w:rPr>
          <w:b/>
          <w:bCs/>
          <w:lang w:val="en-US"/>
        </w:rPr>
        <w:t>32</w:t>
      </w:r>
      <w:r w:rsidR="008D0244">
        <w:rPr>
          <w:b/>
          <w:bCs/>
          <w:lang w:val="en-US"/>
        </w:rPr>
        <w:t>:</w:t>
      </w:r>
      <w:r w:rsidRPr="00980416">
        <w:rPr>
          <w:b/>
          <w:bCs/>
          <w:lang w:val="en-US"/>
        </w:rPr>
        <w:t xml:space="preserve"> </w:t>
      </w:r>
      <w:r w:rsidR="008D0244">
        <w:rPr>
          <w:b/>
          <w:bCs/>
          <w:lang w:val="en-US"/>
        </w:rPr>
        <w:t>G</w:t>
      </w:r>
      <w:r w:rsidR="008D0244">
        <w:rPr>
          <w:b/>
          <w:lang w:val="en-US"/>
        </w:rPr>
        <w:t xml:space="preserve">ross enrolment ration in basic cycle </w:t>
      </w:r>
      <w:r w:rsidRPr="00980416">
        <w:rPr>
          <w:b/>
          <w:lang w:val="en-US"/>
        </w:rPr>
        <w:t>2 (public</w:t>
      </w:r>
      <w:r w:rsidR="008D0244">
        <w:rPr>
          <w:b/>
          <w:lang w:val="en-US"/>
        </w:rPr>
        <w:t xml:space="preserve"> </w:t>
      </w:r>
      <w:r w:rsidRPr="00980416">
        <w:rPr>
          <w:b/>
          <w:lang w:val="en-US"/>
        </w:rPr>
        <w:t>+</w:t>
      </w:r>
      <w:r w:rsidR="008D0244">
        <w:rPr>
          <w:b/>
          <w:lang w:val="en-US"/>
        </w:rPr>
        <w:t xml:space="preserve"> </w:t>
      </w:r>
      <w:r w:rsidRPr="00980416">
        <w:rPr>
          <w:b/>
          <w:lang w:val="en-US"/>
        </w:rPr>
        <w:t>priv</w:t>
      </w:r>
      <w:r w:rsidR="008D0244">
        <w:rPr>
          <w:b/>
          <w:lang w:val="en-US"/>
        </w:rPr>
        <w:t>ate</w:t>
      </w:r>
      <w:r w:rsidRPr="00980416">
        <w:rPr>
          <w:b/>
          <w:lang w:val="en-US"/>
        </w:rPr>
        <w:t>)</w:t>
      </w:r>
    </w:p>
    <w:tbl>
      <w:tblPr>
        <w:tblW w:w="0" w:type="auto"/>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20"/>
        <w:gridCol w:w="1359"/>
        <w:gridCol w:w="6"/>
        <w:gridCol w:w="1366"/>
        <w:gridCol w:w="1357"/>
        <w:gridCol w:w="7"/>
        <w:gridCol w:w="1365"/>
      </w:tblGrid>
      <w:tr w:rsidR="00980416" w:rsidRPr="00980416">
        <w:tblPrEx>
          <w:tblCellMar>
            <w:top w:w="0" w:type="dxa"/>
            <w:bottom w:w="0" w:type="dxa"/>
          </w:tblCellMar>
        </w:tblPrEx>
        <w:trPr>
          <w:cantSplit/>
          <w:trHeight w:val="380"/>
          <w:jc w:val="center"/>
        </w:trPr>
        <w:tc>
          <w:tcPr>
            <w:tcW w:w="1920" w:type="dxa"/>
            <w:vMerge w:val="restart"/>
            <w:vAlign w:val="center"/>
          </w:tcPr>
          <w:p w:rsidR="00980416" w:rsidRPr="00980416" w:rsidRDefault="008D0244" w:rsidP="00DE27D6">
            <w:pPr>
              <w:tabs>
                <w:tab w:val="left" w:pos="567"/>
                <w:tab w:val="left" w:pos="1134"/>
                <w:tab w:val="left" w:pos="1701"/>
              </w:tabs>
              <w:spacing w:before="20" w:after="20"/>
              <w:jc w:val="center"/>
              <w:rPr>
                <w:i/>
                <w:iCs/>
                <w:lang w:val="en-US"/>
              </w:rPr>
            </w:pPr>
            <w:r>
              <w:rPr>
                <w:i/>
                <w:iCs/>
                <w:lang w:val="en-US"/>
              </w:rPr>
              <w:t>Academic year</w:t>
            </w:r>
          </w:p>
        </w:tc>
        <w:tc>
          <w:tcPr>
            <w:tcW w:w="4088" w:type="dxa"/>
            <w:gridSpan w:val="4"/>
            <w:vAlign w:val="center"/>
          </w:tcPr>
          <w:p w:rsidR="00980416" w:rsidRPr="00980416" w:rsidRDefault="008D0244" w:rsidP="00DE27D6">
            <w:pPr>
              <w:tabs>
                <w:tab w:val="left" w:pos="567"/>
                <w:tab w:val="left" w:pos="1134"/>
                <w:tab w:val="left" w:pos="1701"/>
              </w:tabs>
              <w:spacing w:before="20" w:after="20"/>
              <w:jc w:val="center"/>
              <w:rPr>
                <w:i/>
                <w:iCs/>
                <w:lang w:val="en-US"/>
              </w:rPr>
            </w:pPr>
            <w:r>
              <w:rPr>
                <w:i/>
                <w:iCs/>
                <w:lang w:val="en-US"/>
              </w:rPr>
              <w:t>Gross enrolment ratio (%)</w:t>
            </w:r>
          </w:p>
        </w:tc>
        <w:tc>
          <w:tcPr>
            <w:tcW w:w="1372" w:type="dxa"/>
            <w:gridSpan w:val="2"/>
            <w:vMerge w:val="restart"/>
            <w:vAlign w:val="center"/>
          </w:tcPr>
          <w:p w:rsidR="00980416" w:rsidRPr="00980416" w:rsidRDefault="008D0244" w:rsidP="00DE27D6">
            <w:pPr>
              <w:tabs>
                <w:tab w:val="left" w:pos="567"/>
                <w:tab w:val="left" w:pos="1134"/>
                <w:tab w:val="left" w:pos="1701"/>
              </w:tabs>
              <w:spacing w:before="20" w:after="20"/>
              <w:jc w:val="center"/>
              <w:rPr>
                <w:i/>
                <w:iCs/>
                <w:lang w:val="en-US"/>
              </w:rPr>
            </w:pPr>
            <w:r>
              <w:rPr>
                <w:i/>
                <w:iCs/>
                <w:lang w:val="en-US"/>
              </w:rPr>
              <w:t>Parity index</w:t>
            </w:r>
            <w:r w:rsidR="00DE27D6">
              <w:rPr>
                <w:i/>
                <w:iCs/>
                <w:lang w:val="en-US"/>
              </w:rPr>
              <w:t xml:space="preserve"> </w:t>
            </w:r>
            <w:r>
              <w:rPr>
                <w:i/>
                <w:iCs/>
                <w:lang w:val="en-US"/>
              </w:rPr>
              <w:t>G</w:t>
            </w:r>
            <w:r w:rsidR="00980416" w:rsidRPr="00980416">
              <w:rPr>
                <w:i/>
                <w:iCs/>
                <w:lang w:val="en-US"/>
              </w:rPr>
              <w:t>/</w:t>
            </w:r>
            <w:r>
              <w:rPr>
                <w:i/>
                <w:iCs/>
                <w:lang w:val="en-US"/>
              </w:rPr>
              <w:t>B</w:t>
            </w:r>
          </w:p>
        </w:tc>
      </w:tr>
      <w:tr w:rsidR="00980416" w:rsidRPr="00980416">
        <w:tblPrEx>
          <w:tblCellMar>
            <w:top w:w="0" w:type="dxa"/>
            <w:bottom w:w="0" w:type="dxa"/>
          </w:tblCellMar>
        </w:tblPrEx>
        <w:trPr>
          <w:cantSplit/>
          <w:trHeight w:val="380"/>
          <w:jc w:val="center"/>
        </w:trPr>
        <w:tc>
          <w:tcPr>
            <w:tcW w:w="1920" w:type="dxa"/>
            <w:vMerge/>
          </w:tcPr>
          <w:p w:rsidR="00980416" w:rsidRPr="00980416" w:rsidRDefault="00980416" w:rsidP="00DE27D6">
            <w:pPr>
              <w:tabs>
                <w:tab w:val="left" w:pos="567"/>
                <w:tab w:val="left" w:pos="1134"/>
                <w:tab w:val="left" w:pos="1701"/>
              </w:tabs>
              <w:spacing w:before="20" w:after="20"/>
              <w:jc w:val="both"/>
              <w:rPr>
                <w:i/>
                <w:iCs/>
                <w:lang w:val="en-US"/>
              </w:rPr>
            </w:pPr>
          </w:p>
        </w:tc>
        <w:tc>
          <w:tcPr>
            <w:tcW w:w="1359" w:type="dxa"/>
          </w:tcPr>
          <w:p w:rsidR="00980416" w:rsidRPr="00980416" w:rsidRDefault="008D0244" w:rsidP="00DE27D6">
            <w:pPr>
              <w:tabs>
                <w:tab w:val="left" w:pos="567"/>
                <w:tab w:val="left" w:pos="1134"/>
                <w:tab w:val="left" w:pos="1701"/>
              </w:tabs>
              <w:spacing w:before="20" w:after="20"/>
              <w:jc w:val="center"/>
              <w:rPr>
                <w:i/>
                <w:iCs/>
                <w:lang w:val="en-US"/>
              </w:rPr>
            </w:pPr>
            <w:r>
              <w:rPr>
                <w:i/>
                <w:iCs/>
                <w:lang w:val="en-US"/>
              </w:rPr>
              <w:t>Total</w:t>
            </w:r>
          </w:p>
        </w:tc>
        <w:tc>
          <w:tcPr>
            <w:tcW w:w="1372" w:type="dxa"/>
            <w:gridSpan w:val="2"/>
          </w:tcPr>
          <w:p w:rsidR="00980416" w:rsidRPr="00980416" w:rsidRDefault="008D0244" w:rsidP="00DE27D6">
            <w:pPr>
              <w:tabs>
                <w:tab w:val="left" w:pos="567"/>
                <w:tab w:val="left" w:pos="1134"/>
                <w:tab w:val="left" w:pos="1701"/>
              </w:tabs>
              <w:spacing w:before="20" w:after="20"/>
              <w:jc w:val="center"/>
              <w:rPr>
                <w:i/>
                <w:iCs/>
                <w:lang w:val="en-US"/>
              </w:rPr>
            </w:pPr>
            <w:r>
              <w:rPr>
                <w:i/>
                <w:iCs/>
                <w:lang w:val="en-US"/>
              </w:rPr>
              <w:t>Boys</w:t>
            </w:r>
          </w:p>
        </w:tc>
        <w:tc>
          <w:tcPr>
            <w:tcW w:w="1357" w:type="dxa"/>
          </w:tcPr>
          <w:p w:rsidR="00980416" w:rsidRPr="00980416" w:rsidRDefault="008D0244" w:rsidP="00DE27D6">
            <w:pPr>
              <w:tabs>
                <w:tab w:val="left" w:pos="567"/>
                <w:tab w:val="left" w:pos="1134"/>
                <w:tab w:val="left" w:pos="1701"/>
              </w:tabs>
              <w:spacing w:before="20" w:after="20"/>
              <w:jc w:val="center"/>
              <w:rPr>
                <w:i/>
                <w:iCs/>
                <w:lang w:val="en-US"/>
              </w:rPr>
            </w:pPr>
            <w:r>
              <w:rPr>
                <w:i/>
                <w:iCs/>
                <w:lang w:val="en-US"/>
              </w:rPr>
              <w:t>Girls</w:t>
            </w:r>
          </w:p>
        </w:tc>
        <w:tc>
          <w:tcPr>
            <w:tcW w:w="1372" w:type="dxa"/>
            <w:gridSpan w:val="2"/>
            <w:vMerge/>
          </w:tcPr>
          <w:p w:rsidR="00980416" w:rsidRPr="00980416" w:rsidRDefault="00980416" w:rsidP="00DE27D6">
            <w:pPr>
              <w:tabs>
                <w:tab w:val="left" w:pos="567"/>
                <w:tab w:val="left" w:pos="1134"/>
                <w:tab w:val="left" w:pos="1701"/>
              </w:tabs>
              <w:spacing w:before="20" w:after="20"/>
              <w:jc w:val="both"/>
              <w:rPr>
                <w:i/>
                <w:iCs/>
                <w:lang w:val="en-US"/>
              </w:rPr>
            </w:pPr>
          </w:p>
        </w:tc>
      </w:tr>
      <w:tr w:rsidR="00980416" w:rsidRPr="00980416">
        <w:tblPrEx>
          <w:tblCellMar>
            <w:top w:w="0" w:type="dxa"/>
            <w:bottom w:w="0" w:type="dxa"/>
          </w:tblCellMar>
        </w:tblPrEx>
        <w:trPr>
          <w:cantSplit/>
          <w:jc w:val="center"/>
        </w:trPr>
        <w:tc>
          <w:tcPr>
            <w:tcW w:w="1920" w:type="dxa"/>
          </w:tcPr>
          <w:p w:rsidR="00980416" w:rsidRPr="00980416" w:rsidRDefault="00980416" w:rsidP="00DE27D6">
            <w:pPr>
              <w:tabs>
                <w:tab w:val="left" w:pos="567"/>
                <w:tab w:val="left" w:pos="1134"/>
                <w:tab w:val="left" w:pos="1701"/>
              </w:tabs>
              <w:spacing w:before="20" w:after="20"/>
              <w:rPr>
                <w:lang w:val="en-US"/>
              </w:rPr>
            </w:pPr>
            <w:r w:rsidRPr="00980416">
              <w:rPr>
                <w:lang w:val="en-US"/>
              </w:rPr>
              <w:t>2000-2002</w:t>
            </w:r>
          </w:p>
        </w:tc>
        <w:tc>
          <w:tcPr>
            <w:tcW w:w="1365" w:type="dxa"/>
            <w:gridSpan w:val="2"/>
          </w:tcPr>
          <w:p w:rsidR="00980416" w:rsidRPr="00980416" w:rsidRDefault="00980416" w:rsidP="00DE27D6">
            <w:pPr>
              <w:tabs>
                <w:tab w:val="left" w:pos="567"/>
                <w:tab w:val="left" w:pos="1701"/>
              </w:tabs>
              <w:spacing w:before="20" w:after="20"/>
              <w:ind w:right="170"/>
              <w:jc w:val="right"/>
              <w:rPr>
                <w:lang w:val="en-US"/>
              </w:rPr>
            </w:pPr>
            <w:r w:rsidRPr="00980416">
              <w:rPr>
                <w:lang w:val="en-US"/>
              </w:rPr>
              <w:t>10</w:t>
            </w:r>
            <w:r w:rsidR="00C24947">
              <w:rPr>
                <w:lang w:val="en-US"/>
              </w:rPr>
              <w:t>.</w:t>
            </w:r>
            <w:r w:rsidRPr="00980416">
              <w:rPr>
                <w:lang w:val="en-US"/>
              </w:rPr>
              <w:t>0</w:t>
            </w:r>
          </w:p>
        </w:tc>
        <w:tc>
          <w:tcPr>
            <w:tcW w:w="1366" w:type="dxa"/>
          </w:tcPr>
          <w:p w:rsidR="00980416" w:rsidRPr="00980416" w:rsidRDefault="00980416" w:rsidP="00DE27D6">
            <w:pPr>
              <w:tabs>
                <w:tab w:val="left" w:pos="567"/>
                <w:tab w:val="left" w:pos="1701"/>
              </w:tabs>
              <w:spacing w:before="20" w:after="20"/>
              <w:ind w:right="170"/>
              <w:jc w:val="right"/>
              <w:rPr>
                <w:lang w:val="en-US"/>
              </w:rPr>
            </w:pPr>
            <w:r w:rsidRPr="00980416">
              <w:rPr>
                <w:lang w:val="en-US"/>
              </w:rPr>
              <w:t>12</w:t>
            </w:r>
            <w:r w:rsidR="00C24947">
              <w:rPr>
                <w:lang w:val="en-US"/>
              </w:rPr>
              <w:t>.</w:t>
            </w:r>
            <w:r w:rsidRPr="00980416">
              <w:rPr>
                <w:lang w:val="en-US"/>
              </w:rPr>
              <w:t>8</w:t>
            </w:r>
          </w:p>
        </w:tc>
        <w:tc>
          <w:tcPr>
            <w:tcW w:w="1364" w:type="dxa"/>
            <w:gridSpan w:val="2"/>
          </w:tcPr>
          <w:p w:rsidR="00980416" w:rsidRPr="00980416" w:rsidRDefault="00980416" w:rsidP="00DE27D6">
            <w:pPr>
              <w:tabs>
                <w:tab w:val="left" w:pos="567"/>
                <w:tab w:val="left" w:pos="1701"/>
              </w:tabs>
              <w:spacing w:before="20" w:after="20"/>
              <w:ind w:right="170"/>
              <w:jc w:val="right"/>
              <w:rPr>
                <w:lang w:val="en-US"/>
              </w:rPr>
            </w:pPr>
            <w:r w:rsidRPr="00980416">
              <w:rPr>
                <w:lang w:val="en-US"/>
              </w:rPr>
              <w:t>7</w:t>
            </w:r>
            <w:r w:rsidR="00C24947">
              <w:rPr>
                <w:lang w:val="en-US"/>
              </w:rPr>
              <w:t>.</w:t>
            </w:r>
            <w:r w:rsidRPr="00980416">
              <w:rPr>
                <w:lang w:val="en-US"/>
              </w:rPr>
              <w:t>5</w:t>
            </w:r>
          </w:p>
        </w:tc>
        <w:tc>
          <w:tcPr>
            <w:tcW w:w="1365" w:type="dxa"/>
          </w:tcPr>
          <w:p w:rsidR="00980416" w:rsidRPr="00980416" w:rsidRDefault="00980416" w:rsidP="00DE27D6">
            <w:pPr>
              <w:tabs>
                <w:tab w:val="left" w:pos="567"/>
                <w:tab w:val="left" w:pos="1701"/>
              </w:tabs>
              <w:spacing w:before="20" w:after="20"/>
              <w:ind w:right="170"/>
              <w:jc w:val="right"/>
              <w:rPr>
                <w:lang w:val="en-US"/>
              </w:rPr>
            </w:pPr>
            <w:r w:rsidRPr="00980416">
              <w:rPr>
                <w:lang w:val="en-US"/>
              </w:rPr>
              <w:t>0</w:t>
            </w:r>
            <w:r w:rsidR="00C24947">
              <w:rPr>
                <w:lang w:val="en-US"/>
              </w:rPr>
              <w:t>.</w:t>
            </w:r>
            <w:r w:rsidRPr="00980416">
              <w:rPr>
                <w:lang w:val="en-US"/>
              </w:rPr>
              <w:t>58</w:t>
            </w:r>
          </w:p>
        </w:tc>
      </w:tr>
      <w:tr w:rsidR="00980416" w:rsidRPr="00980416">
        <w:tblPrEx>
          <w:tblCellMar>
            <w:top w:w="0" w:type="dxa"/>
            <w:bottom w:w="0" w:type="dxa"/>
          </w:tblCellMar>
        </w:tblPrEx>
        <w:trPr>
          <w:cantSplit/>
          <w:jc w:val="center"/>
        </w:trPr>
        <w:tc>
          <w:tcPr>
            <w:tcW w:w="1920" w:type="dxa"/>
          </w:tcPr>
          <w:p w:rsidR="00980416" w:rsidRPr="00980416" w:rsidRDefault="00980416" w:rsidP="00DE27D6">
            <w:pPr>
              <w:tabs>
                <w:tab w:val="left" w:pos="567"/>
                <w:tab w:val="left" w:pos="1134"/>
                <w:tab w:val="left" w:pos="1701"/>
              </w:tabs>
              <w:spacing w:before="20" w:after="20"/>
              <w:rPr>
                <w:lang w:val="en-US"/>
              </w:rPr>
            </w:pPr>
            <w:r w:rsidRPr="00980416">
              <w:rPr>
                <w:lang w:val="en-US"/>
              </w:rPr>
              <w:t>2002-2003</w:t>
            </w:r>
          </w:p>
        </w:tc>
        <w:tc>
          <w:tcPr>
            <w:tcW w:w="1365" w:type="dxa"/>
            <w:gridSpan w:val="2"/>
          </w:tcPr>
          <w:p w:rsidR="00980416" w:rsidRPr="00980416" w:rsidRDefault="00980416" w:rsidP="00DE27D6">
            <w:pPr>
              <w:tabs>
                <w:tab w:val="left" w:pos="567"/>
                <w:tab w:val="left" w:pos="1701"/>
              </w:tabs>
              <w:spacing w:before="20" w:after="20"/>
              <w:ind w:right="170"/>
              <w:jc w:val="right"/>
              <w:rPr>
                <w:lang w:val="en-US"/>
              </w:rPr>
            </w:pPr>
            <w:r w:rsidRPr="00980416">
              <w:rPr>
                <w:lang w:val="en-US"/>
              </w:rPr>
              <w:t>11</w:t>
            </w:r>
            <w:r w:rsidR="00C24947">
              <w:rPr>
                <w:lang w:val="en-US"/>
              </w:rPr>
              <w:t>.</w:t>
            </w:r>
            <w:r w:rsidRPr="00980416">
              <w:rPr>
                <w:lang w:val="en-US"/>
              </w:rPr>
              <w:t>2</w:t>
            </w:r>
          </w:p>
        </w:tc>
        <w:tc>
          <w:tcPr>
            <w:tcW w:w="1366" w:type="dxa"/>
          </w:tcPr>
          <w:p w:rsidR="00980416" w:rsidRPr="00980416" w:rsidRDefault="00980416" w:rsidP="00DE27D6">
            <w:pPr>
              <w:tabs>
                <w:tab w:val="left" w:pos="567"/>
                <w:tab w:val="left" w:pos="1701"/>
              </w:tabs>
              <w:spacing w:before="20" w:after="20"/>
              <w:ind w:right="170"/>
              <w:jc w:val="right"/>
              <w:rPr>
                <w:lang w:val="en-US"/>
              </w:rPr>
            </w:pPr>
            <w:r w:rsidRPr="00980416">
              <w:rPr>
                <w:lang w:val="en-US"/>
              </w:rPr>
              <w:t>14</w:t>
            </w:r>
            <w:r w:rsidR="00C24947">
              <w:rPr>
                <w:lang w:val="en-US"/>
              </w:rPr>
              <w:t>.</w:t>
            </w:r>
            <w:r w:rsidRPr="00980416">
              <w:rPr>
                <w:lang w:val="en-US"/>
              </w:rPr>
              <w:t>3</w:t>
            </w:r>
          </w:p>
        </w:tc>
        <w:tc>
          <w:tcPr>
            <w:tcW w:w="1364" w:type="dxa"/>
            <w:gridSpan w:val="2"/>
          </w:tcPr>
          <w:p w:rsidR="00980416" w:rsidRPr="00980416" w:rsidRDefault="00980416" w:rsidP="00DE27D6">
            <w:pPr>
              <w:tabs>
                <w:tab w:val="left" w:pos="567"/>
                <w:tab w:val="left" w:pos="1701"/>
              </w:tabs>
              <w:spacing w:before="20" w:after="20"/>
              <w:ind w:right="170"/>
              <w:jc w:val="right"/>
              <w:rPr>
                <w:lang w:val="en-US"/>
              </w:rPr>
            </w:pPr>
            <w:r w:rsidRPr="00980416">
              <w:rPr>
                <w:lang w:val="en-US"/>
              </w:rPr>
              <w:t>8</w:t>
            </w:r>
            <w:r w:rsidR="00C24947">
              <w:rPr>
                <w:lang w:val="en-US"/>
              </w:rPr>
              <w:t>.</w:t>
            </w:r>
            <w:r w:rsidRPr="00980416">
              <w:rPr>
                <w:lang w:val="en-US"/>
              </w:rPr>
              <w:t>5</w:t>
            </w:r>
          </w:p>
        </w:tc>
        <w:tc>
          <w:tcPr>
            <w:tcW w:w="1365" w:type="dxa"/>
          </w:tcPr>
          <w:p w:rsidR="00980416" w:rsidRPr="00980416" w:rsidRDefault="00980416" w:rsidP="00DE27D6">
            <w:pPr>
              <w:tabs>
                <w:tab w:val="left" w:pos="567"/>
                <w:tab w:val="left" w:pos="1701"/>
              </w:tabs>
              <w:spacing w:before="20" w:after="20"/>
              <w:ind w:right="170"/>
              <w:jc w:val="right"/>
              <w:rPr>
                <w:lang w:val="en-US"/>
              </w:rPr>
            </w:pPr>
            <w:r w:rsidRPr="00980416">
              <w:rPr>
                <w:lang w:val="en-US"/>
              </w:rPr>
              <w:t>0</w:t>
            </w:r>
            <w:r w:rsidR="00C24947">
              <w:rPr>
                <w:lang w:val="en-US"/>
              </w:rPr>
              <w:t>.</w:t>
            </w:r>
            <w:r w:rsidRPr="00980416">
              <w:rPr>
                <w:lang w:val="en-US"/>
              </w:rPr>
              <w:t>59</w:t>
            </w:r>
          </w:p>
        </w:tc>
      </w:tr>
      <w:tr w:rsidR="00980416" w:rsidRPr="00980416">
        <w:tblPrEx>
          <w:tblCellMar>
            <w:top w:w="0" w:type="dxa"/>
            <w:bottom w:w="0" w:type="dxa"/>
          </w:tblCellMar>
        </w:tblPrEx>
        <w:trPr>
          <w:cantSplit/>
          <w:jc w:val="center"/>
        </w:trPr>
        <w:tc>
          <w:tcPr>
            <w:tcW w:w="1920" w:type="dxa"/>
          </w:tcPr>
          <w:p w:rsidR="00980416" w:rsidRPr="00980416" w:rsidRDefault="00980416" w:rsidP="00DE27D6">
            <w:pPr>
              <w:tabs>
                <w:tab w:val="left" w:pos="567"/>
                <w:tab w:val="left" w:pos="1134"/>
                <w:tab w:val="left" w:pos="1701"/>
              </w:tabs>
              <w:spacing w:before="20" w:after="20"/>
              <w:rPr>
                <w:lang w:val="en-US"/>
              </w:rPr>
            </w:pPr>
            <w:r w:rsidRPr="00980416">
              <w:rPr>
                <w:lang w:val="en-US"/>
              </w:rPr>
              <w:t>2003-2004</w:t>
            </w:r>
          </w:p>
        </w:tc>
        <w:tc>
          <w:tcPr>
            <w:tcW w:w="1365" w:type="dxa"/>
            <w:gridSpan w:val="2"/>
          </w:tcPr>
          <w:p w:rsidR="00980416" w:rsidRPr="00980416" w:rsidRDefault="00980416" w:rsidP="00DE27D6">
            <w:pPr>
              <w:tabs>
                <w:tab w:val="left" w:pos="567"/>
                <w:tab w:val="left" w:pos="1701"/>
              </w:tabs>
              <w:spacing w:before="20" w:after="20"/>
              <w:ind w:right="170"/>
              <w:jc w:val="right"/>
              <w:rPr>
                <w:lang w:val="en-US"/>
              </w:rPr>
            </w:pPr>
            <w:r w:rsidRPr="00980416">
              <w:rPr>
                <w:lang w:val="en-US"/>
              </w:rPr>
              <w:t>13</w:t>
            </w:r>
            <w:r w:rsidR="00C24947">
              <w:rPr>
                <w:lang w:val="en-US"/>
              </w:rPr>
              <w:t>.</w:t>
            </w:r>
            <w:r w:rsidRPr="00980416">
              <w:rPr>
                <w:lang w:val="en-US"/>
              </w:rPr>
              <w:t>7</w:t>
            </w:r>
          </w:p>
        </w:tc>
        <w:tc>
          <w:tcPr>
            <w:tcW w:w="1366" w:type="dxa"/>
          </w:tcPr>
          <w:p w:rsidR="00980416" w:rsidRPr="00980416" w:rsidRDefault="00980416" w:rsidP="00DE27D6">
            <w:pPr>
              <w:tabs>
                <w:tab w:val="left" w:pos="567"/>
                <w:tab w:val="left" w:pos="1701"/>
              </w:tabs>
              <w:spacing w:before="20" w:after="20"/>
              <w:ind w:right="170"/>
              <w:jc w:val="right"/>
              <w:rPr>
                <w:lang w:val="en-US"/>
              </w:rPr>
            </w:pPr>
            <w:r w:rsidRPr="00980416">
              <w:rPr>
                <w:lang w:val="en-US"/>
              </w:rPr>
              <w:t>17</w:t>
            </w:r>
            <w:r w:rsidR="00C24947">
              <w:rPr>
                <w:lang w:val="en-US"/>
              </w:rPr>
              <w:t>.</w:t>
            </w:r>
            <w:r w:rsidRPr="00980416">
              <w:rPr>
                <w:lang w:val="en-US"/>
              </w:rPr>
              <w:t>6</w:t>
            </w:r>
          </w:p>
        </w:tc>
        <w:tc>
          <w:tcPr>
            <w:tcW w:w="1364" w:type="dxa"/>
            <w:gridSpan w:val="2"/>
          </w:tcPr>
          <w:p w:rsidR="00980416" w:rsidRPr="00980416" w:rsidRDefault="00980416" w:rsidP="00DE27D6">
            <w:pPr>
              <w:tabs>
                <w:tab w:val="left" w:pos="567"/>
                <w:tab w:val="left" w:pos="1701"/>
              </w:tabs>
              <w:spacing w:before="20" w:after="20"/>
              <w:ind w:right="170"/>
              <w:jc w:val="right"/>
              <w:rPr>
                <w:lang w:val="en-US"/>
              </w:rPr>
            </w:pPr>
            <w:r w:rsidRPr="00980416">
              <w:rPr>
                <w:lang w:val="en-US"/>
              </w:rPr>
              <w:t>10</w:t>
            </w:r>
            <w:r w:rsidR="00C24947">
              <w:rPr>
                <w:lang w:val="en-US"/>
              </w:rPr>
              <w:t>.</w:t>
            </w:r>
            <w:r w:rsidRPr="00980416">
              <w:rPr>
                <w:lang w:val="en-US"/>
              </w:rPr>
              <w:t>2</w:t>
            </w:r>
          </w:p>
        </w:tc>
        <w:tc>
          <w:tcPr>
            <w:tcW w:w="1365" w:type="dxa"/>
          </w:tcPr>
          <w:p w:rsidR="00980416" w:rsidRPr="00980416" w:rsidRDefault="00980416" w:rsidP="00DE27D6">
            <w:pPr>
              <w:tabs>
                <w:tab w:val="left" w:pos="567"/>
                <w:tab w:val="left" w:pos="1701"/>
              </w:tabs>
              <w:spacing w:before="20" w:after="20"/>
              <w:ind w:right="170"/>
              <w:jc w:val="right"/>
              <w:rPr>
                <w:lang w:val="en-US"/>
              </w:rPr>
            </w:pPr>
            <w:r w:rsidRPr="00980416">
              <w:rPr>
                <w:lang w:val="en-US"/>
              </w:rPr>
              <w:t>0</w:t>
            </w:r>
            <w:r w:rsidR="00C24947">
              <w:rPr>
                <w:lang w:val="en-US"/>
              </w:rPr>
              <w:t>.</w:t>
            </w:r>
            <w:r w:rsidRPr="00980416">
              <w:rPr>
                <w:lang w:val="en-US"/>
              </w:rPr>
              <w:t>58</w:t>
            </w:r>
          </w:p>
        </w:tc>
      </w:tr>
      <w:tr w:rsidR="00980416" w:rsidRPr="00980416">
        <w:tblPrEx>
          <w:tblCellMar>
            <w:top w:w="0" w:type="dxa"/>
            <w:bottom w:w="0" w:type="dxa"/>
          </w:tblCellMar>
        </w:tblPrEx>
        <w:trPr>
          <w:cantSplit/>
          <w:jc w:val="center"/>
        </w:trPr>
        <w:tc>
          <w:tcPr>
            <w:tcW w:w="1920" w:type="dxa"/>
          </w:tcPr>
          <w:p w:rsidR="00980416" w:rsidRPr="00980416" w:rsidRDefault="00980416" w:rsidP="00DE27D6">
            <w:pPr>
              <w:tabs>
                <w:tab w:val="left" w:pos="567"/>
                <w:tab w:val="left" w:pos="1134"/>
                <w:tab w:val="left" w:pos="1701"/>
              </w:tabs>
              <w:spacing w:before="20" w:after="20"/>
              <w:rPr>
                <w:lang w:val="en-US"/>
              </w:rPr>
            </w:pPr>
            <w:r w:rsidRPr="00980416">
              <w:rPr>
                <w:lang w:val="en-US"/>
              </w:rPr>
              <w:t>2004-2005</w:t>
            </w:r>
          </w:p>
        </w:tc>
        <w:tc>
          <w:tcPr>
            <w:tcW w:w="1365" w:type="dxa"/>
            <w:gridSpan w:val="2"/>
          </w:tcPr>
          <w:p w:rsidR="00980416" w:rsidRPr="00980416" w:rsidRDefault="00980416" w:rsidP="00DE27D6">
            <w:pPr>
              <w:tabs>
                <w:tab w:val="left" w:pos="567"/>
                <w:tab w:val="left" w:pos="1701"/>
              </w:tabs>
              <w:spacing w:before="20" w:after="20"/>
              <w:ind w:right="170"/>
              <w:jc w:val="right"/>
              <w:rPr>
                <w:lang w:val="en-US"/>
              </w:rPr>
            </w:pPr>
            <w:r w:rsidRPr="00980416">
              <w:rPr>
                <w:lang w:val="en-US"/>
              </w:rPr>
              <w:t>14</w:t>
            </w:r>
            <w:r w:rsidR="00C24947">
              <w:rPr>
                <w:lang w:val="en-US"/>
              </w:rPr>
              <w:t>.</w:t>
            </w:r>
            <w:r w:rsidRPr="00980416">
              <w:rPr>
                <w:lang w:val="en-US"/>
              </w:rPr>
              <w:t>9</w:t>
            </w:r>
          </w:p>
        </w:tc>
        <w:tc>
          <w:tcPr>
            <w:tcW w:w="1366" w:type="dxa"/>
          </w:tcPr>
          <w:p w:rsidR="00980416" w:rsidRPr="00980416" w:rsidRDefault="00980416" w:rsidP="00DE27D6">
            <w:pPr>
              <w:tabs>
                <w:tab w:val="left" w:pos="567"/>
                <w:tab w:val="left" w:pos="1701"/>
              </w:tabs>
              <w:spacing w:before="20" w:after="20"/>
              <w:ind w:right="170"/>
              <w:jc w:val="right"/>
              <w:rPr>
                <w:lang w:val="en-US"/>
              </w:rPr>
            </w:pPr>
            <w:r w:rsidRPr="00980416">
              <w:rPr>
                <w:lang w:val="en-US"/>
              </w:rPr>
              <w:t>19</w:t>
            </w:r>
            <w:r w:rsidR="00C24947">
              <w:rPr>
                <w:lang w:val="en-US"/>
              </w:rPr>
              <w:t>.</w:t>
            </w:r>
            <w:r w:rsidRPr="00980416">
              <w:rPr>
                <w:lang w:val="en-US"/>
              </w:rPr>
              <w:t>0</w:t>
            </w:r>
          </w:p>
        </w:tc>
        <w:tc>
          <w:tcPr>
            <w:tcW w:w="1364" w:type="dxa"/>
            <w:gridSpan w:val="2"/>
          </w:tcPr>
          <w:p w:rsidR="00980416" w:rsidRPr="00980416" w:rsidRDefault="00980416" w:rsidP="00DE27D6">
            <w:pPr>
              <w:tabs>
                <w:tab w:val="left" w:pos="567"/>
                <w:tab w:val="left" w:pos="1701"/>
              </w:tabs>
              <w:spacing w:before="20" w:after="20"/>
              <w:ind w:right="170"/>
              <w:jc w:val="right"/>
              <w:rPr>
                <w:lang w:val="en-US"/>
              </w:rPr>
            </w:pPr>
            <w:r w:rsidRPr="00980416">
              <w:rPr>
                <w:lang w:val="en-US"/>
              </w:rPr>
              <w:t>11</w:t>
            </w:r>
            <w:r w:rsidR="00C24947">
              <w:rPr>
                <w:lang w:val="en-US"/>
              </w:rPr>
              <w:t>.</w:t>
            </w:r>
            <w:r w:rsidRPr="00980416">
              <w:rPr>
                <w:lang w:val="en-US"/>
              </w:rPr>
              <w:t>1</w:t>
            </w:r>
          </w:p>
        </w:tc>
        <w:tc>
          <w:tcPr>
            <w:tcW w:w="1365" w:type="dxa"/>
          </w:tcPr>
          <w:p w:rsidR="00980416" w:rsidRPr="00980416" w:rsidRDefault="00980416" w:rsidP="00DE27D6">
            <w:pPr>
              <w:tabs>
                <w:tab w:val="left" w:pos="567"/>
                <w:tab w:val="left" w:pos="1701"/>
              </w:tabs>
              <w:spacing w:before="20" w:after="20"/>
              <w:ind w:right="170"/>
              <w:jc w:val="right"/>
              <w:rPr>
                <w:lang w:val="en-US"/>
              </w:rPr>
            </w:pPr>
            <w:r w:rsidRPr="00980416">
              <w:rPr>
                <w:lang w:val="en-US"/>
              </w:rPr>
              <w:t>0</w:t>
            </w:r>
            <w:r w:rsidR="00C24947">
              <w:rPr>
                <w:lang w:val="en-US"/>
              </w:rPr>
              <w:t>.</w:t>
            </w:r>
            <w:r w:rsidRPr="00980416">
              <w:rPr>
                <w:lang w:val="en-US"/>
              </w:rPr>
              <w:t>59</w:t>
            </w:r>
          </w:p>
        </w:tc>
      </w:tr>
      <w:tr w:rsidR="00980416" w:rsidRPr="00980416">
        <w:tblPrEx>
          <w:tblCellMar>
            <w:top w:w="0" w:type="dxa"/>
            <w:bottom w:w="0" w:type="dxa"/>
          </w:tblCellMar>
        </w:tblPrEx>
        <w:trPr>
          <w:cantSplit/>
          <w:jc w:val="center"/>
        </w:trPr>
        <w:tc>
          <w:tcPr>
            <w:tcW w:w="1920" w:type="dxa"/>
          </w:tcPr>
          <w:p w:rsidR="00980416" w:rsidRPr="00980416" w:rsidRDefault="00980416" w:rsidP="00DE27D6">
            <w:pPr>
              <w:tabs>
                <w:tab w:val="left" w:pos="567"/>
                <w:tab w:val="left" w:pos="1134"/>
                <w:tab w:val="left" w:pos="1701"/>
              </w:tabs>
              <w:spacing w:before="20" w:after="20"/>
              <w:rPr>
                <w:lang w:val="en-US"/>
              </w:rPr>
            </w:pPr>
            <w:r w:rsidRPr="00980416">
              <w:rPr>
                <w:lang w:val="en-US"/>
              </w:rPr>
              <w:t>2005-2006</w:t>
            </w:r>
          </w:p>
        </w:tc>
        <w:tc>
          <w:tcPr>
            <w:tcW w:w="1365" w:type="dxa"/>
            <w:gridSpan w:val="2"/>
          </w:tcPr>
          <w:p w:rsidR="00980416" w:rsidRPr="00980416" w:rsidRDefault="00980416" w:rsidP="00DE27D6">
            <w:pPr>
              <w:tabs>
                <w:tab w:val="left" w:pos="567"/>
                <w:tab w:val="left" w:pos="1701"/>
              </w:tabs>
              <w:spacing w:before="20" w:after="20"/>
              <w:ind w:right="170"/>
              <w:jc w:val="right"/>
              <w:rPr>
                <w:lang w:val="en-US"/>
              </w:rPr>
            </w:pPr>
            <w:r w:rsidRPr="00980416">
              <w:rPr>
                <w:lang w:val="en-US"/>
              </w:rPr>
              <w:t>17</w:t>
            </w:r>
            <w:r w:rsidR="00C24947">
              <w:rPr>
                <w:lang w:val="en-US"/>
              </w:rPr>
              <w:t>.</w:t>
            </w:r>
            <w:r w:rsidRPr="00980416">
              <w:rPr>
                <w:lang w:val="en-US"/>
              </w:rPr>
              <w:t>1</w:t>
            </w:r>
          </w:p>
        </w:tc>
        <w:tc>
          <w:tcPr>
            <w:tcW w:w="1366" w:type="dxa"/>
          </w:tcPr>
          <w:p w:rsidR="00980416" w:rsidRPr="00980416" w:rsidRDefault="00980416" w:rsidP="00DE27D6">
            <w:pPr>
              <w:tabs>
                <w:tab w:val="left" w:pos="567"/>
                <w:tab w:val="left" w:pos="1701"/>
              </w:tabs>
              <w:spacing w:before="20" w:after="20"/>
              <w:ind w:right="170"/>
              <w:jc w:val="right"/>
              <w:rPr>
                <w:lang w:val="en-US"/>
              </w:rPr>
            </w:pPr>
            <w:r w:rsidRPr="00980416">
              <w:rPr>
                <w:lang w:val="en-US"/>
              </w:rPr>
              <w:t>22</w:t>
            </w:r>
            <w:r w:rsidR="00C24947">
              <w:rPr>
                <w:lang w:val="en-US"/>
              </w:rPr>
              <w:t>.</w:t>
            </w:r>
            <w:r w:rsidRPr="00980416">
              <w:rPr>
                <w:lang w:val="en-US"/>
              </w:rPr>
              <w:t>3</w:t>
            </w:r>
          </w:p>
        </w:tc>
        <w:tc>
          <w:tcPr>
            <w:tcW w:w="1364" w:type="dxa"/>
            <w:gridSpan w:val="2"/>
          </w:tcPr>
          <w:p w:rsidR="00980416" w:rsidRPr="00980416" w:rsidRDefault="00980416" w:rsidP="00DE27D6">
            <w:pPr>
              <w:tabs>
                <w:tab w:val="left" w:pos="567"/>
                <w:tab w:val="left" w:pos="1701"/>
              </w:tabs>
              <w:spacing w:before="20" w:after="20"/>
              <w:ind w:right="170"/>
              <w:jc w:val="right"/>
              <w:rPr>
                <w:lang w:val="en-US"/>
              </w:rPr>
            </w:pPr>
            <w:r w:rsidRPr="00980416">
              <w:rPr>
                <w:lang w:val="en-US"/>
              </w:rPr>
              <w:t>12</w:t>
            </w:r>
            <w:r w:rsidR="00C24947">
              <w:rPr>
                <w:lang w:val="en-US"/>
              </w:rPr>
              <w:t>.</w:t>
            </w:r>
            <w:r w:rsidRPr="00980416">
              <w:rPr>
                <w:lang w:val="en-US"/>
              </w:rPr>
              <w:t>5</w:t>
            </w:r>
          </w:p>
        </w:tc>
        <w:tc>
          <w:tcPr>
            <w:tcW w:w="1365" w:type="dxa"/>
          </w:tcPr>
          <w:p w:rsidR="00980416" w:rsidRPr="00980416" w:rsidRDefault="00980416" w:rsidP="00DE27D6">
            <w:pPr>
              <w:tabs>
                <w:tab w:val="left" w:pos="567"/>
                <w:tab w:val="left" w:pos="1701"/>
              </w:tabs>
              <w:spacing w:before="20" w:after="20"/>
              <w:ind w:right="170"/>
              <w:jc w:val="right"/>
              <w:rPr>
                <w:lang w:val="en-US"/>
              </w:rPr>
            </w:pPr>
            <w:r w:rsidRPr="00980416">
              <w:rPr>
                <w:lang w:val="en-US"/>
              </w:rPr>
              <w:t>0</w:t>
            </w:r>
            <w:r w:rsidR="00C24947">
              <w:rPr>
                <w:lang w:val="en-US"/>
              </w:rPr>
              <w:t>.</w:t>
            </w:r>
            <w:r w:rsidRPr="00980416">
              <w:rPr>
                <w:lang w:val="en-US"/>
              </w:rPr>
              <w:t>56</w:t>
            </w:r>
          </w:p>
        </w:tc>
      </w:tr>
    </w:tbl>
    <w:p w:rsidR="00980416" w:rsidRDefault="00DE27D6" w:rsidP="00DE27D6">
      <w:pPr>
        <w:pStyle w:val="BodyText"/>
        <w:tabs>
          <w:tab w:val="left" w:pos="567"/>
          <w:tab w:val="left" w:pos="1134"/>
          <w:tab w:val="left" w:pos="1701"/>
        </w:tabs>
        <w:spacing w:before="120" w:after="240"/>
        <w:jc w:val="left"/>
        <w:rPr>
          <w:rFonts w:ascii="Times New Roman" w:hAnsi="Times New Roman"/>
          <w:bCs/>
          <w:szCs w:val="24"/>
          <w:lang w:val="en-US"/>
        </w:rPr>
      </w:pPr>
      <w:r>
        <w:rPr>
          <w:rFonts w:ascii="Times New Roman" w:hAnsi="Times New Roman"/>
          <w:bCs/>
          <w:i/>
          <w:iCs/>
          <w:szCs w:val="24"/>
          <w:lang w:val="en-US"/>
        </w:rPr>
        <w:tab/>
      </w:r>
      <w:r w:rsidR="00980416" w:rsidRPr="00980416">
        <w:rPr>
          <w:rFonts w:ascii="Times New Roman" w:hAnsi="Times New Roman"/>
          <w:bCs/>
          <w:i/>
          <w:iCs/>
          <w:szCs w:val="24"/>
          <w:lang w:val="en-US"/>
        </w:rPr>
        <w:t>Source</w:t>
      </w:r>
      <w:r w:rsidR="00980416" w:rsidRPr="00980416">
        <w:rPr>
          <w:rFonts w:ascii="Times New Roman" w:hAnsi="Times New Roman"/>
          <w:bCs/>
          <w:szCs w:val="24"/>
          <w:lang w:val="en-US"/>
        </w:rPr>
        <w:t xml:space="preserve">: </w:t>
      </w:r>
      <w:r w:rsidR="008D0244">
        <w:rPr>
          <w:rFonts w:ascii="Times New Roman" w:hAnsi="Times New Roman"/>
          <w:bCs/>
          <w:szCs w:val="24"/>
          <w:lang w:val="en-US"/>
        </w:rPr>
        <w:t>Educational Statistics</w:t>
      </w:r>
      <w:r>
        <w:rPr>
          <w:rFonts w:ascii="Times New Roman" w:hAnsi="Times New Roman"/>
          <w:bCs/>
          <w:szCs w:val="24"/>
          <w:lang w:val="en-US"/>
        </w:rPr>
        <w:t>.</w:t>
      </w:r>
    </w:p>
    <w:p w:rsidR="008D0244" w:rsidRDefault="008D0244" w:rsidP="00DE27D6">
      <w:pPr>
        <w:pStyle w:val="ListBullet"/>
        <w:numPr>
          <w:ilvl w:val="0"/>
          <w:numId w:val="0"/>
        </w:numPr>
        <w:tabs>
          <w:tab w:val="left" w:pos="567"/>
          <w:tab w:val="left" w:pos="1134"/>
          <w:tab w:val="left" w:pos="1701"/>
        </w:tabs>
        <w:spacing w:before="120" w:after="240"/>
        <w:rPr>
          <w:lang w:val="en-US"/>
        </w:rPr>
      </w:pPr>
      <w:r>
        <w:rPr>
          <w:lang w:val="en-US"/>
        </w:rPr>
        <w:t>337.</w:t>
      </w:r>
      <w:r>
        <w:rPr>
          <w:lang w:val="en-US"/>
        </w:rPr>
        <w:tab/>
      </w:r>
      <w:r w:rsidR="00C24947">
        <w:rPr>
          <w:lang w:val="en-US"/>
        </w:rPr>
        <w:t>The net enrolment ratio was 12.4 per cent in 2005/06, compared with 10.6 per cent the previous year, which represents an increase of 1.8 points.</w:t>
      </w:r>
    </w:p>
    <w:p w:rsidR="00C24947" w:rsidRDefault="00C24947" w:rsidP="00DE27D6">
      <w:pPr>
        <w:pStyle w:val="ListBullet"/>
        <w:numPr>
          <w:ilvl w:val="0"/>
          <w:numId w:val="0"/>
        </w:numPr>
        <w:tabs>
          <w:tab w:val="left" w:pos="567"/>
          <w:tab w:val="left" w:pos="1134"/>
          <w:tab w:val="left" w:pos="1701"/>
        </w:tabs>
        <w:spacing w:before="120" w:after="240"/>
        <w:rPr>
          <w:lang w:val="en-US"/>
        </w:rPr>
      </w:pPr>
      <w:r>
        <w:rPr>
          <w:lang w:val="en-US"/>
        </w:rPr>
        <w:t>338.</w:t>
      </w:r>
      <w:r>
        <w:rPr>
          <w:lang w:val="en-US"/>
        </w:rPr>
        <w:tab/>
        <w:t>While enrolment in basic cycle 2 has almost doubled since 2001/02, the number of new students admitted to the sixth grade has more than doubled, recording an average annual growth rate of 28.6 per cent. In 2005/06, 70,116 new students were enrolled in basic cycle 2, representing 39 per cent of the total.</w:t>
      </w:r>
    </w:p>
    <w:p w:rsidR="00C24947" w:rsidRDefault="00C24947" w:rsidP="00DE27D6">
      <w:pPr>
        <w:pStyle w:val="ListBullet"/>
        <w:numPr>
          <w:ilvl w:val="0"/>
          <w:numId w:val="0"/>
        </w:numPr>
        <w:tabs>
          <w:tab w:val="left" w:pos="567"/>
          <w:tab w:val="left" w:pos="1134"/>
          <w:tab w:val="left" w:pos="1701"/>
        </w:tabs>
        <w:spacing w:before="120" w:after="240"/>
        <w:rPr>
          <w:lang w:val="en-US"/>
        </w:rPr>
      </w:pPr>
      <w:r>
        <w:rPr>
          <w:lang w:val="en-US"/>
        </w:rPr>
        <w:t>339.</w:t>
      </w:r>
      <w:r>
        <w:rPr>
          <w:lang w:val="en-US"/>
        </w:rPr>
        <w:tab/>
        <w:t>In terms of equity, the target for 2015 is to move towards rural/urban parity in the total number of students enrolled in basic cycle 2 as well as parity between girls and boys. In 2005/06 the number of students enrolled in rural areas (57,549) accounted for 32 per cent of the total, compared with 29.6 per cent in 2004/05, which represents an increase of 2.4 points.</w:t>
      </w:r>
    </w:p>
    <w:p w:rsidR="00C24947" w:rsidRDefault="00C24947" w:rsidP="00DE27D6">
      <w:pPr>
        <w:pStyle w:val="ListBullet"/>
        <w:numPr>
          <w:ilvl w:val="0"/>
          <w:numId w:val="0"/>
        </w:numPr>
        <w:tabs>
          <w:tab w:val="left" w:pos="567"/>
          <w:tab w:val="left" w:pos="1134"/>
          <w:tab w:val="left" w:pos="1701"/>
        </w:tabs>
        <w:spacing w:before="120" w:after="240"/>
        <w:rPr>
          <w:lang w:val="en-US"/>
        </w:rPr>
      </w:pPr>
      <w:r>
        <w:rPr>
          <w:lang w:val="en-US"/>
        </w:rPr>
        <w:t>340.</w:t>
      </w:r>
      <w:r>
        <w:rPr>
          <w:lang w:val="en-US"/>
        </w:rPr>
        <w:tab/>
        <w:t xml:space="preserve">The number of girls enrolled increased from 59,836 in 2004/05 to 69,951 in 2005/06, which represents an increase of 16.87 per cent. However, this increase is 2.2 points lower than the annual average rate of increase for the enrolment of girls recorded since </w:t>
      </w:r>
      <w:r w:rsidR="00F55A7B">
        <w:rPr>
          <w:lang w:val="en-US"/>
        </w:rPr>
        <w:t>2001/02, which totals 23.5 per cent. Girls now represent 38.9 per cent of the total number of students enrolled and 23.35 per cent (16</w:t>
      </w:r>
      <w:r w:rsidR="00310497">
        <w:rPr>
          <w:lang w:val="en-US"/>
        </w:rPr>
        <w:t>,</w:t>
      </w:r>
      <w:r w:rsidR="00F55A7B">
        <w:rPr>
          <w:lang w:val="en-US"/>
        </w:rPr>
        <w:t>327 students) of those enrolled in rural areas.</w:t>
      </w:r>
    </w:p>
    <w:p w:rsidR="00980416" w:rsidRPr="00980416" w:rsidRDefault="00980416" w:rsidP="00DE27D6">
      <w:pPr>
        <w:pStyle w:val="BodyText2"/>
        <w:keepNext/>
        <w:keepLines/>
        <w:tabs>
          <w:tab w:val="left" w:pos="567"/>
          <w:tab w:val="left" w:pos="1134"/>
          <w:tab w:val="left" w:pos="1701"/>
        </w:tabs>
        <w:spacing w:after="240" w:line="240" w:lineRule="auto"/>
        <w:jc w:val="center"/>
        <w:rPr>
          <w:b/>
          <w:lang w:val="en-US"/>
        </w:rPr>
      </w:pPr>
      <w:r w:rsidRPr="00980416">
        <w:rPr>
          <w:b/>
          <w:bCs/>
          <w:lang w:val="en-US"/>
        </w:rPr>
        <w:t xml:space="preserve">Table </w:t>
      </w:r>
      <w:r w:rsidR="00F55A7B">
        <w:rPr>
          <w:b/>
          <w:bCs/>
          <w:lang w:val="en-US"/>
        </w:rPr>
        <w:t xml:space="preserve">N. </w:t>
      </w:r>
      <w:r w:rsidRPr="00980416">
        <w:rPr>
          <w:b/>
          <w:bCs/>
          <w:lang w:val="en-US"/>
        </w:rPr>
        <w:t>33</w:t>
      </w:r>
      <w:r w:rsidR="00F55A7B">
        <w:rPr>
          <w:b/>
          <w:bCs/>
          <w:lang w:val="en-US"/>
        </w:rPr>
        <w:t>: Girls enrolled in basic c</w:t>
      </w:r>
      <w:r w:rsidRPr="00980416">
        <w:rPr>
          <w:b/>
          <w:bCs/>
          <w:lang w:val="en-US"/>
        </w:rPr>
        <w:t>ycle 2 (public</w:t>
      </w:r>
      <w:r w:rsidR="00F55A7B">
        <w:rPr>
          <w:b/>
          <w:bCs/>
          <w:lang w:val="en-US"/>
        </w:rPr>
        <w:t xml:space="preserve"> </w:t>
      </w:r>
      <w:r w:rsidRPr="00980416">
        <w:rPr>
          <w:b/>
          <w:bCs/>
          <w:lang w:val="en-US"/>
        </w:rPr>
        <w:t>+</w:t>
      </w:r>
      <w:r w:rsidR="00F55A7B">
        <w:rPr>
          <w:b/>
          <w:bCs/>
          <w:lang w:val="en-US"/>
        </w:rPr>
        <w:t xml:space="preserve"> </w:t>
      </w:r>
      <w:r w:rsidRPr="00980416">
        <w:rPr>
          <w:b/>
          <w:bCs/>
          <w:lang w:val="en-US"/>
        </w:rPr>
        <w:t>priv</w:t>
      </w:r>
      <w:r w:rsidR="00F55A7B">
        <w:rPr>
          <w:b/>
          <w:bCs/>
          <w:lang w:val="en-US"/>
        </w:rPr>
        <w:t>ate</w:t>
      </w:r>
      <w:r w:rsidRPr="00980416">
        <w:rPr>
          <w:b/>
          <w:bCs/>
          <w:lang w:val="en-US"/>
        </w:rPr>
        <w:t>)</w:t>
      </w:r>
    </w:p>
    <w:tbl>
      <w:tblPr>
        <w:tblW w:w="0" w:type="auto"/>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35"/>
        <w:gridCol w:w="1683"/>
        <w:gridCol w:w="18"/>
        <w:gridCol w:w="1704"/>
        <w:gridCol w:w="1700"/>
      </w:tblGrid>
      <w:tr w:rsidR="00980416" w:rsidRPr="00980416">
        <w:tblPrEx>
          <w:tblCellMar>
            <w:top w:w="0" w:type="dxa"/>
            <w:bottom w:w="0" w:type="dxa"/>
          </w:tblCellMar>
        </w:tblPrEx>
        <w:trPr>
          <w:cantSplit/>
          <w:trHeight w:val="380"/>
          <w:jc w:val="center"/>
        </w:trPr>
        <w:tc>
          <w:tcPr>
            <w:tcW w:w="1735" w:type="dxa"/>
            <w:vMerge w:val="restart"/>
            <w:vAlign w:val="center"/>
          </w:tcPr>
          <w:p w:rsidR="00980416" w:rsidRPr="00980416" w:rsidRDefault="00F55A7B" w:rsidP="00DE27D6">
            <w:pPr>
              <w:pStyle w:val="BodyText2"/>
              <w:tabs>
                <w:tab w:val="left" w:pos="567"/>
                <w:tab w:val="left" w:pos="1134"/>
                <w:tab w:val="left" w:pos="1701"/>
              </w:tabs>
              <w:spacing w:before="20" w:after="20" w:line="240" w:lineRule="auto"/>
              <w:jc w:val="center"/>
              <w:rPr>
                <w:i/>
                <w:iCs/>
                <w:lang w:val="en-US"/>
              </w:rPr>
            </w:pPr>
            <w:r>
              <w:rPr>
                <w:i/>
                <w:iCs/>
                <w:lang w:val="en-US"/>
              </w:rPr>
              <w:t>Year</w:t>
            </w:r>
          </w:p>
        </w:tc>
        <w:tc>
          <w:tcPr>
            <w:tcW w:w="5105" w:type="dxa"/>
            <w:gridSpan w:val="4"/>
            <w:vAlign w:val="center"/>
          </w:tcPr>
          <w:p w:rsidR="00980416" w:rsidRPr="00980416" w:rsidRDefault="00F55A7B" w:rsidP="00DE27D6">
            <w:pPr>
              <w:pStyle w:val="BodyText2"/>
              <w:tabs>
                <w:tab w:val="left" w:pos="567"/>
                <w:tab w:val="left" w:pos="1134"/>
                <w:tab w:val="left" w:pos="1701"/>
              </w:tabs>
              <w:spacing w:before="20" w:after="20" w:line="240" w:lineRule="auto"/>
              <w:jc w:val="center"/>
              <w:rPr>
                <w:i/>
                <w:iCs/>
                <w:lang w:val="en-US"/>
              </w:rPr>
            </w:pPr>
            <w:r>
              <w:rPr>
                <w:i/>
                <w:iCs/>
                <w:lang w:val="en-US"/>
              </w:rPr>
              <w:t>Enrolment</w:t>
            </w:r>
          </w:p>
        </w:tc>
      </w:tr>
      <w:tr w:rsidR="00980416" w:rsidRPr="00980416">
        <w:tblPrEx>
          <w:tblCellMar>
            <w:top w:w="0" w:type="dxa"/>
            <w:bottom w:w="0" w:type="dxa"/>
          </w:tblCellMar>
        </w:tblPrEx>
        <w:trPr>
          <w:cantSplit/>
          <w:trHeight w:val="190"/>
          <w:jc w:val="center"/>
        </w:trPr>
        <w:tc>
          <w:tcPr>
            <w:tcW w:w="1735" w:type="dxa"/>
            <w:vMerge/>
            <w:vAlign w:val="center"/>
          </w:tcPr>
          <w:p w:rsidR="00980416" w:rsidRPr="00980416" w:rsidRDefault="00980416" w:rsidP="00DE27D6">
            <w:pPr>
              <w:pStyle w:val="BodyText2"/>
              <w:tabs>
                <w:tab w:val="left" w:pos="567"/>
                <w:tab w:val="left" w:pos="1134"/>
                <w:tab w:val="left" w:pos="1701"/>
              </w:tabs>
              <w:spacing w:before="20" w:after="20" w:line="240" w:lineRule="auto"/>
              <w:jc w:val="center"/>
              <w:rPr>
                <w:i/>
                <w:iCs/>
                <w:lang w:val="en-US"/>
              </w:rPr>
            </w:pPr>
          </w:p>
        </w:tc>
        <w:tc>
          <w:tcPr>
            <w:tcW w:w="1683" w:type="dxa"/>
            <w:vMerge w:val="restart"/>
            <w:vAlign w:val="center"/>
          </w:tcPr>
          <w:p w:rsidR="00980416" w:rsidRPr="00980416" w:rsidRDefault="00980416" w:rsidP="00DE27D6">
            <w:pPr>
              <w:pStyle w:val="BodyText2"/>
              <w:tabs>
                <w:tab w:val="left" w:pos="567"/>
                <w:tab w:val="left" w:pos="1134"/>
                <w:tab w:val="left" w:pos="1701"/>
              </w:tabs>
              <w:spacing w:before="20" w:after="20" w:line="240" w:lineRule="auto"/>
              <w:jc w:val="center"/>
              <w:rPr>
                <w:i/>
                <w:iCs/>
                <w:lang w:val="en-US"/>
              </w:rPr>
            </w:pPr>
            <w:r w:rsidRPr="00980416">
              <w:rPr>
                <w:i/>
                <w:iCs/>
                <w:lang w:val="en-US"/>
              </w:rPr>
              <w:t>Total</w:t>
            </w:r>
          </w:p>
        </w:tc>
        <w:tc>
          <w:tcPr>
            <w:tcW w:w="3422" w:type="dxa"/>
            <w:gridSpan w:val="3"/>
            <w:vAlign w:val="center"/>
          </w:tcPr>
          <w:p w:rsidR="00980416" w:rsidRPr="00980416" w:rsidRDefault="00F55A7B" w:rsidP="00DE27D6">
            <w:pPr>
              <w:pStyle w:val="BodyText2"/>
              <w:tabs>
                <w:tab w:val="left" w:pos="567"/>
                <w:tab w:val="left" w:pos="1134"/>
                <w:tab w:val="left" w:pos="1701"/>
              </w:tabs>
              <w:spacing w:before="20" w:after="20" w:line="240" w:lineRule="auto"/>
              <w:jc w:val="center"/>
              <w:rPr>
                <w:i/>
                <w:iCs/>
                <w:lang w:val="en-US"/>
              </w:rPr>
            </w:pPr>
            <w:r>
              <w:rPr>
                <w:i/>
                <w:iCs/>
                <w:lang w:val="en-US"/>
              </w:rPr>
              <w:t>Girls</w:t>
            </w:r>
          </w:p>
        </w:tc>
      </w:tr>
      <w:tr w:rsidR="00980416" w:rsidRPr="00980416">
        <w:tblPrEx>
          <w:tblCellMar>
            <w:top w:w="0" w:type="dxa"/>
            <w:bottom w:w="0" w:type="dxa"/>
          </w:tblCellMar>
        </w:tblPrEx>
        <w:trPr>
          <w:cantSplit/>
          <w:trHeight w:val="190"/>
          <w:jc w:val="center"/>
        </w:trPr>
        <w:tc>
          <w:tcPr>
            <w:tcW w:w="1735" w:type="dxa"/>
            <w:vMerge/>
            <w:vAlign w:val="center"/>
          </w:tcPr>
          <w:p w:rsidR="00980416" w:rsidRPr="00980416" w:rsidRDefault="00980416" w:rsidP="00DE27D6">
            <w:pPr>
              <w:pStyle w:val="BodyText2"/>
              <w:tabs>
                <w:tab w:val="left" w:pos="567"/>
                <w:tab w:val="left" w:pos="1134"/>
                <w:tab w:val="left" w:pos="1701"/>
              </w:tabs>
              <w:spacing w:before="20" w:after="20" w:line="240" w:lineRule="auto"/>
              <w:jc w:val="center"/>
              <w:rPr>
                <w:lang w:val="en-US"/>
              </w:rPr>
            </w:pPr>
          </w:p>
        </w:tc>
        <w:tc>
          <w:tcPr>
            <w:tcW w:w="1683" w:type="dxa"/>
            <w:vMerge/>
            <w:vAlign w:val="center"/>
          </w:tcPr>
          <w:p w:rsidR="00980416" w:rsidRPr="00980416" w:rsidRDefault="00980416" w:rsidP="00DE27D6">
            <w:pPr>
              <w:pStyle w:val="BodyText2"/>
              <w:tabs>
                <w:tab w:val="left" w:pos="567"/>
                <w:tab w:val="left" w:pos="1134"/>
                <w:tab w:val="left" w:pos="1701"/>
              </w:tabs>
              <w:spacing w:before="20" w:after="20" w:line="240" w:lineRule="auto"/>
              <w:jc w:val="center"/>
              <w:rPr>
                <w:lang w:val="en-US"/>
              </w:rPr>
            </w:pPr>
          </w:p>
        </w:tc>
        <w:tc>
          <w:tcPr>
            <w:tcW w:w="1722" w:type="dxa"/>
            <w:gridSpan w:val="2"/>
            <w:vAlign w:val="center"/>
          </w:tcPr>
          <w:p w:rsidR="00980416" w:rsidRPr="009E2E1A" w:rsidRDefault="00F55A7B" w:rsidP="00DE27D6">
            <w:pPr>
              <w:pStyle w:val="BodyText2"/>
              <w:tabs>
                <w:tab w:val="left" w:pos="567"/>
                <w:tab w:val="left" w:pos="1134"/>
                <w:tab w:val="left" w:pos="1701"/>
              </w:tabs>
              <w:spacing w:before="20" w:after="20" w:line="240" w:lineRule="auto"/>
              <w:jc w:val="center"/>
              <w:rPr>
                <w:i/>
                <w:iCs/>
                <w:lang w:val="en-US"/>
              </w:rPr>
            </w:pPr>
            <w:r w:rsidRPr="009E2E1A">
              <w:rPr>
                <w:i/>
                <w:iCs/>
                <w:lang w:val="en-US"/>
              </w:rPr>
              <w:t>Number</w:t>
            </w:r>
          </w:p>
        </w:tc>
        <w:tc>
          <w:tcPr>
            <w:tcW w:w="1700" w:type="dxa"/>
            <w:vAlign w:val="center"/>
          </w:tcPr>
          <w:p w:rsidR="00980416" w:rsidRPr="009E2E1A" w:rsidRDefault="00980416" w:rsidP="00DE27D6">
            <w:pPr>
              <w:pStyle w:val="BodyText2"/>
              <w:tabs>
                <w:tab w:val="left" w:pos="567"/>
                <w:tab w:val="left" w:pos="1134"/>
                <w:tab w:val="left" w:pos="1701"/>
              </w:tabs>
              <w:spacing w:before="20" w:after="20" w:line="240" w:lineRule="auto"/>
              <w:jc w:val="center"/>
              <w:rPr>
                <w:i/>
                <w:iCs/>
                <w:lang w:val="en-US"/>
              </w:rPr>
            </w:pPr>
            <w:r w:rsidRPr="009E2E1A">
              <w:rPr>
                <w:i/>
                <w:iCs/>
                <w:lang w:val="en-US"/>
              </w:rPr>
              <w:t>%</w:t>
            </w:r>
          </w:p>
        </w:tc>
      </w:tr>
      <w:tr w:rsidR="00980416" w:rsidRPr="00980416">
        <w:tblPrEx>
          <w:tblCellMar>
            <w:top w:w="0" w:type="dxa"/>
            <w:bottom w:w="0" w:type="dxa"/>
          </w:tblCellMar>
        </w:tblPrEx>
        <w:trPr>
          <w:cantSplit/>
          <w:jc w:val="center"/>
        </w:trPr>
        <w:tc>
          <w:tcPr>
            <w:tcW w:w="1735" w:type="dxa"/>
          </w:tcPr>
          <w:p w:rsidR="00980416" w:rsidRPr="00980416" w:rsidRDefault="00980416" w:rsidP="00DE27D6">
            <w:pPr>
              <w:pStyle w:val="BodyText2"/>
              <w:tabs>
                <w:tab w:val="left" w:pos="567"/>
                <w:tab w:val="left" w:pos="1134"/>
                <w:tab w:val="left" w:pos="1701"/>
              </w:tabs>
              <w:spacing w:before="20" w:after="20" w:line="240" w:lineRule="auto"/>
              <w:rPr>
                <w:lang w:val="en-US"/>
              </w:rPr>
            </w:pPr>
            <w:r w:rsidRPr="00980416">
              <w:rPr>
                <w:lang w:val="en-US"/>
              </w:rPr>
              <w:t>2001-2002</w:t>
            </w:r>
          </w:p>
        </w:tc>
        <w:tc>
          <w:tcPr>
            <w:tcW w:w="1701" w:type="dxa"/>
            <w:gridSpan w:val="2"/>
          </w:tcPr>
          <w:p w:rsidR="00980416" w:rsidRPr="00980416" w:rsidRDefault="00980416" w:rsidP="00DE27D6">
            <w:pPr>
              <w:pStyle w:val="BodyText2"/>
              <w:tabs>
                <w:tab w:val="left" w:pos="567"/>
                <w:tab w:val="left" w:pos="1134"/>
                <w:tab w:val="left" w:pos="1701"/>
              </w:tabs>
              <w:spacing w:before="20" w:after="20" w:line="240" w:lineRule="auto"/>
              <w:ind w:right="227"/>
              <w:jc w:val="right"/>
              <w:rPr>
                <w:lang w:val="en-US"/>
              </w:rPr>
            </w:pPr>
            <w:r w:rsidRPr="00980416">
              <w:rPr>
                <w:lang w:val="en-US"/>
              </w:rPr>
              <w:t>92</w:t>
            </w:r>
            <w:r w:rsidR="0094690F">
              <w:rPr>
                <w:lang w:val="en-US"/>
              </w:rPr>
              <w:t>,</w:t>
            </w:r>
            <w:r w:rsidRPr="00980416">
              <w:rPr>
                <w:lang w:val="en-US"/>
              </w:rPr>
              <w:t>463</w:t>
            </w:r>
          </w:p>
        </w:tc>
        <w:tc>
          <w:tcPr>
            <w:tcW w:w="1704" w:type="dxa"/>
          </w:tcPr>
          <w:p w:rsidR="00980416" w:rsidRPr="00980416" w:rsidRDefault="00980416" w:rsidP="00DE27D6">
            <w:pPr>
              <w:pStyle w:val="BodyText2"/>
              <w:tabs>
                <w:tab w:val="left" w:pos="567"/>
                <w:tab w:val="left" w:pos="1134"/>
                <w:tab w:val="left" w:pos="1701"/>
              </w:tabs>
              <w:spacing w:before="20" w:after="20" w:line="240" w:lineRule="auto"/>
              <w:ind w:right="227"/>
              <w:jc w:val="right"/>
              <w:rPr>
                <w:lang w:val="en-US"/>
              </w:rPr>
            </w:pPr>
            <w:r w:rsidRPr="00980416">
              <w:rPr>
                <w:lang w:val="en-US"/>
              </w:rPr>
              <w:t>36</w:t>
            </w:r>
            <w:r w:rsidR="0094690F">
              <w:rPr>
                <w:lang w:val="en-US"/>
              </w:rPr>
              <w:t>,</w:t>
            </w:r>
            <w:r w:rsidRPr="00980416">
              <w:rPr>
                <w:lang w:val="en-US"/>
              </w:rPr>
              <w:t>394</w:t>
            </w:r>
          </w:p>
        </w:tc>
        <w:tc>
          <w:tcPr>
            <w:tcW w:w="1700" w:type="dxa"/>
          </w:tcPr>
          <w:p w:rsidR="00980416" w:rsidRPr="00980416" w:rsidRDefault="00980416" w:rsidP="00DE27D6">
            <w:pPr>
              <w:pStyle w:val="BodyText2"/>
              <w:tabs>
                <w:tab w:val="left" w:pos="567"/>
                <w:tab w:val="left" w:pos="1134"/>
                <w:tab w:val="left" w:pos="1701"/>
              </w:tabs>
              <w:spacing w:before="20" w:after="20" w:line="240" w:lineRule="auto"/>
              <w:ind w:right="227"/>
              <w:jc w:val="right"/>
              <w:rPr>
                <w:lang w:val="en-US"/>
              </w:rPr>
            </w:pPr>
            <w:r w:rsidRPr="00980416">
              <w:rPr>
                <w:lang w:val="en-US"/>
              </w:rPr>
              <w:t>39</w:t>
            </w:r>
            <w:r w:rsidR="00F55A7B">
              <w:rPr>
                <w:lang w:val="en-US"/>
              </w:rPr>
              <w:t>.</w:t>
            </w:r>
            <w:r w:rsidRPr="00980416">
              <w:rPr>
                <w:lang w:val="en-US"/>
              </w:rPr>
              <w:t>4 %</w:t>
            </w:r>
          </w:p>
        </w:tc>
      </w:tr>
      <w:tr w:rsidR="00980416" w:rsidRPr="00980416">
        <w:tblPrEx>
          <w:tblCellMar>
            <w:top w:w="0" w:type="dxa"/>
            <w:bottom w:w="0" w:type="dxa"/>
          </w:tblCellMar>
        </w:tblPrEx>
        <w:trPr>
          <w:cantSplit/>
          <w:jc w:val="center"/>
        </w:trPr>
        <w:tc>
          <w:tcPr>
            <w:tcW w:w="1735" w:type="dxa"/>
          </w:tcPr>
          <w:p w:rsidR="00980416" w:rsidRPr="00980416" w:rsidRDefault="00980416" w:rsidP="00DE27D6">
            <w:pPr>
              <w:pStyle w:val="BodyText2"/>
              <w:tabs>
                <w:tab w:val="left" w:pos="567"/>
                <w:tab w:val="left" w:pos="1134"/>
                <w:tab w:val="left" w:pos="1701"/>
              </w:tabs>
              <w:spacing w:before="20" w:after="20" w:line="240" w:lineRule="auto"/>
              <w:rPr>
                <w:lang w:val="en-US"/>
              </w:rPr>
            </w:pPr>
            <w:r w:rsidRPr="00980416">
              <w:rPr>
                <w:lang w:val="en-US"/>
              </w:rPr>
              <w:t>2002-2003</w:t>
            </w:r>
          </w:p>
        </w:tc>
        <w:tc>
          <w:tcPr>
            <w:tcW w:w="1701" w:type="dxa"/>
            <w:gridSpan w:val="2"/>
          </w:tcPr>
          <w:p w:rsidR="00980416" w:rsidRPr="00980416" w:rsidRDefault="00980416" w:rsidP="00DE27D6">
            <w:pPr>
              <w:pStyle w:val="BodyText2"/>
              <w:tabs>
                <w:tab w:val="left" w:pos="567"/>
                <w:tab w:val="left" w:pos="1134"/>
                <w:tab w:val="left" w:pos="1701"/>
              </w:tabs>
              <w:spacing w:before="20" w:after="20" w:line="240" w:lineRule="auto"/>
              <w:ind w:right="227"/>
              <w:jc w:val="right"/>
              <w:rPr>
                <w:lang w:val="en-US"/>
              </w:rPr>
            </w:pPr>
            <w:r w:rsidRPr="00980416">
              <w:rPr>
                <w:lang w:val="en-US"/>
              </w:rPr>
              <w:t>107</w:t>
            </w:r>
            <w:r w:rsidR="0094690F">
              <w:rPr>
                <w:lang w:val="en-US"/>
              </w:rPr>
              <w:t>,</w:t>
            </w:r>
            <w:r w:rsidRPr="00980416">
              <w:rPr>
                <w:lang w:val="en-US"/>
              </w:rPr>
              <w:t>330</w:t>
            </w:r>
          </w:p>
        </w:tc>
        <w:tc>
          <w:tcPr>
            <w:tcW w:w="1704" w:type="dxa"/>
          </w:tcPr>
          <w:p w:rsidR="00980416" w:rsidRPr="00980416" w:rsidRDefault="00980416" w:rsidP="00DE27D6">
            <w:pPr>
              <w:pStyle w:val="BodyText2"/>
              <w:tabs>
                <w:tab w:val="left" w:pos="567"/>
                <w:tab w:val="left" w:pos="1134"/>
                <w:tab w:val="left" w:pos="1701"/>
              </w:tabs>
              <w:spacing w:before="20" w:after="20" w:line="240" w:lineRule="auto"/>
              <w:ind w:right="227"/>
              <w:jc w:val="right"/>
              <w:rPr>
                <w:lang w:val="en-US"/>
              </w:rPr>
            </w:pPr>
            <w:r w:rsidRPr="00980416">
              <w:rPr>
                <w:lang w:val="en-US"/>
              </w:rPr>
              <w:t>42</w:t>
            </w:r>
            <w:r w:rsidR="0094690F">
              <w:rPr>
                <w:lang w:val="en-US"/>
              </w:rPr>
              <w:t>,</w:t>
            </w:r>
            <w:r w:rsidRPr="00980416">
              <w:rPr>
                <w:lang w:val="en-US"/>
              </w:rPr>
              <w:t>610</w:t>
            </w:r>
          </w:p>
        </w:tc>
        <w:tc>
          <w:tcPr>
            <w:tcW w:w="1700" w:type="dxa"/>
          </w:tcPr>
          <w:p w:rsidR="00980416" w:rsidRPr="00980416" w:rsidRDefault="00980416" w:rsidP="00DE27D6">
            <w:pPr>
              <w:pStyle w:val="BodyText2"/>
              <w:tabs>
                <w:tab w:val="left" w:pos="567"/>
                <w:tab w:val="left" w:pos="1134"/>
                <w:tab w:val="left" w:pos="1701"/>
              </w:tabs>
              <w:spacing w:before="20" w:after="20" w:line="240" w:lineRule="auto"/>
              <w:ind w:right="227"/>
              <w:jc w:val="right"/>
              <w:rPr>
                <w:lang w:val="en-US"/>
              </w:rPr>
            </w:pPr>
            <w:r w:rsidRPr="00980416">
              <w:rPr>
                <w:lang w:val="en-US"/>
              </w:rPr>
              <w:t>39</w:t>
            </w:r>
            <w:r w:rsidR="00F55A7B">
              <w:rPr>
                <w:lang w:val="en-US"/>
              </w:rPr>
              <w:t>.</w:t>
            </w:r>
            <w:r w:rsidRPr="00980416">
              <w:rPr>
                <w:lang w:val="en-US"/>
              </w:rPr>
              <w:t>7%</w:t>
            </w:r>
          </w:p>
        </w:tc>
      </w:tr>
      <w:tr w:rsidR="00980416" w:rsidRPr="00980416">
        <w:tblPrEx>
          <w:tblCellMar>
            <w:top w:w="0" w:type="dxa"/>
            <w:bottom w:w="0" w:type="dxa"/>
          </w:tblCellMar>
        </w:tblPrEx>
        <w:trPr>
          <w:cantSplit/>
          <w:jc w:val="center"/>
        </w:trPr>
        <w:tc>
          <w:tcPr>
            <w:tcW w:w="1735" w:type="dxa"/>
          </w:tcPr>
          <w:p w:rsidR="00980416" w:rsidRPr="00980416" w:rsidRDefault="00980416" w:rsidP="00DE27D6">
            <w:pPr>
              <w:pStyle w:val="BodyText2"/>
              <w:tabs>
                <w:tab w:val="left" w:pos="567"/>
                <w:tab w:val="left" w:pos="1134"/>
                <w:tab w:val="left" w:pos="1701"/>
              </w:tabs>
              <w:spacing w:before="20" w:after="20" w:line="240" w:lineRule="auto"/>
              <w:rPr>
                <w:lang w:val="en-US"/>
              </w:rPr>
            </w:pPr>
            <w:r w:rsidRPr="00980416">
              <w:rPr>
                <w:lang w:val="en-US"/>
              </w:rPr>
              <w:t>2003-2004</w:t>
            </w:r>
          </w:p>
        </w:tc>
        <w:tc>
          <w:tcPr>
            <w:tcW w:w="1701" w:type="dxa"/>
            <w:gridSpan w:val="2"/>
          </w:tcPr>
          <w:p w:rsidR="00980416" w:rsidRPr="00980416" w:rsidRDefault="00980416" w:rsidP="00DE27D6">
            <w:pPr>
              <w:pStyle w:val="BodyText2"/>
              <w:tabs>
                <w:tab w:val="left" w:pos="567"/>
                <w:tab w:val="left" w:pos="1134"/>
                <w:tab w:val="left" w:pos="1701"/>
              </w:tabs>
              <w:spacing w:before="20" w:after="20" w:line="240" w:lineRule="auto"/>
              <w:ind w:right="227"/>
              <w:jc w:val="right"/>
              <w:rPr>
                <w:lang w:val="en-US"/>
              </w:rPr>
            </w:pPr>
            <w:r w:rsidRPr="00980416">
              <w:rPr>
                <w:lang w:val="en-US"/>
              </w:rPr>
              <w:t>135</w:t>
            </w:r>
            <w:r w:rsidR="0094690F">
              <w:rPr>
                <w:lang w:val="en-US"/>
              </w:rPr>
              <w:t>,</w:t>
            </w:r>
            <w:r w:rsidRPr="00980416">
              <w:rPr>
                <w:lang w:val="en-US"/>
              </w:rPr>
              <w:t>073</w:t>
            </w:r>
          </w:p>
        </w:tc>
        <w:tc>
          <w:tcPr>
            <w:tcW w:w="1704" w:type="dxa"/>
          </w:tcPr>
          <w:p w:rsidR="00980416" w:rsidRPr="00980416" w:rsidRDefault="00980416" w:rsidP="00DE27D6">
            <w:pPr>
              <w:pStyle w:val="BodyText2"/>
              <w:tabs>
                <w:tab w:val="left" w:pos="567"/>
                <w:tab w:val="left" w:pos="1134"/>
                <w:tab w:val="left" w:pos="1701"/>
              </w:tabs>
              <w:spacing w:before="20" w:after="20" w:line="240" w:lineRule="auto"/>
              <w:ind w:right="227"/>
              <w:jc w:val="right"/>
              <w:rPr>
                <w:lang w:val="en-US"/>
              </w:rPr>
            </w:pPr>
            <w:r w:rsidRPr="00980416">
              <w:rPr>
                <w:lang w:val="en-US"/>
              </w:rPr>
              <w:t>52</w:t>
            </w:r>
            <w:r w:rsidR="0094690F">
              <w:rPr>
                <w:lang w:val="en-US"/>
              </w:rPr>
              <w:t>,</w:t>
            </w:r>
            <w:r w:rsidRPr="00980416">
              <w:rPr>
                <w:lang w:val="en-US"/>
              </w:rPr>
              <w:t>831</w:t>
            </w:r>
          </w:p>
        </w:tc>
        <w:tc>
          <w:tcPr>
            <w:tcW w:w="1700" w:type="dxa"/>
          </w:tcPr>
          <w:p w:rsidR="00980416" w:rsidRPr="00980416" w:rsidRDefault="00980416" w:rsidP="00DE27D6">
            <w:pPr>
              <w:pStyle w:val="BodyText2"/>
              <w:tabs>
                <w:tab w:val="left" w:pos="567"/>
                <w:tab w:val="left" w:pos="1134"/>
                <w:tab w:val="left" w:pos="1701"/>
              </w:tabs>
              <w:spacing w:before="20" w:after="20" w:line="240" w:lineRule="auto"/>
              <w:ind w:right="227"/>
              <w:jc w:val="right"/>
              <w:rPr>
                <w:lang w:val="en-US"/>
              </w:rPr>
            </w:pPr>
            <w:r w:rsidRPr="00980416">
              <w:rPr>
                <w:lang w:val="en-US"/>
              </w:rPr>
              <w:t>39</w:t>
            </w:r>
            <w:r w:rsidR="00F55A7B">
              <w:rPr>
                <w:lang w:val="en-US"/>
              </w:rPr>
              <w:t>.</w:t>
            </w:r>
            <w:r w:rsidRPr="00980416">
              <w:rPr>
                <w:lang w:val="en-US"/>
              </w:rPr>
              <w:t>1%</w:t>
            </w:r>
          </w:p>
        </w:tc>
      </w:tr>
      <w:tr w:rsidR="00980416" w:rsidRPr="00980416">
        <w:tblPrEx>
          <w:tblCellMar>
            <w:top w:w="0" w:type="dxa"/>
            <w:bottom w:w="0" w:type="dxa"/>
          </w:tblCellMar>
        </w:tblPrEx>
        <w:trPr>
          <w:cantSplit/>
          <w:jc w:val="center"/>
        </w:trPr>
        <w:tc>
          <w:tcPr>
            <w:tcW w:w="1735" w:type="dxa"/>
          </w:tcPr>
          <w:p w:rsidR="00980416" w:rsidRPr="00980416" w:rsidRDefault="00980416" w:rsidP="00DE27D6">
            <w:pPr>
              <w:pStyle w:val="BodyText2"/>
              <w:tabs>
                <w:tab w:val="left" w:pos="567"/>
                <w:tab w:val="left" w:pos="1134"/>
                <w:tab w:val="left" w:pos="1701"/>
              </w:tabs>
              <w:spacing w:before="20" w:after="20" w:line="240" w:lineRule="auto"/>
              <w:rPr>
                <w:lang w:val="en-US"/>
              </w:rPr>
            </w:pPr>
            <w:r w:rsidRPr="00980416">
              <w:rPr>
                <w:lang w:val="en-US"/>
              </w:rPr>
              <w:t>2004-2005</w:t>
            </w:r>
          </w:p>
        </w:tc>
        <w:tc>
          <w:tcPr>
            <w:tcW w:w="1701" w:type="dxa"/>
            <w:gridSpan w:val="2"/>
          </w:tcPr>
          <w:p w:rsidR="00980416" w:rsidRPr="00980416" w:rsidRDefault="00980416" w:rsidP="00DE27D6">
            <w:pPr>
              <w:pStyle w:val="BodyText2"/>
              <w:tabs>
                <w:tab w:val="left" w:pos="567"/>
                <w:tab w:val="left" w:pos="1134"/>
                <w:tab w:val="left" w:pos="1701"/>
              </w:tabs>
              <w:spacing w:before="20" w:after="20" w:line="240" w:lineRule="auto"/>
              <w:ind w:right="227"/>
              <w:jc w:val="right"/>
              <w:rPr>
                <w:lang w:val="en-US"/>
              </w:rPr>
            </w:pPr>
            <w:r w:rsidRPr="00980416">
              <w:rPr>
                <w:lang w:val="en-US"/>
              </w:rPr>
              <w:t>151</w:t>
            </w:r>
            <w:r w:rsidR="0094690F">
              <w:rPr>
                <w:lang w:val="en-US"/>
              </w:rPr>
              <w:t>,</w:t>
            </w:r>
            <w:r w:rsidRPr="00980416">
              <w:rPr>
                <w:lang w:val="en-US"/>
              </w:rPr>
              <w:t>593</w:t>
            </w:r>
          </w:p>
        </w:tc>
        <w:tc>
          <w:tcPr>
            <w:tcW w:w="1704" w:type="dxa"/>
          </w:tcPr>
          <w:p w:rsidR="00980416" w:rsidRPr="00980416" w:rsidRDefault="00980416" w:rsidP="00DE27D6">
            <w:pPr>
              <w:pStyle w:val="BodyText2"/>
              <w:tabs>
                <w:tab w:val="left" w:pos="567"/>
                <w:tab w:val="left" w:pos="1134"/>
                <w:tab w:val="left" w:pos="1701"/>
              </w:tabs>
              <w:spacing w:before="20" w:after="20" w:line="240" w:lineRule="auto"/>
              <w:ind w:right="227"/>
              <w:jc w:val="right"/>
              <w:rPr>
                <w:lang w:val="en-US"/>
              </w:rPr>
            </w:pPr>
            <w:r w:rsidRPr="00980416">
              <w:rPr>
                <w:lang w:val="en-US"/>
              </w:rPr>
              <w:t>59</w:t>
            </w:r>
            <w:r w:rsidR="0094690F">
              <w:rPr>
                <w:lang w:val="en-US"/>
              </w:rPr>
              <w:t>,</w:t>
            </w:r>
            <w:r w:rsidRPr="00980416">
              <w:rPr>
                <w:lang w:val="en-US"/>
              </w:rPr>
              <w:t>836</w:t>
            </w:r>
          </w:p>
        </w:tc>
        <w:tc>
          <w:tcPr>
            <w:tcW w:w="1700" w:type="dxa"/>
          </w:tcPr>
          <w:p w:rsidR="00980416" w:rsidRPr="00980416" w:rsidRDefault="00980416" w:rsidP="00DE27D6">
            <w:pPr>
              <w:pStyle w:val="BodyText2"/>
              <w:tabs>
                <w:tab w:val="left" w:pos="567"/>
                <w:tab w:val="left" w:pos="1134"/>
                <w:tab w:val="left" w:pos="1701"/>
              </w:tabs>
              <w:spacing w:before="20" w:after="20" w:line="240" w:lineRule="auto"/>
              <w:ind w:right="227"/>
              <w:jc w:val="right"/>
              <w:rPr>
                <w:lang w:val="en-US"/>
              </w:rPr>
            </w:pPr>
            <w:r w:rsidRPr="00980416">
              <w:rPr>
                <w:lang w:val="en-US"/>
              </w:rPr>
              <w:t>39</w:t>
            </w:r>
            <w:r w:rsidR="00F55A7B">
              <w:rPr>
                <w:lang w:val="en-US"/>
              </w:rPr>
              <w:t>.</w:t>
            </w:r>
            <w:r w:rsidRPr="00980416">
              <w:rPr>
                <w:lang w:val="en-US"/>
              </w:rPr>
              <w:t>5%</w:t>
            </w:r>
          </w:p>
        </w:tc>
      </w:tr>
      <w:tr w:rsidR="00980416" w:rsidRPr="00980416">
        <w:tblPrEx>
          <w:tblCellMar>
            <w:top w:w="0" w:type="dxa"/>
            <w:bottom w:w="0" w:type="dxa"/>
          </w:tblCellMar>
        </w:tblPrEx>
        <w:trPr>
          <w:cantSplit/>
          <w:jc w:val="center"/>
        </w:trPr>
        <w:tc>
          <w:tcPr>
            <w:tcW w:w="1735" w:type="dxa"/>
          </w:tcPr>
          <w:p w:rsidR="00980416" w:rsidRPr="00980416" w:rsidRDefault="00980416" w:rsidP="00DE27D6">
            <w:pPr>
              <w:pStyle w:val="BodyText2"/>
              <w:tabs>
                <w:tab w:val="left" w:pos="567"/>
                <w:tab w:val="left" w:pos="1134"/>
                <w:tab w:val="left" w:pos="1701"/>
              </w:tabs>
              <w:spacing w:before="20" w:after="20" w:line="240" w:lineRule="auto"/>
              <w:rPr>
                <w:lang w:val="en-US"/>
              </w:rPr>
            </w:pPr>
            <w:r w:rsidRPr="00980416">
              <w:rPr>
                <w:lang w:val="en-US"/>
              </w:rPr>
              <w:t>2005-2006</w:t>
            </w:r>
          </w:p>
        </w:tc>
        <w:tc>
          <w:tcPr>
            <w:tcW w:w="1701" w:type="dxa"/>
            <w:gridSpan w:val="2"/>
          </w:tcPr>
          <w:p w:rsidR="00980416" w:rsidRPr="00980416" w:rsidRDefault="00980416" w:rsidP="00DE27D6">
            <w:pPr>
              <w:pStyle w:val="BodyText2"/>
              <w:tabs>
                <w:tab w:val="left" w:pos="567"/>
                <w:tab w:val="left" w:pos="1134"/>
                <w:tab w:val="left" w:pos="1701"/>
              </w:tabs>
              <w:spacing w:before="20" w:after="20" w:line="240" w:lineRule="auto"/>
              <w:ind w:right="227"/>
              <w:jc w:val="right"/>
              <w:rPr>
                <w:lang w:val="en-US"/>
              </w:rPr>
            </w:pPr>
            <w:r w:rsidRPr="00980416">
              <w:rPr>
                <w:lang w:val="en-US"/>
              </w:rPr>
              <w:t>179</w:t>
            </w:r>
            <w:r w:rsidR="0094690F">
              <w:rPr>
                <w:lang w:val="en-US"/>
              </w:rPr>
              <w:t>,</w:t>
            </w:r>
            <w:r w:rsidRPr="00980416">
              <w:rPr>
                <w:lang w:val="en-US"/>
              </w:rPr>
              <w:t>721</w:t>
            </w:r>
          </w:p>
        </w:tc>
        <w:tc>
          <w:tcPr>
            <w:tcW w:w="1704" w:type="dxa"/>
          </w:tcPr>
          <w:p w:rsidR="00980416" w:rsidRPr="00980416" w:rsidRDefault="00980416" w:rsidP="00DE27D6">
            <w:pPr>
              <w:pStyle w:val="BodyText2"/>
              <w:tabs>
                <w:tab w:val="left" w:pos="567"/>
                <w:tab w:val="left" w:pos="1134"/>
                <w:tab w:val="left" w:pos="1701"/>
              </w:tabs>
              <w:spacing w:before="20" w:after="20" w:line="240" w:lineRule="auto"/>
              <w:ind w:right="227"/>
              <w:jc w:val="right"/>
              <w:rPr>
                <w:lang w:val="en-US"/>
              </w:rPr>
            </w:pPr>
            <w:r w:rsidRPr="00980416">
              <w:rPr>
                <w:lang w:val="en-US"/>
              </w:rPr>
              <w:t>69</w:t>
            </w:r>
            <w:r w:rsidR="0094690F">
              <w:rPr>
                <w:lang w:val="en-US"/>
              </w:rPr>
              <w:t>,</w:t>
            </w:r>
            <w:r w:rsidRPr="00980416">
              <w:rPr>
                <w:lang w:val="en-US"/>
              </w:rPr>
              <w:t>951</w:t>
            </w:r>
          </w:p>
        </w:tc>
        <w:tc>
          <w:tcPr>
            <w:tcW w:w="1700" w:type="dxa"/>
          </w:tcPr>
          <w:p w:rsidR="00980416" w:rsidRPr="00980416" w:rsidRDefault="00980416" w:rsidP="00DE27D6">
            <w:pPr>
              <w:pStyle w:val="BodyText2"/>
              <w:tabs>
                <w:tab w:val="left" w:pos="567"/>
                <w:tab w:val="left" w:pos="1134"/>
                <w:tab w:val="left" w:pos="1701"/>
              </w:tabs>
              <w:spacing w:before="20" w:after="20" w:line="240" w:lineRule="auto"/>
              <w:ind w:right="227"/>
              <w:jc w:val="right"/>
              <w:rPr>
                <w:lang w:val="en-US"/>
              </w:rPr>
            </w:pPr>
            <w:r w:rsidRPr="00980416">
              <w:rPr>
                <w:lang w:val="en-US"/>
              </w:rPr>
              <w:t>38</w:t>
            </w:r>
            <w:r w:rsidR="00F55A7B">
              <w:rPr>
                <w:lang w:val="en-US"/>
              </w:rPr>
              <w:t>.</w:t>
            </w:r>
            <w:r w:rsidRPr="00980416">
              <w:rPr>
                <w:lang w:val="en-US"/>
              </w:rPr>
              <w:t>9%</w:t>
            </w:r>
          </w:p>
        </w:tc>
      </w:tr>
    </w:tbl>
    <w:p w:rsidR="00980416" w:rsidRDefault="00DE27D6" w:rsidP="00DE27D6">
      <w:pPr>
        <w:pStyle w:val="BodyText"/>
        <w:tabs>
          <w:tab w:val="left" w:pos="567"/>
          <w:tab w:val="left" w:pos="1134"/>
          <w:tab w:val="left" w:pos="1701"/>
        </w:tabs>
        <w:spacing w:before="120" w:after="240"/>
        <w:jc w:val="left"/>
        <w:rPr>
          <w:rFonts w:ascii="Times New Roman" w:hAnsi="Times New Roman"/>
          <w:bCs/>
          <w:szCs w:val="24"/>
          <w:lang w:val="en-US"/>
        </w:rPr>
      </w:pPr>
      <w:r>
        <w:rPr>
          <w:rFonts w:ascii="Times New Roman" w:hAnsi="Times New Roman"/>
          <w:bCs/>
          <w:i/>
          <w:iCs/>
          <w:szCs w:val="24"/>
          <w:lang w:val="en-US"/>
        </w:rPr>
        <w:tab/>
      </w:r>
      <w:r w:rsidR="00980416" w:rsidRPr="00980416">
        <w:rPr>
          <w:rFonts w:ascii="Times New Roman" w:hAnsi="Times New Roman"/>
          <w:bCs/>
          <w:i/>
          <w:iCs/>
          <w:szCs w:val="24"/>
          <w:lang w:val="en-US"/>
        </w:rPr>
        <w:t>Source</w:t>
      </w:r>
      <w:r w:rsidR="00980416" w:rsidRPr="00980416">
        <w:rPr>
          <w:rFonts w:ascii="Times New Roman" w:hAnsi="Times New Roman"/>
          <w:bCs/>
          <w:szCs w:val="24"/>
          <w:lang w:val="en-US"/>
        </w:rPr>
        <w:t xml:space="preserve">: </w:t>
      </w:r>
      <w:r w:rsidR="00F55A7B">
        <w:rPr>
          <w:rFonts w:ascii="Times New Roman" w:hAnsi="Times New Roman"/>
          <w:bCs/>
          <w:szCs w:val="24"/>
          <w:lang w:val="en-US"/>
        </w:rPr>
        <w:t>Educational Statistics</w:t>
      </w:r>
      <w:r>
        <w:rPr>
          <w:rFonts w:ascii="Times New Roman" w:hAnsi="Times New Roman"/>
          <w:bCs/>
          <w:szCs w:val="24"/>
          <w:lang w:val="en-US"/>
        </w:rPr>
        <w:t>.</w:t>
      </w:r>
    </w:p>
    <w:p w:rsidR="00F55A7B" w:rsidRPr="00980416" w:rsidRDefault="00F55A7B" w:rsidP="00DE27D6">
      <w:pPr>
        <w:pStyle w:val="ListBullet"/>
        <w:numPr>
          <w:ilvl w:val="0"/>
          <w:numId w:val="0"/>
        </w:numPr>
        <w:tabs>
          <w:tab w:val="left" w:pos="567"/>
          <w:tab w:val="left" w:pos="1134"/>
          <w:tab w:val="left" w:pos="1701"/>
        </w:tabs>
        <w:spacing w:before="120" w:after="240"/>
        <w:rPr>
          <w:lang w:val="en-US"/>
        </w:rPr>
      </w:pPr>
      <w:r>
        <w:rPr>
          <w:lang w:val="en-US"/>
        </w:rPr>
        <w:t>341.</w:t>
      </w:r>
      <w:r>
        <w:rPr>
          <w:lang w:val="en-US"/>
        </w:rPr>
        <w:tab/>
        <w:t xml:space="preserve">In terms of effectiveness, </w:t>
      </w:r>
      <w:r w:rsidR="009B73E6">
        <w:rPr>
          <w:lang w:val="en-US"/>
        </w:rPr>
        <w:t>the number of repeat students, who totalled 31,571 in 2005/06, represented 17.6 per cent of students enrolled in basic cycle 2, compared with 18.8 per cent in 2004/05. The repeat ratio has been falling steadily since 2001/02. It may also be noted that the proportion of girls repeating is not greater than the proportion of boys.</w:t>
      </w:r>
    </w:p>
    <w:p w:rsidR="00980416" w:rsidRPr="00980416" w:rsidRDefault="00980416" w:rsidP="00DE27D6">
      <w:pPr>
        <w:pStyle w:val="BodyText2"/>
        <w:tabs>
          <w:tab w:val="left" w:pos="567"/>
          <w:tab w:val="left" w:pos="1134"/>
          <w:tab w:val="left" w:pos="1701"/>
        </w:tabs>
        <w:spacing w:after="240" w:line="240" w:lineRule="auto"/>
        <w:jc w:val="center"/>
        <w:rPr>
          <w:b/>
          <w:lang w:val="en-US"/>
        </w:rPr>
      </w:pPr>
      <w:r w:rsidRPr="00980416">
        <w:rPr>
          <w:b/>
          <w:bCs/>
          <w:lang w:val="en-US"/>
        </w:rPr>
        <w:t xml:space="preserve">Table </w:t>
      </w:r>
      <w:r w:rsidR="009B73E6">
        <w:rPr>
          <w:b/>
          <w:bCs/>
          <w:lang w:val="en-US"/>
        </w:rPr>
        <w:t xml:space="preserve">No. </w:t>
      </w:r>
      <w:r w:rsidRPr="00980416">
        <w:rPr>
          <w:b/>
          <w:bCs/>
          <w:lang w:val="en-US"/>
        </w:rPr>
        <w:t>34</w:t>
      </w:r>
      <w:r w:rsidR="009B73E6">
        <w:rPr>
          <w:b/>
          <w:bCs/>
          <w:lang w:val="en-US"/>
        </w:rPr>
        <w:t>: Repeat students in basic cycle</w:t>
      </w:r>
      <w:r w:rsidRPr="00980416">
        <w:rPr>
          <w:b/>
          <w:lang w:val="en-US"/>
        </w:rPr>
        <w:t xml:space="preserve"> 2 (public</w:t>
      </w:r>
      <w:r w:rsidR="009B73E6">
        <w:rPr>
          <w:b/>
          <w:lang w:val="en-US"/>
        </w:rPr>
        <w:t xml:space="preserve"> </w:t>
      </w:r>
      <w:r w:rsidRPr="00980416">
        <w:rPr>
          <w:b/>
          <w:lang w:val="en-US"/>
        </w:rPr>
        <w:t>+</w:t>
      </w:r>
      <w:r w:rsidR="009B73E6">
        <w:rPr>
          <w:b/>
          <w:lang w:val="en-US"/>
        </w:rPr>
        <w:t xml:space="preserve"> </w:t>
      </w:r>
      <w:r w:rsidRPr="00980416">
        <w:rPr>
          <w:b/>
          <w:lang w:val="en-US"/>
        </w:rPr>
        <w:t>priv</w:t>
      </w:r>
      <w:r w:rsidR="009B73E6">
        <w:rPr>
          <w:b/>
          <w:lang w:val="en-US"/>
        </w:rPr>
        <w:t>ate</w:t>
      </w:r>
      <w:r w:rsidRPr="00980416">
        <w:rPr>
          <w:b/>
          <w:lang w:val="en-US"/>
        </w:rPr>
        <w:t>)</w:t>
      </w:r>
    </w:p>
    <w:tbl>
      <w:tblPr>
        <w:tblW w:w="9565"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0"/>
        <w:gridCol w:w="936"/>
        <w:gridCol w:w="937"/>
        <w:gridCol w:w="941"/>
        <w:gridCol w:w="938"/>
        <w:gridCol w:w="938"/>
        <w:gridCol w:w="940"/>
        <w:gridCol w:w="938"/>
        <w:gridCol w:w="938"/>
        <w:gridCol w:w="939"/>
      </w:tblGrid>
      <w:tr w:rsidR="00980416" w:rsidRPr="00980416">
        <w:tblPrEx>
          <w:tblCellMar>
            <w:top w:w="0" w:type="dxa"/>
            <w:bottom w:w="0" w:type="dxa"/>
          </w:tblCellMar>
        </w:tblPrEx>
        <w:trPr>
          <w:cantSplit/>
          <w:trHeight w:val="130"/>
        </w:trPr>
        <w:tc>
          <w:tcPr>
            <w:tcW w:w="1121" w:type="dxa"/>
            <w:vMerge w:val="restart"/>
            <w:vAlign w:val="center"/>
          </w:tcPr>
          <w:p w:rsidR="00980416" w:rsidRPr="00980416" w:rsidRDefault="009B73E6" w:rsidP="009E2E1A">
            <w:pPr>
              <w:pStyle w:val="BodyText2"/>
              <w:tabs>
                <w:tab w:val="left" w:pos="567"/>
                <w:tab w:val="left" w:pos="1134"/>
                <w:tab w:val="left" w:pos="1701"/>
              </w:tabs>
              <w:spacing w:before="20" w:after="20" w:line="240" w:lineRule="auto"/>
              <w:jc w:val="center"/>
              <w:rPr>
                <w:i/>
                <w:iCs/>
                <w:sz w:val="22"/>
                <w:lang w:val="en-US"/>
              </w:rPr>
            </w:pPr>
            <w:r>
              <w:rPr>
                <w:i/>
                <w:iCs/>
                <w:sz w:val="22"/>
                <w:lang w:val="en-US"/>
              </w:rPr>
              <w:t>Academic year</w:t>
            </w:r>
          </w:p>
        </w:tc>
        <w:tc>
          <w:tcPr>
            <w:tcW w:w="2815" w:type="dxa"/>
            <w:gridSpan w:val="3"/>
            <w:vMerge w:val="restart"/>
            <w:vAlign w:val="center"/>
          </w:tcPr>
          <w:p w:rsidR="00980416" w:rsidRPr="00980416" w:rsidRDefault="009B73E6" w:rsidP="009E2E1A">
            <w:pPr>
              <w:pStyle w:val="BodyText2"/>
              <w:tabs>
                <w:tab w:val="left" w:pos="567"/>
                <w:tab w:val="left" w:pos="1134"/>
                <w:tab w:val="left" w:pos="1701"/>
              </w:tabs>
              <w:spacing w:before="20" w:after="20" w:line="240" w:lineRule="auto"/>
              <w:jc w:val="center"/>
              <w:rPr>
                <w:i/>
                <w:iCs/>
                <w:sz w:val="22"/>
                <w:lang w:val="en-US"/>
              </w:rPr>
            </w:pPr>
            <w:r>
              <w:rPr>
                <w:i/>
                <w:iCs/>
                <w:sz w:val="22"/>
                <w:lang w:val="en-US"/>
              </w:rPr>
              <w:t>Number of students enrolled</w:t>
            </w:r>
          </w:p>
        </w:tc>
        <w:tc>
          <w:tcPr>
            <w:tcW w:w="5629" w:type="dxa"/>
            <w:gridSpan w:val="6"/>
            <w:vAlign w:val="center"/>
          </w:tcPr>
          <w:p w:rsidR="00980416" w:rsidRPr="00980416" w:rsidRDefault="009C6E7E" w:rsidP="009E2E1A">
            <w:pPr>
              <w:pStyle w:val="BodyText2"/>
              <w:tabs>
                <w:tab w:val="left" w:pos="567"/>
                <w:tab w:val="left" w:pos="1134"/>
                <w:tab w:val="left" w:pos="1701"/>
              </w:tabs>
              <w:spacing w:before="20" w:after="20" w:line="240" w:lineRule="auto"/>
              <w:jc w:val="center"/>
              <w:rPr>
                <w:i/>
                <w:iCs/>
                <w:sz w:val="22"/>
                <w:lang w:val="en-US"/>
              </w:rPr>
            </w:pPr>
            <w:r>
              <w:rPr>
                <w:i/>
                <w:iCs/>
                <w:sz w:val="22"/>
                <w:lang w:val="en-US"/>
              </w:rPr>
              <w:t>Repeat students</w:t>
            </w:r>
          </w:p>
        </w:tc>
      </w:tr>
      <w:tr w:rsidR="00980416" w:rsidRPr="00980416">
        <w:tblPrEx>
          <w:tblCellMar>
            <w:top w:w="0" w:type="dxa"/>
            <w:bottom w:w="0" w:type="dxa"/>
          </w:tblCellMar>
        </w:tblPrEx>
        <w:trPr>
          <w:cantSplit/>
          <w:trHeight w:val="130"/>
        </w:trPr>
        <w:tc>
          <w:tcPr>
            <w:tcW w:w="1121" w:type="dxa"/>
            <w:vMerge/>
            <w:vAlign w:val="center"/>
          </w:tcPr>
          <w:p w:rsidR="00980416" w:rsidRPr="00980416" w:rsidRDefault="00980416" w:rsidP="009E2E1A">
            <w:pPr>
              <w:pStyle w:val="BodyText2"/>
              <w:tabs>
                <w:tab w:val="left" w:pos="567"/>
                <w:tab w:val="left" w:pos="1134"/>
                <w:tab w:val="left" w:pos="1701"/>
              </w:tabs>
              <w:spacing w:before="20" w:after="20" w:line="240" w:lineRule="auto"/>
              <w:jc w:val="center"/>
              <w:rPr>
                <w:i/>
                <w:iCs/>
                <w:sz w:val="22"/>
                <w:lang w:val="en-US"/>
              </w:rPr>
            </w:pPr>
          </w:p>
        </w:tc>
        <w:tc>
          <w:tcPr>
            <w:tcW w:w="2815" w:type="dxa"/>
            <w:gridSpan w:val="3"/>
            <w:vMerge/>
            <w:vAlign w:val="center"/>
          </w:tcPr>
          <w:p w:rsidR="00980416" w:rsidRPr="00980416" w:rsidRDefault="00980416" w:rsidP="009E2E1A">
            <w:pPr>
              <w:pStyle w:val="BodyText2"/>
              <w:tabs>
                <w:tab w:val="left" w:pos="567"/>
                <w:tab w:val="left" w:pos="1134"/>
                <w:tab w:val="left" w:pos="1701"/>
              </w:tabs>
              <w:spacing w:before="20" w:after="20" w:line="240" w:lineRule="auto"/>
              <w:jc w:val="center"/>
              <w:rPr>
                <w:i/>
                <w:iCs/>
                <w:sz w:val="22"/>
                <w:lang w:val="en-US"/>
              </w:rPr>
            </w:pPr>
          </w:p>
        </w:tc>
        <w:tc>
          <w:tcPr>
            <w:tcW w:w="2816" w:type="dxa"/>
            <w:gridSpan w:val="3"/>
            <w:vAlign w:val="center"/>
          </w:tcPr>
          <w:p w:rsidR="00980416" w:rsidRPr="00980416" w:rsidRDefault="00980416" w:rsidP="009E2E1A">
            <w:pPr>
              <w:pStyle w:val="BodyText2"/>
              <w:tabs>
                <w:tab w:val="left" w:pos="567"/>
                <w:tab w:val="left" w:pos="1134"/>
                <w:tab w:val="left" w:pos="1701"/>
              </w:tabs>
              <w:spacing w:before="20" w:after="20" w:line="240" w:lineRule="auto"/>
              <w:jc w:val="center"/>
              <w:rPr>
                <w:i/>
                <w:iCs/>
                <w:sz w:val="22"/>
                <w:lang w:val="en-US"/>
              </w:rPr>
            </w:pPr>
            <w:r w:rsidRPr="00980416">
              <w:rPr>
                <w:i/>
                <w:iCs/>
                <w:sz w:val="22"/>
                <w:lang w:val="en-US"/>
              </w:rPr>
              <w:t>N</w:t>
            </w:r>
            <w:r w:rsidR="009C6E7E">
              <w:rPr>
                <w:i/>
                <w:iCs/>
                <w:sz w:val="22"/>
                <w:lang w:val="en-US"/>
              </w:rPr>
              <w:t>u</w:t>
            </w:r>
            <w:r w:rsidRPr="00980416">
              <w:rPr>
                <w:i/>
                <w:iCs/>
                <w:sz w:val="22"/>
                <w:lang w:val="en-US"/>
              </w:rPr>
              <w:t>mb</w:t>
            </w:r>
            <w:r w:rsidR="009C6E7E">
              <w:rPr>
                <w:i/>
                <w:iCs/>
                <w:sz w:val="22"/>
                <w:lang w:val="en-US"/>
              </w:rPr>
              <w:t>er</w:t>
            </w:r>
          </w:p>
        </w:tc>
        <w:tc>
          <w:tcPr>
            <w:tcW w:w="2813" w:type="dxa"/>
            <w:gridSpan w:val="3"/>
            <w:vAlign w:val="center"/>
          </w:tcPr>
          <w:p w:rsidR="00980416" w:rsidRPr="00980416" w:rsidRDefault="00980416" w:rsidP="009E2E1A">
            <w:pPr>
              <w:pStyle w:val="BodyText2"/>
              <w:tabs>
                <w:tab w:val="left" w:pos="567"/>
                <w:tab w:val="left" w:pos="1134"/>
                <w:tab w:val="left" w:pos="1701"/>
              </w:tabs>
              <w:spacing w:before="20" w:after="20" w:line="240" w:lineRule="auto"/>
              <w:jc w:val="center"/>
              <w:rPr>
                <w:i/>
                <w:iCs/>
                <w:sz w:val="22"/>
                <w:lang w:val="en-US"/>
              </w:rPr>
            </w:pPr>
            <w:r w:rsidRPr="00980416">
              <w:rPr>
                <w:i/>
                <w:iCs/>
                <w:sz w:val="22"/>
                <w:lang w:val="en-US"/>
              </w:rPr>
              <w:t>P</w:t>
            </w:r>
            <w:r w:rsidR="009C6E7E">
              <w:rPr>
                <w:i/>
                <w:iCs/>
                <w:sz w:val="22"/>
                <w:lang w:val="en-US"/>
              </w:rPr>
              <w:t>e</w:t>
            </w:r>
            <w:r w:rsidRPr="00980416">
              <w:rPr>
                <w:i/>
                <w:iCs/>
                <w:sz w:val="22"/>
                <w:lang w:val="en-US"/>
              </w:rPr>
              <w:t>rcentage</w:t>
            </w:r>
          </w:p>
        </w:tc>
      </w:tr>
      <w:tr w:rsidR="00980416" w:rsidRPr="00980416">
        <w:tblPrEx>
          <w:tblCellMar>
            <w:top w:w="0" w:type="dxa"/>
            <w:bottom w:w="0" w:type="dxa"/>
          </w:tblCellMar>
        </w:tblPrEx>
        <w:trPr>
          <w:cantSplit/>
          <w:trHeight w:val="130"/>
        </w:trPr>
        <w:tc>
          <w:tcPr>
            <w:tcW w:w="1121" w:type="dxa"/>
            <w:vMerge/>
            <w:vAlign w:val="center"/>
          </w:tcPr>
          <w:p w:rsidR="00980416" w:rsidRPr="00980416" w:rsidRDefault="00980416" w:rsidP="009E2E1A">
            <w:pPr>
              <w:pStyle w:val="BodyText2"/>
              <w:tabs>
                <w:tab w:val="left" w:pos="567"/>
                <w:tab w:val="left" w:pos="1134"/>
                <w:tab w:val="left" w:pos="1701"/>
              </w:tabs>
              <w:spacing w:before="20" w:after="20" w:line="240" w:lineRule="auto"/>
              <w:jc w:val="center"/>
              <w:rPr>
                <w:i/>
                <w:iCs/>
                <w:sz w:val="22"/>
                <w:lang w:val="en-US"/>
              </w:rPr>
            </w:pPr>
          </w:p>
        </w:tc>
        <w:tc>
          <w:tcPr>
            <w:tcW w:w="937" w:type="dxa"/>
            <w:vAlign w:val="center"/>
          </w:tcPr>
          <w:p w:rsidR="00980416" w:rsidRPr="00980416" w:rsidRDefault="009B73E6" w:rsidP="009E2E1A">
            <w:pPr>
              <w:pStyle w:val="BodyText2"/>
              <w:tabs>
                <w:tab w:val="left" w:pos="567"/>
                <w:tab w:val="left" w:pos="1134"/>
                <w:tab w:val="left" w:pos="1701"/>
              </w:tabs>
              <w:spacing w:before="20" w:after="20" w:line="240" w:lineRule="auto"/>
              <w:jc w:val="center"/>
              <w:rPr>
                <w:i/>
                <w:iCs/>
                <w:sz w:val="22"/>
                <w:lang w:val="en-US"/>
              </w:rPr>
            </w:pPr>
            <w:r>
              <w:rPr>
                <w:i/>
                <w:iCs/>
                <w:sz w:val="22"/>
                <w:lang w:val="en-US"/>
              </w:rPr>
              <w:t>Boys</w:t>
            </w:r>
          </w:p>
        </w:tc>
        <w:tc>
          <w:tcPr>
            <w:tcW w:w="937" w:type="dxa"/>
            <w:vAlign w:val="center"/>
          </w:tcPr>
          <w:p w:rsidR="00980416" w:rsidRPr="00980416" w:rsidRDefault="009B73E6" w:rsidP="009E2E1A">
            <w:pPr>
              <w:pStyle w:val="BodyText2"/>
              <w:tabs>
                <w:tab w:val="left" w:pos="567"/>
                <w:tab w:val="left" w:pos="1134"/>
                <w:tab w:val="left" w:pos="1701"/>
              </w:tabs>
              <w:spacing w:before="20" w:after="20" w:line="240" w:lineRule="auto"/>
              <w:jc w:val="center"/>
              <w:rPr>
                <w:i/>
                <w:iCs/>
                <w:sz w:val="22"/>
                <w:lang w:val="en-US"/>
              </w:rPr>
            </w:pPr>
            <w:r>
              <w:rPr>
                <w:i/>
                <w:iCs/>
                <w:sz w:val="22"/>
                <w:lang w:val="en-US"/>
              </w:rPr>
              <w:t>Girls</w:t>
            </w:r>
          </w:p>
        </w:tc>
        <w:tc>
          <w:tcPr>
            <w:tcW w:w="941" w:type="dxa"/>
            <w:vAlign w:val="center"/>
          </w:tcPr>
          <w:p w:rsidR="00980416" w:rsidRPr="00980416" w:rsidRDefault="009B73E6" w:rsidP="009E2E1A">
            <w:pPr>
              <w:pStyle w:val="BodyText2"/>
              <w:tabs>
                <w:tab w:val="left" w:pos="567"/>
                <w:tab w:val="left" w:pos="1134"/>
                <w:tab w:val="left" w:pos="1701"/>
              </w:tabs>
              <w:spacing w:before="20" w:after="20" w:line="240" w:lineRule="auto"/>
              <w:jc w:val="center"/>
              <w:rPr>
                <w:i/>
                <w:iCs/>
                <w:sz w:val="22"/>
                <w:lang w:val="en-US"/>
              </w:rPr>
            </w:pPr>
            <w:r>
              <w:rPr>
                <w:i/>
                <w:iCs/>
                <w:sz w:val="22"/>
                <w:lang w:val="en-US"/>
              </w:rPr>
              <w:t>Total</w:t>
            </w:r>
          </w:p>
        </w:tc>
        <w:tc>
          <w:tcPr>
            <w:tcW w:w="938" w:type="dxa"/>
            <w:vAlign w:val="center"/>
          </w:tcPr>
          <w:p w:rsidR="00980416" w:rsidRPr="00980416" w:rsidRDefault="009C6E7E" w:rsidP="009E2E1A">
            <w:pPr>
              <w:pStyle w:val="BodyText2"/>
              <w:tabs>
                <w:tab w:val="left" w:pos="567"/>
                <w:tab w:val="left" w:pos="1134"/>
                <w:tab w:val="left" w:pos="1701"/>
              </w:tabs>
              <w:spacing w:before="20" w:after="20" w:line="240" w:lineRule="auto"/>
              <w:jc w:val="center"/>
              <w:rPr>
                <w:i/>
                <w:iCs/>
                <w:sz w:val="22"/>
                <w:lang w:val="en-US"/>
              </w:rPr>
            </w:pPr>
            <w:r>
              <w:rPr>
                <w:i/>
                <w:iCs/>
                <w:sz w:val="22"/>
                <w:lang w:val="en-US"/>
              </w:rPr>
              <w:t>Boys</w:t>
            </w:r>
          </w:p>
        </w:tc>
        <w:tc>
          <w:tcPr>
            <w:tcW w:w="938" w:type="dxa"/>
            <w:vAlign w:val="center"/>
          </w:tcPr>
          <w:p w:rsidR="00980416" w:rsidRPr="00980416" w:rsidRDefault="009C6E7E" w:rsidP="009E2E1A">
            <w:pPr>
              <w:pStyle w:val="BodyText2"/>
              <w:tabs>
                <w:tab w:val="left" w:pos="567"/>
                <w:tab w:val="left" w:pos="1134"/>
                <w:tab w:val="left" w:pos="1701"/>
              </w:tabs>
              <w:spacing w:before="20" w:after="20" w:line="240" w:lineRule="auto"/>
              <w:jc w:val="center"/>
              <w:rPr>
                <w:i/>
                <w:iCs/>
                <w:sz w:val="22"/>
                <w:lang w:val="en-US"/>
              </w:rPr>
            </w:pPr>
            <w:r>
              <w:rPr>
                <w:i/>
                <w:iCs/>
                <w:sz w:val="22"/>
                <w:lang w:val="en-US"/>
              </w:rPr>
              <w:t>Girls</w:t>
            </w:r>
          </w:p>
        </w:tc>
        <w:tc>
          <w:tcPr>
            <w:tcW w:w="938" w:type="dxa"/>
            <w:vAlign w:val="center"/>
          </w:tcPr>
          <w:p w:rsidR="00980416" w:rsidRPr="00980416" w:rsidRDefault="009C6E7E" w:rsidP="009E2E1A">
            <w:pPr>
              <w:pStyle w:val="BodyText2"/>
              <w:tabs>
                <w:tab w:val="left" w:pos="567"/>
                <w:tab w:val="left" w:pos="1134"/>
                <w:tab w:val="left" w:pos="1701"/>
              </w:tabs>
              <w:spacing w:before="20" w:after="20" w:line="240" w:lineRule="auto"/>
              <w:jc w:val="center"/>
              <w:rPr>
                <w:i/>
                <w:iCs/>
                <w:sz w:val="22"/>
                <w:lang w:val="en-US"/>
              </w:rPr>
            </w:pPr>
            <w:r>
              <w:rPr>
                <w:i/>
                <w:iCs/>
                <w:sz w:val="22"/>
                <w:lang w:val="en-US"/>
              </w:rPr>
              <w:t>Total</w:t>
            </w:r>
          </w:p>
        </w:tc>
        <w:tc>
          <w:tcPr>
            <w:tcW w:w="938" w:type="dxa"/>
            <w:vAlign w:val="center"/>
          </w:tcPr>
          <w:p w:rsidR="00980416" w:rsidRPr="00980416" w:rsidRDefault="009C6E7E" w:rsidP="009E2E1A">
            <w:pPr>
              <w:pStyle w:val="BodyText2"/>
              <w:tabs>
                <w:tab w:val="left" w:pos="567"/>
                <w:tab w:val="left" w:pos="1134"/>
                <w:tab w:val="left" w:pos="1701"/>
              </w:tabs>
              <w:spacing w:before="20" w:after="20" w:line="240" w:lineRule="auto"/>
              <w:jc w:val="center"/>
              <w:rPr>
                <w:i/>
                <w:iCs/>
                <w:sz w:val="22"/>
                <w:lang w:val="en-US"/>
              </w:rPr>
            </w:pPr>
            <w:r>
              <w:rPr>
                <w:i/>
                <w:iCs/>
                <w:sz w:val="22"/>
                <w:lang w:val="en-US"/>
              </w:rPr>
              <w:t>Boys</w:t>
            </w:r>
          </w:p>
        </w:tc>
        <w:tc>
          <w:tcPr>
            <w:tcW w:w="938" w:type="dxa"/>
            <w:vAlign w:val="center"/>
          </w:tcPr>
          <w:p w:rsidR="00980416" w:rsidRPr="00980416" w:rsidRDefault="009C6E7E" w:rsidP="009E2E1A">
            <w:pPr>
              <w:pStyle w:val="BodyText2"/>
              <w:tabs>
                <w:tab w:val="left" w:pos="567"/>
                <w:tab w:val="left" w:pos="1134"/>
                <w:tab w:val="left" w:pos="1701"/>
              </w:tabs>
              <w:spacing w:before="20" w:after="20" w:line="240" w:lineRule="auto"/>
              <w:jc w:val="center"/>
              <w:rPr>
                <w:i/>
                <w:iCs/>
                <w:sz w:val="22"/>
                <w:lang w:val="en-US"/>
              </w:rPr>
            </w:pPr>
            <w:r>
              <w:rPr>
                <w:i/>
                <w:iCs/>
                <w:sz w:val="22"/>
                <w:lang w:val="en-US"/>
              </w:rPr>
              <w:t>Girls</w:t>
            </w:r>
          </w:p>
        </w:tc>
        <w:tc>
          <w:tcPr>
            <w:tcW w:w="939" w:type="dxa"/>
            <w:vAlign w:val="center"/>
          </w:tcPr>
          <w:p w:rsidR="00980416" w:rsidRPr="00980416" w:rsidRDefault="009C6E7E" w:rsidP="009E2E1A">
            <w:pPr>
              <w:pStyle w:val="BodyText2"/>
              <w:tabs>
                <w:tab w:val="left" w:pos="567"/>
                <w:tab w:val="left" w:pos="1134"/>
                <w:tab w:val="left" w:pos="1701"/>
              </w:tabs>
              <w:spacing w:before="20" w:after="20" w:line="240" w:lineRule="auto"/>
              <w:jc w:val="center"/>
              <w:rPr>
                <w:i/>
                <w:iCs/>
                <w:sz w:val="22"/>
                <w:lang w:val="en-US"/>
              </w:rPr>
            </w:pPr>
            <w:r>
              <w:rPr>
                <w:i/>
                <w:iCs/>
                <w:sz w:val="22"/>
                <w:lang w:val="en-US"/>
              </w:rPr>
              <w:t>Total</w:t>
            </w:r>
          </w:p>
        </w:tc>
      </w:tr>
      <w:tr w:rsidR="00980416" w:rsidRPr="00980416">
        <w:tblPrEx>
          <w:tblCellMar>
            <w:top w:w="0" w:type="dxa"/>
            <w:bottom w:w="0" w:type="dxa"/>
          </w:tblCellMar>
        </w:tblPrEx>
        <w:trPr>
          <w:cantSplit/>
        </w:trPr>
        <w:tc>
          <w:tcPr>
            <w:tcW w:w="1121" w:type="dxa"/>
          </w:tcPr>
          <w:p w:rsidR="00980416" w:rsidRPr="00980416" w:rsidRDefault="00980416" w:rsidP="00DE27D6">
            <w:pPr>
              <w:pStyle w:val="BodyText2"/>
              <w:tabs>
                <w:tab w:val="left" w:pos="567"/>
                <w:tab w:val="left" w:pos="1134"/>
                <w:tab w:val="left" w:pos="1701"/>
              </w:tabs>
              <w:spacing w:before="20" w:after="20" w:line="240" w:lineRule="auto"/>
              <w:rPr>
                <w:sz w:val="22"/>
                <w:lang w:val="en-US"/>
              </w:rPr>
            </w:pPr>
            <w:r w:rsidRPr="00980416">
              <w:rPr>
                <w:sz w:val="22"/>
                <w:lang w:val="en-US"/>
              </w:rPr>
              <w:t>2001-2002</w:t>
            </w:r>
          </w:p>
        </w:tc>
        <w:tc>
          <w:tcPr>
            <w:tcW w:w="937" w:type="dxa"/>
          </w:tcPr>
          <w:p w:rsidR="00980416" w:rsidRPr="00980416" w:rsidRDefault="00980416" w:rsidP="009E2E1A">
            <w:pPr>
              <w:pStyle w:val="BodyText2"/>
              <w:tabs>
                <w:tab w:val="left" w:pos="1134"/>
                <w:tab w:val="left" w:pos="1701"/>
              </w:tabs>
              <w:spacing w:before="20" w:after="20" w:line="240" w:lineRule="auto"/>
              <w:ind w:right="21"/>
              <w:jc w:val="right"/>
              <w:rPr>
                <w:sz w:val="22"/>
                <w:lang w:val="en-US"/>
              </w:rPr>
            </w:pPr>
            <w:r w:rsidRPr="00980416">
              <w:rPr>
                <w:sz w:val="22"/>
                <w:lang w:val="en-US"/>
              </w:rPr>
              <w:t>56</w:t>
            </w:r>
            <w:r w:rsidR="009E2E1A">
              <w:rPr>
                <w:sz w:val="22"/>
                <w:lang w:val="en-US"/>
              </w:rPr>
              <w:t>,</w:t>
            </w:r>
            <w:r w:rsidRPr="00980416">
              <w:rPr>
                <w:sz w:val="22"/>
                <w:lang w:val="en-US"/>
              </w:rPr>
              <w:t>069</w:t>
            </w:r>
          </w:p>
        </w:tc>
        <w:tc>
          <w:tcPr>
            <w:tcW w:w="937" w:type="dxa"/>
          </w:tcPr>
          <w:p w:rsidR="00980416" w:rsidRPr="00980416" w:rsidRDefault="00980416" w:rsidP="009E2E1A">
            <w:pPr>
              <w:pStyle w:val="BodyText2"/>
              <w:tabs>
                <w:tab w:val="left" w:pos="1134"/>
                <w:tab w:val="left" w:pos="1701"/>
              </w:tabs>
              <w:spacing w:before="20" w:after="20" w:line="240" w:lineRule="auto"/>
              <w:ind w:right="21"/>
              <w:jc w:val="right"/>
              <w:rPr>
                <w:sz w:val="22"/>
                <w:lang w:val="en-US"/>
              </w:rPr>
            </w:pPr>
            <w:r w:rsidRPr="00980416">
              <w:rPr>
                <w:sz w:val="22"/>
                <w:lang w:val="en-US"/>
              </w:rPr>
              <w:t>36</w:t>
            </w:r>
            <w:r w:rsidR="009E2E1A">
              <w:rPr>
                <w:sz w:val="22"/>
                <w:lang w:val="en-US"/>
              </w:rPr>
              <w:t>,</w:t>
            </w:r>
            <w:r w:rsidRPr="00980416">
              <w:rPr>
                <w:sz w:val="22"/>
                <w:lang w:val="en-US"/>
              </w:rPr>
              <w:t>394</w:t>
            </w:r>
          </w:p>
        </w:tc>
        <w:tc>
          <w:tcPr>
            <w:tcW w:w="941" w:type="dxa"/>
          </w:tcPr>
          <w:p w:rsidR="00980416" w:rsidRPr="00980416" w:rsidRDefault="00980416" w:rsidP="009E2E1A">
            <w:pPr>
              <w:pStyle w:val="BodyText2"/>
              <w:tabs>
                <w:tab w:val="left" w:pos="1134"/>
                <w:tab w:val="left" w:pos="1701"/>
              </w:tabs>
              <w:spacing w:before="20" w:after="20" w:line="240" w:lineRule="auto"/>
              <w:ind w:right="21"/>
              <w:jc w:val="right"/>
              <w:rPr>
                <w:sz w:val="22"/>
                <w:lang w:val="en-US"/>
              </w:rPr>
            </w:pPr>
            <w:r w:rsidRPr="00980416">
              <w:rPr>
                <w:sz w:val="22"/>
                <w:lang w:val="en-US"/>
              </w:rPr>
              <w:t>92</w:t>
            </w:r>
            <w:r w:rsidR="009E2E1A">
              <w:rPr>
                <w:sz w:val="22"/>
                <w:lang w:val="en-US"/>
              </w:rPr>
              <w:t>,</w:t>
            </w:r>
            <w:r w:rsidRPr="00980416">
              <w:rPr>
                <w:sz w:val="22"/>
                <w:lang w:val="en-US"/>
              </w:rPr>
              <w:t>463</w:t>
            </w:r>
          </w:p>
        </w:tc>
        <w:tc>
          <w:tcPr>
            <w:tcW w:w="938" w:type="dxa"/>
          </w:tcPr>
          <w:p w:rsidR="00980416" w:rsidRPr="00980416" w:rsidRDefault="00980416" w:rsidP="009E2E1A">
            <w:pPr>
              <w:pStyle w:val="BodyText2"/>
              <w:tabs>
                <w:tab w:val="left" w:pos="1134"/>
                <w:tab w:val="left" w:pos="1701"/>
              </w:tabs>
              <w:spacing w:before="20" w:after="20" w:line="240" w:lineRule="auto"/>
              <w:ind w:right="21"/>
              <w:jc w:val="right"/>
              <w:rPr>
                <w:sz w:val="22"/>
                <w:lang w:val="en-US"/>
              </w:rPr>
            </w:pPr>
            <w:r w:rsidRPr="00980416">
              <w:rPr>
                <w:sz w:val="22"/>
                <w:lang w:val="en-US"/>
              </w:rPr>
              <w:t>12</w:t>
            </w:r>
            <w:r w:rsidR="009E2E1A">
              <w:rPr>
                <w:sz w:val="22"/>
                <w:lang w:val="en-US"/>
              </w:rPr>
              <w:t>,</w:t>
            </w:r>
            <w:r w:rsidRPr="00980416">
              <w:rPr>
                <w:sz w:val="22"/>
                <w:lang w:val="en-US"/>
              </w:rPr>
              <w:t>681</w:t>
            </w:r>
          </w:p>
        </w:tc>
        <w:tc>
          <w:tcPr>
            <w:tcW w:w="938" w:type="dxa"/>
          </w:tcPr>
          <w:p w:rsidR="00980416" w:rsidRPr="00980416" w:rsidRDefault="00980416" w:rsidP="009E2E1A">
            <w:pPr>
              <w:pStyle w:val="BodyText2"/>
              <w:tabs>
                <w:tab w:val="left" w:pos="1134"/>
                <w:tab w:val="left" w:pos="1701"/>
              </w:tabs>
              <w:spacing w:before="20" w:after="20" w:line="240" w:lineRule="auto"/>
              <w:ind w:right="21"/>
              <w:jc w:val="right"/>
              <w:rPr>
                <w:sz w:val="22"/>
                <w:lang w:val="en-US"/>
              </w:rPr>
            </w:pPr>
            <w:r w:rsidRPr="00980416">
              <w:rPr>
                <w:sz w:val="22"/>
                <w:lang w:val="en-US"/>
              </w:rPr>
              <w:t>8</w:t>
            </w:r>
            <w:r w:rsidR="009E2E1A">
              <w:rPr>
                <w:sz w:val="22"/>
                <w:lang w:val="en-US"/>
              </w:rPr>
              <w:t>,</w:t>
            </w:r>
            <w:r w:rsidRPr="00980416">
              <w:rPr>
                <w:sz w:val="22"/>
                <w:lang w:val="en-US"/>
              </w:rPr>
              <w:t>627</w:t>
            </w:r>
          </w:p>
        </w:tc>
        <w:tc>
          <w:tcPr>
            <w:tcW w:w="938" w:type="dxa"/>
          </w:tcPr>
          <w:p w:rsidR="00980416" w:rsidRPr="00980416" w:rsidRDefault="00980416" w:rsidP="009E2E1A">
            <w:pPr>
              <w:pStyle w:val="BodyText2"/>
              <w:tabs>
                <w:tab w:val="left" w:pos="1134"/>
                <w:tab w:val="left" w:pos="1701"/>
              </w:tabs>
              <w:spacing w:before="20" w:after="20" w:line="240" w:lineRule="auto"/>
              <w:ind w:right="21"/>
              <w:jc w:val="right"/>
              <w:rPr>
                <w:sz w:val="22"/>
                <w:lang w:val="en-US"/>
              </w:rPr>
            </w:pPr>
            <w:r w:rsidRPr="00980416">
              <w:rPr>
                <w:sz w:val="22"/>
                <w:lang w:val="en-US"/>
              </w:rPr>
              <w:t>21</w:t>
            </w:r>
            <w:r w:rsidR="009E2E1A">
              <w:rPr>
                <w:sz w:val="22"/>
                <w:lang w:val="en-US"/>
              </w:rPr>
              <w:t>,</w:t>
            </w:r>
            <w:r w:rsidRPr="00980416">
              <w:rPr>
                <w:sz w:val="22"/>
                <w:lang w:val="en-US"/>
              </w:rPr>
              <w:t>308</w:t>
            </w:r>
          </w:p>
        </w:tc>
        <w:tc>
          <w:tcPr>
            <w:tcW w:w="938" w:type="dxa"/>
          </w:tcPr>
          <w:p w:rsidR="00980416" w:rsidRPr="00980416" w:rsidRDefault="00980416" w:rsidP="009E2E1A">
            <w:pPr>
              <w:pStyle w:val="BodyText2"/>
              <w:tabs>
                <w:tab w:val="left" w:pos="1134"/>
                <w:tab w:val="left" w:pos="1701"/>
              </w:tabs>
              <w:spacing w:before="20" w:after="20" w:line="240" w:lineRule="auto"/>
              <w:ind w:right="21"/>
              <w:jc w:val="right"/>
              <w:rPr>
                <w:sz w:val="22"/>
                <w:lang w:val="en-US"/>
              </w:rPr>
            </w:pPr>
            <w:r w:rsidRPr="00980416">
              <w:rPr>
                <w:sz w:val="22"/>
                <w:lang w:val="en-US"/>
              </w:rPr>
              <w:t>22</w:t>
            </w:r>
            <w:r w:rsidR="009C6E7E">
              <w:rPr>
                <w:sz w:val="22"/>
                <w:lang w:val="en-US"/>
              </w:rPr>
              <w:t>.</w:t>
            </w:r>
            <w:r w:rsidRPr="00980416">
              <w:rPr>
                <w:sz w:val="22"/>
                <w:lang w:val="en-US"/>
              </w:rPr>
              <w:t>6</w:t>
            </w:r>
          </w:p>
        </w:tc>
        <w:tc>
          <w:tcPr>
            <w:tcW w:w="938" w:type="dxa"/>
          </w:tcPr>
          <w:p w:rsidR="00980416" w:rsidRPr="00980416" w:rsidRDefault="00980416" w:rsidP="009E2E1A">
            <w:pPr>
              <w:pStyle w:val="BodyText2"/>
              <w:tabs>
                <w:tab w:val="left" w:pos="1134"/>
                <w:tab w:val="left" w:pos="1701"/>
              </w:tabs>
              <w:spacing w:before="20" w:after="20" w:line="240" w:lineRule="auto"/>
              <w:ind w:right="21"/>
              <w:jc w:val="right"/>
              <w:rPr>
                <w:sz w:val="22"/>
                <w:lang w:val="en-US"/>
              </w:rPr>
            </w:pPr>
            <w:r w:rsidRPr="00980416">
              <w:rPr>
                <w:sz w:val="22"/>
                <w:lang w:val="en-US"/>
              </w:rPr>
              <w:t>23</w:t>
            </w:r>
            <w:r w:rsidR="009C6E7E">
              <w:rPr>
                <w:sz w:val="22"/>
                <w:lang w:val="en-US"/>
              </w:rPr>
              <w:t>.</w:t>
            </w:r>
            <w:r w:rsidRPr="00980416">
              <w:rPr>
                <w:sz w:val="22"/>
                <w:lang w:val="en-US"/>
              </w:rPr>
              <w:t>7 </w:t>
            </w:r>
          </w:p>
        </w:tc>
        <w:tc>
          <w:tcPr>
            <w:tcW w:w="939" w:type="dxa"/>
          </w:tcPr>
          <w:p w:rsidR="00980416" w:rsidRPr="00980416" w:rsidRDefault="00980416" w:rsidP="009E2E1A">
            <w:pPr>
              <w:pStyle w:val="BodyText2"/>
              <w:tabs>
                <w:tab w:val="left" w:pos="1134"/>
                <w:tab w:val="left" w:pos="1701"/>
              </w:tabs>
              <w:spacing w:before="20" w:after="20" w:line="240" w:lineRule="auto"/>
              <w:ind w:right="21"/>
              <w:jc w:val="right"/>
              <w:rPr>
                <w:sz w:val="22"/>
                <w:lang w:val="en-US"/>
              </w:rPr>
            </w:pPr>
            <w:r w:rsidRPr="00980416">
              <w:rPr>
                <w:sz w:val="22"/>
                <w:lang w:val="en-US"/>
              </w:rPr>
              <w:t>23</w:t>
            </w:r>
            <w:r w:rsidR="009C6E7E">
              <w:rPr>
                <w:sz w:val="22"/>
                <w:lang w:val="en-US"/>
              </w:rPr>
              <w:t>.</w:t>
            </w:r>
            <w:r w:rsidRPr="00980416">
              <w:rPr>
                <w:sz w:val="22"/>
                <w:lang w:val="en-US"/>
              </w:rPr>
              <w:t>0</w:t>
            </w:r>
          </w:p>
        </w:tc>
      </w:tr>
      <w:tr w:rsidR="00980416" w:rsidRPr="00980416">
        <w:tblPrEx>
          <w:tblCellMar>
            <w:top w:w="0" w:type="dxa"/>
            <w:bottom w:w="0" w:type="dxa"/>
          </w:tblCellMar>
        </w:tblPrEx>
        <w:trPr>
          <w:cantSplit/>
        </w:trPr>
        <w:tc>
          <w:tcPr>
            <w:tcW w:w="1121" w:type="dxa"/>
          </w:tcPr>
          <w:p w:rsidR="00980416" w:rsidRPr="00980416" w:rsidRDefault="00980416" w:rsidP="00DE27D6">
            <w:pPr>
              <w:pStyle w:val="BodyText2"/>
              <w:tabs>
                <w:tab w:val="left" w:pos="567"/>
                <w:tab w:val="left" w:pos="1134"/>
                <w:tab w:val="left" w:pos="1701"/>
              </w:tabs>
              <w:spacing w:before="20" w:after="20" w:line="240" w:lineRule="auto"/>
              <w:rPr>
                <w:sz w:val="22"/>
                <w:lang w:val="en-US"/>
              </w:rPr>
            </w:pPr>
            <w:r w:rsidRPr="00980416">
              <w:rPr>
                <w:sz w:val="22"/>
                <w:lang w:val="en-US"/>
              </w:rPr>
              <w:t>2002-2003</w:t>
            </w:r>
          </w:p>
        </w:tc>
        <w:tc>
          <w:tcPr>
            <w:tcW w:w="937" w:type="dxa"/>
          </w:tcPr>
          <w:p w:rsidR="00980416" w:rsidRPr="00980416" w:rsidRDefault="00980416" w:rsidP="009E2E1A">
            <w:pPr>
              <w:pStyle w:val="BodyText2"/>
              <w:tabs>
                <w:tab w:val="left" w:pos="1134"/>
                <w:tab w:val="left" w:pos="1701"/>
              </w:tabs>
              <w:spacing w:before="20" w:after="20" w:line="240" w:lineRule="auto"/>
              <w:ind w:right="21"/>
              <w:jc w:val="right"/>
              <w:rPr>
                <w:sz w:val="22"/>
                <w:lang w:val="en-US"/>
              </w:rPr>
            </w:pPr>
            <w:r w:rsidRPr="00980416">
              <w:rPr>
                <w:sz w:val="22"/>
                <w:lang w:val="en-US"/>
              </w:rPr>
              <w:t>64</w:t>
            </w:r>
            <w:r w:rsidR="009E2E1A">
              <w:rPr>
                <w:sz w:val="22"/>
                <w:lang w:val="en-US"/>
              </w:rPr>
              <w:t>,</w:t>
            </w:r>
            <w:r w:rsidRPr="00980416">
              <w:rPr>
                <w:sz w:val="22"/>
                <w:lang w:val="en-US"/>
              </w:rPr>
              <w:t>720</w:t>
            </w:r>
          </w:p>
        </w:tc>
        <w:tc>
          <w:tcPr>
            <w:tcW w:w="937" w:type="dxa"/>
          </w:tcPr>
          <w:p w:rsidR="00980416" w:rsidRPr="00980416" w:rsidRDefault="00980416" w:rsidP="009E2E1A">
            <w:pPr>
              <w:pStyle w:val="BodyText2"/>
              <w:tabs>
                <w:tab w:val="left" w:pos="1134"/>
                <w:tab w:val="left" w:pos="1701"/>
              </w:tabs>
              <w:spacing w:before="20" w:after="20" w:line="240" w:lineRule="auto"/>
              <w:ind w:right="21"/>
              <w:jc w:val="right"/>
              <w:rPr>
                <w:sz w:val="22"/>
                <w:lang w:val="en-US"/>
              </w:rPr>
            </w:pPr>
            <w:r w:rsidRPr="00980416">
              <w:rPr>
                <w:sz w:val="22"/>
                <w:lang w:val="en-US"/>
              </w:rPr>
              <w:t>42</w:t>
            </w:r>
            <w:r w:rsidR="009E2E1A">
              <w:rPr>
                <w:sz w:val="22"/>
                <w:lang w:val="en-US"/>
              </w:rPr>
              <w:t>,</w:t>
            </w:r>
            <w:r w:rsidRPr="00980416">
              <w:rPr>
                <w:sz w:val="22"/>
                <w:lang w:val="en-US"/>
              </w:rPr>
              <w:t>610</w:t>
            </w:r>
          </w:p>
        </w:tc>
        <w:tc>
          <w:tcPr>
            <w:tcW w:w="941" w:type="dxa"/>
          </w:tcPr>
          <w:p w:rsidR="00980416" w:rsidRPr="00980416" w:rsidRDefault="00980416" w:rsidP="009E2E1A">
            <w:pPr>
              <w:pStyle w:val="BodyText2"/>
              <w:tabs>
                <w:tab w:val="left" w:pos="1134"/>
                <w:tab w:val="left" w:pos="1701"/>
              </w:tabs>
              <w:spacing w:before="20" w:after="20" w:line="240" w:lineRule="auto"/>
              <w:ind w:right="21"/>
              <w:jc w:val="right"/>
              <w:rPr>
                <w:sz w:val="22"/>
                <w:lang w:val="en-US"/>
              </w:rPr>
            </w:pPr>
            <w:r w:rsidRPr="00980416">
              <w:rPr>
                <w:sz w:val="22"/>
                <w:lang w:val="en-US"/>
              </w:rPr>
              <w:t>107</w:t>
            </w:r>
            <w:r w:rsidR="009E2E1A">
              <w:rPr>
                <w:sz w:val="22"/>
                <w:lang w:val="en-US"/>
              </w:rPr>
              <w:t>,</w:t>
            </w:r>
            <w:r w:rsidRPr="00980416">
              <w:rPr>
                <w:sz w:val="22"/>
                <w:lang w:val="en-US"/>
              </w:rPr>
              <w:t>330</w:t>
            </w:r>
          </w:p>
        </w:tc>
        <w:tc>
          <w:tcPr>
            <w:tcW w:w="938" w:type="dxa"/>
          </w:tcPr>
          <w:p w:rsidR="00980416" w:rsidRPr="00980416" w:rsidRDefault="00980416" w:rsidP="009E2E1A">
            <w:pPr>
              <w:pStyle w:val="BodyText2"/>
              <w:tabs>
                <w:tab w:val="left" w:pos="1134"/>
                <w:tab w:val="left" w:pos="1701"/>
              </w:tabs>
              <w:spacing w:before="20" w:after="20" w:line="240" w:lineRule="auto"/>
              <w:ind w:right="21"/>
              <w:jc w:val="right"/>
              <w:rPr>
                <w:sz w:val="22"/>
                <w:lang w:val="en-US"/>
              </w:rPr>
            </w:pPr>
            <w:r w:rsidRPr="00980416">
              <w:rPr>
                <w:sz w:val="22"/>
                <w:lang w:val="en-US"/>
              </w:rPr>
              <w:t>13</w:t>
            </w:r>
            <w:r w:rsidR="009E2E1A">
              <w:rPr>
                <w:sz w:val="22"/>
                <w:lang w:val="en-US"/>
              </w:rPr>
              <w:t>,</w:t>
            </w:r>
            <w:r w:rsidRPr="00980416">
              <w:rPr>
                <w:sz w:val="22"/>
                <w:lang w:val="en-US"/>
              </w:rPr>
              <w:t>368</w:t>
            </w:r>
          </w:p>
        </w:tc>
        <w:tc>
          <w:tcPr>
            <w:tcW w:w="938" w:type="dxa"/>
          </w:tcPr>
          <w:p w:rsidR="00980416" w:rsidRPr="00980416" w:rsidRDefault="00980416" w:rsidP="009E2E1A">
            <w:pPr>
              <w:pStyle w:val="BodyText2"/>
              <w:tabs>
                <w:tab w:val="left" w:pos="1134"/>
                <w:tab w:val="left" w:pos="1701"/>
              </w:tabs>
              <w:spacing w:before="20" w:after="20" w:line="240" w:lineRule="auto"/>
              <w:ind w:right="21"/>
              <w:jc w:val="right"/>
              <w:rPr>
                <w:sz w:val="22"/>
                <w:lang w:val="en-US"/>
              </w:rPr>
            </w:pPr>
            <w:r w:rsidRPr="00980416">
              <w:rPr>
                <w:sz w:val="22"/>
                <w:lang w:val="en-US"/>
              </w:rPr>
              <w:t>9</w:t>
            </w:r>
            <w:r w:rsidR="009E2E1A">
              <w:rPr>
                <w:sz w:val="22"/>
                <w:lang w:val="en-US"/>
              </w:rPr>
              <w:t>,</w:t>
            </w:r>
            <w:r w:rsidRPr="00980416">
              <w:rPr>
                <w:sz w:val="22"/>
                <w:lang w:val="en-US"/>
              </w:rPr>
              <w:t>064</w:t>
            </w:r>
          </w:p>
        </w:tc>
        <w:tc>
          <w:tcPr>
            <w:tcW w:w="938" w:type="dxa"/>
          </w:tcPr>
          <w:p w:rsidR="00980416" w:rsidRPr="00980416" w:rsidRDefault="00980416" w:rsidP="009E2E1A">
            <w:pPr>
              <w:pStyle w:val="BodyText2"/>
              <w:tabs>
                <w:tab w:val="left" w:pos="1134"/>
                <w:tab w:val="left" w:pos="1701"/>
              </w:tabs>
              <w:spacing w:before="20" w:after="20" w:line="240" w:lineRule="auto"/>
              <w:ind w:right="21"/>
              <w:jc w:val="right"/>
              <w:rPr>
                <w:sz w:val="22"/>
                <w:lang w:val="en-US"/>
              </w:rPr>
            </w:pPr>
            <w:r w:rsidRPr="00980416">
              <w:rPr>
                <w:sz w:val="22"/>
                <w:lang w:val="en-US"/>
              </w:rPr>
              <w:t>22</w:t>
            </w:r>
            <w:r w:rsidR="009E2E1A">
              <w:rPr>
                <w:sz w:val="22"/>
                <w:lang w:val="en-US"/>
              </w:rPr>
              <w:t>,</w:t>
            </w:r>
            <w:r w:rsidRPr="00980416">
              <w:rPr>
                <w:sz w:val="22"/>
                <w:lang w:val="en-US"/>
              </w:rPr>
              <w:t>432</w:t>
            </w:r>
          </w:p>
        </w:tc>
        <w:tc>
          <w:tcPr>
            <w:tcW w:w="938" w:type="dxa"/>
          </w:tcPr>
          <w:p w:rsidR="00980416" w:rsidRPr="00980416" w:rsidRDefault="00980416" w:rsidP="009E2E1A">
            <w:pPr>
              <w:pStyle w:val="BodyText2"/>
              <w:tabs>
                <w:tab w:val="left" w:pos="1134"/>
                <w:tab w:val="left" w:pos="1701"/>
              </w:tabs>
              <w:spacing w:before="20" w:after="20" w:line="240" w:lineRule="auto"/>
              <w:ind w:right="21"/>
              <w:jc w:val="right"/>
              <w:rPr>
                <w:sz w:val="22"/>
                <w:lang w:val="en-US"/>
              </w:rPr>
            </w:pPr>
            <w:r w:rsidRPr="00980416">
              <w:rPr>
                <w:sz w:val="22"/>
                <w:lang w:val="en-US"/>
              </w:rPr>
              <w:t>20</w:t>
            </w:r>
            <w:r w:rsidR="009C6E7E">
              <w:rPr>
                <w:sz w:val="22"/>
                <w:lang w:val="en-US"/>
              </w:rPr>
              <w:t>.</w:t>
            </w:r>
            <w:r w:rsidRPr="00980416">
              <w:rPr>
                <w:sz w:val="22"/>
                <w:lang w:val="en-US"/>
              </w:rPr>
              <w:t>7</w:t>
            </w:r>
          </w:p>
        </w:tc>
        <w:tc>
          <w:tcPr>
            <w:tcW w:w="938" w:type="dxa"/>
          </w:tcPr>
          <w:p w:rsidR="00980416" w:rsidRPr="00980416" w:rsidRDefault="00980416" w:rsidP="009E2E1A">
            <w:pPr>
              <w:pStyle w:val="BodyText2"/>
              <w:tabs>
                <w:tab w:val="left" w:pos="1134"/>
                <w:tab w:val="left" w:pos="1701"/>
              </w:tabs>
              <w:spacing w:before="20" w:after="20" w:line="240" w:lineRule="auto"/>
              <w:ind w:right="21"/>
              <w:jc w:val="right"/>
              <w:rPr>
                <w:sz w:val="22"/>
                <w:lang w:val="en-US"/>
              </w:rPr>
            </w:pPr>
            <w:r w:rsidRPr="00980416">
              <w:rPr>
                <w:sz w:val="22"/>
                <w:lang w:val="en-US"/>
              </w:rPr>
              <w:t>21</w:t>
            </w:r>
            <w:r w:rsidR="009C6E7E">
              <w:rPr>
                <w:sz w:val="22"/>
                <w:lang w:val="en-US"/>
              </w:rPr>
              <w:t>.</w:t>
            </w:r>
            <w:r w:rsidRPr="00980416">
              <w:rPr>
                <w:sz w:val="22"/>
                <w:lang w:val="en-US"/>
              </w:rPr>
              <w:t>3 </w:t>
            </w:r>
          </w:p>
        </w:tc>
        <w:tc>
          <w:tcPr>
            <w:tcW w:w="939" w:type="dxa"/>
          </w:tcPr>
          <w:p w:rsidR="00980416" w:rsidRPr="00980416" w:rsidRDefault="00980416" w:rsidP="009E2E1A">
            <w:pPr>
              <w:pStyle w:val="BodyText2"/>
              <w:tabs>
                <w:tab w:val="left" w:pos="1134"/>
                <w:tab w:val="left" w:pos="1701"/>
              </w:tabs>
              <w:spacing w:before="20" w:after="20" w:line="240" w:lineRule="auto"/>
              <w:ind w:right="21"/>
              <w:jc w:val="right"/>
              <w:rPr>
                <w:sz w:val="22"/>
                <w:lang w:val="en-US"/>
              </w:rPr>
            </w:pPr>
            <w:r w:rsidRPr="00980416">
              <w:rPr>
                <w:sz w:val="22"/>
                <w:lang w:val="en-US"/>
              </w:rPr>
              <w:t>20</w:t>
            </w:r>
            <w:r w:rsidR="009C6E7E">
              <w:rPr>
                <w:sz w:val="22"/>
                <w:lang w:val="en-US"/>
              </w:rPr>
              <w:t>.</w:t>
            </w:r>
            <w:r w:rsidRPr="00980416">
              <w:rPr>
                <w:sz w:val="22"/>
                <w:lang w:val="en-US"/>
              </w:rPr>
              <w:t>9</w:t>
            </w:r>
          </w:p>
        </w:tc>
      </w:tr>
      <w:tr w:rsidR="00980416" w:rsidRPr="00980416">
        <w:tblPrEx>
          <w:tblCellMar>
            <w:top w:w="0" w:type="dxa"/>
            <w:bottom w:w="0" w:type="dxa"/>
          </w:tblCellMar>
        </w:tblPrEx>
        <w:trPr>
          <w:cantSplit/>
        </w:trPr>
        <w:tc>
          <w:tcPr>
            <w:tcW w:w="1121" w:type="dxa"/>
          </w:tcPr>
          <w:p w:rsidR="00980416" w:rsidRPr="00980416" w:rsidRDefault="00980416" w:rsidP="00DE27D6">
            <w:pPr>
              <w:pStyle w:val="BodyText2"/>
              <w:tabs>
                <w:tab w:val="left" w:pos="567"/>
                <w:tab w:val="left" w:pos="1134"/>
                <w:tab w:val="left" w:pos="1701"/>
              </w:tabs>
              <w:spacing w:before="20" w:after="20" w:line="240" w:lineRule="auto"/>
              <w:rPr>
                <w:sz w:val="22"/>
                <w:lang w:val="en-US"/>
              </w:rPr>
            </w:pPr>
            <w:r w:rsidRPr="00980416">
              <w:rPr>
                <w:sz w:val="22"/>
                <w:lang w:val="en-US"/>
              </w:rPr>
              <w:t>2003-2004</w:t>
            </w:r>
          </w:p>
        </w:tc>
        <w:tc>
          <w:tcPr>
            <w:tcW w:w="937" w:type="dxa"/>
          </w:tcPr>
          <w:p w:rsidR="00980416" w:rsidRPr="00980416" w:rsidRDefault="00980416" w:rsidP="009E2E1A">
            <w:pPr>
              <w:pStyle w:val="BodyText2"/>
              <w:tabs>
                <w:tab w:val="left" w:pos="1134"/>
                <w:tab w:val="left" w:pos="1701"/>
              </w:tabs>
              <w:spacing w:before="20" w:after="20" w:line="240" w:lineRule="auto"/>
              <w:ind w:right="21"/>
              <w:jc w:val="right"/>
              <w:rPr>
                <w:sz w:val="22"/>
                <w:lang w:val="en-US"/>
              </w:rPr>
            </w:pPr>
            <w:r w:rsidRPr="00980416">
              <w:rPr>
                <w:sz w:val="22"/>
                <w:lang w:val="en-US"/>
              </w:rPr>
              <w:t>82</w:t>
            </w:r>
            <w:r w:rsidR="009E2E1A">
              <w:rPr>
                <w:sz w:val="22"/>
                <w:lang w:val="en-US"/>
              </w:rPr>
              <w:t>,</w:t>
            </w:r>
            <w:r w:rsidRPr="00980416">
              <w:rPr>
                <w:sz w:val="22"/>
                <w:lang w:val="en-US"/>
              </w:rPr>
              <w:t>442</w:t>
            </w:r>
          </w:p>
        </w:tc>
        <w:tc>
          <w:tcPr>
            <w:tcW w:w="937" w:type="dxa"/>
          </w:tcPr>
          <w:p w:rsidR="00980416" w:rsidRPr="00980416" w:rsidRDefault="00980416" w:rsidP="009E2E1A">
            <w:pPr>
              <w:pStyle w:val="BodyText2"/>
              <w:tabs>
                <w:tab w:val="left" w:pos="1134"/>
                <w:tab w:val="left" w:pos="1701"/>
              </w:tabs>
              <w:spacing w:before="20" w:after="20" w:line="240" w:lineRule="auto"/>
              <w:ind w:right="21"/>
              <w:jc w:val="right"/>
              <w:rPr>
                <w:sz w:val="22"/>
                <w:lang w:val="en-US"/>
              </w:rPr>
            </w:pPr>
            <w:r w:rsidRPr="00980416">
              <w:rPr>
                <w:sz w:val="22"/>
                <w:lang w:val="en-US"/>
              </w:rPr>
              <w:t>52</w:t>
            </w:r>
            <w:r w:rsidR="009E2E1A">
              <w:rPr>
                <w:sz w:val="22"/>
                <w:lang w:val="en-US"/>
              </w:rPr>
              <w:t>,</w:t>
            </w:r>
            <w:r w:rsidRPr="00980416">
              <w:rPr>
                <w:sz w:val="22"/>
                <w:lang w:val="en-US"/>
              </w:rPr>
              <w:t>831</w:t>
            </w:r>
          </w:p>
        </w:tc>
        <w:tc>
          <w:tcPr>
            <w:tcW w:w="941" w:type="dxa"/>
          </w:tcPr>
          <w:p w:rsidR="00980416" w:rsidRPr="00980416" w:rsidRDefault="00980416" w:rsidP="009E2E1A">
            <w:pPr>
              <w:pStyle w:val="BodyText2"/>
              <w:tabs>
                <w:tab w:val="left" w:pos="1134"/>
                <w:tab w:val="left" w:pos="1701"/>
              </w:tabs>
              <w:spacing w:before="20" w:after="20" w:line="240" w:lineRule="auto"/>
              <w:ind w:right="21"/>
              <w:jc w:val="right"/>
              <w:rPr>
                <w:sz w:val="22"/>
                <w:lang w:val="en-US"/>
              </w:rPr>
            </w:pPr>
            <w:r w:rsidRPr="00980416">
              <w:rPr>
                <w:sz w:val="22"/>
                <w:lang w:val="en-US"/>
              </w:rPr>
              <w:t>135</w:t>
            </w:r>
            <w:r w:rsidR="009E2E1A">
              <w:rPr>
                <w:sz w:val="22"/>
                <w:lang w:val="en-US"/>
              </w:rPr>
              <w:t>,</w:t>
            </w:r>
            <w:r w:rsidRPr="00980416">
              <w:rPr>
                <w:sz w:val="22"/>
                <w:lang w:val="en-US"/>
              </w:rPr>
              <w:t>273</w:t>
            </w:r>
          </w:p>
        </w:tc>
        <w:tc>
          <w:tcPr>
            <w:tcW w:w="938" w:type="dxa"/>
          </w:tcPr>
          <w:p w:rsidR="00980416" w:rsidRPr="00980416" w:rsidRDefault="00980416" w:rsidP="009E2E1A">
            <w:pPr>
              <w:pStyle w:val="BodyText2"/>
              <w:tabs>
                <w:tab w:val="left" w:pos="1134"/>
                <w:tab w:val="left" w:pos="1701"/>
              </w:tabs>
              <w:spacing w:before="20" w:after="20" w:line="240" w:lineRule="auto"/>
              <w:ind w:right="21"/>
              <w:jc w:val="right"/>
              <w:rPr>
                <w:sz w:val="22"/>
                <w:lang w:val="en-US"/>
              </w:rPr>
            </w:pPr>
            <w:r w:rsidRPr="00980416">
              <w:rPr>
                <w:sz w:val="22"/>
                <w:lang w:val="en-US"/>
              </w:rPr>
              <w:t>3</w:t>
            </w:r>
            <w:r w:rsidR="009E2E1A">
              <w:rPr>
                <w:sz w:val="22"/>
                <w:lang w:val="en-US"/>
              </w:rPr>
              <w:t>,</w:t>
            </w:r>
            <w:r w:rsidRPr="00980416">
              <w:rPr>
                <w:sz w:val="22"/>
                <w:lang w:val="en-US"/>
              </w:rPr>
              <w:t>859</w:t>
            </w:r>
          </w:p>
        </w:tc>
        <w:tc>
          <w:tcPr>
            <w:tcW w:w="938" w:type="dxa"/>
          </w:tcPr>
          <w:p w:rsidR="00980416" w:rsidRPr="00980416" w:rsidRDefault="00980416" w:rsidP="009E2E1A">
            <w:pPr>
              <w:pStyle w:val="BodyText2"/>
              <w:tabs>
                <w:tab w:val="left" w:pos="1134"/>
                <w:tab w:val="left" w:pos="1701"/>
              </w:tabs>
              <w:spacing w:before="20" w:after="20" w:line="240" w:lineRule="auto"/>
              <w:ind w:right="21"/>
              <w:jc w:val="right"/>
              <w:rPr>
                <w:sz w:val="22"/>
                <w:lang w:val="en-US"/>
              </w:rPr>
            </w:pPr>
            <w:r w:rsidRPr="00980416">
              <w:rPr>
                <w:sz w:val="22"/>
                <w:lang w:val="en-US"/>
              </w:rPr>
              <w:t>3</w:t>
            </w:r>
            <w:r w:rsidR="009E2E1A">
              <w:rPr>
                <w:sz w:val="22"/>
                <w:lang w:val="en-US"/>
              </w:rPr>
              <w:t>,</w:t>
            </w:r>
            <w:r w:rsidRPr="00980416">
              <w:rPr>
                <w:sz w:val="22"/>
                <w:lang w:val="en-US"/>
              </w:rPr>
              <w:t>594</w:t>
            </w:r>
          </w:p>
        </w:tc>
        <w:tc>
          <w:tcPr>
            <w:tcW w:w="938" w:type="dxa"/>
          </w:tcPr>
          <w:p w:rsidR="00980416" w:rsidRPr="00980416" w:rsidRDefault="00980416" w:rsidP="009E2E1A">
            <w:pPr>
              <w:pStyle w:val="BodyText2"/>
              <w:tabs>
                <w:tab w:val="left" w:pos="1134"/>
                <w:tab w:val="left" w:pos="1701"/>
              </w:tabs>
              <w:spacing w:before="20" w:after="20" w:line="240" w:lineRule="auto"/>
              <w:ind w:right="21"/>
              <w:jc w:val="right"/>
              <w:rPr>
                <w:sz w:val="22"/>
                <w:lang w:val="en-US"/>
              </w:rPr>
            </w:pPr>
            <w:r w:rsidRPr="00980416">
              <w:rPr>
                <w:sz w:val="22"/>
                <w:lang w:val="en-US"/>
              </w:rPr>
              <w:t>7</w:t>
            </w:r>
            <w:r w:rsidR="009E2E1A">
              <w:rPr>
                <w:sz w:val="22"/>
                <w:lang w:val="en-US"/>
              </w:rPr>
              <w:t>,</w:t>
            </w:r>
            <w:r w:rsidRPr="00980416">
              <w:rPr>
                <w:sz w:val="22"/>
                <w:lang w:val="en-US"/>
              </w:rPr>
              <w:t>453</w:t>
            </w:r>
          </w:p>
        </w:tc>
        <w:tc>
          <w:tcPr>
            <w:tcW w:w="938" w:type="dxa"/>
          </w:tcPr>
          <w:p w:rsidR="00980416" w:rsidRPr="00980416" w:rsidRDefault="00980416" w:rsidP="009E2E1A">
            <w:pPr>
              <w:pStyle w:val="BodyText2"/>
              <w:tabs>
                <w:tab w:val="left" w:pos="1134"/>
                <w:tab w:val="left" w:pos="1701"/>
              </w:tabs>
              <w:spacing w:before="20" w:after="20" w:line="240" w:lineRule="auto"/>
              <w:ind w:right="21"/>
              <w:jc w:val="right"/>
              <w:rPr>
                <w:sz w:val="22"/>
                <w:lang w:val="en-US"/>
              </w:rPr>
            </w:pPr>
            <w:r w:rsidRPr="00980416">
              <w:rPr>
                <w:sz w:val="22"/>
                <w:lang w:val="en-US"/>
              </w:rPr>
              <w:t>4</w:t>
            </w:r>
            <w:r w:rsidR="009C6E7E">
              <w:rPr>
                <w:sz w:val="22"/>
                <w:lang w:val="en-US"/>
              </w:rPr>
              <w:t>.</w:t>
            </w:r>
            <w:r w:rsidRPr="00980416">
              <w:rPr>
                <w:sz w:val="22"/>
                <w:lang w:val="en-US"/>
              </w:rPr>
              <w:t>7</w:t>
            </w:r>
          </w:p>
        </w:tc>
        <w:tc>
          <w:tcPr>
            <w:tcW w:w="938" w:type="dxa"/>
          </w:tcPr>
          <w:p w:rsidR="00980416" w:rsidRPr="00980416" w:rsidRDefault="00980416" w:rsidP="009E2E1A">
            <w:pPr>
              <w:pStyle w:val="BodyText2"/>
              <w:tabs>
                <w:tab w:val="left" w:pos="1134"/>
                <w:tab w:val="left" w:pos="1701"/>
              </w:tabs>
              <w:spacing w:before="20" w:after="20" w:line="240" w:lineRule="auto"/>
              <w:ind w:right="21"/>
              <w:jc w:val="right"/>
              <w:rPr>
                <w:sz w:val="22"/>
                <w:lang w:val="en-US"/>
              </w:rPr>
            </w:pPr>
            <w:r w:rsidRPr="00980416">
              <w:rPr>
                <w:sz w:val="22"/>
                <w:lang w:val="en-US"/>
              </w:rPr>
              <w:t>6</w:t>
            </w:r>
            <w:r w:rsidR="009C6E7E">
              <w:rPr>
                <w:sz w:val="22"/>
                <w:lang w:val="en-US"/>
              </w:rPr>
              <w:t>.</w:t>
            </w:r>
            <w:r w:rsidRPr="00980416">
              <w:rPr>
                <w:sz w:val="22"/>
                <w:lang w:val="en-US"/>
              </w:rPr>
              <w:t>8</w:t>
            </w:r>
          </w:p>
        </w:tc>
        <w:tc>
          <w:tcPr>
            <w:tcW w:w="939" w:type="dxa"/>
          </w:tcPr>
          <w:p w:rsidR="00980416" w:rsidRPr="00980416" w:rsidRDefault="00980416" w:rsidP="009E2E1A">
            <w:pPr>
              <w:pStyle w:val="BodyText2"/>
              <w:tabs>
                <w:tab w:val="left" w:pos="1134"/>
                <w:tab w:val="left" w:pos="1701"/>
              </w:tabs>
              <w:spacing w:before="20" w:after="20" w:line="240" w:lineRule="auto"/>
              <w:ind w:right="21"/>
              <w:jc w:val="right"/>
              <w:rPr>
                <w:sz w:val="22"/>
                <w:lang w:val="en-US"/>
              </w:rPr>
            </w:pPr>
            <w:r w:rsidRPr="00980416">
              <w:rPr>
                <w:sz w:val="22"/>
                <w:lang w:val="en-US"/>
              </w:rPr>
              <w:t>5</w:t>
            </w:r>
            <w:r w:rsidR="009C6E7E">
              <w:rPr>
                <w:sz w:val="22"/>
                <w:lang w:val="en-US"/>
              </w:rPr>
              <w:t>.</w:t>
            </w:r>
            <w:r w:rsidRPr="00980416">
              <w:rPr>
                <w:sz w:val="22"/>
                <w:lang w:val="en-US"/>
              </w:rPr>
              <w:t>5</w:t>
            </w:r>
          </w:p>
        </w:tc>
      </w:tr>
      <w:tr w:rsidR="00980416" w:rsidRPr="00980416">
        <w:tblPrEx>
          <w:tblCellMar>
            <w:top w:w="0" w:type="dxa"/>
            <w:bottom w:w="0" w:type="dxa"/>
          </w:tblCellMar>
        </w:tblPrEx>
        <w:trPr>
          <w:cantSplit/>
        </w:trPr>
        <w:tc>
          <w:tcPr>
            <w:tcW w:w="1121" w:type="dxa"/>
          </w:tcPr>
          <w:p w:rsidR="00980416" w:rsidRPr="00980416" w:rsidRDefault="00980416" w:rsidP="00DE27D6">
            <w:pPr>
              <w:pStyle w:val="BodyText2"/>
              <w:tabs>
                <w:tab w:val="left" w:pos="567"/>
                <w:tab w:val="left" w:pos="1134"/>
                <w:tab w:val="left" w:pos="1701"/>
              </w:tabs>
              <w:spacing w:before="20" w:after="20" w:line="240" w:lineRule="auto"/>
              <w:rPr>
                <w:sz w:val="22"/>
                <w:lang w:val="en-US"/>
              </w:rPr>
            </w:pPr>
            <w:r w:rsidRPr="00980416">
              <w:rPr>
                <w:sz w:val="22"/>
                <w:lang w:val="en-US"/>
              </w:rPr>
              <w:t>2004-2005</w:t>
            </w:r>
          </w:p>
        </w:tc>
        <w:tc>
          <w:tcPr>
            <w:tcW w:w="937" w:type="dxa"/>
          </w:tcPr>
          <w:p w:rsidR="00980416" w:rsidRPr="00980416" w:rsidRDefault="00980416" w:rsidP="009E2E1A">
            <w:pPr>
              <w:pStyle w:val="BodyText2"/>
              <w:tabs>
                <w:tab w:val="left" w:pos="1134"/>
                <w:tab w:val="left" w:pos="1701"/>
              </w:tabs>
              <w:spacing w:before="20" w:after="20" w:line="240" w:lineRule="auto"/>
              <w:ind w:right="21"/>
              <w:jc w:val="right"/>
              <w:rPr>
                <w:sz w:val="22"/>
                <w:lang w:val="en-US"/>
              </w:rPr>
            </w:pPr>
            <w:r w:rsidRPr="00980416">
              <w:rPr>
                <w:sz w:val="22"/>
                <w:lang w:val="en-US"/>
              </w:rPr>
              <w:t>91</w:t>
            </w:r>
            <w:r w:rsidR="009E2E1A">
              <w:rPr>
                <w:sz w:val="22"/>
                <w:lang w:val="en-US"/>
              </w:rPr>
              <w:t>,</w:t>
            </w:r>
            <w:r w:rsidRPr="00980416">
              <w:rPr>
                <w:sz w:val="22"/>
                <w:lang w:val="en-US"/>
              </w:rPr>
              <w:t>757</w:t>
            </w:r>
          </w:p>
        </w:tc>
        <w:tc>
          <w:tcPr>
            <w:tcW w:w="937" w:type="dxa"/>
          </w:tcPr>
          <w:p w:rsidR="00980416" w:rsidRPr="00980416" w:rsidRDefault="00980416" w:rsidP="009E2E1A">
            <w:pPr>
              <w:pStyle w:val="BodyText2"/>
              <w:tabs>
                <w:tab w:val="left" w:pos="1134"/>
                <w:tab w:val="left" w:pos="1701"/>
              </w:tabs>
              <w:spacing w:before="20" w:after="20" w:line="240" w:lineRule="auto"/>
              <w:ind w:right="21"/>
              <w:jc w:val="right"/>
              <w:rPr>
                <w:sz w:val="22"/>
                <w:lang w:val="en-US"/>
              </w:rPr>
            </w:pPr>
            <w:r w:rsidRPr="00980416">
              <w:rPr>
                <w:sz w:val="22"/>
                <w:lang w:val="en-US"/>
              </w:rPr>
              <w:t>59</w:t>
            </w:r>
            <w:r w:rsidR="009E2E1A">
              <w:rPr>
                <w:sz w:val="22"/>
                <w:lang w:val="en-US"/>
              </w:rPr>
              <w:t>,</w:t>
            </w:r>
            <w:r w:rsidRPr="00980416">
              <w:rPr>
                <w:sz w:val="22"/>
                <w:lang w:val="en-US"/>
              </w:rPr>
              <w:t>836</w:t>
            </w:r>
          </w:p>
        </w:tc>
        <w:tc>
          <w:tcPr>
            <w:tcW w:w="941" w:type="dxa"/>
          </w:tcPr>
          <w:p w:rsidR="00980416" w:rsidRPr="00980416" w:rsidRDefault="00980416" w:rsidP="009E2E1A">
            <w:pPr>
              <w:pStyle w:val="BodyText2"/>
              <w:tabs>
                <w:tab w:val="left" w:pos="1134"/>
                <w:tab w:val="left" w:pos="1701"/>
              </w:tabs>
              <w:spacing w:before="20" w:after="20" w:line="240" w:lineRule="auto"/>
              <w:ind w:right="21"/>
              <w:jc w:val="right"/>
              <w:rPr>
                <w:sz w:val="22"/>
                <w:lang w:val="en-US"/>
              </w:rPr>
            </w:pPr>
            <w:r w:rsidRPr="00980416">
              <w:rPr>
                <w:sz w:val="22"/>
                <w:lang w:val="en-US"/>
              </w:rPr>
              <w:t>151</w:t>
            </w:r>
            <w:r w:rsidR="009E2E1A">
              <w:rPr>
                <w:sz w:val="22"/>
                <w:lang w:val="en-US"/>
              </w:rPr>
              <w:t>,</w:t>
            </w:r>
            <w:r w:rsidRPr="00980416">
              <w:rPr>
                <w:sz w:val="22"/>
                <w:lang w:val="en-US"/>
              </w:rPr>
              <w:t>593</w:t>
            </w:r>
          </w:p>
        </w:tc>
        <w:tc>
          <w:tcPr>
            <w:tcW w:w="938" w:type="dxa"/>
          </w:tcPr>
          <w:p w:rsidR="00980416" w:rsidRPr="00980416" w:rsidRDefault="00980416" w:rsidP="009E2E1A">
            <w:pPr>
              <w:pStyle w:val="BodyText2"/>
              <w:tabs>
                <w:tab w:val="left" w:pos="1134"/>
                <w:tab w:val="left" w:pos="1701"/>
              </w:tabs>
              <w:spacing w:before="20" w:after="20" w:line="240" w:lineRule="auto"/>
              <w:ind w:right="21"/>
              <w:jc w:val="right"/>
              <w:rPr>
                <w:sz w:val="22"/>
                <w:lang w:val="en-US"/>
              </w:rPr>
            </w:pPr>
            <w:r w:rsidRPr="00980416">
              <w:rPr>
                <w:sz w:val="22"/>
                <w:lang w:val="en-US"/>
              </w:rPr>
              <w:t>17</w:t>
            </w:r>
            <w:r w:rsidR="009E2E1A">
              <w:rPr>
                <w:sz w:val="22"/>
                <w:lang w:val="en-US"/>
              </w:rPr>
              <w:t>,</w:t>
            </w:r>
            <w:r w:rsidRPr="00980416">
              <w:rPr>
                <w:sz w:val="22"/>
                <w:lang w:val="en-US"/>
              </w:rPr>
              <w:t>496</w:t>
            </w:r>
          </w:p>
        </w:tc>
        <w:tc>
          <w:tcPr>
            <w:tcW w:w="938" w:type="dxa"/>
          </w:tcPr>
          <w:p w:rsidR="00980416" w:rsidRPr="00980416" w:rsidRDefault="00980416" w:rsidP="009E2E1A">
            <w:pPr>
              <w:pStyle w:val="BodyText2"/>
              <w:tabs>
                <w:tab w:val="left" w:pos="1134"/>
                <w:tab w:val="left" w:pos="1701"/>
              </w:tabs>
              <w:spacing w:before="20" w:after="20" w:line="240" w:lineRule="auto"/>
              <w:ind w:right="21"/>
              <w:jc w:val="right"/>
              <w:rPr>
                <w:sz w:val="22"/>
                <w:lang w:val="en-US"/>
              </w:rPr>
            </w:pPr>
            <w:r w:rsidRPr="00980416">
              <w:rPr>
                <w:sz w:val="22"/>
                <w:lang w:val="en-US"/>
              </w:rPr>
              <w:t>10</w:t>
            </w:r>
            <w:r w:rsidR="009E2E1A">
              <w:rPr>
                <w:sz w:val="22"/>
                <w:lang w:val="en-US"/>
              </w:rPr>
              <w:t>,</w:t>
            </w:r>
            <w:r w:rsidRPr="00980416">
              <w:rPr>
                <w:sz w:val="22"/>
                <w:lang w:val="en-US"/>
              </w:rPr>
              <w:t>972</w:t>
            </w:r>
          </w:p>
        </w:tc>
        <w:tc>
          <w:tcPr>
            <w:tcW w:w="938" w:type="dxa"/>
          </w:tcPr>
          <w:p w:rsidR="00980416" w:rsidRPr="00980416" w:rsidRDefault="00980416" w:rsidP="009E2E1A">
            <w:pPr>
              <w:pStyle w:val="BodyText2"/>
              <w:tabs>
                <w:tab w:val="left" w:pos="1134"/>
                <w:tab w:val="left" w:pos="1701"/>
              </w:tabs>
              <w:spacing w:before="20" w:after="20" w:line="240" w:lineRule="auto"/>
              <w:ind w:right="21"/>
              <w:jc w:val="right"/>
              <w:rPr>
                <w:sz w:val="22"/>
                <w:lang w:val="en-US"/>
              </w:rPr>
            </w:pPr>
            <w:r w:rsidRPr="00980416">
              <w:rPr>
                <w:sz w:val="22"/>
                <w:lang w:val="en-US"/>
              </w:rPr>
              <w:t>28</w:t>
            </w:r>
            <w:r w:rsidR="009E2E1A">
              <w:rPr>
                <w:sz w:val="22"/>
                <w:lang w:val="en-US"/>
              </w:rPr>
              <w:t>,</w:t>
            </w:r>
            <w:r w:rsidRPr="00980416">
              <w:rPr>
                <w:sz w:val="22"/>
                <w:lang w:val="en-US"/>
              </w:rPr>
              <w:t>468</w:t>
            </w:r>
          </w:p>
        </w:tc>
        <w:tc>
          <w:tcPr>
            <w:tcW w:w="938" w:type="dxa"/>
          </w:tcPr>
          <w:p w:rsidR="00980416" w:rsidRPr="00980416" w:rsidRDefault="00980416" w:rsidP="009E2E1A">
            <w:pPr>
              <w:pStyle w:val="BodyText2"/>
              <w:tabs>
                <w:tab w:val="left" w:pos="1134"/>
                <w:tab w:val="left" w:pos="1701"/>
              </w:tabs>
              <w:spacing w:before="20" w:after="20" w:line="240" w:lineRule="auto"/>
              <w:ind w:right="21"/>
              <w:jc w:val="right"/>
              <w:rPr>
                <w:sz w:val="22"/>
                <w:lang w:val="en-US"/>
              </w:rPr>
            </w:pPr>
            <w:r w:rsidRPr="00980416">
              <w:rPr>
                <w:sz w:val="22"/>
                <w:lang w:val="en-US"/>
              </w:rPr>
              <w:t>19</w:t>
            </w:r>
            <w:r w:rsidR="009C6E7E">
              <w:rPr>
                <w:sz w:val="22"/>
                <w:lang w:val="en-US"/>
              </w:rPr>
              <w:t>.</w:t>
            </w:r>
            <w:r w:rsidRPr="00980416">
              <w:rPr>
                <w:sz w:val="22"/>
                <w:lang w:val="en-US"/>
              </w:rPr>
              <w:t>1</w:t>
            </w:r>
          </w:p>
        </w:tc>
        <w:tc>
          <w:tcPr>
            <w:tcW w:w="938" w:type="dxa"/>
          </w:tcPr>
          <w:p w:rsidR="00980416" w:rsidRPr="00980416" w:rsidRDefault="00980416" w:rsidP="009E2E1A">
            <w:pPr>
              <w:pStyle w:val="BodyText2"/>
              <w:tabs>
                <w:tab w:val="left" w:pos="1134"/>
                <w:tab w:val="left" w:pos="1701"/>
              </w:tabs>
              <w:spacing w:before="20" w:after="20" w:line="240" w:lineRule="auto"/>
              <w:ind w:right="21"/>
              <w:jc w:val="right"/>
              <w:rPr>
                <w:sz w:val="22"/>
                <w:lang w:val="en-US"/>
              </w:rPr>
            </w:pPr>
            <w:r w:rsidRPr="00980416">
              <w:rPr>
                <w:sz w:val="22"/>
                <w:lang w:val="en-US"/>
              </w:rPr>
              <w:t>18</w:t>
            </w:r>
            <w:r w:rsidR="009C6E7E">
              <w:rPr>
                <w:sz w:val="22"/>
                <w:lang w:val="en-US"/>
              </w:rPr>
              <w:t>.</w:t>
            </w:r>
            <w:r w:rsidRPr="00980416">
              <w:rPr>
                <w:sz w:val="22"/>
                <w:lang w:val="en-US"/>
              </w:rPr>
              <w:t>3</w:t>
            </w:r>
          </w:p>
        </w:tc>
        <w:tc>
          <w:tcPr>
            <w:tcW w:w="939" w:type="dxa"/>
          </w:tcPr>
          <w:p w:rsidR="00980416" w:rsidRPr="00980416" w:rsidRDefault="00980416" w:rsidP="009E2E1A">
            <w:pPr>
              <w:pStyle w:val="BodyText2"/>
              <w:tabs>
                <w:tab w:val="left" w:pos="1134"/>
                <w:tab w:val="left" w:pos="1701"/>
              </w:tabs>
              <w:spacing w:before="20" w:after="20" w:line="240" w:lineRule="auto"/>
              <w:ind w:right="21"/>
              <w:jc w:val="right"/>
              <w:rPr>
                <w:sz w:val="22"/>
                <w:lang w:val="en-US"/>
              </w:rPr>
            </w:pPr>
            <w:r w:rsidRPr="00980416">
              <w:rPr>
                <w:sz w:val="22"/>
                <w:lang w:val="en-US"/>
              </w:rPr>
              <w:t>18</w:t>
            </w:r>
            <w:r w:rsidR="009C6E7E">
              <w:rPr>
                <w:sz w:val="22"/>
                <w:lang w:val="en-US"/>
              </w:rPr>
              <w:t>.</w:t>
            </w:r>
            <w:r w:rsidRPr="00980416">
              <w:rPr>
                <w:sz w:val="22"/>
                <w:lang w:val="en-US"/>
              </w:rPr>
              <w:t>8</w:t>
            </w:r>
          </w:p>
        </w:tc>
      </w:tr>
      <w:tr w:rsidR="00980416" w:rsidRPr="00980416">
        <w:tblPrEx>
          <w:tblCellMar>
            <w:top w:w="0" w:type="dxa"/>
            <w:bottom w:w="0" w:type="dxa"/>
          </w:tblCellMar>
        </w:tblPrEx>
        <w:trPr>
          <w:cantSplit/>
        </w:trPr>
        <w:tc>
          <w:tcPr>
            <w:tcW w:w="1121" w:type="dxa"/>
          </w:tcPr>
          <w:p w:rsidR="00980416" w:rsidRPr="00980416" w:rsidRDefault="00980416" w:rsidP="00DE27D6">
            <w:pPr>
              <w:pStyle w:val="BodyText2"/>
              <w:tabs>
                <w:tab w:val="left" w:pos="567"/>
                <w:tab w:val="left" w:pos="1134"/>
                <w:tab w:val="left" w:pos="1701"/>
              </w:tabs>
              <w:spacing w:before="20" w:after="20" w:line="240" w:lineRule="auto"/>
              <w:rPr>
                <w:sz w:val="22"/>
                <w:lang w:val="en-US"/>
              </w:rPr>
            </w:pPr>
            <w:r w:rsidRPr="00980416">
              <w:rPr>
                <w:sz w:val="22"/>
                <w:lang w:val="en-US"/>
              </w:rPr>
              <w:t>2005-2006</w:t>
            </w:r>
          </w:p>
        </w:tc>
        <w:tc>
          <w:tcPr>
            <w:tcW w:w="937" w:type="dxa"/>
          </w:tcPr>
          <w:p w:rsidR="00980416" w:rsidRPr="00980416" w:rsidRDefault="00980416" w:rsidP="009E2E1A">
            <w:pPr>
              <w:pStyle w:val="BodyText2"/>
              <w:tabs>
                <w:tab w:val="left" w:pos="1134"/>
                <w:tab w:val="left" w:pos="1701"/>
              </w:tabs>
              <w:spacing w:before="20" w:after="20" w:line="240" w:lineRule="auto"/>
              <w:ind w:right="21"/>
              <w:jc w:val="right"/>
              <w:rPr>
                <w:sz w:val="22"/>
                <w:lang w:val="en-US"/>
              </w:rPr>
            </w:pPr>
            <w:r w:rsidRPr="00980416">
              <w:rPr>
                <w:sz w:val="22"/>
                <w:lang w:val="en-US"/>
              </w:rPr>
              <w:t>109</w:t>
            </w:r>
            <w:r w:rsidR="009E2E1A">
              <w:rPr>
                <w:sz w:val="22"/>
                <w:lang w:val="en-US"/>
              </w:rPr>
              <w:t>,</w:t>
            </w:r>
            <w:r w:rsidRPr="00980416">
              <w:rPr>
                <w:sz w:val="22"/>
                <w:lang w:val="en-US"/>
              </w:rPr>
              <w:t>770</w:t>
            </w:r>
          </w:p>
        </w:tc>
        <w:tc>
          <w:tcPr>
            <w:tcW w:w="937" w:type="dxa"/>
          </w:tcPr>
          <w:p w:rsidR="00980416" w:rsidRPr="00980416" w:rsidRDefault="00980416" w:rsidP="009E2E1A">
            <w:pPr>
              <w:pStyle w:val="BodyText2"/>
              <w:tabs>
                <w:tab w:val="left" w:pos="1134"/>
                <w:tab w:val="left" w:pos="1701"/>
              </w:tabs>
              <w:spacing w:before="20" w:after="20" w:line="240" w:lineRule="auto"/>
              <w:ind w:right="21"/>
              <w:jc w:val="right"/>
              <w:rPr>
                <w:sz w:val="22"/>
                <w:lang w:val="en-US"/>
              </w:rPr>
            </w:pPr>
            <w:r w:rsidRPr="00980416">
              <w:rPr>
                <w:sz w:val="22"/>
                <w:lang w:val="en-US"/>
              </w:rPr>
              <w:t>69</w:t>
            </w:r>
            <w:r w:rsidR="009E2E1A">
              <w:rPr>
                <w:sz w:val="22"/>
                <w:lang w:val="en-US"/>
              </w:rPr>
              <w:t>,</w:t>
            </w:r>
            <w:r w:rsidRPr="00980416">
              <w:rPr>
                <w:sz w:val="22"/>
                <w:lang w:val="en-US"/>
              </w:rPr>
              <w:t>951</w:t>
            </w:r>
          </w:p>
        </w:tc>
        <w:tc>
          <w:tcPr>
            <w:tcW w:w="941" w:type="dxa"/>
          </w:tcPr>
          <w:p w:rsidR="00980416" w:rsidRPr="00980416" w:rsidRDefault="00980416" w:rsidP="009E2E1A">
            <w:pPr>
              <w:pStyle w:val="BodyText2"/>
              <w:tabs>
                <w:tab w:val="left" w:pos="1134"/>
                <w:tab w:val="left" w:pos="1701"/>
              </w:tabs>
              <w:spacing w:before="20" w:after="20" w:line="240" w:lineRule="auto"/>
              <w:ind w:right="21"/>
              <w:jc w:val="right"/>
              <w:rPr>
                <w:sz w:val="22"/>
                <w:lang w:val="en-US"/>
              </w:rPr>
            </w:pPr>
            <w:r w:rsidRPr="00980416">
              <w:rPr>
                <w:sz w:val="22"/>
                <w:lang w:val="en-US"/>
              </w:rPr>
              <w:t>179</w:t>
            </w:r>
            <w:r w:rsidR="009E2E1A">
              <w:rPr>
                <w:sz w:val="22"/>
                <w:lang w:val="en-US"/>
              </w:rPr>
              <w:t>,</w:t>
            </w:r>
            <w:r w:rsidRPr="00980416">
              <w:rPr>
                <w:sz w:val="22"/>
                <w:lang w:val="en-US"/>
              </w:rPr>
              <w:t>721</w:t>
            </w:r>
          </w:p>
        </w:tc>
        <w:tc>
          <w:tcPr>
            <w:tcW w:w="938" w:type="dxa"/>
          </w:tcPr>
          <w:p w:rsidR="00980416" w:rsidRPr="00980416" w:rsidRDefault="00980416" w:rsidP="009E2E1A">
            <w:pPr>
              <w:pStyle w:val="BodyText2"/>
              <w:tabs>
                <w:tab w:val="left" w:pos="1134"/>
                <w:tab w:val="left" w:pos="1701"/>
              </w:tabs>
              <w:spacing w:before="20" w:after="20" w:line="240" w:lineRule="auto"/>
              <w:ind w:right="21"/>
              <w:jc w:val="right"/>
              <w:rPr>
                <w:sz w:val="22"/>
                <w:lang w:val="en-US"/>
              </w:rPr>
            </w:pPr>
            <w:r w:rsidRPr="00980416">
              <w:rPr>
                <w:sz w:val="22"/>
                <w:lang w:val="en-US"/>
              </w:rPr>
              <w:t>19</w:t>
            </w:r>
            <w:r w:rsidR="009E2E1A">
              <w:rPr>
                <w:sz w:val="22"/>
                <w:lang w:val="en-US"/>
              </w:rPr>
              <w:t>,</w:t>
            </w:r>
            <w:r w:rsidRPr="00980416">
              <w:rPr>
                <w:sz w:val="22"/>
                <w:lang w:val="en-US"/>
              </w:rPr>
              <w:t>311</w:t>
            </w:r>
          </w:p>
        </w:tc>
        <w:tc>
          <w:tcPr>
            <w:tcW w:w="938" w:type="dxa"/>
          </w:tcPr>
          <w:p w:rsidR="00980416" w:rsidRPr="00980416" w:rsidRDefault="00980416" w:rsidP="009E2E1A">
            <w:pPr>
              <w:pStyle w:val="BodyText2"/>
              <w:tabs>
                <w:tab w:val="left" w:pos="1134"/>
                <w:tab w:val="left" w:pos="1701"/>
              </w:tabs>
              <w:spacing w:before="20" w:after="20" w:line="240" w:lineRule="auto"/>
              <w:ind w:right="21"/>
              <w:jc w:val="right"/>
              <w:rPr>
                <w:sz w:val="22"/>
                <w:lang w:val="en-US"/>
              </w:rPr>
            </w:pPr>
            <w:r w:rsidRPr="00980416">
              <w:rPr>
                <w:sz w:val="22"/>
                <w:lang w:val="en-US"/>
              </w:rPr>
              <w:t>12</w:t>
            </w:r>
            <w:r w:rsidR="009E2E1A">
              <w:rPr>
                <w:sz w:val="22"/>
                <w:lang w:val="en-US"/>
              </w:rPr>
              <w:t>,</w:t>
            </w:r>
            <w:r w:rsidRPr="00980416">
              <w:rPr>
                <w:sz w:val="22"/>
                <w:lang w:val="en-US"/>
              </w:rPr>
              <w:t>260</w:t>
            </w:r>
          </w:p>
        </w:tc>
        <w:tc>
          <w:tcPr>
            <w:tcW w:w="938" w:type="dxa"/>
          </w:tcPr>
          <w:p w:rsidR="00980416" w:rsidRPr="00980416" w:rsidRDefault="00980416" w:rsidP="009E2E1A">
            <w:pPr>
              <w:pStyle w:val="BodyText2"/>
              <w:tabs>
                <w:tab w:val="left" w:pos="1134"/>
                <w:tab w:val="left" w:pos="1701"/>
              </w:tabs>
              <w:spacing w:before="20" w:after="20" w:line="240" w:lineRule="auto"/>
              <w:ind w:right="21"/>
              <w:jc w:val="right"/>
              <w:rPr>
                <w:sz w:val="22"/>
                <w:lang w:val="en-US"/>
              </w:rPr>
            </w:pPr>
            <w:r w:rsidRPr="00980416">
              <w:rPr>
                <w:sz w:val="22"/>
                <w:lang w:val="en-US"/>
              </w:rPr>
              <w:t>31</w:t>
            </w:r>
            <w:r w:rsidR="009E2E1A">
              <w:rPr>
                <w:sz w:val="22"/>
                <w:lang w:val="en-US"/>
              </w:rPr>
              <w:t>,</w:t>
            </w:r>
            <w:r w:rsidRPr="00980416">
              <w:rPr>
                <w:sz w:val="22"/>
                <w:lang w:val="en-US"/>
              </w:rPr>
              <w:t>571</w:t>
            </w:r>
          </w:p>
        </w:tc>
        <w:tc>
          <w:tcPr>
            <w:tcW w:w="938" w:type="dxa"/>
          </w:tcPr>
          <w:p w:rsidR="00980416" w:rsidRPr="00980416" w:rsidRDefault="00980416" w:rsidP="009E2E1A">
            <w:pPr>
              <w:pStyle w:val="BodyText2"/>
              <w:tabs>
                <w:tab w:val="left" w:pos="1134"/>
                <w:tab w:val="left" w:pos="1701"/>
              </w:tabs>
              <w:spacing w:before="20" w:after="20" w:line="240" w:lineRule="auto"/>
              <w:ind w:right="21"/>
              <w:jc w:val="right"/>
              <w:rPr>
                <w:sz w:val="22"/>
                <w:lang w:val="en-US"/>
              </w:rPr>
            </w:pPr>
            <w:r w:rsidRPr="00980416">
              <w:rPr>
                <w:sz w:val="22"/>
                <w:lang w:val="en-US"/>
              </w:rPr>
              <w:t>17</w:t>
            </w:r>
            <w:r w:rsidR="009C6E7E">
              <w:rPr>
                <w:sz w:val="22"/>
                <w:lang w:val="en-US"/>
              </w:rPr>
              <w:t>.</w:t>
            </w:r>
            <w:r w:rsidRPr="00980416">
              <w:rPr>
                <w:sz w:val="22"/>
                <w:lang w:val="en-US"/>
              </w:rPr>
              <w:t>6</w:t>
            </w:r>
          </w:p>
        </w:tc>
        <w:tc>
          <w:tcPr>
            <w:tcW w:w="938" w:type="dxa"/>
          </w:tcPr>
          <w:p w:rsidR="00980416" w:rsidRPr="00980416" w:rsidRDefault="00980416" w:rsidP="009E2E1A">
            <w:pPr>
              <w:pStyle w:val="BodyText2"/>
              <w:tabs>
                <w:tab w:val="left" w:pos="1134"/>
                <w:tab w:val="left" w:pos="1701"/>
              </w:tabs>
              <w:spacing w:before="20" w:after="20" w:line="240" w:lineRule="auto"/>
              <w:ind w:right="21"/>
              <w:jc w:val="right"/>
              <w:rPr>
                <w:sz w:val="22"/>
                <w:lang w:val="en-US"/>
              </w:rPr>
            </w:pPr>
            <w:r w:rsidRPr="00980416">
              <w:rPr>
                <w:sz w:val="22"/>
                <w:lang w:val="en-US"/>
              </w:rPr>
              <w:t>17</w:t>
            </w:r>
            <w:r w:rsidR="009C6E7E">
              <w:rPr>
                <w:sz w:val="22"/>
                <w:lang w:val="en-US"/>
              </w:rPr>
              <w:t>.</w:t>
            </w:r>
            <w:r w:rsidRPr="00980416">
              <w:rPr>
                <w:sz w:val="22"/>
                <w:lang w:val="en-US"/>
              </w:rPr>
              <w:t>5</w:t>
            </w:r>
          </w:p>
        </w:tc>
        <w:tc>
          <w:tcPr>
            <w:tcW w:w="939" w:type="dxa"/>
          </w:tcPr>
          <w:p w:rsidR="00980416" w:rsidRPr="00980416" w:rsidRDefault="00980416" w:rsidP="009E2E1A">
            <w:pPr>
              <w:pStyle w:val="BodyText2"/>
              <w:tabs>
                <w:tab w:val="left" w:pos="1134"/>
                <w:tab w:val="left" w:pos="1701"/>
              </w:tabs>
              <w:spacing w:before="20" w:after="20" w:line="240" w:lineRule="auto"/>
              <w:ind w:right="21"/>
              <w:jc w:val="right"/>
              <w:rPr>
                <w:sz w:val="22"/>
                <w:lang w:val="en-US"/>
              </w:rPr>
            </w:pPr>
            <w:r w:rsidRPr="00980416">
              <w:rPr>
                <w:sz w:val="22"/>
                <w:lang w:val="en-US"/>
              </w:rPr>
              <w:t>17</w:t>
            </w:r>
            <w:r w:rsidR="009C6E7E">
              <w:rPr>
                <w:sz w:val="22"/>
                <w:lang w:val="en-US"/>
              </w:rPr>
              <w:t>.</w:t>
            </w:r>
            <w:r w:rsidRPr="00980416">
              <w:rPr>
                <w:sz w:val="22"/>
                <w:lang w:val="en-US"/>
              </w:rPr>
              <w:t>6</w:t>
            </w:r>
          </w:p>
        </w:tc>
      </w:tr>
    </w:tbl>
    <w:p w:rsidR="00980416" w:rsidRPr="00980416" w:rsidRDefault="00980416" w:rsidP="00DE27D6">
      <w:pPr>
        <w:pStyle w:val="BodyText2"/>
        <w:tabs>
          <w:tab w:val="left" w:pos="567"/>
          <w:tab w:val="left" w:pos="1134"/>
          <w:tab w:val="left" w:pos="1701"/>
        </w:tabs>
        <w:spacing w:before="120" w:after="240" w:line="240" w:lineRule="auto"/>
        <w:rPr>
          <w:bCs/>
          <w:lang w:val="en-US"/>
        </w:rPr>
      </w:pPr>
      <w:r w:rsidRPr="00980416">
        <w:rPr>
          <w:bCs/>
          <w:i/>
          <w:iCs/>
          <w:lang w:val="en-US"/>
        </w:rPr>
        <w:t>Source</w:t>
      </w:r>
      <w:r w:rsidRPr="00980416">
        <w:rPr>
          <w:bCs/>
          <w:lang w:val="en-US"/>
        </w:rPr>
        <w:t xml:space="preserve">: </w:t>
      </w:r>
      <w:r w:rsidR="009C6E7E">
        <w:rPr>
          <w:bCs/>
          <w:lang w:val="en-US"/>
        </w:rPr>
        <w:t>Educational Statistics</w:t>
      </w:r>
      <w:r w:rsidR="00C24969">
        <w:rPr>
          <w:bCs/>
          <w:lang w:val="en-US"/>
        </w:rPr>
        <w:t>.</w:t>
      </w:r>
    </w:p>
    <w:p w:rsidR="00895FDB" w:rsidRDefault="009C6E7E" w:rsidP="009E2E1A">
      <w:pPr>
        <w:keepNext/>
        <w:tabs>
          <w:tab w:val="left" w:pos="567"/>
          <w:tab w:val="left" w:pos="748"/>
          <w:tab w:val="left" w:pos="1134"/>
          <w:tab w:val="left" w:pos="1701"/>
        </w:tabs>
        <w:spacing w:before="120" w:after="240"/>
        <w:rPr>
          <w:b/>
          <w:lang w:val="en-US"/>
        </w:rPr>
      </w:pPr>
      <w:r>
        <w:rPr>
          <w:b/>
          <w:lang w:val="en-US"/>
        </w:rPr>
        <w:t>5.</w:t>
      </w:r>
      <w:r w:rsidR="00DE27D6">
        <w:rPr>
          <w:b/>
          <w:lang w:val="en-US"/>
        </w:rPr>
        <w:tab/>
      </w:r>
      <w:r>
        <w:rPr>
          <w:b/>
          <w:lang w:val="en-US"/>
        </w:rPr>
        <w:t>Shortcomings noted</w:t>
      </w:r>
    </w:p>
    <w:p w:rsidR="009C6E7E" w:rsidRDefault="009C6E7E" w:rsidP="009E2E1A">
      <w:pPr>
        <w:keepNext/>
        <w:tabs>
          <w:tab w:val="left" w:pos="567"/>
          <w:tab w:val="left" w:pos="748"/>
          <w:tab w:val="left" w:pos="1134"/>
          <w:tab w:val="left" w:pos="1701"/>
        </w:tabs>
        <w:spacing w:before="120" w:after="240"/>
        <w:rPr>
          <w:lang w:val="en-US"/>
        </w:rPr>
      </w:pPr>
      <w:r>
        <w:rPr>
          <w:lang w:val="en-US"/>
        </w:rPr>
        <w:t>342.</w:t>
      </w:r>
      <w:r>
        <w:rPr>
          <w:lang w:val="en-US"/>
        </w:rPr>
        <w:tab/>
      </w:r>
      <w:r>
        <w:rPr>
          <w:i/>
          <w:lang w:val="en-US"/>
        </w:rPr>
        <w:t>The aim of transferring responsibilities from the central to the territorial authorities</w:t>
      </w:r>
      <w:r>
        <w:rPr>
          <w:lang w:val="en-US"/>
        </w:rPr>
        <w:t xml:space="preserve"> has not yet been achieved in the area of education, although decentralization of school management is likely to result in greater effectiveness of educational and training activities. </w:t>
      </w:r>
    </w:p>
    <w:p w:rsidR="009C6E7E" w:rsidRDefault="009C6E7E" w:rsidP="009E2E1A">
      <w:pPr>
        <w:tabs>
          <w:tab w:val="left" w:pos="567"/>
          <w:tab w:val="left" w:pos="748"/>
          <w:tab w:val="left" w:pos="1134"/>
          <w:tab w:val="left" w:pos="1701"/>
        </w:tabs>
        <w:spacing w:before="120" w:after="240"/>
        <w:rPr>
          <w:lang w:val="en-US"/>
        </w:rPr>
      </w:pPr>
      <w:r>
        <w:rPr>
          <w:lang w:val="en-US"/>
        </w:rPr>
        <w:t>343.</w:t>
      </w:r>
      <w:r>
        <w:rPr>
          <w:lang w:val="en-US"/>
        </w:rPr>
        <w:tab/>
        <w:t xml:space="preserve">Furthermore, the supply of education still falls well short of demand </w:t>
      </w:r>
      <w:r w:rsidR="00FD6B06">
        <w:rPr>
          <w:lang w:val="en-US"/>
        </w:rPr>
        <w:t>notwithstanding the vigorous action taken.</w:t>
      </w:r>
    </w:p>
    <w:p w:rsidR="00FD6B06" w:rsidRDefault="00FD6B06" w:rsidP="009E2E1A">
      <w:pPr>
        <w:tabs>
          <w:tab w:val="left" w:pos="567"/>
          <w:tab w:val="left" w:pos="748"/>
          <w:tab w:val="left" w:pos="1134"/>
          <w:tab w:val="left" w:pos="1701"/>
        </w:tabs>
        <w:spacing w:before="120" w:after="240"/>
        <w:rPr>
          <w:lang w:val="en-US"/>
        </w:rPr>
      </w:pPr>
      <w:r>
        <w:rPr>
          <w:lang w:val="en-US"/>
        </w:rPr>
        <w:t>344.</w:t>
      </w:r>
      <w:r>
        <w:rPr>
          <w:lang w:val="en-US"/>
        </w:rPr>
        <w:tab/>
        <w:t xml:space="preserve">Other shortcomings relate to: (a) persistent boy/girl and rural/urban disparities despite the increase in the number of girls enrolled; (b) a school environment that is not conducive to a high-quality learning process, primarily owing to poor hygiene and sanitation; (c) the impact of food vulnerability on school attendance; (d) a supply of </w:t>
      </w:r>
      <w:r w:rsidR="00D6673D">
        <w:rPr>
          <w:lang w:val="en-US"/>
        </w:rPr>
        <w:t xml:space="preserve">student intake facilities that </w:t>
      </w:r>
      <w:r>
        <w:rPr>
          <w:lang w:val="en-US"/>
        </w:rPr>
        <w:t>falls short of demand and the goals pursued;</w:t>
      </w:r>
      <w:r w:rsidR="00D6673D">
        <w:rPr>
          <w:lang w:val="en-US"/>
        </w:rPr>
        <w:t xml:space="preserve"> (e) a budgetary allocation that fails to keep pace with population growth.</w:t>
      </w:r>
    </w:p>
    <w:p w:rsidR="00D6673D" w:rsidRDefault="00D6673D" w:rsidP="009E2E1A">
      <w:pPr>
        <w:tabs>
          <w:tab w:val="left" w:pos="567"/>
          <w:tab w:val="left" w:pos="748"/>
          <w:tab w:val="left" w:pos="1134"/>
          <w:tab w:val="left" w:pos="1701"/>
        </w:tabs>
        <w:spacing w:before="120" w:after="240"/>
        <w:rPr>
          <w:b/>
          <w:i/>
          <w:lang w:val="en-US"/>
        </w:rPr>
      </w:pPr>
      <w:r>
        <w:rPr>
          <w:b/>
          <w:i/>
          <w:lang w:val="en-US"/>
        </w:rPr>
        <w:t>2.7.2</w:t>
      </w:r>
      <w:r w:rsidR="009E2E1A">
        <w:rPr>
          <w:b/>
          <w:i/>
          <w:lang w:val="en-US"/>
        </w:rPr>
        <w:tab/>
      </w:r>
      <w:r>
        <w:rPr>
          <w:b/>
          <w:i/>
          <w:lang w:val="en-US"/>
        </w:rPr>
        <w:t xml:space="preserve"> Aims of education (art. 29), including in terms of the quality of education</w:t>
      </w:r>
    </w:p>
    <w:p w:rsidR="00D6673D" w:rsidRDefault="00D6673D" w:rsidP="009E2E1A">
      <w:pPr>
        <w:tabs>
          <w:tab w:val="left" w:pos="567"/>
          <w:tab w:val="left" w:pos="748"/>
          <w:tab w:val="left" w:pos="1134"/>
          <w:tab w:val="left" w:pos="1701"/>
        </w:tabs>
        <w:spacing w:before="120" w:after="240"/>
        <w:rPr>
          <w:lang w:val="en-US"/>
        </w:rPr>
      </w:pPr>
      <w:r>
        <w:rPr>
          <w:b/>
          <w:lang w:val="en-US"/>
        </w:rPr>
        <w:t>1.</w:t>
      </w:r>
      <w:r w:rsidR="009E2E1A">
        <w:rPr>
          <w:b/>
          <w:lang w:val="en-US"/>
        </w:rPr>
        <w:tab/>
      </w:r>
      <w:r>
        <w:rPr>
          <w:b/>
          <w:lang w:val="en-US"/>
        </w:rPr>
        <w:t>Follow-up and implementation measures</w:t>
      </w:r>
    </w:p>
    <w:p w:rsidR="00D6673D" w:rsidRDefault="00D6673D" w:rsidP="009E2E1A">
      <w:pPr>
        <w:tabs>
          <w:tab w:val="left" w:pos="567"/>
          <w:tab w:val="left" w:pos="748"/>
          <w:tab w:val="left" w:pos="1134"/>
          <w:tab w:val="left" w:pos="1701"/>
        </w:tabs>
        <w:spacing w:before="120" w:after="240"/>
        <w:rPr>
          <w:lang w:val="en-US"/>
        </w:rPr>
      </w:pPr>
      <w:r>
        <w:rPr>
          <w:lang w:val="en-US"/>
        </w:rPr>
        <w:t>345.</w:t>
      </w:r>
      <w:r>
        <w:rPr>
          <w:lang w:val="en-US"/>
        </w:rPr>
        <w:tab/>
      </w:r>
      <w:r w:rsidR="00382A00">
        <w:rPr>
          <w:lang w:val="en-US"/>
        </w:rPr>
        <w:t>The State is taking action, with support from its various partners, to improve the quality of education, especially through in-service training for teachers and the provision of education kits.</w:t>
      </w:r>
    </w:p>
    <w:p w:rsidR="00382A00" w:rsidRDefault="00382A00" w:rsidP="009E2E1A">
      <w:pPr>
        <w:tabs>
          <w:tab w:val="left" w:pos="567"/>
          <w:tab w:val="left" w:pos="748"/>
          <w:tab w:val="left" w:pos="1134"/>
          <w:tab w:val="left" w:pos="1701"/>
        </w:tabs>
        <w:spacing w:before="120" w:after="240"/>
        <w:rPr>
          <w:lang w:val="en-US"/>
        </w:rPr>
      </w:pPr>
      <w:r>
        <w:rPr>
          <w:lang w:val="en-US"/>
        </w:rPr>
        <w:t>346.</w:t>
      </w:r>
      <w:r>
        <w:rPr>
          <w:lang w:val="en-US"/>
        </w:rPr>
        <w:tab/>
        <w:t xml:space="preserve">In the context of this action, the Government adopted Decree No. 2000-457/PRN/MEN of </w:t>
      </w:r>
      <w:smartTag w:uri="urn:schemas-microsoft-com:office:smarttags" w:element="date">
        <w:smartTagPr>
          <w:attr w:name="Year" w:val="2000"/>
          <w:attr w:name="Day" w:val="8"/>
          <w:attr w:name="Month" w:val="12"/>
        </w:smartTagPr>
        <w:r>
          <w:rPr>
            <w:lang w:val="en-US"/>
          </w:rPr>
          <w:t>8 December 2000</w:t>
        </w:r>
      </w:smartTag>
      <w:r>
        <w:rPr>
          <w:lang w:val="en-US"/>
        </w:rPr>
        <w:t xml:space="preserve"> laying down environmental, technical and teaching standards in respect of </w:t>
      </w:r>
      <w:r w:rsidR="00A812E3">
        <w:rPr>
          <w:lang w:val="en-US"/>
        </w:rPr>
        <w:t>basic and intermediate educational premises and equipment.</w:t>
      </w:r>
    </w:p>
    <w:p w:rsidR="00A812E3" w:rsidRDefault="00A812E3" w:rsidP="009E2E1A">
      <w:pPr>
        <w:tabs>
          <w:tab w:val="left" w:pos="567"/>
          <w:tab w:val="left" w:pos="748"/>
          <w:tab w:val="left" w:pos="1134"/>
          <w:tab w:val="left" w:pos="1701"/>
        </w:tabs>
        <w:spacing w:before="120" w:after="240"/>
        <w:rPr>
          <w:lang w:val="en-US"/>
        </w:rPr>
      </w:pPr>
      <w:r>
        <w:rPr>
          <w:b/>
          <w:lang w:val="en-US"/>
        </w:rPr>
        <w:t>2.</w:t>
      </w:r>
      <w:r w:rsidR="009E2E1A">
        <w:rPr>
          <w:b/>
          <w:lang w:val="en-US"/>
        </w:rPr>
        <w:tab/>
      </w:r>
      <w:r>
        <w:rPr>
          <w:b/>
          <w:lang w:val="en-US"/>
        </w:rPr>
        <w:t>Shortcomings noted</w:t>
      </w:r>
    </w:p>
    <w:p w:rsidR="00A812E3" w:rsidRDefault="00A812E3" w:rsidP="009E2E1A">
      <w:pPr>
        <w:tabs>
          <w:tab w:val="left" w:pos="567"/>
          <w:tab w:val="left" w:pos="748"/>
          <w:tab w:val="left" w:pos="1134"/>
          <w:tab w:val="left" w:pos="1701"/>
        </w:tabs>
        <w:spacing w:before="120" w:after="240"/>
        <w:rPr>
          <w:lang w:val="en-US"/>
        </w:rPr>
      </w:pPr>
      <w:r>
        <w:rPr>
          <w:lang w:val="en-US"/>
        </w:rPr>
        <w:t>347.</w:t>
      </w:r>
      <w:r>
        <w:rPr>
          <w:lang w:val="en-US"/>
        </w:rPr>
        <w:tab/>
        <w:t>The quality of education in general, and of basic education in particular, is still poor in Niger due to the employment by the State of unqualified teachers who are cheaper to recruit and the decline in State support for school supplies.</w:t>
      </w:r>
    </w:p>
    <w:p w:rsidR="00A812E3" w:rsidRDefault="00A812E3" w:rsidP="009E2E1A">
      <w:pPr>
        <w:tabs>
          <w:tab w:val="left" w:pos="567"/>
          <w:tab w:val="left" w:pos="748"/>
          <w:tab w:val="left" w:pos="1134"/>
          <w:tab w:val="left" w:pos="1701"/>
        </w:tabs>
        <w:spacing w:before="120" w:after="240"/>
        <w:rPr>
          <w:b/>
          <w:i/>
          <w:lang w:val="en-US"/>
        </w:rPr>
      </w:pPr>
      <w:r>
        <w:rPr>
          <w:b/>
          <w:i/>
          <w:lang w:val="en-US"/>
        </w:rPr>
        <w:t>2.7.3.</w:t>
      </w:r>
      <w:r w:rsidR="009E2E1A">
        <w:rPr>
          <w:b/>
          <w:i/>
          <w:lang w:val="en-US"/>
        </w:rPr>
        <w:tab/>
      </w:r>
      <w:r>
        <w:rPr>
          <w:b/>
          <w:i/>
          <w:lang w:val="en-US"/>
        </w:rPr>
        <w:t>Rest, leisure, play and cultural and artistic activities (art. 31)</w:t>
      </w:r>
    </w:p>
    <w:p w:rsidR="00A812E3" w:rsidRDefault="00A812E3" w:rsidP="009E2E1A">
      <w:pPr>
        <w:tabs>
          <w:tab w:val="left" w:pos="567"/>
          <w:tab w:val="left" w:pos="748"/>
          <w:tab w:val="left" w:pos="1134"/>
          <w:tab w:val="left" w:pos="1701"/>
        </w:tabs>
        <w:spacing w:before="120" w:after="240"/>
        <w:rPr>
          <w:lang w:val="en-US"/>
        </w:rPr>
      </w:pPr>
      <w:r>
        <w:rPr>
          <w:b/>
          <w:lang w:val="en-US"/>
        </w:rPr>
        <w:t>1.</w:t>
      </w:r>
      <w:r w:rsidR="009E2E1A">
        <w:rPr>
          <w:b/>
          <w:lang w:val="en-US"/>
        </w:rPr>
        <w:tab/>
      </w:r>
      <w:r>
        <w:rPr>
          <w:b/>
          <w:lang w:val="en-US"/>
        </w:rPr>
        <w:t>Follow-up measures</w:t>
      </w:r>
    </w:p>
    <w:p w:rsidR="00A812E3" w:rsidRDefault="00A812E3" w:rsidP="009E2E1A">
      <w:pPr>
        <w:tabs>
          <w:tab w:val="left" w:pos="567"/>
          <w:tab w:val="left" w:pos="748"/>
          <w:tab w:val="left" w:pos="1134"/>
          <w:tab w:val="left" w:pos="1701"/>
        </w:tabs>
        <w:spacing w:before="120" w:after="240"/>
        <w:rPr>
          <w:lang w:val="en-US"/>
        </w:rPr>
      </w:pPr>
      <w:r>
        <w:rPr>
          <w:lang w:val="en-US"/>
        </w:rPr>
        <w:t>348.</w:t>
      </w:r>
      <w:r>
        <w:rPr>
          <w:lang w:val="en-US"/>
        </w:rPr>
        <w:tab/>
      </w:r>
      <w:r w:rsidR="00522510">
        <w:rPr>
          <w:lang w:val="en-US"/>
        </w:rPr>
        <w:t xml:space="preserve">The right of every individual to free cultural and intellectual development has been maintained in the Constitution. The relevant legal and institutional framework, which was described in the preceding report, is still in force. The following facilities </w:t>
      </w:r>
      <w:r w:rsidR="005B3F48">
        <w:rPr>
          <w:lang w:val="en-US"/>
        </w:rPr>
        <w:t xml:space="preserve">and events </w:t>
      </w:r>
      <w:r w:rsidR="00522510">
        <w:rPr>
          <w:lang w:val="en-US"/>
        </w:rPr>
        <w:t xml:space="preserve">have been added to those mentioned in the initial report: (a) new infrastructure established by the State in connection with the organization of the 2005 Francophonie Games; (b) </w:t>
      </w:r>
      <w:r w:rsidR="005B3F48">
        <w:rPr>
          <w:lang w:val="en-US"/>
        </w:rPr>
        <w:t>infrastructure established by the territorial authorities; (c) the organization every second year since 2000, in a different region on each occasion, of the National Youth Festival; (d) the organization since 2006, in a different  region each year, of the Festival of the Republic (18 December); (e) the Day of the African Child (16 June); (f) the Children’s Festival (Sukabe) organized in a different venue each year.</w:t>
      </w:r>
    </w:p>
    <w:p w:rsidR="00A812E3" w:rsidRDefault="00A812E3" w:rsidP="009E2E1A">
      <w:pPr>
        <w:keepNext/>
        <w:tabs>
          <w:tab w:val="left" w:pos="567"/>
          <w:tab w:val="left" w:pos="748"/>
          <w:tab w:val="left" w:pos="1134"/>
          <w:tab w:val="left" w:pos="1701"/>
        </w:tabs>
        <w:spacing w:before="120" w:after="240"/>
        <w:rPr>
          <w:b/>
          <w:lang w:val="en-US"/>
        </w:rPr>
      </w:pPr>
      <w:r>
        <w:rPr>
          <w:b/>
          <w:lang w:val="en-US"/>
        </w:rPr>
        <w:t>2.</w:t>
      </w:r>
      <w:r w:rsidR="009E2E1A">
        <w:rPr>
          <w:b/>
          <w:lang w:val="en-US"/>
        </w:rPr>
        <w:tab/>
      </w:r>
      <w:r>
        <w:rPr>
          <w:b/>
          <w:lang w:val="en-US"/>
        </w:rPr>
        <w:t>Difficulties encountered</w:t>
      </w:r>
    </w:p>
    <w:p w:rsidR="00A812E3" w:rsidRDefault="00A812E3" w:rsidP="009E2E1A">
      <w:pPr>
        <w:keepNext/>
        <w:tabs>
          <w:tab w:val="left" w:pos="567"/>
          <w:tab w:val="left" w:pos="748"/>
          <w:tab w:val="left" w:pos="1134"/>
          <w:tab w:val="left" w:pos="1701"/>
        </w:tabs>
        <w:spacing w:before="120" w:after="240"/>
        <w:rPr>
          <w:lang w:val="en-US"/>
        </w:rPr>
      </w:pPr>
      <w:r>
        <w:rPr>
          <w:lang w:val="en-US"/>
        </w:rPr>
        <w:t>349.</w:t>
      </w:r>
      <w:r w:rsidR="005B3F48">
        <w:rPr>
          <w:lang w:val="en-US"/>
        </w:rPr>
        <w:tab/>
        <w:t>The creation and maintenance of facilities designed to assist children in developing their personalities call for siz</w:t>
      </w:r>
      <w:r w:rsidR="004861B2">
        <w:rPr>
          <w:lang w:val="en-US"/>
        </w:rPr>
        <w:t>e</w:t>
      </w:r>
      <w:r w:rsidR="005B3F48">
        <w:rPr>
          <w:lang w:val="en-US"/>
        </w:rPr>
        <w:t>able financial resources which are not always available, given the difficult financial situation confronting the central and territorial authorities.</w:t>
      </w:r>
    </w:p>
    <w:p w:rsidR="00A812E3" w:rsidRDefault="00A812E3" w:rsidP="009E2E1A">
      <w:pPr>
        <w:tabs>
          <w:tab w:val="left" w:pos="567"/>
          <w:tab w:val="left" w:pos="748"/>
          <w:tab w:val="left" w:pos="1134"/>
          <w:tab w:val="left" w:pos="1701"/>
        </w:tabs>
        <w:spacing w:before="120" w:after="240"/>
        <w:rPr>
          <w:b/>
          <w:i/>
          <w:lang w:val="en-US"/>
        </w:rPr>
      </w:pPr>
      <w:r>
        <w:rPr>
          <w:b/>
          <w:i/>
          <w:lang w:val="en-US"/>
        </w:rPr>
        <w:t>2.8.</w:t>
      </w:r>
      <w:r w:rsidR="009E2E1A">
        <w:rPr>
          <w:b/>
          <w:i/>
          <w:lang w:val="en-US"/>
        </w:rPr>
        <w:tab/>
      </w:r>
      <w:r>
        <w:rPr>
          <w:b/>
          <w:i/>
          <w:lang w:val="en-US"/>
        </w:rPr>
        <w:t>Special protection measures</w:t>
      </w:r>
    </w:p>
    <w:p w:rsidR="00A812E3" w:rsidRDefault="00A812E3" w:rsidP="009E2E1A">
      <w:pPr>
        <w:tabs>
          <w:tab w:val="left" w:pos="567"/>
          <w:tab w:val="left" w:pos="748"/>
          <w:tab w:val="left" w:pos="1134"/>
          <w:tab w:val="left" w:pos="1701"/>
        </w:tabs>
        <w:spacing w:before="120" w:after="240"/>
        <w:rPr>
          <w:b/>
          <w:i/>
          <w:lang w:val="en-US"/>
        </w:rPr>
      </w:pPr>
      <w:r>
        <w:rPr>
          <w:b/>
          <w:i/>
          <w:lang w:val="en-US"/>
        </w:rPr>
        <w:t>2.8.1.</w:t>
      </w:r>
      <w:r w:rsidR="009E2E1A">
        <w:rPr>
          <w:b/>
          <w:i/>
          <w:lang w:val="en-US"/>
        </w:rPr>
        <w:tab/>
      </w:r>
      <w:r>
        <w:rPr>
          <w:b/>
          <w:i/>
          <w:lang w:val="en-US"/>
        </w:rPr>
        <w:t>Children in emergency situations</w:t>
      </w:r>
    </w:p>
    <w:p w:rsidR="00A812E3" w:rsidRDefault="00A812E3" w:rsidP="009E2E1A">
      <w:pPr>
        <w:tabs>
          <w:tab w:val="left" w:pos="567"/>
          <w:tab w:val="left" w:pos="748"/>
          <w:tab w:val="left" w:pos="1134"/>
          <w:tab w:val="left" w:pos="1701"/>
        </w:tabs>
        <w:spacing w:before="120" w:after="240"/>
        <w:rPr>
          <w:b/>
          <w:lang w:val="en-US"/>
        </w:rPr>
      </w:pPr>
      <w:r>
        <w:rPr>
          <w:b/>
          <w:lang w:val="en-US"/>
        </w:rPr>
        <w:t>2.8.1.1.  Refugee children (art. 22)</w:t>
      </w:r>
    </w:p>
    <w:p w:rsidR="00A812E3" w:rsidRDefault="00A812E3" w:rsidP="009E2E1A">
      <w:pPr>
        <w:tabs>
          <w:tab w:val="left" w:pos="567"/>
          <w:tab w:val="left" w:pos="748"/>
          <w:tab w:val="left" w:pos="1134"/>
          <w:tab w:val="left" w:pos="1701"/>
        </w:tabs>
        <w:spacing w:before="120" w:after="240"/>
        <w:rPr>
          <w:b/>
          <w:lang w:val="en-US"/>
        </w:rPr>
      </w:pPr>
      <w:r>
        <w:rPr>
          <w:b/>
          <w:lang w:val="en-US"/>
        </w:rPr>
        <w:t>1.</w:t>
      </w:r>
      <w:r w:rsidR="009E2E1A">
        <w:rPr>
          <w:b/>
          <w:lang w:val="en-US"/>
        </w:rPr>
        <w:tab/>
      </w:r>
      <w:r>
        <w:rPr>
          <w:b/>
          <w:lang w:val="en-US"/>
        </w:rPr>
        <w:t>Follow-up measures</w:t>
      </w:r>
    </w:p>
    <w:p w:rsidR="00A812E3" w:rsidRDefault="00A812E3" w:rsidP="009E2E1A">
      <w:pPr>
        <w:tabs>
          <w:tab w:val="left" w:pos="567"/>
          <w:tab w:val="left" w:pos="748"/>
          <w:tab w:val="left" w:pos="1134"/>
          <w:tab w:val="left" w:pos="1701"/>
        </w:tabs>
        <w:spacing w:before="120" w:after="240"/>
        <w:rPr>
          <w:lang w:val="en-US"/>
        </w:rPr>
      </w:pPr>
      <w:r>
        <w:rPr>
          <w:lang w:val="en-US"/>
        </w:rPr>
        <w:t>350.</w:t>
      </w:r>
      <w:r>
        <w:rPr>
          <w:lang w:val="en-US"/>
        </w:rPr>
        <w:tab/>
      </w:r>
      <w:r w:rsidR="004861B2">
        <w:rPr>
          <w:lang w:val="en-US"/>
        </w:rPr>
        <w:t xml:space="preserve">Refugee status in </w:t>
      </w:r>
      <w:smartTag w:uri="urn:schemas-microsoft-com:office:smarttags" w:element="place">
        <w:smartTag w:uri="urn:schemas-microsoft-com:office:smarttags" w:element="country-region">
          <w:r w:rsidR="004861B2">
            <w:rPr>
              <w:lang w:val="en-US"/>
            </w:rPr>
            <w:t>Niger</w:t>
          </w:r>
        </w:smartTag>
      </w:smartTag>
      <w:r w:rsidR="004861B2">
        <w:rPr>
          <w:lang w:val="en-US"/>
        </w:rPr>
        <w:t xml:space="preserve"> is granted by the Ministry of the Interior on the basis of an opinion from the National Commission on Eligibility for Refugee Status composed of representatives of the Government, the United Nations system and civil society organizations.</w:t>
      </w:r>
    </w:p>
    <w:p w:rsidR="00030D27" w:rsidRDefault="00030D27" w:rsidP="009E2E1A">
      <w:pPr>
        <w:tabs>
          <w:tab w:val="left" w:pos="567"/>
          <w:tab w:val="left" w:pos="748"/>
          <w:tab w:val="left" w:pos="1134"/>
          <w:tab w:val="left" w:pos="1701"/>
        </w:tabs>
        <w:spacing w:before="120" w:after="240"/>
        <w:rPr>
          <w:lang w:val="en-US"/>
        </w:rPr>
      </w:pPr>
      <w:r>
        <w:rPr>
          <w:lang w:val="en-US"/>
        </w:rPr>
        <w:t>351.</w:t>
      </w:r>
      <w:r>
        <w:rPr>
          <w:lang w:val="en-US"/>
        </w:rPr>
        <w:tab/>
        <w:t xml:space="preserve">At present, 335 refugees are officially registered in </w:t>
      </w:r>
      <w:smartTag w:uri="urn:schemas-microsoft-com:office:smarttags" w:element="place">
        <w:smartTag w:uri="urn:schemas-microsoft-com:office:smarttags" w:element="country-region">
          <w:r>
            <w:rPr>
              <w:lang w:val="en-US"/>
            </w:rPr>
            <w:t>Niger</w:t>
          </w:r>
        </w:smartTag>
      </w:smartTag>
      <w:r>
        <w:rPr>
          <w:lang w:val="en-US"/>
        </w:rPr>
        <w:t xml:space="preserve">. The central authorities (Refugee Directorate) are responsible for the refugees’ administrative situation, while the NGO Caritas développement (CADEV) attends to matters </w:t>
      </w:r>
      <w:r w:rsidR="002578A4">
        <w:rPr>
          <w:lang w:val="en-US"/>
        </w:rPr>
        <w:t xml:space="preserve">pertaining to </w:t>
      </w:r>
      <w:r>
        <w:rPr>
          <w:lang w:val="en-US"/>
        </w:rPr>
        <w:t xml:space="preserve">material and financial assistance. </w:t>
      </w:r>
    </w:p>
    <w:p w:rsidR="002578A4" w:rsidRDefault="002578A4" w:rsidP="009E2E1A">
      <w:pPr>
        <w:tabs>
          <w:tab w:val="left" w:pos="567"/>
          <w:tab w:val="left" w:pos="748"/>
          <w:tab w:val="left" w:pos="1134"/>
          <w:tab w:val="left" w:pos="1701"/>
        </w:tabs>
        <w:spacing w:before="120" w:after="240"/>
        <w:rPr>
          <w:lang w:val="en-US"/>
        </w:rPr>
      </w:pPr>
      <w:r>
        <w:rPr>
          <w:lang w:val="en-US"/>
        </w:rPr>
        <w:t>352.</w:t>
      </w:r>
      <w:r>
        <w:rPr>
          <w:lang w:val="en-US"/>
        </w:rPr>
        <w:tab/>
        <w:t xml:space="preserve">Children born in </w:t>
      </w:r>
      <w:smartTag w:uri="urn:schemas-microsoft-com:office:smarttags" w:element="place">
        <w:smartTag w:uri="urn:schemas-microsoft-com:office:smarttags" w:element="country-region">
          <w:r>
            <w:rPr>
              <w:lang w:val="en-US"/>
            </w:rPr>
            <w:t>Niger</w:t>
          </w:r>
        </w:smartTag>
      </w:smartTag>
      <w:r>
        <w:rPr>
          <w:lang w:val="en-US"/>
        </w:rPr>
        <w:t xml:space="preserve"> to refugee parents are registered at the civil status centres in the normal way.</w:t>
      </w:r>
    </w:p>
    <w:p w:rsidR="002578A4" w:rsidRDefault="002578A4" w:rsidP="009E2E1A">
      <w:pPr>
        <w:tabs>
          <w:tab w:val="left" w:pos="567"/>
          <w:tab w:val="left" w:pos="748"/>
          <w:tab w:val="left" w:pos="1134"/>
          <w:tab w:val="left" w:pos="1701"/>
        </w:tabs>
        <w:spacing w:before="120" w:after="240"/>
        <w:rPr>
          <w:lang w:val="en-US"/>
        </w:rPr>
      </w:pPr>
      <w:r>
        <w:rPr>
          <w:lang w:val="en-US"/>
        </w:rPr>
        <w:t>353.</w:t>
      </w:r>
      <w:r>
        <w:rPr>
          <w:lang w:val="en-US"/>
        </w:rPr>
        <w:tab/>
      </w:r>
      <w:r w:rsidR="005A1401">
        <w:rPr>
          <w:lang w:val="en-US"/>
        </w:rPr>
        <w:t>There has been sustained cooperation with the Office of the United Nations High Commissioner for Refugees (UNHCR). The Office provides the Refugee Directorate and the NGO Caritas développement (CADEV) with the financial support they need to discharge their tasks.</w:t>
      </w:r>
    </w:p>
    <w:p w:rsidR="005A1401" w:rsidRDefault="005A1401" w:rsidP="009E2E1A">
      <w:pPr>
        <w:tabs>
          <w:tab w:val="left" w:pos="567"/>
          <w:tab w:val="left" w:pos="748"/>
          <w:tab w:val="left" w:pos="1134"/>
          <w:tab w:val="left" w:pos="1701"/>
        </w:tabs>
        <w:spacing w:before="120" w:after="240"/>
        <w:rPr>
          <w:b/>
          <w:lang w:val="en-US"/>
        </w:rPr>
      </w:pPr>
      <w:r>
        <w:rPr>
          <w:b/>
          <w:lang w:val="en-US"/>
        </w:rPr>
        <w:t>2.</w:t>
      </w:r>
      <w:r w:rsidR="009E2E1A">
        <w:rPr>
          <w:b/>
          <w:lang w:val="en-US"/>
        </w:rPr>
        <w:tab/>
      </w:r>
      <w:r>
        <w:rPr>
          <w:b/>
          <w:lang w:val="en-US"/>
        </w:rPr>
        <w:t xml:space="preserve">Measures of implementation </w:t>
      </w:r>
    </w:p>
    <w:p w:rsidR="005A1401" w:rsidRDefault="005A1401" w:rsidP="009E2E1A">
      <w:pPr>
        <w:tabs>
          <w:tab w:val="left" w:pos="567"/>
          <w:tab w:val="left" w:pos="748"/>
          <w:tab w:val="left" w:pos="1134"/>
          <w:tab w:val="left" w:pos="1701"/>
        </w:tabs>
        <w:spacing w:before="120" w:after="240"/>
        <w:rPr>
          <w:lang w:val="en-US"/>
        </w:rPr>
      </w:pPr>
      <w:r>
        <w:rPr>
          <w:lang w:val="en-US"/>
        </w:rPr>
        <w:t>354.</w:t>
      </w:r>
      <w:r>
        <w:rPr>
          <w:lang w:val="en-US"/>
        </w:rPr>
        <w:tab/>
        <w:t>Refugee children benefit from measures of protection, particularly in the area of education. In 2006 educational support for refugee children led to the enrolment of: (a) 43 children in the primary cycle; (b) 38 children in the secondary cycle; (c) 17 children in technical training establishments or apprenticeships; (d) 8 children in higher education establishments.</w:t>
      </w:r>
    </w:p>
    <w:p w:rsidR="005A1401" w:rsidRDefault="005A1401" w:rsidP="009E2E1A">
      <w:pPr>
        <w:tabs>
          <w:tab w:val="left" w:pos="567"/>
          <w:tab w:val="left" w:pos="748"/>
          <w:tab w:val="left" w:pos="1134"/>
          <w:tab w:val="left" w:pos="1701"/>
        </w:tabs>
        <w:spacing w:before="120" w:after="240"/>
        <w:rPr>
          <w:lang w:val="en-US"/>
        </w:rPr>
      </w:pPr>
      <w:r>
        <w:rPr>
          <w:lang w:val="en-US"/>
        </w:rPr>
        <w:t>355.</w:t>
      </w:r>
      <w:r>
        <w:rPr>
          <w:lang w:val="en-US"/>
        </w:rPr>
        <w:tab/>
        <w:t xml:space="preserve">On another level, it may be noted that the legislation </w:t>
      </w:r>
      <w:r w:rsidR="00301CD4">
        <w:rPr>
          <w:lang w:val="en-US"/>
        </w:rPr>
        <w:t xml:space="preserve">governing </w:t>
      </w:r>
      <w:r>
        <w:rPr>
          <w:lang w:val="en-US"/>
        </w:rPr>
        <w:t xml:space="preserve">residence by foreigners in </w:t>
      </w:r>
      <w:smartTag w:uri="urn:schemas-microsoft-com:office:smarttags" w:element="place">
        <w:smartTag w:uri="urn:schemas-microsoft-com:office:smarttags" w:element="country-region">
          <w:r>
            <w:rPr>
              <w:lang w:val="en-US"/>
            </w:rPr>
            <w:t>Niger</w:t>
          </w:r>
        </w:smartTag>
      </w:smartTag>
      <w:r>
        <w:rPr>
          <w:lang w:val="en-US"/>
        </w:rPr>
        <w:t xml:space="preserve"> </w:t>
      </w:r>
      <w:r w:rsidR="00301CD4">
        <w:rPr>
          <w:lang w:val="en-US"/>
        </w:rPr>
        <w:t xml:space="preserve">provides for leniency in the case of children under 15 years of age. A foreign child under 15 years of age who wishes to stay in </w:t>
      </w:r>
      <w:smartTag w:uri="urn:schemas-microsoft-com:office:smarttags" w:element="place">
        <w:smartTag w:uri="urn:schemas-microsoft-com:office:smarttags" w:element="country-region">
          <w:r w:rsidR="00301CD4">
            <w:rPr>
              <w:lang w:val="en-US"/>
            </w:rPr>
            <w:t>Niger</w:t>
          </w:r>
        </w:smartTag>
      </w:smartTag>
      <w:r w:rsidR="00301CD4">
        <w:rPr>
          <w:lang w:val="en-US"/>
        </w:rPr>
        <w:t xml:space="preserve"> for a period of not more than three months is not subject to any formalities. On the other hand, foreigners over 15 years of age are required, within three months of entering Niger or, if already resident, not more than 90 days after the date of attainment of the age of 15 years or 90 days after losing Niger nationality, to submit an application for a residence permit to the police station in their place of residence, on the basis of which they will be authorized to stay in Niger.</w:t>
      </w:r>
    </w:p>
    <w:p w:rsidR="00301CD4" w:rsidRDefault="00301CD4" w:rsidP="009E2E1A">
      <w:pPr>
        <w:keepNext/>
        <w:tabs>
          <w:tab w:val="left" w:pos="567"/>
          <w:tab w:val="left" w:pos="748"/>
          <w:tab w:val="left" w:pos="1134"/>
          <w:tab w:val="left" w:pos="1701"/>
        </w:tabs>
        <w:spacing w:before="120" w:after="240"/>
        <w:rPr>
          <w:b/>
          <w:lang w:val="en-US"/>
        </w:rPr>
      </w:pPr>
      <w:r>
        <w:rPr>
          <w:b/>
          <w:lang w:val="en-US"/>
        </w:rPr>
        <w:t>2.8.1.2.</w:t>
      </w:r>
      <w:r w:rsidR="00EA23A4">
        <w:rPr>
          <w:b/>
          <w:lang w:val="en-US"/>
        </w:rPr>
        <w:t xml:space="preserve">  Children in armed conflicts (art. 38)</w:t>
      </w:r>
    </w:p>
    <w:p w:rsidR="00EA23A4" w:rsidRDefault="00EA23A4" w:rsidP="009E2E1A">
      <w:pPr>
        <w:keepNext/>
        <w:tabs>
          <w:tab w:val="left" w:pos="567"/>
          <w:tab w:val="left" w:pos="748"/>
          <w:tab w:val="left" w:pos="1134"/>
          <w:tab w:val="left" w:pos="1701"/>
        </w:tabs>
        <w:spacing w:before="120" w:after="240"/>
        <w:rPr>
          <w:b/>
          <w:lang w:val="en-US"/>
        </w:rPr>
      </w:pPr>
      <w:r>
        <w:rPr>
          <w:b/>
          <w:lang w:val="en-US"/>
        </w:rPr>
        <w:t>1.</w:t>
      </w:r>
      <w:r w:rsidR="009E2E1A">
        <w:rPr>
          <w:b/>
          <w:lang w:val="en-US"/>
        </w:rPr>
        <w:tab/>
      </w:r>
      <w:r>
        <w:rPr>
          <w:b/>
          <w:lang w:val="en-US"/>
        </w:rPr>
        <w:t>Follow-up measures</w:t>
      </w:r>
    </w:p>
    <w:p w:rsidR="00EA23A4" w:rsidRDefault="00EA23A4" w:rsidP="009E2E1A">
      <w:pPr>
        <w:keepNext/>
        <w:tabs>
          <w:tab w:val="left" w:pos="567"/>
          <w:tab w:val="left" w:pos="748"/>
          <w:tab w:val="left" w:pos="1134"/>
          <w:tab w:val="left" w:pos="1701"/>
        </w:tabs>
        <w:spacing w:before="120" w:after="240"/>
        <w:rPr>
          <w:lang w:val="en-US"/>
        </w:rPr>
      </w:pPr>
      <w:r>
        <w:rPr>
          <w:lang w:val="en-US"/>
        </w:rPr>
        <w:t>356.</w:t>
      </w:r>
      <w:r>
        <w:rPr>
          <w:lang w:val="en-US"/>
        </w:rPr>
        <w:tab/>
        <w:t>The implementation of the project for the reintegration of former combatants and of a large number of NGO initiatives on behalf of persons displaced by the Touareg and Toubou rebellions has greatly improved the health and educational circumstances of their children.</w:t>
      </w:r>
    </w:p>
    <w:p w:rsidR="00EA23A4" w:rsidRDefault="009E2E1A" w:rsidP="009E2E1A">
      <w:pPr>
        <w:tabs>
          <w:tab w:val="left" w:pos="567"/>
          <w:tab w:val="left" w:pos="748"/>
          <w:tab w:val="left" w:pos="1134"/>
          <w:tab w:val="left" w:pos="1701"/>
        </w:tabs>
        <w:spacing w:before="120" w:after="240"/>
        <w:rPr>
          <w:b/>
          <w:lang w:val="en-US"/>
        </w:rPr>
      </w:pPr>
      <w:r>
        <w:rPr>
          <w:b/>
          <w:lang w:val="en-US"/>
        </w:rPr>
        <w:t>2.</w:t>
      </w:r>
      <w:r>
        <w:rPr>
          <w:b/>
          <w:lang w:val="en-US"/>
        </w:rPr>
        <w:tab/>
      </w:r>
      <w:r w:rsidR="00EA23A4">
        <w:rPr>
          <w:b/>
          <w:lang w:val="en-US"/>
        </w:rPr>
        <w:t xml:space="preserve">Measures of implementation </w:t>
      </w:r>
    </w:p>
    <w:p w:rsidR="00EA23A4" w:rsidRDefault="00EA23A4" w:rsidP="009E2E1A">
      <w:pPr>
        <w:tabs>
          <w:tab w:val="left" w:pos="567"/>
          <w:tab w:val="left" w:pos="748"/>
          <w:tab w:val="left" w:pos="1134"/>
          <w:tab w:val="left" w:pos="1701"/>
        </w:tabs>
        <w:spacing w:before="120" w:after="240"/>
        <w:rPr>
          <w:lang w:val="en-US"/>
        </w:rPr>
      </w:pPr>
      <w:r>
        <w:rPr>
          <w:lang w:val="en-US"/>
        </w:rPr>
        <w:t>357.</w:t>
      </w:r>
      <w:r>
        <w:rPr>
          <w:lang w:val="en-US"/>
        </w:rPr>
        <w:tab/>
      </w:r>
      <w:smartTag w:uri="urn:schemas-microsoft-com:office:smarttags" w:element="place">
        <w:smartTag w:uri="urn:schemas-microsoft-com:office:smarttags" w:element="country-region">
          <w:r>
            <w:rPr>
              <w:lang w:val="en-US"/>
            </w:rPr>
            <w:t>Niger</w:t>
          </w:r>
        </w:smartTag>
      </w:smartTag>
      <w:r>
        <w:rPr>
          <w:lang w:val="en-US"/>
        </w:rPr>
        <w:t xml:space="preserve"> ratified the Optional Protocol to the Convention on the involvement of children in armed conflict in 2003. Following ratification, numerous training courses were organized on behalf of national armed forces personnel, especially the contingents involved in peacekeeping in the </w:t>
      </w:r>
      <w:smartTag w:uri="urn:schemas-microsoft-com:office:smarttags" w:element="place">
        <w:smartTag w:uri="urn:schemas-microsoft-com:office:smarttags" w:element="PlaceType">
          <w:r>
            <w:rPr>
              <w:lang w:val="en-US"/>
            </w:rPr>
            <w:t>Republic</w:t>
          </w:r>
        </w:smartTag>
        <w:r>
          <w:rPr>
            <w:lang w:val="en-US"/>
          </w:rPr>
          <w:t xml:space="preserve"> of </w:t>
        </w:r>
        <w:smartTag w:uri="urn:schemas-microsoft-com:office:smarttags" w:element="PlaceName">
          <w:r>
            <w:rPr>
              <w:lang w:val="en-US"/>
            </w:rPr>
            <w:t>Côte d’Ivoire</w:t>
          </w:r>
        </w:smartTag>
      </w:smartTag>
      <w:r>
        <w:rPr>
          <w:lang w:val="en-US"/>
        </w:rPr>
        <w:t xml:space="preserve">. </w:t>
      </w:r>
      <w:r w:rsidR="00323BBC">
        <w:rPr>
          <w:lang w:val="en-US"/>
        </w:rPr>
        <w:t xml:space="preserve">Modules concerning the protection of children before, during and after armed conflicts have been published by UNICEF in collaboration with the </w:t>
      </w:r>
      <w:smartTag w:uri="urn:schemas-microsoft-com:office:smarttags" w:element="place">
        <w:smartTag w:uri="urn:schemas-microsoft-com:office:smarttags" w:element="PlaceName">
          <w:r w:rsidR="00323BBC">
            <w:rPr>
              <w:lang w:val="en-US"/>
            </w:rPr>
            <w:t>NGO</w:t>
          </w:r>
        </w:smartTag>
        <w:r w:rsidR="00323BBC">
          <w:rPr>
            <w:lang w:val="en-US"/>
          </w:rPr>
          <w:t xml:space="preserve"> </w:t>
        </w:r>
        <w:smartTag w:uri="urn:schemas-microsoft-com:office:smarttags" w:element="PlaceType">
          <w:r w:rsidR="00323BBC">
            <w:rPr>
              <w:lang w:val="en-US"/>
            </w:rPr>
            <w:t>School</w:t>
          </w:r>
        </w:smartTag>
      </w:smartTag>
      <w:r w:rsidR="00323BBC">
        <w:rPr>
          <w:lang w:val="en-US"/>
        </w:rPr>
        <w:t xml:space="preserve"> as an Instrument of Peace (EIP) and incorporated in basic training courses at all levels of the Armed Forces of Niger and the National Gendarmerie.</w:t>
      </w:r>
    </w:p>
    <w:p w:rsidR="00323BBC" w:rsidRDefault="00323BBC" w:rsidP="009E2E1A">
      <w:pPr>
        <w:tabs>
          <w:tab w:val="left" w:pos="567"/>
          <w:tab w:val="left" w:pos="748"/>
          <w:tab w:val="left" w:pos="1134"/>
          <w:tab w:val="left" w:pos="1701"/>
        </w:tabs>
        <w:spacing w:before="120" w:after="240"/>
        <w:rPr>
          <w:b/>
          <w:i/>
          <w:lang w:val="en-US"/>
        </w:rPr>
      </w:pPr>
      <w:r>
        <w:rPr>
          <w:b/>
          <w:i/>
          <w:lang w:val="en-US"/>
        </w:rPr>
        <w:t>2.8.2.</w:t>
      </w:r>
      <w:r w:rsidR="009E2E1A">
        <w:rPr>
          <w:b/>
          <w:i/>
          <w:lang w:val="en-US"/>
        </w:rPr>
        <w:tab/>
      </w:r>
      <w:r>
        <w:rPr>
          <w:b/>
          <w:i/>
          <w:lang w:val="en-US"/>
        </w:rPr>
        <w:t>Children in conflict with the law</w:t>
      </w:r>
    </w:p>
    <w:p w:rsidR="00323BBC" w:rsidRDefault="00323BBC" w:rsidP="009E2E1A">
      <w:pPr>
        <w:tabs>
          <w:tab w:val="left" w:pos="567"/>
          <w:tab w:val="left" w:pos="748"/>
          <w:tab w:val="left" w:pos="1134"/>
          <w:tab w:val="left" w:pos="1701"/>
        </w:tabs>
        <w:spacing w:before="120" w:after="240"/>
        <w:rPr>
          <w:b/>
          <w:lang w:val="en-US"/>
        </w:rPr>
      </w:pPr>
      <w:r>
        <w:rPr>
          <w:b/>
          <w:lang w:val="en-US"/>
        </w:rPr>
        <w:t>2.8.2.1.  Administration of juvenile justice (art. 40)</w:t>
      </w:r>
    </w:p>
    <w:p w:rsidR="00323BBC" w:rsidRDefault="00323BBC" w:rsidP="009E2E1A">
      <w:pPr>
        <w:tabs>
          <w:tab w:val="left" w:pos="567"/>
          <w:tab w:val="left" w:pos="748"/>
          <w:tab w:val="left" w:pos="1134"/>
          <w:tab w:val="left" w:pos="1701"/>
        </w:tabs>
        <w:spacing w:before="120" w:after="240"/>
        <w:rPr>
          <w:b/>
          <w:lang w:val="en-US"/>
        </w:rPr>
      </w:pPr>
      <w:r>
        <w:rPr>
          <w:b/>
          <w:lang w:val="en-US"/>
        </w:rPr>
        <w:t>1.</w:t>
      </w:r>
      <w:r w:rsidR="009E2E1A">
        <w:rPr>
          <w:b/>
          <w:lang w:val="en-US"/>
        </w:rPr>
        <w:tab/>
      </w:r>
      <w:r>
        <w:rPr>
          <w:b/>
          <w:lang w:val="en-US"/>
        </w:rPr>
        <w:t>Follow-up measures</w:t>
      </w:r>
    </w:p>
    <w:p w:rsidR="00323BBC" w:rsidRDefault="00323BBC" w:rsidP="009E2E1A">
      <w:pPr>
        <w:tabs>
          <w:tab w:val="left" w:pos="567"/>
          <w:tab w:val="left" w:pos="748"/>
          <w:tab w:val="left" w:pos="1134"/>
          <w:tab w:val="left" w:pos="1701"/>
        </w:tabs>
        <w:spacing w:before="120" w:after="240"/>
        <w:rPr>
          <w:lang w:val="en-US"/>
        </w:rPr>
      </w:pPr>
      <w:r>
        <w:rPr>
          <w:lang w:val="en-US"/>
        </w:rPr>
        <w:t>358.</w:t>
      </w:r>
      <w:r>
        <w:rPr>
          <w:lang w:val="en-US"/>
        </w:rPr>
        <w:tab/>
        <w:t xml:space="preserve">Following the introduction of juvenile courts, a partnership framework was established between the State structures responsible for child protection, NGOs and development partners. Thanks to this partnership, a large number of activities aimed at brining existing practices in </w:t>
      </w:r>
      <w:smartTag w:uri="urn:schemas-microsoft-com:office:smarttags" w:element="place">
        <w:smartTag w:uri="urn:schemas-microsoft-com:office:smarttags" w:element="country-region">
          <w:r>
            <w:rPr>
              <w:lang w:val="en-US"/>
            </w:rPr>
            <w:t>Niger</w:t>
          </w:r>
        </w:smartTag>
      </w:smartTag>
      <w:r>
        <w:rPr>
          <w:lang w:val="en-US"/>
        </w:rPr>
        <w:t xml:space="preserve"> into conformity with the provisions of the Convention </w:t>
      </w:r>
      <w:r w:rsidR="00C8516F">
        <w:rPr>
          <w:lang w:val="en-US"/>
        </w:rPr>
        <w:t>have been conducted.</w:t>
      </w:r>
    </w:p>
    <w:p w:rsidR="00C8516F" w:rsidRDefault="00C8516F" w:rsidP="009E2E1A">
      <w:pPr>
        <w:tabs>
          <w:tab w:val="left" w:pos="567"/>
          <w:tab w:val="left" w:pos="748"/>
          <w:tab w:val="left" w:pos="1134"/>
          <w:tab w:val="left" w:pos="1701"/>
        </w:tabs>
        <w:spacing w:before="120" w:after="240"/>
        <w:rPr>
          <w:lang w:val="en-US"/>
        </w:rPr>
      </w:pPr>
      <w:r>
        <w:rPr>
          <w:lang w:val="en-US"/>
        </w:rPr>
        <w:t>359.</w:t>
      </w:r>
      <w:r>
        <w:rPr>
          <w:lang w:val="en-US"/>
        </w:rPr>
        <w:tab/>
        <w:t>In 2001 four Education</w:t>
      </w:r>
      <w:r w:rsidR="00F64D58">
        <w:rPr>
          <w:lang w:val="en-US"/>
        </w:rPr>
        <w:t>al</w:t>
      </w:r>
      <w:r>
        <w:rPr>
          <w:lang w:val="en-US"/>
        </w:rPr>
        <w:t xml:space="preserve">, Judicial and Preventive Services (SEJUPs) were created in </w:t>
      </w:r>
      <w:smartTag w:uri="urn:schemas-microsoft-com:office:smarttags" w:element="City">
        <w:r>
          <w:rPr>
            <w:lang w:val="en-US"/>
          </w:rPr>
          <w:t>Niamey</w:t>
        </w:r>
      </w:smartTag>
      <w:r>
        <w:rPr>
          <w:lang w:val="en-US"/>
        </w:rPr>
        <w:t xml:space="preserve">, Maradi, Zinder and </w:t>
      </w:r>
      <w:smartTag w:uri="urn:schemas-microsoft-com:office:smarttags" w:element="place">
        <w:smartTag w:uri="urn:schemas-microsoft-com:office:smarttags" w:element="City">
          <w:r>
            <w:rPr>
              <w:lang w:val="en-US"/>
            </w:rPr>
            <w:t>Gaya</w:t>
          </w:r>
        </w:smartTag>
      </w:smartTag>
      <w:r>
        <w:rPr>
          <w:lang w:val="en-US"/>
        </w:rPr>
        <w:t xml:space="preserve"> by the juvenile justice project with financing from the French cooperation agency, UNICEF and the Danish and Swiss cooperation agencies. </w:t>
      </w:r>
    </w:p>
    <w:p w:rsidR="00C8516F" w:rsidRDefault="00C8516F" w:rsidP="009E2E1A">
      <w:pPr>
        <w:tabs>
          <w:tab w:val="left" w:pos="567"/>
          <w:tab w:val="left" w:pos="748"/>
          <w:tab w:val="left" w:pos="1134"/>
          <w:tab w:val="left" w:pos="1701"/>
        </w:tabs>
        <w:spacing w:before="120" w:after="240"/>
        <w:rPr>
          <w:lang w:val="en-US"/>
        </w:rPr>
      </w:pPr>
      <w:r>
        <w:rPr>
          <w:lang w:val="en-US"/>
        </w:rPr>
        <w:t>360.</w:t>
      </w:r>
      <w:r>
        <w:rPr>
          <w:lang w:val="en-US"/>
        </w:rPr>
        <w:tab/>
        <w:t xml:space="preserve">In 2005 four new SEJUPS were created with funding from UNICEF. The services support juvenile judges in monitoring children in conflict with the law and children at risk. </w:t>
      </w:r>
      <w:r w:rsidR="00BA36B1">
        <w:rPr>
          <w:lang w:val="en-US"/>
        </w:rPr>
        <w:t xml:space="preserve">Following the withdrawal of the financial partners, a process aimed at ensuring the durability of the SEJUPs was launched in 2005. The process involved converting the existing structures into State services (State SEJUPs). During the same year, four new SEJUPs were created (one in Dosso, two in </w:t>
      </w:r>
      <w:smartTag w:uri="urn:schemas-microsoft-com:office:smarttags" w:element="place">
        <w:smartTag w:uri="urn:schemas-microsoft-com:office:smarttags" w:element="City">
          <w:r w:rsidR="00BA36B1">
            <w:rPr>
              <w:lang w:val="en-US"/>
            </w:rPr>
            <w:t>Niamey</w:t>
          </w:r>
        </w:smartTag>
      </w:smartTag>
      <w:r w:rsidR="00BA36B1">
        <w:rPr>
          <w:lang w:val="en-US"/>
        </w:rPr>
        <w:t xml:space="preserve"> and one in Agadez) with UNICEF funding.</w:t>
      </w:r>
    </w:p>
    <w:p w:rsidR="00BA36B1" w:rsidRDefault="00BA36B1" w:rsidP="009E2E1A">
      <w:pPr>
        <w:tabs>
          <w:tab w:val="left" w:pos="567"/>
          <w:tab w:val="left" w:pos="748"/>
          <w:tab w:val="left" w:pos="1134"/>
          <w:tab w:val="left" w:pos="1701"/>
        </w:tabs>
        <w:spacing w:before="120" w:after="240"/>
        <w:rPr>
          <w:lang w:val="en-US"/>
        </w:rPr>
      </w:pPr>
      <w:r>
        <w:rPr>
          <w:lang w:val="en-US"/>
        </w:rPr>
        <w:t>361.</w:t>
      </w:r>
      <w:r>
        <w:rPr>
          <w:lang w:val="en-US"/>
        </w:rPr>
        <w:tab/>
        <w:t>In addition, 11 local committees chaired by juvenile judges and composed of all juvenile justice stakeholders (police and gendarmerie officers, prosecutors, social workers), including NGOs working on behalf of children in difficulty, were established. The purpose of these local committees is to engage in consultations on matters relating to children.</w:t>
      </w:r>
    </w:p>
    <w:p w:rsidR="00BA36B1" w:rsidRDefault="00BA36B1" w:rsidP="009E2E1A">
      <w:pPr>
        <w:tabs>
          <w:tab w:val="left" w:pos="567"/>
          <w:tab w:val="left" w:pos="748"/>
          <w:tab w:val="left" w:pos="1134"/>
          <w:tab w:val="left" w:pos="1701"/>
        </w:tabs>
        <w:spacing w:before="120" w:after="240"/>
        <w:rPr>
          <w:lang w:val="en-US"/>
        </w:rPr>
      </w:pPr>
      <w:r>
        <w:rPr>
          <w:lang w:val="en-US"/>
        </w:rPr>
        <w:t>362.</w:t>
      </w:r>
      <w:r>
        <w:rPr>
          <w:lang w:val="en-US"/>
        </w:rPr>
        <w:tab/>
        <w:t>The following activities were also undertaken in the context of the above-mentioned partnership:</w:t>
      </w:r>
    </w:p>
    <w:p w:rsidR="00BA36B1" w:rsidRDefault="009E2E1A" w:rsidP="009E2E1A">
      <w:pPr>
        <w:tabs>
          <w:tab w:val="left" w:pos="567"/>
          <w:tab w:val="left" w:pos="748"/>
          <w:tab w:val="left" w:pos="1134"/>
          <w:tab w:val="left" w:pos="1701"/>
        </w:tabs>
        <w:spacing w:before="120" w:after="240"/>
        <w:rPr>
          <w:lang w:val="en-US"/>
        </w:rPr>
      </w:pPr>
      <w:r>
        <w:rPr>
          <w:lang w:val="en-US"/>
        </w:rPr>
        <w:tab/>
        <w:t>(a)</w:t>
      </w:r>
      <w:r>
        <w:rPr>
          <w:lang w:val="en-US"/>
        </w:rPr>
        <w:tab/>
      </w:r>
      <w:r w:rsidR="00BA36B1">
        <w:rPr>
          <w:lang w:val="en-US"/>
        </w:rPr>
        <w:t>230 police officers attended training courses in August 2006 in children’s and women’s rights;</w:t>
      </w:r>
    </w:p>
    <w:p w:rsidR="00BA36B1" w:rsidRDefault="00BA36B1" w:rsidP="009E2E1A">
      <w:pPr>
        <w:tabs>
          <w:tab w:val="left" w:pos="567"/>
          <w:tab w:val="left" w:pos="748"/>
          <w:tab w:val="left" w:pos="1134"/>
          <w:tab w:val="left" w:pos="1701"/>
        </w:tabs>
        <w:spacing w:before="120" w:after="240"/>
        <w:rPr>
          <w:lang w:val="en-US"/>
        </w:rPr>
      </w:pPr>
      <w:r>
        <w:rPr>
          <w:lang w:val="en-US"/>
        </w:rPr>
        <w:tab/>
        <w:t>(b)</w:t>
      </w:r>
      <w:r w:rsidR="009E2E1A">
        <w:rPr>
          <w:lang w:val="en-US"/>
        </w:rPr>
        <w:tab/>
      </w:r>
      <w:r>
        <w:rPr>
          <w:lang w:val="en-US"/>
        </w:rPr>
        <w:t xml:space="preserve">Logistic facilities (one </w:t>
      </w:r>
      <w:r w:rsidR="00370D67">
        <w:rPr>
          <w:lang w:val="en-US"/>
        </w:rPr>
        <w:t>all-purpose vehicle and three all-purpose motorcycles) and three computers were made availably by UNICEF to the central minor protection service (minors brigade);</w:t>
      </w:r>
    </w:p>
    <w:p w:rsidR="00370D67" w:rsidRDefault="00370D67" w:rsidP="009E2E1A">
      <w:pPr>
        <w:tabs>
          <w:tab w:val="left" w:pos="567"/>
          <w:tab w:val="left" w:pos="748"/>
          <w:tab w:val="left" w:pos="1134"/>
          <w:tab w:val="left" w:pos="1701"/>
        </w:tabs>
        <w:spacing w:before="120" w:after="240"/>
        <w:rPr>
          <w:lang w:val="en-US"/>
        </w:rPr>
      </w:pPr>
      <w:r>
        <w:rPr>
          <w:lang w:val="en-US"/>
        </w:rPr>
        <w:tab/>
        <w:t>(c)</w:t>
      </w:r>
      <w:r w:rsidR="009E2E1A">
        <w:rPr>
          <w:lang w:val="en-US"/>
        </w:rPr>
        <w:tab/>
      </w:r>
      <w:r>
        <w:rPr>
          <w:lang w:val="en-US"/>
        </w:rPr>
        <w:t>The Directorate General of the National Police Force organized training courses, with UNICEF funding, for all the country’s police squads in child trafficking issues and in the provisions of the Order establishing juvenile courts.</w:t>
      </w:r>
    </w:p>
    <w:p w:rsidR="00370D67" w:rsidRDefault="00370D67" w:rsidP="009E2E1A">
      <w:pPr>
        <w:tabs>
          <w:tab w:val="left" w:pos="567"/>
          <w:tab w:val="left" w:pos="748"/>
          <w:tab w:val="left" w:pos="1134"/>
          <w:tab w:val="left" w:pos="1701"/>
        </w:tabs>
        <w:spacing w:before="120" w:after="240"/>
        <w:rPr>
          <w:b/>
          <w:lang w:val="en-US"/>
        </w:rPr>
      </w:pPr>
      <w:r>
        <w:rPr>
          <w:b/>
          <w:lang w:val="en-US"/>
        </w:rPr>
        <w:t>2.</w:t>
      </w:r>
      <w:r w:rsidR="009E2E1A">
        <w:rPr>
          <w:b/>
          <w:lang w:val="en-US"/>
        </w:rPr>
        <w:tab/>
      </w:r>
      <w:r>
        <w:rPr>
          <w:b/>
          <w:lang w:val="en-US"/>
        </w:rPr>
        <w:t xml:space="preserve">Measures of implementation </w:t>
      </w:r>
    </w:p>
    <w:p w:rsidR="00370D67" w:rsidRDefault="00370D67" w:rsidP="009E2E1A">
      <w:pPr>
        <w:tabs>
          <w:tab w:val="left" w:pos="567"/>
          <w:tab w:val="left" w:pos="748"/>
          <w:tab w:val="left" w:pos="1134"/>
          <w:tab w:val="left" w:pos="1701"/>
        </w:tabs>
        <w:spacing w:before="120" w:after="240"/>
        <w:rPr>
          <w:lang w:val="en-US"/>
        </w:rPr>
      </w:pPr>
      <w:r>
        <w:rPr>
          <w:lang w:val="en-US"/>
        </w:rPr>
        <w:t>363.</w:t>
      </w:r>
      <w:r>
        <w:rPr>
          <w:lang w:val="en-US"/>
        </w:rPr>
        <w:tab/>
        <w:t xml:space="preserve">Order No. 99-11 of </w:t>
      </w:r>
      <w:smartTag w:uri="urn:schemas-microsoft-com:office:smarttags" w:element="date">
        <w:smartTagPr>
          <w:attr w:name="Month" w:val="5"/>
          <w:attr w:name="Day" w:val="14"/>
          <w:attr w:name="Year" w:val="1999"/>
        </w:smartTagPr>
        <w:r>
          <w:rPr>
            <w:lang w:val="en-US"/>
          </w:rPr>
          <w:t>14 May 1999</w:t>
        </w:r>
      </w:smartTag>
      <w:r>
        <w:rPr>
          <w:lang w:val="en-US"/>
        </w:rPr>
        <w:t xml:space="preserve"> concerning the establishment, composition, organization and jurisdiction of juvenile courts established </w:t>
      </w:r>
      <w:r w:rsidR="00EC4F5D">
        <w:rPr>
          <w:lang w:val="en-US"/>
        </w:rPr>
        <w:t xml:space="preserve">a </w:t>
      </w:r>
      <w:r>
        <w:rPr>
          <w:lang w:val="en-US"/>
        </w:rPr>
        <w:t>juvenile court</w:t>
      </w:r>
      <w:r w:rsidR="00EC4F5D">
        <w:rPr>
          <w:lang w:val="en-US"/>
        </w:rPr>
        <w:t xml:space="preserve"> division in</w:t>
      </w:r>
      <w:r>
        <w:rPr>
          <w:lang w:val="en-US"/>
        </w:rPr>
        <w:t xml:space="preserve"> every </w:t>
      </w:r>
      <w:r w:rsidR="00EC4F5D">
        <w:rPr>
          <w:lang w:val="en-US"/>
        </w:rPr>
        <w:t xml:space="preserve">regional court (serving all regions and some departments) or district court (at the departmental level). In other words, these courts now exist at every ordinary court of law. They have been operating since 1999 and the judges who preside over them are appointed. Of the 206 judges </w:t>
      </w:r>
      <w:r w:rsidR="00B510A4">
        <w:rPr>
          <w:lang w:val="en-US"/>
        </w:rPr>
        <w:t xml:space="preserve">holding </w:t>
      </w:r>
      <w:r w:rsidR="00EC4F5D">
        <w:rPr>
          <w:lang w:val="en-US"/>
        </w:rPr>
        <w:t xml:space="preserve">office in </w:t>
      </w:r>
      <w:smartTag w:uri="urn:schemas-microsoft-com:office:smarttags" w:element="place">
        <w:smartTag w:uri="urn:schemas-microsoft-com:office:smarttags" w:element="country-region">
          <w:r w:rsidR="00EC4F5D">
            <w:rPr>
              <w:lang w:val="en-US"/>
            </w:rPr>
            <w:t>Niger</w:t>
          </w:r>
        </w:smartTag>
      </w:smartTag>
      <w:r w:rsidR="00EC4F5D">
        <w:rPr>
          <w:lang w:val="en-US"/>
        </w:rPr>
        <w:t xml:space="preserve"> in 2006, 41 were juvenile judges. </w:t>
      </w:r>
    </w:p>
    <w:p w:rsidR="00B510A4" w:rsidRDefault="00B510A4" w:rsidP="009E2E1A">
      <w:pPr>
        <w:tabs>
          <w:tab w:val="left" w:pos="567"/>
          <w:tab w:val="left" w:pos="748"/>
          <w:tab w:val="left" w:pos="1134"/>
          <w:tab w:val="left" w:pos="1701"/>
        </w:tabs>
        <w:spacing w:before="120" w:after="240"/>
        <w:rPr>
          <w:lang w:val="en-US"/>
        </w:rPr>
      </w:pPr>
      <w:r>
        <w:rPr>
          <w:lang w:val="en-US"/>
        </w:rPr>
        <w:t>364.</w:t>
      </w:r>
      <w:r>
        <w:rPr>
          <w:lang w:val="en-US"/>
        </w:rPr>
        <w:tab/>
        <w:t xml:space="preserve">The general rules governing respect </w:t>
      </w:r>
      <w:r w:rsidR="00507D9D">
        <w:rPr>
          <w:lang w:val="en-US"/>
        </w:rPr>
        <w:t xml:space="preserve">for </w:t>
      </w:r>
      <w:r>
        <w:rPr>
          <w:lang w:val="en-US"/>
        </w:rPr>
        <w:t xml:space="preserve">human rights during legal proceedings are also applicable to minors. Moreover, Order No. 99-11 of </w:t>
      </w:r>
      <w:smartTag w:uri="urn:schemas-microsoft-com:office:smarttags" w:element="date">
        <w:smartTagPr>
          <w:attr w:name="Month" w:val="5"/>
          <w:attr w:name="Day" w:val="14"/>
          <w:attr w:name="Year" w:val="1999"/>
        </w:smartTagPr>
        <w:r>
          <w:rPr>
            <w:lang w:val="en-US"/>
          </w:rPr>
          <w:t>14 May 1999</w:t>
        </w:r>
      </w:smartTag>
      <w:r>
        <w:rPr>
          <w:lang w:val="en-US"/>
        </w:rPr>
        <w:t xml:space="preserve"> concerning the establishment, composition, organization and jurisdiction of juvenile courts la</w:t>
      </w:r>
      <w:r w:rsidR="00507D9D">
        <w:rPr>
          <w:lang w:val="en-US"/>
        </w:rPr>
        <w:t>ys</w:t>
      </w:r>
      <w:r>
        <w:rPr>
          <w:lang w:val="en-US"/>
        </w:rPr>
        <w:t xml:space="preserve"> down special rules and procedures governing minors.</w:t>
      </w:r>
    </w:p>
    <w:p w:rsidR="00B510A4" w:rsidRDefault="00B510A4" w:rsidP="009E2E1A">
      <w:pPr>
        <w:tabs>
          <w:tab w:val="left" w:pos="567"/>
          <w:tab w:val="left" w:pos="748"/>
          <w:tab w:val="left" w:pos="1134"/>
          <w:tab w:val="left" w:pos="1701"/>
        </w:tabs>
        <w:spacing w:before="120" w:after="240"/>
        <w:rPr>
          <w:lang w:val="en-US"/>
        </w:rPr>
      </w:pPr>
      <w:r>
        <w:rPr>
          <w:lang w:val="en-US"/>
        </w:rPr>
        <w:t>365.</w:t>
      </w:r>
      <w:r>
        <w:rPr>
          <w:lang w:val="en-US"/>
        </w:rPr>
        <w:tab/>
        <w:t xml:space="preserve">Minors who commit criminal offences are tried by a special court known as the juvenile court. This court is located at the premises of each regional and district court. It is also empowered to decide on measures of protection on behalf of minors when their health, safety or morals are at risk, or </w:t>
      </w:r>
      <w:r w:rsidR="00507D9D">
        <w:rPr>
          <w:lang w:val="en-US"/>
        </w:rPr>
        <w:t xml:space="preserve">when </w:t>
      </w:r>
      <w:r>
        <w:rPr>
          <w:lang w:val="en-US"/>
        </w:rPr>
        <w:t xml:space="preserve">the conditions pertaining to their education or upbringing are seriously jeopardized. Minors under 13 years of age are not criminally responsible, but measures of protection may be ordered on their behalf </w:t>
      </w:r>
      <w:r w:rsidR="00507D9D">
        <w:rPr>
          <w:lang w:val="en-US"/>
        </w:rPr>
        <w:t xml:space="preserve">by </w:t>
      </w:r>
      <w:r>
        <w:rPr>
          <w:lang w:val="en-US"/>
        </w:rPr>
        <w:t>the juvenile judge.</w:t>
      </w:r>
    </w:p>
    <w:p w:rsidR="00B510A4" w:rsidRDefault="00B510A4" w:rsidP="009E2E1A">
      <w:pPr>
        <w:tabs>
          <w:tab w:val="left" w:pos="567"/>
          <w:tab w:val="left" w:pos="748"/>
          <w:tab w:val="left" w:pos="1134"/>
          <w:tab w:val="left" w:pos="1701"/>
        </w:tabs>
        <w:spacing w:before="120" w:after="240"/>
        <w:rPr>
          <w:lang w:val="en-US"/>
        </w:rPr>
      </w:pPr>
      <w:r>
        <w:rPr>
          <w:lang w:val="en-US"/>
        </w:rPr>
        <w:t>366.</w:t>
      </w:r>
      <w:r>
        <w:rPr>
          <w:lang w:val="en-US"/>
        </w:rPr>
        <w:tab/>
        <w:t xml:space="preserve">Any minor </w:t>
      </w:r>
      <w:r w:rsidR="00513476">
        <w:rPr>
          <w:lang w:val="en-US"/>
        </w:rPr>
        <w:t xml:space="preserve">who is subject to legal proceedings must be assisted by a lawyer or an officially assigned public defender. Moreover, minors are subject only </w:t>
      </w:r>
      <w:r w:rsidR="00DA1D55">
        <w:rPr>
          <w:lang w:val="en-US"/>
        </w:rPr>
        <w:t>to investigation proceedings, which involve making inquiries about their character and family environment with a view to determining the most appropriate social reintegration measures. The judge is required to order a medical examination of the minor and, if necessary, a psychiatric or psychological medical examination.</w:t>
      </w:r>
    </w:p>
    <w:p w:rsidR="00B510A4" w:rsidRDefault="00B510A4" w:rsidP="009E2E1A">
      <w:pPr>
        <w:tabs>
          <w:tab w:val="left" w:pos="567"/>
          <w:tab w:val="left" w:pos="748"/>
          <w:tab w:val="left" w:pos="1134"/>
          <w:tab w:val="left" w:pos="1701"/>
        </w:tabs>
        <w:spacing w:before="120" w:after="240"/>
        <w:rPr>
          <w:b/>
          <w:lang w:val="en-US"/>
        </w:rPr>
      </w:pPr>
      <w:r>
        <w:rPr>
          <w:b/>
          <w:lang w:val="en-US"/>
        </w:rPr>
        <w:t>3.</w:t>
      </w:r>
      <w:r w:rsidR="009E2E1A">
        <w:rPr>
          <w:b/>
          <w:lang w:val="en-US"/>
        </w:rPr>
        <w:tab/>
      </w:r>
      <w:r>
        <w:rPr>
          <w:b/>
          <w:lang w:val="en-US"/>
        </w:rPr>
        <w:t>Statistical data</w:t>
      </w:r>
    </w:p>
    <w:p w:rsidR="00B510A4" w:rsidRDefault="00B510A4" w:rsidP="009E2E1A">
      <w:pPr>
        <w:tabs>
          <w:tab w:val="left" w:pos="567"/>
          <w:tab w:val="left" w:pos="748"/>
          <w:tab w:val="left" w:pos="1134"/>
          <w:tab w:val="left" w:pos="1701"/>
        </w:tabs>
        <w:spacing w:before="120" w:after="240"/>
        <w:rPr>
          <w:lang w:val="en-US"/>
        </w:rPr>
      </w:pPr>
      <w:r>
        <w:rPr>
          <w:lang w:val="en-US"/>
        </w:rPr>
        <w:t>367.</w:t>
      </w:r>
      <w:r>
        <w:rPr>
          <w:lang w:val="en-US"/>
        </w:rPr>
        <w:tab/>
      </w:r>
      <w:r w:rsidR="00F64D58">
        <w:rPr>
          <w:lang w:val="en-US"/>
        </w:rPr>
        <w:t xml:space="preserve">A total </w:t>
      </w:r>
      <w:r w:rsidR="00DA1D55">
        <w:rPr>
          <w:lang w:val="en-US"/>
        </w:rPr>
        <w:t xml:space="preserve">of </w:t>
      </w:r>
      <w:r w:rsidR="00F64D58">
        <w:rPr>
          <w:lang w:val="en-US"/>
        </w:rPr>
        <w:t xml:space="preserve">205 </w:t>
      </w:r>
      <w:r w:rsidR="00DA1D55">
        <w:rPr>
          <w:lang w:val="en-US"/>
        </w:rPr>
        <w:t xml:space="preserve">persons under 18 years of age </w:t>
      </w:r>
      <w:r w:rsidR="00F64D58">
        <w:rPr>
          <w:lang w:val="en-US"/>
        </w:rPr>
        <w:t>were questioned by the security forces in 2006 on account of being in conflict with the law. Some of these cases led to legal proceedings. In those circumstances, legal assistance was systematically provided to the minors in question, in keeping with the legal provisions in force.</w:t>
      </w:r>
    </w:p>
    <w:p w:rsidR="00B510A4" w:rsidRPr="00DA1D55" w:rsidRDefault="00B510A4" w:rsidP="009E2E1A">
      <w:pPr>
        <w:tabs>
          <w:tab w:val="left" w:pos="567"/>
          <w:tab w:val="left" w:pos="748"/>
          <w:tab w:val="left" w:pos="1134"/>
          <w:tab w:val="left" w:pos="1701"/>
        </w:tabs>
        <w:spacing w:before="120" w:after="240"/>
        <w:rPr>
          <w:lang w:val="en-US"/>
        </w:rPr>
      </w:pPr>
      <w:r w:rsidRPr="00DA1D55">
        <w:rPr>
          <w:lang w:val="en-US"/>
        </w:rPr>
        <w:t>368.</w:t>
      </w:r>
      <w:r w:rsidRPr="00DA1D55">
        <w:rPr>
          <w:lang w:val="en-US"/>
        </w:rPr>
        <w:tab/>
      </w:r>
      <w:r w:rsidR="00F64D58">
        <w:rPr>
          <w:lang w:val="en-US"/>
        </w:rPr>
        <w:t>A review of the activities undertaken by the SEJUPs between 2001 and 2004 shows that support was provided to 2,424 young people and that meetings were arranged with 1,027 families. Some of the young people concerned underwent educational monitoring, were placed in apprenticeships or were returned to their families. The relevant figures are shown in the following table:</w:t>
      </w:r>
    </w:p>
    <w:p w:rsidR="00DA1D55" w:rsidRPr="00DA1D55" w:rsidRDefault="00DA1D55" w:rsidP="009E2E1A">
      <w:pPr>
        <w:tabs>
          <w:tab w:val="left" w:pos="567"/>
          <w:tab w:val="left" w:pos="1134"/>
          <w:tab w:val="left" w:pos="1701"/>
        </w:tabs>
        <w:spacing w:after="240"/>
        <w:jc w:val="center"/>
        <w:rPr>
          <w:b/>
          <w:lang w:val="en-US"/>
        </w:rPr>
      </w:pPr>
      <w:r w:rsidRPr="00DA1D55">
        <w:rPr>
          <w:b/>
          <w:lang w:val="en-US"/>
        </w:rPr>
        <w:t xml:space="preserve">Table </w:t>
      </w:r>
      <w:r>
        <w:rPr>
          <w:b/>
          <w:lang w:val="en-US"/>
        </w:rPr>
        <w:t xml:space="preserve">No. </w:t>
      </w:r>
      <w:r w:rsidRPr="00DA1D55">
        <w:rPr>
          <w:b/>
          <w:lang w:val="en-US"/>
        </w:rPr>
        <w:t>35</w:t>
      </w:r>
      <w:r>
        <w:rPr>
          <w:b/>
          <w:lang w:val="en-US"/>
        </w:rPr>
        <w:t xml:space="preserve">: </w:t>
      </w:r>
      <w:r w:rsidRPr="00DA1D55">
        <w:rPr>
          <w:b/>
          <w:lang w:val="en-US"/>
        </w:rPr>
        <w:t xml:space="preserve">Situation </w:t>
      </w:r>
      <w:r>
        <w:rPr>
          <w:b/>
          <w:lang w:val="en-US"/>
        </w:rPr>
        <w:t xml:space="preserve">of young people subject to SEJUP educational </w:t>
      </w:r>
      <w:r w:rsidR="00EF25E3">
        <w:rPr>
          <w:b/>
          <w:lang w:val="en-US"/>
        </w:rPr>
        <w:t>monitoring</w:t>
      </w: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3"/>
        <w:gridCol w:w="2744"/>
        <w:gridCol w:w="2744"/>
      </w:tblGrid>
      <w:tr w:rsidR="00DA1D55" w:rsidRPr="00DA1D55">
        <w:tc>
          <w:tcPr>
            <w:tcW w:w="2743" w:type="dxa"/>
          </w:tcPr>
          <w:p w:rsidR="00DA1D55" w:rsidRPr="00DA1D55" w:rsidRDefault="00DA1D55" w:rsidP="009E2E1A">
            <w:pPr>
              <w:tabs>
                <w:tab w:val="left" w:pos="567"/>
                <w:tab w:val="left" w:pos="1134"/>
                <w:tab w:val="left" w:pos="1701"/>
              </w:tabs>
              <w:spacing w:before="20" w:after="20"/>
              <w:jc w:val="center"/>
              <w:rPr>
                <w:i/>
                <w:iCs/>
                <w:lang w:val="en-US"/>
              </w:rPr>
            </w:pPr>
            <w:r>
              <w:rPr>
                <w:i/>
                <w:iCs/>
                <w:lang w:val="en-US"/>
              </w:rPr>
              <w:t>Educational monitoring</w:t>
            </w:r>
          </w:p>
        </w:tc>
        <w:tc>
          <w:tcPr>
            <w:tcW w:w="2744" w:type="dxa"/>
          </w:tcPr>
          <w:p w:rsidR="00DA1D55" w:rsidRPr="00DA1D55" w:rsidRDefault="00DA1D55" w:rsidP="009E2E1A">
            <w:pPr>
              <w:tabs>
                <w:tab w:val="left" w:pos="567"/>
                <w:tab w:val="left" w:pos="1134"/>
                <w:tab w:val="left" w:pos="1701"/>
              </w:tabs>
              <w:spacing w:before="20" w:after="20"/>
              <w:jc w:val="center"/>
              <w:rPr>
                <w:i/>
                <w:iCs/>
                <w:lang w:val="en-US"/>
              </w:rPr>
            </w:pPr>
            <w:r w:rsidRPr="00DA1D55">
              <w:rPr>
                <w:i/>
                <w:iCs/>
                <w:lang w:val="en-US"/>
              </w:rPr>
              <w:t>Place</w:t>
            </w:r>
            <w:r>
              <w:rPr>
                <w:i/>
                <w:iCs/>
                <w:lang w:val="en-US"/>
              </w:rPr>
              <w:t>d in apprenticeship</w:t>
            </w:r>
          </w:p>
        </w:tc>
        <w:tc>
          <w:tcPr>
            <w:tcW w:w="2744" w:type="dxa"/>
          </w:tcPr>
          <w:p w:rsidR="00DA1D55" w:rsidRPr="00DA1D55" w:rsidRDefault="00DA1D55" w:rsidP="009E2E1A">
            <w:pPr>
              <w:tabs>
                <w:tab w:val="left" w:pos="567"/>
                <w:tab w:val="left" w:pos="1134"/>
                <w:tab w:val="left" w:pos="1701"/>
              </w:tabs>
              <w:spacing w:before="20" w:after="20"/>
              <w:jc w:val="center"/>
              <w:rPr>
                <w:i/>
                <w:iCs/>
                <w:lang w:val="en-US"/>
              </w:rPr>
            </w:pPr>
            <w:r>
              <w:rPr>
                <w:i/>
                <w:iCs/>
                <w:lang w:val="en-US"/>
              </w:rPr>
              <w:t>Returned to families</w:t>
            </w:r>
          </w:p>
        </w:tc>
      </w:tr>
      <w:tr w:rsidR="00DA1D55" w:rsidRPr="00DA1D55">
        <w:tc>
          <w:tcPr>
            <w:tcW w:w="2743" w:type="dxa"/>
          </w:tcPr>
          <w:p w:rsidR="00DA1D55" w:rsidRPr="00DA1D55" w:rsidRDefault="00DA1D55" w:rsidP="009E2E1A">
            <w:pPr>
              <w:tabs>
                <w:tab w:val="left" w:pos="567"/>
                <w:tab w:val="left" w:pos="1134"/>
                <w:tab w:val="left" w:pos="1701"/>
              </w:tabs>
              <w:spacing w:before="20" w:after="20"/>
              <w:ind w:right="531"/>
              <w:jc w:val="right"/>
              <w:rPr>
                <w:lang w:val="en-US"/>
              </w:rPr>
            </w:pPr>
            <w:r w:rsidRPr="00DA1D55">
              <w:rPr>
                <w:lang w:val="en-US"/>
              </w:rPr>
              <w:t>991</w:t>
            </w:r>
          </w:p>
        </w:tc>
        <w:tc>
          <w:tcPr>
            <w:tcW w:w="2744" w:type="dxa"/>
          </w:tcPr>
          <w:p w:rsidR="00DA1D55" w:rsidRPr="00DA1D55" w:rsidRDefault="00DA1D55" w:rsidP="009E2E1A">
            <w:pPr>
              <w:tabs>
                <w:tab w:val="left" w:pos="567"/>
                <w:tab w:val="left" w:pos="1134"/>
                <w:tab w:val="left" w:pos="1701"/>
              </w:tabs>
              <w:spacing w:before="20" w:after="20"/>
              <w:ind w:right="531"/>
              <w:jc w:val="right"/>
              <w:rPr>
                <w:lang w:val="en-US"/>
              </w:rPr>
            </w:pPr>
            <w:r w:rsidRPr="00DA1D55">
              <w:rPr>
                <w:lang w:val="en-US"/>
              </w:rPr>
              <w:t>301</w:t>
            </w:r>
          </w:p>
        </w:tc>
        <w:tc>
          <w:tcPr>
            <w:tcW w:w="2744" w:type="dxa"/>
          </w:tcPr>
          <w:p w:rsidR="00DA1D55" w:rsidRPr="00DA1D55" w:rsidRDefault="00DA1D55" w:rsidP="009E2E1A">
            <w:pPr>
              <w:tabs>
                <w:tab w:val="left" w:pos="567"/>
                <w:tab w:val="left" w:pos="1134"/>
                <w:tab w:val="left" w:pos="1701"/>
              </w:tabs>
              <w:spacing w:before="20" w:after="20"/>
              <w:ind w:right="531"/>
              <w:jc w:val="right"/>
              <w:rPr>
                <w:lang w:val="en-US"/>
              </w:rPr>
            </w:pPr>
            <w:r w:rsidRPr="00DA1D55">
              <w:rPr>
                <w:lang w:val="en-US"/>
              </w:rPr>
              <w:t>300</w:t>
            </w:r>
          </w:p>
        </w:tc>
      </w:tr>
    </w:tbl>
    <w:p w:rsidR="00DA1D55" w:rsidRPr="00DA1D55" w:rsidRDefault="009E2E1A" w:rsidP="009E2E1A">
      <w:pPr>
        <w:tabs>
          <w:tab w:val="left" w:pos="567"/>
          <w:tab w:val="left" w:pos="1134"/>
          <w:tab w:val="left" w:pos="1701"/>
        </w:tabs>
        <w:spacing w:before="120" w:after="240"/>
        <w:rPr>
          <w:bCs/>
          <w:lang w:val="en-US"/>
        </w:rPr>
      </w:pPr>
      <w:r>
        <w:rPr>
          <w:bCs/>
          <w:i/>
          <w:iCs/>
          <w:lang w:val="en-US"/>
        </w:rPr>
        <w:tab/>
      </w:r>
      <w:r w:rsidR="00DA1D55" w:rsidRPr="00DA1D55">
        <w:rPr>
          <w:bCs/>
          <w:i/>
          <w:iCs/>
          <w:lang w:val="en-US"/>
        </w:rPr>
        <w:t>Source</w:t>
      </w:r>
      <w:r w:rsidR="00DA1D55" w:rsidRPr="00DA1D55">
        <w:rPr>
          <w:bCs/>
          <w:lang w:val="en-US"/>
        </w:rPr>
        <w:t>: D</w:t>
      </w:r>
      <w:r w:rsidR="00DA1D55">
        <w:rPr>
          <w:bCs/>
          <w:lang w:val="en-US"/>
        </w:rPr>
        <w:t>epartment for Child Protection</w:t>
      </w:r>
      <w:r>
        <w:rPr>
          <w:bCs/>
          <w:lang w:val="en-US"/>
        </w:rPr>
        <w:t>.</w:t>
      </w:r>
    </w:p>
    <w:p w:rsidR="00DA1D55" w:rsidRPr="00DA1D55" w:rsidRDefault="00DA1D55" w:rsidP="009E2E1A">
      <w:pPr>
        <w:tabs>
          <w:tab w:val="left" w:pos="567"/>
          <w:tab w:val="left" w:pos="1134"/>
          <w:tab w:val="left" w:pos="1701"/>
        </w:tabs>
        <w:spacing w:after="240"/>
        <w:outlineLvl w:val="3"/>
        <w:rPr>
          <w:b/>
          <w:lang w:val="en-US"/>
        </w:rPr>
      </w:pPr>
      <w:r w:rsidRPr="00DA1D55">
        <w:rPr>
          <w:b/>
          <w:lang w:val="en-US"/>
        </w:rPr>
        <w:t>4.</w:t>
      </w:r>
      <w:r w:rsidR="009E2E1A">
        <w:rPr>
          <w:b/>
          <w:lang w:val="en-US"/>
        </w:rPr>
        <w:tab/>
      </w:r>
      <w:r>
        <w:rPr>
          <w:b/>
          <w:lang w:val="en-US"/>
        </w:rPr>
        <w:t>Difficulties encountered</w:t>
      </w:r>
    </w:p>
    <w:p w:rsidR="00DA1D55" w:rsidRDefault="00EF25E3" w:rsidP="009E2E1A">
      <w:pPr>
        <w:tabs>
          <w:tab w:val="left" w:pos="567"/>
          <w:tab w:val="left" w:pos="748"/>
          <w:tab w:val="left" w:pos="1134"/>
          <w:tab w:val="left" w:pos="1701"/>
        </w:tabs>
        <w:spacing w:before="120" w:after="240"/>
        <w:rPr>
          <w:lang w:val="en-US"/>
        </w:rPr>
      </w:pPr>
      <w:r>
        <w:rPr>
          <w:lang w:val="en-US"/>
        </w:rPr>
        <w:t>369.</w:t>
      </w:r>
      <w:r>
        <w:rPr>
          <w:lang w:val="en-US"/>
        </w:rPr>
        <w:tab/>
        <w:t xml:space="preserve">While all juvenile courts provided for by the legislation have been established, it has to be acknowledged that the qualifications of the judges presiding over them have not been enhanced. Since the establishment of the courts, only ten judges have benefited from specific training. This doubtless accounts, at least partially, for the fact that </w:t>
      </w:r>
      <w:r w:rsidR="00CB3D7B">
        <w:rPr>
          <w:lang w:val="en-US"/>
        </w:rPr>
        <w:t xml:space="preserve">juvenile </w:t>
      </w:r>
      <w:r>
        <w:rPr>
          <w:lang w:val="en-US"/>
        </w:rPr>
        <w:t xml:space="preserve">judges tend to give priority to the </w:t>
      </w:r>
      <w:r w:rsidR="00CB3D7B">
        <w:rPr>
          <w:lang w:val="en-US"/>
        </w:rPr>
        <w:t xml:space="preserve">punitive </w:t>
      </w:r>
      <w:r>
        <w:rPr>
          <w:lang w:val="en-US"/>
        </w:rPr>
        <w:t xml:space="preserve">dimension of their task and neglect the </w:t>
      </w:r>
      <w:r w:rsidR="00CB3D7B">
        <w:rPr>
          <w:lang w:val="en-US"/>
        </w:rPr>
        <w:t>goal of protection of minors, which should be a core ingredient of their adjudicatory</w:t>
      </w:r>
      <w:r w:rsidR="00CF6322">
        <w:rPr>
          <w:lang w:val="en-US"/>
        </w:rPr>
        <w:t xml:space="preserve"> work</w:t>
      </w:r>
      <w:r w:rsidR="00CB3D7B">
        <w:rPr>
          <w:lang w:val="en-US"/>
        </w:rPr>
        <w:t xml:space="preserve">. For instance, the 82 minors brought before the juvenile court at </w:t>
      </w:r>
      <w:smartTag w:uri="urn:schemas-microsoft-com:office:smarttags" w:element="place">
        <w:smartTag w:uri="urn:schemas-microsoft-com:office:smarttags" w:element="City">
          <w:r w:rsidR="00CB3D7B">
            <w:rPr>
              <w:lang w:val="en-US"/>
            </w:rPr>
            <w:t>Niamey</w:t>
          </w:r>
        </w:smartTag>
      </w:smartTag>
      <w:r w:rsidR="00CB3D7B">
        <w:rPr>
          <w:lang w:val="en-US"/>
        </w:rPr>
        <w:t xml:space="preserve"> regional court in 2005 were all ordered by the judge concerned to stand trial. The same applies to the 83 minors brought before the court in 2006.</w:t>
      </w:r>
    </w:p>
    <w:p w:rsidR="00CB3D7B" w:rsidRDefault="00CB3D7B" w:rsidP="009E2E1A">
      <w:pPr>
        <w:tabs>
          <w:tab w:val="left" w:pos="567"/>
          <w:tab w:val="left" w:pos="748"/>
          <w:tab w:val="left" w:pos="1134"/>
          <w:tab w:val="left" w:pos="1701"/>
        </w:tabs>
        <w:spacing w:before="120" w:after="240"/>
        <w:rPr>
          <w:lang w:val="en-US"/>
        </w:rPr>
      </w:pPr>
      <w:r>
        <w:rPr>
          <w:lang w:val="en-US"/>
        </w:rPr>
        <w:t>370.</w:t>
      </w:r>
      <w:r>
        <w:rPr>
          <w:lang w:val="en-US"/>
        </w:rPr>
        <w:tab/>
        <w:t>This situation is encouraged by the lack of specialized tra</w:t>
      </w:r>
      <w:r w:rsidR="0094690F">
        <w:rPr>
          <w:lang w:val="en-US"/>
        </w:rPr>
        <w:t>ining staff and the virtual non</w:t>
      </w:r>
      <w:r w:rsidR="0094690F">
        <w:rPr>
          <w:lang w:val="en-US"/>
        </w:rPr>
        <w:noBreakHyphen/>
      </w:r>
      <w:r>
        <w:rPr>
          <w:lang w:val="en-US"/>
        </w:rPr>
        <w:t xml:space="preserve">existence of State </w:t>
      </w:r>
      <w:r w:rsidR="00656200">
        <w:rPr>
          <w:lang w:val="en-US"/>
        </w:rPr>
        <w:t xml:space="preserve">placement facilities. For instance, the </w:t>
      </w:r>
      <w:smartTag w:uri="urn:schemas-microsoft-com:office:smarttags" w:element="City">
        <w:r w:rsidR="00656200">
          <w:rPr>
            <w:lang w:val="en-US"/>
          </w:rPr>
          <w:t>Niamey</w:t>
        </w:r>
      </w:smartTag>
      <w:r w:rsidR="00656200">
        <w:rPr>
          <w:lang w:val="en-US"/>
        </w:rPr>
        <w:t xml:space="preserve"> regional court, </w:t>
      </w:r>
      <w:smartTag w:uri="urn:schemas-microsoft-com:office:smarttags" w:element="place">
        <w:smartTag w:uri="urn:schemas-microsoft-com:office:smarttags" w:element="country-region">
          <w:r w:rsidR="00656200">
            <w:rPr>
              <w:lang w:val="en-US"/>
            </w:rPr>
            <w:t>Niger</w:t>
          </w:r>
        </w:smartTag>
      </w:smartTag>
      <w:r w:rsidR="00656200">
        <w:rPr>
          <w:lang w:val="en-US"/>
        </w:rPr>
        <w:t xml:space="preserve">’s largest court, employs only two social workers. </w:t>
      </w:r>
      <w:r w:rsidR="008F27B4">
        <w:rPr>
          <w:lang w:val="en-US"/>
        </w:rPr>
        <w:t>It has only three placement facilities in its area of jurisdiction, one of which is public, while the other two are run by NGOs.</w:t>
      </w:r>
    </w:p>
    <w:p w:rsidR="008F27B4" w:rsidRDefault="008F27B4" w:rsidP="009E2E1A">
      <w:pPr>
        <w:tabs>
          <w:tab w:val="left" w:pos="567"/>
          <w:tab w:val="left" w:pos="748"/>
          <w:tab w:val="left" w:pos="1134"/>
          <w:tab w:val="left" w:pos="1701"/>
        </w:tabs>
        <w:spacing w:before="120" w:after="240"/>
        <w:rPr>
          <w:lang w:val="en-US"/>
        </w:rPr>
      </w:pPr>
      <w:r>
        <w:rPr>
          <w:lang w:val="en-US"/>
        </w:rPr>
        <w:t>371.</w:t>
      </w:r>
      <w:r>
        <w:rPr>
          <w:lang w:val="en-US"/>
        </w:rPr>
        <w:tab/>
        <w:t xml:space="preserve">As the police have not received adequate training in what constitutes the mission of a juvenile court, they usually only refer children to the court who are perpetrators of or accomplices to criminal offences. During the whole of 2006, the juvenile court at </w:t>
      </w:r>
      <w:smartTag w:uri="urn:schemas-microsoft-com:office:smarttags" w:element="place">
        <w:smartTag w:uri="urn:schemas-microsoft-com:office:smarttags" w:element="City">
          <w:r>
            <w:rPr>
              <w:lang w:val="en-US"/>
            </w:rPr>
            <w:t>Niamey</w:t>
          </w:r>
        </w:smartTag>
      </w:smartTag>
      <w:r>
        <w:rPr>
          <w:lang w:val="en-US"/>
        </w:rPr>
        <w:t xml:space="preserve"> regional court ordered protection measures on behalf of only 30 children.</w:t>
      </w:r>
    </w:p>
    <w:p w:rsidR="008F27B4" w:rsidRDefault="008F27B4" w:rsidP="009E2E1A">
      <w:pPr>
        <w:tabs>
          <w:tab w:val="left" w:pos="567"/>
          <w:tab w:val="left" w:pos="748"/>
          <w:tab w:val="left" w:pos="1134"/>
          <w:tab w:val="left" w:pos="1701"/>
        </w:tabs>
        <w:spacing w:before="120" w:after="240"/>
        <w:rPr>
          <w:lang w:val="en-US"/>
        </w:rPr>
      </w:pPr>
      <w:r>
        <w:rPr>
          <w:lang w:val="en-US"/>
        </w:rPr>
        <w:t>372.</w:t>
      </w:r>
      <w:r>
        <w:rPr>
          <w:lang w:val="en-US"/>
        </w:rPr>
        <w:tab/>
        <w:t xml:space="preserve">In view of the accumulation of State arrears of payments due to doctors, the latter rarely respond to </w:t>
      </w:r>
      <w:r w:rsidR="00EB3D0A">
        <w:rPr>
          <w:lang w:val="en-US"/>
        </w:rPr>
        <w:t>requests for expert opinions addressed to them by juvenile judges.</w:t>
      </w:r>
    </w:p>
    <w:p w:rsidR="00EB3D0A" w:rsidRDefault="000D43B6" w:rsidP="000D43B6">
      <w:pPr>
        <w:tabs>
          <w:tab w:val="left" w:pos="567"/>
          <w:tab w:val="left" w:pos="748"/>
          <w:tab w:val="left" w:pos="1134"/>
          <w:tab w:val="left" w:pos="1701"/>
        </w:tabs>
        <w:spacing w:before="120" w:after="240"/>
        <w:ind w:left="748" w:hanging="748"/>
        <w:rPr>
          <w:b/>
          <w:lang w:val="en-US"/>
        </w:rPr>
      </w:pPr>
      <w:r>
        <w:rPr>
          <w:b/>
          <w:lang w:val="en-US"/>
        </w:rPr>
        <w:t>2.8.2.2.</w:t>
      </w:r>
      <w:r>
        <w:rPr>
          <w:b/>
          <w:lang w:val="en-US"/>
        </w:rPr>
        <w:tab/>
      </w:r>
      <w:r w:rsidR="00EB3D0A">
        <w:rPr>
          <w:b/>
          <w:lang w:val="en-US"/>
        </w:rPr>
        <w:t xml:space="preserve">Children deprived of their liberty, including children subjected to any form of detention, </w:t>
      </w:r>
      <w:r w:rsidR="00394AEC">
        <w:rPr>
          <w:b/>
          <w:lang w:val="en-US"/>
        </w:rPr>
        <w:t xml:space="preserve">imprisonment </w:t>
      </w:r>
      <w:r w:rsidR="00EB3D0A">
        <w:rPr>
          <w:b/>
          <w:lang w:val="en-US"/>
        </w:rPr>
        <w:t xml:space="preserve">or placement in </w:t>
      </w:r>
      <w:r w:rsidR="007D1229">
        <w:rPr>
          <w:b/>
          <w:lang w:val="en-US"/>
        </w:rPr>
        <w:t xml:space="preserve">custodial settings </w:t>
      </w:r>
      <w:r w:rsidR="00B1179B">
        <w:rPr>
          <w:b/>
          <w:lang w:val="en-US"/>
        </w:rPr>
        <w:t>(art. 37 (b), (c) and (d))</w:t>
      </w:r>
    </w:p>
    <w:p w:rsidR="00B1179B" w:rsidRDefault="00B1179B" w:rsidP="000D43B6">
      <w:pPr>
        <w:tabs>
          <w:tab w:val="left" w:pos="567"/>
          <w:tab w:val="left" w:pos="748"/>
          <w:tab w:val="left" w:pos="1134"/>
          <w:tab w:val="left" w:pos="1701"/>
        </w:tabs>
        <w:spacing w:before="120" w:after="240"/>
        <w:rPr>
          <w:lang w:val="en-US"/>
        </w:rPr>
      </w:pPr>
      <w:r>
        <w:rPr>
          <w:b/>
          <w:lang w:val="en-US"/>
        </w:rPr>
        <w:t>1.</w:t>
      </w:r>
      <w:r w:rsidR="000D43B6">
        <w:rPr>
          <w:b/>
          <w:lang w:val="en-US"/>
        </w:rPr>
        <w:tab/>
      </w:r>
      <w:r>
        <w:rPr>
          <w:b/>
          <w:lang w:val="en-US"/>
        </w:rPr>
        <w:t>Follow-up and implementation measures</w:t>
      </w:r>
    </w:p>
    <w:p w:rsidR="00B1179B" w:rsidRDefault="00B1179B" w:rsidP="009E2E1A">
      <w:pPr>
        <w:tabs>
          <w:tab w:val="left" w:pos="567"/>
          <w:tab w:val="left" w:pos="748"/>
          <w:tab w:val="left" w:pos="1134"/>
          <w:tab w:val="left" w:pos="1701"/>
        </w:tabs>
        <w:spacing w:before="120" w:after="240"/>
        <w:rPr>
          <w:lang w:val="en-US"/>
        </w:rPr>
      </w:pPr>
      <w:r>
        <w:rPr>
          <w:lang w:val="en-US"/>
        </w:rPr>
        <w:t>373.</w:t>
      </w:r>
      <w:r>
        <w:rPr>
          <w:lang w:val="en-US"/>
        </w:rPr>
        <w:tab/>
        <w:t xml:space="preserve">Order No. 99-11 </w:t>
      </w:r>
      <w:r w:rsidR="00FA2429">
        <w:rPr>
          <w:lang w:val="en-US"/>
        </w:rPr>
        <w:t>prescribed reduced periods of pre-trial detention for</w:t>
      </w:r>
      <w:r w:rsidR="0048180A">
        <w:rPr>
          <w:lang w:val="en-US"/>
        </w:rPr>
        <w:t xml:space="preserve"> juveniles</w:t>
      </w:r>
      <w:r w:rsidR="00FA2429">
        <w:rPr>
          <w:lang w:val="en-US"/>
        </w:rPr>
        <w:t xml:space="preserve">. </w:t>
      </w:r>
      <w:r w:rsidR="0094690F">
        <w:rPr>
          <w:lang w:val="en-US"/>
        </w:rPr>
        <w:t>Thus, pre</w:t>
      </w:r>
      <w:r w:rsidR="0094690F">
        <w:rPr>
          <w:lang w:val="en-US"/>
        </w:rPr>
        <w:noBreakHyphen/>
      </w:r>
      <w:r w:rsidR="0048180A">
        <w:rPr>
          <w:lang w:val="en-US"/>
        </w:rPr>
        <w:t>trial detention for a minor offence may not exceed three months, while pre-trial detention for a criminal offence is limited to one year.</w:t>
      </w:r>
    </w:p>
    <w:p w:rsidR="0048180A" w:rsidRDefault="0048180A" w:rsidP="009E2E1A">
      <w:pPr>
        <w:tabs>
          <w:tab w:val="left" w:pos="567"/>
          <w:tab w:val="left" w:pos="748"/>
          <w:tab w:val="left" w:pos="1134"/>
          <w:tab w:val="left" w:pos="1701"/>
        </w:tabs>
        <w:spacing w:before="120" w:after="240"/>
        <w:rPr>
          <w:lang w:val="en-US"/>
        </w:rPr>
      </w:pPr>
      <w:r>
        <w:rPr>
          <w:lang w:val="en-US"/>
        </w:rPr>
        <w:t>374.</w:t>
      </w:r>
      <w:r>
        <w:rPr>
          <w:lang w:val="en-US"/>
        </w:rPr>
        <w:tab/>
        <w:t xml:space="preserve">The Judicial Reform Support Programme (PARJ) launched in 1999 with the support of </w:t>
      </w:r>
      <w:smartTag w:uri="urn:schemas-microsoft-com:office:smarttags" w:element="place">
        <w:smartTag w:uri="urn:schemas-microsoft-com:office:smarttags" w:element="country-region">
          <w:r>
            <w:rPr>
              <w:lang w:val="en-US"/>
            </w:rPr>
            <w:t>Niger</w:t>
          </w:r>
        </w:smartTag>
      </w:smartTag>
      <w:r>
        <w:rPr>
          <w:lang w:val="en-US"/>
        </w:rPr>
        <w:t xml:space="preserve">’s principal financial partners includes plans to build and reconstruct penitentiary facilities so that, for instance, there is a separate juvenile wing in every prison. Juvenile wings already exist in the prisons of Agadez, Maradi, </w:t>
      </w:r>
      <w:smartTag w:uri="urn:schemas-microsoft-com:office:smarttags" w:element="place">
        <w:smartTag w:uri="urn:schemas-microsoft-com:office:smarttags" w:element="City">
          <w:r>
            <w:rPr>
              <w:lang w:val="en-US"/>
            </w:rPr>
            <w:t>Niamey</w:t>
          </w:r>
        </w:smartTag>
      </w:smartTag>
      <w:r>
        <w:rPr>
          <w:lang w:val="en-US"/>
        </w:rPr>
        <w:t xml:space="preserve"> and Tillabéry. Others are being built in Arlit, Dosso and Zinder.</w:t>
      </w:r>
    </w:p>
    <w:p w:rsidR="0048180A" w:rsidRDefault="0048180A" w:rsidP="000D43B6">
      <w:pPr>
        <w:tabs>
          <w:tab w:val="left" w:pos="567"/>
          <w:tab w:val="left" w:pos="748"/>
          <w:tab w:val="left" w:pos="1134"/>
          <w:tab w:val="left" w:pos="1701"/>
        </w:tabs>
        <w:spacing w:before="120" w:after="240"/>
        <w:rPr>
          <w:lang w:val="en-US"/>
        </w:rPr>
      </w:pPr>
      <w:r>
        <w:rPr>
          <w:b/>
          <w:lang w:val="en-US"/>
        </w:rPr>
        <w:t>2.</w:t>
      </w:r>
      <w:r w:rsidR="000D43B6">
        <w:rPr>
          <w:b/>
          <w:lang w:val="en-US"/>
        </w:rPr>
        <w:tab/>
      </w:r>
      <w:r>
        <w:rPr>
          <w:b/>
          <w:lang w:val="en-US"/>
        </w:rPr>
        <w:t>Difficulties encountered</w:t>
      </w:r>
    </w:p>
    <w:p w:rsidR="0048180A" w:rsidRDefault="0048180A" w:rsidP="009E2E1A">
      <w:pPr>
        <w:tabs>
          <w:tab w:val="left" w:pos="567"/>
          <w:tab w:val="left" w:pos="748"/>
          <w:tab w:val="left" w:pos="1134"/>
          <w:tab w:val="left" w:pos="1701"/>
        </w:tabs>
        <w:spacing w:before="120" w:after="240"/>
        <w:rPr>
          <w:lang w:val="en-US"/>
        </w:rPr>
      </w:pPr>
      <w:r>
        <w:rPr>
          <w:lang w:val="en-US"/>
        </w:rPr>
        <w:t>375.</w:t>
      </w:r>
      <w:r>
        <w:rPr>
          <w:lang w:val="en-US"/>
        </w:rPr>
        <w:tab/>
      </w:r>
      <w:r w:rsidR="0006440B">
        <w:rPr>
          <w:lang w:val="en-US"/>
        </w:rPr>
        <w:t xml:space="preserve">Although the lawyers and officially assigned counsel who assist minors generally ensure that the courts comply with the legal provisions governing pre-trial detention of juveniles, their effectiveness is hampered by the </w:t>
      </w:r>
      <w:r w:rsidR="002F663F">
        <w:rPr>
          <w:lang w:val="en-US"/>
        </w:rPr>
        <w:t xml:space="preserve">fact that there is no </w:t>
      </w:r>
      <w:r w:rsidR="0006440B">
        <w:rPr>
          <w:lang w:val="en-US"/>
        </w:rPr>
        <w:t>judge responsible for the execution of sentences, who</w:t>
      </w:r>
      <w:r w:rsidR="001C36E1">
        <w:rPr>
          <w:lang w:val="en-US"/>
        </w:rPr>
        <w:t xml:space="preserve">se duties </w:t>
      </w:r>
      <w:r w:rsidR="0006440B">
        <w:rPr>
          <w:lang w:val="en-US"/>
        </w:rPr>
        <w:t xml:space="preserve">would </w:t>
      </w:r>
      <w:r w:rsidR="001C36E1">
        <w:rPr>
          <w:lang w:val="en-US"/>
        </w:rPr>
        <w:t xml:space="preserve">broadly consist in monitoring the legal enforcement of custodial sentences. Moreover, most lawyers in </w:t>
      </w:r>
      <w:smartTag w:uri="urn:schemas-microsoft-com:office:smarttags" w:element="country-region">
        <w:r w:rsidR="001C36E1">
          <w:rPr>
            <w:lang w:val="en-US"/>
          </w:rPr>
          <w:t>Niger</w:t>
        </w:r>
      </w:smartTag>
      <w:r w:rsidR="001C36E1">
        <w:rPr>
          <w:lang w:val="en-US"/>
        </w:rPr>
        <w:t xml:space="preserve"> are based in </w:t>
      </w:r>
      <w:smartTag w:uri="urn:schemas-microsoft-com:office:smarttags" w:element="place">
        <w:smartTag w:uri="urn:schemas-microsoft-com:office:smarttags" w:element="City">
          <w:r w:rsidR="001C36E1">
            <w:rPr>
              <w:lang w:val="en-US"/>
            </w:rPr>
            <w:t>Niamey</w:t>
          </w:r>
        </w:smartTag>
      </w:smartTag>
      <w:r w:rsidR="001C36E1">
        <w:rPr>
          <w:lang w:val="en-US"/>
        </w:rPr>
        <w:t>.</w:t>
      </w:r>
    </w:p>
    <w:p w:rsidR="001C36E1" w:rsidRDefault="001C36E1" w:rsidP="009E2E1A">
      <w:pPr>
        <w:tabs>
          <w:tab w:val="left" w:pos="567"/>
          <w:tab w:val="left" w:pos="748"/>
          <w:tab w:val="left" w:pos="1134"/>
          <w:tab w:val="left" w:pos="1701"/>
        </w:tabs>
        <w:spacing w:before="120" w:after="240"/>
        <w:rPr>
          <w:lang w:val="en-US"/>
        </w:rPr>
      </w:pPr>
      <w:r>
        <w:rPr>
          <w:lang w:val="en-US"/>
        </w:rPr>
        <w:t>376.</w:t>
      </w:r>
      <w:r>
        <w:rPr>
          <w:lang w:val="en-US"/>
        </w:rPr>
        <w:tab/>
        <w:t>Pending implementation of the “infrastructure” component of the PARJ programme, most prisons still have no separate wing for minors, who are held in the same block as adult inmates.</w:t>
      </w:r>
    </w:p>
    <w:p w:rsidR="001C36E1" w:rsidRDefault="001C36E1" w:rsidP="009E2E1A">
      <w:pPr>
        <w:tabs>
          <w:tab w:val="left" w:pos="567"/>
          <w:tab w:val="left" w:pos="748"/>
          <w:tab w:val="left" w:pos="1134"/>
          <w:tab w:val="left" w:pos="1701"/>
        </w:tabs>
        <w:spacing w:before="120" w:after="240"/>
        <w:rPr>
          <w:lang w:val="en-US"/>
        </w:rPr>
      </w:pPr>
      <w:r>
        <w:rPr>
          <w:lang w:val="en-US"/>
        </w:rPr>
        <w:t>377.</w:t>
      </w:r>
      <w:r>
        <w:rPr>
          <w:lang w:val="en-US"/>
        </w:rPr>
        <w:tab/>
        <w:t xml:space="preserve">The Dakoro centre, which was supposed to cater for juvenile detainees and to provide for their reintegration into society, has been in a </w:t>
      </w:r>
      <w:r w:rsidR="003C340A">
        <w:rPr>
          <w:lang w:val="en-US"/>
        </w:rPr>
        <w:t xml:space="preserve">state </w:t>
      </w:r>
      <w:r>
        <w:rPr>
          <w:lang w:val="en-US"/>
        </w:rPr>
        <w:t>of almost total neglect for a number of years.</w:t>
      </w:r>
    </w:p>
    <w:p w:rsidR="001C36E1" w:rsidRDefault="001C36E1" w:rsidP="000D43B6">
      <w:pPr>
        <w:tabs>
          <w:tab w:val="left" w:pos="567"/>
          <w:tab w:val="left" w:pos="748"/>
          <w:tab w:val="left" w:pos="1134"/>
          <w:tab w:val="left" w:pos="1701"/>
        </w:tabs>
        <w:spacing w:before="120" w:after="240"/>
        <w:ind w:left="748" w:hanging="748"/>
        <w:rPr>
          <w:b/>
          <w:lang w:val="en-US"/>
        </w:rPr>
      </w:pPr>
      <w:r>
        <w:rPr>
          <w:b/>
          <w:lang w:val="en-US"/>
        </w:rPr>
        <w:t>2.8.2.3.</w:t>
      </w:r>
      <w:r w:rsidR="000D43B6">
        <w:rPr>
          <w:b/>
          <w:lang w:val="en-US"/>
        </w:rPr>
        <w:tab/>
      </w:r>
      <w:r w:rsidR="007D1229">
        <w:rPr>
          <w:b/>
          <w:lang w:val="en-US"/>
        </w:rPr>
        <w:t>S</w:t>
      </w:r>
      <w:r>
        <w:rPr>
          <w:b/>
          <w:lang w:val="en-US"/>
        </w:rPr>
        <w:t xml:space="preserve">entencing of </w:t>
      </w:r>
      <w:r w:rsidR="00960CAD">
        <w:rPr>
          <w:b/>
          <w:lang w:val="en-US"/>
        </w:rPr>
        <w:t>juvenile</w:t>
      </w:r>
      <w:r w:rsidR="007D1229">
        <w:rPr>
          <w:b/>
          <w:lang w:val="en-US"/>
        </w:rPr>
        <w:t>s</w:t>
      </w:r>
      <w:r w:rsidR="00960CAD">
        <w:rPr>
          <w:b/>
          <w:lang w:val="en-US"/>
        </w:rPr>
        <w:t xml:space="preserve">, in particular </w:t>
      </w:r>
      <w:r w:rsidR="007D1229">
        <w:rPr>
          <w:b/>
          <w:lang w:val="en-US"/>
        </w:rPr>
        <w:t xml:space="preserve">the </w:t>
      </w:r>
      <w:r w:rsidR="00960CAD">
        <w:rPr>
          <w:b/>
          <w:lang w:val="en-US"/>
        </w:rPr>
        <w:t xml:space="preserve">prohibition of </w:t>
      </w:r>
      <w:r w:rsidR="007D1229">
        <w:rPr>
          <w:b/>
          <w:lang w:val="en-US"/>
        </w:rPr>
        <w:t xml:space="preserve">capital punishment </w:t>
      </w:r>
      <w:r w:rsidR="00960CAD">
        <w:rPr>
          <w:b/>
          <w:lang w:val="en-US"/>
        </w:rPr>
        <w:t>and life imprisonment (art. 37)</w:t>
      </w:r>
    </w:p>
    <w:p w:rsidR="00960CAD" w:rsidRDefault="00960CAD" w:rsidP="000D43B6">
      <w:pPr>
        <w:tabs>
          <w:tab w:val="left" w:pos="567"/>
          <w:tab w:val="left" w:pos="748"/>
          <w:tab w:val="left" w:pos="1134"/>
          <w:tab w:val="left" w:pos="1701"/>
        </w:tabs>
        <w:spacing w:before="120" w:after="240"/>
        <w:rPr>
          <w:b/>
          <w:lang w:val="en-US"/>
        </w:rPr>
      </w:pPr>
      <w:r>
        <w:rPr>
          <w:b/>
          <w:lang w:val="en-US"/>
        </w:rPr>
        <w:t>1.</w:t>
      </w:r>
      <w:r w:rsidR="000D43B6">
        <w:rPr>
          <w:b/>
          <w:lang w:val="en-US"/>
        </w:rPr>
        <w:tab/>
      </w:r>
      <w:r>
        <w:rPr>
          <w:b/>
          <w:lang w:val="en-US"/>
        </w:rPr>
        <w:t>Follow-up and implementation measures</w:t>
      </w:r>
    </w:p>
    <w:p w:rsidR="00960CAD" w:rsidRDefault="00960CAD" w:rsidP="009E2E1A">
      <w:pPr>
        <w:tabs>
          <w:tab w:val="left" w:pos="567"/>
          <w:tab w:val="left" w:pos="748"/>
          <w:tab w:val="left" w:pos="1134"/>
          <w:tab w:val="left" w:pos="1701"/>
        </w:tabs>
        <w:spacing w:before="120" w:after="240"/>
        <w:rPr>
          <w:lang w:val="en-US"/>
        </w:rPr>
      </w:pPr>
      <w:r>
        <w:rPr>
          <w:lang w:val="en-US"/>
        </w:rPr>
        <w:t>378.</w:t>
      </w:r>
      <w:r>
        <w:rPr>
          <w:lang w:val="en-US"/>
        </w:rPr>
        <w:tab/>
        <w:t xml:space="preserve">Article 33 of Order No. 99-11 of </w:t>
      </w:r>
      <w:smartTag w:uri="urn:schemas-microsoft-com:office:smarttags" w:element="date">
        <w:smartTagPr>
          <w:attr w:name="Year" w:val="1999"/>
          <w:attr w:name="Day" w:val="11"/>
          <w:attr w:name="Month" w:val="5"/>
        </w:smartTagPr>
        <w:r>
          <w:rPr>
            <w:lang w:val="en-US"/>
          </w:rPr>
          <w:t>11 May 1999</w:t>
        </w:r>
      </w:smartTag>
      <w:r>
        <w:rPr>
          <w:lang w:val="en-US"/>
        </w:rPr>
        <w:t xml:space="preserve"> stipulates that in cases where a minor under 18 years of age </w:t>
      </w:r>
      <w:r w:rsidR="00402A2E">
        <w:rPr>
          <w:lang w:val="en-US"/>
        </w:rPr>
        <w:t>has acted knowingly, the penalties imposed shall be as follows:</w:t>
      </w:r>
    </w:p>
    <w:p w:rsidR="00402A2E" w:rsidRDefault="00402A2E" w:rsidP="00AC4797">
      <w:pPr>
        <w:numPr>
          <w:ilvl w:val="0"/>
          <w:numId w:val="9"/>
        </w:numPr>
        <w:tabs>
          <w:tab w:val="left" w:pos="1134"/>
          <w:tab w:val="left" w:pos="1701"/>
        </w:tabs>
        <w:spacing w:before="120" w:after="240"/>
        <w:rPr>
          <w:lang w:val="en-US"/>
        </w:rPr>
      </w:pPr>
      <w:r>
        <w:rPr>
          <w:lang w:val="en-US"/>
        </w:rPr>
        <w:t>If the acts committed by the minor are punishable by the death penalty or life imprisonment, the minor shall be sentenced to a term of no more than 10 to 30 years</w:t>
      </w:r>
      <w:r w:rsidR="00AC4797">
        <w:rPr>
          <w:lang w:val="en-US"/>
        </w:rPr>
        <w:t>;</w:t>
      </w:r>
    </w:p>
    <w:p w:rsidR="00402A2E" w:rsidRDefault="00402A2E" w:rsidP="00AC4797">
      <w:pPr>
        <w:numPr>
          <w:ilvl w:val="0"/>
          <w:numId w:val="9"/>
        </w:numPr>
        <w:tabs>
          <w:tab w:val="left" w:pos="1134"/>
          <w:tab w:val="left" w:pos="1701"/>
        </w:tabs>
        <w:spacing w:before="120" w:after="240"/>
        <w:rPr>
          <w:lang w:val="en-US"/>
        </w:rPr>
      </w:pPr>
      <w:r>
        <w:rPr>
          <w:lang w:val="en-US"/>
        </w:rPr>
        <w:t>If the acts committed by the minor are punishable with a term of imprisonment of 10 to 30 years, the minor shall be sentenced to a term of between 2 and a maximum of 10 years</w:t>
      </w:r>
      <w:r w:rsidR="00AC4797">
        <w:rPr>
          <w:lang w:val="en-US"/>
        </w:rPr>
        <w:t>;</w:t>
      </w:r>
    </w:p>
    <w:p w:rsidR="00402A2E" w:rsidRDefault="00402A2E" w:rsidP="00AC4797">
      <w:pPr>
        <w:numPr>
          <w:ilvl w:val="0"/>
          <w:numId w:val="9"/>
        </w:numPr>
        <w:tabs>
          <w:tab w:val="left" w:pos="1134"/>
          <w:tab w:val="left" w:pos="1701"/>
        </w:tabs>
        <w:spacing w:before="120" w:after="240"/>
        <w:rPr>
          <w:lang w:val="en-US"/>
        </w:rPr>
      </w:pPr>
      <w:r>
        <w:rPr>
          <w:lang w:val="en-US"/>
        </w:rPr>
        <w:t xml:space="preserve">If the acts committed by the minor are punishable with </w:t>
      </w:r>
      <w:r w:rsidR="003C340A">
        <w:rPr>
          <w:lang w:val="en-US"/>
        </w:rPr>
        <w:t xml:space="preserve">a </w:t>
      </w:r>
      <w:r>
        <w:rPr>
          <w:lang w:val="en-US"/>
        </w:rPr>
        <w:t>penalty for a misdemeanour or petty offence, the minor shall be sentenced to only half of the penalty that would have been imposed on a convicted person over 18 years of age</w:t>
      </w:r>
      <w:r w:rsidR="00AC4797">
        <w:rPr>
          <w:lang w:val="en-US"/>
        </w:rPr>
        <w:t>.</w:t>
      </w:r>
    </w:p>
    <w:p w:rsidR="00402A2E" w:rsidRDefault="00402A2E" w:rsidP="009E2E1A">
      <w:pPr>
        <w:tabs>
          <w:tab w:val="left" w:pos="567"/>
          <w:tab w:val="left" w:pos="748"/>
          <w:tab w:val="left" w:pos="1134"/>
          <w:tab w:val="left" w:pos="1701"/>
        </w:tabs>
        <w:spacing w:before="120" w:after="240"/>
        <w:rPr>
          <w:lang w:val="en-US"/>
        </w:rPr>
      </w:pPr>
      <w:r>
        <w:rPr>
          <w:lang w:val="en-US"/>
        </w:rPr>
        <w:t>379.</w:t>
      </w:r>
      <w:r>
        <w:rPr>
          <w:lang w:val="en-US"/>
        </w:rPr>
        <w:tab/>
      </w:r>
      <w:r w:rsidR="002F663F">
        <w:rPr>
          <w:lang w:val="en-US"/>
        </w:rPr>
        <w:t>The higher courts are responsible for overseeing compliance with these legal provisions by the lower courts. The lawyer or officially assigned counsel assisting the minor monitors the effectiveness of such oversight.</w:t>
      </w:r>
    </w:p>
    <w:p w:rsidR="002F663F" w:rsidRDefault="00AC4797" w:rsidP="00AC4797">
      <w:pPr>
        <w:tabs>
          <w:tab w:val="left" w:pos="567"/>
          <w:tab w:val="left" w:pos="748"/>
          <w:tab w:val="left" w:pos="1134"/>
          <w:tab w:val="left" w:pos="1701"/>
        </w:tabs>
        <w:spacing w:before="120" w:after="240"/>
        <w:rPr>
          <w:b/>
          <w:lang w:val="en-US"/>
        </w:rPr>
      </w:pPr>
      <w:r>
        <w:rPr>
          <w:b/>
          <w:lang w:val="en-US"/>
        </w:rPr>
        <w:t>2.</w:t>
      </w:r>
      <w:r>
        <w:rPr>
          <w:b/>
          <w:lang w:val="en-US"/>
        </w:rPr>
        <w:tab/>
      </w:r>
      <w:r w:rsidR="002F663F">
        <w:rPr>
          <w:b/>
          <w:lang w:val="en-US"/>
        </w:rPr>
        <w:t>Difficulties encountered</w:t>
      </w:r>
    </w:p>
    <w:p w:rsidR="002F663F" w:rsidRDefault="002F663F" w:rsidP="009E2E1A">
      <w:pPr>
        <w:tabs>
          <w:tab w:val="left" w:pos="567"/>
          <w:tab w:val="left" w:pos="748"/>
          <w:tab w:val="left" w:pos="1134"/>
          <w:tab w:val="left" w:pos="1701"/>
        </w:tabs>
        <w:spacing w:before="120" w:after="240"/>
        <w:rPr>
          <w:lang w:val="en-US"/>
        </w:rPr>
      </w:pPr>
      <w:r>
        <w:rPr>
          <w:lang w:val="en-US"/>
        </w:rPr>
        <w:t>380.</w:t>
      </w:r>
      <w:r>
        <w:rPr>
          <w:lang w:val="en-US"/>
        </w:rPr>
        <w:tab/>
        <w:t>The fact that there is no judge responsible for the execution of sentences hampers the effectiveness of such oversight, so that minors are sometimes held in custody for a longer period than that prescribed by law.</w:t>
      </w:r>
    </w:p>
    <w:p w:rsidR="002F663F" w:rsidRDefault="002F663F" w:rsidP="0094690F">
      <w:pPr>
        <w:tabs>
          <w:tab w:val="left" w:pos="567"/>
          <w:tab w:val="left" w:pos="748"/>
          <w:tab w:val="left" w:pos="1134"/>
          <w:tab w:val="left" w:pos="1701"/>
        </w:tabs>
        <w:spacing w:before="120" w:after="240"/>
        <w:rPr>
          <w:b/>
          <w:lang w:val="en-US"/>
        </w:rPr>
      </w:pPr>
      <w:r>
        <w:rPr>
          <w:b/>
          <w:lang w:val="en-US"/>
        </w:rPr>
        <w:t>2.8.2.4. Physical and psychological recovery and social reintegration (art. 39)</w:t>
      </w:r>
    </w:p>
    <w:p w:rsidR="002F663F" w:rsidRDefault="00051C2B" w:rsidP="00AC4797">
      <w:pPr>
        <w:tabs>
          <w:tab w:val="left" w:pos="567"/>
          <w:tab w:val="left" w:pos="748"/>
          <w:tab w:val="left" w:pos="1134"/>
          <w:tab w:val="left" w:pos="1701"/>
        </w:tabs>
        <w:spacing w:before="120" w:after="240"/>
        <w:rPr>
          <w:b/>
          <w:lang w:val="en-US"/>
        </w:rPr>
      </w:pPr>
      <w:r>
        <w:rPr>
          <w:b/>
          <w:lang w:val="en-US"/>
        </w:rPr>
        <w:t>1.</w:t>
      </w:r>
      <w:r w:rsidR="00AC4797">
        <w:rPr>
          <w:b/>
          <w:lang w:val="en-US"/>
        </w:rPr>
        <w:tab/>
      </w:r>
      <w:r>
        <w:rPr>
          <w:b/>
          <w:lang w:val="en-US"/>
        </w:rPr>
        <w:t>F</w:t>
      </w:r>
      <w:r w:rsidR="002F663F">
        <w:rPr>
          <w:b/>
          <w:lang w:val="en-US"/>
        </w:rPr>
        <w:t>ollow-up and implementation measures</w:t>
      </w:r>
    </w:p>
    <w:p w:rsidR="002F663F" w:rsidRDefault="002F663F" w:rsidP="009E2E1A">
      <w:pPr>
        <w:tabs>
          <w:tab w:val="left" w:pos="567"/>
          <w:tab w:val="left" w:pos="748"/>
          <w:tab w:val="left" w:pos="1134"/>
          <w:tab w:val="left" w:pos="1701"/>
        </w:tabs>
        <w:spacing w:before="120" w:after="240"/>
        <w:rPr>
          <w:lang w:val="en-US"/>
        </w:rPr>
      </w:pPr>
      <w:r>
        <w:rPr>
          <w:lang w:val="en-US"/>
        </w:rPr>
        <w:t>381.</w:t>
      </w:r>
      <w:r>
        <w:rPr>
          <w:lang w:val="en-US"/>
        </w:rPr>
        <w:tab/>
      </w:r>
      <w:r w:rsidR="00403A45">
        <w:rPr>
          <w:lang w:val="en-US"/>
        </w:rPr>
        <w:t>During the investigation stage, the court can order that a juvenile charged with an offence should be placed in the care of:</w:t>
      </w:r>
    </w:p>
    <w:p w:rsidR="00403A45" w:rsidRDefault="00403A45" w:rsidP="00AC4797">
      <w:pPr>
        <w:numPr>
          <w:ilvl w:val="0"/>
          <w:numId w:val="9"/>
        </w:numPr>
        <w:tabs>
          <w:tab w:val="left" w:pos="1134"/>
          <w:tab w:val="left" w:pos="1701"/>
        </w:tabs>
        <w:spacing w:before="120" w:after="240"/>
        <w:rPr>
          <w:lang w:val="en-US"/>
        </w:rPr>
      </w:pPr>
      <w:r>
        <w:rPr>
          <w:lang w:val="en-US"/>
        </w:rPr>
        <w:t>His or her parents, guardian, care provider or any other trustworthy person</w:t>
      </w:r>
      <w:r w:rsidR="00AC4797">
        <w:rPr>
          <w:lang w:val="en-US"/>
        </w:rPr>
        <w:t>;</w:t>
      </w:r>
    </w:p>
    <w:p w:rsidR="00403A45" w:rsidRDefault="00403A45" w:rsidP="00AC4797">
      <w:pPr>
        <w:numPr>
          <w:ilvl w:val="0"/>
          <w:numId w:val="9"/>
        </w:numPr>
        <w:tabs>
          <w:tab w:val="left" w:pos="1134"/>
          <w:tab w:val="left" w:pos="1701"/>
        </w:tabs>
        <w:spacing w:before="120" w:after="240"/>
        <w:rPr>
          <w:lang w:val="en-US"/>
        </w:rPr>
      </w:pPr>
      <w:r>
        <w:rPr>
          <w:lang w:val="en-US"/>
        </w:rPr>
        <w:t>A shelter</w:t>
      </w:r>
      <w:r w:rsidR="00AC4797">
        <w:rPr>
          <w:lang w:val="en-US"/>
        </w:rPr>
        <w:t>;</w:t>
      </w:r>
    </w:p>
    <w:p w:rsidR="00403A45" w:rsidRDefault="00403A45" w:rsidP="00AC4797">
      <w:pPr>
        <w:numPr>
          <w:ilvl w:val="0"/>
          <w:numId w:val="9"/>
        </w:numPr>
        <w:tabs>
          <w:tab w:val="left" w:pos="1134"/>
          <w:tab w:val="left" w:pos="1701"/>
        </w:tabs>
        <w:spacing w:before="120" w:after="240"/>
        <w:rPr>
          <w:lang w:val="en-US"/>
        </w:rPr>
      </w:pPr>
      <w:r>
        <w:rPr>
          <w:lang w:val="en-US"/>
        </w:rPr>
        <w:t xml:space="preserve">An educational, vocational training </w:t>
      </w:r>
      <w:r w:rsidR="009C11BE">
        <w:rPr>
          <w:lang w:val="en-US"/>
        </w:rPr>
        <w:t>or healthcare establishment or institution run by the State or by an authorized public-sector body</w:t>
      </w:r>
      <w:r w:rsidR="00AC4797">
        <w:rPr>
          <w:lang w:val="en-US"/>
        </w:rPr>
        <w:t>;</w:t>
      </w:r>
    </w:p>
    <w:p w:rsidR="009C11BE" w:rsidRDefault="009C11BE" w:rsidP="00AC4797">
      <w:pPr>
        <w:numPr>
          <w:ilvl w:val="0"/>
          <w:numId w:val="9"/>
        </w:numPr>
        <w:tabs>
          <w:tab w:val="left" w:pos="1134"/>
          <w:tab w:val="left" w:pos="1701"/>
        </w:tabs>
        <w:spacing w:before="120" w:after="240"/>
        <w:rPr>
          <w:lang w:val="en-US"/>
        </w:rPr>
      </w:pPr>
      <w:r>
        <w:rPr>
          <w:lang w:val="en-US"/>
        </w:rPr>
        <w:t>A child welfare service or a hospital</w:t>
      </w:r>
      <w:r w:rsidR="00AC4797">
        <w:rPr>
          <w:lang w:val="en-US"/>
        </w:rPr>
        <w:t>.</w:t>
      </w:r>
    </w:p>
    <w:p w:rsidR="009C11BE" w:rsidRDefault="009C11BE" w:rsidP="009E2E1A">
      <w:pPr>
        <w:tabs>
          <w:tab w:val="left" w:pos="567"/>
          <w:tab w:val="left" w:pos="748"/>
          <w:tab w:val="left" w:pos="1134"/>
          <w:tab w:val="left" w:pos="1701"/>
        </w:tabs>
        <w:spacing w:before="120" w:after="240"/>
        <w:rPr>
          <w:lang w:val="en-US"/>
        </w:rPr>
      </w:pPr>
      <w:r>
        <w:rPr>
          <w:lang w:val="en-US"/>
        </w:rPr>
        <w:t>382.</w:t>
      </w:r>
      <w:r>
        <w:rPr>
          <w:lang w:val="en-US"/>
        </w:rPr>
        <w:tab/>
        <w:t xml:space="preserve">With regard to the return of minors to their parents, between 2005 and 2006 the juvenile court at </w:t>
      </w:r>
      <w:smartTag w:uri="urn:schemas-microsoft-com:office:smarttags" w:element="place">
        <w:smartTag w:uri="urn:schemas-microsoft-com:office:smarttags" w:element="City">
          <w:r>
            <w:rPr>
              <w:lang w:val="en-US"/>
            </w:rPr>
            <w:t>Niamey</w:t>
          </w:r>
        </w:smartTag>
      </w:smartTag>
      <w:r>
        <w:rPr>
          <w:lang w:val="en-US"/>
        </w:rPr>
        <w:t xml:space="preserve"> regional court ordered that 18 children should be returned to their parents.</w:t>
      </w:r>
    </w:p>
    <w:p w:rsidR="009C11BE" w:rsidRDefault="009C11BE" w:rsidP="009E2E1A">
      <w:pPr>
        <w:tabs>
          <w:tab w:val="left" w:pos="567"/>
          <w:tab w:val="left" w:pos="748"/>
          <w:tab w:val="left" w:pos="1134"/>
          <w:tab w:val="left" w:pos="1701"/>
        </w:tabs>
        <w:spacing w:before="120" w:after="240"/>
        <w:rPr>
          <w:lang w:val="en-US"/>
        </w:rPr>
      </w:pPr>
      <w:r>
        <w:rPr>
          <w:lang w:val="en-US"/>
        </w:rPr>
        <w:t>383.</w:t>
      </w:r>
      <w:r>
        <w:rPr>
          <w:lang w:val="en-US"/>
        </w:rPr>
        <w:tab/>
        <w:t>Where the physical or psychological state of the minor is deemed to require close observation, the court may order that a minor should be placed temporarily in an authorized observation centre.</w:t>
      </w:r>
    </w:p>
    <w:p w:rsidR="009C11BE" w:rsidRDefault="009C11BE" w:rsidP="009E2E1A">
      <w:pPr>
        <w:tabs>
          <w:tab w:val="left" w:pos="567"/>
          <w:tab w:val="left" w:pos="748"/>
          <w:tab w:val="left" w:pos="1134"/>
          <w:tab w:val="left" w:pos="1701"/>
        </w:tabs>
        <w:spacing w:before="120" w:after="240"/>
        <w:rPr>
          <w:lang w:val="en-US"/>
        </w:rPr>
      </w:pPr>
      <w:r>
        <w:rPr>
          <w:lang w:val="en-US"/>
        </w:rPr>
        <w:t>384.</w:t>
      </w:r>
      <w:r>
        <w:rPr>
          <w:lang w:val="en-US"/>
        </w:rPr>
        <w:tab/>
      </w:r>
      <w:r w:rsidR="000E2A85">
        <w:rPr>
          <w:lang w:val="en-US"/>
        </w:rPr>
        <w:t xml:space="preserve">At the trial stage, it should be noted that juvenile court hearings are not open to the public in order to protect the minor from social stigmatization. </w:t>
      </w:r>
    </w:p>
    <w:p w:rsidR="000E2A85" w:rsidRDefault="000E2A85" w:rsidP="009E2E1A">
      <w:pPr>
        <w:tabs>
          <w:tab w:val="left" w:pos="567"/>
          <w:tab w:val="left" w:pos="748"/>
          <w:tab w:val="left" w:pos="1134"/>
          <w:tab w:val="left" w:pos="1701"/>
        </w:tabs>
        <w:spacing w:before="120" w:after="240"/>
        <w:rPr>
          <w:lang w:val="en-US"/>
        </w:rPr>
      </w:pPr>
      <w:r>
        <w:rPr>
          <w:lang w:val="en-US"/>
        </w:rPr>
        <w:t>385.</w:t>
      </w:r>
      <w:r>
        <w:rPr>
          <w:lang w:val="en-US"/>
        </w:rPr>
        <w:tab/>
        <w:t>Furthermore, even if the minor is found guilty, the court can:</w:t>
      </w:r>
    </w:p>
    <w:p w:rsidR="000E2A85" w:rsidRDefault="000E2A85" w:rsidP="00AC4797">
      <w:pPr>
        <w:numPr>
          <w:ilvl w:val="0"/>
          <w:numId w:val="9"/>
        </w:numPr>
        <w:tabs>
          <w:tab w:val="left" w:pos="1134"/>
          <w:tab w:val="left" w:pos="1701"/>
        </w:tabs>
        <w:spacing w:before="120" w:after="240"/>
        <w:rPr>
          <w:lang w:val="en-US"/>
        </w:rPr>
      </w:pPr>
      <w:r>
        <w:rPr>
          <w:lang w:val="en-US"/>
        </w:rPr>
        <w:t xml:space="preserve">Discharge the minor if it is </w:t>
      </w:r>
      <w:r w:rsidR="007018E6">
        <w:rPr>
          <w:lang w:val="en-US"/>
        </w:rPr>
        <w:t xml:space="preserve">found </w:t>
      </w:r>
      <w:r>
        <w:rPr>
          <w:lang w:val="en-US"/>
        </w:rPr>
        <w:t xml:space="preserve">that he or she has been rehabilitated, that the </w:t>
      </w:r>
      <w:r w:rsidR="007018E6">
        <w:rPr>
          <w:lang w:val="en-US"/>
        </w:rPr>
        <w:t>damage has been made repaired and that the disturbance resulting from the offence has ceased</w:t>
      </w:r>
      <w:r w:rsidR="00AC4797">
        <w:rPr>
          <w:lang w:val="en-US"/>
        </w:rPr>
        <w:t>;</w:t>
      </w:r>
    </w:p>
    <w:p w:rsidR="007018E6" w:rsidRDefault="007018E6" w:rsidP="00AC4797">
      <w:pPr>
        <w:numPr>
          <w:ilvl w:val="0"/>
          <w:numId w:val="9"/>
        </w:numPr>
        <w:tabs>
          <w:tab w:val="left" w:pos="1134"/>
          <w:tab w:val="left" w:pos="1701"/>
        </w:tabs>
        <w:spacing w:before="120" w:after="240"/>
        <w:rPr>
          <w:lang w:val="en-US"/>
        </w:rPr>
      </w:pPr>
      <w:r>
        <w:rPr>
          <w:lang w:val="en-US"/>
        </w:rPr>
        <w:t>Adjourn the passing of a sentence for a maximum of one year, if it is found that he or she in undergoing rehabilitation, that the damage is being repaired and that the disturbance resulting from the offence has ceased</w:t>
      </w:r>
      <w:r w:rsidR="00AC4797">
        <w:rPr>
          <w:lang w:val="en-US"/>
        </w:rPr>
        <w:t>;</w:t>
      </w:r>
    </w:p>
    <w:p w:rsidR="007018E6" w:rsidRDefault="007018E6" w:rsidP="00AC4797">
      <w:pPr>
        <w:numPr>
          <w:ilvl w:val="0"/>
          <w:numId w:val="9"/>
        </w:numPr>
        <w:tabs>
          <w:tab w:val="left" w:pos="1134"/>
          <w:tab w:val="left" w:pos="1701"/>
        </w:tabs>
        <w:spacing w:before="120" w:after="240"/>
        <w:rPr>
          <w:lang w:val="en-US"/>
        </w:rPr>
      </w:pPr>
      <w:r>
        <w:rPr>
          <w:lang w:val="en-US"/>
        </w:rPr>
        <w:t>Require the minor to perform community service</w:t>
      </w:r>
      <w:r w:rsidR="00AC4797">
        <w:rPr>
          <w:lang w:val="en-US"/>
        </w:rPr>
        <w:t>;</w:t>
      </w:r>
    </w:p>
    <w:p w:rsidR="007018E6" w:rsidRDefault="007018E6" w:rsidP="00AC4797">
      <w:pPr>
        <w:numPr>
          <w:ilvl w:val="0"/>
          <w:numId w:val="9"/>
        </w:numPr>
        <w:tabs>
          <w:tab w:val="left" w:pos="1134"/>
          <w:tab w:val="left" w:pos="1701"/>
        </w:tabs>
        <w:spacing w:before="120" w:after="240"/>
        <w:rPr>
          <w:lang w:val="en-US"/>
        </w:rPr>
      </w:pPr>
      <w:r>
        <w:rPr>
          <w:lang w:val="en-US"/>
        </w:rPr>
        <w:t>Reprimand the minor</w:t>
      </w:r>
      <w:r w:rsidR="00AC4797">
        <w:rPr>
          <w:lang w:val="en-US"/>
        </w:rPr>
        <w:t>;</w:t>
      </w:r>
    </w:p>
    <w:p w:rsidR="007018E6" w:rsidRDefault="007018E6" w:rsidP="00AC4797">
      <w:pPr>
        <w:numPr>
          <w:ilvl w:val="0"/>
          <w:numId w:val="9"/>
        </w:numPr>
        <w:tabs>
          <w:tab w:val="left" w:pos="1134"/>
          <w:tab w:val="left" w:pos="1701"/>
        </w:tabs>
        <w:spacing w:before="120" w:after="240"/>
        <w:rPr>
          <w:lang w:val="en-US"/>
        </w:rPr>
      </w:pPr>
      <w:r>
        <w:rPr>
          <w:lang w:val="en-US"/>
        </w:rPr>
        <w:t>Order a protection measure</w:t>
      </w:r>
      <w:r w:rsidR="00313633">
        <w:rPr>
          <w:lang w:val="en-US"/>
        </w:rPr>
        <w:t>,</w:t>
      </w:r>
      <w:r>
        <w:rPr>
          <w:lang w:val="en-US"/>
        </w:rPr>
        <w:t xml:space="preserve"> </w:t>
      </w:r>
      <w:r w:rsidR="00313633">
        <w:rPr>
          <w:lang w:val="en-US"/>
        </w:rPr>
        <w:t xml:space="preserve">which will </w:t>
      </w:r>
      <w:r>
        <w:rPr>
          <w:lang w:val="en-US"/>
        </w:rPr>
        <w:t>be monitored by the juvenile judge</w:t>
      </w:r>
      <w:r w:rsidR="00AC4797">
        <w:rPr>
          <w:lang w:val="en-US"/>
        </w:rPr>
        <w:t>.</w:t>
      </w:r>
    </w:p>
    <w:p w:rsidR="007018E6" w:rsidRDefault="007018E6" w:rsidP="009E2E1A">
      <w:pPr>
        <w:tabs>
          <w:tab w:val="left" w:pos="567"/>
          <w:tab w:val="left" w:pos="748"/>
          <w:tab w:val="left" w:pos="1134"/>
          <w:tab w:val="left" w:pos="1701"/>
        </w:tabs>
        <w:spacing w:before="120" w:after="240"/>
        <w:rPr>
          <w:lang w:val="en-US"/>
        </w:rPr>
      </w:pPr>
      <w:r>
        <w:rPr>
          <w:lang w:val="en-US"/>
        </w:rPr>
        <w:t>386.</w:t>
      </w:r>
      <w:r>
        <w:rPr>
          <w:lang w:val="en-US"/>
        </w:rPr>
        <w:tab/>
        <w:t xml:space="preserve">At all events, court decisions concerning a minor should on no account be entered in </w:t>
      </w:r>
      <w:r w:rsidR="00697933">
        <w:rPr>
          <w:lang w:val="en-US"/>
        </w:rPr>
        <w:t>criminal record bulletin No. 3.</w:t>
      </w:r>
    </w:p>
    <w:p w:rsidR="00697933" w:rsidRDefault="00697933" w:rsidP="00AC4797">
      <w:pPr>
        <w:tabs>
          <w:tab w:val="left" w:pos="567"/>
          <w:tab w:val="left" w:pos="748"/>
          <w:tab w:val="left" w:pos="1134"/>
          <w:tab w:val="left" w:pos="1701"/>
        </w:tabs>
        <w:spacing w:before="120" w:after="240"/>
        <w:rPr>
          <w:b/>
          <w:lang w:val="en-US"/>
        </w:rPr>
      </w:pPr>
      <w:r>
        <w:rPr>
          <w:b/>
          <w:lang w:val="en-US"/>
        </w:rPr>
        <w:t>2.</w:t>
      </w:r>
      <w:r w:rsidR="00AC4797">
        <w:rPr>
          <w:b/>
          <w:lang w:val="en-US"/>
        </w:rPr>
        <w:tab/>
      </w:r>
      <w:r>
        <w:rPr>
          <w:b/>
          <w:lang w:val="en-US"/>
        </w:rPr>
        <w:t>Difficulties encountered</w:t>
      </w:r>
    </w:p>
    <w:p w:rsidR="00697933" w:rsidRDefault="00697933" w:rsidP="009E2E1A">
      <w:pPr>
        <w:tabs>
          <w:tab w:val="left" w:pos="567"/>
          <w:tab w:val="left" w:pos="748"/>
          <w:tab w:val="left" w:pos="1134"/>
          <w:tab w:val="left" w:pos="1701"/>
        </w:tabs>
        <w:spacing w:before="120" w:after="240"/>
        <w:rPr>
          <w:lang w:val="en-US"/>
        </w:rPr>
      </w:pPr>
      <w:r>
        <w:rPr>
          <w:lang w:val="en-US"/>
        </w:rPr>
        <w:t>387.</w:t>
      </w:r>
      <w:r>
        <w:rPr>
          <w:lang w:val="en-US"/>
        </w:rPr>
        <w:tab/>
        <w:t>The involvement of some minors in certain very serious offences sometimes makes it difficult to apply rehabilitation or social reintegration measures on their behalf.</w:t>
      </w:r>
    </w:p>
    <w:p w:rsidR="00697933" w:rsidRPr="00697933" w:rsidRDefault="00697933" w:rsidP="009E2E1A">
      <w:pPr>
        <w:tabs>
          <w:tab w:val="left" w:pos="567"/>
          <w:tab w:val="left" w:pos="748"/>
          <w:tab w:val="left" w:pos="1134"/>
          <w:tab w:val="left" w:pos="1701"/>
        </w:tabs>
        <w:spacing w:before="120" w:after="240"/>
        <w:rPr>
          <w:lang w:val="en-US"/>
        </w:rPr>
      </w:pPr>
      <w:r>
        <w:rPr>
          <w:lang w:val="en-US"/>
        </w:rPr>
        <w:t>388.</w:t>
      </w:r>
      <w:r>
        <w:rPr>
          <w:lang w:val="en-US"/>
        </w:rPr>
        <w:tab/>
        <w:t xml:space="preserve">The non-effectiveness of community service means that this form of alternative penalty is not yet available for minors, although the details of its implementation have been laid down in Decree No. 2006-23/PRN/MJ of </w:t>
      </w:r>
      <w:smartTag w:uri="urn:schemas-microsoft-com:office:smarttags" w:element="date">
        <w:smartTagPr>
          <w:attr w:name="Year" w:val="2006"/>
          <w:attr w:name="Day" w:val="20"/>
          <w:attr w:name="Month" w:val="1"/>
        </w:smartTagPr>
        <w:r>
          <w:rPr>
            <w:lang w:val="en-US"/>
          </w:rPr>
          <w:t>20 January 2006</w:t>
        </w:r>
      </w:smartTag>
      <w:r>
        <w:rPr>
          <w:lang w:val="en-US"/>
        </w:rPr>
        <w:t xml:space="preserve">. The officials responsible for implementing the Decree have been trained and remand </w:t>
      </w:r>
      <w:r w:rsidR="00700C5C">
        <w:rPr>
          <w:lang w:val="en-US"/>
        </w:rPr>
        <w:t xml:space="preserve">centres </w:t>
      </w:r>
      <w:r>
        <w:rPr>
          <w:lang w:val="en-US"/>
        </w:rPr>
        <w:t xml:space="preserve">have been identified, but this option </w:t>
      </w:r>
      <w:r w:rsidR="00700C5C">
        <w:rPr>
          <w:lang w:val="en-US"/>
        </w:rPr>
        <w:t xml:space="preserve">has </w:t>
      </w:r>
      <w:r>
        <w:rPr>
          <w:lang w:val="en-US"/>
        </w:rPr>
        <w:t xml:space="preserve">not yet been adequately </w:t>
      </w:r>
      <w:r w:rsidR="00700C5C">
        <w:rPr>
          <w:lang w:val="en-US"/>
        </w:rPr>
        <w:t xml:space="preserve">taken into account </w:t>
      </w:r>
      <w:r>
        <w:rPr>
          <w:lang w:val="en-US"/>
        </w:rPr>
        <w:t>in judicial practice.</w:t>
      </w:r>
    </w:p>
    <w:p w:rsidR="000E2A85" w:rsidRDefault="000E2A85" w:rsidP="00AC4797">
      <w:pPr>
        <w:tabs>
          <w:tab w:val="left" w:pos="567"/>
          <w:tab w:val="left" w:pos="748"/>
          <w:tab w:val="left" w:pos="1134"/>
          <w:tab w:val="left" w:pos="1701"/>
        </w:tabs>
        <w:spacing w:before="120" w:after="240"/>
        <w:ind w:left="567" w:hanging="567"/>
        <w:rPr>
          <w:b/>
          <w:i/>
          <w:lang w:val="en-US"/>
        </w:rPr>
      </w:pPr>
      <w:r>
        <w:rPr>
          <w:b/>
          <w:i/>
          <w:lang w:val="en-US"/>
        </w:rPr>
        <w:t>2.8.3.</w:t>
      </w:r>
      <w:r w:rsidR="00AC4797">
        <w:rPr>
          <w:b/>
          <w:i/>
          <w:lang w:val="en-US"/>
        </w:rPr>
        <w:tab/>
      </w:r>
      <w:r>
        <w:rPr>
          <w:b/>
          <w:i/>
          <w:lang w:val="en-US"/>
        </w:rPr>
        <w:t>Children in situations of exploitation, including their physical and psychological recovery and their social reintegration (art. 39)</w:t>
      </w:r>
    </w:p>
    <w:p w:rsidR="000E2A85" w:rsidRDefault="000E2A85" w:rsidP="009E2E1A">
      <w:pPr>
        <w:tabs>
          <w:tab w:val="left" w:pos="567"/>
          <w:tab w:val="left" w:pos="748"/>
          <w:tab w:val="left" w:pos="1134"/>
          <w:tab w:val="left" w:pos="1701"/>
        </w:tabs>
        <w:spacing w:before="120" w:after="240"/>
        <w:rPr>
          <w:b/>
          <w:lang w:val="en-US"/>
        </w:rPr>
      </w:pPr>
      <w:r>
        <w:rPr>
          <w:b/>
          <w:lang w:val="en-US"/>
        </w:rPr>
        <w:t>2.8.3.1.  Economic exploitation, including child labour (art. 32)</w:t>
      </w:r>
    </w:p>
    <w:p w:rsidR="000E2A85" w:rsidRDefault="00AC4797" w:rsidP="009E2E1A">
      <w:pPr>
        <w:tabs>
          <w:tab w:val="left" w:pos="567"/>
          <w:tab w:val="left" w:pos="748"/>
          <w:tab w:val="left" w:pos="1134"/>
          <w:tab w:val="left" w:pos="1701"/>
        </w:tabs>
        <w:spacing w:before="120" w:after="240"/>
        <w:rPr>
          <w:b/>
          <w:lang w:val="en-US"/>
        </w:rPr>
      </w:pPr>
      <w:r>
        <w:rPr>
          <w:b/>
          <w:lang w:val="en-US"/>
        </w:rPr>
        <w:t>1.</w:t>
      </w:r>
      <w:r>
        <w:rPr>
          <w:b/>
          <w:lang w:val="en-US"/>
        </w:rPr>
        <w:tab/>
      </w:r>
      <w:r w:rsidR="000E2A85">
        <w:rPr>
          <w:b/>
          <w:lang w:val="en-US"/>
        </w:rPr>
        <w:t>Follow-up measures</w:t>
      </w:r>
    </w:p>
    <w:p w:rsidR="00405E08" w:rsidRDefault="000E2A85" w:rsidP="009E2E1A">
      <w:pPr>
        <w:tabs>
          <w:tab w:val="left" w:pos="567"/>
          <w:tab w:val="left" w:pos="748"/>
          <w:tab w:val="left" w:pos="1134"/>
          <w:tab w:val="left" w:pos="1701"/>
        </w:tabs>
        <w:spacing w:before="120" w:after="240"/>
        <w:rPr>
          <w:lang w:val="en-US"/>
        </w:rPr>
      </w:pPr>
      <w:r>
        <w:rPr>
          <w:lang w:val="en-US"/>
        </w:rPr>
        <w:t>389.</w:t>
      </w:r>
      <w:r>
        <w:rPr>
          <w:lang w:val="en-US"/>
        </w:rPr>
        <w:tab/>
      </w:r>
      <w:r w:rsidR="00951807">
        <w:rPr>
          <w:lang w:val="en-US"/>
        </w:rPr>
        <w:t>The National Plan of Action for the Prevention of Child Labour was adopted in 2000 and is currently being revised in order to incorporate new data and reflect developments in the fight against child labour.</w:t>
      </w:r>
    </w:p>
    <w:p w:rsidR="00951807" w:rsidRDefault="00951807" w:rsidP="009E2E1A">
      <w:pPr>
        <w:tabs>
          <w:tab w:val="left" w:pos="567"/>
          <w:tab w:val="left" w:pos="748"/>
          <w:tab w:val="left" w:pos="1134"/>
          <w:tab w:val="left" w:pos="1701"/>
        </w:tabs>
        <w:spacing w:before="120" w:after="240"/>
        <w:rPr>
          <w:lang w:val="en-US"/>
        </w:rPr>
      </w:pPr>
      <w:r>
        <w:rPr>
          <w:lang w:val="en-US"/>
        </w:rPr>
        <w:t>390.</w:t>
      </w:r>
      <w:r>
        <w:rPr>
          <w:lang w:val="en-US"/>
        </w:rPr>
        <w:tab/>
        <w:t xml:space="preserve">Progress in building the capacity of the country’s labour inspection services and of other bodies responsible for implementing the legislation has not been achieved at the rate envisaged owing to the financial constraints under which the State is operating. However, thanks to the partnership with UNICEF and the International Labour </w:t>
      </w:r>
      <w:r w:rsidR="00EE672F">
        <w:rPr>
          <w:lang w:val="en-US"/>
        </w:rPr>
        <w:t xml:space="preserve">Office </w:t>
      </w:r>
      <w:r>
        <w:rPr>
          <w:lang w:val="en-US"/>
        </w:rPr>
        <w:t>(ILO)</w:t>
      </w:r>
      <w:r w:rsidR="00EE672F">
        <w:rPr>
          <w:lang w:val="en-US"/>
        </w:rPr>
        <w:t xml:space="preserve">, labour inspectors have been trained in: (a) the International Labour Organization (ILO) Convention concerning the </w:t>
      </w:r>
      <w:r w:rsidR="00EE672F" w:rsidRPr="00EE672F">
        <w:rPr>
          <w:lang w:val="en-US"/>
        </w:rPr>
        <w:t>Minimum Age</w:t>
      </w:r>
      <w:r w:rsidR="00EE672F">
        <w:rPr>
          <w:lang w:val="en-US"/>
        </w:rPr>
        <w:t xml:space="preserve"> for Admission to Employment</w:t>
      </w:r>
      <w:r w:rsidR="00EE672F" w:rsidRPr="00EE672F">
        <w:rPr>
          <w:lang w:val="en-US"/>
        </w:rPr>
        <w:t>, 1973 (No. 138)</w:t>
      </w:r>
      <w:r w:rsidR="00EE672F">
        <w:rPr>
          <w:lang w:val="en-US"/>
        </w:rPr>
        <w:t xml:space="preserve">; (b) the ILO </w:t>
      </w:r>
      <w:r w:rsidR="00EE672F" w:rsidRPr="00EE672F">
        <w:rPr>
          <w:lang w:val="en-US"/>
        </w:rPr>
        <w:t>Convention concerning the Prohibition and Immediate Action for the Elimination of the Worst Forms of Child Labour</w:t>
      </w:r>
      <w:r w:rsidR="00EE672F">
        <w:rPr>
          <w:lang w:val="en-US"/>
        </w:rPr>
        <w:t>, 1999 (No. 182); the Convention on the Rights of the Child; (d) techniques for the design, development and implementation of programmes of action against child labour.</w:t>
      </w:r>
    </w:p>
    <w:p w:rsidR="00EE672F" w:rsidRDefault="00EE672F" w:rsidP="009E2E1A">
      <w:pPr>
        <w:tabs>
          <w:tab w:val="left" w:pos="567"/>
          <w:tab w:val="left" w:pos="748"/>
          <w:tab w:val="left" w:pos="1134"/>
          <w:tab w:val="left" w:pos="1701"/>
        </w:tabs>
        <w:spacing w:before="120" w:after="240"/>
        <w:rPr>
          <w:lang w:val="en-US"/>
        </w:rPr>
      </w:pPr>
      <w:r>
        <w:rPr>
          <w:lang w:val="en-US"/>
        </w:rPr>
        <w:t>391.</w:t>
      </w:r>
      <w:r>
        <w:rPr>
          <w:lang w:val="en-US"/>
        </w:rPr>
        <w:tab/>
        <w:t xml:space="preserve">The ratification of ILO Convention No. 182 and the enactment of a law against slavery </w:t>
      </w:r>
      <w:r w:rsidR="00C83248">
        <w:rPr>
          <w:lang w:val="en-US"/>
        </w:rPr>
        <w:t>paved the way for the implementation of activities aimed at eliminating the worst forms of child labour.</w:t>
      </w:r>
    </w:p>
    <w:p w:rsidR="00C83248" w:rsidRDefault="00C83248" w:rsidP="009E2E1A">
      <w:pPr>
        <w:tabs>
          <w:tab w:val="left" w:pos="567"/>
          <w:tab w:val="left" w:pos="748"/>
          <w:tab w:val="left" w:pos="1134"/>
          <w:tab w:val="left" w:pos="1701"/>
        </w:tabs>
        <w:spacing w:before="120" w:after="240"/>
        <w:rPr>
          <w:lang w:val="en-US"/>
        </w:rPr>
      </w:pPr>
      <w:r>
        <w:rPr>
          <w:lang w:val="en-US"/>
        </w:rPr>
        <w:t>392.</w:t>
      </w:r>
      <w:r>
        <w:rPr>
          <w:lang w:val="en-US"/>
        </w:rPr>
        <w:tab/>
        <w:t>To promote access to education for older children who have to work for a living, the Labour Code provides for apprenticeships. Furthermore, vocational training programmes have been introduced under certain action programmes implemented on behalf of children who have been removed from the worst forms of labour.</w:t>
      </w:r>
    </w:p>
    <w:p w:rsidR="00C83248" w:rsidRDefault="00C83248" w:rsidP="009E2E1A">
      <w:pPr>
        <w:tabs>
          <w:tab w:val="left" w:pos="567"/>
          <w:tab w:val="left" w:pos="748"/>
          <w:tab w:val="left" w:pos="1134"/>
          <w:tab w:val="left" w:pos="1701"/>
        </w:tabs>
        <w:spacing w:before="120" w:after="240"/>
        <w:rPr>
          <w:lang w:val="en-US"/>
        </w:rPr>
      </w:pPr>
      <w:r>
        <w:rPr>
          <w:lang w:val="en-US"/>
        </w:rPr>
        <w:t>393.</w:t>
      </w:r>
      <w:r>
        <w:rPr>
          <w:lang w:val="en-US"/>
        </w:rPr>
        <w:tab/>
        <w:t xml:space="preserve">The International Labour Office offers assistance for action against the economic exploitation of children under the three programmes mentioned below. </w:t>
      </w:r>
      <w:r w:rsidR="00516280">
        <w:rPr>
          <w:lang w:val="en-US"/>
        </w:rPr>
        <w:t xml:space="preserve">However, the resources that have been mobilized fall short of the amount required. </w:t>
      </w:r>
    </w:p>
    <w:p w:rsidR="00516280" w:rsidRDefault="00516280" w:rsidP="00AC4797">
      <w:pPr>
        <w:tabs>
          <w:tab w:val="left" w:pos="567"/>
          <w:tab w:val="left" w:pos="748"/>
          <w:tab w:val="left" w:pos="1134"/>
          <w:tab w:val="left" w:pos="1701"/>
        </w:tabs>
        <w:spacing w:before="120" w:after="240"/>
        <w:rPr>
          <w:b/>
          <w:lang w:val="en-US"/>
        </w:rPr>
      </w:pPr>
      <w:r>
        <w:rPr>
          <w:b/>
          <w:lang w:val="en-US"/>
        </w:rPr>
        <w:t>2.</w:t>
      </w:r>
      <w:r w:rsidR="00AC4797">
        <w:rPr>
          <w:b/>
          <w:lang w:val="en-US"/>
        </w:rPr>
        <w:tab/>
      </w:r>
      <w:r>
        <w:rPr>
          <w:b/>
          <w:lang w:val="en-US"/>
        </w:rPr>
        <w:t xml:space="preserve">Measures of implementation </w:t>
      </w:r>
    </w:p>
    <w:p w:rsidR="00516280" w:rsidRDefault="00516280" w:rsidP="009E2E1A">
      <w:pPr>
        <w:tabs>
          <w:tab w:val="left" w:pos="567"/>
          <w:tab w:val="left" w:pos="748"/>
          <w:tab w:val="left" w:pos="1134"/>
          <w:tab w:val="left" w:pos="1701"/>
        </w:tabs>
        <w:spacing w:before="120" w:after="240"/>
        <w:rPr>
          <w:lang w:val="en-US"/>
        </w:rPr>
      </w:pPr>
      <w:r>
        <w:rPr>
          <w:lang w:val="en-US"/>
        </w:rPr>
        <w:t>394.</w:t>
      </w:r>
      <w:r>
        <w:rPr>
          <w:lang w:val="en-US"/>
        </w:rPr>
        <w:tab/>
        <w:t>The following measures have been taken:</w:t>
      </w:r>
    </w:p>
    <w:p w:rsidR="00516280" w:rsidRDefault="00516280" w:rsidP="00AC4797">
      <w:pPr>
        <w:numPr>
          <w:ilvl w:val="0"/>
          <w:numId w:val="9"/>
        </w:numPr>
        <w:tabs>
          <w:tab w:val="left" w:pos="1134"/>
          <w:tab w:val="left" w:pos="1701"/>
        </w:tabs>
        <w:spacing w:before="120" w:after="240"/>
        <w:rPr>
          <w:lang w:val="en-US"/>
        </w:rPr>
      </w:pPr>
      <w:r>
        <w:rPr>
          <w:lang w:val="en-US"/>
        </w:rPr>
        <w:t>Ratification of ILO Convention No. 182</w:t>
      </w:r>
      <w:r w:rsidR="00AC4797">
        <w:rPr>
          <w:lang w:val="en-US"/>
        </w:rPr>
        <w:t>;</w:t>
      </w:r>
    </w:p>
    <w:p w:rsidR="00516280" w:rsidRDefault="00516280" w:rsidP="00AC4797">
      <w:pPr>
        <w:numPr>
          <w:ilvl w:val="0"/>
          <w:numId w:val="9"/>
        </w:numPr>
        <w:tabs>
          <w:tab w:val="left" w:pos="1134"/>
          <w:tab w:val="left" w:pos="1701"/>
        </w:tabs>
        <w:spacing w:before="120" w:after="240"/>
        <w:rPr>
          <w:lang w:val="en-US"/>
        </w:rPr>
      </w:pPr>
      <w:r>
        <w:rPr>
          <w:lang w:val="en-US"/>
        </w:rPr>
        <w:t>Reflection of the provisions of Convention No. 182 in the draft implementing regulations relating to the Labour Code submitted to the Government for adoption</w:t>
      </w:r>
      <w:r w:rsidR="00AC4797">
        <w:rPr>
          <w:lang w:val="en-US"/>
        </w:rPr>
        <w:t>;</w:t>
      </w:r>
    </w:p>
    <w:p w:rsidR="00516280" w:rsidRDefault="00516280" w:rsidP="00AC4797">
      <w:pPr>
        <w:numPr>
          <w:ilvl w:val="0"/>
          <w:numId w:val="9"/>
        </w:numPr>
        <w:tabs>
          <w:tab w:val="left" w:pos="1134"/>
          <w:tab w:val="left" w:pos="1701"/>
        </w:tabs>
        <w:spacing w:before="120" w:after="240"/>
        <w:rPr>
          <w:lang w:val="en-US"/>
        </w:rPr>
      </w:pPr>
      <w:r>
        <w:rPr>
          <w:lang w:val="en-US"/>
        </w:rPr>
        <w:t xml:space="preserve">The introduction in </w:t>
      </w:r>
      <w:smartTag w:uri="urn:schemas-microsoft-com:office:smarttags" w:element="place">
        <w:smartTag w:uri="urn:schemas-microsoft-com:office:smarttags" w:element="country-region">
          <w:r>
            <w:rPr>
              <w:lang w:val="en-US"/>
            </w:rPr>
            <w:t>Niger</w:t>
          </w:r>
        </w:smartTag>
      </w:smartTag>
      <w:r>
        <w:rPr>
          <w:lang w:val="en-US"/>
        </w:rPr>
        <w:t xml:space="preserve"> of the ILO programme of action against child labour, i.e. the International Programme on the Elimination of Child Labour (IPEC)</w:t>
      </w:r>
      <w:r w:rsidR="00AC4797">
        <w:rPr>
          <w:lang w:val="en-US"/>
        </w:rPr>
        <w:t>;</w:t>
      </w:r>
    </w:p>
    <w:p w:rsidR="00516280" w:rsidRDefault="0081391C" w:rsidP="00AC4797">
      <w:pPr>
        <w:numPr>
          <w:ilvl w:val="0"/>
          <w:numId w:val="9"/>
        </w:numPr>
        <w:tabs>
          <w:tab w:val="left" w:pos="1134"/>
          <w:tab w:val="left" w:pos="1701"/>
        </w:tabs>
        <w:spacing w:before="120" w:after="240"/>
        <w:rPr>
          <w:lang w:val="en-US"/>
        </w:rPr>
      </w:pPr>
      <w:r>
        <w:rPr>
          <w:lang w:val="en-US"/>
        </w:rPr>
        <w:t>Training and awareness-raising activities on behalf of different social strata in fundamental labour principles and rights</w:t>
      </w:r>
      <w:r w:rsidR="00AC4797">
        <w:rPr>
          <w:lang w:val="en-US"/>
        </w:rPr>
        <w:t>.</w:t>
      </w:r>
    </w:p>
    <w:p w:rsidR="0081391C" w:rsidRDefault="0081391C" w:rsidP="00AC4797">
      <w:pPr>
        <w:tabs>
          <w:tab w:val="left" w:pos="567"/>
          <w:tab w:val="left" w:pos="748"/>
          <w:tab w:val="left" w:pos="1134"/>
          <w:tab w:val="left" w:pos="1701"/>
        </w:tabs>
        <w:spacing w:before="120" w:after="240"/>
        <w:rPr>
          <w:b/>
          <w:lang w:val="en-US"/>
        </w:rPr>
      </w:pPr>
      <w:r>
        <w:rPr>
          <w:b/>
          <w:lang w:val="en-US"/>
        </w:rPr>
        <w:t>3.</w:t>
      </w:r>
      <w:r w:rsidR="00AC4797">
        <w:rPr>
          <w:b/>
          <w:lang w:val="en-US"/>
        </w:rPr>
        <w:tab/>
      </w:r>
      <w:r>
        <w:rPr>
          <w:b/>
          <w:lang w:val="en-US"/>
        </w:rPr>
        <w:t>Budgetary allocation</w:t>
      </w:r>
    </w:p>
    <w:p w:rsidR="0081391C" w:rsidRDefault="0081391C" w:rsidP="009E2E1A">
      <w:pPr>
        <w:tabs>
          <w:tab w:val="left" w:pos="567"/>
          <w:tab w:val="left" w:pos="748"/>
          <w:tab w:val="left" w:pos="1134"/>
          <w:tab w:val="left" w:pos="1701"/>
        </w:tabs>
        <w:spacing w:before="120" w:after="240"/>
        <w:rPr>
          <w:lang w:val="en-US"/>
        </w:rPr>
      </w:pPr>
      <w:r>
        <w:rPr>
          <w:lang w:val="en-US"/>
        </w:rPr>
        <w:t>395.</w:t>
      </w:r>
      <w:r>
        <w:rPr>
          <w:lang w:val="en-US"/>
        </w:rPr>
        <w:tab/>
        <w:t>Three programmes of action against child labour are currently being implemented by ILO/IPEC. The following resources have been allocated to the programmes:</w:t>
      </w:r>
    </w:p>
    <w:p w:rsidR="0081391C" w:rsidRDefault="0081391C" w:rsidP="00AC4797">
      <w:pPr>
        <w:numPr>
          <w:ilvl w:val="0"/>
          <w:numId w:val="9"/>
        </w:numPr>
        <w:tabs>
          <w:tab w:val="left" w:pos="1134"/>
          <w:tab w:val="left" w:pos="1701"/>
        </w:tabs>
        <w:spacing w:before="120" w:after="240"/>
        <w:rPr>
          <w:lang w:val="en-US"/>
        </w:rPr>
      </w:pPr>
      <w:r>
        <w:rPr>
          <w:lang w:val="en-US"/>
        </w:rPr>
        <w:t xml:space="preserve">A sum of US $3 million has been allocated to the regional programme of action against child labour for the period 2006-2010. The programme covers eight countries: </w:t>
      </w:r>
      <w:smartTag w:uri="urn:schemas-microsoft-com:office:smarttags" w:element="country-region">
        <w:r>
          <w:rPr>
            <w:lang w:val="en-US"/>
          </w:rPr>
          <w:t>Niger</w:t>
        </w:r>
      </w:smartTag>
      <w:r>
        <w:rPr>
          <w:lang w:val="en-US"/>
        </w:rPr>
        <w:t xml:space="preserve">, </w:t>
      </w:r>
      <w:smartTag w:uri="urn:schemas-microsoft-com:office:smarttags" w:element="country-region">
        <w:r>
          <w:rPr>
            <w:lang w:val="en-US"/>
          </w:rPr>
          <w:t>Burkina Faso</w:t>
        </w:r>
      </w:smartTag>
      <w:r>
        <w:rPr>
          <w:lang w:val="en-US"/>
        </w:rPr>
        <w:t xml:space="preserve">, </w:t>
      </w:r>
      <w:smartTag w:uri="urn:schemas-microsoft-com:office:smarttags" w:element="country-region">
        <w:r>
          <w:rPr>
            <w:lang w:val="en-US"/>
          </w:rPr>
          <w:t>Mali</w:t>
        </w:r>
      </w:smartTag>
      <w:r>
        <w:rPr>
          <w:lang w:val="en-US"/>
        </w:rPr>
        <w:t xml:space="preserve">, </w:t>
      </w:r>
      <w:smartTag w:uri="urn:schemas-microsoft-com:office:smarttags" w:element="country-region">
        <w:r>
          <w:rPr>
            <w:lang w:val="en-US"/>
          </w:rPr>
          <w:t>Senegal</w:t>
        </w:r>
      </w:smartTag>
      <w:r>
        <w:rPr>
          <w:lang w:val="en-US"/>
        </w:rPr>
        <w:t xml:space="preserve">, </w:t>
      </w:r>
      <w:smartTag w:uri="urn:schemas-microsoft-com:office:smarttags" w:element="country-region">
        <w:r>
          <w:rPr>
            <w:lang w:val="en-US"/>
          </w:rPr>
          <w:t>Togo</w:t>
        </w:r>
      </w:smartTag>
      <w:r>
        <w:rPr>
          <w:lang w:val="en-US"/>
        </w:rPr>
        <w:t xml:space="preserve">, </w:t>
      </w:r>
      <w:smartTag w:uri="urn:schemas-microsoft-com:office:smarttags" w:element="country-region">
        <w:r>
          <w:rPr>
            <w:lang w:val="en-US"/>
          </w:rPr>
          <w:t>Benin</w:t>
        </w:r>
      </w:smartTag>
      <w:r>
        <w:rPr>
          <w:lang w:val="en-US"/>
        </w:rPr>
        <w:t xml:space="preserve">, </w:t>
      </w:r>
      <w:smartTag w:uri="urn:schemas-microsoft-com:office:smarttags" w:element="country-region">
        <w:r>
          <w:rPr>
            <w:lang w:val="en-US"/>
          </w:rPr>
          <w:t>Morocco</w:t>
        </w:r>
      </w:smartTag>
      <w:r>
        <w:rPr>
          <w:lang w:val="en-US"/>
        </w:rPr>
        <w:t xml:space="preserve"> and </w:t>
      </w:r>
      <w:smartTag w:uri="urn:schemas-microsoft-com:office:smarttags" w:element="place">
        <w:smartTag w:uri="urn:schemas-microsoft-com:office:smarttags" w:element="country-region">
          <w:r>
            <w:rPr>
              <w:lang w:val="en-US"/>
            </w:rPr>
            <w:t>Madagascar</w:t>
          </w:r>
        </w:smartTag>
      </w:smartTag>
      <w:r w:rsidR="00AC4797">
        <w:rPr>
          <w:lang w:val="en-US"/>
        </w:rPr>
        <w:t>;</w:t>
      </w:r>
    </w:p>
    <w:p w:rsidR="0081391C" w:rsidRDefault="0081391C" w:rsidP="00AC4797">
      <w:pPr>
        <w:numPr>
          <w:ilvl w:val="0"/>
          <w:numId w:val="9"/>
        </w:numPr>
        <w:tabs>
          <w:tab w:val="left" w:pos="1134"/>
          <w:tab w:val="left" w:pos="1701"/>
        </w:tabs>
        <w:spacing w:before="120" w:after="240"/>
        <w:rPr>
          <w:lang w:val="en-US"/>
        </w:rPr>
      </w:pPr>
      <w:r>
        <w:rPr>
          <w:lang w:val="en-US"/>
        </w:rPr>
        <w:t>A sum of US $430,000 has been allocated to the national programme of action against child labour (2002-2007)</w:t>
      </w:r>
      <w:r w:rsidR="00AC4797">
        <w:rPr>
          <w:lang w:val="en-US"/>
        </w:rPr>
        <w:t>;</w:t>
      </w:r>
    </w:p>
    <w:p w:rsidR="0081391C" w:rsidRDefault="0081391C" w:rsidP="0094690F">
      <w:pPr>
        <w:numPr>
          <w:ilvl w:val="0"/>
          <w:numId w:val="9"/>
        </w:numPr>
        <w:tabs>
          <w:tab w:val="left" w:pos="1134"/>
          <w:tab w:val="left" w:pos="1701"/>
        </w:tabs>
        <w:spacing w:before="120" w:after="240"/>
        <w:rPr>
          <w:lang w:val="en-US"/>
        </w:rPr>
      </w:pPr>
      <w:r>
        <w:rPr>
          <w:lang w:val="en-US"/>
        </w:rPr>
        <w:t>A sum of US $3 million has been earmarked for the first stage of the regional programme “vocational training and apprenticeships” (2005</w:t>
      </w:r>
      <w:r w:rsidR="0094690F">
        <w:rPr>
          <w:lang w:val="en-US"/>
        </w:rPr>
        <w:noBreakHyphen/>
      </w:r>
      <w:r>
        <w:rPr>
          <w:lang w:val="en-US"/>
        </w:rPr>
        <w:t>2007)</w:t>
      </w:r>
      <w:r w:rsidR="00AC4797">
        <w:rPr>
          <w:lang w:val="en-US"/>
        </w:rPr>
        <w:t>.</w:t>
      </w:r>
    </w:p>
    <w:p w:rsidR="0081391C" w:rsidRDefault="00AC4797" w:rsidP="00AC4797">
      <w:pPr>
        <w:tabs>
          <w:tab w:val="left" w:pos="567"/>
          <w:tab w:val="left" w:pos="748"/>
          <w:tab w:val="left" w:pos="1134"/>
          <w:tab w:val="left" w:pos="1701"/>
        </w:tabs>
        <w:spacing w:before="120" w:after="240"/>
        <w:rPr>
          <w:lang w:val="en-US"/>
        </w:rPr>
      </w:pPr>
      <w:r>
        <w:rPr>
          <w:b/>
          <w:lang w:val="en-US"/>
        </w:rPr>
        <w:t>4.</w:t>
      </w:r>
      <w:r>
        <w:rPr>
          <w:b/>
          <w:lang w:val="en-US"/>
        </w:rPr>
        <w:tab/>
      </w:r>
      <w:r w:rsidR="0081391C">
        <w:rPr>
          <w:b/>
          <w:lang w:val="en-US"/>
        </w:rPr>
        <w:t>Statistical data</w:t>
      </w:r>
    </w:p>
    <w:p w:rsidR="0081391C" w:rsidRDefault="0081391C" w:rsidP="009E2E1A">
      <w:pPr>
        <w:tabs>
          <w:tab w:val="left" w:pos="567"/>
          <w:tab w:val="left" w:pos="748"/>
          <w:tab w:val="left" w:pos="1134"/>
          <w:tab w:val="left" w:pos="1701"/>
        </w:tabs>
        <w:spacing w:before="120" w:after="240"/>
        <w:rPr>
          <w:lang w:val="en-US"/>
        </w:rPr>
      </w:pPr>
      <w:r>
        <w:rPr>
          <w:lang w:val="en-US"/>
        </w:rPr>
        <w:t>396.</w:t>
      </w:r>
      <w:r>
        <w:rPr>
          <w:lang w:val="en-US"/>
        </w:rPr>
        <w:tab/>
      </w:r>
      <w:r w:rsidR="00D71FEE">
        <w:rPr>
          <w:lang w:val="en-US"/>
        </w:rPr>
        <w:t>According to the EDSN-MICS</w:t>
      </w:r>
      <w:r w:rsidR="00313633">
        <w:rPr>
          <w:lang w:val="en-US"/>
        </w:rPr>
        <w:t xml:space="preserve"> </w:t>
      </w:r>
      <w:r w:rsidR="00D71FEE">
        <w:rPr>
          <w:lang w:val="en-US"/>
        </w:rPr>
        <w:t xml:space="preserve">III survey, 10 per cent of children in the 5-14 age group have worked on behalf of a person not belonging to their household. The vast majority (8 per cent) have worked for less than four hours a day and received no wages for their work. More than one child in ten (12 per cent) has worked in the fields or in </w:t>
      </w:r>
      <w:r w:rsidR="00AC4797">
        <w:rPr>
          <w:lang w:val="en-US"/>
        </w:rPr>
        <w:t>a family business. Moreover, 38 </w:t>
      </w:r>
      <w:r w:rsidR="00D71FEE">
        <w:rPr>
          <w:lang w:val="en-US"/>
        </w:rPr>
        <w:t>per cent of children have been engaged in domestic work, 8 per cent for more than four days a day and 30 per cent for less than four hours a day.</w:t>
      </w:r>
    </w:p>
    <w:p w:rsidR="00D71FEE" w:rsidRDefault="00D71FEE" w:rsidP="009E2E1A">
      <w:pPr>
        <w:tabs>
          <w:tab w:val="left" w:pos="567"/>
          <w:tab w:val="left" w:pos="748"/>
          <w:tab w:val="left" w:pos="1134"/>
          <w:tab w:val="left" w:pos="1701"/>
        </w:tabs>
        <w:spacing w:before="120" w:after="240"/>
        <w:rPr>
          <w:lang w:val="en-US"/>
        </w:rPr>
      </w:pPr>
      <w:r>
        <w:rPr>
          <w:lang w:val="en-US"/>
        </w:rPr>
        <w:t>397.</w:t>
      </w:r>
      <w:r>
        <w:rPr>
          <w:lang w:val="en-US"/>
        </w:rPr>
        <w:tab/>
        <w:t>Similar proportions of girls and boys are involved in domestic work (37 per c</w:t>
      </w:r>
      <w:r w:rsidR="0094690F">
        <w:rPr>
          <w:lang w:val="en-US"/>
        </w:rPr>
        <w:t>ent and 39 </w:t>
      </w:r>
      <w:r>
        <w:rPr>
          <w:lang w:val="en-US"/>
        </w:rPr>
        <w:t>per cent) and the same applies to work on behalf of an employer (</w:t>
      </w:r>
      <w:r w:rsidR="00313633">
        <w:rPr>
          <w:lang w:val="en-US"/>
        </w:rPr>
        <w:t>1</w:t>
      </w:r>
      <w:r>
        <w:rPr>
          <w:lang w:val="en-US"/>
        </w:rPr>
        <w:t>0 per cent for each sex).</w:t>
      </w:r>
    </w:p>
    <w:p w:rsidR="00D71FEE" w:rsidRDefault="00313633" w:rsidP="009E2E1A">
      <w:pPr>
        <w:tabs>
          <w:tab w:val="left" w:pos="567"/>
          <w:tab w:val="left" w:pos="748"/>
          <w:tab w:val="left" w:pos="1134"/>
          <w:tab w:val="left" w:pos="1701"/>
        </w:tabs>
        <w:spacing w:before="120" w:after="240"/>
        <w:rPr>
          <w:lang w:val="en-US"/>
        </w:rPr>
      </w:pPr>
      <w:r>
        <w:rPr>
          <w:lang w:val="en-US"/>
        </w:rPr>
        <w:t>3</w:t>
      </w:r>
      <w:r w:rsidR="00D71FEE">
        <w:rPr>
          <w:lang w:val="en-US"/>
        </w:rPr>
        <w:t>98.</w:t>
      </w:r>
      <w:r w:rsidR="00D71FEE">
        <w:rPr>
          <w:lang w:val="en-US"/>
        </w:rPr>
        <w:tab/>
        <w:t>The child’s area of residence is associated with major disparities in terms of work within the household (domestic work); 40 per cent of children in rural areas, compared with 33 per cent of children in urban areas, perform domestic work within the house</w:t>
      </w:r>
      <w:r w:rsidR="00E035B2">
        <w:rPr>
          <w:lang w:val="en-US"/>
        </w:rPr>
        <w:t>hold. In particular, 13 per cent of children in rural areas, compared with 6 per cent of children in urban areas, work in the fields or in a family business.</w:t>
      </w:r>
    </w:p>
    <w:p w:rsidR="00E035B2" w:rsidRDefault="00E035B2" w:rsidP="009E2E1A">
      <w:pPr>
        <w:tabs>
          <w:tab w:val="left" w:pos="567"/>
          <w:tab w:val="left" w:pos="748"/>
          <w:tab w:val="left" w:pos="1134"/>
          <w:tab w:val="left" w:pos="1701"/>
        </w:tabs>
        <w:spacing w:before="120" w:after="240"/>
        <w:rPr>
          <w:lang w:val="en-US"/>
        </w:rPr>
      </w:pPr>
      <w:r>
        <w:rPr>
          <w:lang w:val="en-US"/>
        </w:rPr>
        <w:t>399.</w:t>
      </w:r>
      <w:r>
        <w:rPr>
          <w:lang w:val="en-US"/>
        </w:rPr>
        <w:tab/>
        <w:t>These working children, including those engaged in domestic activities, are less likely to be enrolled in school and more likely to drop out.</w:t>
      </w:r>
    </w:p>
    <w:p w:rsidR="00E035B2" w:rsidRDefault="00E035B2" w:rsidP="009E2E1A">
      <w:pPr>
        <w:tabs>
          <w:tab w:val="left" w:pos="567"/>
          <w:tab w:val="left" w:pos="748"/>
          <w:tab w:val="left" w:pos="1134"/>
          <w:tab w:val="left" w:pos="1701"/>
        </w:tabs>
        <w:spacing w:before="120" w:after="240"/>
        <w:rPr>
          <w:lang w:val="en-US"/>
        </w:rPr>
      </w:pPr>
      <w:r>
        <w:rPr>
          <w:lang w:val="en-US"/>
        </w:rPr>
        <w:t>400.</w:t>
      </w:r>
      <w:r>
        <w:rPr>
          <w:lang w:val="en-US"/>
        </w:rPr>
        <w:tab/>
        <w:t>An ILO/IPEC national survey of child labour and the worst forms of child labour is planned for 2007 under the regional programme of action against child labour.</w:t>
      </w:r>
    </w:p>
    <w:p w:rsidR="00E035B2" w:rsidRDefault="00E035B2" w:rsidP="009E2E1A">
      <w:pPr>
        <w:tabs>
          <w:tab w:val="left" w:pos="567"/>
          <w:tab w:val="left" w:pos="748"/>
          <w:tab w:val="left" w:pos="1134"/>
          <w:tab w:val="left" w:pos="1701"/>
        </w:tabs>
        <w:spacing w:before="120" w:after="240"/>
        <w:rPr>
          <w:lang w:val="en-US"/>
        </w:rPr>
      </w:pPr>
      <w:r>
        <w:rPr>
          <w:lang w:val="en-US"/>
        </w:rPr>
        <w:t>401.</w:t>
      </w:r>
      <w:r>
        <w:rPr>
          <w:lang w:val="en-US"/>
        </w:rPr>
        <w:tab/>
        <w:t>The following are some of the results achieved under the ILO/IPEC programmes of action against child labour:</w:t>
      </w:r>
    </w:p>
    <w:p w:rsidR="00E035B2" w:rsidRDefault="00E035B2" w:rsidP="00AC4797">
      <w:pPr>
        <w:numPr>
          <w:ilvl w:val="0"/>
          <w:numId w:val="9"/>
        </w:numPr>
        <w:tabs>
          <w:tab w:val="left" w:pos="1134"/>
          <w:tab w:val="left" w:pos="1701"/>
        </w:tabs>
        <w:spacing w:before="120" w:after="240"/>
        <w:rPr>
          <w:lang w:val="en-US"/>
        </w:rPr>
      </w:pPr>
      <w:r>
        <w:rPr>
          <w:lang w:val="en-US"/>
        </w:rPr>
        <w:t>792 children (488 boys and 304 girls) have benefited from improvements in the education system</w:t>
      </w:r>
      <w:r w:rsidR="00AC4797">
        <w:rPr>
          <w:lang w:val="en-US"/>
        </w:rPr>
        <w:t>;</w:t>
      </w:r>
    </w:p>
    <w:p w:rsidR="00E035B2" w:rsidRDefault="00E035B2" w:rsidP="00AC4797">
      <w:pPr>
        <w:numPr>
          <w:ilvl w:val="0"/>
          <w:numId w:val="9"/>
        </w:numPr>
        <w:tabs>
          <w:tab w:val="left" w:pos="1134"/>
          <w:tab w:val="left" w:pos="1701"/>
        </w:tabs>
        <w:spacing w:before="120" w:after="240"/>
        <w:rPr>
          <w:lang w:val="en-US"/>
        </w:rPr>
      </w:pPr>
      <w:r>
        <w:rPr>
          <w:lang w:val="en-US"/>
        </w:rPr>
        <w:t>436 children (236 boys and 200 girls) have benefited from the issuance of birth certificates</w:t>
      </w:r>
      <w:r w:rsidR="00AC4797">
        <w:rPr>
          <w:lang w:val="en-US"/>
        </w:rPr>
        <w:t>;</w:t>
      </w:r>
    </w:p>
    <w:p w:rsidR="00E035B2" w:rsidRDefault="00E035B2" w:rsidP="00AC4797">
      <w:pPr>
        <w:numPr>
          <w:ilvl w:val="0"/>
          <w:numId w:val="9"/>
        </w:numPr>
        <w:tabs>
          <w:tab w:val="left" w:pos="1134"/>
          <w:tab w:val="left" w:pos="1701"/>
        </w:tabs>
        <w:spacing w:before="120" w:after="240"/>
        <w:rPr>
          <w:lang w:val="en-US"/>
        </w:rPr>
      </w:pPr>
      <w:r>
        <w:rPr>
          <w:lang w:val="en-US"/>
        </w:rPr>
        <w:t>76 children, including 48 girls, have been enrolled in school</w:t>
      </w:r>
      <w:r w:rsidR="00AC4797">
        <w:rPr>
          <w:lang w:val="en-US"/>
        </w:rPr>
        <w:t>;</w:t>
      </w:r>
    </w:p>
    <w:p w:rsidR="00E035B2" w:rsidRDefault="00E035B2" w:rsidP="00AC4797">
      <w:pPr>
        <w:numPr>
          <w:ilvl w:val="0"/>
          <w:numId w:val="9"/>
        </w:numPr>
        <w:tabs>
          <w:tab w:val="left" w:pos="1134"/>
          <w:tab w:val="left" w:pos="1701"/>
        </w:tabs>
        <w:spacing w:before="120" w:after="240"/>
        <w:rPr>
          <w:lang w:val="en-US"/>
        </w:rPr>
      </w:pPr>
      <w:r>
        <w:rPr>
          <w:lang w:val="en-US"/>
        </w:rPr>
        <w:t>40 children have been trained in income-generating activities</w:t>
      </w:r>
      <w:r w:rsidR="00AC4797">
        <w:rPr>
          <w:lang w:val="en-US"/>
        </w:rPr>
        <w:t>;</w:t>
      </w:r>
      <w:r>
        <w:rPr>
          <w:lang w:val="en-US"/>
        </w:rPr>
        <w:t xml:space="preserve"> </w:t>
      </w:r>
    </w:p>
    <w:p w:rsidR="00E035B2" w:rsidRDefault="00E035B2" w:rsidP="00AC4797">
      <w:pPr>
        <w:numPr>
          <w:ilvl w:val="0"/>
          <w:numId w:val="9"/>
        </w:numPr>
        <w:tabs>
          <w:tab w:val="left" w:pos="1134"/>
          <w:tab w:val="left" w:pos="1701"/>
        </w:tabs>
        <w:spacing w:before="120" w:after="240"/>
        <w:rPr>
          <w:lang w:val="en-US"/>
        </w:rPr>
      </w:pPr>
      <w:r>
        <w:rPr>
          <w:lang w:val="en-US"/>
        </w:rPr>
        <w:t xml:space="preserve">15 children, including 2 girls, have </w:t>
      </w:r>
      <w:r w:rsidR="00531EBD">
        <w:rPr>
          <w:lang w:val="en-US"/>
        </w:rPr>
        <w:t xml:space="preserve">been provided with donkey carts and received training </w:t>
      </w:r>
      <w:r w:rsidR="00AC4797">
        <w:rPr>
          <w:lang w:val="en-US"/>
        </w:rPr>
        <w:t>in income-generating activities;</w:t>
      </w:r>
    </w:p>
    <w:p w:rsidR="00531EBD" w:rsidRDefault="00531EBD" w:rsidP="00AC4797">
      <w:pPr>
        <w:numPr>
          <w:ilvl w:val="0"/>
          <w:numId w:val="9"/>
        </w:numPr>
        <w:tabs>
          <w:tab w:val="left" w:pos="1134"/>
          <w:tab w:val="left" w:pos="1701"/>
        </w:tabs>
        <w:spacing w:before="120" w:after="240"/>
        <w:rPr>
          <w:lang w:val="en-US"/>
        </w:rPr>
      </w:pPr>
      <w:r>
        <w:rPr>
          <w:lang w:val="en-US"/>
        </w:rPr>
        <w:t>30 gold-washer parents have received working equipment an</w:t>
      </w:r>
      <w:r w:rsidR="00AC4797">
        <w:rPr>
          <w:lang w:val="en-US"/>
        </w:rPr>
        <w:t>d safety support.</w:t>
      </w:r>
    </w:p>
    <w:p w:rsidR="00531EBD" w:rsidRPr="00924257" w:rsidRDefault="00531EBD" w:rsidP="009E2E1A">
      <w:pPr>
        <w:tabs>
          <w:tab w:val="left" w:pos="567"/>
          <w:tab w:val="left" w:pos="748"/>
          <w:tab w:val="left" w:pos="1134"/>
          <w:tab w:val="left" w:pos="1701"/>
        </w:tabs>
        <w:spacing w:before="120" w:after="240"/>
        <w:rPr>
          <w:lang w:val="en-US"/>
        </w:rPr>
      </w:pPr>
      <w:r>
        <w:rPr>
          <w:lang w:val="en-US"/>
        </w:rPr>
        <w:t>402.</w:t>
      </w:r>
      <w:r>
        <w:rPr>
          <w:lang w:val="en-US"/>
        </w:rPr>
        <w:tab/>
        <w:t xml:space="preserve">The above-mentioned activities are supplemented by initiatives </w:t>
      </w:r>
      <w:r w:rsidR="00924257">
        <w:rPr>
          <w:lang w:val="en-US"/>
        </w:rPr>
        <w:t xml:space="preserve">on the part of NGOs such as AFTEN and the </w:t>
      </w:r>
      <w:r w:rsidR="00924257" w:rsidRPr="00924257">
        <w:rPr>
          <w:lang w:val="en-US"/>
        </w:rPr>
        <w:t xml:space="preserve">Association Nigérienne pour le traitement de la </w:t>
      </w:r>
      <w:r w:rsidR="00924257" w:rsidRPr="00C65314">
        <w:rPr>
          <w:lang w:val="en-GB"/>
        </w:rPr>
        <w:t>délinquance</w:t>
      </w:r>
      <w:r w:rsidR="00924257" w:rsidRPr="00924257">
        <w:rPr>
          <w:lang w:val="en-US"/>
        </w:rPr>
        <w:t xml:space="preserve"> et la prévention du crime</w:t>
      </w:r>
      <w:r w:rsidR="00924257">
        <w:rPr>
          <w:lang w:val="en-US"/>
        </w:rPr>
        <w:t xml:space="preserve"> (ANTD) which, with UNICEF support, have identified and removed 256 children, including 222 girls employed as domestics, from situations of exploitation. The children were then trained in income-generating activities.</w:t>
      </w:r>
    </w:p>
    <w:p w:rsidR="00E035B2" w:rsidRDefault="00E035B2" w:rsidP="00AC4797">
      <w:pPr>
        <w:tabs>
          <w:tab w:val="left" w:pos="567"/>
          <w:tab w:val="left" w:pos="748"/>
          <w:tab w:val="left" w:pos="1134"/>
          <w:tab w:val="left" w:pos="1701"/>
        </w:tabs>
        <w:spacing w:before="120" w:after="240"/>
        <w:rPr>
          <w:b/>
          <w:lang w:val="en-US"/>
        </w:rPr>
      </w:pPr>
      <w:r>
        <w:rPr>
          <w:b/>
          <w:lang w:val="en-US"/>
        </w:rPr>
        <w:t>5.</w:t>
      </w:r>
      <w:r w:rsidR="00AC4797">
        <w:rPr>
          <w:b/>
          <w:lang w:val="en-US"/>
        </w:rPr>
        <w:tab/>
      </w:r>
      <w:r>
        <w:rPr>
          <w:b/>
          <w:lang w:val="en-US"/>
        </w:rPr>
        <w:t>Difficulties encountered</w:t>
      </w:r>
    </w:p>
    <w:p w:rsidR="00924257" w:rsidRDefault="00924257" w:rsidP="009E2E1A">
      <w:pPr>
        <w:tabs>
          <w:tab w:val="left" w:pos="567"/>
          <w:tab w:val="left" w:pos="748"/>
          <w:tab w:val="left" w:pos="1134"/>
          <w:tab w:val="left" w:pos="1701"/>
        </w:tabs>
        <w:spacing w:before="120" w:after="240"/>
        <w:rPr>
          <w:lang w:val="en-US"/>
        </w:rPr>
      </w:pPr>
      <w:r>
        <w:rPr>
          <w:lang w:val="en-US"/>
        </w:rPr>
        <w:t>403.</w:t>
      </w:r>
      <w:r>
        <w:rPr>
          <w:lang w:val="en-US"/>
        </w:rPr>
        <w:tab/>
        <w:t xml:space="preserve">The main obstacle encountered in the fight against child labour is the extreme poverty of a large proportion of the population and the widespread lack of awareness of the concept of child labour. Consciousness-raising work in this area has only recently begun. In addition, </w:t>
      </w:r>
      <w:r w:rsidR="00B55A61">
        <w:rPr>
          <w:lang w:val="en-US"/>
        </w:rPr>
        <w:t xml:space="preserve">the </w:t>
      </w:r>
      <w:r>
        <w:rPr>
          <w:lang w:val="en-US"/>
        </w:rPr>
        <w:t>public</w:t>
      </w:r>
      <w:r w:rsidR="00B55A61">
        <w:rPr>
          <w:lang w:val="en-US"/>
        </w:rPr>
        <w:t xml:space="preserve"> </w:t>
      </w:r>
      <w:r>
        <w:rPr>
          <w:lang w:val="en-US"/>
        </w:rPr>
        <w:t xml:space="preserve">sector </w:t>
      </w:r>
      <w:r w:rsidR="00B55A61">
        <w:rPr>
          <w:lang w:val="en-US"/>
        </w:rPr>
        <w:t>is involved only to a limited extent in running the programmes</w:t>
      </w:r>
      <w:r w:rsidR="00803236">
        <w:rPr>
          <w:lang w:val="en-US"/>
        </w:rPr>
        <w:t>,</w:t>
      </w:r>
      <w:r w:rsidR="00B55A61">
        <w:rPr>
          <w:lang w:val="en-US"/>
        </w:rPr>
        <w:t xml:space="preserve"> and the officials responsible for their implementation are poorly trained. As a r</w:t>
      </w:r>
      <w:r w:rsidR="0094690F">
        <w:rPr>
          <w:lang w:val="en-US"/>
        </w:rPr>
        <w:t>esult of this need for capacity</w:t>
      </w:r>
      <w:r w:rsidR="0094690F">
        <w:rPr>
          <w:lang w:val="en-US"/>
        </w:rPr>
        <w:noBreakHyphen/>
      </w:r>
      <w:r w:rsidR="00B55A61">
        <w:rPr>
          <w:lang w:val="en-US"/>
        </w:rPr>
        <w:t>building, only a small number of projects have been submitted.</w:t>
      </w:r>
    </w:p>
    <w:p w:rsidR="00924257" w:rsidRPr="00924257" w:rsidRDefault="00924257" w:rsidP="009E2E1A">
      <w:pPr>
        <w:tabs>
          <w:tab w:val="left" w:pos="567"/>
          <w:tab w:val="left" w:pos="748"/>
          <w:tab w:val="left" w:pos="1134"/>
          <w:tab w:val="left" w:pos="1701"/>
        </w:tabs>
        <w:spacing w:before="120" w:after="240"/>
        <w:rPr>
          <w:lang w:val="en-US"/>
        </w:rPr>
      </w:pPr>
      <w:r>
        <w:rPr>
          <w:lang w:val="en-US"/>
        </w:rPr>
        <w:t>404.</w:t>
      </w:r>
      <w:r>
        <w:rPr>
          <w:lang w:val="en-US"/>
        </w:rPr>
        <w:tab/>
      </w:r>
      <w:r w:rsidR="00B55A61">
        <w:rPr>
          <w:lang w:val="en-US"/>
        </w:rPr>
        <w:t>The resources allocated to the fight against child labour seem derisory when measured against the goals to be achieved.</w:t>
      </w:r>
    </w:p>
    <w:p w:rsidR="00E035B2" w:rsidRDefault="00E035B2" w:rsidP="009E2E1A">
      <w:pPr>
        <w:tabs>
          <w:tab w:val="left" w:pos="567"/>
          <w:tab w:val="left" w:pos="748"/>
          <w:tab w:val="left" w:pos="1134"/>
          <w:tab w:val="left" w:pos="1701"/>
        </w:tabs>
        <w:spacing w:before="120" w:after="240"/>
        <w:rPr>
          <w:b/>
          <w:lang w:val="en-US"/>
        </w:rPr>
      </w:pPr>
      <w:r>
        <w:rPr>
          <w:b/>
          <w:lang w:val="en-US"/>
        </w:rPr>
        <w:t>2.8.3.2.  Abuse of drugs (art. 33)</w:t>
      </w:r>
    </w:p>
    <w:p w:rsidR="00E035B2" w:rsidRDefault="00E035B2" w:rsidP="00AC4797">
      <w:pPr>
        <w:tabs>
          <w:tab w:val="left" w:pos="567"/>
          <w:tab w:val="left" w:pos="748"/>
          <w:tab w:val="left" w:pos="1134"/>
          <w:tab w:val="left" w:pos="1701"/>
        </w:tabs>
        <w:spacing w:before="120" w:after="240"/>
        <w:rPr>
          <w:b/>
          <w:lang w:val="en-US"/>
        </w:rPr>
      </w:pPr>
      <w:r>
        <w:rPr>
          <w:b/>
          <w:lang w:val="en-US"/>
        </w:rPr>
        <w:t>1.</w:t>
      </w:r>
      <w:r w:rsidR="00AC4797">
        <w:rPr>
          <w:b/>
          <w:lang w:val="en-US"/>
        </w:rPr>
        <w:tab/>
      </w:r>
      <w:r>
        <w:rPr>
          <w:b/>
          <w:lang w:val="en-US"/>
        </w:rPr>
        <w:t>Follow-up and implementation me</w:t>
      </w:r>
      <w:r w:rsidR="00924257">
        <w:rPr>
          <w:b/>
          <w:lang w:val="en-US"/>
        </w:rPr>
        <w:t>a</w:t>
      </w:r>
      <w:r>
        <w:rPr>
          <w:b/>
          <w:lang w:val="en-US"/>
        </w:rPr>
        <w:t>s</w:t>
      </w:r>
      <w:r w:rsidR="00924257">
        <w:rPr>
          <w:b/>
          <w:lang w:val="en-US"/>
        </w:rPr>
        <w:t>u</w:t>
      </w:r>
      <w:r>
        <w:rPr>
          <w:b/>
          <w:lang w:val="en-US"/>
        </w:rPr>
        <w:t>res</w:t>
      </w:r>
    </w:p>
    <w:p w:rsidR="00924257" w:rsidRDefault="00924257" w:rsidP="009E2E1A">
      <w:pPr>
        <w:tabs>
          <w:tab w:val="left" w:pos="567"/>
          <w:tab w:val="left" w:pos="748"/>
          <w:tab w:val="left" w:pos="1134"/>
          <w:tab w:val="left" w:pos="1701"/>
        </w:tabs>
        <w:spacing w:before="120" w:after="240"/>
        <w:rPr>
          <w:lang w:val="en-US"/>
        </w:rPr>
      </w:pPr>
      <w:r>
        <w:rPr>
          <w:lang w:val="en-US"/>
        </w:rPr>
        <w:t>405.</w:t>
      </w:r>
      <w:r>
        <w:rPr>
          <w:lang w:val="en-US"/>
        </w:rPr>
        <w:tab/>
      </w:r>
      <w:r w:rsidR="00F251D8">
        <w:rPr>
          <w:lang w:val="en-US"/>
        </w:rPr>
        <w:t xml:space="preserve">With a view to protecting minors against the illicit use of </w:t>
      </w:r>
      <w:r w:rsidR="0094690F">
        <w:rPr>
          <w:lang w:val="en-US"/>
        </w:rPr>
        <w:t>drugs, article 107 of Order No. </w:t>
      </w:r>
      <w:r w:rsidR="00F251D8">
        <w:rPr>
          <w:lang w:val="en-US"/>
        </w:rPr>
        <w:t xml:space="preserve">99-42 of </w:t>
      </w:r>
      <w:smartTag w:uri="urn:schemas-microsoft-com:office:smarttags" w:element="date">
        <w:smartTagPr>
          <w:attr w:name="Month" w:val="9"/>
          <w:attr w:name="Day" w:val="23"/>
          <w:attr w:name="Year" w:val="1999"/>
        </w:smartTagPr>
        <w:r w:rsidR="00F251D8">
          <w:rPr>
            <w:lang w:val="en-US"/>
          </w:rPr>
          <w:t>23 September 1999</w:t>
        </w:r>
      </w:smartTag>
      <w:r w:rsidR="00F251D8">
        <w:rPr>
          <w:lang w:val="en-US"/>
        </w:rPr>
        <w:t xml:space="preserve"> concerning action against drug abuse in </w:t>
      </w:r>
      <w:smartTag w:uri="urn:schemas-microsoft-com:office:smarttags" w:element="place">
        <w:smartTag w:uri="urn:schemas-microsoft-com:office:smarttags" w:element="country-region">
          <w:r w:rsidR="00F251D8">
            <w:rPr>
              <w:lang w:val="en-US"/>
            </w:rPr>
            <w:t>Niger</w:t>
          </w:r>
        </w:smartTag>
      </w:smartTag>
      <w:r w:rsidR="00F251D8">
        <w:rPr>
          <w:lang w:val="en-US"/>
        </w:rPr>
        <w:t xml:space="preserve"> provides for aggravated penalties for the import, possession, transit or export of drugs:</w:t>
      </w:r>
    </w:p>
    <w:p w:rsidR="00F251D8" w:rsidRDefault="00F251D8" w:rsidP="00AC4797">
      <w:pPr>
        <w:numPr>
          <w:ilvl w:val="0"/>
          <w:numId w:val="9"/>
        </w:numPr>
        <w:tabs>
          <w:tab w:val="left" w:pos="1134"/>
          <w:tab w:val="left" w:pos="1701"/>
        </w:tabs>
        <w:spacing w:before="120" w:after="240"/>
        <w:rPr>
          <w:lang w:val="en-US"/>
        </w:rPr>
      </w:pPr>
      <w:r>
        <w:rPr>
          <w:lang w:val="en-US"/>
        </w:rPr>
        <w:t>When the drug was supplied or proposed to a minor or its use by a minor was facilitated</w:t>
      </w:r>
      <w:r w:rsidR="00AC4797">
        <w:rPr>
          <w:lang w:val="en-US"/>
        </w:rPr>
        <w:t>;</w:t>
      </w:r>
    </w:p>
    <w:p w:rsidR="00F251D8" w:rsidRDefault="00F251D8" w:rsidP="00AC4797">
      <w:pPr>
        <w:numPr>
          <w:ilvl w:val="0"/>
          <w:numId w:val="9"/>
        </w:numPr>
        <w:tabs>
          <w:tab w:val="left" w:pos="1134"/>
          <w:tab w:val="left" w:pos="1701"/>
        </w:tabs>
        <w:spacing w:before="120" w:after="240"/>
        <w:rPr>
          <w:lang w:val="en-US"/>
        </w:rPr>
      </w:pPr>
      <w:r>
        <w:rPr>
          <w:lang w:val="en-US"/>
        </w:rPr>
        <w:t>When a minor participated in the offence</w:t>
      </w:r>
      <w:r w:rsidR="00AC4797">
        <w:rPr>
          <w:lang w:val="en-US"/>
        </w:rPr>
        <w:t>.</w:t>
      </w:r>
    </w:p>
    <w:p w:rsidR="00924257" w:rsidRDefault="00924257" w:rsidP="009E2E1A">
      <w:pPr>
        <w:tabs>
          <w:tab w:val="left" w:pos="567"/>
          <w:tab w:val="left" w:pos="748"/>
          <w:tab w:val="left" w:pos="1134"/>
          <w:tab w:val="left" w:pos="1701"/>
        </w:tabs>
        <w:spacing w:before="120" w:after="240"/>
        <w:rPr>
          <w:lang w:val="en-US"/>
        </w:rPr>
      </w:pPr>
      <w:r>
        <w:rPr>
          <w:lang w:val="en-US"/>
        </w:rPr>
        <w:t>406.</w:t>
      </w:r>
      <w:r>
        <w:rPr>
          <w:lang w:val="en-US"/>
        </w:rPr>
        <w:tab/>
      </w:r>
      <w:r w:rsidR="00F251D8">
        <w:rPr>
          <w:lang w:val="en-US"/>
        </w:rPr>
        <w:t xml:space="preserve">Moreover, article 147 of the above-mentioned </w:t>
      </w:r>
      <w:r w:rsidR="00803236">
        <w:rPr>
          <w:lang w:val="en-US"/>
        </w:rPr>
        <w:t>O</w:t>
      </w:r>
      <w:r w:rsidR="00F251D8">
        <w:rPr>
          <w:lang w:val="en-US"/>
        </w:rPr>
        <w:t>rder punishes with a term of imprisonment of 1 to 5 years and a fine of between 100,000 and 500,000 CFA francs the act of knowingly supplying a minor with toxic chemical inhalants.</w:t>
      </w:r>
    </w:p>
    <w:p w:rsidR="00924257" w:rsidRDefault="00924257" w:rsidP="009E2E1A">
      <w:pPr>
        <w:tabs>
          <w:tab w:val="left" w:pos="567"/>
          <w:tab w:val="left" w:pos="748"/>
          <w:tab w:val="left" w:pos="1134"/>
          <w:tab w:val="left" w:pos="1701"/>
        </w:tabs>
        <w:spacing w:before="120" w:after="240"/>
        <w:rPr>
          <w:lang w:val="en-US"/>
        </w:rPr>
      </w:pPr>
      <w:r>
        <w:rPr>
          <w:lang w:val="en-US"/>
        </w:rPr>
        <w:t>407.</w:t>
      </w:r>
      <w:r>
        <w:rPr>
          <w:lang w:val="en-US"/>
        </w:rPr>
        <w:tab/>
      </w:r>
      <w:r w:rsidR="00F251D8">
        <w:rPr>
          <w:lang w:val="en-US"/>
        </w:rPr>
        <w:t xml:space="preserve">Activities aimed at preventing the abuse of drugs, some of which focus on children, have been included in the national </w:t>
      </w:r>
      <w:r w:rsidR="00F708C4">
        <w:rPr>
          <w:lang w:val="en-US"/>
        </w:rPr>
        <w:t xml:space="preserve">master plan of </w:t>
      </w:r>
      <w:r w:rsidR="00F251D8">
        <w:rPr>
          <w:lang w:val="en-US"/>
        </w:rPr>
        <w:t>action against the abuse of drugs.</w:t>
      </w:r>
    </w:p>
    <w:p w:rsidR="00924257" w:rsidRPr="00924257" w:rsidRDefault="00924257" w:rsidP="009E2E1A">
      <w:pPr>
        <w:tabs>
          <w:tab w:val="left" w:pos="567"/>
          <w:tab w:val="left" w:pos="748"/>
          <w:tab w:val="left" w:pos="1134"/>
          <w:tab w:val="left" w:pos="1701"/>
        </w:tabs>
        <w:spacing w:before="120" w:after="240"/>
        <w:rPr>
          <w:lang w:val="en-US"/>
        </w:rPr>
      </w:pPr>
      <w:r>
        <w:rPr>
          <w:lang w:val="en-US"/>
        </w:rPr>
        <w:t>408.</w:t>
      </w:r>
      <w:r>
        <w:rPr>
          <w:lang w:val="en-US"/>
        </w:rPr>
        <w:tab/>
      </w:r>
      <w:r w:rsidR="00F708C4">
        <w:rPr>
          <w:lang w:val="en-US"/>
        </w:rPr>
        <w:t>More specifically, UNICEF, CADEV and Penal Reform International (PRI) supported awareness-raising campaigns for incarcerated minors on the harmful effects of the illicit use of drugs during the period 2005-2007.</w:t>
      </w:r>
    </w:p>
    <w:p w:rsidR="0081391C" w:rsidRPr="0081391C" w:rsidRDefault="0081391C" w:rsidP="008A2501">
      <w:pPr>
        <w:tabs>
          <w:tab w:val="left" w:pos="567"/>
          <w:tab w:val="left" w:pos="748"/>
          <w:tab w:val="left" w:pos="1134"/>
          <w:tab w:val="left" w:pos="1701"/>
        </w:tabs>
        <w:spacing w:before="120" w:after="240"/>
        <w:rPr>
          <w:b/>
          <w:lang w:val="en-US"/>
        </w:rPr>
      </w:pPr>
      <w:r>
        <w:rPr>
          <w:b/>
          <w:lang w:val="en-US"/>
        </w:rPr>
        <w:t>2.</w:t>
      </w:r>
      <w:r w:rsidR="008A2501">
        <w:rPr>
          <w:b/>
          <w:lang w:val="en-US"/>
        </w:rPr>
        <w:tab/>
      </w:r>
      <w:r>
        <w:rPr>
          <w:b/>
          <w:lang w:val="en-US"/>
        </w:rPr>
        <w:t>Statistical data</w:t>
      </w:r>
    </w:p>
    <w:p w:rsidR="00405E08" w:rsidRPr="00951807" w:rsidRDefault="00405E08" w:rsidP="008A2501">
      <w:pPr>
        <w:tabs>
          <w:tab w:val="left" w:pos="567"/>
          <w:tab w:val="left" w:pos="1134"/>
          <w:tab w:val="left" w:pos="1701"/>
        </w:tabs>
        <w:spacing w:after="240"/>
        <w:jc w:val="center"/>
        <w:rPr>
          <w:b/>
          <w:lang w:val="en-US"/>
        </w:rPr>
      </w:pPr>
      <w:r w:rsidRPr="00951807">
        <w:rPr>
          <w:b/>
          <w:lang w:val="en-US"/>
        </w:rPr>
        <w:t xml:space="preserve">Table </w:t>
      </w:r>
      <w:r w:rsidR="00951807" w:rsidRPr="00951807">
        <w:rPr>
          <w:b/>
          <w:lang w:val="en-US"/>
        </w:rPr>
        <w:t xml:space="preserve">No. </w:t>
      </w:r>
      <w:r w:rsidRPr="00951807">
        <w:rPr>
          <w:b/>
          <w:lang w:val="en-US"/>
        </w:rPr>
        <w:t>36: N</w:t>
      </w:r>
      <w:r w:rsidR="00951807" w:rsidRPr="00951807">
        <w:rPr>
          <w:b/>
          <w:lang w:val="en-US"/>
        </w:rPr>
        <w:t>umber</w:t>
      </w:r>
      <w:r w:rsidRPr="00951807">
        <w:rPr>
          <w:b/>
          <w:lang w:val="en-US"/>
        </w:rPr>
        <w:t xml:space="preserve"> </w:t>
      </w:r>
      <w:r w:rsidR="00951807" w:rsidRPr="00951807">
        <w:rPr>
          <w:b/>
          <w:lang w:val="en-US"/>
        </w:rPr>
        <w:t xml:space="preserve">of </w:t>
      </w:r>
      <w:r w:rsidR="00C83248">
        <w:rPr>
          <w:b/>
          <w:lang w:val="en-US"/>
        </w:rPr>
        <w:t>child</w:t>
      </w:r>
      <w:r w:rsidRPr="00951807">
        <w:rPr>
          <w:b/>
          <w:lang w:val="en-US"/>
        </w:rPr>
        <w:t xml:space="preserve"> </w:t>
      </w:r>
      <w:r w:rsidR="00C83248">
        <w:rPr>
          <w:b/>
          <w:lang w:val="en-US"/>
        </w:rPr>
        <w:t>drug addicts</w:t>
      </w:r>
    </w:p>
    <w:tbl>
      <w:tblPr>
        <w:tblW w:w="0" w:type="auto"/>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5"/>
        <w:gridCol w:w="1496"/>
        <w:gridCol w:w="1496"/>
      </w:tblGrid>
      <w:tr w:rsidR="00405E08" w:rsidRPr="00951807">
        <w:trPr>
          <w:cantSplit/>
        </w:trPr>
        <w:tc>
          <w:tcPr>
            <w:tcW w:w="3655" w:type="dxa"/>
            <w:vMerge w:val="restart"/>
            <w:vAlign w:val="bottom"/>
          </w:tcPr>
          <w:p w:rsidR="00405E08" w:rsidRPr="00951807" w:rsidRDefault="00405E08" w:rsidP="007B559D">
            <w:pPr>
              <w:tabs>
                <w:tab w:val="left" w:pos="567"/>
                <w:tab w:val="left" w:pos="1134"/>
                <w:tab w:val="left" w:pos="1701"/>
              </w:tabs>
              <w:spacing w:before="20" w:after="20"/>
              <w:jc w:val="both"/>
              <w:rPr>
                <w:lang w:val="en-US"/>
              </w:rPr>
            </w:pPr>
            <w:r w:rsidRPr="00951807">
              <w:rPr>
                <w:lang w:val="en-US"/>
              </w:rPr>
              <w:t>N</w:t>
            </w:r>
            <w:r w:rsidR="00951807" w:rsidRPr="00951807">
              <w:rPr>
                <w:lang w:val="en-US"/>
              </w:rPr>
              <w:t>umber</w:t>
            </w:r>
            <w:r w:rsidRPr="00951807">
              <w:rPr>
                <w:lang w:val="en-US"/>
              </w:rPr>
              <w:t xml:space="preserve"> </w:t>
            </w:r>
            <w:r w:rsidR="00951807" w:rsidRPr="00951807">
              <w:rPr>
                <w:lang w:val="en-US"/>
              </w:rPr>
              <w:t xml:space="preserve">of </w:t>
            </w:r>
            <w:r w:rsidR="00C83248">
              <w:rPr>
                <w:lang w:val="en-US"/>
              </w:rPr>
              <w:t>child drug addicts</w:t>
            </w:r>
          </w:p>
        </w:tc>
        <w:tc>
          <w:tcPr>
            <w:tcW w:w="1496" w:type="dxa"/>
          </w:tcPr>
          <w:p w:rsidR="00405E08" w:rsidRPr="00951807" w:rsidRDefault="00405E08" w:rsidP="00AC4797">
            <w:pPr>
              <w:tabs>
                <w:tab w:val="left" w:pos="567"/>
                <w:tab w:val="left" w:pos="1134"/>
                <w:tab w:val="left" w:pos="1701"/>
              </w:tabs>
              <w:spacing w:before="20" w:after="20"/>
              <w:jc w:val="center"/>
              <w:rPr>
                <w:i/>
                <w:iCs/>
                <w:lang w:val="en-US"/>
              </w:rPr>
            </w:pPr>
            <w:r w:rsidRPr="00951807">
              <w:rPr>
                <w:i/>
                <w:iCs/>
                <w:lang w:val="en-US"/>
              </w:rPr>
              <w:t>2005</w:t>
            </w:r>
          </w:p>
        </w:tc>
        <w:tc>
          <w:tcPr>
            <w:tcW w:w="1496" w:type="dxa"/>
          </w:tcPr>
          <w:p w:rsidR="00405E08" w:rsidRPr="00951807" w:rsidRDefault="00405E08" w:rsidP="00AC4797">
            <w:pPr>
              <w:tabs>
                <w:tab w:val="left" w:pos="567"/>
                <w:tab w:val="left" w:pos="1134"/>
                <w:tab w:val="left" w:pos="1701"/>
              </w:tabs>
              <w:spacing w:before="20" w:after="20"/>
              <w:jc w:val="center"/>
              <w:rPr>
                <w:i/>
                <w:iCs/>
                <w:lang w:val="en-US"/>
              </w:rPr>
            </w:pPr>
            <w:r w:rsidRPr="00951807">
              <w:rPr>
                <w:i/>
                <w:iCs/>
                <w:lang w:val="en-US"/>
              </w:rPr>
              <w:t>2006</w:t>
            </w:r>
          </w:p>
        </w:tc>
      </w:tr>
      <w:tr w:rsidR="00405E08" w:rsidRPr="00951807">
        <w:trPr>
          <w:cantSplit/>
        </w:trPr>
        <w:tc>
          <w:tcPr>
            <w:tcW w:w="3655" w:type="dxa"/>
            <w:vMerge/>
          </w:tcPr>
          <w:p w:rsidR="00405E08" w:rsidRPr="00951807" w:rsidRDefault="00405E08" w:rsidP="00AC4797">
            <w:pPr>
              <w:tabs>
                <w:tab w:val="left" w:pos="567"/>
                <w:tab w:val="left" w:pos="1134"/>
                <w:tab w:val="left" w:pos="1701"/>
              </w:tabs>
              <w:spacing w:before="20" w:after="20"/>
              <w:jc w:val="both"/>
              <w:rPr>
                <w:lang w:val="en-US"/>
              </w:rPr>
            </w:pPr>
          </w:p>
        </w:tc>
        <w:tc>
          <w:tcPr>
            <w:tcW w:w="1496" w:type="dxa"/>
          </w:tcPr>
          <w:p w:rsidR="00405E08" w:rsidRPr="00951807" w:rsidRDefault="00405E08" w:rsidP="007B559D">
            <w:pPr>
              <w:tabs>
                <w:tab w:val="left" w:pos="567"/>
                <w:tab w:val="left" w:pos="1701"/>
              </w:tabs>
              <w:spacing w:before="20" w:after="20"/>
              <w:ind w:right="298"/>
              <w:jc w:val="right"/>
              <w:rPr>
                <w:lang w:val="en-US"/>
              </w:rPr>
            </w:pPr>
            <w:r w:rsidRPr="00951807">
              <w:rPr>
                <w:lang w:val="en-US"/>
              </w:rPr>
              <w:t>219</w:t>
            </w:r>
          </w:p>
        </w:tc>
        <w:tc>
          <w:tcPr>
            <w:tcW w:w="1496" w:type="dxa"/>
          </w:tcPr>
          <w:p w:rsidR="00405E08" w:rsidRPr="00951807" w:rsidRDefault="00405E08" w:rsidP="007B559D">
            <w:pPr>
              <w:tabs>
                <w:tab w:val="left" w:pos="567"/>
                <w:tab w:val="left" w:pos="1701"/>
              </w:tabs>
              <w:spacing w:before="20" w:after="20"/>
              <w:ind w:right="298"/>
              <w:jc w:val="right"/>
              <w:rPr>
                <w:lang w:val="en-US"/>
              </w:rPr>
            </w:pPr>
            <w:r w:rsidRPr="00951807">
              <w:rPr>
                <w:lang w:val="en-US"/>
              </w:rPr>
              <w:t>375</w:t>
            </w:r>
          </w:p>
        </w:tc>
      </w:tr>
    </w:tbl>
    <w:p w:rsidR="00405E08" w:rsidRPr="00951807" w:rsidRDefault="00405E08" w:rsidP="00AC4797">
      <w:pPr>
        <w:tabs>
          <w:tab w:val="left" w:pos="567"/>
          <w:tab w:val="left" w:pos="1134"/>
          <w:tab w:val="left" w:pos="1701"/>
        </w:tabs>
        <w:spacing w:before="120" w:after="240"/>
        <w:outlineLvl w:val="3"/>
        <w:rPr>
          <w:b/>
          <w:lang w:val="en-US"/>
        </w:rPr>
      </w:pPr>
      <w:r w:rsidRPr="00951807">
        <w:rPr>
          <w:b/>
          <w:lang w:val="en-US"/>
        </w:rPr>
        <w:t>3.</w:t>
      </w:r>
      <w:r w:rsidR="00AC4797">
        <w:rPr>
          <w:b/>
          <w:lang w:val="en-US"/>
        </w:rPr>
        <w:tab/>
      </w:r>
      <w:r w:rsidR="00951807" w:rsidRPr="00951807">
        <w:rPr>
          <w:b/>
          <w:lang w:val="en-US"/>
        </w:rPr>
        <w:t>Shortcomings noted</w:t>
      </w:r>
    </w:p>
    <w:p w:rsidR="00EF7497" w:rsidRDefault="00EF7497" w:rsidP="00AC4797">
      <w:pPr>
        <w:tabs>
          <w:tab w:val="left" w:pos="567"/>
          <w:tab w:val="left" w:pos="748"/>
          <w:tab w:val="left" w:pos="1134"/>
          <w:tab w:val="left" w:pos="1701"/>
        </w:tabs>
        <w:spacing w:before="120" w:after="240"/>
        <w:rPr>
          <w:lang w:val="en-US"/>
        </w:rPr>
      </w:pPr>
      <w:r>
        <w:rPr>
          <w:lang w:val="en-US"/>
        </w:rPr>
        <w:t>409.</w:t>
      </w:r>
      <w:r>
        <w:rPr>
          <w:lang w:val="en-US"/>
        </w:rPr>
        <w:tab/>
        <w:t>The main shortcomings noted are:</w:t>
      </w:r>
    </w:p>
    <w:p w:rsidR="000E2A85" w:rsidRDefault="00EF7497" w:rsidP="007B559D">
      <w:pPr>
        <w:numPr>
          <w:ilvl w:val="0"/>
          <w:numId w:val="9"/>
        </w:numPr>
        <w:tabs>
          <w:tab w:val="left" w:pos="1134"/>
          <w:tab w:val="left" w:pos="1701"/>
        </w:tabs>
        <w:spacing w:before="120" w:after="240"/>
        <w:rPr>
          <w:lang w:val="en-US"/>
        </w:rPr>
      </w:pPr>
      <w:r>
        <w:rPr>
          <w:lang w:val="en-US"/>
        </w:rPr>
        <w:t>The growing phenomenon of children living and working in the street</w:t>
      </w:r>
      <w:r w:rsidR="00E41828">
        <w:rPr>
          <w:lang w:val="en-US"/>
        </w:rPr>
        <w:t>, which</w:t>
      </w:r>
      <w:r>
        <w:rPr>
          <w:lang w:val="en-US"/>
        </w:rPr>
        <w:t xml:space="preserve"> is conducive to the use of light drugs and toxic chemical inhalants by adolescents</w:t>
      </w:r>
      <w:r w:rsidR="007B559D">
        <w:rPr>
          <w:lang w:val="en-US"/>
        </w:rPr>
        <w:t>;</w:t>
      </w:r>
    </w:p>
    <w:p w:rsidR="00EF7497" w:rsidRDefault="00EF7497" w:rsidP="007B559D">
      <w:pPr>
        <w:numPr>
          <w:ilvl w:val="0"/>
          <w:numId w:val="9"/>
        </w:numPr>
        <w:tabs>
          <w:tab w:val="left" w:pos="1134"/>
          <w:tab w:val="left" w:pos="1701"/>
        </w:tabs>
        <w:spacing w:before="120" w:after="240"/>
        <w:rPr>
          <w:lang w:val="en-US"/>
        </w:rPr>
      </w:pPr>
      <w:r>
        <w:rPr>
          <w:lang w:val="en-US"/>
        </w:rPr>
        <w:t>The failure to ensure vigorous implementation of preventive activities envisaged in the national master plan of action against the abuse of drugs</w:t>
      </w:r>
      <w:r w:rsidR="007B559D">
        <w:rPr>
          <w:lang w:val="en-US"/>
        </w:rPr>
        <w:t>;</w:t>
      </w:r>
    </w:p>
    <w:p w:rsidR="00EF7497" w:rsidRDefault="00EF7497" w:rsidP="007B559D">
      <w:pPr>
        <w:numPr>
          <w:ilvl w:val="0"/>
          <w:numId w:val="9"/>
        </w:numPr>
        <w:tabs>
          <w:tab w:val="left" w:pos="1134"/>
          <w:tab w:val="left" w:pos="1701"/>
        </w:tabs>
        <w:spacing w:before="120" w:after="240"/>
        <w:rPr>
          <w:lang w:val="en-US"/>
        </w:rPr>
      </w:pPr>
      <w:r>
        <w:rPr>
          <w:lang w:val="en-US"/>
        </w:rPr>
        <w:t>The lack of specialized detoxification facilities, which largely accounts for the increase in the number of child drug addicts</w:t>
      </w:r>
      <w:r w:rsidR="007B559D">
        <w:rPr>
          <w:lang w:val="en-US"/>
        </w:rPr>
        <w:t>.</w:t>
      </w:r>
    </w:p>
    <w:p w:rsidR="00EF7497" w:rsidRDefault="00EF7497" w:rsidP="00AC4797">
      <w:pPr>
        <w:tabs>
          <w:tab w:val="left" w:pos="567"/>
          <w:tab w:val="left" w:pos="748"/>
          <w:tab w:val="left" w:pos="1134"/>
          <w:tab w:val="left" w:pos="1701"/>
        </w:tabs>
        <w:spacing w:before="120" w:after="240"/>
        <w:rPr>
          <w:b/>
          <w:lang w:val="en-US"/>
        </w:rPr>
      </w:pPr>
      <w:r>
        <w:rPr>
          <w:b/>
          <w:lang w:val="en-US"/>
        </w:rPr>
        <w:t>2.8.3.3.  Sexual exploitation and sexual abuse (art. 34)</w:t>
      </w:r>
    </w:p>
    <w:p w:rsidR="00002F6D" w:rsidRPr="00002F6D" w:rsidRDefault="00002F6D" w:rsidP="007B559D">
      <w:pPr>
        <w:tabs>
          <w:tab w:val="left" w:pos="567"/>
          <w:tab w:val="left" w:pos="748"/>
          <w:tab w:val="left" w:pos="1134"/>
          <w:tab w:val="left" w:pos="1701"/>
        </w:tabs>
        <w:spacing w:before="120" w:after="240"/>
        <w:rPr>
          <w:b/>
          <w:lang w:val="en-US"/>
        </w:rPr>
      </w:pPr>
      <w:r>
        <w:rPr>
          <w:b/>
          <w:lang w:val="en-US"/>
        </w:rPr>
        <w:t>1.</w:t>
      </w:r>
      <w:r w:rsidR="007B559D">
        <w:rPr>
          <w:b/>
          <w:lang w:val="en-US"/>
        </w:rPr>
        <w:tab/>
      </w:r>
      <w:r>
        <w:rPr>
          <w:b/>
          <w:lang w:val="en-US"/>
        </w:rPr>
        <w:t>Status of the problem</w:t>
      </w:r>
    </w:p>
    <w:p w:rsidR="00EF7497" w:rsidRDefault="00002F6D" w:rsidP="00AC4797">
      <w:pPr>
        <w:tabs>
          <w:tab w:val="left" w:pos="567"/>
          <w:tab w:val="left" w:pos="748"/>
          <w:tab w:val="left" w:pos="1134"/>
          <w:tab w:val="left" w:pos="1701"/>
        </w:tabs>
        <w:spacing w:before="120" w:after="240"/>
        <w:rPr>
          <w:lang w:val="en-US"/>
        </w:rPr>
      </w:pPr>
      <w:r>
        <w:rPr>
          <w:lang w:val="en-US"/>
        </w:rPr>
        <w:t>410.</w:t>
      </w:r>
      <w:r>
        <w:rPr>
          <w:lang w:val="en-US"/>
        </w:rPr>
        <w:tab/>
        <w:t xml:space="preserve">While poverty is one of main factors leading to the sexual exploitation of children, it should be noted that the </w:t>
      </w:r>
      <w:r w:rsidR="00E41828">
        <w:rPr>
          <w:lang w:val="en-US"/>
        </w:rPr>
        <w:t xml:space="preserve">spread </w:t>
      </w:r>
      <w:r>
        <w:rPr>
          <w:lang w:val="en-US"/>
        </w:rPr>
        <w:t>of this phenomenon is also related to certain practices such as child trafficking, prostitution, early marriage, forced marriage, the showing of pornographic films, etc.</w:t>
      </w:r>
    </w:p>
    <w:p w:rsidR="00002F6D" w:rsidRDefault="00002F6D" w:rsidP="00AC4797">
      <w:pPr>
        <w:tabs>
          <w:tab w:val="left" w:pos="567"/>
          <w:tab w:val="left" w:pos="748"/>
          <w:tab w:val="left" w:pos="1134"/>
          <w:tab w:val="left" w:pos="1701"/>
        </w:tabs>
        <w:spacing w:before="120" w:after="240"/>
        <w:rPr>
          <w:lang w:val="en-US"/>
        </w:rPr>
      </w:pPr>
      <w:r>
        <w:rPr>
          <w:lang w:val="en-US"/>
        </w:rPr>
        <w:t>411.</w:t>
      </w:r>
      <w:r>
        <w:rPr>
          <w:lang w:val="en-US"/>
        </w:rPr>
        <w:tab/>
        <w:t xml:space="preserve">The pornographic films are shown in video clubs late at night. According to a survey of forced labour in </w:t>
      </w:r>
      <w:smartTag w:uri="urn:schemas-microsoft-com:office:smarttags" w:element="place">
        <w:smartTag w:uri="urn:schemas-microsoft-com:office:smarttags" w:element="country-region">
          <w:r>
            <w:rPr>
              <w:lang w:val="en-US"/>
            </w:rPr>
            <w:t>Niger</w:t>
          </w:r>
        </w:smartTag>
      </w:smartTag>
      <w:r>
        <w:rPr>
          <w:lang w:val="en-US"/>
        </w:rPr>
        <w:t xml:space="preserve"> conducted by the ILO in 2002, 30 per cent of the persons questioned were aware of cases of recruitment or supply of children for purposes of prostitution or </w:t>
      </w:r>
      <w:r w:rsidR="00CE25BE">
        <w:rPr>
          <w:lang w:val="en-US"/>
        </w:rPr>
        <w:t>production of pornographic material.</w:t>
      </w:r>
    </w:p>
    <w:p w:rsidR="00CE25BE" w:rsidRDefault="00CE25BE" w:rsidP="00AC4797">
      <w:pPr>
        <w:tabs>
          <w:tab w:val="left" w:pos="567"/>
          <w:tab w:val="left" w:pos="748"/>
          <w:tab w:val="left" w:pos="1134"/>
          <w:tab w:val="left" w:pos="1701"/>
        </w:tabs>
        <w:spacing w:before="120" w:after="240"/>
        <w:rPr>
          <w:lang w:val="en-US"/>
        </w:rPr>
      </w:pPr>
      <w:r>
        <w:rPr>
          <w:lang w:val="en-US"/>
        </w:rPr>
        <w:t>412.</w:t>
      </w:r>
      <w:r>
        <w:rPr>
          <w:lang w:val="en-US"/>
        </w:rPr>
        <w:tab/>
        <w:t xml:space="preserve">With regard to child trafficking, according to a study of the phenomenon carried out in 2004, young adolescents are recruited in neighbouring countries and </w:t>
      </w:r>
      <w:r w:rsidR="00E41828">
        <w:rPr>
          <w:lang w:val="en-US"/>
        </w:rPr>
        <w:t xml:space="preserve">are </w:t>
      </w:r>
      <w:r>
        <w:rPr>
          <w:lang w:val="en-US"/>
        </w:rPr>
        <w:t xml:space="preserve">transferred to </w:t>
      </w:r>
      <w:smartTag w:uri="urn:schemas-microsoft-com:office:smarttags" w:element="place">
        <w:smartTag w:uri="urn:schemas-microsoft-com:office:smarttags" w:element="country-region">
          <w:r>
            <w:rPr>
              <w:lang w:val="en-US"/>
            </w:rPr>
            <w:t>Niger</w:t>
          </w:r>
        </w:smartTag>
      </w:smartTag>
      <w:r>
        <w:rPr>
          <w:lang w:val="en-US"/>
        </w:rPr>
        <w:t xml:space="preserve">. In addition, young women are conveyed from </w:t>
      </w:r>
      <w:smartTag w:uri="urn:schemas-microsoft-com:office:smarttags" w:element="country-region">
        <w:r>
          <w:rPr>
            <w:lang w:val="en-US"/>
          </w:rPr>
          <w:t>Niger</w:t>
        </w:r>
      </w:smartTag>
      <w:r>
        <w:rPr>
          <w:lang w:val="en-US"/>
        </w:rPr>
        <w:t xml:space="preserve"> to the countries of the </w:t>
      </w:r>
      <w:smartTag w:uri="urn:schemas-microsoft-com:office:smarttags" w:element="place">
        <w:r>
          <w:rPr>
            <w:lang w:val="en-US"/>
          </w:rPr>
          <w:t xml:space="preserve">Arabian </w:t>
        </w:r>
        <w:r w:rsidR="00E41828">
          <w:rPr>
            <w:lang w:val="en-US"/>
          </w:rPr>
          <w:t>P</w:t>
        </w:r>
        <w:r>
          <w:rPr>
            <w:lang w:val="en-US"/>
          </w:rPr>
          <w:t>eninsula</w:t>
        </w:r>
      </w:smartTag>
      <w:r>
        <w:rPr>
          <w:lang w:val="en-US"/>
        </w:rPr>
        <w:t xml:space="preserve"> for exploitation by prostitution networks. </w:t>
      </w:r>
    </w:p>
    <w:p w:rsidR="00CE25BE" w:rsidRDefault="00CE25BE" w:rsidP="00AC4797">
      <w:pPr>
        <w:tabs>
          <w:tab w:val="left" w:pos="567"/>
          <w:tab w:val="left" w:pos="748"/>
          <w:tab w:val="left" w:pos="1134"/>
          <w:tab w:val="left" w:pos="1701"/>
        </w:tabs>
        <w:spacing w:before="120" w:after="240"/>
        <w:rPr>
          <w:lang w:val="en-US"/>
        </w:rPr>
      </w:pPr>
      <w:r>
        <w:rPr>
          <w:lang w:val="en-US"/>
        </w:rPr>
        <w:t>413.</w:t>
      </w:r>
      <w:r>
        <w:rPr>
          <w:lang w:val="en-US"/>
        </w:rPr>
        <w:tab/>
        <w:t xml:space="preserve">Child prostitution occurs when certain social strata are without access to basic services. This situation </w:t>
      </w:r>
      <w:r w:rsidR="00E41828">
        <w:rPr>
          <w:lang w:val="en-US"/>
        </w:rPr>
        <w:t xml:space="preserve">has been </w:t>
      </w:r>
      <w:r>
        <w:rPr>
          <w:lang w:val="en-US"/>
        </w:rPr>
        <w:t xml:space="preserve">compounded by deep-seated changes in family structure due to the decline in the village economy. The successive droughts that struck the country were followed by an increase in cases of divorce and repudiation, which </w:t>
      </w:r>
      <w:r w:rsidR="00FF6E9C">
        <w:rPr>
          <w:lang w:val="en-US"/>
        </w:rPr>
        <w:t>had an adverse impact on the situation of children. To make matters worse, many rural families found that their only prospect of survival lay in moving to the outskirts of urban centres in search of some form of livelihood. Their minor daughters now work as street hawkers or domestics, which places them at risk of prostitution. In other cases, adolescents girls turn to prostitution in reaction to early or forced marriage.</w:t>
      </w:r>
    </w:p>
    <w:p w:rsidR="00FF6E9C" w:rsidRDefault="00FF6E9C" w:rsidP="007B559D">
      <w:pPr>
        <w:tabs>
          <w:tab w:val="left" w:pos="567"/>
          <w:tab w:val="left" w:pos="748"/>
          <w:tab w:val="left" w:pos="1134"/>
          <w:tab w:val="left" w:pos="1701"/>
        </w:tabs>
        <w:spacing w:before="120" w:after="240"/>
        <w:rPr>
          <w:b/>
          <w:lang w:val="en-US"/>
        </w:rPr>
      </w:pPr>
      <w:r>
        <w:rPr>
          <w:b/>
          <w:lang w:val="en-US"/>
        </w:rPr>
        <w:t>2.</w:t>
      </w:r>
      <w:r w:rsidR="007B559D">
        <w:rPr>
          <w:b/>
          <w:lang w:val="en-US"/>
        </w:rPr>
        <w:tab/>
      </w:r>
      <w:r>
        <w:rPr>
          <w:b/>
          <w:lang w:val="en-US"/>
        </w:rPr>
        <w:t>Follow-up and implementation measures</w:t>
      </w:r>
    </w:p>
    <w:p w:rsidR="00FF6E9C" w:rsidRDefault="00FF6E9C" w:rsidP="00AC4797">
      <w:pPr>
        <w:tabs>
          <w:tab w:val="left" w:pos="567"/>
          <w:tab w:val="left" w:pos="748"/>
          <w:tab w:val="left" w:pos="1134"/>
          <w:tab w:val="left" w:pos="1701"/>
        </w:tabs>
        <w:spacing w:before="120" w:after="240"/>
        <w:rPr>
          <w:lang w:val="en-US"/>
        </w:rPr>
      </w:pPr>
      <w:r>
        <w:rPr>
          <w:lang w:val="en-US"/>
        </w:rPr>
        <w:t>414.</w:t>
      </w:r>
      <w:r>
        <w:rPr>
          <w:lang w:val="en-US"/>
        </w:rPr>
        <w:tab/>
        <w:t xml:space="preserve">The provisions of the Criminal </w:t>
      </w:r>
      <w:r w:rsidR="00B66EE5">
        <w:rPr>
          <w:lang w:val="en-US"/>
        </w:rPr>
        <w:t>C</w:t>
      </w:r>
      <w:r>
        <w:rPr>
          <w:lang w:val="en-US"/>
        </w:rPr>
        <w:t xml:space="preserve">ode concerning the abduction of minors, </w:t>
      </w:r>
      <w:r w:rsidR="00B66EE5">
        <w:rPr>
          <w:lang w:val="en-US"/>
        </w:rPr>
        <w:t>indecent assault without violence on a minor under 13 years of age, indecent assault by an ascendant on the person of a minor, indecent assault with violence on the person of a minor under 13 years of age, indecent acts committed against a minor of the same sex,</w:t>
      </w:r>
      <w:r w:rsidR="00B66EE5" w:rsidRPr="00B66EE5">
        <w:rPr>
          <w:lang w:val="en-US"/>
        </w:rPr>
        <w:t xml:space="preserve"> </w:t>
      </w:r>
      <w:r w:rsidR="00B66EE5">
        <w:rPr>
          <w:lang w:val="en-US"/>
        </w:rPr>
        <w:t>rape of a minor under 13 years of age, and procurement and incitement to immorality committed against a minor have been maintained.</w:t>
      </w:r>
    </w:p>
    <w:p w:rsidR="0099586B" w:rsidRDefault="0099586B" w:rsidP="00AC4797">
      <w:pPr>
        <w:tabs>
          <w:tab w:val="left" w:pos="567"/>
          <w:tab w:val="left" w:pos="748"/>
          <w:tab w:val="left" w:pos="1134"/>
          <w:tab w:val="left" w:pos="1701"/>
        </w:tabs>
        <w:spacing w:before="120" w:after="240"/>
        <w:rPr>
          <w:lang w:val="en-US"/>
        </w:rPr>
      </w:pPr>
      <w:r>
        <w:rPr>
          <w:lang w:val="en-US"/>
        </w:rPr>
        <w:t>415.</w:t>
      </w:r>
      <w:r>
        <w:rPr>
          <w:lang w:val="en-US"/>
        </w:rPr>
        <w:tab/>
      </w:r>
      <w:smartTag w:uri="urn:schemas-microsoft-com:office:smarttags" w:element="place">
        <w:smartTag w:uri="urn:schemas-microsoft-com:office:smarttags" w:element="country-region">
          <w:r>
            <w:rPr>
              <w:lang w:val="en-US"/>
            </w:rPr>
            <w:t>Niger</w:t>
          </w:r>
        </w:smartTag>
      </w:smartTag>
      <w:r>
        <w:rPr>
          <w:lang w:val="en-US"/>
        </w:rPr>
        <w:t xml:space="preserve"> </w:t>
      </w:r>
      <w:r w:rsidR="00A81BF2">
        <w:rPr>
          <w:lang w:val="en-US"/>
        </w:rPr>
        <w:t>ha</w:t>
      </w:r>
      <w:r>
        <w:rPr>
          <w:lang w:val="en-US"/>
        </w:rPr>
        <w:t>s sign</w:t>
      </w:r>
      <w:r w:rsidR="00A81BF2">
        <w:rPr>
          <w:lang w:val="en-US"/>
        </w:rPr>
        <w:t>ed</w:t>
      </w:r>
      <w:r>
        <w:rPr>
          <w:lang w:val="en-US"/>
        </w:rPr>
        <w:t>: (a) the United Nations Convention against Transnational Organized Crime; (b) the Optional Protocol to the Convention on the Rights of the Child on the sale of children, child prostitution and child pornography.</w:t>
      </w:r>
    </w:p>
    <w:p w:rsidR="0099586B" w:rsidRDefault="0099586B" w:rsidP="00AC4797">
      <w:pPr>
        <w:tabs>
          <w:tab w:val="left" w:pos="567"/>
          <w:tab w:val="left" w:pos="748"/>
          <w:tab w:val="left" w:pos="1134"/>
          <w:tab w:val="left" w:pos="1701"/>
        </w:tabs>
        <w:spacing w:before="120" w:after="240"/>
        <w:rPr>
          <w:lang w:val="en-US"/>
        </w:rPr>
      </w:pPr>
      <w:r>
        <w:rPr>
          <w:lang w:val="en-US"/>
        </w:rPr>
        <w:t>416.</w:t>
      </w:r>
      <w:r>
        <w:rPr>
          <w:lang w:val="en-US"/>
        </w:rPr>
        <w:tab/>
        <w:t xml:space="preserve">This paved the way for the elaboration in 2006 of the National Plan of Action (2006-2010) against Child Sexual Abuse. The </w:t>
      </w:r>
      <w:r w:rsidR="00A633B6">
        <w:rPr>
          <w:lang w:val="en-US"/>
        </w:rPr>
        <w:t>aims of the Plan of Action are: (a) to prevent all forms of sexual exploitation of children; (b) to provide for the social reintegration and rehabilitation of child victims of sexual exploitation (c) to support implementation of the declarations and initiate the process of eradication of all forms of sexual exploitation of children; (d) to make arrangements for the involvement of development agencies in action against the sexual exploitation of children; (e) to contribute to the emergence of a civil society culture in which practices involving the sexual exploitation of children are outlawed.</w:t>
      </w:r>
    </w:p>
    <w:p w:rsidR="00A633B6" w:rsidRDefault="00A633B6" w:rsidP="00AC4797">
      <w:pPr>
        <w:tabs>
          <w:tab w:val="left" w:pos="567"/>
          <w:tab w:val="left" w:pos="748"/>
          <w:tab w:val="left" w:pos="1134"/>
          <w:tab w:val="left" w:pos="1701"/>
        </w:tabs>
        <w:spacing w:before="120" w:after="240"/>
        <w:rPr>
          <w:lang w:val="en-US"/>
        </w:rPr>
      </w:pPr>
      <w:r>
        <w:rPr>
          <w:lang w:val="en-US"/>
        </w:rPr>
        <w:t>417.</w:t>
      </w:r>
      <w:r>
        <w:rPr>
          <w:lang w:val="en-US"/>
        </w:rPr>
        <w:tab/>
        <w:t>A national brigade and regional brigades specializing in the protection of minors have been established within the national police force.</w:t>
      </w:r>
    </w:p>
    <w:p w:rsidR="00A633B6" w:rsidRDefault="00A633B6" w:rsidP="00AC4797">
      <w:pPr>
        <w:tabs>
          <w:tab w:val="left" w:pos="567"/>
          <w:tab w:val="left" w:pos="748"/>
          <w:tab w:val="left" w:pos="1134"/>
          <w:tab w:val="left" w:pos="1701"/>
        </w:tabs>
        <w:spacing w:before="120" w:after="240"/>
        <w:rPr>
          <w:lang w:val="en-US"/>
        </w:rPr>
      </w:pPr>
      <w:r>
        <w:rPr>
          <w:lang w:val="en-US"/>
        </w:rPr>
        <w:t>418.</w:t>
      </w:r>
      <w:r>
        <w:rPr>
          <w:lang w:val="en-US"/>
        </w:rPr>
        <w:tab/>
        <w:t xml:space="preserve">Juvenile judges regularly order activities such as educational monitoring, placement in apprenticeship and the return of children to their families. These activities, which are supported by the SEJUPs, help to protect </w:t>
      </w:r>
      <w:r w:rsidR="00ED13D1">
        <w:rPr>
          <w:lang w:val="en-US"/>
        </w:rPr>
        <w:t xml:space="preserve">numerous </w:t>
      </w:r>
      <w:r>
        <w:rPr>
          <w:lang w:val="en-US"/>
        </w:rPr>
        <w:t>minors from the risk of sexual exploitation to which they were exposed.</w:t>
      </w:r>
    </w:p>
    <w:p w:rsidR="00ED13D1" w:rsidRDefault="00ED13D1" w:rsidP="007B559D">
      <w:pPr>
        <w:tabs>
          <w:tab w:val="left" w:pos="567"/>
          <w:tab w:val="left" w:pos="748"/>
          <w:tab w:val="left" w:pos="1134"/>
          <w:tab w:val="left" w:pos="1701"/>
        </w:tabs>
        <w:spacing w:before="120" w:after="240"/>
        <w:rPr>
          <w:lang w:val="en-US"/>
        </w:rPr>
      </w:pPr>
      <w:r>
        <w:rPr>
          <w:b/>
          <w:lang w:val="en-US"/>
        </w:rPr>
        <w:t>2.</w:t>
      </w:r>
      <w:r w:rsidR="007B559D">
        <w:rPr>
          <w:b/>
          <w:lang w:val="en-US"/>
        </w:rPr>
        <w:tab/>
      </w:r>
      <w:r>
        <w:rPr>
          <w:b/>
          <w:lang w:val="en-US"/>
        </w:rPr>
        <w:t>Shortcomings noted</w:t>
      </w:r>
    </w:p>
    <w:p w:rsidR="00ED13D1" w:rsidRDefault="00ED13D1" w:rsidP="00AC4797">
      <w:pPr>
        <w:tabs>
          <w:tab w:val="left" w:pos="567"/>
          <w:tab w:val="left" w:pos="748"/>
          <w:tab w:val="left" w:pos="1134"/>
          <w:tab w:val="left" w:pos="1701"/>
        </w:tabs>
        <w:spacing w:before="120" w:after="240"/>
        <w:rPr>
          <w:lang w:val="en-US"/>
        </w:rPr>
      </w:pPr>
      <w:r>
        <w:rPr>
          <w:lang w:val="en-US"/>
        </w:rPr>
        <w:t>419.</w:t>
      </w:r>
      <w:r>
        <w:rPr>
          <w:lang w:val="en-US"/>
        </w:rPr>
        <w:tab/>
        <w:t xml:space="preserve">The phenomenon of sexual exploitation of minors is tending to spread in Niger owing to: (a) insufficient capacity to monitor the situation of children; (b) the impoverishment of many households, which therefore tend to condone the prostitution of their children; (c) the existence of pornographic sites on the Internet; (d) the uncontrolled distribution of videocassettes containing pornographic films; (e) the inadequacy of the legislation: the offences defined with a view to protecting minors usually relate only to minors under 13 years of age; (f) failure to report sexual exploitation of a child, especially when the perpetrator is a member of the child’s family. In other cases, failure to report offences is due to fear of </w:t>
      </w:r>
      <w:r w:rsidR="00680543">
        <w:rPr>
          <w:lang w:val="en-US"/>
        </w:rPr>
        <w:t>being blacklisted.</w:t>
      </w:r>
    </w:p>
    <w:p w:rsidR="00ED13D1" w:rsidRDefault="004613AD" w:rsidP="007B559D">
      <w:pPr>
        <w:keepNext/>
        <w:tabs>
          <w:tab w:val="left" w:pos="567"/>
          <w:tab w:val="left" w:pos="748"/>
          <w:tab w:val="left" w:pos="1134"/>
          <w:tab w:val="left" w:pos="1701"/>
        </w:tabs>
        <w:spacing w:before="120" w:after="240"/>
        <w:rPr>
          <w:b/>
          <w:lang w:val="en-US"/>
        </w:rPr>
      </w:pPr>
      <w:r>
        <w:rPr>
          <w:b/>
          <w:lang w:val="en-US"/>
        </w:rPr>
        <w:t xml:space="preserve">2.8.3.4. </w:t>
      </w:r>
      <w:r w:rsidR="00ED13D1">
        <w:rPr>
          <w:b/>
          <w:lang w:val="en-US"/>
        </w:rPr>
        <w:t>Other forms of exploitation (art. 36)</w:t>
      </w:r>
    </w:p>
    <w:p w:rsidR="00ED13D1" w:rsidRDefault="00ED13D1" w:rsidP="007B559D">
      <w:pPr>
        <w:keepNext/>
        <w:tabs>
          <w:tab w:val="left" w:pos="567"/>
          <w:tab w:val="left" w:pos="748"/>
          <w:tab w:val="left" w:pos="1134"/>
          <w:tab w:val="left" w:pos="1701"/>
        </w:tabs>
        <w:spacing w:before="120" w:after="240"/>
        <w:rPr>
          <w:lang w:val="en-US"/>
        </w:rPr>
      </w:pPr>
      <w:r>
        <w:rPr>
          <w:b/>
          <w:lang w:val="en-US"/>
        </w:rPr>
        <w:t>1.</w:t>
      </w:r>
      <w:r w:rsidR="007B559D">
        <w:rPr>
          <w:b/>
          <w:lang w:val="en-US"/>
        </w:rPr>
        <w:tab/>
      </w:r>
      <w:r>
        <w:rPr>
          <w:b/>
          <w:lang w:val="en-US"/>
        </w:rPr>
        <w:t>Follow-up and implementation measures</w:t>
      </w:r>
    </w:p>
    <w:p w:rsidR="00ED13D1" w:rsidRDefault="00ED13D1" w:rsidP="007B559D">
      <w:pPr>
        <w:keepNext/>
        <w:tabs>
          <w:tab w:val="left" w:pos="567"/>
          <w:tab w:val="left" w:pos="748"/>
          <w:tab w:val="left" w:pos="1134"/>
          <w:tab w:val="left" w:pos="1701"/>
        </w:tabs>
        <w:spacing w:before="120" w:after="240"/>
        <w:rPr>
          <w:lang w:val="en-US"/>
        </w:rPr>
      </w:pPr>
      <w:r>
        <w:rPr>
          <w:lang w:val="en-US"/>
        </w:rPr>
        <w:t>420.</w:t>
      </w:r>
      <w:r>
        <w:rPr>
          <w:lang w:val="en-US"/>
        </w:rPr>
        <w:tab/>
      </w:r>
      <w:r w:rsidR="00680543">
        <w:rPr>
          <w:lang w:val="en-US"/>
        </w:rPr>
        <w:t xml:space="preserve">With a view to protecting minors against all forms of exploitation, the Niger Civil Code introduced the concept of absence of legal capacity. This regime restricts a person’s capacity to exercise rights in order to protect </w:t>
      </w:r>
      <w:r w:rsidR="00A173F7">
        <w:rPr>
          <w:lang w:val="en-US"/>
        </w:rPr>
        <w:t xml:space="preserve">those </w:t>
      </w:r>
      <w:r w:rsidR="00680543">
        <w:rPr>
          <w:lang w:val="en-US"/>
        </w:rPr>
        <w:t xml:space="preserve">deemed to be unfit to express </w:t>
      </w:r>
      <w:r w:rsidR="00A173F7">
        <w:rPr>
          <w:lang w:val="en-US"/>
        </w:rPr>
        <w:t xml:space="preserve">their will or </w:t>
      </w:r>
      <w:r w:rsidR="00680543">
        <w:rPr>
          <w:lang w:val="en-US"/>
        </w:rPr>
        <w:t>intention</w:t>
      </w:r>
      <w:r w:rsidR="00A173F7">
        <w:rPr>
          <w:lang w:val="en-US"/>
        </w:rPr>
        <w:t>. The restrictions may be general or particular. Minors, for example, are incapable, on account of their age, to take reasonable decisions regarding the conduct of their daily lives. The law intervenes to protect them by declaring their incapacity to exercise rights.</w:t>
      </w:r>
    </w:p>
    <w:p w:rsidR="00ED13D1" w:rsidRDefault="00ED13D1" w:rsidP="00AC4797">
      <w:pPr>
        <w:tabs>
          <w:tab w:val="left" w:pos="567"/>
          <w:tab w:val="left" w:pos="748"/>
          <w:tab w:val="left" w:pos="1134"/>
          <w:tab w:val="left" w:pos="1701"/>
        </w:tabs>
        <w:spacing w:before="120" w:after="240"/>
        <w:rPr>
          <w:lang w:val="en-US"/>
        </w:rPr>
      </w:pPr>
      <w:r>
        <w:rPr>
          <w:lang w:val="en-US"/>
        </w:rPr>
        <w:t>421.</w:t>
      </w:r>
      <w:r>
        <w:rPr>
          <w:lang w:val="en-US"/>
        </w:rPr>
        <w:tab/>
      </w:r>
      <w:r w:rsidR="00A173F7">
        <w:rPr>
          <w:lang w:val="en-US"/>
        </w:rPr>
        <w:t>Thus, although minors may hold the same rights as adult</w:t>
      </w:r>
      <w:r w:rsidR="00CC0A68">
        <w:rPr>
          <w:lang w:val="en-US"/>
        </w:rPr>
        <w:t>s</w:t>
      </w:r>
      <w:r w:rsidR="00A173F7">
        <w:rPr>
          <w:lang w:val="en-US"/>
        </w:rPr>
        <w:t xml:space="preserve">, they cannot exercise those rights themselves, at least without authorization. </w:t>
      </w:r>
      <w:r w:rsidR="005663E8">
        <w:rPr>
          <w:lang w:val="en-US"/>
        </w:rPr>
        <w:t>It is considered risky for minors</w:t>
      </w:r>
      <w:r w:rsidR="00A173F7">
        <w:rPr>
          <w:lang w:val="en-US"/>
        </w:rPr>
        <w:t xml:space="preserve">, in view of their age, to </w:t>
      </w:r>
      <w:r w:rsidR="005663E8">
        <w:rPr>
          <w:lang w:val="en-US"/>
        </w:rPr>
        <w:t>assume certain civil commitment</w:t>
      </w:r>
      <w:r w:rsidR="00603BB3">
        <w:rPr>
          <w:lang w:val="en-US"/>
        </w:rPr>
        <w:t>s</w:t>
      </w:r>
      <w:r w:rsidR="005663E8">
        <w:rPr>
          <w:lang w:val="en-US"/>
        </w:rPr>
        <w:t xml:space="preserve"> personally or without authorization. </w:t>
      </w:r>
    </w:p>
    <w:p w:rsidR="00603BB3" w:rsidRDefault="005663E8" w:rsidP="00AC4797">
      <w:pPr>
        <w:tabs>
          <w:tab w:val="left" w:pos="567"/>
          <w:tab w:val="left" w:pos="748"/>
          <w:tab w:val="left" w:pos="1134"/>
          <w:tab w:val="left" w:pos="1701"/>
        </w:tabs>
        <w:spacing w:before="120" w:after="240"/>
        <w:rPr>
          <w:lang w:val="en-US"/>
        </w:rPr>
      </w:pPr>
      <w:r>
        <w:rPr>
          <w:lang w:val="en-US"/>
        </w:rPr>
        <w:t>422.</w:t>
      </w:r>
      <w:r w:rsidR="008E67AB">
        <w:rPr>
          <w:lang w:val="en-US"/>
        </w:rPr>
        <w:tab/>
      </w:r>
      <w:r w:rsidR="00603BB3">
        <w:rPr>
          <w:lang w:val="en-US"/>
        </w:rPr>
        <w:t>Minors are therefore denied legal capacity. As a result, other persons act for and on behalf of minors or authorize the minors to act.</w:t>
      </w:r>
    </w:p>
    <w:p w:rsidR="005663E8" w:rsidRDefault="005663E8" w:rsidP="00AC4797">
      <w:pPr>
        <w:tabs>
          <w:tab w:val="left" w:pos="567"/>
          <w:tab w:val="left" w:pos="748"/>
          <w:tab w:val="left" w:pos="1134"/>
          <w:tab w:val="left" w:pos="1701"/>
        </w:tabs>
        <w:spacing w:before="120" w:after="240"/>
        <w:rPr>
          <w:lang w:val="en-US"/>
        </w:rPr>
      </w:pPr>
      <w:r>
        <w:rPr>
          <w:lang w:val="en-US"/>
        </w:rPr>
        <w:t>423.</w:t>
      </w:r>
      <w:r>
        <w:rPr>
          <w:lang w:val="en-US"/>
        </w:rPr>
        <w:tab/>
      </w:r>
      <w:r w:rsidR="00603BB3">
        <w:rPr>
          <w:lang w:val="en-US"/>
        </w:rPr>
        <w:t>As the idea underlying the concept of absence of capacity is to protect the persons concerned, any legal transaction undertaken by a person without legal capacity is null and void.</w:t>
      </w:r>
    </w:p>
    <w:p w:rsidR="005663E8" w:rsidRDefault="005663E8" w:rsidP="007B559D">
      <w:pPr>
        <w:tabs>
          <w:tab w:val="left" w:pos="567"/>
          <w:tab w:val="left" w:pos="748"/>
          <w:tab w:val="left" w:pos="1134"/>
          <w:tab w:val="left" w:pos="1701"/>
        </w:tabs>
        <w:spacing w:before="120" w:after="240"/>
        <w:rPr>
          <w:lang w:val="en-US"/>
        </w:rPr>
      </w:pPr>
      <w:r>
        <w:rPr>
          <w:b/>
          <w:lang w:val="en-US"/>
        </w:rPr>
        <w:t>2.</w:t>
      </w:r>
      <w:r w:rsidR="007B559D">
        <w:rPr>
          <w:b/>
          <w:lang w:val="en-US"/>
        </w:rPr>
        <w:tab/>
      </w:r>
      <w:r>
        <w:rPr>
          <w:b/>
          <w:lang w:val="en-US"/>
        </w:rPr>
        <w:t>Difficulties encountered</w:t>
      </w:r>
    </w:p>
    <w:p w:rsidR="005663E8" w:rsidRDefault="005663E8" w:rsidP="00AC4797">
      <w:pPr>
        <w:tabs>
          <w:tab w:val="left" w:pos="567"/>
          <w:tab w:val="left" w:pos="748"/>
          <w:tab w:val="left" w:pos="1134"/>
          <w:tab w:val="left" w:pos="1701"/>
        </w:tabs>
        <w:spacing w:before="120" w:after="240"/>
        <w:rPr>
          <w:lang w:val="en-US"/>
        </w:rPr>
      </w:pPr>
      <w:r>
        <w:rPr>
          <w:lang w:val="en-US"/>
        </w:rPr>
        <w:t>424.</w:t>
      </w:r>
      <w:r>
        <w:rPr>
          <w:lang w:val="en-US"/>
        </w:rPr>
        <w:tab/>
      </w:r>
      <w:r w:rsidR="00603BB3">
        <w:rPr>
          <w:lang w:val="en-US"/>
        </w:rPr>
        <w:t>Implementation of the regime of absence of legal capacity of minors is impeded by legal pluralism. Many children invoke customary law in order to assume civil commitments without authorization.</w:t>
      </w:r>
    </w:p>
    <w:p w:rsidR="005663E8" w:rsidRDefault="005663E8" w:rsidP="004613AD">
      <w:pPr>
        <w:tabs>
          <w:tab w:val="left" w:pos="567"/>
          <w:tab w:val="left" w:pos="748"/>
          <w:tab w:val="left" w:pos="1134"/>
          <w:tab w:val="left" w:pos="1701"/>
        </w:tabs>
        <w:spacing w:before="120" w:after="240"/>
        <w:rPr>
          <w:b/>
          <w:lang w:val="en-US"/>
        </w:rPr>
      </w:pPr>
      <w:r>
        <w:rPr>
          <w:b/>
          <w:lang w:val="en-US"/>
        </w:rPr>
        <w:t xml:space="preserve">2.8.3.5. </w:t>
      </w:r>
      <w:r w:rsidR="008E67AB">
        <w:rPr>
          <w:b/>
          <w:lang w:val="en-US"/>
        </w:rPr>
        <w:t>Abduction, sale or trafficking (art. 35)</w:t>
      </w:r>
    </w:p>
    <w:p w:rsidR="008E67AB" w:rsidRDefault="008E67AB" w:rsidP="007B559D">
      <w:pPr>
        <w:tabs>
          <w:tab w:val="left" w:pos="567"/>
          <w:tab w:val="left" w:pos="748"/>
          <w:tab w:val="left" w:pos="1134"/>
          <w:tab w:val="left" w:pos="1701"/>
        </w:tabs>
        <w:spacing w:before="120" w:after="240"/>
        <w:rPr>
          <w:b/>
          <w:lang w:val="en-US"/>
        </w:rPr>
      </w:pPr>
      <w:r>
        <w:rPr>
          <w:b/>
          <w:lang w:val="en-US"/>
        </w:rPr>
        <w:t>1.</w:t>
      </w:r>
      <w:r w:rsidR="007B559D">
        <w:rPr>
          <w:b/>
          <w:lang w:val="en-US"/>
        </w:rPr>
        <w:tab/>
      </w:r>
      <w:r>
        <w:rPr>
          <w:b/>
          <w:lang w:val="en-US"/>
        </w:rPr>
        <w:t>Follow-up measures</w:t>
      </w:r>
    </w:p>
    <w:p w:rsidR="008E67AB" w:rsidRPr="008E67AB" w:rsidRDefault="008E67AB" w:rsidP="00AC4797">
      <w:pPr>
        <w:tabs>
          <w:tab w:val="left" w:pos="567"/>
          <w:tab w:val="left" w:pos="748"/>
          <w:tab w:val="left" w:pos="1134"/>
          <w:tab w:val="left" w:pos="1701"/>
        </w:tabs>
        <w:spacing w:before="120" w:after="240"/>
        <w:rPr>
          <w:lang w:val="en-US"/>
        </w:rPr>
      </w:pPr>
      <w:r w:rsidRPr="008E67AB">
        <w:rPr>
          <w:lang w:val="en-US"/>
        </w:rPr>
        <w:t>425.</w:t>
      </w:r>
      <w:r w:rsidRPr="008E67AB">
        <w:rPr>
          <w:lang w:val="en-US"/>
        </w:rPr>
        <w:tab/>
      </w:r>
      <w:r w:rsidR="00603BB3">
        <w:rPr>
          <w:lang w:val="en-US"/>
        </w:rPr>
        <w:t xml:space="preserve">On the institutional level, a National Commission for Oversight and Coordination of the National Plan of Action to Combat Child Trafficking </w:t>
      </w:r>
      <w:r w:rsidR="00CC0A68">
        <w:rPr>
          <w:lang w:val="en-US"/>
        </w:rPr>
        <w:t>w</w:t>
      </w:r>
      <w:r w:rsidR="00603BB3">
        <w:rPr>
          <w:lang w:val="en-US"/>
        </w:rPr>
        <w:t xml:space="preserve">as established in the Ministry for the Advancement of Women and Protection of Children by Decree No. 10/MPF/PE of </w:t>
      </w:r>
      <w:smartTag w:uri="urn:schemas-microsoft-com:office:smarttags" w:element="date">
        <w:smartTagPr>
          <w:attr w:name="Year" w:val="2006"/>
          <w:attr w:name="Day" w:val="26"/>
          <w:attr w:name="Month" w:val="5"/>
        </w:smartTagPr>
        <w:r w:rsidR="00603BB3">
          <w:rPr>
            <w:lang w:val="en-US"/>
          </w:rPr>
          <w:t>26 May 2006</w:t>
        </w:r>
      </w:smartTag>
      <w:r w:rsidR="00603BB3">
        <w:rPr>
          <w:lang w:val="en-US"/>
        </w:rPr>
        <w:t>. The Commission is mandated</w:t>
      </w:r>
      <w:r w:rsidR="00CC0A68">
        <w:rPr>
          <w:lang w:val="en-US"/>
        </w:rPr>
        <w:t>,</w:t>
      </w:r>
      <w:r w:rsidR="00603BB3">
        <w:rPr>
          <w:lang w:val="en-US"/>
        </w:rPr>
        <w:t xml:space="preserve"> inter alia: (a) to develop technical and financial partnership strateg</w:t>
      </w:r>
      <w:r w:rsidR="00920A40">
        <w:rPr>
          <w:lang w:val="en-US"/>
        </w:rPr>
        <w:t>ies to ensure that it can operate effectively; (b) to propose solutions to the problems faced at the national level by actors involved in the fight against child trafficking; (c) to build up experience in prevention, provision of care and reintegration, and to compile data on the identity of child victims, perpetrators and their accomplices and on the m</w:t>
      </w:r>
      <w:r w:rsidR="007B559D">
        <w:rPr>
          <w:lang w:val="en-US"/>
        </w:rPr>
        <w:t>easures taken against them; (d) </w:t>
      </w:r>
      <w:r w:rsidR="00920A40">
        <w:rPr>
          <w:lang w:val="en-US"/>
        </w:rPr>
        <w:t xml:space="preserve">to prepare progress reports, in consultation with the institutions concerned, on the implementation of the above-mentioned </w:t>
      </w:r>
      <w:r w:rsidR="00CC0A68">
        <w:rPr>
          <w:lang w:val="en-US"/>
        </w:rPr>
        <w:t>M</w:t>
      </w:r>
      <w:r w:rsidR="00920A40">
        <w:rPr>
          <w:lang w:val="en-US"/>
        </w:rPr>
        <w:t xml:space="preserve">ultilateral </w:t>
      </w:r>
      <w:r w:rsidR="00CC0A68">
        <w:rPr>
          <w:lang w:val="en-US"/>
        </w:rPr>
        <w:t>A</w:t>
      </w:r>
      <w:r w:rsidR="00920A40">
        <w:rPr>
          <w:lang w:val="en-US"/>
        </w:rPr>
        <w:t>greement; (e) to formulate opinions and recommendations.</w:t>
      </w:r>
    </w:p>
    <w:p w:rsidR="008E67AB" w:rsidRDefault="008E67AB" w:rsidP="00AC4797">
      <w:pPr>
        <w:tabs>
          <w:tab w:val="left" w:pos="567"/>
          <w:tab w:val="left" w:pos="748"/>
          <w:tab w:val="left" w:pos="1134"/>
          <w:tab w:val="left" w:pos="1701"/>
        </w:tabs>
        <w:spacing w:before="120" w:after="240"/>
        <w:rPr>
          <w:lang w:val="en-US"/>
        </w:rPr>
      </w:pPr>
      <w:r>
        <w:rPr>
          <w:lang w:val="en-US"/>
        </w:rPr>
        <w:t>426.</w:t>
      </w:r>
      <w:r>
        <w:rPr>
          <w:lang w:val="en-US"/>
        </w:rPr>
        <w:tab/>
      </w:r>
      <w:r w:rsidR="00920A40">
        <w:rPr>
          <w:lang w:val="en-US"/>
        </w:rPr>
        <w:t xml:space="preserve">A national survey designed to assess the scale of trafficking in </w:t>
      </w:r>
      <w:smartTag w:uri="urn:schemas-microsoft-com:office:smarttags" w:element="place">
        <w:smartTag w:uri="urn:schemas-microsoft-com:office:smarttags" w:element="country-region">
          <w:r w:rsidR="00920A40">
            <w:rPr>
              <w:lang w:val="en-US"/>
            </w:rPr>
            <w:t>Niger</w:t>
          </w:r>
        </w:smartTag>
      </w:smartTag>
      <w:r w:rsidR="00920A40">
        <w:rPr>
          <w:lang w:val="en-US"/>
        </w:rPr>
        <w:t xml:space="preserve"> and to propose </w:t>
      </w:r>
      <w:r w:rsidR="00322676">
        <w:rPr>
          <w:lang w:val="en-US"/>
        </w:rPr>
        <w:t xml:space="preserve">ways and means of combating the phenomenon </w:t>
      </w:r>
      <w:r w:rsidR="00920A40">
        <w:rPr>
          <w:lang w:val="en-US"/>
        </w:rPr>
        <w:t>was conducted in 2004.</w:t>
      </w:r>
    </w:p>
    <w:p w:rsidR="008E67AB" w:rsidRDefault="008E67AB" w:rsidP="007B559D">
      <w:pPr>
        <w:keepNext/>
        <w:tabs>
          <w:tab w:val="left" w:pos="567"/>
          <w:tab w:val="left" w:pos="748"/>
          <w:tab w:val="left" w:pos="1134"/>
          <w:tab w:val="left" w:pos="1701"/>
        </w:tabs>
        <w:spacing w:before="120" w:after="240"/>
        <w:rPr>
          <w:b/>
          <w:lang w:val="en-US"/>
        </w:rPr>
      </w:pPr>
      <w:r>
        <w:rPr>
          <w:b/>
          <w:lang w:val="en-US"/>
        </w:rPr>
        <w:t>2.</w:t>
      </w:r>
      <w:r w:rsidR="007B559D">
        <w:rPr>
          <w:b/>
          <w:lang w:val="en-US"/>
        </w:rPr>
        <w:tab/>
      </w:r>
      <w:r>
        <w:rPr>
          <w:b/>
          <w:lang w:val="en-US"/>
        </w:rPr>
        <w:t xml:space="preserve">Measures of implementation </w:t>
      </w:r>
    </w:p>
    <w:p w:rsidR="008E67AB" w:rsidRDefault="008E67AB" w:rsidP="007B559D">
      <w:pPr>
        <w:keepNext/>
        <w:tabs>
          <w:tab w:val="left" w:pos="567"/>
          <w:tab w:val="left" w:pos="748"/>
          <w:tab w:val="left" w:pos="1134"/>
          <w:tab w:val="left" w:pos="1701"/>
        </w:tabs>
        <w:spacing w:before="120" w:after="240"/>
        <w:rPr>
          <w:lang w:val="en-US"/>
        </w:rPr>
      </w:pPr>
      <w:r>
        <w:rPr>
          <w:lang w:val="en-US"/>
        </w:rPr>
        <w:t>427.</w:t>
      </w:r>
      <w:r>
        <w:rPr>
          <w:lang w:val="en-US"/>
        </w:rPr>
        <w:tab/>
      </w:r>
      <w:r w:rsidR="00322676">
        <w:rPr>
          <w:lang w:val="en-US"/>
        </w:rPr>
        <w:t>The abduction of children is punishable under article 248 of the Criminal Code. However, no case has been recorded to date.</w:t>
      </w:r>
    </w:p>
    <w:p w:rsidR="00322676" w:rsidRDefault="00322676" w:rsidP="00AC4797">
      <w:pPr>
        <w:tabs>
          <w:tab w:val="left" w:pos="567"/>
          <w:tab w:val="left" w:pos="748"/>
          <w:tab w:val="left" w:pos="1134"/>
          <w:tab w:val="left" w:pos="1701"/>
        </w:tabs>
        <w:spacing w:before="120" w:after="240"/>
        <w:rPr>
          <w:lang w:val="en-US"/>
        </w:rPr>
      </w:pPr>
      <w:r>
        <w:rPr>
          <w:lang w:val="en-US"/>
        </w:rPr>
        <w:t>428.</w:t>
      </w:r>
      <w:r>
        <w:rPr>
          <w:lang w:val="en-US"/>
        </w:rPr>
        <w:tab/>
        <w:t xml:space="preserve">With regard to the protection of children against trafficking, Niger is a party to the </w:t>
      </w:r>
      <w:r w:rsidRPr="00322676">
        <w:rPr>
          <w:lang w:val="en-US"/>
        </w:rPr>
        <w:t>Protocol to Prevent, Suppress and Punish Trafficking in Persons, Especially Women and Children, supplementing the United Nations Convention against Transnational Organized Crime (Palermo Protocol</w:t>
      </w:r>
      <w:r>
        <w:rPr>
          <w:lang w:val="en-US"/>
        </w:rPr>
        <w:t>, 2000</w:t>
      </w:r>
      <w:r w:rsidRPr="00322676">
        <w:rPr>
          <w:lang w:val="en-US"/>
        </w:rPr>
        <w:t xml:space="preserve">) </w:t>
      </w:r>
      <w:r>
        <w:rPr>
          <w:lang w:val="en-US"/>
        </w:rPr>
        <w:t xml:space="preserve">and to the Multilateral Cooperation Agreement to Combat Child Trafficking in West Africa, signed in Abidjan on 27 July 2005. The latter Agreement provides for collaboration in the subregion in the fight against child trafficking. </w:t>
      </w:r>
      <w:smartTag w:uri="urn:schemas-microsoft-com:office:smarttags" w:element="country-region">
        <w:r>
          <w:rPr>
            <w:lang w:val="en-US"/>
          </w:rPr>
          <w:t>Niger</w:t>
        </w:r>
      </w:smartTag>
      <w:r>
        <w:rPr>
          <w:lang w:val="en-US"/>
        </w:rPr>
        <w:t xml:space="preserve"> has also participated in international meetings (</w:t>
      </w:r>
      <w:smartTag w:uri="urn:schemas-microsoft-com:office:smarttags" w:element="City">
        <w:r>
          <w:rPr>
            <w:lang w:val="en-US"/>
          </w:rPr>
          <w:t>Geneva</w:t>
        </w:r>
      </w:smartTag>
      <w:r>
        <w:rPr>
          <w:lang w:val="en-US"/>
        </w:rPr>
        <w:t xml:space="preserve">, </w:t>
      </w:r>
      <w:smartTag w:uri="urn:schemas-microsoft-com:office:smarttags" w:element="City">
        <w:r>
          <w:rPr>
            <w:lang w:val="en-US"/>
          </w:rPr>
          <w:t>Libreville</w:t>
        </w:r>
      </w:smartTag>
      <w:r>
        <w:rPr>
          <w:lang w:val="en-US"/>
        </w:rPr>
        <w:t xml:space="preserve"> and </w:t>
      </w:r>
      <w:smartTag w:uri="urn:schemas-microsoft-com:office:smarttags" w:element="place">
        <w:smartTag w:uri="urn:schemas-microsoft-com:office:smarttags" w:element="City">
          <w:r>
            <w:rPr>
              <w:lang w:val="en-US"/>
            </w:rPr>
            <w:t>Abuja</w:t>
          </w:r>
        </w:smartTag>
      </w:smartTag>
      <w:r>
        <w:rPr>
          <w:lang w:val="en-US"/>
        </w:rPr>
        <w:t>) on the fight against trafficking.</w:t>
      </w:r>
    </w:p>
    <w:p w:rsidR="00216261" w:rsidRDefault="00322676" w:rsidP="00AC4797">
      <w:pPr>
        <w:tabs>
          <w:tab w:val="left" w:pos="567"/>
          <w:tab w:val="left" w:pos="748"/>
          <w:tab w:val="left" w:pos="1134"/>
          <w:tab w:val="left" w:pos="1701"/>
        </w:tabs>
        <w:spacing w:before="120" w:after="240"/>
        <w:rPr>
          <w:lang w:val="en-US"/>
        </w:rPr>
      </w:pPr>
      <w:r>
        <w:rPr>
          <w:lang w:val="en-US"/>
        </w:rPr>
        <w:t>429.</w:t>
      </w:r>
      <w:r>
        <w:rPr>
          <w:lang w:val="en-US"/>
        </w:rPr>
        <w:tab/>
        <w:t xml:space="preserve">A bill on human trafficking has been drafted by the Government and submitted to Parliament for approval in order to fill the existing legal vacuum in that area. </w:t>
      </w:r>
      <w:r w:rsidR="00DE28AF">
        <w:rPr>
          <w:lang w:val="en-US"/>
        </w:rPr>
        <w:t xml:space="preserve">In addition, </w:t>
      </w:r>
      <w:r>
        <w:rPr>
          <w:lang w:val="en-US"/>
        </w:rPr>
        <w:t xml:space="preserve">capacity-building </w:t>
      </w:r>
      <w:r w:rsidR="00DE28AF">
        <w:rPr>
          <w:lang w:val="en-US"/>
        </w:rPr>
        <w:t xml:space="preserve">activities </w:t>
      </w:r>
      <w:r>
        <w:rPr>
          <w:lang w:val="en-US"/>
        </w:rPr>
        <w:t xml:space="preserve">with respect of trafficking </w:t>
      </w:r>
      <w:r w:rsidR="00DE28AF">
        <w:rPr>
          <w:lang w:val="en-US"/>
        </w:rPr>
        <w:t xml:space="preserve">have been undertaken </w:t>
      </w:r>
      <w:r>
        <w:rPr>
          <w:lang w:val="en-US"/>
        </w:rPr>
        <w:t>on behalf of the Government, NGOs, law enforcement agencies, trainers, transporters,</w:t>
      </w:r>
      <w:r w:rsidR="00DE28AF">
        <w:rPr>
          <w:lang w:val="en-US"/>
        </w:rPr>
        <w:t xml:space="preserve"> line managers, community and religious leaders, and young people. Vigilance committees have been set up and shelters and transit centres for victims have been established.</w:t>
      </w:r>
    </w:p>
    <w:p w:rsidR="006444DA" w:rsidRDefault="006444DA" w:rsidP="00AC4797">
      <w:pPr>
        <w:tabs>
          <w:tab w:val="left" w:pos="567"/>
          <w:tab w:val="left" w:pos="748"/>
          <w:tab w:val="left" w:pos="1134"/>
          <w:tab w:val="left" w:pos="1701"/>
        </w:tabs>
        <w:spacing w:before="120" w:after="240"/>
        <w:rPr>
          <w:lang w:val="en-US"/>
        </w:rPr>
      </w:pPr>
      <w:r>
        <w:rPr>
          <w:lang w:val="en-US"/>
        </w:rPr>
        <w:t>430.</w:t>
      </w:r>
      <w:r>
        <w:rPr>
          <w:lang w:val="en-US"/>
        </w:rPr>
        <w:tab/>
        <w:t>Support has been provided for the surveillance of towns through which migrants pass in trafficking cases (with support from the Dirkou police) and vulnerable children or victims of trafficking have been given direct support in the form of socio-occupational reintegration.</w:t>
      </w:r>
    </w:p>
    <w:p w:rsidR="006444DA" w:rsidRDefault="006444DA" w:rsidP="00AC4797">
      <w:pPr>
        <w:tabs>
          <w:tab w:val="left" w:pos="567"/>
          <w:tab w:val="left" w:pos="748"/>
          <w:tab w:val="left" w:pos="1134"/>
          <w:tab w:val="left" w:pos="1701"/>
        </w:tabs>
        <w:spacing w:before="120" w:after="240"/>
        <w:rPr>
          <w:lang w:val="en-US"/>
        </w:rPr>
      </w:pPr>
      <w:r>
        <w:rPr>
          <w:lang w:val="en-US"/>
        </w:rPr>
        <w:t>431.</w:t>
      </w:r>
      <w:r>
        <w:rPr>
          <w:lang w:val="en-US"/>
        </w:rPr>
        <w:tab/>
        <w:t>The NGO Save the Children organized an instructors’ training course in August-September 2005 for 17 persons (judges, gendarmerie and police officers, administrators, customs officers, NGO leaders) on children’s rights and child protection in trafficking situations.</w:t>
      </w:r>
    </w:p>
    <w:p w:rsidR="006444DA" w:rsidRDefault="006444DA" w:rsidP="007B559D">
      <w:pPr>
        <w:tabs>
          <w:tab w:val="left" w:pos="567"/>
          <w:tab w:val="left" w:pos="748"/>
          <w:tab w:val="left" w:pos="1134"/>
          <w:tab w:val="left" w:pos="1701"/>
        </w:tabs>
        <w:spacing w:before="120" w:after="240"/>
        <w:rPr>
          <w:b/>
          <w:lang w:val="en-US"/>
        </w:rPr>
      </w:pPr>
      <w:r>
        <w:rPr>
          <w:b/>
          <w:lang w:val="en-US"/>
        </w:rPr>
        <w:t>3.</w:t>
      </w:r>
      <w:r w:rsidR="007B559D">
        <w:rPr>
          <w:b/>
          <w:lang w:val="en-US"/>
        </w:rPr>
        <w:tab/>
      </w:r>
      <w:r>
        <w:rPr>
          <w:b/>
          <w:lang w:val="en-US"/>
        </w:rPr>
        <w:t>Budgetary allocation</w:t>
      </w:r>
    </w:p>
    <w:p w:rsidR="006444DA" w:rsidRDefault="006444DA" w:rsidP="00AC4797">
      <w:pPr>
        <w:tabs>
          <w:tab w:val="left" w:pos="567"/>
          <w:tab w:val="left" w:pos="748"/>
          <w:tab w:val="left" w:pos="1134"/>
          <w:tab w:val="left" w:pos="1701"/>
        </w:tabs>
        <w:spacing w:before="120" w:after="240"/>
        <w:rPr>
          <w:lang w:val="en-US"/>
        </w:rPr>
      </w:pPr>
      <w:r>
        <w:rPr>
          <w:lang w:val="en-US"/>
        </w:rPr>
        <w:t>432.</w:t>
      </w:r>
      <w:r>
        <w:rPr>
          <w:lang w:val="en-US"/>
        </w:rPr>
        <w:tab/>
        <w:t xml:space="preserve">The national plan of action to combat child trafficking, which </w:t>
      </w:r>
      <w:r w:rsidR="00A053EB">
        <w:rPr>
          <w:lang w:val="en-US"/>
        </w:rPr>
        <w:t xml:space="preserve">will </w:t>
      </w:r>
      <w:r>
        <w:rPr>
          <w:lang w:val="en-US"/>
        </w:rPr>
        <w:t>earmark funds for its implementation, is currently being elaborated. The National Plan of Action for the Survival, Protection and Development of Children allocated a sum of 138 million CFA francs for 2006 under the heading “Exploitation of children, including trafficking”.</w:t>
      </w:r>
    </w:p>
    <w:p w:rsidR="00E27B6E" w:rsidRDefault="00E27B6E" w:rsidP="007B559D">
      <w:pPr>
        <w:tabs>
          <w:tab w:val="left" w:pos="567"/>
          <w:tab w:val="left" w:pos="748"/>
          <w:tab w:val="left" w:pos="1134"/>
          <w:tab w:val="left" w:pos="1701"/>
        </w:tabs>
        <w:spacing w:before="120" w:after="240"/>
        <w:rPr>
          <w:lang w:val="en-US"/>
        </w:rPr>
      </w:pPr>
      <w:r>
        <w:rPr>
          <w:b/>
          <w:lang w:val="en-US"/>
        </w:rPr>
        <w:t>4.</w:t>
      </w:r>
      <w:r w:rsidR="007B559D">
        <w:rPr>
          <w:b/>
          <w:lang w:val="en-US"/>
        </w:rPr>
        <w:tab/>
      </w:r>
      <w:r>
        <w:rPr>
          <w:b/>
          <w:lang w:val="en-US"/>
        </w:rPr>
        <w:t>Statistical data</w:t>
      </w:r>
    </w:p>
    <w:p w:rsidR="00E27B6E" w:rsidRDefault="00E27B6E" w:rsidP="00AC4797">
      <w:pPr>
        <w:tabs>
          <w:tab w:val="left" w:pos="567"/>
          <w:tab w:val="left" w:pos="748"/>
          <w:tab w:val="left" w:pos="1134"/>
          <w:tab w:val="left" w:pos="1701"/>
        </w:tabs>
        <w:spacing w:before="120" w:after="240"/>
        <w:rPr>
          <w:lang w:val="en-US"/>
        </w:rPr>
      </w:pPr>
      <w:r>
        <w:rPr>
          <w:lang w:val="en-US"/>
        </w:rPr>
        <w:t>433.</w:t>
      </w:r>
      <w:r>
        <w:rPr>
          <w:lang w:val="en-US"/>
        </w:rPr>
        <w:tab/>
        <w:t>The national survey on trafficking in persons resulted in the following findings:</w:t>
      </w:r>
    </w:p>
    <w:p w:rsidR="00E27B6E" w:rsidRDefault="00E27B6E" w:rsidP="007B559D">
      <w:pPr>
        <w:numPr>
          <w:ilvl w:val="0"/>
          <w:numId w:val="9"/>
        </w:numPr>
        <w:tabs>
          <w:tab w:val="left" w:pos="1134"/>
          <w:tab w:val="left" w:pos="1701"/>
        </w:tabs>
        <w:spacing w:before="120" w:after="240"/>
        <w:rPr>
          <w:lang w:val="en-US"/>
        </w:rPr>
      </w:pPr>
      <w:r>
        <w:rPr>
          <w:lang w:val="en-US"/>
        </w:rPr>
        <w:t>Among the 1,540 households surveyed in the eight r</w:t>
      </w:r>
      <w:r w:rsidR="004613AD">
        <w:rPr>
          <w:lang w:val="en-US"/>
        </w:rPr>
        <w:t>egions covered by the study, 89 </w:t>
      </w:r>
      <w:r>
        <w:rPr>
          <w:lang w:val="en-US"/>
        </w:rPr>
        <w:t>households, or 5.8 per cent, answered “Yes” when asked whether a member of the household had been a victim of trafficking</w:t>
      </w:r>
      <w:r w:rsidR="007B559D">
        <w:rPr>
          <w:lang w:val="en-US"/>
        </w:rPr>
        <w:t>;</w:t>
      </w:r>
    </w:p>
    <w:p w:rsidR="00E27B6E" w:rsidRDefault="00E27B6E" w:rsidP="007B559D">
      <w:pPr>
        <w:numPr>
          <w:ilvl w:val="0"/>
          <w:numId w:val="9"/>
        </w:numPr>
        <w:tabs>
          <w:tab w:val="left" w:pos="1134"/>
          <w:tab w:val="left" w:pos="1701"/>
        </w:tabs>
        <w:spacing w:before="120" w:after="240"/>
        <w:rPr>
          <w:lang w:val="en-US"/>
        </w:rPr>
      </w:pPr>
      <w:r>
        <w:rPr>
          <w:lang w:val="en-US"/>
        </w:rPr>
        <w:t>Of the 1,540 households surveyed, 450, or 29.2 per cent, answered “Yes” when asked whether there had been human trafficking in their locality/village/</w:t>
      </w:r>
      <w:r w:rsidR="0094690F">
        <w:rPr>
          <w:lang w:val="en-US"/>
        </w:rPr>
        <w:t>neighborhood</w:t>
      </w:r>
      <w:r w:rsidR="007B559D">
        <w:rPr>
          <w:lang w:val="en-US"/>
        </w:rPr>
        <w:t>;</w:t>
      </w:r>
    </w:p>
    <w:p w:rsidR="00E27B6E" w:rsidRDefault="00E27B6E" w:rsidP="007B559D">
      <w:pPr>
        <w:numPr>
          <w:ilvl w:val="0"/>
          <w:numId w:val="9"/>
        </w:numPr>
        <w:tabs>
          <w:tab w:val="left" w:pos="1134"/>
          <w:tab w:val="left" w:pos="1701"/>
        </w:tabs>
        <w:spacing w:before="120" w:after="240"/>
        <w:rPr>
          <w:lang w:val="en-US"/>
        </w:rPr>
      </w:pPr>
      <w:r>
        <w:rPr>
          <w:lang w:val="en-US"/>
        </w:rPr>
        <w:t>According to the majority of households surveyed, the main perpetrators (traffickers) are the village marabouts (40.9 per cent) and marabouts from elsewhere (17.3 per cent)</w:t>
      </w:r>
      <w:r w:rsidR="007B559D">
        <w:rPr>
          <w:lang w:val="en-US"/>
        </w:rPr>
        <w:t>;</w:t>
      </w:r>
    </w:p>
    <w:p w:rsidR="00E27B6E" w:rsidRDefault="00E27B6E" w:rsidP="007B559D">
      <w:pPr>
        <w:numPr>
          <w:ilvl w:val="0"/>
          <w:numId w:val="9"/>
        </w:numPr>
        <w:tabs>
          <w:tab w:val="left" w:pos="1134"/>
          <w:tab w:val="left" w:pos="1701"/>
        </w:tabs>
        <w:spacing w:before="120" w:after="240"/>
        <w:rPr>
          <w:lang w:val="en-US"/>
        </w:rPr>
      </w:pPr>
      <w:r>
        <w:rPr>
          <w:lang w:val="en-US"/>
        </w:rPr>
        <w:t>Of the 2,264 persons (men and women) questioned in</w:t>
      </w:r>
      <w:r w:rsidR="007B559D">
        <w:rPr>
          <w:lang w:val="en-US"/>
        </w:rPr>
        <w:t>dividually, 118 persons, or 4.4 </w:t>
      </w:r>
      <w:r>
        <w:rPr>
          <w:lang w:val="en-US"/>
        </w:rPr>
        <w:t xml:space="preserve">per cent, answered “Yes” when asked whether </w:t>
      </w:r>
      <w:r w:rsidR="007C3E34">
        <w:rPr>
          <w:lang w:val="en-US"/>
        </w:rPr>
        <w:t>one or more child members of their household had been the victim/vi</w:t>
      </w:r>
      <w:r w:rsidR="007B559D">
        <w:rPr>
          <w:lang w:val="en-US"/>
        </w:rPr>
        <w:t>ctims of trafficking;</w:t>
      </w:r>
    </w:p>
    <w:p w:rsidR="007C3E34" w:rsidRDefault="007C3E34" w:rsidP="007B559D">
      <w:pPr>
        <w:numPr>
          <w:ilvl w:val="0"/>
          <w:numId w:val="9"/>
        </w:numPr>
        <w:tabs>
          <w:tab w:val="left" w:pos="1134"/>
          <w:tab w:val="left" w:pos="1701"/>
        </w:tabs>
        <w:spacing w:before="120" w:after="240"/>
        <w:rPr>
          <w:lang w:val="en-US"/>
        </w:rPr>
      </w:pPr>
      <w:r>
        <w:rPr>
          <w:lang w:val="en-US"/>
        </w:rPr>
        <w:t>Moreover, a significant proportion of the persons questioned (28 per cent) answered “Yes” when asked whether there had been cases of human trafficking in their village/neighbourhood</w:t>
      </w:r>
      <w:r w:rsidR="007B559D">
        <w:rPr>
          <w:lang w:val="en-US"/>
        </w:rPr>
        <w:t>.</w:t>
      </w:r>
    </w:p>
    <w:p w:rsidR="007C3E34" w:rsidRDefault="007C3E34" w:rsidP="00AC4797">
      <w:pPr>
        <w:tabs>
          <w:tab w:val="left" w:pos="567"/>
          <w:tab w:val="left" w:pos="748"/>
          <w:tab w:val="left" w:pos="1134"/>
          <w:tab w:val="left" w:pos="1701"/>
        </w:tabs>
        <w:spacing w:before="120" w:after="240"/>
        <w:rPr>
          <w:lang w:val="en-US"/>
        </w:rPr>
      </w:pPr>
      <w:r>
        <w:rPr>
          <w:lang w:val="en-US"/>
        </w:rPr>
        <w:t>434.</w:t>
      </w:r>
      <w:r>
        <w:rPr>
          <w:lang w:val="en-US"/>
        </w:rPr>
        <w:tab/>
        <w:t xml:space="preserve">The NGO Action for the Abolition of Child Labour in Niger (AFTEN), in partnership with the Regional Directorate for Child Protection of Agadez and with financial support from UNICEF, established a shelter and transit centre for child victims of trafficking in 2006. The centre has already provided care for 64 child victims of trafficking with the collaboration of the police and, in particular, of transporters, 16 representatives of whom had received prior training. A second shelter and transit centre for child victims of trafficking has just been established in </w:t>
      </w:r>
      <w:smartTag w:uri="urn:schemas-microsoft-com:office:smarttags" w:element="place">
        <w:smartTag w:uri="urn:schemas-microsoft-com:office:smarttags" w:element="City">
          <w:r>
            <w:rPr>
              <w:lang w:val="en-US"/>
            </w:rPr>
            <w:t>Niamey</w:t>
          </w:r>
        </w:smartTag>
      </w:smartTag>
      <w:r>
        <w:rPr>
          <w:lang w:val="en-US"/>
        </w:rPr>
        <w:t xml:space="preserve">, again by the NGO AFTEN. A third shelter and transit centre has been established </w:t>
      </w:r>
      <w:r w:rsidR="00E45CB0">
        <w:rPr>
          <w:lang w:val="en-US"/>
        </w:rPr>
        <w:t xml:space="preserve">in </w:t>
      </w:r>
      <w:r>
        <w:rPr>
          <w:lang w:val="en-US"/>
        </w:rPr>
        <w:t>Makalondi by the NGO School Sponsorship and Development Actions (EPAD).</w:t>
      </w:r>
    </w:p>
    <w:p w:rsidR="007C3E34" w:rsidRDefault="007C3E34" w:rsidP="00AC4797">
      <w:pPr>
        <w:tabs>
          <w:tab w:val="left" w:pos="567"/>
          <w:tab w:val="left" w:pos="748"/>
          <w:tab w:val="left" w:pos="1134"/>
          <w:tab w:val="left" w:pos="1701"/>
        </w:tabs>
        <w:spacing w:before="120" w:after="240"/>
        <w:rPr>
          <w:lang w:val="en-US"/>
        </w:rPr>
      </w:pPr>
      <w:r>
        <w:rPr>
          <w:lang w:val="en-US"/>
        </w:rPr>
        <w:t>435.</w:t>
      </w:r>
      <w:r>
        <w:rPr>
          <w:lang w:val="en-US"/>
        </w:rPr>
        <w:tab/>
        <w:t xml:space="preserve">Eight vigilance committees were set up in </w:t>
      </w:r>
      <w:smartTag w:uri="urn:schemas-microsoft-com:office:smarttags" w:element="City">
        <w:r>
          <w:rPr>
            <w:lang w:val="en-US"/>
          </w:rPr>
          <w:t>Niamey</w:t>
        </w:r>
      </w:smartTag>
      <w:r>
        <w:rPr>
          <w:lang w:val="en-US"/>
        </w:rPr>
        <w:t xml:space="preserve">, Makalondi, </w:t>
      </w:r>
      <w:smartTag w:uri="urn:schemas-microsoft-com:office:smarttags" w:element="place">
        <w:smartTag w:uri="urn:schemas-microsoft-com:office:smarttags" w:element="City">
          <w:r>
            <w:rPr>
              <w:lang w:val="en-US"/>
            </w:rPr>
            <w:t>Gaya</w:t>
          </w:r>
        </w:smartTag>
      </w:smartTag>
      <w:r>
        <w:rPr>
          <w:lang w:val="en-US"/>
        </w:rPr>
        <w:t xml:space="preserve"> and Konni in 2005 and four committees are to be set up in 2006 in Konni, Malbaza, Zinder and Maradi. Direct support for vulnerable children or victims of trafficking in the form of socio-occupational reintegration was provided for 90 street children in </w:t>
      </w:r>
      <w:smartTag w:uri="urn:schemas-microsoft-com:office:smarttags" w:element="place">
        <w:smartTag w:uri="urn:schemas-microsoft-com:office:smarttags" w:element="City">
          <w:r>
            <w:rPr>
              <w:lang w:val="en-US"/>
            </w:rPr>
            <w:t>Niamey</w:t>
          </w:r>
        </w:smartTag>
      </w:smartTag>
      <w:r>
        <w:rPr>
          <w:lang w:val="en-US"/>
        </w:rPr>
        <w:t>, 32 girls employed as domestics and 50 child workers. Family reunification was arranged for 64 child victims of trafficking (in Agadez), 8 of whom benefited from socio-economic reinteg</w:t>
      </w:r>
      <w:r w:rsidR="007B559D">
        <w:rPr>
          <w:lang w:val="en-US"/>
        </w:rPr>
        <w:t>ration measures. In Maradi, 156 </w:t>
      </w:r>
      <w:r>
        <w:rPr>
          <w:lang w:val="en-US"/>
        </w:rPr>
        <w:t>child victims of trafficking were provided with support to enable them to return to their families.</w:t>
      </w:r>
    </w:p>
    <w:p w:rsidR="007C3E34" w:rsidRDefault="00827BD7" w:rsidP="00AC4797">
      <w:pPr>
        <w:tabs>
          <w:tab w:val="left" w:pos="567"/>
          <w:tab w:val="left" w:pos="748"/>
          <w:tab w:val="left" w:pos="1134"/>
          <w:tab w:val="left" w:pos="1701"/>
        </w:tabs>
        <w:spacing w:before="120" w:after="240"/>
        <w:rPr>
          <w:lang w:val="en-US"/>
        </w:rPr>
      </w:pPr>
      <w:r>
        <w:rPr>
          <w:lang w:val="en-US"/>
        </w:rPr>
        <w:t>436.</w:t>
      </w:r>
      <w:r>
        <w:rPr>
          <w:lang w:val="en-US"/>
        </w:rPr>
        <w:tab/>
        <w:t>Training courses in the fight against trafficking were organized for a total of 703 persons: 353 defence and security force officers (including 5 women),</w:t>
      </w:r>
      <w:r w:rsidR="0094690F">
        <w:rPr>
          <w:lang w:val="en-US"/>
        </w:rPr>
        <w:t xml:space="preserve"> 200 trainee police officers (5 </w:t>
      </w:r>
      <w:r>
        <w:rPr>
          <w:lang w:val="en-US"/>
        </w:rPr>
        <w:t xml:space="preserve">women and 195 men), 100 officials of the </w:t>
      </w:r>
      <w:r w:rsidR="00E45CB0">
        <w:rPr>
          <w:lang w:val="en-US"/>
        </w:rPr>
        <w:t>N</w:t>
      </w:r>
      <w:r>
        <w:rPr>
          <w:lang w:val="en-US"/>
        </w:rPr>
        <w:t>ational Security Company, 34 instructors in Niamey, 18 social workers and 32 members of the Regional Committee for the Health, Protection and Development of Children (Maradi), and 50 members of transporters’ unions and line managers (Agadez).</w:t>
      </w:r>
    </w:p>
    <w:p w:rsidR="00827BD7" w:rsidRDefault="00827BD7" w:rsidP="007B559D">
      <w:pPr>
        <w:tabs>
          <w:tab w:val="left" w:pos="567"/>
          <w:tab w:val="left" w:pos="748"/>
          <w:tab w:val="left" w:pos="1134"/>
          <w:tab w:val="left" w:pos="1701"/>
        </w:tabs>
        <w:spacing w:before="120" w:after="240"/>
        <w:rPr>
          <w:lang w:val="en-US"/>
        </w:rPr>
      </w:pPr>
      <w:r>
        <w:rPr>
          <w:b/>
          <w:lang w:val="en-US"/>
        </w:rPr>
        <w:t>5.</w:t>
      </w:r>
      <w:r w:rsidR="007B559D">
        <w:rPr>
          <w:b/>
          <w:lang w:val="en-US"/>
        </w:rPr>
        <w:tab/>
      </w:r>
      <w:r>
        <w:rPr>
          <w:b/>
          <w:lang w:val="en-US"/>
        </w:rPr>
        <w:t>Difficulties encountered</w:t>
      </w:r>
    </w:p>
    <w:p w:rsidR="00827BD7" w:rsidRDefault="00827BD7" w:rsidP="00AC4797">
      <w:pPr>
        <w:tabs>
          <w:tab w:val="left" w:pos="567"/>
          <w:tab w:val="left" w:pos="748"/>
          <w:tab w:val="left" w:pos="1134"/>
          <w:tab w:val="left" w:pos="1701"/>
        </w:tabs>
        <w:spacing w:before="120" w:after="240"/>
        <w:rPr>
          <w:lang w:val="en-US"/>
        </w:rPr>
      </w:pPr>
      <w:r>
        <w:rPr>
          <w:lang w:val="en-US"/>
        </w:rPr>
        <w:t>437.</w:t>
      </w:r>
      <w:r>
        <w:rPr>
          <w:lang w:val="en-US"/>
        </w:rPr>
        <w:tab/>
      </w:r>
      <w:r w:rsidR="002114DA">
        <w:rPr>
          <w:lang w:val="en-US"/>
        </w:rPr>
        <w:t xml:space="preserve">As the trafficking legislation has not yet been adopted by Parliament, the legal vacuum persists in this area, a fact </w:t>
      </w:r>
      <w:r w:rsidR="00E45CB0">
        <w:rPr>
          <w:lang w:val="en-US"/>
        </w:rPr>
        <w:t xml:space="preserve">which </w:t>
      </w:r>
      <w:r w:rsidR="002114DA">
        <w:rPr>
          <w:lang w:val="en-US"/>
        </w:rPr>
        <w:t xml:space="preserve">hampers the effectiveness of action against this baneful phenomenon. </w:t>
      </w:r>
    </w:p>
    <w:p w:rsidR="002114DA" w:rsidRDefault="002114DA" w:rsidP="00AC4797">
      <w:pPr>
        <w:tabs>
          <w:tab w:val="left" w:pos="567"/>
          <w:tab w:val="left" w:pos="748"/>
          <w:tab w:val="left" w:pos="1134"/>
          <w:tab w:val="left" w:pos="1701"/>
        </w:tabs>
        <w:spacing w:before="120" w:after="240"/>
        <w:rPr>
          <w:lang w:val="en-US"/>
        </w:rPr>
      </w:pPr>
      <w:r>
        <w:rPr>
          <w:lang w:val="en-US"/>
        </w:rPr>
        <w:t>438.</w:t>
      </w:r>
      <w:r>
        <w:rPr>
          <w:lang w:val="en-US"/>
        </w:rPr>
        <w:tab/>
        <w:t>Within the Government, action against trafficking is co</w:t>
      </w:r>
      <w:r w:rsidR="007B559D">
        <w:rPr>
          <w:lang w:val="en-US"/>
        </w:rPr>
        <w:t>ordinated simultaneously by two </w:t>
      </w:r>
      <w:r>
        <w:rPr>
          <w:lang w:val="en-US"/>
        </w:rPr>
        <w:t>ministries: the Ministry for the Advancement of Women and Protection of Children and the Ministry of Justice. This dispersal of responsibility undermines the transparency and consistency of the activities undertaken.</w:t>
      </w:r>
    </w:p>
    <w:p w:rsidR="002114DA" w:rsidRDefault="002114DA" w:rsidP="007B559D">
      <w:pPr>
        <w:tabs>
          <w:tab w:val="left" w:pos="567"/>
          <w:tab w:val="left" w:pos="748"/>
          <w:tab w:val="left" w:pos="1134"/>
          <w:tab w:val="left" w:pos="1701"/>
        </w:tabs>
        <w:spacing w:before="120" w:after="240"/>
        <w:rPr>
          <w:b/>
          <w:i/>
          <w:lang w:val="en-US"/>
        </w:rPr>
      </w:pPr>
      <w:r>
        <w:rPr>
          <w:b/>
          <w:i/>
          <w:lang w:val="en-US"/>
        </w:rPr>
        <w:t>2.8.4.</w:t>
      </w:r>
      <w:r w:rsidR="007B559D">
        <w:rPr>
          <w:b/>
          <w:i/>
          <w:lang w:val="en-US"/>
        </w:rPr>
        <w:tab/>
      </w:r>
      <w:r w:rsidR="004D53AE">
        <w:rPr>
          <w:b/>
          <w:i/>
          <w:lang w:val="en-US"/>
        </w:rPr>
        <w:t>Children belonging to a minority or an indigenous group (art. 30)</w:t>
      </w:r>
    </w:p>
    <w:p w:rsidR="004D53AE" w:rsidRDefault="004D53AE" w:rsidP="00AC4797">
      <w:pPr>
        <w:tabs>
          <w:tab w:val="left" w:pos="567"/>
          <w:tab w:val="left" w:pos="748"/>
          <w:tab w:val="left" w:pos="1134"/>
          <w:tab w:val="left" w:pos="1701"/>
        </w:tabs>
        <w:spacing w:before="120" w:after="240"/>
        <w:rPr>
          <w:lang w:val="en-US"/>
        </w:rPr>
      </w:pPr>
      <w:r>
        <w:rPr>
          <w:lang w:val="en-US"/>
        </w:rPr>
        <w:t>439.</w:t>
      </w:r>
      <w:r>
        <w:rPr>
          <w:lang w:val="en-US"/>
        </w:rPr>
        <w:tab/>
      </w:r>
      <w:r w:rsidR="00585D2A">
        <w:rPr>
          <w:lang w:val="en-US"/>
        </w:rPr>
        <w:t xml:space="preserve">The problem of children belonging to ethnic, religious or linguistic minorities does not arise in </w:t>
      </w:r>
      <w:smartTag w:uri="urn:schemas-microsoft-com:office:smarttags" w:element="place">
        <w:smartTag w:uri="urn:schemas-microsoft-com:office:smarttags" w:element="country-region">
          <w:r w:rsidR="00585D2A">
            <w:rPr>
              <w:lang w:val="en-US"/>
            </w:rPr>
            <w:t>Niger</w:t>
          </w:r>
        </w:smartTag>
      </w:smartTag>
      <w:r w:rsidR="00585D2A">
        <w:rPr>
          <w:lang w:val="en-US"/>
        </w:rPr>
        <w:t>. The country’s working language is not a local language but a foreign language, namely French.</w:t>
      </w:r>
    </w:p>
    <w:p w:rsidR="004D53AE" w:rsidRDefault="004D53AE" w:rsidP="00AC4797">
      <w:pPr>
        <w:tabs>
          <w:tab w:val="left" w:pos="567"/>
          <w:tab w:val="left" w:pos="748"/>
          <w:tab w:val="left" w:pos="1134"/>
          <w:tab w:val="left" w:pos="1701"/>
        </w:tabs>
        <w:spacing w:before="120" w:after="240"/>
        <w:rPr>
          <w:lang w:val="en-US"/>
        </w:rPr>
      </w:pPr>
      <w:r>
        <w:rPr>
          <w:lang w:val="en-US"/>
        </w:rPr>
        <w:t>440.</w:t>
      </w:r>
      <w:r>
        <w:rPr>
          <w:lang w:val="en-US"/>
        </w:rPr>
        <w:tab/>
      </w:r>
      <w:r w:rsidR="00585D2A">
        <w:rPr>
          <w:lang w:val="en-US"/>
        </w:rPr>
        <w:t xml:space="preserve">The population is composed of eight major ethnic groups, which are in turn made up of several ethnic subgroups. Children belonging to minority ethnic groups suffer no discrimination of any kind. </w:t>
      </w:r>
    </w:p>
    <w:p w:rsidR="00585D2A" w:rsidRDefault="004D53AE" w:rsidP="00AC4797">
      <w:pPr>
        <w:tabs>
          <w:tab w:val="left" w:pos="567"/>
          <w:tab w:val="left" w:pos="748"/>
          <w:tab w:val="left" w:pos="1134"/>
          <w:tab w:val="left" w:pos="1701"/>
        </w:tabs>
        <w:spacing w:before="120" w:after="240"/>
        <w:rPr>
          <w:lang w:val="en-US"/>
        </w:rPr>
      </w:pPr>
      <w:r>
        <w:rPr>
          <w:lang w:val="en-US"/>
        </w:rPr>
        <w:t>441.</w:t>
      </w:r>
      <w:r>
        <w:rPr>
          <w:lang w:val="en-US"/>
        </w:rPr>
        <w:tab/>
      </w:r>
      <w:r w:rsidR="00585D2A">
        <w:rPr>
          <w:lang w:val="en-US"/>
        </w:rPr>
        <w:t xml:space="preserve">The following religions are practised in </w:t>
      </w:r>
      <w:smartTag w:uri="urn:schemas-microsoft-com:office:smarttags" w:element="place">
        <w:smartTag w:uri="urn:schemas-microsoft-com:office:smarttags" w:element="country-region">
          <w:r w:rsidR="00585D2A">
            <w:rPr>
              <w:lang w:val="en-US"/>
            </w:rPr>
            <w:t>Niger</w:t>
          </w:r>
        </w:smartTag>
      </w:smartTag>
      <w:r w:rsidR="00585D2A">
        <w:rPr>
          <w:lang w:val="en-US"/>
        </w:rPr>
        <w:t xml:space="preserve">: Islam, Christianity and animism. The different religious groups live together in a climate of mutual </w:t>
      </w:r>
      <w:r w:rsidR="007B559D">
        <w:rPr>
          <w:lang w:val="en-US"/>
        </w:rPr>
        <w:t>tolerance encouraged by the non</w:t>
      </w:r>
      <w:r w:rsidR="007B559D">
        <w:rPr>
          <w:lang w:val="en-US"/>
        </w:rPr>
        <w:noBreakHyphen/>
      </w:r>
      <w:r w:rsidR="007B559D">
        <w:rPr>
          <w:lang w:val="en-US"/>
        </w:rPr>
        <w:noBreakHyphen/>
      </w:r>
      <w:r w:rsidR="00585D2A">
        <w:rPr>
          <w:lang w:val="en-US"/>
        </w:rPr>
        <w:t>denominational character of the State, which is also conducive to the gradual acceptance of provisions aimed at promoting the rights of the child.</w:t>
      </w:r>
    </w:p>
    <w:p w:rsidR="004D53AE" w:rsidRDefault="004D53AE" w:rsidP="007B559D">
      <w:pPr>
        <w:tabs>
          <w:tab w:val="left" w:pos="567"/>
          <w:tab w:val="left" w:pos="748"/>
          <w:tab w:val="left" w:pos="1134"/>
          <w:tab w:val="left" w:pos="1701"/>
        </w:tabs>
        <w:spacing w:before="120" w:after="240"/>
        <w:rPr>
          <w:b/>
          <w:i/>
          <w:lang w:val="en-US"/>
        </w:rPr>
      </w:pPr>
      <w:r>
        <w:rPr>
          <w:b/>
          <w:i/>
          <w:lang w:val="en-US"/>
        </w:rPr>
        <w:t>2.8.5.</w:t>
      </w:r>
      <w:r w:rsidR="007B559D">
        <w:rPr>
          <w:b/>
          <w:i/>
          <w:lang w:val="en-US"/>
        </w:rPr>
        <w:tab/>
      </w:r>
      <w:r>
        <w:rPr>
          <w:b/>
          <w:i/>
          <w:lang w:val="en-US"/>
        </w:rPr>
        <w:t>Children living or working in the street</w:t>
      </w:r>
    </w:p>
    <w:p w:rsidR="004D53AE" w:rsidRDefault="004D53AE" w:rsidP="007B559D">
      <w:pPr>
        <w:tabs>
          <w:tab w:val="left" w:pos="567"/>
          <w:tab w:val="left" w:pos="748"/>
          <w:tab w:val="left" w:pos="1134"/>
          <w:tab w:val="left" w:pos="1701"/>
        </w:tabs>
        <w:spacing w:before="120" w:after="240"/>
        <w:rPr>
          <w:b/>
          <w:lang w:val="en-US"/>
        </w:rPr>
      </w:pPr>
      <w:r>
        <w:rPr>
          <w:b/>
          <w:lang w:val="en-US"/>
        </w:rPr>
        <w:t>1.</w:t>
      </w:r>
      <w:r w:rsidR="007B559D">
        <w:rPr>
          <w:b/>
          <w:lang w:val="en-US"/>
        </w:rPr>
        <w:tab/>
      </w:r>
      <w:r>
        <w:rPr>
          <w:b/>
          <w:lang w:val="en-US"/>
        </w:rPr>
        <w:t xml:space="preserve">Measures of implementation </w:t>
      </w:r>
    </w:p>
    <w:p w:rsidR="004D53AE" w:rsidRDefault="004D53AE" w:rsidP="00AC4797">
      <w:pPr>
        <w:tabs>
          <w:tab w:val="left" w:pos="567"/>
          <w:tab w:val="left" w:pos="748"/>
          <w:tab w:val="left" w:pos="1134"/>
          <w:tab w:val="left" w:pos="1701"/>
        </w:tabs>
        <w:spacing w:before="120" w:after="240"/>
        <w:rPr>
          <w:lang w:val="en-US"/>
        </w:rPr>
      </w:pPr>
      <w:r>
        <w:rPr>
          <w:lang w:val="en-US"/>
        </w:rPr>
        <w:t>442.</w:t>
      </w:r>
      <w:r>
        <w:rPr>
          <w:lang w:val="en-US"/>
        </w:rPr>
        <w:tab/>
      </w:r>
      <w:r w:rsidR="00585D2A">
        <w:rPr>
          <w:lang w:val="en-US"/>
        </w:rPr>
        <w:t>The National Plan of Action for the Survival, Protection and Development of Children provides for a large number of activities aimed at countering the phenomenon of children living or working in the street. The activities include the organization of awareness-raising campaigns, the establishment of a national information framework, the application of legislative and regulatory provisions concerning child begging, and action against child drug addiction.</w:t>
      </w:r>
    </w:p>
    <w:p w:rsidR="004D53AE" w:rsidRDefault="004D53AE" w:rsidP="007B559D">
      <w:pPr>
        <w:tabs>
          <w:tab w:val="left" w:pos="567"/>
          <w:tab w:val="left" w:pos="748"/>
          <w:tab w:val="left" w:pos="1134"/>
          <w:tab w:val="left" w:pos="1701"/>
        </w:tabs>
        <w:spacing w:before="120" w:after="240"/>
        <w:rPr>
          <w:lang w:val="en-US"/>
        </w:rPr>
      </w:pPr>
      <w:r>
        <w:rPr>
          <w:b/>
          <w:lang w:val="en-US"/>
        </w:rPr>
        <w:t>2.</w:t>
      </w:r>
      <w:r w:rsidR="007B559D">
        <w:rPr>
          <w:b/>
          <w:lang w:val="en-US"/>
        </w:rPr>
        <w:tab/>
      </w:r>
      <w:r>
        <w:rPr>
          <w:b/>
          <w:lang w:val="en-US"/>
        </w:rPr>
        <w:t>Statistical data</w:t>
      </w:r>
    </w:p>
    <w:p w:rsidR="004D53AE" w:rsidRDefault="004D53AE" w:rsidP="00AC4797">
      <w:pPr>
        <w:tabs>
          <w:tab w:val="left" w:pos="567"/>
          <w:tab w:val="left" w:pos="748"/>
          <w:tab w:val="left" w:pos="1134"/>
          <w:tab w:val="left" w:pos="1701"/>
        </w:tabs>
        <w:spacing w:before="120" w:after="240"/>
        <w:rPr>
          <w:lang w:val="en-US"/>
        </w:rPr>
      </w:pPr>
      <w:r>
        <w:rPr>
          <w:lang w:val="en-US"/>
        </w:rPr>
        <w:t>443.</w:t>
      </w:r>
      <w:r>
        <w:rPr>
          <w:lang w:val="en-US"/>
        </w:rPr>
        <w:tab/>
      </w:r>
      <w:r w:rsidR="00585D2A">
        <w:rPr>
          <w:lang w:val="en-US"/>
        </w:rPr>
        <w:t xml:space="preserve">According to an ILO/IPEC study undertaken in 2000, children work </w:t>
      </w:r>
      <w:r w:rsidR="00975169">
        <w:rPr>
          <w:lang w:val="en-US"/>
        </w:rPr>
        <w:t xml:space="preserve">mainly </w:t>
      </w:r>
      <w:r w:rsidR="00585D2A">
        <w:rPr>
          <w:lang w:val="en-US"/>
        </w:rPr>
        <w:t>in the informal sector (</w:t>
      </w:r>
      <w:r w:rsidR="00975169">
        <w:rPr>
          <w:lang w:val="en-US"/>
        </w:rPr>
        <w:t xml:space="preserve">particularly in </w:t>
      </w:r>
      <w:r w:rsidR="00585D2A">
        <w:rPr>
          <w:lang w:val="en-US"/>
        </w:rPr>
        <w:t xml:space="preserve">agriculture, </w:t>
      </w:r>
      <w:r w:rsidR="00975169">
        <w:rPr>
          <w:lang w:val="en-US"/>
        </w:rPr>
        <w:t xml:space="preserve">livestock breeding, mining, manufacturing, maintenance and services). Almost 73 per cent of children under 15 years of age are employed </w:t>
      </w:r>
      <w:r w:rsidR="00370732">
        <w:rPr>
          <w:lang w:val="en-US"/>
        </w:rPr>
        <w:t xml:space="preserve">in </w:t>
      </w:r>
      <w:r w:rsidR="00975169">
        <w:rPr>
          <w:lang w:val="en-US"/>
        </w:rPr>
        <w:t xml:space="preserve">various </w:t>
      </w:r>
      <w:r w:rsidR="00370732">
        <w:rPr>
          <w:lang w:val="en-US"/>
        </w:rPr>
        <w:t xml:space="preserve">ways </w:t>
      </w:r>
      <w:r w:rsidR="00975169">
        <w:rPr>
          <w:lang w:val="en-US"/>
        </w:rPr>
        <w:t xml:space="preserve">in this sector, which is characterized by high-risk workplaces without proper provision for the child’s health, safety and well-being. According to the study, 20 per cent of children work in the mining sector, 34 per cent in the manufacturing and maintenance sector, 18 per cent in the services sector and 27.5 per cent in the rural sector (58.78 per cent of children of both sexes </w:t>
      </w:r>
      <w:r w:rsidR="00ED4072">
        <w:rPr>
          <w:lang w:val="en-US"/>
        </w:rPr>
        <w:t>perform home help services, 18.18 per cent are wage earners and 13.33 per cent are independently employed).</w:t>
      </w:r>
    </w:p>
    <w:p w:rsidR="004D53AE" w:rsidRDefault="004D53AE" w:rsidP="00AC4797">
      <w:pPr>
        <w:tabs>
          <w:tab w:val="left" w:pos="567"/>
          <w:tab w:val="left" w:pos="748"/>
          <w:tab w:val="left" w:pos="1134"/>
          <w:tab w:val="left" w:pos="1701"/>
        </w:tabs>
        <w:spacing w:before="120" w:after="240"/>
        <w:rPr>
          <w:lang w:val="en-US"/>
        </w:rPr>
      </w:pPr>
      <w:r>
        <w:rPr>
          <w:lang w:val="en-US"/>
        </w:rPr>
        <w:t>444.</w:t>
      </w:r>
      <w:r>
        <w:rPr>
          <w:lang w:val="en-US"/>
        </w:rPr>
        <w:tab/>
      </w:r>
      <w:r w:rsidR="00ED4072">
        <w:rPr>
          <w:lang w:val="en-US"/>
        </w:rPr>
        <w:t>According to the same study, there is no legal supervision of working conditions. Children are required to work not only beyond their physical limits but also for long hours (10 to 15 hours a day) without weekly rest days.</w:t>
      </w:r>
    </w:p>
    <w:p w:rsidR="004D53AE" w:rsidRDefault="004D53AE" w:rsidP="00AC4797">
      <w:pPr>
        <w:tabs>
          <w:tab w:val="left" w:pos="567"/>
          <w:tab w:val="left" w:pos="748"/>
          <w:tab w:val="left" w:pos="1134"/>
          <w:tab w:val="left" w:pos="1701"/>
        </w:tabs>
        <w:spacing w:before="120" w:after="240"/>
        <w:rPr>
          <w:lang w:val="en-US"/>
        </w:rPr>
      </w:pPr>
      <w:r>
        <w:rPr>
          <w:lang w:val="en-US"/>
        </w:rPr>
        <w:t>445.</w:t>
      </w:r>
      <w:r>
        <w:rPr>
          <w:lang w:val="en-US"/>
        </w:rPr>
        <w:tab/>
      </w:r>
      <w:r w:rsidR="00ED4072">
        <w:rPr>
          <w:lang w:val="en-US"/>
        </w:rPr>
        <w:t>Almost 1,816 children living or working in the street, including 239 girls, have received support for their social reintegration through the SEJUPs. Some of the children concerned were placed in apprenticeships.</w:t>
      </w:r>
    </w:p>
    <w:p w:rsidR="004D53AE" w:rsidRDefault="004D53AE" w:rsidP="007B559D">
      <w:pPr>
        <w:keepNext/>
        <w:tabs>
          <w:tab w:val="left" w:pos="567"/>
          <w:tab w:val="left" w:pos="748"/>
          <w:tab w:val="left" w:pos="1134"/>
          <w:tab w:val="left" w:pos="1701"/>
        </w:tabs>
        <w:spacing w:before="120" w:after="240"/>
        <w:rPr>
          <w:b/>
          <w:lang w:val="en-US"/>
        </w:rPr>
      </w:pPr>
      <w:r>
        <w:rPr>
          <w:b/>
          <w:lang w:val="en-US"/>
        </w:rPr>
        <w:t>3.</w:t>
      </w:r>
      <w:r w:rsidR="007B559D">
        <w:rPr>
          <w:b/>
          <w:lang w:val="en-US"/>
        </w:rPr>
        <w:tab/>
      </w:r>
      <w:r>
        <w:rPr>
          <w:b/>
          <w:lang w:val="en-US"/>
        </w:rPr>
        <w:t>Budgetary allocation</w:t>
      </w:r>
    </w:p>
    <w:p w:rsidR="004D53AE" w:rsidRDefault="004D53AE" w:rsidP="007B559D">
      <w:pPr>
        <w:keepNext/>
        <w:tabs>
          <w:tab w:val="left" w:pos="567"/>
          <w:tab w:val="left" w:pos="748"/>
          <w:tab w:val="left" w:pos="1134"/>
          <w:tab w:val="left" w:pos="1701"/>
        </w:tabs>
        <w:spacing w:before="120" w:after="240"/>
        <w:rPr>
          <w:lang w:val="en-US"/>
        </w:rPr>
      </w:pPr>
      <w:r>
        <w:rPr>
          <w:lang w:val="en-US"/>
        </w:rPr>
        <w:t>446.</w:t>
      </w:r>
      <w:r w:rsidR="00ED4072">
        <w:rPr>
          <w:lang w:val="en-US"/>
        </w:rPr>
        <w:tab/>
        <w:t xml:space="preserve">The National Plan of Action for the Survival, Protection and Development of Children </w:t>
      </w:r>
      <w:r w:rsidR="00370732">
        <w:rPr>
          <w:lang w:val="en-US"/>
        </w:rPr>
        <w:t xml:space="preserve">has </w:t>
      </w:r>
      <w:r w:rsidR="00ED4072">
        <w:rPr>
          <w:lang w:val="en-US"/>
        </w:rPr>
        <w:t>allocate</w:t>
      </w:r>
      <w:r w:rsidR="00370732">
        <w:rPr>
          <w:lang w:val="en-US"/>
        </w:rPr>
        <w:t>d</w:t>
      </w:r>
      <w:r w:rsidR="00ED4072">
        <w:rPr>
          <w:lang w:val="en-US"/>
        </w:rPr>
        <w:t xml:space="preserve"> more then 242,000,000 CFA francs to the fight against the phenomenon of children living or working in the street.</w:t>
      </w:r>
    </w:p>
    <w:p w:rsidR="004D53AE" w:rsidRDefault="004D53AE" w:rsidP="007B559D">
      <w:pPr>
        <w:tabs>
          <w:tab w:val="left" w:pos="567"/>
          <w:tab w:val="left" w:pos="748"/>
          <w:tab w:val="left" w:pos="1134"/>
          <w:tab w:val="left" w:pos="1701"/>
        </w:tabs>
        <w:spacing w:before="120" w:after="240"/>
        <w:rPr>
          <w:lang w:val="en-US"/>
        </w:rPr>
      </w:pPr>
      <w:r>
        <w:rPr>
          <w:b/>
          <w:lang w:val="en-US"/>
        </w:rPr>
        <w:t>4.</w:t>
      </w:r>
      <w:r w:rsidR="007B559D">
        <w:rPr>
          <w:b/>
          <w:lang w:val="en-US"/>
        </w:rPr>
        <w:tab/>
      </w:r>
      <w:r>
        <w:rPr>
          <w:b/>
          <w:lang w:val="en-US"/>
        </w:rPr>
        <w:t>Difficulties encountered</w:t>
      </w:r>
    </w:p>
    <w:p w:rsidR="004D53AE" w:rsidRDefault="004D53AE" w:rsidP="00AC4797">
      <w:pPr>
        <w:tabs>
          <w:tab w:val="left" w:pos="567"/>
          <w:tab w:val="left" w:pos="748"/>
          <w:tab w:val="left" w:pos="1134"/>
          <w:tab w:val="left" w:pos="1701"/>
        </w:tabs>
        <w:spacing w:before="120" w:after="240"/>
        <w:rPr>
          <w:lang w:val="en-US"/>
        </w:rPr>
      </w:pPr>
      <w:r>
        <w:rPr>
          <w:lang w:val="en-US"/>
        </w:rPr>
        <w:t>447.</w:t>
      </w:r>
      <w:r>
        <w:rPr>
          <w:lang w:val="en-US"/>
        </w:rPr>
        <w:tab/>
      </w:r>
      <w:r w:rsidR="00480E3F">
        <w:rPr>
          <w:lang w:val="en-US"/>
        </w:rPr>
        <w:t>The main obstacle encountered in the fight against the phenomenon of children living or working in the street and of child labour is the failure to implement legislation concerning child begging and family neglect. Although the legislation is still in force, it is rarely applied.</w:t>
      </w:r>
    </w:p>
    <w:p w:rsidR="004D53AE" w:rsidRDefault="004D53AE" w:rsidP="007B559D">
      <w:pPr>
        <w:tabs>
          <w:tab w:val="left" w:pos="567"/>
          <w:tab w:val="left" w:pos="748"/>
          <w:tab w:val="left" w:pos="1134"/>
          <w:tab w:val="left" w:pos="1701"/>
        </w:tabs>
        <w:spacing w:before="120" w:after="240"/>
        <w:rPr>
          <w:b/>
          <w:i/>
          <w:lang w:val="en-US"/>
        </w:rPr>
      </w:pPr>
      <w:r>
        <w:rPr>
          <w:b/>
          <w:i/>
          <w:lang w:val="en-US"/>
        </w:rPr>
        <w:t>2.9</w:t>
      </w:r>
      <w:r w:rsidR="003A5EBD">
        <w:rPr>
          <w:b/>
          <w:i/>
          <w:lang w:val="en-US"/>
        </w:rPr>
        <w:t>.</w:t>
      </w:r>
      <w:r w:rsidR="007B559D">
        <w:rPr>
          <w:b/>
          <w:i/>
          <w:lang w:val="en-US"/>
        </w:rPr>
        <w:tab/>
      </w:r>
      <w:r>
        <w:rPr>
          <w:b/>
          <w:i/>
          <w:lang w:val="en-US"/>
        </w:rPr>
        <w:t xml:space="preserve">Optional Protocols to the Convention </w:t>
      </w:r>
    </w:p>
    <w:p w:rsidR="004D53AE" w:rsidRDefault="004D53AE" w:rsidP="00AC4797">
      <w:pPr>
        <w:tabs>
          <w:tab w:val="left" w:pos="567"/>
          <w:tab w:val="left" w:pos="748"/>
          <w:tab w:val="left" w:pos="1134"/>
          <w:tab w:val="left" w:pos="1701"/>
        </w:tabs>
        <w:spacing w:before="120" w:after="240"/>
        <w:rPr>
          <w:lang w:val="en-US"/>
        </w:rPr>
      </w:pPr>
      <w:r>
        <w:rPr>
          <w:lang w:val="en-US"/>
        </w:rPr>
        <w:t>448.</w:t>
      </w:r>
      <w:r>
        <w:rPr>
          <w:lang w:val="en-US"/>
        </w:rPr>
        <w:tab/>
      </w:r>
      <w:r w:rsidR="00ED4072">
        <w:rPr>
          <w:lang w:val="en-US"/>
        </w:rPr>
        <w:t>In accordance with the Committee</w:t>
      </w:r>
      <w:r w:rsidR="00370732">
        <w:rPr>
          <w:lang w:val="en-US"/>
        </w:rPr>
        <w:t>’</w:t>
      </w:r>
      <w:r w:rsidR="00ED4072">
        <w:rPr>
          <w:lang w:val="en-US"/>
        </w:rPr>
        <w:t xml:space="preserve">s recommendations, in 2003 </w:t>
      </w:r>
      <w:smartTag w:uri="urn:schemas-microsoft-com:office:smarttags" w:element="place">
        <w:smartTag w:uri="urn:schemas-microsoft-com:office:smarttags" w:element="country-region">
          <w:r w:rsidR="00ED4072">
            <w:rPr>
              <w:lang w:val="en-US"/>
            </w:rPr>
            <w:t>Niger</w:t>
          </w:r>
        </w:smartTag>
      </w:smartTag>
      <w:r w:rsidR="00ED4072">
        <w:rPr>
          <w:lang w:val="en-US"/>
        </w:rPr>
        <w:t xml:space="preserve"> ratified: (a) the Optional Protocol to the Convention on the Rights of the Child on the sale of children, child prostitution and child pornography; (b) the Optional Protocol to the Convention on the involvement of children in armed conflict.</w:t>
      </w:r>
    </w:p>
    <w:p w:rsidR="004D53AE" w:rsidRDefault="004D53AE" w:rsidP="00AC4797">
      <w:pPr>
        <w:tabs>
          <w:tab w:val="left" w:pos="567"/>
          <w:tab w:val="left" w:pos="748"/>
          <w:tab w:val="left" w:pos="1134"/>
          <w:tab w:val="left" w:pos="1701"/>
        </w:tabs>
        <w:spacing w:before="120" w:after="240"/>
        <w:rPr>
          <w:lang w:val="en-US"/>
        </w:rPr>
      </w:pPr>
      <w:r>
        <w:rPr>
          <w:lang w:val="en-US"/>
        </w:rPr>
        <w:t>449.</w:t>
      </w:r>
      <w:r>
        <w:rPr>
          <w:lang w:val="en-US"/>
        </w:rPr>
        <w:tab/>
      </w:r>
      <w:r w:rsidR="00AB274B">
        <w:rPr>
          <w:lang w:val="en-US"/>
        </w:rPr>
        <w:t xml:space="preserve">A large number of training activities </w:t>
      </w:r>
      <w:r w:rsidR="00370732">
        <w:rPr>
          <w:lang w:val="en-US"/>
        </w:rPr>
        <w:t xml:space="preserve">concerning </w:t>
      </w:r>
      <w:r w:rsidR="00AB274B">
        <w:rPr>
          <w:lang w:val="en-US"/>
        </w:rPr>
        <w:t xml:space="preserve">the Optional Protocol on the involvement of children in armed conflict have been organized by NGOs, especially the </w:t>
      </w:r>
      <w:smartTag w:uri="urn:schemas-microsoft-com:office:smarttags" w:element="place">
        <w:smartTag w:uri="urn:schemas-microsoft-com:office:smarttags" w:element="PlaceName">
          <w:r w:rsidR="00AB274B">
            <w:rPr>
              <w:lang w:val="en-US"/>
            </w:rPr>
            <w:t>NGO</w:t>
          </w:r>
        </w:smartTag>
        <w:r w:rsidR="00AB274B">
          <w:rPr>
            <w:lang w:val="en-US"/>
          </w:rPr>
          <w:t xml:space="preserve"> </w:t>
        </w:r>
        <w:smartTag w:uri="urn:schemas-microsoft-com:office:smarttags" w:element="PlaceType">
          <w:r w:rsidR="00AB274B">
            <w:rPr>
              <w:lang w:val="en-US"/>
            </w:rPr>
            <w:t>School</w:t>
          </w:r>
        </w:smartTag>
      </w:smartTag>
      <w:r w:rsidR="00AB274B">
        <w:rPr>
          <w:lang w:val="en-US"/>
        </w:rPr>
        <w:t xml:space="preserve"> as an Instrument of Peace (EIP) in partnership with the Ministry of </w:t>
      </w:r>
      <w:r w:rsidR="002C0B9E">
        <w:rPr>
          <w:lang w:val="en-US"/>
        </w:rPr>
        <w:t>National</w:t>
      </w:r>
      <w:r w:rsidR="00AB274B">
        <w:rPr>
          <w:lang w:val="en-US"/>
        </w:rPr>
        <w:t xml:space="preserve"> Defence:</w:t>
      </w:r>
    </w:p>
    <w:p w:rsidR="007B559D" w:rsidRDefault="003A5EBD" w:rsidP="007B559D">
      <w:pPr>
        <w:numPr>
          <w:ilvl w:val="0"/>
          <w:numId w:val="9"/>
        </w:numPr>
        <w:tabs>
          <w:tab w:val="left" w:pos="1134"/>
          <w:tab w:val="left" w:pos="1701"/>
        </w:tabs>
        <w:spacing w:before="120" w:after="240"/>
        <w:rPr>
          <w:lang w:val="en-US"/>
        </w:rPr>
      </w:pPr>
      <w:r>
        <w:rPr>
          <w:lang w:val="en-US"/>
        </w:rPr>
        <w:t>April 2002:</w:t>
      </w:r>
      <w:r w:rsidR="00AB274B">
        <w:rPr>
          <w:lang w:val="en-US"/>
        </w:rPr>
        <w:t xml:space="preserve"> Training of 20 </w:t>
      </w:r>
      <w:smartTag w:uri="urn:schemas-microsoft-com:office:smarttags" w:element="place">
        <w:smartTag w:uri="urn:schemas-microsoft-com:office:smarttags" w:element="country-region">
          <w:r w:rsidR="00AB274B">
            <w:rPr>
              <w:lang w:val="en-US"/>
            </w:rPr>
            <w:t>Niger</w:t>
          </w:r>
        </w:smartTag>
      </w:smartTag>
      <w:r w:rsidR="00AB274B">
        <w:rPr>
          <w:lang w:val="en-US"/>
        </w:rPr>
        <w:t xml:space="preserve"> armed forces instructors in the protection of children in situations of armed conflict</w:t>
      </w:r>
      <w:r w:rsidR="007B559D">
        <w:rPr>
          <w:lang w:val="en-US"/>
        </w:rPr>
        <w:t>;</w:t>
      </w:r>
    </w:p>
    <w:p w:rsidR="007B559D" w:rsidRDefault="003A5EBD" w:rsidP="007B559D">
      <w:pPr>
        <w:numPr>
          <w:ilvl w:val="0"/>
          <w:numId w:val="9"/>
        </w:numPr>
        <w:tabs>
          <w:tab w:val="left" w:pos="1134"/>
          <w:tab w:val="left" w:pos="1701"/>
        </w:tabs>
        <w:spacing w:before="120" w:after="240"/>
        <w:rPr>
          <w:lang w:val="en-US"/>
        </w:rPr>
      </w:pPr>
      <w:r>
        <w:rPr>
          <w:lang w:val="en-US"/>
        </w:rPr>
        <w:t>October 2002:</w:t>
      </w:r>
      <w:r w:rsidR="007B559D">
        <w:rPr>
          <w:lang w:val="en-US"/>
        </w:rPr>
        <w:t xml:space="preserve"> </w:t>
      </w:r>
      <w:r w:rsidR="00AB274B">
        <w:rPr>
          <w:lang w:val="en-US"/>
        </w:rPr>
        <w:t xml:space="preserve">Training of 16 </w:t>
      </w:r>
      <w:smartTag w:uri="urn:schemas-microsoft-com:office:smarttags" w:element="place">
        <w:smartTag w:uri="urn:schemas-microsoft-com:office:smarttags" w:element="country-region">
          <w:r w:rsidR="00AB274B">
            <w:rPr>
              <w:lang w:val="en-US"/>
            </w:rPr>
            <w:t>Niger</w:t>
          </w:r>
        </w:smartTag>
      </w:smartTag>
      <w:r w:rsidR="00AB274B">
        <w:rPr>
          <w:lang w:val="en-US"/>
        </w:rPr>
        <w:t xml:space="preserve"> armed forces instructors in the protection of children in situations of armed conflict</w:t>
      </w:r>
      <w:r w:rsidR="007B559D">
        <w:rPr>
          <w:lang w:val="en-US"/>
        </w:rPr>
        <w:t>;</w:t>
      </w:r>
    </w:p>
    <w:p w:rsidR="007B559D" w:rsidRDefault="003A5EBD" w:rsidP="007B559D">
      <w:pPr>
        <w:numPr>
          <w:ilvl w:val="0"/>
          <w:numId w:val="9"/>
        </w:numPr>
        <w:tabs>
          <w:tab w:val="left" w:pos="1134"/>
          <w:tab w:val="left" w:pos="1701"/>
        </w:tabs>
        <w:spacing w:before="120" w:after="240"/>
        <w:rPr>
          <w:lang w:val="en-US"/>
        </w:rPr>
      </w:pPr>
      <w:r>
        <w:rPr>
          <w:lang w:val="en-US"/>
        </w:rPr>
        <w:t>January 2003:</w:t>
      </w:r>
      <w:r w:rsidR="007B559D">
        <w:rPr>
          <w:lang w:val="en-US"/>
        </w:rPr>
        <w:t xml:space="preserve"> </w:t>
      </w:r>
      <w:r w:rsidR="00AB274B">
        <w:rPr>
          <w:lang w:val="en-US"/>
        </w:rPr>
        <w:t xml:space="preserve">Awareness-raising course in the protection of children in situations of armed conflict for 250 </w:t>
      </w:r>
      <w:smartTag w:uri="urn:schemas-microsoft-com:office:smarttags" w:element="country-region">
        <w:r w:rsidR="00AB274B">
          <w:rPr>
            <w:lang w:val="en-US"/>
          </w:rPr>
          <w:t>Niger</w:t>
        </w:r>
      </w:smartTag>
      <w:r w:rsidR="00AB274B">
        <w:rPr>
          <w:lang w:val="en-US"/>
        </w:rPr>
        <w:t xml:space="preserve"> soldiers leaving for the </w:t>
      </w:r>
      <w:smartTag w:uri="urn:schemas-microsoft-com:office:smarttags" w:element="place">
        <w:smartTag w:uri="urn:schemas-microsoft-com:office:smarttags" w:element="PlaceType">
          <w:r w:rsidR="00AB274B">
            <w:rPr>
              <w:lang w:val="en-US"/>
            </w:rPr>
            <w:t>Republic</w:t>
          </w:r>
        </w:smartTag>
        <w:r w:rsidR="00AB274B">
          <w:rPr>
            <w:lang w:val="en-US"/>
          </w:rPr>
          <w:t xml:space="preserve"> of </w:t>
        </w:r>
        <w:smartTag w:uri="urn:schemas-microsoft-com:office:smarttags" w:element="PlaceName">
          <w:r w:rsidR="00AB274B">
            <w:rPr>
              <w:lang w:val="en-US"/>
            </w:rPr>
            <w:t>Côte d’Ivoire</w:t>
          </w:r>
        </w:smartTag>
      </w:smartTag>
      <w:r w:rsidR="00AB274B">
        <w:rPr>
          <w:lang w:val="en-US"/>
        </w:rPr>
        <w:t xml:space="preserve"> </w:t>
      </w:r>
      <w:r w:rsidR="007B559D">
        <w:rPr>
          <w:lang w:val="en-US"/>
        </w:rPr>
        <w:t>;</w:t>
      </w:r>
    </w:p>
    <w:p w:rsidR="007B559D" w:rsidRDefault="003A5EBD" w:rsidP="007B559D">
      <w:pPr>
        <w:numPr>
          <w:ilvl w:val="0"/>
          <w:numId w:val="9"/>
        </w:numPr>
        <w:tabs>
          <w:tab w:val="left" w:pos="1134"/>
          <w:tab w:val="left" w:pos="1701"/>
        </w:tabs>
        <w:spacing w:before="120" w:after="240"/>
        <w:rPr>
          <w:lang w:val="en-US"/>
        </w:rPr>
      </w:pPr>
      <w:r>
        <w:rPr>
          <w:lang w:val="en-US"/>
        </w:rPr>
        <w:t>May 2003:</w:t>
      </w:r>
      <w:r w:rsidR="00AB274B">
        <w:rPr>
          <w:lang w:val="en-US"/>
        </w:rPr>
        <w:t xml:space="preserve"> Awareness-raising course for 141 soldiers serving in the 13th Tahoua inter-service battalion</w:t>
      </w:r>
      <w:r w:rsidR="007B559D">
        <w:rPr>
          <w:lang w:val="en-US"/>
        </w:rPr>
        <w:t>;</w:t>
      </w:r>
    </w:p>
    <w:p w:rsidR="007B559D" w:rsidRDefault="003A5EBD" w:rsidP="007B559D">
      <w:pPr>
        <w:numPr>
          <w:ilvl w:val="0"/>
          <w:numId w:val="9"/>
        </w:numPr>
        <w:tabs>
          <w:tab w:val="left" w:pos="1134"/>
          <w:tab w:val="left" w:pos="1701"/>
        </w:tabs>
        <w:spacing w:before="120" w:after="240"/>
        <w:rPr>
          <w:lang w:val="en-US"/>
        </w:rPr>
      </w:pPr>
      <w:r>
        <w:rPr>
          <w:lang w:val="en-US"/>
        </w:rPr>
        <w:t>July 2003:</w:t>
      </w:r>
      <w:r w:rsidR="007B559D">
        <w:rPr>
          <w:lang w:val="en-US"/>
        </w:rPr>
        <w:t xml:space="preserve"> </w:t>
      </w:r>
      <w:r w:rsidR="00AB274B">
        <w:rPr>
          <w:lang w:val="en-US"/>
        </w:rPr>
        <w:t xml:space="preserve">Awareness-raising course in the protection of children in situations of armed conflict for 259 </w:t>
      </w:r>
      <w:smartTag w:uri="urn:schemas-microsoft-com:office:smarttags" w:element="country-region">
        <w:r w:rsidR="00AB274B">
          <w:rPr>
            <w:lang w:val="en-US"/>
          </w:rPr>
          <w:t>Niger</w:t>
        </w:r>
      </w:smartTag>
      <w:r w:rsidR="00AB274B">
        <w:rPr>
          <w:lang w:val="en-US"/>
        </w:rPr>
        <w:t xml:space="preserve"> soldiers leaving for the </w:t>
      </w:r>
      <w:smartTag w:uri="urn:schemas-microsoft-com:office:smarttags" w:element="place">
        <w:smartTag w:uri="urn:schemas-microsoft-com:office:smarttags" w:element="PlaceType">
          <w:r w:rsidR="00AB274B">
            <w:rPr>
              <w:lang w:val="en-US"/>
            </w:rPr>
            <w:t>Republic</w:t>
          </w:r>
        </w:smartTag>
        <w:r w:rsidR="00AB274B">
          <w:rPr>
            <w:lang w:val="en-US"/>
          </w:rPr>
          <w:t xml:space="preserve"> of </w:t>
        </w:r>
        <w:smartTag w:uri="urn:schemas-microsoft-com:office:smarttags" w:element="PlaceName">
          <w:r w:rsidR="00AB274B">
            <w:rPr>
              <w:lang w:val="en-US"/>
            </w:rPr>
            <w:t>Côte d’Ivoire</w:t>
          </w:r>
        </w:smartTag>
      </w:smartTag>
      <w:r w:rsidR="007B559D">
        <w:rPr>
          <w:lang w:val="en-US"/>
        </w:rPr>
        <w:t>;</w:t>
      </w:r>
    </w:p>
    <w:p w:rsidR="007B559D" w:rsidRDefault="003A5EBD" w:rsidP="007B559D">
      <w:pPr>
        <w:numPr>
          <w:ilvl w:val="0"/>
          <w:numId w:val="9"/>
        </w:numPr>
        <w:tabs>
          <w:tab w:val="left" w:pos="1134"/>
          <w:tab w:val="left" w:pos="1701"/>
        </w:tabs>
        <w:spacing w:before="120" w:after="240"/>
        <w:rPr>
          <w:lang w:val="en-US"/>
        </w:rPr>
      </w:pPr>
      <w:r>
        <w:rPr>
          <w:lang w:val="en-US"/>
        </w:rPr>
        <w:t>2004:</w:t>
      </w:r>
      <w:r w:rsidR="007B559D">
        <w:rPr>
          <w:lang w:val="en-US"/>
        </w:rPr>
        <w:t xml:space="preserve"> </w:t>
      </w:r>
      <w:r w:rsidR="00695805">
        <w:rPr>
          <w:lang w:val="en-US"/>
        </w:rPr>
        <w:t xml:space="preserve">Workshop </w:t>
      </w:r>
      <w:r w:rsidR="00905E9C">
        <w:rPr>
          <w:lang w:val="en-US"/>
        </w:rPr>
        <w:t>o</w:t>
      </w:r>
      <w:r w:rsidR="00695805">
        <w:rPr>
          <w:lang w:val="en-US"/>
        </w:rPr>
        <w:t xml:space="preserve">n the design of teaching modules </w:t>
      </w:r>
      <w:r w:rsidR="00905E9C">
        <w:rPr>
          <w:lang w:val="en-US"/>
        </w:rPr>
        <w:t xml:space="preserve">concerning </w:t>
      </w:r>
      <w:r w:rsidR="00695805">
        <w:rPr>
          <w:lang w:val="en-US"/>
        </w:rPr>
        <w:t>the protection of children in situations of armed conflict</w:t>
      </w:r>
      <w:r w:rsidR="007B559D">
        <w:rPr>
          <w:lang w:val="en-US"/>
        </w:rPr>
        <w:t>;</w:t>
      </w:r>
    </w:p>
    <w:p w:rsidR="007B559D" w:rsidRDefault="003A5EBD" w:rsidP="007B559D">
      <w:pPr>
        <w:numPr>
          <w:ilvl w:val="0"/>
          <w:numId w:val="9"/>
        </w:numPr>
        <w:tabs>
          <w:tab w:val="left" w:pos="1134"/>
          <w:tab w:val="left" w:pos="1701"/>
        </w:tabs>
        <w:spacing w:before="120" w:after="240"/>
        <w:rPr>
          <w:lang w:val="en-US"/>
        </w:rPr>
      </w:pPr>
      <w:r>
        <w:rPr>
          <w:lang w:val="en-US"/>
        </w:rPr>
        <w:t>March 2004:</w:t>
      </w:r>
      <w:r w:rsidR="00695805">
        <w:rPr>
          <w:lang w:val="en-US"/>
        </w:rPr>
        <w:t xml:space="preserve">  Awareness-raising course in the protection of children in situations of armed conflict for 316 </w:t>
      </w:r>
      <w:smartTag w:uri="urn:schemas-microsoft-com:office:smarttags" w:element="country-region">
        <w:r w:rsidR="00695805">
          <w:rPr>
            <w:lang w:val="en-US"/>
          </w:rPr>
          <w:t>Niger</w:t>
        </w:r>
      </w:smartTag>
      <w:r w:rsidR="00695805">
        <w:rPr>
          <w:lang w:val="en-US"/>
        </w:rPr>
        <w:t xml:space="preserve"> soldiers leaving for the </w:t>
      </w:r>
      <w:smartTag w:uri="urn:schemas-microsoft-com:office:smarttags" w:element="place">
        <w:smartTag w:uri="urn:schemas-microsoft-com:office:smarttags" w:element="PlaceType">
          <w:r w:rsidR="00695805">
            <w:rPr>
              <w:lang w:val="en-US"/>
            </w:rPr>
            <w:t>Republic</w:t>
          </w:r>
        </w:smartTag>
        <w:r w:rsidR="00695805">
          <w:rPr>
            <w:lang w:val="en-US"/>
          </w:rPr>
          <w:t xml:space="preserve"> of </w:t>
        </w:r>
        <w:smartTag w:uri="urn:schemas-microsoft-com:office:smarttags" w:element="PlaceName">
          <w:r w:rsidR="00695805">
            <w:rPr>
              <w:lang w:val="en-US"/>
            </w:rPr>
            <w:t>Côte d’Ivoire</w:t>
          </w:r>
        </w:smartTag>
      </w:smartTag>
      <w:r w:rsidR="007B559D">
        <w:rPr>
          <w:lang w:val="en-US"/>
        </w:rPr>
        <w:t>;</w:t>
      </w:r>
    </w:p>
    <w:p w:rsidR="003A5EBD" w:rsidRDefault="003A5EBD" w:rsidP="007B559D">
      <w:pPr>
        <w:numPr>
          <w:ilvl w:val="0"/>
          <w:numId w:val="9"/>
        </w:numPr>
        <w:tabs>
          <w:tab w:val="left" w:pos="1134"/>
          <w:tab w:val="left" w:pos="1701"/>
        </w:tabs>
        <w:spacing w:before="120" w:after="240"/>
        <w:rPr>
          <w:lang w:val="en-US"/>
        </w:rPr>
      </w:pPr>
      <w:r>
        <w:rPr>
          <w:lang w:val="en-US"/>
        </w:rPr>
        <w:t>March 2005:</w:t>
      </w:r>
      <w:r w:rsidR="007B559D">
        <w:rPr>
          <w:lang w:val="en-US"/>
        </w:rPr>
        <w:t xml:space="preserve"> </w:t>
      </w:r>
      <w:r w:rsidR="00695805">
        <w:rPr>
          <w:lang w:val="en-US"/>
        </w:rPr>
        <w:t xml:space="preserve">Awareness-raising course in the protection of children in situations of armed conflict for 310 </w:t>
      </w:r>
      <w:smartTag w:uri="urn:schemas-microsoft-com:office:smarttags" w:element="country-region">
        <w:r w:rsidR="00695805">
          <w:rPr>
            <w:lang w:val="en-US"/>
          </w:rPr>
          <w:t>Niger</w:t>
        </w:r>
      </w:smartTag>
      <w:r w:rsidR="00695805">
        <w:rPr>
          <w:lang w:val="en-US"/>
        </w:rPr>
        <w:t xml:space="preserve"> soldiers leaving for the </w:t>
      </w:r>
      <w:smartTag w:uri="urn:schemas-microsoft-com:office:smarttags" w:element="place">
        <w:smartTag w:uri="urn:schemas-microsoft-com:office:smarttags" w:element="PlaceType">
          <w:r w:rsidR="00695805">
            <w:rPr>
              <w:lang w:val="en-US"/>
            </w:rPr>
            <w:t>Republic</w:t>
          </w:r>
        </w:smartTag>
        <w:r w:rsidR="00695805">
          <w:rPr>
            <w:lang w:val="en-US"/>
          </w:rPr>
          <w:t xml:space="preserve"> of </w:t>
        </w:r>
        <w:smartTag w:uri="urn:schemas-microsoft-com:office:smarttags" w:element="PlaceName">
          <w:r w:rsidR="00695805">
            <w:rPr>
              <w:lang w:val="en-US"/>
            </w:rPr>
            <w:t>Côte d’Ivoire</w:t>
          </w:r>
        </w:smartTag>
      </w:smartTag>
      <w:r w:rsidR="007B559D">
        <w:rPr>
          <w:lang w:val="en-US"/>
        </w:rPr>
        <w:t>.</w:t>
      </w:r>
    </w:p>
    <w:p w:rsidR="003A5EBD" w:rsidRDefault="003A5EBD" w:rsidP="004613AD">
      <w:pPr>
        <w:keepNext/>
        <w:tabs>
          <w:tab w:val="left" w:pos="567"/>
          <w:tab w:val="left" w:pos="748"/>
          <w:tab w:val="left" w:pos="1134"/>
          <w:tab w:val="left" w:pos="1701"/>
        </w:tabs>
        <w:spacing w:before="120" w:after="240"/>
        <w:jc w:val="center"/>
        <w:rPr>
          <w:b/>
          <w:lang w:val="en-US"/>
        </w:rPr>
      </w:pPr>
      <w:r>
        <w:rPr>
          <w:b/>
          <w:lang w:val="en-US"/>
        </w:rPr>
        <w:t>CONCLUSION</w:t>
      </w:r>
    </w:p>
    <w:p w:rsidR="003A5EBD" w:rsidRDefault="003A5EBD" w:rsidP="007B559D">
      <w:pPr>
        <w:keepNext/>
        <w:tabs>
          <w:tab w:val="left" w:pos="567"/>
          <w:tab w:val="left" w:pos="748"/>
          <w:tab w:val="left" w:pos="1134"/>
          <w:tab w:val="left" w:pos="1701"/>
        </w:tabs>
        <w:spacing w:before="120" w:after="240"/>
        <w:rPr>
          <w:lang w:val="en-US"/>
        </w:rPr>
      </w:pPr>
      <w:r>
        <w:rPr>
          <w:lang w:val="en-US"/>
        </w:rPr>
        <w:t>450.</w:t>
      </w:r>
      <w:r>
        <w:rPr>
          <w:lang w:val="en-US"/>
        </w:rPr>
        <w:tab/>
      </w:r>
      <w:r w:rsidR="00695805">
        <w:rPr>
          <w:lang w:val="en-US"/>
        </w:rPr>
        <w:t xml:space="preserve">At the close of this exercise, it may be reaffirmed that wide-ranging action has been taken since the initial report to ensure more effective </w:t>
      </w:r>
      <w:r w:rsidR="00905E9C">
        <w:rPr>
          <w:lang w:val="en-US"/>
        </w:rPr>
        <w:t xml:space="preserve">implementation </w:t>
      </w:r>
      <w:r w:rsidR="00695805">
        <w:rPr>
          <w:lang w:val="en-US"/>
        </w:rPr>
        <w:t>of the rights of the child as set out in the Convention. Numerous legal and institutional frameworks for the implementation of the rights concerned have been created and appropriate infrastructure has been established. These efforts have led to an improvement in indicators pertaining to the rights of the child in a number of areas. The</w:t>
      </w:r>
      <w:r w:rsidR="00905E9C">
        <w:rPr>
          <w:lang w:val="en-US"/>
        </w:rPr>
        <w:t xml:space="preserve"> improvements</w:t>
      </w:r>
      <w:r w:rsidR="00695805">
        <w:rPr>
          <w:lang w:val="en-US"/>
        </w:rPr>
        <w:t xml:space="preserve"> may be attributed to: (a) </w:t>
      </w:r>
      <w:r w:rsidR="00A74B84">
        <w:rPr>
          <w:lang w:val="en-US"/>
        </w:rPr>
        <w:t xml:space="preserve">the restoration of political stability, which has enabled Niger to develop new frameworks for action and to reactivate existing frameworks; (b) the renewed willingness of development partners to extend support to the State; (c) and the more efficient management of public finances, which </w:t>
      </w:r>
      <w:r w:rsidR="00905E9C">
        <w:rPr>
          <w:lang w:val="en-US"/>
        </w:rPr>
        <w:t xml:space="preserve">has </w:t>
      </w:r>
      <w:r w:rsidR="00A74B84">
        <w:rPr>
          <w:lang w:val="en-US"/>
        </w:rPr>
        <w:t>enabled the country to take advantage of debt reduction and cancellation initiatives.</w:t>
      </w:r>
    </w:p>
    <w:p w:rsidR="003A5EBD" w:rsidRDefault="003A5EBD" w:rsidP="00AC4797">
      <w:pPr>
        <w:tabs>
          <w:tab w:val="left" w:pos="567"/>
          <w:tab w:val="left" w:pos="748"/>
          <w:tab w:val="left" w:pos="1134"/>
          <w:tab w:val="left" w:pos="1701"/>
        </w:tabs>
        <w:spacing w:before="120" w:after="240"/>
        <w:rPr>
          <w:lang w:val="en-US"/>
        </w:rPr>
      </w:pPr>
      <w:r>
        <w:rPr>
          <w:lang w:val="en-US"/>
        </w:rPr>
        <w:t>451.</w:t>
      </w:r>
      <w:r>
        <w:rPr>
          <w:lang w:val="en-US"/>
        </w:rPr>
        <w:tab/>
      </w:r>
      <w:r w:rsidR="00A74B84">
        <w:rPr>
          <w:lang w:val="en-US"/>
        </w:rPr>
        <w:t xml:space="preserve">The </w:t>
      </w:r>
      <w:r w:rsidR="0017508E">
        <w:rPr>
          <w:lang w:val="en-US"/>
        </w:rPr>
        <w:t xml:space="preserve">improved indicators relating to </w:t>
      </w:r>
      <w:r w:rsidR="00A74B84">
        <w:rPr>
          <w:lang w:val="en-US"/>
        </w:rPr>
        <w:t xml:space="preserve">implementation of the rights of the child are all the more noteworthy when one considers that the monetary poverty index </w:t>
      </w:r>
      <w:r w:rsidR="00905E9C">
        <w:rPr>
          <w:lang w:val="en-US"/>
        </w:rPr>
        <w:t xml:space="preserve">has </w:t>
      </w:r>
      <w:r w:rsidR="00A74B84">
        <w:rPr>
          <w:lang w:val="en-US"/>
        </w:rPr>
        <w:t>remained virtually unchanged</w:t>
      </w:r>
      <w:r w:rsidR="0017508E">
        <w:rPr>
          <w:lang w:val="en-US"/>
        </w:rPr>
        <w:t xml:space="preserve"> (62.1 per cent in 2006, compared with 63.1 per cent in 1993); an economic growth rate of 3.65 per cent (in real GDP) was recorded during the period 2002-2005, leading to o</w:t>
      </w:r>
      <w:r w:rsidR="00905E9C">
        <w:rPr>
          <w:lang w:val="en-US"/>
        </w:rPr>
        <w:t>nly a slight improvement in real</w:t>
      </w:r>
      <w:r w:rsidR="0017508E">
        <w:rPr>
          <w:lang w:val="en-US"/>
        </w:rPr>
        <w:t xml:space="preserve"> GDP per capita (0.35 per cent).</w:t>
      </w:r>
    </w:p>
    <w:p w:rsidR="003A5EBD" w:rsidRDefault="003A5EBD" w:rsidP="00AC4797">
      <w:pPr>
        <w:tabs>
          <w:tab w:val="left" w:pos="567"/>
          <w:tab w:val="left" w:pos="748"/>
          <w:tab w:val="left" w:pos="1134"/>
          <w:tab w:val="left" w:pos="1701"/>
        </w:tabs>
        <w:spacing w:before="120" w:after="240"/>
        <w:rPr>
          <w:lang w:val="en-US"/>
        </w:rPr>
      </w:pPr>
      <w:r>
        <w:rPr>
          <w:lang w:val="en-US"/>
        </w:rPr>
        <w:t>452.</w:t>
      </w:r>
      <w:r>
        <w:rPr>
          <w:lang w:val="en-US"/>
        </w:rPr>
        <w:tab/>
      </w:r>
      <w:r w:rsidR="0017508E">
        <w:rPr>
          <w:lang w:val="en-US"/>
        </w:rPr>
        <w:t xml:space="preserve">In spite of the improvement in basic social indicators, a major effort is still necessary to meet the requirements of the Convention and to attain the Millennium Development Goals relating to the rights of the child. Although the challenge is daunting, it </w:t>
      </w:r>
      <w:r w:rsidR="00C3678F">
        <w:rPr>
          <w:lang w:val="en-US"/>
        </w:rPr>
        <w:t xml:space="preserve">serves as a constant spur to action on the part of the authorities and their partners. Such action must focus on: (a) the adoption of measures aimed at speeding up reform initiatives undertaken with a view to stimulating economic growth and thereby facilitating, inter alia, compliance with the provisions of the Convention; (b) completion of the process of building institutional and legal structures pertaining to the rights of the child by eliminating the dichotomy between modern law and customary law, which has proved harmful to the rights of the child; (c) ensuring that the legislation enacted is effectively implemented and revitalizing existing institutions: it has been noted that the country is well endowed with legislation and institutions capable of promoting the rights of the child but poorly endowed with the means to </w:t>
      </w:r>
      <w:r w:rsidR="00463994">
        <w:rPr>
          <w:lang w:val="en-US"/>
        </w:rPr>
        <w:t xml:space="preserve">activate them; (d) ensuring that action aimed at implementing the rights of the child is cross-cutting; (e) promotion of a sense of responsibility in the population regarding demographic issues; (f) improvement of the system of data collection, production and monitoring. </w:t>
      </w:r>
    </w:p>
    <w:p w:rsidR="003A5EBD" w:rsidRPr="003A5EBD" w:rsidRDefault="003A5EBD" w:rsidP="00AC4797">
      <w:pPr>
        <w:tabs>
          <w:tab w:val="left" w:pos="567"/>
          <w:tab w:val="left" w:pos="748"/>
          <w:tab w:val="left" w:pos="1134"/>
          <w:tab w:val="left" w:pos="1701"/>
        </w:tabs>
        <w:spacing w:before="120" w:after="240"/>
        <w:rPr>
          <w:lang w:val="en-US"/>
        </w:rPr>
      </w:pPr>
      <w:r>
        <w:rPr>
          <w:lang w:val="en-US"/>
        </w:rPr>
        <w:t>453</w:t>
      </w:r>
      <w:r w:rsidR="00905E9C">
        <w:rPr>
          <w:lang w:val="en-US"/>
        </w:rPr>
        <w:t>.</w:t>
      </w:r>
      <w:r>
        <w:rPr>
          <w:lang w:val="en-US"/>
        </w:rPr>
        <w:tab/>
      </w:r>
      <w:r w:rsidR="0081666E">
        <w:rPr>
          <w:lang w:val="en-US"/>
        </w:rPr>
        <w:t xml:space="preserve">The gradual and irreversible </w:t>
      </w:r>
      <w:r w:rsidR="002C0B9E">
        <w:rPr>
          <w:lang w:val="en-US"/>
        </w:rPr>
        <w:t xml:space="preserve">endorsement of the Convention by </w:t>
      </w:r>
      <w:r w:rsidR="0081666E">
        <w:rPr>
          <w:lang w:val="en-US"/>
        </w:rPr>
        <w:t xml:space="preserve">different </w:t>
      </w:r>
      <w:r w:rsidR="002C0B9E">
        <w:rPr>
          <w:lang w:val="en-US"/>
        </w:rPr>
        <w:t xml:space="preserve">sectors </w:t>
      </w:r>
      <w:r w:rsidR="0081666E">
        <w:rPr>
          <w:lang w:val="en-US"/>
        </w:rPr>
        <w:t>of the population</w:t>
      </w:r>
      <w:r w:rsidR="00905E9C">
        <w:rPr>
          <w:lang w:val="en-US"/>
        </w:rPr>
        <w:t>,</w:t>
      </w:r>
      <w:r w:rsidR="0081666E">
        <w:rPr>
          <w:lang w:val="en-US"/>
        </w:rPr>
        <w:t xml:space="preserve"> the improvements recorded in indicators </w:t>
      </w:r>
      <w:r w:rsidR="002C0B9E">
        <w:rPr>
          <w:lang w:val="en-US"/>
        </w:rPr>
        <w:t xml:space="preserve">relating to </w:t>
      </w:r>
      <w:r w:rsidR="0081666E">
        <w:rPr>
          <w:lang w:val="en-US"/>
        </w:rPr>
        <w:t>children</w:t>
      </w:r>
      <w:r w:rsidR="00905E9C">
        <w:rPr>
          <w:lang w:val="en-US"/>
        </w:rPr>
        <w:t>,</w:t>
      </w:r>
      <w:r w:rsidR="0081666E">
        <w:rPr>
          <w:lang w:val="en-US"/>
        </w:rPr>
        <w:t xml:space="preserve"> and the </w:t>
      </w:r>
      <w:r w:rsidR="002C0B9E">
        <w:rPr>
          <w:lang w:val="en-US"/>
        </w:rPr>
        <w:t xml:space="preserve">willingness </w:t>
      </w:r>
      <w:r w:rsidR="0081666E">
        <w:rPr>
          <w:lang w:val="en-US"/>
        </w:rPr>
        <w:t xml:space="preserve">of development partners </w:t>
      </w:r>
      <w:r w:rsidR="002C0B9E">
        <w:rPr>
          <w:lang w:val="en-US"/>
        </w:rPr>
        <w:t xml:space="preserve">to </w:t>
      </w:r>
      <w:r w:rsidR="00905E9C">
        <w:rPr>
          <w:lang w:val="en-US"/>
        </w:rPr>
        <w:t xml:space="preserve">provide </w:t>
      </w:r>
      <w:r w:rsidR="002C0B9E">
        <w:rPr>
          <w:lang w:val="en-US"/>
        </w:rPr>
        <w:t xml:space="preserve">assistance </w:t>
      </w:r>
      <w:r w:rsidR="0081666E">
        <w:rPr>
          <w:lang w:val="en-US"/>
        </w:rPr>
        <w:t>give grounds for hope.</w:t>
      </w:r>
    </w:p>
    <w:p w:rsidR="00216261" w:rsidRPr="003B2537" w:rsidRDefault="00216261" w:rsidP="007B559D">
      <w:pPr>
        <w:pStyle w:val="StyleHeading1ArialUnderline"/>
        <w:tabs>
          <w:tab w:val="left" w:pos="567"/>
          <w:tab w:val="left" w:pos="1134"/>
          <w:tab w:val="left" w:pos="1701"/>
        </w:tabs>
        <w:spacing w:after="240"/>
        <w:jc w:val="center"/>
        <w:rPr>
          <w:rFonts w:ascii="Times New Roman" w:hAnsi="Times New Roman"/>
          <w:sz w:val="24"/>
          <w:szCs w:val="24"/>
          <w:lang w:val="en-US"/>
        </w:rPr>
      </w:pPr>
      <w:r>
        <w:rPr>
          <w:lang w:val="en-US"/>
        </w:rPr>
        <w:br w:type="page"/>
      </w:r>
      <w:bookmarkStart w:id="37" w:name="_Toc164663898"/>
      <w:bookmarkStart w:id="38" w:name="_Toc178063195"/>
      <w:bookmarkStart w:id="39" w:name="_Toc213824128"/>
      <w:r w:rsidRPr="003B2537">
        <w:rPr>
          <w:rFonts w:ascii="Times New Roman" w:hAnsi="Times New Roman"/>
          <w:sz w:val="24"/>
          <w:szCs w:val="24"/>
          <w:lang w:val="en-US"/>
        </w:rPr>
        <w:t>Annex</w:t>
      </w:r>
      <w:bookmarkEnd w:id="39"/>
    </w:p>
    <w:p w:rsidR="00216261" w:rsidRDefault="00216261" w:rsidP="007B559D">
      <w:pPr>
        <w:pStyle w:val="StyleHeading1ArialUnderline"/>
        <w:tabs>
          <w:tab w:val="left" w:pos="567"/>
          <w:tab w:val="left" w:pos="1134"/>
          <w:tab w:val="left" w:pos="1701"/>
        </w:tabs>
        <w:spacing w:after="240"/>
        <w:jc w:val="center"/>
        <w:rPr>
          <w:rFonts w:ascii="Times New Roman" w:hAnsi="Times New Roman"/>
          <w:sz w:val="24"/>
          <w:szCs w:val="24"/>
        </w:rPr>
      </w:pPr>
      <w:bookmarkStart w:id="40" w:name="_Toc213824129"/>
      <w:r w:rsidRPr="001B1942">
        <w:rPr>
          <w:rFonts w:ascii="Times New Roman" w:hAnsi="Times New Roman"/>
          <w:sz w:val="24"/>
          <w:szCs w:val="24"/>
        </w:rPr>
        <w:t>BIBLIOGRAPH</w:t>
      </w:r>
      <w:bookmarkEnd w:id="37"/>
      <w:bookmarkEnd w:id="38"/>
      <w:bookmarkEnd w:id="40"/>
      <w:r>
        <w:rPr>
          <w:rFonts w:ascii="Times New Roman" w:hAnsi="Times New Roman"/>
          <w:sz w:val="24"/>
          <w:szCs w:val="24"/>
        </w:rPr>
        <w:t>Y</w:t>
      </w:r>
    </w:p>
    <w:p w:rsidR="00216261" w:rsidRPr="00A726FA" w:rsidRDefault="00216261" w:rsidP="00A726FA">
      <w:pPr>
        <w:tabs>
          <w:tab w:val="left" w:pos="567"/>
          <w:tab w:val="left" w:pos="1134"/>
          <w:tab w:val="left" w:pos="1701"/>
        </w:tabs>
        <w:spacing w:after="240"/>
        <w:jc w:val="both"/>
        <w:rPr>
          <w:b/>
          <w:iCs/>
          <w:lang w:val="en-US"/>
        </w:rPr>
      </w:pPr>
      <w:bookmarkStart w:id="41" w:name="_Toc501715423"/>
      <w:bookmarkStart w:id="42" w:name="_Toc121566113"/>
      <w:bookmarkStart w:id="43" w:name="_Toc121794702"/>
      <w:bookmarkStart w:id="44" w:name="_Toc121795848"/>
      <w:bookmarkStart w:id="45" w:name="_Toc157997617"/>
      <w:bookmarkStart w:id="46" w:name="_Toc164663899"/>
      <w:bookmarkStart w:id="47" w:name="_Toc168395528"/>
      <w:bookmarkStart w:id="48" w:name="_Toc178063196"/>
      <w:r w:rsidRPr="00A726FA">
        <w:rPr>
          <w:b/>
          <w:iCs/>
          <w:lang w:val="en-US"/>
        </w:rPr>
        <w:t>In</w:t>
      </w:r>
      <w:r w:rsidR="00827BD7" w:rsidRPr="00A726FA">
        <w:rPr>
          <w:b/>
          <w:iCs/>
          <w:lang w:val="en-US"/>
        </w:rPr>
        <w:t>ternational legal instruments</w:t>
      </w:r>
      <w:bookmarkEnd w:id="41"/>
      <w:bookmarkEnd w:id="42"/>
      <w:bookmarkEnd w:id="43"/>
      <w:bookmarkEnd w:id="44"/>
      <w:bookmarkEnd w:id="45"/>
      <w:bookmarkEnd w:id="46"/>
      <w:bookmarkEnd w:id="47"/>
      <w:bookmarkEnd w:id="48"/>
    </w:p>
    <w:p w:rsidR="00A726FA" w:rsidRDefault="00827BD7" w:rsidP="00885D13">
      <w:pPr>
        <w:numPr>
          <w:ilvl w:val="0"/>
          <w:numId w:val="10"/>
        </w:numPr>
        <w:tabs>
          <w:tab w:val="left" w:pos="1134"/>
          <w:tab w:val="left" w:pos="1701"/>
        </w:tabs>
        <w:spacing w:after="240"/>
        <w:rPr>
          <w:lang w:val="en-US"/>
        </w:rPr>
      </w:pPr>
      <w:r w:rsidRPr="00827BD7">
        <w:rPr>
          <w:lang w:val="en-US"/>
        </w:rPr>
        <w:t>The Universal Declaration of Human Rights</w:t>
      </w:r>
      <w:r w:rsidR="00A726FA">
        <w:rPr>
          <w:lang w:val="en-US"/>
        </w:rPr>
        <w:t>;</w:t>
      </w:r>
    </w:p>
    <w:p w:rsidR="00A726FA" w:rsidRDefault="00827BD7" w:rsidP="00A726FA">
      <w:pPr>
        <w:numPr>
          <w:ilvl w:val="0"/>
          <w:numId w:val="10"/>
        </w:numPr>
        <w:tabs>
          <w:tab w:val="left" w:pos="1134"/>
          <w:tab w:val="left" w:pos="1701"/>
        </w:tabs>
        <w:spacing w:after="240"/>
        <w:rPr>
          <w:lang w:val="en-US"/>
        </w:rPr>
      </w:pPr>
      <w:r w:rsidRPr="00827BD7">
        <w:rPr>
          <w:lang w:val="en-US"/>
        </w:rPr>
        <w:t>The</w:t>
      </w:r>
      <w:r w:rsidR="00216261" w:rsidRPr="00827BD7">
        <w:rPr>
          <w:lang w:val="en-US"/>
        </w:rPr>
        <w:t xml:space="preserve"> Convention </w:t>
      </w:r>
      <w:r>
        <w:rPr>
          <w:lang w:val="en-US"/>
        </w:rPr>
        <w:t>on the Rights of the Child</w:t>
      </w:r>
      <w:r w:rsidR="00A726FA">
        <w:rPr>
          <w:lang w:val="en-US"/>
        </w:rPr>
        <w:t>;</w:t>
      </w:r>
    </w:p>
    <w:p w:rsidR="00A726FA" w:rsidRDefault="002C0B9E" w:rsidP="00A726FA">
      <w:pPr>
        <w:numPr>
          <w:ilvl w:val="0"/>
          <w:numId w:val="10"/>
        </w:numPr>
        <w:tabs>
          <w:tab w:val="left" w:pos="1134"/>
          <w:tab w:val="left" w:pos="1701"/>
        </w:tabs>
        <w:spacing w:after="240"/>
        <w:rPr>
          <w:lang w:val="en-US"/>
        </w:rPr>
      </w:pPr>
      <w:r>
        <w:rPr>
          <w:lang w:val="en-US"/>
        </w:rPr>
        <w:t>T</w:t>
      </w:r>
      <w:r w:rsidR="00827BD7">
        <w:rPr>
          <w:lang w:val="en-US"/>
        </w:rPr>
        <w:t>he International Covenant on Civil and Political Rights</w:t>
      </w:r>
      <w:r w:rsidR="00A726FA">
        <w:rPr>
          <w:lang w:val="en-US"/>
        </w:rPr>
        <w:t>;</w:t>
      </w:r>
    </w:p>
    <w:p w:rsidR="00A726FA" w:rsidRDefault="00827BD7" w:rsidP="00A726FA">
      <w:pPr>
        <w:numPr>
          <w:ilvl w:val="0"/>
          <w:numId w:val="10"/>
        </w:numPr>
        <w:tabs>
          <w:tab w:val="left" w:pos="1134"/>
          <w:tab w:val="left" w:pos="1701"/>
        </w:tabs>
        <w:spacing w:after="240"/>
        <w:rPr>
          <w:lang w:val="en-US"/>
        </w:rPr>
      </w:pPr>
      <w:r>
        <w:rPr>
          <w:lang w:val="en-US"/>
        </w:rPr>
        <w:t>The International Covenant on Economic, Social and Cultural Rights</w:t>
      </w:r>
      <w:r w:rsidR="00A726FA">
        <w:rPr>
          <w:lang w:val="en-US"/>
        </w:rPr>
        <w:t>;</w:t>
      </w:r>
    </w:p>
    <w:p w:rsidR="00A726FA" w:rsidRDefault="00AB7128" w:rsidP="00A726FA">
      <w:pPr>
        <w:numPr>
          <w:ilvl w:val="0"/>
          <w:numId w:val="10"/>
        </w:numPr>
        <w:tabs>
          <w:tab w:val="left" w:pos="1134"/>
          <w:tab w:val="left" w:pos="1701"/>
        </w:tabs>
        <w:spacing w:after="240"/>
        <w:rPr>
          <w:lang w:val="en-US"/>
        </w:rPr>
      </w:pPr>
      <w:r>
        <w:rPr>
          <w:lang w:val="en-US"/>
        </w:rPr>
        <w:t xml:space="preserve">The </w:t>
      </w:r>
      <w:r w:rsidRPr="00AB7128">
        <w:rPr>
          <w:lang w:val="en-US"/>
        </w:rPr>
        <w:t>Convention on Consent to Marriage, Min</w:t>
      </w:r>
      <w:r>
        <w:rPr>
          <w:lang w:val="en-US"/>
        </w:rPr>
        <w:t>i</w:t>
      </w:r>
      <w:r w:rsidRPr="00AB7128">
        <w:rPr>
          <w:lang w:val="en-US"/>
        </w:rPr>
        <w:t>mum Age for Marriage and Registration of Marriages</w:t>
      </w:r>
      <w:r w:rsidR="00216261" w:rsidRPr="00827BD7">
        <w:rPr>
          <w:lang w:val="en-US"/>
        </w:rPr>
        <w:t xml:space="preserve"> adopt</w:t>
      </w:r>
      <w:r w:rsidR="00827BD7">
        <w:rPr>
          <w:lang w:val="en-US"/>
        </w:rPr>
        <w:t>ed by the United Nations on</w:t>
      </w:r>
      <w:r w:rsidR="00216261" w:rsidRPr="00827BD7">
        <w:rPr>
          <w:lang w:val="en-US"/>
        </w:rPr>
        <w:t xml:space="preserve"> </w:t>
      </w:r>
      <w:smartTag w:uri="urn:schemas-microsoft-com:office:smarttags" w:element="date">
        <w:smartTagPr>
          <w:attr w:name="Year" w:val="1962"/>
          <w:attr w:name="Day" w:val="7"/>
          <w:attr w:name="Month" w:val="11"/>
        </w:smartTagPr>
        <w:r w:rsidR="00216261" w:rsidRPr="00827BD7">
          <w:rPr>
            <w:lang w:val="en-US"/>
          </w:rPr>
          <w:t xml:space="preserve">7 </w:t>
        </w:r>
        <w:r w:rsidR="00827BD7">
          <w:rPr>
            <w:lang w:val="en-US"/>
          </w:rPr>
          <w:t>November</w:t>
        </w:r>
        <w:r w:rsidR="00216261" w:rsidRPr="00827BD7">
          <w:rPr>
            <w:lang w:val="en-US"/>
          </w:rPr>
          <w:t xml:space="preserve"> 1962</w:t>
        </w:r>
      </w:smartTag>
      <w:r w:rsidR="00216261" w:rsidRPr="00827BD7">
        <w:rPr>
          <w:lang w:val="en-US"/>
        </w:rPr>
        <w:t xml:space="preserve"> </w:t>
      </w:r>
      <w:r w:rsidR="00827BD7">
        <w:rPr>
          <w:lang w:val="en-US"/>
        </w:rPr>
        <w:t xml:space="preserve">and ratified by </w:t>
      </w:r>
      <w:smartTag w:uri="urn:schemas-microsoft-com:office:smarttags" w:element="place">
        <w:smartTag w:uri="urn:schemas-microsoft-com:office:smarttags" w:element="country-region">
          <w:r w:rsidR="00216261" w:rsidRPr="00827BD7">
            <w:rPr>
              <w:lang w:val="en-US"/>
            </w:rPr>
            <w:t>Niger</w:t>
          </w:r>
        </w:smartTag>
      </w:smartTag>
      <w:r w:rsidR="00216261" w:rsidRPr="00827BD7">
        <w:rPr>
          <w:lang w:val="en-US"/>
        </w:rPr>
        <w:t xml:space="preserve"> </w:t>
      </w:r>
      <w:r w:rsidR="00827BD7">
        <w:rPr>
          <w:lang w:val="en-US"/>
        </w:rPr>
        <w:t xml:space="preserve">on </w:t>
      </w:r>
      <w:smartTag w:uri="urn:schemas-microsoft-com:office:smarttags" w:element="date">
        <w:smartTagPr>
          <w:attr w:name="Year" w:val="1965"/>
          <w:attr w:name="Day" w:val="1"/>
          <w:attr w:name="Month" w:val="3"/>
        </w:smartTagPr>
        <w:r w:rsidR="00827BD7">
          <w:rPr>
            <w:lang w:val="en-US"/>
          </w:rPr>
          <w:t>1 March</w:t>
        </w:r>
        <w:r w:rsidR="00216261" w:rsidRPr="00827BD7">
          <w:rPr>
            <w:lang w:val="en-US"/>
          </w:rPr>
          <w:t xml:space="preserve"> 1965</w:t>
        </w:r>
      </w:smartTag>
      <w:r w:rsidR="00A726FA">
        <w:rPr>
          <w:lang w:val="en-US"/>
        </w:rPr>
        <w:t>;</w:t>
      </w:r>
    </w:p>
    <w:p w:rsidR="00216261" w:rsidRPr="00827BD7" w:rsidRDefault="00827BD7" w:rsidP="00A726FA">
      <w:pPr>
        <w:numPr>
          <w:ilvl w:val="0"/>
          <w:numId w:val="10"/>
        </w:numPr>
        <w:tabs>
          <w:tab w:val="left" w:pos="1134"/>
          <w:tab w:val="left" w:pos="1701"/>
        </w:tabs>
        <w:spacing w:after="240"/>
        <w:rPr>
          <w:lang w:val="en-US"/>
        </w:rPr>
      </w:pPr>
      <w:r>
        <w:rPr>
          <w:lang w:val="en-US"/>
        </w:rPr>
        <w:t xml:space="preserve">The African Charter on Human and Peoples’ Rights </w:t>
      </w:r>
      <w:r w:rsidR="00216261" w:rsidRPr="00827BD7">
        <w:rPr>
          <w:lang w:val="en-US"/>
        </w:rPr>
        <w:t>adopt</w:t>
      </w:r>
      <w:r>
        <w:rPr>
          <w:lang w:val="en-US"/>
        </w:rPr>
        <w:t>ed</w:t>
      </w:r>
      <w:r w:rsidR="00216261" w:rsidRPr="00827BD7">
        <w:rPr>
          <w:lang w:val="en-US"/>
        </w:rPr>
        <w:t xml:space="preserve"> </w:t>
      </w:r>
      <w:r>
        <w:rPr>
          <w:lang w:val="en-US"/>
        </w:rPr>
        <w:t>by the O</w:t>
      </w:r>
      <w:r w:rsidR="00216261" w:rsidRPr="00827BD7">
        <w:rPr>
          <w:lang w:val="en-US"/>
        </w:rPr>
        <w:t>A</w:t>
      </w:r>
      <w:r>
        <w:rPr>
          <w:lang w:val="en-US"/>
        </w:rPr>
        <w:t>U</w:t>
      </w:r>
      <w:r w:rsidR="00216261" w:rsidRPr="00827BD7">
        <w:rPr>
          <w:lang w:val="en-US"/>
        </w:rPr>
        <w:t xml:space="preserve"> </w:t>
      </w:r>
      <w:r>
        <w:rPr>
          <w:lang w:val="en-US"/>
        </w:rPr>
        <w:t>in June</w:t>
      </w:r>
      <w:r w:rsidR="00216261" w:rsidRPr="00827BD7">
        <w:rPr>
          <w:lang w:val="en-US"/>
        </w:rPr>
        <w:t xml:space="preserve"> 1981 </w:t>
      </w:r>
      <w:r>
        <w:rPr>
          <w:lang w:val="en-US"/>
        </w:rPr>
        <w:t xml:space="preserve">and ratified by </w:t>
      </w:r>
      <w:smartTag w:uri="urn:schemas-microsoft-com:office:smarttags" w:element="place">
        <w:smartTag w:uri="urn:schemas-microsoft-com:office:smarttags" w:element="country-region">
          <w:r>
            <w:rPr>
              <w:lang w:val="en-US"/>
            </w:rPr>
            <w:t>Niger</w:t>
          </w:r>
        </w:smartTag>
      </w:smartTag>
      <w:r>
        <w:rPr>
          <w:lang w:val="en-US"/>
        </w:rPr>
        <w:t xml:space="preserve"> on</w:t>
      </w:r>
      <w:r w:rsidR="00216261" w:rsidRPr="00827BD7">
        <w:rPr>
          <w:lang w:val="en-US"/>
        </w:rPr>
        <w:t xml:space="preserve"> </w:t>
      </w:r>
      <w:smartTag w:uri="urn:schemas-microsoft-com:office:smarttags" w:element="date">
        <w:smartTagPr>
          <w:attr w:name="Year" w:val="1986"/>
          <w:attr w:name="Day" w:val="15"/>
          <w:attr w:name="Month" w:val="7"/>
        </w:smartTagPr>
        <w:r w:rsidR="00216261" w:rsidRPr="00827BD7">
          <w:rPr>
            <w:lang w:val="en-US"/>
          </w:rPr>
          <w:t xml:space="preserve">15 </w:t>
        </w:r>
        <w:r w:rsidR="00AB7128">
          <w:rPr>
            <w:lang w:val="en-US"/>
          </w:rPr>
          <w:t>J</w:t>
        </w:r>
        <w:r>
          <w:rPr>
            <w:lang w:val="en-US"/>
          </w:rPr>
          <w:t>uly</w:t>
        </w:r>
        <w:r w:rsidR="00216261" w:rsidRPr="00827BD7">
          <w:rPr>
            <w:lang w:val="en-US"/>
          </w:rPr>
          <w:t xml:space="preserve"> 1986</w:t>
        </w:r>
      </w:smartTag>
      <w:r w:rsidR="00216261" w:rsidRPr="00827BD7">
        <w:rPr>
          <w:lang w:val="en-US"/>
        </w:rPr>
        <w:t xml:space="preserve"> </w:t>
      </w:r>
    </w:p>
    <w:p w:rsidR="00216261" w:rsidRPr="00A726FA" w:rsidRDefault="00827BD7" w:rsidP="00A726FA">
      <w:pPr>
        <w:pStyle w:val="BodyText31"/>
        <w:tabs>
          <w:tab w:val="left" w:pos="567"/>
          <w:tab w:val="left" w:pos="1134"/>
          <w:tab w:val="left" w:pos="1701"/>
        </w:tabs>
        <w:spacing w:after="240"/>
        <w:jc w:val="left"/>
        <w:rPr>
          <w:i w:val="0"/>
          <w:iCs/>
          <w:szCs w:val="24"/>
          <w:lang w:val="en-US"/>
        </w:rPr>
      </w:pPr>
      <w:bookmarkStart w:id="49" w:name="_Toc501715424"/>
      <w:r w:rsidRPr="00A726FA">
        <w:rPr>
          <w:i w:val="0"/>
          <w:iCs/>
          <w:szCs w:val="24"/>
          <w:lang w:val="en-US"/>
        </w:rPr>
        <w:t>Domestic legal instruments</w:t>
      </w:r>
      <w:bookmarkEnd w:id="49"/>
    </w:p>
    <w:p w:rsidR="00FD1692" w:rsidRPr="00FD1692" w:rsidRDefault="00216261" w:rsidP="00321413">
      <w:pPr>
        <w:numPr>
          <w:ilvl w:val="1"/>
          <w:numId w:val="10"/>
        </w:numPr>
        <w:tabs>
          <w:tab w:val="left" w:pos="567"/>
          <w:tab w:val="left" w:pos="1134"/>
        </w:tabs>
        <w:spacing w:after="240"/>
        <w:ind w:left="1122" w:hanging="561"/>
      </w:pPr>
      <w:r w:rsidRPr="00FD1692">
        <w:t xml:space="preserve">Constitution nigérienne du 18 juillet 1999 promulguée par décret </w:t>
      </w:r>
      <w:r w:rsidR="00F75E35">
        <w:t>n</w:t>
      </w:r>
      <w:r w:rsidR="00F75E35" w:rsidRPr="00A726FA">
        <w:rPr>
          <w:vertAlign w:val="superscript"/>
        </w:rPr>
        <w:t>o</w:t>
      </w:r>
      <w:r w:rsidR="00F75E35">
        <w:t> </w:t>
      </w:r>
      <w:r w:rsidR="00FD1692" w:rsidRPr="00FD1692">
        <w:t>99/PCRN du 9 </w:t>
      </w:r>
      <w:r w:rsidRPr="00FD1692">
        <w:t>août 1999</w:t>
      </w:r>
      <w:r w:rsidR="00A726FA" w:rsidRPr="00FD1692">
        <w:t>;</w:t>
      </w:r>
    </w:p>
    <w:p w:rsidR="00FD1692" w:rsidRPr="00FD1692" w:rsidRDefault="00216261" w:rsidP="00321413">
      <w:pPr>
        <w:numPr>
          <w:ilvl w:val="1"/>
          <w:numId w:val="10"/>
        </w:numPr>
        <w:tabs>
          <w:tab w:val="left" w:pos="567"/>
          <w:tab w:val="left" w:pos="1134"/>
        </w:tabs>
        <w:spacing w:after="240"/>
        <w:ind w:left="1122" w:hanging="561"/>
      </w:pPr>
      <w:r w:rsidRPr="00FD1692">
        <w:t xml:space="preserve">Loi </w:t>
      </w:r>
      <w:r w:rsidR="00F75E35">
        <w:t>n</w:t>
      </w:r>
      <w:r w:rsidR="00F75E35" w:rsidRPr="00A726FA">
        <w:rPr>
          <w:vertAlign w:val="superscript"/>
        </w:rPr>
        <w:t>o</w:t>
      </w:r>
      <w:r w:rsidR="00F75E35">
        <w:t> </w:t>
      </w:r>
      <w:r w:rsidRPr="00FD1692">
        <w:t>2004-50 du 22 juillet 2004 portant organisation judiciaire de</w:t>
      </w:r>
      <w:r w:rsidR="00F75E35">
        <w:t xml:space="preserve"> la République du </w:t>
      </w:r>
      <w:r w:rsidRPr="00FD1692">
        <w:t>Niger</w:t>
      </w:r>
      <w:r w:rsidR="00A726FA" w:rsidRPr="00FD1692">
        <w:t>;</w:t>
      </w:r>
    </w:p>
    <w:p w:rsidR="00FD1692" w:rsidRDefault="00216261" w:rsidP="00321413">
      <w:pPr>
        <w:numPr>
          <w:ilvl w:val="1"/>
          <w:numId w:val="10"/>
        </w:numPr>
        <w:tabs>
          <w:tab w:val="left" w:pos="567"/>
          <w:tab w:val="left" w:pos="1134"/>
        </w:tabs>
        <w:spacing w:after="240"/>
        <w:ind w:left="1122" w:hanging="561"/>
      </w:pPr>
      <w:r w:rsidRPr="00FD1692">
        <w:t xml:space="preserve">Loi </w:t>
      </w:r>
      <w:r w:rsidR="00F75E35">
        <w:t>n</w:t>
      </w:r>
      <w:r w:rsidR="00F75E35" w:rsidRPr="00A726FA">
        <w:rPr>
          <w:vertAlign w:val="superscript"/>
        </w:rPr>
        <w:t>o</w:t>
      </w:r>
      <w:r w:rsidR="00F75E35">
        <w:t> </w:t>
      </w:r>
      <w:r w:rsidRPr="00FD1692">
        <w:t>98-12 du 1er juin 1998 portant loi d’orientation du système éducatif</w:t>
      </w:r>
      <w:r w:rsidR="00A726FA" w:rsidRPr="00FD1692">
        <w:t>;</w:t>
      </w:r>
    </w:p>
    <w:p w:rsidR="00FD1692" w:rsidRPr="00FD1692" w:rsidRDefault="00216261" w:rsidP="00321413">
      <w:pPr>
        <w:numPr>
          <w:ilvl w:val="1"/>
          <w:numId w:val="10"/>
        </w:numPr>
        <w:tabs>
          <w:tab w:val="left" w:pos="567"/>
          <w:tab w:val="left" w:pos="1134"/>
        </w:tabs>
        <w:spacing w:after="240"/>
        <w:ind w:left="1122" w:hanging="561"/>
      </w:pPr>
      <w:r w:rsidRPr="00FD1692">
        <w:t xml:space="preserve">Ordonnance </w:t>
      </w:r>
      <w:r w:rsidR="00F75E35">
        <w:t>n</w:t>
      </w:r>
      <w:r w:rsidR="00F75E35" w:rsidRPr="00A726FA">
        <w:rPr>
          <w:vertAlign w:val="superscript"/>
        </w:rPr>
        <w:t>o</w:t>
      </w:r>
      <w:r w:rsidR="00F75E35">
        <w:t> </w:t>
      </w:r>
      <w:r w:rsidRPr="00FD1692">
        <w:t>93-28 du 30 mars 1993 portant statut de la chefferie traditionnelle</w:t>
      </w:r>
      <w:r w:rsidR="00A726FA" w:rsidRPr="00FD1692">
        <w:t>;</w:t>
      </w:r>
    </w:p>
    <w:p w:rsidR="00FD1692" w:rsidRPr="00FD1692" w:rsidRDefault="00216261" w:rsidP="00321413">
      <w:pPr>
        <w:numPr>
          <w:ilvl w:val="1"/>
          <w:numId w:val="10"/>
        </w:numPr>
        <w:tabs>
          <w:tab w:val="left" w:pos="567"/>
          <w:tab w:val="left" w:pos="1134"/>
        </w:tabs>
        <w:spacing w:after="240"/>
        <w:ind w:left="1122" w:hanging="561"/>
      </w:pPr>
      <w:r w:rsidRPr="00FD1692">
        <w:t xml:space="preserve">Ordonnance </w:t>
      </w:r>
      <w:r w:rsidR="00F75E35">
        <w:t>n</w:t>
      </w:r>
      <w:r w:rsidR="00F75E35" w:rsidRPr="00A726FA">
        <w:rPr>
          <w:vertAlign w:val="superscript"/>
        </w:rPr>
        <w:t>o</w:t>
      </w:r>
      <w:r w:rsidR="00F75E35">
        <w:t> </w:t>
      </w:r>
      <w:r w:rsidRPr="00FD1692">
        <w:t>84-33 du 23 août 1984 portant Code de la Nationalité Nigérienne</w:t>
      </w:r>
      <w:r w:rsidR="00F75E35">
        <w:t xml:space="preserve"> </w:t>
      </w:r>
      <w:r w:rsidRPr="00FD1692">
        <w:t xml:space="preserve">modifiée par l’ordonnance </w:t>
      </w:r>
      <w:r w:rsidR="00885D13" w:rsidRPr="00FD1692">
        <w:t>no </w:t>
      </w:r>
      <w:r w:rsidRPr="00FD1692">
        <w:t>99-17 du 4 juin 1999</w:t>
      </w:r>
      <w:r w:rsidR="00A726FA" w:rsidRPr="00FD1692">
        <w:t>;</w:t>
      </w:r>
    </w:p>
    <w:p w:rsidR="00FD1692" w:rsidRPr="00FD1692" w:rsidRDefault="00216261" w:rsidP="00321413">
      <w:pPr>
        <w:numPr>
          <w:ilvl w:val="1"/>
          <w:numId w:val="10"/>
        </w:numPr>
        <w:tabs>
          <w:tab w:val="left" w:pos="567"/>
          <w:tab w:val="left" w:pos="1134"/>
        </w:tabs>
        <w:spacing w:after="240"/>
        <w:ind w:left="1122" w:hanging="561"/>
      </w:pPr>
      <w:r w:rsidRPr="00FD1692">
        <w:t xml:space="preserve">Loi </w:t>
      </w:r>
      <w:r w:rsidR="00F75E35">
        <w:t>n</w:t>
      </w:r>
      <w:r w:rsidR="00F75E35" w:rsidRPr="00A726FA">
        <w:rPr>
          <w:vertAlign w:val="superscript"/>
        </w:rPr>
        <w:t>o</w:t>
      </w:r>
      <w:r w:rsidR="00F75E35">
        <w:t> </w:t>
      </w:r>
      <w:r w:rsidRPr="00FD1692">
        <w:t xml:space="preserve">61-27 du 15 juillet 1961 portant code pénal modifiée par la loi </w:t>
      </w:r>
      <w:r w:rsidR="00F75E35">
        <w:t>n</w:t>
      </w:r>
      <w:r w:rsidR="00F75E35" w:rsidRPr="00A726FA">
        <w:rPr>
          <w:vertAlign w:val="superscript"/>
        </w:rPr>
        <w:t>o</w:t>
      </w:r>
      <w:r w:rsidR="00F75E35">
        <w:t> 2003-25 du </w:t>
      </w:r>
      <w:r w:rsidRPr="00FD1692">
        <w:t>13 juin 2003</w:t>
      </w:r>
      <w:r w:rsidR="00A726FA" w:rsidRPr="00FD1692">
        <w:t>;</w:t>
      </w:r>
    </w:p>
    <w:p w:rsidR="00FD1692" w:rsidRDefault="00216261" w:rsidP="00321413">
      <w:pPr>
        <w:numPr>
          <w:ilvl w:val="1"/>
          <w:numId w:val="10"/>
        </w:numPr>
        <w:tabs>
          <w:tab w:val="left" w:pos="567"/>
          <w:tab w:val="left" w:pos="1134"/>
        </w:tabs>
        <w:spacing w:after="240"/>
        <w:ind w:left="1122" w:hanging="561"/>
      </w:pPr>
      <w:r w:rsidRPr="00FD1692">
        <w:t>2002-13 du 11 juin 2002 portant transfert des compétences aux régions, départements et communes</w:t>
      </w:r>
      <w:r w:rsidR="00A726FA" w:rsidRPr="00FD1692">
        <w:t>;</w:t>
      </w:r>
    </w:p>
    <w:p w:rsidR="00FD1692" w:rsidRDefault="00216261" w:rsidP="00321413">
      <w:pPr>
        <w:numPr>
          <w:ilvl w:val="1"/>
          <w:numId w:val="10"/>
        </w:numPr>
        <w:tabs>
          <w:tab w:val="left" w:pos="567"/>
          <w:tab w:val="left" w:pos="1134"/>
        </w:tabs>
        <w:spacing w:after="240"/>
        <w:ind w:left="1122" w:hanging="561"/>
      </w:pPr>
      <w:r w:rsidRPr="00FD1692">
        <w:t>2002-12 du 11 juin 2002 déterminant les principes fondamentaux de la libre administration des régions, des départements et des communes</w:t>
      </w:r>
      <w:r w:rsidR="00A726FA" w:rsidRPr="00FD1692">
        <w:t>;</w:t>
      </w:r>
    </w:p>
    <w:p w:rsidR="00FD1692" w:rsidRDefault="00216261" w:rsidP="00321413">
      <w:pPr>
        <w:numPr>
          <w:ilvl w:val="1"/>
          <w:numId w:val="10"/>
        </w:numPr>
        <w:tabs>
          <w:tab w:val="left" w:pos="567"/>
          <w:tab w:val="left" w:pos="1134"/>
        </w:tabs>
        <w:spacing w:after="240"/>
        <w:ind w:left="1122" w:hanging="561"/>
      </w:pPr>
      <w:r w:rsidRPr="00FD1692">
        <w:t>2002-14 du 11 juin 2002 portant création des communes et fixant les noms de leurs chefs-lieux</w:t>
      </w:r>
      <w:r w:rsidR="00A726FA" w:rsidRPr="00FD1692">
        <w:t>;</w:t>
      </w:r>
    </w:p>
    <w:p w:rsidR="00FD1692" w:rsidRDefault="00216261" w:rsidP="00321413">
      <w:pPr>
        <w:numPr>
          <w:ilvl w:val="1"/>
          <w:numId w:val="10"/>
        </w:numPr>
        <w:tabs>
          <w:tab w:val="left" w:pos="567"/>
          <w:tab w:val="left" w:pos="1134"/>
        </w:tabs>
        <w:spacing w:after="240"/>
        <w:ind w:left="1122" w:hanging="561"/>
      </w:pPr>
      <w:r w:rsidRPr="00FD1692">
        <w:t xml:space="preserve">Ordonnance </w:t>
      </w:r>
      <w:r w:rsidR="00F75E35">
        <w:t>n</w:t>
      </w:r>
      <w:r w:rsidR="00F75E35" w:rsidRPr="00A726FA">
        <w:rPr>
          <w:vertAlign w:val="superscript"/>
        </w:rPr>
        <w:t>o</w:t>
      </w:r>
      <w:r w:rsidR="00F75E35">
        <w:t> </w:t>
      </w:r>
      <w:r w:rsidRPr="00FD1692">
        <w:t>84-06 du 1er mars 1984 portant régime des associations</w:t>
      </w:r>
      <w:r w:rsidR="00A726FA" w:rsidRPr="00FD1692">
        <w:t>;</w:t>
      </w:r>
    </w:p>
    <w:p w:rsidR="00FD1692" w:rsidRDefault="00216261" w:rsidP="00321413">
      <w:pPr>
        <w:numPr>
          <w:ilvl w:val="1"/>
          <w:numId w:val="10"/>
        </w:numPr>
        <w:tabs>
          <w:tab w:val="left" w:pos="567"/>
          <w:tab w:val="left" w:pos="1134"/>
        </w:tabs>
        <w:spacing w:after="240"/>
        <w:ind w:left="1122" w:hanging="561"/>
      </w:pPr>
      <w:r w:rsidRPr="00FD1692">
        <w:t xml:space="preserve">Ordonnance </w:t>
      </w:r>
      <w:r w:rsidR="00885D13" w:rsidRPr="00FD1692">
        <w:t>n</w:t>
      </w:r>
      <w:r w:rsidR="00885D13" w:rsidRPr="00F75E35">
        <w:rPr>
          <w:vertAlign w:val="superscript"/>
        </w:rPr>
        <w:t>o</w:t>
      </w:r>
      <w:r w:rsidR="00885D13" w:rsidRPr="00FD1692">
        <w:t> </w:t>
      </w:r>
      <w:r w:rsidRPr="00FD1692">
        <w:t>93-015 du 2 mars 1993 portant code rural et ses textes complémentaires</w:t>
      </w:r>
      <w:r w:rsidR="00A726FA" w:rsidRPr="00FD1692">
        <w:t>;</w:t>
      </w:r>
    </w:p>
    <w:p w:rsidR="00FD1692" w:rsidRDefault="00216261" w:rsidP="00321413">
      <w:pPr>
        <w:numPr>
          <w:ilvl w:val="1"/>
          <w:numId w:val="10"/>
        </w:numPr>
        <w:tabs>
          <w:tab w:val="left" w:pos="567"/>
          <w:tab w:val="left" w:pos="1134"/>
        </w:tabs>
        <w:spacing w:after="240"/>
        <w:ind w:left="1122" w:hanging="561"/>
      </w:pPr>
      <w:r w:rsidRPr="00FD1692">
        <w:t xml:space="preserve">Ordonnance </w:t>
      </w:r>
      <w:r w:rsidR="00885D13" w:rsidRPr="00FD1692">
        <w:t>n</w:t>
      </w:r>
      <w:r w:rsidR="00885D13" w:rsidRPr="00F75E35">
        <w:rPr>
          <w:vertAlign w:val="superscript"/>
        </w:rPr>
        <w:t>o</w:t>
      </w:r>
      <w:r w:rsidR="00885D13" w:rsidRPr="00FD1692">
        <w:t> </w:t>
      </w:r>
      <w:r w:rsidRPr="00FD1692">
        <w:t>85-05 du 29 mars 1985 portant organisation et fonctionnement de l’état civil</w:t>
      </w:r>
      <w:r w:rsidR="00A726FA" w:rsidRPr="00FD1692">
        <w:t>;</w:t>
      </w:r>
    </w:p>
    <w:p w:rsidR="00FD1692" w:rsidRDefault="00216261" w:rsidP="00321413">
      <w:pPr>
        <w:numPr>
          <w:ilvl w:val="1"/>
          <w:numId w:val="10"/>
        </w:numPr>
        <w:tabs>
          <w:tab w:val="left" w:pos="567"/>
          <w:tab w:val="left" w:pos="1134"/>
        </w:tabs>
        <w:spacing w:after="240"/>
        <w:ind w:left="1122" w:hanging="561"/>
      </w:pPr>
      <w:r w:rsidRPr="00FD1692">
        <w:t xml:space="preserve">Ordonnance </w:t>
      </w:r>
      <w:r w:rsidR="00885D13" w:rsidRPr="00FD1692">
        <w:t>n</w:t>
      </w:r>
      <w:r w:rsidR="00885D13" w:rsidRPr="00F75E35">
        <w:rPr>
          <w:vertAlign w:val="superscript"/>
        </w:rPr>
        <w:t>o</w:t>
      </w:r>
      <w:r w:rsidR="00885D13" w:rsidRPr="00FD1692">
        <w:t> </w:t>
      </w:r>
      <w:r w:rsidRPr="00FD1692">
        <w:t>96-039 du 29 juin 1996 portant code du travail au Niger</w:t>
      </w:r>
      <w:r w:rsidR="00A726FA" w:rsidRPr="00FD1692">
        <w:t>;</w:t>
      </w:r>
    </w:p>
    <w:p w:rsidR="00FD1692" w:rsidRDefault="00216261" w:rsidP="00321413">
      <w:pPr>
        <w:numPr>
          <w:ilvl w:val="1"/>
          <w:numId w:val="10"/>
        </w:numPr>
        <w:tabs>
          <w:tab w:val="left" w:pos="567"/>
          <w:tab w:val="left" w:pos="1134"/>
        </w:tabs>
        <w:spacing w:after="240"/>
        <w:ind w:left="1122" w:hanging="561"/>
      </w:pPr>
      <w:r w:rsidRPr="00FD1692">
        <w:t>Code civil nigérien du 5 mars 1803</w:t>
      </w:r>
      <w:r w:rsidR="00A726FA" w:rsidRPr="00FD1692">
        <w:t>;</w:t>
      </w:r>
    </w:p>
    <w:p w:rsidR="00FD1692" w:rsidRDefault="00216261" w:rsidP="00321413">
      <w:pPr>
        <w:numPr>
          <w:ilvl w:val="1"/>
          <w:numId w:val="10"/>
        </w:numPr>
        <w:tabs>
          <w:tab w:val="left" w:pos="567"/>
          <w:tab w:val="left" w:pos="1134"/>
        </w:tabs>
        <w:spacing w:after="240"/>
        <w:ind w:left="1122" w:hanging="561"/>
      </w:pPr>
      <w:r w:rsidRPr="00FD1692">
        <w:t xml:space="preserve">Ordonnance </w:t>
      </w:r>
      <w:r w:rsidR="00885D13" w:rsidRPr="00FD1692">
        <w:t>n</w:t>
      </w:r>
      <w:r w:rsidR="00885D13" w:rsidRPr="00F75E35">
        <w:rPr>
          <w:vertAlign w:val="superscript"/>
        </w:rPr>
        <w:t>o</w:t>
      </w:r>
      <w:r w:rsidR="00885D13" w:rsidRPr="00FD1692">
        <w:t> </w:t>
      </w:r>
      <w:r w:rsidRPr="00FD1692">
        <w:t xml:space="preserve">89-18 du 8 décembre 1989 portant statut général de la fonction publique et son décret d’application </w:t>
      </w:r>
      <w:r w:rsidR="00A726FA" w:rsidRPr="00FD1692">
        <w:t>;</w:t>
      </w:r>
    </w:p>
    <w:p w:rsidR="00FD1692" w:rsidRDefault="00216261" w:rsidP="00321413">
      <w:pPr>
        <w:numPr>
          <w:ilvl w:val="1"/>
          <w:numId w:val="10"/>
        </w:numPr>
        <w:tabs>
          <w:tab w:val="left" w:pos="567"/>
          <w:tab w:val="left" w:pos="1134"/>
        </w:tabs>
        <w:spacing w:after="240"/>
        <w:ind w:left="1122" w:hanging="561"/>
      </w:pPr>
      <w:r w:rsidRPr="00FD1692">
        <w:t>Code électoral et la Charte des partis politiques</w:t>
      </w:r>
      <w:r w:rsidR="00A726FA" w:rsidRPr="00FD1692">
        <w:t>;</w:t>
      </w:r>
    </w:p>
    <w:p w:rsidR="00FD1692" w:rsidRPr="00FD1692" w:rsidRDefault="00216261" w:rsidP="00321413">
      <w:pPr>
        <w:numPr>
          <w:ilvl w:val="1"/>
          <w:numId w:val="10"/>
        </w:numPr>
        <w:tabs>
          <w:tab w:val="left" w:pos="567"/>
          <w:tab w:val="left" w:pos="1134"/>
        </w:tabs>
        <w:spacing w:after="240"/>
        <w:ind w:left="1122" w:hanging="561"/>
      </w:pPr>
      <w:r w:rsidRPr="00FD1692">
        <w:t xml:space="preserve">Ordonnance </w:t>
      </w:r>
      <w:r w:rsidR="00F75E35">
        <w:t>n</w:t>
      </w:r>
      <w:r w:rsidR="00F75E35" w:rsidRPr="00A726FA">
        <w:rPr>
          <w:vertAlign w:val="superscript"/>
        </w:rPr>
        <w:t>o</w:t>
      </w:r>
      <w:r w:rsidR="00F75E35">
        <w:t> </w:t>
      </w:r>
      <w:r w:rsidRPr="00FD1692">
        <w:t>96-067 du 3 novembre 1996 portant régime des coopératives</w:t>
      </w:r>
      <w:r w:rsidR="00A726FA" w:rsidRPr="00FD1692">
        <w:t>;</w:t>
      </w:r>
    </w:p>
    <w:p w:rsidR="00FD1692" w:rsidRDefault="00216261" w:rsidP="00321413">
      <w:pPr>
        <w:numPr>
          <w:ilvl w:val="1"/>
          <w:numId w:val="10"/>
        </w:numPr>
        <w:tabs>
          <w:tab w:val="left" w:pos="567"/>
          <w:tab w:val="left" w:pos="1134"/>
        </w:tabs>
        <w:spacing w:after="240"/>
        <w:ind w:left="1122" w:hanging="561"/>
      </w:pPr>
      <w:r w:rsidRPr="00FD1692">
        <w:t>La Convention Collective Inter professionnelle du 15 décembre 1972</w:t>
      </w:r>
      <w:r w:rsidR="00A726FA" w:rsidRPr="00FD1692">
        <w:t>;</w:t>
      </w:r>
    </w:p>
    <w:p w:rsidR="00FD1692" w:rsidRDefault="00216261" w:rsidP="00321413">
      <w:pPr>
        <w:numPr>
          <w:ilvl w:val="1"/>
          <w:numId w:val="10"/>
        </w:numPr>
        <w:tabs>
          <w:tab w:val="left" w:pos="567"/>
          <w:tab w:val="left" w:pos="1134"/>
        </w:tabs>
        <w:spacing w:after="240"/>
        <w:ind w:left="1122" w:hanging="561"/>
      </w:pPr>
      <w:r w:rsidRPr="00FD1692">
        <w:t xml:space="preserve">Ordonnance </w:t>
      </w:r>
      <w:r w:rsidR="00885D13" w:rsidRPr="00FD1692">
        <w:t>n</w:t>
      </w:r>
      <w:r w:rsidR="00885D13" w:rsidRPr="00F75E35">
        <w:rPr>
          <w:vertAlign w:val="superscript"/>
        </w:rPr>
        <w:t>o</w:t>
      </w:r>
      <w:r w:rsidR="00885D13" w:rsidRPr="00FD1692">
        <w:t xml:space="preserve">  </w:t>
      </w:r>
      <w:r w:rsidRPr="00FD1692">
        <w:t>89-19 du 8 décembre 1989 portant Code des investissements en République du Niger</w:t>
      </w:r>
      <w:r w:rsidR="00A726FA" w:rsidRPr="00FD1692">
        <w:t>;</w:t>
      </w:r>
    </w:p>
    <w:p w:rsidR="00FD1692" w:rsidRDefault="00216261" w:rsidP="00321413">
      <w:pPr>
        <w:numPr>
          <w:ilvl w:val="1"/>
          <w:numId w:val="10"/>
        </w:numPr>
        <w:tabs>
          <w:tab w:val="left" w:pos="567"/>
          <w:tab w:val="left" w:pos="1134"/>
        </w:tabs>
        <w:spacing w:after="240"/>
        <w:ind w:left="1122" w:hanging="561"/>
      </w:pPr>
      <w:r w:rsidRPr="00FD1692">
        <w:t xml:space="preserve">Ordonnance </w:t>
      </w:r>
      <w:r w:rsidR="00885D13" w:rsidRPr="00FD1692">
        <w:t>n</w:t>
      </w:r>
      <w:r w:rsidR="00885D13" w:rsidRPr="00F75E35">
        <w:rPr>
          <w:vertAlign w:val="superscript"/>
        </w:rPr>
        <w:t>o</w:t>
      </w:r>
      <w:r w:rsidR="00885D13" w:rsidRPr="00FD1692">
        <w:t xml:space="preserve">  </w:t>
      </w:r>
      <w:r w:rsidRPr="00FD1692">
        <w:t>99-67 du 20 décembre 1999 portant régime de la liberté de la presse</w:t>
      </w:r>
      <w:r w:rsidR="00A726FA" w:rsidRPr="00FD1692">
        <w:t>;</w:t>
      </w:r>
    </w:p>
    <w:p w:rsidR="00FD1692" w:rsidRDefault="00216261" w:rsidP="00321413">
      <w:pPr>
        <w:numPr>
          <w:ilvl w:val="1"/>
          <w:numId w:val="10"/>
        </w:numPr>
        <w:tabs>
          <w:tab w:val="left" w:pos="567"/>
          <w:tab w:val="left" w:pos="1134"/>
        </w:tabs>
        <w:spacing w:after="240"/>
        <w:ind w:left="1122" w:hanging="561"/>
      </w:pPr>
      <w:r w:rsidRPr="00FD1692">
        <w:t xml:space="preserve">Ordonnance </w:t>
      </w:r>
      <w:r w:rsidR="00885D13" w:rsidRPr="00FD1692">
        <w:t>n</w:t>
      </w:r>
      <w:r w:rsidR="00885D13" w:rsidRPr="00F75E35">
        <w:rPr>
          <w:vertAlign w:val="superscript"/>
        </w:rPr>
        <w:t>o</w:t>
      </w:r>
      <w:r w:rsidR="00885D13" w:rsidRPr="00FD1692">
        <w:t xml:space="preserve">  </w:t>
      </w:r>
      <w:r w:rsidRPr="00FD1692">
        <w:t xml:space="preserve">99-42 du 23 septembre 1999 relative à la </w:t>
      </w:r>
      <w:r w:rsidR="00F75E35">
        <w:t>lutte contre la drogue au Niger</w:t>
      </w:r>
      <w:r w:rsidR="00A726FA" w:rsidRPr="00FD1692">
        <w:t>;</w:t>
      </w:r>
    </w:p>
    <w:p w:rsidR="00F75E35" w:rsidRDefault="00216261" w:rsidP="00321413">
      <w:pPr>
        <w:numPr>
          <w:ilvl w:val="1"/>
          <w:numId w:val="10"/>
        </w:numPr>
        <w:tabs>
          <w:tab w:val="left" w:pos="567"/>
          <w:tab w:val="left" w:pos="1134"/>
        </w:tabs>
        <w:spacing w:after="240"/>
        <w:ind w:left="1122" w:hanging="561"/>
      </w:pPr>
      <w:r w:rsidRPr="00FD1692">
        <w:t xml:space="preserve">Décret </w:t>
      </w:r>
      <w:r w:rsidR="00FD1692">
        <w:t>n</w:t>
      </w:r>
      <w:r w:rsidR="00FD1692" w:rsidRPr="00A726FA">
        <w:rPr>
          <w:vertAlign w:val="superscript"/>
        </w:rPr>
        <w:t>o</w:t>
      </w:r>
      <w:r w:rsidR="00FD1692">
        <w:t> </w:t>
      </w:r>
      <w:r w:rsidRPr="00FD1692">
        <w:t>64-171/MEN du 21 août 1964 fixant les statuts des collèges d’enseignement général</w:t>
      </w:r>
      <w:r w:rsidR="00A726FA" w:rsidRPr="00FD1692">
        <w:t>;</w:t>
      </w:r>
    </w:p>
    <w:p w:rsidR="00F75E35" w:rsidRPr="00F75E35" w:rsidRDefault="00216261" w:rsidP="00321413">
      <w:pPr>
        <w:numPr>
          <w:ilvl w:val="1"/>
          <w:numId w:val="10"/>
        </w:numPr>
        <w:tabs>
          <w:tab w:val="left" w:pos="567"/>
          <w:tab w:val="left" w:pos="1134"/>
        </w:tabs>
        <w:spacing w:after="240"/>
        <w:ind w:left="1122" w:hanging="561"/>
      </w:pPr>
      <w:r w:rsidRPr="00FD1692">
        <w:t xml:space="preserve">Décret </w:t>
      </w:r>
      <w:r w:rsidR="00F75E35">
        <w:t>n</w:t>
      </w:r>
      <w:r w:rsidR="00F75E35" w:rsidRPr="00A726FA">
        <w:rPr>
          <w:vertAlign w:val="superscript"/>
        </w:rPr>
        <w:t>o</w:t>
      </w:r>
      <w:r w:rsidR="00F75E35">
        <w:t> </w:t>
      </w:r>
      <w:r w:rsidRPr="00FD1692">
        <w:t>2000-457/PRN/MEN du 8 décembre 2000 déterminant les normes environnementales, techniques et pédagogiques des locaux et équipements des enseignements de base et moyen</w:t>
      </w:r>
      <w:r w:rsidR="00A726FA" w:rsidRPr="00FD1692">
        <w:t>;</w:t>
      </w:r>
    </w:p>
    <w:p w:rsidR="00F75E35" w:rsidRPr="00F75E35" w:rsidRDefault="00216261" w:rsidP="00321413">
      <w:pPr>
        <w:numPr>
          <w:ilvl w:val="1"/>
          <w:numId w:val="10"/>
        </w:numPr>
        <w:tabs>
          <w:tab w:val="left" w:pos="567"/>
          <w:tab w:val="left" w:pos="1134"/>
        </w:tabs>
        <w:spacing w:after="240"/>
        <w:ind w:left="1122" w:hanging="561"/>
      </w:pPr>
      <w:r w:rsidRPr="00F75E35">
        <w:t xml:space="preserve">Arrêtés </w:t>
      </w:r>
      <w:r w:rsidR="00F75E35">
        <w:t>n</w:t>
      </w:r>
      <w:r w:rsidR="00F75E35" w:rsidRPr="00A726FA">
        <w:rPr>
          <w:vertAlign w:val="superscript"/>
        </w:rPr>
        <w:t>o</w:t>
      </w:r>
      <w:r w:rsidR="00F75E35">
        <w:t> </w:t>
      </w:r>
      <w:r w:rsidRPr="00F75E35">
        <w:t xml:space="preserve">079/MSP/LCE du 26/04/06 instituant la gratuité de la consultation prénatale et les soins aux enfants de 0 à 5 ans, </w:t>
      </w:r>
      <w:r w:rsidR="00F75E35">
        <w:t>n</w:t>
      </w:r>
      <w:r w:rsidR="00F75E35" w:rsidRPr="00A726FA">
        <w:rPr>
          <w:vertAlign w:val="superscript"/>
        </w:rPr>
        <w:t>o</w:t>
      </w:r>
      <w:r w:rsidR="00F75E35">
        <w:t> </w:t>
      </w:r>
      <w:r w:rsidRPr="00F75E35">
        <w:t>316/PRN/MSP/LCE</w:t>
      </w:r>
      <w:r w:rsidR="00F75E35">
        <w:t xml:space="preserve"> du 11 </w:t>
      </w:r>
      <w:r w:rsidR="00885D13" w:rsidRPr="00F75E35">
        <w:t xml:space="preserve">novembre </w:t>
      </w:r>
      <w:r w:rsidRPr="00F75E35">
        <w:t xml:space="preserve">2005 instituant la gratuité de la césarienne, </w:t>
      </w:r>
      <w:r w:rsidR="00F75E35">
        <w:t>n</w:t>
      </w:r>
      <w:r w:rsidR="00F75E35" w:rsidRPr="00A726FA">
        <w:rPr>
          <w:vertAlign w:val="superscript"/>
        </w:rPr>
        <w:t>o</w:t>
      </w:r>
      <w:r w:rsidR="00F75E35">
        <w:t> </w:t>
      </w:r>
      <w:r w:rsidRPr="00F75E35">
        <w:t>65/MSP/LCE/DGSP/DPHL/MT du 7/04/06 instituant la gratuité des contraceptifs et préservatifs</w:t>
      </w:r>
      <w:r w:rsidR="00A726FA" w:rsidRPr="00F75E35">
        <w:t>;</w:t>
      </w:r>
    </w:p>
    <w:p w:rsidR="00A726FA" w:rsidRPr="00F75E35" w:rsidRDefault="00A726FA" w:rsidP="00321413">
      <w:pPr>
        <w:numPr>
          <w:ilvl w:val="1"/>
          <w:numId w:val="10"/>
        </w:numPr>
        <w:tabs>
          <w:tab w:val="left" w:pos="567"/>
          <w:tab w:val="left" w:pos="1134"/>
        </w:tabs>
        <w:spacing w:after="240"/>
        <w:ind w:left="1122" w:hanging="561"/>
      </w:pPr>
      <w:r w:rsidRPr="00F75E35">
        <w:t>Arrêté n</w:t>
      </w:r>
      <w:r w:rsidRPr="00F75E35">
        <w:rPr>
          <w:vertAlign w:val="superscript"/>
        </w:rPr>
        <w:t>o</w:t>
      </w:r>
      <w:r w:rsidRPr="00F75E35">
        <w:t> </w:t>
      </w:r>
      <w:r w:rsidR="00216261" w:rsidRPr="00F75E35">
        <w:t>0010 du 16 avril 2002 du Président de l’Assemblée nationale portant création d’un Parlement des jeunes.</w:t>
      </w:r>
    </w:p>
    <w:p w:rsidR="00A726FA" w:rsidRPr="00885D13" w:rsidRDefault="00827BD7" w:rsidP="00885D13">
      <w:pPr>
        <w:tabs>
          <w:tab w:val="left" w:pos="567"/>
          <w:tab w:val="left" w:pos="1134"/>
          <w:tab w:val="left" w:pos="1701"/>
        </w:tabs>
        <w:spacing w:after="240"/>
        <w:ind w:left="567"/>
        <w:rPr>
          <w:b/>
          <w:bCs/>
        </w:rPr>
      </w:pPr>
      <w:bookmarkStart w:id="50" w:name="_Toc501715429"/>
      <w:bookmarkStart w:id="51" w:name="_Toc121566118"/>
      <w:bookmarkStart w:id="52" w:name="_Toc121794703"/>
      <w:bookmarkStart w:id="53" w:name="_Toc121795849"/>
      <w:bookmarkStart w:id="54" w:name="_Toc157997618"/>
      <w:bookmarkStart w:id="55" w:name="_Toc164663900"/>
      <w:bookmarkStart w:id="56" w:name="_Toc168395529"/>
      <w:bookmarkStart w:id="57" w:name="_Toc178063197"/>
      <w:r w:rsidRPr="00885D13">
        <w:rPr>
          <w:b/>
          <w:bCs/>
        </w:rPr>
        <w:t>Diverse</w:t>
      </w:r>
      <w:r w:rsidR="00885D13" w:rsidRPr="00885D13">
        <w:rPr>
          <w:b/>
          <w:bCs/>
        </w:rPr>
        <w:t>s</w:t>
      </w:r>
      <w:r w:rsidRPr="00885D13">
        <w:rPr>
          <w:b/>
          <w:bCs/>
        </w:rPr>
        <w:t xml:space="preserve"> publica</w:t>
      </w:r>
      <w:bookmarkEnd w:id="50"/>
      <w:bookmarkEnd w:id="51"/>
      <w:bookmarkEnd w:id="52"/>
      <w:bookmarkEnd w:id="53"/>
      <w:bookmarkEnd w:id="54"/>
      <w:bookmarkEnd w:id="55"/>
      <w:bookmarkEnd w:id="56"/>
      <w:bookmarkEnd w:id="57"/>
      <w:r w:rsidRPr="00885D13">
        <w:rPr>
          <w:b/>
          <w:bCs/>
        </w:rPr>
        <w:t>tions</w:t>
      </w:r>
    </w:p>
    <w:p w:rsidR="00A726FA" w:rsidRPr="00885D13" w:rsidRDefault="00216261" w:rsidP="00885D13">
      <w:pPr>
        <w:tabs>
          <w:tab w:val="left" w:pos="1134"/>
          <w:tab w:val="left" w:pos="1701"/>
        </w:tabs>
        <w:spacing w:after="240"/>
        <w:ind w:left="1134" w:hanging="567"/>
      </w:pPr>
      <w:r w:rsidRPr="00885D13">
        <w:t>1.</w:t>
      </w:r>
      <w:r w:rsidR="00A726FA" w:rsidRPr="00885D13">
        <w:tab/>
      </w:r>
      <w:r w:rsidRPr="00885D13">
        <w:t>Stratégie de réduction de la pauvreté, Niamey, janvier 20</w:t>
      </w:r>
      <w:r w:rsidR="00A726FA" w:rsidRPr="00885D13">
        <w:t>02, Cabinet du Premier Ministre</w:t>
      </w:r>
      <w:r w:rsidRPr="00885D13">
        <w:t>;</w:t>
      </w:r>
    </w:p>
    <w:p w:rsidR="00A726FA" w:rsidRPr="00885D13" w:rsidRDefault="00216261" w:rsidP="00885D13">
      <w:pPr>
        <w:tabs>
          <w:tab w:val="left" w:pos="1134"/>
          <w:tab w:val="left" w:pos="1701"/>
        </w:tabs>
        <w:spacing w:after="240"/>
        <w:ind w:left="1134" w:hanging="567"/>
      </w:pPr>
      <w:r w:rsidRPr="00885D13">
        <w:t>2.</w:t>
      </w:r>
      <w:r w:rsidR="00A726FA" w:rsidRPr="00885D13">
        <w:tab/>
      </w:r>
      <w:r w:rsidRPr="00885D13">
        <w:t>Projections de la population du Niger de 2005 à 2050, un</w:t>
      </w:r>
      <w:r w:rsidR="00A726FA" w:rsidRPr="00885D13">
        <w:t xml:space="preserve"> appel à l’action, volume 1- </w:t>
      </w:r>
      <w:r w:rsidR="00885D13">
        <w:t>n</w:t>
      </w:r>
      <w:r w:rsidR="00885D13" w:rsidRPr="00A726FA">
        <w:rPr>
          <w:vertAlign w:val="superscript"/>
        </w:rPr>
        <w:t>o</w:t>
      </w:r>
      <w:r w:rsidR="00885D13">
        <w:t> </w:t>
      </w:r>
      <w:r w:rsidR="00A726FA" w:rsidRPr="00885D13">
        <w:t xml:space="preserve">1, </w:t>
      </w:r>
      <w:r w:rsidRPr="00885D13">
        <w:t>avril 2005</w:t>
      </w:r>
      <w:r w:rsidR="00A726FA" w:rsidRPr="00885D13">
        <w:t>;</w:t>
      </w:r>
    </w:p>
    <w:p w:rsidR="00A726FA" w:rsidRPr="00885D13" w:rsidRDefault="00A726FA" w:rsidP="00885D13">
      <w:pPr>
        <w:tabs>
          <w:tab w:val="left" w:pos="1134"/>
          <w:tab w:val="left" w:pos="1701"/>
        </w:tabs>
        <w:spacing w:after="240"/>
        <w:ind w:left="1134" w:hanging="567"/>
      </w:pPr>
      <w:r w:rsidRPr="00885D13">
        <w:t>3.</w:t>
      </w:r>
      <w:r w:rsidRPr="00885D13">
        <w:tab/>
      </w:r>
      <w:r w:rsidR="00216261" w:rsidRPr="00885D13">
        <w:t>Note de présentation des résultats définitifs du RPG/H-2001, BCR, Niamey le 1</w:t>
      </w:r>
      <w:r w:rsidR="00216261" w:rsidRPr="00885D13">
        <w:rPr>
          <w:vertAlign w:val="superscript"/>
        </w:rPr>
        <w:t>er</w:t>
      </w:r>
      <w:r w:rsidR="00F75E35">
        <w:t> f</w:t>
      </w:r>
      <w:r w:rsidR="00216261" w:rsidRPr="00885D13">
        <w:t>évrier 2005</w:t>
      </w:r>
      <w:r w:rsidRPr="00885D13">
        <w:t>;</w:t>
      </w:r>
    </w:p>
    <w:p w:rsidR="00A726FA" w:rsidRPr="00885D13" w:rsidRDefault="00A726FA" w:rsidP="00885D13">
      <w:pPr>
        <w:tabs>
          <w:tab w:val="left" w:pos="1134"/>
          <w:tab w:val="left" w:pos="1701"/>
        </w:tabs>
        <w:spacing w:after="240"/>
        <w:ind w:left="567"/>
      </w:pPr>
      <w:r w:rsidRPr="00885D13">
        <w:t>4.</w:t>
      </w:r>
      <w:r w:rsidRPr="00885D13">
        <w:tab/>
      </w:r>
      <w:r w:rsidR="00216261" w:rsidRPr="00885D13">
        <w:t>Rapport initial du Niger sur la Convention, Niamey, 1999</w:t>
      </w:r>
      <w:r w:rsidRPr="00885D13">
        <w:t>;</w:t>
      </w:r>
    </w:p>
    <w:p w:rsidR="00A726FA" w:rsidRPr="00885D13" w:rsidRDefault="00216261" w:rsidP="00885D13">
      <w:pPr>
        <w:tabs>
          <w:tab w:val="left" w:pos="1134"/>
          <w:tab w:val="left" w:pos="1701"/>
        </w:tabs>
        <w:spacing w:after="240"/>
        <w:ind w:left="567"/>
      </w:pPr>
      <w:r w:rsidRPr="00885D13">
        <w:t>5.</w:t>
      </w:r>
      <w:r w:rsidR="00A726FA" w:rsidRPr="00885D13">
        <w:tab/>
      </w:r>
      <w:r w:rsidRPr="00885D13">
        <w:t>Annuaires des statistiques scolaires 2000 à 2005</w:t>
      </w:r>
      <w:r w:rsidR="00A726FA" w:rsidRPr="00885D13">
        <w:t>;</w:t>
      </w:r>
    </w:p>
    <w:p w:rsidR="00A726FA" w:rsidRPr="00885D13" w:rsidRDefault="00216261" w:rsidP="00885D13">
      <w:pPr>
        <w:tabs>
          <w:tab w:val="left" w:pos="1134"/>
          <w:tab w:val="left" w:pos="1701"/>
        </w:tabs>
        <w:spacing w:after="240"/>
        <w:ind w:left="567"/>
      </w:pPr>
      <w:r w:rsidRPr="00885D13">
        <w:t>6.</w:t>
      </w:r>
      <w:r w:rsidR="00A726FA" w:rsidRPr="00885D13">
        <w:tab/>
      </w:r>
      <w:r w:rsidRPr="00885D13">
        <w:t>Présidence de la République du Niger</w:t>
      </w:r>
      <w:r w:rsidR="00A726FA" w:rsidRPr="00885D13">
        <w:t>:</w:t>
      </w:r>
      <w:r w:rsidRPr="00885D13">
        <w:t xml:space="preserve"> Programme spécial 2001-2005</w:t>
      </w:r>
      <w:r w:rsidR="00A726FA" w:rsidRPr="00885D13">
        <w:t>;</w:t>
      </w:r>
    </w:p>
    <w:p w:rsidR="00A726FA" w:rsidRPr="00885D13" w:rsidRDefault="00216261" w:rsidP="00885D13">
      <w:pPr>
        <w:tabs>
          <w:tab w:val="left" w:pos="1134"/>
          <w:tab w:val="left" w:pos="1701"/>
        </w:tabs>
        <w:spacing w:after="240"/>
        <w:ind w:left="1134" w:hanging="567"/>
      </w:pPr>
      <w:r w:rsidRPr="00885D13">
        <w:t>7</w:t>
      </w:r>
      <w:r w:rsidR="00A726FA" w:rsidRPr="00885D13">
        <w:t>.</w:t>
      </w:r>
      <w:r w:rsidR="00A726FA" w:rsidRPr="00885D13">
        <w:tab/>
      </w:r>
      <w:r w:rsidRPr="00885D13">
        <w:t>Analyse des résultats définitifs du 3e recensement général de la population et de l’habitat</w:t>
      </w:r>
      <w:r w:rsidR="00A726FA" w:rsidRPr="00885D13">
        <w:t>:</w:t>
      </w:r>
      <w:r w:rsidRPr="00885D13">
        <w:t xml:space="preserve"> situation socioéconomique des personnes handicapées, </w:t>
      </w:r>
      <w:r w:rsidR="00A726FA" w:rsidRPr="00885D13">
        <w:t>rapport définitif, Niamey, août </w:t>
      </w:r>
      <w:r w:rsidRPr="00885D13">
        <w:t>2006</w:t>
      </w:r>
      <w:r w:rsidR="00A726FA" w:rsidRPr="00885D13">
        <w:t>;</w:t>
      </w:r>
    </w:p>
    <w:p w:rsidR="00A726FA" w:rsidRPr="00885D13" w:rsidRDefault="00A726FA" w:rsidP="00885D13">
      <w:pPr>
        <w:tabs>
          <w:tab w:val="left" w:pos="1134"/>
          <w:tab w:val="left" w:pos="1701"/>
        </w:tabs>
        <w:spacing w:after="240"/>
        <w:ind w:left="1134" w:hanging="567"/>
        <w:rPr>
          <w:lang w:val="en-US"/>
        </w:rPr>
      </w:pPr>
      <w:r w:rsidRPr="00885D13">
        <w:rPr>
          <w:lang w:val="en-US"/>
        </w:rPr>
        <w:t>8.</w:t>
      </w:r>
      <w:r w:rsidRPr="00885D13">
        <w:rPr>
          <w:lang w:val="en-US"/>
        </w:rPr>
        <w:tab/>
      </w:r>
      <w:r w:rsidR="00216261" w:rsidRPr="00885D13">
        <w:rPr>
          <w:lang w:val="en-US"/>
        </w:rPr>
        <w:t xml:space="preserve">Rapport de l’analyse des résultats définitifs du RGP/H-2001, situation socioéconomique de la femme, </w:t>
      </w:r>
      <w:smartTag w:uri="urn:schemas-microsoft-com:office:smarttags" w:element="place">
        <w:smartTag w:uri="urn:schemas-microsoft-com:office:smarttags" w:element="City">
          <w:r w:rsidR="00216261" w:rsidRPr="00885D13">
            <w:rPr>
              <w:lang w:val="en-US"/>
            </w:rPr>
            <w:t>Niamey</w:t>
          </w:r>
        </w:smartTag>
      </w:smartTag>
      <w:r w:rsidR="00216261" w:rsidRPr="00885D13">
        <w:rPr>
          <w:lang w:val="en-US"/>
        </w:rPr>
        <w:t>, décembre 2006</w:t>
      </w:r>
      <w:r w:rsidRPr="00885D13">
        <w:rPr>
          <w:lang w:val="en-US"/>
        </w:rPr>
        <w:t>;</w:t>
      </w:r>
    </w:p>
    <w:p w:rsidR="00A726FA" w:rsidRPr="00885D13" w:rsidRDefault="00A726FA" w:rsidP="00885D13">
      <w:pPr>
        <w:tabs>
          <w:tab w:val="left" w:pos="1134"/>
          <w:tab w:val="left" w:pos="1701"/>
        </w:tabs>
        <w:spacing w:after="240"/>
        <w:ind w:left="567"/>
      </w:pPr>
      <w:r w:rsidRPr="00885D13">
        <w:t>9.</w:t>
      </w:r>
      <w:r w:rsidRPr="00885D13">
        <w:tab/>
      </w:r>
      <w:r w:rsidR="00216261" w:rsidRPr="00885D13">
        <w:t>Rapport initial du Niger, Convention, 1999</w:t>
      </w:r>
      <w:r w:rsidRPr="00885D13">
        <w:t>;</w:t>
      </w:r>
    </w:p>
    <w:p w:rsidR="00A726FA" w:rsidRPr="00885D13" w:rsidRDefault="00216261" w:rsidP="00885D13">
      <w:pPr>
        <w:tabs>
          <w:tab w:val="left" w:pos="1134"/>
          <w:tab w:val="left" w:pos="1701"/>
        </w:tabs>
        <w:spacing w:after="240"/>
        <w:ind w:left="1134" w:hanging="567"/>
      </w:pPr>
      <w:r w:rsidRPr="00885D13">
        <w:t>10.</w:t>
      </w:r>
      <w:r w:rsidR="00A726FA" w:rsidRPr="00885D13">
        <w:tab/>
      </w:r>
      <w:r w:rsidRPr="00885D13">
        <w:t>Rapport initial du Niger, Charte africaine relative aux droits et au bien-être de l’enfant, 2005</w:t>
      </w:r>
      <w:r w:rsidR="00A726FA" w:rsidRPr="00885D13">
        <w:t>;</w:t>
      </w:r>
    </w:p>
    <w:p w:rsidR="00A726FA" w:rsidRPr="00885D13" w:rsidRDefault="00A726FA" w:rsidP="00885D13">
      <w:pPr>
        <w:tabs>
          <w:tab w:val="left" w:pos="1134"/>
          <w:tab w:val="left" w:pos="1701"/>
        </w:tabs>
        <w:spacing w:after="240"/>
        <w:ind w:left="567"/>
      </w:pPr>
      <w:r w:rsidRPr="00885D13">
        <w:t>11.</w:t>
      </w:r>
      <w:r w:rsidRPr="00885D13">
        <w:tab/>
      </w:r>
      <w:r w:rsidR="00216261" w:rsidRPr="00885D13">
        <w:t>Le plan d’action national pour la survie, la protection de l’enfant</w:t>
      </w:r>
      <w:r w:rsidRPr="00885D13">
        <w:t>;</w:t>
      </w:r>
    </w:p>
    <w:p w:rsidR="00A726FA" w:rsidRPr="00885D13" w:rsidRDefault="00216261" w:rsidP="00885D13">
      <w:pPr>
        <w:tabs>
          <w:tab w:val="left" w:pos="1134"/>
          <w:tab w:val="left" w:pos="1701"/>
        </w:tabs>
        <w:spacing w:after="240"/>
        <w:ind w:left="1134" w:hanging="567"/>
        <w:rPr>
          <w:lang w:val="en-US"/>
        </w:rPr>
      </w:pPr>
      <w:r w:rsidRPr="00885D13">
        <w:rPr>
          <w:lang w:val="en-US"/>
        </w:rPr>
        <w:t>12.</w:t>
      </w:r>
      <w:r w:rsidR="00A726FA" w:rsidRPr="00885D13">
        <w:rPr>
          <w:lang w:val="en-US"/>
        </w:rPr>
        <w:tab/>
      </w:r>
      <w:r w:rsidRPr="00885D13">
        <w:rPr>
          <w:lang w:val="en-US"/>
        </w:rPr>
        <w:t>Rapport de la mission conjointe Gouvernement/UNICEF de supervision des activités relatives à la protection de l’enfant, 2006</w:t>
      </w:r>
      <w:r w:rsidR="00A726FA" w:rsidRPr="00885D13">
        <w:rPr>
          <w:lang w:val="en-US"/>
        </w:rPr>
        <w:t>;</w:t>
      </w:r>
    </w:p>
    <w:p w:rsidR="00A726FA" w:rsidRPr="00885D13" w:rsidRDefault="00216261" w:rsidP="00885D13">
      <w:pPr>
        <w:tabs>
          <w:tab w:val="left" w:pos="1134"/>
          <w:tab w:val="left" w:pos="1701"/>
        </w:tabs>
        <w:spacing w:after="240"/>
        <w:ind w:left="567"/>
      </w:pPr>
      <w:r w:rsidRPr="00885D13">
        <w:t>13.</w:t>
      </w:r>
      <w:r w:rsidR="00A726FA" w:rsidRPr="00885D13">
        <w:tab/>
      </w:r>
      <w:r w:rsidRPr="00885D13">
        <w:t>Rapport de l’étude sur la traite des personnes, 2004</w:t>
      </w:r>
      <w:r w:rsidR="00A726FA" w:rsidRPr="00885D13">
        <w:t>;</w:t>
      </w:r>
    </w:p>
    <w:p w:rsidR="00A726FA" w:rsidRPr="00885D13" w:rsidRDefault="00A726FA" w:rsidP="00885D13">
      <w:pPr>
        <w:tabs>
          <w:tab w:val="left" w:pos="1134"/>
          <w:tab w:val="left" w:pos="1701"/>
        </w:tabs>
        <w:spacing w:after="240"/>
        <w:ind w:left="1134" w:hanging="567"/>
        <w:rPr>
          <w:lang w:val="en-US"/>
        </w:rPr>
      </w:pPr>
      <w:r w:rsidRPr="00885D13">
        <w:rPr>
          <w:lang w:val="en-US"/>
        </w:rPr>
        <w:t>14.</w:t>
      </w:r>
      <w:r w:rsidRPr="00885D13">
        <w:rPr>
          <w:lang w:val="en-US"/>
        </w:rPr>
        <w:tab/>
      </w:r>
      <w:r w:rsidR="00216261" w:rsidRPr="00885D13">
        <w:rPr>
          <w:lang w:val="en-US"/>
        </w:rPr>
        <w:t>Bureau d’études Niger Horizons</w:t>
      </w:r>
      <w:r w:rsidRPr="00885D13">
        <w:rPr>
          <w:lang w:val="en-US"/>
        </w:rPr>
        <w:t>:</w:t>
      </w:r>
      <w:r w:rsidR="00216261" w:rsidRPr="00885D13">
        <w:rPr>
          <w:lang w:val="en-US"/>
        </w:rPr>
        <w:t xml:space="preserve"> Atelier de relecture par les chefs traditionnels et religieux en 2003 de l’étude sur le statut juridique de la femme et la loi au </w:t>
      </w:r>
      <w:smartTag w:uri="urn:schemas-microsoft-com:office:smarttags" w:element="place">
        <w:smartTag w:uri="urn:schemas-microsoft-com:office:smarttags" w:element="country-region">
          <w:r w:rsidR="00216261" w:rsidRPr="00885D13">
            <w:rPr>
              <w:lang w:val="en-US"/>
            </w:rPr>
            <w:t>Niger</w:t>
          </w:r>
        </w:smartTag>
      </w:smartTag>
      <w:r w:rsidR="00216261" w:rsidRPr="00885D13">
        <w:rPr>
          <w:lang w:val="en-US"/>
        </w:rPr>
        <w:t>, 2003</w:t>
      </w:r>
      <w:r w:rsidRPr="00885D13">
        <w:rPr>
          <w:lang w:val="en-US"/>
        </w:rPr>
        <w:t>;</w:t>
      </w:r>
    </w:p>
    <w:p w:rsidR="00A726FA" w:rsidRPr="00885D13" w:rsidRDefault="00A726FA" w:rsidP="00885D13">
      <w:pPr>
        <w:tabs>
          <w:tab w:val="left" w:pos="567"/>
          <w:tab w:val="left" w:pos="1134"/>
          <w:tab w:val="left" w:pos="1701"/>
        </w:tabs>
        <w:spacing w:after="240"/>
        <w:ind w:left="1134" w:hanging="567"/>
      </w:pPr>
      <w:r w:rsidRPr="00885D13">
        <w:t>15.</w:t>
      </w:r>
      <w:r w:rsidRPr="00885D13">
        <w:tab/>
      </w:r>
      <w:r w:rsidR="00216261" w:rsidRPr="00885D13">
        <w:t>Etude sur les bonnes pratiques juridictionnelles protectrices des droits de la femme et de l’enfant, UNICEF 2007</w:t>
      </w:r>
      <w:r w:rsidRPr="00885D13">
        <w:t>;</w:t>
      </w:r>
    </w:p>
    <w:p w:rsidR="00A726FA" w:rsidRPr="00885D13" w:rsidRDefault="00216261" w:rsidP="00885D13">
      <w:pPr>
        <w:tabs>
          <w:tab w:val="left" w:pos="567"/>
          <w:tab w:val="left" w:pos="1134"/>
          <w:tab w:val="left" w:pos="1701"/>
        </w:tabs>
        <w:spacing w:after="240"/>
        <w:ind w:left="1134" w:hanging="567"/>
      </w:pPr>
      <w:r w:rsidRPr="00885D13">
        <w:t>16.</w:t>
      </w:r>
      <w:r w:rsidR="00A726FA" w:rsidRPr="00885D13">
        <w:tab/>
      </w:r>
      <w:r w:rsidRPr="00885D13">
        <w:t>Plan cadre des Nations Unies pour l’aide au dév</w:t>
      </w:r>
      <w:r w:rsidR="00885D13">
        <w:t>eloppement pour la période 2004</w:t>
      </w:r>
      <w:r w:rsidR="00885D13">
        <w:noBreakHyphen/>
      </w:r>
      <w:r w:rsidRPr="00885D13">
        <w:t>2007</w:t>
      </w:r>
      <w:r w:rsidR="00A726FA" w:rsidRPr="00885D13">
        <w:t>;</w:t>
      </w:r>
    </w:p>
    <w:p w:rsidR="00A726FA" w:rsidRPr="00885D13" w:rsidRDefault="00216261" w:rsidP="00885D13">
      <w:pPr>
        <w:tabs>
          <w:tab w:val="left" w:pos="567"/>
          <w:tab w:val="left" w:pos="1134"/>
          <w:tab w:val="left" w:pos="1701"/>
        </w:tabs>
        <w:spacing w:after="240"/>
        <w:ind w:left="1134" w:hanging="567"/>
      </w:pPr>
      <w:r w:rsidRPr="00885D13">
        <w:t>17.</w:t>
      </w:r>
      <w:r w:rsidR="00A726FA" w:rsidRPr="00885D13">
        <w:tab/>
      </w:r>
      <w:r w:rsidRPr="00885D13">
        <w:t>Projet de document cadre de politique nationale de développement intégré du jeune enfant (DIJE)</w:t>
      </w:r>
      <w:r w:rsidR="00A726FA" w:rsidRPr="00885D13">
        <w:t>;</w:t>
      </w:r>
    </w:p>
    <w:p w:rsidR="00A726FA" w:rsidRPr="00885D13" w:rsidRDefault="00216261" w:rsidP="00885D13">
      <w:pPr>
        <w:tabs>
          <w:tab w:val="left" w:pos="567"/>
          <w:tab w:val="left" w:pos="1134"/>
          <w:tab w:val="left" w:pos="1701"/>
        </w:tabs>
        <w:spacing w:after="240"/>
        <w:ind w:left="567"/>
        <w:rPr>
          <w:lang w:val="en-US"/>
        </w:rPr>
      </w:pPr>
      <w:r w:rsidRPr="00885D13">
        <w:rPr>
          <w:lang w:val="en-US"/>
        </w:rPr>
        <w:t>18.</w:t>
      </w:r>
      <w:r w:rsidR="00A726FA" w:rsidRPr="00885D13">
        <w:rPr>
          <w:lang w:val="en-US"/>
        </w:rPr>
        <w:tab/>
      </w:r>
      <w:r w:rsidRPr="00885D13">
        <w:rPr>
          <w:lang w:val="en-US"/>
        </w:rPr>
        <w:t>Programme décennal de développement de l’éducation (PDDE), 2002</w:t>
      </w:r>
      <w:r w:rsidR="00A726FA" w:rsidRPr="00885D13">
        <w:rPr>
          <w:lang w:val="en-US"/>
        </w:rPr>
        <w:t>;</w:t>
      </w:r>
    </w:p>
    <w:p w:rsidR="00A726FA" w:rsidRPr="00885D13" w:rsidRDefault="00A726FA" w:rsidP="00885D13">
      <w:pPr>
        <w:tabs>
          <w:tab w:val="left" w:pos="567"/>
          <w:tab w:val="left" w:pos="1134"/>
          <w:tab w:val="left" w:pos="1701"/>
        </w:tabs>
        <w:spacing w:after="240"/>
        <w:ind w:left="567"/>
        <w:rPr>
          <w:lang w:val="en-US"/>
        </w:rPr>
      </w:pPr>
      <w:r w:rsidRPr="00885D13">
        <w:rPr>
          <w:lang w:val="en-US"/>
        </w:rPr>
        <w:t>19.</w:t>
      </w:r>
      <w:r w:rsidRPr="00885D13">
        <w:rPr>
          <w:lang w:val="en-US"/>
        </w:rPr>
        <w:tab/>
      </w:r>
      <w:r w:rsidR="00216261" w:rsidRPr="00885D13">
        <w:rPr>
          <w:lang w:val="en-US"/>
        </w:rPr>
        <w:t>Politique nationale en matière de population, 2007</w:t>
      </w:r>
      <w:r w:rsidRPr="00885D13">
        <w:rPr>
          <w:lang w:val="en-US"/>
        </w:rPr>
        <w:t>;</w:t>
      </w:r>
    </w:p>
    <w:p w:rsidR="00A726FA" w:rsidRPr="00885D13" w:rsidRDefault="00A726FA" w:rsidP="00885D13">
      <w:pPr>
        <w:tabs>
          <w:tab w:val="left" w:pos="567"/>
          <w:tab w:val="left" w:pos="1134"/>
          <w:tab w:val="left" w:pos="1701"/>
        </w:tabs>
        <w:spacing w:after="240"/>
        <w:ind w:left="567"/>
      </w:pPr>
      <w:r w:rsidRPr="00885D13">
        <w:t>20.</w:t>
      </w:r>
      <w:r w:rsidRPr="00885D13">
        <w:tab/>
      </w:r>
      <w:r w:rsidR="00216261" w:rsidRPr="00885D13">
        <w:t>Plan de développement sanitaire, 2006-2010</w:t>
      </w:r>
      <w:r w:rsidRPr="00885D13">
        <w:t>;</w:t>
      </w:r>
    </w:p>
    <w:p w:rsidR="00A726FA" w:rsidRPr="00885D13" w:rsidRDefault="00A726FA" w:rsidP="00885D13">
      <w:pPr>
        <w:tabs>
          <w:tab w:val="left" w:pos="567"/>
          <w:tab w:val="left" w:pos="1134"/>
          <w:tab w:val="left" w:pos="1701"/>
        </w:tabs>
        <w:spacing w:after="240"/>
        <w:ind w:left="1134" w:hanging="567"/>
      </w:pPr>
      <w:r w:rsidRPr="00885D13">
        <w:t>21.</w:t>
      </w:r>
      <w:r w:rsidRPr="00885D13">
        <w:tab/>
      </w:r>
      <w:r w:rsidR="00216261" w:rsidRPr="00885D13">
        <w:t>Plan d’action national (2006-2010) de lutte contre les violences sexuelles faites aux enfants</w:t>
      </w:r>
      <w:r w:rsidRPr="00885D13">
        <w:t>;</w:t>
      </w:r>
    </w:p>
    <w:p w:rsidR="00A726FA" w:rsidRPr="00885D13" w:rsidRDefault="00A726FA" w:rsidP="00885D13">
      <w:pPr>
        <w:tabs>
          <w:tab w:val="left" w:pos="567"/>
          <w:tab w:val="left" w:pos="1134"/>
          <w:tab w:val="left" w:pos="1701"/>
        </w:tabs>
        <w:spacing w:after="240"/>
        <w:ind w:left="1134" w:hanging="567"/>
      </w:pPr>
      <w:r w:rsidRPr="00885D13">
        <w:t>22.</w:t>
      </w:r>
      <w:r w:rsidRPr="00885D13">
        <w:tab/>
      </w:r>
      <w:r w:rsidR="00216261" w:rsidRPr="00885D13">
        <w:t>Bureau d’études Niger Horizons</w:t>
      </w:r>
      <w:r w:rsidRPr="00885D13">
        <w:t>:</w:t>
      </w:r>
      <w:r w:rsidR="00216261" w:rsidRPr="00885D13">
        <w:t xml:space="preserve"> Etude sur le statut juridique de la femme et la loi au Niger, septembre 2003</w:t>
      </w:r>
      <w:r w:rsidRPr="00885D13">
        <w:t>;</w:t>
      </w:r>
    </w:p>
    <w:p w:rsidR="00A726FA" w:rsidRPr="00885D13" w:rsidRDefault="00A726FA" w:rsidP="00885D13">
      <w:pPr>
        <w:tabs>
          <w:tab w:val="left" w:pos="567"/>
          <w:tab w:val="left" w:pos="1134"/>
          <w:tab w:val="left" w:pos="1701"/>
        </w:tabs>
        <w:spacing w:after="240"/>
        <w:ind w:left="1134" w:hanging="567"/>
      </w:pPr>
      <w:r w:rsidRPr="00885D13">
        <w:t>23.</w:t>
      </w:r>
      <w:r w:rsidRPr="00885D13">
        <w:tab/>
      </w:r>
      <w:r w:rsidR="00216261" w:rsidRPr="00885D13">
        <w:t>Bureau d’études Niger Horizons</w:t>
      </w:r>
      <w:r w:rsidRPr="00885D13">
        <w:t>:</w:t>
      </w:r>
      <w:r w:rsidR="00216261" w:rsidRPr="00885D13">
        <w:t xml:space="preserve"> Enquête nationale sur l’option des nigériens en matière de statut personnel, juillet 2003</w:t>
      </w:r>
      <w:r w:rsidRPr="00885D13">
        <w:t>;</w:t>
      </w:r>
    </w:p>
    <w:p w:rsidR="00A726FA" w:rsidRPr="00885D13" w:rsidRDefault="00A726FA" w:rsidP="00885D13">
      <w:pPr>
        <w:tabs>
          <w:tab w:val="left" w:pos="567"/>
          <w:tab w:val="left" w:pos="1134"/>
          <w:tab w:val="left" w:pos="1701"/>
        </w:tabs>
        <w:spacing w:after="240"/>
        <w:ind w:left="1134" w:hanging="567"/>
      </w:pPr>
      <w:r w:rsidRPr="00885D13">
        <w:t>24.</w:t>
      </w:r>
      <w:r w:rsidRPr="00885D13">
        <w:tab/>
        <w:t>Dr. Dan Dah Mahaman Laouali</w:t>
      </w:r>
      <w:r w:rsidR="00216261" w:rsidRPr="00885D13">
        <w:t>: Etude relative au recensement des textes contraires à la CEDEF en vue de leur modification, octobre 2004</w:t>
      </w:r>
      <w:r w:rsidRPr="00885D13">
        <w:t>;</w:t>
      </w:r>
    </w:p>
    <w:p w:rsidR="00216261" w:rsidRPr="00885D13" w:rsidRDefault="00A726FA" w:rsidP="00885D13">
      <w:pPr>
        <w:tabs>
          <w:tab w:val="left" w:pos="567"/>
          <w:tab w:val="left" w:pos="1134"/>
          <w:tab w:val="left" w:pos="1701"/>
        </w:tabs>
        <w:spacing w:after="240"/>
        <w:ind w:left="1134" w:hanging="567"/>
        <w:rPr>
          <w:lang w:val="en-US"/>
        </w:rPr>
      </w:pPr>
      <w:r w:rsidRPr="00885D13">
        <w:rPr>
          <w:lang w:val="en-US"/>
        </w:rPr>
        <w:t>25.</w:t>
      </w:r>
      <w:r w:rsidRPr="00885D13">
        <w:rPr>
          <w:lang w:val="en-US"/>
        </w:rPr>
        <w:tab/>
        <w:t>Bureau d’études Niger Horizons</w:t>
      </w:r>
      <w:r w:rsidR="00216261" w:rsidRPr="00885D13">
        <w:rPr>
          <w:lang w:val="en-US"/>
        </w:rPr>
        <w:t>: Etude en vue de l’élaboration d’une politique nationale en matière de genre, 2007.</w:t>
      </w:r>
    </w:p>
    <w:p w:rsidR="00216261" w:rsidRPr="001B1942" w:rsidRDefault="00216261" w:rsidP="00A726FA">
      <w:pPr>
        <w:tabs>
          <w:tab w:val="left" w:pos="567"/>
          <w:tab w:val="left" w:pos="1134"/>
          <w:tab w:val="left" w:pos="1701"/>
        </w:tabs>
        <w:spacing w:after="240"/>
        <w:jc w:val="center"/>
      </w:pPr>
      <w:r w:rsidRPr="001B1942">
        <w:t>-----</w:t>
      </w:r>
    </w:p>
    <w:sectPr w:rsidR="00216261" w:rsidRPr="001B1942" w:rsidSect="00C65314">
      <w:headerReference w:type="even" r:id="rId10"/>
      <w:headerReference w:type="default" r:id="rId11"/>
      <w:footerReference w:type="default" r:id="rId12"/>
      <w:footerReference w:type="first" r:id="rId13"/>
      <w:footnotePr>
        <w:numRestart w:val="eachSect"/>
      </w:footnotePr>
      <w:pgSz w:w="11906" w:h="16838" w:code="9"/>
      <w:pgMar w:top="1701" w:right="851" w:bottom="1985" w:left="1701" w:header="851" w:footer="170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413" w:rsidRDefault="00321413">
      <w:r>
        <w:separator/>
      </w:r>
    </w:p>
  </w:endnote>
  <w:endnote w:type="continuationSeparator" w:id="0">
    <w:p w:rsidR="00321413" w:rsidRDefault="00321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AAB" w:rsidRDefault="002D5AA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AAB" w:rsidRPr="00C65314" w:rsidRDefault="002D5AAB" w:rsidP="00DB046D">
    <w:pPr>
      <w:pStyle w:val="Footer"/>
      <w:rPr>
        <w:lang w:val="fr-CH"/>
      </w:rPr>
    </w:pPr>
    <w:r>
      <w:rPr>
        <w:lang w:val="fr-CH"/>
      </w:rPr>
      <w:t>GE.0</w:t>
    </w:r>
    <w:r w:rsidR="00DB046D">
      <w:rPr>
        <w:lang w:val="fr-CH"/>
      </w:rPr>
      <w:t>8</w:t>
    </w:r>
    <w:r>
      <w:rPr>
        <w:lang w:val="fr-CH"/>
      </w:rPr>
      <w:t>-</w:t>
    </w:r>
    <w:r w:rsidR="00DB046D">
      <w:rPr>
        <w:lang w:val="fr-CH"/>
      </w:rPr>
      <w:t>45273</w:t>
    </w:r>
    <w:r>
      <w:rPr>
        <w:lang w:val="fr-CH"/>
      </w:rPr>
      <w:t xml:space="preserve">      (EXT)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413" w:rsidRDefault="00321413">
      <w:r>
        <w:separator/>
      </w:r>
    </w:p>
  </w:footnote>
  <w:footnote w:type="continuationSeparator" w:id="0">
    <w:p w:rsidR="00321413" w:rsidRDefault="00321413">
      <w:r>
        <w:continuationSeparator/>
      </w:r>
    </w:p>
  </w:footnote>
  <w:footnote w:id="1">
    <w:p w:rsidR="001D4113" w:rsidRPr="00071145" w:rsidRDefault="002D5AAB" w:rsidP="001D4113">
      <w:pPr>
        <w:pStyle w:val="FootnoteText"/>
        <w:jc w:val="both"/>
        <w:rPr>
          <w:lang w:val="en-US"/>
        </w:rPr>
      </w:pPr>
      <w:r w:rsidRPr="004C62AC">
        <w:rPr>
          <w:rStyle w:val="FootnoteReference"/>
          <w:b/>
          <w:bCs/>
        </w:rPr>
        <w:footnoteRef/>
      </w:r>
      <w:r w:rsidRPr="00C65314">
        <w:rPr>
          <w:lang w:val="en-GB"/>
        </w:rPr>
        <w:t xml:space="preserve"> </w:t>
      </w:r>
      <w:r w:rsidRPr="004C62AC">
        <w:rPr>
          <w:sz w:val="22"/>
          <w:szCs w:val="22"/>
          <w:lang w:val="en-US"/>
        </w:rPr>
        <w:t>The other three cases are: breach of oath, fraudulent transfer of part of the national territory, and introduction of hazardous waste into the national territory</w:t>
      </w:r>
      <w:r>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AAB" w:rsidRDefault="002D5AAB" w:rsidP="00CC18F2">
    <w:pPr>
      <w:pStyle w:val="Header"/>
      <w:rPr>
        <w:lang w:val="en-GB"/>
      </w:rPr>
    </w:pPr>
    <w:r>
      <w:rPr>
        <w:lang w:val="en-GB"/>
      </w:rPr>
      <w:t>CRC/C/NER/2</w:t>
    </w:r>
    <w:r>
      <w:rPr>
        <w:lang w:val="en-GB"/>
      </w:rPr>
      <w:tab/>
    </w:r>
    <w:r>
      <w:rPr>
        <w:lang w:val="en-GB"/>
      </w:rPr>
      <w:tab/>
    </w:r>
  </w:p>
  <w:p w:rsidR="002D5AAB" w:rsidRPr="001B1942" w:rsidRDefault="002D5AAB" w:rsidP="009B358A">
    <w:pPr>
      <w:pStyle w:val="Header"/>
      <w:rPr>
        <w:lang w:val="en-GB"/>
      </w:rPr>
    </w:pPr>
    <w:r>
      <w:rPr>
        <w:lang w:val="en-GB"/>
      </w:rPr>
      <w:t xml:space="preserve">page </w:t>
    </w:r>
    <w:r>
      <w:rPr>
        <w:rStyle w:val="PageNumber"/>
      </w:rPr>
      <w:fldChar w:fldCharType="begin"/>
    </w:r>
    <w:r>
      <w:rPr>
        <w:rStyle w:val="PageNumber"/>
      </w:rPr>
      <w:instrText xml:space="preserve"> PAGE </w:instrText>
    </w:r>
    <w:r>
      <w:rPr>
        <w:rStyle w:val="PageNumber"/>
      </w:rPr>
      <w:fldChar w:fldCharType="separate"/>
    </w:r>
    <w:r w:rsidR="00DB046D">
      <w:rPr>
        <w:rStyle w:val="PageNumber"/>
        <w:noProof/>
      </w:rPr>
      <w:t>84</w:t>
    </w:r>
    <w:r>
      <w:rPr>
        <w:rStyle w:val="PageNumber"/>
      </w:rPr>
      <w:fldChar w:fldCharType="end"/>
    </w:r>
  </w:p>
  <w:p w:rsidR="002D5AAB" w:rsidRDefault="002D5A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AAB" w:rsidRDefault="002D5AAB" w:rsidP="00C65314">
    <w:pPr>
      <w:pStyle w:val="Header"/>
      <w:tabs>
        <w:tab w:val="clear" w:pos="8640"/>
        <w:tab w:val="left" w:pos="7480"/>
      </w:tabs>
      <w:rPr>
        <w:rStyle w:val="PageNumber"/>
      </w:rPr>
    </w:pPr>
    <w:r>
      <w:rPr>
        <w:lang w:val="en-GB"/>
      </w:rPr>
      <w:tab/>
    </w:r>
    <w:r>
      <w:rPr>
        <w:lang w:val="en-GB"/>
      </w:rPr>
      <w:tab/>
      <w:t>CRC/C/NER/2</w:t>
    </w:r>
    <w:r>
      <w:rPr>
        <w:lang w:val="en-GB"/>
      </w:rPr>
      <w:tab/>
    </w:r>
    <w:r>
      <w:rPr>
        <w:lang w:val="en-GB"/>
      </w:rPr>
      <w:tab/>
    </w:r>
    <w:r>
      <w:rPr>
        <w:lang w:val="en-GB"/>
      </w:rPr>
      <w:tab/>
      <w:t xml:space="preserve">page </w:t>
    </w:r>
    <w:r>
      <w:rPr>
        <w:rStyle w:val="PageNumber"/>
      </w:rPr>
      <w:fldChar w:fldCharType="begin"/>
    </w:r>
    <w:r>
      <w:rPr>
        <w:rStyle w:val="PageNumber"/>
      </w:rPr>
      <w:instrText xml:space="preserve"> PAGE </w:instrText>
    </w:r>
    <w:r>
      <w:rPr>
        <w:rStyle w:val="PageNumber"/>
      </w:rPr>
      <w:fldChar w:fldCharType="separate"/>
    </w:r>
    <w:r w:rsidR="00DB046D">
      <w:rPr>
        <w:rStyle w:val="PageNumber"/>
        <w:noProof/>
      </w:rPr>
      <w:t>85</w:t>
    </w:r>
    <w:r>
      <w:rPr>
        <w:rStyle w:val="PageNumber"/>
      </w:rPr>
      <w:fldChar w:fldCharType="end"/>
    </w:r>
  </w:p>
  <w:p w:rsidR="002D5AAB" w:rsidRPr="001B1942" w:rsidRDefault="002D5AAB" w:rsidP="00C65314">
    <w:pPr>
      <w:pStyle w:val="Header"/>
      <w:tabs>
        <w:tab w:val="clear" w:pos="8640"/>
        <w:tab w:val="left" w:pos="7480"/>
      </w:tabs>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53009D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640525"/>
    <w:multiLevelType w:val="hybridMultilevel"/>
    <w:tmpl w:val="08760188"/>
    <w:lvl w:ilvl="0" w:tplc="1C72A824">
      <w:start w:val="1"/>
      <w:numFmt w:val="bullet"/>
      <w:lvlText w:val=""/>
      <w:lvlJc w:val="left"/>
      <w:pPr>
        <w:tabs>
          <w:tab w:val="num" w:pos="567"/>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5A80500"/>
    <w:multiLevelType w:val="hybridMultilevel"/>
    <w:tmpl w:val="E9F27712"/>
    <w:lvl w:ilvl="0" w:tplc="E0C69816">
      <w:start w:val="1"/>
      <w:numFmt w:val="bullet"/>
      <w:lvlText w:val=""/>
      <w:lvlJc w:val="left"/>
      <w:pPr>
        <w:tabs>
          <w:tab w:val="num" w:pos="567"/>
        </w:tabs>
        <w:ind w:left="1134" w:hanging="567"/>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25945D79"/>
    <w:multiLevelType w:val="hybridMultilevel"/>
    <w:tmpl w:val="7D0CD364"/>
    <w:lvl w:ilvl="0" w:tplc="35B6024A">
      <w:start w:val="1"/>
      <w:numFmt w:val="bullet"/>
      <w:lvlText w:val=""/>
      <w:lvlJc w:val="left"/>
      <w:pPr>
        <w:tabs>
          <w:tab w:val="num" w:pos="567"/>
        </w:tabs>
        <w:ind w:left="1134" w:hanging="567"/>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41C02182"/>
    <w:multiLevelType w:val="hybridMultilevel"/>
    <w:tmpl w:val="460230AA"/>
    <w:lvl w:ilvl="0" w:tplc="B3F42B18">
      <w:start w:val="1"/>
      <w:numFmt w:val="bullet"/>
      <w:lvlText w:val=""/>
      <w:lvlJc w:val="left"/>
      <w:pPr>
        <w:tabs>
          <w:tab w:val="num" w:pos="567"/>
        </w:tabs>
        <w:ind w:left="1134" w:hanging="567"/>
      </w:pPr>
      <w:rPr>
        <w:rFonts w:ascii="Symbol" w:hAnsi="Symbol" w:hint="default"/>
        <w:color w:val="auto"/>
      </w:rPr>
    </w:lvl>
    <w:lvl w:ilvl="1" w:tplc="040C0003" w:tentative="1">
      <w:start w:val="1"/>
      <w:numFmt w:val="bullet"/>
      <w:lvlText w:val="o"/>
      <w:lvlJc w:val="left"/>
      <w:pPr>
        <w:tabs>
          <w:tab w:val="num" w:pos="1802"/>
        </w:tabs>
        <w:ind w:left="1802" w:hanging="360"/>
      </w:pPr>
      <w:rPr>
        <w:rFonts w:ascii="Courier New" w:hAnsi="Courier New" w:cs="Courier New" w:hint="default"/>
      </w:rPr>
    </w:lvl>
    <w:lvl w:ilvl="2" w:tplc="040C0005" w:tentative="1">
      <w:start w:val="1"/>
      <w:numFmt w:val="bullet"/>
      <w:lvlText w:val=""/>
      <w:lvlJc w:val="left"/>
      <w:pPr>
        <w:tabs>
          <w:tab w:val="num" w:pos="2522"/>
        </w:tabs>
        <w:ind w:left="2522" w:hanging="360"/>
      </w:pPr>
      <w:rPr>
        <w:rFonts w:ascii="Wingdings" w:hAnsi="Wingdings" w:hint="default"/>
      </w:rPr>
    </w:lvl>
    <w:lvl w:ilvl="3" w:tplc="040C0001" w:tentative="1">
      <w:start w:val="1"/>
      <w:numFmt w:val="bullet"/>
      <w:lvlText w:val=""/>
      <w:lvlJc w:val="left"/>
      <w:pPr>
        <w:tabs>
          <w:tab w:val="num" w:pos="3242"/>
        </w:tabs>
        <w:ind w:left="3242" w:hanging="360"/>
      </w:pPr>
      <w:rPr>
        <w:rFonts w:ascii="Symbol" w:hAnsi="Symbol" w:hint="default"/>
      </w:rPr>
    </w:lvl>
    <w:lvl w:ilvl="4" w:tplc="040C0003" w:tentative="1">
      <w:start w:val="1"/>
      <w:numFmt w:val="bullet"/>
      <w:lvlText w:val="o"/>
      <w:lvlJc w:val="left"/>
      <w:pPr>
        <w:tabs>
          <w:tab w:val="num" w:pos="3962"/>
        </w:tabs>
        <w:ind w:left="3962" w:hanging="360"/>
      </w:pPr>
      <w:rPr>
        <w:rFonts w:ascii="Courier New" w:hAnsi="Courier New" w:cs="Courier New" w:hint="default"/>
      </w:rPr>
    </w:lvl>
    <w:lvl w:ilvl="5" w:tplc="040C0005" w:tentative="1">
      <w:start w:val="1"/>
      <w:numFmt w:val="bullet"/>
      <w:lvlText w:val=""/>
      <w:lvlJc w:val="left"/>
      <w:pPr>
        <w:tabs>
          <w:tab w:val="num" w:pos="4682"/>
        </w:tabs>
        <w:ind w:left="4682" w:hanging="360"/>
      </w:pPr>
      <w:rPr>
        <w:rFonts w:ascii="Wingdings" w:hAnsi="Wingdings" w:hint="default"/>
      </w:rPr>
    </w:lvl>
    <w:lvl w:ilvl="6" w:tplc="040C0001" w:tentative="1">
      <w:start w:val="1"/>
      <w:numFmt w:val="bullet"/>
      <w:lvlText w:val=""/>
      <w:lvlJc w:val="left"/>
      <w:pPr>
        <w:tabs>
          <w:tab w:val="num" w:pos="5402"/>
        </w:tabs>
        <w:ind w:left="5402" w:hanging="360"/>
      </w:pPr>
      <w:rPr>
        <w:rFonts w:ascii="Symbol" w:hAnsi="Symbol" w:hint="default"/>
      </w:rPr>
    </w:lvl>
    <w:lvl w:ilvl="7" w:tplc="040C0003" w:tentative="1">
      <w:start w:val="1"/>
      <w:numFmt w:val="bullet"/>
      <w:lvlText w:val="o"/>
      <w:lvlJc w:val="left"/>
      <w:pPr>
        <w:tabs>
          <w:tab w:val="num" w:pos="6122"/>
        </w:tabs>
        <w:ind w:left="6122" w:hanging="360"/>
      </w:pPr>
      <w:rPr>
        <w:rFonts w:ascii="Courier New" w:hAnsi="Courier New" w:cs="Courier New" w:hint="default"/>
      </w:rPr>
    </w:lvl>
    <w:lvl w:ilvl="8" w:tplc="040C0005" w:tentative="1">
      <w:start w:val="1"/>
      <w:numFmt w:val="bullet"/>
      <w:lvlText w:val=""/>
      <w:lvlJc w:val="left"/>
      <w:pPr>
        <w:tabs>
          <w:tab w:val="num" w:pos="6842"/>
        </w:tabs>
        <w:ind w:left="6842" w:hanging="360"/>
      </w:pPr>
      <w:rPr>
        <w:rFonts w:ascii="Wingdings" w:hAnsi="Wingdings" w:hint="default"/>
      </w:rPr>
    </w:lvl>
  </w:abstractNum>
  <w:abstractNum w:abstractNumId="5">
    <w:nsid w:val="4F4000E5"/>
    <w:multiLevelType w:val="hybridMultilevel"/>
    <w:tmpl w:val="F58CC3F4"/>
    <w:lvl w:ilvl="0" w:tplc="B394CE36">
      <w:start w:val="1"/>
      <w:numFmt w:val="bullet"/>
      <w:lvlText w:val=""/>
      <w:lvlJc w:val="left"/>
      <w:pPr>
        <w:tabs>
          <w:tab w:val="num" w:pos="567"/>
        </w:tabs>
        <w:ind w:left="1134" w:hanging="567"/>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54754324"/>
    <w:multiLevelType w:val="hybridMultilevel"/>
    <w:tmpl w:val="0A8A8B56"/>
    <w:lvl w:ilvl="0" w:tplc="118456B8">
      <w:start w:val="1"/>
      <w:numFmt w:val="decimal"/>
      <w:lvlText w:val="%1."/>
      <w:lvlJc w:val="left"/>
      <w:pPr>
        <w:tabs>
          <w:tab w:val="num" w:pos="567"/>
        </w:tabs>
        <w:ind w:left="1134" w:hanging="567"/>
      </w:pPr>
      <w:rPr>
        <w:rFonts w:hint="default"/>
        <w:lang w:val="fr-FR"/>
      </w:rPr>
    </w:lvl>
    <w:lvl w:ilvl="1" w:tplc="6F7C4124">
      <w:start w:val="1"/>
      <w:numFmt w:val="decimal"/>
      <w:lvlText w:val="%2."/>
      <w:lvlJc w:val="left"/>
      <w:pPr>
        <w:tabs>
          <w:tab w:val="num" w:pos="1080"/>
        </w:tabs>
        <w:ind w:left="1647" w:hanging="567"/>
      </w:pPr>
      <w:rPr>
        <w:rFonts w:hint="default"/>
        <w:lang w:val="fr-FR"/>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5D58425E"/>
    <w:multiLevelType w:val="hybridMultilevel"/>
    <w:tmpl w:val="0644B9C8"/>
    <w:lvl w:ilvl="0" w:tplc="BD783770">
      <w:start w:val="1"/>
      <w:numFmt w:val="decimal"/>
      <w:lvlText w:val="%1."/>
      <w:lvlJc w:val="left"/>
      <w:pPr>
        <w:tabs>
          <w:tab w:val="num" w:pos="720"/>
        </w:tabs>
        <w:ind w:left="0" w:firstLine="0"/>
      </w:pPr>
      <w:rPr>
        <w:rFonts w:hint="default"/>
        <w:b w:val="0"/>
        <w:bCs/>
        <w:i w:val="0"/>
        <w:iCs/>
        <w:shadow w:val="0"/>
        <w:emboss w:val="0"/>
        <w:imprint w:val="0"/>
        <w:effect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3BC7E10"/>
    <w:multiLevelType w:val="hybridMultilevel"/>
    <w:tmpl w:val="1BEED268"/>
    <w:lvl w:ilvl="0" w:tplc="0960221A">
      <w:start w:val="1"/>
      <w:numFmt w:val="bullet"/>
      <w:lvlText w:val=""/>
      <w:lvlJc w:val="left"/>
      <w:pPr>
        <w:tabs>
          <w:tab w:val="num" w:pos="748"/>
        </w:tabs>
        <w:ind w:left="1315" w:hanging="567"/>
      </w:pPr>
      <w:rPr>
        <w:rFonts w:ascii="Symbol" w:hAnsi="Symbol" w:hint="default"/>
      </w:rPr>
    </w:lvl>
    <w:lvl w:ilvl="1" w:tplc="040C0003" w:tentative="1">
      <w:start w:val="1"/>
      <w:numFmt w:val="bullet"/>
      <w:lvlText w:val="o"/>
      <w:lvlJc w:val="left"/>
      <w:pPr>
        <w:tabs>
          <w:tab w:val="num" w:pos="1802"/>
        </w:tabs>
        <w:ind w:left="1802" w:hanging="360"/>
      </w:pPr>
      <w:rPr>
        <w:rFonts w:ascii="Courier New" w:hAnsi="Courier New" w:cs="Courier New" w:hint="default"/>
      </w:rPr>
    </w:lvl>
    <w:lvl w:ilvl="2" w:tplc="040C0005" w:tentative="1">
      <w:start w:val="1"/>
      <w:numFmt w:val="bullet"/>
      <w:lvlText w:val=""/>
      <w:lvlJc w:val="left"/>
      <w:pPr>
        <w:tabs>
          <w:tab w:val="num" w:pos="2522"/>
        </w:tabs>
        <w:ind w:left="2522" w:hanging="360"/>
      </w:pPr>
      <w:rPr>
        <w:rFonts w:ascii="Wingdings" w:hAnsi="Wingdings" w:hint="default"/>
      </w:rPr>
    </w:lvl>
    <w:lvl w:ilvl="3" w:tplc="040C0001" w:tentative="1">
      <w:start w:val="1"/>
      <w:numFmt w:val="bullet"/>
      <w:lvlText w:val=""/>
      <w:lvlJc w:val="left"/>
      <w:pPr>
        <w:tabs>
          <w:tab w:val="num" w:pos="3242"/>
        </w:tabs>
        <w:ind w:left="3242" w:hanging="360"/>
      </w:pPr>
      <w:rPr>
        <w:rFonts w:ascii="Symbol" w:hAnsi="Symbol" w:hint="default"/>
      </w:rPr>
    </w:lvl>
    <w:lvl w:ilvl="4" w:tplc="040C0003" w:tentative="1">
      <w:start w:val="1"/>
      <w:numFmt w:val="bullet"/>
      <w:lvlText w:val="o"/>
      <w:lvlJc w:val="left"/>
      <w:pPr>
        <w:tabs>
          <w:tab w:val="num" w:pos="3962"/>
        </w:tabs>
        <w:ind w:left="3962" w:hanging="360"/>
      </w:pPr>
      <w:rPr>
        <w:rFonts w:ascii="Courier New" w:hAnsi="Courier New" w:cs="Courier New" w:hint="default"/>
      </w:rPr>
    </w:lvl>
    <w:lvl w:ilvl="5" w:tplc="040C0005" w:tentative="1">
      <w:start w:val="1"/>
      <w:numFmt w:val="bullet"/>
      <w:lvlText w:val=""/>
      <w:lvlJc w:val="left"/>
      <w:pPr>
        <w:tabs>
          <w:tab w:val="num" w:pos="4682"/>
        </w:tabs>
        <w:ind w:left="4682" w:hanging="360"/>
      </w:pPr>
      <w:rPr>
        <w:rFonts w:ascii="Wingdings" w:hAnsi="Wingdings" w:hint="default"/>
      </w:rPr>
    </w:lvl>
    <w:lvl w:ilvl="6" w:tplc="040C0001" w:tentative="1">
      <w:start w:val="1"/>
      <w:numFmt w:val="bullet"/>
      <w:lvlText w:val=""/>
      <w:lvlJc w:val="left"/>
      <w:pPr>
        <w:tabs>
          <w:tab w:val="num" w:pos="5402"/>
        </w:tabs>
        <w:ind w:left="5402" w:hanging="360"/>
      </w:pPr>
      <w:rPr>
        <w:rFonts w:ascii="Symbol" w:hAnsi="Symbol" w:hint="default"/>
      </w:rPr>
    </w:lvl>
    <w:lvl w:ilvl="7" w:tplc="040C0003" w:tentative="1">
      <w:start w:val="1"/>
      <w:numFmt w:val="bullet"/>
      <w:lvlText w:val="o"/>
      <w:lvlJc w:val="left"/>
      <w:pPr>
        <w:tabs>
          <w:tab w:val="num" w:pos="6122"/>
        </w:tabs>
        <w:ind w:left="6122" w:hanging="360"/>
      </w:pPr>
      <w:rPr>
        <w:rFonts w:ascii="Courier New" w:hAnsi="Courier New" w:cs="Courier New" w:hint="default"/>
      </w:rPr>
    </w:lvl>
    <w:lvl w:ilvl="8" w:tplc="040C0005" w:tentative="1">
      <w:start w:val="1"/>
      <w:numFmt w:val="bullet"/>
      <w:lvlText w:val=""/>
      <w:lvlJc w:val="left"/>
      <w:pPr>
        <w:tabs>
          <w:tab w:val="num" w:pos="6842"/>
        </w:tabs>
        <w:ind w:left="6842" w:hanging="360"/>
      </w:pPr>
      <w:rPr>
        <w:rFonts w:ascii="Wingdings" w:hAnsi="Wingdings" w:hint="default"/>
      </w:rPr>
    </w:lvl>
  </w:abstractNum>
  <w:abstractNum w:abstractNumId="9">
    <w:nsid w:val="7A5E3BD0"/>
    <w:multiLevelType w:val="hybridMultilevel"/>
    <w:tmpl w:val="9AB6C042"/>
    <w:lvl w:ilvl="0" w:tplc="AF2CA3B6">
      <w:start w:val="1"/>
      <w:numFmt w:val="bullet"/>
      <w:lvlText w:val=""/>
      <w:lvlJc w:val="left"/>
      <w:pPr>
        <w:tabs>
          <w:tab w:val="num" w:pos="567"/>
        </w:tabs>
        <w:ind w:left="1134" w:hanging="567"/>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9"/>
  </w:num>
  <w:num w:numId="4">
    <w:abstractNumId w:val="4"/>
  </w:num>
  <w:num w:numId="5">
    <w:abstractNumId w:val="3"/>
  </w:num>
  <w:num w:numId="6">
    <w:abstractNumId w:val="8"/>
  </w:num>
  <w:num w:numId="7">
    <w:abstractNumId w:val="2"/>
  </w:num>
  <w:num w:numId="8">
    <w:abstractNumId w:val="5"/>
  </w:num>
  <w:num w:numId="9">
    <w:abstractNumId w:val="1"/>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87"/>
  <w:characterSpacingControl w:val="doNotCompress"/>
  <w:hdrShapeDefaults>
    <o:shapedefaults v:ext="edit" spidmax="3074"/>
  </w:hdrShapeDefaults>
  <w:footnotePr>
    <w:numRestart w:val="eachSect"/>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2F40"/>
    <w:rsid w:val="00002F6D"/>
    <w:rsid w:val="00007B37"/>
    <w:rsid w:val="000139E4"/>
    <w:rsid w:val="000166FB"/>
    <w:rsid w:val="00024DCD"/>
    <w:rsid w:val="000303B1"/>
    <w:rsid w:val="00030D27"/>
    <w:rsid w:val="000360F6"/>
    <w:rsid w:val="00042E3C"/>
    <w:rsid w:val="0004496E"/>
    <w:rsid w:val="0004542F"/>
    <w:rsid w:val="0004543A"/>
    <w:rsid w:val="000464AA"/>
    <w:rsid w:val="00051C2B"/>
    <w:rsid w:val="00054EB2"/>
    <w:rsid w:val="000558B3"/>
    <w:rsid w:val="0006440B"/>
    <w:rsid w:val="000646FD"/>
    <w:rsid w:val="00071145"/>
    <w:rsid w:val="0007261B"/>
    <w:rsid w:val="0007364D"/>
    <w:rsid w:val="00075955"/>
    <w:rsid w:val="00076C60"/>
    <w:rsid w:val="00084DB9"/>
    <w:rsid w:val="000874A7"/>
    <w:rsid w:val="0009037E"/>
    <w:rsid w:val="00090CEB"/>
    <w:rsid w:val="000946DD"/>
    <w:rsid w:val="000970D8"/>
    <w:rsid w:val="000B09C9"/>
    <w:rsid w:val="000B35D4"/>
    <w:rsid w:val="000B5B37"/>
    <w:rsid w:val="000B7580"/>
    <w:rsid w:val="000C3487"/>
    <w:rsid w:val="000C6DA9"/>
    <w:rsid w:val="000D0E7F"/>
    <w:rsid w:val="000D0F9D"/>
    <w:rsid w:val="000D43B6"/>
    <w:rsid w:val="000D5888"/>
    <w:rsid w:val="000D6535"/>
    <w:rsid w:val="000D6C1B"/>
    <w:rsid w:val="000E0E07"/>
    <w:rsid w:val="000E1C6E"/>
    <w:rsid w:val="000E2A85"/>
    <w:rsid w:val="000E5CA7"/>
    <w:rsid w:val="000F4434"/>
    <w:rsid w:val="000F4570"/>
    <w:rsid w:val="000F61C8"/>
    <w:rsid w:val="000F732A"/>
    <w:rsid w:val="00101CA5"/>
    <w:rsid w:val="001062F5"/>
    <w:rsid w:val="00106A2C"/>
    <w:rsid w:val="0013687E"/>
    <w:rsid w:val="00140F5F"/>
    <w:rsid w:val="0014359C"/>
    <w:rsid w:val="00145FE0"/>
    <w:rsid w:val="0015043A"/>
    <w:rsid w:val="00160735"/>
    <w:rsid w:val="0016161C"/>
    <w:rsid w:val="0016299A"/>
    <w:rsid w:val="00162B59"/>
    <w:rsid w:val="00171EDE"/>
    <w:rsid w:val="00174401"/>
    <w:rsid w:val="0017508E"/>
    <w:rsid w:val="00175123"/>
    <w:rsid w:val="00176BE4"/>
    <w:rsid w:val="001A2564"/>
    <w:rsid w:val="001A30EB"/>
    <w:rsid w:val="001A4152"/>
    <w:rsid w:val="001A57E2"/>
    <w:rsid w:val="001B5EAE"/>
    <w:rsid w:val="001C36E1"/>
    <w:rsid w:val="001C39FB"/>
    <w:rsid w:val="001C5099"/>
    <w:rsid w:val="001C605F"/>
    <w:rsid w:val="001D0A56"/>
    <w:rsid w:val="001D1BEC"/>
    <w:rsid w:val="001D4113"/>
    <w:rsid w:val="001E0073"/>
    <w:rsid w:val="001E7B4E"/>
    <w:rsid w:val="001F0663"/>
    <w:rsid w:val="001F12AF"/>
    <w:rsid w:val="00202C8E"/>
    <w:rsid w:val="002065B1"/>
    <w:rsid w:val="002075D3"/>
    <w:rsid w:val="002114DA"/>
    <w:rsid w:val="00215D50"/>
    <w:rsid w:val="00216261"/>
    <w:rsid w:val="0022080F"/>
    <w:rsid w:val="002212A7"/>
    <w:rsid w:val="002228B6"/>
    <w:rsid w:val="002306FB"/>
    <w:rsid w:val="00230D8C"/>
    <w:rsid w:val="00231888"/>
    <w:rsid w:val="002349CA"/>
    <w:rsid w:val="00241824"/>
    <w:rsid w:val="00245E7F"/>
    <w:rsid w:val="00246013"/>
    <w:rsid w:val="00246914"/>
    <w:rsid w:val="00250241"/>
    <w:rsid w:val="00252983"/>
    <w:rsid w:val="0025446B"/>
    <w:rsid w:val="00256354"/>
    <w:rsid w:val="002578A4"/>
    <w:rsid w:val="00257AB2"/>
    <w:rsid w:val="002621F6"/>
    <w:rsid w:val="002622E0"/>
    <w:rsid w:val="002622EE"/>
    <w:rsid w:val="002712CC"/>
    <w:rsid w:val="00271D5E"/>
    <w:rsid w:val="00272812"/>
    <w:rsid w:val="00282FE9"/>
    <w:rsid w:val="0028308F"/>
    <w:rsid w:val="00283CDA"/>
    <w:rsid w:val="00294BA6"/>
    <w:rsid w:val="002A15B3"/>
    <w:rsid w:val="002A41F0"/>
    <w:rsid w:val="002A6199"/>
    <w:rsid w:val="002B1B23"/>
    <w:rsid w:val="002C0B9E"/>
    <w:rsid w:val="002C1197"/>
    <w:rsid w:val="002C6C31"/>
    <w:rsid w:val="002D0470"/>
    <w:rsid w:val="002D2DC2"/>
    <w:rsid w:val="002D5AAB"/>
    <w:rsid w:val="002E211C"/>
    <w:rsid w:val="002F5E8C"/>
    <w:rsid w:val="002F663F"/>
    <w:rsid w:val="002F69F0"/>
    <w:rsid w:val="002F7062"/>
    <w:rsid w:val="002F71C5"/>
    <w:rsid w:val="002F7F01"/>
    <w:rsid w:val="00301413"/>
    <w:rsid w:val="00301CD4"/>
    <w:rsid w:val="003064DB"/>
    <w:rsid w:val="00310497"/>
    <w:rsid w:val="00310AB1"/>
    <w:rsid w:val="00310E58"/>
    <w:rsid w:val="00313633"/>
    <w:rsid w:val="00313E0A"/>
    <w:rsid w:val="003150BF"/>
    <w:rsid w:val="00321413"/>
    <w:rsid w:val="003222D6"/>
    <w:rsid w:val="00322676"/>
    <w:rsid w:val="0032310B"/>
    <w:rsid w:val="00323BBC"/>
    <w:rsid w:val="00325A38"/>
    <w:rsid w:val="00334C9B"/>
    <w:rsid w:val="00335181"/>
    <w:rsid w:val="00342BA7"/>
    <w:rsid w:val="0034428F"/>
    <w:rsid w:val="00344498"/>
    <w:rsid w:val="0034484C"/>
    <w:rsid w:val="00345A99"/>
    <w:rsid w:val="003512B7"/>
    <w:rsid w:val="00351B05"/>
    <w:rsid w:val="0036091D"/>
    <w:rsid w:val="003654B2"/>
    <w:rsid w:val="003660EB"/>
    <w:rsid w:val="0036689A"/>
    <w:rsid w:val="00370732"/>
    <w:rsid w:val="00370D67"/>
    <w:rsid w:val="00373811"/>
    <w:rsid w:val="00375313"/>
    <w:rsid w:val="00382A00"/>
    <w:rsid w:val="003834B1"/>
    <w:rsid w:val="00384F49"/>
    <w:rsid w:val="00387BAA"/>
    <w:rsid w:val="003903D3"/>
    <w:rsid w:val="00391190"/>
    <w:rsid w:val="00391958"/>
    <w:rsid w:val="00394AEC"/>
    <w:rsid w:val="003A0511"/>
    <w:rsid w:val="003A080A"/>
    <w:rsid w:val="003A1D9C"/>
    <w:rsid w:val="003A5EBD"/>
    <w:rsid w:val="003A7EB1"/>
    <w:rsid w:val="003B1EF1"/>
    <w:rsid w:val="003B2537"/>
    <w:rsid w:val="003C068D"/>
    <w:rsid w:val="003C340A"/>
    <w:rsid w:val="003C5258"/>
    <w:rsid w:val="003C66C9"/>
    <w:rsid w:val="003C774C"/>
    <w:rsid w:val="003C7836"/>
    <w:rsid w:val="003D06D0"/>
    <w:rsid w:val="003D5237"/>
    <w:rsid w:val="003E0938"/>
    <w:rsid w:val="003E3043"/>
    <w:rsid w:val="003E358C"/>
    <w:rsid w:val="003F2F62"/>
    <w:rsid w:val="003F4A6A"/>
    <w:rsid w:val="003F4CAD"/>
    <w:rsid w:val="003F695A"/>
    <w:rsid w:val="003F6BE4"/>
    <w:rsid w:val="00401114"/>
    <w:rsid w:val="004024FA"/>
    <w:rsid w:val="00402A2E"/>
    <w:rsid w:val="00402AA1"/>
    <w:rsid w:val="00403A45"/>
    <w:rsid w:val="004059E0"/>
    <w:rsid w:val="00405E08"/>
    <w:rsid w:val="004072C6"/>
    <w:rsid w:val="004124F0"/>
    <w:rsid w:val="00415FC6"/>
    <w:rsid w:val="00417367"/>
    <w:rsid w:val="004203D7"/>
    <w:rsid w:val="00425536"/>
    <w:rsid w:val="00431C7D"/>
    <w:rsid w:val="00432600"/>
    <w:rsid w:val="00435ADF"/>
    <w:rsid w:val="004368B6"/>
    <w:rsid w:val="00450C84"/>
    <w:rsid w:val="004613AD"/>
    <w:rsid w:val="0046226F"/>
    <w:rsid w:val="00463994"/>
    <w:rsid w:val="00471758"/>
    <w:rsid w:val="004725C3"/>
    <w:rsid w:val="00473433"/>
    <w:rsid w:val="00480E3F"/>
    <w:rsid w:val="00481268"/>
    <w:rsid w:val="0048180A"/>
    <w:rsid w:val="004861B2"/>
    <w:rsid w:val="0048684C"/>
    <w:rsid w:val="004913C9"/>
    <w:rsid w:val="00493539"/>
    <w:rsid w:val="00493D4F"/>
    <w:rsid w:val="00497D07"/>
    <w:rsid w:val="004A179D"/>
    <w:rsid w:val="004A353C"/>
    <w:rsid w:val="004A50E0"/>
    <w:rsid w:val="004A5489"/>
    <w:rsid w:val="004A6210"/>
    <w:rsid w:val="004A69FA"/>
    <w:rsid w:val="004A74F9"/>
    <w:rsid w:val="004B20CF"/>
    <w:rsid w:val="004B49B9"/>
    <w:rsid w:val="004B5757"/>
    <w:rsid w:val="004B716E"/>
    <w:rsid w:val="004C0369"/>
    <w:rsid w:val="004C26C4"/>
    <w:rsid w:val="004C6080"/>
    <w:rsid w:val="004C62AC"/>
    <w:rsid w:val="004C7356"/>
    <w:rsid w:val="004C7CA5"/>
    <w:rsid w:val="004D53AE"/>
    <w:rsid w:val="004E346A"/>
    <w:rsid w:val="004F2BFF"/>
    <w:rsid w:val="004F3E1E"/>
    <w:rsid w:val="004F5E31"/>
    <w:rsid w:val="004F66EC"/>
    <w:rsid w:val="00507D9D"/>
    <w:rsid w:val="00513476"/>
    <w:rsid w:val="00514D5C"/>
    <w:rsid w:val="00514D7B"/>
    <w:rsid w:val="00516280"/>
    <w:rsid w:val="005213AD"/>
    <w:rsid w:val="00521E09"/>
    <w:rsid w:val="00522510"/>
    <w:rsid w:val="00531EBD"/>
    <w:rsid w:val="0053771F"/>
    <w:rsid w:val="00542A2A"/>
    <w:rsid w:val="00542D49"/>
    <w:rsid w:val="005474B0"/>
    <w:rsid w:val="00551E51"/>
    <w:rsid w:val="00553271"/>
    <w:rsid w:val="00560626"/>
    <w:rsid w:val="0056596A"/>
    <w:rsid w:val="005663E8"/>
    <w:rsid w:val="005703E5"/>
    <w:rsid w:val="00576888"/>
    <w:rsid w:val="005779A8"/>
    <w:rsid w:val="005815F8"/>
    <w:rsid w:val="00581F66"/>
    <w:rsid w:val="00585D2A"/>
    <w:rsid w:val="00585EF8"/>
    <w:rsid w:val="0058752D"/>
    <w:rsid w:val="005928B9"/>
    <w:rsid w:val="00597374"/>
    <w:rsid w:val="00597E1F"/>
    <w:rsid w:val="005A0232"/>
    <w:rsid w:val="005A1401"/>
    <w:rsid w:val="005A4462"/>
    <w:rsid w:val="005A7EE8"/>
    <w:rsid w:val="005B021F"/>
    <w:rsid w:val="005B26D1"/>
    <w:rsid w:val="005B3237"/>
    <w:rsid w:val="005B3926"/>
    <w:rsid w:val="005B3F48"/>
    <w:rsid w:val="005B5BF4"/>
    <w:rsid w:val="005C00E1"/>
    <w:rsid w:val="005C25EA"/>
    <w:rsid w:val="005C2B34"/>
    <w:rsid w:val="005C3DF5"/>
    <w:rsid w:val="005C5090"/>
    <w:rsid w:val="005D21AB"/>
    <w:rsid w:val="005D521F"/>
    <w:rsid w:val="005D683B"/>
    <w:rsid w:val="005D6F10"/>
    <w:rsid w:val="005E1D37"/>
    <w:rsid w:val="005E5B34"/>
    <w:rsid w:val="005E71E0"/>
    <w:rsid w:val="005F0372"/>
    <w:rsid w:val="005F123B"/>
    <w:rsid w:val="005F2844"/>
    <w:rsid w:val="005F4B35"/>
    <w:rsid w:val="005F7B18"/>
    <w:rsid w:val="006000A6"/>
    <w:rsid w:val="00602893"/>
    <w:rsid w:val="00603BB3"/>
    <w:rsid w:val="00604CE6"/>
    <w:rsid w:val="00611F60"/>
    <w:rsid w:val="00613741"/>
    <w:rsid w:val="00615F83"/>
    <w:rsid w:val="00621DE6"/>
    <w:rsid w:val="0062598B"/>
    <w:rsid w:val="00625C79"/>
    <w:rsid w:val="00631DA2"/>
    <w:rsid w:val="00641E87"/>
    <w:rsid w:val="00642C68"/>
    <w:rsid w:val="006444DA"/>
    <w:rsid w:val="00644C62"/>
    <w:rsid w:val="006466A3"/>
    <w:rsid w:val="006507DF"/>
    <w:rsid w:val="00656200"/>
    <w:rsid w:val="0066079B"/>
    <w:rsid w:val="0066291D"/>
    <w:rsid w:val="00666C4A"/>
    <w:rsid w:val="0067134F"/>
    <w:rsid w:val="00677C44"/>
    <w:rsid w:val="00680543"/>
    <w:rsid w:val="0068189A"/>
    <w:rsid w:val="00690705"/>
    <w:rsid w:val="00694986"/>
    <w:rsid w:val="00695805"/>
    <w:rsid w:val="00697933"/>
    <w:rsid w:val="006A0384"/>
    <w:rsid w:val="006B33D7"/>
    <w:rsid w:val="006B4437"/>
    <w:rsid w:val="006B7624"/>
    <w:rsid w:val="006B7A91"/>
    <w:rsid w:val="006C148E"/>
    <w:rsid w:val="006C3115"/>
    <w:rsid w:val="006C3A05"/>
    <w:rsid w:val="006D05C9"/>
    <w:rsid w:val="006D4E31"/>
    <w:rsid w:val="006D5F56"/>
    <w:rsid w:val="006E1957"/>
    <w:rsid w:val="006E1B71"/>
    <w:rsid w:val="006E4983"/>
    <w:rsid w:val="006E710D"/>
    <w:rsid w:val="00700C5C"/>
    <w:rsid w:val="007018E6"/>
    <w:rsid w:val="007028EF"/>
    <w:rsid w:val="00710315"/>
    <w:rsid w:val="00713CB8"/>
    <w:rsid w:val="007163C5"/>
    <w:rsid w:val="00725F27"/>
    <w:rsid w:val="00726D49"/>
    <w:rsid w:val="00727800"/>
    <w:rsid w:val="00740B81"/>
    <w:rsid w:val="00740C50"/>
    <w:rsid w:val="00745512"/>
    <w:rsid w:val="0074660D"/>
    <w:rsid w:val="007501F4"/>
    <w:rsid w:val="00752F8B"/>
    <w:rsid w:val="00754DCD"/>
    <w:rsid w:val="00756F8C"/>
    <w:rsid w:val="00767F21"/>
    <w:rsid w:val="00770140"/>
    <w:rsid w:val="007714AA"/>
    <w:rsid w:val="00773B5A"/>
    <w:rsid w:val="0077418D"/>
    <w:rsid w:val="007756C1"/>
    <w:rsid w:val="00780AED"/>
    <w:rsid w:val="00783D92"/>
    <w:rsid w:val="00785921"/>
    <w:rsid w:val="00792BF8"/>
    <w:rsid w:val="007A0E1C"/>
    <w:rsid w:val="007A1DCE"/>
    <w:rsid w:val="007B5493"/>
    <w:rsid w:val="007B559D"/>
    <w:rsid w:val="007B6E6E"/>
    <w:rsid w:val="007C03B7"/>
    <w:rsid w:val="007C3E34"/>
    <w:rsid w:val="007D1229"/>
    <w:rsid w:val="007D2A08"/>
    <w:rsid w:val="007D44AD"/>
    <w:rsid w:val="007D725B"/>
    <w:rsid w:val="007E02C7"/>
    <w:rsid w:val="007E5D34"/>
    <w:rsid w:val="007E5F1C"/>
    <w:rsid w:val="007E7656"/>
    <w:rsid w:val="007F2504"/>
    <w:rsid w:val="007F5184"/>
    <w:rsid w:val="00801FCC"/>
    <w:rsid w:val="00803236"/>
    <w:rsid w:val="00804A31"/>
    <w:rsid w:val="00807139"/>
    <w:rsid w:val="008136BE"/>
    <w:rsid w:val="0081391C"/>
    <w:rsid w:val="0081666E"/>
    <w:rsid w:val="00822E79"/>
    <w:rsid w:val="00822EDE"/>
    <w:rsid w:val="00823F4C"/>
    <w:rsid w:val="00827168"/>
    <w:rsid w:val="008272FF"/>
    <w:rsid w:val="00827BD7"/>
    <w:rsid w:val="00833144"/>
    <w:rsid w:val="00833AC9"/>
    <w:rsid w:val="00837845"/>
    <w:rsid w:val="00840F8D"/>
    <w:rsid w:val="00847541"/>
    <w:rsid w:val="00852132"/>
    <w:rsid w:val="008565BB"/>
    <w:rsid w:val="0086085B"/>
    <w:rsid w:val="00861271"/>
    <w:rsid w:val="00867396"/>
    <w:rsid w:val="00867C7F"/>
    <w:rsid w:val="0087100D"/>
    <w:rsid w:val="00872B39"/>
    <w:rsid w:val="00873651"/>
    <w:rsid w:val="008777C9"/>
    <w:rsid w:val="00880258"/>
    <w:rsid w:val="00881859"/>
    <w:rsid w:val="008840C9"/>
    <w:rsid w:val="008841EE"/>
    <w:rsid w:val="00885022"/>
    <w:rsid w:val="00885CA2"/>
    <w:rsid w:val="00885D13"/>
    <w:rsid w:val="00887358"/>
    <w:rsid w:val="008877CD"/>
    <w:rsid w:val="00891233"/>
    <w:rsid w:val="0089374E"/>
    <w:rsid w:val="00894830"/>
    <w:rsid w:val="00894D33"/>
    <w:rsid w:val="00895FDB"/>
    <w:rsid w:val="008A2501"/>
    <w:rsid w:val="008A2B85"/>
    <w:rsid w:val="008A5883"/>
    <w:rsid w:val="008A6D10"/>
    <w:rsid w:val="008A7017"/>
    <w:rsid w:val="008A7FB1"/>
    <w:rsid w:val="008B03DE"/>
    <w:rsid w:val="008B64C9"/>
    <w:rsid w:val="008C00F8"/>
    <w:rsid w:val="008C0CA0"/>
    <w:rsid w:val="008C314A"/>
    <w:rsid w:val="008C3206"/>
    <w:rsid w:val="008C77E6"/>
    <w:rsid w:val="008C7A2A"/>
    <w:rsid w:val="008D0244"/>
    <w:rsid w:val="008D0E5F"/>
    <w:rsid w:val="008D10C7"/>
    <w:rsid w:val="008D2CD7"/>
    <w:rsid w:val="008D2CFF"/>
    <w:rsid w:val="008D385F"/>
    <w:rsid w:val="008D5557"/>
    <w:rsid w:val="008E07DB"/>
    <w:rsid w:val="008E1672"/>
    <w:rsid w:val="008E22DB"/>
    <w:rsid w:val="008E67AB"/>
    <w:rsid w:val="008F03C5"/>
    <w:rsid w:val="008F1DEE"/>
    <w:rsid w:val="008F27B4"/>
    <w:rsid w:val="008F29AD"/>
    <w:rsid w:val="00903854"/>
    <w:rsid w:val="00904F55"/>
    <w:rsid w:val="00905E9C"/>
    <w:rsid w:val="00907019"/>
    <w:rsid w:val="00914897"/>
    <w:rsid w:val="00916E65"/>
    <w:rsid w:val="0092094A"/>
    <w:rsid w:val="00920A40"/>
    <w:rsid w:val="00924257"/>
    <w:rsid w:val="009311FF"/>
    <w:rsid w:val="00931A26"/>
    <w:rsid w:val="00935D90"/>
    <w:rsid w:val="009376A8"/>
    <w:rsid w:val="009403E3"/>
    <w:rsid w:val="009414C6"/>
    <w:rsid w:val="00943189"/>
    <w:rsid w:val="009444CD"/>
    <w:rsid w:val="00944C90"/>
    <w:rsid w:val="0094690F"/>
    <w:rsid w:val="00947AFC"/>
    <w:rsid w:val="0095046F"/>
    <w:rsid w:val="00951807"/>
    <w:rsid w:val="0095263F"/>
    <w:rsid w:val="00953E81"/>
    <w:rsid w:val="0095462D"/>
    <w:rsid w:val="00955651"/>
    <w:rsid w:val="009557BE"/>
    <w:rsid w:val="0095730E"/>
    <w:rsid w:val="00960CAD"/>
    <w:rsid w:val="00960DBD"/>
    <w:rsid w:val="00965D5C"/>
    <w:rsid w:val="00967F15"/>
    <w:rsid w:val="00971501"/>
    <w:rsid w:val="00975169"/>
    <w:rsid w:val="00976079"/>
    <w:rsid w:val="00980416"/>
    <w:rsid w:val="009844BB"/>
    <w:rsid w:val="00987733"/>
    <w:rsid w:val="009929EC"/>
    <w:rsid w:val="0099586B"/>
    <w:rsid w:val="009A03EE"/>
    <w:rsid w:val="009A3435"/>
    <w:rsid w:val="009A78FC"/>
    <w:rsid w:val="009B358A"/>
    <w:rsid w:val="009B3EAF"/>
    <w:rsid w:val="009B450E"/>
    <w:rsid w:val="009B5F13"/>
    <w:rsid w:val="009B708F"/>
    <w:rsid w:val="009B73E6"/>
    <w:rsid w:val="009C11BE"/>
    <w:rsid w:val="009C3F3F"/>
    <w:rsid w:val="009C6E7E"/>
    <w:rsid w:val="009D22C6"/>
    <w:rsid w:val="009D45DB"/>
    <w:rsid w:val="009D5DC9"/>
    <w:rsid w:val="009E2E1A"/>
    <w:rsid w:val="009E3DCB"/>
    <w:rsid w:val="009E62DD"/>
    <w:rsid w:val="009F24F6"/>
    <w:rsid w:val="009F282F"/>
    <w:rsid w:val="009F6588"/>
    <w:rsid w:val="009F7B28"/>
    <w:rsid w:val="00A053EB"/>
    <w:rsid w:val="00A06532"/>
    <w:rsid w:val="00A107F3"/>
    <w:rsid w:val="00A119D3"/>
    <w:rsid w:val="00A121D5"/>
    <w:rsid w:val="00A12591"/>
    <w:rsid w:val="00A16088"/>
    <w:rsid w:val="00A173F7"/>
    <w:rsid w:val="00A26097"/>
    <w:rsid w:val="00A321F4"/>
    <w:rsid w:val="00A3634C"/>
    <w:rsid w:val="00A43B30"/>
    <w:rsid w:val="00A52AFB"/>
    <w:rsid w:val="00A61784"/>
    <w:rsid w:val="00A633B6"/>
    <w:rsid w:val="00A66C60"/>
    <w:rsid w:val="00A720A9"/>
    <w:rsid w:val="00A726FA"/>
    <w:rsid w:val="00A728E2"/>
    <w:rsid w:val="00A74B84"/>
    <w:rsid w:val="00A76F82"/>
    <w:rsid w:val="00A812E3"/>
    <w:rsid w:val="00A81BF2"/>
    <w:rsid w:val="00A81C38"/>
    <w:rsid w:val="00A824B4"/>
    <w:rsid w:val="00A90BE9"/>
    <w:rsid w:val="00A911EF"/>
    <w:rsid w:val="00A92FAD"/>
    <w:rsid w:val="00A94580"/>
    <w:rsid w:val="00A96B7F"/>
    <w:rsid w:val="00AA2F4B"/>
    <w:rsid w:val="00AA3204"/>
    <w:rsid w:val="00AA70FF"/>
    <w:rsid w:val="00AB274B"/>
    <w:rsid w:val="00AB3BD9"/>
    <w:rsid w:val="00AB42AD"/>
    <w:rsid w:val="00AB7128"/>
    <w:rsid w:val="00AC1960"/>
    <w:rsid w:val="00AC20B1"/>
    <w:rsid w:val="00AC21E0"/>
    <w:rsid w:val="00AC2AF8"/>
    <w:rsid w:val="00AC3466"/>
    <w:rsid w:val="00AC3891"/>
    <w:rsid w:val="00AC4797"/>
    <w:rsid w:val="00AD4EBA"/>
    <w:rsid w:val="00AE2A90"/>
    <w:rsid w:val="00AE3F1D"/>
    <w:rsid w:val="00AE6554"/>
    <w:rsid w:val="00B00798"/>
    <w:rsid w:val="00B0421D"/>
    <w:rsid w:val="00B066FC"/>
    <w:rsid w:val="00B10601"/>
    <w:rsid w:val="00B11115"/>
    <w:rsid w:val="00B1121E"/>
    <w:rsid w:val="00B1154E"/>
    <w:rsid w:val="00B1179B"/>
    <w:rsid w:val="00B15A80"/>
    <w:rsid w:val="00B207A3"/>
    <w:rsid w:val="00B253C5"/>
    <w:rsid w:val="00B37181"/>
    <w:rsid w:val="00B440DB"/>
    <w:rsid w:val="00B45CAA"/>
    <w:rsid w:val="00B46943"/>
    <w:rsid w:val="00B50CFF"/>
    <w:rsid w:val="00B510A4"/>
    <w:rsid w:val="00B55A61"/>
    <w:rsid w:val="00B60295"/>
    <w:rsid w:val="00B606A5"/>
    <w:rsid w:val="00B66EE5"/>
    <w:rsid w:val="00B741DE"/>
    <w:rsid w:val="00B77D8C"/>
    <w:rsid w:val="00B818BB"/>
    <w:rsid w:val="00B834BC"/>
    <w:rsid w:val="00B850A5"/>
    <w:rsid w:val="00B8639A"/>
    <w:rsid w:val="00B91477"/>
    <w:rsid w:val="00B92217"/>
    <w:rsid w:val="00B97CA2"/>
    <w:rsid w:val="00BA19CA"/>
    <w:rsid w:val="00BA36B1"/>
    <w:rsid w:val="00BA663D"/>
    <w:rsid w:val="00BB2A06"/>
    <w:rsid w:val="00BB49ED"/>
    <w:rsid w:val="00BC483E"/>
    <w:rsid w:val="00BC4E4A"/>
    <w:rsid w:val="00BC4EA0"/>
    <w:rsid w:val="00BC5BE8"/>
    <w:rsid w:val="00BD1D43"/>
    <w:rsid w:val="00BD2AFA"/>
    <w:rsid w:val="00BD5053"/>
    <w:rsid w:val="00BD50E8"/>
    <w:rsid w:val="00BF437D"/>
    <w:rsid w:val="00BF5065"/>
    <w:rsid w:val="00BF792F"/>
    <w:rsid w:val="00C053A5"/>
    <w:rsid w:val="00C055A2"/>
    <w:rsid w:val="00C06042"/>
    <w:rsid w:val="00C11875"/>
    <w:rsid w:val="00C119BC"/>
    <w:rsid w:val="00C143AB"/>
    <w:rsid w:val="00C16942"/>
    <w:rsid w:val="00C17584"/>
    <w:rsid w:val="00C179D1"/>
    <w:rsid w:val="00C206D8"/>
    <w:rsid w:val="00C21369"/>
    <w:rsid w:val="00C24947"/>
    <w:rsid w:val="00C24969"/>
    <w:rsid w:val="00C27592"/>
    <w:rsid w:val="00C3678F"/>
    <w:rsid w:val="00C367D5"/>
    <w:rsid w:val="00C37BC6"/>
    <w:rsid w:val="00C42D63"/>
    <w:rsid w:val="00C43F6B"/>
    <w:rsid w:val="00C44669"/>
    <w:rsid w:val="00C474B4"/>
    <w:rsid w:val="00C641F0"/>
    <w:rsid w:val="00C65314"/>
    <w:rsid w:val="00C656CA"/>
    <w:rsid w:val="00C70E48"/>
    <w:rsid w:val="00C81916"/>
    <w:rsid w:val="00C83248"/>
    <w:rsid w:val="00C8421A"/>
    <w:rsid w:val="00C8516F"/>
    <w:rsid w:val="00C876D1"/>
    <w:rsid w:val="00C87AB1"/>
    <w:rsid w:val="00C93D41"/>
    <w:rsid w:val="00C95401"/>
    <w:rsid w:val="00CA19C5"/>
    <w:rsid w:val="00CA3812"/>
    <w:rsid w:val="00CA618C"/>
    <w:rsid w:val="00CA761B"/>
    <w:rsid w:val="00CB0BE5"/>
    <w:rsid w:val="00CB2260"/>
    <w:rsid w:val="00CB3D7B"/>
    <w:rsid w:val="00CB7551"/>
    <w:rsid w:val="00CB75D2"/>
    <w:rsid w:val="00CC0A68"/>
    <w:rsid w:val="00CC18F2"/>
    <w:rsid w:val="00CC2C20"/>
    <w:rsid w:val="00CC4874"/>
    <w:rsid w:val="00CD6D84"/>
    <w:rsid w:val="00CE2476"/>
    <w:rsid w:val="00CE25BE"/>
    <w:rsid w:val="00CE5974"/>
    <w:rsid w:val="00CE648E"/>
    <w:rsid w:val="00CE7294"/>
    <w:rsid w:val="00CF3579"/>
    <w:rsid w:val="00CF55CB"/>
    <w:rsid w:val="00CF6322"/>
    <w:rsid w:val="00D01A40"/>
    <w:rsid w:val="00D04329"/>
    <w:rsid w:val="00D05821"/>
    <w:rsid w:val="00D230A4"/>
    <w:rsid w:val="00D23D59"/>
    <w:rsid w:val="00D33513"/>
    <w:rsid w:val="00D33BB1"/>
    <w:rsid w:val="00D4603A"/>
    <w:rsid w:val="00D521DF"/>
    <w:rsid w:val="00D6083D"/>
    <w:rsid w:val="00D634FA"/>
    <w:rsid w:val="00D63A90"/>
    <w:rsid w:val="00D6673D"/>
    <w:rsid w:val="00D67264"/>
    <w:rsid w:val="00D71FEE"/>
    <w:rsid w:val="00D74F0D"/>
    <w:rsid w:val="00D76750"/>
    <w:rsid w:val="00D81066"/>
    <w:rsid w:val="00D84D1D"/>
    <w:rsid w:val="00D85628"/>
    <w:rsid w:val="00D861D2"/>
    <w:rsid w:val="00D92BD5"/>
    <w:rsid w:val="00D9303A"/>
    <w:rsid w:val="00D93D14"/>
    <w:rsid w:val="00D9448B"/>
    <w:rsid w:val="00DA1D55"/>
    <w:rsid w:val="00DA1FF4"/>
    <w:rsid w:val="00DA4599"/>
    <w:rsid w:val="00DA4C33"/>
    <w:rsid w:val="00DA7B45"/>
    <w:rsid w:val="00DA7DEE"/>
    <w:rsid w:val="00DB046D"/>
    <w:rsid w:val="00DB1FC4"/>
    <w:rsid w:val="00DB427C"/>
    <w:rsid w:val="00DB7F8F"/>
    <w:rsid w:val="00DC286A"/>
    <w:rsid w:val="00DC5D9D"/>
    <w:rsid w:val="00DD057C"/>
    <w:rsid w:val="00DD2514"/>
    <w:rsid w:val="00DD44A4"/>
    <w:rsid w:val="00DD5079"/>
    <w:rsid w:val="00DD7E20"/>
    <w:rsid w:val="00DE1C10"/>
    <w:rsid w:val="00DE27D6"/>
    <w:rsid w:val="00DE28AF"/>
    <w:rsid w:val="00DE382A"/>
    <w:rsid w:val="00DE58A0"/>
    <w:rsid w:val="00DF672E"/>
    <w:rsid w:val="00E01582"/>
    <w:rsid w:val="00E01900"/>
    <w:rsid w:val="00E035B2"/>
    <w:rsid w:val="00E04EFA"/>
    <w:rsid w:val="00E16055"/>
    <w:rsid w:val="00E17FED"/>
    <w:rsid w:val="00E20F4E"/>
    <w:rsid w:val="00E21257"/>
    <w:rsid w:val="00E21F58"/>
    <w:rsid w:val="00E27B6E"/>
    <w:rsid w:val="00E36C17"/>
    <w:rsid w:val="00E36F9D"/>
    <w:rsid w:val="00E41828"/>
    <w:rsid w:val="00E41D8C"/>
    <w:rsid w:val="00E421E5"/>
    <w:rsid w:val="00E45CB0"/>
    <w:rsid w:val="00E557AA"/>
    <w:rsid w:val="00E56E83"/>
    <w:rsid w:val="00E572A2"/>
    <w:rsid w:val="00E574B0"/>
    <w:rsid w:val="00E60729"/>
    <w:rsid w:val="00E62D40"/>
    <w:rsid w:val="00E6488E"/>
    <w:rsid w:val="00E64A0B"/>
    <w:rsid w:val="00E71920"/>
    <w:rsid w:val="00E72FD4"/>
    <w:rsid w:val="00E74095"/>
    <w:rsid w:val="00E75AE4"/>
    <w:rsid w:val="00E76549"/>
    <w:rsid w:val="00E77787"/>
    <w:rsid w:val="00E8246D"/>
    <w:rsid w:val="00E825B3"/>
    <w:rsid w:val="00E8395E"/>
    <w:rsid w:val="00E84F9E"/>
    <w:rsid w:val="00E86E50"/>
    <w:rsid w:val="00E871AB"/>
    <w:rsid w:val="00E877A9"/>
    <w:rsid w:val="00E922B4"/>
    <w:rsid w:val="00E930BD"/>
    <w:rsid w:val="00E95DD5"/>
    <w:rsid w:val="00E96E7C"/>
    <w:rsid w:val="00EA10E9"/>
    <w:rsid w:val="00EA18E1"/>
    <w:rsid w:val="00EA23A4"/>
    <w:rsid w:val="00EA44EE"/>
    <w:rsid w:val="00EA7900"/>
    <w:rsid w:val="00EB025B"/>
    <w:rsid w:val="00EB1D64"/>
    <w:rsid w:val="00EB3D0A"/>
    <w:rsid w:val="00EB73A5"/>
    <w:rsid w:val="00EC25BD"/>
    <w:rsid w:val="00EC2EDE"/>
    <w:rsid w:val="00EC48FF"/>
    <w:rsid w:val="00EC4F5D"/>
    <w:rsid w:val="00EC711C"/>
    <w:rsid w:val="00ED02D1"/>
    <w:rsid w:val="00ED13D1"/>
    <w:rsid w:val="00ED4072"/>
    <w:rsid w:val="00ED4B43"/>
    <w:rsid w:val="00EE672F"/>
    <w:rsid w:val="00EE6D44"/>
    <w:rsid w:val="00EF25E3"/>
    <w:rsid w:val="00EF7497"/>
    <w:rsid w:val="00F0090F"/>
    <w:rsid w:val="00F0373D"/>
    <w:rsid w:val="00F045EB"/>
    <w:rsid w:val="00F05B34"/>
    <w:rsid w:val="00F13DA7"/>
    <w:rsid w:val="00F168E3"/>
    <w:rsid w:val="00F2411B"/>
    <w:rsid w:val="00F251D8"/>
    <w:rsid w:val="00F276B6"/>
    <w:rsid w:val="00F55A7B"/>
    <w:rsid w:val="00F573D6"/>
    <w:rsid w:val="00F62DCC"/>
    <w:rsid w:val="00F6308E"/>
    <w:rsid w:val="00F64D58"/>
    <w:rsid w:val="00F708C4"/>
    <w:rsid w:val="00F70DA8"/>
    <w:rsid w:val="00F73EA5"/>
    <w:rsid w:val="00F74D9B"/>
    <w:rsid w:val="00F75E35"/>
    <w:rsid w:val="00F77383"/>
    <w:rsid w:val="00F83839"/>
    <w:rsid w:val="00F83FAB"/>
    <w:rsid w:val="00F84541"/>
    <w:rsid w:val="00F852C4"/>
    <w:rsid w:val="00F93E87"/>
    <w:rsid w:val="00F9512C"/>
    <w:rsid w:val="00F96009"/>
    <w:rsid w:val="00F96230"/>
    <w:rsid w:val="00F97A2D"/>
    <w:rsid w:val="00FA032D"/>
    <w:rsid w:val="00FA080E"/>
    <w:rsid w:val="00FA0941"/>
    <w:rsid w:val="00FA1D04"/>
    <w:rsid w:val="00FA2429"/>
    <w:rsid w:val="00FA27B7"/>
    <w:rsid w:val="00FA299C"/>
    <w:rsid w:val="00FB0707"/>
    <w:rsid w:val="00FB55F7"/>
    <w:rsid w:val="00FC680E"/>
    <w:rsid w:val="00FC75AD"/>
    <w:rsid w:val="00FD1692"/>
    <w:rsid w:val="00FD57AE"/>
    <w:rsid w:val="00FD6B06"/>
    <w:rsid w:val="00FE664B"/>
    <w:rsid w:val="00FE68C0"/>
    <w:rsid w:val="00FE699C"/>
    <w:rsid w:val="00FF492D"/>
    <w:rsid w:val="00FF6E9C"/>
    <w:rsid w:val="00FF72A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d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fr-FR" w:eastAsia="fr-FR"/>
    </w:rPr>
  </w:style>
  <w:style w:type="paragraph" w:styleId="Heading1">
    <w:name w:val="heading 1"/>
    <w:basedOn w:val="Normal"/>
    <w:next w:val="Normal"/>
    <w:qFormat/>
    <w:pPr>
      <w:keepNext/>
      <w:spacing w:before="240" w:after="60"/>
      <w:outlineLvl w:val="0"/>
    </w:pPr>
    <w:rPr>
      <w:b/>
      <w:bCs/>
      <w:kern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jc w:val="both"/>
      <w:outlineLvl w:val="4"/>
    </w:pPr>
    <w:rPr>
      <w:b/>
      <w:bCs/>
    </w:rPr>
  </w:style>
  <w:style w:type="paragraph" w:styleId="Heading6">
    <w:name w:val="heading 6"/>
    <w:basedOn w:val="Normal"/>
    <w:next w:val="Normal"/>
    <w:qFormat/>
    <w:pPr>
      <w:keepNext/>
      <w:jc w:val="both"/>
      <w:outlineLvl w:val="5"/>
    </w:pPr>
    <w:rPr>
      <w:rFonts w:ascii="Arial" w:hAnsi="Arial" w:cs="Arial"/>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pPr>
      <w:jc w:val="both"/>
    </w:pPr>
    <w:rPr>
      <w:rFonts w:ascii="Arial" w:hAnsi="Arial"/>
      <w:szCs w:val="20"/>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3">
    <w:name w:val="Body Text 3"/>
    <w:basedOn w:val="Normal"/>
    <w:pPr>
      <w:jc w:val="both"/>
    </w:pPr>
    <w:rPr>
      <w:szCs w:val="20"/>
    </w:rPr>
  </w:style>
  <w:style w:type="paragraph" w:customStyle="1" w:styleId="BodyText31">
    <w:name w:val="Body Text 31"/>
    <w:basedOn w:val="Normal"/>
    <w:pPr>
      <w:jc w:val="both"/>
    </w:pPr>
    <w:rPr>
      <w:b/>
      <w:i/>
      <w:szCs w:val="20"/>
    </w:rPr>
  </w:style>
  <w:style w:type="paragraph" w:styleId="BodyTextIndent2">
    <w:name w:val="Body Text Indent 2"/>
    <w:basedOn w:val="Normal"/>
    <w:pPr>
      <w:spacing w:after="120" w:line="480" w:lineRule="auto"/>
      <w:ind w:left="283"/>
    </w:pPr>
  </w:style>
  <w:style w:type="paragraph" w:styleId="BodyTextIndent">
    <w:name w:val="Body Text Indent"/>
    <w:basedOn w:val="Normal"/>
    <w:pPr>
      <w:spacing w:after="120"/>
      <w:ind w:left="283"/>
    </w:pPr>
  </w:style>
  <w:style w:type="paragraph" w:styleId="BodyText2">
    <w:name w:val="Body Text 2"/>
    <w:basedOn w:val="Normal"/>
    <w:pPr>
      <w:spacing w:after="120" w:line="480" w:lineRule="auto"/>
    </w:pPr>
  </w:style>
  <w:style w:type="character" w:customStyle="1" w:styleId="Titre4Car">
    <w:name w:val="Titre 4 Car"/>
    <w:rPr>
      <w:b/>
      <w:bCs/>
      <w:sz w:val="28"/>
      <w:szCs w:val="28"/>
      <w:lang w:val="fr-FR" w:eastAsia="fr-FR" w:bidi="ar-SA"/>
    </w:rPr>
  </w:style>
  <w:style w:type="paragraph" w:customStyle="1" w:styleId="ParagraphCharChar">
    <w:name w:val="Paragraph Char Char"/>
    <w:basedOn w:val="Normal"/>
    <w:pPr>
      <w:autoSpaceDE w:val="0"/>
      <w:autoSpaceDN w:val="0"/>
      <w:adjustRightInd w:val="0"/>
      <w:ind w:firstLine="720"/>
      <w:jc w:val="both"/>
    </w:pPr>
    <w:rPr>
      <w:rFonts w:eastAsia="MS Mincho" w:cs="Arial"/>
      <w:snapToGrid w:val="0"/>
      <w:sz w:val="22"/>
      <w:lang w:eastAsia="en-US"/>
    </w:rPr>
  </w:style>
  <w:style w:type="paragraph" w:styleId="Caption">
    <w:name w:val="caption"/>
    <w:basedOn w:val="Normal"/>
    <w:next w:val="Normal"/>
    <w:qFormat/>
    <w:pPr>
      <w:jc w:val="center"/>
    </w:pPr>
    <w:rPr>
      <w:rFonts w:ascii="Arial Black" w:hAnsi="Arial Black"/>
      <w:b/>
      <w:szCs w:val="20"/>
      <w:lang w:eastAsia="en-US"/>
    </w:rPr>
  </w:style>
  <w:style w:type="paragraph" w:styleId="Title">
    <w:name w:val="Title"/>
    <w:basedOn w:val="Normal"/>
    <w:qFormat/>
    <w:pPr>
      <w:jc w:val="center"/>
    </w:pPr>
    <w:rPr>
      <w:rFonts w:ascii="Arial" w:hAnsi="Arial"/>
      <w:b/>
      <w:sz w:val="32"/>
      <w:szCs w:val="20"/>
    </w:rPr>
  </w:style>
  <w:style w:type="paragraph" w:styleId="Footer">
    <w:name w:val="footer"/>
    <w:basedOn w:val="Normal"/>
    <w:pPr>
      <w:tabs>
        <w:tab w:val="center" w:pos="4536"/>
        <w:tab w:val="right" w:pos="9072"/>
      </w:tabs>
    </w:pPr>
  </w:style>
  <w:style w:type="character" w:customStyle="1" w:styleId="Titre2Car">
    <w:name w:val="Titre 2 Car"/>
    <w:basedOn w:val="DefaultParagraphFont"/>
    <w:autoRedefine/>
  </w:style>
  <w:style w:type="character" w:styleId="PageNumber">
    <w:name w:val="page number"/>
    <w:basedOn w:val="DefaultParagraphFont"/>
  </w:style>
  <w:style w:type="paragraph" w:styleId="TOC1">
    <w:name w:val="toc 1"/>
    <w:basedOn w:val="Normal"/>
    <w:next w:val="Normal"/>
    <w:autoRedefine/>
    <w:semiHidden/>
    <w:rsid w:val="00AB42AD"/>
    <w:pPr>
      <w:tabs>
        <w:tab w:val="left" w:pos="567"/>
        <w:tab w:val="left" w:pos="1134"/>
        <w:tab w:val="left" w:pos="1701"/>
        <w:tab w:val="left" w:leader="dot" w:pos="7371"/>
        <w:tab w:val="center" w:pos="8287"/>
      </w:tabs>
      <w:spacing w:after="120"/>
      <w:ind w:right="6"/>
    </w:pPr>
    <w:rPr>
      <w:bCs/>
    </w:rPr>
  </w:style>
  <w:style w:type="paragraph" w:styleId="TOC2">
    <w:name w:val="toc 2"/>
    <w:basedOn w:val="Normal"/>
    <w:next w:val="Normal"/>
    <w:autoRedefine/>
    <w:semiHidden/>
    <w:rsid w:val="00D67264"/>
    <w:pPr>
      <w:tabs>
        <w:tab w:val="right" w:leader="dot" w:pos="8602"/>
      </w:tabs>
      <w:spacing w:after="120"/>
      <w:ind w:left="244" w:right="720"/>
    </w:pPr>
    <w:rPr>
      <w:rFonts w:ascii="Arial" w:hAnsi="Arial"/>
      <w:sz w:val="22"/>
    </w:rPr>
  </w:style>
  <w:style w:type="paragraph" w:styleId="TOC3">
    <w:name w:val="toc 3"/>
    <w:basedOn w:val="Normal"/>
    <w:next w:val="Normal"/>
    <w:autoRedefine/>
    <w:semiHidden/>
    <w:rsid w:val="005B021F"/>
    <w:pPr>
      <w:tabs>
        <w:tab w:val="right" w:pos="8602"/>
      </w:tabs>
      <w:ind w:left="475" w:right="720"/>
    </w:pPr>
    <w:rPr>
      <w:rFonts w:ascii="Arial" w:hAnsi="Arial"/>
      <w:sz w:val="22"/>
    </w:rPr>
  </w:style>
  <w:style w:type="character" w:styleId="Hyperlink">
    <w:name w:val="Hyperlink"/>
    <w:rPr>
      <w:color w:val="0000FF"/>
      <w:u w:val="single"/>
    </w:rPr>
  </w:style>
  <w:style w:type="table" w:styleId="TableGrid">
    <w:name w:val="Table Grid"/>
    <w:basedOn w:val="TableNormal"/>
    <w:rsid w:val="004140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9628E3"/>
    <w:pPr>
      <w:tabs>
        <w:tab w:val="center" w:pos="4320"/>
        <w:tab w:val="right" w:pos="8640"/>
      </w:tabs>
    </w:pPr>
  </w:style>
  <w:style w:type="character" w:customStyle="1" w:styleId="BodyTextChar">
    <w:name w:val="Body Text Char"/>
    <w:link w:val="BodyText"/>
    <w:rsid w:val="0078744F"/>
    <w:rPr>
      <w:rFonts w:ascii="Arial" w:hAnsi="Arial"/>
      <w:sz w:val="24"/>
      <w:lang w:val="fr-FR" w:eastAsia="fr-FR" w:bidi="ar-SA"/>
    </w:rPr>
  </w:style>
  <w:style w:type="paragraph" w:customStyle="1" w:styleId="StyleHeading1ArialUnderline">
    <w:name w:val="Style Heading 1 + Arial Underline"/>
    <w:basedOn w:val="Heading1"/>
    <w:rsid w:val="007A49C6"/>
    <w:rPr>
      <w:rFonts w:ascii="Arial" w:hAnsi="Arial"/>
      <w:sz w:val="32"/>
    </w:rPr>
  </w:style>
  <w:style w:type="paragraph" w:styleId="DocumentMap">
    <w:name w:val="Document Map"/>
    <w:basedOn w:val="Normal"/>
    <w:semiHidden/>
    <w:rsid w:val="00E53742"/>
    <w:pPr>
      <w:shd w:val="clear" w:color="auto" w:fill="000080"/>
    </w:pPr>
    <w:rPr>
      <w:rFonts w:ascii="Tahoma" w:hAnsi="Tahoma" w:cs="Tahoma"/>
      <w:sz w:val="20"/>
      <w:szCs w:val="20"/>
    </w:rPr>
  </w:style>
  <w:style w:type="paragraph" w:styleId="TOC4">
    <w:name w:val="toc 4"/>
    <w:basedOn w:val="Normal"/>
    <w:next w:val="Normal"/>
    <w:autoRedefine/>
    <w:semiHidden/>
    <w:rsid w:val="007A49C6"/>
    <w:pPr>
      <w:ind w:left="720" w:right="720"/>
    </w:pPr>
    <w:rPr>
      <w:rFonts w:ascii="Arial" w:hAnsi="Arial"/>
      <w:sz w:val="22"/>
    </w:rPr>
  </w:style>
  <w:style w:type="paragraph" w:styleId="BalloonText">
    <w:name w:val="Balloon Text"/>
    <w:basedOn w:val="Normal"/>
    <w:semiHidden/>
    <w:rsid w:val="003E3043"/>
    <w:rPr>
      <w:rFonts w:ascii="Tahoma" w:hAnsi="Tahoma" w:cs="Tahoma"/>
      <w:sz w:val="16"/>
      <w:szCs w:val="16"/>
    </w:rPr>
  </w:style>
  <w:style w:type="paragraph" w:styleId="ListBullet">
    <w:name w:val="List Bullet"/>
    <w:basedOn w:val="Normal"/>
    <w:rsid w:val="008D0244"/>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cz"/><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Pages>
  <Words>33314</Words>
  <Characters>189893</Characters>
  <Application>Microsoft Office Word</Application>
  <DocSecurity>4</DocSecurity>
  <Lines>1582</Lines>
  <Paragraphs>445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222762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MCS INFORMATIQUE</dc:creator>
  <cp:keywords/>
  <dc:description/>
  <cp:lastModifiedBy>CSD</cp:lastModifiedBy>
  <cp:revision>2</cp:revision>
  <cp:lastPrinted>2009-03-03T09:48:00Z</cp:lastPrinted>
  <dcterms:created xsi:type="dcterms:W3CDTF">2009-03-30T12:36:00Z</dcterms:created>
  <dcterms:modified xsi:type="dcterms:W3CDTF">2009-03-30T12:36:00Z</dcterms:modified>
</cp:coreProperties>
</file>