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5A16B9">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Pr="003B58BF" w:rsidRDefault="007E2693">
      <w:pPr>
        <w:framePr w:w="4025" w:h="2075" w:hSpace="180" w:wrap="around" w:vAnchor="text" w:hAnchor="page" w:x="851" w:y="-2399" w:anchorLock="1"/>
        <w:bidi w:val="0"/>
        <w:spacing w:before="0" w:after="0"/>
        <w:jc w:val="left"/>
      </w:pPr>
      <w:r>
        <w:fldChar w:fldCharType="begin"/>
      </w:r>
      <w:r w:rsidRPr="003B58BF">
        <w:rPr>
          <w:szCs w:val="22"/>
          <w:lang w:eastAsia="en-US"/>
        </w:rPr>
        <w:instrText xml:space="preserve"> FILLIN  \* MERGEFORMAT </w:instrText>
      </w:r>
      <w:r>
        <w:fldChar w:fldCharType="separate"/>
      </w:r>
      <w:r w:rsidR="008609AA" w:rsidRPr="003B58BF">
        <w:rPr>
          <w:szCs w:val="22"/>
          <w:lang w:eastAsia="en-US"/>
        </w:rPr>
        <w:t>CCPR/C/TUN/Q/5/Add.1</w:t>
      </w:r>
      <w:r>
        <w:fldChar w:fldCharType="end"/>
      </w:r>
    </w:p>
    <w:p w:rsidR="007E2693" w:rsidRDefault="007E2693">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8609AA">
        <w:rPr>
          <w:szCs w:val="22"/>
          <w:lang w:eastAsia="en-US"/>
        </w:rPr>
        <w:t>25 February 2008</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rsidP="00F95F4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 xml:space="preserve">Original: </w:t>
      </w:r>
      <w:r w:rsidR="00F95F40">
        <w:rPr>
          <w:rFonts w:cs="Times New Roman"/>
          <w:szCs w:val="22"/>
          <w:lang w:eastAsia="en-US"/>
        </w:rPr>
        <w:t>FRENCH</w:t>
      </w:r>
    </w:p>
    <w:p w:rsidR="001D64F3" w:rsidRDefault="001D64F3" w:rsidP="001D64F3">
      <w:pPr>
        <w:spacing w:before="120" w:after="1600" w:line="380" w:lineRule="exact"/>
        <w:jc w:val="left"/>
        <w:rPr>
          <w:rFonts w:hint="cs"/>
          <w:sz w:val="36"/>
          <w:szCs w:val="36"/>
          <w:rtl/>
        </w:rPr>
      </w:pPr>
      <w:r>
        <w:rPr>
          <w:rFonts w:hint="cs"/>
          <w:sz w:val="36"/>
          <w:szCs w:val="36"/>
          <w:rtl/>
          <w:lang w:eastAsia="en-US"/>
        </w:rPr>
        <w:t>ال</w: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المعنية بحقوق الإنسان</w:t>
      </w:r>
    </w:p>
    <w:p w:rsidR="001D64F3" w:rsidRPr="00D809A9" w:rsidRDefault="001D64F3" w:rsidP="005A16B9">
      <w:pPr>
        <w:spacing w:before="0" w:after="720" w:line="380" w:lineRule="exact"/>
        <w:ind w:left="1218" w:right="1680"/>
        <w:rPr>
          <w:rFonts w:hint="cs"/>
          <w:b/>
          <w:bCs/>
          <w:sz w:val="36"/>
          <w:szCs w:val="36"/>
          <w:rtl/>
        </w:rPr>
      </w:pPr>
      <w:r w:rsidRPr="00D809A9">
        <w:rPr>
          <w:rFonts w:hint="cs"/>
          <w:b/>
          <w:bCs/>
          <w:sz w:val="36"/>
          <w:szCs w:val="36"/>
          <w:rtl/>
        </w:rPr>
        <w:t xml:space="preserve">ردود الحكومة التونسية على قائمة المسائل التي ينبغي تناولها </w:t>
      </w:r>
      <w:r w:rsidRPr="00D809A9">
        <w:rPr>
          <w:b/>
          <w:bCs/>
          <w:sz w:val="28"/>
          <w:szCs w:val="28"/>
          <w:lang w:val="fr-FR"/>
        </w:rPr>
        <w:t>(CCPR/C/TUN/</w:t>
      </w:r>
      <w:r w:rsidR="005A16B9">
        <w:rPr>
          <w:b/>
          <w:bCs/>
          <w:sz w:val="28"/>
          <w:szCs w:val="28"/>
          <w:lang w:val="fr-FR"/>
        </w:rPr>
        <w:t>Q/</w:t>
      </w:r>
      <w:r w:rsidRPr="00D809A9">
        <w:rPr>
          <w:b/>
          <w:bCs/>
          <w:sz w:val="28"/>
          <w:szCs w:val="28"/>
          <w:lang w:val="fr-FR"/>
        </w:rPr>
        <w:t>5)</w:t>
      </w:r>
      <w:r w:rsidRPr="00D809A9">
        <w:rPr>
          <w:rFonts w:hint="cs"/>
          <w:b/>
          <w:bCs/>
          <w:sz w:val="36"/>
          <w:szCs w:val="36"/>
          <w:rtl/>
        </w:rPr>
        <w:t xml:space="preserve"> عند النظر في التقرير الدوري </w:t>
      </w:r>
      <w:r w:rsidR="005A16B9">
        <w:rPr>
          <w:rFonts w:hint="cs"/>
          <w:b/>
          <w:bCs/>
          <w:sz w:val="36"/>
          <w:szCs w:val="36"/>
          <w:rtl/>
        </w:rPr>
        <w:t>الخامس</w:t>
      </w:r>
      <w:r w:rsidR="00D809A9">
        <w:rPr>
          <w:b/>
          <w:bCs/>
          <w:sz w:val="36"/>
          <w:szCs w:val="36"/>
          <w:rtl/>
        </w:rPr>
        <w:br/>
      </w:r>
      <w:r w:rsidR="00D809A9">
        <w:rPr>
          <w:rFonts w:hint="cs"/>
          <w:b/>
          <w:bCs/>
          <w:sz w:val="36"/>
          <w:szCs w:val="36"/>
          <w:rtl/>
        </w:rPr>
        <w:t xml:space="preserve"> </w:t>
      </w:r>
      <w:r w:rsidR="005A16B9">
        <w:rPr>
          <w:rFonts w:hint="cs"/>
          <w:b/>
          <w:bCs/>
          <w:sz w:val="36"/>
          <w:szCs w:val="36"/>
          <w:rtl/>
        </w:rPr>
        <w:t xml:space="preserve"> </w:t>
      </w:r>
      <w:r w:rsidR="00D809A9">
        <w:rPr>
          <w:rFonts w:hint="cs"/>
          <w:b/>
          <w:bCs/>
          <w:sz w:val="36"/>
          <w:szCs w:val="36"/>
          <w:rtl/>
        </w:rPr>
        <w:t xml:space="preserve">       </w:t>
      </w:r>
      <w:r w:rsidRPr="00D809A9">
        <w:rPr>
          <w:rFonts w:hint="cs"/>
          <w:b/>
          <w:bCs/>
          <w:sz w:val="36"/>
          <w:szCs w:val="36"/>
          <w:rtl/>
        </w:rPr>
        <w:t xml:space="preserve"> المقدم من </w:t>
      </w:r>
      <w:r w:rsidR="005A16B9">
        <w:rPr>
          <w:rFonts w:hint="cs"/>
          <w:b/>
          <w:bCs/>
          <w:sz w:val="36"/>
          <w:szCs w:val="36"/>
          <w:rtl/>
        </w:rPr>
        <w:t>تونس</w:t>
      </w:r>
      <w:r w:rsidRPr="00D809A9">
        <w:rPr>
          <w:rFonts w:hint="cs"/>
          <w:b/>
          <w:bCs/>
          <w:sz w:val="36"/>
          <w:szCs w:val="36"/>
          <w:rtl/>
        </w:rPr>
        <w:t xml:space="preserve"> </w:t>
      </w:r>
      <w:r w:rsidRPr="00D809A9">
        <w:rPr>
          <w:b/>
          <w:bCs/>
          <w:sz w:val="28"/>
          <w:szCs w:val="28"/>
        </w:rPr>
        <w:t>(CCPR/C/DZA/Q/</w:t>
      </w:r>
      <w:r w:rsidR="005A16B9">
        <w:rPr>
          <w:b/>
          <w:bCs/>
          <w:sz w:val="28"/>
          <w:szCs w:val="28"/>
        </w:rPr>
        <w:t>5</w:t>
      </w:r>
      <w:r w:rsidRPr="00D809A9">
        <w:rPr>
          <w:b/>
          <w:bCs/>
          <w:sz w:val="28"/>
          <w:szCs w:val="28"/>
        </w:rPr>
        <w:t>)</w:t>
      </w:r>
      <w:r w:rsidRPr="00D809A9">
        <w:rPr>
          <w:rStyle w:val="FootnoteReference"/>
          <w:b/>
          <w:bCs w:val="0"/>
          <w:sz w:val="36"/>
          <w:szCs w:val="36"/>
          <w:vertAlign w:val="baseline"/>
          <w:rtl/>
        </w:rPr>
        <w:footnoteReference w:customMarkFollows="1" w:id="1"/>
        <w:t>*</w:t>
      </w:r>
    </w:p>
    <w:p w:rsidR="007E2693" w:rsidRDefault="001D64F3" w:rsidP="005A16B9">
      <w:pPr>
        <w:spacing w:before="0" w:line="380" w:lineRule="exact"/>
        <w:jc w:val="right"/>
        <w:rPr>
          <w:rFonts w:hint="cs"/>
          <w:rtl/>
          <w:lang w:eastAsia="en-US"/>
        </w:rPr>
      </w:pPr>
      <w:r>
        <w:rPr>
          <w:rFonts w:hint="cs"/>
          <w:rtl/>
        </w:rPr>
        <w:t>[</w:t>
      </w:r>
      <w:r w:rsidR="005A16B9">
        <w:rPr>
          <w:rFonts w:hint="cs"/>
          <w:rtl/>
        </w:rPr>
        <w:t>25 شباط/فبراير 2008</w:t>
      </w:r>
      <w:r>
        <w:rPr>
          <w:rFonts w:hint="cs"/>
          <w:rtl/>
        </w:rPr>
        <w:t>]</w:t>
      </w:r>
    </w:p>
    <w:p w:rsidR="00F95F40" w:rsidRDefault="00F95F40" w:rsidP="00680869">
      <w:pPr>
        <w:spacing w:before="0" w:line="380" w:lineRule="exact"/>
        <w:rPr>
          <w:rFonts w:hint="cs"/>
          <w:rtl/>
          <w:lang w:eastAsia="en-US"/>
        </w:rPr>
      </w:pPr>
    </w:p>
    <w:p w:rsidR="001D64F3" w:rsidRPr="00D809A9" w:rsidRDefault="001D64F3" w:rsidP="00D809A9">
      <w:pPr>
        <w:spacing w:before="0" w:line="380" w:lineRule="exact"/>
        <w:jc w:val="center"/>
        <w:rPr>
          <w:rFonts w:hint="cs"/>
          <w:b/>
          <w:bCs/>
          <w:rtl/>
        </w:rPr>
      </w:pPr>
      <w:r>
        <w:rPr>
          <w:rtl/>
          <w:lang w:eastAsia="en-US"/>
        </w:rPr>
        <w:br w:type="page"/>
      </w:r>
      <w:r w:rsidRPr="00D809A9">
        <w:rPr>
          <w:rFonts w:hint="cs"/>
          <w:b/>
          <w:bCs/>
          <w:rtl/>
        </w:rPr>
        <w:t>الإطار الدستوري والقانوني لتنفيذ العهد (المادة 2)</w:t>
      </w:r>
    </w:p>
    <w:p w:rsidR="001D64F3" w:rsidRPr="00D809A9" w:rsidRDefault="001D64F3" w:rsidP="00DE7493">
      <w:pPr>
        <w:spacing w:before="0" w:line="380" w:lineRule="exact"/>
        <w:ind w:firstLine="720"/>
        <w:rPr>
          <w:rFonts w:hint="cs"/>
          <w:b/>
          <w:bCs/>
          <w:i/>
          <w:iCs/>
          <w:rtl/>
        </w:rPr>
      </w:pPr>
      <w:r w:rsidRPr="00D809A9">
        <w:rPr>
          <w:rFonts w:hint="cs"/>
          <w:b/>
          <w:bCs/>
          <w:i/>
          <w:iCs/>
          <w:rtl/>
        </w:rPr>
        <w:t>1-</w:t>
      </w:r>
      <w:r w:rsidRPr="00D809A9">
        <w:rPr>
          <w:rFonts w:hint="cs"/>
          <w:b/>
          <w:bCs/>
          <w:i/>
          <w:iCs/>
          <w:rtl/>
        </w:rPr>
        <w:tab/>
        <w:t xml:space="preserve">يُرجى توضيح كيف تم، خلال الفترة المشمولة </w:t>
      </w:r>
      <w:r w:rsidR="00D809A9">
        <w:rPr>
          <w:rFonts w:hint="cs"/>
          <w:b/>
          <w:bCs/>
          <w:i/>
          <w:iCs/>
          <w:rtl/>
        </w:rPr>
        <w:t>ب</w:t>
      </w:r>
      <w:r w:rsidRPr="00D809A9">
        <w:rPr>
          <w:rFonts w:hint="cs"/>
          <w:b/>
          <w:bCs/>
          <w:i/>
          <w:iCs/>
          <w:rtl/>
        </w:rPr>
        <w:t xml:space="preserve">هذا التقرير، إعمال الفصل 32 من دستور الجمهورية التونسية، الذي يقضي بأن المعاهدات "أقوى نفوذاً من القوانين"؟ وهل تم الاحتجاج بأحكام العهد مباشرة أمام المحاكم أو السلطات الإدارية؟ وإن تم، ما هي الإجراءات المتبعة والنتائج التي أسفرت عنها؟ ويرجى أيضاً توضيح ما إذا كانت الدولة الطرف تنظر في إمكانية الانضمام إلى البروتوكول الاختياري </w:t>
      </w:r>
      <w:r w:rsidR="00DE7493">
        <w:rPr>
          <w:b/>
          <w:bCs/>
          <w:i/>
          <w:iCs/>
          <w:rtl/>
        </w:rPr>
        <w:br/>
      </w:r>
      <w:r w:rsidRPr="00D809A9">
        <w:rPr>
          <w:rFonts w:hint="cs"/>
          <w:b/>
          <w:bCs/>
          <w:i/>
          <w:iCs/>
          <w:rtl/>
        </w:rPr>
        <w:t>الملحق بالعهد.</w:t>
      </w:r>
    </w:p>
    <w:p w:rsidR="001D64F3" w:rsidRPr="00D809A9" w:rsidRDefault="001D64F3" w:rsidP="00DE7493">
      <w:pPr>
        <w:spacing w:before="0" w:line="380" w:lineRule="exact"/>
        <w:ind w:firstLine="720"/>
        <w:rPr>
          <w:rFonts w:hint="cs"/>
          <w:b/>
          <w:bCs/>
          <w:rtl/>
        </w:rPr>
      </w:pPr>
      <w:r w:rsidRPr="00D809A9">
        <w:rPr>
          <w:rFonts w:hint="cs"/>
          <w:b/>
          <w:bCs/>
          <w:rtl/>
        </w:rPr>
        <w:t>الرد:</w:t>
      </w:r>
    </w:p>
    <w:p w:rsidR="001D64F3" w:rsidRPr="00D809A9" w:rsidRDefault="001D64F3" w:rsidP="005A16B9">
      <w:pPr>
        <w:spacing w:before="0" w:line="380" w:lineRule="exact"/>
        <w:rPr>
          <w:rFonts w:hint="cs"/>
          <w:rtl/>
        </w:rPr>
      </w:pPr>
      <w:r w:rsidRPr="00D809A9">
        <w:rPr>
          <w:rFonts w:hint="cs"/>
          <w:rtl/>
        </w:rPr>
        <w:tab/>
      </w:r>
      <w:proofErr w:type="spellStart"/>
      <w:r w:rsidRPr="00D809A9">
        <w:rPr>
          <w:rFonts w:hint="cs"/>
          <w:rtl/>
        </w:rPr>
        <w:t>ينص</w:t>
      </w:r>
      <w:proofErr w:type="spellEnd"/>
      <w:r w:rsidRPr="00D809A9">
        <w:rPr>
          <w:rFonts w:hint="cs"/>
          <w:rtl/>
        </w:rPr>
        <w:t xml:space="preserve"> الفصل 32 من الدستور على النظام القانوني المنطبق على جميع المعاهدات بكافة فئاتها. ذلك أن هذا </w:t>
      </w:r>
      <w:r w:rsidR="00D809A9">
        <w:rPr>
          <w:rFonts w:hint="cs"/>
          <w:rtl/>
        </w:rPr>
        <w:t>الحكم</w:t>
      </w:r>
      <w:r w:rsidRPr="00D809A9">
        <w:rPr>
          <w:rFonts w:hint="cs"/>
          <w:rtl/>
        </w:rPr>
        <w:t xml:space="preserve"> الدستوري </w:t>
      </w:r>
      <w:proofErr w:type="spellStart"/>
      <w:r w:rsidRPr="00D809A9">
        <w:rPr>
          <w:rFonts w:hint="cs"/>
          <w:rtl/>
        </w:rPr>
        <w:t>ينص</w:t>
      </w:r>
      <w:proofErr w:type="spellEnd"/>
      <w:r w:rsidRPr="00D809A9">
        <w:rPr>
          <w:rFonts w:hint="cs"/>
          <w:rtl/>
        </w:rPr>
        <w:t xml:space="preserve"> على أمور منها: </w:t>
      </w:r>
      <w:r w:rsidR="00D809A9">
        <w:rPr>
          <w:rFonts w:hint="cs"/>
          <w:rtl/>
        </w:rPr>
        <w:t xml:space="preserve">أن </w:t>
      </w:r>
      <w:r w:rsidRPr="00D809A9">
        <w:rPr>
          <w:rFonts w:hint="cs"/>
          <w:rtl/>
        </w:rPr>
        <w:t>"المعاهدات المصادق عليها من قبل رئيس الجمهورية والموافق عليها من قبل مجلس النواب أقوى نفوذ</w:t>
      </w:r>
      <w:r w:rsidR="005A16B9">
        <w:rPr>
          <w:rFonts w:hint="cs"/>
          <w:rtl/>
        </w:rPr>
        <w:t>اً</w:t>
      </w:r>
      <w:r w:rsidR="00D809A9">
        <w:rPr>
          <w:rFonts w:hint="cs"/>
          <w:rtl/>
        </w:rPr>
        <w:t>،</w:t>
      </w:r>
      <w:r w:rsidRPr="00D809A9">
        <w:rPr>
          <w:rFonts w:hint="cs"/>
          <w:rtl/>
        </w:rPr>
        <w:t xml:space="preserve"> من القوانين". ويحدد الدستور</w:t>
      </w:r>
      <w:r w:rsidR="00D809A9">
        <w:rPr>
          <w:rFonts w:hint="cs"/>
          <w:rtl/>
        </w:rPr>
        <w:t xml:space="preserve">، على هذا النحو، </w:t>
      </w:r>
      <w:r w:rsidRPr="00D809A9">
        <w:rPr>
          <w:rFonts w:hint="cs"/>
          <w:rtl/>
        </w:rPr>
        <w:t>موقع المعاهدات في التسلسل الهرمي لل</w:t>
      </w:r>
      <w:r w:rsidR="00D809A9">
        <w:rPr>
          <w:rFonts w:hint="cs"/>
          <w:rtl/>
        </w:rPr>
        <w:t>قواعد</w:t>
      </w:r>
      <w:r w:rsidRPr="00D809A9">
        <w:rPr>
          <w:rFonts w:hint="cs"/>
          <w:rtl/>
        </w:rPr>
        <w:t xml:space="preserve"> القانونية. </w:t>
      </w:r>
    </w:p>
    <w:p w:rsidR="001D64F3" w:rsidRPr="00D809A9" w:rsidRDefault="001D64F3" w:rsidP="00D809A9">
      <w:pPr>
        <w:spacing w:before="0" w:line="380" w:lineRule="exact"/>
        <w:rPr>
          <w:rFonts w:hint="cs"/>
          <w:rtl/>
        </w:rPr>
      </w:pPr>
      <w:r w:rsidRPr="00D809A9">
        <w:rPr>
          <w:rFonts w:hint="cs"/>
          <w:rtl/>
        </w:rPr>
        <w:tab/>
        <w:t xml:space="preserve">وحال بدء نفاذ المعاهدة الدولية، </w:t>
      </w:r>
      <w:r w:rsidR="00D809A9">
        <w:rPr>
          <w:rFonts w:hint="cs"/>
          <w:rtl/>
        </w:rPr>
        <w:t>عن طريق</w:t>
      </w:r>
      <w:r w:rsidRPr="00D809A9">
        <w:rPr>
          <w:rFonts w:hint="cs"/>
          <w:rtl/>
        </w:rPr>
        <w:t xml:space="preserve"> قانون </w:t>
      </w:r>
      <w:r w:rsidR="00D809A9">
        <w:rPr>
          <w:rFonts w:hint="cs"/>
          <w:rtl/>
        </w:rPr>
        <w:t xml:space="preserve">بالموافقة </w:t>
      </w:r>
      <w:r w:rsidRPr="00D809A9">
        <w:rPr>
          <w:rFonts w:hint="cs"/>
          <w:rtl/>
        </w:rPr>
        <w:t xml:space="preserve">ومرسوم </w:t>
      </w:r>
      <w:r w:rsidR="00D809A9">
        <w:rPr>
          <w:rFonts w:hint="cs"/>
          <w:rtl/>
        </w:rPr>
        <w:t>بال</w:t>
      </w:r>
      <w:r w:rsidRPr="00D809A9">
        <w:rPr>
          <w:rFonts w:hint="cs"/>
          <w:rtl/>
        </w:rPr>
        <w:t>تصديق، تحتل المعاهدة الدولية مكانتها في النظام القانوني الوطني وتصبح مصدر قانون إلزامي وأقوى نفوذ</w:t>
      </w:r>
      <w:r w:rsidR="00D809A9">
        <w:rPr>
          <w:rFonts w:hint="cs"/>
          <w:rtl/>
        </w:rPr>
        <w:t>اً.</w:t>
      </w:r>
    </w:p>
    <w:p w:rsidR="009507F8" w:rsidRDefault="001D64F3" w:rsidP="009507F8">
      <w:pPr>
        <w:spacing w:before="0" w:line="380" w:lineRule="exact"/>
        <w:rPr>
          <w:rFonts w:hint="cs"/>
          <w:rtl/>
        </w:rPr>
      </w:pPr>
      <w:r w:rsidRPr="00D809A9">
        <w:rPr>
          <w:rFonts w:hint="cs"/>
          <w:rtl/>
        </w:rPr>
        <w:tab/>
        <w:t xml:space="preserve">واحترام القاعدة </w:t>
      </w:r>
      <w:r w:rsidR="009507F8">
        <w:rPr>
          <w:rFonts w:hint="cs"/>
          <w:rtl/>
        </w:rPr>
        <w:t>المنصوص عليها</w:t>
      </w:r>
      <w:r w:rsidRPr="00D809A9">
        <w:rPr>
          <w:rFonts w:hint="cs"/>
          <w:rtl/>
        </w:rPr>
        <w:t xml:space="preserve"> في الفصل 32 من الدستور </w:t>
      </w:r>
      <w:r w:rsidR="009507F8">
        <w:rPr>
          <w:rFonts w:hint="cs"/>
          <w:rtl/>
        </w:rPr>
        <w:t xml:space="preserve">فرض </w:t>
      </w:r>
      <w:r w:rsidRPr="00D809A9">
        <w:rPr>
          <w:rFonts w:hint="cs"/>
          <w:rtl/>
        </w:rPr>
        <w:t>على الجميع بم</w:t>
      </w:r>
      <w:r w:rsidR="009507F8">
        <w:rPr>
          <w:rFonts w:hint="cs"/>
          <w:rtl/>
        </w:rPr>
        <w:t>ن</w:t>
      </w:r>
      <w:r w:rsidRPr="00D809A9">
        <w:rPr>
          <w:rFonts w:hint="cs"/>
          <w:rtl/>
        </w:rPr>
        <w:t xml:space="preserve"> فيهم القضاة و</w:t>
      </w:r>
      <w:r w:rsidR="009507F8">
        <w:rPr>
          <w:rFonts w:hint="cs"/>
          <w:rtl/>
        </w:rPr>
        <w:t xml:space="preserve">كذلك </w:t>
      </w:r>
      <w:r w:rsidRPr="00D809A9">
        <w:rPr>
          <w:rFonts w:hint="cs"/>
          <w:rtl/>
        </w:rPr>
        <w:t xml:space="preserve">السلطات الدستورية الأخرى التابعة للدولة. </w:t>
      </w:r>
    </w:p>
    <w:p w:rsidR="009507F8" w:rsidRDefault="001D64F3" w:rsidP="009507F8">
      <w:pPr>
        <w:spacing w:before="0" w:line="380" w:lineRule="exact"/>
        <w:ind w:firstLine="720"/>
        <w:rPr>
          <w:rFonts w:hint="cs"/>
          <w:rtl/>
        </w:rPr>
      </w:pPr>
      <w:r w:rsidRPr="00D809A9">
        <w:rPr>
          <w:rFonts w:hint="cs"/>
          <w:rtl/>
        </w:rPr>
        <w:t>والقاضي</w:t>
      </w:r>
      <w:r w:rsidR="009507F8" w:rsidRPr="009507F8">
        <w:rPr>
          <w:rFonts w:hint="cs"/>
          <w:rtl/>
        </w:rPr>
        <w:t xml:space="preserve"> </w:t>
      </w:r>
      <w:r w:rsidR="009507F8" w:rsidRPr="00D809A9">
        <w:rPr>
          <w:rFonts w:hint="cs"/>
          <w:rtl/>
        </w:rPr>
        <w:t>ملزم</w:t>
      </w:r>
      <w:r w:rsidRPr="00D809A9">
        <w:rPr>
          <w:rFonts w:hint="cs"/>
          <w:rtl/>
        </w:rPr>
        <w:t xml:space="preserve">، انطلاقاً من صلاحياته المتمثلة في </w:t>
      </w:r>
      <w:r w:rsidR="009507F8">
        <w:rPr>
          <w:rFonts w:hint="cs"/>
          <w:rtl/>
        </w:rPr>
        <w:t xml:space="preserve">السعي على احترام </w:t>
      </w:r>
      <w:r w:rsidRPr="00D809A9">
        <w:rPr>
          <w:rFonts w:hint="cs"/>
          <w:rtl/>
        </w:rPr>
        <w:t>الشرعية</w:t>
      </w:r>
      <w:r w:rsidR="009507F8">
        <w:rPr>
          <w:rFonts w:hint="cs"/>
          <w:rtl/>
        </w:rPr>
        <w:t xml:space="preserve">، </w:t>
      </w:r>
      <w:r w:rsidRPr="00D809A9">
        <w:rPr>
          <w:rFonts w:hint="cs"/>
          <w:rtl/>
        </w:rPr>
        <w:t xml:space="preserve">بمراعاة المعاهدات وتطبيقها حالما تصبح جزءاً لا يتجزأ من التشريع الجاري </w:t>
      </w:r>
      <w:proofErr w:type="spellStart"/>
      <w:r w:rsidRPr="00D809A9">
        <w:rPr>
          <w:rFonts w:hint="cs"/>
          <w:rtl/>
        </w:rPr>
        <w:t>به</w:t>
      </w:r>
      <w:proofErr w:type="spellEnd"/>
      <w:r w:rsidRPr="00D809A9">
        <w:rPr>
          <w:rFonts w:hint="cs"/>
          <w:rtl/>
        </w:rPr>
        <w:t xml:space="preserve"> العمل. </w:t>
      </w:r>
    </w:p>
    <w:p w:rsidR="001D64F3" w:rsidRPr="00D809A9" w:rsidRDefault="001D64F3" w:rsidP="009507F8">
      <w:pPr>
        <w:spacing w:before="0" w:line="380" w:lineRule="exact"/>
        <w:ind w:firstLine="720"/>
        <w:rPr>
          <w:rFonts w:hint="cs"/>
          <w:rtl/>
        </w:rPr>
      </w:pPr>
      <w:r w:rsidRPr="00D809A9">
        <w:rPr>
          <w:rFonts w:hint="cs"/>
          <w:rtl/>
        </w:rPr>
        <w:t xml:space="preserve">ويسهر القاضي التونسي، </w:t>
      </w:r>
      <w:r w:rsidR="009507F8">
        <w:rPr>
          <w:rFonts w:hint="cs"/>
          <w:rtl/>
        </w:rPr>
        <w:t>و</w:t>
      </w:r>
      <w:r w:rsidRPr="00D809A9">
        <w:rPr>
          <w:rFonts w:hint="cs"/>
          <w:rtl/>
        </w:rPr>
        <w:t xml:space="preserve">القاضي الإداري </w:t>
      </w:r>
      <w:r w:rsidR="009507F8">
        <w:rPr>
          <w:rFonts w:hint="cs"/>
          <w:rtl/>
        </w:rPr>
        <w:t xml:space="preserve">كذلك، </w:t>
      </w:r>
      <w:r w:rsidRPr="00D809A9">
        <w:rPr>
          <w:rFonts w:hint="cs"/>
          <w:rtl/>
        </w:rPr>
        <w:t xml:space="preserve">على احترام الحقوق التي تكرسها الاتفاقيات الدولية. </w:t>
      </w:r>
    </w:p>
    <w:p w:rsidR="001D64F3" w:rsidRPr="00D809A9" w:rsidRDefault="001D64F3" w:rsidP="003559A8">
      <w:pPr>
        <w:spacing w:before="0" w:line="380" w:lineRule="exact"/>
        <w:rPr>
          <w:rFonts w:hint="cs"/>
          <w:rtl/>
        </w:rPr>
      </w:pPr>
      <w:r w:rsidRPr="00D809A9">
        <w:rPr>
          <w:rFonts w:hint="cs"/>
          <w:rtl/>
        </w:rPr>
        <w:tab/>
        <w:t>وأثار إدماج الصكوك الدولية في النظام القانوني الداخلي مناقشات عديدة أمام المحاكم التونسية. وخلافاً ل</w:t>
      </w:r>
      <w:r w:rsidR="009507F8">
        <w:rPr>
          <w:rFonts w:hint="cs"/>
          <w:rtl/>
        </w:rPr>
        <w:t>ل</w:t>
      </w:r>
      <w:r w:rsidRPr="00D809A9">
        <w:rPr>
          <w:rFonts w:hint="cs"/>
          <w:rtl/>
        </w:rPr>
        <w:t xml:space="preserve">موقف </w:t>
      </w:r>
      <w:r w:rsidR="009507F8">
        <w:rPr>
          <w:rFonts w:hint="cs"/>
          <w:rtl/>
        </w:rPr>
        <w:t>ال</w:t>
      </w:r>
      <w:r w:rsidRPr="00D809A9">
        <w:rPr>
          <w:rFonts w:hint="cs"/>
          <w:rtl/>
        </w:rPr>
        <w:t xml:space="preserve">تقليدي </w:t>
      </w:r>
      <w:r w:rsidR="009507F8">
        <w:rPr>
          <w:rFonts w:hint="cs"/>
          <w:rtl/>
        </w:rPr>
        <w:t xml:space="preserve">الذي </w:t>
      </w:r>
      <w:r w:rsidRPr="00D809A9">
        <w:rPr>
          <w:rFonts w:hint="cs"/>
          <w:rtl/>
        </w:rPr>
        <w:t xml:space="preserve">يعتبر أن أحكام المعاهدات الدولية المصادق والموافق عليها لا </w:t>
      </w:r>
      <w:r w:rsidR="009507F8">
        <w:rPr>
          <w:rFonts w:hint="cs"/>
          <w:rtl/>
        </w:rPr>
        <w:t>ترتّب</w:t>
      </w:r>
      <w:r w:rsidRPr="00D809A9">
        <w:rPr>
          <w:rFonts w:hint="cs"/>
          <w:rtl/>
        </w:rPr>
        <w:t xml:space="preserve"> التزامات </w:t>
      </w:r>
      <w:r w:rsidR="009507F8">
        <w:rPr>
          <w:rFonts w:hint="cs"/>
          <w:rtl/>
        </w:rPr>
        <w:t xml:space="preserve">إلاّ على </w:t>
      </w:r>
      <w:r w:rsidRPr="00D809A9">
        <w:rPr>
          <w:rFonts w:hint="cs"/>
          <w:rtl/>
        </w:rPr>
        <w:t>الدول الأطراف</w:t>
      </w:r>
      <w:r w:rsidR="009507F8">
        <w:rPr>
          <w:rFonts w:hint="cs"/>
          <w:rtl/>
        </w:rPr>
        <w:t xml:space="preserve"> فيها</w:t>
      </w:r>
      <w:r w:rsidRPr="00D809A9">
        <w:rPr>
          <w:rFonts w:hint="cs"/>
          <w:rtl/>
        </w:rPr>
        <w:t xml:space="preserve">، وبالتالي لا يمكن </w:t>
      </w:r>
      <w:r w:rsidR="009507F8">
        <w:rPr>
          <w:rFonts w:hint="cs"/>
          <w:rtl/>
        </w:rPr>
        <w:t xml:space="preserve">الاحتجاج </w:t>
      </w:r>
      <w:proofErr w:type="spellStart"/>
      <w:r w:rsidR="009507F8">
        <w:rPr>
          <w:rFonts w:hint="cs"/>
          <w:rtl/>
        </w:rPr>
        <w:t>بها</w:t>
      </w:r>
      <w:proofErr w:type="spellEnd"/>
      <w:r w:rsidRPr="00D809A9">
        <w:rPr>
          <w:rFonts w:hint="cs"/>
          <w:rtl/>
        </w:rPr>
        <w:t xml:space="preserve"> مباشرة أمام الهيئات القضائية </w:t>
      </w:r>
      <w:r w:rsidR="009507F8">
        <w:rPr>
          <w:rFonts w:hint="cs"/>
          <w:rtl/>
        </w:rPr>
        <w:t>الوطنية</w:t>
      </w:r>
      <w:r w:rsidRPr="00D809A9">
        <w:rPr>
          <w:rFonts w:hint="cs"/>
          <w:rtl/>
        </w:rPr>
        <w:t>، اعتبر القضاة في النظام القضائي وفي المحاكم الإدارية في دعا</w:t>
      </w:r>
      <w:r w:rsidR="00615171">
        <w:rPr>
          <w:rFonts w:hint="cs"/>
          <w:rtl/>
        </w:rPr>
        <w:t>وى شتى، أنه يمكن للمتقاضين أن ي</w:t>
      </w:r>
      <w:r w:rsidRPr="00D809A9">
        <w:rPr>
          <w:rFonts w:hint="cs"/>
          <w:rtl/>
        </w:rPr>
        <w:t>ح</w:t>
      </w:r>
      <w:r w:rsidR="003559A8">
        <w:rPr>
          <w:rFonts w:hint="cs"/>
          <w:rtl/>
        </w:rPr>
        <w:t>ت</w:t>
      </w:r>
      <w:r w:rsidRPr="00D809A9">
        <w:rPr>
          <w:rFonts w:hint="cs"/>
          <w:rtl/>
        </w:rPr>
        <w:t xml:space="preserve">جوا مباشرة بالصكوك الدولية، بما فيها الصكوك </w:t>
      </w:r>
      <w:r w:rsidR="003559A8">
        <w:rPr>
          <w:rFonts w:hint="cs"/>
          <w:rtl/>
        </w:rPr>
        <w:t>الخاصة</w:t>
      </w:r>
      <w:r w:rsidRPr="00D809A9">
        <w:rPr>
          <w:rFonts w:hint="cs"/>
          <w:rtl/>
        </w:rPr>
        <w:t xml:space="preserve"> بحقوق الإنسان.</w:t>
      </w:r>
    </w:p>
    <w:p w:rsidR="001D64F3" w:rsidRPr="00D809A9" w:rsidRDefault="001D64F3" w:rsidP="00DE7493">
      <w:pPr>
        <w:spacing w:before="0" w:line="380" w:lineRule="exact"/>
        <w:rPr>
          <w:rFonts w:hint="cs"/>
          <w:b/>
          <w:bCs/>
          <w:rtl/>
        </w:rPr>
      </w:pPr>
      <w:r w:rsidRPr="00D809A9">
        <w:rPr>
          <w:rFonts w:hint="cs"/>
          <w:b/>
          <w:bCs/>
          <w:rtl/>
        </w:rPr>
        <w:tab/>
      </w:r>
      <w:r w:rsidR="00DE7493">
        <w:rPr>
          <w:rFonts w:hint="cs"/>
          <w:b/>
          <w:bCs/>
          <w:rtl/>
        </w:rPr>
        <w:t>(</w:t>
      </w:r>
      <w:r w:rsidRPr="00D809A9">
        <w:rPr>
          <w:rFonts w:hint="cs"/>
          <w:b/>
          <w:bCs/>
          <w:rtl/>
        </w:rPr>
        <w:t>أ</w:t>
      </w:r>
      <w:r w:rsidR="00DE7493">
        <w:rPr>
          <w:rFonts w:hint="cs"/>
          <w:b/>
          <w:bCs/>
          <w:rtl/>
        </w:rPr>
        <w:t>)</w:t>
      </w:r>
      <w:r w:rsidRPr="00D809A9">
        <w:rPr>
          <w:rFonts w:hint="cs"/>
          <w:b/>
          <w:bCs/>
          <w:rtl/>
        </w:rPr>
        <w:tab/>
        <w:t xml:space="preserve">تطبيق المحاكم القضائية مباشرة الصكوك الدولية </w:t>
      </w:r>
      <w:r w:rsidR="003559A8">
        <w:rPr>
          <w:rFonts w:hint="cs"/>
          <w:b/>
          <w:bCs/>
          <w:rtl/>
        </w:rPr>
        <w:t>الخاصة</w:t>
      </w:r>
      <w:r w:rsidRPr="00D809A9">
        <w:rPr>
          <w:rFonts w:hint="cs"/>
          <w:b/>
          <w:bCs/>
          <w:rtl/>
        </w:rPr>
        <w:t xml:space="preserve"> بحقوق الإنسان</w:t>
      </w:r>
    </w:p>
    <w:p w:rsidR="001D64F3" w:rsidRPr="00D809A9" w:rsidRDefault="001D64F3" w:rsidP="003559A8">
      <w:pPr>
        <w:spacing w:before="0" w:line="380" w:lineRule="exact"/>
        <w:rPr>
          <w:rFonts w:hint="cs"/>
          <w:rtl/>
        </w:rPr>
      </w:pPr>
      <w:r w:rsidRPr="00D809A9">
        <w:rPr>
          <w:rFonts w:hint="cs"/>
          <w:rtl/>
        </w:rPr>
        <w:tab/>
      </w:r>
      <w:r w:rsidR="003559A8">
        <w:rPr>
          <w:rFonts w:hint="cs"/>
          <w:rtl/>
        </w:rPr>
        <w:t>تخلت</w:t>
      </w:r>
      <w:r w:rsidRPr="00D809A9">
        <w:rPr>
          <w:rFonts w:hint="cs"/>
          <w:rtl/>
        </w:rPr>
        <w:t xml:space="preserve"> المحاكم القضائية تدريجياً </w:t>
      </w:r>
      <w:r w:rsidR="003559A8">
        <w:rPr>
          <w:rFonts w:hint="cs"/>
          <w:rtl/>
        </w:rPr>
        <w:t xml:space="preserve">عن </w:t>
      </w:r>
      <w:r w:rsidRPr="00D809A9">
        <w:rPr>
          <w:rFonts w:hint="cs"/>
          <w:rtl/>
        </w:rPr>
        <w:t xml:space="preserve">موقفها التقليدي، </w:t>
      </w:r>
      <w:r w:rsidR="003559A8">
        <w:rPr>
          <w:rFonts w:hint="cs"/>
          <w:rtl/>
        </w:rPr>
        <w:t>قضت من جهتها</w:t>
      </w:r>
      <w:r w:rsidR="005A16B9">
        <w:rPr>
          <w:rFonts w:hint="cs"/>
          <w:rtl/>
        </w:rPr>
        <w:t>،</w:t>
      </w:r>
      <w:r w:rsidR="003559A8">
        <w:rPr>
          <w:rFonts w:hint="cs"/>
          <w:rtl/>
        </w:rPr>
        <w:t xml:space="preserve"> في مسائل مختلفة</w:t>
      </w:r>
      <w:r w:rsidR="005A16B9">
        <w:rPr>
          <w:rFonts w:hint="cs"/>
          <w:rtl/>
        </w:rPr>
        <w:t>،</w:t>
      </w:r>
      <w:r w:rsidR="003559A8">
        <w:rPr>
          <w:rFonts w:hint="cs"/>
          <w:rtl/>
        </w:rPr>
        <w:t xml:space="preserve"> بإمكان احتجاج المتقاضين مباشرة با</w:t>
      </w:r>
      <w:r w:rsidRPr="00D809A9">
        <w:rPr>
          <w:rFonts w:hint="cs"/>
          <w:rtl/>
        </w:rPr>
        <w:t xml:space="preserve">لصكوك الدولية، بما فيها الصكوك </w:t>
      </w:r>
      <w:r w:rsidR="003559A8">
        <w:rPr>
          <w:rFonts w:hint="cs"/>
          <w:rtl/>
        </w:rPr>
        <w:t>الخاصة</w:t>
      </w:r>
      <w:r w:rsidRPr="00D809A9">
        <w:rPr>
          <w:rFonts w:hint="cs"/>
          <w:rtl/>
        </w:rPr>
        <w:t xml:space="preserve"> بحقوق الإنسان. </w:t>
      </w:r>
    </w:p>
    <w:p w:rsidR="001D64F3" w:rsidRPr="00D809A9" w:rsidRDefault="001D64F3" w:rsidP="00DE7493">
      <w:pPr>
        <w:spacing w:before="0" w:line="380" w:lineRule="exact"/>
        <w:ind w:left="1440" w:hanging="674"/>
        <w:rPr>
          <w:rFonts w:hint="cs"/>
          <w:rtl/>
        </w:rPr>
      </w:pPr>
      <w:r w:rsidRPr="00D809A9">
        <w:rPr>
          <w:rFonts w:hint="cs"/>
          <w:rtl/>
        </w:rPr>
        <w:t>-</w:t>
      </w:r>
      <w:r w:rsidRPr="00D809A9">
        <w:rPr>
          <w:rFonts w:hint="cs"/>
          <w:rtl/>
        </w:rPr>
        <w:tab/>
        <w:t>وكانت المحكمة الابتدائية بتونس</w:t>
      </w:r>
      <w:r w:rsidR="00994E46">
        <w:rPr>
          <w:rFonts w:hint="cs"/>
          <w:rtl/>
        </w:rPr>
        <w:t>،</w:t>
      </w:r>
      <w:r w:rsidRPr="00D809A9">
        <w:rPr>
          <w:rFonts w:hint="cs"/>
          <w:rtl/>
        </w:rPr>
        <w:t xml:space="preserve"> في الحكم الذي أصدرته في </w:t>
      </w:r>
      <w:r w:rsidRPr="00D809A9">
        <w:rPr>
          <w:rFonts w:hint="cs"/>
          <w:b/>
          <w:bCs/>
          <w:rtl/>
        </w:rPr>
        <w:t>القضية رقم 34179، بتاريخ 27 حزيران/يونيه</w:t>
      </w:r>
      <w:r w:rsidRPr="00D809A9">
        <w:rPr>
          <w:rFonts w:hint="cs"/>
          <w:rtl/>
        </w:rPr>
        <w:t xml:space="preserve"> </w:t>
      </w:r>
      <w:r w:rsidRPr="00D809A9">
        <w:rPr>
          <w:rFonts w:hint="cs"/>
          <w:b/>
          <w:bCs/>
          <w:rtl/>
        </w:rPr>
        <w:t>2000</w:t>
      </w:r>
      <w:r w:rsidRPr="00D809A9">
        <w:rPr>
          <w:rFonts w:hint="cs"/>
          <w:rtl/>
        </w:rPr>
        <w:t>، بشأن الدعوى الم</w:t>
      </w:r>
      <w:r w:rsidR="00994E46">
        <w:rPr>
          <w:rFonts w:hint="cs"/>
          <w:rtl/>
        </w:rPr>
        <w:t xml:space="preserve">رفوعة لاستصدار براءة تنفيذ حكم </w:t>
      </w:r>
      <w:r w:rsidRPr="00D809A9">
        <w:rPr>
          <w:rFonts w:hint="cs"/>
          <w:rtl/>
        </w:rPr>
        <w:t>مصري</w:t>
      </w:r>
      <w:r w:rsidR="00994E46">
        <w:rPr>
          <w:rFonts w:hint="cs"/>
          <w:rtl/>
        </w:rPr>
        <w:t xml:space="preserve"> "بالطلاق"</w:t>
      </w:r>
      <w:r w:rsidRPr="00D809A9">
        <w:rPr>
          <w:rFonts w:hint="cs"/>
          <w:rtl/>
        </w:rPr>
        <w:t xml:space="preserve">، </w:t>
      </w:r>
      <w:r w:rsidR="00994E46">
        <w:rPr>
          <w:rFonts w:hint="cs"/>
          <w:rtl/>
        </w:rPr>
        <w:t xml:space="preserve">قد </w:t>
      </w:r>
      <w:r w:rsidRPr="00D809A9">
        <w:rPr>
          <w:rFonts w:hint="cs"/>
          <w:rtl/>
        </w:rPr>
        <w:t xml:space="preserve">رفضت تلك الدعوى معللة </w:t>
      </w:r>
      <w:r w:rsidR="00994E46">
        <w:rPr>
          <w:rFonts w:hint="cs"/>
          <w:rtl/>
        </w:rPr>
        <w:t>رفضها بالقول</w:t>
      </w:r>
      <w:r w:rsidRPr="00D809A9">
        <w:rPr>
          <w:rFonts w:hint="cs"/>
          <w:rtl/>
        </w:rPr>
        <w:t xml:space="preserve"> </w:t>
      </w:r>
      <w:r w:rsidR="00994E46">
        <w:rPr>
          <w:rFonts w:hint="cs"/>
          <w:rtl/>
        </w:rPr>
        <w:t>إ</w:t>
      </w:r>
      <w:r w:rsidRPr="00D809A9">
        <w:rPr>
          <w:rFonts w:hint="cs"/>
          <w:rtl/>
        </w:rPr>
        <w:t>ن "</w:t>
      </w:r>
      <w:r w:rsidR="00994E46">
        <w:rPr>
          <w:rFonts w:hint="cs"/>
          <w:rtl/>
        </w:rPr>
        <w:t>هذا الطلاق</w:t>
      </w:r>
      <w:r w:rsidRPr="00D809A9">
        <w:rPr>
          <w:rFonts w:hint="cs"/>
          <w:rtl/>
        </w:rPr>
        <w:t xml:space="preserve"> يمثل شكلاً تقليدياً ودينياً لحل </w:t>
      </w:r>
      <w:r w:rsidR="00994E46">
        <w:rPr>
          <w:rFonts w:hint="cs"/>
          <w:rtl/>
        </w:rPr>
        <w:t>عقدة</w:t>
      </w:r>
      <w:r w:rsidRPr="00D809A9">
        <w:rPr>
          <w:rFonts w:hint="cs"/>
          <w:rtl/>
        </w:rPr>
        <w:t xml:space="preserve"> الزواج </w:t>
      </w:r>
      <w:r w:rsidR="00994E46">
        <w:rPr>
          <w:rFonts w:hint="cs"/>
          <w:rtl/>
        </w:rPr>
        <w:t>يقوم</w:t>
      </w:r>
      <w:r w:rsidRPr="00D809A9">
        <w:rPr>
          <w:rFonts w:hint="cs"/>
          <w:rtl/>
        </w:rPr>
        <w:t xml:space="preserve"> على رغبة جانب واحد وهو الزوج دون</w:t>
      </w:r>
      <w:r w:rsidR="00994E46">
        <w:rPr>
          <w:rFonts w:hint="cs"/>
          <w:rtl/>
        </w:rPr>
        <w:t>ما</w:t>
      </w:r>
      <w:r w:rsidRPr="00D809A9">
        <w:rPr>
          <w:rFonts w:hint="cs"/>
          <w:rtl/>
        </w:rPr>
        <w:t xml:space="preserve"> مراعاة </w:t>
      </w:r>
      <w:r w:rsidR="00994E46">
        <w:rPr>
          <w:rFonts w:hint="cs"/>
          <w:rtl/>
        </w:rPr>
        <w:t>ل</w:t>
      </w:r>
      <w:r w:rsidRPr="00D809A9">
        <w:rPr>
          <w:rFonts w:hint="cs"/>
          <w:rtl/>
        </w:rPr>
        <w:t xml:space="preserve">أية مصلحة للأسرة، وبالتالي فإن </w:t>
      </w:r>
      <w:r w:rsidR="00994E46">
        <w:rPr>
          <w:rFonts w:hint="cs"/>
          <w:rtl/>
        </w:rPr>
        <w:t>الطلاق المذكور</w:t>
      </w:r>
      <w:r w:rsidRPr="00D809A9">
        <w:rPr>
          <w:rFonts w:hint="cs"/>
          <w:rtl/>
        </w:rPr>
        <w:t xml:space="preserve"> يتعارض مع النظام العام التونسي كما </w:t>
      </w:r>
      <w:r w:rsidR="00994E46">
        <w:rPr>
          <w:rFonts w:hint="cs"/>
          <w:rtl/>
        </w:rPr>
        <w:t xml:space="preserve">يتضح </w:t>
      </w:r>
      <w:r w:rsidRPr="00D809A9">
        <w:rPr>
          <w:rFonts w:hint="cs"/>
          <w:rtl/>
        </w:rPr>
        <w:t>من الفصل 6 من الدستور والمواد 1 و2 و7 والفقرة 1 و2 من المادة 16 من الإعلان العالمي لحقوق الإنسان لعام 1948، وكذلك المواد 1 و2 و16(ج) من اتفاقية القضاء</w:t>
      </w:r>
      <w:r w:rsidR="00994E46">
        <w:rPr>
          <w:rFonts w:hint="cs"/>
          <w:rtl/>
        </w:rPr>
        <w:t xml:space="preserve"> على جميع أشكال</w:t>
      </w:r>
      <w:r w:rsidRPr="00D809A9">
        <w:rPr>
          <w:rFonts w:hint="cs"/>
          <w:rtl/>
        </w:rPr>
        <w:t xml:space="preserve"> التمييز ضد المرأة لعام 1979".</w:t>
      </w:r>
    </w:p>
    <w:p w:rsidR="001D64F3" w:rsidRPr="00D809A9" w:rsidRDefault="001D64F3" w:rsidP="00994E46">
      <w:pPr>
        <w:spacing w:before="0" w:line="380" w:lineRule="exact"/>
        <w:rPr>
          <w:rFonts w:hint="cs"/>
          <w:rtl/>
        </w:rPr>
      </w:pPr>
      <w:r w:rsidRPr="00D809A9">
        <w:rPr>
          <w:rFonts w:hint="cs"/>
          <w:rtl/>
        </w:rPr>
        <w:tab/>
        <w:t xml:space="preserve">وفي الحكم الصادر في </w:t>
      </w:r>
      <w:r w:rsidRPr="00D809A9">
        <w:rPr>
          <w:rFonts w:hint="cs"/>
          <w:b/>
          <w:bCs/>
          <w:rtl/>
        </w:rPr>
        <w:t>القضية رقم 7602، المؤرخ 18 أيار/مايو</w:t>
      </w:r>
      <w:r w:rsidR="00994E46">
        <w:rPr>
          <w:rFonts w:hint="cs"/>
          <w:b/>
          <w:bCs/>
          <w:rtl/>
        </w:rPr>
        <w:t xml:space="preserve"> 2000</w:t>
      </w:r>
      <w:r w:rsidRPr="00D809A9">
        <w:rPr>
          <w:rFonts w:hint="cs"/>
          <w:rtl/>
        </w:rPr>
        <w:t xml:space="preserve">، </w:t>
      </w:r>
      <w:r w:rsidR="00994E46">
        <w:rPr>
          <w:rFonts w:hint="cs"/>
          <w:rtl/>
        </w:rPr>
        <w:t>قضت</w:t>
      </w:r>
      <w:r w:rsidRPr="00D809A9">
        <w:rPr>
          <w:rFonts w:hint="cs"/>
          <w:rtl/>
        </w:rPr>
        <w:t xml:space="preserve"> المحكمة الابتدائية بتونس، </w:t>
      </w:r>
      <w:r w:rsidR="00994E46">
        <w:rPr>
          <w:rFonts w:hint="cs"/>
          <w:rtl/>
        </w:rPr>
        <w:t>عند النظر</w:t>
      </w:r>
      <w:r w:rsidRPr="00D809A9">
        <w:rPr>
          <w:rFonts w:hint="cs"/>
          <w:rtl/>
        </w:rPr>
        <w:t xml:space="preserve"> في الدعوى المقدمة بشأن إلغاء عقد بيع أبرمته أرملة غير مسلمة </w:t>
      </w:r>
      <w:r w:rsidR="005A16B9">
        <w:rPr>
          <w:rFonts w:hint="cs"/>
          <w:rtl/>
        </w:rPr>
        <w:t>موضوعه</w:t>
      </w:r>
      <w:r w:rsidRPr="00D809A9">
        <w:rPr>
          <w:rFonts w:hint="cs"/>
          <w:rtl/>
        </w:rPr>
        <w:t xml:space="preserve"> أقساطها في ممتلكات عقارية ورثتها عن زوجها التونسي المسلم المتوفى، برفض الدعوى بنقض الحجج المقدمة ومفادها أنه لا يحق للوارثة غير المسلمة </w:t>
      </w:r>
      <w:r w:rsidR="00994E46">
        <w:rPr>
          <w:rFonts w:hint="cs"/>
          <w:rtl/>
        </w:rPr>
        <w:t>يوم استحقاق</w:t>
      </w:r>
      <w:r w:rsidRPr="00D809A9">
        <w:rPr>
          <w:rFonts w:hint="cs"/>
          <w:rtl/>
        </w:rPr>
        <w:t xml:space="preserve"> الإرث أن تكون في قائمة </w:t>
      </w:r>
      <w:r w:rsidR="00994E46">
        <w:rPr>
          <w:rFonts w:hint="cs"/>
          <w:rtl/>
        </w:rPr>
        <w:t>أصحاب الحق من ورثة</w:t>
      </w:r>
      <w:r w:rsidRPr="00D809A9">
        <w:rPr>
          <w:rFonts w:hint="cs"/>
          <w:rtl/>
        </w:rPr>
        <w:t xml:space="preserve"> </w:t>
      </w:r>
      <w:r w:rsidR="00994E46">
        <w:rPr>
          <w:rFonts w:hint="cs"/>
          <w:rtl/>
        </w:rPr>
        <w:t>ا</w:t>
      </w:r>
      <w:r w:rsidRPr="00D809A9">
        <w:rPr>
          <w:rFonts w:hint="cs"/>
          <w:rtl/>
        </w:rPr>
        <w:t xml:space="preserve">لمتوفى. </w:t>
      </w:r>
    </w:p>
    <w:p w:rsidR="001D64F3" w:rsidRPr="00D809A9" w:rsidRDefault="001D64F3" w:rsidP="005A16B9">
      <w:pPr>
        <w:spacing w:before="0" w:line="380" w:lineRule="exact"/>
        <w:rPr>
          <w:rFonts w:hint="cs"/>
          <w:rtl/>
        </w:rPr>
      </w:pPr>
      <w:r w:rsidRPr="00D809A9">
        <w:rPr>
          <w:rFonts w:hint="cs"/>
          <w:rtl/>
        </w:rPr>
        <w:tab/>
        <w:t xml:space="preserve">وفي حيثيات الحكم، أكدت المحكمة أموراً منها أن </w:t>
      </w:r>
      <w:r w:rsidR="00994E46">
        <w:rPr>
          <w:rFonts w:hint="cs"/>
          <w:rtl/>
        </w:rPr>
        <w:t>"استبعاد الأرملة من قائمة الورثة</w:t>
      </w:r>
      <w:r w:rsidRPr="00D809A9">
        <w:rPr>
          <w:rFonts w:hint="cs"/>
          <w:rtl/>
        </w:rPr>
        <w:t xml:space="preserve"> على أساس معتقداتها الدينية يتعارض مع أحكام الفصل 88 من مجلة (الأحوال الشخصية الذي </w:t>
      </w:r>
      <w:r w:rsidR="00994E46">
        <w:rPr>
          <w:rFonts w:hint="cs"/>
          <w:rtl/>
        </w:rPr>
        <w:t>ي</w:t>
      </w:r>
      <w:r w:rsidRPr="00D809A9">
        <w:rPr>
          <w:rFonts w:hint="cs"/>
          <w:rtl/>
        </w:rPr>
        <w:t>عرّ</w:t>
      </w:r>
      <w:r w:rsidR="005A16B9">
        <w:rPr>
          <w:rFonts w:hint="cs"/>
          <w:rtl/>
        </w:rPr>
        <w:t>ِ</w:t>
      </w:r>
      <w:r w:rsidRPr="00D809A9">
        <w:rPr>
          <w:rFonts w:hint="cs"/>
          <w:rtl/>
        </w:rPr>
        <w:t xml:space="preserve">ف </w:t>
      </w:r>
      <w:r w:rsidR="00994E46">
        <w:rPr>
          <w:rFonts w:hint="cs"/>
          <w:rtl/>
        </w:rPr>
        <w:t>حصراً</w:t>
      </w:r>
      <w:r w:rsidRPr="00D809A9">
        <w:rPr>
          <w:rFonts w:hint="cs"/>
          <w:rtl/>
        </w:rPr>
        <w:t xml:space="preserve"> القتل العمد </w:t>
      </w:r>
      <w:r w:rsidR="00994E46">
        <w:rPr>
          <w:rFonts w:hint="cs"/>
          <w:rtl/>
        </w:rPr>
        <w:t>باعتباره المانع</w:t>
      </w:r>
      <w:r w:rsidRPr="00D809A9">
        <w:rPr>
          <w:rFonts w:hint="cs"/>
          <w:rtl/>
        </w:rPr>
        <w:t xml:space="preserve"> </w:t>
      </w:r>
      <w:r w:rsidR="00994E46">
        <w:rPr>
          <w:rFonts w:hint="cs"/>
          <w:rtl/>
        </w:rPr>
        <w:t>ل</w:t>
      </w:r>
      <w:r w:rsidRPr="00D809A9">
        <w:rPr>
          <w:rFonts w:hint="cs"/>
          <w:rtl/>
        </w:rPr>
        <w:t xml:space="preserve">لميراث ..." وأن "عدم التمييز القائم على أساس الدين يمثل مبدأ من المبادئ التي يستند إليها النظام القضائي التونسي ويشكل </w:t>
      </w:r>
      <w:r w:rsidR="00994E46">
        <w:rPr>
          <w:rFonts w:hint="cs"/>
          <w:rtl/>
        </w:rPr>
        <w:t>خاصة</w:t>
      </w:r>
      <w:r w:rsidRPr="00D809A9">
        <w:rPr>
          <w:rFonts w:hint="cs"/>
          <w:rtl/>
        </w:rPr>
        <w:t xml:space="preserve"> من </w:t>
      </w:r>
      <w:r w:rsidR="00994E46">
        <w:rPr>
          <w:rFonts w:hint="cs"/>
          <w:rtl/>
        </w:rPr>
        <w:t>خصائص</w:t>
      </w:r>
      <w:r w:rsidRPr="00D809A9">
        <w:rPr>
          <w:rFonts w:hint="cs"/>
          <w:rtl/>
        </w:rPr>
        <w:t xml:space="preserve"> حرية المعتقد وفقاً لما </w:t>
      </w:r>
      <w:r w:rsidR="00994E46">
        <w:rPr>
          <w:rFonts w:hint="cs"/>
          <w:rtl/>
        </w:rPr>
        <w:t>يضمنه</w:t>
      </w:r>
      <w:r w:rsidRPr="00D809A9">
        <w:rPr>
          <w:rFonts w:hint="cs"/>
          <w:rtl/>
        </w:rPr>
        <w:t xml:space="preserve"> الفصل 5 من الدستور </w:t>
      </w:r>
      <w:r w:rsidR="00994E46">
        <w:rPr>
          <w:rFonts w:hint="cs"/>
          <w:rtl/>
        </w:rPr>
        <w:t xml:space="preserve">وتقضي </w:t>
      </w:r>
      <w:proofErr w:type="spellStart"/>
      <w:r w:rsidR="00994E46">
        <w:rPr>
          <w:rFonts w:hint="cs"/>
          <w:rtl/>
        </w:rPr>
        <w:t>به</w:t>
      </w:r>
      <w:proofErr w:type="spellEnd"/>
      <w:r w:rsidR="00994E46">
        <w:rPr>
          <w:rFonts w:hint="cs"/>
          <w:rtl/>
        </w:rPr>
        <w:t xml:space="preserve"> </w:t>
      </w:r>
      <w:r w:rsidRPr="00D809A9">
        <w:rPr>
          <w:rFonts w:hint="cs"/>
          <w:rtl/>
        </w:rPr>
        <w:t xml:space="preserve">المواد 2 و16 و18 من الإعلان العالمي لحقوق الإنسان لعام 1948، والفقرة 2 من المادة </w:t>
      </w:r>
      <w:r w:rsidR="00994E46">
        <w:rPr>
          <w:rFonts w:hint="cs"/>
          <w:rtl/>
        </w:rPr>
        <w:t>2 من</w:t>
      </w:r>
      <w:r w:rsidRPr="00D809A9">
        <w:rPr>
          <w:rFonts w:hint="cs"/>
          <w:rtl/>
        </w:rPr>
        <w:t xml:space="preserve"> العهد الدولي الخاص بالحقوق الاقتصادية والاجتماعية والثقافية والفقرة 1 من المادة 2 من العهد الدولي الخاص بالحقوق المدنية والسياسية، وهما الصكان اللذان صدَّقت عليهما تونس ...". </w:t>
      </w:r>
    </w:p>
    <w:p w:rsidR="001D64F3" w:rsidRPr="00D809A9" w:rsidRDefault="001D64F3" w:rsidP="005A16B9">
      <w:pPr>
        <w:spacing w:before="0" w:line="380" w:lineRule="exact"/>
        <w:ind w:left="1440" w:hanging="674"/>
        <w:rPr>
          <w:rFonts w:hint="cs"/>
          <w:rtl/>
        </w:rPr>
      </w:pPr>
      <w:r w:rsidRPr="00D809A9">
        <w:rPr>
          <w:rFonts w:hint="cs"/>
          <w:rtl/>
        </w:rPr>
        <w:t>-</w:t>
      </w:r>
      <w:r w:rsidRPr="00D809A9">
        <w:rPr>
          <w:rFonts w:hint="cs"/>
          <w:rtl/>
        </w:rPr>
        <w:tab/>
        <w:t xml:space="preserve">وفي </w:t>
      </w:r>
      <w:r w:rsidRPr="00D809A9">
        <w:rPr>
          <w:rFonts w:hint="cs"/>
          <w:b/>
          <w:bCs/>
          <w:rtl/>
        </w:rPr>
        <w:t>الحكم رقم 7286 المؤرخ 2 آذار/مارس 200</w:t>
      </w:r>
      <w:r w:rsidR="00B343C2">
        <w:rPr>
          <w:rFonts w:hint="cs"/>
          <w:b/>
          <w:bCs/>
          <w:rtl/>
        </w:rPr>
        <w:t>1</w:t>
      </w:r>
      <w:r w:rsidRPr="00D809A9">
        <w:rPr>
          <w:rFonts w:hint="cs"/>
          <w:rtl/>
        </w:rPr>
        <w:t xml:space="preserve"> الصادر عن محكمة التعقيب، </w:t>
      </w:r>
      <w:r w:rsidR="00B343C2">
        <w:rPr>
          <w:rFonts w:hint="cs"/>
          <w:rtl/>
        </w:rPr>
        <w:t>عند</w:t>
      </w:r>
      <w:r w:rsidRPr="00D809A9">
        <w:rPr>
          <w:rFonts w:hint="cs"/>
          <w:rtl/>
        </w:rPr>
        <w:t xml:space="preserve"> </w:t>
      </w:r>
      <w:r w:rsidR="00B343C2">
        <w:rPr>
          <w:rFonts w:hint="cs"/>
          <w:rtl/>
        </w:rPr>
        <w:t>ال</w:t>
      </w:r>
      <w:r w:rsidRPr="00D809A9">
        <w:rPr>
          <w:rFonts w:hint="cs"/>
          <w:rtl/>
        </w:rPr>
        <w:t xml:space="preserve">نظر في قضية النقض التي تقدم </w:t>
      </w:r>
      <w:proofErr w:type="spellStart"/>
      <w:r w:rsidRPr="00D809A9">
        <w:rPr>
          <w:rFonts w:hint="cs"/>
          <w:rtl/>
        </w:rPr>
        <w:t>بها</w:t>
      </w:r>
      <w:proofErr w:type="spellEnd"/>
      <w:r w:rsidRPr="00D809A9">
        <w:rPr>
          <w:rFonts w:hint="cs"/>
          <w:rtl/>
        </w:rPr>
        <w:t xml:space="preserve"> أب تونسي ضد الحكم الصادر عن محكمة الاستئناف والذي يؤكد حكم</w:t>
      </w:r>
      <w:r w:rsidR="00B343C2">
        <w:rPr>
          <w:rFonts w:hint="cs"/>
          <w:rtl/>
        </w:rPr>
        <w:t>اً</w:t>
      </w:r>
      <w:r w:rsidRPr="00D809A9">
        <w:rPr>
          <w:rFonts w:hint="cs"/>
          <w:rtl/>
        </w:rPr>
        <w:t xml:space="preserve"> صادر</w:t>
      </w:r>
      <w:r w:rsidR="00B343C2">
        <w:rPr>
          <w:rFonts w:hint="cs"/>
          <w:rtl/>
        </w:rPr>
        <w:t>اً</w:t>
      </w:r>
      <w:r w:rsidRPr="00D809A9">
        <w:rPr>
          <w:rFonts w:hint="cs"/>
          <w:rtl/>
        </w:rPr>
        <w:t xml:space="preserve"> عن المحكمة الابتدائية </w:t>
      </w:r>
      <w:r w:rsidR="00B343C2">
        <w:rPr>
          <w:rFonts w:hint="cs"/>
          <w:rtl/>
        </w:rPr>
        <w:t>ب</w:t>
      </w:r>
      <w:r w:rsidRPr="00D809A9">
        <w:rPr>
          <w:rFonts w:hint="cs"/>
          <w:rtl/>
        </w:rPr>
        <w:t xml:space="preserve">منح براءة تنفيذ حكم صادر عن المحكمة الابتدائية </w:t>
      </w:r>
      <w:r w:rsidR="00B343C2">
        <w:rPr>
          <w:rFonts w:hint="cs"/>
          <w:rtl/>
        </w:rPr>
        <w:t xml:space="preserve">في </w:t>
      </w:r>
      <w:r w:rsidRPr="00D809A9">
        <w:rPr>
          <w:rFonts w:hint="cs"/>
          <w:rtl/>
        </w:rPr>
        <w:t xml:space="preserve">بروكسل، الذي نص على طلاق ومنح حضانة الطفل للأم </w:t>
      </w:r>
      <w:r w:rsidR="00B343C2">
        <w:rPr>
          <w:rFonts w:hint="cs"/>
          <w:rtl/>
        </w:rPr>
        <w:t>التي تحمل</w:t>
      </w:r>
      <w:r w:rsidRPr="00D809A9">
        <w:rPr>
          <w:rFonts w:hint="cs"/>
          <w:rtl/>
        </w:rPr>
        <w:t xml:space="preserve"> الجنسية البلجيكية، رفضت الدعوى بالنقض والحيثيات الواردة فيه و</w:t>
      </w:r>
      <w:r w:rsidR="00B343C2">
        <w:rPr>
          <w:rFonts w:hint="cs"/>
          <w:rtl/>
        </w:rPr>
        <w:t>مفادها</w:t>
      </w:r>
      <w:r w:rsidRPr="00D809A9">
        <w:rPr>
          <w:rFonts w:hint="cs"/>
          <w:rtl/>
        </w:rPr>
        <w:t xml:space="preserve"> أن </w:t>
      </w:r>
      <w:r w:rsidR="00B343C2">
        <w:rPr>
          <w:rFonts w:hint="cs"/>
          <w:rtl/>
        </w:rPr>
        <w:t>إسناد</w:t>
      </w:r>
      <w:r w:rsidRPr="00D809A9">
        <w:rPr>
          <w:rFonts w:hint="cs"/>
          <w:rtl/>
        </w:rPr>
        <w:t xml:space="preserve"> قاض أجنبي حضانة طفل مولود عن زوجين يحملان جنسيتين </w:t>
      </w:r>
      <w:r w:rsidR="00B343C2">
        <w:rPr>
          <w:rFonts w:hint="cs"/>
          <w:rtl/>
        </w:rPr>
        <w:t>مختلفتين</w:t>
      </w:r>
      <w:r w:rsidRPr="00D809A9">
        <w:rPr>
          <w:rFonts w:hint="cs"/>
          <w:rtl/>
        </w:rPr>
        <w:t xml:space="preserve"> أحدهما الزوج، والد الطفل، تونسي ومسلم، </w:t>
      </w:r>
      <w:r w:rsidR="00B343C2">
        <w:rPr>
          <w:rFonts w:hint="cs"/>
          <w:rtl/>
        </w:rPr>
        <w:t>هو</w:t>
      </w:r>
      <w:r w:rsidRPr="00D809A9">
        <w:rPr>
          <w:rFonts w:hint="cs"/>
          <w:rtl/>
        </w:rPr>
        <w:t xml:space="preserve"> حكم يتعارض مع القانون العام التونسي، </w:t>
      </w:r>
      <w:r w:rsidR="00B343C2">
        <w:rPr>
          <w:rFonts w:hint="cs"/>
          <w:rtl/>
        </w:rPr>
        <w:t>حيث إنه يمنع</w:t>
      </w:r>
      <w:r w:rsidRPr="00D809A9">
        <w:rPr>
          <w:rFonts w:hint="cs"/>
          <w:rtl/>
        </w:rPr>
        <w:t xml:space="preserve"> الأب من ممارسة الوصاية على ابنه </w:t>
      </w:r>
      <w:r w:rsidR="00B343C2">
        <w:rPr>
          <w:rFonts w:hint="cs"/>
          <w:rtl/>
        </w:rPr>
        <w:t>ويحرم</w:t>
      </w:r>
      <w:r w:rsidRPr="00D809A9">
        <w:rPr>
          <w:rFonts w:hint="cs"/>
          <w:rtl/>
        </w:rPr>
        <w:t xml:space="preserve"> الطفل </w:t>
      </w:r>
      <w:r w:rsidR="00B343C2">
        <w:rPr>
          <w:rFonts w:hint="cs"/>
          <w:rtl/>
        </w:rPr>
        <w:t>من أن يُربّى في البيئة ال</w:t>
      </w:r>
      <w:r w:rsidRPr="00D809A9">
        <w:rPr>
          <w:rFonts w:hint="cs"/>
          <w:rtl/>
        </w:rPr>
        <w:t>ثقاف</w:t>
      </w:r>
      <w:r w:rsidR="00B343C2">
        <w:rPr>
          <w:rFonts w:hint="cs"/>
          <w:rtl/>
        </w:rPr>
        <w:t>ي</w:t>
      </w:r>
      <w:r w:rsidRPr="00D809A9">
        <w:rPr>
          <w:rFonts w:hint="cs"/>
          <w:rtl/>
        </w:rPr>
        <w:t>ة و</w:t>
      </w:r>
      <w:r w:rsidR="00B343C2">
        <w:rPr>
          <w:rFonts w:hint="cs"/>
          <w:rtl/>
        </w:rPr>
        <w:t>الدينية ل</w:t>
      </w:r>
      <w:r w:rsidRPr="00D809A9">
        <w:rPr>
          <w:rFonts w:hint="cs"/>
          <w:rtl/>
        </w:rPr>
        <w:t xml:space="preserve">لأب، </w:t>
      </w:r>
      <w:r w:rsidR="00B343C2">
        <w:rPr>
          <w:rFonts w:hint="cs"/>
          <w:rtl/>
        </w:rPr>
        <w:t>ومن ثمّ</w:t>
      </w:r>
      <w:r w:rsidRPr="00D809A9">
        <w:rPr>
          <w:rFonts w:hint="cs"/>
          <w:rtl/>
        </w:rPr>
        <w:t xml:space="preserve"> </w:t>
      </w:r>
      <w:r w:rsidR="00B343C2">
        <w:rPr>
          <w:rFonts w:hint="cs"/>
          <w:rtl/>
        </w:rPr>
        <w:t>فإ</w:t>
      </w:r>
      <w:r w:rsidRPr="00D809A9">
        <w:rPr>
          <w:rFonts w:hint="cs"/>
          <w:rtl/>
        </w:rPr>
        <w:t xml:space="preserve">ن قضاة المحكمة الابتدائية </w:t>
      </w:r>
      <w:r w:rsidR="00B343C2">
        <w:rPr>
          <w:rFonts w:hint="cs"/>
          <w:rtl/>
        </w:rPr>
        <w:t xml:space="preserve">ربما يكونون </w:t>
      </w:r>
      <w:r w:rsidRPr="00D809A9">
        <w:rPr>
          <w:rFonts w:hint="cs"/>
          <w:rtl/>
        </w:rPr>
        <w:t xml:space="preserve">قد انتهكوا القانون بمنح براءة تنفيذ هذا الحكم. </w:t>
      </w:r>
    </w:p>
    <w:p w:rsidR="001D64F3" w:rsidRPr="00D809A9" w:rsidRDefault="001D64F3" w:rsidP="00B343C2">
      <w:pPr>
        <w:spacing w:before="0" w:line="380" w:lineRule="exact"/>
        <w:rPr>
          <w:rFonts w:hint="cs"/>
          <w:rtl/>
        </w:rPr>
      </w:pPr>
      <w:r w:rsidRPr="00D809A9">
        <w:rPr>
          <w:rFonts w:hint="cs"/>
          <w:rtl/>
        </w:rPr>
        <w:tab/>
        <w:t>وفي حيثيات رفض النقض، أكدت محكمة التعقيب أن "المشر</w:t>
      </w:r>
      <w:r w:rsidR="00B343C2">
        <w:rPr>
          <w:rFonts w:hint="cs"/>
          <w:rtl/>
        </w:rPr>
        <w:t>ّ</w:t>
      </w:r>
      <w:r w:rsidRPr="00D809A9">
        <w:rPr>
          <w:rFonts w:hint="cs"/>
          <w:rtl/>
        </w:rPr>
        <w:t xml:space="preserve">ع التونسي، امتثالاً لأحكام اتفاقية حقوق الطفل المؤرخة 20 تشرين الثاني/نوفمبر 1989، التي صدَّقت عليها تونس، راعى في مجال منح الحضانة مصلحة الطفل ..."، حتى "لا </w:t>
      </w:r>
      <w:r w:rsidR="00B343C2">
        <w:rPr>
          <w:rFonts w:hint="cs"/>
          <w:rtl/>
        </w:rPr>
        <w:t>يكون هناك انتقاص</w:t>
      </w:r>
      <w:r w:rsidRPr="00D809A9">
        <w:rPr>
          <w:rFonts w:hint="cs"/>
          <w:rtl/>
        </w:rPr>
        <w:t xml:space="preserve"> من النظام العام التونسي بقرار أجنبي يمنح حضانة طفل إلى أمه الأجنبية، </w:t>
      </w:r>
      <w:r w:rsidR="00B343C2">
        <w:rPr>
          <w:rFonts w:hint="cs"/>
          <w:rtl/>
        </w:rPr>
        <w:t xml:space="preserve">حيث </w:t>
      </w:r>
      <w:r w:rsidRPr="00D809A9">
        <w:rPr>
          <w:rFonts w:hint="cs"/>
          <w:rtl/>
        </w:rPr>
        <w:t>يتعلق الأمر في هذه القضية، بعلاقة قانون خاص دولي وأن المعيار الوحيد الذي ينبغي أن يسود هو مصلحة الطفل الفضلى".</w:t>
      </w:r>
    </w:p>
    <w:p w:rsidR="001D64F3" w:rsidRPr="00D809A9" w:rsidRDefault="001D64F3" w:rsidP="00DE7493">
      <w:pPr>
        <w:spacing w:before="0" w:line="380" w:lineRule="exact"/>
        <w:ind w:left="1440" w:hanging="674"/>
        <w:rPr>
          <w:rFonts w:hint="cs"/>
          <w:rtl/>
        </w:rPr>
      </w:pPr>
      <w:r w:rsidRPr="00D809A9">
        <w:rPr>
          <w:rFonts w:hint="cs"/>
          <w:rtl/>
        </w:rPr>
        <w:t>-</w:t>
      </w:r>
      <w:r w:rsidRPr="00D809A9">
        <w:rPr>
          <w:rFonts w:hint="cs"/>
          <w:rtl/>
        </w:rPr>
        <w:tab/>
        <w:t xml:space="preserve">وفي </w:t>
      </w:r>
      <w:r w:rsidRPr="00D809A9">
        <w:rPr>
          <w:rFonts w:hint="cs"/>
          <w:b/>
          <w:bCs/>
          <w:rtl/>
        </w:rPr>
        <w:t>الحكم الصادر في القضية رقم 53/16189، المؤرخ 2 كانون الأول/ديسمبر 2003</w:t>
      </w:r>
      <w:r w:rsidR="00B343C2">
        <w:rPr>
          <w:rFonts w:hint="cs"/>
          <w:rtl/>
        </w:rPr>
        <w:t xml:space="preserve">، قامت المحكمة الابتدائية </w:t>
      </w:r>
      <w:proofErr w:type="spellStart"/>
      <w:r w:rsidR="00B343C2">
        <w:rPr>
          <w:rFonts w:hint="cs"/>
          <w:rtl/>
        </w:rPr>
        <w:t>بم</w:t>
      </w:r>
      <w:r w:rsidRPr="00D809A9">
        <w:rPr>
          <w:rFonts w:hint="cs"/>
          <w:rtl/>
        </w:rPr>
        <w:t>نوبة</w:t>
      </w:r>
      <w:proofErr w:type="spellEnd"/>
      <w:r w:rsidRPr="00D809A9">
        <w:rPr>
          <w:rFonts w:hint="cs"/>
          <w:rtl/>
        </w:rPr>
        <w:t>، عند النظر في دعوى قدم</w:t>
      </w:r>
      <w:r w:rsidR="00B343C2">
        <w:rPr>
          <w:rFonts w:hint="cs"/>
          <w:rtl/>
        </w:rPr>
        <w:t>ت</w:t>
      </w:r>
      <w:r w:rsidRPr="00D809A9">
        <w:rPr>
          <w:rFonts w:hint="cs"/>
          <w:rtl/>
        </w:rPr>
        <w:t xml:space="preserve">ها </w:t>
      </w:r>
      <w:r w:rsidR="00B343C2">
        <w:rPr>
          <w:rFonts w:hint="cs"/>
          <w:rtl/>
        </w:rPr>
        <w:t>النيابة العامة</w:t>
      </w:r>
      <w:r w:rsidRPr="00D809A9">
        <w:rPr>
          <w:rFonts w:hint="cs"/>
          <w:rtl/>
        </w:rPr>
        <w:t xml:space="preserve"> من أجل إثبات </w:t>
      </w:r>
      <w:r w:rsidR="00B343C2">
        <w:rPr>
          <w:rFonts w:hint="cs"/>
          <w:rtl/>
        </w:rPr>
        <w:t>البنوة</w:t>
      </w:r>
      <w:r w:rsidRPr="00D809A9">
        <w:rPr>
          <w:rFonts w:hint="cs"/>
          <w:rtl/>
        </w:rPr>
        <w:t xml:space="preserve"> بتقديم دليل </w:t>
      </w:r>
      <w:r w:rsidR="00B343C2">
        <w:rPr>
          <w:rFonts w:hint="cs"/>
          <w:rtl/>
        </w:rPr>
        <w:t>على البنوة</w:t>
      </w:r>
      <w:r w:rsidRPr="00D809A9">
        <w:rPr>
          <w:rFonts w:hint="cs"/>
          <w:rtl/>
        </w:rPr>
        <w:t xml:space="preserve"> باللجوء إلى اختبار البصمات الوراثية</w:t>
      </w:r>
      <w:r w:rsidR="00B343C2">
        <w:rPr>
          <w:rFonts w:hint="cs"/>
          <w:rtl/>
        </w:rPr>
        <w:t xml:space="preserve"> (الحمض الخلوي </w:t>
      </w:r>
      <w:proofErr w:type="spellStart"/>
      <w:r w:rsidR="00B343C2">
        <w:rPr>
          <w:rFonts w:hint="cs"/>
          <w:rtl/>
        </w:rPr>
        <w:t>الصبغي</w:t>
      </w:r>
      <w:proofErr w:type="spellEnd"/>
      <w:r w:rsidR="00B343C2">
        <w:rPr>
          <w:rFonts w:hint="cs"/>
          <w:rtl/>
        </w:rPr>
        <w:t>)</w:t>
      </w:r>
      <w:r w:rsidRPr="00D809A9">
        <w:rPr>
          <w:rFonts w:hint="cs"/>
          <w:rtl/>
        </w:rPr>
        <w:t xml:space="preserve">، </w:t>
      </w:r>
      <w:r w:rsidR="00B343C2">
        <w:rPr>
          <w:rFonts w:hint="cs"/>
          <w:rtl/>
        </w:rPr>
        <w:t>فقامت بتحليل واضح ل</w:t>
      </w:r>
      <w:r w:rsidRPr="00D809A9">
        <w:rPr>
          <w:rFonts w:hint="cs"/>
          <w:rtl/>
        </w:rPr>
        <w:t xml:space="preserve">حكمها الذي يحدد تلك </w:t>
      </w:r>
      <w:r w:rsidR="00B343C2">
        <w:rPr>
          <w:rFonts w:hint="cs"/>
          <w:rtl/>
        </w:rPr>
        <w:t>الأبوة</w:t>
      </w:r>
      <w:r w:rsidRPr="00D809A9">
        <w:rPr>
          <w:rFonts w:hint="cs"/>
          <w:rtl/>
        </w:rPr>
        <w:t xml:space="preserve"> باعتبار أن "البنوة هي حق من حقوق الطفل </w:t>
      </w:r>
      <w:r w:rsidR="00615171">
        <w:rPr>
          <w:rtl/>
        </w:rPr>
        <w:br/>
      </w:r>
      <w:r w:rsidRPr="00D809A9">
        <w:rPr>
          <w:rFonts w:hint="cs"/>
          <w:rtl/>
        </w:rPr>
        <w:t xml:space="preserve">لا يمكن تقييده بشكل العلاقات التي يختارها والده، </w:t>
      </w:r>
      <w:r w:rsidR="00B343C2">
        <w:rPr>
          <w:rFonts w:hint="cs"/>
          <w:rtl/>
        </w:rPr>
        <w:t>ومن ثم يجب أن تفهم</w:t>
      </w:r>
      <w:r w:rsidRPr="00D809A9">
        <w:rPr>
          <w:rFonts w:hint="cs"/>
          <w:rtl/>
        </w:rPr>
        <w:t xml:space="preserve"> البنوة</w:t>
      </w:r>
      <w:r w:rsidR="00B343C2">
        <w:rPr>
          <w:rFonts w:hint="cs"/>
          <w:rtl/>
        </w:rPr>
        <w:t>،</w:t>
      </w:r>
      <w:r w:rsidRPr="00D809A9">
        <w:rPr>
          <w:rFonts w:hint="cs"/>
          <w:rtl/>
        </w:rPr>
        <w:t xml:space="preserve"> كما ترد في الفصل 68 من مجلة الأحوال الشخصية</w:t>
      </w:r>
      <w:r w:rsidR="00B343C2">
        <w:rPr>
          <w:rFonts w:hint="cs"/>
          <w:rtl/>
        </w:rPr>
        <w:t>،</w:t>
      </w:r>
      <w:r w:rsidRPr="00D809A9">
        <w:rPr>
          <w:rFonts w:hint="cs"/>
          <w:rtl/>
        </w:rPr>
        <w:t xml:space="preserve"> بمعناه</w:t>
      </w:r>
      <w:r w:rsidR="00B343C2">
        <w:rPr>
          <w:rFonts w:hint="cs"/>
          <w:rtl/>
        </w:rPr>
        <w:t>ا</w:t>
      </w:r>
      <w:r w:rsidRPr="00D809A9">
        <w:rPr>
          <w:rFonts w:hint="cs"/>
          <w:rtl/>
        </w:rPr>
        <w:t xml:space="preserve"> الواسع وفقاً للفقرة 2 من المادة 2 من اتفاقية حقوق الطفل المصادق عليها بالقانون المؤرخ 29 تشرين الثاني/نوفمبر 1991 </w:t>
      </w:r>
      <w:r w:rsidR="00B343C2">
        <w:rPr>
          <w:rFonts w:hint="cs"/>
          <w:rtl/>
        </w:rPr>
        <w:t>والتي</w:t>
      </w:r>
      <w:r w:rsidRPr="00D809A9">
        <w:rPr>
          <w:rFonts w:hint="cs"/>
          <w:rtl/>
        </w:rPr>
        <w:t xml:space="preserve"> </w:t>
      </w:r>
      <w:r w:rsidR="00B343C2">
        <w:rPr>
          <w:rFonts w:hint="cs"/>
          <w:rtl/>
        </w:rPr>
        <w:t>ت</w:t>
      </w:r>
      <w:r w:rsidRPr="00D809A9">
        <w:rPr>
          <w:rFonts w:hint="cs"/>
          <w:rtl/>
        </w:rPr>
        <w:t xml:space="preserve">حمي الطفل </w:t>
      </w:r>
      <w:r w:rsidR="00B343C2">
        <w:rPr>
          <w:rFonts w:hint="cs"/>
          <w:rtl/>
        </w:rPr>
        <w:t xml:space="preserve">من </w:t>
      </w:r>
      <w:r w:rsidRPr="00D809A9">
        <w:rPr>
          <w:rFonts w:hint="cs"/>
          <w:rtl/>
        </w:rPr>
        <w:t xml:space="preserve">جميع أشكال التمييز أو الجزاء التي </w:t>
      </w:r>
      <w:r w:rsidR="00B343C2">
        <w:rPr>
          <w:rFonts w:hint="cs"/>
          <w:rtl/>
        </w:rPr>
        <w:t>يستوجبها الوضع القانوني</w:t>
      </w:r>
      <w:r w:rsidRPr="00D809A9">
        <w:rPr>
          <w:rFonts w:hint="cs"/>
          <w:rtl/>
        </w:rPr>
        <w:t xml:space="preserve"> لوالديه، وأن حرمان الطفل من حقه في البنوة </w:t>
      </w:r>
      <w:r w:rsidR="00B343C2">
        <w:rPr>
          <w:rFonts w:hint="cs"/>
          <w:rtl/>
        </w:rPr>
        <w:t>بداعي</w:t>
      </w:r>
      <w:r w:rsidRPr="00D809A9">
        <w:rPr>
          <w:rFonts w:hint="cs"/>
          <w:rtl/>
        </w:rPr>
        <w:t xml:space="preserve"> أن الوالدين غير مرتبط</w:t>
      </w:r>
      <w:r w:rsidR="00B343C2">
        <w:rPr>
          <w:rFonts w:hint="cs"/>
          <w:rtl/>
        </w:rPr>
        <w:t>ي</w:t>
      </w:r>
      <w:r w:rsidRPr="00D809A9">
        <w:rPr>
          <w:rFonts w:hint="cs"/>
          <w:rtl/>
        </w:rPr>
        <w:t>ن برابط</w:t>
      </w:r>
      <w:r w:rsidR="00B343C2">
        <w:rPr>
          <w:rFonts w:hint="cs"/>
          <w:rtl/>
        </w:rPr>
        <w:t>ة</w:t>
      </w:r>
      <w:r w:rsidRPr="00D809A9">
        <w:rPr>
          <w:rFonts w:hint="cs"/>
          <w:rtl/>
        </w:rPr>
        <w:t xml:space="preserve"> الزوجية، يمثل </w:t>
      </w:r>
      <w:r w:rsidR="00B343C2">
        <w:rPr>
          <w:rFonts w:hint="cs"/>
          <w:rtl/>
        </w:rPr>
        <w:t>عقوبة تنزل ب</w:t>
      </w:r>
      <w:r w:rsidRPr="00D809A9">
        <w:rPr>
          <w:rFonts w:hint="cs"/>
          <w:rtl/>
        </w:rPr>
        <w:t xml:space="preserve">الطفل ونيلاً من </w:t>
      </w:r>
      <w:r w:rsidR="00B343C2">
        <w:rPr>
          <w:rFonts w:hint="cs"/>
          <w:rtl/>
        </w:rPr>
        <w:t xml:space="preserve">أحد </w:t>
      </w:r>
      <w:r w:rsidRPr="00D809A9">
        <w:rPr>
          <w:rFonts w:hint="cs"/>
          <w:rtl/>
        </w:rPr>
        <w:t>حقوق</w:t>
      </w:r>
      <w:r w:rsidR="00B343C2">
        <w:rPr>
          <w:rFonts w:hint="cs"/>
          <w:rtl/>
        </w:rPr>
        <w:t>ه</w:t>
      </w:r>
      <w:r w:rsidRPr="00D809A9">
        <w:rPr>
          <w:rFonts w:hint="cs"/>
          <w:rtl/>
        </w:rPr>
        <w:t xml:space="preserve"> الأساسية، دون مراعاة </w:t>
      </w:r>
      <w:r w:rsidR="00B343C2">
        <w:rPr>
          <w:rFonts w:hint="cs"/>
          <w:rtl/>
        </w:rPr>
        <w:t>ل</w:t>
      </w:r>
      <w:r w:rsidRPr="00D809A9">
        <w:rPr>
          <w:rFonts w:hint="cs"/>
          <w:rtl/>
        </w:rPr>
        <w:t>لتمييز الناجم عن ذلك بين الأطفال باعتماد فارق اصطناعي بين البنوَّة الشرعية والبنوة الطبيعية".</w:t>
      </w:r>
    </w:p>
    <w:p w:rsidR="001D64F3" w:rsidRPr="00D809A9" w:rsidRDefault="001D64F3" w:rsidP="00615171">
      <w:pPr>
        <w:spacing w:before="0" w:line="380" w:lineRule="exact"/>
        <w:ind w:left="1440" w:hanging="720"/>
        <w:rPr>
          <w:rFonts w:hint="cs"/>
          <w:rtl/>
        </w:rPr>
      </w:pPr>
      <w:r w:rsidRPr="00D809A9">
        <w:rPr>
          <w:rFonts w:hint="cs"/>
          <w:rtl/>
        </w:rPr>
        <w:t>-</w:t>
      </w:r>
      <w:r w:rsidRPr="00D809A9">
        <w:rPr>
          <w:rFonts w:hint="cs"/>
          <w:rtl/>
        </w:rPr>
        <w:tab/>
        <w:t xml:space="preserve">وفي الحكم الصادر في </w:t>
      </w:r>
      <w:r w:rsidRPr="00D809A9">
        <w:rPr>
          <w:rFonts w:hint="cs"/>
          <w:b/>
          <w:bCs/>
          <w:rtl/>
        </w:rPr>
        <w:t>القضية رقم 120، المؤرخ 6 كانون الثاني/يناير 2004</w:t>
      </w:r>
      <w:r w:rsidRPr="00D809A9">
        <w:rPr>
          <w:rFonts w:hint="cs"/>
          <w:rtl/>
        </w:rPr>
        <w:t xml:space="preserve">، </w:t>
      </w:r>
      <w:r w:rsidR="00D1330A">
        <w:rPr>
          <w:rFonts w:hint="cs"/>
          <w:rtl/>
        </w:rPr>
        <w:t>قضت</w:t>
      </w:r>
      <w:r w:rsidRPr="00D809A9">
        <w:rPr>
          <w:rFonts w:hint="cs"/>
          <w:rtl/>
        </w:rPr>
        <w:t xml:space="preserve"> محكمة الاستئناف بتونس، عند النظر في الاستئناف المقدم من ورثة تونسيين لامرأة تونسية متزوجة في سويسرا من مواطن بلج</w:t>
      </w:r>
      <w:r w:rsidR="00615171">
        <w:rPr>
          <w:rFonts w:hint="cs"/>
          <w:rtl/>
        </w:rPr>
        <w:t>ي</w:t>
      </w:r>
      <w:r w:rsidRPr="00D809A9">
        <w:rPr>
          <w:rFonts w:hint="cs"/>
          <w:rtl/>
        </w:rPr>
        <w:t xml:space="preserve">كي ضد حكم صادر عن محكمة ابتدائية يثبت حق الدعوى التي تقدم </w:t>
      </w:r>
      <w:proofErr w:type="spellStart"/>
      <w:r w:rsidRPr="00D809A9">
        <w:rPr>
          <w:rFonts w:hint="cs"/>
          <w:rtl/>
        </w:rPr>
        <w:t>بها</w:t>
      </w:r>
      <w:proofErr w:type="spellEnd"/>
      <w:r w:rsidRPr="00D809A9">
        <w:rPr>
          <w:rFonts w:hint="cs"/>
          <w:rtl/>
        </w:rPr>
        <w:t xml:space="preserve"> هذا الأخير </w:t>
      </w:r>
      <w:r w:rsidR="00D1330A">
        <w:rPr>
          <w:rFonts w:hint="cs"/>
          <w:rtl/>
        </w:rPr>
        <w:t>قصد إلغاء شهادة وفاة زوجته بدعوى</w:t>
      </w:r>
      <w:r w:rsidRPr="00D809A9">
        <w:rPr>
          <w:rFonts w:hint="cs"/>
          <w:rtl/>
        </w:rPr>
        <w:t xml:space="preserve"> أن هذه الشهادة لا تُدرج اسمه </w:t>
      </w:r>
      <w:r w:rsidR="00D1330A">
        <w:rPr>
          <w:rFonts w:hint="cs"/>
          <w:rtl/>
        </w:rPr>
        <w:t>بصفته من</w:t>
      </w:r>
      <w:r w:rsidRPr="00D809A9">
        <w:rPr>
          <w:rFonts w:hint="cs"/>
          <w:rtl/>
        </w:rPr>
        <w:t xml:space="preserve"> الورثة، </w:t>
      </w:r>
      <w:r w:rsidR="00D1330A">
        <w:rPr>
          <w:rFonts w:hint="cs"/>
          <w:rtl/>
        </w:rPr>
        <w:t>ب</w:t>
      </w:r>
      <w:r w:rsidRPr="00D809A9">
        <w:rPr>
          <w:rFonts w:hint="cs"/>
          <w:rtl/>
        </w:rPr>
        <w:t xml:space="preserve">رفض الدعوى وأكدت الحكم الابتدائي الصادر ونقضت حكم أصحاب الدعوى </w:t>
      </w:r>
      <w:r w:rsidR="00D1330A">
        <w:rPr>
          <w:rFonts w:hint="cs"/>
          <w:rtl/>
        </w:rPr>
        <w:t>ب</w:t>
      </w:r>
      <w:r w:rsidRPr="00D809A9">
        <w:rPr>
          <w:rFonts w:hint="cs"/>
          <w:rtl/>
        </w:rPr>
        <w:t xml:space="preserve">أن الزواج المعقود في سويسرا زواج باطل </w:t>
      </w:r>
      <w:r w:rsidR="00D1330A">
        <w:rPr>
          <w:rFonts w:hint="cs"/>
          <w:rtl/>
        </w:rPr>
        <w:t>من حيث</w:t>
      </w:r>
      <w:r w:rsidRPr="00D809A9">
        <w:rPr>
          <w:rFonts w:hint="cs"/>
          <w:rtl/>
        </w:rPr>
        <w:t xml:space="preserve"> أن الزوجين كانا </w:t>
      </w:r>
      <w:r w:rsidR="00D1330A">
        <w:rPr>
          <w:rFonts w:hint="cs"/>
          <w:rtl/>
        </w:rPr>
        <w:t xml:space="preserve">متلبّسين بمبطل من مبطلات </w:t>
      </w:r>
      <w:r w:rsidRPr="00D809A9">
        <w:rPr>
          <w:rFonts w:hint="cs"/>
          <w:rtl/>
        </w:rPr>
        <w:t xml:space="preserve">الزواج، </w:t>
      </w:r>
      <w:r w:rsidR="00D1330A">
        <w:rPr>
          <w:rFonts w:hint="cs"/>
          <w:rtl/>
        </w:rPr>
        <w:t xml:space="preserve">ألا </w:t>
      </w:r>
      <w:r w:rsidRPr="00D809A9">
        <w:rPr>
          <w:rFonts w:hint="cs"/>
          <w:rtl/>
        </w:rPr>
        <w:t xml:space="preserve">وهو حظر زواج </w:t>
      </w:r>
      <w:r w:rsidR="00D1330A">
        <w:rPr>
          <w:rFonts w:hint="cs"/>
          <w:rtl/>
        </w:rPr>
        <w:t>ال</w:t>
      </w:r>
      <w:r w:rsidRPr="00D809A9">
        <w:rPr>
          <w:rFonts w:hint="cs"/>
          <w:rtl/>
        </w:rPr>
        <w:t xml:space="preserve">مسلمة بغير </w:t>
      </w:r>
      <w:r w:rsidR="00D1330A">
        <w:rPr>
          <w:rFonts w:hint="cs"/>
          <w:rtl/>
        </w:rPr>
        <w:t>ال</w:t>
      </w:r>
      <w:r w:rsidRPr="00D809A9">
        <w:rPr>
          <w:rFonts w:hint="cs"/>
          <w:rtl/>
        </w:rPr>
        <w:t>مسلم، و</w:t>
      </w:r>
      <w:r w:rsidR="00D1330A">
        <w:rPr>
          <w:rFonts w:hint="cs"/>
          <w:rtl/>
        </w:rPr>
        <w:t>يترتّب على ذلك انتفاء إمكانية إدراج ا</w:t>
      </w:r>
      <w:r w:rsidRPr="00D809A9">
        <w:rPr>
          <w:rFonts w:hint="cs"/>
          <w:rtl/>
        </w:rPr>
        <w:t xml:space="preserve">لزوج </w:t>
      </w:r>
      <w:r w:rsidR="00D1330A">
        <w:rPr>
          <w:rFonts w:hint="cs"/>
          <w:rtl/>
        </w:rPr>
        <w:t xml:space="preserve">في </w:t>
      </w:r>
      <w:r w:rsidRPr="00D809A9">
        <w:rPr>
          <w:rFonts w:hint="cs"/>
          <w:rtl/>
        </w:rPr>
        <w:t>قائمة ورثة المتوفاة</w:t>
      </w:r>
      <w:r w:rsidR="00D1330A">
        <w:rPr>
          <w:rFonts w:hint="cs"/>
          <w:rtl/>
        </w:rPr>
        <w:t xml:space="preserve"> المستحقين</w:t>
      </w:r>
      <w:r w:rsidRPr="00D809A9">
        <w:rPr>
          <w:rFonts w:hint="cs"/>
          <w:rtl/>
        </w:rPr>
        <w:t>.</w:t>
      </w:r>
    </w:p>
    <w:p w:rsidR="001D64F3" w:rsidRPr="00D809A9" w:rsidRDefault="001D64F3" w:rsidP="00D1330A">
      <w:pPr>
        <w:spacing w:before="0" w:line="380" w:lineRule="exact"/>
        <w:rPr>
          <w:rFonts w:hint="cs"/>
          <w:rtl/>
        </w:rPr>
      </w:pPr>
      <w:r w:rsidRPr="00D809A9">
        <w:rPr>
          <w:rFonts w:hint="cs"/>
          <w:rtl/>
        </w:rPr>
        <w:tab/>
        <w:t xml:space="preserve">وأثبتت المحكمة، في حيثيات قرار رفض الاستئناف، أموراً منها أن "الادعاء ببطلان الزواج وبالتالي </w:t>
      </w:r>
      <w:r w:rsidR="00D1330A">
        <w:rPr>
          <w:rFonts w:hint="cs"/>
          <w:rtl/>
        </w:rPr>
        <w:t xml:space="preserve">الحرمان من </w:t>
      </w:r>
      <w:r w:rsidRPr="00D809A9">
        <w:rPr>
          <w:rFonts w:hint="cs"/>
          <w:rtl/>
        </w:rPr>
        <w:t xml:space="preserve">الميراث القائم على الفارق في المعتقد يمثل انتهاكاً للفصل 6 من الدستور الذي يعتبر أن كل المواطنين متساوون في الحقوق والواجبات وهم سواء أمام القانون وتضمن معاملة </w:t>
      </w:r>
      <w:r w:rsidR="00D1330A">
        <w:rPr>
          <w:rFonts w:hint="cs"/>
          <w:rtl/>
        </w:rPr>
        <w:t xml:space="preserve">تفضيلية </w:t>
      </w:r>
      <w:r w:rsidRPr="00D809A9">
        <w:rPr>
          <w:rFonts w:hint="cs"/>
          <w:rtl/>
        </w:rPr>
        <w:t xml:space="preserve">بين الرجال الذين يستفيدون من الحق في حرية الزواج بغير المسلمات والنساء اللائي يحرمن من ذلك، وكذلك المعاملة </w:t>
      </w:r>
      <w:r w:rsidR="00D1330A">
        <w:rPr>
          <w:rFonts w:hint="cs"/>
          <w:rtl/>
        </w:rPr>
        <w:t xml:space="preserve">التفضيلية </w:t>
      </w:r>
      <w:r w:rsidRPr="00D809A9">
        <w:rPr>
          <w:rFonts w:hint="cs"/>
          <w:rtl/>
        </w:rPr>
        <w:t xml:space="preserve">في مجال الإرث </w:t>
      </w:r>
      <w:r w:rsidR="00D1330A">
        <w:rPr>
          <w:rFonts w:hint="cs"/>
          <w:rtl/>
        </w:rPr>
        <w:t>التي ت</w:t>
      </w:r>
      <w:r w:rsidRPr="00D809A9">
        <w:rPr>
          <w:rFonts w:hint="cs"/>
          <w:rtl/>
        </w:rPr>
        <w:t xml:space="preserve">تعارض مع حرية </w:t>
      </w:r>
      <w:r w:rsidR="00D1330A">
        <w:rPr>
          <w:rFonts w:hint="cs"/>
          <w:rtl/>
        </w:rPr>
        <w:t>الوجدان</w:t>
      </w:r>
      <w:r w:rsidRPr="00D809A9">
        <w:rPr>
          <w:rFonts w:hint="cs"/>
          <w:rtl/>
        </w:rPr>
        <w:t xml:space="preserve"> والدين، التي يضمنها أيضاً الدستور والصكوك الدولية التي صدقت عليها تونس".</w:t>
      </w:r>
    </w:p>
    <w:p w:rsidR="001D64F3" w:rsidRPr="00D809A9" w:rsidRDefault="001D64F3" w:rsidP="00D809A9">
      <w:pPr>
        <w:spacing w:before="0" w:line="380" w:lineRule="exact"/>
        <w:rPr>
          <w:rFonts w:hint="cs"/>
          <w:b/>
          <w:bCs/>
          <w:rtl/>
        </w:rPr>
      </w:pPr>
      <w:r w:rsidRPr="00D809A9">
        <w:rPr>
          <w:rFonts w:hint="cs"/>
          <w:rtl/>
        </w:rPr>
        <w:tab/>
      </w:r>
      <w:r w:rsidRPr="00D809A9">
        <w:rPr>
          <w:rFonts w:hint="cs"/>
          <w:b/>
          <w:bCs/>
          <w:rtl/>
        </w:rPr>
        <w:t>(ب)</w:t>
      </w:r>
      <w:r w:rsidRPr="00D809A9">
        <w:rPr>
          <w:rFonts w:hint="cs"/>
          <w:b/>
          <w:bCs/>
          <w:rtl/>
        </w:rPr>
        <w:tab/>
        <w:t>تطبيق قاضي المحكمة الإدارية مباشرة الصكوك الدولية المتعلقة بحقوق الإنسان:</w:t>
      </w:r>
    </w:p>
    <w:p w:rsidR="001D64F3" w:rsidRPr="00D809A9" w:rsidRDefault="001D64F3" w:rsidP="00D1330A">
      <w:pPr>
        <w:spacing w:before="0" w:line="380" w:lineRule="exact"/>
        <w:rPr>
          <w:rFonts w:hint="cs"/>
          <w:rtl/>
        </w:rPr>
      </w:pPr>
      <w:r w:rsidRPr="00D809A9">
        <w:rPr>
          <w:rFonts w:hint="cs"/>
          <w:rtl/>
        </w:rPr>
        <w:tab/>
        <w:t>تضطلع المحكمة الإدارية، في هذا الصدد، بدور حاسم</w:t>
      </w:r>
      <w:r w:rsidR="00D1330A">
        <w:rPr>
          <w:rFonts w:hint="cs"/>
          <w:rtl/>
        </w:rPr>
        <w:t xml:space="preserve">، وبخاصة </w:t>
      </w:r>
      <w:r w:rsidRPr="00D809A9">
        <w:rPr>
          <w:rFonts w:hint="cs"/>
          <w:rtl/>
        </w:rPr>
        <w:t>منذ اعتماد القانون الأساسي رقم 39 المؤرخ 3 حزيران/يونيه 1996 الذي ينشئ القضاء ذا الدرجة المزدوجة في القضايا المتعلقة بالدعاوى ذات ال</w:t>
      </w:r>
      <w:r w:rsidR="00D1330A">
        <w:rPr>
          <w:rFonts w:hint="cs"/>
          <w:rtl/>
        </w:rPr>
        <w:t>ص</w:t>
      </w:r>
      <w:r w:rsidRPr="00D809A9">
        <w:rPr>
          <w:rFonts w:hint="cs"/>
          <w:rtl/>
        </w:rPr>
        <w:t>لة ب</w:t>
      </w:r>
      <w:r w:rsidR="00D1330A">
        <w:rPr>
          <w:rFonts w:hint="cs"/>
          <w:rtl/>
        </w:rPr>
        <w:t>إساءة استعمال</w:t>
      </w:r>
      <w:r w:rsidRPr="00D809A9">
        <w:rPr>
          <w:rFonts w:hint="cs"/>
          <w:rtl/>
        </w:rPr>
        <w:t xml:space="preserve"> السلطة، والقانون الأساسي رقم 79 المؤرخ 24 تموز/يوليه 2001 الذي ينشئ دائرة التعقيب داخل المحكمة الإدارية والقانون الأساسي رقم 11 المؤرخ 24 شباط/فبراير 2002 الذي ينشئ </w:t>
      </w:r>
      <w:r w:rsidR="00D1330A">
        <w:rPr>
          <w:rFonts w:hint="cs"/>
          <w:rtl/>
        </w:rPr>
        <w:t>رفع</w:t>
      </w:r>
      <w:r w:rsidRPr="00D809A9">
        <w:rPr>
          <w:rFonts w:hint="cs"/>
          <w:rtl/>
        </w:rPr>
        <w:t xml:space="preserve"> دعوى بسبب إساءة استعمال السلطة ضد المراسيم</w:t>
      </w:r>
      <w:r w:rsidR="00D1330A">
        <w:rPr>
          <w:rFonts w:hint="cs"/>
          <w:rtl/>
        </w:rPr>
        <w:t xml:space="preserve"> - </w:t>
      </w:r>
      <w:r w:rsidRPr="00D809A9">
        <w:rPr>
          <w:rFonts w:hint="cs"/>
          <w:rtl/>
        </w:rPr>
        <w:t xml:space="preserve">القوانين وذلك </w:t>
      </w:r>
      <w:r w:rsidR="00D1330A">
        <w:rPr>
          <w:rFonts w:hint="cs"/>
          <w:rtl/>
        </w:rPr>
        <w:t>برفع</w:t>
      </w:r>
      <w:r w:rsidRPr="00D809A9">
        <w:rPr>
          <w:rFonts w:hint="cs"/>
          <w:rtl/>
        </w:rPr>
        <w:t xml:space="preserve"> الحصانة عن تلك المراسيم</w:t>
      </w:r>
      <w:r w:rsidR="00D1330A">
        <w:rPr>
          <w:rFonts w:hint="cs"/>
          <w:rtl/>
        </w:rPr>
        <w:t xml:space="preserve"> - </w:t>
      </w:r>
      <w:r w:rsidRPr="00D809A9">
        <w:rPr>
          <w:rFonts w:hint="cs"/>
          <w:rtl/>
        </w:rPr>
        <w:t xml:space="preserve">القوانين التي كانت تتمتع </w:t>
      </w:r>
      <w:proofErr w:type="spellStart"/>
      <w:r w:rsidRPr="00D809A9">
        <w:rPr>
          <w:rFonts w:hint="cs"/>
          <w:rtl/>
        </w:rPr>
        <w:t>بها</w:t>
      </w:r>
      <w:proofErr w:type="spellEnd"/>
      <w:r w:rsidRPr="00D809A9">
        <w:rPr>
          <w:rFonts w:hint="cs"/>
          <w:rtl/>
        </w:rPr>
        <w:t xml:space="preserve"> في النظام السابق.</w:t>
      </w:r>
    </w:p>
    <w:p w:rsidR="001D64F3" w:rsidRPr="00D809A9" w:rsidRDefault="001D64F3" w:rsidP="00D1330A">
      <w:pPr>
        <w:spacing w:before="0" w:line="380" w:lineRule="exact"/>
        <w:rPr>
          <w:rFonts w:hint="cs"/>
          <w:rtl/>
        </w:rPr>
      </w:pPr>
      <w:r w:rsidRPr="00D809A9">
        <w:rPr>
          <w:rFonts w:hint="cs"/>
          <w:rtl/>
        </w:rPr>
        <w:tab/>
      </w:r>
      <w:r w:rsidR="00D1330A">
        <w:rPr>
          <w:rFonts w:hint="cs"/>
          <w:rtl/>
        </w:rPr>
        <w:t>وسمحت</w:t>
      </w:r>
      <w:r w:rsidRPr="00D809A9">
        <w:rPr>
          <w:rFonts w:hint="cs"/>
          <w:rtl/>
        </w:rPr>
        <w:t xml:space="preserve"> جميع تلك التعديلات </w:t>
      </w:r>
      <w:r w:rsidR="00D1330A">
        <w:rPr>
          <w:rFonts w:hint="cs"/>
          <w:rtl/>
        </w:rPr>
        <w:t>ل</w:t>
      </w:r>
      <w:r w:rsidRPr="00D809A9">
        <w:rPr>
          <w:rFonts w:hint="cs"/>
          <w:rtl/>
        </w:rPr>
        <w:t xml:space="preserve">لمحكمة الإدارية من السهر </w:t>
      </w:r>
      <w:r w:rsidR="00D1330A">
        <w:rPr>
          <w:rFonts w:hint="cs"/>
          <w:rtl/>
        </w:rPr>
        <w:t>الفعّال</w:t>
      </w:r>
      <w:r w:rsidRPr="00D809A9">
        <w:rPr>
          <w:rFonts w:hint="cs"/>
          <w:rtl/>
        </w:rPr>
        <w:t xml:space="preserve"> على احترام حقوق المتقاضين وعلى تعزيز المبادئ الأساسية المتعلقة بحقوق الإنسان، بما في ذلك بالإشارة الواضحة إلى المبادئ </w:t>
      </w:r>
      <w:r w:rsidR="00D1330A">
        <w:rPr>
          <w:rFonts w:hint="cs"/>
          <w:rtl/>
        </w:rPr>
        <w:t xml:space="preserve">التي تقضي </w:t>
      </w:r>
      <w:proofErr w:type="spellStart"/>
      <w:r w:rsidR="00D1330A">
        <w:rPr>
          <w:rFonts w:hint="cs"/>
          <w:rtl/>
        </w:rPr>
        <w:t>بها</w:t>
      </w:r>
      <w:proofErr w:type="spellEnd"/>
      <w:r w:rsidRPr="00D809A9">
        <w:rPr>
          <w:rFonts w:hint="cs"/>
          <w:rtl/>
        </w:rPr>
        <w:t xml:space="preserve"> الصكوك الدولية ذات الصلة. وكمثل عن ذلك</w:t>
      </w:r>
      <w:r w:rsidR="00D1330A">
        <w:rPr>
          <w:rFonts w:hint="cs"/>
          <w:rtl/>
        </w:rPr>
        <w:t>،</w:t>
      </w:r>
      <w:r w:rsidRPr="00D809A9">
        <w:rPr>
          <w:rFonts w:hint="cs"/>
          <w:rtl/>
        </w:rPr>
        <w:t xml:space="preserve"> نورد بعض القرارات الموجزة التالية:</w:t>
      </w:r>
    </w:p>
    <w:p w:rsidR="001D64F3" w:rsidRPr="00D809A9" w:rsidRDefault="001D64F3" w:rsidP="00D1330A">
      <w:pPr>
        <w:spacing w:before="0" w:line="380" w:lineRule="exact"/>
        <w:ind w:left="1440" w:hanging="720"/>
        <w:rPr>
          <w:rFonts w:hint="cs"/>
          <w:b/>
          <w:bCs/>
          <w:rtl/>
        </w:rPr>
      </w:pPr>
      <w:r w:rsidRPr="00D1330A">
        <w:rPr>
          <w:rFonts w:hint="cs"/>
          <w:sz w:val="36"/>
          <w:szCs w:val="36"/>
          <w:rtl/>
        </w:rPr>
        <w:t>•</w:t>
      </w:r>
      <w:r w:rsidRPr="00D809A9">
        <w:rPr>
          <w:rFonts w:hint="cs"/>
          <w:rtl/>
        </w:rPr>
        <w:tab/>
      </w:r>
      <w:r w:rsidRPr="00D809A9">
        <w:rPr>
          <w:rFonts w:hint="cs"/>
          <w:b/>
          <w:bCs/>
          <w:rtl/>
        </w:rPr>
        <w:t xml:space="preserve">حماية المحكمة الإدارية </w:t>
      </w:r>
      <w:r w:rsidR="00D1330A">
        <w:rPr>
          <w:rFonts w:hint="cs"/>
          <w:b/>
          <w:bCs/>
          <w:rtl/>
        </w:rPr>
        <w:t>ا</w:t>
      </w:r>
      <w:r w:rsidRPr="00D809A9">
        <w:rPr>
          <w:rFonts w:hint="cs"/>
          <w:b/>
          <w:bCs/>
          <w:rtl/>
        </w:rPr>
        <w:t>لحق في حرية الرأي والتعبير:</w:t>
      </w:r>
    </w:p>
    <w:p w:rsidR="001D64F3" w:rsidRPr="00D809A9" w:rsidRDefault="001D64F3" w:rsidP="00D1330A">
      <w:pPr>
        <w:spacing w:before="0" w:line="380" w:lineRule="exact"/>
        <w:ind w:left="1440" w:hanging="720"/>
        <w:rPr>
          <w:rFonts w:hint="cs"/>
          <w:rtl/>
        </w:rPr>
      </w:pPr>
      <w:r w:rsidRPr="00D809A9">
        <w:rPr>
          <w:rFonts w:hint="cs"/>
          <w:rtl/>
        </w:rPr>
        <w:t>-</w:t>
      </w:r>
      <w:r w:rsidRPr="00D809A9">
        <w:rPr>
          <w:rFonts w:hint="cs"/>
          <w:rtl/>
        </w:rPr>
        <w:tab/>
        <w:t xml:space="preserve">استندت المحكمة الإدارية في الحكم الابتدائي الذي أصدرته في </w:t>
      </w:r>
      <w:r w:rsidRPr="00D809A9">
        <w:rPr>
          <w:rFonts w:hint="cs"/>
          <w:b/>
          <w:bCs/>
          <w:rtl/>
        </w:rPr>
        <w:t>القضية رقم 2193، المؤرخ 1 حزيران/يونيه 1994</w:t>
      </w:r>
      <w:r w:rsidRPr="00D809A9">
        <w:rPr>
          <w:rFonts w:hint="cs"/>
          <w:rtl/>
        </w:rPr>
        <w:t xml:space="preserve">، إلى كل من المادة 19 من الإعلان العالمي لحقوق الإنسان </w:t>
      </w:r>
      <w:r w:rsidR="00D1330A">
        <w:rPr>
          <w:rFonts w:hint="cs"/>
          <w:rtl/>
        </w:rPr>
        <w:t>والفصل</w:t>
      </w:r>
      <w:r w:rsidRPr="00D809A9">
        <w:rPr>
          <w:rFonts w:hint="cs"/>
          <w:rtl/>
        </w:rPr>
        <w:t xml:space="preserve"> 8 من الدستور التونسي، وقررت أنه لا يمكن للإدارة وفقاً للقانون أن تضمِّن ملف موظف إشارة إلى آرائه السياسية، أو الفلسفية أو الدينية أو محاكمة الموظف </w:t>
      </w:r>
      <w:r w:rsidR="00D1330A">
        <w:rPr>
          <w:rFonts w:hint="cs"/>
          <w:rtl/>
        </w:rPr>
        <w:t>بناء على</w:t>
      </w:r>
      <w:r w:rsidRPr="00D809A9">
        <w:rPr>
          <w:rFonts w:hint="cs"/>
          <w:rtl/>
        </w:rPr>
        <w:t xml:space="preserve"> أفكاره طالما لم يتصرف في ممارسة وظائفه </w:t>
      </w:r>
      <w:r w:rsidR="00D1330A">
        <w:rPr>
          <w:rFonts w:hint="cs"/>
          <w:rtl/>
        </w:rPr>
        <w:t>ب</w:t>
      </w:r>
      <w:r w:rsidRPr="00D809A9">
        <w:rPr>
          <w:rFonts w:hint="cs"/>
          <w:rtl/>
        </w:rPr>
        <w:t xml:space="preserve">شكل يتعارض مع أداء المهام </w:t>
      </w:r>
      <w:proofErr w:type="spellStart"/>
      <w:r w:rsidRPr="00D809A9">
        <w:rPr>
          <w:rFonts w:hint="cs"/>
          <w:rtl/>
        </w:rPr>
        <w:t>المنوطة</w:t>
      </w:r>
      <w:proofErr w:type="spellEnd"/>
      <w:r w:rsidRPr="00D809A9">
        <w:rPr>
          <w:rFonts w:hint="cs"/>
          <w:rtl/>
        </w:rPr>
        <w:t xml:space="preserve"> </w:t>
      </w:r>
      <w:proofErr w:type="spellStart"/>
      <w:r w:rsidRPr="00D809A9">
        <w:rPr>
          <w:rFonts w:hint="cs"/>
          <w:rtl/>
        </w:rPr>
        <w:t>به</w:t>
      </w:r>
      <w:proofErr w:type="spellEnd"/>
      <w:r w:rsidRPr="00D809A9">
        <w:rPr>
          <w:rFonts w:hint="cs"/>
          <w:rtl/>
        </w:rPr>
        <w:t>.</w:t>
      </w:r>
    </w:p>
    <w:p w:rsidR="001D64F3" w:rsidRPr="00D809A9" w:rsidRDefault="001D64F3" w:rsidP="00D1330A">
      <w:pPr>
        <w:spacing w:before="0" w:line="380" w:lineRule="exact"/>
        <w:ind w:left="1440" w:hanging="720"/>
        <w:rPr>
          <w:rFonts w:hint="cs"/>
          <w:rtl/>
        </w:rPr>
      </w:pPr>
      <w:r w:rsidRPr="00D809A9">
        <w:rPr>
          <w:rFonts w:hint="cs"/>
          <w:rtl/>
        </w:rPr>
        <w:t>-</w:t>
      </w:r>
      <w:r w:rsidRPr="00D809A9">
        <w:rPr>
          <w:rFonts w:hint="cs"/>
          <w:rtl/>
        </w:rPr>
        <w:tab/>
        <w:t xml:space="preserve">وجددت المحكمة الإدارية في حكم ابتدائي صادر في </w:t>
      </w:r>
      <w:r w:rsidRPr="00D809A9">
        <w:rPr>
          <w:rFonts w:hint="cs"/>
          <w:b/>
          <w:bCs/>
          <w:rtl/>
        </w:rPr>
        <w:t xml:space="preserve">القضية رقم 18600، بتاريخ </w:t>
      </w:r>
      <w:r w:rsidR="00615171">
        <w:rPr>
          <w:b/>
          <w:bCs/>
          <w:rtl/>
        </w:rPr>
        <w:br/>
      </w:r>
      <w:r w:rsidRPr="00D809A9">
        <w:rPr>
          <w:rFonts w:hint="cs"/>
          <w:b/>
          <w:bCs/>
          <w:rtl/>
        </w:rPr>
        <w:t>14 نيسان/أبريل 2001</w:t>
      </w:r>
      <w:r w:rsidRPr="00D809A9">
        <w:rPr>
          <w:rFonts w:hint="cs"/>
          <w:rtl/>
        </w:rPr>
        <w:t xml:space="preserve">، الموقف نفسه </w:t>
      </w:r>
      <w:r w:rsidR="00D1330A">
        <w:rPr>
          <w:rFonts w:hint="cs"/>
          <w:rtl/>
        </w:rPr>
        <w:t>وأوردت</w:t>
      </w:r>
      <w:r w:rsidRPr="00D809A9">
        <w:rPr>
          <w:rFonts w:hint="cs"/>
          <w:rtl/>
        </w:rPr>
        <w:t xml:space="preserve"> الأسباب ذاتها.</w:t>
      </w:r>
    </w:p>
    <w:p w:rsidR="001D64F3" w:rsidRPr="00D809A9" w:rsidRDefault="001D64F3" w:rsidP="00D809A9">
      <w:pPr>
        <w:spacing w:before="0" w:line="380" w:lineRule="exact"/>
        <w:ind w:left="1440" w:hanging="720"/>
        <w:rPr>
          <w:rFonts w:hint="cs"/>
          <w:b/>
          <w:bCs/>
          <w:rtl/>
        </w:rPr>
      </w:pPr>
      <w:r w:rsidRPr="00D1330A">
        <w:rPr>
          <w:rFonts w:hint="cs"/>
          <w:sz w:val="36"/>
          <w:szCs w:val="36"/>
          <w:rtl/>
        </w:rPr>
        <w:t>•</w:t>
      </w:r>
      <w:r w:rsidRPr="00D809A9">
        <w:rPr>
          <w:rFonts w:hint="cs"/>
          <w:rtl/>
        </w:rPr>
        <w:tab/>
      </w:r>
      <w:r w:rsidR="00D1330A">
        <w:rPr>
          <w:rFonts w:hint="cs"/>
          <w:b/>
          <w:bCs/>
          <w:rtl/>
        </w:rPr>
        <w:t>حماية المحكمة الإدارية ا</w:t>
      </w:r>
      <w:r w:rsidRPr="00D809A9">
        <w:rPr>
          <w:rFonts w:hint="cs"/>
          <w:b/>
          <w:bCs/>
          <w:rtl/>
        </w:rPr>
        <w:t xml:space="preserve">لحق في حرية تكوين الجمعيات: </w:t>
      </w:r>
    </w:p>
    <w:p w:rsidR="001D64F3" w:rsidRPr="00D809A9" w:rsidRDefault="001D64F3" w:rsidP="00A36FFD">
      <w:pPr>
        <w:spacing w:before="0" w:line="380" w:lineRule="exact"/>
        <w:ind w:left="1440" w:hanging="720"/>
        <w:rPr>
          <w:rFonts w:hint="cs"/>
          <w:rtl/>
        </w:rPr>
      </w:pPr>
      <w:r w:rsidRPr="00D809A9">
        <w:rPr>
          <w:rFonts w:hint="cs"/>
          <w:rtl/>
        </w:rPr>
        <w:t>-</w:t>
      </w:r>
      <w:r w:rsidRPr="00D809A9">
        <w:rPr>
          <w:rFonts w:hint="cs"/>
          <w:rtl/>
        </w:rPr>
        <w:tab/>
        <w:t xml:space="preserve">قررت المحكمة الإدارية في الحكم الابتدائي الصادر في </w:t>
      </w:r>
      <w:r w:rsidRPr="00D809A9">
        <w:rPr>
          <w:rFonts w:hint="cs"/>
          <w:b/>
          <w:bCs/>
          <w:rtl/>
        </w:rPr>
        <w:t xml:space="preserve">القضية رقم 3643، المؤرخ </w:t>
      </w:r>
      <w:r w:rsidR="00615171">
        <w:rPr>
          <w:b/>
          <w:bCs/>
          <w:rtl/>
        </w:rPr>
        <w:br/>
      </w:r>
      <w:r w:rsidRPr="00D809A9">
        <w:rPr>
          <w:rFonts w:hint="cs"/>
          <w:b/>
          <w:bCs/>
          <w:rtl/>
        </w:rPr>
        <w:t>21 أيار/مايو 1996</w:t>
      </w:r>
      <w:r w:rsidRPr="00D809A9">
        <w:rPr>
          <w:rFonts w:hint="cs"/>
          <w:rtl/>
        </w:rPr>
        <w:t xml:space="preserve">، وبالاستناد </w:t>
      </w:r>
      <w:r w:rsidR="00D1330A">
        <w:rPr>
          <w:rFonts w:hint="cs"/>
          <w:rtl/>
        </w:rPr>
        <w:t>صراحة</w:t>
      </w:r>
      <w:r w:rsidRPr="00D809A9">
        <w:rPr>
          <w:rFonts w:hint="cs"/>
          <w:rtl/>
        </w:rPr>
        <w:t xml:space="preserve"> إلى المادة </w:t>
      </w:r>
      <w:r w:rsidR="00D1330A">
        <w:rPr>
          <w:rFonts w:hint="cs"/>
          <w:rtl/>
        </w:rPr>
        <w:t>2</w:t>
      </w:r>
      <w:r w:rsidRPr="00D809A9">
        <w:rPr>
          <w:rFonts w:hint="cs"/>
          <w:rtl/>
        </w:rPr>
        <w:t xml:space="preserve">2 من العهد الدولي الخاص بالحقوق المدنية والسياسية، إلغاء قرار وزير الداخلية نتيجة إساءة استعمال السلطة، المتعلق بتصنيف الرابطة التونسية للدفاع عن حقوق الإنسان في فئة الجمعيات ذات </w:t>
      </w:r>
      <w:r w:rsidR="00A36FFD">
        <w:rPr>
          <w:rFonts w:hint="cs"/>
          <w:rtl/>
        </w:rPr>
        <w:t>الصبغة</w:t>
      </w:r>
      <w:r w:rsidRPr="00D809A9">
        <w:rPr>
          <w:rFonts w:hint="cs"/>
          <w:rtl/>
        </w:rPr>
        <w:t xml:space="preserve"> العام</w:t>
      </w:r>
      <w:r w:rsidR="00A36FFD">
        <w:rPr>
          <w:rFonts w:hint="cs"/>
          <w:rtl/>
        </w:rPr>
        <w:t>ة</w:t>
      </w:r>
      <w:r w:rsidRPr="00D809A9">
        <w:rPr>
          <w:rFonts w:hint="cs"/>
          <w:rtl/>
        </w:rPr>
        <w:t>. واعتبرت المحكمة</w:t>
      </w:r>
      <w:r w:rsidR="00A36FFD">
        <w:rPr>
          <w:rFonts w:hint="cs"/>
          <w:rtl/>
        </w:rPr>
        <w:t>،</w:t>
      </w:r>
      <w:r w:rsidRPr="00D809A9">
        <w:rPr>
          <w:rFonts w:hint="cs"/>
          <w:rtl/>
        </w:rPr>
        <w:t xml:space="preserve"> في حيثيات هذا الحكم</w:t>
      </w:r>
      <w:r w:rsidR="00A36FFD">
        <w:rPr>
          <w:rFonts w:hint="cs"/>
          <w:rtl/>
        </w:rPr>
        <w:t>،</w:t>
      </w:r>
      <w:r w:rsidRPr="00D809A9">
        <w:rPr>
          <w:rFonts w:hint="cs"/>
          <w:rtl/>
        </w:rPr>
        <w:t xml:space="preserve"> أن "المعاهدات الدولية المُصادَق عليها وفقاً </w:t>
      </w:r>
      <w:r w:rsidR="00A36FFD">
        <w:rPr>
          <w:rFonts w:hint="cs"/>
          <w:rtl/>
        </w:rPr>
        <w:t>للفصل</w:t>
      </w:r>
      <w:r w:rsidRPr="00D809A9">
        <w:rPr>
          <w:rFonts w:hint="cs"/>
          <w:rtl/>
        </w:rPr>
        <w:t xml:space="preserve"> 32 من الدستور، أقوى نفوذاً من القوانين، ومن ثمّ فإن قرار الوزير المتخذ </w:t>
      </w:r>
      <w:r w:rsidR="00A36FFD">
        <w:rPr>
          <w:rFonts w:hint="cs"/>
          <w:rtl/>
        </w:rPr>
        <w:t>وفقاً</w:t>
      </w:r>
      <w:r w:rsidRPr="00D809A9">
        <w:rPr>
          <w:rFonts w:hint="cs"/>
          <w:rtl/>
        </w:rPr>
        <w:t xml:space="preserve"> للقانون رقم 25 المؤرخ 2 نيسان/أبريل 1992 المكمِّل للقانون رقم 154 المؤرخ 7 تشرين الثاني/نوفمبر 1959 المتعلق بالجمعيات </w:t>
      </w:r>
      <w:r w:rsidR="00A36FFD">
        <w:rPr>
          <w:rFonts w:hint="cs"/>
          <w:rtl/>
        </w:rPr>
        <w:t>تشوبه</w:t>
      </w:r>
      <w:r w:rsidRPr="00D809A9">
        <w:rPr>
          <w:rFonts w:hint="cs"/>
          <w:rtl/>
        </w:rPr>
        <w:t xml:space="preserve"> إساءة استعمال السلطة".</w:t>
      </w:r>
    </w:p>
    <w:p w:rsidR="001D64F3" w:rsidRPr="00D809A9" w:rsidRDefault="001D64F3" w:rsidP="00DF3C77">
      <w:pPr>
        <w:spacing w:before="0" w:line="380" w:lineRule="exact"/>
        <w:ind w:left="1440" w:hanging="720"/>
        <w:rPr>
          <w:rFonts w:hint="cs"/>
          <w:rtl/>
        </w:rPr>
      </w:pPr>
      <w:r w:rsidRPr="00D809A9">
        <w:rPr>
          <w:rFonts w:hint="cs"/>
          <w:rtl/>
        </w:rPr>
        <w:t>-</w:t>
      </w:r>
      <w:r w:rsidRPr="00D809A9">
        <w:rPr>
          <w:rFonts w:hint="cs"/>
          <w:rtl/>
        </w:rPr>
        <w:tab/>
        <w:t xml:space="preserve">وفي </w:t>
      </w:r>
      <w:r w:rsidR="00DF3C77">
        <w:rPr>
          <w:rFonts w:hint="cs"/>
          <w:rtl/>
        </w:rPr>
        <w:t>الحكم</w:t>
      </w:r>
      <w:r w:rsidRPr="00D809A9">
        <w:rPr>
          <w:rFonts w:hint="cs"/>
          <w:rtl/>
        </w:rPr>
        <w:t xml:space="preserve"> الابتدائي الصادر في </w:t>
      </w:r>
      <w:r w:rsidRPr="00D809A9">
        <w:rPr>
          <w:rFonts w:hint="cs"/>
          <w:b/>
          <w:bCs/>
          <w:rtl/>
        </w:rPr>
        <w:t>القضية رقم 13918 المؤرخ 13 أيار/مايو 2003</w:t>
      </w:r>
      <w:r w:rsidRPr="00D809A9">
        <w:rPr>
          <w:rFonts w:hint="cs"/>
          <w:rtl/>
        </w:rPr>
        <w:t xml:space="preserve">، جددت المحكمة الإدارية الموقف ذاته واستندت إلى الحيثيات نفسها. </w:t>
      </w:r>
    </w:p>
    <w:p w:rsidR="001D64F3" w:rsidRPr="00D809A9" w:rsidRDefault="001D64F3" w:rsidP="00DF3C77">
      <w:pPr>
        <w:spacing w:before="0" w:line="380" w:lineRule="exact"/>
        <w:ind w:left="1440" w:hanging="720"/>
        <w:rPr>
          <w:rFonts w:hint="cs"/>
          <w:b/>
          <w:bCs/>
          <w:rtl/>
        </w:rPr>
      </w:pPr>
      <w:r w:rsidRPr="00D1330A">
        <w:rPr>
          <w:rFonts w:hint="cs"/>
          <w:sz w:val="36"/>
          <w:szCs w:val="36"/>
          <w:rtl/>
        </w:rPr>
        <w:t>•</w:t>
      </w:r>
      <w:r w:rsidRPr="00D809A9">
        <w:rPr>
          <w:rFonts w:hint="cs"/>
          <w:rtl/>
        </w:rPr>
        <w:tab/>
      </w:r>
      <w:r w:rsidRPr="00D809A9">
        <w:rPr>
          <w:rFonts w:hint="cs"/>
          <w:b/>
          <w:bCs/>
          <w:rtl/>
        </w:rPr>
        <w:t xml:space="preserve">حماية المحكمة الإدارية </w:t>
      </w:r>
      <w:r w:rsidR="00DF3C77">
        <w:rPr>
          <w:rFonts w:hint="cs"/>
          <w:b/>
          <w:bCs/>
          <w:rtl/>
        </w:rPr>
        <w:t>ا</w:t>
      </w:r>
      <w:r w:rsidRPr="00D809A9">
        <w:rPr>
          <w:rFonts w:hint="cs"/>
          <w:b/>
          <w:bCs/>
          <w:rtl/>
        </w:rPr>
        <w:t>لحق في حرية الزواج:</w:t>
      </w:r>
    </w:p>
    <w:p w:rsidR="001D64F3" w:rsidRPr="00D809A9" w:rsidRDefault="001D64F3" w:rsidP="00DF3C77">
      <w:pPr>
        <w:spacing w:before="0" w:line="380" w:lineRule="exact"/>
        <w:ind w:left="1440" w:hanging="720"/>
        <w:rPr>
          <w:rFonts w:hint="cs"/>
          <w:rtl/>
        </w:rPr>
      </w:pPr>
      <w:r w:rsidRPr="00D809A9">
        <w:rPr>
          <w:rFonts w:hint="cs"/>
          <w:rtl/>
        </w:rPr>
        <w:t>-</w:t>
      </w:r>
      <w:r w:rsidRPr="00D809A9">
        <w:rPr>
          <w:rFonts w:hint="cs"/>
          <w:rtl/>
        </w:rPr>
        <w:tab/>
        <w:t xml:space="preserve">استندت المحكمة الإدارية في </w:t>
      </w:r>
      <w:r w:rsidR="00DF3C77">
        <w:rPr>
          <w:rFonts w:hint="cs"/>
          <w:rtl/>
        </w:rPr>
        <w:t>الحكم</w:t>
      </w:r>
      <w:r w:rsidRPr="00D809A9">
        <w:rPr>
          <w:rFonts w:hint="cs"/>
          <w:rtl/>
        </w:rPr>
        <w:t xml:space="preserve"> الابتدائي الصادر في </w:t>
      </w:r>
      <w:r w:rsidRPr="00D809A9">
        <w:rPr>
          <w:rFonts w:hint="cs"/>
          <w:b/>
          <w:bCs/>
          <w:rtl/>
        </w:rPr>
        <w:t xml:space="preserve">القضية رقم 16919، المؤرخ </w:t>
      </w:r>
      <w:r w:rsidR="00615171">
        <w:rPr>
          <w:b/>
          <w:bCs/>
          <w:rtl/>
        </w:rPr>
        <w:br/>
      </w:r>
      <w:r w:rsidRPr="00D809A9">
        <w:rPr>
          <w:rFonts w:hint="cs"/>
          <w:b/>
          <w:bCs/>
          <w:rtl/>
        </w:rPr>
        <w:t>18 كانون الأول/ديسمبر 1999</w:t>
      </w:r>
      <w:r w:rsidRPr="00D809A9">
        <w:rPr>
          <w:rFonts w:hint="cs"/>
          <w:rtl/>
        </w:rPr>
        <w:t xml:space="preserve">، إلى المادة 23 من العهد الدولي الخاص بالحقوق المدنية والسياسية الذي يُقر بأن يكون للرجل والمرأة، ابتداءً من بلوغ سن الزواج، حق مُعترف </w:t>
      </w:r>
      <w:proofErr w:type="spellStart"/>
      <w:r w:rsidRPr="00D809A9">
        <w:rPr>
          <w:rFonts w:hint="cs"/>
          <w:rtl/>
        </w:rPr>
        <w:t>به</w:t>
      </w:r>
      <w:proofErr w:type="spellEnd"/>
      <w:r w:rsidRPr="00D809A9">
        <w:rPr>
          <w:rFonts w:hint="cs"/>
          <w:rtl/>
        </w:rPr>
        <w:t xml:space="preserve"> في التزوج وتأسيس أسرة دون قيد، وقررت المحكمة الإدارية إلغاء قرار طرد موظف من موظفي قوات الأمن الداخلي استناداً إلى إساءة استعمال السلطة، وهو القرار ال</w:t>
      </w:r>
      <w:r w:rsidR="00DF3C77">
        <w:rPr>
          <w:rFonts w:hint="cs"/>
          <w:rtl/>
        </w:rPr>
        <w:t>ذي اتخذته الإدارة بسبب عدم حصول</w:t>
      </w:r>
      <w:r w:rsidRPr="00D809A9">
        <w:rPr>
          <w:rFonts w:hint="cs"/>
          <w:rtl/>
        </w:rPr>
        <w:t xml:space="preserve"> </w:t>
      </w:r>
      <w:r w:rsidR="00DF3C77">
        <w:rPr>
          <w:rFonts w:hint="cs"/>
          <w:rtl/>
        </w:rPr>
        <w:t xml:space="preserve">الموظف </w:t>
      </w:r>
      <w:r w:rsidRPr="00D809A9">
        <w:rPr>
          <w:rFonts w:hint="cs"/>
          <w:rtl/>
        </w:rPr>
        <w:t xml:space="preserve">على إذن مسبق </w:t>
      </w:r>
      <w:r w:rsidR="00DF3C77">
        <w:rPr>
          <w:rFonts w:hint="cs"/>
          <w:rtl/>
        </w:rPr>
        <w:t>ب</w:t>
      </w:r>
      <w:r w:rsidRPr="00D809A9">
        <w:rPr>
          <w:rFonts w:hint="cs"/>
          <w:rtl/>
        </w:rPr>
        <w:t xml:space="preserve">زواجه </w:t>
      </w:r>
      <w:r w:rsidR="00DF3C77">
        <w:rPr>
          <w:rFonts w:hint="cs"/>
          <w:rtl/>
        </w:rPr>
        <w:t xml:space="preserve">من </w:t>
      </w:r>
      <w:r w:rsidRPr="00D809A9">
        <w:rPr>
          <w:rFonts w:hint="cs"/>
          <w:rtl/>
        </w:rPr>
        <w:t xml:space="preserve">امرأة أجنبية كما </w:t>
      </w:r>
      <w:proofErr w:type="spellStart"/>
      <w:r w:rsidRPr="00D809A9">
        <w:rPr>
          <w:rFonts w:hint="cs"/>
          <w:rtl/>
        </w:rPr>
        <w:t>ينص</w:t>
      </w:r>
      <w:proofErr w:type="spellEnd"/>
      <w:r w:rsidRPr="00D809A9">
        <w:rPr>
          <w:rFonts w:hint="cs"/>
          <w:rtl/>
        </w:rPr>
        <w:t xml:space="preserve"> على ذلك الفصل 8 </w:t>
      </w:r>
      <w:r w:rsidR="00DF3C77">
        <w:rPr>
          <w:rFonts w:hint="cs"/>
          <w:rtl/>
        </w:rPr>
        <w:t>من النظام العام لأفراد</w:t>
      </w:r>
      <w:r w:rsidRPr="00D809A9">
        <w:rPr>
          <w:rFonts w:hint="cs"/>
          <w:rtl/>
        </w:rPr>
        <w:t xml:space="preserve"> قوات الأمن الداخلي، </w:t>
      </w:r>
      <w:r w:rsidR="00DF3C77">
        <w:rPr>
          <w:rFonts w:hint="cs"/>
          <w:rtl/>
        </w:rPr>
        <w:t xml:space="preserve">طالما أن </w:t>
      </w:r>
      <w:r w:rsidRPr="00D809A9">
        <w:rPr>
          <w:rFonts w:hint="cs"/>
          <w:rtl/>
        </w:rPr>
        <w:t xml:space="preserve">الإدارة </w:t>
      </w:r>
      <w:r w:rsidR="00DF3C77">
        <w:rPr>
          <w:rFonts w:hint="cs"/>
          <w:rtl/>
        </w:rPr>
        <w:t xml:space="preserve">لم تتمكن </w:t>
      </w:r>
      <w:r w:rsidRPr="00D809A9">
        <w:rPr>
          <w:rFonts w:hint="cs"/>
          <w:rtl/>
        </w:rPr>
        <w:t xml:space="preserve">من إثبات أن الأسباب الوقائية المرتبطة بلزوم الإذن المسبق، بما في ذلك إمكانية النيل من أمن الدولة، </w:t>
      </w:r>
      <w:r w:rsidR="00DF3C77">
        <w:rPr>
          <w:rFonts w:hint="cs"/>
          <w:rtl/>
        </w:rPr>
        <w:t xml:space="preserve">أسباب واردة </w:t>
      </w:r>
      <w:r w:rsidRPr="00D809A9">
        <w:rPr>
          <w:rFonts w:hint="cs"/>
          <w:rtl/>
        </w:rPr>
        <w:t>في هذه الحالة.</w:t>
      </w:r>
    </w:p>
    <w:p w:rsidR="001D64F3" w:rsidRPr="00D809A9" w:rsidRDefault="001D64F3" w:rsidP="00DF3C77">
      <w:pPr>
        <w:spacing w:before="0" w:line="380" w:lineRule="exact"/>
        <w:rPr>
          <w:rFonts w:hint="cs"/>
          <w:rtl/>
        </w:rPr>
      </w:pPr>
      <w:r w:rsidRPr="00D809A9">
        <w:rPr>
          <w:rFonts w:hint="cs"/>
          <w:rtl/>
        </w:rPr>
        <w:tab/>
        <w:t xml:space="preserve">وإضافة إلى تطبيق قاضي المحكمة مباشرة وقاضي المحكمة الإدارية للصكوك الدولية ذات الصلة بحقوق الإنسان، يؤدي المجلس الدستوري دوراً سباقاً عند </w:t>
      </w:r>
      <w:r w:rsidR="00DF3C77">
        <w:rPr>
          <w:rFonts w:hint="cs"/>
          <w:rtl/>
        </w:rPr>
        <w:t>التوجه الإلزامي</w:t>
      </w:r>
      <w:r w:rsidRPr="00D809A9">
        <w:rPr>
          <w:rFonts w:hint="cs"/>
          <w:rtl/>
        </w:rPr>
        <w:t xml:space="preserve"> إليه لمراقبة تمشي جميع مشاريع القوانين مع الدستور وتمشي النظام القانوني الداخلي مع المعاهدات الدولية المُصادَق عليها.</w:t>
      </w:r>
    </w:p>
    <w:p w:rsidR="001D64F3" w:rsidRPr="00D809A9" w:rsidRDefault="001D64F3" w:rsidP="00DF3C77">
      <w:pPr>
        <w:spacing w:before="0" w:line="380" w:lineRule="exact"/>
        <w:rPr>
          <w:rFonts w:hint="cs"/>
          <w:b/>
          <w:bCs/>
          <w:rtl/>
        </w:rPr>
      </w:pPr>
      <w:r w:rsidRPr="00D809A9">
        <w:rPr>
          <w:rFonts w:hint="cs"/>
          <w:b/>
          <w:bCs/>
          <w:rtl/>
        </w:rPr>
        <w:tab/>
        <w:t>(ج)</w:t>
      </w:r>
      <w:r w:rsidRPr="00D809A9">
        <w:rPr>
          <w:rFonts w:hint="cs"/>
          <w:b/>
          <w:bCs/>
          <w:rtl/>
        </w:rPr>
        <w:tab/>
      </w:r>
      <w:r w:rsidR="00DF3C77">
        <w:rPr>
          <w:rFonts w:hint="cs"/>
          <w:b/>
          <w:bCs/>
          <w:rtl/>
        </w:rPr>
        <w:t>وجوب عرض مشاريع القوانين على ا</w:t>
      </w:r>
      <w:r w:rsidRPr="00D809A9">
        <w:rPr>
          <w:rFonts w:hint="cs"/>
          <w:b/>
          <w:bCs/>
          <w:rtl/>
        </w:rPr>
        <w:t>لمجلس الدستوري</w:t>
      </w:r>
    </w:p>
    <w:p w:rsidR="001D64F3" w:rsidRPr="00D809A9" w:rsidRDefault="001D64F3" w:rsidP="00DF3C77">
      <w:pPr>
        <w:spacing w:before="0" w:line="380" w:lineRule="exact"/>
        <w:rPr>
          <w:rFonts w:hint="cs"/>
          <w:rtl/>
        </w:rPr>
      </w:pPr>
      <w:r w:rsidRPr="00D809A9">
        <w:rPr>
          <w:rFonts w:hint="cs"/>
          <w:rtl/>
        </w:rPr>
        <w:tab/>
        <w:t xml:space="preserve">المجلس الدستوري </w:t>
      </w:r>
      <w:r w:rsidR="00DF3C77">
        <w:rPr>
          <w:rFonts w:hint="cs"/>
          <w:rtl/>
        </w:rPr>
        <w:t>منوط بتكليف صريح</w:t>
      </w:r>
      <w:r w:rsidRPr="00D809A9">
        <w:rPr>
          <w:rFonts w:hint="cs"/>
          <w:rtl/>
        </w:rPr>
        <w:t xml:space="preserve">، </w:t>
      </w:r>
      <w:r w:rsidR="00DF3C77">
        <w:rPr>
          <w:rFonts w:hint="cs"/>
          <w:rtl/>
        </w:rPr>
        <w:t>بموجب</w:t>
      </w:r>
      <w:r w:rsidRPr="00D809A9">
        <w:rPr>
          <w:rFonts w:hint="cs"/>
          <w:rtl/>
        </w:rPr>
        <w:t xml:space="preserve"> القانونين الدستوريين المؤرخين 27 تشرين الأول/أكتوبر 1997 و1 حزيران/يونيه 2002، بمراقبة </w:t>
      </w:r>
      <w:r w:rsidR="00DF3C77">
        <w:rPr>
          <w:rFonts w:hint="cs"/>
          <w:rtl/>
        </w:rPr>
        <w:t>امتثال</w:t>
      </w:r>
      <w:r w:rsidRPr="00D809A9">
        <w:rPr>
          <w:rFonts w:hint="cs"/>
          <w:rtl/>
        </w:rPr>
        <w:t xml:space="preserve"> جميع مشاريع القوانين </w:t>
      </w:r>
      <w:r w:rsidR="00DF3C77">
        <w:rPr>
          <w:rFonts w:hint="cs"/>
          <w:rtl/>
        </w:rPr>
        <w:t>ل</w:t>
      </w:r>
      <w:r w:rsidRPr="00D809A9">
        <w:rPr>
          <w:rFonts w:hint="cs"/>
          <w:rtl/>
        </w:rPr>
        <w:t>لدستور</w:t>
      </w:r>
      <w:r w:rsidR="00DF3C77">
        <w:rPr>
          <w:rFonts w:hint="cs"/>
          <w:rtl/>
        </w:rPr>
        <w:t xml:space="preserve"> وتمشيها معه</w:t>
      </w:r>
      <w:r w:rsidRPr="00D809A9">
        <w:rPr>
          <w:rFonts w:hint="cs"/>
          <w:rtl/>
        </w:rPr>
        <w:t>، وبخاصة، أحكامه المتعلقة بحقوق الإنسان. و</w:t>
      </w:r>
      <w:r w:rsidR="00DF3C77">
        <w:rPr>
          <w:rFonts w:hint="cs"/>
          <w:rtl/>
        </w:rPr>
        <w:t>تشمل</w:t>
      </w:r>
      <w:r w:rsidRPr="00D809A9">
        <w:rPr>
          <w:rFonts w:hint="cs"/>
          <w:rtl/>
        </w:rPr>
        <w:t xml:space="preserve"> المراقبة مشاريع القوانين الأساسية والقوانين العادية، وكذلك التعديلات المُدخلة عليها عند اعتماد مجلس النواب لها وقبل إصدار رئيس الجمهورية لها. كما </w:t>
      </w:r>
      <w:r w:rsidR="00DF3C77">
        <w:rPr>
          <w:rFonts w:hint="cs"/>
          <w:rtl/>
        </w:rPr>
        <w:t>أن</w:t>
      </w:r>
      <w:r w:rsidRPr="00D809A9">
        <w:rPr>
          <w:rFonts w:hint="cs"/>
          <w:rtl/>
        </w:rPr>
        <w:t xml:space="preserve"> المراقبة </w:t>
      </w:r>
      <w:r w:rsidR="00DF3C77">
        <w:rPr>
          <w:rFonts w:hint="cs"/>
          <w:rtl/>
        </w:rPr>
        <w:t>التي تمارس تكتسي طابعاً</w:t>
      </w:r>
      <w:r w:rsidRPr="00D809A9">
        <w:rPr>
          <w:rFonts w:hint="cs"/>
          <w:rtl/>
        </w:rPr>
        <w:t xml:space="preserve"> وقائي</w:t>
      </w:r>
      <w:r w:rsidR="00DF3C77">
        <w:rPr>
          <w:rFonts w:hint="cs"/>
          <w:rtl/>
        </w:rPr>
        <w:t>اً</w:t>
      </w:r>
      <w:r w:rsidRPr="00D809A9">
        <w:rPr>
          <w:rFonts w:hint="cs"/>
          <w:rtl/>
        </w:rPr>
        <w:t xml:space="preserve"> وتهدف إلى ضمان تطابق ومواءمة النص المنظور فيه مع أحكام الدستور، والإشراف في جملة أمور، على </w:t>
      </w:r>
      <w:r w:rsidR="00DF3C77">
        <w:rPr>
          <w:rFonts w:hint="cs"/>
          <w:rtl/>
        </w:rPr>
        <w:t>مطابقة</w:t>
      </w:r>
      <w:r w:rsidRPr="00D809A9">
        <w:rPr>
          <w:rFonts w:hint="cs"/>
          <w:rtl/>
        </w:rPr>
        <w:t xml:space="preserve"> القانون القضائي الداخلي </w:t>
      </w:r>
      <w:r w:rsidR="00DF3C77">
        <w:rPr>
          <w:rFonts w:hint="cs"/>
          <w:rtl/>
        </w:rPr>
        <w:t>ل</w:t>
      </w:r>
      <w:r w:rsidRPr="00D809A9">
        <w:rPr>
          <w:rFonts w:hint="cs"/>
          <w:rtl/>
        </w:rPr>
        <w:t xml:space="preserve">لمعاهدات الدولية المُصادَق عليها. ويُصدر المجلس عندئذ رأياً </w:t>
      </w:r>
      <w:r w:rsidR="00DF3C77">
        <w:rPr>
          <w:rFonts w:hint="cs"/>
          <w:rtl/>
        </w:rPr>
        <w:t>مسبّباً</w:t>
      </w:r>
      <w:r w:rsidRPr="00D809A9">
        <w:rPr>
          <w:rFonts w:hint="cs"/>
          <w:rtl/>
        </w:rPr>
        <w:t xml:space="preserve"> يُفرض على الجميع، </w:t>
      </w:r>
      <w:r w:rsidR="00DF3C77">
        <w:rPr>
          <w:rFonts w:hint="cs"/>
          <w:rtl/>
        </w:rPr>
        <w:t>و</w:t>
      </w:r>
      <w:r w:rsidRPr="00D809A9">
        <w:rPr>
          <w:rFonts w:hint="cs"/>
          <w:rtl/>
        </w:rPr>
        <w:t>يُنشر في الرائد الرسمي.</w:t>
      </w:r>
    </w:p>
    <w:p w:rsidR="001D64F3" w:rsidRPr="00D809A9" w:rsidRDefault="001D64F3" w:rsidP="00DF3C77">
      <w:pPr>
        <w:spacing w:before="0" w:line="380" w:lineRule="exact"/>
        <w:rPr>
          <w:rFonts w:hint="cs"/>
          <w:rtl/>
        </w:rPr>
      </w:pPr>
      <w:r w:rsidRPr="00D809A9">
        <w:rPr>
          <w:rFonts w:hint="cs"/>
          <w:rtl/>
        </w:rPr>
        <w:tab/>
        <w:t xml:space="preserve">وبالتأكيد، </w:t>
      </w:r>
      <w:r w:rsidR="00DF3C77">
        <w:rPr>
          <w:rFonts w:hint="cs"/>
          <w:rtl/>
        </w:rPr>
        <w:t>تخصّ هذه</w:t>
      </w:r>
      <w:r w:rsidRPr="00D809A9">
        <w:rPr>
          <w:rFonts w:hint="cs"/>
          <w:rtl/>
        </w:rPr>
        <w:t xml:space="preserve"> المراقبة فقط أحكام الدستور. بيد أن </w:t>
      </w:r>
      <w:r w:rsidR="00DF3C77">
        <w:rPr>
          <w:rFonts w:hint="cs"/>
          <w:rtl/>
        </w:rPr>
        <w:t xml:space="preserve">التسلسل </w:t>
      </w:r>
      <w:r w:rsidRPr="00D809A9">
        <w:rPr>
          <w:rFonts w:hint="cs"/>
          <w:rtl/>
        </w:rPr>
        <w:t xml:space="preserve">الهرمي للنصوص يخضع في حد ذاته </w:t>
      </w:r>
      <w:r w:rsidR="00DF3C77">
        <w:rPr>
          <w:rFonts w:hint="cs"/>
          <w:rtl/>
        </w:rPr>
        <w:t>ل</w:t>
      </w:r>
      <w:r w:rsidRPr="00D809A9">
        <w:rPr>
          <w:rFonts w:hint="cs"/>
          <w:rtl/>
        </w:rPr>
        <w:t xml:space="preserve">لنظام الدستوري. ذلك، أن المعاهدات الدولية المُصادَق عليها، وفقاً </w:t>
      </w:r>
      <w:r w:rsidR="00DF3C77">
        <w:rPr>
          <w:rFonts w:hint="cs"/>
          <w:rtl/>
        </w:rPr>
        <w:t>للفصل 32 السالف</w:t>
      </w:r>
      <w:r w:rsidRPr="00D809A9">
        <w:rPr>
          <w:rFonts w:hint="cs"/>
          <w:rtl/>
        </w:rPr>
        <w:t xml:space="preserve"> الذكر، "أقوى نفوذاً من القوانين". ويتعلق الأمر بقاعدة آمرة </w:t>
      </w:r>
      <w:r w:rsidR="00DF3C77">
        <w:rPr>
          <w:rFonts w:hint="cs"/>
          <w:rtl/>
        </w:rPr>
        <w:t>واجب</w:t>
      </w:r>
      <w:r w:rsidRPr="00D809A9">
        <w:rPr>
          <w:rFonts w:hint="cs"/>
          <w:rtl/>
        </w:rPr>
        <w:t xml:space="preserve"> احترامها، الأمر الذي يفرض مراقبة شرعية مشاريع القوانين من هذه الزاوية أيضاً.</w:t>
      </w:r>
    </w:p>
    <w:p w:rsidR="00D809A9" w:rsidRPr="00D809A9" w:rsidRDefault="00D809A9" w:rsidP="00615171">
      <w:pPr>
        <w:spacing w:before="0" w:line="380" w:lineRule="exact"/>
        <w:ind w:left="1440" w:hanging="720"/>
        <w:rPr>
          <w:rFonts w:hint="cs"/>
          <w:rtl/>
        </w:rPr>
      </w:pPr>
      <w:r w:rsidRPr="00D809A9">
        <w:rPr>
          <w:rFonts w:hint="cs"/>
          <w:rtl/>
        </w:rPr>
        <w:t>-</w:t>
      </w:r>
      <w:r w:rsidRPr="00D809A9">
        <w:rPr>
          <w:rFonts w:hint="cs"/>
          <w:rtl/>
        </w:rPr>
        <w:tab/>
        <w:t xml:space="preserve">وقام المجلس الدستوري، في الرأي رقم </w:t>
      </w:r>
      <w:r w:rsidR="00DF3C77" w:rsidRPr="00DF3C77">
        <w:rPr>
          <w:rFonts w:hint="cs"/>
          <w:b/>
          <w:bCs/>
          <w:rtl/>
        </w:rPr>
        <w:t>02-</w:t>
      </w:r>
      <w:r w:rsidR="00DF3C77">
        <w:rPr>
          <w:rFonts w:hint="cs"/>
          <w:b/>
          <w:bCs/>
          <w:rtl/>
        </w:rPr>
        <w:t>2006</w:t>
      </w:r>
      <w:r w:rsidRPr="00D809A9">
        <w:rPr>
          <w:rFonts w:hint="cs"/>
          <w:rtl/>
        </w:rPr>
        <w:t xml:space="preserve">، </w:t>
      </w:r>
      <w:r w:rsidR="00DF3C77">
        <w:rPr>
          <w:rFonts w:hint="cs"/>
          <w:rtl/>
        </w:rPr>
        <w:t>الصادر</w:t>
      </w:r>
      <w:r w:rsidRPr="00D809A9">
        <w:rPr>
          <w:rFonts w:hint="cs"/>
          <w:rtl/>
        </w:rPr>
        <w:t xml:space="preserve"> بشأن مشروع قانون يكمل أحكام مجلة الأحوال الشخصية ويضيف الفصل 66 مكرراً الذي يقضي بحق الجدين في زيارة أحفادهما، بالتذكير في حيثياته، بأمور منها أن "اتفاقية حقوق الطفل الصادرة في 20 تشرين الثاني/نوفمبر 1989 التي صدقت عليها الجمهورية التونسية تقضي، في المقام الأول</w:t>
      </w:r>
      <w:r w:rsidR="00DF3C77">
        <w:rPr>
          <w:rFonts w:hint="cs"/>
          <w:rtl/>
        </w:rPr>
        <w:t xml:space="preserve"> بمراعاة</w:t>
      </w:r>
      <w:r w:rsidRPr="00D809A9">
        <w:rPr>
          <w:rFonts w:hint="cs"/>
          <w:rtl/>
        </w:rPr>
        <w:t xml:space="preserve"> مصلحة الطفل الفضلى وحقه في الحفاظ على علاقاته الأسرية، </w:t>
      </w:r>
      <w:proofErr w:type="spellStart"/>
      <w:r w:rsidRPr="00D809A9">
        <w:rPr>
          <w:rFonts w:hint="cs"/>
          <w:rtl/>
        </w:rPr>
        <w:t>وتنص</w:t>
      </w:r>
      <w:proofErr w:type="spellEnd"/>
      <w:r w:rsidRPr="00D809A9">
        <w:rPr>
          <w:rFonts w:hint="cs"/>
          <w:rtl/>
        </w:rPr>
        <w:t xml:space="preserve"> إضافة إلى الوالدين، وعند اللزوم، على حقوق وواجبات أفراد الأسرة الموسعة" و</w:t>
      </w:r>
      <w:r w:rsidR="00DF3C77">
        <w:rPr>
          <w:rFonts w:hint="cs"/>
          <w:rtl/>
        </w:rPr>
        <w:t xml:space="preserve">على </w:t>
      </w:r>
      <w:r w:rsidRPr="00D809A9">
        <w:rPr>
          <w:rFonts w:hint="cs"/>
          <w:rtl/>
        </w:rPr>
        <w:t>أن "منح حق زيارة الجدين بعد وفاة أحد الوالدين، مع مراعاة مصلحة الطفل الفضلى</w:t>
      </w:r>
      <w:r w:rsidR="00DF3C77">
        <w:rPr>
          <w:rFonts w:hint="cs"/>
          <w:rtl/>
        </w:rPr>
        <w:t>،</w:t>
      </w:r>
      <w:r w:rsidRPr="00D809A9">
        <w:rPr>
          <w:rFonts w:hint="cs"/>
          <w:rtl/>
        </w:rPr>
        <w:t xml:space="preserve"> يعزز الروابط بين أفراد الأسرة ويمثل، بالتالي، جانباً من جوانب حماية الأسرة في إطار ما يقضي </w:t>
      </w:r>
      <w:proofErr w:type="spellStart"/>
      <w:r w:rsidRPr="00D809A9">
        <w:rPr>
          <w:rFonts w:hint="cs"/>
          <w:rtl/>
        </w:rPr>
        <w:t>به</w:t>
      </w:r>
      <w:proofErr w:type="spellEnd"/>
      <w:r w:rsidRPr="00D809A9">
        <w:rPr>
          <w:rFonts w:hint="cs"/>
          <w:rtl/>
        </w:rPr>
        <w:t xml:space="preserve"> الدستور والمبادئ التي قبلت </w:t>
      </w:r>
      <w:proofErr w:type="spellStart"/>
      <w:r w:rsidRPr="00D809A9">
        <w:rPr>
          <w:rFonts w:hint="cs"/>
          <w:rtl/>
        </w:rPr>
        <w:t>بها</w:t>
      </w:r>
      <w:proofErr w:type="spellEnd"/>
      <w:r w:rsidRPr="00D809A9">
        <w:rPr>
          <w:rFonts w:hint="cs"/>
          <w:rtl/>
        </w:rPr>
        <w:t xml:space="preserve"> الجمهورية التونسية والمكرسة </w:t>
      </w:r>
      <w:r w:rsidR="00DF3C77">
        <w:rPr>
          <w:rFonts w:hint="cs"/>
          <w:rtl/>
        </w:rPr>
        <w:t>بصفة خاصة في</w:t>
      </w:r>
      <w:r w:rsidRPr="00D809A9">
        <w:rPr>
          <w:rFonts w:hint="cs"/>
          <w:rtl/>
        </w:rPr>
        <w:t xml:space="preserve"> اتفاقية حقوق الطفل". ويستنتج المجلس الدستوري من ذلك عند إصداره </w:t>
      </w:r>
      <w:r w:rsidR="00DF3C77">
        <w:rPr>
          <w:rFonts w:hint="cs"/>
          <w:rtl/>
        </w:rPr>
        <w:t>ال</w:t>
      </w:r>
      <w:r w:rsidRPr="00D809A9">
        <w:rPr>
          <w:rFonts w:hint="cs"/>
          <w:rtl/>
        </w:rPr>
        <w:t xml:space="preserve">رأي أن مشروع القانون السالف الذكر </w:t>
      </w:r>
      <w:r w:rsidR="00DF3C77">
        <w:rPr>
          <w:rFonts w:hint="cs"/>
          <w:rtl/>
        </w:rPr>
        <w:t>م</w:t>
      </w:r>
      <w:r w:rsidRPr="00D809A9">
        <w:rPr>
          <w:rFonts w:hint="cs"/>
          <w:rtl/>
        </w:rPr>
        <w:t xml:space="preserve">طابق </w:t>
      </w:r>
      <w:r w:rsidR="00DF3C77">
        <w:rPr>
          <w:rFonts w:hint="cs"/>
          <w:rtl/>
        </w:rPr>
        <w:t>ل</w:t>
      </w:r>
      <w:r w:rsidRPr="00D809A9">
        <w:rPr>
          <w:rFonts w:hint="cs"/>
          <w:rtl/>
        </w:rPr>
        <w:t>لدستور.</w:t>
      </w:r>
    </w:p>
    <w:p w:rsidR="00D809A9" w:rsidRPr="00D809A9" w:rsidRDefault="00D809A9" w:rsidP="00DE7493">
      <w:pPr>
        <w:spacing w:before="0" w:line="380" w:lineRule="exact"/>
        <w:ind w:left="1440" w:hanging="720"/>
        <w:rPr>
          <w:rFonts w:hint="cs"/>
          <w:rtl/>
        </w:rPr>
      </w:pPr>
      <w:r w:rsidRPr="00D809A9">
        <w:rPr>
          <w:rFonts w:hint="cs"/>
          <w:rtl/>
        </w:rPr>
        <w:t>-</w:t>
      </w:r>
      <w:r w:rsidRPr="00D809A9">
        <w:rPr>
          <w:rFonts w:hint="cs"/>
          <w:rtl/>
        </w:rPr>
        <w:tab/>
      </w:r>
      <w:r w:rsidR="00DF3C77">
        <w:rPr>
          <w:rFonts w:hint="cs"/>
          <w:rtl/>
        </w:rPr>
        <w:t xml:space="preserve">وبموجب </w:t>
      </w:r>
      <w:r w:rsidRPr="00D809A9">
        <w:rPr>
          <w:rFonts w:hint="cs"/>
          <w:rtl/>
        </w:rPr>
        <w:t xml:space="preserve">الرأي رقم </w:t>
      </w:r>
      <w:r w:rsidR="00DF3C77" w:rsidRPr="00DF3C77">
        <w:rPr>
          <w:rFonts w:hint="cs"/>
          <w:b/>
          <w:bCs/>
          <w:rtl/>
        </w:rPr>
        <w:t>32-</w:t>
      </w:r>
      <w:r w:rsidRPr="00D809A9">
        <w:rPr>
          <w:rFonts w:hint="cs"/>
          <w:b/>
          <w:bCs/>
          <w:rtl/>
        </w:rPr>
        <w:t>2007</w:t>
      </w:r>
      <w:r w:rsidR="00DF3C77" w:rsidRPr="00DF3C77">
        <w:rPr>
          <w:rFonts w:hint="cs"/>
          <w:rtl/>
        </w:rPr>
        <w:t xml:space="preserve"> </w:t>
      </w:r>
      <w:r w:rsidRPr="00D809A9">
        <w:rPr>
          <w:rFonts w:hint="cs"/>
          <w:rtl/>
        </w:rPr>
        <w:t xml:space="preserve">بشأن مشروع قانون يتعلق بالمصادقة على بروتوكول الميثاق الأفريقي لحقوق الإنسان والشعوب </w:t>
      </w:r>
      <w:r w:rsidR="00DF3C77">
        <w:rPr>
          <w:rFonts w:hint="cs"/>
          <w:rtl/>
        </w:rPr>
        <w:t>ذي الصلة</w:t>
      </w:r>
      <w:r w:rsidRPr="00D809A9">
        <w:rPr>
          <w:rFonts w:hint="cs"/>
          <w:rtl/>
        </w:rPr>
        <w:t xml:space="preserve"> </w:t>
      </w:r>
      <w:r w:rsidR="00DF3C77">
        <w:rPr>
          <w:rFonts w:hint="cs"/>
          <w:rtl/>
        </w:rPr>
        <w:t>ب</w:t>
      </w:r>
      <w:r w:rsidRPr="00D809A9">
        <w:rPr>
          <w:rFonts w:hint="cs"/>
          <w:rtl/>
        </w:rPr>
        <w:t xml:space="preserve">إنشاء محكمة أفريقية لحقوق الإنسان والشعوب، </w:t>
      </w:r>
      <w:r w:rsidR="00DF3C77" w:rsidRPr="00D809A9">
        <w:rPr>
          <w:rFonts w:hint="cs"/>
          <w:rtl/>
        </w:rPr>
        <w:t xml:space="preserve">قام المجلس الدستوري </w:t>
      </w:r>
      <w:r w:rsidRPr="00D809A9">
        <w:rPr>
          <w:rFonts w:hint="cs"/>
          <w:rtl/>
        </w:rPr>
        <w:t xml:space="preserve">بالتذكير في حيثياته، </w:t>
      </w:r>
      <w:r w:rsidR="00DF3C77">
        <w:rPr>
          <w:rFonts w:hint="cs"/>
          <w:rtl/>
        </w:rPr>
        <w:t>ب</w:t>
      </w:r>
      <w:r w:rsidRPr="00D809A9">
        <w:rPr>
          <w:rFonts w:hint="cs"/>
          <w:rtl/>
        </w:rPr>
        <w:t xml:space="preserve">أمور منها أن "الفصل 32 السالف الذكر يقضي بأن المعاهدات التي صادق عليها رئيس الجمهورية ووافق عليها مجلس النواب </w:t>
      </w:r>
      <w:r w:rsidR="00DF3C77">
        <w:rPr>
          <w:rFonts w:hint="cs"/>
          <w:rtl/>
        </w:rPr>
        <w:t>أ</w:t>
      </w:r>
      <w:r w:rsidRPr="00D809A9">
        <w:rPr>
          <w:rFonts w:hint="cs"/>
          <w:rtl/>
        </w:rPr>
        <w:t xml:space="preserve">قوى نفوذاً من القوانين"، وأن </w:t>
      </w:r>
      <w:r w:rsidR="00DF3C77">
        <w:rPr>
          <w:rFonts w:hint="cs"/>
          <w:rtl/>
        </w:rPr>
        <w:t>"</w:t>
      </w:r>
      <w:r w:rsidRPr="00D809A9">
        <w:rPr>
          <w:rFonts w:hint="cs"/>
          <w:rtl/>
        </w:rPr>
        <w:t xml:space="preserve">تعهد الدولة بالتزامات دولية لا يمثل </w:t>
      </w:r>
      <w:r w:rsidR="00DF3C77">
        <w:rPr>
          <w:rFonts w:hint="cs"/>
          <w:rtl/>
        </w:rPr>
        <w:t>تنازلاً</w:t>
      </w:r>
      <w:r w:rsidRPr="00D809A9">
        <w:rPr>
          <w:rFonts w:hint="cs"/>
          <w:rtl/>
        </w:rPr>
        <w:t xml:space="preserve"> عن سيادتها بل ظاهرة من ظواهر ممارسة تلك السيادة" وأنه بالتالي، "ومع مراعاة الخصائص </w:t>
      </w:r>
      <w:proofErr w:type="spellStart"/>
      <w:r w:rsidRPr="00D809A9">
        <w:rPr>
          <w:rFonts w:hint="cs"/>
          <w:rtl/>
        </w:rPr>
        <w:t>المنوطة</w:t>
      </w:r>
      <w:proofErr w:type="spellEnd"/>
      <w:r w:rsidRPr="00D809A9">
        <w:rPr>
          <w:rFonts w:hint="cs"/>
          <w:rtl/>
        </w:rPr>
        <w:t xml:space="preserve"> بالمحكمة الأفريقية لحقوق الإنسان والشعوب </w:t>
      </w:r>
      <w:r w:rsidR="006D5FDC">
        <w:rPr>
          <w:rFonts w:hint="cs"/>
          <w:rtl/>
        </w:rPr>
        <w:t>واستناداً إلى</w:t>
      </w:r>
      <w:r w:rsidRPr="00D809A9">
        <w:rPr>
          <w:rFonts w:hint="cs"/>
          <w:rtl/>
        </w:rPr>
        <w:t xml:space="preserve"> ديباجة الدستور التي </w:t>
      </w:r>
      <w:proofErr w:type="spellStart"/>
      <w:r w:rsidRPr="00D809A9">
        <w:rPr>
          <w:rFonts w:hint="cs"/>
          <w:rtl/>
        </w:rPr>
        <w:t>تنص</w:t>
      </w:r>
      <w:proofErr w:type="spellEnd"/>
      <w:r w:rsidRPr="00D809A9">
        <w:rPr>
          <w:rFonts w:hint="cs"/>
          <w:rtl/>
        </w:rPr>
        <w:t xml:space="preserve"> على تصميم الشعب على التمسك بالقيم الإنسانية المشاعة بين الشعوب التي تدين بكرامة الإنسان ... وكذلك الفصل 5 من الدستور الذي يقضي بأن تضمن الجمهورية التونسية الحريات الأساسية وحقوق الإنسان في </w:t>
      </w:r>
      <w:proofErr w:type="spellStart"/>
      <w:r w:rsidRPr="00D809A9">
        <w:rPr>
          <w:rFonts w:hint="cs"/>
          <w:rtl/>
        </w:rPr>
        <w:t>كونيتها</w:t>
      </w:r>
      <w:proofErr w:type="spellEnd"/>
      <w:r w:rsidRPr="00D809A9">
        <w:rPr>
          <w:rFonts w:hint="cs"/>
          <w:rtl/>
        </w:rPr>
        <w:t xml:space="preserve"> وشموليتها وتكاملها وترابطها، يندرج البروتوكول المعني بالمصادقة وفقاً لكل ما تقدم، في إطار تحقيق تلك الأهداف دون النيل من سيادة الدولة". ويخلص المجلس الدستوري</w:t>
      </w:r>
      <w:r w:rsidR="006D5FDC">
        <w:rPr>
          <w:rFonts w:hint="cs"/>
          <w:rtl/>
        </w:rPr>
        <w:t xml:space="preserve">، عند </w:t>
      </w:r>
      <w:r w:rsidRPr="00D809A9">
        <w:rPr>
          <w:rFonts w:hint="cs"/>
          <w:rtl/>
        </w:rPr>
        <w:t xml:space="preserve">إصدار </w:t>
      </w:r>
      <w:r w:rsidR="006D5FDC">
        <w:rPr>
          <w:rFonts w:hint="cs"/>
          <w:rtl/>
        </w:rPr>
        <w:t>ال</w:t>
      </w:r>
      <w:r w:rsidRPr="00D809A9">
        <w:rPr>
          <w:rFonts w:hint="cs"/>
          <w:rtl/>
        </w:rPr>
        <w:t>رأي</w:t>
      </w:r>
      <w:r w:rsidR="006D5FDC">
        <w:rPr>
          <w:rFonts w:hint="cs"/>
          <w:rtl/>
        </w:rPr>
        <w:t>، إلى</w:t>
      </w:r>
      <w:r w:rsidRPr="00D809A9">
        <w:rPr>
          <w:rFonts w:hint="cs"/>
          <w:rtl/>
        </w:rPr>
        <w:t xml:space="preserve"> أن مشروع القانون الذي يتعلق بالمصادقة على بروتوكول الميثاق الأفريقي لحقوق الإنسان والشعوب </w:t>
      </w:r>
      <w:r w:rsidR="006D5FDC">
        <w:rPr>
          <w:rFonts w:hint="cs"/>
          <w:rtl/>
        </w:rPr>
        <w:t>مطابق</w:t>
      </w:r>
      <w:r w:rsidRPr="00D809A9">
        <w:rPr>
          <w:rFonts w:hint="cs"/>
          <w:rtl/>
        </w:rPr>
        <w:t xml:space="preserve"> </w:t>
      </w:r>
      <w:r w:rsidR="006D5FDC">
        <w:rPr>
          <w:rFonts w:hint="cs"/>
          <w:rtl/>
        </w:rPr>
        <w:t>ل</w:t>
      </w:r>
      <w:r w:rsidRPr="00D809A9">
        <w:rPr>
          <w:rFonts w:hint="cs"/>
          <w:rtl/>
        </w:rPr>
        <w:t>لدستور.</w:t>
      </w:r>
    </w:p>
    <w:p w:rsidR="00D809A9" w:rsidRPr="00D809A9" w:rsidRDefault="00D809A9" w:rsidP="005A16B9">
      <w:pPr>
        <w:spacing w:before="0" w:line="380" w:lineRule="exact"/>
        <w:ind w:left="1440" w:hanging="720"/>
        <w:rPr>
          <w:rFonts w:hint="cs"/>
          <w:rtl/>
        </w:rPr>
      </w:pPr>
      <w:r w:rsidRPr="00D809A9">
        <w:rPr>
          <w:rFonts w:hint="cs"/>
          <w:rtl/>
        </w:rPr>
        <w:t>-</w:t>
      </w:r>
      <w:r w:rsidRPr="00D809A9">
        <w:rPr>
          <w:rFonts w:hint="cs"/>
          <w:rtl/>
        </w:rPr>
        <w:tab/>
        <w:t xml:space="preserve">وأصدر المجلس الدستوري، في الرأي رقم </w:t>
      </w:r>
      <w:r w:rsidR="006D5FDC" w:rsidRPr="00D809A9">
        <w:rPr>
          <w:rFonts w:hint="cs"/>
          <w:b/>
          <w:bCs/>
          <w:rtl/>
        </w:rPr>
        <w:t>56</w:t>
      </w:r>
      <w:r w:rsidR="006D5FDC">
        <w:rPr>
          <w:rFonts w:hint="cs"/>
          <w:rtl/>
        </w:rPr>
        <w:t>-</w:t>
      </w:r>
      <w:r w:rsidRPr="00D809A9">
        <w:rPr>
          <w:rFonts w:hint="cs"/>
          <w:b/>
          <w:bCs/>
          <w:rtl/>
        </w:rPr>
        <w:t>2005</w:t>
      </w:r>
      <w:r w:rsidR="006D5FDC">
        <w:rPr>
          <w:rFonts w:hint="cs"/>
          <w:b/>
          <w:bCs/>
          <w:rtl/>
        </w:rPr>
        <w:t xml:space="preserve"> </w:t>
      </w:r>
      <w:r w:rsidRPr="00D809A9">
        <w:rPr>
          <w:rFonts w:hint="cs"/>
          <w:rtl/>
        </w:rPr>
        <w:t xml:space="preserve">بشأن مشروع القانون </w:t>
      </w:r>
      <w:r w:rsidR="006D5FDC">
        <w:rPr>
          <w:rFonts w:hint="cs"/>
          <w:rtl/>
        </w:rPr>
        <w:t>الخاص</w:t>
      </w:r>
      <w:r w:rsidRPr="00D809A9">
        <w:rPr>
          <w:rFonts w:hint="cs"/>
          <w:rtl/>
        </w:rPr>
        <w:t xml:space="preserve"> بتنظيم نشاط الغوص، المتعلق بعدم </w:t>
      </w:r>
      <w:r w:rsidR="006D5FDC">
        <w:rPr>
          <w:rFonts w:hint="cs"/>
          <w:rtl/>
        </w:rPr>
        <w:t>مطابقة</w:t>
      </w:r>
      <w:r w:rsidRPr="00D809A9">
        <w:rPr>
          <w:rFonts w:hint="cs"/>
          <w:rtl/>
        </w:rPr>
        <w:t xml:space="preserve"> مشروع القانون </w:t>
      </w:r>
      <w:r w:rsidR="006D5FDC">
        <w:rPr>
          <w:rFonts w:hint="cs"/>
          <w:rtl/>
        </w:rPr>
        <w:t>ل</w:t>
      </w:r>
      <w:r w:rsidRPr="00D809A9">
        <w:rPr>
          <w:rFonts w:hint="cs"/>
          <w:rtl/>
        </w:rPr>
        <w:t xml:space="preserve">لدستور خاصة </w:t>
      </w:r>
      <w:r w:rsidR="006D5FDC">
        <w:rPr>
          <w:rFonts w:hint="cs"/>
          <w:rtl/>
        </w:rPr>
        <w:t>و</w:t>
      </w:r>
      <w:r w:rsidRPr="00D809A9">
        <w:rPr>
          <w:rFonts w:hint="cs"/>
          <w:rtl/>
        </w:rPr>
        <w:t xml:space="preserve">أن </w:t>
      </w:r>
      <w:r w:rsidR="006D5FDC">
        <w:rPr>
          <w:rFonts w:hint="cs"/>
          <w:rtl/>
        </w:rPr>
        <w:t xml:space="preserve">المادة </w:t>
      </w:r>
      <w:r w:rsidRPr="00D809A9">
        <w:rPr>
          <w:rFonts w:hint="cs"/>
          <w:rtl/>
        </w:rPr>
        <w:t xml:space="preserve">17 من مشروع القانون </w:t>
      </w:r>
      <w:r w:rsidR="006D5FDC">
        <w:rPr>
          <w:rFonts w:hint="cs"/>
          <w:rtl/>
        </w:rPr>
        <w:t xml:space="preserve">هذا </w:t>
      </w:r>
      <w:proofErr w:type="spellStart"/>
      <w:r w:rsidR="006D5FDC">
        <w:rPr>
          <w:rFonts w:hint="cs"/>
          <w:rtl/>
        </w:rPr>
        <w:t>ت</w:t>
      </w:r>
      <w:r w:rsidRPr="00D809A9">
        <w:rPr>
          <w:rFonts w:hint="cs"/>
          <w:rtl/>
        </w:rPr>
        <w:t>نص</w:t>
      </w:r>
      <w:proofErr w:type="spellEnd"/>
      <w:r w:rsidRPr="00D809A9">
        <w:rPr>
          <w:rFonts w:hint="cs"/>
          <w:rtl/>
        </w:rPr>
        <w:t xml:space="preserve"> على جزاءات مالية وأحكام بالحرمان من ا</w:t>
      </w:r>
      <w:r w:rsidR="006D5FDC">
        <w:rPr>
          <w:rFonts w:hint="cs"/>
          <w:rtl/>
        </w:rPr>
        <w:t xml:space="preserve">لحرية لارتكاب عدد من المخالفات </w:t>
      </w:r>
      <w:r w:rsidRPr="00D809A9">
        <w:rPr>
          <w:rFonts w:hint="cs"/>
          <w:rtl/>
        </w:rPr>
        <w:t xml:space="preserve">معرفة فيه وذلك في ظروف اعتبرها المجلس الدستوري مخالفة لأحكام المادة 73 من اتفاقية الأمم المتحدة لقانون البحار لعام 1982، التي صدقت عليها تونس، والتي </w:t>
      </w:r>
      <w:proofErr w:type="spellStart"/>
      <w:r w:rsidRPr="00D809A9">
        <w:rPr>
          <w:rFonts w:hint="cs"/>
          <w:rtl/>
        </w:rPr>
        <w:t>تنص</w:t>
      </w:r>
      <w:proofErr w:type="spellEnd"/>
      <w:r w:rsidRPr="00D809A9">
        <w:rPr>
          <w:rFonts w:hint="cs"/>
          <w:rtl/>
        </w:rPr>
        <w:t xml:space="preserve"> على أن</w:t>
      </w:r>
      <w:r w:rsidR="006D5FDC">
        <w:rPr>
          <w:rFonts w:hint="cs"/>
          <w:rtl/>
        </w:rPr>
        <w:t>ه</w:t>
      </w:r>
      <w:r w:rsidRPr="00D809A9">
        <w:rPr>
          <w:rFonts w:hint="cs"/>
          <w:rtl/>
        </w:rPr>
        <w:t xml:space="preserve"> "</w:t>
      </w:r>
      <w:r w:rsidR="006D5FDC">
        <w:rPr>
          <w:rFonts w:hint="cs"/>
          <w:rtl/>
        </w:rPr>
        <w:t xml:space="preserve">لا يجوز أن تشمل العقوبات التي تفرضها </w:t>
      </w:r>
      <w:r w:rsidRPr="00D809A9">
        <w:rPr>
          <w:rFonts w:hint="cs"/>
          <w:rtl/>
        </w:rPr>
        <w:t xml:space="preserve">الدولة الساحلية </w:t>
      </w:r>
      <w:r w:rsidR="006D5FDC">
        <w:rPr>
          <w:rFonts w:hint="cs"/>
          <w:rtl/>
        </w:rPr>
        <w:t>على مخالفة قوانينها المتعلقة بمصائد الأسماك عقوبة</w:t>
      </w:r>
      <w:r w:rsidRPr="00D809A9">
        <w:rPr>
          <w:rFonts w:hint="cs"/>
          <w:rtl/>
        </w:rPr>
        <w:t xml:space="preserve"> السجن </w:t>
      </w:r>
      <w:r w:rsidR="006D5FDC">
        <w:rPr>
          <w:rFonts w:hint="cs"/>
          <w:rtl/>
        </w:rPr>
        <w:t xml:space="preserve">ولا </w:t>
      </w:r>
      <w:r w:rsidRPr="00D809A9">
        <w:rPr>
          <w:rFonts w:hint="cs"/>
          <w:rtl/>
        </w:rPr>
        <w:t xml:space="preserve">أي </w:t>
      </w:r>
      <w:r w:rsidR="006D5FDC">
        <w:rPr>
          <w:rFonts w:hint="cs"/>
          <w:rtl/>
        </w:rPr>
        <w:t>شكل آخر من العقوبة البدنية</w:t>
      </w:r>
      <w:r w:rsidRPr="00D809A9">
        <w:rPr>
          <w:rFonts w:hint="cs"/>
          <w:rtl/>
        </w:rPr>
        <w:t>". وذك</w:t>
      </w:r>
      <w:r w:rsidR="006D5FDC">
        <w:rPr>
          <w:rFonts w:hint="cs"/>
          <w:rtl/>
        </w:rPr>
        <w:t>َّ</w:t>
      </w:r>
      <w:r w:rsidRPr="00D809A9">
        <w:rPr>
          <w:rFonts w:hint="cs"/>
          <w:rtl/>
        </w:rPr>
        <w:t>ر المجلس الدستوري في حيثياته بأمور منها "أنه بمقتضى الفصل 32 من الدستور، فإن المعاهدات المصادق والموافق عليها أقوى نفوذاً من القوانين" و"</w:t>
      </w:r>
      <w:r w:rsidR="005A16B9">
        <w:rPr>
          <w:rFonts w:hint="cs"/>
          <w:rtl/>
        </w:rPr>
        <w:t>ي</w:t>
      </w:r>
      <w:r w:rsidR="006D5FDC">
        <w:rPr>
          <w:rFonts w:hint="cs"/>
          <w:rtl/>
        </w:rPr>
        <w:t>ترتَّب على</w:t>
      </w:r>
      <w:r w:rsidRPr="00D809A9">
        <w:rPr>
          <w:rFonts w:hint="cs"/>
          <w:rtl/>
        </w:rPr>
        <w:t xml:space="preserve"> ذلك أن </w:t>
      </w:r>
      <w:r w:rsidR="006D5FDC">
        <w:rPr>
          <w:rFonts w:hint="cs"/>
          <w:rtl/>
        </w:rPr>
        <w:t>المادة</w:t>
      </w:r>
      <w:r w:rsidRPr="00D809A9">
        <w:rPr>
          <w:rFonts w:hint="cs"/>
          <w:rtl/>
        </w:rPr>
        <w:t xml:space="preserve"> 17، بصيغته</w:t>
      </w:r>
      <w:r w:rsidR="006D5FDC">
        <w:rPr>
          <w:rFonts w:hint="cs"/>
          <w:rtl/>
        </w:rPr>
        <w:t>ا</w:t>
      </w:r>
      <w:r w:rsidRPr="00D809A9">
        <w:rPr>
          <w:rFonts w:hint="cs"/>
          <w:rtl/>
        </w:rPr>
        <w:t xml:space="preserve"> الحالية، لا </w:t>
      </w:r>
      <w:r w:rsidR="006D5FDC">
        <w:rPr>
          <w:rFonts w:hint="cs"/>
          <w:rtl/>
        </w:rPr>
        <w:t xml:space="preserve">تتماشى </w:t>
      </w:r>
      <w:r w:rsidRPr="00D809A9">
        <w:rPr>
          <w:rFonts w:hint="cs"/>
          <w:rtl/>
        </w:rPr>
        <w:t xml:space="preserve">بالتالي مع الفصل 32 من الدستور". ويخلص المجلس الدستوري إلى رأي </w:t>
      </w:r>
      <w:r w:rsidR="006D5FDC">
        <w:rPr>
          <w:rFonts w:hint="cs"/>
          <w:rtl/>
        </w:rPr>
        <w:t xml:space="preserve">مفاده </w:t>
      </w:r>
      <w:r w:rsidRPr="00D809A9">
        <w:rPr>
          <w:rFonts w:hint="cs"/>
          <w:rtl/>
        </w:rPr>
        <w:t xml:space="preserve">أن مشروع القانون السالف الذكر لا يتطابق مع الدستور في بعض أحكامه، ولا </w:t>
      </w:r>
      <w:proofErr w:type="spellStart"/>
      <w:r w:rsidRPr="00D809A9">
        <w:rPr>
          <w:rFonts w:hint="cs"/>
          <w:rtl/>
        </w:rPr>
        <w:t>سيما</w:t>
      </w:r>
      <w:proofErr w:type="spellEnd"/>
      <w:r w:rsidRPr="00D809A9">
        <w:rPr>
          <w:rFonts w:hint="cs"/>
          <w:rtl/>
        </w:rPr>
        <w:t xml:space="preserve"> الفصل 17.</w:t>
      </w:r>
    </w:p>
    <w:p w:rsidR="00D809A9" w:rsidRPr="00D809A9" w:rsidRDefault="00D809A9" w:rsidP="005A16B9">
      <w:pPr>
        <w:tabs>
          <w:tab w:val="left" w:pos="720"/>
        </w:tabs>
        <w:spacing w:before="0" w:line="380" w:lineRule="exact"/>
        <w:rPr>
          <w:rFonts w:hint="cs"/>
          <w:rtl/>
        </w:rPr>
      </w:pPr>
      <w:r w:rsidRPr="00D809A9">
        <w:rPr>
          <w:rFonts w:hint="cs"/>
          <w:rtl/>
        </w:rPr>
        <w:tab/>
        <w:t xml:space="preserve">وأخيراً، ورداً على سؤال اللجنة بشأن رغبة تونس في الانضمام إلى البروتوكول الاختياري الأول الملحق بالعهد الدولي الخاص بالحقوق المدنية والسياسية، </w:t>
      </w:r>
      <w:proofErr w:type="spellStart"/>
      <w:r w:rsidR="006D5FDC">
        <w:rPr>
          <w:rFonts w:hint="cs"/>
          <w:rtl/>
        </w:rPr>
        <w:t>يجد</w:t>
      </w:r>
      <w:r w:rsidR="005A16B9">
        <w:rPr>
          <w:rFonts w:hint="cs"/>
          <w:rtl/>
        </w:rPr>
        <w:t>ر</w:t>
      </w:r>
      <w:proofErr w:type="spellEnd"/>
      <w:r w:rsidR="006D5FDC">
        <w:rPr>
          <w:rFonts w:hint="cs"/>
          <w:rtl/>
        </w:rPr>
        <w:t xml:space="preserve"> بيان</w:t>
      </w:r>
      <w:r w:rsidRPr="00D809A9">
        <w:rPr>
          <w:rFonts w:hint="cs"/>
          <w:rtl/>
        </w:rPr>
        <w:t xml:space="preserve"> أن تونس بادرت إلى إجراء نقاش بشأن هذا الموضوع. وتعكف لجنة </w:t>
      </w:r>
      <w:r w:rsidR="006D5FDC">
        <w:rPr>
          <w:rFonts w:hint="cs"/>
          <w:rtl/>
        </w:rPr>
        <w:t>تتألف من</w:t>
      </w:r>
      <w:r w:rsidRPr="00D809A9">
        <w:rPr>
          <w:rFonts w:hint="cs"/>
          <w:rtl/>
        </w:rPr>
        <w:t xml:space="preserve"> الوزارات المعنية في الوقت الحاضر على دراسة المسألة.</w:t>
      </w:r>
    </w:p>
    <w:p w:rsidR="00D809A9" w:rsidRPr="00D809A9" w:rsidRDefault="00D809A9" w:rsidP="005234B5">
      <w:pPr>
        <w:spacing w:before="0" w:line="380" w:lineRule="exact"/>
        <w:ind w:left="-25" w:firstLine="745"/>
        <w:rPr>
          <w:rFonts w:hint="cs"/>
          <w:b/>
          <w:bCs/>
          <w:i/>
          <w:iCs/>
          <w:rtl/>
        </w:rPr>
      </w:pPr>
      <w:r w:rsidRPr="00D809A9">
        <w:rPr>
          <w:rFonts w:hint="cs"/>
          <w:b/>
          <w:bCs/>
          <w:i/>
          <w:iCs/>
          <w:rtl/>
        </w:rPr>
        <w:t>2-</w:t>
      </w:r>
      <w:r w:rsidRPr="00D809A9">
        <w:rPr>
          <w:rFonts w:hint="cs"/>
          <w:b/>
          <w:bCs/>
          <w:i/>
          <w:iCs/>
          <w:rtl/>
        </w:rPr>
        <w:tab/>
        <w:t xml:space="preserve">هل </w:t>
      </w:r>
      <w:r w:rsidR="006D5FDC">
        <w:rPr>
          <w:rFonts w:hint="cs"/>
          <w:b/>
          <w:bCs/>
          <w:i/>
          <w:iCs/>
          <w:rtl/>
        </w:rPr>
        <w:t>تلبي الهيئة</w:t>
      </w:r>
      <w:r w:rsidRPr="00D809A9">
        <w:rPr>
          <w:rFonts w:hint="cs"/>
          <w:b/>
          <w:bCs/>
          <w:i/>
          <w:iCs/>
          <w:rtl/>
        </w:rPr>
        <w:t xml:space="preserve"> العليا لحقوق الإنسان والحريات الأساسية </w:t>
      </w:r>
      <w:r w:rsidR="006D5FDC">
        <w:rPr>
          <w:rFonts w:hint="cs"/>
          <w:b/>
          <w:bCs/>
          <w:i/>
          <w:iCs/>
          <w:rtl/>
        </w:rPr>
        <w:t xml:space="preserve">الشروط المنصوص عليها في </w:t>
      </w:r>
      <w:r w:rsidRPr="00D809A9">
        <w:rPr>
          <w:rFonts w:hint="cs"/>
          <w:b/>
          <w:bCs/>
          <w:i/>
          <w:iCs/>
          <w:rtl/>
        </w:rPr>
        <w:t>مبادئ باريس (قرار الجمعية العامة 48/134، المرفق)؟</w:t>
      </w:r>
    </w:p>
    <w:p w:rsidR="00D809A9" w:rsidRPr="00D809A9" w:rsidRDefault="00D809A9" w:rsidP="00D809A9">
      <w:pPr>
        <w:tabs>
          <w:tab w:val="left" w:pos="720"/>
          <w:tab w:val="left" w:pos="1134"/>
        </w:tabs>
        <w:spacing w:before="0" w:line="380" w:lineRule="exact"/>
        <w:rPr>
          <w:rFonts w:hint="cs"/>
          <w:b/>
          <w:bCs/>
          <w:rtl/>
        </w:rPr>
      </w:pPr>
      <w:r w:rsidRPr="00D809A9">
        <w:rPr>
          <w:rFonts w:hint="cs"/>
          <w:b/>
          <w:bCs/>
          <w:rtl/>
        </w:rPr>
        <w:tab/>
        <w:t>الرد:</w:t>
      </w:r>
    </w:p>
    <w:p w:rsidR="00DE7493" w:rsidRDefault="00D809A9" w:rsidP="00DE7493">
      <w:pPr>
        <w:tabs>
          <w:tab w:val="left" w:pos="720"/>
          <w:tab w:val="left" w:pos="1134"/>
        </w:tabs>
        <w:spacing w:before="0" w:line="380" w:lineRule="exact"/>
        <w:rPr>
          <w:rFonts w:hint="cs"/>
          <w:rtl/>
        </w:rPr>
      </w:pPr>
      <w:r w:rsidRPr="00D809A9">
        <w:rPr>
          <w:rFonts w:hint="cs"/>
          <w:b/>
          <w:bCs/>
          <w:rtl/>
        </w:rPr>
        <w:tab/>
      </w:r>
      <w:r w:rsidRPr="00D809A9">
        <w:rPr>
          <w:rFonts w:hint="cs"/>
          <w:rtl/>
        </w:rPr>
        <w:t xml:space="preserve">قررت تونس، منذ عام 1991، إنشاء مؤسسة مستقلة تعنى بحقوق الإنسان. </w:t>
      </w:r>
    </w:p>
    <w:p w:rsidR="00D809A9" w:rsidRPr="00D809A9" w:rsidRDefault="00DE7493" w:rsidP="00DE7493">
      <w:pPr>
        <w:tabs>
          <w:tab w:val="left" w:pos="720"/>
          <w:tab w:val="left" w:pos="1134"/>
        </w:tabs>
        <w:spacing w:before="0" w:line="380" w:lineRule="exact"/>
        <w:rPr>
          <w:rFonts w:hint="cs"/>
          <w:rtl/>
        </w:rPr>
      </w:pPr>
      <w:r>
        <w:rPr>
          <w:rFonts w:hint="cs"/>
          <w:rtl/>
        </w:rPr>
        <w:tab/>
      </w:r>
      <w:r w:rsidR="00D809A9" w:rsidRPr="00D809A9">
        <w:rPr>
          <w:rFonts w:hint="cs"/>
          <w:rtl/>
        </w:rPr>
        <w:t xml:space="preserve">وفي مرحلة أولى، أنشئت </w:t>
      </w:r>
      <w:r>
        <w:rPr>
          <w:rFonts w:hint="cs"/>
          <w:rtl/>
        </w:rPr>
        <w:t>الهيئة</w:t>
      </w:r>
      <w:r w:rsidR="00D809A9" w:rsidRPr="00D809A9">
        <w:rPr>
          <w:rFonts w:hint="cs"/>
          <w:rtl/>
        </w:rPr>
        <w:t xml:space="preserve"> العليا لحقوق الإنسان والحريات الأساسية بموجب مرسوم أناط </w:t>
      </w:r>
      <w:proofErr w:type="spellStart"/>
      <w:r w:rsidR="00D809A9" w:rsidRPr="00D809A9">
        <w:rPr>
          <w:rFonts w:hint="cs"/>
          <w:rtl/>
        </w:rPr>
        <w:t>بها</w:t>
      </w:r>
      <w:proofErr w:type="spellEnd"/>
      <w:r w:rsidR="00D809A9" w:rsidRPr="00D809A9">
        <w:rPr>
          <w:rFonts w:hint="cs"/>
          <w:rtl/>
        </w:rPr>
        <w:t xml:space="preserve"> عدداً من الصلاحيات.</w:t>
      </w:r>
    </w:p>
    <w:p w:rsidR="00D809A9" w:rsidRPr="00D809A9" w:rsidRDefault="00D809A9" w:rsidP="00DE7493">
      <w:pPr>
        <w:tabs>
          <w:tab w:val="left" w:pos="720"/>
          <w:tab w:val="left" w:pos="1134"/>
        </w:tabs>
        <w:spacing w:before="0" w:line="380" w:lineRule="exact"/>
        <w:rPr>
          <w:rFonts w:hint="cs"/>
          <w:rtl/>
        </w:rPr>
      </w:pPr>
      <w:r w:rsidRPr="00D809A9">
        <w:rPr>
          <w:rFonts w:hint="cs"/>
          <w:rtl/>
        </w:rPr>
        <w:tab/>
        <w:t xml:space="preserve">وفي مرحلة ثانية، تم تعديل دور وصلاحيات </w:t>
      </w:r>
      <w:r w:rsidR="00DE7493">
        <w:rPr>
          <w:rFonts w:hint="cs"/>
          <w:rtl/>
        </w:rPr>
        <w:t>هذه الهيئة</w:t>
      </w:r>
      <w:r w:rsidRPr="00D809A9">
        <w:rPr>
          <w:rFonts w:hint="cs"/>
          <w:rtl/>
        </w:rPr>
        <w:t>.</w:t>
      </w:r>
    </w:p>
    <w:p w:rsidR="00D809A9" w:rsidRPr="00D809A9" w:rsidRDefault="00D809A9" w:rsidP="002B6FCF">
      <w:pPr>
        <w:tabs>
          <w:tab w:val="left" w:pos="720"/>
          <w:tab w:val="left" w:pos="1134"/>
        </w:tabs>
        <w:spacing w:before="0" w:line="380" w:lineRule="exact"/>
        <w:rPr>
          <w:rFonts w:hint="cs"/>
          <w:rtl/>
        </w:rPr>
      </w:pPr>
      <w:r w:rsidRPr="00D809A9">
        <w:rPr>
          <w:rFonts w:hint="cs"/>
          <w:rtl/>
        </w:rPr>
        <w:tab/>
        <w:t xml:space="preserve">وفي مرحلة ثالثة، </w:t>
      </w:r>
      <w:r w:rsidR="00DE7493">
        <w:rPr>
          <w:rFonts w:hint="cs"/>
          <w:rtl/>
        </w:rPr>
        <w:t>يتمثل</w:t>
      </w:r>
      <w:r w:rsidRPr="00D809A9">
        <w:rPr>
          <w:rFonts w:hint="cs"/>
          <w:rtl/>
        </w:rPr>
        <w:t xml:space="preserve"> الهدف في </w:t>
      </w:r>
      <w:r w:rsidR="00DE7493">
        <w:rPr>
          <w:rFonts w:hint="cs"/>
          <w:rtl/>
        </w:rPr>
        <w:t>جعل الهيئة</w:t>
      </w:r>
      <w:r w:rsidRPr="00D809A9">
        <w:rPr>
          <w:rFonts w:hint="cs"/>
          <w:rtl/>
        </w:rPr>
        <w:t xml:space="preserve"> مؤسسة مستقلة </w:t>
      </w:r>
      <w:r w:rsidR="00DE7493">
        <w:rPr>
          <w:rFonts w:hint="cs"/>
          <w:rtl/>
        </w:rPr>
        <w:t xml:space="preserve">تلبّي الشروط المنصوص عليها في </w:t>
      </w:r>
      <w:r w:rsidRPr="00D809A9">
        <w:rPr>
          <w:rFonts w:hint="cs"/>
          <w:rtl/>
        </w:rPr>
        <w:t>مبادئ باريس، وهو الغرض من مشروع قانون قيد الاعتماد.</w:t>
      </w:r>
    </w:p>
    <w:p w:rsidR="00D809A9" w:rsidRPr="00D809A9" w:rsidRDefault="00D809A9" w:rsidP="00DE7493">
      <w:pPr>
        <w:tabs>
          <w:tab w:val="left" w:pos="720"/>
          <w:tab w:val="left" w:pos="1134"/>
        </w:tabs>
        <w:spacing w:before="0" w:line="380" w:lineRule="exact"/>
        <w:rPr>
          <w:rFonts w:hint="cs"/>
          <w:rtl/>
        </w:rPr>
      </w:pPr>
      <w:r w:rsidRPr="00D809A9">
        <w:rPr>
          <w:rFonts w:hint="cs"/>
          <w:rtl/>
        </w:rPr>
        <w:tab/>
        <w:t xml:space="preserve">وفيما يتعلق بالأنشطة، قامت </w:t>
      </w:r>
      <w:r w:rsidR="00DE7493">
        <w:rPr>
          <w:rFonts w:hint="cs"/>
          <w:rtl/>
        </w:rPr>
        <w:t>الهيئة</w:t>
      </w:r>
      <w:r w:rsidRPr="00D809A9">
        <w:rPr>
          <w:rFonts w:hint="cs"/>
          <w:rtl/>
        </w:rPr>
        <w:t xml:space="preserve"> بالخصوص بزيارات للسجون، ولأماكن الاحتجاز، ومراكز إيواء أو مراقبة القاصرين وكذلك إلى الهيئات الاجتماعية المكلفة ب</w:t>
      </w:r>
      <w:r w:rsidR="00DE7493">
        <w:rPr>
          <w:rFonts w:hint="cs"/>
          <w:rtl/>
        </w:rPr>
        <w:t xml:space="preserve">رعاية </w:t>
      </w:r>
      <w:r w:rsidRPr="00D809A9">
        <w:rPr>
          <w:rFonts w:hint="cs"/>
          <w:rtl/>
        </w:rPr>
        <w:t>الأشخاص ذوي الاحتياجات الخاصة، بغية التأكد من تطبيق التشريع الوطني المتعلق بحقوق الإنسان والحريات الأساسية.</w:t>
      </w:r>
    </w:p>
    <w:p w:rsidR="00D809A9" w:rsidRPr="00D809A9" w:rsidRDefault="00D809A9" w:rsidP="00DE7493">
      <w:pPr>
        <w:tabs>
          <w:tab w:val="left" w:pos="720"/>
          <w:tab w:val="left" w:pos="1134"/>
        </w:tabs>
        <w:spacing w:before="0" w:line="380" w:lineRule="exact"/>
        <w:rPr>
          <w:rFonts w:hint="cs"/>
          <w:rtl/>
        </w:rPr>
      </w:pPr>
      <w:r w:rsidRPr="00D809A9">
        <w:rPr>
          <w:rFonts w:hint="cs"/>
          <w:rtl/>
        </w:rPr>
        <w:tab/>
      </w:r>
      <w:r w:rsidR="00DE7493">
        <w:rPr>
          <w:rFonts w:hint="cs"/>
          <w:rtl/>
        </w:rPr>
        <w:t>واتسمت</w:t>
      </w:r>
      <w:r w:rsidRPr="00D809A9">
        <w:rPr>
          <w:rFonts w:hint="cs"/>
          <w:rtl/>
        </w:rPr>
        <w:t xml:space="preserve"> هذه الزيارات بكثافتها واستقلالها</w:t>
      </w:r>
      <w:r w:rsidR="00DE7493">
        <w:rPr>
          <w:rFonts w:hint="cs"/>
          <w:rtl/>
        </w:rPr>
        <w:t xml:space="preserve"> الفعلي.</w:t>
      </w:r>
    </w:p>
    <w:p w:rsidR="00D809A9" w:rsidRPr="00D809A9" w:rsidRDefault="00D809A9" w:rsidP="00DE7493">
      <w:pPr>
        <w:tabs>
          <w:tab w:val="left" w:pos="720"/>
          <w:tab w:val="left" w:pos="1134"/>
        </w:tabs>
        <w:spacing w:before="0" w:line="380" w:lineRule="exact"/>
        <w:rPr>
          <w:rFonts w:hint="cs"/>
          <w:rtl/>
        </w:rPr>
      </w:pPr>
      <w:r w:rsidRPr="00D809A9">
        <w:rPr>
          <w:rFonts w:hint="cs"/>
          <w:rtl/>
        </w:rPr>
        <w:tab/>
        <w:t xml:space="preserve">وعليه، فقد زارت </w:t>
      </w:r>
      <w:r w:rsidR="00DE7493">
        <w:rPr>
          <w:rFonts w:hint="cs"/>
          <w:rtl/>
        </w:rPr>
        <w:t>الهيئة</w:t>
      </w:r>
      <w:r w:rsidRPr="00D809A9">
        <w:rPr>
          <w:rFonts w:hint="cs"/>
          <w:rtl/>
        </w:rPr>
        <w:t xml:space="preserve"> السجون وقدمت عقب كل زيارة تقريراً إلى رئيس الجمهورية.</w:t>
      </w:r>
    </w:p>
    <w:p w:rsidR="00D809A9" w:rsidRPr="00D809A9" w:rsidRDefault="00D809A9" w:rsidP="00DE7493">
      <w:pPr>
        <w:tabs>
          <w:tab w:val="left" w:pos="720"/>
          <w:tab w:val="left" w:pos="1134"/>
        </w:tabs>
        <w:spacing w:before="0" w:line="380" w:lineRule="exact"/>
        <w:rPr>
          <w:rFonts w:hint="cs"/>
          <w:rtl/>
        </w:rPr>
      </w:pPr>
      <w:r w:rsidRPr="00D809A9">
        <w:rPr>
          <w:rFonts w:hint="cs"/>
          <w:rtl/>
        </w:rPr>
        <w:tab/>
        <w:t xml:space="preserve">وإضافة إلى التقارير التي </w:t>
      </w:r>
      <w:r w:rsidR="00DE7493">
        <w:rPr>
          <w:rFonts w:hint="cs"/>
          <w:rtl/>
        </w:rPr>
        <w:t>ترفعها</w:t>
      </w:r>
      <w:r w:rsidRPr="00D809A9">
        <w:rPr>
          <w:rFonts w:hint="cs"/>
          <w:rtl/>
        </w:rPr>
        <w:t xml:space="preserve"> سنوياً إلى رئيس الجمهورية، تُصدر </w:t>
      </w:r>
      <w:r w:rsidR="00DE7493">
        <w:rPr>
          <w:rFonts w:hint="cs"/>
          <w:rtl/>
        </w:rPr>
        <w:t>الهيئة</w:t>
      </w:r>
      <w:r w:rsidRPr="00D809A9">
        <w:rPr>
          <w:rFonts w:hint="cs"/>
          <w:rtl/>
        </w:rPr>
        <w:t xml:space="preserve"> تقارير تنشر على نطاق واسع. وأسهمت تلك التقارير في نشر ثقافة حقوق الإنسان والحريات الأساسية.</w:t>
      </w:r>
    </w:p>
    <w:p w:rsidR="00D809A9" w:rsidRPr="00D809A9" w:rsidRDefault="00D809A9" w:rsidP="00DE7493">
      <w:pPr>
        <w:tabs>
          <w:tab w:val="left" w:pos="720"/>
          <w:tab w:val="left" w:pos="1134"/>
        </w:tabs>
        <w:spacing w:before="0" w:line="380" w:lineRule="exact"/>
        <w:rPr>
          <w:rFonts w:hint="cs"/>
          <w:rtl/>
        </w:rPr>
      </w:pPr>
      <w:r w:rsidRPr="00D809A9">
        <w:rPr>
          <w:rFonts w:hint="cs"/>
          <w:rtl/>
        </w:rPr>
        <w:tab/>
        <w:t>ومن جهة أخرى، فإن اللجنة مخولة لتلقي شكاوى وم</w:t>
      </w:r>
      <w:r w:rsidR="00DE7493">
        <w:rPr>
          <w:rFonts w:hint="cs"/>
          <w:rtl/>
        </w:rPr>
        <w:t>ط</w:t>
      </w:r>
      <w:r w:rsidRPr="00D809A9">
        <w:rPr>
          <w:rFonts w:hint="cs"/>
          <w:rtl/>
        </w:rPr>
        <w:t xml:space="preserve">الب المواطنين التي تتعلق بقضايا حقوق الإنسان والحريات الأساسية </w:t>
      </w:r>
      <w:r w:rsidR="002B6FCF">
        <w:rPr>
          <w:rFonts w:hint="cs"/>
          <w:rtl/>
        </w:rPr>
        <w:t>وتقديم</w:t>
      </w:r>
      <w:r w:rsidRPr="00D809A9">
        <w:rPr>
          <w:rFonts w:hint="cs"/>
          <w:rtl/>
        </w:rPr>
        <w:t xml:space="preserve"> تقارير بشأنها.</w:t>
      </w:r>
    </w:p>
    <w:p w:rsidR="00D809A9" w:rsidRDefault="00D809A9" w:rsidP="005234B5">
      <w:pPr>
        <w:spacing w:before="0" w:line="380" w:lineRule="exact"/>
        <w:rPr>
          <w:rFonts w:hint="cs"/>
          <w:b/>
          <w:bCs/>
          <w:i/>
          <w:iCs/>
          <w:rtl/>
        </w:rPr>
      </w:pPr>
      <w:r w:rsidRPr="00D809A9">
        <w:rPr>
          <w:rFonts w:hint="cs"/>
          <w:rtl/>
        </w:rPr>
        <w:tab/>
      </w:r>
      <w:r w:rsidR="005234B5">
        <w:rPr>
          <w:rFonts w:hint="cs"/>
          <w:b/>
          <w:bCs/>
          <w:i/>
          <w:iCs/>
          <w:rtl/>
        </w:rPr>
        <w:t>3-</w:t>
      </w:r>
      <w:r w:rsidR="005234B5">
        <w:rPr>
          <w:rFonts w:hint="cs"/>
          <w:b/>
          <w:bCs/>
          <w:i/>
          <w:iCs/>
          <w:rtl/>
        </w:rPr>
        <w:tab/>
        <w:t>يُرجى توضيح الصعوبات المواجهة في تنفيذ الأحكام الصادرة (الفقرة 77 من تقرير الدولة الطرف). ويرجى أيضاً تقديم معلومات بشأن عمل اللجنة المنشأة لمتابعة تنفيذ الأحكام، وتحديد القضايا المتنازع فيها، وبيان الحلول المتاحة.</w:t>
      </w:r>
    </w:p>
    <w:p w:rsidR="00D809A9" w:rsidRPr="00D809A9" w:rsidRDefault="005234B5" w:rsidP="005234B5">
      <w:pPr>
        <w:spacing w:before="0" w:line="380" w:lineRule="exact"/>
        <w:rPr>
          <w:rFonts w:hint="cs"/>
          <w:b/>
          <w:bCs/>
          <w:rtl/>
        </w:rPr>
      </w:pPr>
      <w:r>
        <w:rPr>
          <w:rFonts w:hint="cs"/>
          <w:b/>
          <w:bCs/>
          <w:i/>
          <w:iCs/>
          <w:rtl/>
        </w:rPr>
        <w:tab/>
      </w:r>
      <w:r w:rsidR="00D809A9" w:rsidRPr="00D809A9">
        <w:rPr>
          <w:rFonts w:hint="cs"/>
          <w:b/>
          <w:bCs/>
          <w:rtl/>
        </w:rPr>
        <w:t>الرد:</w:t>
      </w:r>
    </w:p>
    <w:p w:rsidR="005234B5" w:rsidRDefault="00D809A9" w:rsidP="005234B5">
      <w:pPr>
        <w:tabs>
          <w:tab w:val="left" w:pos="720"/>
          <w:tab w:val="left" w:pos="1134"/>
        </w:tabs>
        <w:spacing w:before="0" w:line="380" w:lineRule="exact"/>
        <w:rPr>
          <w:rFonts w:hint="cs"/>
          <w:rtl/>
        </w:rPr>
      </w:pPr>
      <w:r w:rsidRPr="00D809A9">
        <w:rPr>
          <w:rFonts w:hint="cs"/>
          <w:b/>
          <w:bCs/>
          <w:rtl/>
        </w:rPr>
        <w:tab/>
      </w:r>
      <w:r w:rsidRPr="00D809A9">
        <w:rPr>
          <w:rFonts w:hint="cs"/>
          <w:rtl/>
        </w:rPr>
        <w:t xml:space="preserve">يثبت تاريخ الهيئات القضائية الإدارية أن قاضي المحكمة الإدارية في البداية هو قاض داخل الإدارة </w:t>
      </w:r>
      <w:r w:rsidR="00615171">
        <w:rPr>
          <w:rtl/>
        </w:rPr>
        <w:br/>
      </w:r>
      <w:r w:rsidR="005234B5">
        <w:rPr>
          <w:rFonts w:hint="cs"/>
          <w:rtl/>
        </w:rPr>
        <w:t>لا يتصرّف إلا في القضاء المعلق</w:t>
      </w:r>
      <w:r w:rsidRPr="00D809A9">
        <w:rPr>
          <w:rFonts w:hint="cs"/>
          <w:rtl/>
        </w:rPr>
        <w:t xml:space="preserve">. وينطبق ذلك على فرنسا حيث لم يقبل </w:t>
      </w:r>
      <w:r w:rsidR="005234B5">
        <w:rPr>
          <w:rFonts w:hint="cs"/>
          <w:rtl/>
        </w:rPr>
        <w:t>القضاء المفوَّض</w:t>
      </w:r>
      <w:r w:rsidRPr="00D809A9">
        <w:rPr>
          <w:rFonts w:hint="cs"/>
          <w:rtl/>
        </w:rPr>
        <w:t xml:space="preserve"> إلا في عام 1889 </w:t>
      </w:r>
      <w:r w:rsidR="005234B5">
        <w:rPr>
          <w:rFonts w:hint="cs"/>
          <w:rtl/>
        </w:rPr>
        <w:t xml:space="preserve">بصدور حكم </w:t>
      </w:r>
      <w:r w:rsidRPr="00D809A9">
        <w:rPr>
          <w:rFonts w:hint="cs"/>
          <w:rtl/>
        </w:rPr>
        <w:t>"</w:t>
      </w:r>
      <w:proofErr w:type="spellStart"/>
      <w:r w:rsidRPr="00D809A9">
        <w:rPr>
          <w:rFonts w:hint="cs"/>
          <w:rtl/>
        </w:rPr>
        <w:t>كادو</w:t>
      </w:r>
      <w:proofErr w:type="spellEnd"/>
      <w:r w:rsidRPr="00D809A9">
        <w:rPr>
          <w:rFonts w:hint="cs"/>
          <w:rtl/>
        </w:rPr>
        <w:t xml:space="preserve">". </w:t>
      </w:r>
    </w:p>
    <w:p w:rsidR="005234B5" w:rsidRDefault="005234B5" w:rsidP="005234B5">
      <w:pPr>
        <w:tabs>
          <w:tab w:val="left" w:pos="720"/>
          <w:tab w:val="left" w:pos="1134"/>
        </w:tabs>
        <w:spacing w:before="0" w:line="380" w:lineRule="exact"/>
        <w:rPr>
          <w:rFonts w:hint="cs"/>
          <w:rtl/>
        </w:rPr>
      </w:pPr>
      <w:r>
        <w:rPr>
          <w:rFonts w:hint="cs"/>
          <w:rtl/>
        </w:rPr>
        <w:tab/>
      </w:r>
      <w:r w:rsidR="00D809A9" w:rsidRPr="00D809A9">
        <w:rPr>
          <w:rFonts w:hint="cs"/>
          <w:rtl/>
        </w:rPr>
        <w:t xml:space="preserve">وتجدر ملاحظة أن تونس لم تمر بنظام </w:t>
      </w:r>
      <w:r>
        <w:rPr>
          <w:rFonts w:hint="cs"/>
          <w:rtl/>
        </w:rPr>
        <w:t>القضاء المعلق</w:t>
      </w:r>
      <w:r w:rsidR="00D809A9" w:rsidRPr="00D809A9">
        <w:rPr>
          <w:rFonts w:hint="cs"/>
          <w:rtl/>
        </w:rPr>
        <w:t xml:space="preserve"> وأن المحكمة الإدارية قد أنشئت كهيئة </w:t>
      </w:r>
      <w:r>
        <w:rPr>
          <w:rFonts w:hint="cs"/>
          <w:rtl/>
        </w:rPr>
        <w:t>تتصرّف في القضاء المفوض</w:t>
      </w:r>
      <w:r w:rsidR="00D809A9" w:rsidRPr="00D809A9">
        <w:rPr>
          <w:rFonts w:hint="cs"/>
          <w:rtl/>
        </w:rPr>
        <w:t xml:space="preserve">. وبالتالي فإن الأحكام الصادرة عنها تنطبق على الجميع بما يشمل الإدارة. </w:t>
      </w:r>
    </w:p>
    <w:p w:rsidR="00D809A9" w:rsidRDefault="005234B5" w:rsidP="005234B5">
      <w:pPr>
        <w:tabs>
          <w:tab w:val="left" w:pos="720"/>
          <w:tab w:val="left" w:pos="1134"/>
        </w:tabs>
        <w:spacing w:before="0" w:line="380" w:lineRule="exact"/>
        <w:rPr>
          <w:rFonts w:hint="cs"/>
          <w:rtl/>
        </w:rPr>
      </w:pPr>
      <w:r>
        <w:rPr>
          <w:rFonts w:hint="cs"/>
          <w:rtl/>
        </w:rPr>
        <w:tab/>
      </w:r>
      <w:r w:rsidR="00D809A9" w:rsidRPr="00D809A9">
        <w:rPr>
          <w:rFonts w:hint="cs"/>
          <w:rtl/>
        </w:rPr>
        <w:t xml:space="preserve">ويتضمن الجدول التالي عدد قرارات المحكمة الإدارية ضد الإدارة </w:t>
      </w:r>
      <w:r>
        <w:rPr>
          <w:rFonts w:hint="cs"/>
          <w:rtl/>
        </w:rPr>
        <w:t>عن السنوات</w:t>
      </w:r>
      <w:r w:rsidR="00D809A9" w:rsidRPr="00D809A9">
        <w:rPr>
          <w:rFonts w:hint="cs"/>
          <w:rtl/>
        </w:rPr>
        <w:t xml:space="preserve"> 2001-2007.</w:t>
      </w:r>
    </w:p>
    <w:p w:rsidR="005234B5" w:rsidRPr="00D809A9" w:rsidRDefault="005234B5" w:rsidP="005234B5">
      <w:pPr>
        <w:tabs>
          <w:tab w:val="left" w:pos="720"/>
          <w:tab w:val="left" w:pos="1134"/>
        </w:tabs>
        <w:spacing w:before="0" w:line="380" w:lineRule="exact"/>
        <w:rPr>
          <w:rFonts w:hint="cs"/>
          <w:rtl/>
        </w:rPr>
      </w:pPr>
    </w:p>
    <w:tbl>
      <w:tblPr>
        <w:tblStyle w:val="TableGrid"/>
        <w:bidiVisual/>
        <w:tblW w:w="0" w:type="auto"/>
        <w:tblInd w:w="1315" w:type="dxa"/>
        <w:tblLayout w:type="fixed"/>
        <w:tblLook w:val="01E0" w:firstRow="1" w:lastRow="1" w:firstColumn="1" w:lastColumn="1" w:noHBand="0" w:noVBand="0"/>
      </w:tblPr>
      <w:tblGrid>
        <w:gridCol w:w="2268"/>
        <w:gridCol w:w="2268"/>
        <w:gridCol w:w="2268"/>
      </w:tblGrid>
      <w:tr w:rsidR="00D809A9" w:rsidRPr="00D809A9" w:rsidTr="007A16C1">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السنة</w:t>
            </w:r>
          </w:p>
        </w:tc>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عدد القضايا</w:t>
            </w:r>
          </w:p>
        </w:tc>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النسب</w:t>
            </w:r>
          </w:p>
        </w:tc>
      </w:tr>
      <w:tr w:rsidR="00D809A9" w:rsidRPr="00D809A9" w:rsidTr="007A16C1">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2001</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359</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35.47</w:t>
            </w:r>
            <w:r w:rsidR="00615171">
              <w:rPr>
                <w:rFonts w:hint="cs"/>
                <w:rtl/>
              </w:rPr>
              <w:t>٪</w:t>
            </w:r>
          </w:p>
        </w:tc>
      </w:tr>
      <w:tr w:rsidR="00D809A9" w:rsidRPr="00D809A9" w:rsidTr="007A16C1">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2002</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332</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31.59</w:t>
            </w:r>
            <w:r w:rsidR="00615171">
              <w:rPr>
                <w:rFonts w:hint="cs"/>
                <w:rtl/>
              </w:rPr>
              <w:t>٪</w:t>
            </w:r>
          </w:p>
        </w:tc>
      </w:tr>
      <w:tr w:rsidR="00D809A9" w:rsidRPr="00D809A9" w:rsidTr="007A16C1">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2003</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242</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33.42</w:t>
            </w:r>
            <w:r w:rsidR="00615171">
              <w:rPr>
                <w:rFonts w:hint="cs"/>
                <w:rtl/>
              </w:rPr>
              <w:t>٪</w:t>
            </w:r>
          </w:p>
        </w:tc>
      </w:tr>
      <w:tr w:rsidR="00D809A9" w:rsidRPr="00D809A9" w:rsidTr="007A16C1">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2004</w:t>
            </w:r>
          </w:p>
        </w:tc>
        <w:tc>
          <w:tcPr>
            <w:tcW w:w="2268" w:type="dxa"/>
            <w:vAlign w:val="center"/>
          </w:tcPr>
          <w:p w:rsidR="00D809A9" w:rsidRPr="00D809A9" w:rsidRDefault="002B6FCF" w:rsidP="00615171">
            <w:pPr>
              <w:spacing w:before="0" w:after="40" w:line="380" w:lineRule="exact"/>
              <w:jc w:val="center"/>
              <w:rPr>
                <w:rFonts w:hint="cs"/>
                <w:rtl/>
              </w:rPr>
            </w:pPr>
            <w:r>
              <w:rPr>
                <w:rFonts w:hint="cs"/>
                <w:rtl/>
              </w:rPr>
              <w:t>1</w:t>
            </w:r>
            <w:r w:rsidR="005234B5">
              <w:rPr>
                <w:rFonts w:hint="cs"/>
                <w:rtl/>
              </w:rPr>
              <w:t>69</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26.04</w:t>
            </w:r>
            <w:r w:rsidR="00615171">
              <w:rPr>
                <w:rFonts w:hint="cs"/>
                <w:rtl/>
              </w:rPr>
              <w:t>٪</w:t>
            </w:r>
          </w:p>
        </w:tc>
      </w:tr>
      <w:tr w:rsidR="00D809A9" w:rsidRPr="00D809A9" w:rsidTr="007A16C1">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2005</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152</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19.41</w:t>
            </w:r>
            <w:r w:rsidR="00615171">
              <w:rPr>
                <w:rFonts w:hint="cs"/>
                <w:rtl/>
              </w:rPr>
              <w:t>٪</w:t>
            </w:r>
          </w:p>
        </w:tc>
      </w:tr>
      <w:tr w:rsidR="00D809A9" w:rsidRPr="00D809A9" w:rsidTr="007A16C1">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2006</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223</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26.83</w:t>
            </w:r>
            <w:r w:rsidR="00615171">
              <w:rPr>
                <w:rFonts w:hint="cs"/>
                <w:rtl/>
              </w:rPr>
              <w:t>٪</w:t>
            </w:r>
          </w:p>
        </w:tc>
      </w:tr>
      <w:tr w:rsidR="00D809A9" w:rsidRPr="00D809A9" w:rsidTr="007A16C1">
        <w:tc>
          <w:tcPr>
            <w:tcW w:w="2268" w:type="dxa"/>
            <w:vAlign w:val="center"/>
          </w:tcPr>
          <w:p w:rsidR="00D809A9" w:rsidRPr="00D809A9" w:rsidRDefault="00D809A9" w:rsidP="00615171">
            <w:pPr>
              <w:spacing w:before="0" w:after="40" w:line="380" w:lineRule="exact"/>
              <w:jc w:val="center"/>
              <w:rPr>
                <w:rFonts w:hint="cs"/>
                <w:b/>
                <w:bCs/>
                <w:rtl/>
              </w:rPr>
            </w:pPr>
            <w:r w:rsidRPr="00D809A9">
              <w:rPr>
                <w:rFonts w:hint="cs"/>
                <w:b/>
                <w:bCs/>
                <w:rtl/>
              </w:rPr>
              <w:t>2007</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127</w:t>
            </w:r>
          </w:p>
        </w:tc>
        <w:tc>
          <w:tcPr>
            <w:tcW w:w="2268" w:type="dxa"/>
            <w:vAlign w:val="center"/>
          </w:tcPr>
          <w:p w:rsidR="00D809A9" w:rsidRPr="00D809A9" w:rsidRDefault="005234B5" w:rsidP="00615171">
            <w:pPr>
              <w:spacing w:before="0" w:after="40" w:line="380" w:lineRule="exact"/>
              <w:jc w:val="center"/>
              <w:rPr>
                <w:rFonts w:hint="cs"/>
                <w:rtl/>
              </w:rPr>
            </w:pPr>
            <w:r>
              <w:rPr>
                <w:rFonts w:hint="cs"/>
                <w:rtl/>
              </w:rPr>
              <w:t>58.52</w:t>
            </w:r>
            <w:r w:rsidR="00615171">
              <w:rPr>
                <w:rFonts w:hint="cs"/>
                <w:rtl/>
              </w:rPr>
              <w:t>٪</w:t>
            </w:r>
          </w:p>
        </w:tc>
      </w:tr>
    </w:tbl>
    <w:p w:rsidR="00D809A9" w:rsidRPr="00D809A9" w:rsidRDefault="00D809A9" w:rsidP="00B43D8C">
      <w:pPr>
        <w:tabs>
          <w:tab w:val="left" w:pos="720"/>
          <w:tab w:val="left" w:pos="1134"/>
        </w:tabs>
        <w:spacing w:line="380" w:lineRule="exact"/>
        <w:rPr>
          <w:rFonts w:hint="cs"/>
          <w:rtl/>
        </w:rPr>
      </w:pPr>
      <w:r w:rsidRPr="00D809A9">
        <w:rPr>
          <w:rFonts w:hint="cs"/>
          <w:rtl/>
        </w:rPr>
        <w:tab/>
        <w:t xml:space="preserve">ودعت الصعوبات </w:t>
      </w:r>
      <w:r w:rsidR="007A16C1">
        <w:rPr>
          <w:rFonts w:hint="cs"/>
          <w:rtl/>
        </w:rPr>
        <w:t>التي تواجه</w:t>
      </w:r>
      <w:r w:rsidRPr="00D809A9">
        <w:rPr>
          <w:rFonts w:hint="cs"/>
          <w:rtl/>
        </w:rPr>
        <w:t xml:space="preserve"> أحياناً على مستوى تنفيذ القرارات الصادرة عن المحكمة الإدارية السلطات العامة إلى وضع بعض التدابير والآليات الكفيلة بالإسهام في تعزيز التنسيق بين مختلف الأطراف الفاعلة في هذا المجال، مع ا</w:t>
      </w:r>
      <w:r w:rsidR="00B43D8C">
        <w:rPr>
          <w:rFonts w:hint="cs"/>
          <w:rtl/>
        </w:rPr>
        <w:t>لإ</w:t>
      </w:r>
      <w:r w:rsidRPr="00D809A9">
        <w:rPr>
          <w:rFonts w:hint="cs"/>
          <w:rtl/>
        </w:rPr>
        <w:t>شارة إلى أن الطعن في التعويض يظل قائماً أمام الشاكي.</w:t>
      </w:r>
    </w:p>
    <w:p w:rsidR="00D809A9" w:rsidRPr="00D809A9" w:rsidRDefault="00D809A9" w:rsidP="007A16C1">
      <w:pPr>
        <w:tabs>
          <w:tab w:val="left" w:pos="720"/>
          <w:tab w:val="left" w:pos="1134"/>
        </w:tabs>
        <w:spacing w:before="0" w:line="380" w:lineRule="exact"/>
        <w:rPr>
          <w:rFonts w:hint="cs"/>
          <w:rtl/>
        </w:rPr>
      </w:pPr>
      <w:r w:rsidRPr="00D809A9">
        <w:rPr>
          <w:rFonts w:hint="cs"/>
          <w:rtl/>
        </w:rPr>
        <w:tab/>
        <w:t>وتبعاً لذلك، أنشئت في عام 2000، في إطار الوزارة الأولى (رئاسة الحكومة) لجنت</w:t>
      </w:r>
      <w:r w:rsidR="007A16C1">
        <w:rPr>
          <w:rFonts w:hint="cs"/>
          <w:rtl/>
        </w:rPr>
        <w:t>ا</w:t>
      </w:r>
      <w:r w:rsidRPr="00D809A9">
        <w:rPr>
          <w:rFonts w:hint="cs"/>
          <w:rtl/>
        </w:rPr>
        <w:t xml:space="preserve">ن لمتابعة وتنفيذ الأحكام. ويرأس الأولى الكاتب العام للحكومة </w:t>
      </w:r>
      <w:r w:rsidR="007A16C1">
        <w:rPr>
          <w:rFonts w:hint="cs"/>
          <w:rtl/>
        </w:rPr>
        <w:t>وهذه اللجنة</w:t>
      </w:r>
      <w:r w:rsidRPr="00D809A9">
        <w:rPr>
          <w:rFonts w:hint="cs"/>
          <w:rtl/>
        </w:rPr>
        <w:t xml:space="preserve"> مكلفة بتنفيذ الأحكام في مجال الإلغاء. ويرأس الثانية كاتب الدولة المكلف بالوظيفة العمومية والإصلاح الإداري ويناط </w:t>
      </w:r>
      <w:proofErr w:type="spellStart"/>
      <w:r w:rsidRPr="00D809A9">
        <w:rPr>
          <w:rFonts w:hint="cs"/>
          <w:rtl/>
        </w:rPr>
        <w:t>بها</w:t>
      </w:r>
      <w:proofErr w:type="spellEnd"/>
      <w:r w:rsidRPr="00D809A9">
        <w:rPr>
          <w:rFonts w:hint="cs"/>
          <w:rtl/>
        </w:rPr>
        <w:t xml:space="preserve"> متابعة تنفيذ الأحكام في مجال التعويض (الاختصاص العام). وتعمل بالتعاون مع </w:t>
      </w:r>
      <w:r w:rsidR="007A16C1">
        <w:rPr>
          <w:rFonts w:hint="cs"/>
          <w:rtl/>
        </w:rPr>
        <w:t>الموفق</w:t>
      </w:r>
      <w:r w:rsidRPr="00D809A9">
        <w:rPr>
          <w:rFonts w:hint="cs"/>
          <w:rtl/>
        </w:rPr>
        <w:t xml:space="preserve"> الإداري والمحكمة الإدارية ذاتها.</w:t>
      </w:r>
    </w:p>
    <w:p w:rsidR="00D809A9" w:rsidRPr="00D809A9" w:rsidRDefault="00D809A9" w:rsidP="007A16C1">
      <w:pPr>
        <w:tabs>
          <w:tab w:val="left" w:pos="720"/>
          <w:tab w:val="left" w:pos="1134"/>
        </w:tabs>
        <w:spacing w:before="0" w:line="380" w:lineRule="exact"/>
        <w:rPr>
          <w:rFonts w:hint="cs"/>
          <w:rtl/>
        </w:rPr>
      </w:pPr>
      <w:r w:rsidRPr="00D809A9">
        <w:rPr>
          <w:rFonts w:hint="cs"/>
          <w:rtl/>
        </w:rPr>
        <w:tab/>
        <w:t xml:space="preserve">وإضافة </w:t>
      </w:r>
      <w:r w:rsidR="007A16C1">
        <w:rPr>
          <w:rFonts w:hint="cs"/>
          <w:rtl/>
        </w:rPr>
        <w:t>إ</w:t>
      </w:r>
      <w:r w:rsidRPr="00D809A9">
        <w:rPr>
          <w:rFonts w:hint="cs"/>
          <w:rtl/>
        </w:rPr>
        <w:t>لى ذلك، أنشئت دائرة مختصة داخل المحكمة الإدارية للنظر في صعوبات تنفيذ الأحكام الصادرة عن المحكمة.</w:t>
      </w:r>
    </w:p>
    <w:p w:rsidR="00D809A9" w:rsidRPr="00D809A9" w:rsidRDefault="00D809A9" w:rsidP="007A16C1">
      <w:pPr>
        <w:tabs>
          <w:tab w:val="left" w:pos="720"/>
          <w:tab w:val="left" w:pos="1134"/>
        </w:tabs>
        <w:spacing w:before="0" w:line="380" w:lineRule="exact"/>
        <w:rPr>
          <w:rFonts w:hint="cs"/>
          <w:rtl/>
        </w:rPr>
      </w:pPr>
      <w:r w:rsidRPr="00D809A9">
        <w:rPr>
          <w:rFonts w:hint="cs"/>
          <w:rtl/>
        </w:rPr>
        <w:tab/>
        <w:t>وإلى حد الآن</w:t>
      </w:r>
      <w:r w:rsidR="007A16C1">
        <w:rPr>
          <w:rFonts w:hint="cs"/>
          <w:rtl/>
        </w:rPr>
        <w:t>،</w:t>
      </w:r>
      <w:r w:rsidRPr="00D809A9">
        <w:rPr>
          <w:rFonts w:hint="cs"/>
          <w:rtl/>
        </w:rPr>
        <w:t xml:space="preserve"> ومن </w:t>
      </w:r>
      <w:r w:rsidR="007A16C1">
        <w:rPr>
          <w:rFonts w:hint="cs"/>
          <w:rtl/>
        </w:rPr>
        <w:t>أصل</w:t>
      </w:r>
      <w:r w:rsidRPr="00D809A9">
        <w:rPr>
          <w:rFonts w:hint="cs"/>
          <w:rtl/>
        </w:rPr>
        <w:t xml:space="preserve"> 354 ملفاً </w:t>
      </w:r>
      <w:r w:rsidR="007A16C1">
        <w:rPr>
          <w:rFonts w:hint="cs"/>
          <w:rtl/>
        </w:rPr>
        <w:t xml:space="preserve">هي </w:t>
      </w:r>
      <w:r w:rsidRPr="00D809A9">
        <w:rPr>
          <w:rFonts w:hint="cs"/>
          <w:rtl/>
        </w:rPr>
        <w:t>قيد النظر أثارت صعوبات في التنفيذ، تم تسوية 236 ملفاً أي 66 في المائة منها.</w:t>
      </w:r>
    </w:p>
    <w:p w:rsidR="00D809A9" w:rsidRPr="00D809A9" w:rsidRDefault="00D809A9" w:rsidP="00081CA1">
      <w:pPr>
        <w:tabs>
          <w:tab w:val="left" w:pos="720"/>
          <w:tab w:val="left" w:pos="1134"/>
        </w:tabs>
        <w:spacing w:before="0" w:line="380" w:lineRule="exact"/>
        <w:rPr>
          <w:rFonts w:hint="cs"/>
          <w:rtl/>
        </w:rPr>
      </w:pPr>
      <w:r w:rsidRPr="00D809A9">
        <w:rPr>
          <w:rFonts w:hint="cs"/>
          <w:rtl/>
        </w:rPr>
        <w:tab/>
        <w:t>وإضافة إلى ذلك نص تعميم صادر عن الوزير الأول مؤرخ تشرين الثاني/نوفمبر 2004 على وسائل التنسيق بين مختلف دوائر الدولة بغية ضمان متابعة تنفيذ القرارات الصادرة ضد الإدارة.</w:t>
      </w:r>
    </w:p>
    <w:p w:rsidR="003B58BF" w:rsidRPr="00AB4508" w:rsidRDefault="003B58BF" w:rsidP="00081CA1">
      <w:pPr>
        <w:spacing w:before="0" w:line="380" w:lineRule="exact"/>
        <w:ind w:firstLine="720"/>
        <w:rPr>
          <w:rFonts w:hint="cs"/>
          <w:b/>
          <w:bCs/>
          <w:i/>
          <w:iCs/>
          <w:rtl/>
        </w:rPr>
      </w:pPr>
      <w:r w:rsidRPr="00DD5068">
        <w:rPr>
          <w:rFonts w:hint="cs"/>
          <w:b/>
          <w:bCs/>
          <w:i/>
          <w:iCs/>
          <w:rtl/>
        </w:rPr>
        <w:t>4-</w:t>
      </w:r>
      <w:r w:rsidRPr="00ED0448">
        <w:rPr>
          <w:rFonts w:hint="cs"/>
          <w:i/>
          <w:iCs/>
          <w:rtl/>
        </w:rPr>
        <w:tab/>
      </w:r>
      <w:r w:rsidRPr="00AB4508">
        <w:rPr>
          <w:rFonts w:hint="cs"/>
          <w:b/>
          <w:bCs/>
          <w:i/>
          <w:iCs/>
          <w:rtl/>
        </w:rPr>
        <w:t>يرجى توضيح التدابير المتخذة لتعزيز استقلال القضاء</w:t>
      </w:r>
    </w:p>
    <w:p w:rsidR="003B58BF" w:rsidRDefault="003B58BF" w:rsidP="00081CA1">
      <w:pPr>
        <w:spacing w:before="0" w:line="380" w:lineRule="exact"/>
        <w:ind w:firstLine="720"/>
        <w:rPr>
          <w:rFonts w:hint="cs"/>
          <w:rtl/>
        </w:rPr>
      </w:pPr>
      <w:r w:rsidRPr="00AB4508">
        <w:rPr>
          <w:rFonts w:hint="cs"/>
          <w:b/>
          <w:bCs/>
          <w:rtl/>
        </w:rPr>
        <w:t>الرد</w:t>
      </w:r>
      <w:r>
        <w:rPr>
          <w:rFonts w:hint="cs"/>
          <w:rtl/>
        </w:rPr>
        <w:t>:</w:t>
      </w:r>
    </w:p>
    <w:p w:rsidR="003B58BF" w:rsidRDefault="003B58BF" w:rsidP="00081CA1">
      <w:pPr>
        <w:spacing w:before="0" w:line="380" w:lineRule="exact"/>
        <w:rPr>
          <w:rFonts w:hint="cs"/>
          <w:rtl/>
        </w:rPr>
      </w:pPr>
      <w:r>
        <w:rPr>
          <w:rFonts w:hint="cs"/>
          <w:rtl/>
        </w:rPr>
        <w:tab/>
        <w:t xml:space="preserve">إدراكاً منها لحقيقة أن استقلال القضاء هو مطلب مسبق </w:t>
      </w:r>
      <w:proofErr w:type="spellStart"/>
      <w:r>
        <w:rPr>
          <w:rFonts w:hint="cs"/>
          <w:rtl/>
        </w:rPr>
        <w:t>لمبدإ</w:t>
      </w:r>
      <w:proofErr w:type="spellEnd"/>
      <w:r>
        <w:rPr>
          <w:rFonts w:hint="cs"/>
          <w:rtl/>
        </w:rPr>
        <w:t xml:space="preserve"> المساواة وللضمان الأساسي لمحاكمة عادلة انطلاقاً من قناعتها بأن القضاء هو دعامة من الدعائم الأساسية للنظام الجمهوري، حرصت تونس على تكريس ذلك الاستقلال على الصعيدين التشريعي والعملي. </w:t>
      </w:r>
    </w:p>
    <w:p w:rsidR="003B58BF" w:rsidRDefault="00785613" w:rsidP="00081CA1">
      <w:pPr>
        <w:spacing w:before="0" w:line="380" w:lineRule="exact"/>
        <w:ind w:firstLine="720"/>
        <w:rPr>
          <w:rFonts w:hint="cs"/>
          <w:rtl/>
        </w:rPr>
      </w:pPr>
      <w:r>
        <w:rPr>
          <w:rtl/>
        </w:rPr>
        <w:br w:type="page"/>
      </w:r>
      <w:r w:rsidR="003B58BF">
        <w:rPr>
          <w:rFonts w:hint="cs"/>
          <w:rtl/>
        </w:rPr>
        <w:t>ويقوم استقلال القضاء على ثلاث دعائم أساسية هي:</w:t>
      </w:r>
    </w:p>
    <w:p w:rsidR="003B58BF" w:rsidRDefault="003B58BF" w:rsidP="00081CA1">
      <w:pPr>
        <w:spacing w:before="0" w:line="380" w:lineRule="exact"/>
        <w:rPr>
          <w:rFonts w:hint="cs"/>
          <w:rtl/>
        </w:rPr>
      </w:pPr>
      <w:r>
        <w:rPr>
          <w:rFonts w:hint="cs"/>
          <w:rtl/>
        </w:rPr>
        <w:tab/>
        <w:t>-</w:t>
      </w:r>
      <w:r>
        <w:rPr>
          <w:rFonts w:hint="cs"/>
          <w:rtl/>
        </w:rPr>
        <w:tab/>
        <w:t>الدستور الذي يكرس في الفصل 65 منه استقلال القضاة في ممارسة وظائفهم؛</w:t>
      </w:r>
    </w:p>
    <w:p w:rsidR="003B58BF" w:rsidRDefault="003B58BF" w:rsidP="00081CA1">
      <w:pPr>
        <w:spacing w:before="0" w:line="380" w:lineRule="exact"/>
        <w:ind w:left="1440" w:hanging="720"/>
        <w:rPr>
          <w:rFonts w:hint="cs"/>
          <w:rtl/>
        </w:rPr>
      </w:pPr>
      <w:r>
        <w:rPr>
          <w:rFonts w:hint="cs"/>
          <w:rtl/>
        </w:rPr>
        <w:t>-</w:t>
      </w:r>
      <w:r>
        <w:rPr>
          <w:rtl/>
        </w:rPr>
        <w:tab/>
      </w:r>
      <w:r>
        <w:rPr>
          <w:rFonts w:hint="cs"/>
          <w:rtl/>
        </w:rPr>
        <w:t>حياد القاضي الذي تؤكده القوانين والمدرج في ممارسة القضاة التونسيين الذين يتمتعون فعلاً بتقاليد عريقة في هذا المجال؛</w:t>
      </w:r>
    </w:p>
    <w:p w:rsidR="003B58BF" w:rsidRDefault="003B58BF" w:rsidP="00081CA1">
      <w:pPr>
        <w:spacing w:before="0" w:line="380" w:lineRule="exact"/>
        <w:ind w:left="1440" w:hanging="720"/>
        <w:rPr>
          <w:rFonts w:hint="cs"/>
          <w:rtl/>
        </w:rPr>
      </w:pPr>
      <w:r>
        <w:rPr>
          <w:rFonts w:hint="cs"/>
          <w:rtl/>
        </w:rPr>
        <w:t>-</w:t>
      </w:r>
      <w:r>
        <w:rPr>
          <w:rFonts w:hint="cs"/>
          <w:rtl/>
        </w:rPr>
        <w:tab/>
        <w:t xml:space="preserve">الصلاحيات المعترف </w:t>
      </w:r>
      <w:proofErr w:type="spellStart"/>
      <w:r>
        <w:rPr>
          <w:rFonts w:hint="cs"/>
          <w:rtl/>
        </w:rPr>
        <w:t>بها</w:t>
      </w:r>
      <w:proofErr w:type="spellEnd"/>
      <w:r>
        <w:rPr>
          <w:rFonts w:hint="cs"/>
          <w:rtl/>
        </w:rPr>
        <w:t xml:space="preserve"> للمجلس الأعلى للقضاء في جميع المسائل المتعلقة بوضع </w:t>
      </w:r>
      <w:r>
        <w:rPr>
          <w:rtl/>
        </w:rPr>
        <w:br/>
      </w:r>
      <w:r>
        <w:rPr>
          <w:rFonts w:hint="cs"/>
          <w:rtl/>
        </w:rPr>
        <w:t>وظروف القضاة.</w:t>
      </w:r>
    </w:p>
    <w:p w:rsidR="003B58BF" w:rsidRDefault="003B58BF" w:rsidP="00081CA1">
      <w:pPr>
        <w:spacing w:before="0" w:line="380" w:lineRule="exact"/>
        <w:rPr>
          <w:rFonts w:hint="cs"/>
          <w:rtl/>
        </w:rPr>
      </w:pPr>
      <w:r>
        <w:rPr>
          <w:rFonts w:hint="cs"/>
          <w:rtl/>
        </w:rPr>
        <w:tab/>
        <w:t>وتؤكد المكاسب الهامة المادية والأدبية والاجتماعية والعلمية التي تم تحقيقها خلال السنوات القليلة الماضية لصالح القضاة التونسيين عزم تونس الثابت على ترسيخ وتعزيز استقلال القضاة.</w:t>
      </w:r>
    </w:p>
    <w:p w:rsidR="003B58BF" w:rsidRDefault="003B58BF" w:rsidP="00081CA1">
      <w:pPr>
        <w:spacing w:before="0" w:line="380" w:lineRule="exact"/>
        <w:rPr>
          <w:rFonts w:hint="cs"/>
          <w:rtl/>
        </w:rPr>
      </w:pPr>
      <w:r>
        <w:rPr>
          <w:rFonts w:hint="cs"/>
          <w:rtl/>
        </w:rPr>
        <w:tab/>
        <w:t xml:space="preserve">وإضافة إلى الدستور، يضمن استقلال القضاة تطبيق القانون الجاري </w:t>
      </w:r>
      <w:proofErr w:type="spellStart"/>
      <w:r>
        <w:rPr>
          <w:rFonts w:hint="cs"/>
          <w:rtl/>
        </w:rPr>
        <w:t>به</w:t>
      </w:r>
      <w:proofErr w:type="spellEnd"/>
      <w:r>
        <w:rPr>
          <w:rFonts w:hint="cs"/>
          <w:rtl/>
        </w:rPr>
        <w:t xml:space="preserve"> العمل على مستوى اختيار أعضاء المجلس الأعلى للقضاء. وهذا الاستقلال مضمون كذلك بحكم سلطة اتخاذ القرارات المعترف </w:t>
      </w:r>
      <w:proofErr w:type="spellStart"/>
      <w:r>
        <w:rPr>
          <w:rFonts w:hint="cs"/>
          <w:rtl/>
        </w:rPr>
        <w:t>بها</w:t>
      </w:r>
      <w:proofErr w:type="spellEnd"/>
      <w:r>
        <w:rPr>
          <w:rFonts w:hint="cs"/>
          <w:rtl/>
        </w:rPr>
        <w:t xml:space="preserve"> لهذا المجلس، حيث إن المنتظر منه ليس مجرد إصدار آراء، بل اتخاذ قرارات تنفيذية، ولا </w:t>
      </w:r>
      <w:proofErr w:type="spellStart"/>
      <w:r>
        <w:rPr>
          <w:rFonts w:hint="cs"/>
          <w:rtl/>
        </w:rPr>
        <w:t>سيما</w:t>
      </w:r>
      <w:proofErr w:type="spellEnd"/>
      <w:r>
        <w:rPr>
          <w:rFonts w:hint="cs"/>
          <w:rtl/>
        </w:rPr>
        <w:t xml:space="preserve"> في مجال التوظيف والتعيين والترقية والنقل والتأديب.</w:t>
      </w:r>
    </w:p>
    <w:p w:rsidR="003B58BF" w:rsidRDefault="003B58BF" w:rsidP="00081CA1">
      <w:pPr>
        <w:spacing w:before="0" w:line="380" w:lineRule="exact"/>
        <w:rPr>
          <w:rFonts w:hint="cs"/>
          <w:rtl/>
        </w:rPr>
      </w:pPr>
      <w:r>
        <w:rPr>
          <w:rFonts w:hint="cs"/>
          <w:rtl/>
        </w:rPr>
        <w:tab/>
        <w:t>وحدّد الدستور التونسي دور المجلس الأعلى للقضاء بالتنصيص في فصله 67 على أن "الضمانات اللازمة للقضاة من حيث التعيين والترقية والنقلة والتأديب يسهر على تحقيقها المجلس الأعلى للقضاء الذي يضبط القانون تركيبه واختصاصاته".</w:t>
      </w:r>
    </w:p>
    <w:p w:rsidR="003B58BF" w:rsidRDefault="003B58BF" w:rsidP="00081CA1">
      <w:pPr>
        <w:spacing w:before="0" w:line="380" w:lineRule="exact"/>
        <w:rPr>
          <w:rFonts w:hint="cs"/>
          <w:rtl/>
        </w:rPr>
      </w:pPr>
      <w:r>
        <w:rPr>
          <w:rFonts w:hint="cs"/>
          <w:rtl/>
        </w:rPr>
        <w:tab/>
        <w:t>وتم تعديل تركيبة وأداء المجلس الأعلى للقضاء بموجب القانون المؤرخ 14 تموز/يوليه 1967 الذي عُدِّل مرات عديدة. واعتمد آخر تعديل له بموجب القانون الأساسي لعام 2005.</w:t>
      </w:r>
    </w:p>
    <w:p w:rsidR="003B58BF" w:rsidRDefault="003B58BF" w:rsidP="00081CA1">
      <w:pPr>
        <w:spacing w:before="0" w:line="380" w:lineRule="exact"/>
        <w:rPr>
          <w:rFonts w:hint="cs"/>
          <w:rtl/>
        </w:rPr>
      </w:pPr>
      <w:r>
        <w:rPr>
          <w:rFonts w:hint="cs"/>
          <w:rtl/>
        </w:rPr>
        <w:tab/>
        <w:t>ويتألف المجلس الأعلى للقضاء من 18 قاضياً. ويرأسه رئيس الجمهورية، ويتألف إضافة إلى وزير العدل بصفته نائب الرئيس، من 8 أعضاء دائمين يتم اختيارهم من بين كبار القضاة، وقاضيتين تعينان لفترة سنتين قابلة للتجديد و8 قضاة ينتخبهم زملاؤهم يمثلون الدرجات الثلاث لفئات القضاة.</w:t>
      </w:r>
    </w:p>
    <w:p w:rsidR="003B58BF" w:rsidRDefault="003B58BF" w:rsidP="00081CA1">
      <w:pPr>
        <w:spacing w:before="0" w:line="380" w:lineRule="exact"/>
        <w:rPr>
          <w:rFonts w:hint="cs"/>
          <w:rtl/>
        </w:rPr>
      </w:pPr>
      <w:r>
        <w:rPr>
          <w:rFonts w:hint="cs"/>
          <w:rtl/>
        </w:rPr>
        <w:tab/>
        <w:t>ويصدر المجلس الأعلى للقضاء رأيه فيما يتعلق بملفات مندوبي العدالة قبل عرضها على رئيس الدولة قصد تعيينهم. كما يبت في تثبيت القضاة وترقيتهم ونقلهم، وفقاً للقواعد المحددة مسبقاً.</w:t>
      </w:r>
    </w:p>
    <w:p w:rsidR="003B58BF" w:rsidRDefault="003B58BF" w:rsidP="00081CA1">
      <w:pPr>
        <w:spacing w:before="0" w:line="380" w:lineRule="exact"/>
        <w:rPr>
          <w:rFonts w:hint="cs"/>
          <w:rtl/>
        </w:rPr>
      </w:pPr>
      <w:r>
        <w:rPr>
          <w:rFonts w:hint="cs"/>
          <w:rtl/>
        </w:rPr>
        <w:tab/>
        <w:t>ويضع المجلس الأعلى للقضاء ويراجع "قائمة الكفاءة" و"جدول الترقية" اللذين تتحدد بالاستناد إليهما ترقية قاضٍ. ويتلقى الشكاوى المتعلقة بمحتوى تلك الوثائق. وأخيراً يمكن أن يقرر تمديد الفترة الزمنية التي بموجبها يحق للقاضي مبدئياً الحصول على "درجة ترقية".</w:t>
      </w:r>
    </w:p>
    <w:p w:rsidR="003B58BF" w:rsidRDefault="003B58BF" w:rsidP="00081CA1">
      <w:pPr>
        <w:spacing w:before="0" w:line="380" w:lineRule="exact"/>
        <w:rPr>
          <w:rFonts w:hint="cs"/>
          <w:rtl/>
        </w:rPr>
      </w:pPr>
      <w:r>
        <w:rPr>
          <w:rFonts w:hint="cs"/>
          <w:rtl/>
        </w:rPr>
        <w:tab/>
        <w:t xml:space="preserve">وإضافة إلى ذلك، يمثل المجلس الأعلى للقضاء مجلس تأديب للقضاة. ويبت المجلس الأعلى للقضاء في رفع حصانة القضاة الذين يتهمون بجريمة أو مخالفة. كما يجتمع بصفته مجلس تأديب القضاة الذين ارتكبوا أخطاء </w:t>
      </w:r>
      <w:r>
        <w:rPr>
          <w:rtl/>
        </w:rPr>
        <w:br/>
      </w:r>
      <w:r>
        <w:rPr>
          <w:rFonts w:hint="cs"/>
          <w:rtl/>
        </w:rPr>
        <w:t>موجبة للتأديب.</w:t>
      </w:r>
    </w:p>
    <w:p w:rsidR="003B58BF" w:rsidRDefault="003B58BF" w:rsidP="00081CA1">
      <w:pPr>
        <w:spacing w:before="0" w:line="380" w:lineRule="exact"/>
        <w:rPr>
          <w:rFonts w:hint="cs"/>
          <w:rtl/>
        </w:rPr>
      </w:pPr>
      <w:r>
        <w:rPr>
          <w:rFonts w:hint="cs"/>
          <w:rtl/>
        </w:rPr>
        <w:tab/>
        <w:t xml:space="preserve">وفيما يتعلق بالصبغة الفعلية </w:t>
      </w:r>
      <w:proofErr w:type="spellStart"/>
      <w:r>
        <w:rPr>
          <w:rFonts w:hint="cs"/>
          <w:rtl/>
        </w:rPr>
        <w:t>لمبدإ</w:t>
      </w:r>
      <w:proofErr w:type="spellEnd"/>
      <w:r>
        <w:rPr>
          <w:rFonts w:hint="cs"/>
          <w:rtl/>
        </w:rPr>
        <w:t xml:space="preserve"> استقلال القضاء المنصوص عليه في الفصل 65 من الدستور، وحيث إن المجلس يرأسه رئيس الجمهورية، تجدر الإشارة إلى أن تلك الرئاسة لا تعتبر تجديداً إطلاقاً، بل هي رئاسة رمزية. وإضافة إلى ذلك، وعملياً، فإن رئاسة هذا المجلس لا تؤثر بأي حال من الأحوال في استقلال القضاة الذين تُعَد وتتخذ القرارات المتعلقة بمسارهم الوظيفي من جانب نظرائهم، قبل انعقاد المجلس.</w:t>
      </w:r>
    </w:p>
    <w:p w:rsidR="003B58BF" w:rsidRDefault="003B58BF" w:rsidP="00081CA1">
      <w:pPr>
        <w:spacing w:before="0" w:line="380" w:lineRule="exact"/>
        <w:rPr>
          <w:rFonts w:hint="cs"/>
          <w:rtl/>
        </w:rPr>
      </w:pPr>
      <w:r>
        <w:rPr>
          <w:rFonts w:hint="cs"/>
          <w:rtl/>
        </w:rPr>
        <w:tab/>
        <w:t xml:space="preserve">وإضافة إلى ذلك، فإن القانون المقارن </w:t>
      </w:r>
      <w:proofErr w:type="spellStart"/>
      <w:r>
        <w:rPr>
          <w:rFonts w:hint="cs"/>
          <w:rtl/>
        </w:rPr>
        <w:t>ينص</w:t>
      </w:r>
      <w:proofErr w:type="spellEnd"/>
      <w:r>
        <w:rPr>
          <w:rFonts w:hint="cs"/>
          <w:rtl/>
        </w:rPr>
        <w:t xml:space="preserve"> على تكريس هذا النموذج في العديد من النظم </w:t>
      </w:r>
      <w:r>
        <w:rPr>
          <w:rtl/>
        </w:rPr>
        <w:br/>
      </w:r>
      <w:r>
        <w:rPr>
          <w:rFonts w:hint="cs"/>
          <w:rtl/>
        </w:rPr>
        <w:t>القضائية الأجنبية.</w:t>
      </w:r>
    </w:p>
    <w:p w:rsidR="003B58BF" w:rsidRDefault="003B58BF" w:rsidP="00081CA1">
      <w:pPr>
        <w:spacing w:before="0" w:line="380" w:lineRule="exact"/>
        <w:rPr>
          <w:rFonts w:hint="cs"/>
          <w:rtl/>
        </w:rPr>
      </w:pPr>
      <w:r>
        <w:rPr>
          <w:rFonts w:hint="cs"/>
          <w:rtl/>
        </w:rPr>
        <w:tab/>
        <w:t>ويوظف القضاة عن طريق الامتحان التنافسي، وتحدد وزارة العدالة وحقوق الإنسان إجراءات وبرنامج ذلك الامتحان.</w:t>
      </w:r>
    </w:p>
    <w:p w:rsidR="003B58BF" w:rsidRDefault="003B58BF" w:rsidP="00081CA1">
      <w:pPr>
        <w:spacing w:before="0" w:line="380" w:lineRule="exact"/>
        <w:rPr>
          <w:rFonts w:hint="cs"/>
          <w:rtl/>
        </w:rPr>
      </w:pPr>
      <w:r>
        <w:rPr>
          <w:rFonts w:hint="cs"/>
          <w:rtl/>
        </w:rPr>
        <w:tab/>
        <w:t>ووفقاً لذلك القانون، يمارس القاضي وظيفته القضائية بصفة مستقلة على أساس تقديره المهني للوقائع ووفقاً لروح القانون، دون أي تأثير.</w:t>
      </w:r>
    </w:p>
    <w:p w:rsidR="003B58BF" w:rsidRDefault="003B58BF" w:rsidP="00081CA1">
      <w:pPr>
        <w:spacing w:before="0" w:line="380" w:lineRule="exact"/>
        <w:rPr>
          <w:rFonts w:hint="cs"/>
          <w:rtl/>
        </w:rPr>
      </w:pPr>
      <w:r>
        <w:rPr>
          <w:rFonts w:hint="cs"/>
          <w:rtl/>
        </w:rPr>
        <w:tab/>
        <w:t xml:space="preserve">ومن جهة أخرى، فإن القاضي مستقل بإزاء المجتمع عامة والأطراف في النزاع قيد نظره. </w:t>
      </w:r>
    </w:p>
    <w:p w:rsidR="003B58BF" w:rsidRDefault="003B58BF" w:rsidP="00081CA1">
      <w:pPr>
        <w:spacing w:before="0" w:line="380" w:lineRule="exact"/>
        <w:ind w:firstLine="720"/>
        <w:rPr>
          <w:rFonts w:hint="cs"/>
          <w:rtl/>
        </w:rPr>
      </w:pPr>
      <w:r>
        <w:rPr>
          <w:rFonts w:hint="cs"/>
          <w:rtl/>
        </w:rPr>
        <w:t>وفيما يتعلق بالفساد في القطاع القضائي، فإن هذه الظاهرة شبه منعدمة بتونس. ورغم ذلك يلتزم المجلس الأعلى للقضاء الحذر في كل حالة يتصل فيها الأمر بقضية فساد. وتبعاًَ لذلك قام بالنظر في حالتين قرر فيهما المجلس إقالة قاضيين من مهامهما.</w:t>
      </w:r>
    </w:p>
    <w:p w:rsidR="003B58BF" w:rsidRDefault="003B58BF" w:rsidP="00081CA1">
      <w:pPr>
        <w:spacing w:before="0" w:line="380" w:lineRule="exact"/>
        <w:ind w:firstLine="720"/>
        <w:jc w:val="both"/>
        <w:rPr>
          <w:rFonts w:hint="cs"/>
          <w:b/>
          <w:bCs/>
          <w:i/>
          <w:iCs/>
          <w:rtl/>
        </w:rPr>
      </w:pPr>
      <w:r>
        <w:rPr>
          <w:rFonts w:hint="cs"/>
          <w:b/>
          <w:bCs/>
          <w:i/>
          <w:iCs/>
          <w:rtl/>
        </w:rPr>
        <w:t>تدابير مكافحة الإرهاب ومراعاة الحقوق المضمونة بموجب العهد</w:t>
      </w:r>
    </w:p>
    <w:p w:rsidR="003B58BF" w:rsidRPr="00DE1551" w:rsidRDefault="003B58BF" w:rsidP="00081CA1">
      <w:pPr>
        <w:spacing w:before="0" w:line="380" w:lineRule="exact"/>
        <w:ind w:firstLine="720"/>
        <w:jc w:val="both"/>
        <w:rPr>
          <w:rFonts w:hint="cs"/>
          <w:b/>
          <w:bCs/>
          <w:i/>
          <w:iCs/>
          <w:rtl/>
        </w:rPr>
      </w:pPr>
      <w:r>
        <w:rPr>
          <w:rFonts w:hint="cs"/>
          <w:b/>
          <w:bCs/>
          <w:i/>
          <w:iCs/>
          <w:rtl/>
        </w:rPr>
        <w:t>5-</w:t>
      </w:r>
      <w:r>
        <w:rPr>
          <w:rFonts w:hint="cs"/>
          <w:b/>
          <w:bCs/>
          <w:i/>
          <w:iCs/>
          <w:rtl/>
        </w:rPr>
        <w:tab/>
        <w:t xml:space="preserve">يُرجى تقديم معلومات مفصلة عن التشريعات المعمول </w:t>
      </w:r>
      <w:proofErr w:type="spellStart"/>
      <w:r>
        <w:rPr>
          <w:rFonts w:hint="cs"/>
          <w:b/>
          <w:bCs/>
          <w:i/>
          <w:iCs/>
          <w:rtl/>
        </w:rPr>
        <w:t>بها</w:t>
      </w:r>
      <w:proofErr w:type="spellEnd"/>
      <w:r>
        <w:rPr>
          <w:rFonts w:hint="cs"/>
          <w:b/>
          <w:bCs/>
          <w:i/>
          <w:iCs/>
          <w:rtl/>
        </w:rPr>
        <w:t xml:space="preserve"> في مجال مكافحة الإرهاب وتوضيح تعريف الإرهاب، و/</w:t>
      </w:r>
      <w:proofErr w:type="spellStart"/>
      <w:r>
        <w:rPr>
          <w:rFonts w:hint="cs"/>
          <w:b/>
          <w:bCs/>
          <w:i/>
          <w:iCs/>
          <w:rtl/>
        </w:rPr>
        <w:t>و</w:t>
      </w:r>
      <w:proofErr w:type="spellEnd"/>
      <w:r>
        <w:rPr>
          <w:rFonts w:hint="cs"/>
          <w:b/>
          <w:bCs/>
          <w:i/>
          <w:iCs/>
          <w:rtl/>
        </w:rPr>
        <w:t xml:space="preserve"> الأفعال الإرهابية، وبخاصة، فيما يتعلق بمدى توافقها مع الحقوق التي يكفلها العهد.</w:t>
      </w:r>
    </w:p>
    <w:p w:rsidR="003B58BF" w:rsidRDefault="003B58BF" w:rsidP="00081CA1">
      <w:pPr>
        <w:spacing w:before="0" w:line="380" w:lineRule="exact"/>
        <w:rPr>
          <w:rFonts w:hint="cs"/>
          <w:rtl/>
        </w:rPr>
      </w:pPr>
      <w:r>
        <w:rPr>
          <w:b/>
          <w:bCs/>
          <w:rtl/>
        </w:rPr>
        <w:tab/>
      </w:r>
      <w:r w:rsidRPr="00F84DAE">
        <w:rPr>
          <w:rFonts w:hint="cs"/>
          <w:b/>
          <w:bCs/>
          <w:rtl/>
        </w:rPr>
        <w:t>الرد</w:t>
      </w:r>
      <w:r>
        <w:rPr>
          <w:rFonts w:hint="cs"/>
          <w:rtl/>
        </w:rPr>
        <w:t>:</w:t>
      </w:r>
    </w:p>
    <w:p w:rsidR="003B58BF" w:rsidRDefault="003B58BF" w:rsidP="00081CA1">
      <w:pPr>
        <w:spacing w:before="0" w:line="380" w:lineRule="exact"/>
        <w:rPr>
          <w:rFonts w:hint="cs"/>
          <w:rtl/>
        </w:rPr>
      </w:pPr>
      <w:r>
        <w:rPr>
          <w:rFonts w:hint="cs"/>
          <w:rtl/>
        </w:rPr>
        <w:tab/>
        <w:t>لتونس، على الصعيد الداخلي، إطار تشريعي يتماشى مع النصوص الدولية التي انضمت إليها.</w:t>
      </w:r>
    </w:p>
    <w:p w:rsidR="003B58BF" w:rsidRDefault="003B58BF" w:rsidP="00081CA1">
      <w:pPr>
        <w:spacing w:before="0" w:line="380" w:lineRule="exact"/>
        <w:rPr>
          <w:rFonts w:hint="cs"/>
          <w:rtl/>
        </w:rPr>
      </w:pPr>
      <w:r>
        <w:rPr>
          <w:rFonts w:hint="cs"/>
          <w:rtl/>
        </w:rPr>
        <w:tab/>
        <w:t xml:space="preserve">وقبل الهجمات الإرهابية التي وقعت يوم 11 أيلول/سبتمبر 2001، حدد التشريع الجنائي التونسي الأفعال الإرهابية التي تنال من أمن الأفراد أو الجماعات أو الممتلكات، بصفتها انتهاكات خطيرة تُعرِّض </w:t>
      </w:r>
      <w:r>
        <w:rPr>
          <w:rtl/>
        </w:rPr>
        <w:br/>
      </w:r>
      <w:r>
        <w:rPr>
          <w:rFonts w:hint="cs"/>
          <w:rtl/>
        </w:rPr>
        <w:t>لعقوبات شديدة.</w:t>
      </w:r>
    </w:p>
    <w:p w:rsidR="003B58BF" w:rsidRDefault="003B58BF" w:rsidP="00081CA1">
      <w:pPr>
        <w:spacing w:before="0" w:line="380" w:lineRule="exact"/>
        <w:rPr>
          <w:rFonts w:hint="cs"/>
          <w:rtl/>
        </w:rPr>
      </w:pPr>
      <w:r>
        <w:rPr>
          <w:rFonts w:hint="cs"/>
          <w:rtl/>
        </w:rPr>
        <w:tab/>
        <w:t>وبادرت تونس، قبل 8 سنوات من اعتماد مجلس الأمن القرار 1373، إلى تعديل تشريعها، في 22 تشرين الثاني/نوفمبر 1993، لتجريم التحريض على الكراهية والعنف. وانضمت، منذ اعتماد ذلك القرار، إلى الجهود التي يبذلها المجتمع الدولي لمكافحة الإرهاب.</w:t>
      </w:r>
    </w:p>
    <w:p w:rsidR="003B58BF" w:rsidRDefault="003B58BF" w:rsidP="00081CA1">
      <w:pPr>
        <w:spacing w:before="0" w:line="380" w:lineRule="exact"/>
        <w:rPr>
          <w:rFonts w:hint="cs"/>
          <w:rtl/>
        </w:rPr>
      </w:pPr>
      <w:r>
        <w:rPr>
          <w:rFonts w:hint="cs"/>
          <w:rtl/>
        </w:rPr>
        <w:tab/>
        <w:t>كما اعتمدت تونس قانوناً شاملاً عن الإرهاب وغسل الأموال (القانون رقم 75 لسنة 2003 المؤرخ 10 كانون الأول/ديسمبر 2003 والمتعلق بدعم الجهد الدولي لمكافحة الإرهاب ومنع غسل الأموال).</w:t>
      </w:r>
    </w:p>
    <w:p w:rsidR="003B58BF" w:rsidRDefault="003B58BF" w:rsidP="00081CA1">
      <w:pPr>
        <w:spacing w:before="0" w:line="380" w:lineRule="exact"/>
        <w:rPr>
          <w:rFonts w:hint="cs"/>
          <w:rtl/>
        </w:rPr>
      </w:pPr>
      <w:r>
        <w:rPr>
          <w:rFonts w:hint="cs"/>
          <w:rtl/>
        </w:rPr>
        <w:tab/>
        <w:t>ويهدف القانون أساساً وفقاً لفصله الأول إلى الإسهام في أمور منها "دعم الجهد الدولي الرامي إلى مكافحة كل مظاهر الإرهاب والتصدي لمصادر تمويله ومنع غسل الأموال".</w:t>
      </w:r>
    </w:p>
    <w:p w:rsidR="003B58BF" w:rsidRDefault="003B58BF" w:rsidP="00081CA1">
      <w:pPr>
        <w:spacing w:before="0" w:line="380" w:lineRule="exact"/>
        <w:rPr>
          <w:rFonts w:hint="cs"/>
          <w:b/>
          <w:bCs/>
          <w:rtl/>
        </w:rPr>
      </w:pPr>
      <w:r>
        <w:rPr>
          <w:rFonts w:hint="cs"/>
          <w:rtl/>
        </w:rPr>
        <w:tab/>
        <w:t>وبموجب ذلك القانون أدرجت تونس في القانون الداخلي أحكام الاتفاقيات الدولية ذات الصلة بمكافحة الإرهاب وكذلك قرارات مجلس الأمن التابع للأمم المتحدة والجمعية العامة في هذا المجال. ويذكر القانون في فصله الأول بأنه يجب أن تتم مكافحة الإرهاب "في إطار الاتفاقيات الدولية والإقليمية والثنائية المصادق عليها من قبل الجمهورية التونسية، دون المساس بالضمانات الدستورية".</w:t>
      </w:r>
    </w:p>
    <w:p w:rsidR="003B58BF" w:rsidRDefault="003B58BF" w:rsidP="00081CA1">
      <w:pPr>
        <w:spacing w:before="0" w:line="380" w:lineRule="exact"/>
        <w:ind w:firstLine="720"/>
        <w:rPr>
          <w:rFonts w:hint="cs"/>
          <w:b/>
          <w:bCs/>
          <w:rtl/>
        </w:rPr>
      </w:pPr>
      <w:r>
        <w:rPr>
          <w:rFonts w:hint="cs"/>
          <w:b/>
          <w:bCs/>
          <w:rtl/>
        </w:rPr>
        <w:t>(أ)</w:t>
      </w:r>
      <w:r>
        <w:rPr>
          <w:rFonts w:hint="cs"/>
          <w:b/>
          <w:bCs/>
          <w:rtl/>
        </w:rPr>
        <w:tab/>
        <w:t>مكافحة الإرهاب</w:t>
      </w:r>
    </w:p>
    <w:p w:rsidR="003B58BF" w:rsidRDefault="003B58BF" w:rsidP="00081CA1">
      <w:pPr>
        <w:spacing w:before="0" w:line="380" w:lineRule="exact"/>
        <w:rPr>
          <w:rFonts w:hint="cs"/>
          <w:rtl/>
        </w:rPr>
      </w:pPr>
      <w:r>
        <w:rPr>
          <w:rFonts w:hint="cs"/>
          <w:rtl/>
        </w:rPr>
        <w:tab/>
        <w:t xml:space="preserve">يتناول القانون رقم 75 لعام 2003 منع أعمال الإرهاب وتجريمها (الفصول من 12 إلى 25)، كما يتناول منع وتجريم أي شكل من أشكال تمويل الأعمال الإرهابية أو الإعداد لها أو ارتكابها في الأراضي التونسية وهي الأعمال التي تستهدف دولاً أخرى ومواطنيها (الفصول 13 و14 و15). </w:t>
      </w:r>
    </w:p>
    <w:p w:rsidR="003B58BF" w:rsidRDefault="003B58BF" w:rsidP="00081CA1">
      <w:pPr>
        <w:spacing w:before="0" w:line="380" w:lineRule="exact"/>
        <w:ind w:firstLine="720"/>
        <w:rPr>
          <w:rFonts w:hint="cs"/>
          <w:rtl/>
        </w:rPr>
      </w:pPr>
      <w:r>
        <w:rPr>
          <w:rFonts w:hint="cs"/>
          <w:rtl/>
        </w:rPr>
        <w:t xml:space="preserve">وإضافة إلى ذلك، يعرِّف هذا القانون جريمة الإرهاب والعقوبات المرتبطة </w:t>
      </w:r>
      <w:proofErr w:type="spellStart"/>
      <w:r>
        <w:rPr>
          <w:rFonts w:hint="cs"/>
          <w:rtl/>
        </w:rPr>
        <w:t>بها</w:t>
      </w:r>
      <w:proofErr w:type="spellEnd"/>
      <w:r>
        <w:rPr>
          <w:rFonts w:hint="cs"/>
          <w:rtl/>
        </w:rPr>
        <w:t xml:space="preserve"> (التحريض على الكراهية والعنصرية والتطرف الديني وما إلى ذلك). ويفرض لزوم الإفصاح عن الصفقات المشبوهة أو غير العادية وتجميد الأموال المتصلة </w:t>
      </w:r>
      <w:proofErr w:type="spellStart"/>
      <w:r>
        <w:rPr>
          <w:rFonts w:hint="cs"/>
          <w:rtl/>
        </w:rPr>
        <w:t>بها</w:t>
      </w:r>
      <w:proofErr w:type="spellEnd"/>
      <w:r>
        <w:rPr>
          <w:rFonts w:hint="cs"/>
          <w:rtl/>
        </w:rPr>
        <w:t>.</w:t>
      </w:r>
    </w:p>
    <w:p w:rsidR="003B58BF" w:rsidRDefault="003B58BF" w:rsidP="00081CA1">
      <w:pPr>
        <w:spacing w:before="0" w:line="380" w:lineRule="exact"/>
        <w:rPr>
          <w:rFonts w:hint="cs"/>
          <w:rtl/>
        </w:rPr>
      </w:pPr>
      <w:r>
        <w:rPr>
          <w:rFonts w:hint="cs"/>
          <w:rtl/>
        </w:rPr>
        <w:tab/>
        <w:t xml:space="preserve">ووفقاً للقواعد المذكورة في الفصل الرابع من القانون </w:t>
      </w:r>
      <w:proofErr w:type="spellStart"/>
      <w:r>
        <w:rPr>
          <w:rFonts w:hint="cs"/>
          <w:rtl/>
        </w:rPr>
        <w:t>الآنف</w:t>
      </w:r>
      <w:proofErr w:type="spellEnd"/>
      <w:r>
        <w:rPr>
          <w:rFonts w:hint="cs"/>
          <w:rtl/>
        </w:rPr>
        <w:t xml:space="preserve"> الذكر، توصف بإرهابية، كل جريمة مهما كانت دوافعها، لها علاقة بمشروع فردي أو جماعي من شأنه ترويع شخص أو مجموعة من الأشخاص، أو بث الرعب بين السكان، وذلك بقصد التأثير على سياسة الدولة وحملها على القيام بعمل أو على الامتناع عن </w:t>
      </w:r>
      <w:r>
        <w:rPr>
          <w:rtl/>
        </w:rPr>
        <w:br/>
      </w:r>
      <w:r>
        <w:rPr>
          <w:rFonts w:hint="cs"/>
          <w:rtl/>
        </w:rPr>
        <w:t xml:space="preserve">القيام </w:t>
      </w:r>
      <w:proofErr w:type="spellStart"/>
      <w:r>
        <w:rPr>
          <w:rFonts w:hint="cs"/>
          <w:rtl/>
        </w:rPr>
        <w:t>به</w:t>
      </w:r>
      <w:proofErr w:type="spellEnd"/>
      <w:r>
        <w:rPr>
          <w:rFonts w:hint="cs"/>
          <w:rtl/>
        </w:rPr>
        <w:t xml:space="preserve">؛ أو الإخلال بالنظام العام أو السلم أو الأمن الدوليين، أو النيل من الأشخاص أو الأملاك، أو الإضرار بمقرات البعثات الدبلوماسية والقنصلية أو المنظمات الدولية، أو إلحاق أضرار جسيمة بالبيئة بما يعرض حياة </w:t>
      </w:r>
      <w:proofErr w:type="spellStart"/>
      <w:r>
        <w:rPr>
          <w:rFonts w:hint="cs"/>
          <w:rtl/>
        </w:rPr>
        <w:t>المتساكنين</w:t>
      </w:r>
      <w:proofErr w:type="spellEnd"/>
      <w:r>
        <w:rPr>
          <w:rFonts w:hint="cs"/>
          <w:rtl/>
        </w:rPr>
        <w:t xml:space="preserve"> أو صحتهم للخطر، أو الإضرار بالمواد الحيوية أو بالبنية الأساسية أو بوسائل النقل أو الاتصالات أو بالمنظومات المعلوماتية أو بالمرافق العمومية.</w:t>
      </w:r>
    </w:p>
    <w:p w:rsidR="003B58BF" w:rsidRDefault="003B58BF" w:rsidP="00081CA1">
      <w:pPr>
        <w:spacing w:before="0" w:line="380" w:lineRule="exact"/>
        <w:rPr>
          <w:rFonts w:hint="cs"/>
          <w:b/>
          <w:bCs/>
          <w:rtl/>
        </w:rPr>
      </w:pPr>
      <w:r>
        <w:rPr>
          <w:rFonts w:hint="cs"/>
          <w:rtl/>
        </w:rPr>
        <w:tab/>
      </w:r>
      <w:r>
        <w:rPr>
          <w:rFonts w:hint="cs"/>
          <w:b/>
          <w:bCs/>
          <w:rtl/>
        </w:rPr>
        <w:t>(ب)</w:t>
      </w:r>
      <w:r>
        <w:rPr>
          <w:rFonts w:hint="cs"/>
          <w:b/>
          <w:bCs/>
          <w:rtl/>
        </w:rPr>
        <w:tab/>
        <w:t>مكافحة غسل الأموال</w:t>
      </w:r>
    </w:p>
    <w:p w:rsidR="003B58BF" w:rsidRDefault="003B58BF" w:rsidP="00081CA1">
      <w:pPr>
        <w:spacing w:before="0" w:line="380" w:lineRule="exact"/>
        <w:rPr>
          <w:rFonts w:hint="cs"/>
          <w:rtl/>
        </w:rPr>
      </w:pPr>
      <w:r>
        <w:rPr>
          <w:rFonts w:hint="cs"/>
          <w:rtl/>
        </w:rPr>
        <w:tab/>
        <w:t>قام المشرع التونسي، إدراكاً منه لحقيقة اللجوء، في إطار أنشطة الإرهاب، إلى الجريمة المنظمة (وبخاصة الاتجار غير المشروع بالمخدرات وبالأسلحة والسرقة)، بوصف عمليات غسل الأموال بالجريمة.</w:t>
      </w:r>
    </w:p>
    <w:p w:rsidR="003B58BF" w:rsidRDefault="003B58BF" w:rsidP="00081CA1">
      <w:pPr>
        <w:spacing w:before="0" w:line="380" w:lineRule="exact"/>
        <w:rPr>
          <w:rFonts w:hint="cs"/>
          <w:rtl/>
        </w:rPr>
      </w:pPr>
      <w:r>
        <w:rPr>
          <w:rFonts w:hint="cs"/>
          <w:rtl/>
        </w:rPr>
        <w:tab/>
        <w:t>ذلك أن تمويل الإرهاب يمثل في القانون التونسي جريمة مستقلة تستوجب عقوبات بالسجن تتراوح بين 5 أعوام و12 عاماً.</w:t>
      </w:r>
    </w:p>
    <w:p w:rsidR="003B58BF" w:rsidRDefault="003B58BF" w:rsidP="00081CA1">
      <w:pPr>
        <w:spacing w:before="0" w:line="380" w:lineRule="exact"/>
        <w:rPr>
          <w:rFonts w:hint="cs"/>
          <w:rtl/>
        </w:rPr>
      </w:pPr>
      <w:r>
        <w:rPr>
          <w:rFonts w:hint="cs"/>
          <w:rtl/>
        </w:rPr>
        <w:tab/>
        <w:t xml:space="preserve">ويضمن هذا القانون بداية الملاحقة الجنائية أو تسليم كل من يشارك في تمويل، أو تنظيم أو الإعداد أو ارتكاب الأعمال الإرهابية أو يقدم لها أي دعم. كما يسمح القانون </w:t>
      </w:r>
      <w:proofErr w:type="spellStart"/>
      <w:r>
        <w:rPr>
          <w:rFonts w:hint="cs"/>
          <w:rtl/>
        </w:rPr>
        <w:t>باستبانة</w:t>
      </w:r>
      <w:proofErr w:type="spellEnd"/>
      <w:r>
        <w:rPr>
          <w:rFonts w:hint="cs"/>
          <w:rtl/>
        </w:rPr>
        <w:t xml:space="preserve"> طبيعة الأموال والكشف عن مصدرها وتجميدها ومصادرتها.</w:t>
      </w:r>
    </w:p>
    <w:p w:rsidR="003B58BF" w:rsidRDefault="003B58BF" w:rsidP="00081CA1">
      <w:pPr>
        <w:spacing w:before="0" w:line="380" w:lineRule="exact"/>
        <w:rPr>
          <w:rFonts w:hint="cs"/>
          <w:rtl/>
        </w:rPr>
      </w:pPr>
      <w:r>
        <w:rPr>
          <w:rFonts w:hint="cs"/>
          <w:rtl/>
        </w:rPr>
        <w:tab/>
        <w:t xml:space="preserve">ودرءاً للمخاطر التي تشكلها التجاوزات في تطبيق هذا القانون، اقتضى المشرِّع التونسي في الفصل 67 من القانون نفسه، من المحكمة الإذن بحجز الأموال موضوع الغسل وكذلك ما حصل، مباشرةً أو بصفة غير مباشرة، من جريمة غسل الأموال </w:t>
      </w:r>
      <w:proofErr w:type="spellStart"/>
      <w:r>
        <w:rPr>
          <w:rFonts w:hint="cs"/>
          <w:rtl/>
        </w:rPr>
        <w:t>وباستصفائها</w:t>
      </w:r>
      <w:proofErr w:type="spellEnd"/>
      <w:r>
        <w:rPr>
          <w:rFonts w:hint="cs"/>
          <w:rtl/>
        </w:rPr>
        <w:t xml:space="preserve"> لفائدة الدولة.</w:t>
      </w:r>
    </w:p>
    <w:p w:rsidR="003B58BF" w:rsidRDefault="003B58BF" w:rsidP="00081CA1">
      <w:pPr>
        <w:spacing w:before="0" w:line="380" w:lineRule="exact"/>
        <w:rPr>
          <w:rFonts w:hint="cs"/>
          <w:rtl/>
        </w:rPr>
      </w:pPr>
      <w:r>
        <w:rPr>
          <w:rFonts w:hint="cs"/>
          <w:rtl/>
        </w:rPr>
        <w:tab/>
        <w:t xml:space="preserve">وقام المشرع، إدراكاً منه أيضاً لأهمية توخي النهج الوقائي في مكافحة دوائر التمويل غير الشرعية، بإنشاء لجنة تحليل مالي تناط </w:t>
      </w:r>
      <w:proofErr w:type="spellStart"/>
      <w:r>
        <w:rPr>
          <w:rFonts w:hint="cs"/>
          <w:rtl/>
        </w:rPr>
        <w:t>بها</w:t>
      </w:r>
      <w:proofErr w:type="spellEnd"/>
      <w:r>
        <w:rPr>
          <w:rFonts w:hint="cs"/>
          <w:rtl/>
        </w:rPr>
        <w:t xml:space="preserve"> أمور منها مهمة التحقيق في العمليات والصفقات المشبوهة وأن تطلب في هذا الصدد المساعدة من نظيراتها في الخارج.</w:t>
      </w:r>
    </w:p>
    <w:p w:rsidR="003B58BF" w:rsidRDefault="003B58BF" w:rsidP="00081CA1">
      <w:pPr>
        <w:spacing w:before="0" w:line="380" w:lineRule="exact"/>
        <w:rPr>
          <w:rFonts w:hint="cs"/>
          <w:rtl/>
        </w:rPr>
      </w:pPr>
      <w:r>
        <w:rPr>
          <w:rFonts w:hint="cs"/>
          <w:rtl/>
        </w:rPr>
        <w:tab/>
        <w:t xml:space="preserve">وتعتبر لجنة التحليل المالي رمزاً للتعاون بين مختلف الدوائر المنوط </w:t>
      </w:r>
      <w:proofErr w:type="spellStart"/>
      <w:r>
        <w:rPr>
          <w:rFonts w:hint="cs"/>
          <w:rtl/>
        </w:rPr>
        <w:t>بها</w:t>
      </w:r>
      <w:proofErr w:type="spellEnd"/>
      <w:r>
        <w:rPr>
          <w:rFonts w:hint="cs"/>
          <w:rtl/>
        </w:rPr>
        <w:t xml:space="preserve"> التحقيق في عمليات غسل الأموال، علماً بأنها تتألف من ممثلي مختلف الدوائر القضائية والمالية ومختلف دوائر أمن البلد التي يمكن لها، على هذا النحو أن تشارك بوجه أكثر فعالية في الجهود المبذولة لمراقبة العمليات والمعاملات المشبوهة فتقضي، من ثم على المسالك المالية غير الشرعية وتكافح تمويل الإرهاب وغسل الأموال.</w:t>
      </w:r>
    </w:p>
    <w:p w:rsidR="003B58BF" w:rsidRDefault="003B58BF" w:rsidP="00081CA1">
      <w:pPr>
        <w:spacing w:before="0" w:line="380" w:lineRule="exact"/>
        <w:rPr>
          <w:rFonts w:hint="cs"/>
          <w:b/>
          <w:bCs/>
          <w:rtl/>
        </w:rPr>
      </w:pPr>
      <w:r>
        <w:rPr>
          <w:rFonts w:hint="cs"/>
          <w:b/>
          <w:bCs/>
          <w:rtl/>
        </w:rPr>
        <w:tab/>
        <w:t>(ج)</w:t>
      </w:r>
      <w:r>
        <w:rPr>
          <w:rFonts w:hint="cs"/>
          <w:b/>
          <w:bCs/>
          <w:rtl/>
        </w:rPr>
        <w:tab/>
        <w:t>الآليات القضائية لمكافحة الإرهاب</w:t>
      </w:r>
    </w:p>
    <w:p w:rsidR="003B58BF" w:rsidRDefault="003B58BF" w:rsidP="00081CA1">
      <w:pPr>
        <w:spacing w:before="0" w:line="380" w:lineRule="exact"/>
        <w:rPr>
          <w:rFonts w:hint="cs"/>
          <w:rtl/>
        </w:rPr>
      </w:pPr>
      <w:r>
        <w:rPr>
          <w:rFonts w:hint="cs"/>
          <w:rtl/>
        </w:rPr>
        <w:tab/>
      </w:r>
      <w:proofErr w:type="spellStart"/>
      <w:r>
        <w:rPr>
          <w:rFonts w:hint="cs"/>
          <w:rtl/>
        </w:rPr>
        <w:t>ينص</w:t>
      </w:r>
      <w:proofErr w:type="spellEnd"/>
      <w:r>
        <w:rPr>
          <w:rFonts w:hint="cs"/>
          <w:rtl/>
        </w:rPr>
        <w:t xml:space="preserve"> القانون رقم 75 لعام 2003 على سلسلة من التدابير الجنائية التي تمكن من مكافحة الإرهاب على نحو فعال:</w:t>
      </w:r>
    </w:p>
    <w:p w:rsidR="003B58BF" w:rsidRDefault="003B58BF" w:rsidP="00081CA1">
      <w:pPr>
        <w:spacing w:before="0" w:line="380" w:lineRule="exact"/>
        <w:ind w:left="1434" w:hanging="720"/>
        <w:rPr>
          <w:rFonts w:hint="cs"/>
          <w:rtl/>
        </w:rPr>
      </w:pPr>
      <w:r w:rsidRPr="009976D8">
        <w:rPr>
          <w:rFonts w:hint="cs"/>
          <w:sz w:val="30"/>
          <w:szCs w:val="38"/>
        </w:rPr>
        <w:sym w:font="Wingdings 3" w:char="F07C"/>
      </w:r>
      <w:r>
        <w:rPr>
          <w:rFonts w:hint="cs"/>
          <w:rtl/>
        </w:rPr>
        <w:tab/>
        <w:t>إضفاء الطابع المركزي على الملاحقات: ينيط القانون مسؤولية التحقيق في الجرائم الإرهابية وفي القيام بالملاحقات وبالحكم في تلك الجرائم التي يرتكبها موظفو الشرطة القضائية والهيئات القضائية القائمة في العاصمة. ويستند هذا لخيار أساساً إلى أن الهيئات المعنية تمكنت، انطلاقاً من عدد وفئات القضايا التي حققت فيها، من اكتساب مستوى عالٍ من معرفة الهياكل المعقدة للجماعات الإرهابية؛</w:t>
      </w:r>
    </w:p>
    <w:p w:rsidR="003B58BF" w:rsidRDefault="003B58BF" w:rsidP="00081CA1">
      <w:pPr>
        <w:spacing w:before="0" w:line="380" w:lineRule="exact"/>
        <w:ind w:left="714" w:firstLine="3"/>
        <w:rPr>
          <w:rFonts w:hint="cs"/>
          <w:rtl/>
        </w:rPr>
      </w:pPr>
      <w:r>
        <w:rPr>
          <w:rFonts w:hint="cs"/>
          <w:rtl/>
        </w:rPr>
        <w:tab/>
      </w:r>
      <w:r w:rsidRPr="009976D8">
        <w:rPr>
          <w:rFonts w:hint="cs"/>
          <w:sz w:val="30"/>
          <w:szCs w:val="38"/>
        </w:rPr>
        <w:sym w:font="Wingdings 3" w:char="F07C"/>
      </w:r>
      <w:r>
        <w:rPr>
          <w:rFonts w:hint="cs"/>
          <w:rtl/>
        </w:rPr>
        <w:tab/>
        <w:t>إنشاء هيئة قضائية متخصصة في مكافحة الإرهاب؛</w:t>
      </w:r>
    </w:p>
    <w:p w:rsidR="003B58BF" w:rsidRDefault="003B58BF" w:rsidP="00081CA1">
      <w:pPr>
        <w:tabs>
          <w:tab w:val="left" w:pos="1434"/>
        </w:tabs>
        <w:spacing w:before="0" w:line="380" w:lineRule="exact"/>
        <w:ind w:left="1434" w:hanging="717"/>
        <w:rPr>
          <w:rFonts w:hint="cs"/>
          <w:rtl/>
        </w:rPr>
      </w:pPr>
      <w:r w:rsidRPr="009976D8">
        <w:rPr>
          <w:rFonts w:hint="cs"/>
          <w:sz w:val="30"/>
          <w:szCs w:val="38"/>
        </w:rPr>
        <w:sym w:font="Wingdings 3" w:char="F07C"/>
      </w:r>
      <w:r>
        <w:rPr>
          <w:rFonts w:hint="cs"/>
          <w:rtl/>
        </w:rPr>
        <w:tab/>
        <w:t>تعزيز التعاون بين مختلف السلطات المكلفة بمكافحة الإرهاب (الشرطة القضائية، وسلطة الملاحقة والتحقيق وإصدار الأحكام، والأشخاص الخاضعون للالتزام بالتبليغ وخلية التحاليل المالية).</w:t>
      </w:r>
    </w:p>
    <w:p w:rsidR="003B58BF" w:rsidRDefault="00785613" w:rsidP="00081CA1">
      <w:pPr>
        <w:spacing w:before="0" w:line="380" w:lineRule="exact"/>
        <w:rPr>
          <w:rFonts w:hint="cs"/>
          <w:b/>
          <w:bCs/>
          <w:rtl/>
        </w:rPr>
      </w:pPr>
      <w:r>
        <w:rPr>
          <w:rtl/>
        </w:rPr>
        <w:br w:type="page"/>
      </w:r>
      <w:r w:rsidR="003B58BF">
        <w:rPr>
          <w:rFonts w:hint="cs"/>
          <w:rtl/>
        </w:rPr>
        <w:tab/>
        <w:t>(</w:t>
      </w:r>
      <w:r w:rsidR="003B58BF">
        <w:rPr>
          <w:rFonts w:hint="cs"/>
          <w:b/>
          <w:bCs/>
          <w:rtl/>
        </w:rPr>
        <w:t>د)</w:t>
      </w:r>
      <w:r w:rsidR="003B58BF">
        <w:rPr>
          <w:rFonts w:hint="cs"/>
          <w:b/>
          <w:bCs/>
          <w:rtl/>
        </w:rPr>
        <w:tab/>
        <w:t>مكافحة الإرهاب واحترام حقوق الإنسان</w:t>
      </w:r>
    </w:p>
    <w:p w:rsidR="003B58BF" w:rsidRDefault="003B58BF" w:rsidP="00081CA1">
      <w:pPr>
        <w:spacing w:before="0" w:line="380" w:lineRule="exact"/>
        <w:rPr>
          <w:rFonts w:hint="cs"/>
          <w:rtl/>
        </w:rPr>
      </w:pPr>
      <w:r>
        <w:rPr>
          <w:rFonts w:hint="cs"/>
          <w:rtl/>
        </w:rPr>
        <w:tab/>
        <w:t>استلهم المشرّع في وضع القانون رقم 75 لعام 2003 من القواعد الدولية في هذا المجال وسهر على أن تكون أحكام القانون الجديد مطابقة لأحكام قرار مجلس الأمن 1373 وتستوفي المطلبين الأساسيين التاليين:</w:t>
      </w:r>
    </w:p>
    <w:p w:rsidR="003B58BF" w:rsidRDefault="003B58BF" w:rsidP="00081CA1">
      <w:pPr>
        <w:spacing w:before="0" w:line="380" w:lineRule="exact"/>
        <w:ind w:left="1440" w:hanging="615"/>
        <w:rPr>
          <w:rFonts w:hint="cs"/>
          <w:rtl/>
        </w:rPr>
      </w:pPr>
      <w:r w:rsidRPr="009976D8">
        <w:rPr>
          <w:rFonts w:hint="cs"/>
          <w:sz w:val="30"/>
          <w:szCs w:val="38"/>
        </w:rPr>
        <w:sym w:font="Wingdings 3" w:char="F07C"/>
      </w:r>
      <w:r>
        <w:rPr>
          <w:rtl/>
        </w:rPr>
        <w:tab/>
      </w:r>
      <w:r>
        <w:rPr>
          <w:rFonts w:hint="cs"/>
          <w:rtl/>
        </w:rPr>
        <w:t xml:space="preserve">وضع نظام زجري متكامل يمكن من مراقبة وملاحقة الإرهابيين </w:t>
      </w:r>
      <w:proofErr w:type="spellStart"/>
      <w:r>
        <w:rPr>
          <w:rFonts w:hint="cs"/>
          <w:rtl/>
        </w:rPr>
        <w:t>بالنجاعة</w:t>
      </w:r>
      <w:proofErr w:type="spellEnd"/>
      <w:r>
        <w:rPr>
          <w:rFonts w:hint="cs"/>
          <w:rtl/>
        </w:rPr>
        <w:t xml:space="preserve"> المطلوبة وضمان أمن الأفراد وبخاصة بعض الأشخاص الذين يستهدفهم الإرهابيون. ذلك أنه إدراكاً للخطر الذي تمثله المنظمات الإرهابية على هؤلاء الأشخاص، منحهم المشرّع التونسي حماية خاصة ونص </w:t>
      </w:r>
      <w:r>
        <w:rPr>
          <w:rtl/>
        </w:rPr>
        <w:br/>
      </w:r>
      <w:r>
        <w:rPr>
          <w:rFonts w:hint="cs"/>
          <w:rtl/>
        </w:rPr>
        <w:t>على إمكانية كتمان هوية موظفي الشرطة القضائية أو أفراد الدوائر القضائية الذين يعالجون قضايا الإرهاب.</w:t>
      </w:r>
    </w:p>
    <w:p w:rsidR="003B58BF" w:rsidRDefault="003B58BF" w:rsidP="00081CA1">
      <w:pPr>
        <w:spacing w:before="0" w:line="380" w:lineRule="exact"/>
        <w:ind w:left="1440" w:hanging="615"/>
        <w:rPr>
          <w:rFonts w:hint="cs"/>
          <w:rtl/>
        </w:rPr>
      </w:pPr>
      <w:r w:rsidRPr="009976D8">
        <w:rPr>
          <w:rFonts w:hint="cs"/>
          <w:sz w:val="30"/>
          <w:szCs w:val="38"/>
        </w:rPr>
        <w:sym w:font="Wingdings 3" w:char="F07C"/>
      </w:r>
      <w:r>
        <w:rPr>
          <w:rtl/>
        </w:rPr>
        <w:tab/>
      </w:r>
      <w:r>
        <w:rPr>
          <w:rFonts w:hint="cs"/>
          <w:rtl/>
        </w:rPr>
        <w:t xml:space="preserve">إناطة السلطات القضائية بمسؤولية مراقبة التحقيق الأولي والتحقيقات التي يقوم </w:t>
      </w:r>
      <w:proofErr w:type="spellStart"/>
      <w:r>
        <w:rPr>
          <w:rFonts w:hint="cs"/>
          <w:rtl/>
        </w:rPr>
        <w:t>بها</w:t>
      </w:r>
      <w:proofErr w:type="spellEnd"/>
      <w:r>
        <w:rPr>
          <w:rFonts w:hint="cs"/>
          <w:rtl/>
        </w:rPr>
        <w:t xml:space="preserve"> موظفو الشرطة القضائية عند تنفيذ </w:t>
      </w:r>
      <w:proofErr w:type="spellStart"/>
      <w:r>
        <w:rPr>
          <w:rFonts w:hint="cs"/>
          <w:rtl/>
        </w:rPr>
        <w:t>الإنابات</w:t>
      </w:r>
      <w:proofErr w:type="spellEnd"/>
      <w:r>
        <w:rPr>
          <w:rFonts w:hint="cs"/>
          <w:rtl/>
        </w:rPr>
        <w:t xml:space="preserve"> القضائية.</w:t>
      </w:r>
    </w:p>
    <w:p w:rsidR="003B58BF" w:rsidRDefault="003B58BF" w:rsidP="00081CA1">
      <w:pPr>
        <w:spacing w:before="0" w:line="380" w:lineRule="exact"/>
        <w:rPr>
          <w:rFonts w:hint="cs"/>
          <w:rtl/>
        </w:rPr>
      </w:pPr>
      <w:r>
        <w:rPr>
          <w:rFonts w:hint="cs"/>
          <w:rtl/>
        </w:rPr>
        <w:tab/>
        <w:t xml:space="preserve">وتبعاً لذلك، عزّز المشرّع التونسي حماية الحريات الفردية بالاستلهام من الحريات التي يقضي </w:t>
      </w:r>
      <w:proofErr w:type="spellStart"/>
      <w:r>
        <w:rPr>
          <w:rFonts w:hint="cs"/>
          <w:rtl/>
        </w:rPr>
        <w:t>بها</w:t>
      </w:r>
      <w:proofErr w:type="spellEnd"/>
      <w:r>
        <w:rPr>
          <w:rFonts w:hint="cs"/>
          <w:rtl/>
        </w:rPr>
        <w:t xml:space="preserve"> الدستور (لا </w:t>
      </w:r>
      <w:proofErr w:type="spellStart"/>
      <w:r>
        <w:rPr>
          <w:rFonts w:hint="cs"/>
          <w:rtl/>
        </w:rPr>
        <w:t>سيما</w:t>
      </w:r>
      <w:proofErr w:type="spellEnd"/>
      <w:r>
        <w:rPr>
          <w:rFonts w:hint="cs"/>
          <w:rtl/>
        </w:rPr>
        <w:t xml:space="preserve"> الحرية التي يقضي </w:t>
      </w:r>
      <w:proofErr w:type="spellStart"/>
      <w:r>
        <w:rPr>
          <w:rFonts w:hint="cs"/>
          <w:rtl/>
        </w:rPr>
        <w:t>بها</w:t>
      </w:r>
      <w:proofErr w:type="spellEnd"/>
      <w:r>
        <w:rPr>
          <w:rFonts w:hint="cs"/>
          <w:rtl/>
        </w:rPr>
        <w:t xml:space="preserve"> الفصل 12 الذي </w:t>
      </w:r>
      <w:proofErr w:type="spellStart"/>
      <w:r>
        <w:rPr>
          <w:rFonts w:hint="cs"/>
          <w:rtl/>
        </w:rPr>
        <w:t>ينص</w:t>
      </w:r>
      <w:proofErr w:type="spellEnd"/>
      <w:r>
        <w:rPr>
          <w:rFonts w:hint="cs"/>
          <w:rtl/>
        </w:rPr>
        <w:t xml:space="preserve"> على أن "يخضع الاحتفاظ للرقابة القضائية ولا يتم الإيقاف التحفظي إلا بإذن قضائي، ويحجَّر تعريض أياً كان لاحتفاظ أو لإيقاف تعسفي") وبالامتثال للتوصيات المتعلقة بحماية حقوق الإنسان والحريات الأساسية الواردة في الصكوك الدولية.</w:t>
      </w:r>
    </w:p>
    <w:p w:rsidR="003B58BF" w:rsidRDefault="003B58BF" w:rsidP="00081CA1">
      <w:pPr>
        <w:spacing w:before="0" w:line="380" w:lineRule="exact"/>
        <w:ind w:firstLine="720"/>
        <w:rPr>
          <w:rFonts w:hint="cs"/>
          <w:rtl/>
        </w:rPr>
      </w:pPr>
      <w:r>
        <w:rPr>
          <w:rFonts w:hint="cs"/>
          <w:rtl/>
        </w:rPr>
        <w:t xml:space="preserve">وإضافة إلى ذلك، لا </w:t>
      </w:r>
      <w:proofErr w:type="spellStart"/>
      <w:r>
        <w:rPr>
          <w:rFonts w:hint="cs"/>
          <w:rtl/>
        </w:rPr>
        <w:t>ينص</w:t>
      </w:r>
      <w:proofErr w:type="spellEnd"/>
      <w:r>
        <w:rPr>
          <w:rFonts w:hint="cs"/>
          <w:rtl/>
        </w:rPr>
        <w:t xml:space="preserve"> التشريع التونسي على تدابير إدارية تحد من الحريات الفردية، بيد أنه يخول لموظفي الشرطة القضائية الأمر باعتقال مشتبه فيه في إطار تحقيق أولي أو تنفيذ إنابة قضائية ويمكِّن قاضي التحقيق من الأمر بحبس مشتبه فيه احتياطياً في إطار إجراءات التحقيق.</w:t>
      </w:r>
    </w:p>
    <w:p w:rsidR="003B58BF" w:rsidRDefault="003B58BF" w:rsidP="00081CA1">
      <w:pPr>
        <w:spacing w:before="0" w:line="380" w:lineRule="exact"/>
        <w:rPr>
          <w:rFonts w:hint="cs"/>
          <w:rtl/>
        </w:rPr>
      </w:pPr>
      <w:r>
        <w:rPr>
          <w:rFonts w:hint="cs"/>
          <w:rtl/>
        </w:rPr>
        <w:tab/>
        <w:t>الآجال المقررة للاعتقال والحبس الاحتياطي المنصوص عليها بالنسبة إلى جرائم الحق العام هي نفسها التي تنطبق على الجرائم الإرهابية.</w:t>
      </w:r>
    </w:p>
    <w:p w:rsidR="003B58BF" w:rsidRDefault="003B58BF" w:rsidP="00081CA1">
      <w:pPr>
        <w:spacing w:before="0" w:line="380" w:lineRule="exact"/>
        <w:rPr>
          <w:rFonts w:hint="cs"/>
          <w:rtl/>
        </w:rPr>
      </w:pPr>
      <w:r>
        <w:rPr>
          <w:rFonts w:hint="cs"/>
          <w:rtl/>
        </w:rPr>
        <w:tab/>
        <w:t xml:space="preserve">ولم تنشئ تونس هيئة قضائية استثنائية للنظر في الجرائم الإرهابية، التي ظلّت ضمن اختصاص محاكم </w:t>
      </w:r>
      <w:r>
        <w:rPr>
          <w:rtl/>
        </w:rPr>
        <w:br/>
      </w:r>
      <w:r>
        <w:rPr>
          <w:rFonts w:hint="cs"/>
          <w:rtl/>
        </w:rPr>
        <w:t>الحق العام.</w:t>
      </w:r>
    </w:p>
    <w:p w:rsidR="003B58BF" w:rsidRDefault="003B58BF" w:rsidP="00081CA1">
      <w:pPr>
        <w:spacing w:before="0" w:line="380" w:lineRule="exact"/>
        <w:rPr>
          <w:rFonts w:hint="cs"/>
          <w:rtl/>
        </w:rPr>
      </w:pPr>
      <w:r>
        <w:rPr>
          <w:rFonts w:hint="cs"/>
          <w:rtl/>
        </w:rPr>
        <w:tab/>
      </w:r>
      <w:proofErr w:type="spellStart"/>
      <w:r>
        <w:rPr>
          <w:rFonts w:hint="cs"/>
          <w:rtl/>
        </w:rPr>
        <w:t>ويعترف</w:t>
      </w:r>
      <w:proofErr w:type="spellEnd"/>
      <w:r>
        <w:rPr>
          <w:rFonts w:hint="cs"/>
          <w:rtl/>
        </w:rPr>
        <w:t xml:space="preserve"> لمرتكبي الجرائم الإرهابية بالحق في افتراض البراءة والضمانات التي يتطلبها إجراء محاكمة عادلة.</w:t>
      </w:r>
    </w:p>
    <w:p w:rsidR="003B58BF" w:rsidRDefault="003B58BF" w:rsidP="00081CA1">
      <w:pPr>
        <w:spacing w:before="0" w:line="380" w:lineRule="exact"/>
        <w:rPr>
          <w:rFonts w:hint="cs"/>
          <w:rtl/>
        </w:rPr>
      </w:pPr>
      <w:r>
        <w:rPr>
          <w:rFonts w:hint="cs"/>
          <w:rtl/>
        </w:rPr>
        <w:tab/>
        <w:t>والتهديد الإرهابي ليس نظرياً. فتونس تعيش في سياق جغرافي وسياسي حساس جداً يزيد من تفاقم المخاطر الإرهابية التي تتعرض لها. وبفضل إجراءات كاملة ومتناسقة لم يغفل أية خطة عمل ممكنة لمكافحة الإرهاب، أفلحت تونس في تفادي التجاوزات الإرهابية. وتمثل مكافحة الفقر، وترسيخ فكرة التسامح وإصلاح النظام التعليمي، إلى جانب الأحكام التشريعية، الدعائم الأربع التي اعتمدتها تونس لمكافحة التهديد الإرهابي.</w:t>
      </w:r>
    </w:p>
    <w:p w:rsidR="003B58BF" w:rsidRDefault="003B58BF" w:rsidP="00785613">
      <w:pPr>
        <w:spacing w:before="0" w:line="380" w:lineRule="exact"/>
        <w:ind w:firstLine="720"/>
        <w:rPr>
          <w:rFonts w:hint="cs"/>
          <w:rtl/>
        </w:rPr>
      </w:pPr>
      <w:r>
        <w:rPr>
          <w:rFonts w:hint="cs"/>
          <w:rtl/>
        </w:rPr>
        <w:t xml:space="preserve">بيد أنه يصعب جداً استئصال </w:t>
      </w:r>
      <w:proofErr w:type="spellStart"/>
      <w:r>
        <w:rPr>
          <w:rFonts w:hint="cs"/>
          <w:rtl/>
        </w:rPr>
        <w:t>شأفة</w:t>
      </w:r>
      <w:proofErr w:type="spellEnd"/>
      <w:r>
        <w:rPr>
          <w:rFonts w:hint="cs"/>
          <w:rtl/>
        </w:rPr>
        <w:t xml:space="preserve"> الخطر الإرهابي. وقد شهدت تونس تجربة الإرهاب المريرة مراراً وتكراراً. ففي نيسان/أبريل 2001، انفجرت شاحنة - حاوية يقودها سائق انتحاري عندما اصطدمت بجدار مبنى معبد يهودي تاريخي في جزيرة </w:t>
      </w:r>
      <w:proofErr w:type="spellStart"/>
      <w:r>
        <w:rPr>
          <w:rFonts w:hint="cs"/>
          <w:rtl/>
        </w:rPr>
        <w:t>جربة</w:t>
      </w:r>
      <w:proofErr w:type="spellEnd"/>
      <w:r>
        <w:rPr>
          <w:rFonts w:hint="cs"/>
          <w:rtl/>
        </w:rPr>
        <w:t xml:space="preserve"> الجميلة، وهي عملية تفجير قاتلة ذهب ضحيتها العديد من السياح. وفي كانون الأول/ديسمبر 2006 وكانون الثاني/يناير 2007، تسللت مجموعة مدججة بالسلاح إلى البلد بهدف تفجير مباني عامة. وخاضت المجموعة مواجهات عنيفة مع قوات الأمن التي تمكنت من القضاء عليها، غير أن فردين من أفراد القوات المسلحة ضحيا بروحيهما دفاعاً عن أمن بلدنا ضد هؤلاء الإرهابيين.</w:t>
      </w:r>
    </w:p>
    <w:p w:rsidR="003B58BF" w:rsidRDefault="003B58BF" w:rsidP="00081CA1">
      <w:pPr>
        <w:spacing w:before="0" w:line="380" w:lineRule="exact"/>
        <w:rPr>
          <w:rFonts w:hint="cs"/>
          <w:rtl/>
        </w:rPr>
      </w:pPr>
      <w:r>
        <w:rPr>
          <w:rFonts w:hint="cs"/>
          <w:rtl/>
        </w:rPr>
        <w:tab/>
        <w:t>وهذان الحدثان هما مثالان فقط على مدى خطورة الإرهاب الذي تواجهه تونس.</w:t>
      </w:r>
    </w:p>
    <w:p w:rsidR="003B58BF" w:rsidRDefault="003B58BF" w:rsidP="00081CA1">
      <w:pPr>
        <w:spacing w:before="0" w:line="380" w:lineRule="exact"/>
        <w:rPr>
          <w:rFonts w:hint="cs"/>
          <w:rtl/>
        </w:rPr>
      </w:pPr>
      <w:r>
        <w:rPr>
          <w:rFonts w:hint="cs"/>
          <w:rtl/>
        </w:rPr>
        <w:tab/>
        <w:t xml:space="preserve">ولا تزال تونس تلتزم الحذر في مكافحة الإرهاب في إطار التشريعات والأعمال الوقائية التي تقدم عرضها. وهدفها هو تحقيق توازن بين مكافحة الإرهاب على نحو فعال واحترام حقوق الأفراد في هذا الصدد. وكما هو الشأن في العديد من البلدان، ليس من السهل دوماً تحقيق التوازن بين هذين </w:t>
      </w:r>
      <w:proofErr w:type="spellStart"/>
      <w:r>
        <w:rPr>
          <w:rFonts w:hint="cs"/>
          <w:rtl/>
        </w:rPr>
        <w:t>الشاغلين</w:t>
      </w:r>
      <w:proofErr w:type="spellEnd"/>
      <w:r>
        <w:rPr>
          <w:rFonts w:hint="cs"/>
          <w:rtl/>
        </w:rPr>
        <w:t>، المتباينين بالضرورة أحياناً.</w:t>
      </w:r>
    </w:p>
    <w:p w:rsidR="003B58BF" w:rsidRPr="00203CDC" w:rsidRDefault="003B58BF" w:rsidP="00081CA1">
      <w:pPr>
        <w:spacing w:before="0" w:line="380" w:lineRule="exact"/>
        <w:ind w:firstLine="720"/>
        <w:rPr>
          <w:rFonts w:hint="cs"/>
          <w:b/>
          <w:bCs/>
          <w:i/>
          <w:iCs/>
          <w:rtl/>
        </w:rPr>
      </w:pPr>
      <w:r w:rsidRPr="00203CDC">
        <w:rPr>
          <w:rFonts w:hint="cs"/>
          <w:b/>
          <w:bCs/>
          <w:i/>
          <w:iCs/>
          <w:rtl/>
        </w:rPr>
        <w:t>عدم التمييز بين الرجل والمرأة، والمساواة بينهما في الحقوق (المادتان 3 و26)</w:t>
      </w:r>
    </w:p>
    <w:p w:rsidR="003B58BF" w:rsidRDefault="003B58BF" w:rsidP="00081CA1">
      <w:pPr>
        <w:spacing w:before="0" w:line="380" w:lineRule="exact"/>
        <w:ind w:firstLine="720"/>
        <w:rPr>
          <w:rFonts w:hint="cs"/>
          <w:rtl/>
        </w:rPr>
      </w:pPr>
      <w:r w:rsidRPr="00785613">
        <w:rPr>
          <w:rFonts w:hint="cs"/>
          <w:b/>
          <w:bCs/>
          <w:i/>
          <w:iCs/>
          <w:rtl/>
        </w:rPr>
        <w:t>6</w:t>
      </w:r>
      <w:r w:rsidRPr="009976D8">
        <w:rPr>
          <w:rFonts w:hint="cs"/>
          <w:b/>
          <w:bCs/>
          <w:i/>
          <w:iCs/>
          <w:rtl/>
        </w:rPr>
        <w:t>-</w:t>
      </w:r>
      <w:r w:rsidRPr="00203CDC">
        <w:rPr>
          <w:rFonts w:hint="cs"/>
          <w:b/>
          <w:bCs/>
          <w:i/>
          <w:iCs/>
          <w:rtl/>
        </w:rPr>
        <w:tab/>
        <w:t xml:space="preserve">يرجى تقديم معلومات مفصلة بشأن مدى انتشار ظاهرة العنف ضد المرأة بما في ذلك العنف الأسري، وبشأن التدابير المتخذة لمعالجة هذه المشكلة. ويرجى تقديم إحصاءات عن السنوات الخمس الماضية بشأن عدد الشكاوى المسجلة </w:t>
      </w:r>
      <w:r>
        <w:rPr>
          <w:rFonts w:hint="cs"/>
          <w:b/>
          <w:bCs/>
          <w:i/>
          <w:iCs/>
          <w:rtl/>
        </w:rPr>
        <w:t>ذات الصلة</w:t>
      </w:r>
      <w:r w:rsidRPr="00203CDC">
        <w:rPr>
          <w:rFonts w:hint="cs"/>
          <w:b/>
          <w:bCs/>
          <w:i/>
          <w:iCs/>
          <w:rtl/>
        </w:rPr>
        <w:t xml:space="preserve"> </w:t>
      </w:r>
      <w:r>
        <w:rPr>
          <w:rFonts w:hint="cs"/>
          <w:b/>
          <w:bCs/>
          <w:i/>
          <w:iCs/>
          <w:rtl/>
        </w:rPr>
        <w:t>ب</w:t>
      </w:r>
      <w:r w:rsidRPr="00203CDC">
        <w:rPr>
          <w:rFonts w:hint="cs"/>
          <w:b/>
          <w:bCs/>
          <w:i/>
          <w:iCs/>
          <w:rtl/>
        </w:rPr>
        <w:t xml:space="preserve">العنف ضد المرأة، وعما ترتب عليها من تحقيقات وملاحقات، وكذلك عن نوع العقوبات المفروضة، والتعويضات المقدمة للضحايا أو لأقاربهم. وهل تعتزم الدولة الطرف معاقبة المغتصب </w:t>
      </w:r>
      <w:r>
        <w:rPr>
          <w:rFonts w:hint="cs"/>
          <w:b/>
          <w:bCs/>
          <w:i/>
          <w:iCs/>
          <w:rtl/>
        </w:rPr>
        <w:t>لزوجته</w:t>
      </w:r>
      <w:r w:rsidRPr="00203CDC">
        <w:rPr>
          <w:rFonts w:hint="cs"/>
          <w:b/>
          <w:bCs/>
          <w:i/>
          <w:iCs/>
          <w:rtl/>
        </w:rPr>
        <w:t xml:space="preserve">؟ يرجى التعليق على أحكام الفصل 218 من المجلة الجنائية، المتصل </w:t>
      </w:r>
      <w:r>
        <w:rPr>
          <w:rFonts w:hint="cs"/>
          <w:b/>
          <w:bCs/>
          <w:i/>
          <w:iCs/>
          <w:rtl/>
        </w:rPr>
        <w:t>تنازل</w:t>
      </w:r>
      <w:r w:rsidRPr="00203CDC">
        <w:rPr>
          <w:rFonts w:hint="cs"/>
          <w:b/>
          <w:bCs/>
          <w:i/>
          <w:iCs/>
          <w:rtl/>
        </w:rPr>
        <w:t xml:space="preserve"> السلف أو الزوج المعتدى عل</w:t>
      </w:r>
      <w:r>
        <w:rPr>
          <w:rFonts w:hint="cs"/>
          <w:b/>
          <w:bCs/>
          <w:i/>
          <w:iCs/>
          <w:rtl/>
        </w:rPr>
        <w:t>ى</w:t>
      </w:r>
      <w:r w:rsidRPr="00203CDC">
        <w:rPr>
          <w:rFonts w:hint="cs"/>
          <w:b/>
          <w:bCs/>
          <w:i/>
          <w:iCs/>
          <w:rtl/>
        </w:rPr>
        <w:t xml:space="preserve"> حقه، وبيان مدى مطابقته</w:t>
      </w:r>
      <w:r>
        <w:rPr>
          <w:rFonts w:hint="cs"/>
          <w:b/>
          <w:bCs/>
          <w:i/>
          <w:iCs/>
          <w:rtl/>
        </w:rPr>
        <w:t>ا</w:t>
      </w:r>
      <w:r w:rsidRPr="00203CDC">
        <w:rPr>
          <w:rFonts w:hint="cs"/>
          <w:b/>
          <w:bCs/>
          <w:i/>
          <w:iCs/>
          <w:rtl/>
        </w:rPr>
        <w:t xml:space="preserve"> لأحكام العهد.</w:t>
      </w:r>
    </w:p>
    <w:p w:rsidR="003B58BF" w:rsidRPr="00203CDC" w:rsidRDefault="003B58BF" w:rsidP="00081CA1">
      <w:pPr>
        <w:spacing w:before="0" w:line="380" w:lineRule="exact"/>
        <w:ind w:firstLine="720"/>
        <w:rPr>
          <w:rFonts w:hint="cs"/>
          <w:b/>
          <w:bCs/>
          <w:rtl/>
        </w:rPr>
      </w:pPr>
      <w:r w:rsidRPr="00203CDC">
        <w:rPr>
          <w:rFonts w:hint="cs"/>
          <w:b/>
          <w:bCs/>
          <w:rtl/>
        </w:rPr>
        <w:t>الرد</w:t>
      </w:r>
      <w:r>
        <w:rPr>
          <w:rFonts w:hint="cs"/>
          <w:b/>
          <w:bCs/>
          <w:rtl/>
        </w:rPr>
        <w:t>:</w:t>
      </w:r>
    </w:p>
    <w:p w:rsidR="003B58BF" w:rsidRDefault="003B58BF" w:rsidP="00081CA1">
      <w:pPr>
        <w:spacing w:before="0" w:line="380" w:lineRule="exact"/>
        <w:rPr>
          <w:rFonts w:hint="cs"/>
          <w:rtl/>
        </w:rPr>
      </w:pPr>
      <w:r>
        <w:rPr>
          <w:rFonts w:hint="cs"/>
          <w:rtl/>
        </w:rPr>
        <w:tab/>
        <w:t>تحمي مجلة الأحوال الشخصية الصادرة في عام 1956 المرأة من جميع أشكال العنف، وتضمن لها الأهلية الكاملة للانتصاف وتحدد سبلاً عديدة لجبر الضرر. ومثلت الإصلاحات المعتمدة في عام 1993 والتي تتعلق بتنقيح بعض الفصول من مجلة الأحوال الشخصية ومن المجلة الجنائية خطوة حقيقية في التصدي للعنف.</w:t>
      </w:r>
    </w:p>
    <w:p w:rsidR="003B58BF" w:rsidRDefault="003B58BF" w:rsidP="00081CA1">
      <w:pPr>
        <w:spacing w:before="0" w:line="380" w:lineRule="exact"/>
        <w:rPr>
          <w:rFonts w:hint="cs"/>
          <w:rtl/>
        </w:rPr>
      </w:pPr>
      <w:r>
        <w:rPr>
          <w:rFonts w:hint="cs"/>
          <w:rtl/>
        </w:rPr>
        <w:tab/>
        <w:t xml:space="preserve">وكان الفصل 23 السابق من مجلة الأحوال الشخصية يحمل الزوجة على طاعة زوجها وعلى "القيام بواجباتها الزوجية وفقاً للعادات والتقاليد". وبموجب أحكام القانون رقم 93-74 المؤرخ 12 تموز/يوليه 1993، يقضي الفصل 23 (جديد) من مجلة الأحوال الشخصية بأنه "على كل واحد من الزوجين أن يعامل الآخر بالمعروف ويحسن عشرته ويتجنب إلحاق الضرر </w:t>
      </w:r>
      <w:proofErr w:type="spellStart"/>
      <w:r>
        <w:rPr>
          <w:rFonts w:hint="cs"/>
          <w:rtl/>
        </w:rPr>
        <w:t>به</w:t>
      </w:r>
      <w:proofErr w:type="spellEnd"/>
      <w:r>
        <w:rPr>
          <w:rFonts w:hint="cs"/>
          <w:rtl/>
        </w:rPr>
        <w:t xml:space="preserve">". وعليه، ينشئ القانون علاقات جديدة بين الزوجين تقوم على التكامل والاستقلال. ولم تعد الزوجة تعتبر ملكاً للزوج، بل كسبت وضع الشخصية القانونية الكاملة التي تتمتع بنفس الحقوق والواجبات التي يتمتع </w:t>
      </w:r>
      <w:proofErr w:type="spellStart"/>
      <w:r>
        <w:rPr>
          <w:rFonts w:hint="cs"/>
          <w:rtl/>
        </w:rPr>
        <w:t>بها</w:t>
      </w:r>
      <w:proofErr w:type="spellEnd"/>
      <w:r>
        <w:rPr>
          <w:rFonts w:hint="cs"/>
          <w:rtl/>
        </w:rPr>
        <w:t xml:space="preserve"> زوجها.</w:t>
      </w:r>
    </w:p>
    <w:p w:rsidR="003B58BF" w:rsidRDefault="003B58BF" w:rsidP="00081CA1">
      <w:pPr>
        <w:spacing w:before="0" w:line="380" w:lineRule="exact"/>
        <w:rPr>
          <w:rFonts w:hint="cs"/>
          <w:rtl/>
        </w:rPr>
      </w:pPr>
      <w:r>
        <w:rPr>
          <w:rFonts w:hint="cs"/>
          <w:rtl/>
        </w:rPr>
        <w:tab/>
        <w:t xml:space="preserve">ويخول الفصل 31 من مجلة الأحوال الشخصية للمرأة الضحية نفسها (أو لأطفالها) نتيجة تعرضها لاعتداء يؤدي إلى إلحاق إصابات جسدية، وإن كانت خفيفة، من جانب الأب أو الزوج، أن تطالب بالطلاق على أساس الضرر الذي لحق </w:t>
      </w:r>
      <w:proofErr w:type="spellStart"/>
      <w:r>
        <w:rPr>
          <w:rFonts w:hint="cs"/>
          <w:rtl/>
        </w:rPr>
        <w:t>بها</w:t>
      </w:r>
      <w:proofErr w:type="spellEnd"/>
      <w:r>
        <w:rPr>
          <w:rFonts w:hint="cs"/>
          <w:rtl/>
        </w:rPr>
        <w:t>، وأن تحصل على نفقة، وإقامة وحضانة وجبر للضرر، نقداً، مقابل الأضرار الأدبية والمادية التي لحقتها من زوجها.</w:t>
      </w:r>
    </w:p>
    <w:p w:rsidR="003B58BF" w:rsidRDefault="003B58BF" w:rsidP="00081CA1">
      <w:pPr>
        <w:spacing w:before="0" w:line="380" w:lineRule="exact"/>
        <w:rPr>
          <w:rFonts w:hint="cs"/>
          <w:rtl/>
        </w:rPr>
      </w:pPr>
      <w:r>
        <w:rPr>
          <w:rFonts w:hint="cs"/>
          <w:rtl/>
        </w:rPr>
        <w:tab/>
        <w:t>وإضافة إلى ذلك، وعلى المستوى الجزائي، يعاقب على العنف بين الزوجين بالسجن لفترة يمكن أن تصل إلى سنتين. والقانون المؤرخ 12 تموز/يوليه 1994، المعدل للفصل 218 من المجلة الجنائية يعتبر رابطة الزوجية ظرفاً مشدداً يبرر تشديد العقوبة. ويقضي الفصل 218 (جديد) بأن "من يتعمد إحداث جروح أو يضرب أو يتصرف بغير ذلك من أنواع العنف ... يعاقب بالسجن مدة عام وبخطية قدرها ألف دينار. وإذا كان المعتدي خَلَفاً للمعتدى عليه أو زوجاً له، يكون العقاب بالسجن مدة عامين وبخطية قدرها ألف دينار".</w:t>
      </w:r>
    </w:p>
    <w:p w:rsidR="003B58BF" w:rsidRPr="00785613" w:rsidRDefault="003B58BF" w:rsidP="00081CA1">
      <w:pPr>
        <w:spacing w:before="0" w:line="380" w:lineRule="exact"/>
        <w:jc w:val="center"/>
        <w:rPr>
          <w:rFonts w:hint="cs"/>
          <w:b/>
          <w:bCs/>
          <w:sz w:val="38"/>
          <w:szCs w:val="38"/>
          <w:rtl/>
        </w:rPr>
      </w:pPr>
      <w:r w:rsidRPr="00785613">
        <w:rPr>
          <w:rFonts w:hint="cs"/>
          <w:b/>
          <w:bCs/>
          <w:sz w:val="36"/>
          <w:szCs w:val="36"/>
          <w:rtl/>
        </w:rPr>
        <w:t>تطور الشكاوى المتعلقة بالعنف بين الزوجين على مستوى النيابة العامة</w:t>
      </w:r>
    </w:p>
    <w:tbl>
      <w:tblPr>
        <w:tblStyle w:val="TableGrid"/>
        <w:bidiVisual/>
        <w:tblW w:w="0" w:type="auto"/>
        <w:jc w:val="center"/>
        <w:tblInd w:w="1353" w:type="dxa"/>
        <w:tblLook w:val="01E0" w:firstRow="1" w:lastRow="1" w:firstColumn="1" w:lastColumn="1" w:noHBand="0" w:noVBand="0"/>
      </w:tblPr>
      <w:tblGrid>
        <w:gridCol w:w="2216"/>
        <w:gridCol w:w="1133"/>
        <w:gridCol w:w="1190"/>
        <w:gridCol w:w="1218"/>
        <w:gridCol w:w="1218"/>
        <w:gridCol w:w="1242"/>
      </w:tblGrid>
      <w:tr w:rsidR="003B5DD7" w:rsidRPr="009C556C" w:rsidTr="003B5DD7">
        <w:trPr>
          <w:jc w:val="center"/>
        </w:trPr>
        <w:tc>
          <w:tcPr>
            <w:tcW w:w="2216" w:type="dxa"/>
            <w:vMerge w:val="restart"/>
            <w:shd w:val="pct15" w:color="auto" w:fill="auto"/>
            <w:vAlign w:val="center"/>
          </w:tcPr>
          <w:p w:rsidR="003B5DD7" w:rsidRPr="009C556C" w:rsidRDefault="003B5DD7" w:rsidP="006633F4">
            <w:pPr>
              <w:spacing w:before="40" w:after="60" w:line="340" w:lineRule="exact"/>
              <w:jc w:val="center"/>
              <w:rPr>
                <w:rFonts w:hint="cs"/>
                <w:b/>
                <w:bCs/>
                <w:szCs w:val="26"/>
                <w:rtl/>
              </w:rPr>
            </w:pPr>
            <w:r w:rsidRPr="009C556C">
              <w:rPr>
                <w:rFonts w:hint="cs"/>
                <w:b/>
                <w:bCs/>
                <w:szCs w:val="26"/>
                <w:rtl/>
              </w:rPr>
              <w:t>الأنشطة</w:t>
            </w:r>
          </w:p>
        </w:tc>
        <w:tc>
          <w:tcPr>
            <w:tcW w:w="6001" w:type="dxa"/>
            <w:gridSpan w:val="5"/>
            <w:shd w:val="pct15" w:color="auto" w:fill="auto"/>
          </w:tcPr>
          <w:p w:rsidR="003B5DD7" w:rsidRPr="009C556C" w:rsidRDefault="003B5DD7" w:rsidP="006633F4">
            <w:pPr>
              <w:spacing w:before="40" w:after="60" w:line="340" w:lineRule="exact"/>
              <w:jc w:val="center"/>
              <w:rPr>
                <w:rFonts w:hint="cs"/>
                <w:b/>
                <w:bCs/>
                <w:szCs w:val="26"/>
                <w:rtl/>
              </w:rPr>
            </w:pPr>
            <w:r w:rsidRPr="009C556C">
              <w:rPr>
                <w:rFonts w:hint="cs"/>
                <w:b/>
                <w:bCs/>
                <w:szCs w:val="26"/>
                <w:rtl/>
              </w:rPr>
              <w:t>السنة القضائية</w:t>
            </w:r>
          </w:p>
        </w:tc>
      </w:tr>
      <w:tr w:rsidR="003B5DD7" w:rsidRPr="009C556C" w:rsidTr="003B5DD7">
        <w:trPr>
          <w:jc w:val="center"/>
        </w:trPr>
        <w:tc>
          <w:tcPr>
            <w:tcW w:w="2216" w:type="dxa"/>
            <w:vMerge/>
            <w:shd w:val="pct15" w:color="auto" w:fill="auto"/>
            <w:vAlign w:val="center"/>
          </w:tcPr>
          <w:p w:rsidR="003B5DD7" w:rsidRPr="009C556C" w:rsidRDefault="003B5DD7" w:rsidP="006633F4">
            <w:pPr>
              <w:spacing w:before="40" w:after="60" w:line="340" w:lineRule="exact"/>
              <w:jc w:val="center"/>
              <w:rPr>
                <w:rFonts w:hint="cs"/>
                <w:b/>
                <w:bCs/>
                <w:szCs w:val="26"/>
                <w:rtl/>
              </w:rPr>
            </w:pPr>
          </w:p>
        </w:tc>
        <w:tc>
          <w:tcPr>
            <w:tcW w:w="1133" w:type="dxa"/>
            <w:shd w:val="pct15" w:color="auto" w:fill="auto"/>
          </w:tcPr>
          <w:p w:rsidR="003B5DD7" w:rsidRPr="0040428C" w:rsidRDefault="003B5DD7" w:rsidP="00A219A7">
            <w:pPr>
              <w:spacing w:before="40" w:after="60" w:line="340" w:lineRule="exact"/>
              <w:ind w:left="113"/>
              <w:rPr>
                <w:rFonts w:hint="cs"/>
                <w:b/>
                <w:bCs/>
                <w:sz w:val="26"/>
                <w:szCs w:val="26"/>
                <w:rtl/>
              </w:rPr>
            </w:pPr>
            <w:r w:rsidRPr="0040428C">
              <w:rPr>
                <w:rFonts w:hint="cs"/>
                <w:b/>
                <w:bCs/>
                <w:sz w:val="26"/>
                <w:szCs w:val="26"/>
                <w:rtl/>
              </w:rPr>
              <w:t>2002-2003</w:t>
            </w:r>
          </w:p>
        </w:tc>
        <w:tc>
          <w:tcPr>
            <w:tcW w:w="1190" w:type="dxa"/>
            <w:shd w:val="pct15" w:color="auto" w:fill="auto"/>
          </w:tcPr>
          <w:p w:rsidR="003B5DD7" w:rsidRPr="0040428C" w:rsidRDefault="003B5DD7" w:rsidP="00A219A7">
            <w:pPr>
              <w:spacing w:before="40" w:after="60" w:line="340" w:lineRule="exact"/>
              <w:ind w:left="113"/>
              <w:rPr>
                <w:rFonts w:hint="cs"/>
                <w:b/>
                <w:bCs/>
                <w:sz w:val="26"/>
                <w:szCs w:val="26"/>
                <w:rtl/>
              </w:rPr>
            </w:pPr>
            <w:r w:rsidRPr="0040428C">
              <w:rPr>
                <w:rFonts w:hint="cs"/>
                <w:b/>
                <w:bCs/>
                <w:sz w:val="26"/>
                <w:szCs w:val="26"/>
                <w:rtl/>
              </w:rPr>
              <w:t>2003-2004</w:t>
            </w:r>
          </w:p>
        </w:tc>
        <w:tc>
          <w:tcPr>
            <w:tcW w:w="1218" w:type="dxa"/>
            <w:shd w:val="pct15" w:color="auto" w:fill="auto"/>
          </w:tcPr>
          <w:p w:rsidR="003B5DD7" w:rsidRPr="0040428C" w:rsidRDefault="003B5DD7" w:rsidP="00A219A7">
            <w:pPr>
              <w:spacing w:before="40" w:after="60" w:line="340" w:lineRule="exact"/>
              <w:ind w:left="113"/>
              <w:rPr>
                <w:rFonts w:hint="cs"/>
                <w:b/>
                <w:bCs/>
                <w:sz w:val="26"/>
                <w:szCs w:val="26"/>
                <w:rtl/>
              </w:rPr>
            </w:pPr>
            <w:r w:rsidRPr="0040428C">
              <w:rPr>
                <w:rFonts w:hint="cs"/>
                <w:b/>
                <w:bCs/>
                <w:sz w:val="26"/>
                <w:szCs w:val="26"/>
                <w:rtl/>
              </w:rPr>
              <w:t>2004-2005</w:t>
            </w:r>
          </w:p>
        </w:tc>
        <w:tc>
          <w:tcPr>
            <w:tcW w:w="1218" w:type="dxa"/>
            <w:shd w:val="pct15" w:color="auto" w:fill="auto"/>
          </w:tcPr>
          <w:p w:rsidR="003B5DD7" w:rsidRPr="0040428C" w:rsidRDefault="003B5DD7" w:rsidP="00A219A7">
            <w:pPr>
              <w:spacing w:before="40" w:after="60" w:line="340" w:lineRule="exact"/>
              <w:ind w:left="113"/>
              <w:rPr>
                <w:rFonts w:hint="cs"/>
                <w:b/>
                <w:bCs/>
                <w:sz w:val="26"/>
                <w:szCs w:val="26"/>
                <w:rtl/>
              </w:rPr>
            </w:pPr>
            <w:r w:rsidRPr="0040428C">
              <w:rPr>
                <w:rFonts w:hint="cs"/>
                <w:b/>
                <w:bCs/>
                <w:sz w:val="26"/>
                <w:szCs w:val="26"/>
                <w:rtl/>
              </w:rPr>
              <w:t>2005-2006</w:t>
            </w:r>
          </w:p>
        </w:tc>
        <w:tc>
          <w:tcPr>
            <w:tcW w:w="1242" w:type="dxa"/>
            <w:shd w:val="pct15" w:color="auto" w:fill="auto"/>
          </w:tcPr>
          <w:p w:rsidR="003B5DD7" w:rsidRPr="0040428C" w:rsidRDefault="003B5DD7" w:rsidP="00A219A7">
            <w:pPr>
              <w:spacing w:before="40" w:after="60" w:line="340" w:lineRule="exact"/>
              <w:ind w:left="113"/>
              <w:rPr>
                <w:rFonts w:hint="cs"/>
                <w:b/>
                <w:bCs/>
                <w:sz w:val="26"/>
                <w:szCs w:val="26"/>
                <w:rtl/>
              </w:rPr>
            </w:pPr>
            <w:r w:rsidRPr="0040428C">
              <w:rPr>
                <w:rFonts w:hint="cs"/>
                <w:b/>
                <w:bCs/>
                <w:sz w:val="26"/>
                <w:szCs w:val="26"/>
                <w:rtl/>
              </w:rPr>
              <w:t>2006-2007</w:t>
            </w:r>
          </w:p>
        </w:tc>
      </w:tr>
      <w:tr w:rsidR="003B58BF" w:rsidRPr="009C556C" w:rsidTr="0040428C">
        <w:trPr>
          <w:jc w:val="center"/>
        </w:trPr>
        <w:tc>
          <w:tcPr>
            <w:tcW w:w="2216" w:type="dxa"/>
          </w:tcPr>
          <w:p w:rsidR="003B58BF" w:rsidRPr="009C556C" w:rsidRDefault="003B58BF" w:rsidP="006633F4">
            <w:pPr>
              <w:spacing w:before="40" w:after="60" w:line="340" w:lineRule="exact"/>
              <w:rPr>
                <w:rFonts w:hint="cs"/>
                <w:szCs w:val="26"/>
                <w:rtl/>
              </w:rPr>
            </w:pPr>
            <w:r w:rsidRPr="009C556C">
              <w:rPr>
                <w:rFonts w:hint="cs"/>
                <w:szCs w:val="26"/>
                <w:rtl/>
              </w:rPr>
              <w:t>الدعاوى</w:t>
            </w:r>
          </w:p>
        </w:tc>
        <w:tc>
          <w:tcPr>
            <w:tcW w:w="1133" w:type="dxa"/>
          </w:tcPr>
          <w:p w:rsidR="003B58BF" w:rsidRPr="009C556C" w:rsidRDefault="003B58BF" w:rsidP="006633F4">
            <w:pPr>
              <w:spacing w:before="40" w:after="60" w:line="340" w:lineRule="exact"/>
              <w:ind w:left="113"/>
              <w:rPr>
                <w:rFonts w:hint="cs"/>
                <w:szCs w:val="26"/>
                <w:rtl/>
              </w:rPr>
            </w:pPr>
            <w:r>
              <w:rPr>
                <w:rFonts w:hint="cs"/>
                <w:szCs w:val="26"/>
                <w:rtl/>
              </w:rPr>
              <w:t>799 6</w:t>
            </w:r>
          </w:p>
        </w:tc>
        <w:tc>
          <w:tcPr>
            <w:tcW w:w="1190" w:type="dxa"/>
          </w:tcPr>
          <w:p w:rsidR="003B58BF" w:rsidRPr="009C556C" w:rsidRDefault="003B58BF" w:rsidP="006633F4">
            <w:pPr>
              <w:spacing w:before="40" w:after="60" w:line="340" w:lineRule="exact"/>
              <w:ind w:left="113"/>
              <w:rPr>
                <w:rFonts w:hint="cs"/>
                <w:szCs w:val="26"/>
                <w:rtl/>
              </w:rPr>
            </w:pPr>
            <w:r>
              <w:rPr>
                <w:rFonts w:hint="cs"/>
                <w:szCs w:val="26"/>
                <w:rtl/>
              </w:rPr>
              <w:t>277 6</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671 6</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252 7</w:t>
            </w:r>
          </w:p>
        </w:tc>
        <w:tc>
          <w:tcPr>
            <w:tcW w:w="1242" w:type="dxa"/>
          </w:tcPr>
          <w:p w:rsidR="003B58BF" w:rsidRPr="009C556C" w:rsidRDefault="003B58BF" w:rsidP="006633F4">
            <w:pPr>
              <w:spacing w:before="40" w:after="60" w:line="340" w:lineRule="exact"/>
              <w:ind w:left="113"/>
              <w:rPr>
                <w:rFonts w:hint="cs"/>
                <w:szCs w:val="26"/>
                <w:rtl/>
              </w:rPr>
            </w:pPr>
            <w:r>
              <w:rPr>
                <w:rFonts w:hint="cs"/>
                <w:szCs w:val="26"/>
                <w:rtl/>
              </w:rPr>
              <w:t>820 7</w:t>
            </w:r>
          </w:p>
        </w:tc>
      </w:tr>
      <w:tr w:rsidR="003B58BF" w:rsidRPr="009C556C" w:rsidTr="0040428C">
        <w:trPr>
          <w:jc w:val="center"/>
        </w:trPr>
        <w:tc>
          <w:tcPr>
            <w:tcW w:w="2216" w:type="dxa"/>
          </w:tcPr>
          <w:p w:rsidR="003B58BF" w:rsidRPr="009C556C" w:rsidRDefault="003B58BF" w:rsidP="006633F4">
            <w:pPr>
              <w:spacing w:before="40" w:after="60" w:line="340" w:lineRule="exact"/>
              <w:rPr>
                <w:rFonts w:hint="cs"/>
                <w:szCs w:val="26"/>
                <w:rtl/>
              </w:rPr>
            </w:pPr>
            <w:r w:rsidRPr="009C556C">
              <w:rPr>
                <w:rFonts w:hint="cs"/>
                <w:szCs w:val="26"/>
                <w:rtl/>
              </w:rPr>
              <w:t>المحاضر المعالجة</w:t>
            </w:r>
          </w:p>
        </w:tc>
        <w:tc>
          <w:tcPr>
            <w:tcW w:w="1133" w:type="dxa"/>
          </w:tcPr>
          <w:p w:rsidR="003B58BF" w:rsidRPr="009C556C" w:rsidRDefault="003B58BF" w:rsidP="006633F4">
            <w:pPr>
              <w:spacing w:before="40" w:after="60" w:line="340" w:lineRule="exact"/>
              <w:ind w:left="113"/>
              <w:rPr>
                <w:rFonts w:hint="cs"/>
                <w:szCs w:val="26"/>
                <w:rtl/>
              </w:rPr>
            </w:pPr>
            <w:r>
              <w:rPr>
                <w:rFonts w:hint="cs"/>
                <w:szCs w:val="26"/>
                <w:rtl/>
              </w:rPr>
              <w:t>905 3</w:t>
            </w:r>
          </w:p>
        </w:tc>
        <w:tc>
          <w:tcPr>
            <w:tcW w:w="1190" w:type="dxa"/>
          </w:tcPr>
          <w:p w:rsidR="003B58BF" w:rsidRPr="009C556C" w:rsidRDefault="003B58BF" w:rsidP="006633F4">
            <w:pPr>
              <w:spacing w:before="40" w:after="60" w:line="340" w:lineRule="exact"/>
              <w:ind w:left="113"/>
              <w:rPr>
                <w:rFonts w:hint="cs"/>
                <w:szCs w:val="26"/>
                <w:rtl/>
              </w:rPr>
            </w:pPr>
            <w:r>
              <w:rPr>
                <w:rFonts w:hint="cs"/>
                <w:szCs w:val="26"/>
                <w:rtl/>
              </w:rPr>
              <w:t>792 3</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486 4</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192 5</w:t>
            </w:r>
          </w:p>
        </w:tc>
        <w:tc>
          <w:tcPr>
            <w:tcW w:w="1242" w:type="dxa"/>
          </w:tcPr>
          <w:p w:rsidR="003B58BF" w:rsidRPr="009C556C" w:rsidRDefault="003B58BF" w:rsidP="006633F4">
            <w:pPr>
              <w:spacing w:before="40" w:after="60" w:line="340" w:lineRule="exact"/>
              <w:ind w:left="113"/>
              <w:rPr>
                <w:rFonts w:hint="cs"/>
                <w:szCs w:val="26"/>
                <w:rtl/>
              </w:rPr>
            </w:pPr>
            <w:r>
              <w:rPr>
                <w:rFonts w:hint="cs"/>
                <w:szCs w:val="26"/>
                <w:rtl/>
              </w:rPr>
              <w:t>750 5</w:t>
            </w:r>
          </w:p>
        </w:tc>
      </w:tr>
      <w:tr w:rsidR="003B58BF" w:rsidRPr="009C556C" w:rsidTr="0040428C">
        <w:trPr>
          <w:jc w:val="center"/>
        </w:trPr>
        <w:tc>
          <w:tcPr>
            <w:tcW w:w="2216" w:type="dxa"/>
          </w:tcPr>
          <w:p w:rsidR="003B58BF" w:rsidRPr="009C556C" w:rsidRDefault="003B58BF" w:rsidP="006633F4">
            <w:pPr>
              <w:spacing w:before="40" w:after="60" w:line="340" w:lineRule="exact"/>
              <w:rPr>
                <w:rFonts w:hint="cs"/>
                <w:szCs w:val="26"/>
                <w:rtl/>
              </w:rPr>
            </w:pPr>
            <w:r w:rsidRPr="009C556C">
              <w:rPr>
                <w:rFonts w:hint="cs"/>
                <w:szCs w:val="26"/>
                <w:rtl/>
              </w:rPr>
              <w:t xml:space="preserve">حالات عدم وجاهة الدعاوى أو </w:t>
            </w:r>
            <w:r>
              <w:rPr>
                <w:rFonts w:hint="cs"/>
                <w:szCs w:val="26"/>
                <w:rtl/>
              </w:rPr>
              <w:t>إسقاط الدعوى</w:t>
            </w:r>
          </w:p>
        </w:tc>
        <w:tc>
          <w:tcPr>
            <w:tcW w:w="1133" w:type="dxa"/>
          </w:tcPr>
          <w:p w:rsidR="003B58BF" w:rsidRPr="009C556C" w:rsidRDefault="003B58BF" w:rsidP="006633F4">
            <w:pPr>
              <w:spacing w:before="40" w:after="60" w:line="340" w:lineRule="exact"/>
              <w:ind w:left="113"/>
              <w:rPr>
                <w:rFonts w:hint="cs"/>
                <w:szCs w:val="26"/>
                <w:rtl/>
              </w:rPr>
            </w:pPr>
            <w:r>
              <w:rPr>
                <w:rFonts w:hint="cs"/>
                <w:szCs w:val="26"/>
                <w:rtl/>
              </w:rPr>
              <w:t>558 1</w:t>
            </w:r>
          </w:p>
        </w:tc>
        <w:tc>
          <w:tcPr>
            <w:tcW w:w="1190" w:type="dxa"/>
          </w:tcPr>
          <w:p w:rsidR="003B58BF" w:rsidRPr="009C556C" w:rsidRDefault="003B58BF" w:rsidP="006633F4">
            <w:pPr>
              <w:spacing w:before="40" w:after="60" w:line="340" w:lineRule="exact"/>
              <w:ind w:left="113"/>
              <w:rPr>
                <w:rFonts w:hint="cs"/>
                <w:szCs w:val="26"/>
                <w:rtl/>
              </w:rPr>
            </w:pPr>
            <w:r>
              <w:rPr>
                <w:rFonts w:hint="cs"/>
                <w:szCs w:val="26"/>
                <w:rtl/>
              </w:rPr>
              <w:t>857 1</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652 1</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021 2</w:t>
            </w:r>
          </w:p>
        </w:tc>
        <w:tc>
          <w:tcPr>
            <w:tcW w:w="1242" w:type="dxa"/>
          </w:tcPr>
          <w:p w:rsidR="003B58BF" w:rsidRPr="009C556C" w:rsidRDefault="003B58BF" w:rsidP="006633F4">
            <w:pPr>
              <w:spacing w:before="40" w:after="60" w:line="340" w:lineRule="exact"/>
              <w:ind w:left="113"/>
              <w:rPr>
                <w:rFonts w:hint="cs"/>
                <w:szCs w:val="26"/>
                <w:rtl/>
              </w:rPr>
            </w:pPr>
            <w:r>
              <w:rPr>
                <w:rFonts w:hint="cs"/>
                <w:szCs w:val="26"/>
                <w:rtl/>
              </w:rPr>
              <w:t>204 2</w:t>
            </w:r>
          </w:p>
        </w:tc>
      </w:tr>
      <w:tr w:rsidR="003B58BF" w:rsidRPr="009C556C" w:rsidTr="0040428C">
        <w:trPr>
          <w:jc w:val="center"/>
        </w:trPr>
        <w:tc>
          <w:tcPr>
            <w:tcW w:w="2216" w:type="dxa"/>
          </w:tcPr>
          <w:p w:rsidR="003B58BF" w:rsidRPr="009C556C" w:rsidRDefault="003B58BF" w:rsidP="006633F4">
            <w:pPr>
              <w:spacing w:before="40" w:after="60" w:line="340" w:lineRule="exact"/>
              <w:rPr>
                <w:rFonts w:hint="cs"/>
                <w:szCs w:val="26"/>
                <w:rtl/>
              </w:rPr>
            </w:pPr>
            <w:r w:rsidRPr="009C556C">
              <w:rPr>
                <w:rFonts w:hint="cs"/>
                <w:szCs w:val="26"/>
                <w:rtl/>
              </w:rPr>
              <w:t>الإحالة إل</w:t>
            </w:r>
            <w:r w:rsidR="00785613">
              <w:rPr>
                <w:rFonts w:hint="cs"/>
                <w:szCs w:val="26"/>
                <w:rtl/>
              </w:rPr>
              <w:t>ـ</w:t>
            </w:r>
            <w:r w:rsidRPr="009C556C">
              <w:rPr>
                <w:rFonts w:hint="cs"/>
                <w:szCs w:val="26"/>
                <w:rtl/>
              </w:rPr>
              <w:t>ى قاضي المحكمة الابتدائية</w:t>
            </w:r>
          </w:p>
        </w:tc>
        <w:tc>
          <w:tcPr>
            <w:tcW w:w="1133" w:type="dxa"/>
          </w:tcPr>
          <w:p w:rsidR="003B58BF" w:rsidRPr="009C556C" w:rsidRDefault="003B58BF" w:rsidP="006633F4">
            <w:pPr>
              <w:spacing w:before="40" w:after="60" w:line="340" w:lineRule="exact"/>
              <w:ind w:left="113"/>
              <w:rPr>
                <w:rFonts w:hint="cs"/>
                <w:szCs w:val="26"/>
                <w:rtl/>
              </w:rPr>
            </w:pPr>
            <w:r>
              <w:rPr>
                <w:rFonts w:hint="cs"/>
                <w:szCs w:val="26"/>
                <w:rtl/>
              </w:rPr>
              <w:t xml:space="preserve">353 </w:t>
            </w:r>
          </w:p>
        </w:tc>
        <w:tc>
          <w:tcPr>
            <w:tcW w:w="1190" w:type="dxa"/>
          </w:tcPr>
          <w:p w:rsidR="003B58BF" w:rsidRPr="009C556C" w:rsidRDefault="003B58BF" w:rsidP="006633F4">
            <w:pPr>
              <w:spacing w:before="40" w:after="60" w:line="340" w:lineRule="exact"/>
              <w:ind w:left="113"/>
              <w:rPr>
                <w:rFonts w:hint="cs"/>
                <w:szCs w:val="26"/>
                <w:rtl/>
              </w:rPr>
            </w:pPr>
            <w:r>
              <w:rPr>
                <w:rFonts w:hint="cs"/>
                <w:szCs w:val="26"/>
                <w:rtl/>
              </w:rPr>
              <w:t>243</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284</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504</w:t>
            </w:r>
          </w:p>
        </w:tc>
        <w:tc>
          <w:tcPr>
            <w:tcW w:w="1242" w:type="dxa"/>
          </w:tcPr>
          <w:p w:rsidR="003B58BF" w:rsidRPr="009C556C" w:rsidRDefault="003B58BF" w:rsidP="006633F4">
            <w:pPr>
              <w:spacing w:before="40" w:after="60" w:line="340" w:lineRule="exact"/>
              <w:ind w:left="113"/>
              <w:rPr>
                <w:rFonts w:hint="cs"/>
                <w:szCs w:val="26"/>
                <w:rtl/>
              </w:rPr>
            </w:pPr>
            <w:r>
              <w:rPr>
                <w:rFonts w:hint="cs"/>
                <w:szCs w:val="26"/>
                <w:rtl/>
              </w:rPr>
              <w:t>318</w:t>
            </w:r>
          </w:p>
        </w:tc>
      </w:tr>
      <w:tr w:rsidR="003B58BF" w:rsidRPr="009C556C" w:rsidTr="0040428C">
        <w:trPr>
          <w:jc w:val="center"/>
        </w:trPr>
        <w:tc>
          <w:tcPr>
            <w:tcW w:w="2216" w:type="dxa"/>
          </w:tcPr>
          <w:p w:rsidR="003B58BF" w:rsidRPr="009C556C" w:rsidRDefault="003B58BF" w:rsidP="006633F4">
            <w:pPr>
              <w:spacing w:before="40" w:after="60" w:line="340" w:lineRule="exact"/>
              <w:rPr>
                <w:rFonts w:hint="cs"/>
                <w:szCs w:val="26"/>
                <w:rtl/>
              </w:rPr>
            </w:pPr>
            <w:r w:rsidRPr="009C556C">
              <w:rPr>
                <w:rFonts w:hint="cs"/>
                <w:szCs w:val="26"/>
                <w:rtl/>
              </w:rPr>
              <w:t>الإحالة إلى المحكمة</w:t>
            </w:r>
            <w:r w:rsidR="00081CA1">
              <w:rPr>
                <w:rFonts w:hint="cs"/>
                <w:szCs w:val="26"/>
                <w:rtl/>
              </w:rPr>
              <w:t xml:space="preserve"> </w:t>
            </w:r>
            <w:r w:rsidRPr="009C556C">
              <w:rPr>
                <w:rFonts w:hint="cs"/>
                <w:szCs w:val="26"/>
                <w:rtl/>
              </w:rPr>
              <w:t>الجنائية</w:t>
            </w:r>
          </w:p>
        </w:tc>
        <w:tc>
          <w:tcPr>
            <w:tcW w:w="1133" w:type="dxa"/>
          </w:tcPr>
          <w:p w:rsidR="003B58BF" w:rsidRPr="009C556C" w:rsidRDefault="003B58BF" w:rsidP="006633F4">
            <w:pPr>
              <w:spacing w:before="40" w:after="60" w:line="340" w:lineRule="exact"/>
              <w:ind w:left="113"/>
              <w:rPr>
                <w:rFonts w:hint="cs"/>
                <w:szCs w:val="26"/>
                <w:rtl/>
              </w:rPr>
            </w:pPr>
            <w:r>
              <w:rPr>
                <w:rFonts w:hint="cs"/>
                <w:szCs w:val="26"/>
                <w:rtl/>
              </w:rPr>
              <w:t>589 1</w:t>
            </w:r>
          </w:p>
        </w:tc>
        <w:tc>
          <w:tcPr>
            <w:tcW w:w="1190" w:type="dxa"/>
          </w:tcPr>
          <w:p w:rsidR="003B58BF" w:rsidRPr="009C556C" w:rsidRDefault="003B58BF" w:rsidP="006633F4">
            <w:pPr>
              <w:spacing w:before="40" w:after="60" w:line="340" w:lineRule="exact"/>
              <w:ind w:left="113"/>
              <w:rPr>
                <w:rFonts w:hint="cs"/>
                <w:szCs w:val="26"/>
                <w:rtl/>
              </w:rPr>
            </w:pPr>
            <w:r>
              <w:rPr>
                <w:rFonts w:hint="cs"/>
                <w:szCs w:val="26"/>
                <w:rtl/>
              </w:rPr>
              <w:t>972 1</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091 2</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710 1</w:t>
            </w:r>
          </w:p>
        </w:tc>
        <w:tc>
          <w:tcPr>
            <w:tcW w:w="1242" w:type="dxa"/>
          </w:tcPr>
          <w:p w:rsidR="003B58BF" w:rsidRPr="009C556C" w:rsidRDefault="003B58BF" w:rsidP="006633F4">
            <w:pPr>
              <w:spacing w:before="40" w:after="60" w:line="340" w:lineRule="exact"/>
              <w:ind w:left="113"/>
              <w:rPr>
                <w:rFonts w:hint="cs"/>
                <w:szCs w:val="26"/>
                <w:rtl/>
              </w:rPr>
            </w:pPr>
            <w:r>
              <w:rPr>
                <w:rFonts w:hint="cs"/>
                <w:szCs w:val="26"/>
                <w:rtl/>
              </w:rPr>
              <w:t>217 2</w:t>
            </w:r>
          </w:p>
        </w:tc>
      </w:tr>
      <w:tr w:rsidR="003B58BF" w:rsidRPr="009C556C" w:rsidTr="0040428C">
        <w:trPr>
          <w:jc w:val="center"/>
        </w:trPr>
        <w:tc>
          <w:tcPr>
            <w:tcW w:w="2216" w:type="dxa"/>
          </w:tcPr>
          <w:p w:rsidR="003B58BF" w:rsidRPr="009C556C" w:rsidRDefault="003B58BF" w:rsidP="006633F4">
            <w:pPr>
              <w:spacing w:before="40" w:after="60" w:line="340" w:lineRule="exact"/>
              <w:rPr>
                <w:rFonts w:hint="cs"/>
                <w:szCs w:val="26"/>
                <w:rtl/>
              </w:rPr>
            </w:pPr>
            <w:r>
              <w:rPr>
                <w:rFonts w:hint="cs"/>
                <w:szCs w:val="26"/>
                <w:rtl/>
              </w:rPr>
              <w:t>فتح</w:t>
            </w:r>
            <w:r w:rsidRPr="009C556C">
              <w:rPr>
                <w:rFonts w:hint="cs"/>
                <w:szCs w:val="26"/>
                <w:rtl/>
              </w:rPr>
              <w:t xml:space="preserve"> التحقيق</w:t>
            </w:r>
          </w:p>
        </w:tc>
        <w:tc>
          <w:tcPr>
            <w:tcW w:w="1133" w:type="dxa"/>
          </w:tcPr>
          <w:p w:rsidR="003B58BF" w:rsidRPr="009C556C" w:rsidRDefault="003B58BF" w:rsidP="006633F4">
            <w:pPr>
              <w:spacing w:before="40" w:after="60" w:line="340" w:lineRule="exact"/>
              <w:ind w:left="113"/>
              <w:rPr>
                <w:rFonts w:hint="cs"/>
                <w:szCs w:val="26"/>
                <w:rtl/>
              </w:rPr>
            </w:pPr>
            <w:r>
              <w:rPr>
                <w:rFonts w:hint="cs"/>
                <w:szCs w:val="26"/>
                <w:rtl/>
              </w:rPr>
              <w:t>7</w:t>
            </w:r>
          </w:p>
        </w:tc>
        <w:tc>
          <w:tcPr>
            <w:tcW w:w="1190" w:type="dxa"/>
          </w:tcPr>
          <w:p w:rsidR="003B58BF" w:rsidRPr="009C556C" w:rsidRDefault="003B58BF" w:rsidP="006633F4">
            <w:pPr>
              <w:spacing w:before="40" w:after="60" w:line="340" w:lineRule="exact"/>
              <w:ind w:left="113"/>
              <w:rPr>
                <w:rFonts w:hint="cs"/>
                <w:szCs w:val="26"/>
                <w:rtl/>
              </w:rPr>
            </w:pPr>
            <w:r>
              <w:rPr>
                <w:rFonts w:hint="cs"/>
                <w:szCs w:val="26"/>
                <w:rtl/>
              </w:rPr>
              <w:t>9</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54</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131</w:t>
            </w:r>
          </w:p>
        </w:tc>
        <w:tc>
          <w:tcPr>
            <w:tcW w:w="1242" w:type="dxa"/>
          </w:tcPr>
          <w:p w:rsidR="003B58BF" w:rsidRPr="009C556C" w:rsidRDefault="003B58BF" w:rsidP="006633F4">
            <w:pPr>
              <w:spacing w:before="40" w:after="60" w:line="340" w:lineRule="exact"/>
              <w:ind w:left="113"/>
              <w:rPr>
                <w:rFonts w:hint="cs"/>
                <w:szCs w:val="26"/>
                <w:rtl/>
              </w:rPr>
            </w:pPr>
            <w:r>
              <w:rPr>
                <w:rFonts w:hint="cs"/>
                <w:szCs w:val="26"/>
                <w:rtl/>
              </w:rPr>
              <w:t>45</w:t>
            </w:r>
          </w:p>
        </w:tc>
      </w:tr>
      <w:tr w:rsidR="003B58BF" w:rsidRPr="009C556C" w:rsidTr="0040428C">
        <w:trPr>
          <w:jc w:val="center"/>
        </w:trPr>
        <w:tc>
          <w:tcPr>
            <w:tcW w:w="2216" w:type="dxa"/>
          </w:tcPr>
          <w:p w:rsidR="003B58BF" w:rsidRPr="009C556C" w:rsidRDefault="003B58BF" w:rsidP="006633F4">
            <w:pPr>
              <w:spacing w:before="40" w:after="60" w:line="340" w:lineRule="exact"/>
              <w:rPr>
                <w:rFonts w:hint="cs"/>
                <w:szCs w:val="26"/>
                <w:rtl/>
              </w:rPr>
            </w:pPr>
            <w:r w:rsidRPr="009C556C">
              <w:rPr>
                <w:rFonts w:hint="cs"/>
                <w:szCs w:val="26"/>
                <w:rtl/>
              </w:rPr>
              <w:t>عدم وجاهة الدعاوى لأسباب أخرى</w:t>
            </w:r>
          </w:p>
        </w:tc>
        <w:tc>
          <w:tcPr>
            <w:tcW w:w="1133" w:type="dxa"/>
          </w:tcPr>
          <w:p w:rsidR="003B58BF" w:rsidRPr="009C556C" w:rsidRDefault="003B58BF" w:rsidP="006633F4">
            <w:pPr>
              <w:spacing w:before="40" w:after="60" w:line="340" w:lineRule="exact"/>
              <w:ind w:left="113"/>
              <w:rPr>
                <w:rFonts w:hint="cs"/>
                <w:szCs w:val="26"/>
                <w:rtl/>
              </w:rPr>
            </w:pPr>
            <w:r>
              <w:rPr>
                <w:rFonts w:hint="cs"/>
                <w:szCs w:val="26"/>
                <w:rtl/>
              </w:rPr>
              <w:t>398</w:t>
            </w:r>
          </w:p>
        </w:tc>
        <w:tc>
          <w:tcPr>
            <w:tcW w:w="1190" w:type="dxa"/>
          </w:tcPr>
          <w:p w:rsidR="003B58BF" w:rsidRPr="009C556C" w:rsidRDefault="003B58BF" w:rsidP="006633F4">
            <w:pPr>
              <w:spacing w:before="40" w:after="60" w:line="340" w:lineRule="exact"/>
              <w:ind w:left="113"/>
              <w:rPr>
                <w:rFonts w:hint="cs"/>
                <w:szCs w:val="26"/>
                <w:rtl/>
              </w:rPr>
            </w:pPr>
            <w:r>
              <w:rPr>
                <w:rFonts w:hint="cs"/>
                <w:szCs w:val="26"/>
                <w:rtl/>
              </w:rPr>
              <w:t>500</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405</w:t>
            </w:r>
          </w:p>
        </w:tc>
        <w:tc>
          <w:tcPr>
            <w:tcW w:w="1218" w:type="dxa"/>
          </w:tcPr>
          <w:p w:rsidR="003B58BF" w:rsidRPr="009C556C" w:rsidRDefault="003B58BF" w:rsidP="006633F4">
            <w:pPr>
              <w:spacing w:before="40" w:after="60" w:line="340" w:lineRule="exact"/>
              <w:ind w:left="113"/>
              <w:rPr>
                <w:rFonts w:hint="cs"/>
                <w:szCs w:val="26"/>
                <w:rtl/>
              </w:rPr>
            </w:pPr>
            <w:r>
              <w:rPr>
                <w:rFonts w:hint="cs"/>
                <w:szCs w:val="26"/>
                <w:rtl/>
              </w:rPr>
              <w:t>826</w:t>
            </w:r>
          </w:p>
        </w:tc>
        <w:tc>
          <w:tcPr>
            <w:tcW w:w="1242" w:type="dxa"/>
          </w:tcPr>
          <w:p w:rsidR="003B58BF" w:rsidRPr="009C556C" w:rsidRDefault="003B58BF" w:rsidP="006633F4">
            <w:pPr>
              <w:spacing w:before="40" w:after="60" w:line="340" w:lineRule="exact"/>
              <w:ind w:left="113"/>
              <w:rPr>
                <w:rFonts w:hint="cs"/>
                <w:szCs w:val="26"/>
                <w:rtl/>
              </w:rPr>
            </w:pPr>
            <w:r>
              <w:rPr>
                <w:rFonts w:hint="cs"/>
                <w:szCs w:val="26"/>
                <w:rtl/>
              </w:rPr>
              <w:t>966</w:t>
            </w:r>
          </w:p>
        </w:tc>
      </w:tr>
    </w:tbl>
    <w:p w:rsidR="003B58BF" w:rsidRDefault="003B58BF" w:rsidP="00785613">
      <w:pPr>
        <w:spacing w:line="380" w:lineRule="exact"/>
        <w:rPr>
          <w:rFonts w:hint="cs"/>
          <w:rtl/>
        </w:rPr>
      </w:pPr>
      <w:r>
        <w:rPr>
          <w:rFonts w:hint="cs"/>
          <w:rtl/>
        </w:rPr>
        <w:tab/>
        <w:t xml:space="preserve">ويجرم القانون التونسي الاغتصاب الزوجي، شأنه شأن أي اغتصاب. وينطبق عليه الفصلان 227 و227 مكرر من مجلة العقوبات. </w:t>
      </w:r>
      <w:proofErr w:type="spellStart"/>
      <w:r>
        <w:rPr>
          <w:rFonts w:hint="cs"/>
          <w:rtl/>
        </w:rPr>
        <w:t>ويجدر</w:t>
      </w:r>
      <w:proofErr w:type="spellEnd"/>
      <w:r>
        <w:rPr>
          <w:rFonts w:hint="cs"/>
          <w:rtl/>
        </w:rPr>
        <w:t xml:space="preserve"> التشديد في هذا الصدد على أن هذين الفصلين لا يجعلان من صفة الزوج صفة تكسبه الحصانة من الملاحقة أو توجد أي ظرف مخفف بالنسبة إلى المعتدي. وبالتالي، يطبق القانون على الجميع ويعتبر الاغتصاب قائماً حالما لا تتوفّر موافقة المرأة.</w:t>
      </w:r>
    </w:p>
    <w:p w:rsidR="003B58BF" w:rsidRDefault="003B58BF" w:rsidP="00785613">
      <w:pPr>
        <w:spacing w:before="0" w:line="380" w:lineRule="exact"/>
        <w:rPr>
          <w:rFonts w:hint="cs"/>
          <w:rtl/>
        </w:rPr>
      </w:pPr>
      <w:r>
        <w:rPr>
          <w:rFonts w:hint="cs"/>
          <w:rtl/>
        </w:rPr>
        <w:tab/>
        <w:t>وعملياً، يبدو أنه لم تقدَّم شكاوى ضد الاغتصاب الزوجي. وتقوم العديد من جمعيات حماية حقوق المرأة بتنظيم حملات لتوعية المرأة بحقوقها. ولهذه الجمعيات خلايا استماع وإرشاد للمرأة ضحية الاعتداء أياً كانت طبيعته. ولن تتخلف المحاكم في ملاحقة بل ومعاقبة حالات الاغتصاب الزوجي التي تعرض عليها.</w:t>
      </w:r>
    </w:p>
    <w:p w:rsidR="003B58BF" w:rsidRDefault="003B58BF" w:rsidP="00785613">
      <w:pPr>
        <w:spacing w:before="0" w:line="380" w:lineRule="exact"/>
        <w:rPr>
          <w:rFonts w:hint="cs"/>
          <w:rtl/>
        </w:rPr>
      </w:pPr>
      <w:r>
        <w:rPr>
          <w:rFonts w:hint="cs"/>
          <w:rtl/>
        </w:rPr>
        <w:tab/>
        <w:t xml:space="preserve">وفيما يتعلق بالزنا، وخلافاً لما يجري </w:t>
      </w:r>
      <w:proofErr w:type="spellStart"/>
      <w:r>
        <w:rPr>
          <w:rFonts w:hint="cs"/>
          <w:rtl/>
        </w:rPr>
        <w:t>به</w:t>
      </w:r>
      <w:proofErr w:type="spellEnd"/>
      <w:r>
        <w:rPr>
          <w:rFonts w:hint="cs"/>
          <w:rtl/>
        </w:rPr>
        <w:t xml:space="preserve"> العمل في بلدان أخرى تنتمي إلى بيئات ثقافية مختلفة، تعالج تونس زنا المرأة وزنا الرجل بطريقة متساوية تماماً. والفصل 236 من المجلة الجنائية واضح جداً في هذا الصدد حيث يعاقب على "زنا الزوج أو الزوجة" دون أي تمييز.</w:t>
      </w:r>
    </w:p>
    <w:p w:rsidR="003B58BF" w:rsidRDefault="003B58BF" w:rsidP="00785613">
      <w:pPr>
        <w:spacing w:before="0" w:line="380" w:lineRule="exact"/>
        <w:rPr>
          <w:rFonts w:hint="cs"/>
          <w:rtl/>
        </w:rPr>
      </w:pPr>
      <w:r>
        <w:rPr>
          <w:rFonts w:hint="cs"/>
          <w:rtl/>
        </w:rPr>
        <w:tab/>
        <w:t xml:space="preserve">وبمقتضى الإصلاح الذي أدخله في عام 1993، ألغى المشرّع الفصل 207 من المجلة الجنائية الذي كان </w:t>
      </w:r>
      <w:proofErr w:type="spellStart"/>
      <w:r>
        <w:rPr>
          <w:rFonts w:hint="cs"/>
          <w:rtl/>
        </w:rPr>
        <w:t>ينص</w:t>
      </w:r>
      <w:proofErr w:type="spellEnd"/>
      <w:r>
        <w:rPr>
          <w:rFonts w:hint="cs"/>
          <w:rtl/>
        </w:rPr>
        <w:t xml:space="preserve"> على استفادة الزوج الذي يغتال زوجته متلبسة بالزنا من ظروف مخففة. وتخضع هذه الجريمة حالياً للعقوبة التي تطبق في حالة القتل، وهي عقوبة بالسجن مدى الحياة. ولا يوجد أي تمييز بين الرجال والنساء في القانون التونسي فيما يتعلق بتجريم الزنا.</w:t>
      </w:r>
    </w:p>
    <w:p w:rsidR="003B58BF" w:rsidRDefault="003B58BF" w:rsidP="00785613">
      <w:pPr>
        <w:spacing w:before="0" w:line="380" w:lineRule="exact"/>
        <w:rPr>
          <w:rFonts w:hint="cs"/>
          <w:rtl/>
        </w:rPr>
      </w:pPr>
      <w:r>
        <w:rPr>
          <w:rFonts w:hint="cs"/>
          <w:rtl/>
        </w:rPr>
        <w:tab/>
        <w:t xml:space="preserve">وفيما يتعلق بفئات العقوبات المحكوم </w:t>
      </w:r>
      <w:proofErr w:type="spellStart"/>
      <w:r>
        <w:rPr>
          <w:rFonts w:hint="cs"/>
          <w:rtl/>
        </w:rPr>
        <w:t>بها</w:t>
      </w:r>
      <w:proofErr w:type="spellEnd"/>
      <w:r>
        <w:rPr>
          <w:rFonts w:hint="cs"/>
          <w:rtl/>
        </w:rPr>
        <w:t xml:space="preserve">، فإنها تتمثل في عقوبات مادية أو عقوبات بالسجن حسب خطورة الأفعال. </w:t>
      </w:r>
      <w:proofErr w:type="spellStart"/>
      <w:r>
        <w:rPr>
          <w:rFonts w:hint="cs"/>
          <w:rtl/>
        </w:rPr>
        <w:t>ويُعترف</w:t>
      </w:r>
      <w:proofErr w:type="spellEnd"/>
      <w:r>
        <w:rPr>
          <w:rFonts w:hint="cs"/>
          <w:rtl/>
        </w:rPr>
        <w:t xml:space="preserve"> بالحق في التعويض. ويجب أن يغطي التعويض الضرر اللاحق. ويتعلق الأمر بجبر الضرر البدني والأدبي والمادي.</w:t>
      </w:r>
    </w:p>
    <w:p w:rsidR="003B58BF" w:rsidRPr="00D32BD1" w:rsidRDefault="003B58BF" w:rsidP="00785613">
      <w:pPr>
        <w:spacing w:before="0" w:line="380" w:lineRule="exact"/>
        <w:rPr>
          <w:rFonts w:hint="cs"/>
          <w:b/>
          <w:bCs/>
          <w:i/>
          <w:iCs/>
          <w:rtl/>
        </w:rPr>
      </w:pPr>
      <w:r>
        <w:rPr>
          <w:rFonts w:hint="cs"/>
          <w:b/>
          <w:bCs/>
          <w:i/>
          <w:iCs/>
          <w:rtl/>
        </w:rPr>
        <w:tab/>
      </w:r>
      <w:r w:rsidRPr="00D32BD1">
        <w:rPr>
          <w:rFonts w:hint="cs"/>
          <w:b/>
          <w:bCs/>
          <w:i/>
          <w:iCs/>
          <w:rtl/>
        </w:rPr>
        <w:t>7-</w:t>
      </w:r>
      <w:r w:rsidRPr="00D32BD1">
        <w:rPr>
          <w:rFonts w:hint="cs"/>
          <w:b/>
          <w:bCs/>
          <w:i/>
          <w:iCs/>
          <w:rtl/>
        </w:rPr>
        <w:tab/>
        <w:t>يرجى التعليق على الفصل 58 من مجلة الأحوال الشخصية، المتصل بحضانة الأطفال لبيان مدى مطابقته للمادتين 3 و26 من العهد.</w:t>
      </w:r>
    </w:p>
    <w:p w:rsidR="003B58BF" w:rsidRDefault="003B58BF" w:rsidP="00785613">
      <w:pPr>
        <w:spacing w:before="0" w:line="380" w:lineRule="exact"/>
        <w:ind w:firstLine="720"/>
        <w:rPr>
          <w:rFonts w:hint="cs"/>
          <w:rtl/>
        </w:rPr>
      </w:pPr>
      <w:r>
        <w:rPr>
          <w:rFonts w:hint="cs"/>
          <w:b/>
          <w:bCs/>
          <w:rtl/>
        </w:rPr>
        <w:t>الرد:</w:t>
      </w:r>
    </w:p>
    <w:p w:rsidR="003B58BF" w:rsidRDefault="003B58BF" w:rsidP="00785613">
      <w:pPr>
        <w:spacing w:before="0" w:line="380" w:lineRule="exact"/>
        <w:rPr>
          <w:rFonts w:hint="cs"/>
          <w:rtl/>
        </w:rPr>
      </w:pPr>
      <w:r>
        <w:rPr>
          <w:rFonts w:hint="cs"/>
          <w:rtl/>
        </w:rPr>
        <w:tab/>
        <w:t>يحدد الفصل 58 من مجلة الأحوال الشخصية الشروط التي يجب أن تتوفر في مستحق حضانة طفل. أما المادتان 3 و26 من العهد الدولي الخاص بالحقوق المدنية والسياسية فإنهما يطرحان مبدأ المساواة وعدم التمييز وبخاصة التمييز بسبب نوع الجنس أو العرق أو الدين.</w:t>
      </w:r>
    </w:p>
    <w:p w:rsidR="003B58BF" w:rsidRDefault="003B58BF" w:rsidP="00785613">
      <w:pPr>
        <w:spacing w:before="0" w:line="380" w:lineRule="exact"/>
        <w:rPr>
          <w:rFonts w:hint="cs"/>
          <w:rtl/>
        </w:rPr>
      </w:pPr>
      <w:r>
        <w:rPr>
          <w:rFonts w:hint="cs"/>
          <w:rtl/>
        </w:rPr>
        <w:tab/>
        <w:t xml:space="preserve">وتبين قراءة متأنية للفصل 58 من مجلة الأحوال الشخصية أنه يجلو من جميع أنواع </w:t>
      </w:r>
      <w:proofErr w:type="spellStart"/>
      <w:r>
        <w:rPr>
          <w:rFonts w:hint="cs"/>
          <w:rtl/>
        </w:rPr>
        <w:t>اللامساواة</w:t>
      </w:r>
      <w:proofErr w:type="spellEnd"/>
      <w:r>
        <w:rPr>
          <w:rFonts w:hint="cs"/>
          <w:rtl/>
        </w:rPr>
        <w:t xml:space="preserve"> بين الجنسين ولا يكرس أي شكل من أشكال التمييز. وهذا التأكيد مستمدّ من حقيقة أن الفصل 58 لا يقضي لأي من الجنسين بمزايا محددة عند البث في شأن مستحق الحضانة. ذلك أن منح الحضانة يخضع إلى قاعدة أساسية تتصف بحيادها تجاه المتقدم لحضانة الطفل: وهي قاعدة المصلحة الفضلى للطفل، التي يجدد تأكيدها في مجال المبادئ العامة بمجلة حماية الطفل الصادرة في 9 تشرين الثاني/نوفمبر 1995 </w:t>
      </w:r>
      <w:r w:rsidRPr="00200DD2">
        <w:rPr>
          <w:rFonts w:hint="cs"/>
          <w:b/>
          <w:bCs/>
          <w:rtl/>
        </w:rPr>
        <w:t>(أولاً)</w:t>
      </w:r>
      <w:r>
        <w:rPr>
          <w:rFonts w:hint="cs"/>
          <w:rtl/>
        </w:rPr>
        <w:t xml:space="preserve">. وإضافة إلى ذلك، تعمل المحاكم باستمرار على تثبيت روح المساواة المكرسة في الفصل 58 وذلك بالتشديد على مبدأ يؤكد أن القاعدة الوحيدة التي يجب أن تسود في قرار القاضي عند منح الحضانة هي مصلحة الطفل الفضلى. وهذا الاتجاه الفقهي ينفي أية اعتبارات تمييزية عند منح الحضانة </w:t>
      </w:r>
      <w:r w:rsidRPr="00200DD2">
        <w:rPr>
          <w:rFonts w:hint="cs"/>
          <w:b/>
          <w:bCs/>
          <w:rtl/>
        </w:rPr>
        <w:t>(ثانياً)</w:t>
      </w:r>
      <w:r>
        <w:rPr>
          <w:rFonts w:hint="cs"/>
          <w:rtl/>
        </w:rPr>
        <w:t>.</w:t>
      </w:r>
    </w:p>
    <w:p w:rsidR="003B58BF" w:rsidRPr="002113E2" w:rsidRDefault="003B58BF" w:rsidP="00785613">
      <w:pPr>
        <w:spacing w:before="0" w:line="380" w:lineRule="exact"/>
        <w:rPr>
          <w:rFonts w:hint="cs"/>
          <w:b/>
          <w:bCs/>
          <w:rtl/>
        </w:rPr>
      </w:pPr>
      <w:r>
        <w:rPr>
          <w:rFonts w:hint="cs"/>
          <w:b/>
          <w:bCs/>
          <w:rtl/>
        </w:rPr>
        <w:t>أولاً</w:t>
      </w:r>
      <w:r w:rsidR="00785613">
        <w:rPr>
          <w:rFonts w:hint="cs"/>
          <w:b/>
          <w:bCs/>
          <w:rtl/>
        </w:rPr>
        <w:t xml:space="preserve"> </w:t>
      </w:r>
      <w:r>
        <w:rPr>
          <w:rFonts w:hint="cs"/>
          <w:b/>
          <w:bCs/>
          <w:rtl/>
        </w:rPr>
        <w:t>-</w:t>
      </w:r>
      <w:r>
        <w:rPr>
          <w:rFonts w:hint="cs"/>
          <w:b/>
          <w:bCs/>
          <w:rtl/>
        </w:rPr>
        <w:tab/>
        <w:t>م</w:t>
      </w:r>
      <w:r w:rsidRPr="002113E2">
        <w:rPr>
          <w:rFonts w:hint="cs"/>
          <w:b/>
          <w:bCs/>
          <w:rtl/>
        </w:rPr>
        <w:t>طابق</w:t>
      </w:r>
      <w:r>
        <w:rPr>
          <w:rFonts w:hint="cs"/>
          <w:b/>
          <w:bCs/>
          <w:rtl/>
        </w:rPr>
        <w:t>ة</w:t>
      </w:r>
      <w:r w:rsidRPr="002113E2">
        <w:rPr>
          <w:rFonts w:hint="cs"/>
          <w:b/>
          <w:bCs/>
          <w:rtl/>
        </w:rPr>
        <w:t xml:space="preserve"> الفصل 58 </w:t>
      </w:r>
      <w:proofErr w:type="spellStart"/>
      <w:r>
        <w:rPr>
          <w:rFonts w:hint="cs"/>
          <w:b/>
          <w:bCs/>
          <w:rtl/>
        </w:rPr>
        <w:t>ل</w:t>
      </w:r>
      <w:r w:rsidRPr="002113E2">
        <w:rPr>
          <w:rFonts w:hint="cs"/>
          <w:b/>
          <w:bCs/>
          <w:rtl/>
        </w:rPr>
        <w:t>مبدإ</w:t>
      </w:r>
      <w:proofErr w:type="spellEnd"/>
      <w:r w:rsidRPr="002113E2">
        <w:rPr>
          <w:rFonts w:hint="cs"/>
          <w:b/>
          <w:bCs/>
          <w:rtl/>
        </w:rPr>
        <w:t xml:space="preserve"> المساواة</w:t>
      </w:r>
    </w:p>
    <w:p w:rsidR="003B58BF" w:rsidRDefault="003B58BF" w:rsidP="00785613">
      <w:pPr>
        <w:spacing w:before="0" w:line="380" w:lineRule="exact"/>
        <w:rPr>
          <w:rFonts w:hint="cs"/>
          <w:rtl/>
        </w:rPr>
      </w:pPr>
      <w:r>
        <w:rPr>
          <w:rFonts w:hint="cs"/>
          <w:rtl/>
        </w:rPr>
        <w:tab/>
        <w:t xml:space="preserve">تعني </w:t>
      </w:r>
      <w:proofErr w:type="spellStart"/>
      <w:r>
        <w:rPr>
          <w:rFonts w:hint="cs"/>
          <w:rtl/>
        </w:rPr>
        <w:t>اللامساواة</w:t>
      </w:r>
      <w:proofErr w:type="spellEnd"/>
      <w:r>
        <w:rPr>
          <w:rFonts w:hint="cs"/>
          <w:rtl/>
        </w:rPr>
        <w:t xml:space="preserve"> تمتع شخص بميزة بسبب جنسه أو عرقه أو دينه. غير أنه يلاحظ أن المشرع التونسي لم يسع، في أي وقت من الأوقات، لجعل الفصل 58 أداة لمحاباة أحد الجنسين على حساب الآخر. والهدف الوحيد من الفصل 58 هو وضع شروط موضوعية تضمن منح الحضانة للوالد الأكثر كفاءة في تنشئة الطفل في أفضل الظروف التي تمكنه من النمو البدني والأدبي والفكري نمواً كاملاً.</w:t>
      </w:r>
    </w:p>
    <w:p w:rsidR="003B58BF" w:rsidRDefault="003B58BF" w:rsidP="00785613">
      <w:pPr>
        <w:spacing w:before="0" w:line="380" w:lineRule="exact"/>
        <w:rPr>
          <w:rFonts w:hint="cs"/>
          <w:rtl/>
        </w:rPr>
      </w:pPr>
      <w:r>
        <w:rPr>
          <w:rFonts w:hint="cs"/>
          <w:rtl/>
        </w:rPr>
        <w:tab/>
        <w:t xml:space="preserve">وبالتالي فإن جميع الشروط التي </w:t>
      </w:r>
      <w:proofErr w:type="spellStart"/>
      <w:r>
        <w:rPr>
          <w:rFonts w:hint="cs"/>
          <w:rtl/>
        </w:rPr>
        <w:t>ينصّ</w:t>
      </w:r>
      <w:proofErr w:type="spellEnd"/>
      <w:r>
        <w:rPr>
          <w:rFonts w:hint="cs"/>
          <w:rtl/>
        </w:rPr>
        <w:t xml:space="preserve"> عليها الفصل 58 تسعى لتحقيق نفس الهدف، ألا وهو حماية مصلحة الطفل الفضلى. ولا يهدف أي شرط من الشروط المنصوص عليها إلى محاباة أحد المتقدمين لحضانة الطفل. فالبحث عن مصلحة الطفل الفضلى هو الذي يملي شروط الاختيار هذه وهو علة وجوده. لذلك لا يحابي الرجل ولا تحابي المرأة من حيث المبدأ في مسألة حضانة الطفل. ويبرز النظر الدقيق في الشروط المنصوص عليها في الفصل 58 أن تلك الشروط لا يشوبها أي انعدام للمساواة أو أي تمييز:</w:t>
      </w:r>
    </w:p>
    <w:p w:rsidR="003B58BF" w:rsidRDefault="003B58BF" w:rsidP="00785613">
      <w:pPr>
        <w:spacing w:before="0" w:line="380" w:lineRule="exact"/>
        <w:ind w:left="1434" w:hanging="720"/>
        <w:rPr>
          <w:rFonts w:hint="cs"/>
          <w:rtl/>
        </w:rPr>
      </w:pPr>
      <w:r>
        <w:rPr>
          <w:rFonts w:hint="cs"/>
          <w:rtl/>
        </w:rPr>
        <w:t>-</w:t>
      </w:r>
      <w:r>
        <w:rPr>
          <w:rFonts w:hint="cs"/>
          <w:rtl/>
        </w:rPr>
        <w:tab/>
        <w:t xml:space="preserve">شرط الرشد: لا </w:t>
      </w:r>
      <w:proofErr w:type="spellStart"/>
      <w:r>
        <w:rPr>
          <w:rFonts w:hint="cs"/>
          <w:rtl/>
        </w:rPr>
        <w:t>ينص</w:t>
      </w:r>
      <w:proofErr w:type="spellEnd"/>
      <w:r>
        <w:rPr>
          <w:rFonts w:hint="cs"/>
          <w:rtl/>
        </w:rPr>
        <w:t xml:space="preserve"> الفصل على أي تمييز يتعلق بسن الرجل أو المرأة، وبالتالي فإن أهلية طلب الحضانة يكتسبها الجنسان في السن نفسه.</w:t>
      </w:r>
    </w:p>
    <w:p w:rsidR="003B58BF" w:rsidRDefault="003B58BF" w:rsidP="00785613">
      <w:pPr>
        <w:spacing w:before="0" w:line="380" w:lineRule="exact"/>
        <w:rPr>
          <w:rFonts w:hint="cs"/>
          <w:rtl/>
        </w:rPr>
      </w:pPr>
      <w:r>
        <w:rPr>
          <w:rFonts w:hint="cs"/>
          <w:rtl/>
        </w:rPr>
        <w:tab/>
        <w:t>-</w:t>
      </w:r>
      <w:r>
        <w:rPr>
          <w:rFonts w:hint="cs"/>
          <w:rtl/>
        </w:rPr>
        <w:tab/>
        <w:t>شرط التمتع بالمدارك العقلية: لا يوجد أي تمييز في هذا المجال.</w:t>
      </w:r>
    </w:p>
    <w:p w:rsidR="003B58BF" w:rsidRDefault="003B58BF" w:rsidP="00785613">
      <w:pPr>
        <w:spacing w:before="0" w:line="380" w:lineRule="exact"/>
        <w:rPr>
          <w:rFonts w:hint="cs"/>
          <w:rtl/>
        </w:rPr>
      </w:pPr>
      <w:r>
        <w:rPr>
          <w:rFonts w:hint="cs"/>
          <w:rtl/>
        </w:rPr>
        <w:tab/>
        <w:t>-</w:t>
      </w:r>
      <w:r>
        <w:rPr>
          <w:rFonts w:hint="cs"/>
          <w:rtl/>
        </w:rPr>
        <w:tab/>
        <w:t>شرط الأمانة: تنطبق تماماً على الرجل والمرأة.</w:t>
      </w:r>
    </w:p>
    <w:p w:rsidR="003B58BF" w:rsidRDefault="003B58BF" w:rsidP="00785613">
      <w:pPr>
        <w:spacing w:before="0" w:line="380" w:lineRule="exact"/>
        <w:rPr>
          <w:rFonts w:hint="cs"/>
          <w:rtl/>
        </w:rPr>
      </w:pPr>
      <w:r>
        <w:rPr>
          <w:rFonts w:hint="cs"/>
          <w:rtl/>
        </w:rPr>
        <w:tab/>
        <w:t>-</w:t>
      </w:r>
      <w:r>
        <w:rPr>
          <w:rFonts w:hint="cs"/>
          <w:rtl/>
        </w:rPr>
        <w:tab/>
        <w:t>شرط القدرة على القيام بشؤون الطفل: يجب توفره في الجنسين دون تمييز.</w:t>
      </w:r>
    </w:p>
    <w:p w:rsidR="003B58BF" w:rsidRDefault="003B58BF" w:rsidP="00785613">
      <w:pPr>
        <w:spacing w:before="0" w:line="380" w:lineRule="exact"/>
        <w:rPr>
          <w:rFonts w:hint="cs"/>
          <w:rtl/>
        </w:rPr>
      </w:pPr>
      <w:r>
        <w:rPr>
          <w:rFonts w:hint="cs"/>
          <w:rtl/>
        </w:rPr>
        <w:tab/>
        <w:t>-</w:t>
      </w:r>
      <w:r>
        <w:rPr>
          <w:rFonts w:hint="cs"/>
          <w:rtl/>
        </w:rPr>
        <w:tab/>
        <w:t>شرط أن يكون سليماً من الأمراض المعدية: وهو شرط محايد لا يمكن أن ينطوي على أي تمييز.</w:t>
      </w:r>
    </w:p>
    <w:p w:rsidR="003B58BF" w:rsidRDefault="003B58BF" w:rsidP="00785613">
      <w:pPr>
        <w:spacing w:before="0" w:line="380" w:lineRule="exact"/>
        <w:ind w:left="1434" w:hanging="714"/>
        <w:rPr>
          <w:rFonts w:hint="cs"/>
          <w:rtl/>
        </w:rPr>
      </w:pPr>
      <w:r>
        <w:rPr>
          <w:rFonts w:hint="cs"/>
          <w:rtl/>
        </w:rPr>
        <w:t>-</w:t>
      </w:r>
      <w:r>
        <w:rPr>
          <w:rFonts w:hint="cs"/>
          <w:rtl/>
        </w:rPr>
        <w:tab/>
      </w:r>
      <w:r w:rsidRPr="006E7F48">
        <w:rPr>
          <w:rFonts w:hint="cs"/>
          <w:spacing w:val="2"/>
          <w:rtl/>
        </w:rPr>
        <w:t xml:space="preserve">شرط أن يكون </w:t>
      </w:r>
      <w:r>
        <w:rPr>
          <w:rFonts w:hint="cs"/>
          <w:spacing w:val="2"/>
          <w:rtl/>
        </w:rPr>
        <w:t>ل</w:t>
      </w:r>
      <w:r w:rsidRPr="006E7F48">
        <w:rPr>
          <w:rFonts w:hint="cs"/>
          <w:spacing w:val="2"/>
          <w:rtl/>
        </w:rPr>
        <w:t xml:space="preserve">مستحق الحضانة </w:t>
      </w:r>
      <w:r>
        <w:rPr>
          <w:rFonts w:hint="cs"/>
          <w:spacing w:val="2"/>
          <w:rtl/>
        </w:rPr>
        <w:t>ال</w:t>
      </w:r>
      <w:r w:rsidRPr="006E7F48">
        <w:rPr>
          <w:rFonts w:hint="cs"/>
          <w:spacing w:val="2"/>
          <w:rtl/>
        </w:rPr>
        <w:t>ذكر</w:t>
      </w:r>
      <w:r>
        <w:rPr>
          <w:rFonts w:hint="cs"/>
          <w:spacing w:val="2"/>
          <w:rtl/>
        </w:rPr>
        <w:t xml:space="preserve"> امرأة تضطلع بأعباء الحضانة</w:t>
      </w:r>
      <w:r w:rsidRPr="006E7F48">
        <w:rPr>
          <w:rFonts w:hint="cs"/>
          <w:spacing w:val="2"/>
          <w:rtl/>
        </w:rPr>
        <w:t xml:space="preserve">: يجب الإقرار بأن هذا الشرط </w:t>
      </w:r>
      <w:r>
        <w:rPr>
          <w:spacing w:val="2"/>
          <w:rtl/>
        </w:rPr>
        <w:br/>
      </w:r>
      <w:r w:rsidRPr="006E7F48">
        <w:rPr>
          <w:rFonts w:hint="cs"/>
          <w:spacing w:val="2"/>
          <w:rtl/>
        </w:rPr>
        <w:t xml:space="preserve">لا يفرض إلا على الرجال. وبالتالي فإنه لا </w:t>
      </w:r>
      <w:r>
        <w:rPr>
          <w:rFonts w:hint="cs"/>
          <w:spacing w:val="2"/>
          <w:rtl/>
        </w:rPr>
        <w:t xml:space="preserve">ينطوي على أية لا مساواة </w:t>
      </w:r>
      <w:r w:rsidRPr="006E7F48">
        <w:rPr>
          <w:rFonts w:hint="cs"/>
          <w:spacing w:val="2"/>
          <w:rtl/>
        </w:rPr>
        <w:t xml:space="preserve">تجاه النساء. ولا يمكن بالتالي </w:t>
      </w:r>
      <w:r>
        <w:rPr>
          <w:rFonts w:hint="cs"/>
          <w:spacing w:val="2"/>
          <w:rtl/>
        </w:rPr>
        <w:t xml:space="preserve">التحجج بوجود </w:t>
      </w:r>
      <w:r w:rsidRPr="006E7F48">
        <w:rPr>
          <w:rFonts w:hint="cs"/>
          <w:spacing w:val="2"/>
          <w:rtl/>
        </w:rPr>
        <w:t xml:space="preserve">تمييز </w:t>
      </w:r>
      <w:r>
        <w:rPr>
          <w:rFonts w:hint="cs"/>
          <w:spacing w:val="2"/>
          <w:rtl/>
        </w:rPr>
        <w:t xml:space="preserve">في هذا المجال </w:t>
      </w:r>
      <w:r w:rsidRPr="006E7F48">
        <w:rPr>
          <w:rFonts w:hint="cs"/>
          <w:spacing w:val="2"/>
          <w:rtl/>
        </w:rPr>
        <w:t>ضد المرأة. وإضافة إلى ذلك</w:t>
      </w:r>
      <w:r>
        <w:rPr>
          <w:rFonts w:hint="cs"/>
          <w:spacing w:val="2"/>
          <w:rtl/>
        </w:rPr>
        <w:t>،</w:t>
      </w:r>
      <w:r w:rsidRPr="006E7F48">
        <w:rPr>
          <w:rFonts w:hint="cs"/>
          <w:spacing w:val="2"/>
          <w:rtl/>
        </w:rPr>
        <w:t xml:space="preserve"> ينبع هذا الشرط بصفة طبيعية من </w:t>
      </w:r>
      <w:r>
        <w:rPr>
          <w:rFonts w:hint="cs"/>
          <w:spacing w:val="2"/>
          <w:rtl/>
        </w:rPr>
        <w:t>صبغة</w:t>
      </w:r>
      <w:r w:rsidRPr="006E7F48">
        <w:rPr>
          <w:rFonts w:hint="cs"/>
          <w:spacing w:val="2"/>
          <w:rtl/>
        </w:rPr>
        <w:t xml:space="preserve"> الحضانة ال</w:t>
      </w:r>
      <w:r>
        <w:rPr>
          <w:rFonts w:hint="cs"/>
          <w:spacing w:val="2"/>
          <w:rtl/>
        </w:rPr>
        <w:t>ت</w:t>
      </w:r>
      <w:r w:rsidRPr="006E7F48">
        <w:rPr>
          <w:rFonts w:hint="cs"/>
          <w:spacing w:val="2"/>
          <w:rtl/>
        </w:rPr>
        <w:t xml:space="preserve">ي يجب أن تؤمن للطفل المحروم من العطف وحماية الأمومة عطف </w:t>
      </w:r>
      <w:r>
        <w:rPr>
          <w:rFonts w:hint="cs"/>
          <w:spacing w:val="2"/>
          <w:rtl/>
        </w:rPr>
        <w:t xml:space="preserve">بديلاً من </w:t>
      </w:r>
      <w:r w:rsidRPr="006E7F48">
        <w:rPr>
          <w:rFonts w:hint="cs"/>
          <w:spacing w:val="2"/>
          <w:rtl/>
        </w:rPr>
        <w:t>أنثى.</w:t>
      </w:r>
    </w:p>
    <w:p w:rsidR="003B58BF" w:rsidRDefault="003B58BF" w:rsidP="00785613">
      <w:pPr>
        <w:spacing w:before="0" w:line="380" w:lineRule="exact"/>
        <w:ind w:left="1434" w:hanging="714"/>
        <w:rPr>
          <w:rFonts w:hint="cs"/>
          <w:rtl/>
        </w:rPr>
      </w:pPr>
      <w:r>
        <w:rPr>
          <w:rFonts w:hint="cs"/>
          <w:rtl/>
        </w:rPr>
        <w:t>-</w:t>
      </w:r>
      <w:r>
        <w:rPr>
          <w:rFonts w:hint="cs"/>
          <w:rtl/>
        </w:rPr>
        <w:tab/>
      </w:r>
      <w:r w:rsidRPr="006E7F48">
        <w:rPr>
          <w:rFonts w:hint="cs"/>
          <w:spacing w:val="2"/>
          <w:rtl/>
        </w:rPr>
        <w:t xml:space="preserve">شرط أن يكون </w:t>
      </w:r>
      <w:r>
        <w:rPr>
          <w:rFonts w:hint="cs"/>
          <w:spacing w:val="2"/>
          <w:rtl/>
        </w:rPr>
        <w:t xml:space="preserve">الحاضن الذكر أو زوج الأم الحاضنة من المحارم </w:t>
      </w:r>
      <w:r w:rsidRPr="006E7F48">
        <w:rPr>
          <w:rFonts w:hint="cs"/>
          <w:spacing w:val="2"/>
          <w:rtl/>
        </w:rPr>
        <w:t xml:space="preserve">بالنسبة للأنثى: يهدف هذا الشرط فقط إلى حماية الطفل. ولا يمكن </w:t>
      </w:r>
      <w:r>
        <w:rPr>
          <w:rFonts w:hint="cs"/>
          <w:spacing w:val="2"/>
          <w:rtl/>
        </w:rPr>
        <w:t>تفسيره</w:t>
      </w:r>
      <w:r w:rsidRPr="006E7F48">
        <w:rPr>
          <w:rFonts w:hint="cs"/>
          <w:spacing w:val="2"/>
          <w:rtl/>
        </w:rPr>
        <w:t xml:space="preserve"> بأية اعتبارات تمييزية. ونص المشرع على أن يكون </w:t>
      </w:r>
      <w:r>
        <w:rPr>
          <w:rFonts w:hint="cs"/>
          <w:spacing w:val="2"/>
          <w:rtl/>
        </w:rPr>
        <w:t>الحاضن</w:t>
      </w:r>
      <w:r w:rsidRPr="006E7F48">
        <w:rPr>
          <w:rFonts w:hint="cs"/>
          <w:spacing w:val="2"/>
          <w:rtl/>
        </w:rPr>
        <w:t xml:space="preserve"> محرماً بالنسبة إلى الطفل كضمان إضافي لحماية المحضون</w:t>
      </w:r>
      <w:r>
        <w:rPr>
          <w:rFonts w:hint="cs"/>
          <w:spacing w:val="2"/>
          <w:rtl/>
        </w:rPr>
        <w:t>ة الأنثى</w:t>
      </w:r>
      <w:r w:rsidRPr="006E7F48">
        <w:rPr>
          <w:rFonts w:hint="cs"/>
          <w:spacing w:val="2"/>
          <w:rtl/>
        </w:rPr>
        <w:t xml:space="preserve"> من إمكانية الاعتداء عليه</w:t>
      </w:r>
      <w:r>
        <w:rPr>
          <w:rFonts w:hint="cs"/>
          <w:spacing w:val="2"/>
          <w:rtl/>
        </w:rPr>
        <w:t>ا</w:t>
      </w:r>
      <w:r w:rsidRPr="006E7F48">
        <w:rPr>
          <w:rFonts w:hint="cs"/>
          <w:spacing w:val="2"/>
          <w:rtl/>
        </w:rPr>
        <w:t xml:space="preserve"> من جانب الحاضن أو من جانب زوج الأم الحاضنة.</w:t>
      </w:r>
    </w:p>
    <w:p w:rsidR="003B58BF" w:rsidRDefault="003B58BF" w:rsidP="00785613">
      <w:pPr>
        <w:spacing w:before="0" w:line="380" w:lineRule="exact"/>
        <w:ind w:left="1434" w:hanging="714"/>
        <w:rPr>
          <w:rFonts w:hint="cs"/>
          <w:rtl/>
        </w:rPr>
      </w:pPr>
      <w:r>
        <w:rPr>
          <w:rFonts w:hint="cs"/>
          <w:rtl/>
        </w:rPr>
        <w:t>-</w:t>
      </w:r>
      <w:r>
        <w:rPr>
          <w:rFonts w:hint="cs"/>
          <w:rtl/>
        </w:rPr>
        <w:tab/>
        <w:t xml:space="preserve">"شرط" أن تكون الحاضنة غير متزوجة: يجب التشديد على أن هذا الشرط ليس شرطاً عاماً </w:t>
      </w:r>
      <w:r w:rsidR="004F595A">
        <w:rPr>
          <w:rtl/>
        </w:rPr>
        <w:br/>
      </w:r>
      <w:r>
        <w:rPr>
          <w:rFonts w:hint="cs"/>
          <w:rtl/>
        </w:rPr>
        <w:t>أو شرطاً تلقائياً.</w:t>
      </w:r>
    </w:p>
    <w:p w:rsidR="003B58BF" w:rsidRDefault="003B58BF" w:rsidP="00785613">
      <w:pPr>
        <w:spacing w:before="0" w:line="380" w:lineRule="exact"/>
        <w:rPr>
          <w:rFonts w:hint="cs"/>
          <w:rtl/>
        </w:rPr>
      </w:pPr>
      <w:r>
        <w:rPr>
          <w:rFonts w:hint="cs"/>
          <w:rtl/>
        </w:rPr>
        <w:tab/>
        <w:t xml:space="preserve">فمن جهة، هذا الشرط ليس شرطاً عاماً لأنه لا ينطبق في الحالات التي تكون فيها الحاضنة هي أم وولية الطفل، أي في حالة وفاة الأب، أو غيابه أو عدم أهليته للحضانة. كما أن شرط أن تكون الحاضنة غير متزوجة </w:t>
      </w:r>
      <w:r>
        <w:rPr>
          <w:rtl/>
        </w:rPr>
        <w:br/>
      </w:r>
      <w:r>
        <w:rPr>
          <w:rFonts w:hint="cs"/>
          <w:rtl/>
        </w:rPr>
        <w:t>لا ينطبق عندما يكون الطفل في مرحلة الرضاعة.</w:t>
      </w:r>
    </w:p>
    <w:p w:rsidR="003B58BF" w:rsidRDefault="003B58BF" w:rsidP="00785613">
      <w:pPr>
        <w:spacing w:before="0" w:line="380" w:lineRule="exact"/>
        <w:rPr>
          <w:rFonts w:hint="cs"/>
          <w:rtl/>
        </w:rPr>
      </w:pPr>
      <w:r>
        <w:rPr>
          <w:rFonts w:hint="cs"/>
          <w:rtl/>
        </w:rPr>
        <w:tab/>
        <w:t>ومن جهة أخرى فإن شرط أن تكون الحاضنة غير متزوجة ليس شرطاً تلقائياً لأنه لا يطبق إلا إذا لم يقرر القاضي خلاف ذلك. وبعبارة أخرى، فإن مصلحة الطفل الفضلى هي التي يُراعيها القاضي في نهاية المطاف. ويمكننا القول إذاً إن منح الحضانة في الواقع يقدر في هذا المجال في ضوء مصلحة الطفل الفضلى وليس في ضوء شرط عدم زواج الحاضنة. فقد تضمّن الفصل 58 أمراً واضحاً يفرض على القاضي اتخاذ قراره مع مراعاة "مصلحة الطفل". وسواء كانت المرأة متزوجة أم لا يصبح عنصراً هامشياً تعلو عليه مصلحة الطفل الفضلى. وهذا يفضي إلى القول إن زواج الحاضنة لم يعد مانعاً من موانع الحضانة بالنسبة للمرأة. ويمكن للمرأة المتزوجة أن تكون حاضنة إذا اقتضت ذلك مصلحة الطفل الفضلى. وبالتالي فإن عدم زواج المرأة لم يعد يعتبر شرطاً حقيقياً لإسناد الحضانة. ولن تراعى سوى مصلحة الطفل الفضلى. وهو الموقف الذي كرّسه فقه القضاء التونسي فقرر، اعتماداً على تفسير شجاع وريادي، أن القاعدة الوحيدة لإسناد الحضانة هي مصلحة الطفل الفضلى.</w:t>
      </w:r>
    </w:p>
    <w:p w:rsidR="003B58BF" w:rsidRPr="00827E59" w:rsidRDefault="003B58BF" w:rsidP="00DD5068">
      <w:pPr>
        <w:spacing w:before="0" w:line="380" w:lineRule="exact"/>
        <w:rPr>
          <w:rFonts w:hint="cs"/>
          <w:sz w:val="36"/>
          <w:szCs w:val="36"/>
          <w:rtl/>
        </w:rPr>
      </w:pPr>
      <w:r w:rsidRPr="00827E59">
        <w:rPr>
          <w:rFonts w:hint="cs"/>
          <w:b/>
          <w:bCs/>
          <w:sz w:val="36"/>
          <w:szCs w:val="36"/>
          <w:rtl/>
        </w:rPr>
        <w:t>ثانياً -</w:t>
      </w:r>
      <w:r w:rsidR="00DD5068">
        <w:rPr>
          <w:rFonts w:hint="cs"/>
          <w:b/>
          <w:bCs/>
          <w:sz w:val="36"/>
          <w:szCs w:val="36"/>
          <w:rtl/>
        </w:rPr>
        <w:t xml:space="preserve"> </w:t>
      </w:r>
      <w:r w:rsidRPr="00827E59">
        <w:rPr>
          <w:rFonts w:hint="cs"/>
          <w:b/>
          <w:bCs/>
          <w:sz w:val="36"/>
          <w:szCs w:val="36"/>
          <w:rtl/>
        </w:rPr>
        <w:t>تكريس القضاء لمبدأ المساواة</w:t>
      </w:r>
    </w:p>
    <w:p w:rsidR="003B58BF" w:rsidRDefault="003B58BF" w:rsidP="00785613">
      <w:pPr>
        <w:spacing w:before="0" w:line="380" w:lineRule="exact"/>
        <w:rPr>
          <w:rFonts w:hint="cs"/>
          <w:rtl/>
        </w:rPr>
      </w:pPr>
      <w:r>
        <w:rPr>
          <w:rFonts w:hint="cs"/>
          <w:rtl/>
        </w:rPr>
        <w:tab/>
        <w:t xml:space="preserve">إن معيار حماية المصلحة العليا للطفل هو الذي يكفل المساواة الكاملة بين الوالدين عند منح الحضانة. وواقع الأمر أن الرجل والمرأة يتساويان تماماً عند منحهما حضانة الطفل مع مراعاة مصلحته العليا التي تسمح للقاضي بالاختيار بينهما. ويعود الفضل الكبير للقاضي في أنه أول من أدخل معيار المصلحة العليا للطفل واعتمده في القانون التونسي وذلك قبل اتخاذ أية إجراءات تشريعية في هذا الصدد. وبالفعل، فإن مفهوم مصلحة الطفل لم يكن وارداً في مجلة الأحوال الشخصية لدى سنها في عام 1956. ومحكمة الاستئناف - في خطوة </w:t>
      </w:r>
      <w:proofErr w:type="spellStart"/>
      <w:r>
        <w:rPr>
          <w:rFonts w:hint="cs"/>
          <w:rtl/>
        </w:rPr>
        <w:t>ابتكارية</w:t>
      </w:r>
      <w:proofErr w:type="spellEnd"/>
      <w:r>
        <w:rPr>
          <w:rFonts w:hint="cs"/>
          <w:rtl/>
        </w:rPr>
        <w:t xml:space="preserve"> كبيرة منها - هي التي أدخلت هذا المفهوم إلى القانون التونسي معلنةً بعبارات واضحة ودقيقة في قرار صدر في 29 أيار/مايو 1958</w:t>
      </w:r>
      <w:r w:rsidRPr="00827E59">
        <w:rPr>
          <w:rFonts w:hint="cs"/>
          <w:vertAlign w:val="superscript"/>
          <w:rtl/>
        </w:rPr>
        <w:t>(</w:t>
      </w:r>
      <w:r w:rsidRPr="004F595A">
        <w:rPr>
          <w:rStyle w:val="FootnoteReference"/>
          <w:sz w:val="28"/>
          <w:rtl/>
        </w:rPr>
        <w:footnoteReference w:id="2"/>
      </w:r>
      <w:r w:rsidRPr="00827E59">
        <w:rPr>
          <w:rFonts w:hint="cs"/>
          <w:vertAlign w:val="superscript"/>
          <w:rtl/>
        </w:rPr>
        <w:t>)</w:t>
      </w:r>
      <w:r>
        <w:rPr>
          <w:rFonts w:hint="cs"/>
          <w:rtl/>
        </w:rPr>
        <w:t xml:space="preserve"> أن منح الحضانة يجب أن يستند إلى "مصلحة الطفل".</w:t>
      </w:r>
    </w:p>
    <w:p w:rsidR="003B58BF" w:rsidRDefault="003B58BF" w:rsidP="00785613">
      <w:pPr>
        <w:spacing w:before="0" w:line="380" w:lineRule="exact"/>
        <w:ind w:firstLine="720"/>
        <w:rPr>
          <w:rFonts w:hint="cs"/>
          <w:rtl/>
        </w:rPr>
      </w:pPr>
      <w:r>
        <w:rPr>
          <w:rFonts w:hint="cs"/>
          <w:rtl/>
        </w:rPr>
        <w:t xml:space="preserve">فتدخل المشرّع وعدَّل مجلة الأحوال الشخصية بموجب القانون الصادر في 3 حزيران/يونيه 1966 لإدخال معيار مصلحة الطفل، ليكرس بذلك أحكاماً قضائية مبتكرة أقرَّت بمصلحة الطفل العليا لدى إسناد الحضانة. واستمر هذا الزخم </w:t>
      </w:r>
      <w:proofErr w:type="spellStart"/>
      <w:r>
        <w:rPr>
          <w:rFonts w:hint="cs"/>
          <w:rtl/>
        </w:rPr>
        <w:t>الابتكاري</w:t>
      </w:r>
      <w:proofErr w:type="spellEnd"/>
      <w:r>
        <w:rPr>
          <w:rFonts w:hint="cs"/>
          <w:rtl/>
        </w:rPr>
        <w:t xml:space="preserve"> في مجال القضاء دون انقطاع وترسخ عدة مرات في وقت لاحق. وفيما يلي مثالان يسمحان بإبرازه: إذ يتعلق الأمر من جهة بالإعلان عن أن المصلحة العليا للطفل هي المعيار </w:t>
      </w:r>
      <w:r w:rsidRPr="00D379DF">
        <w:rPr>
          <w:rFonts w:hint="cs"/>
          <w:b/>
          <w:bCs/>
          <w:rtl/>
        </w:rPr>
        <w:t>الوحيد</w:t>
      </w:r>
      <w:r>
        <w:rPr>
          <w:rFonts w:hint="cs"/>
          <w:rtl/>
        </w:rPr>
        <w:t xml:space="preserve"> لمنح الحضانة، والتأكيد من جهة أخرى على أنه </w:t>
      </w:r>
      <w:r w:rsidRPr="0096065D">
        <w:rPr>
          <w:rFonts w:hint="cs"/>
          <w:b/>
          <w:bCs/>
          <w:rtl/>
        </w:rPr>
        <w:t>يُحظر</w:t>
      </w:r>
      <w:r>
        <w:rPr>
          <w:rFonts w:hint="cs"/>
          <w:rtl/>
        </w:rPr>
        <w:t xml:space="preserve"> على القاضي الذي يفصل في مسألة الحضانة أن يعتمد على عناصر تمييزية مهما كانت طبيعتها.</w:t>
      </w:r>
    </w:p>
    <w:p w:rsidR="003B58BF" w:rsidRPr="00C9427D" w:rsidRDefault="003B58BF" w:rsidP="00785613">
      <w:pPr>
        <w:spacing w:before="0" w:line="380" w:lineRule="exact"/>
        <w:ind w:firstLine="720"/>
        <w:rPr>
          <w:rFonts w:hint="cs"/>
          <w:spacing w:val="2"/>
          <w:rtl/>
        </w:rPr>
      </w:pPr>
      <w:r w:rsidRPr="00C9427D">
        <w:rPr>
          <w:rFonts w:hint="cs"/>
          <w:spacing w:val="2"/>
          <w:rtl/>
        </w:rPr>
        <w:t>وأكدت محكمة التعقيب من جانبها في قرار صدر في 26 شباط/فبراير 1991</w:t>
      </w:r>
      <w:r w:rsidRPr="00C9427D">
        <w:rPr>
          <w:rFonts w:hint="cs"/>
          <w:spacing w:val="2"/>
          <w:vertAlign w:val="superscript"/>
          <w:rtl/>
        </w:rPr>
        <w:t>(</w:t>
      </w:r>
      <w:r w:rsidRPr="004F595A">
        <w:rPr>
          <w:rStyle w:val="FootnoteReference"/>
          <w:spacing w:val="2"/>
          <w:sz w:val="28"/>
          <w:rtl/>
        </w:rPr>
        <w:footnoteReference w:id="3"/>
      </w:r>
      <w:r w:rsidRPr="00C9427D">
        <w:rPr>
          <w:rFonts w:hint="cs"/>
          <w:spacing w:val="2"/>
          <w:vertAlign w:val="superscript"/>
          <w:rtl/>
        </w:rPr>
        <w:t>)</w:t>
      </w:r>
      <w:r w:rsidRPr="00C9427D">
        <w:rPr>
          <w:rFonts w:hint="cs"/>
          <w:spacing w:val="2"/>
          <w:rtl/>
        </w:rPr>
        <w:t xml:space="preserve"> أن "المصلحة العليا للطفل هي التوجيه الأساسي والمعيار الوحيد" الذي يجب مراعاته لدى منح الحضانة. وفي قرار آخر صدر في 8 آذار/مارس 1994</w:t>
      </w:r>
      <w:r w:rsidRPr="00C9427D">
        <w:rPr>
          <w:rFonts w:hint="cs"/>
          <w:spacing w:val="2"/>
          <w:vertAlign w:val="superscript"/>
          <w:rtl/>
        </w:rPr>
        <w:t>(</w:t>
      </w:r>
      <w:r w:rsidRPr="004F595A">
        <w:rPr>
          <w:rStyle w:val="FootnoteReference"/>
          <w:spacing w:val="2"/>
          <w:sz w:val="28"/>
          <w:rtl/>
        </w:rPr>
        <w:footnoteReference w:id="4"/>
      </w:r>
      <w:r w:rsidRPr="00C9427D">
        <w:rPr>
          <w:rFonts w:hint="cs"/>
          <w:spacing w:val="2"/>
          <w:vertAlign w:val="superscript"/>
          <w:rtl/>
        </w:rPr>
        <w:t>)</w:t>
      </w:r>
      <w:r w:rsidRPr="00C9427D">
        <w:rPr>
          <w:rFonts w:hint="cs"/>
          <w:spacing w:val="2"/>
          <w:rtl/>
        </w:rPr>
        <w:t>، أعلنت محكمة التعقيب أن المصلحة العليا للطفل هي "العنصر الوحيد الذي يجب أن يستند إليه تقدير القاضي". وأعادت المحكمة ذاتها التأكيد على موقفها بلهجة حازمة في قرار صدر في 1 نيسان/أبريل 1997</w:t>
      </w:r>
      <w:r w:rsidRPr="00C9427D">
        <w:rPr>
          <w:rFonts w:hint="cs"/>
          <w:spacing w:val="2"/>
          <w:vertAlign w:val="superscript"/>
          <w:rtl/>
        </w:rPr>
        <w:t>(</w:t>
      </w:r>
      <w:r w:rsidRPr="004F595A">
        <w:rPr>
          <w:rStyle w:val="FootnoteReference"/>
          <w:spacing w:val="2"/>
          <w:sz w:val="28"/>
          <w:rtl/>
        </w:rPr>
        <w:footnoteReference w:id="5"/>
      </w:r>
      <w:r w:rsidRPr="00C9427D">
        <w:rPr>
          <w:rFonts w:hint="cs"/>
          <w:spacing w:val="2"/>
          <w:vertAlign w:val="superscript"/>
          <w:rtl/>
        </w:rPr>
        <w:t>)</w:t>
      </w:r>
      <w:r w:rsidRPr="00C9427D">
        <w:rPr>
          <w:rFonts w:hint="cs"/>
          <w:spacing w:val="2"/>
          <w:rtl/>
        </w:rPr>
        <w:t>.</w:t>
      </w:r>
    </w:p>
    <w:p w:rsidR="003B58BF" w:rsidRPr="00C9427D" w:rsidRDefault="006633F4" w:rsidP="00785613">
      <w:pPr>
        <w:spacing w:before="0" w:line="380" w:lineRule="exact"/>
        <w:ind w:firstLine="720"/>
        <w:rPr>
          <w:rFonts w:hint="cs"/>
          <w:spacing w:val="2"/>
          <w:rtl/>
        </w:rPr>
      </w:pPr>
      <w:r>
        <w:rPr>
          <w:spacing w:val="2"/>
          <w:rtl/>
        </w:rPr>
        <w:br w:type="page"/>
      </w:r>
      <w:r w:rsidR="003B58BF" w:rsidRPr="00C9427D">
        <w:rPr>
          <w:rFonts w:hint="cs"/>
          <w:spacing w:val="2"/>
          <w:rtl/>
        </w:rPr>
        <w:t>وبهذه العبارات المختصرة والدقيقة تعلن محكمة التعقيب أن منح الحضانة لا يخضع إلا لمعيار وحيد ألا وهو المصلحة العليا للطفل. وإن محكمة التعقيب عندما تتوقف عن الإشارة إلى المادة 58 من مجلة الأحوال الشخصية فإنها تعرب إعراباً واضحاً عن رغبتها في اختصار كافة الشروط المحيطة بمنح الحضانة في شرط وحيد يتمثل في الحفاظ على المصلحة العليا للطفل. وهو موقف شجاع يبرز الدور الخلاّق للقاضي الذي يسهم بهذا الشكل في تطور القانون الوضعي. ويستبعد هذا الموقف أية إمكانية لتدخل عوامل تمييزية في تقدير القاضي لدى منح الحضانة.</w:t>
      </w:r>
    </w:p>
    <w:p w:rsidR="003B58BF" w:rsidRDefault="003B58BF" w:rsidP="00785613">
      <w:pPr>
        <w:spacing w:before="0" w:line="380" w:lineRule="exact"/>
        <w:ind w:firstLine="720"/>
        <w:rPr>
          <w:rFonts w:hint="cs"/>
          <w:rtl/>
        </w:rPr>
      </w:pPr>
      <w:r>
        <w:rPr>
          <w:rFonts w:hint="cs"/>
          <w:rtl/>
        </w:rPr>
        <w:t>ولقد أكدت محكمة التعقيب أيضاً على المساواة المطلقة بين الأبوين لدى منحهما الحضانة على الأولاد الذين نتجوا عن الزيجات المختلطة. ولقد برزت المشكلة عندما دافع أحد التيارات عن فكرة تفيد بأن الأم التي تحمل جنسية أجنبية ولا تقيم في تونس لا تستطيع أن تُمنح الحضانة على أطفالها. ولقد أعلنت محكمة التعقيب في قرار لافت صدر في 2 آذار/مارس 2001</w:t>
      </w:r>
      <w:r w:rsidRPr="00C9427D">
        <w:rPr>
          <w:rFonts w:hint="cs"/>
          <w:vertAlign w:val="superscript"/>
          <w:rtl/>
        </w:rPr>
        <w:t>(</w:t>
      </w:r>
      <w:r w:rsidRPr="006633F4">
        <w:rPr>
          <w:rStyle w:val="FootnoteReference"/>
          <w:sz w:val="28"/>
          <w:rtl/>
        </w:rPr>
        <w:footnoteReference w:id="6"/>
      </w:r>
      <w:r w:rsidRPr="00C9427D">
        <w:rPr>
          <w:rFonts w:hint="cs"/>
          <w:vertAlign w:val="superscript"/>
          <w:rtl/>
        </w:rPr>
        <w:t>)</w:t>
      </w:r>
      <w:r>
        <w:rPr>
          <w:rFonts w:hint="cs"/>
          <w:rtl/>
        </w:rPr>
        <w:t xml:space="preserve"> بصريح العبارة أن "المصلحة العليا للطفل يجب أن تظل المعيار الوحيد المرعي في منح الحضانة باستثناء كافة الاعتبارات الأخرى". وهذه "الاعتبارات الأخرى" التي تستثنيها محكمة التعقيب هي اعتبارات تتعلق بالجنسية الأجنبية للأم ومحل إقامتها في الخارج ودينها. وهذا الموقف خير مثال على أن القانون التونسي يرفض أي تمييز قائم على أساس الجنس أو العرق أو الدين. وهذا هو المعنى المباشر للمادتين 3 و26 من العهد.</w:t>
      </w:r>
    </w:p>
    <w:p w:rsidR="003B58BF" w:rsidRPr="00BA3BC1" w:rsidRDefault="003B58BF" w:rsidP="00785613">
      <w:pPr>
        <w:spacing w:before="0" w:line="380" w:lineRule="exact"/>
        <w:ind w:firstLine="720"/>
        <w:jc w:val="center"/>
        <w:rPr>
          <w:rFonts w:hint="cs"/>
          <w:b/>
          <w:bCs/>
          <w:i/>
          <w:iCs/>
          <w:rtl/>
        </w:rPr>
      </w:pPr>
      <w:r w:rsidRPr="00BA3BC1">
        <w:rPr>
          <w:rFonts w:hint="cs"/>
          <w:b/>
          <w:bCs/>
          <w:i/>
          <w:iCs/>
          <w:rtl/>
        </w:rPr>
        <w:t>الحق في الحياة (المادة 6)</w:t>
      </w:r>
    </w:p>
    <w:p w:rsidR="003B58BF" w:rsidRPr="00BA3BC1" w:rsidRDefault="003B58BF" w:rsidP="00785613">
      <w:pPr>
        <w:spacing w:before="0" w:line="380" w:lineRule="exact"/>
        <w:ind w:firstLine="720"/>
        <w:rPr>
          <w:rFonts w:hint="cs"/>
          <w:b/>
          <w:bCs/>
          <w:i/>
          <w:iCs/>
          <w:rtl/>
        </w:rPr>
      </w:pPr>
      <w:r w:rsidRPr="006633F4">
        <w:rPr>
          <w:rFonts w:hint="cs"/>
          <w:b/>
          <w:bCs/>
          <w:i/>
          <w:iCs/>
          <w:rtl/>
        </w:rPr>
        <w:t>8-</w:t>
      </w:r>
      <w:r w:rsidRPr="00BA3BC1">
        <w:rPr>
          <w:rFonts w:hint="cs"/>
          <w:b/>
          <w:bCs/>
          <w:i/>
          <w:iCs/>
          <w:rtl/>
        </w:rPr>
        <w:tab/>
        <w:t>يرجى ذكر عدد السجناء المحكوم عليهم بالإعدام وما هي الجرائم التي ارتكبوها، وكذلك ما هو عدد أحكام الإعدام الصادرة غيابياً. ونظراً إلى عدم تنفيذ أي حكم بالإعدام منذ عام 1991 (الفقرة 142 من تقرير الدولة الطرف)، هل تنظر تونس في إمكانية التصديق على البروتوكول الاختياري الثاني الملحق بالعهد؟</w:t>
      </w:r>
    </w:p>
    <w:p w:rsidR="003B58BF" w:rsidRDefault="003B58BF" w:rsidP="00785613">
      <w:pPr>
        <w:spacing w:before="0" w:line="380" w:lineRule="exact"/>
        <w:ind w:firstLine="720"/>
        <w:rPr>
          <w:rFonts w:hint="cs"/>
          <w:b/>
          <w:bCs/>
          <w:rtl/>
        </w:rPr>
      </w:pPr>
      <w:r>
        <w:rPr>
          <w:rFonts w:hint="cs"/>
          <w:b/>
          <w:bCs/>
          <w:rtl/>
        </w:rPr>
        <w:t>الرد:</w:t>
      </w:r>
    </w:p>
    <w:p w:rsidR="003B58BF" w:rsidRDefault="003B58BF" w:rsidP="00785613">
      <w:pPr>
        <w:spacing w:before="0" w:line="380" w:lineRule="exact"/>
        <w:ind w:firstLine="720"/>
        <w:rPr>
          <w:rFonts w:hint="cs"/>
          <w:rtl/>
        </w:rPr>
      </w:pPr>
      <w:r>
        <w:rPr>
          <w:rFonts w:hint="cs"/>
          <w:rtl/>
        </w:rPr>
        <w:t xml:space="preserve">يقر القانون التونسي عقوبة الإعدام في بعض الجرائم. ومع ذلك فإن السياسة التشريعية سياسة </w:t>
      </w:r>
      <w:proofErr w:type="spellStart"/>
      <w:r>
        <w:rPr>
          <w:rFonts w:hint="cs"/>
          <w:rtl/>
        </w:rPr>
        <w:t>تقييدية</w:t>
      </w:r>
      <w:proofErr w:type="spellEnd"/>
      <w:r>
        <w:rPr>
          <w:rFonts w:hint="cs"/>
          <w:rtl/>
        </w:rPr>
        <w:t xml:space="preserve"> في هذا الصدد. فالواقع أنه على النقيض من الكثير من البلدان التي تنتمي إلى المجال الثقافي ذاته الذي تنتمي إليه تونس، لا يُعاقب دائماً بالإعدام على ارتكاب جريمة القتل. فعقوبة الإعدام لا تصدر إلا إذا رافقتها ظروف مشددة مثل القتل العمد أو إذا سبق جريمة القتل الاغتصاب.</w:t>
      </w:r>
    </w:p>
    <w:p w:rsidR="003B58BF" w:rsidRDefault="003B58BF" w:rsidP="00785613">
      <w:pPr>
        <w:spacing w:before="0" w:line="380" w:lineRule="exact"/>
        <w:ind w:firstLine="720"/>
        <w:rPr>
          <w:rFonts w:hint="cs"/>
          <w:rtl/>
        </w:rPr>
      </w:pPr>
      <w:r>
        <w:rPr>
          <w:rFonts w:hint="cs"/>
          <w:rtl/>
        </w:rPr>
        <w:t>ويبلغ عدد المحكوم عليهم بالإعدام حالياً 87 فرداً (84 رجلاً و3 نساء).</w:t>
      </w:r>
    </w:p>
    <w:p w:rsidR="003B58BF" w:rsidRDefault="003B58BF" w:rsidP="00785613">
      <w:pPr>
        <w:spacing w:before="0" w:line="380" w:lineRule="exact"/>
        <w:ind w:firstLine="720"/>
        <w:rPr>
          <w:rFonts w:hint="cs"/>
          <w:spacing w:val="0"/>
          <w:rtl/>
        </w:rPr>
      </w:pPr>
      <w:r w:rsidRPr="00610608">
        <w:rPr>
          <w:rFonts w:hint="cs"/>
          <w:spacing w:val="0"/>
          <w:rtl/>
        </w:rPr>
        <w:t>ويظهر الجدول التالي العدد الكلي للمحكوم عليهم بالإعدام منذ عام 1991، وهو يتوزع حسب طبيعة الجرم.</w:t>
      </w:r>
    </w:p>
    <w:p w:rsidR="006633F4" w:rsidRDefault="006633F4" w:rsidP="00785613">
      <w:pPr>
        <w:spacing w:before="0" w:line="380" w:lineRule="exact"/>
        <w:ind w:firstLine="720"/>
        <w:rPr>
          <w:rFonts w:hint="cs"/>
          <w:spacing w:val="0"/>
          <w:rtl/>
        </w:rPr>
      </w:pPr>
    </w:p>
    <w:tbl>
      <w:tblPr>
        <w:tblStyle w:val="TableGrid"/>
        <w:bidiVisual/>
        <w:tblW w:w="0" w:type="auto"/>
        <w:tblInd w:w="125" w:type="dxa"/>
        <w:tblLook w:val="01E0" w:firstRow="1" w:lastRow="1" w:firstColumn="1" w:lastColumn="1" w:noHBand="0" w:noVBand="0"/>
      </w:tblPr>
      <w:tblGrid>
        <w:gridCol w:w="5459"/>
        <w:gridCol w:w="3878"/>
      </w:tblGrid>
      <w:tr w:rsidR="003B58BF" w:rsidTr="006B5AB5">
        <w:tc>
          <w:tcPr>
            <w:tcW w:w="5459" w:type="dxa"/>
            <w:shd w:val="pct15" w:color="auto" w:fill="auto"/>
          </w:tcPr>
          <w:p w:rsidR="003B58BF" w:rsidRPr="00610608" w:rsidRDefault="003B58BF" w:rsidP="006633F4">
            <w:pPr>
              <w:spacing w:before="40" w:after="60" w:line="360" w:lineRule="exact"/>
              <w:jc w:val="center"/>
              <w:rPr>
                <w:rFonts w:hint="cs"/>
                <w:b/>
                <w:bCs/>
                <w:i/>
                <w:iCs/>
                <w:rtl/>
              </w:rPr>
            </w:pPr>
            <w:r w:rsidRPr="00610608">
              <w:rPr>
                <w:i/>
                <w:iCs/>
                <w:spacing w:val="0"/>
                <w:rtl/>
              </w:rPr>
              <w:br w:type="page"/>
            </w:r>
            <w:r w:rsidRPr="00610608">
              <w:rPr>
                <w:rFonts w:hint="cs"/>
                <w:b/>
                <w:bCs/>
                <w:i/>
                <w:iCs/>
                <w:rtl/>
              </w:rPr>
              <w:t>طبيعة الجرائم</w:t>
            </w:r>
          </w:p>
        </w:tc>
        <w:tc>
          <w:tcPr>
            <w:tcW w:w="3878" w:type="dxa"/>
            <w:shd w:val="pct15" w:color="auto" w:fill="auto"/>
          </w:tcPr>
          <w:p w:rsidR="003B58BF" w:rsidRPr="00610608" w:rsidRDefault="003B58BF" w:rsidP="006633F4">
            <w:pPr>
              <w:spacing w:before="40" w:after="60" w:line="360" w:lineRule="exact"/>
              <w:jc w:val="center"/>
              <w:rPr>
                <w:rFonts w:hint="cs"/>
                <w:b/>
                <w:bCs/>
                <w:i/>
                <w:iCs/>
                <w:rtl/>
              </w:rPr>
            </w:pPr>
            <w:r w:rsidRPr="00610608">
              <w:rPr>
                <w:rFonts w:hint="cs"/>
                <w:b/>
                <w:bCs/>
                <w:i/>
                <w:iCs/>
                <w:rtl/>
              </w:rPr>
              <w:t>عدد المحكوم</w:t>
            </w:r>
            <w:r>
              <w:rPr>
                <w:rFonts w:hint="cs"/>
                <w:b/>
                <w:bCs/>
                <w:i/>
                <w:iCs/>
                <w:rtl/>
              </w:rPr>
              <w:t xml:space="preserve"> عليهم</w:t>
            </w:r>
          </w:p>
        </w:tc>
      </w:tr>
      <w:tr w:rsidR="003B58BF" w:rsidTr="003B5DD7">
        <w:tc>
          <w:tcPr>
            <w:tcW w:w="5459" w:type="dxa"/>
          </w:tcPr>
          <w:p w:rsidR="003B58BF" w:rsidRPr="00610608" w:rsidRDefault="003B58BF" w:rsidP="006633F4">
            <w:pPr>
              <w:spacing w:before="40" w:after="60" w:line="360" w:lineRule="exact"/>
              <w:rPr>
                <w:rFonts w:hint="cs"/>
                <w:i/>
                <w:iCs/>
                <w:rtl/>
              </w:rPr>
            </w:pPr>
            <w:r w:rsidRPr="00610608">
              <w:rPr>
                <w:rFonts w:hint="cs"/>
                <w:i/>
                <w:iCs/>
                <w:rtl/>
              </w:rPr>
              <w:t>-  جريمة القتل العمد مع سابق الإصرار والترصد</w:t>
            </w:r>
          </w:p>
        </w:tc>
        <w:tc>
          <w:tcPr>
            <w:tcW w:w="3878" w:type="dxa"/>
          </w:tcPr>
          <w:p w:rsidR="003B58BF" w:rsidRPr="00610608" w:rsidRDefault="003B58BF" w:rsidP="006633F4">
            <w:pPr>
              <w:spacing w:before="40" w:after="60" w:line="360" w:lineRule="exact"/>
              <w:jc w:val="center"/>
              <w:rPr>
                <w:rFonts w:hint="cs"/>
                <w:i/>
                <w:iCs/>
                <w:rtl/>
              </w:rPr>
            </w:pPr>
            <w:r w:rsidRPr="00610608">
              <w:rPr>
                <w:rFonts w:hint="cs"/>
                <w:i/>
                <w:iCs/>
                <w:rtl/>
              </w:rPr>
              <w:t>46</w:t>
            </w:r>
          </w:p>
        </w:tc>
      </w:tr>
      <w:tr w:rsidR="003B58BF" w:rsidTr="003B5DD7">
        <w:tc>
          <w:tcPr>
            <w:tcW w:w="5459" w:type="dxa"/>
          </w:tcPr>
          <w:p w:rsidR="003B58BF" w:rsidRPr="00610608" w:rsidRDefault="003B58BF" w:rsidP="006633F4">
            <w:pPr>
              <w:spacing w:before="40" w:after="60" w:line="360" w:lineRule="exact"/>
              <w:rPr>
                <w:rFonts w:hint="cs"/>
                <w:i/>
                <w:iCs/>
                <w:rtl/>
              </w:rPr>
            </w:pPr>
            <w:r w:rsidRPr="00610608">
              <w:rPr>
                <w:rFonts w:hint="cs"/>
                <w:i/>
                <w:iCs/>
                <w:rtl/>
              </w:rPr>
              <w:t>-  جريمة القتل العمد بعد الاغتصاب</w:t>
            </w:r>
          </w:p>
        </w:tc>
        <w:tc>
          <w:tcPr>
            <w:tcW w:w="3878" w:type="dxa"/>
          </w:tcPr>
          <w:p w:rsidR="003B58BF" w:rsidRPr="00610608" w:rsidRDefault="003B58BF" w:rsidP="006633F4">
            <w:pPr>
              <w:spacing w:before="40" w:after="60" w:line="360" w:lineRule="exact"/>
              <w:jc w:val="center"/>
              <w:rPr>
                <w:rFonts w:hint="cs"/>
                <w:i/>
                <w:iCs/>
                <w:rtl/>
              </w:rPr>
            </w:pPr>
            <w:r w:rsidRPr="00610608">
              <w:rPr>
                <w:rFonts w:hint="cs"/>
                <w:i/>
                <w:iCs/>
                <w:rtl/>
              </w:rPr>
              <w:t>11</w:t>
            </w:r>
          </w:p>
        </w:tc>
      </w:tr>
      <w:tr w:rsidR="003B58BF" w:rsidTr="003B5DD7">
        <w:tc>
          <w:tcPr>
            <w:tcW w:w="5459" w:type="dxa"/>
          </w:tcPr>
          <w:p w:rsidR="003B58BF" w:rsidRPr="00610608" w:rsidRDefault="003B58BF" w:rsidP="006633F4">
            <w:pPr>
              <w:spacing w:before="40" w:after="60" w:line="360" w:lineRule="exact"/>
              <w:rPr>
                <w:rFonts w:hint="cs"/>
                <w:i/>
                <w:iCs/>
                <w:rtl/>
              </w:rPr>
            </w:pPr>
            <w:r w:rsidRPr="00610608">
              <w:rPr>
                <w:rFonts w:hint="cs"/>
                <w:i/>
                <w:iCs/>
                <w:rtl/>
              </w:rPr>
              <w:t>-  جريمة القتل العمد بعد هتك العرض</w:t>
            </w:r>
          </w:p>
        </w:tc>
        <w:tc>
          <w:tcPr>
            <w:tcW w:w="3878" w:type="dxa"/>
          </w:tcPr>
          <w:p w:rsidR="003B58BF" w:rsidRPr="00610608" w:rsidRDefault="003B58BF" w:rsidP="006633F4">
            <w:pPr>
              <w:spacing w:before="40" w:after="60" w:line="360" w:lineRule="exact"/>
              <w:jc w:val="center"/>
              <w:rPr>
                <w:rFonts w:hint="cs"/>
                <w:i/>
                <w:iCs/>
                <w:rtl/>
              </w:rPr>
            </w:pPr>
            <w:r w:rsidRPr="00610608">
              <w:rPr>
                <w:rFonts w:hint="cs"/>
                <w:i/>
                <w:iCs/>
                <w:rtl/>
              </w:rPr>
              <w:t>5</w:t>
            </w:r>
          </w:p>
        </w:tc>
      </w:tr>
      <w:tr w:rsidR="003B58BF" w:rsidTr="003B5DD7">
        <w:tc>
          <w:tcPr>
            <w:tcW w:w="5459" w:type="dxa"/>
          </w:tcPr>
          <w:p w:rsidR="003B58BF" w:rsidRPr="00610608" w:rsidRDefault="003B58BF" w:rsidP="006633F4">
            <w:pPr>
              <w:spacing w:before="40" w:after="60" w:line="360" w:lineRule="exact"/>
              <w:rPr>
                <w:rFonts w:hint="cs"/>
                <w:i/>
                <w:iCs/>
                <w:rtl/>
              </w:rPr>
            </w:pPr>
            <w:r w:rsidRPr="00610608">
              <w:rPr>
                <w:rFonts w:hint="cs"/>
                <w:i/>
                <w:iCs/>
                <w:rtl/>
              </w:rPr>
              <w:t>-  جريمة القتل العمد التي تتبعها سرقة ارتُكبت بعنف شديد</w:t>
            </w:r>
          </w:p>
        </w:tc>
        <w:tc>
          <w:tcPr>
            <w:tcW w:w="3878" w:type="dxa"/>
          </w:tcPr>
          <w:p w:rsidR="003B58BF" w:rsidRPr="00610608" w:rsidRDefault="003B58BF" w:rsidP="006633F4">
            <w:pPr>
              <w:spacing w:before="40" w:after="60" w:line="360" w:lineRule="exact"/>
              <w:jc w:val="center"/>
              <w:rPr>
                <w:rFonts w:hint="cs"/>
                <w:i/>
                <w:iCs/>
                <w:rtl/>
              </w:rPr>
            </w:pPr>
            <w:r w:rsidRPr="00610608">
              <w:rPr>
                <w:rFonts w:hint="cs"/>
                <w:i/>
                <w:iCs/>
                <w:rtl/>
              </w:rPr>
              <w:t>25</w:t>
            </w:r>
          </w:p>
        </w:tc>
      </w:tr>
      <w:tr w:rsidR="003B58BF" w:rsidTr="003B5DD7">
        <w:trPr>
          <w:trHeight w:val="525"/>
        </w:trPr>
        <w:tc>
          <w:tcPr>
            <w:tcW w:w="5459" w:type="dxa"/>
          </w:tcPr>
          <w:p w:rsidR="003B58BF" w:rsidRPr="00610608" w:rsidRDefault="003B58BF" w:rsidP="006633F4">
            <w:pPr>
              <w:spacing w:before="40" w:after="60" w:line="360" w:lineRule="exact"/>
              <w:jc w:val="center"/>
              <w:rPr>
                <w:rFonts w:hint="cs"/>
                <w:b/>
                <w:bCs/>
                <w:i/>
                <w:iCs/>
                <w:rtl/>
              </w:rPr>
            </w:pPr>
            <w:r w:rsidRPr="00610608">
              <w:rPr>
                <w:rFonts w:hint="cs"/>
                <w:b/>
                <w:bCs/>
                <w:i/>
                <w:iCs/>
                <w:rtl/>
              </w:rPr>
              <w:t>المجموع</w:t>
            </w:r>
          </w:p>
        </w:tc>
        <w:tc>
          <w:tcPr>
            <w:tcW w:w="3878" w:type="dxa"/>
          </w:tcPr>
          <w:p w:rsidR="003B58BF" w:rsidRPr="00610608" w:rsidRDefault="003B58BF" w:rsidP="006633F4">
            <w:pPr>
              <w:spacing w:before="40" w:after="60" w:line="360" w:lineRule="exact"/>
              <w:jc w:val="center"/>
              <w:rPr>
                <w:rFonts w:hint="cs"/>
                <w:b/>
                <w:bCs/>
                <w:i/>
                <w:iCs/>
                <w:rtl/>
              </w:rPr>
            </w:pPr>
            <w:r w:rsidRPr="00610608">
              <w:rPr>
                <w:rFonts w:hint="cs"/>
                <w:b/>
                <w:bCs/>
                <w:i/>
                <w:iCs/>
                <w:rtl/>
              </w:rPr>
              <w:t>87</w:t>
            </w:r>
          </w:p>
        </w:tc>
      </w:tr>
    </w:tbl>
    <w:p w:rsidR="003B58BF" w:rsidRDefault="003B58BF" w:rsidP="000E39B5">
      <w:pPr>
        <w:spacing w:line="380" w:lineRule="exact"/>
        <w:ind w:firstLine="720"/>
        <w:rPr>
          <w:rFonts w:hint="cs"/>
          <w:rtl/>
        </w:rPr>
      </w:pPr>
      <w:r>
        <w:rPr>
          <w:rFonts w:hint="cs"/>
          <w:rtl/>
        </w:rPr>
        <w:t>عدد المحكوم عليهم بالإعدام غيابياً هو 14 فرداً.</w:t>
      </w:r>
    </w:p>
    <w:p w:rsidR="003B58BF" w:rsidRDefault="003B58BF" w:rsidP="000E39B5">
      <w:pPr>
        <w:spacing w:before="0" w:line="380" w:lineRule="exact"/>
        <w:ind w:firstLine="720"/>
        <w:rPr>
          <w:rFonts w:hint="cs"/>
          <w:rtl/>
        </w:rPr>
      </w:pPr>
      <w:r>
        <w:rPr>
          <w:rFonts w:hint="cs"/>
          <w:rtl/>
        </w:rPr>
        <w:t>ولا تفرض المادة 6 من العهد التزاماً يقضي بإلغاء عقوبة الإعدام إلا أن تطبيقها محدود جداً وتونس تسير في هذا الدرب.</w:t>
      </w:r>
    </w:p>
    <w:p w:rsidR="003B58BF" w:rsidRDefault="003B58BF" w:rsidP="000E39B5">
      <w:pPr>
        <w:spacing w:before="0" w:line="380" w:lineRule="exact"/>
        <w:ind w:firstLine="720"/>
        <w:rPr>
          <w:rFonts w:hint="cs"/>
          <w:rtl/>
        </w:rPr>
      </w:pPr>
      <w:r>
        <w:rPr>
          <w:rFonts w:hint="cs"/>
          <w:rtl/>
        </w:rPr>
        <w:t>وفيما يتعلق بعزم تونس على الانضمام إلى البرتوكول الاختياري الثاني المتصل بالعهد، فإنه من الجدير بالإشارة إلى أن المداولات جارية أساساً في هذا الصدد.</w:t>
      </w:r>
    </w:p>
    <w:p w:rsidR="003B58BF" w:rsidRDefault="003B58BF" w:rsidP="000E39B5">
      <w:pPr>
        <w:spacing w:before="0" w:line="380" w:lineRule="exact"/>
        <w:ind w:firstLine="720"/>
        <w:rPr>
          <w:rFonts w:hint="cs"/>
          <w:rtl/>
        </w:rPr>
      </w:pPr>
      <w:r>
        <w:rPr>
          <w:rFonts w:hint="cs"/>
          <w:rtl/>
        </w:rPr>
        <w:t>ولم تجر تونس أية إعدامات منذ عام 1991. وقد أكد رئيس الدولة عدة مرات تحفظه الصريح إزاء مسألة الإعدام. ففي كانون الثاني/ديسمبر 2007 أكد الرئيس بمنتهى الوضوح في مقابلة مع صحيفة فرنسية ما يلي: "لن أوقع إطلاقاً على إعدام المحكوم عليهم بالإعدام". أي أن تونس دولة مُلغية لعقوبة الإعدام بحكم الواقع.</w:t>
      </w:r>
    </w:p>
    <w:p w:rsidR="003B58BF" w:rsidRPr="002A08EE" w:rsidRDefault="003B58BF" w:rsidP="000E39B5">
      <w:pPr>
        <w:spacing w:before="0" w:line="380" w:lineRule="exact"/>
        <w:jc w:val="center"/>
        <w:rPr>
          <w:rFonts w:hint="cs"/>
          <w:b/>
          <w:bCs/>
          <w:rtl/>
        </w:rPr>
      </w:pPr>
      <w:r w:rsidRPr="00610608">
        <w:rPr>
          <w:rFonts w:hint="cs"/>
          <w:b/>
          <w:bCs/>
          <w:spacing w:val="0"/>
          <w:rtl/>
        </w:rPr>
        <w:t xml:space="preserve">حظر التعذيب وضروب المعاملة القاسية أو </w:t>
      </w:r>
      <w:proofErr w:type="spellStart"/>
      <w:r w:rsidRPr="00610608">
        <w:rPr>
          <w:rFonts w:hint="cs"/>
          <w:b/>
          <w:bCs/>
          <w:spacing w:val="0"/>
          <w:rtl/>
        </w:rPr>
        <w:t>اللاإنسانية</w:t>
      </w:r>
      <w:proofErr w:type="spellEnd"/>
      <w:r w:rsidRPr="00610608">
        <w:rPr>
          <w:rFonts w:hint="cs"/>
          <w:b/>
          <w:bCs/>
          <w:spacing w:val="0"/>
          <w:rtl/>
        </w:rPr>
        <w:t xml:space="preserve"> أو المهينة، والحق في الحرية والأمان،</w:t>
      </w:r>
      <w:r w:rsidRPr="00610608">
        <w:rPr>
          <w:b/>
          <w:bCs/>
          <w:spacing w:val="0"/>
          <w:rtl/>
        </w:rPr>
        <w:br/>
      </w:r>
      <w:r w:rsidRPr="002A08EE">
        <w:rPr>
          <w:rFonts w:hint="cs"/>
          <w:b/>
          <w:bCs/>
          <w:rtl/>
        </w:rPr>
        <w:t>ومعاملة السجناء</w:t>
      </w:r>
      <w:r>
        <w:rPr>
          <w:rFonts w:hint="cs"/>
          <w:b/>
          <w:bCs/>
          <w:rtl/>
        </w:rPr>
        <w:t xml:space="preserve"> </w:t>
      </w:r>
      <w:r w:rsidRPr="00610608">
        <w:rPr>
          <w:rFonts w:hint="cs"/>
          <w:b/>
          <w:bCs/>
          <w:i/>
          <w:iCs/>
          <w:rtl/>
        </w:rPr>
        <w:t>(المواد 7 و9 و10)</w:t>
      </w:r>
    </w:p>
    <w:p w:rsidR="003B58BF" w:rsidRPr="000E39B5" w:rsidRDefault="003B58BF" w:rsidP="000E39B5">
      <w:pPr>
        <w:spacing w:before="0" w:line="380" w:lineRule="exact"/>
        <w:ind w:firstLine="720"/>
        <w:rPr>
          <w:rFonts w:hint="cs"/>
          <w:b/>
          <w:bCs/>
          <w:i/>
          <w:iCs/>
          <w:rtl/>
        </w:rPr>
      </w:pPr>
      <w:r w:rsidRPr="000E39B5">
        <w:rPr>
          <w:rFonts w:hint="cs"/>
          <w:b/>
          <w:bCs/>
          <w:i/>
          <w:iCs/>
          <w:rtl/>
        </w:rPr>
        <w:t>9-</w:t>
      </w:r>
      <w:r w:rsidRPr="000E39B5">
        <w:rPr>
          <w:rFonts w:hint="cs"/>
          <w:b/>
          <w:bCs/>
          <w:i/>
          <w:iCs/>
          <w:rtl/>
        </w:rPr>
        <w:tab/>
        <w:t>على الرغم من أن القوانين الوطنية الجديدة تحظر توقيف الأفراد واحتجازهم بصورة تعسفية (الفقرات 167 إلى 179 من تقرير الدولة الطرف)، يدعى أن تلك الممارسات ما زالت قائمة وتستهدف بصفة رئيسية المدافعين عن حقوق الإنسان. يرجى التعليق على ذلك. ويرجى أيضاً توضيح ما إذا كانت تشريعات الدولة الطرف وممارساتها تسمح لكل شخص يوَقَّف أو يعتقل بالرجوع إلى محكمة لكي تفصل دون إبطاء في قانونية اعتقاله وتأمر بالإفراج عنه إذا كان الاعتقال غير قانوني وفقاً لما جاء في المادة 9 من العهد. وهل يُكفل حق الفرد في توكيل محامٍ يدافع عنه؟ وما هي شروط ذلك؟</w:t>
      </w:r>
    </w:p>
    <w:p w:rsidR="003B58BF" w:rsidRDefault="003B58BF" w:rsidP="000E39B5">
      <w:pPr>
        <w:spacing w:before="0" w:line="380" w:lineRule="exact"/>
        <w:ind w:firstLine="720"/>
        <w:rPr>
          <w:rFonts w:hint="cs"/>
          <w:rtl/>
        </w:rPr>
      </w:pPr>
      <w:r>
        <w:rPr>
          <w:rFonts w:hint="cs"/>
          <w:b/>
          <w:bCs/>
          <w:rtl/>
        </w:rPr>
        <w:t>الرد:</w:t>
      </w:r>
    </w:p>
    <w:p w:rsidR="003B58BF" w:rsidRDefault="003B58BF" w:rsidP="000E39B5">
      <w:pPr>
        <w:spacing w:before="0" w:line="380" w:lineRule="exact"/>
        <w:ind w:firstLine="720"/>
        <w:rPr>
          <w:rFonts w:hint="cs"/>
          <w:rtl/>
        </w:rPr>
      </w:pPr>
      <w:r>
        <w:rPr>
          <w:rFonts w:hint="cs"/>
          <w:rtl/>
        </w:rPr>
        <w:t>بالإضافة إلى المعلومات الواردة في التقرير، من الملائم أن نُذكِّر بأن التشريع الوطني يحظر توقيف الأفراد واحتجازهم بصورة تعسفية. فالادعاءات القائلة بأن المدافعين عن حقوق الإنسان يوقفون ويعتقلون بصورة تعسفية ادعاءات عارية عن الصحة. والواقع أن المدافعين عن حقوق الإنسان يحظون، مثلهم مثل جميع المواطنين، بكافة الحقوق التي يكفلها لهم القانون بما يتمشى مع مبدأ مساواة كافة المواطنين أمام القانون وهو مبدأ يرد في الفصل 6 من الدستور.</w:t>
      </w:r>
    </w:p>
    <w:p w:rsidR="003B58BF" w:rsidRDefault="003B58BF" w:rsidP="000E39B5">
      <w:pPr>
        <w:spacing w:before="0" w:line="380" w:lineRule="exact"/>
        <w:ind w:firstLine="720"/>
        <w:rPr>
          <w:rFonts w:hint="cs"/>
          <w:rtl/>
        </w:rPr>
      </w:pPr>
      <w:r>
        <w:rPr>
          <w:rFonts w:hint="cs"/>
          <w:rtl/>
        </w:rPr>
        <w:t>وعلاوة على ذلك، فإن لأي فرد يوقف أو يُعتقل بطريقة غير قانونية الحق في التقدم بشكوى إلى الادعاء العام من أجل ملاحقة مرتكب أو مرتكبي عمليات الاعتقال أو الاحتجاز التعسفي. وتحظر المادة 103 من مجلة العقوبات حظراً شديداً أي اعتداء على الحرية الشخصية للآخرين، وتعاقب بالسجن لمدة خمسة أعوام أي موظف حكومي يعتدي على الحرية الشخصية للآخرين.</w:t>
      </w:r>
    </w:p>
    <w:p w:rsidR="003B58BF" w:rsidRDefault="003B58BF" w:rsidP="000E39B5">
      <w:pPr>
        <w:spacing w:before="0" w:line="380" w:lineRule="exact"/>
        <w:ind w:firstLine="720"/>
        <w:rPr>
          <w:rFonts w:hint="cs"/>
          <w:rtl/>
        </w:rPr>
      </w:pPr>
      <w:r>
        <w:rPr>
          <w:rFonts w:hint="cs"/>
          <w:rtl/>
        </w:rPr>
        <w:t>وتحرص السلطات التونسية كل الحرص على احترام الأحكام التشريعية في كل مرة تصدر فيها ادعاءات تفيد بوجود عمليات احتجاز تعسفي. وتتمسك الدولة بأمن وحرية كافة المواطنين وهي لا تقف غير مبالية عندما يُعلن عن وجود حالات احتجاز تعسفي. وتجري النيابة العامة في الغالب الأعم زيارات مفاجئة إلى مراكز الاعتقال وتتحقق من حالة سجلات الاعتقال وظروف الاحتجاز.</w:t>
      </w:r>
    </w:p>
    <w:p w:rsidR="003B58BF" w:rsidRDefault="003B58BF" w:rsidP="000E39B5">
      <w:pPr>
        <w:spacing w:before="0" w:line="380" w:lineRule="exact"/>
        <w:ind w:firstLine="720"/>
        <w:rPr>
          <w:rFonts w:hint="cs"/>
          <w:rtl/>
        </w:rPr>
      </w:pPr>
      <w:r>
        <w:rPr>
          <w:rFonts w:hint="cs"/>
          <w:rtl/>
        </w:rPr>
        <w:t>ومن الجدير بالذكر أن أي شخص يوقف يحظى، كما أُشير إليه في التقرير، بكافة الضمانات القانونية ومنها التماس المساعدة من محام في حالة الإنابة القضائية.</w:t>
      </w:r>
    </w:p>
    <w:p w:rsidR="003B58BF" w:rsidRDefault="003B58BF" w:rsidP="000E39B5">
      <w:pPr>
        <w:spacing w:before="0" w:line="380" w:lineRule="exact"/>
        <w:ind w:firstLine="720"/>
        <w:rPr>
          <w:rFonts w:hint="cs"/>
          <w:rtl/>
        </w:rPr>
      </w:pPr>
      <w:r>
        <w:rPr>
          <w:rFonts w:hint="cs"/>
          <w:rtl/>
        </w:rPr>
        <w:t>وفيما يتعلق بالادعاءات المتعلقة بالمدافعين عن حقوق الإنسان، فإن شخصاً واحداً يدعي بأنه من المدافعين عن حقوق الإنسان اعتُقل بصورة تعسفية وفقاً لهيئة دولية خلافاً لوجهة نظر تونس.</w:t>
      </w:r>
    </w:p>
    <w:p w:rsidR="003B58BF" w:rsidRDefault="003B58BF" w:rsidP="000E39B5">
      <w:pPr>
        <w:spacing w:before="0" w:line="380" w:lineRule="exact"/>
        <w:ind w:firstLine="720"/>
        <w:rPr>
          <w:rFonts w:hint="cs"/>
          <w:b/>
          <w:bCs/>
          <w:i/>
          <w:iCs/>
          <w:rtl/>
        </w:rPr>
      </w:pPr>
      <w:r w:rsidRPr="000E39B5">
        <w:rPr>
          <w:rFonts w:hint="cs"/>
          <w:b/>
          <w:bCs/>
          <w:i/>
          <w:iCs/>
          <w:rtl/>
        </w:rPr>
        <w:t>10</w:t>
      </w:r>
      <w:r w:rsidRPr="00B073C1">
        <w:rPr>
          <w:rFonts w:hint="cs"/>
          <w:b/>
          <w:bCs/>
          <w:i/>
          <w:iCs/>
          <w:rtl/>
        </w:rPr>
        <w:t>-</w:t>
      </w:r>
      <w:r w:rsidRPr="00B073C1">
        <w:rPr>
          <w:rFonts w:hint="cs"/>
          <w:b/>
          <w:bCs/>
          <w:i/>
          <w:iCs/>
          <w:rtl/>
        </w:rPr>
        <w:tab/>
        <w:t>على الرغم من صدور قانون 14 أيار/مايو 2001 بشأن نظام السجون (الفقرتان 188 و189 من تقرير الدولة الطرف)</w:t>
      </w:r>
      <w:r>
        <w:rPr>
          <w:rFonts w:hint="cs"/>
          <w:b/>
          <w:bCs/>
          <w:i/>
          <w:iCs/>
          <w:rtl/>
        </w:rPr>
        <w:t xml:space="preserve"> فإن </w:t>
      </w:r>
      <w:r w:rsidRPr="00B073C1">
        <w:rPr>
          <w:rFonts w:hint="cs"/>
          <w:b/>
          <w:bCs/>
          <w:i/>
          <w:iCs/>
          <w:rtl/>
        </w:rPr>
        <w:t>ظروف الاعتقال تدعو إلى القلق. يرجى تقديم مزيد من المعلومات عن النتائج التي تسفر عنها التحقيقات التي تجريها لجنة التحقيق بشأن ظروف الإقامة في السجون وعن تدابير المتابعة المتخذة في هذا الصدد (الفقرات 195 وما يليها من تقرير الدولة الطرف).</w:t>
      </w:r>
    </w:p>
    <w:p w:rsidR="003B58BF" w:rsidRDefault="003B58BF" w:rsidP="000E39B5">
      <w:pPr>
        <w:spacing w:before="0" w:line="380" w:lineRule="exact"/>
        <w:ind w:firstLine="720"/>
        <w:rPr>
          <w:rFonts w:hint="cs"/>
          <w:rtl/>
        </w:rPr>
      </w:pPr>
      <w:r>
        <w:rPr>
          <w:rFonts w:hint="cs"/>
          <w:b/>
          <w:bCs/>
          <w:rtl/>
        </w:rPr>
        <w:t>الرد:</w:t>
      </w:r>
    </w:p>
    <w:p w:rsidR="003B58BF" w:rsidRPr="00610608" w:rsidRDefault="003B58BF" w:rsidP="000E39B5">
      <w:pPr>
        <w:spacing w:before="0" w:line="380" w:lineRule="exact"/>
        <w:ind w:firstLine="720"/>
        <w:rPr>
          <w:rFonts w:hint="cs"/>
          <w:spacing w:val="0"/>
          <w:rtl/>
        </w:rPr>
      </w:pPr>
      <w:r w:rsidRPr="00610608">
        <w:rPr>
          <w:rFonts w:hint="cs"/>
          <w:spacing w:val="0"/>
          <w:rtl/>
        </w:rPr>
        <w:t>في عام 2001، نُقل الإشراف على مؤسسات السجون من وزارة الداخلية إلى وزارة العدل وحقوق الإنسان.</w:t>
      </w:r>
    </w:p>
    <w:p w:rsidR="003B58BF" w:rsidRDefault="003B58BF" w:rsidP="000E39B5">
      <w:pPr>
        <w:spacing w:before="0" w:line="380" w:lineRule="exact"/>
        <w:ind w:firstLine="720"/>
        <w:rPr>
          <w:rFonts w:hint="cs"/>
          <w:rtl/>
        </w:rPr>
      </w:pPr>
      <w:r>
        <w:rPr>
          <w:rFonts w:hint="cs"/>
          <w:rtl/>
        </w:rPr>
        <w:t xml:space="preserve">وتوخياً لتحسين ظروف الاعتقال في السجون، اعتُمدت قواعد جديدة بموجب القانون الصادر في 14 أيار/مايو 2001 المتعلق بنظام السجون وعلى أساسه يُوزع المعتقلون بحسب جنسهم وأعمارهم وطبيعة جرائمهم. </w:t>
      </w:r>
      <w:proofErr w:type="spellStart"/>
      <w:r>
        <w:rPr>
          <w:rFonts w:hint="cs"/>
          <w:rtl/>
        </w:rPr>
        <w:t>وينص</w:t>
      </w:r>
      <w:proofErr w:type="spellEnd"/>
      <w:r>
        <w:rPr>
          <w:rFonts w:hint="cs"/>
          <w:rtl/>
        </w:rPr>
        <w:t xml:space="preserve"> هذا القانون أيضاً على إعداد السجناء لحياة ما بعد السجن مفسحاً المجال أمامهم لكي يمارسوا عملاً مأجوراً بما يتمشى مع أحكام العهد، هذا من جهة، ولكي يتبعوا برنامجاً تدريبياً من أجل إعادة تأهيلهم وإدماجهم في الحياة العملية من جهة أخرى.</w:t>
      </w:r>
    </w:p>
    <w:p w:rsidR="003B58BF" w:rsidRDefault="003B58BF" w:rsidP="000E39B5">
      <w:pPr>
        <w:spacing w:before="0" w:line="380" w:lineRule="exact"/>
        <w:ind w:firstLine="720"/>
        <w:rPr>
          <w:rFonts w:hint="cs"/>
          <w:rtl/>
        </w:rPr>
      </w:pPr>
      <w:r>
        <w:rPr>
          <w:rFonts w:hint="cs"/>
          <w:rtl/>
        </w:rPr>
        <w:t xml:space="preserve">ولقد ترسخ الاهتمام الذي توليه تونس للأوضاع في السجون إذ أنشئت في عام 2002 لجنة تحقيق في ظروف الاعتقال في السجون التونسية. وأجرى الأعضاء في تلك المنظمة مقابلات بمنتهى الحرية مع عدة سجناء. ولقد أكد السجناء التحسن الذي </w:t>
      </w:r>
      <w:proofErr w:type="spellStart"/>
      <w:r>
        <w:rPr>
          <w:rFonts w:hint="cs"/>
          <w:rtl/>
        </w:rPr>
        <w:t>شهدته</w:t>
      </w:r>
      <w:proofErr w:type="spellEnd"/>
      <w:r>
        <w:rPr>
          <w:rFonts w:hint="cs"/>
          <w:rtl/>
        </w:rPr>
        <w:t xml:space="preserve"> ظروف إقامتهم في السجن في السنوات الأخيرة. وتضمن التقرير الذي صدر عن اللجنة تحليلاً لظاهرة "اكتظاظ السجون" في العديد من المؤسسات الإصلاحية، وما تولد عنها من مشكلة تجلت في عدم كفاية عدد الأسرّة وتأثيراتها على المعتقلين على الصعيدين الصحي والنفسي.</w:t>
      </w:r>
    </w:p>
    <w:p w:rsidR="003B58BF" w:rsidRDefault="003B58BF" w:rsidP="000E39B5">
      <w:pPr>
        <w:spacing w:before="0" w:line="380" w:lineRule="exact"/>
        <w:ind w:firstLine="720"/>
        <w:rPr>
          <w:rFonts w:hint="cs"/>
          <w:rtl/>
        </w:rPr>
      </w:pPr>
      <w:r>
        <w:rPr>
          <w:rFonts w:hint="cs"/>
          <w:rtl/>
        </w:rPr>
        <w:t>ودرست اللجنة المذكورة آنفاً أيضاً تطور البرامج الخاصة بتعليم السجناء الأميين وتدريبهم المهني ناهيك عن الأنشطة الرياضية والثقافية التي تُنظم للسجناء.</w:t>
      </w:r>
    </w:p>
    <w:p w:rsidR="003B58BF" w:rsidRDefault="003B58BF" w:rsidP="000E39B5">
      <w:pPr>
        <w:spacing w:before="0" w:line="380" w:lineRule="exact"/>
        <w:ind w:firstLine="720"/>
        <w:rPr>
          <w:rFonts w:hint="cs"/>
          <w:rtl/>
        </w:rPr>
      </w:pPr>
      <w:r>
        <w:rPr>
          <w:rFonts w:hint="cs"/>
          <w:rtl/>
        </w:rPr>
        <w:t>وجرى، في هذا الصدد، صوغ توصيات الهدف منها تحسين ظروف الاعتقال بقدر أكبر.</w:t>
      </w:r>
    </w:p>
    <w:p w:rsidR="003B58BF" w:rsidRDefault="003B58BF" w:rsidP="000E39B5">
      <w:pPr>
        <w:spacing w:before="0" w:line="380" w:lineRule="exact"/>
        <w:ind w:firstLine="720"/>
        <w:rPr>
          <w:rFonts w:hint="cs"/>
          <w:rtl/>
        </w:rPr>
      </w:pPr>
      <w:r>
        <w:rPr>
          <w:rFonts w:hint="cs"/>
          <w:rtl/>
        </w:rPr>
        <w:t xml:space="preserve">واستناداً إلى التوصيات التي أعدتها هذه اللجنة عقب زيارات قامت </w:t>
      </w:r>
      <w:proofErr w:type="spellStart"/>
      <w:r>
        <w:rPr>
          <w:rFonts w:hint="cs"/>
          <w:rtl/>
        </w:rPr>
        <w:t>بها</w:t>
      </w:r>
      <w:proofErr w:type="spellEnd"/>
      <w:r>
        <w:rPr>
          <w:rFonts w:hint="cs"/>
          <w:rtl/>
        </w:rPr>
        <w:t xml:space="preserve"> لمختلف المؤسسات الإصلاحية، أُقرت تدابير تميل إلى زيادة تحسين ظروف إقامة المعتقلين في السجون وتيسير اندماجهم الاجتماعي.</w:t>
      </w:r>
    </w:p>
    <w:p w:rsidR="003B58BF" w:rsidRDefault="003B58BF" w:rsidP="000E39B5">
      <w:pPr>
        <w:spacing w:before="0" w:line="380" w:lineRule="exact"/>
        <w:ind w:firstLine="720"/>
        <w:rPr>
          <w:rFonts w:hint="cs"/>
          <w:rtl/>
        </w:rPr>
      </w:pPr>
      <w:r>
        <w:rPr>
          <w:rFonts w:hint="cs"/>
          <w:rtl/>
        </w:rPr>
        <w:t>وتشمل هذه الإجراءات تحديداً ما يلي:</w:t>
      </w:r>
    </w:p>
    <w:p w:rsidR="003B58BF" w:rsidRDefault="003B58BF" w:rsidP="000E39B5">
      <w:pPr>
        <w:spacing w:before="0" w:line="380" w:lineRule="exact"/>
        <w:ind w:firstLine="720"/>
        <w:rPr>
          <w:rFonts w:hint="cs"/>
          <w:rtl/>
        </w:rPr>
      </w:pPr>
      <w:r>
        <w:rPr>
          <w:rFonts w:hint="cs"/>
          <w:rtl/>
        </w:rPr>
        <w:t>*</w:t>
      </w:r>
      <w:r>
        <w:rPr>
          <w:rFonts w:hint="cs"/>
          <w:rtl/>
        </w:rPr>
        <w:tab/>
        <w:t>إعادة النظر في وضع المتهمين الذين ينتظرون المحاكمة. ويعتبر الإيقاف التحفظي إجراءً استثنائياً.</w:t>
      </w:r>
    </w:p>
    <w:p w:rsidR="003B58BF" w:rsidRDefault="003B58BF" w:rsidP="000E39B5">
      <w:pPr>
        <w:spacing w:before="0" w:line="380" w:lineRule="exact"/>
        <w:ind w:left="1440" w:hanging="720"/>
        <w:rPr>
          <w:rFonts w:hint="cs"/>
          <w:rtl/>
        </w:rPr>
      </w:pPr>
      <w:r>
        <w:rPr>
          <w:rFonts w:hint="cs"/>
          <w:rtl/>
        </w:rPr>
        <w:t>*</w:t>
      </w:r>
      <w:r>
        <w:rPr>
          <w:rFonts w:hint="cs"/>
          <w:rtl/>
        </w:rPr>
        <w:tab/>
        <w:t>تنفيذ تدابير إطلاق السراح سواء أكان هذا الأمر بكفالة أم من دونها بالنسبة للجرائم التي لا تمثل خطراً على الأشخاص وممتلكاتهم.</w:t>
      </w:r>
    </w:p>
    <w:p w:rsidR="003B58BF" w:rsidRDefault="003B58BF" w:rsidP="000E39B5">
      <w:pPr>
        <w:spacing w:before="0" w:line="380" w:lineRule="exact"/>
        <w:ind w:left="1440" w:hanging="720"/>
        <w:rPr>
          <w:rFonts w:hint="cs"/>
          <w:rtl/>
        </w:rPr>
      </w:pPr>
      <w:r>
        <w:rPr>
          <w:rFonts w:hint="cs"/>
          <w:rtl/>
        </w:rPr>
        <w:t>*</w:t>
      </w:r>
      <w:r>
        <w:rPr>
          <w:rFonts w:hint="cs"/>
          <w:rtl/>
        </w:rPr>
        <w:tab/>
        <w:t>الاستمرار في تطبيق القانون المتعلق بعقوبة أداء أعمال للمصلحة العامة بوصفها بديلاً لعقوبة السجن عن بعض الجرائم، وذلك عن طريق توعية الأشخاص المعنيين والمؤسسات التي تستقبل المتهمين بمزايا هذا القانون وبأبعاده الإصلاحية.</w:t>
      </w:r>
    </w:p>
    <w:p w:rsidR="003B58BF" w:rsidRDefault="003B58BF" w:rsidP="000E39B5">
      <w:pPr>
        <w:spacing w:before="0" w:line="380" w:lineRule="exact"/>
        <w:ind w:left="1440" w:hanging="720"/>
        <w:rPr>
          <w:rFonts w:hint="cs"/>
          <w:rtl/>
        </w:rPr>
      </w:pPr>
      <w:r>
        <w:rPr>
          <w:rFonts w:hint="cs"/>
          <w:rtl/>
        </w:rPr>
        <w:t>*</w:t>
      </w:r>
      <w:r>
        <w:rPr>
          <w:rFonts w:hint="cs"/>
          <w:rtl/>
        </w:rPr>
        <w:tab/>
        <w:t>استكمال برنامج تعميم الوحدات الصحية المتعددة الاختصاصات عن طريق تركيب هذا النوع من المرافق في السجنين اللذين ما زالا يفتقران إليها.</w:t>
      </w:r>
    </w:p>
    <w:p w:rsidR="003B58BF" w:rsidRDefault="003B58BF" w:rsidP="000E39B5">
      <w:pPr>
        <w:spacing w:before="0" w:line="380" w:lineRule="exact"/>
        <w:ind w:left="1440" w:hanging="720"/>
        <w:rPr>
          <w:rFonts w:hint="cs"/>
          <w:rtl/>
        </w:rPr>
      </w:pPr>
      <w:r>
        <w:rPr>
          <w:rFonts w:hint="cs"/>
          <w:rtl/>
        </w:rPr>
        <w:t>*</w:t>
      </w:r>
      <w:r>
        <w:rPr>
          <w:rFonts w:hint="cs"/>
          <w:rtl/>
        </w:rPr>
        <w:tab/>
        <w:t>الإسراع في تركيب</w:t>
      </w:r>
      <w:r w:rsidRPr="00864226">
        <w:rPr>
          <w:rFonts w:hint="cs"/>
          <w:rtl/>
        </w:rPr>
        <w:t xml:space="preserve"> آلات التصوير بالأشعة </w:t>
      </w:r>
      <w:r>
        <w:rPr>
          <w:rFonts w:hint="cs"/>
          <w:rtl/>
        </w:rPr>
        <w:t xml:space="preserve">في </w:t>
      </w:r>
      <w:r w:rsidRPr="00864226">
        <w:rPr>
          <w:rFonts w:hint="cs"/>
          <w:rtl/>
        </w:rPr>
        <w:t xml:space="preserve">السجون </w:t>
      </w:r>
      <w:r>
        <w:rPr>
          <w:rFonts w:hint="cs"/>
          <w:rtl/>
        </w:rPr>
        <w:t xml:space="preserve">التي لم تُزود </w:t>
      </w:r>
      <w:proofErr w:type="spellStart"/>
      <w:r>
        <w:rPr>
          <w:rFonts w:hint="cs"/>
          <w:rtl/>
        </w:rPr>
        <w:t>بها</w:t>
      </w:r>
      <w:proofErr w:type="spellEnd"/>
      <w:r>
        <w:rPr>
          <w:rFonts w:hint="cs"/>
          <w:rtl/>
        </w:rPr>
        <w:t xml:space="preserve"> بعد والبعيدة عن المؤسسات </w:t>
      </w:r>
      <w:proofErr w:type="spellStart"/>
      <w:r>
        <w:rPr>
          <w:rFonts w:hint="cs"/>
          <w:rtl/>
        </w:rPr>
        <w:t>الاستشفائية</w:t>
      </w:r>
      <w:proofErr w:type="spellEnd"/>
      <w:r>
        <w:rPr>
          <w:rFonts w:hint="cs"/>
          <w:rtl/>
        </w:rPr>
        <w:t>.</w:t>
      </w:r>
    </w:p>
    <w:p w:rsidR="003B58BF" w:rsidRDefault="003B58BF" w:rsidP="000E39B5">
      <w:pPr>
        <w:spacing w:before="0" w:line="380" w:lineRule="exact"/>
        <w:ind w:left="1440" w:hanging="720"/>
        <w:rPr>
          <w:rFonts w:hint="cs"/>
          <w:rtl/>
        </w:rPr>
      </w:pPr>
      <w:r>
        <w:rPr>
          <w:rFonts w:hint="cs"/>
          <w:rtl/>
        </w:rPr>
        <w:t>*</w:t>
      </w:r>
      <w:r>
        <w:rPr>
          <w:rFonts w:hint="cs"/>
          <w:rtl/>
        </w:rPr>
        <w:tab/>
        <w:t>تحسين الظروف الصحية ودعم الإطار الطبي وكادر الأخصائيين في علم النفس من أجل توفير إطار صحي ونفسي أفضل للمحتجزين.</w:t>
      </w:r>
    </w:p>
    <w:p w:rsidR="003B58BF" w:rsidRDefault="003B58BF" w:rsidP="000E39B5">
      <w:pPr>
        <w:spacing w:before="0" w:line="380" w:lineRule="exact"/>
        <w:ind w:left="1440" w:hanging="720"/>
        <w:rPr>
          <w:rFonts w:hint="cs"/>
          <w:rtl/>
        </w:rPr>
      </w:pPr>
      <w:r>
        <w:rPr>
          <w:rFonts w:hint="cs"/>
          <w:rtl/>
        </w:rPr>
        <w:t>*</w:t>
      </w:r>
      <w:r>
        <w:rPr>
          <w:rFonts w:hint="cs"/>
          <w:rtl/>
        </w:rPr>
        <w:tab/>
        <w:t xml:space="preserve">مراجعة شروط العفو </w:t>
      </w:r>
      <w:proofErr w:type="spellStart"/>
      <w:r>
        <w:rPr>
          <w:rFonts w:hint="cs"/>
          <w:rtl/>
        </w:rPr>
        <w:t>التأهيلي</w:t>
      </w:r>
      <w:proofErr w:type="spellEnd"/>
      <w:r>
        <w:rPr>
          <w:rFonts w:hint="cs"/>
          <w:rtl/>
        </w:rPr>
        <w:t xml:space="preserve"> بما يكفل انتفاع أكبر عدد ممكن من السجناء </w:t>
      </w:r>
      <w:proofErr w:type="spellStart"/>
      <w:r>
        <w:rPr>
          <w:rFonts w:hint="cs"/>
          <w:rtl/>
        </w:rPr>
        <w:t>به</w:t>
      </w:r>
      <w:proofErr w:type="spellEnd"/>
      <w:r>
        <w:rPr>
          <w:rFonts w:hint="cs"/>
          <w:rtl/>
        </w:rPr>
        <w:t>، ويضمن لهم مورد رزق دائم بعد خروجهم من السجن.</w:t>
      </w:r>
    </w:p>
    <w:p w:rsidR="003B58BF" w:rsidRDefault="003B58BF" w:rsidP="000E39B5">
      <w:pPr>
        <w:spacing w:before="0" w:line="380" w:lineRule="exact"/>
        <w:ind w:left="1440" w:hanging="720"/>
        <w:rPr>
          <w:rFonts w:hint="cs"/>
          <w:rtl/>
        </w:rPr>
      </w:pPr>
      <w:r>
        <w:rPr>
          <w:rFonts w:hint="cs"/>
          <w:rtl/>
        </w:rPr>
        <w:t>*</w:t>
      </w:r>
      <w:r>
        <w:rPr>
          <w:rFonts w:hint="cs"/>
          <w:rtl/>
        </w:rPr>
        <w:tab/>
        <w:t>تعزيز برنامج تجديد المعارف (</w:t>
      </w:r>
      <w:proofErr w:type="spellStart"/>
      <w:r>
        <w:rPr>
          <w:rFonts w:hint="cs"/>
          <w:rtl/>
        </w:rPr>
        <w:t>الرسكلة</w:t>
      </w:r>
      <w:proofErr w:type="spellEnd"/>
      <w:r>
        <w:rPr>
          <w:rFonts w:hint="cs"/>
          <w:rtl/>
        </w:rPr>
        <w:t>) للعاملين في دوائر السجون والإصلاح.</w:t>
      </w:r>
    </w:p>
    <w:p w:rsidR="003B58BF" w:rsidRDefault="003B58BF" w:rsidP="000E39B5">
      <w:pPr>
        <w:spacing w:before="0" w:line="380" w:lineRule="exact"/>
        <w:ind w:left="1440" w:hanging="720"/>
        <w:rPr>
          <w:rFonts w:hint="cs"/>
          <w:rtl/>
        </w:rPr>
      </w:pPr>
      <w:r>
        <w:rPr>
          <w:rFonts w:hint="cs"/>
          <w:rtl/>
        </w:rPr>
        <w:t>*</w:t>
      </w:r>
      <w:r>
        <w:rPr>
          <w:rFonts w:hint="cs"/>
          <w:rtl/>
        </w:rPr>
        <w:tab/>
      </w:r>
      <w:proofErr w:type="spellStart"/>
      <w:r>
        <w:rPr>
          <w:rFonts w:hint="cs"/>
          <w:rtl/>
        </w:rPr>
        <w:t>إيلاء</w:t>
      </w:r>
      <w:proofErr w:type="spellEnd"/>
      <w:r>
        <w:rPr>
          <w:rFonts w:hint="cs"/>
          <w:rtl/>
        </w:rPr>
        <w:t xml:space="preserve"> جل الاهتمام المطلوب لبرامج التدريب المهني وللأنشطة الرياضية والثقافية لصالح السجناء، وبرامج التعليم الخاصة الموجهة للسجناء الأميين.</w:t>
      </w:r>
    </w:p>
    <w:p w:rsidR="003B58BF" w:rsidRDefault="003B58BF" w:rsidP="000E39B5">
      <w:pPr>
        <w:spacing w:before="0" w:line="380" w:lineRule="exact"/>
        <w:ind w:left="1440" w:hanging="720"/>
        <w:rPr>
          <w:rFonts w:hint="cs"/>
          <w:rtl/>
        </w:rPr>
      </w:pPr>
      <w:r>
        <w:rPr>
          <w:rFonts w:hint="cs"/>
          <w:rtl/>
        </w:rPr>
        <w:t>*</w:t>
      </w:r>
      <w:r>
        <w:rPr>
          <w:rFonts w:hint="cs"/>
          <w:rtl/>
        </w:rPr>
        <w:tab/>
        <w:t xml:space="preserve">السماح للقاضي المكلف بتنفيذ العقوبات داخل المؤسسات الإصلاحية بتكريس اهتمامه </w:t>
      </w:r>
      <w:proofErr w:type="spellStart"/>
      <w:r>
        <w:rPr>
          <w:rFonts w:hint="cs"/>
          <w:rtl/>
        </w:rPr>
        <w:t>حصرياً</w:t>
      </w:r>
      <w:proofErr w:type="spellEnd"/>
      <w:r>
        <w:rPr>
          <w:rFonts w:hint="cs"/>
          <w:rtl/>
        </w:rPr>
        <w:t xml:space="preserve"> للمهام الموكلة إليه من أجل تعزيز دوره في متابعة ظروف الاعتقال في السجون والإشراف على تنفيذ العقوبة بالإضافة إلى إمكانية انتفاع بعض السجناء بإطلاق السراح المشروط. وفي هذا الإطار، فقد أطلق القضاة المكلفون بتنفيذ العقوبات سراح 545 سجيناً بصورة مشروطة في سياق عام 2003.</w:t>
      </w:r>
    </w:p>
    <w:p w:rsidR="003B58BF" w:rsidRPr="00267112" w:rsidRDefault="003B58BF" w:rsidP="000E39B5">
      <w:pPr>
        <w:spacing w:before="0" w:line="380" w:lineRule="exact"/>
        <w:ind w:firstLine="720"/>
        <w:rPr>
          <w:rFonts w:hint="cs"/>
          <w:spacing w:val="0"/>
          <w:rtl/>
        </w:rPr>
      </w:pPr>
      <w:r w:rsidRPr="00267112">
        <w:rPr>
          <w:rFonts w:hint="cs"/>
          <w:spacing w:val="0"/>
          <w:rtl/>
        </w:rPr>
        <w:t>ومن ناحية أخرى، توسعت عمليات تدخل القضاة المكلفين بتنفيذ العقوبات لتشمل مسائل عدة مثل ما يلي:</w:t>
      </w:r>
    </w:p>
    <w:p w:rsidR="003B58BF" w:rsidRDefault="003B58BF" w:rsidP="000E39B5">
      <w:pPr>
        <w:spacing w:before="0" w:line="380" w:lineRule="exact"/>
        <w:ind w:left="1440" w:hanging="720"/>
        <w:rPr>
          <w:rFonts w:hint="cs"/>
          <w:rtl/>
        </w:rPr>
      </w:pPr>
      <w:r>
        <w:rPr>
          <w:rFonts w:hint="cs"/>
          <w:rtl/>
        </w:rPr>
        <w:t>-</w:t>
      </w:r>
      <w:r>
        <w:rPr>
          <w:rFonts w:hint="cs"/>
          <w:rtl/>
        </w:rPr>
        <w:tab/>
        <w:t xml:space="preserve">السماح لبعض السجناء بزيارة أقاربهم سواء أكان ذلك في المؤسسات </w:t>
      </w:r>
      <w:proofErr w:type="spellStart"/>
      <w:r>
        <w:rPr>
          <w:rFonts w:hint="cs"/>
          <w:rtl/>
        </w:rPr>
        <w:t>الاستشفائية</w:t>
      </w:r>
      <w:proofErr w:type="spellEnd"/>
      <w:r>
        <w:rPr>
          <w:rFonts w:hint="cs"/>
          <w:rtl/>
        </w:rPr>
        <w:t xml:space="preserve"> أو في منازلهم، بما ينسجم مع الشروط التي </w:t>
      </w:r>
      <w:proofErr w:type="spellStart"/>
      <w:r>
        <w:rPr>
          <w:rFonts w:hint="cs"/>
          <w:rtl/>
        </w:rPr>
        <w:t>ينص</w:t>
      </w:r>
      <w:proofErr w:type="spellEnd"/>
      <w:r>
        <w:rPr>
          <w:rFonts w:hint="cs"/>
          <w:rtl/>
        </w:rPr>
        <w:t xml:space="preserve"> عليها القانون الساري.</w:t>
      </w:r>
    </w:p>
    <w:p w:rsidR="003B58BF" w:rsidRDefault="003B58BF" w:rsidP="000E39B5">
      <w:pPr>
        <w:spacing w:before="0" w:line="380" w:lineRule="exact"/>
        <w:rPr>
          <w:rFonts w:hint="cs"/>
          <w:rtl/>
        </w:rPr>
      </w:pPr>
      <w:r>
        <w:rPr>
          <w:rFonts w:hint="cs"/>
          <w:rtl/>
        </w:rPr>
        <w:tab/>
        <w:t>-</w:t>
      </w:r>
      <w:r>
        <w:rPr>
          <w:rFonts w:hint="cs"/>
          <w:rtl/>
        </w:rPr>
        <w:tab/>
        <w:t>إمكانية الاطلاع على سجل العقوبات.</w:t>
      </w:r>
    </w:p>
    <w:p w:rsidR="003B58BF" w:rsidRDefault="003B58BF" w:rsidP="000E39B5">
      <w:pPr>
        <w:spacing w:before="0" w:line="380" w:lineRule="exact"/>
        <w:rPr>
          <w:rFonts w:hint="cs"/>
          <w:rtl/>
        </w:rPr>
      </w:pPr>
      <w:r>
        <w:rPr>
          <w:rFonts w:hint="cs"/>
          <w:rtl/>
        </w:rPr>
        <w:tab/>
        <w:t>-</w:t>
      </w:r>
      <w:r>
        <w:rPr>
          <w:rFonts w:hint="cs"/>
          <w:rtl/>
        </w:rPr>
        <w:tab/>
        <w:t xml:space="preserve">السماح لبعض السجناء باجتياز امتحانات </w:t>
      </w:r>
      <w:proofErr w:type="spellStart"/>
      <w:r>
        <w:rPr>
          <w:rFonts w:hint="cs"/>
          <w:rtl/>
        </w:rPr>
        <w:t>البكالوريا</w:t>
      </w:r>
      <w:proofErr w:type="spellEnd"/>
      <w:r>
        <w:rPr>
          <w:rFonts w:hint="cs"/>
          <w:rtl/>
        </w:rPr>
        <w:t xml:space="preserve"> أو الماجستير.</w:t>
      </w:r>
    </w:p>
    <w:p w:rsidR="003B58BF" w:rsidRDefault="003B58BF" w:rsidP="000E39B5">
      <w:pPr>
        <w:spacing w:before="0" w:line="380" w:lineRule="exact"/>
        <w:ind w:left="1440" w:hanging="720"/>
        <w:rPr>
          <w:rFonts w:hint="cs"/>
          <w:rtl/>
        </w:rPr>
      </w:pPr>
      <w:r>
        <w:rPr>
          <w:rFonts w:hint="cs"/>
          <w:rtl/>
        </w:rPr>
        <w:t>-</w:t>
      </w:r>
      <w:r>
        <w:rPr>
          <w:rFonts w:hint="cs"/>
          <w:rtl/>
        </w:rPr>
        <w:tab/>
        <w:t>السماح لبعض المعتقلين بالمشاركة في مراسم تأبين أقاربهم بما يتفق مع الشروط المنصوص عليها في القانون السّاري.</w:t>
      </w:r>
    </w:p>
    <w:p w:rsidR="003B58BF" w:rsidRDefault="003B58BF" w:rsidP="000E39B5">
      <w:pPr>
        <w:spacing w:before="0" w:line="380" w:lineRule="exact"/>
        <w:rPr>
          <w:rFonts w:hint="cs"/>
          <w:rtl/>
        </w:rPr>
      </w:pPr>
      <w:r>
        <w:rPr>
          <w:rFonts w:hint="cs"/>
          <w:rtl/>
        </w:rPr>
        <w:tab/>
        <w:t xml:space="preserve">وبالإضافة إلى تلك الإجراءات ومن أجل الحد من اكتظاظ السجون، أُنشئ العديد من السجون من قبيل سجن </w:t>
      </w:r>
      <w:proofErr w:type="spellStart"/>
      <w:r>
        <w:rPr>
          <w:rFonts w:hint="cs"/>
          <w:rtl/>
        </w:rPr>
        <w:t>صفاقس</w:t>
      </w:r>
      <w:proofErr w:type="spellEnd"/>
      <w:r>
        <w:rPr>
          <w:rFonts w:hint="cs"/>
          <w:rtl/>
        </w:rPr>
        <w:t xml:space="preserve"> بدلاً من سجن </w:t>
      </w:r>
      <w:proofErr w:type="spellStart"/>
      <w:r>
        <w:rPr>
          <w:rFonts w:hint="cs"/>
          <w:rtl/>
        </w:rPr>
        <w:t>صفاقس</w:t>
      </w:r>
      <w:proofErr w:type="spellEnd"/>
      <w:r>
        <w:rPr>
          <w:rFonts w:hint="cs"/>
          <w:rtl/>
        </w:rPr>
        <w:t xml:space="preserve"> السابق وسجن </w:t>
      </w:r>
      <w:proofErr w:type="spellStart"/>
      <w:r>
        <w:rPr>
          <w:rFonts w:hint="cs"/>
          <w:rtl/>
        </w:rPr>
        <w:t>المرناقية</w:t>
      </w:r>
      <w:proofErr w:type="spellEnd"/>
      <w:r>
        <w:rPr>
          <w:rFonts w:hint="cs"/>
          <w:rtl/>
        </w:rPr>
        <w:t xml:space="preserve"> بدلاً من سجن مدينة تونس السابق. وبُنيت كذلك أروقة جديدة في كل من سجون برج الرومي وبرج العامري </w:t>
      </w:r>
      <w:proofErr w:type="spellStart"/>
      <w:r>
        <w:rPr>
          <w:rFonts w:hint="cs"/>
          <w:rtl/>
        </w:rPr>
        <w:t>وسرس</w:t>
      </w:r>
      <w:proofErr w:type="spellEnd"/>
      <w:r>
        <w:rPr>
          <w:rFonts w:hint="cs"/>
          <w:rtl/>
        </w:rPr>
        <w:t xml:space="preserve"> الصواف.</w:t>
      </w:r>
    </w:p>
    <w:p w:rsidR="003B58BF" w:rsidRDefault="003B58BF" w:rsidP="000E39B5">
      <w:pPr>
        <w:spacing w:before="0" w:line="380" w:lineRule="exact"/>
        <w:ind w:firstLine="720"/>
        <w:rPr>
          <w:rFonts w:hint="cs"/>
          <w:rtl/>
        </w:rPr>
      </w:pPr>
      <w:r>
        <w:rPr>
          <w:rFonts w:hint="cs"/>
          <w:rtl/>
        </w:rPr>
        <w:t xml:space="preserve">وارتفع العدد الكلي للأسرّة من 873 18 عام 2003 إلى 900 24 عام 2007، وبلغ عدد </w:t>
      </w:r>
      <w:proofErr w:type="spellStart"/>
      <w:r>
        <w:rPr>
          <w:rFonts w:hint="cs"/>
          <w:rtl/>
        </w:rPr>
        <w:t>مقصورات</w:t>
      </w:r>
      <w:proofErr w:type="spellEnd"/>
      <w:r>
        <w:rPr>
          <w:rFonts w:hint="cs"/>
          <w:rtl/>
        </w:rPr>
        <w:t xml:space="preserve"> الاغتسال 790 مقصورة وعدد صنابير مياه الشرب 160 2 صنبوراً وعدد المراحيض 520 1 مرحاضاً.</w:t>
      </w:r>
    </w:p>
    <w:p w:rsidR="003B58BF" w:rsidRDefault="003B58BF" w:rsidP="000E39B5">
      <w:pPr>
        <w:spacing w:before="0" w:line="380" w:lineRule="exact"/>
        <w:rPr>
          <w:rFonts w:hint="cs"/>
          <w:rtl/>
        </w:rPr>
      </w:pPr>
      <w:r>
        <w:rPr>
          <w:rFonts w:hint="cs"/>
          <w:rtl/>
        </w:rPr>
        <w:tab/>
        <w:t>وعدا ذلك فإن تحسن ما يقدم من المساعدة قد تجلى فيما يلي:</w:t>
      </w:r>
    </w:p>
    <w:p w:rsidR="003B58BF" w:rsidRDefault="003B58BF" w:rsidP="000E39B5">
      <w:pPr>
        <w:spacing w:before="0" w:line="380" w:lineRule="exact"/>
        <w:ind w:left="1440" w:hanging="720"/>
        <w:rPr>
          <w:rFonts w:hint="cs"/>
          <w:rtl/>
        </w:rPr>
      </w:pPr>
      <w:r>
        <w:rPr>
          <w:rFonts w:hint="cs"/>
          <w:rtl/>
        </w:rPr>
        <w:t>-</w:t>
      </w:r>
      <w:r>
        <w:rPr>
          <w:rFonts w:hint="cs"/>
          <w:rtl/>
        </w:rPr>
        <w:tab/>
        <w:t xml:space="preserve">تحسين المساعدة الطبية (الفحوص الطبية المنهجية لدى قدومهم، وإنشاء وحدات طبية مجهزة، وتواجد طبيب </w:t>
      </w:r>
      <w:proofErr w:type="spellStart"/>
      <w:r>
        <w:rPr>
          <w:rFonts w:hint="cs"/>
          <w:rtl/>
        </w:rPr>
        <w:t>مسؤول</w:t>
      </w:r>
      <w:proofErr w:type="spellEnd"/>
      <w:r>
        <w:rPr>
          <w:rFonts w:hint="cs"/>
          <w:rtl/>
        </w:rPr>
        <w:t xml:space="preserve"> يعمل بدوام كامل وأطباء متخصصين بدوام جزئي، والاستشارات الطبية المجانية، والأدوية والعلاجات، ونقل المساجين المرضى ممن يحتاجون إلى علاج طبي خارجي إلى مستشفيات مدنية، والعناية الطبية والنفسية بالحوامل والأمهات الرضع وأطفالهن).</w:t>
      </w:r>
    </w:p>
    <w:p w:rsidR="003B58BF" w:rsidRDefault="003B58BF" w:rsidP="000E39B5">
      <w:pPr>
        <w:spacing w:before="0" w:line="380" w:lineRule="exact"/>
        <w:rPr>
          <w:rFonts w:hint="cs"/>
          <w:rtl/>
        </w:rPr>
      </w:pPr>
      <w:r>
        <w:rPr>
          <w:rFonts w:hint="cs"/>
          <w:rtl/>
        </w:rPr>
        <w:tab/>
        <w:t>-</w:t>
      </w:r>
      <w:r>
        <w:rPr>
          <w:rFonts w:hint="cs"/>
          <w:rtl/>
        </w:rPr>
        <w:tab/>
        <w:t>تعزيز طاقم الأطباء والمساعدين الطبيين.</w:t>
      </w:r>
    </w:p>
    <w:p w:rsidR="000E39B5" w:rsidRDefault="000E39B5" w:rsidP="000E39B5">
      <w:pPr>
        <w:spacing w:before="0" w:after="0" w:line="100" w:lineRule="exact"/>
        <w:rPr>
          <w:rtl/>
        </w:rPr>
      </w:pPr>
      <w:r>
        <w:rPr>
          <w:rtl/>
        </w:rPr>
        <w:br w:type="page"/>
      </w:r>
    </w:p>
    <w:tbl>
      <w:tblPr>
        <w:tblStyle w:val="TableGrid"/>
        <w:bidiVisual/>
        <w:tblW w:w="0" w:type="auto"/>
        <w:jc w:val="center"/>
        <w:tblLayout w:type="fixed"/>
        <w:tblLook w:val="01E0" w:firstRow="1" w:lastRow="1" w:firstColumn="1" w:lastColumn="1" w:noHBand="0" w:noVBand="0"/>
      </w:tblPr>
      <w:tblGrid>
        <w:gridCol w:w="3510"/>
        <w:gridCol w:w="1567"/>
        <w:gridCol w:w="854"/>
        <w:gridCol w:w="882"/>
        <w:gridCol w:w="840"/>
        <w:gridCol w:w="840"/>
        <w:gridCol w:w="846"/>
      </w:tblGrid>
      <w:tr w:rsidR="003B58BF" w:rsidTr="006769C2">
        <w:trPr>
          <w:jc w:val="center"/>
        </w:trPr>
        <w:tc>
          <w:tcPr>
            <w:tcW w:w="5077" w:type="dxa"/>
            <w:gridSpan w:val="2"/>
            <w:shd w:val="pct15" w:color="auto" w:fill="auto"/>
          </w:tcPr>
          <w:p w:rsidR="003B58BF" w:rsidRPr="00444F88" w:rsidRDefault="003B58BF" w:rsidP="005F5E6A">
            <w:pPr>
              <w:spacing w:before="40" w:after="60" w:line="320" w:lineRule="exact"/>
              <w:jc w:val="center"/>
              <w:rPr>
                <w:rFonts w:hint="cs"/>
                <w:b/>
                <w:bCs/>
                <w:i/>
                <w:iCs/>
                <w:sz w:val="28"/>
                <w:szCs w:val="28"/>
                <w:rtl/>
              </w:rPr>
            </w:pPr>
            <w:r>
              <w:rPr>
                <w:rtl/>
              </w:rPr>
              <w:br w:type="page"/>
            </w:r>
            <w:r w:rsidRPr="00444F88">
              <w:rPr>
                <w:rFonts w:hint="cs"/>
                <w:b/>
                <w:bCs/>
                <w:i/>
                <w:iCs/>
                <w:sz w:val="28"/>
                <w:szCs w:val="28"/>
                <w:rtl/>
              </w:rPr>
              <w:t>المهام</w:t>
            </w:r>
          </w:p>
        </w:tc>
        <w:tc>
          <w:tcPr>
            <w:tcW w:w="854" w:type="dxa"/>
            <w:shd w:val="pct15" w:color="auto" w:fill="auto"/>
          </w:tcPr>
          <w:p w:rsidR="003B58BF" w:rsidRPr="00444F88" w:rsidRDefault="003B58BF" w:rsidP="005F5E6A">
            <w:pPr>
              <w:spacing w:before="40" w:after="60" w:line="320" w:lineRule="exact"/>
              <w:jc w:val="center"/>
              <w:rPr>
                <w:rFonts w:hint="cs"/>
                <w:b/>
                <w:bCs/>
                <w:i/>
                <w:iCs/>
                <w:sz w:val="28"/>
                <w:szCs w:val="28"/>
                <w:rtl/>
              </w:rPr>
            </w:pPr>
            <w:r w:rsidRPr="00444F88">
              <w:rPr>
                <w:rFonts w:hint="cs"/>
                <w:b/>
                <w:bCs/>
                <w:i/>
                <w:iCs/>
                <w:sz w:val="28"/>
                <w:szCs w:val="28"/>
                <w:rtl/>
              </w:rPr>
              <w:t>2003</w:t>
            </w:r>
          </w:p>
        </w:tc>
        <w:tc>
          <w:tcPr>
            <w:tcW w:w="882" w:type="dxa"/>
            <w:shd w:val="pct15" w:color="auto" w:fill="auto"/>
          </w:tcPr>
          <w:p w:rsidR="003B58BF" w:rsidRPr="00444F88" w:rsidRDefault="003B58BF" w:rsidP="005F5E6A">
            <w:pPr>
              <w:spacing w:before="40" w:after="60" w:line="320" w:lineRule="exact"/>
              <w:jc w:val="center"/>
              <w:rPr>
                <w:rFonts w:hint="cs"/>
                <w:b/>
                <w:bCs/>
                <w:i/>
                <w:iCs/>
                <w:sz w:val="28"/>
                <w:szCs w:val="28"/>
                <w:rtl/>
              </w:rPr>
            </w:pPr>
            <w:r w:rsidRPr="00444F88">
              <w:rPr>
                <w:rFonts w:hint="cs"/>
                <w:b/>
                <w:bCs/>
                <w:i/>
                <w:iCs/>
                <w:sz w:val="28"/>
                <w:szCs w:val="28"/>
                <w:rtl/>
              </w:rPr>
              <w:t>2004</w:t>
            </w:r>
          </w:p>
        </w:tc>
        <w:tc>
          <w:tcPr>
            <w:tcW w:w="840" w:type="dxa"/>
            <w:shd w:val="pct15" w:color="auto" w:fill="auto"/>
          </w:tcPr>
          <w:p w:rsidR="003B58BF" w:rsidRPr="00444F88" w:rsidRDefault="003B58BF" w:rsidP="005F5E6A">
            <w:pPr>
              <w:spacing w:before="40" w:after="60" w:line="320" w:lineRule="exact"/>
              <w:jc w:val="center"/>
              <w:rPr>
                <w:rFonts w:hint="cs"/>
                <w:b/>
                <w:bCs/>
                <w:i/>
                <w:iCs/>
                <w:sz w:val="28"/>
                <w:szCs w:val="28"/>
                <w:rtl/>
              </w:rPr>
            </w:pPr>
            <w:r w:rsidRPr="00444F88">
              <w:rPr>
                <w:rFonts w:hint="cs"/>
                <w:b/>
                <w:bCs/>
                <w:i/>
                <w:iCs/>
                <w:sz w:val="28"/>
                <w:szCs w:val="28"/>
                <w:rtl/>
              </w:rPr>
              <w:t>2005</w:t>
            </w:r>
          </w:p>
        </w:tc>
        <w:tc>
          <w:tcPr>
            <w:tcW w:w="840" w:type="dxa"/>
            <w:shd w:val="pct15" w:color="auto" w:fill="auto"/>
          </w:tcPr>
          <w:p w:rsidR="003B58BF" w:rsidRPr="00444F88" w:rsidRDefault="003B58BF" w:rsidP="005F5E6A">
            <w:pPr>
              <w:spacing w:before="40" w:after="60" w:line="320" w:lineRule="exact"/>
              <w:jc w:val="center"/>
              <w:rPr>
                <w:rFonts w:hint="cs"/>
                <w:b/>
                <w:bCs/>
                <w:i/>
                <w:iCs/>
                <w:sz w:val="28"/>
                <w:szCs w:val="28"/>
                <w:rtl/>
              </w:rPr>
            </w:pPr>
            <w:r w:rsidRPr="00444F88">
              <w:rPr>
                <w:rFonts w:hint="cs"/>
                <w:b/>
                <w:bCs/>
                <w:i/>
                <w:iCs/>
                <w:sz w:val="28"/>
                <w:szCs w:val="28"/>
                <w:rtl/>
              </w:rPr>
              <w:t>2006</w:t>
            </w:r>
          </w:p>
        </w:tc>
        <w:tc>
          <w:tcPr>
            <w:tcW w:w="846" w:type="dxa"/>
            <w:shd w:val="pct15" w:color="auto" w:fill="auto"/>
          </w:tcPr>
          <w:p w:rsidR="003B58BF" w:rsidRPr="00444F88" w:rsidRDefault="003B58BF" w:rsidP="005F5E6A">
            <w:pPr>
              <w:spacing w:before="40" w:after="60" w:line="320" w:lineRule="exact"/>
              <w:jc w:val="center"/>
              <w:rPr>
                <w:rFonts w:hint="cs"/>
                <w:b/>
                <w:bCs/>
                <w:i/>
                <w:iCs/>
                <w:sz w:val="28"/>
                <w:szCs w:val="28"/>
                <w:rtl/>
              </w:rPr>
            </w:pPr>
            <w:r w:rsidRPr="00444F88">
              <w:rPr>
                <w:rFonts w:hint="cs"/>
                <w:b/>
                <w:bCs/>
                <w:i/>
                <w:iCs/>
                <w:sz w:val="28"/>
                <w:szCs w:val="28"/>
                <w:rtl/>
              </w:rPr>
              <w:t>2007</w:t>
            </w:r>
          </w:p>
        </w:tc>
      </w:tr>
      <w:tr w:rsidR="003B58BF" w:rsidTr="003B5DD7">
        <w:trPr>
          <w:jc w:val="center"/>
        </w:trPr>
        <w:tc>
          <w:tcPr>
            <w:tcW w:w="5077" w:type="dxa"/>
            <w:gridSpan w:val="2"/>
          </w:tcPr>
          <w:p w:rsidR="003B58BF" w:rsidRPr="00444F88" w:rsidRDefault="003B58BF" w:rsidP="005F5E6A">
            <w:pPr>
              <w:spacing w:before="40" w:after="60" w:line="320" w:lineRule="exact"/>
              <w:jc w:val="center"/>
              <w:rPr>
                <w:rFonts w:hint="cs"/>
                <w:i/>
                <w:iCs/>
                <w:sz w:val="28"/>
                <w:szCs w:val="28"/>
                <w:rtl/>
              </w:rPr>
            </w:pPr>
            <w:r w:rsidRPr="00444F88">
              <w:rPr>
                <w:rFonts w:hint="cs"/>
                <w:i/>
                <w:iCs/>
                <w:sz w:val="28"/>
                <w:szCs w:val="28"/>
                <w:rtl/>
              </w:rPr>
              <w:t>أطباء أخصائيون</w:t>
            </w:r>
          </w:p>
        </w:tc>
        <w:tc>
          <w:tcPr>
            <w:tcW w:w="854"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w:t>
            </w:r>
          </w:p>
        </w:tc>
        <w:tc>
          <w:tcPr>
            <w:tcW w:w="882"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6</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5</w:t>
            </w:r>
          </w:p>
        </w:tc>
        <w:tc>
          <w:tcPr>
            <w:tcW w:w="846"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5</w:t>
            </w:r>
          </w:p>
        </w:tc>
      </w:tr>
      <w:tr w:rsidR="003B58BF" w:rsidTr="003B5DD7">
        <w:trPr>
          <w:jc w:val="center"/>
        </w:trPr>
        <w:tc>
          <w:tcPr>
            <w:tcW w:w="5077" w:type="dxa"/>
            <w:gridSpan w:val="2"/>
          </w:tcPr>
          <w:p w:rsidR="003B58BF" w:rsidRPr="00444F88" w:rsidRDefault="003B58BF" w:rsidP="005F5E6A">
            <w:pPr>
              <w:spacing w:before="40" w:after="60" w:line="320" w:lineRule="exact"/>
              <w:jc w:val="center"/>
              <w:rPr>
                <w:rFonts w:hint="cs"/>
                <w:i/>
                <w:iCs/>
                <w:sz w:val="28"/>
                <w:szCs w:val="28"/>
                <w:rtl/>
              </w:rPr>
            </w:pPr>
            <w:r>
              <w:rPr>
                <w:rFonts w:hint="cs"/>
                <w:i/>
                <w:iCs/>
                <w:sz w:val="28"/>
                <w:szCs w:val="28"/>
                <w:rtl/>
              </w:rPr>
              <w:t>طب عام</w:t>
            </w:r>
          </w:p>
        </w:tc>
        <w:tc>
          <w:tcPr>
            <w:tcW w:w="854"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26</w:t>
            </w:r>
          </w:p>
        </w:tc>
        <w:tc>
          <w:tcPr>
            <w:tcW w:w="882"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30</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28</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30</w:t>
            </w:r>
          </w:p>
        </w:tc>
        <w:tc>
          <w:tcPr>
            <w:tcW w:w="846"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30</w:t>
            </w:r>
          </w:p>
        </w:tc>
      </w:tr>
      <w:tr w:rsidR="003B58BF" w:rsidTr="003B5DD7">
        <w:trPr>
          <w:jc w:val="center"/>
        </w:trPr>
        <w:tc>
          <w:tcPr>
            <w:tcW w:w="3510" w:type="dxa"/>
          </w:tcPr>
          <w:p w:rsidR="003B58BF" w:rsidRPr="00444F88" w:rsidRDefault="003B58BF" w:rsidP="005F5E6A">
            <w:pPr>
              <w:spacing w:before="40" w:after="60" w:line="320" w:lineRule="exact"/>
              <w:jc w:val="center"/>
              <w:rPr>
                <w:rFonts w:hint="cs"/>
                <w:i/>
                <w:iCs/>
                <w:sz w:val="28"/>
                <w:szCs w:val="28"/>
                <w:rtl/>
              </w:rPr>
            </w:pPr>
            <w:r w:rsidRPr="00444F88">
              <w:rPr>
                <w:rFonts w:hint="cs"/>
                <w:i/>
                <w:iCs/>
                <w:sz w:val="28"/>
                <w:szCs w:val="28"/>
                <w:rtl/>
              </w:rPr>
              <w:t>أطباء</w:t>
            </w:r>
          </w:p>
        </w:tc>
        <w:tc>
          <w:tcPr>
            <w:tcW w:w="1567" w:type="dxa"/>
          </w:tcPr>
          <w:p w:rsidR="003B58BF" w:rsidRPr="00444F88" w:rsidRDefault="003B58BF" w:rsidP="005F5E6A">
            <w:pPr>
              <w:spacing w:before="40" w:after="60" w:line="320" w:lineRule="exact"/>
              <w:jc w:val="center"/>
              <w:rPr>
                <w:rFonts w:hint="cs"/>
                <w:i/>
                <w:iCs/>
                <w:sz w:val="28"/>
                <w:szCs w:val="28"/>
                <w:rtl/>
              </w:rPr>
            </w:pPr>
            <w:r>
              <w:rPr>
                <w:rFonts w:hint="cs"/>
                <w:i/>
                <w:iCs/>
                <w:sz w:val="28"/>
                <w:szCs w:val="28"/>
                <w:rtl/>
              </w:rPr>
              <w:t>طلب عام</w:t>
            </w:r>
          </w:p>
        </w:tc>
        <w:tc>
          <w:tcPr>
            <w:tcW w:w="854"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17</w:t>
            </w:r>
          </w:p>
        </w:tc>
        <w:tc>
          <w:tcPr>
            <w:tcW w:w="882"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17</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12</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15</w:t>
            </w:r>
          </w:p>
        </w:tc>
        <w:tc>
          <w:tcPr>
            <w:tcW w:w="846"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15</w:t>
            </w:r>
          </w:p>
        </w:tc>
      </w:tr>
      <w:tr w:rsidR="003B58BF" w:rsidTr="003B5DD7">
        <w:trPr>
          <w:jc w:val="center"/>
        </w:trPr>
        <w:tc>
          <w:tcPr>
            <w:tcW w:w="3510" w:type="dxa"/>
          </w:tcPr>
          <w:p w:rsidR="003B58BF" w:rsidRPr="00444F88" w:rsidRDefault="003B58BF" w:rsidP="005F5E6A">
            <w:pPr>
              <w:spacing w:before="40" w:after="60" w:line="320" w:lineRule="exact"/>
              <w:jc w:val="center"/>
              <w:rPr>
                <w:rFonts w:hint="cs"/>
                <w:i/>
                <w:iCs/>
                <w:spacing w:val="0"/>
                <w:sz w:val="28"/>
                <w:szCs w:val="28"/>
                <w:rtl/>
              </w:rPr>
            </w:pPr>
            <w:r w:rsidRPr="00444F88">
              <w:rPr>
                <w:rFonts w:hint="cs"/>
                <w:i/>
                <w:iCs/>
                <w:spacing w:val="0"/>
                <w:sz w:val="28"/>
                <w:szCs w:val="28"/>
                <w:rtl/>
              </w:rPr>
              <w:t>أطباء متعاقدون مرتبطون بالضمان الاجتماعي</w:t>
            </w:r>
          </w:p>
        </w:tc>
        <w:tc>
          <w:tcPr>
            <w:tcW w:w="1567" w:type="dxa"/>
          </w:tcPr>
          <w:p w:rsidR="003B58BF" w:rsidRPr="00444F88" w:rsidRDefault="003B58BF" w:rsidP="005F5E6A">
            <w:pPr>
              <w:spacing w:before="40" w:after="60" w:line="320" w:lineRule="exact"/>
              <w:jc w:val="center"/>
              <w:rPr>
                <w:rFonts w:hint="cs"/>
                <w:i/>
                <w:iCs/>
                <w:sz w:val="28"/>
                <w:szCs w:val="28"/>
                <w:rtl/>
              </w:rPr>
            </w:pPr>
            <w:r w:rsidRPr="00444F88">
              <w:rPr>
                <w:rFonts w:hint="cs"/>
                <w:i/>
                <w:iCs/>
                <w:sz w:val="28"/>
                <w:szCs w:val="28"/>
                <w:rtl/>
              </w:rPr>
              <w:t>أطباء أسنان</w:t>
            </w:r>
          </w:p>
        </w:tc>
        <w:tc>
          <w:tcPr>
            <w:tcW w:w="854"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12</w:t>
            </w:r>
          </w:p>
        </w:tc>
        <w:tc>
          <w:tcPr>
            <w:tcW w:w="882"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12</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12</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9</w:t>
            </w:r>
          </w:p>
        </w:tc>
        <w:tc>
          <w:tcPr>
            <w:tcW w:w="846"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9</w:t>
            </w:r>
          </w:p>
        </w:tc>
      </w:tr>
      <w:tr w:rsidR="003B58BF" w:rsidTr="003B5DD7">
        <w:trPr>
          <w:jc w:val="center"/>
        </w:trPr>
        <w:tc>
          <w:tcPr>
            <w:tcW w:w="3510" w:type="dxa"/>
          </w:tcPr>
          <w:p w:rsidR="003B58BF" w:rsidRPr="00444F88" w:rsidRDefault="003B58BF" w:rsidP="005F5E6A">
            <w:pPr>
              <w:spacing w:before="40" w:after="60" w:line="320" w:lineRule="exact"/>
              <w:jc w:val="center"/>
              <w:rPr>
                <w:rFonts w:hint="cs"/>
                <w:i/>
                <w:iCs/>
                <w:sz w:val="28"/>
                <w:szCs w:val="28"/>
                <w:rtl/>
              </w:rPr>
            </w:pPr>
          </w:p>
        </w:tc>
        <w:tc>
          <w:tcPr>
            <w:tcW w:w="1567" w:type="dxa"/>
          </w:tcPr>
          <w:p w:rsidR="003B58BF" w:rsidRPr="00444F88" w:rsidRDefault="003B58BF" w:rsidP="005F5E6A">
            <w:pPr>
              <w:spacing w:before="40" w:after="60" w:line="320" w:lineRule="exact"/>
              <w:jc w:val="center"/>
              <w:rPr>
                <w:rFonts w:hint="cs"/>
                <w:i/>
                <w:iCs/>
                <w:sz w:val="28"/>
                <w:szCs w:val="28"/>
                <w:rtl/>
              </w:rPr>
            </w:pPr>
            <w:r w:rsidRPr="00444F88">
              <w:rPr>
                <w:rFonts w:hint="cs"/>
                <w:i/>
                <w:iCs/>
                <w:sz w:val="28"/>
                <w:szCs w:val="28"/>
                <w:rtl/>
              </w:rPr>
              <w:t>أطباء أخصائيون</w:t>
            </w:r>
          </w:p>
        </w:tc>
        <w:tc>
          <w:tcPr>
            <w:tcW w:w="854"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36</w:t>
            </w:r>
          </w:p>
        </w:tc>
        <w:tc>
          <w:tcPr>
            <w:tcW w:w="882"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34</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37</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36</w:t>
            </w:r>
          </w:p>
        </w:tc>
        <w:tc>
          <w:tcPr>
            <w:tcW w:w="846"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36</w:t>
            </w:r>
          </w:p>
        </w:tc>
      </w:tr>
      <w:tr w:rsidR="003B58BF" w:rsidTr="003B5DD7">
        <w:trPr>
          <w:jc w:val="center"/>
        </w:trPr>
        <w:tc>
          <w:tcPr>
            <w:tcW w:w="5077" w:type="dxa"/>
            <w:gridSpan w:val="2"/>
          </w:tcPr>
          <w:p w:rsidR="003B58BF" w:rsidRPr="00444F88" w:rsidRDefault="003B58BF" w:rsidP="005F5E6A">
            <w:pPr>
              <w:spacing w:before="40" w:after="60" w:line="320" w:lineRule="exact"/>
              <w:jc w:val="center"/>
              <w:rPr>
                <w:rFonts w:hint="cs"/>
                <w:i/>
                <w:iCs/>
                <w:sz w:val="28"/>
                <w:szCs w:val="28"/>
                <w:rtl/>
              </w:rPr>
            </w:pPr>
            <w:r w:rsidRPr="00444F88">
              <w:rPr>
                <w:rFonts w:hint="cs"/>
                <w:i/>
                <w:iCs/>
                <w:sz w:val="28"/>
                <w:szCs w:val="28"/>
                <w:rtl/>
              </w:rPr>
              <w:t>صيادلة</w:t>
            </w:r>
          </w:p>
        </w:tc>
        <w:tc>
          <w:tcPr>
            <w:tcW w:w="854"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w:t>
            </w:r>
          </w:p>
        </w:tc>
        <w:tc>
          <w:tcPr>
            <w:tcW w:w="882"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w:t>
            </w:r>
          </w:p>
        </w:tc>
        <w:tc>
          <w:tcPr>
            <w:tcW w:w="846"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w:t>
            </w:r>
          </w:p>
        </w:tc>
      </w:tr>
      <w:tr w:rsidR="003B58BF" w:rsidTr="003B5DD7">
        <w:trPr>
          <w:jc w:val="center"/>
        </w:trPr>
        <w:tc>
          <w:tcPr>
            <w:tcW w:w="5077" w:type="dxa"/>
            <w:gridSpan w:val="2"/>
          </w:tcPr>
          <w:p w:rsidR="003B58BF" w:rsidRPr="00444F88" w:rsidRDefault="003B58BF" w:rsidP="005F5E6A">
            <w:pPr>
              <w:spacing w:before="40" w:after="60" w:line="320" w:lineRule="exact"/>
              <w:jc w:val="center"/>
              <w:rPr>
                <w:rFonts w:hint="cs"/>
                <w:i/>
                <w:iCs/>
                <w:sz w:val="28"/>
                <w:szCs w:val="28"/>
                <w:rtl/>
              </w:rPr>
            </w:pPr>
            <w:r w:rsidRPr="00444F88">
              <w:rPr>
                <w:rFonts w:hint="cs"/>
                <w:i/>
                <w:iCs/>
                <w:sz w:val="28"/>
                <w:szCs w:val="28"/>
                <w:rtl/>
              </w:rPr>
              <w:t>كبار التقنيين</w:t>
            </w:r>
          </w:p>
        </w:tc>
        <w:tc>
          <w:tcPr>
            <w:tcW w:w="854"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5</w:t>
            </w:r>
          </w:p>
        </w:tc>
        <w:tc>
          <w:tcPr>
            <w:tcW w:w="882"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5</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15</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15</w:t>
            </w:r>
          </w:p>
        </w:tc>
        <w:tc>
          <w:tcPr>
            <w:tcW w:w="846"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15</w:t>
            </w:r>
          </w:p>
        </w:tc>
      </w:tr>
      <w:tr w:rsidR="003B58BF" w:rsidTr="003B5DD7">
        <w:trPr>
          <w:jc w:val="center"/>
        </w:trPr>
        <w:tc>
          <w:tcPr>
            <w:tcW w:w="5077" w:type="dxa"/>
            <w:gridSpan w:val="2"/>
          </w:tcPr>
          <w:p w:rsidR="003B58BF" w:rsidRPr="00444F88" w:rsidRDefault="003B58BF" w:rsidP="005F5E6A">
            <w:pPr>
              <w:spacing w:before="40" w:after="60" w:line="320" w:lineRule="exact"/>
              <w:jc w:val="center"/>
              <w:rPr>
                <w:rFonts w:hint="cs"/>
                <w:i/>
                <w:iCs/>
                <w:sz w:val="28"/>
                <w:szCs w:val="28"/>
                <w:rtl/>
              </w:rPr>
            </w:pPr>
            <w:r w:rsidRPr="00444F88">
              <w:rPr>
                <w:rFonts w:hint="cs"/>
                <w:i/>
                <w:iCs/>
                <w:sz w:val="28"/>
                <w:szCs w:val="28"/>
                <w:rtl/>
              </w:rPr>
              <w:t>أطباء مساعدون</w:t>
            </w:r>
          </w:p>
        </w:tc>
        <w:tc>
          <w:tcPr>
            <w:tcW w:w="854"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w:t>
            </w:r>
          </w:p>
        </w:tc>
        <w:tc>
          <w:tcPr>
            <w:tcW w:w="882"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w:t>
            </w:r>
          </w:p>
        </w:tc>
        <w:tc>
          <w:tcPr>
            <w:tcW w:w="846"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w:t>
            </w:r>
          </w:p>
        </w:tc>
      </w:tr>
      <w:tr w:rsidR="003B58BF" w:rsidTr="003B5DD7">
        <w:trPr>
          <w:jc w:val="center"/>
        </w:trPr>
        <w:tc>
          <w:tcPr>
            <w:tcW w:w="5077" w:type="dxa"/>
            <w:gridSpan w:val="2"/>
          </w:tcPr>
          <w:p w:rsidR="003B58BF" w:rsidRPr="00444F88" w:rsidRDefault="003B58BF" w:rsidP="005F5E6A">
            <w:pPr>
              <w:spacing w:before="40" w:after="60" w:line="320" w:lineRule="exact"/>
              <w:jc w:val="center"/>
              <w:rPr>
                <w:rFonts w:hint="cs"/>
                <w:i/>
                <w:iCs/>
                <w:sz w:val="28"/>
                <w:szCs w:val="28"/>
                <w:rtl/>
              </w:rPr>
            </w:pPr>
            <w:r w:rsidRPr="00444F88">
              <w:rPr>
                <w:rFonts w:hint="cs"/>
                <w:i/>
                <w:iCs/>
                <w:sz w:val="28"/>
                <w:szCs w:val="28"/>
                <w:rtl/>
              </w:rPr>
              <w:t>ممرضون</w:t>
            </w:r>
          </w:p>
        </w:tc>
        <w:tc>
          <w:tcPr>
            <w:tcW w:w="854"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195</w:t>
            </w:r>
          </w:p>
        </w:tc>
        <w:tc>
          <w:tcPr>
            <w:tcW w:w="882"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202</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222</w:t>
            </w:r>
          </w:p>
        </w:tc>
        <w:tc>
          <w:tcPr>
            <w:tcW w:w="840"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227</w:t>
            </w:r>
          </w:p>
        </w:tc>
        <w:tc>
          <w:tcPr>
            <w:tcW w:w="846" w:type="dxa"/>
          </w:tcPr>
          <w:p w:rsidR="003B58BF" w:rsidRPr="00444F88" w:rsidRDefault="003B58BF" w:rsidP="005F5E6A">
            <w:pPr>
              <w:spacing w:before="40" w:after="60" w:line="320" w:lineRule="exact"/>
              <w:ind w:left="113"/>
              <w:rPr>
                <w:rFonts w:hint="cs"/>
                <w:i/>
                <w:iCs/>
                <w:sz w:val="28"/>
                <w:szCs w:val="28"/>
                <w:rtl/>
              </w:rPr>
            </w:pPr>
            <w:r w:rsidRPr="00444F88">
              <w:rPr>
                <w:rFonts w:hint="cs"/>
                <w:i/>
                <w:iCs/>
                <w:sz w:val="28"/>
                <w:szCs w:val="28"/>
                <w:rtl/>
              </w:rPr>
              <w:t>240</w:t>
            </w:r>
          </w:p>
        </w:tc>
      </w:tr>
    </w:tbl>
    <w:p w:rsidR="003B58BF" w:rsidRDefault="003B58BF" w:rsidP="005F5E6A">
      <w:pPr>
        <w:spacing w:line="360" w:lineRule="exact"/>
        <w:rPr>
          <w:rFonts w:hint="cs"/>
          <w:rtl/>
        </w:rPr>
      </w:pPr>
      <w:r>
        <w:rPr>
          <w:rFonts w:hint="cs"/>
          <w:rtl/>
        </w:rPr>
        <w:tab/>
        <w:t>-</w:t>
      </w:r>
      <w:r>
        <w:rPr>
          <w:rFonts w:hint="cs"/>
          <w:rtl/>
        </w:rPr>
        <w:tab/>
        <w:t xml:space="preserve">إقامة وحدات طبية في سجن </w:t>
      </w:r>
      <w:proofErr w:type="spellStart"/>
      <w:r>
        <w:rPr>
          <w:rFonts w:hint="cs"/>
          <w:rtl/>
        </w:rPr>
        <w:t>المرناقية</w:t>
      </w:r>
      <w:proofErr w:type="spellEnd"/>
      <w:r>
        <w:rPr>
          <w:rFonts w:hint="cs"/>
          <w:rtl/>
        </w:rPr>
        <w:t xml:space="preserve">، </w:t>
      </w:r>
      <w:proofErr w:type="spellStart"/>
      <w:r>
        <w:rPr>
          <w:rFonts w:hint="cs"/>
          <w:rtl/>
        </w:rPr>
        <w:t>وقابس</w:t>
      </w:r>
      <w:proofErr w:type="spellEnd"/>
      <w:r>
        <w:rPr>
          <w:rFonts w:hint="cs"/>
          <w:rtl/>
        </w:rPr>
        <w:t xml:space="preserve"> </w:t>
      </w:r>
      <w:proofErr w:type="spellStart"/>
      <w:r>
        <w:rPr>
          <w:rFonts w:hint="cs"/>
          <w:rtl/>
        </w:rPr>
        <w:t>والناظور</w:t>
      </w:r>
      <w:proofErr w:type="spellEnd"/>
      <w:r>
        <w:rPr>
          <w:rFonts w:hint="cs"/>
          <w:rtl/>
        </w:rPr>
        <w:t>.</w:t>
      </w:r>
    </w:p>
    <w:p w:rsidR="003B58BF" w:rsidRPr="002847EB" w:rsidRDefault="003B58BF" w:rsidP="005F5E6A">
      <w:pPr>
        <w:spacing w:before="0" w:line="360" w:lineRule="exact"/>
        <w:ind w:left="1440" w:hanging="720"/>
        <w:rPr>
          <w:rFonts w:hint="cs"/>
          <w:spacing w:val="4"/>
          <w:rtl/>
        </w:rPr>
      </w:pPr>
      <w:r w:rsidRPr="002847EB">
        <w:rPr>
          <w:rFonts w:hint="cs"/>
          <w:spacing w:val="4"/>
          <w:rtl/>
        </w:rPr>
        <w:t>-</w:t>
      </w:r>
      <w:r w:rsidRPr="002847EB">
        <w:rPr>
          <w:rFonts w:hint="cs"/>
          <w:spacing w:val="4"/>
          <w:rtl/>
        </w:rPr>
        <w:tab/>
        <w:t>اقتنـاء تجهيزات طبية حديثة: وحدة عيادة سنية (في جميع السجون)، ووحدة طب العيون (</w:t>
      </w:r>
      <w:proofErr w:type="spellStart"/>
      <w:r w:rsidRPr="002847EB">
        <w:rPr>
          <w:rFonts w:hint="cs"/>
          <w:spacing w:val="4"/>
          <w:rtl/>
        </w:rPr>
        <w:t>المرناقية</w:t>
      </w:r>
      <w:proofErr w:type="spellEnd"/>
      <w:r w:rsidRPr="002847EB">
        <w:rPr>
          <w:rFonts w:hint="cs"/>
          <w:spacing w:val="4"/>
          <w:rtl/>
        </w:rPr>
        <w:t xml:space="preserve"> - برج العامري - </w:t>
      </w:r>
      <w:proofErr w:type="spellStart"/>
      <w:r w:rsidRPr="002847EB">
        <w:rPr>
          <w:rFonts w:hint="cs"/>
          <w:spacing w:val="4"/>
          <w:rtl/>
        </w:rPr>
        <w:t>مرناق</w:t>
      </w:r>
      <w:proofErr w:type="spellEnd"/>
      <w:r w:rsidRPr="002847EB">
        <w:rPr>
          <w:rFonts w:hint="cs"/>
          <w:spacing w:val="4"/>
          <w:rtl/>
        </w:rPr>
        <w:t>)، ووحدة تصوير بالأشعة (</w:t>
      </w:r>
      <w:proofErr w:type="spellStart"/>
      <w:r w:rsidRPr="002847EB">
        <w:rPr>
          <w:rFonts w:hint="cs"/>
          <w:spacing w:val="4"/>
          <w:rtl/>
        </w:rPr>
        <w:t>بيزرت</w:t>
      </w:r>
      <w:proofErr w:type="spellEnd"/>
      <w:r w:rsidRPr="002847EB">
        <w:rPr>
          <w:rFonts w:hint="cs"/>
          <w:spacing w:val="4"/>
          <w:rtl/>
        </w:rPr>
        <w:t xml:space="preserve"> - </w:t>
      </w:r>
      <w:proofErr w:type="spellStart"/>
      <w:r w:rsidRPr="002847EB">
        <w:rPr>
          <w:rFonts w:hint="cs"/>
          <w:spacing w:val="4"/>
          <w:rtl/>
        </w:rPr>
        <w:t>المرناقية</w:t>
      </w:r>
      <w:proofErr w:type="spellEnd"/>
      <w:r w:rsidRPr="002847EB">
        <w:rPr>
          <w:rFonts w:hint="cs"/>
          <w:spacing w:val="4"/>
          <w:rtl/>
        </w:rPr>
        <w:t xml:space="preserve"> - </w:t>
      </w:r>
      <w:proofErr w:type="spellStart"/>
      <w:r w:rsidRPr="002847EB">
        <w:rPr>
          <w:rFonts w:hint="cs"/>
          <w:spacing w:val="4"/>
          <w:rtl/>
        </w:rPr>
        <w:t>صفاقس</w:t>
      </w:r>
      <w:proofErr w:type="spellEnd"/>
      <w:r w:rsidRPr="002847EB">
        <w:rPr>
          <w:rFonts w:hint="cs"/>
          <w:spacing w:val="4"/>
          <w:rtl/>
        </w:rPr>
        <w:t xml:space="preserve">)، ووحدة المعالجة الفيزيائية (برج الرومي - </w:t>
      </w:r>
      <w:proofErr w:type="spellStart"/>
      <w:r w:rsidRPr="002847EB">
        <w:rPr>
          <w:rFonts w:hint="cs"/>
          <w:spacing w:val="4"/>
          <w:rtl/>
        </w:rPr>
        <w:t>المرناقية</w:t>
      </w:r>
      <w:proofErr w:type="spellEnd"/>
      <w:r w:rsidRPr="002847EB">
        <w:rPr>
          <w:rFonts w:hint="cs"/>
          <w:spacing w:val="4"/>
          <w:rtl/>
        </w:rPr>
        <w:t xml:space="preserve"> - سوسة - </w:t>
      </w:r>
      <w:proofErr w:type="spellStart"/>
      <w:r w:rsidRPr="002847EB">
        <w:rPr>
          <w:rFonts w:hint="cs"/>
          <w:spacing w:val="4"/>
          <w:rtl/>
        </w:rPr>
        <w:t>صفاقس</w:t>
      </w:r>
      <w:proofErr w:type="spellEnd"/>
      <w:r w:rsidRPr="002847EB">
        <w:rPr>
          <w:rFonts w:hint="cs"/>
          <w:spacing w:val="4"/>
          <w:rtl/>
        </w:rPr>
        <w:t xml:space="preserve">)، (أجهزة تخطيط في </w:t>
      </w:r>
      <w:proofErr w:type="spellStart"/>
      <w:r w:rsidRPr="002847EB">
        <w:rPr>
          <w:rFonts w:hint="cs"/>
          <w:spacing w:val="4"/>
          <w:rtl/>
        </w:rPr>
        <w:t>المرناقية</w:t>
      </w:r>
      <w:proofErr w:type="spellEnd"/>
      <w:r w:rsidRPr="002847EB">
        <w:rPr>
          <w:rFonts w:hint="cs"/>
          <w:spacing w:val="4"/>
          <w:rtl/>
        </w:rPr>
        <w:t>)، وأجهزة تخطيط القلب (في جميع السجون)، وجهاز قياس الغلوكوز (في جميع السجون).</w:t>
      </w:r>
    </w:p>
    <w:p w:rsidR="003B58BF" w:rsidRDefault="003B58BF" w:rsidP="005F5E6A">
      <w:pPr>
        <w:spacing w:before="0" w:line="360" w:lineRule="exact"/>
        <w:ind w:left="1440" w:hanging="720"/>
        <w:rPr>
          <w:rFonts w:hint="cs"/>
          <w:rtl/>
        </w:rPr>
      </w:pPr>
      <w:r>
        <w:rPr>
          <w:rFonts w:hint="cs"/>
          <w:rtl/>
        </w:rPr>
        <w:t>-</w:t>
      </w:r>
      <w:r>
        <w:rPr>
          <w:rFonts w:hint="cs"/>
          <w:rtl/>
        </w:rPr>
        <w:tab/>
        <w:t>تقديم العناية وعلاج المدمنين: 2003 (112)، 2004 (43)، 2005 (113)، 2006 (159)، 2007 (148).</w:t>
      </w:r>
    </w:p>
    <w:p w:rsidR="003B58BF" w:rsidRDefault="003B58BF" w:rsidP="005F5E6A">
      <w:pPr>
        <w:spacing w:before="0" w:line="360" w:lineRule="exact"/>
        <w:ind w:left="1440" w:hanging="720"/>
        <w:rPr>
          <w:rFonts w:hint="cs"/>
          <w:rtl/>
        </w:rPr>
      </w:pPr>
      <w:r>
        <w:rPr>
          <w:rFonts w:hint="cs"/>
          <w:rtl/>
        </w:rPr>
        <w:t>-</w:t>
      </w:r>
      <w:r>
        <w:rPr>
          <w:rFonts w:hint="cs"/>
          <w:rtl/>
        </w:rPr>
        <w:tab/>
        <w:t xml:space="preserve">تحسين المساعدة النفسية: يحصل السجناء على المساعدة النفسية (تآلف من أخصائيين </w:t>
      </w:r>
      <w:proofErr w:type="spellStart"/>
      <w:r>
        <w:rPr>
          <w:rFonts w:hint="cs"/>
          <w:rtl/>
        </w:rPr>
        <w:t>مسؤولين</w:t>
      </w:r>
      <w:proofErr w:type="spellEnd"/>
      <w:r>
        <w:rPr>
          <w:rFonts w:hint="cs"/>
          <w:rtl/>
        </w:rPr>
        <w:t xml:space="preserve"> عن الاستقبال، والتكفل ببعض الحالات الخاصة، ودراسة الحالات، وتنظيم جلسات لدراسة حراك المجموعة، وتنظيم قوافل من الأخصائيين في علم النفس).</w:t>
      </w:r>
    </w:p>
    <w:p w:rsidR="003B58BF" w:rsidRDefault="003B58BF" w:rsidP="005F5E6A">
      <w:pPr>
        <w:spacing w:before="0" w:line="360" w:lineRule="exact"/>
        <w:rPr>
          <w:rFonts w:hint="cs"/>
          <w:rtl/>
        </w:rPr>
      </w:pPr>
      <w:r>
        <w:rPr>
          <w:rFonts w:hint="cs"/>
          <w:rtl/>
        </w:rPr>
        <w:tab/>
        <w:t>ومن أجل تحسين الاستحقاقات النفسية لصالح السجناء (جرى توظيف 11 طبيباً نفسياً خلال الفترة من 2003 إلى 2007).</w:t>
      </w:r>
    </w:p>
    <w:p w:rsidR="003B58BF" w:rsidRDefault="003B58BF" w:rsidP="005F5E6A">
      <w:pPr>
        <w:spacing w:before="0" w:line="360" w:lineRule="exact"/>
        <w:ind w:left="1440" w:hanging="720"/>
        <w:rPr>
          <w:rFonts w:hint="cs"/>
          <w:rtl/>
        </w:rPr>
      </w:pPr>
      <w:r>
        <w:rPr>
          <w:rFonts w:hint="cs"/>
          <w:rtl/>
        </w:rPr>
        <w:t>-</w:t>
      </w:r>
      <w:r>
        <w:rPr>
          <w:rFonts w:hint="cs"/>
          <w:rtl/>
        </w:rPr>
        <w:tab/>
        <w:t xml:space="preserve">تحسين المساعدة الاجتماعية والمساعدة في وقت لاحق: (إنشاء مكتب اجتماعي في كافة السجون، وتشكيل مجموعة من أخصائيين </w:t>
      </w:r>
      <w:proofErr w:type="spellStart"/>
      <w:r>
        <w:rPr>
          <w:rFonts w:hint="cs"/>
          <w:rtl/>
        </w:rPr>
        <w:t>مسؤولين</w:t>
      </w:r>
      <w:proofErr w:type="spellEnd"/>
      <w:r>
        <w:rPr>
          <w:rFonts w:hint="cs"/>
          <w:rtl/>
        </w:rPr>
        <w:t xml:space="preserve"> عن الاستقبال، وضمان الإبقاء على الصلات العائلية، والتدخل الهادف إلى تقديم الدعم المادي إلى العائلات </w:t>
      </w:r>
      <w:proofErr w:type="spellStart"/>
      <w:r>
        <w:rPr>
          <w:rFonts w:hint="cs"/>
          <w:rtl/>
        </w:rPr>
        <w:t>المحتاجة</w:t>
      </w:r>
      <w:proofErr w:type="spellEnd"/>
      <w:r>
        <w:rPr>
          <w:rFonts w:hint="cs"/>
          <w:rtl/>
        </w:rPr>
        <w:t>، وإجراء تحقيقات ودراسات اجتماعية، والتدخل الهادف إلى إعادة إدماج السجناء الذين أُطلق سراحهم، وتتعلق المساعدة الاجتماعية اللاحقة بالسجناء الذين أُطلق سراحهم وهي تُمارس بالتعاون الوثيق مع العائلة والسلطات الإقليمية والمحلية والمنظمات والمؤسسات المعنية).</w:t>
      </w:r>
    </w:p>
    <w:p w:rsidR="003B58BF" w:rsidRDefault="003B58BF" w:rsidP="005F5E6A">
      <w:pPr>
        <w:spacing w:before="0" w:line="380" w:lineRule="exact"/>
        <w:rPr>
          <w:rFonts w:hint="cs"/>
          <w:rtl/>
        </w:rPr>
      </w:pPr>
      <w:r>
        <w:rPr>
          <w:rFonts w:hint="cs"/>
          <w:rtl/>
        </w:rPr>
        <w:tab/>
        <w:t>ومن أجل تحسين الاستحقاقات الاجتماعية لصالح السجناء، جرى توظيف 10 علماء اجتماعيين خلال الفترة من 2003 إلى 2007.</w:t>
      </w:r>
    </w:p>
    <w:p w:rsidR="003B58BF" w:rsidRDefault="003B58BF" w:rsidP="005F5E6A">
      <w:pPr>
        <w:spacing w:before="0" w:line="380" w:lineRule="exact"/>
        <w:ind w:left="1440" w:hanging="720"/>
        <w:rPr>
          <w:rFonts w:hint="cs"/>
          <w:rtl/>
        </w:rPr>
      </w:pPr>
      <w:r>
        <w:rPr>
          <w:rFonts w:hint="cs"/>
          <w:rtl/>
        </w:rPr>
        <w:t>-</w:t>
      </w:r>
      <w:r>
        <w:rPr>
          <w:rFonts w:hint="cs"/>
          <w:rtl/>
        </w:rPr>
        <w:tab/>
        <w:t>تمتين الصلات العائلية: الزيارات التي تجرى من دون وجود حواجز حائلة شملت 036 92 معتقلاً. وهي تنقسم على النحو التالي: 2003 (902 13)، و2004 (081 19), و2005 (108 15)، و2006 (128 22)، و2007 (817 21).</w:t>
      </w:r>
    </w:p>
    <w:p w:rsidR="003B58BF" w:rsidRPr="002847EB" w:rsidRDefault="003B58BF" w:rsidP="005F5E6A">
      <w:pPr>
        <w:spacing w:before="0" w:line="380" w:lineRule="exact"/>
        <w:rPr>
          <w:rFonts w:hint="cs"/>
          <w:spacing w:val="2"/>
          <w:rtl/>
        </w:rPr>
      </w:pPr>
      <w:r w:rsidRPr="002847EB">
        <w:rPr>
          <w:rFonts w:hint="cs"/>
          <w:spacing w:val="2"/>
          <w:rtl/>
        </w:rPr>
        <w:tab/>
        <w:t>ومنذ عام 1992، يجري في إطار دورتين سنويتين تنفيذ نظام إعادة تأهيل السجناء الذي وُضع بهدف تسهيل اندماجهم (دورة تجري في 25 تموز/يونيه ودورة تجري في 7 تشرين الثاني</w:t>
      </w:r>
      <w:r>
        <w:rPr>
          <w:rFonts w:hint="cs"/>
          <w:spacing w:val="2"/>
          <w:rtl/>
        </w:rPr>
        <w:t>/نوفمبر</w:t>
      </w:r>
      <w:r w:rsidRPr="002847EB">
        <w:rPr>
          <w:rFonts w:hint="cs"/>
          <w:spacing w:val="2"/>
          <w:rtl/>
        </w:rPr>
        <w:t>). وهذا البرنامج يستند إلى ثلاثة محاور رئيسية (إعادة التأهيل المهني، وإعادة التأهيل الاجتماعي والنفسي، وإعادة التأهيل الثقافي). وينتهي هذا البرنامج باختبارات نهاية التدريب المهني، وبتسليم شهادات تمنحها السلطات المختصة، وبالحصول على العفو الرئاسي.</w:t>
      </w:r>
    </w:p>
    <w:p w:rsidR="003B58BF" w:rsidRDefault="003B58BF" w:rsidP="005F5E6A">
      <w:pPr>
        <w:spacing w:before="0" w:line="380" w:lineRule="exact"/>
        <w:jc w:val="center"/>
        <w:rPr>
          <w:rFonts w:hint="cs"/>
          <w:b/>
          <w:bCs/>
          <w:rtl/>
        </w:rPr>
      </w:pPr>
      <w:r>
        <w:rPr>
          <w:rFonts w:hint="cs"/>
          <w:b/>
          <w:bCs/>
          <w:rtl/>
        </w:rPr>
        <w:t>عدد دورات برنامج إعادة التأهيل والشهادات الممنوحة للسجناء</w:t>
      </w:r>
    </w:p>
    <w:tbl>
      <w:tblPr>
        <w:tblStyle w:val="TableGrid"/>
        <w:bidiVisual/>
        <w:tblW w:w="0" w:type="auto"/>
        <w:jc w:val="center"/>
        <w:tblLayout w:type="fixed"/>
        <w:tblLook w:val="01E0" w:firstRow="1" w:lastRow="1" w:firstColumn="1" w:lastColumn="1" w:noHBand="0" w:noVBand="0"/>
      </w:tblPr>
      <w:tblGrid>
        <w:gridCol w:w="1063"/>
        <w:gridCol w:w="1060"/>
        <w:gridCol w:w="1066"/>
        <w:gridCol w:w="1063"/>
        <w:gridCol w:w="1063"/>
        <w:gridCol w:w="1063"/>
        <w:gridCol w:w="1064"/>
        <w:gridCol w:w="966"/>
        <w:gridCol w:w="1014"/>
      </w:tblGrid>
      <w:tr w:rsidR="003B58BF" w:rsidTr="003A0370">
        <w:trPr>
          <w:jc w:val="center"/>
        </w:trPr>
        <w:tc>
          <w:tcPr>
            <w:tcW w:w="1063" w:type="dxa"/>
            <w:vMerge w:val="restart"/>
            <w:shd w:val="pct15" w:color="auto" w:fill="FFFFFF"/>
            <w:vAlign w:val="bottom"/>
          </w:tcPr>
          <w:p w:rsidR="003B58BF" w:rsidRPr="002847EB" w:rsidRDefault="003B58BF" w:rsidP="005F5E6A">
            <w:pPr>
              <w:spacing w:before="40" w:after="60" w:line="340" w:lineRule="exact"/>
              <w:jc w:val="center"/>
              <w:rPr>
                <w:rFonts w:hint="cs"/>
                <w:b/>
                <w:bCs/>
                <w:i/>
                <w:iCs/>
                <w:rtl/>
              </w:rPr>
            </w:pPr>
            <w:r w:rsidRPr="002847EB">
              <w:rPr>
                <w:rFonts w:hint="cs"/>
                <w:b/>
                <w:bCs/>
                <w:i/>
                <w:iCs/>
                <w:rtl/>
              </w:rPr>
              <w:t>السنة</w:t>
            </w:r>
          </w:p>
        </w:tc>
        <w:tc>
          <w:tcPr>
            <w:tcW w:w="1060" w:type="dxa"/>
            <w:vMerge w:val="restart"/>
            <w:shd w:val="pct15" w:color="auto" w:fill="FFFFFF"/>
            <w:vAlign w:val="bottom"/>
          </w:tcPr>
          <w:p w:rsidR="003B58BF" w:rsidRPr="002847EB" w:rsidRDefault="003B58BF" w:rsidP="005F5E6A">
            <w:pPr>
              <w:spacing w:before="40" w:after="60" w:line="340" w:lineRule="exact"/>
              <w:jc w:val="center"/>
              <w:rPr>
                <w:rFonts w:hint="cs"/>
                <w:b/>
                <w:bCs/>
                <w:i/>
                <w:iCs/>
                <w:rtl/>
              </w:rPr>
            </w:pPr>
            <w:r w:rsidRPr="002847EB">
              <w:rPr>
                <w:rFonts w:hint="cs"/>
                <w:b/>
                <w:bCs/>
                <w:i/>
                <w:iCs/>
                <w:rtl/>
              </w:rPr>
              <w:t>ع</w:t>
            </w:r>
            <w:r w:rsidR="00DD5068">
              <w:rPr>
                <w:rFonts w:hint="cs"/>
                <w:b/>
                <w:bCs/>
                <w:i/>
                <w:iCs/>
                <w:rtl/>
              </w:rPr>
              <w:t>ــ</w:t>
            </w:r>
            <w:r w:rsidRPr="002847EB">
              <w:rPr>
                <w:rFonts w:hint="cs"/>
                <w:b/>
                <w:bCs/>
                <w:i/>
                <w:iCs/>
                <w:rtl/>
              </w:rPr>
              <w:t>دد</w:t>
            </w:r>
            <w:r>
              <w:rPr>
                <w:rFonts w:hint="cs"/>
                <w:b/>
                <w:bCs/>
                <w:i/>
                <w:iCs/>
                <w:rtl/>
              </w:rPr>
              <w:br/>
            </w:r>
            <w:r w:rsidRPr="002847EB">
              <w:rPr>
                <w:rFonts w:hint="cs"/>
                <w:b/>
                <w:bCs/>
                <w:i/>
                <w:iCs/>
                <w:rtl/>
              </w:rPr>
              <w:t>الدورات</w:t>
            </w:r>
          </w:p>
        </w:tc>
        <w:tc>
          <w:tcPr>
            <w:tcW w:w="3192" w:type="dxa"/>
            <w:gridSpan w:val="3"/>
            <w:tcBorders>
              <w:bottom w:val="single" w:sz="4" w:space="0" w:color="auto"/>
            </w:tcBorders>
            <w:shd w:val="pct15" w:color="auto" w:fill="FFFFFF"/>
          </w:tcPr>
          <w:p w:rsidR="003B58BF" w:rsidRPr="002847EB" w:rsidRDefault="003B58BF" w:rsidP="005F5E6A">
            <w:pPr>
              <w:spacing w:before="40" w:after="60" w:line="340" w:lineRule="exact"/>
              <w:jc w:val="center"/>
              <w:rPr>
                <w:rFonts w:hint="cs"/>
                <w:b/>
                <w:bCs/>
                <w:i/>
                <w:iCs/>
                <w:sz w:val="28"/>
                <w:szCs w:val="28"/>
                <w:rtl/>
              </w:rPr>
            </w:pPr>
            <w:r w:rsidRPr="002847EB">
              <w:rPr>
                <w:rFonts w:hint="cs"/>
                <w:b/>
                <w:bCs/>
                <w:i/>
                <w:iCs/>
                <w:sz w:val="28"/>
                <w:szCs w:val="28"/>
                <w:rtl/>
              </w:rPr>
              <w:t>عدد السجناء الذين أُعيد تأهيلهم</w:t>
            </w:r>
          </w:p>
        </w:tc>
        <w:tc>
          <w:tcPr>
            <w:tcW w:w="4107" w:type="dxa"/>
            <w:gridSpan w:val="4"/>
            <w:tcBorders>
              <w:bottom w:val="single" w:sz="4" w:space="0" w:color="auto"/>
            </w:tcBorders>
            <w:shd w:val="pct15" w:color="auto" w:fill="FFFFFF"/>
          </w:tcPr>
          <w:p w:rsidR="003B58BF" w:rsidRPr="002847EB" w:rsidRDefault="003B58BF" w:rsidP="005F5E6A">
            <w:pPr>
              <w:spacing w:before="40" w:after="60" w:line="340" w:lineRule="exact"/>
              <w:jc w:val="center"/>
              <w:rPr>
                <w:rFonts w:hint="cs"/>
                <w:b/>
                <w:bCs/>
                <w:i/>
                <w:iCs/>
                <w:rtl/>
              </w:rPr>
            </w:pPr>
            <w:r w:rsidRPr="002847EB">
              <w:rPr>
                <w:rFonts w:hint="cs"/>
                <w:b/>
                <w:bCs/>
                <w:i/>
                <w:iCs/>
                <w:rtl/>
              </w:rPr>
              <w:t>الشهادات</w:t>
            </w:r>
          </w:p>
        </w:tc>
      </w:tr>
      <w:tr w:rsidR="003B58BF" w:rsidTr="003A0370">
        <w:trPr>
          <w:jc w:val="center"/>
        </w:trPr>
        <w:tc>
          <w:tcPr>
            <w:tcW w:w="1063" w:type="dxa"/>
            <w:vMerge/>
            <w:shd w:val="clear" w:color="auto" w:fill="C0C0C0"/>
          </w:tcPr>
          <w:p w:rsidR="003B58BF" w:rsidRPr="002847EB" w:rsidRDefault="003B58BF" w:rsidP="005F5E6A">
            <w:pPr>
              <w:spacing w:before="40" w:after="60" w:line="340" w:lineRule="exact"/>
              <w:jc w:val="center"/>
              <w:rPr>
                <w:rFonts w:hint="cs"/>
                <w:b/>
                <w:bCs/>
                <w:i/>
                <w:iCs/>
                <w:rtl/>
              </w:rPr>
            </w:pPr>
          </w:p>
        </w:tc>
        <w:tc>
          <w:tcPr>
            <w:tcW w:w="1060" w:type="dxa"/>
            <w:vMerge/>
            <w:shd w:val="clear" w:color="auto" w:fill="C0C0C0"/>
          </w:tcPr>
          <w:p w:rsidR="003B58BF" w:rsidRPr="002847EB" w:rsidRDefault="003B58BF" w:rsidP="005F5E6A">
            <w:pPr>
              <w:spacing w:before="40" w:after="60" w:line="340" w:lineRule="exact"/>
              <w:jc w:val="center"/>
              <w:rPr>
                <w:rFonts w:hint="cs"/>
                <w:b/>
                <w:bCs/>
                <w:i/>
                <w:iCs/>
                <w:rtl/>
              </w:rPr>
            </w:pPr>
          </w:p>
        </w:tc>
        <w:tc>
          <w:tcPr>
            <w:tcW w:w="1066" w:type="dxa"/>
            <w:shd w:val="pct15" w:color="auto" w:fill="FFFFFF"/>
            <w:vAlign w:val="bottom"/>
          </w:tcPr>
          <w:p w:rsidR="003B58BF" w:rsidRPr="002847EB" w:rsidRDefault="003B58BF" w:rsidP="005F5E6A">
            <w:pPr>
              <w:spacing w:before="40" w:after="60" w:line="340" w:lineRule="exact"/>
              <w:jc w:val="center"/>
              <w:rPr>
                <w:rFonts w:hint="cs"/>
                <w:b/>
                <w:bCs/>
                <w:i/>
                <w:iCs/>
                <w:rtl/>
              </w:rPr>
            </w:pPr>
            <w:r w:rsidRPr="002847EB">
              <w:rPr>
                <w:rFonts w:hint="cs"/>
                <w:b/>
                <w:bCs/>
                <w:i/>
                <w:iCs/>
                <w:rtl/>
              </w:rPr>
              <w:t>الرجال</w:t>
            </w:r>
          </w:p>
        </w:tc>
        <w:tc>
          <w:tcPr>
            <w:tcW w:w="1063" w:type="dxa"/>
            <w:shd w:val="pct15" w:color="auto" w:fill="FFFFFF"/>
            <w:vAlign w:val="bottom"/>
          </w:tcPr>
          <w:p w:rsidR="003B58BF" w:rsidRPr="002847EB" w:rsidRDefault="003B58BF" w:rsidP="005F5E6A">
            <w:pPr>
              <w:spacing w:before="40" w:after="60" w:line="340" w:lineRule="exact"/>
              <w:jc w:val="center"/>
              <w:rPr>
                <w:rFonts w:hint="cs"/>
                <w:b/>
                <w:bCs/>
                <w:i/>
                <w:iCs/>
                <w:rtl/>
              </w:rPr>
            </w:pPr>
            <w:r w:rsidRPr="002847EB">
              <w:rPr>
                <w:rFonts w:hint="cs"/>
                <w:b/>
                <w:bCs/>
                <w:i/>
                <w:iCs/>
                <w:rtl/>
              </w:rPr>
              <w:t>النساء</w:t>
            </w:r>
          </w:p>
        </w:tc>
        <w:tc>
          <w:tcPr>
            <w:tcW w:w="1063" w:type="dxa"/>
            <w:shd w:val="pct15" w:color="auto" w:fill="FFFFFF"/>
            <w:vAlign w:val="bottom"/>
          </w:tcPr>
          <w:p w:rsidR="003B58BF" w:rsidRPr="002847EB" w:rsidRDefault="003B58BF" w:rsidP="005F5E6A">
            <w:pPr>
              <w:spacing w:before="40" w:after="60" w:line="340" w:lineRule="exact"/>
              <w:jc w:val="center"/>
              <w:rPr>
                <w:rFonts w:hint="cs"/>
                <w:b/>
                <w:bCs/>
                <w:i/>
                <w:iCs/>
                <w:rtl/>
              </w:rPr>
            </w:pPr>
            <w:r w:rsidRPr="002847EB">
              <w:rPr>
                <w:rFonts w:hint="cs"/>
                <w:b/>
                <w:bCs/>
                <w:i/>
                <w:iCs/>
                <w:rtl/>
              </w:rPr>
              <w:t>المجموع</w:t>
            </w:r>
          </w:p>
        </w:tc>
        <w:tc>
          <w:tcPr>
            <w:tcW w:w="1063" w:type="dxa"/>
            <w:shd w:val="pct15" w:color="auto" w:fill="FFFFFF"/>
            <w:vAlign w:val="bottom"/>
          </w:tcPr>
          <w:p w:rsidR="003B58BF" w:rsidRPr="002847EB" w:rsidRDefault="003B58BF" w:rsidP="005F5E6A">
            <w:pPr>
              <w:spacing w:before="40" w:after="60" w:line="340" w:lineRule="exact"/>
              <w:jc w:val="center"/>
              <w:rPr>
                <w:rFonts w:hint="cs"/>
                <w:b/>
                <w:bCs/>
                <w:i/>
                <w:iCs/>
                <w:rtl/>
              </w:rPr>
            </w:pPr>
            <w:r>
              <w:rPr>
                <w:rFonts w:hint="cs"/>
                <w:b/>
                <w:bCs/>
                <w:i/>
                <w:iCs/>
                <w:rtl/>
              </w:rPr>
              <w:t>الحرف</w:t>
            </w:r>
          </w:p>
        </w:tc>
        <w:tc>
          <w:tcPr>
            <w:tcW w:w="1064" w:type="dxa"/>
            <w:shd w:val="pct15" w:color="auto" w:fill="FFFFFF"/>
            <w:vAlign w:val="bottom"/>
          </w:tcPr>
          <w:p w:rsidR="003B58BF" w:rsidRPr="002847EB" w:rsidRDefault="003B58BF" w:rsidP="005F5E6A">
            <w:pPr>
              <w:spacing w:before="40" w:after="60" w:line="340" w:lineRule="exact"/>
              <w:jc w:val="center"/>
              <w:rPr>
                <w:rFonts w:hint="cs"/>
                <w:b/>
                <w:bCs/>
                <w:i/>
                <w:iCs/>
                <w:sz w:val="28"/>
                <w:szCs w:val="28"/>
                <w:rtl/>
              </w:rPr>
            </w:pPr>
            <w:r w:rsidRPr="002847EB">
              <w:rPr>
                <w:rFonts w:hint="cs"/>
                <w:b/>
                <w:bCs/>
                <w:i/>
                <w:iCs/>
                <w:sz w:val="28"/>
                <w:szCs w:val="28"/>
                <w:rtl/>
              </w:rPr>
              <w:t>الفنون</w:t>
            </w:r>
          </w:p>
        </w:tc>
        <w:tc>
          <w:tcPr>
            <w:tcW w:w="966" w:type="dxa"/>
            <w:shd w:val="pct15" w:color="auto" w:fill="FFFFFF"/>
            <w:vAlign w:val="bottom"/>
          </w:tcPr>
          <w:p w:rsidR="003B58BF" w:rsidRPr="002847EB" w:rsidRDefault="003B58BF" w:rsidP="005F5E6A">
            <w:pPr>
              <w:spacing w:before="40" w:after="60" w:line="340" w:lineRule="exact"/>
              <w:jc w:val="center"/>
              <w:rPr>
                <w:rFonts w:hint="cs"/>
                <w:b/>
                <w:bCs/>
                <w:i/>
                <w:iCs/>
                <w:rtl/>
              </w:rPr>
            </w:pPr>
            <w:r w:rsidRPr="002847EB">
              <w:rPr>
                <w:rFonts w:hint="cs"/>
                <w:b/>
                <w:bCs/>
                <w:i/>
                <w:iCs/>
                <w:rtl/>
              </w:rPr>
              <w:t>الزراعة</w:t>
            </w:r>
          </w:p>
        </w:tc>
        <w:tc>
          <w:tcPr>
            <w:tcW w:w="1014" w:type="dxa"/>
            <w:shd w:val="pct15" w:color="auto" w:fill="FFFFFF"/>
            <w:vAlign w:val="bottom"/>
          </w:tcPr>
          <w:p w:rsidR="003B58BF" w:rsidRPr="002847EB" w:rsidRDefault="003B58BF" w:rsidP="005F5E6A">
            <w:pPr>
              <w:spacing w:before="40" w:after="60" w:line="340" w:lineRule="exact"/>
              <w:jc w:val="center"/>
              <w:rPr>
                <w:rFonts w:hint="cs"/>
                <w:b/>
                <w:bCs/>
                <w:i/>
                <w:iCs/>
                <w:rtl/>
              </w:rPr>
            </w:pPr>
            <w:r w:rsidRPr="002847EB">
              <w:rPr>
                <w:rFonts w:hint="cs"/>
                <w:b/>
                <w:bCs/>
                <w:i/>
                <w:iCs/>
                <w:rtl/>
              </w:rPr>
              <w:t>المجموع</w:t>
            </w:r>
          </w:p>
        </w:tc>
      </w:tr>
      <w:tr w:rsidR="003B58BF" w:rsidTr="003A0370">
        <w:trPr>
          <w:jc w:val="center"/>
        </w:trPr>
        <w:tc>
          <w:tcPr>
            <w:tcW w:w="1063" w:type="dxa"/>
            <w:vMerge w:val="restart"/>
            <w:vAlign w:val="center"/>
          </w:tcPr>
          <w:p w:rsidR="003B58BF" w:rsidRDefault="003B58BF" w:rsidP="003A0370">
            <w:pPr>
              <w:spacing w:before="40" w:after="60" w:line="340" w:lineRule="exact"/>
              <w:jc w:val="center"/>
              <w:rPr>
                <w:rFonts w:hint="cs"/>
                <w:b/>
                <w:bCs/>
                <w:rtl/>
              </w:rPr>
            </w:pPr>
            <w:r>
              <w:rPr>
                <w:rFonts w:hint="cs"/>
                <w:b/>
                <w:bCs/>
                <w:rtl/>
              </w:rPr>
              <w:t>2003</w:t>
            </w:r>
          </w:p>
        </w:tc>
        <w:tc>
          <w:tcPr>
            <w:tcW w:w="1060" w:type="dxa"/>
          </w:tcPr>
          <w:p w:rsidR="003B58BF" w:rsidRPr="0017571D" w:rsidRDefault="003B58BF" w:rsidP="005F5E6A">
            <w:pPr>
              <w:spacing w:before="40" w:after="60" w:line="340" w:lineRule="exact"/>
              <w:rPr>
                <w:rFonts w:hint="cs"/>
                <w:rtl/>
              </w:rPr>
            </w:pPr>
            <w:r>
              <w:rPr>
                <w:rFonts w:hint="cs"/>
                <w:rtl/>
              </w:rPr>
              <w:t>24</w:t>
            </w:r>
          </w:p>
        </w:tc>
        <w:tc>
          <w:tcPr>
            <w:tcW w:w="1066" w:type="dxa"/>
          </w:tcPr>
          <w:p w:rsidR="003B58BF" w:rsidRPr="0017571D" w:rsidRDefault="003B58BF" w:rsidP="005F5E6A">
            <w:pPr>
              <w:spacing w:before="40" w:after="60" w:line="340" w:lineRule="exact"/>
              <w:rPr>
                <w:rFonts w:hint="cs"/>
                <w:rtl/>
              </w:rPr>
            </w:pPr>
            <w:r>
              <w:rPr>
                <w:rFonts w:hint="cs"/>
                <w:rtl/>
              </w:rPr>
              <w:t>129</w:t>
            </w:r>
          </w:p>
        </w:tc>
        <w:tc>
          <w:tcPr>
            <w:tcW w:w="1063" w:type="dxa"/>
          </w:tcPr>
          <w:p w:rsidR="003B58BF" w:rsidRPr="0017571D" w:rsidRDefault="003B58BF" w:rsidP="006866FF">
            <w:pPr>
              <w:spacing w:before="40" w:after="60" w:line="340" w:lineRule="exact"/>
              <w:ind w:left="113"/>
              <w:rPr>
                <w:rFonts w:hint="cs"/>
                <w:rtl/>
              </w:rPr>
            </w:pPr>
            <w:r>
              <w:rPr>
                <w:rFonts w:hint="cs"/>
                <w:rtl/>
              </w:rPr>
              <w:t>1</w:t>
            </w:r>
          </w:p>
        </w:tc>
        <w:tc>
          <w:tcPr>
            <w:tcW w:w="1063" w:type="dxa"/>
          </w:tcPr>
          <w:p w:rsidR="003B58BF" w:rsidRPr="0017571D" w:rsidRDefault="003B58BF" w:rsidP="005F5E6A">
            <w:pPr>
              <w:spacing w:before="40" w:after="60" w:line="340" w:lineRule="exact"/>
              <w:rPr>
                <w:rFonts w:hint="cs"/>
                <w:rtl/>
              </w:rPr>
            </w:pPr>
            <w:r>
              <w:rPr>
                <w:rFonts w:hint="cs"/>
                <w:rtl/>
              </w:rPr>
              <w:t>130</w:t>
            </w:r>
          </w:p>
        </w:tc>
        <w:tc>
          <w:tcPr>
            <w:tcW w:w="1063" w:type="dxa"/>
          </w:tcPr>
          <w:p w:rsidR="003B58BF" w:rsidRPr="0017571D" w:rsidRDefault="003B58BF" w:rsidP="005F5E6A">
            <w:pPr>
              <w:spacing w:before="40" w:after="60" w:line="340" w:lineRule="exact"/>
              <w:rPr>
                <w:rFonts w:hint="cs"/>
                <w:rtl/>
              </w:rPr>
            </w:pPr>
            <w:r>
              <w:rPr>
                <w:rFonts w:hint="cs"/>
                <w:rtl/>
              </w:rPr>
              <w:t>29</w:t>
            </w:r>
          </w:p>
        </w:tc>
        <w:tc>
          <w:tcPr>
            <w:tcW w:w="1064" w:type="dxa"/>
          </w:tcPr>
          <w:p w:rsidR="003B58BF" w:rsidRPr="0017571D" w:rsidRDefault="003B58BF" w:rsidP="005F5E6A">
            <w:pPr>
              <w:spacing w:before="40" w:after="60" w:line="340" w:lineRule="exact"/>
              <w:rPr>
                <w:rFonts w:hint="cs"/>
                <w:rtl/>
              </w:rPr>
            </w:pPr>
            <w:r>
              <w:rPr>
                <w:rFonts w:hint="cs"/>
                <w:rtl/>
              </w:rPr>
              <w:t>73</w:t>
            </w:r>
          </w:p>
        </w:tc>
        <w:tc>
          <w:tcPr>
            <w:tcW w:w="966" w:type="dxa"/>
          </w:tcPr>
          <w:p w:rsidR="003B58BF" w:rsidRPr="0017571D" w:rsidRDefault="003B58BF" w:rsidP="005F5E6A">
            <w:pPr>
              <w:spacing w:before="40" w:after="60" w:line="340" w:lineRule="exact"/>
              <w:rPr>
                <w:rFonts w:hint="cs"/>
                <w:rtl/>
              </w:rPr>
            </w:pPr>
            <w:r>
              <w:rPr>
                <w:rFonts w:hint="cs"/>
                <w:rtl/>
              </w:rPr>
              <w:t>26</w:t>
            </w:r>
          </w:p>
        </w:tc>
        <w:tc>
          <w:tcPr>
            <w:tcW w:w="1014" w:type="dxa"/>
          </w:tcPr>
          <w:p w:rsidR="003B58BF" w:rsidRPr="0017571D" w:rsidRDefault="003B58BF" w:rsidP="005F5E6A">
            <w:pPr>
              <w:spacing w:before="40" w:after="60" w:line="340" w:lineRule="exact"/>
              <w:rPr>
                <w:rFonts w:hint="cs"/>
                <w:rtl/>
              </w:rPr>
            </w:pPr>
            <w:r>
              <w:rPr>
                <w:rFonts w:hint="cs"/>
                <w:rtl/>
              </w:rPr>
              <w:t>128</w:t>
            </w:r>
          </w:p>
        </w:tc>
      </w:tr>
      <w:tr w:rsidR="003B58BF" w:rsidTr="003A0370">
        <w:trPr>
          <w:jc w:val="center"/>
        </w:trPr>
        <w:tc>
          <w:tcPr>
            <w:tcW w:w="1063" w:type="dxa"/>
            <w:vMerge/>
            <w:vAlign w:val="center"/>
          </w:tcPr>
          <w:p w:rsidR="003B58BF" w:rsidRDefault="003B58BF" w:rsidP="003A0370">
            <w:pPr>
              <w:spacing w:before="40" w:after="60" w:line="340" w:lineRule="exact"/>
              <w:jc w:val="center"/>
              <w:rPr>
                <w:rFonts w:hint="cs"/>
                <w:b/>
                <w:bCs/>
                <w:rtl/>
              </w:rPr>
            </w:pPr>
          </w:p>
        </w:tc>
        <w:tc>
          <w:tcPr>
            <w:tcW w:w="1060" w:type="dxa"/>
          </w:tcPr>
          <w:p w:rsidR="003B58BF" w:rsidRPr="0017571D" w:rsidRDefault="003B58BF" w:rsidP="005F5E6A">
            <w:pPr>
              <w:spacing w:before="40" w:after="60" w:line="340" w:lineRule="exact"/>
              <w:rPr>
                <w:rFonts w:hint="cs"/>
                <w:rtl/>
              </w:rPr>
            </w:pPr>
            <w:r>
              <w:rPr>
                <w:rFonts w:hint="cs"/>
                <w:rtl/>
              </w:rPr>
              <w:t>25</w:t>
            </w:r>
          </w:p>
        </w:tc>
        <w:tc>
          <w:tcPr>
            <w:tcW w:w="1066" w:type="dxa"/>
          </w:tcPr>
          <w:p w:rsidR="003B58BF" w:rsidRPr="0017571D" w:rsidRDefault="003B58BF" w:rsidP="005F5E6A">
            <w:pPr>
              <w:spacing w:before="40" w:after="60" w:line="340" w:lineRule="exact"/>
              <w:rPr>
                <w:rFonts w:hint="cs"/>
                <w:rtl/>
              </w:rPr>
            </w:pPr>
            <w:r>
              <w:rPr>
                <w:rFonts w:hint="cs"/>
                <w:rtl/>
              </w:rPr>
              <w:t>93</w:t>
            </w:r>
          </w:p>
        </w:tc>
        <w:tc>
          <w:tcPr>
            <w:tcW w:w="1063" w:type="dxa"/>
          </w:tcPr>
          <w:p w:rsidR="003B58BF" w:rsidRPr="0017571D" w:rsidRDefault="003B58BF" w:rsidP="006866FF">
            <w:pPr>
              <w:spacing w:before="40" w:after="60" w:line="340" w:lineRule="exact"/>
              <w:ind w:left="113"/>
              <w:rPr>
                <w:rFonts w:hint="cs"/>
                <w:rtl/>
              </w:rPr>
            </w:pPr>
            <w:r>
              <w:rPr>
                <w:rFonts w:hint="cs"/>
                <w:rtl/>
              </w:rPr>
              <w:t>2</w:t>
            </w:r>
          </w:p>
        </w:tc>
        <w:tc>
          <w:tcPr>
            <w:tcW w:w="1063" w:type="dxa"/>
          </w:tcPr>
          <w:p w:rsidR="003B58BF" w:rsidRPr="0017571D" w:rsidRDefault="003B58BF" w:rsidP="005F5E6A">
            <w:pPr>
              <w:spacing w:before="40" w:after="60" w:line="340" w:lineRule="exact"/>
              <w:rPr>
                <w:rFonts w:hint="cs"/>
                <w:rtl/>
              </w:rPr>
            </w:pPr>
            <w:r>
              <w:rPr>
                <w:rFonts w:hint="cs"/>
                <w:rtl/>
              </w:rPr>
              <w:t>5</w:t>
            </w:r>
          </w:p>
        </w:tc>
        <w:tc>
          <w:tcPr>
            <w:tcW w:w="1063" w:type="dxa"/>
          </w:tcPr>
          <w:p w:rsidR="003B58BF" w:rsidRPr="0017571D" w:rsidRDefault="003B58BF" w:rsidP="005F5E6A">
            <w:pPr>
              <w:spacing w:before="40" w:after="60" w:line="340" w:lineRule="exact"/>
              <w:rPr>
                <w:rFonts w:hint="cs"/>
                <w:rtl/>
              </w:rPr>
            </w:pPr>
            <w:r>
              <w:rPr>
                <w:rFonts w:hint="cs"/>
                <w:rtl/>
              </w:rPr>
              <w:t>58</w:t>
            </w:r>
          </w:p>
        </w:tc>
        <w:tc>
          <w:tcPr>
            <w:tcW w:w="1064" w:type="dxa"/>
          </w:tcPr>
          <w:p w:rsidR="003B58BF" w:rsidRPr="0017571D" w:rsidRDefault="003B58BF" w:rsidP="005F5E6A">
            <w:pPr>
              <w:spacing w:before="40" w:after="60" w:line="340" w:lineRule="exact"/>
              <w:rPr>
                <w:rFonts w:hint="cs"/>
                <w:rtl/>
              </w:rPr>
            </w:pPr>
            <w:r>
              <w:rPr>
                <w:rFonts w:hint="cs"/>
                <w:rtl/>
              </w:rPr>
              <w:t>12</w:t>
            </w:r>
          </w:p>
        </w:tc>
        <w:tc>
          <w:tcPr>
            <w:tcW w:w="966" w:type="dxa"/>
          </w:tcPr>
          <w:p w:rsidR="003B58BF" w:rsidRPr="0017571D" w:rsidRDefault="003B58BF" w:rsidP="005F5E6A">
            <w:pPr>
              <w:spacing w:before="40" w:after="60" w:line="340" w:lineRule="exact"/>
              <w:rPr>
                <w:rFonts w:hint="cs"/>
                <w:rtl/>
              </w:rPr>
            </w:pPr>
            <w:r>
              <w:rPr>
                <w:rFonts w:hint="cs"/>
                <w:rtl/>
              </w:rPr>
              <w:t>25</w:t>
            </w:r>
          </w:p>
        </w:tc>
        <w:tc>
          <w:tcPr>
            <w:tcW w:w="1014" w:type="dxa"/>
          </w:tcPr>
          <w:p w:rsidR="003B58BF" w:rsidRPr="0017571D" w:rsidRDefault="003B58BF" w:rsidP="005F5E6A">
            <w:pPr>
              <w:spacing w:before="40" w:after="60" w:line="340" w:lineRule="exact"/>
              <w:rPr>
                <w:rFonts w:hint="cs"/>
                <w:rtl/>
              </w:rPr>
            </w:pPr>
            <w:r>
              <w:rPr>
                <w:rFonts w:hint="cs"/>
                <w:rtl/>
              </w:rPr>
              <w:t>95</w:t>
            </w:r>
          </w:p>
        </w:tc>
      </w:tr>
      <w:tr w:rsidR="003B58BF" w:rsidTr="003A0370">
        <w:trPr>
          <w:jc w:val="center"/>
        </w:trPr>
        <w:tc>
          <w:tcPr>
            <w:tcW w:w="1063" w:type="dxa"/>
            <w:vMerge w:val="restart"/>
            <w:vAlign w:val="center"/>
          </w:tcPr>
          <w:p w:rsidR="003B58BF" w:rsidRDefault="003B58BF" w:rsidP="003A0370">
            <w:pPr>
              <w:spacing w:before="40" w:after="60" w:line="340" w:lineRule="exact"/>
              <w:jc w:val="center"/>
              <w:rPr>
                <w:rFonts w:hint="cs"/>
                <w:b/>
                <w:bCs/>
                <w:rtl/>
              </w:rPr>
            </w:pPr>
            <w:r>
              <w:rPr>
                <w:rFonts w:hint="cs"/>
                <w:b/>
                <w:bCs/>
                <w:rtl/>
              </w:rPr>
              <w:t>2004</w:t>
            </w:r>
          </w:p>
        </w:tc>
        <w:tc>
          <w:tcPr>
            <w:tcW w:w="1060" w:type="dxa"/>
          </w:tcPr>
          <w:p w:rsidR="003B58BF" w:rsidRPr="0017571D" w:rsidRDefault="003B58BF" w:rsidP="005F5E6A">
            <w:pPr>
              <w:spacing w:before="40" w:after="60" w:line="340" w:lineRule="exact"/>
              <w:rPr>
                <w:rFonts w:hint="cs"/>
                <w:rtl/>
              </w:rPr>
            </w:pPr>
            <w:r>
              <w:rPr>
                <w:rFonts w:hint="cs"/>
                <w:rtl/>
              </w:rPr>
              <w:t>26</w:t>
            </w:r>
          </w:p>
        </w:tc>
        <w:tc>
          <w:tcPr>
            <w:tcW w:w="1066" w:type="dxa"/>
          </w:tcPr>
          <w:p w:rsidR="003B58BF" w:rsidRPr="0017571D" w:rsidRDefault="003B58BF" w:rsidP="005F5E6A">
            <w:pPr>
              <w:spacing w:before="40" w:after="60" w:line="340" w:lineRule="exact"/>
              <w:rPr>
                <w:rFonts w:hint="cs"/>
                <w:rtl/>
              </w:rPr>
            </w:pPr>
            <w:r>
              <w:rPr>
                <w:rFonts w:hint="cs"/>
                <w:rtl/>
              </w:rPr>
              <w:t>403</w:t>
            </w:r>
          </w:p>
        </w:tc>
        <w:tc>
          <w:tcPr>
            <w:tcW w:w="1063" w:type="dxa"/>
          </w:tcPr>
          <w:p w:rsidR="003B58BF" w:rsidRPr="0017571D" w:rsidRDefault="003B58BF" w:rsidP="006866FF">
            <w:pPr>
              <w:spacing w:before="40" w:after="60" w:line="340" w:lineRule="exact"/>
              <w:ind w:left="113"/>
              <w:rPr>
                <w:rFonts w:hint="cs"/>
                <w:rtl/>
              </w:rPr>
            </w:pPr>
            <w:r>
              <w:rPr>
                <w:rFonts w:hint="cs"/>
                <w:rtl/>
              </w:rPr>
              <w:t>18</w:t>
            </w:r>
          </w:p>
        </w:tc>
        <w:tc>
          <w:tcPr>
            <w:tcW w:w="1063" w:type="dxa"/>
          </w:tcPr>
          <w:p w:rsidR="003B58BF" w:rsidRPr="0017571D" w:rsidRDefault="003B58BF" w:rsidP="005F5E6A">
            <w:pPr>
              <w:spacing w:before="40" w:after="60" w:line="340" w:lineRule="exact"/>
              <w:rPr>
                <w:rFonts w:hint="cs"/>
                <w:rtl/>
              </w:rPr>
            </w:pPr>
            <w:r>
              <w:rPr>
                <w:rFonts w:hint="cs"/>
                <w:rtl/>
              </w:rPr>
              <w:t>421</w:t>
            </w:r>
          </w:p>
        </w:tc>
        <w:tc>
          <w:tcPr>
            <w:tcW w:w="1063" w:type="dxa"/>
          </w:tcPr>
          <w:p w:rsidR="003B58BF" w:rsidRPr="0017571D" w:rsidRDefault="003B58BF" w:rsidP="005F5E6A">
            <w:pPr>
              <w:spacing w:before="40" w:after="60" w:line="340" w:lineRule="exact"/>
              <w:rPr>
                <w:rFonts w:hint="cs"/>
                <w:rtl/>
              </w:rPr>
            </w:pPr>
            <w:r>
              <w:rPr>
                <w:rFonts w:hint="cs"/>
                <w:rtl/>
              </w:rPr>
              <w:t>215</w:t>
            </w:r>
          </w:p>
        </w:tc>
        <w:tc>
          <w:tcPr>
            <w:tcW w:w="1064" w:type="dxa"/>
          </w:tcPr>
          <w:p w:rsidR="003B58BF" w:rsidRPr="0017571D" w:rsidRDefault="003B58BF" w:rsidP="005F5E6A">
            <w:pPr>
              <w:spacing w:before="40" w:after="60" w:line="340" w:lineRule="exact"/>
              <w:rPr>
                <w:rFonts w:hint="cs"/>
                <w:rtl/>
              </w:rPr>
            </w:pPr>
            <w:r>
              <w:rPr>
                <w:rFonts w:hint="cs"/>
                <w:rtl/>
              </w:rPr>
              <w:t>59</w:t>
            </w:r>
          </w:p>
        </w:tc>
        <w:tc>
          <w:tcPr>
            <w:tcW w:w="966" w:type="dxa"/>
          </w:tcPr>
          <w:p w:rsidR="003B58BF" w:rsidRPr="0017571D" w:rsidRDefault="003B58BF" w:rsidP="005F5E6A">
            <w:pPr>
              <w:spacing w:before="40" w:after="60" w:line="340" w:lineRule="exact"/>
              <w:rPr>
                <w:rFonts w:hint="cs"/>
                <w:rtl/>
              </w:rPr>
            </w:pPr>
            <w:r>
              <w:rPr>
                <w:rFonts w:hint="cs"/>
                <w:rtl/>
              </w:rPr>
              <w:t>147</w:t>
            </w:r>
          </w:p>
        </w:tc>
        <w:tc>
          <w:tcPr>
            <w:tcW w:w="1014" w:type="dxa"/>
          </w:tcPr>
          <w:p w:rsidR="003B58BF" w:rsidRPr="0017571D" w:rsidRDefault="003B58BF" w:rsidP="005F5E6A">
            <w:pPr>
              <w:spacing w:before="40" w:after="60" w:line="340" w:lineRule="exact"/>
              <w:rPr>
                <w:rFonts w:hint="cs"/>
                <w:rtl/>
              </w:rPr>
            </w:pPr>
            <w:r>
              <w:rPr>
                <w:rFonts w:hint="cs"/>
                <w:rtl/>
              </w:rPr>
              <w:t>421</w:t>
            </w:r>
          </w:p>
        </w:tc>
      </w:tr>
      <w:tr w:rsidR="003B58BF" w:rsidTr="003A0370">
        <w:trPr>
          <w:jc w:val="center"/>
        </w:trPr>
        <w:tc>
          <w:tcPr>
            <w:tcW w:w="1063" w:type="dxa"/>
            <w:vMerge/>
            <w:vAlign w:val="center"/>
          </w:tcPr>
          <w:p w:rsidR="003B58BF" w:rsidRDefault="003B58BF" w:rsidP="003A0370">
            <w:pPr>
              <w:spacing w:before="40" w:after="60" w:line="340" w:lineRule="exact"/>
              <w:jc w:val="center"/>
              <w:rPr>
                <w:rFonts w:hint="cs"/>
                <w:b/>
                <w:bCs/>
                <w:rtl/>
              </w:rPr>
            </w:pPr>
          </w:p>
        </w:tc>
        <w:tc>
          <w:tcPr>
            <w:tcW w:w="1060" w:type="dxa"/>
          </w:tcPr>
          <w:p w:rsidR="003B58BF" w:rsidRPr="0017571D" w:rsidRDefault="003B58BF" w:rsidP="005F5E6A">
            <w:pPr>
              <w:spacing w:before="40" w:after="60" w:line="340" w:lineRule="exact"/>
              <w:rPr>
                <w:rFonts w:hint="cs"/>
                <w:rtl/>
              </w:rPr>
            </w:pPr>
            <w:r>
              <w:rPr>
                <w:rFonts w:hint="cs"/>
                <w:rtl/>
              </w:rPr>
              <w:t>27</w:t>
            </w:r>
          </w:p>
        </w:tc>
        <w:tc>
          <w:tcPr>
            <w:tcW w:w="1066" w:type="dxa"/>
          </w:tcPr>
          <w:p w:rsidR="003B58BF" w:rsidRPr="0017571D" w:rsidRDefault="003B58BF" w:rsidP="005F5E6A">
            <w:pPr>
              <w:spacing w:before="40" w:after="60" w:line="340" w:lineRule="exact"/>
              <w:rPr>
                <w:rFonts w:hint="cs"/>
                <w:rtl/>
              </w:rPr>
            </w:pPr>
            <w:r>
              <w:rPr>
                <w:rFonts w:hint="cs"/>
                <w:rtl/>
              </w:rPr>
              <w:t>236</w:t>
            </w:r>
          </w:p>
        </w:tc>
        <w:tc>
          <w:tcPr>
            <w:tcW w:w="1063" w:type="dxa"/>
          </w:tcPr>
          <w:p w:rsidR="003B58BF" w:rsidRPr="0017571D" w:rsidRDefault="003B58BF" w:rsidP="006866FF">
            <w:pPr>
              <w:spacing w:before="40" w:after="60" w:line="340" w:lineRule="exact"/>
              <w:ind w:left="113"/>
              <w:rPr>
                <w:rFonts w:hint="cs"/>
                <w:rtl/>
              </w:rPr>
            </w:pPr>
            <w:r>
              <w:rPr>
                <w:rFonts w:hint="cs"/>
                <w:rtl/>
              </w:rPr>
              <w:t>3</w:t>
            </w:r>
          </w:p>
        </w:tc>
        <w:tc>
          <w:tcPr>
            <w:tcW w:w="1063" w:type="dxa"/>
          </w:tcPr>
          <w:p w:rsidR="003B58BF" w:rsidRPr="0017571D" w:rsidRDefault="003B58BF" w:rsidP="005F5E6A">
            <w:pPr>
              <w:spacing w:before="40" w:after="60" w:line="340" w:lineRule="exact"/>
              <w:rPr>
                <w:rFonts w:hint="cs"/>
                <w:rtl/>
              </w:rPr>
            </w:pPr>
            <w:r>
              <w:rPr>
                <w:rFonts w:hint="cs"/>
                <w:rtl/>
              </w:rPr>
              <w:t>239</w:t>
            </w:r>
          </w:p>
        </w:tc>
        <w:tc>
          <w:tcPr>
            <w:tcW w:w="1063" w:type="dxa"/>
          </w:tcPr>
          <w:p w:rsidR="003B58BF" w:rsidRPr="0017571D" w:rsidRDefault="003B58BF" w:rsidP="005F5E6A">
            <w:pPr>
              <w:spacing w:before="40" w:after="60" w:line="340" w:lineRule="exact"/>
              <w:rPr>
                <w:rFonts w:hint="cs"/>
                <w:rtl/>
              </w:rPr>
            </w:pPr>
            <w:r>
              <w:rPr>
                <w:rFonts w:hint="cs"/>
                <w:rtl/>
              </w:rPr>
              <w:t>162</w:t>
            </w:r>
          </w:p>
        </w:tc>
        <w:tc>
          <w:tcPr>
            <w:tcW w:w="1064" w:type="dxa"/>
          </w:tcPr>
          <w:p w:rsidR="003B58BF" w:rsidRPr="0017571D" w:rsidRDefault="003B58BF" w:rsidP="005F5E6A">
            <w:pPr>
              <w:spacing w:before="40" w:after="60" w:line="340" w:lineRule="exact"/>
              <w:rPr>
                <w:rFonts w:hint="cs"/>
                <w:rtl/>
              </w:rPr>
            </w:pPr>
            <w:r>
              <w:rPr>
                <w:rFonts w:hint="cs"/>
                <w:rtl/>
              </w:rPr>
              <w:t>18</w:t>
            </w:r>
          </w:p>
        </w:tc>
        <w:tc>
          <w:tcPr>
            <w:tcW w:w="966" w:type="dxa"/>
          </w:tcPr>
          <w:p w:rsidR="003B58BF" w:rsidRPr="0017571D" w:rsidRDefault="003B58BF" w:rsidP="005F5E6A">
            <w:pPr>
              <w:spacing w:before="40" w:after="60" w:line="340" w:lineRule="exact"/>
              <w:rPr>
                <w:rFonts w:hint="cs"/>
                <w:rtl/>
              </w:rPr>
            </w:pPr>
            <w:r>
              <w:rPr>
                <w:rFonts w:hint="cs"/>
                <w:rtl/>
              </w:rPr>
              <w:t>59</w:t>
            </w:r>
          </w:p>
        </w:tc>
        <w:tc>
          <w:tcPr>
            <w:tcW w:w="1014" w:type="dxa"/>
          </w:tcPr>
          <w:p w:rsidR="003B58BF" w:rsidRPr="0017571D" w:rsidRDefault="003B58BF" w:rsidP="005F5E6A">
            <w:pPr>
              <w:spacing w:before="40" w:after="60" w:line="340" w:lineRule="exact"/>
              <w:rPr>
                <w:rFonts w:hint="cs"/>
                <w:rtl/>
              </w:rPr>
            </w:pPr>
            <w:r>
              <w:rPr>
                <w:rFonts w:hint="cs"/>
                <w:rtl/>
              </w:rPr>
              <w:t>239</w:t>
            </w:r>
          </w:p>
        </w:tc>
      </w:tr>
      <w:tr w:rsidR="003B58BF" w:rsidTr="003A0370">
        <w:trPr>
          <w:jc w:val="center"/>
        </w:trPr>
        <w:tc>
          <w:tcPr>
            <w:tcW w:w="1063" w:type="dxa"/>
            <w:vMerge w:val="restart"/>
            <w:vAlign w:val="center"/>
          </w:tcPr>
          <w:p w:rsidR="003B58BF" w:rsidRDefault="003B58BF" w:rsidP="003A0370">
            <w:pPr>
              <w:spacing w:before="40" w:after="60" w:line="340" w:lineRule="exact"/>
              <w:jc w:val="center"/>
              <w:rPr>
                <w:rFonts w:hint="cs"/>
                <w:b/>
                <w:bCs/>
                <w:rtl/>
              </w:rPr>
            </w:pPr>
            <w:r>
              <w:rPr>
                <w:rFonts w:hint="cs"/>
                <w:b/>
                <w:bCs/>
                <w:rtl/>
              </w:rPr>
              <w:t>2006</w:t>
            </w:r>
          </w:p>
        </w:tc>
        <w:tc>
          <w:tcPr>
            <w:tcW w:w="1060" w:type="dxa"/>
          </w:tcPr>
          <w:p w:rsidR="003B58BF" w:rsidRPr="0017571D" w:rsidRDefault="003B58BF" w:rsidP="005F5E6A">
            <w:pPr>
              <w:spacing w:before="40" w:after="60" w:line="340" w:lineRule="exact"/>
              <w:rPr>
                <w:rFonts w:hint="cs"/>
                <w:rtl/>
              </w:rPr>
            </w:pPr>
            <w:r>
              <w:rPr>
                <w:rFonts w:hint="cs"/>
                <w:rtl/>
              </w:rPr>
              <w:t>28</w:t>
            </w:r>
          </w:p>
        </w:tc>
        <w:tc>
          <w:tcPr>
            <w:tcW w:w="1066" w:type="dxa"/>
          </w:tcPr>
          <w:p w:rsidR="003B58BF" w:rsidRPr="0017571D" w:rsidRDefault="003B58BF" w:rsidP="005F5E6A">
            <w:pPr>
              <w:spacing w:before="40" w:after="60" w:line="340" w:lineRule="exact"/>
              <w:rPr>
                <w:rFonts w:hint="cs"/>
                <w:rtl/>
              </w:rPr>
            </w:pPr>
            <w:r>
              <w:rPr>
                <w:rFonts w:hint="cs"/>
                <w:rtl/>
              </w:rPr>
              <w:t>506</w:t>
            </w:r>
          </w:p>
        </w:tc>
        <w:tc>
          <w:tcPr>
            <w:tcW w:w="1063" w:type="dxa"/>
          </w:tcPr>
          <w:p w:rsidR="003B58BF" w:rsidRPr="0017571D" w:rsidRDefault="003B58BF" w:rsidP="006866FF">
            <w:pPr>
              <w:spacing w:before="40" w:after="60" w:line="340" w:lineRule="exact"/>
              <w:ind w:left="113"/>
              <w:rPr>
                <w:rFonts w:hint="cs"/>
                <w:rtl/>
              </w:rPr>
            </w:pPr>
            <w:r>
              <w:rPr>
                <w:rFonts w:hint="cs"/>
                <w:rtl/>
              </w:rPr>
              <w:t>11</w:t>
            </w:r>
          </w:p>
        </w:tc>
        <w:tc>
          <w:tcPr>
            <w:tcW w:w="1063" w:type="dxa"/>
          </w:tcPr>
          <w:p w:rsidR="003B58BF" w:rsidRPr="0017571D" w:rsidRDefault="003B58BF" w:rsidP="005F5E6A">
            <w:pPr>
              <w:spacing w:before="40" w:after="60" w:line="340" w:lineRule="exact"/>
              <w:rPr>
                <w:rFonts w:hint="cs"/>
                <w:rtl/>
              </w:rPr>
            </w:pPr>
            <w:r>
              <w:rPr>
                <w:rFonts w:hint="cs"/>
                <w:rtl/>
              </w:rPr>
              <w:t>517</w:t>
            </w:r>
          </w:p>
        </w:tc>
        <w:tc>
          <w:tcPr>
            <w:tcW w:w="1063" w:type="dxa"/>
          </w:tcPr>
          <w:p w:rsidR="003B58BF" w:rsidRPr="0017571D" w:rsidRDefault="003B58BF" w:rsidP="005F5E6A">
            <w:pPr>
              <w:spacing w:before="40" w:after="60" w:line="340" w:lineRule="exact"/>
              <w:rPr>
                <w:rFonts w:hint="cs"/>
                <w:rtl/>
              </w:rPr>
            </w:pPr>
            <w:r>
              <w:rPr>
                <w:rFonts w:hint="cs"/>
                <w:rtl/>
              </w:rPr>
              <w:t>338</w:t>
            </w:r>
          </w:p>
        </w:tc>
        <w:tc>
          <w:tcPr>
            <w:tcW w:w="1064" w:type="dxa"/>
          </w:tcPr>
          <w:p w:rsidR="003B58BF" w:rsidRPr="0017571D" w:rsidRDefault="003B58BF" w:rsidP="005F5E6A">
            <w:pPr>
              <w:spacing w:before="40" w:after="60" w:line="340" w:lineRule="exact"/>
              <w:rPr>
                <w:rFonts w:hint="cs"/>
                <w:rtl/>
              </w:rPr>
            </w:pPr>
            <w:r>
              <w:rPr>
                <w:rFonts w:hint="cs"/>
                <w:rtl/>
              </w:rPr>
              <w:t>52</w:t>
            </w:r>
          </w:p>
        </w:tc>
        <w:tc>
          <w:tcPr>
            <w:tcW w:w="966" w:type="dxa"/>
          </w:tcPr>
          <w:p w:rsidR="003B58BF" w:rsidRPr="0017571D" w:rsidRDefault="003B58BF" w:rsidP="005F5E6A">
            <w:pPr>
              <w:spacing w:before="40" w:after="60" w:line="340" w:lineRule="exact"/>
              <w:rPr>
                <w:rFonts w:hint="cs"/>
                <w:rtl/>
              </w:rPr>
            </w:pPr>
            <w:r>
              <w:rPr>
                <w:rFonts w:hint="cs"/>
                <w:rtl/>
              </w:rPr>
              <w:t>127</w:t>
            </w:r>
          </w:p>
        </w:tc>
        <w:tc>
          <w:tcPr>
            <w:tcW w:w="1014" w:type="dxa"/>
          </w:tcPr>
          <w:p w:rsidR="003B58BF" w:rsidRPr="0017571D" w:rsidRDefault="003B58BF" w:rsidP="005F5E6A">
            <w:pPr>
              <w:spacing w:before="40" w:after="60" w:line="340" w:lineRule="exact"/>
              <w:rPr>
                <w:rFonts w:hint="cs"/>
                <w:rtl/>
              </w:rPr>
            </w:pPr>
            <w:r>
              <w:rPr>
                <w:rFonts w:hint="cs"/>
                <w:rtl/>
              </w:rPr>
              <w:t>517</w:t>
            </w:r>
          </w:p>
        </w:tc>
      </w:tr>
      <w:tr w:rsidR="003B58BF" w:rsidTr="003A0370">
        <w:trPr>
          <w:jc w:val="center"/>
        </w:trPr>
        <w:tc>
          <w:tcPr>
            <w:tcW w:w="1063" w:type="dxa"/>
            <w:vMerge/>
            <w:vAlign w:val="center"/>
          </w:tcPr>
          <w:p w:rsidR="003B58BF" w:rsidRDefault="003B58BF" w:rsidP="003A0370">
            <w:pPr>
              <w:spacing w:before="40" w:after="60" w:line="340" w:lineRule="exact"/>
              <w:jc w:val="center"/>
              <w:rPr>
                <w:rFonts w:hint="cs"/>
                <w:b/>
                <w:bCs/>
                <w:rtl/>
              </w:rPr>
            </w:pPr>
          </w:p>
        </w:tc>
        <w:tc>
          <w:tcPr>
            <w:tcW w:w="1060" w:type="dxa"/>
          </w:tcPr>
          <w:p w:rsidR="003B58BF" w:rsidRPr="0017571D" w:rsidRDefault="003B58BF" w:rsidP="005F5E6A">
            <w:pPr>
              <w:spacing w:before="40" w:after="60" w:line="340" w:lineRule="exact"/>
              <w:rPr>
                <w:rFonts w:hint="cs"/>
                <w:rtl/>
              </w:rPr>
            </w:pPr>
            <w:r>
              <w:rPr>
                <w:rFonts w:hint="cs"/>
                <w:rtl/>
              </w:rPr>
              <w:t>29</w:t>
            </w:r>
          </w:p>
        </w:tc>
        <w:tc>
          <w:tcPr>
            <w:tcW w:w="1066" w:type="dxa"/>
          </w:tcPr>
          <w:p w:rsidR="003B58BF" w:rsidRPr="0017571D" w:rsidRDefault="003B58BF" w:rsidP="005F5E6A">
            <w:pPr>
              <w:spacing w:before="40" w:after="60" w:line="340" w:lineRule="exact"/>
              <w:rPr>
                <w:rFonts w:hint="cs"/>
                <w:rtl/>
              </w:rPr>
            </w:pPr>
            <w:r>
              <w:rPr>
                <w:rFonts w:hint="cs"/>
                <w:rtl/>
              </w:rPr>
              <w:t>328</w:t>
            </w:r>
          </w:p>
        </w:tc>
        <w:tc>
          <w:tcPr>
            <w:tcW w:w="1063" w:type="dxa"/>
          </w:tcPr>
          <w:p w:rsidR="003B58BF" w:rsidRPr="0017571D" w:rsidRDefault="003B58BF" w:rsidP="006866FF">
            <w:pPr>
              <w:spacing w:before="40" w:after="60" w:line="340" w:lineRule="exact"/>
              <w:ind w:left="113"/>
              <w:rPr>
                <w:rFonts w:hint="cs"/>
                <w:rtl/>
              </w:rPr>
            </w:pPr>
            <w:r>
              <w:rPr>
                <w:rFonts w:hint="cs"/>
                <w:rtl/>
              </w:rPr>
              <w:t>4</w:t>
            </w:r>
          </w:p>
        </w:tc>
        <w:tc>
          <w:tcPr>
            <w:tcW w:w="1063" w:type="dxa"/>
          </w:tcPr>
          <w:p w:rsidR="003B58BF" w:rsidRPr="0017571D" w:rsidRDefault="003B58BF" w:rsidP="005F5E6A">
            <w:pPr>
              <w:spacing w:before="40" w:after="60" w:line="340" w:lineRule="exact"/>
              <w:rPr>
                <w:rFonts w:hint="cs"/>
                <w:rtl/>
              </w:rPr>
            </w:pPr>
            <w:r>
              <w:rPr>
                <w:rFonts w:hint="cs"/>
                <w:rtl/>
              </w:rPr>
              <w:t>332</w:t>
            </w:r>
          </w:p>
        </w:tc>
        <w:tc>
          <w:tcPr>
            <w:tcW w:w="1063" w:type="dxa"/>
          </w:tcPr>
          <w:p w:rsidR="003B58BF" w:rsidRPr="0017571D" w:rsidRDefault="003B58BF" w:rsidP="005F5E6A">
            <w:pPr>
              <w:spacing w:before="40" w:after="60" w:line="340" w:lineRule="exact"/>
              <w:rPr>
                <w:rFonts w:hint="cs"/>
                <w:rtl/>
              </w:rPr>
            </w:pPr>
            <w:r>
              <w:rPr>
                <w:rFonts w:hint="cs"/>
                <w:rtl/>
              </w:rPr>
              <w:t>202</w:t>
            </w:r>
          </w:p>
        </w:tc>
        <w:tc>
          <w:tcPr>
            <w:tcW w:w="1064" w:type="dxa"/>
          </w:tcPr>
          <w:p w:rsidR="003B58BF" w:rsidRPr="0017571D" w:rsidRDefault="003B58BF" w:rsidP="005F5E6A">
            <w:pPr>
              <w:spacing w:before="40" w:after="60" w:line="340" w:lineRule="exact"/>
              <w:rPr>
                <w:rFonts w:hint="cs"/>
                <w:rtl/>
              </w:rPr>
            </w:pPr>
            <w:r>
              <w:rPr>
                <w:rFonts w:hint="cs"/>
                <w:rtl/>
              </w:rPr>
              <w:t>24</w:t>
            </w:r>
          </w:p>
        </w:tc>
        <w:tc>
          <w:tcPr>
            <w:tcW w:w="966" w:type="dxa"/>
          </w:tcPr>
          <w:p w:rsidR="003B58BF" w:rsidRPr="0017571D" w:rsidRDefault="003B58BF" w:rsidP="005F5E6A">
            <w:pPr>
              <w:spacing w:before="40" w:after="60" w:line="340" w:lineRule="exact"/>
              <w:rPr>
                <w:rFonts w:hint="cs"/>
                <w:rtl/>
              </w:rPr>
            </w:pPr>
            <w:r>
              <w:rPr>
                <w:rFonts w:hint="cs"/>
                <w:rtl/>
              </w:rPr>
              <w:t>80</w:t>
            </w:r>
          </w:p>
        </w:tc>
        <w:tc>
          <w:tcPr>
            <w:tcW w:w="1014" w:type="dxa"/>
          </w:tcPr>
          <w:p w:rsidR="003B58BF" w:rsidRPr="0017571D" w:rsidRDefault="003B58BF" w:rsidP="005F5E6A">
            <w:pPr>
              <w:spacing w:before="40" w:after="60" w:line="340" w:lineRule="exact"/>
              <w:rPr>
                <w:rFonts w:hint="cs"/>
                <w:rtl/>
              </w:rPr>
            </w:pPr>
            <w:r>
              <w:rPr>
                <w:rFonts w:hint="cs"/>
                <w:rtl/>
              </w:rPr>
              <w:t>306</w:t>
            </w:r>
          </w:p>
        </w:tc>
      </w:tr>
      <w:tr w:rsidR="003B58BF" w:rsidTr="003A0370">
        <w:trPr>
          <w:jc w:val="center"/>
        </w:trPr>
        <w:tc>
          <w:tcPr>
            <w:tcW w:w="1063" w:type="dxa"/>
            <w:vMerge w:val="restart"/>
            <w:vAlign w:val="center"/>
          </w:tcPr>
          <w:p w:rsidR="003B58BF" w:rsidRDefault="003B58BF" w:rsidP="003A0370">
            <w:pPr>
              <w:spacing w:before="40" w:after="60" w:line="340" w:lineRule="exact"/>
              <w:jc w:val="center"/>
              <w:rPr>
                <w:rFonts w:hint="cs"/>
                <w:b/>
                <w:bCs/>
                <w:rtl/>
              </w:rPr>
            </w:pPr>
            <w:r>
              <w:rPr>
                <w:rFonts w:hint="cs"/>
                <w:b/>
                <w:bCs/>
                <w:rtl/>
              </w:rPr>
              <w:t>2007</w:t>
            </w:r>
          </w:p>
        </w:tc>
        <w:tc>
          <w:tcPr>
            <w:tcW w:w="1060" w:type="dxa"/>
          </w:tcPr>
          <w:p w:rsidR="003B58BF" w:rsidRPr="0017571D" w:rsidRDefault="003B58BF" w:rsidP="005F5E6A">
            <w:pPr>
              <w:spacing w:before="40" w:after="60" w:line="340" w:lineRule="exact"/>
              <w:rPr>
                <w:rFonts w:hint="cs"/>
                <w:rtl/>
              </w:rPr>
            </w:pPr>
            <w:r>
              <w:rPr>
                <w:rFonts w:hint="cs"/>
                <w:rtl/>
              </w:rPr>
              <w:t>30</w:t>
            </w:r>
          </w:p>
        </w:tc>
        <w:tc>
          <w:tcPr>
            <w:tcW w:w="1066" w:type="dxa"/>
          </w:tcPr>
          <w:p w:rsidR="003B58BF" w:rsidRPr="0017571D" w:rsidRDefault="003B58BF" w:rsidP="005F5E6A">
            <w:pPr>
              <w:spacing w:before="40" w:after="60" w:line="340" w:lineRule="exact"/>
              <w:rPr>
                <w:rFonts w:hint="cs"/>
                <w:rtl/>
              </w:rPr>
            </w:pPr>
            <w:r>
              <w:rPr>
                <w:rFonts w:hint="cs"/>
                <w:rtl/>
              </w:rPr>
              <w:t>329</w:t>
            </w:r>
          </w:p>
        </w:tc>
        <w:tc>
          <w:tcPr>
            <w:tcW w:w="1063" w:type="dxa"/>
          </w:tcPr>
          <w:p w:rsidR="003B58BF" w:rsidRPr="0017571D" w:rsidRDefault="003B58BF" w:rsidP="006866FF">
            <w:pPr>
              <w:spacing w:before="40" w:after="60" w:line="340" w:lineRule="exact"/>
              <w:ind w:left="113"/>
              <w:rPr>
                <w:rFonts w:hint="cs"/>
                <w:rtl/>
              </w:rPr>
            </w:pPr>
            <w:r>
              <w:rPr>
                <w:rFonts w:hint="cs"/>
                <w:rtl/>
              </w:rPr>
              <w:t>6</w:t>
            </w:r>
          </w:p>
        </w:tc>
        <w:tc>
          <w:tcPr>
            <w:tcW w:w="1063" w:type="dxa"/>
          </w:tcPr>
          <w:p w:rsidR="003B58BF" w:rsidRPr="0017571D" w:rsidRDefault="003B58BF" w:rsidP="005F5E6A">
            <w:pPr>
              <w:spacing w:before="40" w:after="60" w:line="340" w:lineRule="exact"/>
              <w:rPr>
                <w:rFonts w:hint="cs"/>
                <w:rtl/>
              </w:rPr>
            </w:pPr>
            <w:r>
              <w:rPr>
                <w:rFonts w:hint="cs"/>
                <w:rtl/>
              </w:rPr>
              <w:t>335</w:t>
            </w:r>
          </w:p>
        </w:tc>
        <w:tc>
          <w:tcPr>
            <w:tcW w:w="1063" w:type="dxa"/>
          </w:tcPr>
          <w:p w:rsidR="003B58BF" w:rsidRPr="0017571D" w:rsidRDefault="003B58BF" w:rsidP="005F5E6A">
            <w:pPr>
              <w:spacing w:before="40" w:after="60" w:line="340" w:lineRule="exact"/>
              <w:rPr>
                <w:rFonts w:hint="cs"/>
                <w:rtl/>
              </w:rPr>
            </w:pPr>
            <w:r>
              <w:rPr>
                <w:rFonts w:hint="cs"/>
                <w:rtl/>
              </w:rPr>
              <w:t>206</w:t>
            </w:r>
          </w:p>
        </w:tc>
        <w:tc>
          <w:tcPr>
            <w:tcW w:w="1064" w:type="dxa"/>
          </w:tcPr>
          <w:p w:rsidR="003B58BF" w:rsidRPr="0017571D" w:rsidRDefault="003B58BF" w:rsidP="005F5E6A">
            <w:pPr>
              <w:spacing w:before="40" w:after="60" w:line="340" w:lineRule="exact"/>
              <w:rPr>
                <w:rFonts w:hint="cs"/>
                <w:rtl/>
              </w:rPr>
            </w:pPr>
            <w:r>
              <w:rPr>
                <w:rFonts w:hint="cs"/>
                <w:rtl/>
              </w:rPr>
              <w:t>40</w:t>
            </w:r>
          </w:p>
        </w:tc>
        <w:tc>
          <w:tcPr>
            <w:tcW w:w="966" w:type="dxa"/>
          </w:tcPr>
          <w:p w:rsidR="003B58BF" w:rsidRPr="0017571D" w:rsidRDefault="003B58BF" w:rsidP="005F5E6A">
            <w:pPr>
              <w:spacing w:before="40" w:after="60" w:line="340" w:lineRule="exact"/>
              <w:rPr>
                <w:rFonts w:hint="cs"/>
                <w:rtl/>
              </w:rPr>
            </w:pPr>
            <w:r>
              <w:rPr>
                <w:rFonts w:hint="cs"/>
                <w:rtl/>
              </w:rPr>
              <w:t>74</w:t>
            </w:r>
          </w:p>
        </w:tc>
        <w:tc>
          <w:tcPr>
            <w:tcW w:w="1014" w:type="dxa"/>
          </w:tcPr>
          <w:p w:rsidR="003B58BF" w:rsidRPr="0017571D" w:rsidRDefault="003B58BF" w:rsidP="005F5E6A">
            <w:pPr>
              <w:spacing w:before="40" w:after="60" w:line="340" w:lineRule="exact"/>
              <w:rPr>
                <w:rFonts w:hint="cs"/>
                <w:rtl/>
              </w:rPr>
            </w:pPr>
            <w:r>
              <w:rPr>
                <w:rFonts w:hint="cs"/>
                <w:rtl/>
              </w:rPr>
              <w:t>320</w:t>
            </w:r>
          </w:p>
        </w:tc>
      </w:tr>
      <w:tr w:rsidR="003B58BF" w:rsidTr="003B5DD7">
        <w:trPr>
          <w:jc w:val="center"/>
        </w:trPr>
        <w:tc>
          <w:tcPr>
            <w:tcW w:w="1063" w:type="dxa"/>
            <w:vMerge/>
          </w:tcPr>
          <w:p w:rsidR="003B58BF" w:rsidRDefault="003B58BF" w:rsidP="005F5E6A">
            <w:pPr>
              <w:spacing w:before="40" w:after="60" w:line="340" w:lineRule="exact"/>
              <w:rPr>
                <w:rFonts w:hint="cs"/>
                <w:b/>
                <w:bCs/>
                <w:rtl/>
              </w:rPr>
            </w:pPr>
          </w:p>
        </w:tc>
        <w:tc>
          <w:tcPr>
            <w:tcW w:w="1060" w:type="dxa"/>
          </w:tcPr>
          <w:p w:rsidR="003B58BF" w:rsidRPr="0017571D" w:rsidRDefault="003B58BF" w:rsidP="005F5E6A">
            <w:pPr>
              <w:spacing w:before="40" w:after="60" w:line="340" w:lineRule="exact"/>
              <w:rPr>
                <w:rFonts w:hint="cs"/>
                <w:rtl/>
              </w:rPr>
            </w:pPr>
            <w:r>
              <w:rPr>
                <w:rFonts w:hint="cs"/>
                <w:rtl/>
              </w:rPr>
              <w:t>31</w:t>
            </w:r>
          </w:p>
        </w:tc>
        <w:tc>
          <w:tcPr>
            <w:tcW w:w="1066" w:type="dxa"/>
          </w:tcPr>
          <w:p w:rsidR="003B58BF" w:rsidRPr="0017571D" w:rsidRDefault="003B58BF" w:rsidP="005F5E6A">
            <w:pPr>
              <w:spacing w:before="40" w:after="60" w:line="340" w:lineRule="exact"/>
              <w:rPr>
                <w:rFonts w:hint="cs"/>
                <w:rtl/>
              </w:rPr>
            </w:pPr>
            <w:r>
              <w:rPr>
                <w:rFonts w:hint="cs"/>
                <w:rtl/>
              </w:rPr>
              <w:t>348</w:t>
            </w:r>
          </w:p>
        </w:tc>
        <w:tc>
          <w:tcPr>
            <w:tcW w:w="1063" w:type="dxa"/>
          </w:tcPr>
          <w:p w:rsidR="003B58BF" w:rsidRPr="0017571D" w:rsidRDefault="003B58BF" w:rsidP="006866FF">
            <w:pPr>
              <w:spacing w:before="40" w:after="60" w:line="340" w:lineRule="exact"/>
              <w:ind w:left="113"/>
              <w:rPr>
                <w:rFonts w:hint="cs"/>
                <w:rtl/>
              </w:rPr>
            </w:pPr>
            <w:r>
              <w:rPr>
                <w:rFonts w:hint="cs"/>
                <w:rtl/>
              </w:rPr>
              <w:t>5</w:t>
            </w:r>
          </w:p>
        </w:tc>
        <w:tc>
          <w:tcPr>
            <w:tcW w:w="1063" w:type="dxa"/>
          </w:tcPr>
          <w:p w:rsidR="003B58BF" w:rsidRPr="0017571D" w:rsidRDefault="003B58BF" w:rsidP="005F5E6A">
            <w:pPr>
              <w:spacing w:before="40" w:after="60" w:line="340" w:lineRule="exact"/>
              <w:rPr>
                <w:rFonts w:hint="cs"/>
                <w:rtl/>
              </w:rPr>
            </w:pPr>
            <w:r>
              <w:rPr>
                <w:rFonts w:hint="cs"/>
                <w:rtl/>
              </w:rPr>
              <w:t>353</w:t>
            </w:r>
          </w:p>
        </w:tc>
        <w:tc>
          <w:tcPr>
            <w:tcW w:w="1063" w:type="dxa"/>
          </w:tcPr>
          <w:p w:rsidR="003B58BF" w:rsidRPr="0017571D" w:rsidRDefault="003B58BF" w:rsidP="005F5E6A">
            <w:pPr>
              <w:spacing w:before="40" w:after="60" w:line="340" w:lineRule="exact"/>
              <w:rPr>
                <w:rFonts w:hint="cs"/>
                <w:rtl/>
              </w:rPr>
            </w:pPr>
            <w:r>
              <w:rPr>
                <w:rFonts w:hint="cs"/>
                <w:rtl/>
              </w:rPr>
              <w:t>200</w:t>
            </w:r>
          </w:p>
        </w:tc>
        <w:tc>
          <w:tcPr>
            <w:tcW w:w="1064" w:type="dxa"/>
          </w:tcPr>
          <w:p w:rsidR="003B58BF" w:rsidRPr="0017571D" w:rsidRDefault="003B58BF" w:rsidP="005F5E6A">
            <w:pPr>
              <w:spacing w:before="40" w:after="60" w:line="340" w:lineRule="exact"/>
              <w:rPr>
                <w:rFonts w:hint="cs"/>
                <w:rtl/>
              </w:rPr>
            </w:pPr>
            <w:r>
              <w:rPr>
                <w:rFonts w:hint="cs"/>
                <w:rtl/>
              </w:rPr>
              <w:t>37</w:t>
            </w:r>
          </w:p>
        </w:tc>
        <w:tc>
          <w:tcPr>
            <w:tcW w:w="966" w:type="dxa"/>
          </w:tcPr>
          <w:p w:rsidR="003B58BF" w:rsidRPr="0017571D" w:rsidRDefault="003B58BF" w:rsidP="005F5E6A">
            <w:pPr>
              <w:spacing w:before="40" w:after="60" w:line="340" w:lineRule="exact"/>
              <w:rPr>
                <w:rFonts w:hint="cs"/>
                <w:rtl/>
              </w:rPr>
            </w:pPr>
            <w:r>
              <w:rPr>
                <w:rFonts w:hint="cs"/>
                <w:rtl/>
              </w:rPr>
              <w:t>86</w:t>
            </w:r>
          </w:p>
        </w:tc>
        <w:tc>
          <w:tcPr>
            <w:tcW w:w="1014" w:type="dxa"/>
          </w:tcPr>
          <w:p w:rsidR="003B58BF" w:rsidRPr="0017571D" w:rsidRDefault="003B58BF" w:rsidP="005F5E6A">
            <w:pPr>
              <w:spacing w:before="40" w:after="60" w:line="340" w:lineRule="exact"/>
              <w:rPr>
                <w:rFonts w:hint="cs"/>
                <w:rtl/>
              </w:rPr>
            </w:pPr>
            <w:r>
              <w:rPr>
                <w:rFonts w:hint="cs"/>
                <w:rtl/>
              </w:rPr>
              <w:t>323</w:t>
            </w:r>
          </w:p>
        </w:tc>
      </w:tr>
      <w:tr w:rsidR="003B58BF" w:rsidTr="003B5DD7">
        <w:trPr>
          <w:jc w:val="center"/>
        </w:trPr>
        <w:tc>
          <w:tcPr>
            <w:tcW w:w="2123" w:type="dxa"/>
            <w:gridSpan w:val="2"/>
          </w:tcPr>
          <w:p w:rsidR="003B58BF" w:rsidRPr="0017571D" w:rsidRDefault="003B58BF" w:rsidP="005F5E6A">
            <w:pPr>
              <w:spacing w:before="40" w:after="60" w:line="340" w:lineRule="exact"/>
              <w:jc w:val="center"/>
              <w:rPr>
                <w:rFonts w:hint="cs"/>
                <w:b/>
                <w:bCs/>
                <w:i/>
                <w:iCs/>
                <w:rtl/>
              </w:rPr>
            </w:pPr>
            <w:r w:rsidRPr="0017571D">
              <w:rPr>
                <w:rFonts w:hint="cs"/>
                <w:b/>
                <w:bCs/>
                <w:i/>
                <w:iCs/>
                <w:rtl/>
              </w:rPr>
              <w:t>المجموع العام</w:t>
            </w:r>
          </w:p>
        </w:tc>
        <w:tc>
          <w:tcPr>
            <w:tcW w:w="1066" w:type="dxa"/>
          </w:tcPr>
          <w:p w:rsidR="003B58BF" w:rsidRPr="0017571D" w:rsidRDefault="003B58BF" w:rsidP="005F5E6A">
            <w:pPr>
              <w:spacing w:before="40" w:after="60" w:line="340" w:lineRule="exact"/>
              <w:rPr>
                <w:rFonts w:hint="cs"/>
                <w:b/>
                <w:bCs/>
                <w:i/>
                <w:iCs/>
                <w:rtl/>
              </w:rPr>
            </w:pPr>
            <w:r w:rsidRPr="0017571D">
              <w:rPr>
                <w:rFonts w:hint="cs"/>
                <w:b/>
                <w:bCs/>
                <w:i/>
                <w:iCs/>
                <w:rtl/>
              </w:rPr>
              <w:t>372 2</w:t>
            </w:r>
          </w:p>
        </w:tc>
        <w:tc>
          <w:tcPr>
            <w:tcW w:w="1063" w:type="dxa"/>
          </w:tcPr>
          <w:p w:rsidR="003B58BF" w:rsidRPr="0017571D" w:rsidRDefault="003B58BF" w:rsidP="006866FF">
            <w:pPr>
              <w:spacing w:before="40" w:after="60" w:line="340" w:lineRule="exact"/>
              <w:ind w:left="113"/>
              <w:rPr>
                <w:rFonts w:hint="cs"/>
                <w:b/>
                <w:bCs/>
                <w:i/>
                <w:iCs/>
                <w:rtl/>
              </w:rPr>
            </w:pPr>
            <w:r w:rsidRPr="0017571D">
              <w:rPr>
                <w:rFonts w:hint="cs"/>
                <w:b/>
                <w:bCs/>
                <w:i/>
                <w:iCs/>
                <w:rtl/>
              </w:rPr>
              <w:t>50</w:t>
            </w:r>
          </w:p>
        </w:tc>
        <w:tc>
          <w:tcPr>
            <w:tcW w:w="1063" w:type="dxa"/>
          </w:tcPr>
          <w:p w:rsidR="003B58BF" w:rsidRPr="0017571D" w:rsidRDefault="003B58BF" w:rsidP="005F5E6A">
            <w:pPr>
              <w:spacing w:before="40" w:after="60" w:line="340" w:lineRule="exact"/>
              <w:rPr>
                <w:rFonts w:hint="cs"/>
                <w:b/>
                <w:bCs/>
                <w:i/>
                <w:iCs/>
                <w:rtl/>
              </w:rPr>
            </w:pPr>
            <w:r w:rsidRPr="0017571D">
              <w:rPr>
                <w:rFonts w:hint="cs"/>
                <w:b/>
                <w:bCs/>
                <w:i/>
                <w:iCs/>
                <w:rtl/>
              </w:rPr>
              <w:t>422 2</w:t>
            </w:r>
          </w:p>
        </w:tc>
        <w:tc>
          <w:tcPr>
            <w:tcW w:w="1063" w:type="dxa"/>
          </w:tcPr>
          <w:p w:rsidR="003B58BF" w:rsidRPr="0017571D" w:rsidRDefault="003B58BF" w:rsidP="005F5E6A">
            <w:pPr>
              <w:spacing w:before="40" w:after="60" w:line="340" w:lineRule="exact"/>
              <w:rPr>
                <w:rFonts w:hint="cs"/>
                <w:b/>
                <w:bCs/>
                <w:i/>
                <w:iCs/>
                <w:rtl/>
              </w:rPr>
            </w:pPr>
            <w:r w:rsidRPr="0017571D">
              <w:rPr>
                <w:rFonts w:hint="cs"/>
                <w:b/>
                <w:bCs/>
                <w:i/>
                <w:iCs/>
                <w:rtl/>
              </w:rPr>
              <w:t>410 1</w:t>
            </w:r>
          </w:p>
        </w:tc>
        <w:tc>
          <w:tcPr>
            <w:tcW w:w="1064" w:type="dxa"/>
          </w:tcPr>
          <w:p w:rsidR="003B58BF" w:rsidRPr="0017571D" w:rsidRDefault="003B58BF" w:rsidP="005F5E6A">
            <w:pPr>
              <w:spacing w:before="40" w:after="60" w:line="340" w:lineRule="exact"/>
              <w:rPr>
                <w:rFonts w:hint="cs"/>
                <w:b/>
                <w:bCs/>
                <w:i/>
                <w:iCs/>
                <w:rtl/>
              </w:rPr>
            </w:pPr>
            <w:r w:rsidRPr="0017571D">
              <w:rPr>
                <w:rFonts w:hint="cs"/>
                <w:b/>
                <w:bCs/>
                <w:i/>
                <w:iCs/>
                <w:rtl/>
              </w:rPr>
              <w:t>315</w:t>
            </w:r>
          </w:p>
        </w:tc>
        <w:tc>
          <w:tcPr>
            <w:tcW w:w="966" w:type="dxa"/>
          </w:tcPr>
          <w:p w:rsidR="003B58BF" w:rsidRPr="0017571D" w:rsidRDefault="003B58BF" w:rsidP="005F5E6A">
            <w:pPr>
              <w:spacing w:before="40" w:after="60" w:line="340" w:lineRule="exact"/>
              <w:rPr>
                <w:rFonts w:hint="cs"/>
                <w:b/>
                <w:bCs/>
                <w:i/>
                <w:iCs/>
                <w:rtl/>
              </w:rPr>
            </w:pPr>
            <w:r w:rsidRPr="0017571D">
              <w:rPr>
                <w:rFonts w:hint="cs"/>
                <w:b/>
                <w:bCs/>
                <w:i/>
                <w:iCs/>
                <w:rtl/>
              </w:rPr>
              <w:t>624</w:t>
            </w:r>
          </w:p>
        </w:tc>
        <w:tc>
          <w:tcPr>
            <w:tcW w:w="1014" w:type="dxa"/>
          </w:tcPr>
          <w:p w:rsidR="003B58BF" w:rsidRPr="0017571D" w:rsidRDefault="003B58BF" w:rsidP="005F5E6A">
            <w:pPr>
              <w:spacing w:before="40" w:after="60" w:line="340" w:lineRule="exact"/>
              <w:rPr>
                <w:rFonts w:hint="cs"/>
                <w:b/>
                <w:bCs/>
                <w:i/>
                <w:iCs/>
                <w:rtl/>
              </w:rPr>
            </w:pPr>
            <w:r w:rsidRPr="0017571D">
              <w:rPr>
                <w:rFonts w:hint="cs"/>
                <w:b/>
                <w:bCs/>
                <w:i/>
                <w:iCs/>
                <w:rtl/>
              </w:rPr>
              <w:t>349 2</w:t>
            </w:r>
          </w:p>
        </w:tc>
      </w:tr>
    </w:tbl>
    <w:p w:rsidR="003B58BF" w:rsidRDefault="003B58BF" w:rsidP="005F5E6A">
      <w:pPr>
        <w:spacing w:line="380" w:lineRule="exact"/>
        <w:rPr>
          <w:rFonts w:hint="cs"/>
          <w:rtl/>
        </w:rPr>
      </w:pPr>
      <w:r>
        <w:rPr>
          <w:rFonts w:hint="cs"/>
          <w:b/>
          <w:bCs/>
          <w:rtl/>
        </w:rPr>
        <w:tab/>
        <w:t>*</w:t>
      </w:r>
      <w:r>
        <w:rPr>
          <w:rFonts w:hint="cs"/>
          <w:b/>
          <w:bCs/>
          <w:rtl/>
        </w:rPr>
        <w:tab/>
        <w:t>برنامج تعليم الكهول:</w:t>
      </w:r>
      <w:r>
        <w:rPr>
          <w:rFonts w:hint="cs"/>
          <w:rtl/>
        </w:rPr>
        <w:t xml:space="preserve"> يتاح لكافة السجناء الأميين الانخراط في برنامج وطني لتعليم الشبان منذ عام 2000. وقد وضع هذا البرنامج بالتعاون مع وزارة الشؤون الاجتماعية والتضامن والتونسيين في الخارج.</w:t>
      </w:r>
    </w:p>
    <w:p w:rsidR="005F5E6A" w:rsidRDefault="005F5E6A" w:rsidP="005F5E6A">
      <w:pPr>
        <w:spacing w:before="0" w:after="0" w:line="100" w:lineRule="exact"/>
        <w:rPr>
          <w:rFonts w:hint="cs"/>
          <w:rtl/>
        </w:rPr>
      </w:pPr>
      <w:r>
        <w:rPr>
          <w:rtl/>
        </w:rPr>
        <w:br w:type="page"/>
      </w:r>
    </w:p>
    <w:tbl>
      <w:tblPr>
        <w:tblStyle w:val="TableGrid"/>
        <w:bidiVisual/>
        <w:tblW w:w="0" w:type="auto"/>
        <w:jc w:val="center"/>
        <w:tblInd w:w="215" w:type="dxa"/>
        <w:tblLook w:val="01E0" w:firstRow="1" w:lastRow="1" w:firstColumn="1" w:lastColumn="1" w:noHBand="0" w:noVBand="0"/>
      </w:tblPr>
      <w:tblGrid>
        <w:gridCol w:w="2177"/>
        <w:gridCol w:w="2392"/>
        <w:gridCol w:w="2393"/>
        <w:gridCol w:w="2393"/>
      </w:tblGrid>
      <w:tr w:rsidR="003B58BF" w:rsidTr="006866FF">
        <w:trPr>
          <w:jc w:val="center"/>
        </w:trPr>
        <w:tc>
          <w:tcPr>
            <w:tcW w:w="2177" w:type="dxa"/>
            <w:shd w:val="pct15" w:color="auto" w:fill="auto"/>
          </w:tcPr>
          <w:p w:rsidR="003B58BF" w:rsidRPr="0017571D" w:rsidRDefault="003B58BF" w:rsidP="006866FF">
            <w:pPr>
              <w:spacing w:before="40" w:after="60" w:line="340" w:lineRule="exact"/>
              <w:jc w:val="center"/>
              <w:rPr>
                <w:rFonts w:hint="cs"/>
                <w:b/>
                <w:bCs/>
                <w:i/>
                <w:iCs/>
                <w:rtl/>
              </w:rPr>
            </w:pPr>
            <w:r w:rsidRPr="0017571D">
              <w:rPr>
                <w:rFonts w:hint="cs"/>
                <w:b/>
                <w:bCs/>
                <w:i/>
                <w:iCs/>
                <w:rtl/>
              </w:rPr>
              <w:t>السنة</w:t>
            </w:r>
          </w:p>
        </w:tc>
        <w:tc>
          <w:tcPr>
            <w:tcW w:w="2392" w:type="dxa"/>
            <w:shd w:val="pct15" w:color="auto" w:fill="auto"/>
          </w:tcPr>
          <w:p w:rsidR="003B58BF" w:rsidRPr="0017571D" w:rsidRDefault="003B58BF" w:rsidP="006866FF">
            <w:pPr>
              <w:spacing w:before="40" w:after="60" w:line="340" w:lineRule="exact"/>
              <w:jc w:val="center"/>
              <w:rPr>
                <w:rFonts w:hint="cs"/>
                <w:b/>
                <w:bCs/>
                <w:i/>
                <w:iCs/>
                <w:rtl/>
              </w:rPr>
            </w:pPr>
            <w:r w:rsidRPr="0017571D">
              <w:rPr>
                <w:rFonts w:hint="cs"/>
                <w:b/>
                <w:bCs/>
                <w:i/>
                <w:iCs/>
                <w:rtl/>
              </w:rPr>
              <w:t>مرحلة أساسية</w:t>
            </w:r>
          </w:p>
        </w:tc>
        <w:tc>
          <w:tcPr>
            <w:tcW w:w="2393" w:type="dxa"/>
            <w:shd w:val="pct15" w:color="auto" w:fill="auto"/>
          </w:tcPr>
          <w:p w:rsidR="003B58BF" w:rsidRPr="0017571D" w:rsidRDefault="003B58BF" w:rsidP="006866FF">
            <w:pPr>
              <w:spacing w:before="40" w:after="60" w:line="340" w:lineRule="exact"/>
              <w:jc w:val="center"/>
              <w:rPr>
                <w:rFonts w:hint="cs"/>
                <w:b/>
                <w:bCs/>
                <w:i/>
                <w:iCs/>
                <w:rtl/>
              </w:rPr>
            </w:pPr>
            <w:r w:rsidRPr="0017571D">
              <w:rPr>
                <w:rFonts w:hint="cs"/>
                <w:b/>
                <w:bCs/>
                <w:i/>
                <w:iCs/>
                <w:rtl/>
              </w:rPr>
              <w:t>مرحلة تكميلية</w:t>
            </w:r>
          </w:p>
        </w:tc>
        <w:tc>
          <w:tcPr>
            <w:tcW w:w="2393" w:type="dxa"/>
            <w:shd w:val="pct15" w:color="auto" w:fill="auto"/>
          </w:tcPr>
          <w:p w:rsidR="003B58BF" w:rsidRPr="0017571D" w:rsidRDefault="003B58BF" w:rsidP="006866FF">
            <w:pPr>
              <w:spacing w:before="40" w:after="60" w:line="340" w:lineRule="exact"/>
              <w:jc w:val="center"/>
              <w:rPr>
                <w:rFonts w:hint="cs"/>
                <w:b/>
                <w:bCs/>
                <w:i/>
                <w:iCs/>
                <w:rtl/>
              </w:rPr>
            </w:pPr>
            <w:r w:rsidRPr="0017571D">
              <w:rPr>
                <w:rFonts w:hint="cs"/>
                <w:b/>
                <w:bCs/>
                <w:i/>
                <w:iCs/>
                <w:rtl/>
              </w:rPr>
              <w:t>المجموع</w:t>
            </w:r>
          </w:p>
        </w:tc>
      </w:tr>
      <w:tr w:rsidR="003B58BF" w:rsidTr="003B5DD7">
        <w:trPr>
          <w:jc w:val="center"/>
        </w:trPr>
        <w:tc>
          <w:tcPr>
            <w:tcW w:w="2177" w:type="dxa"/>
          </w:tcPr>
          <w:p w:rsidR="003B58BF" w:rsidRPr="0017571D" w:rsidRDefault="003B58BF" w:rsidP="006866FF">
            <w:pPr>
              <w:spacing w:before="40" w:after="60" w:line="340" w:lineRule="exact"/>
              <w:jc w:val="center"/>
              <w:rPr>
                <w:rFonts w:hint="cs"/>
                <w:b/>
                <w:bCs/>
                <w:rtl/>
              </w:rPr>
            </w:pPr>
            <w:r w:rsidRPr="0017571D">
              <w:rPr>
                <w:rFonts w:hint="cs"/>
                <w:b/>
                <w:bCs/>
                <w:rtl/>
              </w:rPr>
              <w:t>2003</w:t>
            </w:r>
          </w:p>
        </w:tc>
        <w:tc>
          <w:tcPr>
            <w:tcW w:w="2392" w:type="dxa"/>
          </w:tcPr>
          <w:p w:rsidR="003B58BF" w:rsidRDefault="003B58BF" w:rsidP="006866FF">
            <w:pPr>
              <w:spacing w:before="40" w:after="60" w:line="340" w:lineRule="exact"/>
              <w:jc w:val="center"/>
              <w:rPr>
                <w:rFonts w:hint="cs"/>
                <w:rtl/>
              </w:rPr>
            </w:pPr>
            <w:r>
              <w:rPr>
                <w:rFonts w:hint="cs"/>
                <w:rtl/>
              </w:rPr>
              <w:t>272</w:t>
            </w:r>
          </w:p>
        </w:tc>
        <w:tc>
          <w:tcPr>
            <w:tcW w:w="2393" w:type="dxa"/>
          </w:tcPr>
          <w:p w:rsidR="003B58BF" w:rsidRDefault="003B58BF" w:rsidP="006866FF">
            <w:pPr>
              <w:spacing w:before="40" w:after="60" w:line="340" w:lineRule="exact"/>
              <w:jc w:val="center"/>
              <w:rPr>
                <w:rFonts w:hint="cs"/>
                <w:rtl/>
              </w:rPr>
            </w:pPr>
            <w:r>
              <w:rPr>
                <w:rFonts w:hint="cs"/>
                <w:rtl/>
              </w:rPr>
              <w:t>306</w:t>
            </w:r>
          </w:p>
        </w:tc>
        <w:tc>
          <w:tcPr>
            <w:tcW w:w="2393" w:type="dxa"/>
          </w:tcPr>
          <w:p w:rsidR="003B58BF" w:rsidRDefault="003B58BF" w:rsidP="006866FF">
            <w:pPr>
              <w:spacing w:before="40" w:after="60" w:line="340" w:lineRule="exact"/>
              <w:jc w:val="center"/>
              <w:rPr>
                <w:rFonts w:hint="cs"/>
                <w:rtl/>
              </w:rPr>
            </w:pPr>
            <w:r>
              <w:rPr>
                <w:rFonts w:hint="cs"/>
                <w:rtl/>
              </w:rPr>
              <w:t>578</w:t>
            </w:r>
          </w:p>
        </w:tc>
      </w:tr>
      <w:tr w:rsidR="003B58BF" w:rsidTr="003B5DD7">
        <w:trPr>
          <w:jc w:val="center"/>
        </w:trPr>
        <w:tc>
          <w:tcPr>
            <w:tcW w:w="2177" w:type="dxa"/>
          </w:tcPr>
          <w:p w:rsidR="003B58BF" w:rsidRPr="0017571D" w:rsidRDefault="003B58BF" w:rsidP="006866FF">
            <w:pPr>
              <w:spacing w:before="40" w:after="60" w:line="340" w:lineRule="exact"/>
              <w:jc w:val="center"/>
              <w:rPr>
                <w:rFonts w:hint="cs"/>
                <w:b/>
                <w:bCs/>
                <w:rtl/>
              </w:rPr>
            </w:pPr>
            <w:r w:rsidRPr="0017571D">
              <w:rPr>
                <w:rFonts w:hint="cs"/>
                <w:b/>
                <w:bCs/>
                <w:rtl/>
              </w:rPr>
              <w:t>2004</w:t>
            </w:r>
          </w:p>
        </w:tc>
        <w:tc>
          <w:tcPr>
            <w:tcW w:w="2392" w:type="dxa"/>
          </w:tcPr>
          <w:p w:rsidR="003B58BF" w:rsidRDefault="003B58BF" w:rsidP="006866FF">
            <w:pPr>
              <w:spacing w:before="40" w:after="60" w:line="340" w:lineRule="exact"/>
              <w:jc w:val="center"/>
              <w:rPr>
                <w:rFonts w:hint="cs"/>
                <w:rtl/>
              </w:rPr>
            </w:pPr>
            <w:r>
              <w:rPr>
                <w:rFonts w:hint="cs"/>
                <w:rtl/>
              </w:rPr>
              <w:t>325</w:t>
            </w:r>
          </w:p>
        </w:tc>
        <w:tc>
          <w:tcPr>
            <w:tcW w:w="2393" w:type="dxa"/>
          </w:tcPr>
          <w:p w:rsidR="003B58BF" w:rsidRDefault="003B58BF" w:rsidP="006866FF">
            <w:pPr>
              <w:spacing w:before="40" w:after="60" w:line="340" w:lineRule="exact"/>
              <w:jc w:val="center"/>
              <w:rPr>
                <w:rFonts w:hint="cs"/>
                <w:rtl/>
              </w:rPr>
            </w:pPr>
            <w:r>
              <w:rPr>
                <w:rFonts w:hint="cs"/>
                <w:rtl/>
              </w:rPr>
              <w:t>329</w:t>
            </w:r>
          </w:p>
        </w:tc>
        <w:tc>
          <w:tcPr>
            <w:tcW w:w="2393" w:type="dxa"/>
          </w:tcPr>
          <w:p w:rsidR="003B58BF" w:rsidRDefault="003B58BF" w:rsidP="006866FF">
            <w:pPr>
              <w:spacing w:before="40" w:after="60" w:line="340" w:lineRule="exact"/>
              <w:jc w:val="center"/>
              <w:rPr>
                <w:rFonts w:hint="cs"/>
                <w:rtl/>
              </w:rPr>
            </w:pPr>
            <w:r>
              <w:rPr>
                <w:rFonts w:hint="cs"/>
                <w:rtl/>
              </w:rPr>
              <w:t>654</w:t>
            </w:r>
          </w:p>
        </w:tc>
      </w:tr>
      <w:tr w:rsidR="003B58BF" w:rsidTr="003B5DD7">
        <w:trPr>
          <w:jc w:val="center"/>
        </w:trPr>
        <w:tc>
          <w:tcPr>
            <w:tcW w:w="2177" w:type="dxa"/>
          </w:tcPr>
          <w:p w:rsidR="003B58BF" w:rsidRPr="0017571D" w:rsidRDefault="003B58BF" w:rsidP="006866FF">
            <w:pPr>
              <w:spacing w:before="40" w:after="60" w:line="340" w:lineRule="exact"/>
              <w:jc w:val="center"/>
              <w:rPr>
                <w:rFonts w:hint="cs"/>
                <w:b/>
                <w:bCs/>
                <w:rtl/>
              </w:rPr>
            </w:pPr>
            <w:r w:rsidRPr="0017571D">
              <w:rPr>
                <w:rFonts w:hint="cs"/>
                <w:b/>
                <w:bCs/>
                <w:rtl/>
              </w:rPr>
              <w:t>2005</w:t>
            </w:r>
          </w:p>
        </w:tc>
        <w:tc>
          <w:tcPr>
            <w:tcW w:w="2392" w:type="dxa"/>
          </w:tcPr>
          <w:p w:rsidR="003B58BF" w:rsidRDefault="003B58BF" w:rsidP="006866FF">
            <w:pPr>
              <w:spacing w:before="40" w:after="60" w:line="340" w:lineRule="exact"/>
              <w:jc w:val="center"/>
              <w:rPr>
                <w:rFonts w:hint="cs"/>
                <w:rtl/>
              </w:rPr>
            </w:pPr>
            <w:r>
              <w:rPr>
                <w:rFonts w:hint="cs"/>
                <w:rtl/>
              </w:rPr>
              <w:t>302</w:t>
            </w:r>
          </w:p>
        </w:tc>
        <w:tc>
          <w:tcPr>
            <w:tcW w:w="2393" w:type="dxa"/>
          </w:tcPr>
          <w:p w:rsidR="003B58BF" w:rsidRDefault="003B58BF" w:rsidP="006866FF">
            <w:pPr>
              <w:spacing w:before="40" w:after="60" w:line="340" w:lineRule="exact"/>
              <w:jc w:val="center"/>
              <w:rPr>
                <w:rFonts w:hint="cs"/>
                <w:rtl/>
              </w:rPr>
            </w:pPr>
            <w:r>
              <w:rPr>
                <w:rFonts w:hint="cs"/>
                <w:rtl/>
              </w:rPr>
              <w:t>318</w:t>
            </w:r>
          </w:p>
        </w:tc>
        <w:tc>
          <w:tcPr>
            <w:tcW w:w="2393" w:type="dxa"/>
          </w:tcPr>
          <w:p w:rsidR="003B58BF" w:rsidRDefault="003B58BF" w:rsidP="006866FF">
            <w:pPr>
              <w:spacing w:before="40" w:after="60" w:line="340" w:lineRule="exact"/>
              <w:jc w:val="center"/>
              <w:rPr>
                <w:rFonts w:hint="cs"/>
                <w:rtl/>
              </w:rPr>
            </w:pPr>
            <w:r>
              <w:rPr>
                <w:rFonts w:hint="cs"/>
                <w:rtl/>
              </w:rPr>
              <w:t>620</w:t>
            </w:r>
          </w:p>
        </w:tc>
      </w:tr>
      <w:tr w:rsidR="003B58BF" w:rsidTr="003B5DD7">
        <w:trPr>
          <w:jc w:val="center"/>
        </w:trPr>
        <w:tc>
          <w:tcPr>
            <w:tcW w:w="2177" w:type="dxa"/>
          </w:tcPr>
          <w:p w:rsidR="003B58BF" w:rsidRPr="0017571D" w:rsidRDefault="003B58BF" w:rsidP="006866FF">
            <w:pPr>
              <w:spacing w:before="40" w:after="60" w:line="340" w:lineRule="exact"/>
              <w:jc w:val="center"/>
              <w:rPr>
                <w:rFonts w:hint="cs"/>
                <w:b/>
                <w:bCs/>
                <w:rtl/>
              </w:rPr>
            </w:pPr>
            <w:r w:rsidRPr="0017571D">
              <w:rPr>
                <w:rFonts w:hint="cs"/>
                <w:b/>
                <w:bCs/>
                <w:rtl/>
              </w:rPr>
              <w:t>2006</w:t>
            </w:r>
          </w:p>
        </w:tc>
        <w:tc>
          <w:tcPr>
            <w:tcW w:w="2392" w:type="dxa"/>
          </w:tcPr>
          <w:p w:rsidR="003B58BF" w:rsidRDefault="003B58BF" w:rsidP="006866FF">
            <w:pPr>
              <w:spacing w:before="40" w:after="60" w:line="340" w:lineRule="exact"/>
              <w:jc w:val="center"/>
              <w:rPr>
                <w:rFonts w:hint="cs"/>
                <w:rtl/>
              </w:rPr>
            </w:pPr>
            <w:r>
              <w:rPr>
                <w:rFonts w:hint="cs"/>
                <w:rtl/>
              </w:rPr>
              <w:t>330</w:t>
            </w:r>
          </w:p>
        </w:tc>
        <w:tc>
          <w:tcPr>
            <w:tcW w:w="2393" w:type="dxa"/>
          </w:tcPr>
          <w:p w:rsidR="003B58BF" w:rsidRDefault="003B58BF" w:rsidP="006866FF">
            <w:pPr>
              <w:spacing w:before="40" w:after="60" w:line="340" w:lineRule="exact"/>
              <w:jc w:val="center"/>
              <w:rPr>
                <w:rFonts w:hint="cs"/>
                <w:rtl/>
              </w:rPr>
            </w:pPr>
            <w:r>
              <w:rPr>
                <w:rFonts w:hint="cs"/>
                <w:rtl/>
              </w:rPr>
              <w:t>374</w:t>
            </w:r>
          </w:p>
        </w:tc>
        <w:tc>
          <w:tcPr>
            <w:tcW w:w="2393" w:type="dxa"/>
          </w:tcPr>
          <w:p w:rsidR="003B58BF" w:rsidRDefault="003B58BF" w:rsidP="006866FF">
            <w:pPr>
              <w:spacing w:before="40" w:after="60" w:line="340" w:lineRule="exact"/>
              <w:jc w:val="center"/>
              <w:rPr>
                <w:rFonts w:hint="cs"/>
                <w:rtl/>
              </w:rPr>
            </w:pPr>
            <w:r>
              <w:rPr>
                <w:rFonts w:hint="cs"/>
                <w:rtl/>
              </w:rPr>
              <w:t>704</w:t>
            </w:r>
          </w:p>
        </w:tc>
      </w:tr>
      <w:tr w:rsidR="003B58BF" w:rsidTr="003B5DD7">
        <w:trPr>
          <w:jc w:val="center"/>
        </w:trPr>
        <w:tc>
          <w:tcPr>
            <w:tcW w:w="2177" w:type="dxa"/>
          </w:tcPr>
          <w:p w:rsidR="003B58BF" w:rsidRPr="0017571D" w:rsidRDefault="003B58BF" w:rsidP="006866FF">
            <w:pPr>
              <w:spacing w:before="40" w:after="60" w:line="340" w:lineRule="exact"/>
              <w:jc w:val="center"/>
              <w:rPr>
                <w:rFonts w:hint="cs"/>
                <w:b/>
                <w:bCs/>
                <w:rtl/>
              </w:rPr>
            </w:pPr>
            <w:r w:rsidRPr="0017571D">
              <w:rPr>
                <w:rFonts w:hint="cs"/>
                <w:b/>
                <w:bCs/>
                <w:rtl/>
              </w:rPr>
              <w:t>2007</w:t>
            </w:r>
          </w:p>
        </w:tc>
        <w:tc>
          <w:tcPr>
            <w:tcW w:w="2392" w:type="dxa"/>
          </w:tcPr>
          <w:p w:rsidR="003B58BF" w:rsidRDefault="003B58BF" w:rsidP="006866FF">
            <w:pPr>
              <w:spacing w:before="40" w:after="60" w:line="340" w:lineRule="exact"/>
              <w:jc w:val="center"/>
              <w:rPr>
                <w:rFonts w:hint="cs"/>
                <w:rtl/>
              </w:rPr>
            </w:pPr>
            <w:r>
              <w:rPr>
                <w:rFonts w:hint="cs"/>
                <w:rtl/>
              </w:rPr>
              <w:t>406</w:t>
            </w:r>
          </w:p>
        </w:tc>
        <w:tc>
          <w:tcPr>
            <w:tcW w:w="2393" w:type="dxa"/>
          </w:tcPr>
          <w:p w:rsidR="003B58BF" w:rsidRDefault="003B58BF" w:rsidP="006866FF">
            <w:pPr>
              <w:spacing w:before="40" w:after="60" w:line="340" w:lineRule="exact"/>
              <w:jc w:val="center"/>
              <w:rPr>
                <w:rFonts w:hint="cs"/>
                <w:rtl/>
              </w:rPr>
            </w:pPr>
            <w:r>
              <w:rPr>
                <w:rFonts w:hint="cs"/>
                <w:rtl/>
              </w:rPr>
              <w:t>324</w:t>
            </w:r>
          </w:p>
        </w:tc>
        <w:tc>
          <w:tcPr>
            <w:tcW w:w="2393" w:type="dxa"/>
          </w:tcPr>
          <w:p w:rsidR="003B58BF" w:rsidRDefault="003B58BF" w:rsidP="006866FF">
            <w:pPr>
              <w:spacing w:before="40" w:after="60" w:line="340" w:lineRule="exact"/>
              <w:jc w:val="center"/>
              <w:rPr>
                <w:rFonts w:hint="cs"/>
                <w:rtl/>
              </w:rPr>
            </w:pPr>
            <w:r>
              <w:rPr>
                <w:rFonts w:hint="cs"/>
                <w:rtl/>
              </w:rPr>
              <w:t>730</w:t>
            </w:r>
          </w:p>
        </w:tc>
      </w:tr>
      <w:tr w:rsidR="003B58BF" w:rsidTr="003B5DD7">
        <w:trPr>
          <w:trHeight w:val="455"/>
          <w:jc w:val="center"/>
        </w:trPr>
        <w:tc>
          <w:tcPr>
            <w:tcW w:w="2177" w:type="dxa"/>
          </w:tcPr>
          <w:p w:rsidR="003B58BF" w:rsidRPr="0017571D" w:rsidRDefault="003B58BF" w:rsidP="006866FF">
            <w:pPr>
              <w:spacing w:before="40" w:after="60" w:line="340" w:lineRule="exact"/>
              <w:jc w:val="center"/>
              <w:rPr>
                <w:rFonts w:hint="cs"/>
                <w:b/>
                <w:bCs/>
                <w:i/>
                <w:iCs/>
                <w:rtl/>
              </w:rPr>
            </w:pPr>
            <w:r w:rsidRPr="0017571D">
              <w:rPr>
                <w:rFonts w:hint="cs"/>
                <w:b/>
                <w:bCs/>
                <w:i/>
                <w:iCs/>
                <w:rtl/>
              </w:rPr>
              <w:t>المجموع الكلي</w:t>
            </w:r>
          </w:p>
        </w:tc>
        <w:tc>
          <w:tcPr>
            <w:tcW w:w="2392" w:type="dxa"/>
          </w:tcPr>
          <w:p w:rsidR="003B58BF" w:rsidRPr="0017571D" w:rsidRDefault="003B58BF" w:rsidP="006866FF">
            <w:pPr>
              <w:spacing w:before="40" w:after="60" w:line="340" w:lineRule="exact"/>
              <w:jc w:val="center"/>
              <w:rPr>
                <w:rFonts w:hint="cs"/>
                <w:b/>
                <w:bCs/>
                <w:i/>
                <w:iCs/>
                <w:rtl/>
              </w:rPr>
            </w:pPr>
            <w:r>
              <w:rPr>
                <w:rFonts w:hint="cs"/>
                <w:b/>
                <w:bCs/>
                <w:i/>
                <w:iCs/>
                <w:rtl/>
              </w:rPr>
              <w:t>635</w:t>
            </w:r>
            <w:r w:rsidRPr="0017571D">
              <w:rPr>
                <w:rFonts w:hint="cs"/>
                <w:b/>
                <w:bCs/>
                <w:i/>
                <w:iCs/>
                <w:rtl/>
              </w:rPr>
              <w:t xml:space="preserve"> 1</w:t>
            </w:r>
          </w:p>
        </w:tc>
        <w:tc>
          <w:tcPr>
            <w:tcW w:w="2393" w:type="dxa"/>
          </w:tcPr>
          <w:p w:rsidR="003B58BF" w:rsidRPr="0017571D" w:rsidRDefault="003B58BF" w:rsidP="006866FF">
            <w:pPr>
              <w:spacing w:before="40" w:after="60" w:line="340" w:lineRule="exact"/>
              <w:jc w:val="center"/>
              <w:rPr>
                <w:rFonts w:hint="cs"/>
                <w:b/>
                <w:bCs/>
                <w:i/>
                <w:iCs/>
                <w:rtl/>
              </w:rPr>
            </w:pPr>
            <w:r w:rsidRPr="0017571D">
              <w:rPr>
                <w:rFonts w:hint="cs"/>
                <w:b/>
                <w:bCs/>
                <w:i/>
                <w:iCs/>
                <w:rtl/>
              </w:rPr>
              <w:t>651 1</w:t>
            </w:r>
          </w:p>
        </w:tc>
        <w:tc>
          <w:tcPr>
            <w:tcW w:w="2393" w:type="dxa"/>
          </w:tcPr>
          <w:p w:rsidR="003B58BF" w:rsidRPr="0017571D" w:rsidRDefault="003B58BF" w:rsidP="006866FF">
            <w:pPr>
              <w:spacing w:before="40" w:after="60" w:line="340" w:lineRule="exact"/>
              <w:jc w:val="center"/>
              <w:rPr>
                <w:rFonts w:hint="cs"/>
                <w:b/>
                <w:bCs/>
                <w:i/>
                <w:iCs/>
                <w:rtl/>
              </w:rPr>
            </w:pPr>
            <w:r w:rsidRPr="0017571D">
              <w:rPr>
                <w:rFonts w:hint="cs"/>
                <w:b/>
                <w:bCs/>
                <w:i/>
                <w:iCs/>
                <w:rtl/>
              </w:rPr>
              <w:t>286 3</w:t>
            </w:r>
          </w:p>
        </w:tc>
      </w:tr>
    </w:tbl>
    <w:p w:rsidR="003B58BF" w:rsidRDefault="003B58BF" w:rsidP="003B5DD7">
      <w:pPr>
        <w:spacing w:line="380" w:lineRule="exact"/>
        <w:ind w:firstLine="720"/>
        <w:rPr>
          <w:rFonts w:hint="cs"/>
          <w:rtl/>
        </w:rPr>
      </w:pPr>
      <w:r>
        <w:rPr>
          <w:rFonts w:hint="cs"/>
          <w:rtl/>
        </w:rPr>
        <w:t>*</w:t>
      </w:r>
      <w:r>
        <w:rPr>
          <w:rFonts w:hint="cs"/>
          <w:rtl/>
        </w:rPr>
        <w:tab/>
      </w:r>
      <w:r>
        <w:rPr>
          <w:rFonts w:hint="cs"/>
          <w:b/>
          <w:bCs/>
          <w:rtl/>
        </w:rPr>
        <w:t>برنامج التعليم الثانوي والعالي:</w:t>
      </w:r>
      <w:r>
        <w:rPr>
          <w:rFonts w:hint="cs"/>
          <w:rtl/>
        </w:rPr>
        <w:t xml:space="preserve"> يمكن للسجناء المسجلين في مؤسسات التعليم الثانوي والجامعي أن يواصلوا دراستهم وأن يجتازوا اختباراتهم بعد موافقة الإدارة العامة للسجون والإصلاح:</w:t>
      </w:r>
    </w:p>
    <w:tbl>
      <w:tblPr>
        <w:tblStyle w:val="TableGrid"/>
        <w:bidiVisual/>
        <w:tblW w:w="0" w:type="auto"/>
        <w:jc w:val="center"/>
        <w:tblInd w:w="-61" w:type="dxa"/>
        <w:tblLook w:val="01E0" w:firstRow="1" w:lastRow="1" w:firstColumn="1" w:lastColumn="1" w:noHBand="0" w:noVBand="0"/>
      </w:tblPr>
      <w:tblGrid>
        <w:gridCol w:w="2453"/>
        <w:gridCol w:w="2192"/>
        <w:gridCol w:w="2178"/>
        <w:gridCol w:w="2520"/>
      </w:tblGrid>
      <w:tr w:rsidR="006866FF" w:rsidTr="006866FF">
        <w:trPr>
          <w:jc w:val="center"/>
        </w:trPr>
        <w:tc>
          <w:tcPr>
            <w:tcW w:w="2453" w:type="dxa"/>
            <w:vMerge w:val="restart"/>
            <w:shd w:val="pct15" w:color="auto" w:fill="auto"/>
            <w:vAlign w:val="bottom"/>
          </w:tcPr>
          <w:p w:rsidR="006866FF" w:rsidRPr="00B41852" w:rsidRDefault="006866FF" w:rsidP="00B41852">
            <w:pPr>
              <w:spacing w:before="40" w:after="60" w:line="340" w:lineRule="exact"/>
              <w:jc w:val="center"/>
              <w:rPr>
                <w:rFonts w:hint="cs"/>
                <w:b/>
                <w:bCs/>
                <w:i/>
                <w:iCs/>
                <w:sz w:val="30"/>
                <w:rtl/>
              </w:rPr>
            </w:pPr>
            <w:r w:rsidRPr="00B41852">
              <w:rPr>
                <w:rFonts w:hint="cs"/>
                <w:b/>
                <w:bCs/>
                <w:i/>
                <w:iCs/>
                <w:sz w:val="30"/>
                <w:rtl/>
              </w:rPr>
              <w:t>السنوات</w:t>
            </w:r>
          </w:p>
        </w:tc>
        <w:tc>
          <w:tcPr>
            <w:tcW w:w="4370" w:type="dxa"/>
            <w:gridSpan w:val="2"/>
            <w:shd w:val="pct15" w:color="auto" w:fill="auto"/>
          </w:tcPr>
          <w:p w:rsidR="006866FF" w:rsidRPr="00B41852" w:rsidRDefault="006866FF" w:rsidP="00B41852">
            <w:pPr>
              <w:spacing w:before="40" w:after="60" w:line="340" w:lineRule="exact"/>
              <w:jc w:val="center"/>
              <w:rPr>
                <w:rFonts w:hint="cs"/>
                <w:b/>
                <w:bCs/>
                <w:i/>
                <w:iCs/>
                <w:sz w:val="30"/>
                <w:rtl/>
              </w:rPr>
            </w:pPr>
            <w:r w:rsidRPr="00B41852">
              <w:rPr>
                <w:rFonts w:hint="cs"/>
                <w:b/>
                <w:bCs/>
                <w:i/>
                <w:iCs/>
                <w:sz w:val="30"/>
                <w:rtl/>
              </w:rPr>
              <w:t xml:space="preserve">امتحانات </w:t>
            </w:r>
            <w:proofErr w:type="spellStart"/>
            <w:r w:rsidRPr="00B41852">
              <w:rPr>
                <w:rFonts w:hint="cs"/>
                <w:b/>
                <w:bCs/>
                <w:i/>
                <w:iCs/>
                <w:sz w:val="30"/>
                <w:rtl/>
              </w:rPr>
              <w:t>البكالوريا</w:t>
            </w:r>
            <w:proofErr w:type="spellEnd"/>
          </w:p>
        </w:tc>
        <w:tc>
          <w:tcPr>
            <w:tcW w:w="2520" w:type="dxa"/>
            <w:shd w:val="pct15" w:color="auto" w:fill="auto"/>
          </w:tcPr>
          <w:p w:rsidR="006866FF" w:rsidRPr="00B41852" w:rsidRDefault="006866FF" w:rsidP="00B41852">
            <w:pPr>
              <w:spacing w:before="40" w:after="60" w:line="340" w:lineRule="exact"/>
              <w:jc w:val="center"/>
              <w:rPr>
                <w:rFonts w:hint="cs"/>
                <w:b/>
                <w:bCs/>
                <w:i/>
                <w:iCs/>
                <w:sz w:val="30"/>
                <w:rtl/>
              </w:rPr>
            </w:pPr>
            <w:r w:rsidRPr="00B41852">
              <w:rPr>
                <w:rFonts w:hint="cs"/>
                <w:b/>
                <w:bCs/>
                <w:i/>
                <w:iCs/>
                <w:sz w:val="30"/>
                <w:rtl/>
              </w:rPr>
              <w:t>التعليم</w:t>
            </w:r>
          </w:p>
        </w:tc>
      </w:tr>
      <w:tr w:rsidR="006866FF" w:rsidTr="006866FF">
        <w:trPr>
          <w:jc w:val="center"/>
        </w:trPr>
        <w:tc>
          <w:tcPr>
            <w:tcW w:w="2453" w:type="dxa"/>
            <w:vMerge/>
            <w:shd w:val="pct15" w:color="auto" w:fill="auto"/>
          </w:tcPr>
          <w:p w:rsidR="006866FF" w:rsidRPr="00B41852" w:rsidRDefault="006866FF" w:rsidP="00B41852">
            <w:pPr>
              <w:spacing w:before="40" w:after="60" w:line="340" w:lineRule="exact"/>
              <w:rPr>
                <w:rFonts w:hint="cs"/>
                <w:sz w:val="30"/>
                <w:rtl/>
              </w:rPr>
            </w:pPr>
          </w:p>
        </w:tc>
        <w:tc>
          <w:tcPr>
            <w:tcW w:w="2192" w:type="dxa"/>
            <w:shd w:val="pct15" w:color="auto" w:fill="auto"/>
          </w:tcPr>
          <w:p w:rsidR="006866FF" w:rsidRPr="00B41852" w:rsidRDefault="006866FF" w:rsidP="00B41852">
            <w:pPr>
              <w:spacing w:before="40" w:after="60" w:line="340" w:lineRule="exact"/>
              <w:jc w:val="center"/>
              <w:rPr>
                <w:rFonts w:hint="cs"/>
                <w:b/>
                <w:bCs/>
                <w:i/>
                <w:iCs/>
                <w:sz w:val="30"/>
                <w:rtl/>
              </w:rPr>
            </w:pPr>
            <w:r w:rsidRPr="00B41852">
              <w:rPr>
                <w:rFonts w:hint="cs"/>
                <w:b/>
                <w:bCs/>
                <w:i/>
                <w:iCs/>
                <w:sz w:val="30"/>
                <w:rtl/>
              </w:rPr>
              <w:t>المشاركون</w:t>
            </w:r>
          </w:p>
        </w:tc>
        <w:tc>
          <w:tcPr>
            <w:tcW w:w="2178" w:type="dxa"/>
            <w:shd w:val="pct15" w:color="auto" w:fill="auto"/>
          </w:tcPr>
          <w:p w:rsidR="006866FF" w:rsidRPr="00B41852" w:rsidRDefault="006866FF" w:rsidP="00B41852">
            <w:pPr>
              <w:spacing w:before="40" w:after="60" w:line="340" w:lineRule="exact"/>
              <w:jc w:val="center"/>
              <w:rPr>
                <w:rFonts w:hint="cs"/>
                <w:b/>
                <w:bCs/>
                <w:i/>
                <w:iCs/>
                <w:sz w:val="30"/>
                <w:rtl/>
              </w:rPr>
            </w:pPr>
            <w:r w:rsidRPr="00B41852">
              <w:rPr>
                <w:rFonts w:hint="cs"/>
                <w:b/>
                <w:bCs/>
                <w:i/>
                <w:iCs/>
                <w:sz w:val="30"/>
                <w:rtl/>
              </w:rPr>
              <w:t>المقبولون</w:t>
            </w:r>
          </w:p>
        </w:tc>
        <w:tc>
          <w:tcPr>
            <w:tcW w:w="2520" w:type="dxa"/>
            <w:shd w:val="pct15" w:color="auto" w:fill="auto"/>
          </w:tcPr>
          <w:p w:rsidR="006866FF" w:rsidRPr="00B41852" w:rsidRDefault="006866FF" w:rsidP="00B41852">
            <w:pPr>
              <w:spacing w:before="40" w:after="60" w:line="340" w:lineRule="exact"/>
              <w:jc w:val="center"/>
              <w:rPr>
                <w:rFonts w:hint="cs"/>
                <w:b/>
                <w:bCs/>
                <w:i/>
                <w:iCs/>
                <w:sz w:val="30"/>
                <w:rtl/>
              </w:rPr>
            </w:pPr>
            <w:r w:rsidRPr="00B41852">
              <w:rPr>
                <w:rFonts w:hint="cs"/>
                <w:b/>
                <w:bCs/>
                <w:i/>
                <w:iCs/>
                <w:sz w:val="30"/>
                <w:rtl/>
              </w:rPr>
              <w:t>العالي</w:t>
            </w:r>
          </w:p>
        </w:tc>
      </w:tr>
      <w:tr w:rsidR="003B58BF" w:rsidTr="00E17523">
        <w:trPr>
          <w:jc w:val="center"/>
        </w:trPr>
        <w:tc>
          <w:tcPr>
            <w:tcW w:w="2453" w:type="dxa"/>
            <w:vAlign w:val="center"/>
          </w:tcPr>
          <w:p w:rsidR="003B58BF" w:rsidRPr="00B41852" w:rsidRDefault="003B58BF" w:rsidP="00E17523">
            <w:pPr>
              <w:spacing w:before="40" w:after="0" w:line="340" w:lineRule="exact"/>
              <w:jc w:val="center"/>
              <w:rPr>
                <w:rFonts w:hint="cs"/>
                <w:b/>
                <w:bCs/>
                <w:i/>
                <w:iCs/>
                <w:sz w:val="30"/>
                <w:rtl/>
              </w:rPr>
            </w:pPr>
            <w:r w:rsidRPr="00B41852">
              <w:rPr>
                <w:rFonts w:hint="cs"/>
                <w:b/>
                <w:bCs/>
                <w:i/>
                <w:iCs/>
                <w:sz w:val="30"/>
                <w:rtl/>
              </w:rPr>
              <w:t>2003/2004</w:t>
            </w:r>
          </w:p>
        </w:tc>
        <w:tc>
          <w:tcPr>
            <w:tcW w:w="2192" w:type="dxa"/>
          </w:tcPr>
          <w:p w:rsidR="003B58BF" w:rsidRPr="005C604B" w:rsidRDefault="003B58BF" w:rsidP="005C604B">
            <w:pPr>
              <w:spacing w:before="40" w:after="0" w:line="340" w:lineRule="exact"/>
              <w:jc w:val="center"/>
              <w:rPr>
                <w:rFonts w:hint="cs"/>
                <w:i/>
                <w:iCs/>
                <w:sz w:val="30"/>
                <w:rtl/>
              </w:rPr>
            </w:pPr>
            <w:r w:rsidRPr="005C604B">
              <w:rPr>
                <w:rFonts w:hint="cs"/>
                <w:i/>
                <w:iCs/>
                <w:sz w:val="30"/>
                <w:rtl/>
              </w:rPr>
              <w:t>5</w:t>
            </w:r>
          </w:p>
          <w:p w:rsidR="003B58BF" w:rsidRPr="005C604B" w:rsidRDefault="003B58BF" w:rsidP="005C604B">
            <w:pPr>
              <w:spacing w:before="0" w:after="0" w:line="340" w:lineRule="exact"/>
              <w:jc w:val="center"/>
              <w:rPr>
                <w:rFonts w:hint="cs"/>
                <w:i/>
                <w:iCs/>
                <w:sz w:val="30"/>
                <w:rtl/>
              </w:rPr>
            </w:pPr>
            <w:r w:rsidRPr="005C604B">
              <w:rPr>
                <w:rFonts w:hint="cs"/>
                <w:i/>
                <w:iCs/>
                <w:sz w:val="30"/>
                <w:rtl/>
              </w:rPr>
              <w:t xml:space="preserve">+ 1 </w:t>
            </w:r>
            <w:proofErr w:type="spellStart"/>
            <w:r w:rsidRPr="005C604B">
              <w:rPr>
                <w:rFonts w:hint="cs"/>
                <w:i/>
                <w:iCs/>
                <w:sz w:val="30"/>
                <w:rtl/>
              </w:rPr>
              <w:t>بكالوريا</w:t>
            </w:r>
            <w:proofErr w:type="spellEnd"/>
            <w:r w:rsidRPr="005C604B">
              <w:rPr>
                <w:rFonts w:hint="cs"/>
                <w:i/>
                <w:iCs/>
                <w:sz w:val="30"/>
                <w:rtl/>
              </w:rPr>
              <w:t xml:space="preserve"> فرنسية</w:t>
            </w:r>
          </w:p>
        </w:tc>
        <w:tc>
          <w:tcPr>
            <w:tcW w:w="2178" w:type="dxa"/>
          </w:tcPr>
          <w:p w:rsidR="003B58BF" w:rsidRPr="005C604B" w:rsidRDefault="003B58BF" w:rsidP="005C604B">
            <w:pPr>
              <w:spacing w:before="40" w:after="0" w:line="340" w:lineRule="exact"/>
              <w:jc w:val="center"/>
              <w:rPr>
                <w:rFonts w:hint="cs"/>
                <w:i/>
                <w:iCs/>
                <w:sz w:val="30"/>
                <w:rtl/>
              </w:rPr>
            </w:pPr>
            <w:r w:rsidRPr="005C604B">
              <w:rPr>
                <w:rFonts w:hint="cs"/>
                <w:i/>
                <w:iCs/>
                <w:sz w:val="30"/>
                <w:rtl/>
              </w:rPr>
              <w:t>1</w:t>
            </w:r>
          </w:p>
          <w:p w:rsidR="003B58BF" w:rsidRPr="005C604B" w:rsidRDefault="003B58BF" w:rsidP="005C604B">
            <w:pPr>
              <w:spacing w:before="0" w:after="0" w:line="340" w:lineRule="exact"/>
              <w:jc w:val="center"/>
              <w:rPr>
                <w:rFonts w:hint="cs"/>
                <w:i/>
                <w:iCs/>
                <w:sz w:val="30"/>
                <w:rtl/>
              </w:rPr>
            </w:pPr>
            <w:r w:rsidRPr="005C604B">
              <w:rPr>
                <w:rFonts w:hint="cs"/>
                <w:i/>
                <w:iCs/>
                <w:sz w:val="30"/>
                <w:rtl/>
              </w:rPr>
              <w:t>1</w:t>
            </w:r>
          </w:p>
        </w:tc>
        <w:tc>
          <w:tcPr>
            <w:tcW w:w="2520" w:type="dxa"/>
          </w:tcPr>
          <w:p w:rsidR="003B58BF" w:rsidRPr="005C604B" w:rsidRDefault="003B58BF" w:rsidP="005C604B">
            <w:pPr>
              <w:spacing w:before="40" w:after="0" w:line="340" w:lineRule="exact"/>
              <w:jc w:val="center"/>
              <w:rPr>
                <w:rFonts w:hint="cs"/>
                <w:b/>
                <w:bCs/>
                <w:i/>
                <w:iCs/>
                <w:sz w:val="30"/>
                <w:rtl/>
              </w:rPr>
            </w:pPr>
            <w:r w:rsidRPr="005C604B">
              <w:rPr>
                <w:rFonts w:hint="cs"/>
                <w:b/>
                <w:bCs/>
                <w:i/>
                <w:iCs/>
                <w:sz w:val="30"/>
                <w:rtl/>
              </w:rPr>
              <w:t>3</w:t>
            </w:r>
          </w:p>
          <w:p w:rsidR="003B58BF" w:rsidRPr="005C604B" w:rsidRDefault="003B58BF" w:rsidP="005C604B">
            <w:pPr>
              <w:spacing w:before="0" w:after="0" w:line="340" w:lineRule="exact"/>
              <w:rPr>
                <w:rFonts w:hint="cs"/>
                <w:i/>
                <w:iCs/>
                <w:sz w:val="30"/>
                <w:rtl/>
              </w:rPr>
            </w:pPr>
            <w:r w:rsidRPr="005C604B">
              <w:rPr>
                <w:rFonts w:hint="cs"/>
                <w:i/>
                <w:iCs/>
                <w:sz w:val="30"/>
                <w:rtl/>
              </w:rPr>
              <w:t>- ماجستير في التصرّف</w:t>
            </w:r>
          </w:p>
          <w:p w:rsidR="003B58BF" w:rsidRPr="005C604B" w:rsidRDefault="003B58BF" w:rsidP="005C604B">
            <w:pPr>
              <w:spacing w:before="0" w:after="60" w:line="340" w:lineRule="exact"/>
              <w:rPr>
                <w:rFonts w:hint="cs"/>
                <w:i/>
                <w:iCs/>
                <w:sz w:val="30"/>
                <w:rtl/>
              </w:rPr>
            </w:pPr>
            <w:r w:rsidRPr="005C604B">
              <w:rPr>
                <w:rFonts w:hint="cs"/>
                <w:i/>
                <w:iCs/>
                <w:sz w:val="30"/>
                <w:rtl/>
              </w:rPr>
              <w:t>- المرحلة الثانية: 2</w:t>
            </w:r>
          </w:p>
        </w:tc>
      </w:tr>
      <w:tr w:rsidR="003B58BF" w:rsidTr="00E17523">
        <w:trPr>
          <w:jc w:val="center"/>
        </w:trPr>
        <w:tc>
          <w:tcPr>
            <w:tcW w:w="2453" w:type="dxa"/>
            <w:vAlign w:val="center"/>
          </w:tcPr>
          <w:p w:rsidR="003B58BF" w:rsidRPr="00B41852" w:rsidRDefault="003B58BF" w:rsidP="00E17523">
            <w:pPr>
              <w:spacing w:before="40" w:after="0" w:line="340" w:lineRule="exact"/>
              <w:jc w:val="center"/>
              <w:rPr>
                <w:rFonts w:hint="cs"/>
                <w:b/>
                <w:bCs/>
                <w:i/>
                <w:iCs/>
                <w:sz w:val="30"/>
                <w:rtl/>
              </w:rPr>
            </w:pPr>
            <w:r w:rsidRPr="00B41852">
              <w:rPr>
                <w:rFonts w:hint="cs"/>
                <w:b/>
                <w:bCs/>
                <w:i/>
                <w:iCs/>
                <w:sz w:val="30"/>
                <w:rtl/>
              </w:rPr>
              <w:t>2004/2005</w:t>
            </w:r>
          </w:p>
        </w:tc>
        <w:tc>
          <w:tcPr>
            <w:tcW w:w="2192" w:type="dxa"/>
          </w:tcPr>
          <w:p w:rsidR="003B58BF" w:rsidRPr="005C604B" w:rsidRDefault="003B58BF" w:rsidP="005C604B">
            <w:pPr>
              <w:spacing w:before="40" w:after="0" w:line="340" w:lineRule="exact"/>
              <w:jc w:val="center"/>
              <w:rPr>
                <w:rFonts w:hint="cs"/>
                <w:i/>
                <w:iCs/>
                <w:sz w:val="30"/>
                <w:rtl/>
              </w:rPr>
            </w:pPr>
            <w:r w:rsidRPr="005C604B">
              <w:rPr>
                <w:rFonts w:hint="cs"/>
                <w:i/>
                <w:iCs/>
                <w:sz w:val="30"/>
                <w:rtl/>
              </w:rPr>
              <w:t>6</w:t>
            </w:r>
          </w:p>
          <w:p w:rsidR="003B58BF" w:rsidRPr="005C604B" w:rsidRDefault="003B58BF" w:rsidP="005C604B">
            <w:pPr>
              <w:spacing w:before="0" w:after="0" w:line="340" w:lineRule="exact"/>
              <w:jc w:val="center"/>
              <w:rPr>
                <w:rFonts w:hint="cs"/>
                <w:i/>
                <w:iCs/>
                <w:sz w:val="30"/>
                <w:rtl/>
              </w:rPr>
            </w:pPr>
            <w:r w:rsidRPr="005C604B">
              <w:rPr>
                <w:rFonts w:hint="cs"/>
                <w:i/>
                <w:iCs/>
                <w:sz w:val="30"/>
                <w:rtl/>
              </w:rPr>
              <w:t xml:space="preserve">+ 1 </w:t>
            </w:r>
            <w:proofErr w:type="spellStart"/>
            <w:r w:rsidRPr="005C604B">
              <w:rPr>
                <w:rFonts w:hint="cs"/>
                <w:i/>
                <w:iCs/>
                <w:sz w:val="30"/>
                <w:rtl/>
              </w:rPr>
              <w:t>بكالوريا</w:t>
            </w:r>
            <w:proofErr w:type="spellEnd"/>
            <w:r w:rsidRPr="005C604B">
              <w:rPr>
                <w:rFonts w:hint="cs"/>
                <w:i/>
                <w:iCs/>
                <w:sz w:val="30"/>
                <w:rtl/>
              </w:rPr>
              <w:t xml:space="preserve"> فرنسية</w:t>
            </w:r>
          </w:p>
        </w:tc>
        <w:tc>
          <w:tcPr>
            <w:tcW w:w="2178" w:type="dxa"/>
          </w:tcPr>
          <w:p w:rsidR="003B58BF" w:rsidRPr="005C604B" w:rsidRDefault="003B58BF" w:rsidP="005C604B">
            <w:pPr>
              <w:spacing w:before="40" w:after="0" w:line="340" w:lineRule="exact"/>
              <w:jc w:val="center"/>
              <w:rPr>
                <w:rFonts w:hint="cs"/>
                <w:i/>
                <w:iCs/>
                <w:sz w:val="30"/>
                <w:rtl/>
              </w:rPr>
            </w:pPr>
            <w:r w:rsidRPr="005C604B">
              <w:rPr>
                <w:rFonts w:hint="cs"/>
                <w:i/>
                <w:iCs/>
                <w:sz w:val="30"/>
                <w:rtl/>
              </w:rPr>
              <w:t>2</w:t>
            </w:r>
          </w:p>
          <w:p w:rsidR="003B58BF" w:rsidRPr="005C604B" w:rsidRDefault="003B58BF" w:rsidP="005C604B">
            <w:pPr>
              <w:spacing w:before="0" w:after="0" w:line="340" w:lineRule="exact"/>
              <w:jc w:val="center"/>
              <w:rPr>
                <w:rFonts w:hint="cs"/>
                <w:i/>
                <w:iCs/>
                <w:sz w:val="30"/>
                <w:rtl/>
              </w:rPr>
            </w:pPr>
            <w:r w:rsidRPr="005C604B">
              <w:rPr>
                <w:rFonts w:hint="cs"/>
                <w:i/>
                <w:iCs/>
                <w:sz w:val="30"/>
                <w:rtl/>
              </w:rPr>
              <w:t>1</w:t>
            </w:r>
          </w:p>
        </w:tc>
        <w:tc>
          <w:tcPr>
            <w:tcW w:w="2520" w:type="dxa"/>
          </w:tcPr>
          <w:p w:rsidR="003B58BF" w:rsidRPr="005C604B" w:rsidRDefault="003B58BF" w:rsidP="005C604B">
            <w:pPr>
              <w:spacing w:before="40" w:after="0" w:line="340" w:lineRule="exact"/>
              <w:jc w:val="center"/>
              <w:rPr>
                <w:rFonts w:hint="cs"/>
                <w:b/>
                <w:bCs/>
                <w:i/>
                <w:iCs/>
                <w:sz w:val="30"/>
                <w:rtl/>
              </w:rPr>
            </w:pPr>
            <w:r w:rsidRPr="005C604B">
              <w:rPr>
                <w:rFonts w:hint="cs"/>
                <w:b/>
                <w:bCs/>
                <w:i/>
                <w:iCs/>
                <w:sz w:val="30"/>
                <w:rtl/>
              </w:rPr>
              <w:t>3</w:t>
            </w:r>
          </w:p>
          <w:p w:rsidR="003B58BF" w:rsidRPr="005C604B" w:rsidRDefault="003B58BF" w:rsidP="005C604B">
            <w:pPr>
              <w:spacing w:before="0" w:after="0" w:line="340" w:lineRule="exact"/>
              <w:rPr>
                <w:rFonts w:hint="cs"/>
                <w:i/>
                <w:iCs/>
                <w:sz w:val="30"/>
                <w:rtl/>
              </w:rPr>
            </w:pPr>
            <w:r w:rsidRPr="005C604B">
              <w:rPr>
                <w:rFonts w:hint="cs"/>
                <w:i/>
                <w:iCs/>
                <w:sz w:val="30"/>
                <w:rtl/>
              </w:rPr>
              <w:t>-  ماجستير في الحقوق: 1</w:t>
            </w:r>
          </w:p>
          <w:p w:rsidR="003B58BF" w:rsidRPr="005C604B" w:rsidRDefault="003B58BF" w:rsidP="005C604B">
            <w:pPr>
              <w:spacing w:before="0" w:after="60" w:line="340" w:lineRule="exact"/>
              <w:rPr>
                <w:rFonts w:hint="cs"/>
                <w:i/>
                <w:iCs/>
                <w:sz w:val="30"/>
                <w:rtl/>
              </w:rPr>
            </w:pPr>
            <w:r w:rsidRPr="005C604B">
              <w:rPr>
                <w:rFonts w:hint="cs"/>
                <w:i/>
                <w:iCs/>
                <w:sz w:val="30"/>
                <w:rtl/>
              </w:rPr>
              <w:t>-  المرحلة الأولى: 2</w:t>
            </w:r>
          </w:p>
        </w:tc>
      </w:tr>
      <w:tr w:rsidR="003B58BF" w:rsidTr="00E17523">
        <w:trPr>
          <w:jc w:val="center"/>
        </w:trPr>
        <w:tc>
          <w:tcPr>
            <w:tcW w:w="2453" w:type="dxa"/>
            <w:vAlign w:val="center"/>
          </w:tcPr>
          <w:p w:rsidR="003B58BF" w:rsidRPr="00B41852" w:rsidRDefault="003B58BF" w:rsidP="00E17523">
            <w:pPr>
              <w:spacing w:before="40" w:after="0" w:line="340" w:lineRule="exact"/>
              <w:jc w:val="center"/>
              <w:rPr>
                <w:rFonts w:hint="cs"/>
                <w:b/>
                <w:bCs/>
                <w:i/>
                <w:iCs/>
                <w:sz w:val="30"/>
                <w:rtl/>
              </w:rPr>
            </w:pPr>
            <w:r w:rsidRPr="00B41852">
              <w:rPr>
                <w:rFonts w:hint="cs"/>
                <w:b/>
                <w:bCs/>
                <w:i/>
                <w:iCs/>
                <w:sz w:val="30"/>
                <w:rtl/>
              </w:rPr>
              <w:t>2005/2006</w:t>
            </w:r>
          </w:p>
        </w:tc>
        <w:tc>
          <w:tcPr>
            <w:tcW w:w="2192" w:type="dxa"/>
          </w:tcPr>
          <w:p w:rsidR="003B58BF" w:rsidRPr="005C604B" w:rsidRDefault="003B58BF" w:rsidP="005C604B">
            <w:pPr>
              <w:spacing w:before="40" w:after="0" w:line="340" w:lineRule="exact"/>
              <w:jc w:val="center"/>
              <w:rPr>
                <w:rFonts w:hint="cs"/>
                <w:i/>
                <w:iCs/>
                <w:sz w:val="30"/>
                <w:rtl/>
              </w:rPr>
            </w:pPr>
            <w:r w:rsidRPr="005C604B">
              <w:rPr>
                <w:rFonts w:hint="cs"/>
                <w:i/>
                <w:iCs/>
                <w:sz w:val="30"/>
                <w:rtl/>
              </w:rPr>
              <w:t>9</w:t>
            </w:r>
          </w:p>
          <w:p w:rsidR="003B58BF" w:rsidRPr="005C604B" w:rsidRDefault="003B58BF" w:rsidP="005C604B">
            <w:pPr>
              <w:spacing w:before="0" w:after="0" w:line="340" w:lineRule="exact"/>
              <w:jc w:val="center"/>
              <w:rPr>
                <w:rFonts w:hint="cs"/>
                <w:i/>
                <w:iCs/>
                <w:sz w:val="30"/>
                <w:rtl/>
              </w:rPr>
            </w:pPr>
            <w:r w:rsidRPr="005C604B">
              <w:rPr>
                <w:rFonts w:hint="cs"/>
                <w:i/>
                <w:iCs/>
                <w:sz w:val="30"/>
                <w:rtl/>
              </w:rPr>
              <w:t xml:space="preserve">+ 1 </w:t>
            </w:r>
            <w:proofErr w:type="spellStart"/>
            <w:r w:rsidRPr="005C604B">
              <w:rPr>
                <w:rFonts w:hint="cs"/>
                <w:i/>
                <w:iCs/>
                <w:sz w:val="30"/>
                <w:rtl/>
              </w:rPr>
              <w:t>بكالوريا</w:t>
            </w:r>
            <w:proofErr w:type="spellEnd"/>
            <w:r w:rsidRPr="005C604B">
              <w:rPr>
                <w:rFonts w:hint="cs"/>
                <w:i/>
                <w:iCs/>
                <w:sz w:val="30"/>
                <w:rtl/>
              </w:rPr>
              <w:t xml:space="preserve"> فرنسية</w:t>
            </w:r>
          </w:p>
        </w:tc>
        <w:tc>
          <w:tcPr>
            <w:tcW w:w="2178" w:type="dxa"/>
          </w:tcPr>
          <w:p w:rsidR="003B58BF" w:rsidRPr="005C604B" w:rsidRDefault="003B58BF" w:rsidP="005C604B">
            <w:pPr>
              <w:spacing w:before="40" w:after="0" w:line="340" w:lineRule="exact"/>
              <w:jc w:val="center"/>
              <w:rPr>
                <w:rFonts w:hint="cs"/>
                <w:i/>
                <w:iCs/>
                <w:sz w:val="30"/>
                <w:rtl/>
              </w:rPr>
            </w:pPr>
            <w:r w:rsidRPr="005C604B">
              <w:rPr>
                <w:rFonts w:hint="cs"/>
                <w:i/>
                <w:iCs/>
                <w:sz w:val="30"/>
                <w:rtl/>
              </w:rPr>
              <w:t>1</w:t>
            </w:r>
          </w:p>
          <w:p w:rsidR="003B58BF" w:rsidRPr="005C604B" w:rsidRDefault="003B58BF" w:rsidP="005C604B">
            <w:pPr>
              <w:spacing w:before="0" w:after="0" w:line="340" w:lineRule="exact"/>
              <w:jc w:val="center"/>
              <w:rPr>
                <w:rFonts w:hint="cs"/>
                <w:i/>
                <w:iCs/>
                <w:sz w:val="30"/>
                <w:rtl/>
              </w:rPr>
            </w:pPr>
            <w:r w:rsidRPr="005C604B">
              <w:rPr>
                <w:rFonts w:hint="cs"/>
                <w:i/>
                <w:iCs/>
                <w:sz w:val="30"/>
                <w:rtl/>
              </w:rPr>
              <w:t>1</w:t>
            </w:r>
          </w:p>
        </w:tc>
        <w:tc>
          <w:tcPr>
            <w:tcW w:w="2520" w:type="dxa"/>
          </w:tcPr>
          <w:p w:rsidR="003B58BF" w:rsidRPr="005C604B" w:rsidRDefault="003B58BF" w:rsidP="005C604B">
            <w:pPr>
              <w:spacing w:before="40" w:after="0" w:line="340" w:lineRule="exact"/>
              <w:jc w:val="center"/>
              <w:rPr>
                <w:rFonts w:hint="cs"/>
                <w:b/>
                <w:bCs/>
                <w:i/>
                <w:iCs/>
                <w:sz w:val="30"/>
                <w:rtl/>
              </w:rPr>
            </w:pPr>
            <w:r w:rsidRPr="005C604B">
              <w:rPr>
                <w:rFonts w:hint="cs"/>
                <w:b/>
                <w:bCs/>
                <w:i/>
                <w:iCs/>
                <w:sz w:val="30"/>
                <w:rtl/>
              </w:rPr>
              <w:t>12</w:t>
            </w:r>
          </w:p>
          <w:p w:rsidR="003B58BF" w:rsidRPr="005C604B" w:rsidRDefault="003B58BF" w:rsidP="005C604B">
            <w:pPr>
              <w:spacing w:before="0" w:after="0" w:line="340" w:lineRule="exact"/>
              <w:rPr>
                <w:rFonts w:hint="cs"/>
                <w:i/>
                <w:iCs/>
                <w:sz w:val="30"/>
                <w:rtl/>
              </w:rPr>
            </w:pPr>
            <w:r w:rsidRPr="005C604B">
              <w:rPr>
                <w:rFonts w:hint="cs"/>
                <w:i/>
                <w:iCs/>
                <w:sz w:val="30"/>
                <w:rtl/>
              </w:rPr>
              <w:t>-  المرحلة الثالثة: 1</w:t>
            </w:r>
          </w:p>
          <w:p w:rsidR="003B58BF" w:rsidRPr="005C604B" w:rsidRDefault="003B58BF" w:rsidP="005C604B">
            <w:pPr>
              <w:spacing w:before="0" w:after="0" w:line="340" w:lineRule="exact"/>
              <w:rPr>
                <w:rFonts w:hint="cs"/>
                <w:i/>
                <w:iCs/>
                <w:sz w:val="30"/>
                <w:rtl/>
              </w:rPr>
            </w:pPr>
            <w:r w:rsidRPr="005C604B">
              <w:rPr>
                <w:rFonts w:hint="cs"/>
                <w:i/>
                <w:iCs/>
                <w:sz w:val="30"/>
                <w:rtl/>
              </w:rPr>
              <w:t>-  الماجستير: 2</w:t>
            </w:r>
          </w:p>
          <w:p w:rsidR="003B58BF" w:rsidRPr="005C604B" w:rsidRDefault="003B58BF" w:rsidP="005C604B">
            <w:pPr>
              <w:spacing w:before="0" w:after="0" w:line="340" w:lineRule="exact"/>
              <w:rPr>
                <w:rFonts w:hint="cs"/>
                <w:i/>
                <w:iCs/>
                <w:sz w:val="30"/>
                <w:rtl/>
              </w:rPr>
            </w:pPr>
            <w:r w:rsidRPr="005C604B">
              <w:rPr>
                <w:rFonts w:hint="cs"/>
                <w:i/>
                <w:iCs/>
                <w:sz w:val="30"/>
                <w:rtl/>
              </w:rPr>
              <w:t>-  المرحلة الثانية: 1</w:t>
            </w:r>
          </w:p>
          <w:p w:rsidR="003B58BF" w:rsidRPr="005C604B" w:rsidRDefault="003B58BF" w:rsidP="005C604B">
            <w:pPr>
              <w:spacing w:before="0" w:after="60" w:line="340" w:lineRule="exact"/>
              <w:rPr>
                <w:rFonts w:hint="cs"/>
                <w:i/>
                <w:iCs/>
                <w:sz w:val="30"/>
                <w:rtl/>
              </w:rPr>
            </w:pPr>
            <w:r w:rsidRPr="005C604B">
              <w:rPr>
                <w:rFonts w:hint="cs"/>
                <w:i/>
                <w:iCs/>
                <w:sz w:val="30"/>
                <w:rtl/>
              </w:rPr>
              <w:t>-  المرحلة الأولى: 8</w:t>
            </w:r>
          </w:p>
        </w:tc>
      </w:tr>
      <w:tr w:rsidR="003B58BF" w:rsidTr="00E17523">
        <w:trPr>
          <w:jc w:val="center"/>
        </w:trPr>
        <w:tc>
          <w:tcPr>
            <w:tcW w:w="2453" w:type="dxa"/>
            <w:vAlign w:val="center"/>
          </w:tcPr>
          <w:p w:rsidR="003B58BF" w:rsidRPr="00B41852" w:rsidRDefault="003B58BF" w:rsidP="00E17523">
            <w:pPr>
              <w:spacing w:before="40" w:after="0" w:line="340" w:lineRule="exact"/>
              <w:jc w:val="center"/>
              <w:rPr>
                <w:rFonts w:hint="cs"/>
                <w:b/>
                <w:bCs/>
                <w:i/>
                <w:iCs/>
                <w:sz w:val="30"/>
                <w:rtl/>
              </w:rPr>
            </w:pPr>
            <w:r w:rsidRPr="00B41852">
              <w:rPr>
                <w:rFonts w:hint="cs"/>
                <w:b/>
                <w:bCs/>
                <w:i/>
                <w:iCs/>
                <w:sz w:val="30"/>
                <w:rtl/>
              </w:rPr>
              <w:t>2006/2007</w:t>
            </w:r>
          </w:p>
        </w:tc>
        <w:tc>
          <w:tcPr>
            <w:tcW w:w="2192" w:type="dxa"/>
          </w:tcPr>
          <w:p w:rsidR="003B58BF" w:rsidRPr="005C604B" w:rsidRDefault="003B58BF" w:rsidP="005C604B">
            <w:pPr>
              <w:spacing w:before="40" w:after="0" w:line="340" w:lineRule="exact"/>
              <w:jc w:val="center"/>
              <w:rPr>
                <w:rFonts w:hint="cs"/>
                <w:i/>
                <w:iCs/>
                <w:sz w:val="30"/>
                <w:rtl/>
              </w:rPr>
            </w:pPr>
            <w:r w:rsidRPr="005C604B">
              <w:rPr>
                <w:rFonts w:hint="cs"/>
                <w:i/>
                <w:iCs/>
                <w:sz w:val="30"/>
                <w:rtl/>
              </w:rPr>
              <w:t>12</w:t>
            </w:r>
          </w:p>
          <w:p w:rsidR="003B58BF" w:rsidRPr="005C604B" w:rsidRDefault="003B58BF" w:rsidP="005C604B">
            <w:pPr>
              <w:spacing w:before="0" w:after="0" w:line="340" w:lineRule="exact"/>
              <w:jc w:val="center"/>
              <w:rPr>
                <w:rFonts w:hint="cs"/>
                <w:i/>
                <w:iCs/>
                <w:sz w:val="30"/>
                <w:rtl/>
              </w:rPr>
            </w:pPr>
            <w:r w:rsidRPr="005C604B">
              <w:rPr>
                <w:rFonts w:hint="cs"/>
                <w:i/>
                <w:iCs/>
                <w:sz w:val="30"/>
                <w:rtl/>
              </w:rPr>
              <w:t xml:space="preserve">+ 1 </w:t>
            </w:r>
            <w:proofErr w:type="spellStart"/>
            <w:r w:rsidRPr="005C604B">
              <w:rPr>
                <w:rFonts w:hint="cs"/>
                <w:i/>
                <w:iCs/>
                <w:sz w:val="30"/>
                <w:rtl/>
              </w:rPr>
              <w:t>بكالوريا</w:t>
            </w:r>
            <w:proofErr w:type="spellEnd"/>
            <w:r w:rsidRPr="005C604B">
              <w:rPr>
                <w:rFonts w:hint="cs"/>
                <w:i/>
                <w:iCs/>
                <w:sz w:val="30"/>
                <w:rtl/>
              </w:rPr>
              <w:t xml:space="preserve"> فرنسية</w:t>
            </w:r>
          </w:p>
        </w:tc>
        <w:tc>
          <w:tcPr>
            <w:tcW w:w="2178" w:type="dxa"/>
          </w:tcPr>
          <w:p w:rsidR="003B58BF" w:rsidRPr="005C604B" w:rsidRDefault="003B58BF" w:rsidP="005C604B">
            <w:pPr>
              <w:spacing w:before="40" w:after="0" w:line="340" w:lineRule="exact"/>
              <w:jc w:val="center"/>
              <w:rPr>
                <w:rFonts w:hint="cs"/>
                <w:i/>
                <w:iCs/>
                <w:sz w:val="30"/>
                <w:rtl/>
              </w:rPr>
            </w:pPr>
            <w:r w:rsidRPr="005C604B">
              <w:rPr>
                <w:rFonts w:hint="cs"/>
                <w:i/>
                <w:iCs/>
                <w:sz w:val="30"/>
                <w:rtl/>
              </w:rPr>
              <w:t>2</w:t>
            </w:r>
          </w:p>
          <w:p w:rsidR="003B58BF" w:rsidRPr="005C604B" w:rsidRDefault="003B58BF" w:rsidP="005C604B">
            <w:pPr>
              <w:spacing w:before="0" w:after="0" w:line="340" w:lineRule="exact"/>
              <w:jc w:val="center"/>
              <w:rPr>
                <w:rFonts w:hint="cs"/>
                <w:i/>
                <w:iCs/>
                <w:sz w:val="30"/>
                <w:rtl/>
              </w:rPr>
            </w:pPr>
            <w:r w:rsidRPr="005C604B">
              <w:rPr>
                <w:rFonts w:hint="cs"/>
                <w:i/>
                <w:iCs/>
                <w:sz w:val="30"/>
                <w:rtl/>
              </w:rPr>
              <w:t>1</w:t>
            </w:r>
          </w:p>
        </w:tc>
        <w:tc>
          <w:tcPr>
            <w:tcW w:w="2520" w:type="dxa"/>
          </w:tcPr>
          <w:p w:rsidR="003B58BF" w:rsidRPr="005C604B" w:rsidRDefault="003B58BF" w:rsidP="005C604B">
            <w:pPr>
              <w:spacing w:before="40" w:after="0" w:line="340" w:lineRule="exact"/>
              <w:jc w:val="center"/>
              <w:rPr>
                <w:rFonts w:hint="cs"/>
                <w:b/>
                <w:bCs/>
                <w:i/>
                <w:iCs/>
                <w:sz w:val="30"/>
                <w:rtl/>
              </w:rPr>
            </w:pPr>
            <w:r w:rsidRPr="005C604B">
              <w:rPr>
                <w:rFonts w:hint="cs"/>
                <w:b/>
                <w:bCs/>
                <w:i/>
                <w:iCs/>
                <w:sz w:val="30"/>
                <w:rtl/>
              </w:rPr>
              <w:t>14</w:t>
            </w:r>
          </w:p>
          <w:p w:rsidR="003B58BF" w:rsidRPr="005C604B" w:rsidRDefault="003B58BF" w:rsidP="005C604B">
            <w:pPr>
              <w:spacing w:before="0" w:after="0" w:line="340" w:lineRule="exact"/>
              <w:rPr>
                <w:rFonts w:hint="cs"/>
                <w:i/>
                <w:iCs/>
                <w:sz w:val="30"/>
                <w:rtl/>
              </w:rPr>
            </w:pPr>
            <w:r w:rsidRPr="005C604B">
              <w:rPr>
                <w:rFonts w:hint="cs"/>
                <w:i/>
                <w:iCs/>
                <w:sz w:val="30"/>
                <w:rtl/>
              </w:rPr>
              <w:t>المرحلة الثالثة: 1</w:t>
            </w:r>
          </w:p>
          <w:p w:rsidR="003B58BF" w:rsidRPr="005C604B" w:rsidRDefault="003B58BF" w:rsidP="005C604B">
            <w:pPr>
              <w:spacing w:before="0" w:after="0" w:line="340" w:lineRule="exact"/>
              <w:rPr>
                <w:rFonts w:hint="cs"/>
                <w:i/>
                <w:iCs/>
                <w:sz w:val="30"/>
                <w:rtl/>
              </w:rPr>
            </w:pPr>
            <w:r w:rsidRPr="005C604B">
              <w:rPr>
                <w:rFonts w:hint="cs"/>
                <w:i/>
                <w:iCs/>
                <w:sz w:val="30"/>
                <w:rtl/>
              </w:rPr>
              <w:t>-  الماجستير: 3</w:t>
            </w:r>
          </w:p>
          <w:p w:rsidR="003B58BF" w:rsidRPr="005C604B" w:rsidRDefault="003B58BF" w:rsidP="005C604B">
            <w:pPr>
              <w:spacing w:before="0" w:after="0" w:line="340" w:lineRule="exact"/>
              <w:rPr>
                <w:rFonts w:hint="cs"/>
                <w:i/>
                <w:iCs/>
                <w:sz w:val="30"/>
                <w:rtl/>
              </w:rPr>
            </w:pPr>
            <w:r w:rsidRPr="005C604B">
              <w:rPr>
                <w:rFonts w:hint="cs"/>
                <w:i/>
                <w:iCs/>
                <w:sz w:val="30"/>
                <w:rtl/>
              </w:rPr>
              <w:t>-  المرحلة الثانية: 4</w:t>
            </w:r>
          </w:p>
          <w:p w:rsidR="003B58BF" w:rsidRPr="005C604B" w:rsidRDefault="003B58BF" w:rsidP="005C604B">
            <w:pPr>
              <w:spacing w:before="0" w:after="60" w:line="340" w:lineRule="exact"/>
              <w:rPr>
                <w:rFonts w:hint="cs"/>
                <w:i/>
                <w:iCs/>
                <w:sz w:val="30"/>
                <w:rtl/>
              </w:rPr>
            </w:pPr>
            <w:r w:rsidRPr="005C604B">
              <w:rPr>
                <w:rFonts w:hint="cs"/>
                <w:i/>
                <w:iCs/>
                <w:sz w:val="30"/>
                <w:rtl/>
              </w:rPr>
              <w:t>-  المرحلة الأولى: 6</w:t>
            </w:r>
          </w:p>
        </w:tc>
      </w:tr>
    </w:tbl>
    <w:p w:rsidR="003B58BF" w:rsidRDefault="003B58BF" w:rsidP="005C604B">
      <w:pPr>
        <w:spacing w:line="380" w:lineRule="exact"/>
        <w:rPr>
          <w:rFonts w:hint="cs"/>
          <w:rtl/>
        </w:rPr>
      </w:pPr>
      <w:r>
        <w:rPr>
          <w:rFonts w:hint="cs"/>
          <w:b/>
          <w:bCs/>
          <w:rtl/>
        </w:rPr>
        <w:t>الوسائل والتدابير الكفيلة بالإشراف والمتابعة:</w:t>
      </w:r>
    </w:p>
    <w:p w:rsidR="003B58BF" w:rsidRPr="007540EB" w:rsidRDefault="003B58BF" w:rsidP="005C604B">
      <w:pPr>
        <w:spacing w:before="0" w:line="380" w:lineRule="exact"/>
        <w:ind w:left="1440" w:hanging="720"/>
        <w:rPr>
          <w:rFonts w:hint="cs"/>
          <w:spacing w:val="2"/>
          <w:rtl/>
        </w:rPr>
      </w:pPr>
      <w:r>
        <w:rPr>
          <w:rFonts w:hint="cs"/>
          <w:rtl/>
        </w:rPr>
        <w:t>-</w:t>
      </w:r>
      <w:r>
        <w:rPr>
          <w:rFonts w:hint="cs"/>
          <w:rtl/>
        </w:rPr>
        <w:tab/>
      </w:r>
      <w:r w:rsidRPr="007540EB">
        <w:rPr>
          <w:rFonts w:hint="cs"/>
          <w:spacing w:val="2"/>
          <w:rtl/>
        </w:rPr>
        <w:t>زيارات مفاجئة أدتها الهيئة العليا لحقوق الإنسان والحريات الأساسية لدوائر السجون: (2004 (1)، و2005 (2)، و2006 (1)، و2007 (2)).</w:t>
      </w:r>
    </w:p>
    <w:p w:rsidR="003B58BF" w:rsidRDefault="003B58BF" w:rsidP="005C604B">
      <w:pPr>
        <w:spacing w:before="0" w:line="380" w:lineRule="exact"/>
        <w:rPr>
          <w:rFonts w:hint="cs"/>
          <w:rtl/>
        </w:rPr>
      </w:pPr>
      <w:r>
        <w:rPr>
          <w:rFonts w:hint="cs"/>
          <w:rtl/>
        </w:rPr>
        <w:tab/>
        <w:t>-</w:t>
      </w:r>
      <w:r>
        <w:rPr>
          <w:rFonts w:hint="cs"/>
          <w:rtl/>
        </w:rPr>
        <w:tab/>
        <w:t xml:space="preserve">زيارات متابعة تقوم </w:t>
      </w:r>
      <w:proofErr w:type="spellStart"/>
      <w:r>
        <w:rPr>
          <w:rFonts w:hint="cs"/>
          <w:rtl/>
        </w:rPr>
        <w:t>بها</w:t>
      </w:r>
      <w:proofErr w:type="spellEnd"/>
      <w:r>
        <w:rPr>
          <w:rFonts w:hint="cs"/>
          <w:rtl/>
        </w:rPr>
        <w:t xml:space="preserve"> وزارة العدل وحقوق الإنسان.</w:t>
      </w:r>
    </w:p>
    <w:p w:rsidR="003B58BF" w:rsidRDefault="003B58BF" w:rsidP="005C604B">
      <w:pPr>
        <w:spacing w:before="0" w:line="380" w:lineRule="exact"/>
        <w:rPr>
          <w:rFonts w:hint="cs"/>
          <w:rtl/>
        </w:rPr>
      </w:pPr>
      <w:r>
        <w:rPr>
          <w:rFonts w:hint="cs"/>
          <w:rtl/>
        </w:rPr>
        <w:tab/>
        <w:t>-</w:t>
      </w:r>
      <w:r>
        <w:rPr>
          <w:rFonts w:hint="cs"/>
          <w:rtl/>
        </w:rPr>
        <w:tab/>
        <w:t xml:space="preserve">زيارات مراقبة ومتابعة يقوم </w:t>
      </w:r>
      <w:proofErr w:type="spellStart"/>
      <w:r>
        <w:rPr>
          <w:rFonts w:hint="cs"/>
          <w:rtl/>
        </w:rPr>
        <w:t>بها</w:t>
      </w:r>
      <w:proofErr w:type="spellEnd"/>
      <w:r>
        <w:rPr>
          <w:rFonts w:hint="cs"/>
          <w:rtl/>
        </w:rPr>
        <w:t xml:space="preserve"> المدير العام للسجون والإصلاح.</w:t>
      </w:r>
    </w:p>
    <w:p w:rsidR="003B58BF" w:rsidRDefault="003B58BF" w:rsidP="005C604B">
      <w:pPr>
        <w:spacing w:before="0" w:line="380" w:lineRule="exact"/>
        <w:rPr>
          <w:rFonts w:hint="cs"/>
          <w:rtl/>
        </w:rPr>
      </w:pPr>
      <w:r>
        <w:rPr>
          <w:rFonts w:hint="cs"/>
          <w:rtl/>
        </w:rPr>
        <w:tab/>
        <w:t>-</w:t>
      </w:r>
      <w:r>
        <w:rPr>
          <w:rFonts w:hint="cs"/>
          <w:rtl/>
        </w:rPr>
        <w:tab/>
        <w:t>زيارات تفتيشية عامة أو خاصة تنظمها الإدارة العامة للسجون والإصلاح.</w:t>
      </w:r>
    </w:p>
    <w:p w:rsidR="003B58BF" w:rsidRDefault="003B58BF" w:rsidP="005C604B">
      <w:pPr>
        <w:spacing w:before="0" w:line="380" w:lineRule="exact"/>
        <w:rPr>
          <w:rFonts w:hint="cs"/>
          <w:b/>
          <w:bCs/>
          <w:rtl/>
        </w:rPr>
      </w:pPr>
      <w:r>
        <w:rPr>
          <w:rFonts w:hint="cs"/>
          <w:b/>
          <w:bCs/>
          <w:rtl/>
        </w:rPr>
        <w:tab/>
      </w:r>
      <w:r w:rsidRPr="00DA2731">
        <w:rPr>
          <w:rFonts w:hint="cs"/>
          <w:b/>
          <w:bCs/>
          <w:i/>
          <w:iCs/>
          <w:rtl/>
        </w:rPr>
        <w:t>11</w:t>
      </w:r>
      <w:r>
        <w:rPr>
          <w:rFonts w:hint="cs"/>
          <w:b/>
          <w:bCs/>
          <w:i/>
          <w:iCs/>
          <w:rtl/>
        </w:rPr>
        <w:t>-</w:t>
      </w:r>
      <w:r>
        <w:rPr>
          <w:rFonts w:hint="cs"/>
          <w:b/>
          <w:bCs/>
          <w:i/>
          <w:iCs/>
          <w:rtl/>
        </w:rPr>
        <w:tab/>
      </w:r>
      <w:r w:rsidRPr="00DA2731">
        <w:rPr>
          <w:rFonts w:hint="cs"/>
          <w:b/>
          <w:bCs/>
          <w:i/>
          <w:iCs/>
          <w:rtl/>
        </w:rPr>
        <w:t>يرجى ذكر عدد الشكاوى المسجلة بسبب تعرض أفراد للتعذيب أو إساءة المعاملة على أيدي موظفي الدولة، وتقديم معلومات عما تفضي إليه من تحقيقات وملاحقات وإدانات وتدابير تعويض. ويرجى تقديم معلومات إضافية عن الآليات التي تسمح بتناول الشكاوى المرفوعة ضد موظفي الدولة بسبب ممارسة التعذيب أو إساءة المعاملة، في جميع المراحل التي يكون فيها الفرد محروماً من حريته. ويرجى بيان درجة استقلال تلك الآليات على وجه الخصوص. وهل إمكانية زيارة أماكن الاعتقال متاحة للمنظمات غير الحكومية، وما هي شروط ذلك</w:t>
      </w:r>
      <w:r w:rsidRPr="001F6E11">
        <w:rPr>
          <w:rFonts w:hint="cs"/>
          <w:b/>
          <w:bCs/>
          <w:rtl/>
        </w:rPr>
        <w:t>؟</w:t>
      </w:r>
    </w:p>
    <w:p w:rsidR="003B58BF" w:rsidRDefault="003B58BF" w:rsidP="005C604B">
      <w:pPr>
        <w:spacing w:before="0" w:line="380" w:lineRule="exact"/>
        <w:ind w:firstLine="720"/>
        <w:rPr>
          <w:rFonts w:hint="cs"/>
          <w:rtl/>
        </w:rPr>
      </w:pPr>
      <w:r>
        <w:rPr>
          <w:rFonts w:hint="cs"/>
          <w:b/>
          <w:bCs/>
          <w:rtl/>
        </w:rPr>
        <w:t>الرد:</w:t>
      </w:r>
    </w:p>
    <w:p w:rsidR="003B58BF" w:rsidRDefault="003B58BF" w:rsidP="005C604B">
      <w:pPr>
        <w:spacing w:before="0" w:line="380" w:lineRule="exact"/>
        <w:ind w:firstLine="720"/>
        <w:rPr>
          <w:rFonts w:hint="cs"/>
          <w:rtl/>
        </w:rPr>
      </w:pPr>
      <w:r>
        <w:rPr>
          <w:rFonts w:hint="cs"/>
          <w:rtl/>
        </w:rPr>
        <w:t>لكي يتدارك القانون التونسي إمكانية وقوع إساءات، لجأ إلى اتخاذ ترسانة من الإجراءات الكفيلة بردع كافة مرتكبي أعمال التعذيب وإساءة المعاملة التي يمكن أن يقع ضحيتها السجناء. وبالإضافة إلى ذلك، أسس القانون التونسي لآليات فاعلة لحماية حقوق الإنسان لتكون سنداً للنصوص القانونية.</w:t>
      </w:r>
    </w:p>
    <w:p w:rsidR="003B58BF" w:rsidRDefault="003B58BF" w:rsidP="005C604B">
      <w:pPr>
        <w:spacing w:before="0" w:line="380" w:lineRule="exact"/>
        <w:rPr>
          <w:rFonts w:hint="cs"/>
          <w:rtl/>
        </w:rPr>
      </w:pPr>
      <w:r>
        <w:rPr>
          <w:rFonts w:hint="cs"/>
          <w:rtl/>
        </w:rPr>
        <w:tab/>
        <w:t>والواقع أن العديد من الآليات القضائية وغير القضائية ساري المفعول وهي تسمح بدراسة الشكاوى المرفوعة بحق موظفي الدولة بسب ممارسة التعذيب أو ضروب المعاملة السيئة في كافة المراحل التي يكون فيها الفرد محروماً من حريته.</w:t>
      </w:r>
    </w:p>
    <w:p w:rsidR="003B58BF" w:rsidRDefault="003B58BF" w:rsidP="005C604B">
      <w:pPr>
        <w:spacing w:before="0" w:line="380" w:lineRule="exact"/>
        <w:rPr>
          <w:rFonts w:hint="cs"/>
          <w:rtl/>
        </w:rPr>
      </w:pPr>
      <w:r>
        <w:rPr>
          <w:rFonts w:hint="cs"/>
          <w:rtl/>
        </w:rPr>
        <w:tab/>
        <w:t xml:space="preserve">ولقد سمحت هذه الآليات للضحايا الذين تعرضوا للإساءة وللانتهاكات المنسوبة إلى عدد لا بأس </w:t>
      </w:r>
      <w:proofErr w:type="spellStart"/>
      <w:r>
        <w:rPr>
          <w:rFonts w:hint="cs"/>
          <w:rtl/>
        </w:rPr>
        <w:t>به</w:t>
      </w:r>
      <w:proofErr w:type="spellEnd"/>
      <w:r>
        <w:rPr>
          <w:rFonts w:hint="cs"/>
          <w:rtl/>
        </w:rPr>
        <w:t xml:space="preserve"> من موظفي الشرطة والحرس الوطني وإدارة السجون، بتقديم شكاوى ضدهم وبالشروع في إجراءات قضائية أمام المحاكم والحصول على تعويضات عن الأضرار التي لحقت بهم.</w:t>
      </w:r>
    </w:p>
    <w:p w:rsidR="003B58BF" w:rsidRDefault="003B58BF" w:rsidP="005C604B">
      <w:pPr>
        <w:spacing w:before="0" w:line="380" w:lineRule="exact"/>
        <w:rPr>
          <w:rFonts w:hint="cs"/>
          <w:spacing w:val="2"/>
          <w:rtl/>
        </w:rPr>
      </w:pPr>
      <w:r w:rsidRPr="007540EB">
        <w:rPr>
          <w:rFonts w:hint="cs"/>
          <w:spacing w:val="2"/>
          <w:rtl/>
        </w:rPr>
        <w:tab/>
        <w:t xml:space="preserve">ومع أن الدولة التونسية لا تمتلك للأسف معطيات إحصائية تسمح بتحديد عدد الشكاوى المقدمة بحق الموظفين المكلفين بتطبيق القانون، فقد ظل نظام جمع المعطيات والإحصائيات لا يغطي حتى فترة قريبة إلا القضايا المسجلة لدى المحاكم وليس جميع الشكاوى، وتسمح دراسة السجلات القضائية بإحصاء عدد لا بأس </w:t>
      </w:r>
      <w:proofErr w:type="spellStart"/>
      <w:r w:rsidRPr="007540EB">
        <w:rPr>
          <w:rFonts w:hint="cs"/>
          <w:spacing w:val="2"/>
          <w:rtl/>
        </w:rPr>
        <w:t>به</w:t>
      </w:r>
      <w:proofErr w:type="spellEnd"/>
      <w:r w:rsidRPr="007540EB">
        <w:rPr>
          <w:rFonts w:hint="cs"/>
          <w:spacing w:val="2"/>
          <w:rtl/>
        </w:rPr>
        <w:t xml:space="preserve"> من القضايا التي أُحيل فيها موظفو الشرطة والحرس الوطني ودائرة السجون إلى المحاكم بتهم مختلفة تتصل بممارسة مهامهم.</w:t>
      </w:r>
    </w:p>
    <w:p w:rsidR="003B58BF" w:rsidRDefault="005C604B" w:rsidP="002A6EEB">
      <w:pPr>
        <w:spacing w:before="0" w:line="380" w:lineRule="exact"/>
        <w:rPr>
          <w:rFonts w:hint="cs"/>
          <w:rtl/>
        </w:rPr>
      </w:pPr>
      <w:r>
        <w:rPr>
          <w:rFonts w:hint="cs"/>
          <w:b/>
          <w:bCs/>
          <w:rtl/>
        </w:rPr>
        <w:t xml:space="preserve">أولاً </w:t>
      </w:r>
      <w:r w:rsidR="003B58BF">
        <w:rPr>
          <w:rFonts w:hint="cs"/>
          <w:b/>
          <w:bCs/>
          <w:rtl/>
        </w:rPr>
        <w:t>-</w:t>
      </w:r>
      <w:r w:rsidR="002A6EEB">
        <w:rPr>
          <w:rFonts w:hint="cs"/>
          <w:b/>
          <w:bCs/>
          <w:rtl/>
        </w:rPr>
        <w:tab/>
      </w:r>
      <w:r w:rsidR="003B58BF">
        <w:rPr>
          <w:rFonts w:hint="cs"/>
          <w:b/>
          <w:bCs/>
          <w:rtl/>
        </w:rPr>
        <w:t>الآليات القضائية</w:t>
      </w:r>
    </w:p>
    <w:p w:rsidR="003B58BF" w:rsidRDefault="003B58BF" w:rsidP="005C604B">
      <w:pPr>
        <w:spacing w:before="0" w:line="380" w:lineRule="exact"/>
        <w:rPr>
          <w:rFonts w:hint="cs"/>
          <w:rtl/>
        </w:rPr>
      </w:pPr>
      <w:r>
        <w:rPr>
          <w:rFonts w:hint="cs"/>
          <w:rtl/>
        </w:rPr>
        <w:tab/>
        <w:t>تبحث محاكم الحق العام قضايا يلاحق فيها مرتكبو الجرم أو المتواطئون معهم (موظفون حكوميون) لقيامهم بأعمال عنف أو ضروب المعاملة السيئة أو إساءة استعمال السلطة، وهي تُصدر بحقهم عقوبات قاسية إذا ثبتت التهمة عليهم.</w:t>
      </w:r>
    </w:p>
    <w:p w:rsidR="003B58BF" w:rsidRDefault="003B58BF" w:rsidP="005C604B">
      <w:pPr>
        <w:spacing w:before="0" w:line="380" w:lineRule="exact"/>
        <w:rPr>
          <w:rFonts w:hint="cs"/>
          <w:rtl/>
        </w:rPr>
      </w:pPr>
      <w:r>
        <w:rPr>
          <w:rFonts w:hint="cs"/>
          <w:rtl/>
        </w:rPr>
        <w:tab/>
        <w:t>وتبرز القرارات الواردة أدناه فاعلية هذه الآليات القضائية في المسائل الجنائية والمدنية على السواء، وعن طريق إدانة المذنبين وتعويض الضحايا.</w:t>
      </w:r>
    </w:p>
    <w:p w:rsidR="003B58BF" w:rsidRDefault="003B58BF" w:rsidP="003B6672">
      <w:pPr>
        <w:spacing w:before="0" w:line="380" w:lineRule="exact"/>
        <w:ind w:left="1440" w:hanging="720"/>
        <w:rPr>
          <w:rFonts w:hint="cs"/>
          <w:rtl/>
        </w:rPr>
      </w:pPr>
      <w:r>
        <w:rPr>
          <w:rFonts w:hint="cs"/>
          <w:b/>
          <w:bCs/>
          <w:rtl/>
        </w:rPr>
        <w:t>*</w:t>
      </w:r>
      <w:r>
        <w:rPr>
          <w:rFonts w:hint="cs"/>
          <w:b/>
          <w:bCs/>
          <w:rtl/>
        </w:rPr>
        <w:tab/>
        <w:t>القرار رقم 6651 الصادر في 1 تموز/يونيه 1992 عن محكمة الاستئناف في مدنين</w:t>
      </w:r>
      <w:r>
        <w:rPr>
          <w:rFonts w:hint="cs"/>
          <w:rtl/>
        </w:rPr>
        <w:t xml:space="preserve"> والذي حكم بموجبه على أحد أعوان الحرس الوطني بالسجن لمدة 4 أشهر مع وقف التنفيذ عن أعمال عنف ارتكبها موظف حكومي لدى ممارسة مهامه عملاً بالمادة 101 من مجلة العقوبات.</w:t>
      </w:r>
    </w:p>
    <w:p w:rsidR="003B58BF" w:rsidRDefault="003B58BF" w:rsidP="003B6672">
      <w:pPr>
        <w:spacing w:before="0" w:line="380" w:lineRule="exact"/>
        <w:ind w:left="1440" w:hanging="720"/>
        <w:rPr>
          <w:rFonts w:hint="cs"/>
          <w:rtl/>
        </w:rPr>
      </w:pPr>
      <w:r>
        <w:rPr>
          <w:rFonts w:hint="cs"/>
          <w:rtl/>
        </w:rPr>
        <w:t>*</w:t>
      </w:r>
      <w:r>
        <w:rPr>
          <w:rFonts w:hint="cs"/>
          <w:rtl/>
        </w:rPr>
        <w:tab/>
      </w:r>
      <w:r>
        <w:rPr>
          <w:rFonts w:hint="cs"/>
          <w:b/>
          <w:bCs/>
          <w:rtl/>
        </w:rPr>
        <w:t>القرار رقم 1120 الصادر في 25 كانون الثاني/يناير 2002 عن محكمة الاستئناف ب</w:t>
      </w:r>
      <w:r w:rsidRPr="007339B7">
        <w:rPr>
          <w:rFonts w:hint="cs"/>
          <w:b/>
          <w:bCs/>
          <w:rtl/>
        </w:rPr>
        <w:t>تونس</w:t>
      </w:r>
      <w:r w:rsidRPr="009E7CBE">
        <w:rPr>
          <w:rFonts w:hint="cs"/>
          <w:rtl/>
        </w:rPr>
        <w:t xml:space="preserve"> يحكم على ثلاثة موظفين من </w:t>
      </w:r>
      <w:r>
        <w:rPr>
          <w:rFonts w:hint="cs"/>
          <w:rtl/>
        </w:rPr>
        <w:t>إدارة السجون</w:t>
      </w:r>
      <w:r w:rsidRPr="009E7CBE">
        <w:rPr>
          <w:rFonts w:hint="cs"/>
          <w:rtl/>
        </w:rPr>
        <w:t xml:space="preserve"> بالسجن</w:t>
      </w:r>
      <w:r>
        <w:rPr>
          <w:rFonts w:hint="cs"/>
          <w:rtl/>
        </w:rPr>
        <w:t xml:space="preserve"> لمدة 4 سنوات عن أعمال عنف ارتكبوها بحق معتقل مما سبب له إعاقة دائمة تتجاوز نسبتها 20 في المائة وذلك عملاً بالمادتين 218 و219 من مجلة العقوبات، ويحكم القرار ذاته على الدولة أيضاً بدفع مبلغ مقداره 307 آلاف دينار كتعويض للضحية.</w:t>
      </w:r>
    </w:p>
    <w:p w:rsidR="003B58BF" w:rsidRDefault="003B58BF" w:rsidP="003B6672">
      <w:pPr>
        <w:spacing w:before="0" w:line="380" w:lineRule="exact"/>
        <w:ind w:left="1440" w:hanging="674"/>
        <w:rPr>
          <w:rFonts w:hint="cs"/>
          <w:rtl/>
        </w:rPr>
      </w:pPr>
      <w:r>
        <w:rPr>
          <w:rFonts w:hint="cs"/>
          <w:rtl/>
        </w:rPr>
        <w:t>*</w:t>
      </w:r>
      <w:r>
        <w:rPr>
          <w:rFonts w:hint="cs"/>
          <w:rtl/>
        </w:rPr>
        <w:tab/>
      </w:r>
      <w:r>
        <w:rPr>
          <w:rFonts w:hint="cs"/>
          <w:b/>
          <w:bCs/>
          <w:rtl/>
        </w:rPr>
        <w:t xml:space="preserve">القرار رقم 788 الصادر في 2 نيسان/أبريل 2002 عن محكمة الاستئناف بتونس </w:t>
      </w:r>
      <w:r w:rsidRPr="009E7CBE">
        <w:rPr>
          <w:rFonts w:hint="cs"/>
          <w:rtl/>
        </w:rPr>
        <w:t xml:space="preserve">يحكم على أحد أعوان الشرطة بالسجن لمدة 15 عاماً للضرب المتعمد والتسبب </w:t>
      </w:r>
      <w:r>
        <w:rPr>
          <w:rFonts w:hint="cs"/>
          <w:rtl/>
        </w:rPr>
        <w:t xml:space="preserve">في </w:t>
      </w:r>
      <w:r w:rsidRPr="009E7CBE">
        <w:rPr>
          <w:rFonts w:hint="cs"/>
          <w:rtl/>
        </w:rPr>
        <w:t xml:space="preserve">جروح لأحد الأشخاص مما </w:t>
      </w:r>
      <w:r>
        <w:rPr>
          <w:rFonts w:hint="cs"/>
          <w:rtl/>
        </w:rPr>
        <w:t>أودى بحياته</w:t>
      </w:r>
      <w:r w:rsidRPr="009E7CBE">
        <w:rPr>
          <w:rFonts w:hint="cs"/>
          <w:rtl/>
        </w:rPr>
        <w:t xml:space="preserve"> </w:t>
      </w:r>
      <w:r>
        <w:rPr>
          <w:rFonts w:hint="cs"/>
          <w:rtl/>
        </w:rPr>
        <w:t>دون أن ي</w:t>
      </w:r>
      <w:r w:rsidRPr="009E7CBE">
        <w:rPr>
          <w:rFonts w:hint="cs"/>
          <w:rtl/>
        </w:rPr>
        <w:t>كون قد قصد ذلك عملاً</w:t>
      </w:r>
      <w:r>
        <w:rPr>
          <w:rFonts w:hint="cs"/>
          <w:rtl/>
        </w:rPr>
        <w:t xml:space="preserve"> بالمادة 208 من مجلة العقوبات.</w:t>
      </w:r>
    </w:p>
    <w:p w:rsidR="003B58BF" w:rsidRDefault="003B58BF" w:rsidP="003B6672">
      <w:pPr>
        <w:spacing w:before="0" w:line="380" w:lineRule="exact"/>
        <w:ind w:left="1440" w:hanging="674"/>
        <w:rPr>
          <w:rFonts w:hint="cs"/>
          <w:rtl/>
        </w:rPr>
      </w:pPr>
      <w:r>
        <w:rPr>
          <w:rFonts w:hint="cs"/>
          <w:rtl/>
        </w:rPr>
        <w:t>*</w:t>
      </w:r>
      <w:r>
        <w:rPr>
          <w:rFonts w:hint="cs"/>
          <w:rtl/>
        </w:rPr>
        <w:tab/>
      </w:r>
      <w:r>
        <w:rPr>
          <w:rFonts w:hint="cs"/>
          <w:b/>
          <w:bCs/>
          <w:rtl/>
        </w:rPr>
        <w:t xml:space="preserve">القانون عدد 1546 الصادر في نيسان/أبريل 2002 عن محكمة الاستئناف بتونس </w:t>
      </w:r>
      <w:r>
        <w:rPr>
          <w:rFonts w:hint="cs"/>
          <w:rtl/>
        </w:rPr>
        <w:t>يحكم على أحد أعوان الحرس الوطني بالسجن لمدة 16 شهراً بسبب أعمال عنف نجم عنها إعاقة دائمة تتجاوز نسبة 20 في المائة عملاً بالمادتين 218 و219 من القانون الجنائي، ويحكم القرار على الدولة أيضاً بدفع مبلغ مقداره 18 ألف دينار كتعويض للضحية.</w:t>
      </w:r>
    </w:p>
    <w:p w:rsidR="003B58BF" w:rsidRDefault="003B58BF" w:rsidP="003B6672">
      <w:pPr>
        <w:spacing w:before="0" w:line="380" w:lineRule="exact"/>
        <w:ind w:left="1440" w:hanging="674"/>
        <w:rPr>
          <w:rFonts w:hint="cs"/>
          <w:rtl/>
        </w:rPr>
      </w:pPr>
      <w:r>
        <w:rPr>
          <w:rFonts w:hint="cs"/>
          <w:rtl/>
        </w:rPr>
        <w:t>*</w:t>
      </w:r>
      <w:r>
        <w:rPr>
          <w:rFonts w:hint="cs"/>
          <w:b/>
          <w:bCs/>
          <w:rtl/>
        </w:rPr>
        <w:tab/>
        <w:t>القرار رقم 2645 الصادر في 12 آذار/مارس 2005 عن محكمة الاستئناف بتونس</w:t>
      </w:r>
      <w:r>
        <w:rPr>
          <w:rFonts w:hint="cs"/>
          <w:rtl/>
        </w:rPr>
        <w:t xml:space="preserve"> يحكم على ثلاثة من أعوان الشرطة بعقوبات بالسجن لمدة </w:t>
      </w:r>
      <w:proofErr w:type="spellStart"/>
      <w:r>
        <w:rPr>
          <w:rFonts w:hint="cs"/>
          <w:rtl/>
        </w:rPr>
        <w:t>تترواح</w:t>
      </w:r>
      <w:proofErr w:type="spellEnd"/>
      <w:r>
        <w:rPr>
          <w:rFonts w:hint="cs"/>
          <w:rtl/>
        </w:rPr>
        <w:t xml:space="preserve"> من سنة إلى 18 شهراً عن أعمال عنف ارتكبها موظف حكومي لدى ممارسته مهامه عملاً بالمادة 101 من مجلة العقوبات.</w:t>
      </w:r>
    </w:p>
    <w:p w:rsidR="003B58BF" w:rsidRDefault="003B58BF" w:rsidP="003B6672">
      <w:pPr>
        <w:spacing w:before="0" w:line="380" w:lineRule="exact"/>
        <w:ind w:left="1440" w:hanging="674"/>
        <w:rPr>
          <w:rFonts w:hint="cs"/>
          <w:rtl/>
        </w:rPr>
      </w:pPr>
      <w:r>
        <w:rPr>
          <w:rFonts w:hint="cs"/>
          <w:b/>
          <w:bCs/>
          <w:rtl/>
        </w:rPr>
        <w:t>*</w:t>
      </w:r>
      <w:r>
        <w:rPr>
          <w:rFonts w:hint="cs"/>
          <w:b/>
          <w:bCs/>
          <w:rtl/>
        </w:rPr>
        <w:tab/>
        <w:t xml:space="preserve">القرار رقم 10372 الصادر في 2 شباط/فبراير 2007 عن محكمة الاستئناف بتونس </w:t>
      </w:r>
      <w:r w:rsidRPr="00B276F1">
        <w:rPr>
          <w:rFonts w:hint="cs"/>
          <w:rtl/>
        </w:rPr>
        <w:t xml:space="preserve">يحكم على </w:t>
      </w:r>
      <w:r>
        <w:rPr>
          <w:rFonts w:hint="cs"/>
          <w:rtl/>
        </w:rPr>
        <w:t xml:space="preserve">رئيس مركز الشرطة </w:t>
      </w:r>
      <w:r w:rsidRPr="00B276F1">
        <w:rPr>
          <w:rFonts w:hint="cs"/>
          <w:rtl/>
        </w:rPr>
        <w:t xml:space="preserve">بغرامة مقدارها 500 دينار عن أعمال عنف </w:t>
      </w:r>
      <w:r>
        <w:rPr>
          <w:rFonts w:hint="cs"/>
          <w:rtl/>
        </w:rPr>
        <w:t>ارتكبها</w:t>
      </w:r>
      <w:r w:rsidRPr="00B276F1">
        <w:rPr>
          <w:rFonts w:hint="cs"/>
          <w:rtl/>
        </w:rPr>
        <w:t xml:space="preserve"> موظف حكومي لدى ممارسته مهامه عملاً</w:t>
      </w:r>
      <w:r>
        <w:rPr>
          <w:rFonts w:hint="cs"/>
          <w:rtl/>
        </w:rPr>
        <w:t xml:space="preserve"> بالمادة 101 من مجلة العقوبات.</w:t>
      </w:r>
    </w:p>
    <w:p w:rsidR="003B58BF" w:rsidRDefault="003B58BF" w:rsidP="005C604B">
      <w:pPr>
        <w:spacing w:before="0" w:line="380" w:lineRule="exact"/>
        <w:rPr>
          <w:rFonts w:hint="cs"/>
          <w:rtl/>
        </w:rPr>
      </w:pPr>
      <w:r>
        <w:rPr>
          <w:rFonts w:hint="cs"/>
          <w:rtl/>
        </w:rPr>
        <w:tab/>
        <w:t>إن الملاحقة الجنائية لا تخل بحق الإدارة في القيام بإجراءات تأديبية بحق موظفيها عملاً بمبدأ ازدواجية الأخطاء الجنائية والتأديبية، ويخضع مرتكبو هذه الجنح عموماً أيضاً لإجراءات تأديبية بالفصل.</w:t>
      </w:r>
    </w:p>
    <w:p w:rsidR="003B58BF" w:rsidRDefault="003B58BF" w:rsidP="005C604B">
      <w:pPr>
        <w:spacing w:before="0" w:line="380" w:lineRule="exact"/>
        <w:rPr>
          <w:rFonts w:hint="cs"/>
          <w:rtl/>
        </w:rPr>
      </w:pPr>
      <w:r>
        <w:rPr>
          <w:rFonts w:hint="cs"/>
          <w:rtl/>
        </w:rPr>
        <w:tab/>
        <w:t>ويحدد الجدول التالي عدد أعوان الشرطة والحرس الوطني وإدارة السجون الملاحقين أمام القضاء التونسي في الفترة من 2000 إلى 2007.</w:t>
      </w:r>
    </w:p>
    <w:p w:rsidR="005C604B" w:rsidRDefault="005C604B" w:rsidP="005C604B">
      <w:pPr>
        <w:spacing w:before="0" w:line="380" w:lineRule="exact"/>
        <w:rPr>
          <w:rFonts w:hint="cs"/>
          <w:rtl/>
        </w:rPr>
      </w:pPr>
    </w:p>
    <w:tbl>
      <w:tblPr>
        <w:tblStyle w:val="TableGrid"/>
        <w:bidiVisual/>
        <w:tblW w:w="8229" w:type="dxa"/>
        <w:jc w:val="center"/>
        <w:tblInd w:w="593" w:type="dxa"/>
        <w:tblLook w:val="01E0" w:firstRow="1" w:lastRow="1" w:firstColumn="1" w:lastColumn="1" w:noHBand="0" w:noVBand="0"/>
      </w:tblPr>
      <w:tblGrid>
        <w:gridCol w:w="4192"/>
        <w:gridCol w:w="4037"/>
      </w:tblGrid>
      <w:tr w:rsidR="003B58BF" w:rsidTr="004559A4">
        <w:trPr>
          <w:jc w:val="center"/>
        </w:trPr>
        <w:tc>
          <w:tcPr>
            <w:tcW w:w="4192" w:type="dxa"/>
          </w:tcPr>
          <w:p w:rsidR="003B58BF" w:rsidRPr="00EA583C" w:rsidRDefault="003B58BF" w:rsidP="004559A4">
            <w:pPr>
              <w:spacing w:before="40" w:after="60" w:line="340" w:lineRule="exact"/>
              <w:jc w:val="center"/>
              <w:rPr>
                <w:rFonts w:hint="cs"/>
                <w:b/>
                <w:bCs/>
                <w:i/>
                <w:iCs/>
                <w:rtl/>
              </w:rPr>
            </w:pPr>
            <w:r w:rsidRPr="00EA583C">
              <w:rPr>
                <w:rFonts w:hint="cs"/>
                <w:b/>
                <w:bCs/>
                <w:i/>
                <w:iCs/>
                <w:rtl/>
              </w:rPr>
              <w:t>السنة</w:t>
            </w:r>
          </w:p>
        </w:tc>
        <w:tc>
          <w:tcPr>
            <w:tcW w:w="4037" w:type="dxa"/>
          </w:tcPr>
          <w:p w:rsidR="003B58BF" w:rsidRPr="00EA583C" w:rsidRDefault="003B58BF" w:rsidP="004559A4">
            <w:pPr>
              <w:spacing w:before="40" w:after="60" w:line="340" w:lineRule="exact"/>
              <w:jc w:val="center"/>
              <w:rPr>
                <w:rFonts w:hint="cs"/>
                <w:b/>
                <w:bCs/>
                <w:i/>
                <w:iCs/>
                <w:rtl/>
              </w:rPr>
            </w:pPr>
            <w:r w:rsidRPr="00EA583C">
              <w:rPr>
                <w:rFonts w:hint="cs"/>
                <w:b/>
                <w:bCs/>
                <w:i/>
                <w:iCs/>
                <w:rtl/>
              </w:rPr>
              <w:t>عدد الأعوان الذين صدر بحقهم حكم</w:t>
            </w:r>
          </w:p>
        </w:tc>
      </w:tr>
      <w:tr w:rsidR="003B58BF" w:rsidTr="004559A4">
        <w:trPr>
          <w:jc w:val="center"/>
        </w:trPr>
        <w:tc>
          <w:tcPr>
            <w:tcW w:w="4192" w:type="dxa"/>
          </w:tcPr>
          <w:p w:rsidR="003B58BF" w:rsidRPr="0097688C" w:rsidRDefault="003B58BF" w:rsidP="004559A4">
            <w:pPr>
              <w:spacing w:before="40" w:after="60" w:line="340" w:lineRule="exact"/>
              <w:jc w:val="center"/>
              <w:rPr>
                <w:rFonts w:hint="cs"/>
                <w:i/>
                <w:iCs/>
                <w:rtl/>
              </w:rPr>
            </w:pPr>
            <w:r>
              <w:rPr>
                <w:rFonts w:hint="cs"/>
                <w:i/>
                <w:iCs/>
                <w:rtl/>
              </w:rPr>
              <w:t>2000</w:t>
            </w:r>
          </w:p>
        </w:tc>
        <w:tc>
          <w:tcPr>
            <w:tcW w:w="4037" w:type="dxa"/>
          </w:tcPr>
          <w:p w:rsidR="003B58BF" w:rsidRPr="0097688C" w:rsidRDefault="003B58BF" w:rsidP="004559A4">
            <w:pPr>
              <w:spacing w:before="40" w:after="60" w:line="340" w:lineRule="exact"/>
              <w:jc w:val="center"/>
              <w:rPr>
                <w:rFonts w:hint="cs"/>
                <w:i/>
                <w:iCs/>
                <w:rtl/>
              </w:rPr>
            </w:pPr>
            <w:r>
              <w:rPr>
                <w:rFonts w:hint="cs"/>
                <w:i/>
                <w:iCs/>
                <w:rtl/>
              </w:rPr>
              <w:t>5</w:t>
            </w:r>
          </w:p>
        </w:tc>
      </w:tr>
      <w:tr w:rsidR="003B58BF" w:rsidTr="004559A4">
        <w:trPr>
          <w:jc w:val="center"/>
        </w:trPr>
        <w:tc>
          <w:tcPr>
            <w:tcW w:w="4192" w:type="dxa"/>
          </w:tcPr>
          <w:p w:rsidR="003B58BF" w:rsidRPr="0097688C" w:rsidRDefault="003B58BF" w:rsidP="004559A4">
            <w:pPr>
              <w:spacing w:before="40" w:after="60" w:line="340" w:lineRule="exact"/>
              <w:jc w:val="center"/>
              <w:rPr>
                <w:rFonts w:hint="cs"/>
                <w:i/>
                <w:iCs/>
                <w:rtl/>
              </w:rPr>
            </w:pPr>
            <w:r>
              <w:rPr>
                <w:rFonts w:hint="cs"/>
                <w:i/>
                <w:iCs/>
                <w:rtl/>
              </w:rPr>
              <w:t>2001</w:t>
            </w:r>
          </w:p>
        </w:tc>
        <w:tc>
          <w:tcPr>
            <w:tcW w:w="4037" w:type="dxa"/>
          </w:tcPr>
          <w:p w:rsidR="003B58BF" w:rsidRPr="0097688C" w:rsidRDefault="003B58BF" w:rsidP="004559A4">
            <w:pPr>
              <w:spacing w:before="40" w:after="60" w:line="340" w:lineRule="exact"/>
              <w:jc w:val="center"/>
              <w:rPr>
                <w:rFonts w:hint="cs"/>
                <w:i/>
                <w:iCs/>
                <w:rtl/>
              </w:rPr>
            </w:pPr>
            <w:r>
              <w:rPr>
                <w:rFonts w:hint="cs"/>
                <w:i/>
                <w:iCs/>
                <w:rtl/>
              </w:rPr>
              <w:t>7</w:t>
            </w:r>
          </w:p>
        </w:tc>
      </w:tr>
      <w:tr w:rsidR="003B58BF" w:rsidTr="004559A4">
        <w:trPr>
          <w:jc w:val="center"/>
        </w:trPr>
        <w:tc>
          <w:tcPr>
            <w:tcW w:w="4192" w:type="dxa"/>
          </w:tcPr>
          <w:p w:rsidR="003B58BF" w:rsidRPr="0097688C" w:rsidRDefault="003B58BF" w:rsidP="004559A4">
            <w:pPr>
              <w:spacing w:before="40" w:after="60" w:line="340" w:lineRule="exact"/>
              <w:jc w:val="center"/>
              <w:rPr>
                <w:rFonts w:hint="cs"/>
                <w:i/>
                <w:iCs/>
                <w:rtl/>
              </w:rPr>
            </w:pPr>
            <w:r>
              <w:rPr>
                <w:rFonts w:hint="cs"/>
                <w:i/>
                <w:iCs/>
                <w:rtl/>
              </w:rPr>
              <w:t>2002</w:t>
            </w:r>
          </w:p>
        </w:tc>
        <w:tc>
          <w:tcPr>
            <w:tcW w:w="4037" w:type="dxa"/>
          </w:tcPr>
          <w:p w:rsidR="003B58BF" w:rsidRPr="0097688C" w:rsidRDefault="003B58BF" w:rsidP="004559A4">
            <w:pPr>
              <w:spacing w:before="40" w:after="60" w:line="340" w:lineRule="exact"/>
              <w:jc w:val="center"/>
              <w:rPr>
                <w:rFonts w:hint="cs"/>
                <w:i/>
                <w:iCs/>
                <w:rtl/>
              </w:rPr>
            </w:pPr>
            <w:r>
              <w:rPr>
                <w:rFonts w:hint="cs"/>
                <w:i/>
                <w:iCs/>
                <w:rtl/>
              </w:rPr>
              <w:t>10</w:t>
            </w:r>
          </w:p>
        </w:tc>
      </w:tr>
      <w:tr w:rsidR="003B58BF" w:rsidTr="004559A4">
        <w:trPr>
          <w:jc w:val="center"/>
        </w:trPr>
        <w:tc>
          <w:tcPr>
            <w:tcW w:w="4192" w:type="dxa"/>
          </w:tcPr>
          <w:p w:rsidR="003B58BF" w:rsidRPr="0097688C" w:rsidRDefault="003B58BF" w:rsidP="004559A4">
            <w:pPr>
              <w:spacing w:before="40" w:after="60" w:line="340" w:lineRule="exact"/>
              <w:jc w:val="center"/>
              <w:rPr>
                <w:rFonts w:hint="cs"/>
                <w:i/>
                <w:iCs/>
                <w:rtl/>
              </w:rPr>
            </w:pPr>
            <w:r>
              <w:rPr>
                <w:rFonts w:hint="cs"/>
                <w:i/>
                <w:iCs/>
                <w:rtl/>
              </w:rPr>
              <w:t>2003</w:t>
            </w:r>
          </w:p>
        </w:tc>
        <w:tc>
          <w:tcPr>
            <w:tcW w:w="4037" w:type="dxa"/>
          </w:tcPr>
          <w:p w:rsidR="003B58BF" w:rsidRPr="0097688C" w:rsidRDefault="003B58BF" w:rsidP="004559A4">
            <w:pPr>
              <w:spacing w:before="40" w:after="60" w:line="340" w:lineRule="exact"/>
              <w:jc w:val="center"/>
              <w:rPr>
                <w:rFonts w:hint="cs"/>
                <w:i/>
                <w:iCs/>
                <w:rtl/>
              </w:rPr>
            </w:pPr>
            <w:r>
              <w:rPr>
                <w:rFonts w:hint="cs"/>
                <w:i/>
                <w:iCs/>
                <w:rtl/>
              </w:rPr>
              <w:t>12</w:t>
            </w:r>
          </w:p>
        </w:tc>
      </w:tr>
      <w:tr w:rsidR="003B58BF" w:rsidTr="004559A4">
        <w:trPr>
          <w:jc w:val="center"/>
        </w:trPr>
        <w:tc>
          <w:tcPr>
            <w:tcW w:w="4192" w:type="dxa"/>
          </w:tcPr>
          <w:p w:rsidR="003B58BF" w:rsidRPr="0097688C" w:rsidRDefault="003B58BF" w:rsidP="004559A4">
            <w:pPr>
              <w:spacing w:before="40" w:after="60" w:line="340" w:lineRule="exact"/>
              <w:jc w:val="center"/>
              <w:rPr>
                <w:rFonts w:hint="cs"/>
                <w:i/>
                <w:iCs/>
                <w:rtl/>
              </w:rPr>
            </w:pPr>
            <w:r>
              <w:rPr>
                <w:rFonts w:hint="cs"/>
                <w:i/>
                <w:iCs/>
                <w:rtl/>
              </w:rPr>
              <w:t>2004</w:t>
            </w:r>
          </w:p>
        </w:tc>
        <w:tc>
          <w:tcPr>
            <w:tcW w:w="4037" w:type="dxa"/>
          </w:tcPr>
          <w:p w:rsidR="003B58BF" w:rsidRPr="0097688C" w:rsidRDefault="003B58BF" w:rsidP="004559A4">
            <w:pPr>
              <w:spacing w:before="40" w:after="60" w:line="340" w:lineRule="exact"/>
              <w:jc w:val="center"/>
              <w:rPr>
                <w:rFonts w:hint="cs"/>
                <w:i/>
                <w:iCs/>
                <w:rtl/>
              </w:rPr>
            </w:pPr>
            <w:r>
              <w:rPr>
                <w:rFonts w:hint="cs"/>
                <w:i/>
                <w:iCs/>
                <w:rtl/>
              </w:rPr>
              <w:t>20</w:t>
            </w:r>
          </w:p>
        </w:tc>
      </w:tr>
      <w:tr w:rsidR="003B58BF" w:rsidTr="004559A4">
        <w:trPr>
          <w:jc w:val="center"/>
        </w:trPr>
        <w:tc>
          <w:tcPr>
            <w:tcW w:w="4192" w:type="dxa"/>
          </w:tcPr>
          <w:p w:rsidR="003B58BF" w:rsidRPr="0097688C" w:rsidRDefault="003B58BF" w:rsidP="004559A4">
            <w:pPr>
              <w:spacing w:before="40" w:after="60" w:line="340" w:lineRule="exact"/>
              <w:jc w:val="center"/>
              <w:rPr>
                <w:rFonts w:hint="cs"/>
                <w:i/>
                <w:iCs/>
                <w:rtl/>
              </w:rPr>
            </w:pPr>
            <w:r>
              <w:rPr>
                <w:rFonts w:hint="cs"/>
                <w:i/>
                <w:iCs/>
                <w:rtl/>
              </w:rPr>
              <w:t>2005</w:t>
            </w:r>
          </w:p>
        </w:tc>
        <w:tc>
          <w:tcPr>
            <w:tcW w:w="4037" w:type="dxa"/>
          </w:tcPr>
          <w:p w:rsidR="003B58BF" w:rsidRPr="0097688C" w:rsidRDefault="003B58BF" w:rsidP="004559A4">
            <w:pPr>
              <w:spacing w:before="40" w:after="60" w:line="340" w:lineRule="exact"/>
              <w:jc w:val="center"/>
              <w:rPr>
                <w:rFonts w:hint="cs"/>
                <w:i/>
                <w:iCs/>
                <w:rtl/>
              </w:rPr>
            </w:pPr>
            <w:r>
              <w:rPr>
                <w:rFonts w:hint="cs"/>
                <w:i/>
                <w:iCs/>
                <w:rtl/>
              </w:rPr>
              <w:t>30</w:t>
            </w:r>
          </w:p>
        </w:tc>
      </w:tr>
      <w:tr w:rsidR="003B58BF" w:rsidTr="004559A4">
        <w:trPr>
          <w:jc w:val="center"/>
        </w:trPr>
        <w:tc>
          <w:tcPr>
            <w:tcW w:w="4192" w:type="dxa"/>
          </w:tcPr>
          <w:p w:rsidR="003B58BF" w:rsidRPr="0097688C" w:rsidRDefault="003B58BF" w:rsidP="004559A4">
            <w:pPr>
              <w:spacing w:before="40" w:after="60" w:line="340" w:lineRule="exact"/>
              <w:jc w:val="center"/>
              <w:rPr>
                <w:rFonts w:hint="cs"/>
                <w:i/>
                <w:iCs/>
                <w:rtl/>
              </w:rPr>
            </w:pPr>
            <w:r>
              <w:rPr>
                <w:rFonts w:hint="cs"/>
                <w:i/>
                <w:iCs/>
                <w:rtl/>
              </w:rPr>
              <w:t>2006</w:t>
            </w:r>
          </w:p>
        </w:tc>
        <w:tc>
          <w:tcPr>
            <w:tcW w:w="4037" w:type="dxa"/>
          </w:tcPr>
          <w:p w:rsidR="003B58BF" w:rsidRPr="0097688C" w:rsidRDefault="003B58BF" w:rsidP="004559A4">
            <w:pPr>
              <w:spacing w:before="40" w:after="60" w:line="340" w:lineRule="exact"/>
              <w:jc w:val="center"/>
              <w:rPr>
                <w:rFonts w:hint="cs"/>
                <w:i/>
                <w:iCs/>
                <w:rtl/>
              </w:rPr>
            </w:pPr>
            <w:r>
              <w:rPr>
                <w:rFonts w:hint="cs"/>
                <w:i/>
                <w:iCs/>
                <w:rtl/>
              </w:rPr>
              <w:t>15</w:t>
            </w:r>
          </w:p>
        </w:tc>
      </w:tr>
      <w:tr w:rsidR="003B58BF" w:rsidTr="004559A4">
        <w:trPr>
          <w:jc w:val="center"/>
        </w:trPr>
        <w:tc>
          <w:tcPr>
            <w:tcW w:w="4192" w:type="dxa"/>
          </w:tcPr>
          <w:p w:rsidR="003B58BF" w:rsidRPr="0097688C" w:rsidRDefault="003B58BF" w:rsidP="004559A4">
            <w:pPr>
              <w:spacing w:before="40" w:after="60" w:line="340" w:lineRule="exact"/>
              <w:jc w:val="center"/>
              <w:rPr>
                <w:rFonts w:hint="cs"/>
                <w:i/>
                <w:iCs/>
                <w:rtl/>
              </w:rPr>
            </w:pPr>
            <w:r>
              <w:rPr>
                <w:rFonts w:hint="cs"/>
                <w:i/>
                <w:iCs/>
                <w:rtl/>
              </w:rPr>
              <w:t>2007</w:t>
            </w:r>
          </w:p>
        </w:tc>
        <w:tc>
          <w:tcPr>
            <w:tcW w:w="4037" w:type="dxa"/>
          </w:tcPr>
          <w:p w:rsidR="003B58BF" w:rsidRPr="0097688C" w:rsidRDefault="003B58BF" w:rsidP="004559A4">
            <w:pPr>
              <w:spacing w:before="40" w:after="60" w:line="340" w:lineRule="exact"/>
              <w:jc w:val="center"/>
              <w:rPr>
                <w:rFonts w:hint="cs"/>
                <w:i/>
                <w:iCs/>
                <w:rtl/>
              </w:rPr>
            </w:pPr>
            <w:r>
              <w:rPr>
                <w:rFonts w:hint="cs"/>
                <w:i/>
                <w:iCs/>
                <w:rtl/>
              </w:rPr>
              <w:t>11</w:t>
            </w:r>
          </w:p>
        </w:tc>
      </w:tr>
      <w:tr w:rsidR="003B58BF" w:rsidTr="004559A4">
        <w:trPr>
          <w:jc w:val="center"/>
        </w:trPr>
        <w:tc>
          <w:tcPr>
            <w:tcW w:w="4192" w:type="dxa"/>
          </w:tcPr>
          <w:p w:rsidR="003B58BF" w:rsidRPr="00EA583C" w:rsidRDefault="003B58BF" w:rsidP="004559A4">
            <w:pPr>
              <w:spacing w:before="40" w:after="60" w:line="340" w:lineRule="exact"/>
              <w:jc w:val="center"/>
              <w:rPr>
                <w:rFonts w:hint="cs"/>
                <w:i/>
                <w:iCs/>
                <w:rtl/>
              </w:rPr>
            </w:pPr>
            <w:r w:rsidRPr="00EA583C">
              <w:rPr>
                <w:rFonts w:hint="cs"/>
                <w:i/>
                <w:iCs/>
                <w:rtl/>
              </w:rPr>
              <w:t>القضايا الجارية</w:t>
            </w:r>
          </w:p>
        </w:tc>
        <w:tc>
          <w:tcPr>
            <w:tcW w:w="4037" w:type="dxa"/>
          </w:tcPr>
          <w:p w:rsidR="003B58BF" w:rsidRPr="0097688C" w:rsidRDefault="003B58BF" w:rsidP="004559A4">
            <w:pPr>
              <w:spacing w:before="40" w:after="60" w:line="340" w:lineRule="exact"/>
              <w:jc w:val="center"/>
              <w:rPr>
                <w:rFonts w:hint="cs"/>
                <w:i/>
                <w:iCs/>
                <w:rtl/>
              </w:rPr>
            </w:pPr>
            <w:r>
              <w:rPr>
                <w:rFonts w:hint="cs"/>
                <w:i/>
                <w:iCs/>
                <w:rtl/>
              </w:rPr>
              <w:t>95</w:t>
            </w:r>
          </w:p>
        </w:tc>
      </w:tr>
      <w:tr w:rsidR="003B58BF" w:rsidTr="004559A4">
        <w:trPr>
          <w:trHeight w:val="483"/>
          <w:jc w:val="center"/>
        </w:trPr>
        <w:tc>
          <w:tcPr>
            <w:tcW w:w="4192" w:type="dxa"/>
          </w:tcPr>
          <w:p w:rsidR="003B58BF" w:rsidRPr="00EA583C" w:rsidRDefault="003B58BF" w:rsidP="004559A4">
            <w:pPr>
              <w:spacing w:before="40" w:after="60" w:line="340" w:lineRule="exact"/>
              <w:jc w:val="center"/>
              <w:rPr>
                <w:rFonts w:hint="cs"/>
                <w:b/>
                <w:bCs/>
                <w:i/>
                <w:iCs/>
                <w:rtl/>
              </w:rPr>
            </w:pPr>
            <w:r w:rsidRPr="00EA583C">
              <w:rPr>
                <w:rFonts w:hint="cs"/>
                <w:b/>
                <w:bCs/>
                <w:i/>
                <w:iCs/>
                <w:rtl/>
              </w:rPr>
              <w:t>المجموع</w:t>
            </w:r>
          </w:p>
        </w:tc>
        <w:tc>
          <w:tcPr>
            <w:tcW w:w="4037" w:type="dxa"/>
          </w:tcPr>
          <w:p w:rsidR="003B58BF" w:rsidRPr="0097688C" w:rsidRDefault="003B58BF" w:rsidP="004559A4">
            <w:pPr>
              <w:spacing w:before="40" w:after="60" w:line="340" w:lineRule="exact"/>
              <w:jc w:val="center"/>
              <w:rPr>
                <w:rFonts w:hint="cs"/>
                <w:b/>
                <w:bCs/>
                <w:i/>
                <w:iCs/>
                <w:rtl/>
              </w:rPr>
            </w:pPr>
            <w:r w:rsidRPr="0097688C">
              <w:rPr>
                <w:rFonts w:hint="cs"/>
                <w:b/>
                <w:bCs/>
                <w:i/>
                <w:iCs/>
                <w:rtl/>
              </w:rPr>
              <w:t>205</w:t>
            </w:r>
          </w:p>
        </w:tc>
      </w:tr>
    </w:tbl>
    <w:p w:rsidR="003B58BF" w:rsidRDefault="003B58BF" w:rsidP="003B5DD7">
      <w:pPr>
        <w:spacing w:line="380" w:lineRule="exact"/>
        <w:ind w:firstLine="720"/>
        <w:rPr>
          <w:rFonts w:hint="cs"/>
          <w:b/>
          <w:bCs/>
          <w:rtl/>
        </w:rPr>
      </w:pPr>
      <w:r>
        <w:rPr>
          <w:rFonts w:hint="cs"/>
          <w:rtl/>
        </w:rPr>
        <w:t>*</w:t>
      </w:r>
      <w:r>
        <w:rPr>
          <w:rFonts w:hint="cs"/>
          <w:rtl/>
        </w:rPr>
        <w:tab/>
      </w:r>
      <w:r>
        <w:rPr>
          <w:rFonts w:hint="cs"/>
          <w:b/>
          <w:bCs/>
          <w:rtl/>
        </w:rPr>
        <w:t>التوزيع حسب طبيعة الجرم:</w:t>
      </w:r>
    </w:p>
    <w:tbl>
      <w:tblPr>
        <w:tblStyle w:val="TableGrid"/>
        <w:bidiVisual/>
        <w:tblW w:w="0" w:type="auto"/>
        <w:jc w:val="center"/>
        <w:tblInd w:w="1158" w:type="dxa"/>
        <w:tblLook w:val="01E0" w:firstRow="1" w:lastRow="1" w:firstColumn="1" w:lastColumn="1" w:noHBand="0" w:noVBand="0"/>
      </w:tblPr>
      <w:tblGrid>
        <w:gridCol w:w="6504"/>
        <w:gridCol w:w="1728"/>
      </w:tblGrid>
      <w:tr w:rsidR="003B58BF" w:rsidTr="004559A4">
        <w:trPr>
          <w:jc w:val="center"/>
        </w:trPr>
        <w:tc>
          <w:tcPr>
            <w:tcW w:w="6504" w:type="dxa"/>
          </w:tcPr>
          <w:p w:rsidR="003B58BF" w:rsidRDefault="003B58BF" w:rsidP="004559A4">
            <w:pPr>
              <w:spacing w:before="40" w:after="60" w:line="340" w:lineRule="exact"/>
              <w:jc w:val="center"/>
              <w:rPr>
                <w:rFonts w:hint="cs"/>
                <w:b/>
                <w:bCs/>
                <w:rtl/>
              </w:rPr>
            </w:pPr>
            <w:r>
              <w:rPr>
                <w:rFonts w:hint="cs"/>
                <w:b/>
                <w:bCs/>
                <w:rtl/>
              </w:rPr>
              <w:t>طبيعة الجريمة</w:t>
            </w:r>
          </w:p>
        </w:tc>
        <w:tc>
          <w:tcPr>
            <w:tcW w:w="1728" w:type="dxa"/>
          </w:tcPr>
          <w:p w:rsidR="003B58BF" w:rsidRDefault="003B58BF" w:rsidP="004559A4">
            <w:pPr>
              <w:spacing w:before="40" w:after="60" w:line="340" w:lineRule="exact"/>
              <w:jc w:val="center"/>
              <w:rPr>
                <w:rFonts w:hint="cs"/>
                <w:b/>
                <w:bCs/>
                <w:rtl/>
              </w:rPr>
            </w:pPr>
            <w:r>
              <w:rPr>
                <w:rFonts w:hint="cs"/>
                <w:b/>
                <w:bCs/>
                <w:rtl/>
              </w:rPr>
              <w:t>عدد القضايا</w:t>
            </w:r>
          </w:p>
        </w:tc>
      </w:tr>
      <w:tr w:rsidR="003B58BF" w:rsidTr="004559A4">
        <w:trPr>
          <w:jc w:val="center"/>
        </w:trPr>
        <w:tc>
          <w:tcPr>
            <w:tcW w:w="6504" w:type="dxa"/>
          </w:tcPr>
          <w:p w:rsidR="003B58BF" w:rsidRPr="001619F1" w:rsidRDefault="003B58BF" w:rsidP="004559A4">
            <w:pPr>
              <w:tabs>
                <w:tab w:val="left" w:pos="599"/>
              </w:tabs>
              <w:spacing w:before="40" w:after="60" w:line="340" w:lineRule="exact"/>
              <w:rPr>
                <w:rFonts w:hint="cs"/>
                <w:rtl/>
              </w:rPr>
            </w:pPr>
            <w:r>
              <w:rPr>
                <w:rFonts w:hint="cs"/>
                <w:rtl/>
              </w:rPr>
              <w:t>1-</w:t>
            </w:r>
            <w:r>
              <w:rPr>
                <w:rtl/>
              </w:rPr>
              <w:tab/>
            </w:r>
            <w:r>
              <w:rPr>
                <w:rFonts w:hint="cs"/>
                <w:rtl/>
              </w:rPr>
              <w:t>إساءة استعمال السلطة والنفوذ المصحوب بالعنف</w:t>
            </w:r>
          </w:p>
        </w:tc>
        <w:tc>
          <w:tcPr>
            <w:tcW w:w="1728" w:type="dxa"/>
          </w:tcPr>
          <w:p w:rsidR="003B58BF" w:rsidRPr="0097688C" w:rsidRDefault="003B58BF" w:rsidP="004559A4">
            <w:pPr>
              <w:spacing w:before="40" w:after="60" w:line="340" w:lineRule="exact"/>
              <w:jc w:val="center"/>
              <w:rPr>
                <w:rFonts w:hint="cs"/>
                <w:rtl/>
              </w:rPr>
            </w:pPr>
            <w:r w:rsidRPr="0097688C">
              <w:rPr>
                <w:rFonts w:hint="cs"/>
                <w:rtl/>
              </w:rPr>
              <w:t>80</w:t>
            </w:r>
          </w:p>
        </w:tc>
      </w:tr>
      <w:tr w:rsidR="003B58BF" w:rsidTr="004559A4">
        <w:trPr>
          <w:jc w:val="center"/>
        </w:trPr>
        <w:tc>
          <w:tcPr>
            <w:tcW w:w="6504" w:type="dxa"/>
          </w:tcPr>
          <w:p w:rsidR="003B58BF" w:rsidRPr="0001723F" w:rsidRDefault="003B58BF" w:rsidP="004559A4">
            <w:pPr>
              <w:tabs>
                <w:tab w:val="left" w:pos="599"/>
              </w:tabs>
              <w:spacing w:before="40" w:after="60" w:line="340" w:lineRule="exact"/>
              <w:rPr>
                <w:rFonts w:hint="cs"/>
                <w:rtl/>
              </w:rPr>
            </w:pPr>
            <w:r>
              <w:rPr>
                <w:rFonts w:hint="cs"/>
                <w:rtl/>
              </w:rPr>
              <w:t>2-</w:t>
            </w:r>
            <w:r>
              <w:rPr>
                <w:rtl/>
              </w:rPr>
              <w:tab/>
            </w:r>
            <w:r>
              <w:rPr>
                <w:rFonts w:hint="cs"/>
                <w:rtl/>
              </w:rPr>
              <w:t xml:space="preserve">لجوء أحد الموظفين </w:t>
            </w:r>
            <w:proofErr w:type="spellStart"/>
            <w:r>
              <w:rPr>
                <w:rFonts w:hint="cs"/>
                <w:rtl/>
              </w:rPr>
              <w:t>الحكومين</w:t>
            </w:r>
            <w:proofErr w:type="spellEnd"/>
            <w:r>
              <w:rPr>
                <w:rFonts w:hint="cs"/>
                <w:rtl/>
              </w:rPr>
              <w:t xml:space="preserve"> إلى العنف الجسدي أو الشفهي لدى ممارسة مهامه</w:t>
            </w:r>
          </w:p>
        </w:tc>
        <w:tc>
          <w:tcPr>
            <w:tcW w:w="1728" w:type="dxa"/>
          </w:tcPr>
          <w:p w:rsidR="003B58BF" w:rsidRPr="0097688C" w:rsidRDefault="003B58BF" w:rsidP="004559A4">
            <w:pPr>
              <w:spacing w:before="40" w:after="60" w:line="340" w:lineRule="exact"/>
              <w:jc w:val="center"/>
              <w:rPr>
                <w:rFonts w:hint="cs"/>
                <w:rtl/>
              </w:rPr>
            </w:pPr>
            <w:r>
              <w:rPr>
                <w:rFonts w:hint="cs"/>
                <w:rtl/>
              </w:rPr>
              <w:t>107</w:t>
            </w:r>
          </w:p>
        </w:tc>
      </w:tr>
      <w:tr w:rsidR="003B58BF" w:rsidTr="004559A4">
        <w:trPr>
          <w:jc w:val="center"/>
        </w:trPr>
        <w:tc>
          <w:tcPr>
            <w:tcW w:w="6504" w:type="dxa"/>
          </w:tcPr>
          <w:p w:rsidR="003B58BF" w:rsidRPr="0001723F" w:rsidRDefault="003B58BF" w:rsidP="004559A4">
            <w:pPr>
              <w:tabs>
                <w:tab w:val="left" w:pos="599"/>
              </w:tabs>
              <w:spacing w:before="40" w:after="60" w:line="340" w:lineRule="exact"/>
              <w:rPr>
                <w:rFonts w:hint="cs"/>
                <w:rtl/>
              </w:rPr>
            </w:pPr>
            <w:r>
              <w:rPr>
                <w:rFonts w:hint="cs"/>
                <w:rtl/>
              </w:rPr>
              <w:t>3-</w:t>
            </w:r>
            <w:r>
              <w:rPr>
                <w:rtl/>
              </w:rPr>
              <w:tab/>
            </w:r>
            <w:r>
              <w:rPr>
                <w:rFonts w:hint="cs"/>
                <w:rtl/>
              </w:rPr>
              <w:t>اللجوء إلى العنف ضد أحد المتهمين لانتزاع اعترافاته</w:t>
            </w:r>
          </w:p>
        </w:tc>
        <w:tc>
          <w:tcPr>
            <w:tcW w:w="1728" w:type="dxa"/>
          </w:tcPr>
          <w:p w:rsidR="003B58BF" w:rsidRPr="0097688C" w:rsidRDefault="003B58BF" w:rsidP="004559A4">
            <w:pPr>
              <w:spacing w:before="40" w:after="60" w:line="340" w:lineRule="exact"/>
              <w:jc w:val="center"/>
              <w:rPr>
                <w:rFonts w:hint="cs"/>
                <w:rtl/>
              </w:rPr>
            </w:pPr>
            <w:r>
              <w:rPr>
                <w:rFonts w:hint="cs"/>
                <w:rtl/>
              </w:rPr>
              <w:t>8</w:t>
            </w:r>
          </w:p>
        </w:tc>
      </w:tr>
      <w:tr w:rsidR="003B58BF" w:rsidTr="004559A4">
        <w:trPr>
          <w:jc w:val="center"/>
        </w:trPr>
        <w:tc>
          <w:tcPr>
            <w:tcW w:w="6504" w:type="dxa"/>
          </w:tcPr>
          <w:p w:rsidR="003B58BF" w:rsidRPr="0001723F" w:rsidRDefault="003B58BF" w:rsidP="004559A4">
            <w:pPr>
              <w:tabs>
                <w:tab w:val="left" w:pos="599"/>
              </w:tabs>
              <w:spacing w:before="40" w:after="60" w:line="340" w:lineRule="exact"/>
              <w:rPr>
                <w:rFonts w:hint="cs"/>
                <w:rtl/>
              </w:rPr>
            </w:pPr>
            <w:r>
              <w:rPr>
                <w:rFonts w:hint="cs"/>
                <w:rtl/>
              </w:rPr>
              <w:t>4-</w:t>
            </w:r>
            <w:r>
              <w:rPr>
                <w:rtl/>
              </w:rPr>
              <w:tab/>
            </w:r>
            <w:r>
              <w:rPr>
                <w:rFonts w:hint="cs"/>
                <w:rtl/>
              </w:rPr>
              <w:t>الحبس والاحتجاز التعسفي</w:t>
            </w:r>
          </w:p>
        </w:tc>
        <w:tc>
          <w:tcPr>
            <w:tcW w:w="1728" w:type="dxa"/>
          </w:tcPr>
          <w:p w:rsidR="003B58BF" w:rsidRPr="0097688C" w:rsidRDefault="003B58BF" w:rsidP="004559A4">
            <w:pPr>
              <w:spacing w:before="40" w:after="60" w:line="340" w:lineRule="exact"/>
              <w:jc w:val="center"/>
              <w:rPr>
                <w:rFonts w:hint="cs"/>
                <w:rtl/>
              </w:rPr>
            </w:pPr>
            <w:r>
              <w:rPr>
                <w:rFonts w:hint="cs"/>
                <w:rtl/>
              </w:rPr>
              <w:t>2</w:t>
            </w:r>
          </w:p>
        </w:tc>
      </w:tr>
      <w:tr w:rsidR="003B58BF" w:rsidTr="004559A4">
        <w:trPr>
          <w:jc w:val="center"/>
        </w:trPr>
        <w:tc>
          <w:tcPr>
            <w:tcW w:w="6504" w:type="dxa"/>
          </w:tcPr>
          <w:p w:rsidR="003B58BF" w:rsidRPr="0001723F" w:rsidRDefault="003B58BF" w:rsidP="004559A4">
            <w:pPr>
              <w:tabs>
                <w:tab w:val="left" w:pos="599"/>
              </w:tabs>
              <w:spacing w:before="40" w:after="60" w:line="340" w:lineRule="exact"/>
              <w:rPr>
                <w:rFonts w:hint="cs"/>
                <w:rtl/>
              </w:rPr>
            </w:pPr>
            <w:r>
              <w:rPr>
                <w:rFonts w:hint="cs"/>
                <w:rtl/>
              </w:rPr>
              <w:t>5-</w:t>
            </w:r>
            <w:r>
              <w:rPr>
                <w:rtl/>
              </w:rPr>
              <w:tab/>
            </w:r>
            <w:r>
              <w:rPr>
                <w:rFonts w:hint="cs"/>
                <w:rtl/>
              </w:rPr>
              <w:t>ضروب متنوعة أخرى من الإساءة</w:t>
            </w:r>
          </w:p>
        </w:tc>
        <w:tc>
          <w:tcPr>
            <w:tcW w:w="1728" w:type="dxa"/>
          </w:tcPr>
          <w:p w:rsidR="003B58BF" w:rsidRPr="0097688C" w:rsidRDefault="003B58BF" w:rsidP="004559A4">
            <w:pPr>
              <w:spacing w:before="40" w:after="60" w:line="340" w:lineRule="exact"/>
              <w:jc w:val="center"/>
              <w:rPr>
                <w:rFonts w:hint="cs"/>
                <w:rtl/>
              </w:rPr>
            </w:pPr>
            <w:r>
              <w:rPr>
                <w:rFonts w:hint="cs"/>
                <w:rtl/>
              </w:rPr>
              <w:t>8</w:t>
            </w:r>
          </w:p>
        </w:tc>
      </w:tr>
      <w:tr w:rsidR="003B58BF" w:rsidTr="004559A4">
        <w:trPr>
          <w:trHeight w:val="483"/>
          <w:jc w:val="center"/>
        </w:trPr>
        <w:tc>
          <w:tcPr>
            <w:tcW w:w="6504" w:type="dxa"/>
          </w:tcPr>
          <w:p w:rsidR="003B58BF" w:rsidRDefault="003B58BF" w:rsidP="004559A4">
            <w:pPr>
              <w:spacing w:before="40" w:after="60" w:line="340" w:lineRule="exact"/>
              <w:rPr>
                <w:rFonts w:hint="cs"/>
                <w:b/>
                <w:bCs/>
                <w:rtl/>
              </w:rPr>
            </w:pPr>
            <w:r>
              <w:rPr>
                <w:rFonts w:hint="cs"/>
                <w:b/>
                <w:bCs/>
                <w:rtl/>
              </w:rPr>
              <w:t>المجموع</w:t>
            </w:r>
          </w:p>
        </w:tc>
        <w:tc>
          <w:tcPr>
            <w:tcW w:w="1728" w:type="dxa"/>
          </w:tcPr>
          <w:p w:rsidR="003B58BF" w:rsidRPr="0097688C" w:rsidRDefault="003B58BF" w:rsidP="004559A4">
            <w:pPr>
              <w:spacing w:before="40" w:after="60" w:line="340" w:lineRule="exact"/>
              <w:jc w:val="center"/>
              <w:rPr>
                <w:rFonts w:hint="cs"/>
                <w:b/>
                <w:bCs/>
                <w:rtl/>
              </w:rPr>
            </w:pPr>
            <w:r w:rsidRPr="0097688C">
              <w:rPr>
                <w:rFonts w:hint="cs"/>
                <w:b/>
                <w:bCs/>
                <w:rtl/>
              </w:rPr>
              <w:t>205</w:t>
            </w:r>
          </w:p>
        </w:tc>
      </w:tr>
    </w:tbl>
    <w:p w:rsidR="003B58BF" w:rsidRDefault="003B58BF" w:rsidP="00A65C77">
      <w:pPr>
        <w:spacing w:line="380" w:lineRule="exact"/>
        <w:ind w:firstLine="720"/>
        <w:rPr>
          <w:rFonts w:hint="cs"/>
          <w:rtl/>
        </w:rPr>
      </w:pPr>
      <w:r>
        <w:rPr>
          <w:rFonts w:hint="cs"/>
          <w:rtl/>
        </w:rPr>
        <w:t>وفي كل مرة يقر فيها القاضي بوجود حالات من المعاملة السيئة، فإنه يقضي بمنح تعويضات بناءً على مطالبة الضحايا. ففي القضية رقم 1120 المذكورة آنفاً، قُدرت قيمة التعويض بمبلغ 307 ألف دينار (أي ما يقرب من 000 250 دولار أمريكي).</w:t>
      </w:r>
    </w:p>
    <w:p w:rsidR="003B58BF" w:rsidRPr="00C81921" w:rsidRDefault="003B58BF" w:rsidP="008F1BBB">
      <w:pPr>
        <w:spacing w:before="0" w:line="380" w:lineRule="exact"/>
        <w:rPr>
          <w:rFonts w:hint="cs"/>
          <w:sz w:val="28"/>
          <w:szCs w:val="36"/>
          <w:rtl/>
        </w:rPr>
      </w:pPr>
      <w:r w:rsidRPr="00C81921">
        <w:rPr>
          <w:rFonts w:hint="cs"/>
          <w:b/>
          <w:bCs/>
          <w:sz w:val="28"/>
          <w:szCs w:val="36"/>
          <w:rtl/>
        </w:rPr>
        <w:t>ثانياً -</w:t>
      </w:r>
      <w:r w:rsidR="001D2D3A">
        <w:rPr>
          <w:rFonts w:hint="cs"/>
          <w:b/>
          <w:bCs/>
          <w:sz w:val="28"/>
          <w:szCs w:val="36"/>
          <w:rtl/>
        </w:rPr>
        <w:tab/>
      </w:r>
      <w:r w:rsidRPr="00C81921">
        <w:rPr>
          <w:rFonts w:hint="cs"/>
          <w:b/>
          <w:bCs/>
          <w:sz w:val="28"/>
          <w:szCs w:val="36"/>
          <w:rtl/>
        </w:rPr>
        <w:t>آليات ذات طبيعة غير قضائية</w:t>
      </w:r>
    </w:p>
    <w:p w:rsidR="003B58BF" w:rsidRDefault="003B58BF" w:rsidP="008F1BBB">
      <w:pPr>
        <w:spacing w:before="0" w:line="380" w:lineRule="exact"/>
        <w:rPr>
          <w:rFonts w:hint="cs"/>
          <w:rtl/>
        </w:rPr>
      </w:pPr>
      <w:r>
        <w:rPr>
          <w:rFonts w:hint="cs"/>
          <w:rtl/>
        </w:rPr>
        <w:tab/>
        <w:t>من الجدير بالذكر أنه بالإضافة إلى المحاكم الجنائية العادية التي يمكن لضحايا إساءة استعمال السلطة التوجه إليها، ثمة آليات ذات طبيعة غير قضائية من قبيل ما يلي:</w:t>
      </w:r>
    </w:p>
    <w:p w:rsidR="003B58BF" w:rsidRDefault="003B58BF" w:rsidP="008F1BBB">
      <w:pPr>
        <w:spacing w:before="0" w:line="380" w:lineRule="exact"/>
        <w:ind w:left="1440" w:hanging="720"/>
        <w:rPr>
          <w:rFonts w:hint="cs"/>
          <w:rtl/>
        </w:rPr>
      </w:pPr>
      <w:r>
        <w:rPr>
          <w:rFonts w:hint="cs"/>
          <w:rtl/>
        </w:rPr>
        <w:t>-</w:t>
      </w:r>
      <w:r>
        <w:rPr>
          <w:rFonts w:hint="cs"/>
          <w:rtl/>
        </w:rPr>
        <w:tab/>
        <w:t>الهيئة العليا لحقوق الإنسان والحريات الأساسية وهي تبحث في الشكاوى والتظلمات التي ترسل إليها من أشخاص أو عائلات أشخاص يدعون بأنهم ضحايا انتهاكات حقوق الإنسان، ومن ثم فإنها ترسلها إلى السلطات المختصة من أجل الرد عليها مع ضمان متابعتها؛</w:t>
      </w:r>
    </w:p>
    <w:p w:rsidR="003B58BF" w:rsidRDefault="003B58BF" w:rsidP="008F1BBB">
      <w:pPr>
        <w:spacing w:before="0" w:line="380" w:lineRule="exact"/>
        <w:ind w:left="1440" w:hanging="720"/>
        <w:rPr>
          <w:rFonts w:hint="cs"/>
          <w:rtl/>
        </w:rPr>
      </w:pPr>
      <w:r>
        <w:rPr>
          <w:rFonts w:hint="cs"/>
          <w:rtl/>
        </w:rPr>
        <w:t>-</w:t>
      </w:r>
      <w:r>
        <w:rPr>
          <w:rFonts w:hint="cs"/>
          <w:rtl/>
        </w:rPr>
        <w:tab/>
        <w:t xml:space="preserve">الوحدات </w:t>
      </w:r>
      <w:proofErr w:type="spellStart"/>
      <w:r>
        <w:rPr>
          <w:rFonts w:hint="cs"/>
          <w:rtl/>
        </w:rPr>
        <w:t>المسؤولة</w:t>
      </w:r>
      <w:proofErr w:type="spellEnd"/>
      <w:r>
        <w:rPr>
          <w:rFonts w:hint="cs"/>
          <w:rtl/>
        </w:rPr>
        <w:t xml:space="preserve"> عن حقوق الإنسان وهي تؤدي دور خلايا تستمع وتدرس وتتدخل لدى الوزارات المعنية فعلاً مثل وزارة العدل وحقوق الإنسان، ووزارة الداخلية والتنمية الاجتماعية، ووزارة الخارجية.</w:t>
      </w:r>
    </w:p>
    <w:p w:rsidR="003B58BF" w:rsidRDefault="003B58BF" w:rsidP="008F1BBB">
      <w:pPr>
        <w:spacing w:before="0" w:line="380" w:lineRule="exact"/>
        <w:rPr>
          <w:rFonts w:hint="cs"/>
          <w:rtl/>
        </w:rPr>
      </w:pPr>
      <w:r>
        <w:rPr>
          <w:rFonts w:hint="cs"/>
          <w:rtl/>
        </w:rPr>
        <w:tab/>
        <w:t>وعلاوة على ذلك فإنه من الجدير بالذكر أنه في إطار التزام الحكومة التونسية باحترام حقوق الأشخاص المحرومين من حريتهم، فإنها سمحت بموجب الاتفاق المبرم عام 2005 للجنة الدولية للصليب الأحمر، وهي منظمة دولية معروفة بحيادها وخبرتها، بزيارة مؤسسات السجون وكافة وحدات الحجز المؤقت وأماكن التوقيف. ومن أجل تحقيق هذا، أُبرم في 26 نيسان/أبريل 2005 اتفاق بين الحكومة التونسية واللجنة الدولية للصليب الأحمر مع دخوله حيز النفاذ فوراً.</w:t>
      </w:r>
    </w:p>
    <w:p w:rsidR="003B58BF" w:rsidRDefault="003B58BF" w:rsidP="008F1BBB">
      <w:pPr>
        <w:spacing w:before="0" w:line="380" w:lineRule="exact"/>
        <w:rPr>
          <w:rFonts w:hint="cs"/>
          <w:rtl/>
        </w:rPr>
      </w:pPr>
      <w:r>
        <w:rPr>
          <w:rFonts w:hint="cs"/>
          <w:rtl/>
        </w:rPr>
        <w:tab/>
        <w:t>ومن حزيران/يونيه 2005 حتى كانون الأول/ديسمبر 2006، أدت اللجنة الدولية للصليب الأحمر 61 زيارة لثمانية عشر مركزاً للشرطة، وتسعة مراكز للحرس الوطني بالإضافة إلى 28 سجناً في البلد. وخلال هذه الزيارات، أجرى المندوبون عن اللجنة الدولية للصليب الأحمر آلاف المقابلات من دون حضور الشهود. ومن كانون الثاني/يناير 2006 حتى أيار/مايو 2007، أجرت اللجنة الدولية للصليب الأحمر 32 زيارة للسجون. ويتجلى التعاون مع اللجنة الدولية للصليب الأحمر أيضاً في برامج التدريب الموجهة إلى قضاة المحاكم وأعضاء النيابة العامة وأعوان إدارة السجون.</w:t>
      </w:r>
    </w:p>
    <w:p w:rsidR="003B58BF" w:rsidRDefault="003B58BF" w:rsidP="008F1BBB">
      <w:pPr>
        <w:spacing w:before="0" w:line="380" w:lineRule="exact"/>
        <w:rPr>
          <w:rFonts w:hint="cs"/>
          <w:rtl/>
        </w:rPr>
      </w:pPr>
      <w:r>
        <w:rPr>
          <w:rFonts w:hint="cs"/>
          <w:rtl/>
        </w:rPr>
        <w:tab/>
      </w:r>
      <w:r w:rsidRPr="00C81921">
        <w:rPr>
          <w:rFonts w:hint="cs"/>
          <w:b/>
          <w:bCs/>
          <w:i/>
          <w:iCs/>
          <w:rtl/>
        </w:rPr>
        <w:t>12-</w:t>
      </w:r>
      <w:r w:rsidRPr="00C81921">
        <w:rPr>
          <w:rFonts w:hint="cs"/>
          <w:b/>
          <w:bCs/>
          <w:i/>
          <w:iCs/>
          <w:rtl/>
        </w:rPr>
        <w:tab/>
        <w:t>يتعرض المعارضون السياسيون والمدافعون عن حقوق الإنسان لأفعال المضايقة والتهديد بل وللتعذيب أو إساءة المعاملة على أيدي موظفي الدولة. يرجى التعليق على ذلك، وعند الاقتضاء، بيان التدابير المتخذة لضمان مراعاة أحكام العهد في الممارسة.</w:t>
      </w:r>
    </w:p>
    <w:p w:rsidR="003B58BF" w:rsidRPr="00C81921" w:rsidRDefault="003B58BF" w:rsidP="008F1BBB">
      <w:pPr>
        <w:spacing w:before="0" w:line="380" w:lineRule="exact"/>
        <w:rPr>
          <w:rFonts w:hint="cs"/>
          <w:rtl/>
        </w:rPr>
      </w:pPr>
      <w:r>
        <w:rPr>
          <w:rFonts w:hint="cs"/>
          <w:b/>
          <w:bCs/>
          <w:rtl/>
        </w:rPr>
        <w:tab/>
        <w:t>الرد</w:t>
      </w:r>
      <w:r w:rsidRPr="005D236A">
        <w:rPr>
          <w:rFonts w:hint="cs"/>
          <w:rtl/>
        </w:rPr>
        <w:t>:</w:t>
      </w:r>
    </w:p>
    <w:p w:rsidR="003B58BF" w:rsidRDefault="003B58BF" w:rsidP="008F1BBB">
      <w:pPr>
        <w:spacing w:before="0" w:line="380" w:lineRule="exact"/>
        <w:rPr>
          <w:rFonts w:hint="cs"/>
          <w:rtl/>
        </w:rPr>
      </w:pPr>
      <w:r>
        <w:rPr>
          <w:rFonts w:hint="cs"/>
          <w:rtl/>
        </w:rPr>
        <w:tab/>
        <w:t>يوجد في تونس تسعة أحزاب سياسية ستة منها ممثلة في مجلس النواب وهي تمارس أنشطتها بشكل طبيعي.</w:t>
      </w:r>
    </w:p>
    <w:p w:rsidR="003B58BF" w:rsidRDefault="003B58BF" w:rsidP="008F1BBB">
      <w:pPr>
        <w:spacing w:before="0" w:line="380" w:lineRule="exact"/>
        <w:rPr>
          <w:rFonts w:hint="cs"/>
          <w:rtl/>
        </w:rPr>
      </w:pPr>
      <w:r>
        <w:rPr>
          <w:rFonts w:hint="cs"/>
          <w:rtl/>
        </w:rPr>
        <w:tab/>
        <w:t xml:space="preserve">وفيما يتعلق بأحزاب المعارضة، فإنه من الجدير بالذكر أن الأحزاب التي تأسست بمقتضى القانون تمارس أنشطتها بصورة طبيعية وتنشر صحفها. وتحظى الأحزاب الممثلة في مجلس النواب على إعانات عامة لكي </w:t>
      </w:r>
      <w:r>
        <w:rPr>
          <w:rtl/>
        </w:rPr>
        <w:br/>
      </w:r>
      <w:r>
        <w:rPr>
          <w:rFonts w:hint="cs"/>
          <w:rtl/>
        </w:rPr>
        <w:t>تقوم بأنشطتها.</w:t>
      </w:r>
    </w:p>
    <w:p w:rsidR="003B58BF" w:rsidRDefault="003B58BF" w:rsidP="008F1BBB">
      <w:pPr>
        <w:spacing w:before="0" w:line="380" w:lineRule="exact"/>
        <w:rPr>
          <w:rFonts w:hint="cs"/>
          <w:rtl/>
        </w:rPr>
      </w:pPr>
      <w:r>
        <w:rPr>
          <w:rFonts w:hint="cs"/>
          <w:rtl/>
        </w:rPr>
        <w:tab/>
        <w:t xml:space="preserve">وتُعامل التجمعات غير المعترف </w:t>
      </w:r>
      <w:proofErr w:type="spellStart"/>
      <w:r>
        <w:rPr>
          <w:rFonts w:hint="cs"/>
          <w:rtl/>
        </w:rPr>
        <w:t>بها</w:t>
      </w:r>
      <w:proofErr w:type="spellEnd"/>
      <w:r>
        <w:rPr>
          <w:rFonts w:hint="cs"/>
          <w:rtl/>
        </w:rPr>
        <w:t xml:space="preserve"> وفقاً للقانون المتعلق بالأحزاب السياسية الذي </w:t>
      </w:r>
      <w:proofErr w:type="spellStart"/>
      <w:r>
        <w:rPr>
          <w:rFonts w:hint="cs"/>
          <w:rtl/>
        </w:rPr>
        <w:t>ينص</w:t>
      </w:r>
      <w:proofErr w:type="spellEnd"/>
      <w:r>
        <w:rPr>
          <w:rFonts w:hint="cs"/>
          <w:rtl/>
        </w:rPr>
        <w:t xml:space="preserve"> على أن يمارس الحزب السياسي نشاطه في إطار الدستور والقانون، ويجب عليه أثناء ذلك احترام "الشكل الجمهوري للنظام وأسسه، ومبدأ سيادة الشعب والمبادئ المتعلقة بالأحوال الشخصية" </w:t>
      </w:r>
      <w:proofErr w:type="spellStart"/>
      <w:r>
        <w:rPr>
          <w:rFonts w:hint="cs"/>
          <w:rtl/>
        </w:rPr>
        <w:t>وينص</w:t>
      </w:r>
      <w:proofErr w:type="spellEnd"/>
      <w:r>
        <w:rPr>
          <w:rFonts w:hint="cs"/>
          <w:rtl/>
        </w:rPr>
        <w:t xml:space="preserve"> القانون أيضاً على أنه يجب على الحزب السياسي أن "ينبذ كل أشكال العنف والتطرف والعنصرية وكل أوجه التمييز". ويضيف القانون أنه "لا يجوز لأي حزب أن يستند أساساً في مبادئه أو أهدافه أو نشاطه أو برامجه على دين أو لغة أو عنصر أو جنس أو جهة"، أي أن تونس ملتزمة إذاً بمواجهة تسخير الدين تحديداً كأداة لتحقيق غايات سياسية. وتظل تونس واعية لكل ما من شأنه أن يشجع على التعددية من دون التطرف وأن يعزز العملية الديمقراطية.</w:t>
      </w:r>
    </w:p>
    <w:p w:rsidR="003B58BF" w:rsidRDefault="003B58BF" w:rsidP="008F1BBB">
      <w:pPr>
        <w:spacing w:before="0" w:line="380" w:lineRule="exact"/>
        <w:rPr>
          <w:rFonts w:hint="cs"/>
          <w:rtl/>
        </w:rPr>
      </w:pPr>
      <w:r>
        <w:rPr>
          <w:rFonts w:hint="cs"/>
          <w:rtl/>
        </w:rPr>
        <w:tab/>
        <w:t xml:space="preserve">وفيما يتعلق بالمدافعين عن حقوق الإنسان، ثمة لفيف من المؤسسات التي تدعي بأنها تدافع عن حقوق الإنسان. كما هناك عدد لا بأس </w:t>
      </w:r>
      <w:proofErr w:type="spellStart"/>
      <w:r>
        <w:rPr>
          <w:rFonts w:hint="cs"/>
          <w:rtl/>
        </w:rPr>
        <w:t>به</w:t>
      </w:r>
      <w:proofErr w:type="spellEnd"/>
      <w:r>
        <w:rPr>
          <w:rFonts w:hint="cs"/>
          <w:rtl/>
        </w:rPr>
        <w:t xml:space="preserve"> من النزاعات بين تلك المؤسسات أو حتى داخل هذه المؤسسات.</w:t>
      </w:r>
    </w:p>
    <w:p w:rsidR="003B58BF" w:rsidRDefault="003B58BF" w:rsidP="008F1BBB">
      <w:pPr>
        <w:spacing w:before="0" w:line="380" w:lineRule="exact"/>
        <w:rPr>
          <w:rFonts w:hint="cs"/>
          <w:rtl/>
        </w:rPr>
      </w:pPr>
      <w:r>
        <w:rPr>
          <w:rFonts w:hint="cs"/>
          <w:rtl/>
        </w:rPr>
        <w:tab/>
        <w:t xml:space="preserve">وفي جميع الأحوال، لا تركن الدولة إطلاقاً إلى اللامبالاة إزاء أي اعتداء مهما كان مصدره إذا ثَبُت أن أعواناً من النظام ارتكبوا اعتداءات، وهي تتخذ ما </w:t>
      </w:r>
      <w:proofErr w:type="spellStart"/>
      <w:r>
        <w:rPr>
          <w:rFonts w:hint="cs"/>
          <w:rtl/>
        </w:rPr>
        <w:t>يلائم</w:t>
      </w:r>
      <w:proofErr w:type="spellEnd"/>
      <w:r>
        <w:rPr>
          <w:rFonts w:hint="cs"/>
          <w:rtl/>
        </w:rPr>
        <w:t xml:space="preserve"> من التدابير في هذا الصدد. وأما الضحايا، فإن لهم مطلق الصلاحية في التقدم بشكوى والحصول على التعويض.</w:t>
      </w:r>
    </w:p>
    <w:p w:rsidR="003B58BF" w:rsidRPr="00B91837" w:rsidRDefault="003B58BF" w:rsidP="008F1BBB">
      <w:pPr>
        <w:spacing w:before="0" w:line="380" w:lineRule="exact"/>
        <w:rPr>
          <w:rFonts w:hint="cs"/>
          <w:b/>
          <w:bCs/>
          <w:i/>
          <w:iCs/>
          <w:rtl/>
        </w:rPr>
      </w:pPr>
      <w:r>
        <w:rPr>
          <w:rFonts w:hint="cs"/>
          <w:rtl/>
        </w:rPr>
        <w:tab/>
      </w:r>
      <w:r w:rsidRPr="00B91837">
        <w:rPr>
          <w:rFonts w:hint="cs"/>
          <w:b/>
          <w:bCs/>
          <w:i/>
          <w:iCs/>
          <w:rtl/>
        </w:rPr>
        <w:t>13-</w:t>
      </w:r>
      <w:r>
        <w:rPr>
          <w:rFonts w:hint="cs"/>
          <w:b/>
          <w:bCs/>
          <w:i/>
          <w:iCs/>
          <w:rtl/>
        </w:rPr>
        <w:tab/>
      </w:r>
      <w:r w:rsidRPr="00B91837">
        <w:rPr>
          <w:rFonts w:hint="cs"/>
          <w:b/>
          <w:bCs/>
          <w:i/>
          <w:iCs/>
          <w:rtl/>
        </w:rPr>
        <w:t>في إطار عملية مكافحة الإفلات من العقاب (الفقرات 180 إلى 185 من تقرير الدولة الطرف)، يرجى تقديم بيانات عن العقوبات الصادرة خلال السنوات الخمس الماضية مصنفة حسب التهم الموجهة ورتبة الموظف المعني.</w:t>
      </w:r>
    </w:p>
    <w:p w:rsidR="003B58BF" w:rsidRDefault="003B58BF" w:rsidP="008F1BBB">
      <w:pPr>
        <w:spacing w:before="0" w:line="380" w:lineRule="exact"/>
        <w:rPr>
          <w:rFonts w:hint="cs"/>
          <w:b/>
          <w:bCs/>
          <w:rtl/>
        </w:rPr>
      </w:pPr>
      <w:r>
        <w:rPr>
          <w:rFonts w:hint="cs"/>
          <w:b/>
          <w:bCs/>
          <w:rtl/>
        </w:rPr>
        <w:tab/>
        <w:t>الرد:</w:t>
      </w:r>
    </w:p>
    <w:p w:rsidR="003B58BF" w:rsidRPr="003D4F13" w:rsidRDefault="003B58BF" w:rsidP="008F1BBB">
      <w:pPr>
        <w:spacing w:before="0" w:line="380" w:lineRule="exact"/>
        <w:rPr>
          <w:rFonts w:hint="cs"/>
          <w:spacing w:val="2"/>
          <w:rtl/>
        </w:rPr>
      </w:pPr>
      <w:r w:rsidRPr="003D4F13">
        <w:rPr>
          <w:rFonts w:hint="cs"/>
          <w:spacing w:val="2"/>
          <w:rtl/>
        </w:rPr>
        <w:tab/>
        <w:t>تثابر الحكومة التونسية على مكافحة كافة أشكال الإفلات من العقاب مستخدمةً كافة الآليات الضرورية لحماية حقوق الإنسان، ومنها آليات المراقبة والتفتيش تحديداً، وميسرةً تحقيق العدالة للضحايا بطريقة تسمح بضبط كافة أشكال إساءة استعمال السلطة وجمع الدلائل على ذلك وتقديم مرتكبيها إلى السلطات القضائية المختصة.</w:t>
      </w:r>
    </w:p>
    <w:p w:rsidR="003B58BF" w:rsidRDefault="003B58BF" w:rsidP="008F1BBB">
      <w:pPr>
        <w:spacing w:before="0" w:line="380" w:lineRule="exact"/>
        <w:rPr>
          <w:rFonts w:hint="cs"/>
          <w:rtl/>
        </w:rPr>
      </w:pPr>
      <w:r>
        <w:rPr>
          <w:rFonts w:hint="cs"/>
          <w:rtl/>
        </w:rPr>
        <w:tab/>
        <w:t>وتكون سبل الانتصاف المحلية بحق الأعوان المكلفين بتطبيق القانون ممن تثبت التهم عليهم في هذه الجرائم فاعلة وفعلية وهي ذات طابع قضائي وإداري على السواء.</w:t>
      </w:r>
    </w:p>
    <w:p w:rsidR="003B58BF" w:rsidRDefault="003B58BF" w:rsidP="008F1BBB">
      <w:pPr>
        <w:spacing w:before="0" w:line="380" w:lineRule="exact"/>
        <w:rPr>
          <w:rFonts w:hint="cs"/>
          <w:b/>
          <w:bCs/>
          <w:rtl/>
        </w:rPr>
      </w:pPr>
      <w:r w:rsidRPr="00546A6A">
        <w:rPr>
          <w:rFonts w:hint="cs"/>
          <w:b/>
          <w:bCs/>
          <w:rtl/>
        </w:rPr>
        <w:tab/>
      </w:r>
      <w:r>
        <w:rPr>
          <w:rFonts w:hint="cs"/>
          <w:b/>
          <w:bCs/>
          <w:rtl/>
        </w:rPr>
        <w:t>(</w:t>
      </w:r>
      <w:r w:rsidRPr="00546A6A">
        <w:rPr>
          <w:rFonts w:hint="cs"/>
          <w:b/>
          <w:bCs/>
          <w:rtl/>
        </w:rPr>
        <w:t>أ</w:t>
      </w:r>
      <w:r>
        <w:rPr>
          <w:rFonts w:hint="cs"/>
          <w:b/>
          <w:bCs/>
          <w:rtl/>
        </w:rPr>
        <w:t>)</w:t>
      </w:r>
      <w:r>
        <w:rPr>
          <w:rFonts w:hint="cs"/>
          <w:b/>
          <w:bCs/>
          <w:rtl/>
        </w:rPr>
        <w:tab/>
        <w:t>العقوبات الجنائية:</w:t>
      </w:r>
    </w:p>
    <w:p w:rsidR="003B58BF" w:rsidRDefault="003B58BF" w:rsidP="008F1BBB">
      <w:pPr>
        <w:spacing w:before="0" w:line="380" w:lineRule="exact"/>
        <w:rPr>
          <w:rFonts w:hint="cs"/>
          <w:rtl/>
        </w:rPr>
      </w:pPr>
      <w:r>
        <w:rPr>
          <w:rFonts w:hint="cs"/>
          <w:b/>
          <w:bCs/>
          <w:rtl/>
        </w:rPr>
        <w:tab/>
      </w:r>
      <w:r>
        <w:rPr>
          <w:rFonts w:hint="cs"/>
          <w:rtl/>
        </w:rPr>
        <w:t>لقد اختلفت خلال الفترة من عام 2000 إلى عام 2007 العقوبات الجنائية الصادرة بحق موظفي إنفاذ القانون من الغرامة إلى السجن لعدة سنوات كما بُيِّن سلفاً.</w:t>
      </w:r>
    </w:p>
    <w:p w:rsidR="003B58BF" w:rsidRDefault="003B58BF" w:rsidP="008F1BBB">
      <w:pPr>
        <w:spacing w:before="0" w:line="380" w:lineRule="exact"/>
        <w:rPr>
          <w:rFonts w:hint="cs"/>
          <w:b/>
          <w:bCs/>
          <w:rtl/>
        </w:rPr>
      </w:pPr>
      <w:r>
        <w:rPr>
          <w:rFonts w:hint="cs"/>
          <w:rtl/>
        </w:rPr>
        <w:tab/>
        <w:t>(</w:t>
      </w:r>
      <w:r>
        <w:rPr>
          <w:rFonts w:hint="cs"/>
          <w:b/>
          <w:bCs/>
          <w:rtl/>
        </w:rPr>
        <w:t>ب)</w:t>
      </w:r>
      <w:r>
        <w:rPr>
          <w:rFonts w:hint="cs"/>
          <w:b/>
          <w:bCs/>
          <w:rtl/>
        </w:rPr>
        <w:tab/>
        <w:t>العقوبات الإدارية:</w:t>
      </w:r>
    </w:p>
    <w:p w:rsidR="003B58BF" w:rsidRDefault="003B58BF" w:rsidP="008F1BBB">
      <w:pPr>
        <w:spacing w:before="0" w:line="380" w:lineRule="exact"/>
        <w:rPr>
          <w:rFonts w:hint="cs"/>
          <w:rtl/>
        </w:rPr>
      </w:pPr>
      <w:r>
        <w:rPr>
          <w:rFonts w:hint="cs"/>
          <w:b/>
          <w:bCs/>
          <w:rtl/>
        </w:rPr>
        <w:tab/>
      </w:r>
      <w:r>
        <w:rPr>
          <w:rFonts w:hint="cs"/>
          <w:rtl/>
        </w:rPr>
        <w:t xml:space="preserve">إن الملاحقات التأديبية بحق موظفي إنفاذ القانون ممن تثبت عليهم تهم بالإساءة تفسح المجال أيضاً أمام تطبيق عقوبات إدارية. وبهذا الشكل أُقرت مسؤولية 120 فرداً من أعوان قوى النظام في ارتكاب مخالفات تأديبية. </w:t>
      </w:r>
      <w:proofErr w:type="spellStart"/>
      <w:r>
        <w:rPr>
          <w:rFonts w:hint="cs"/>
          <w:rtl/>
        </w:rPr>
        <w:t>وترواحت</w:t>
      </w:r>
      <w:proofErr w:type="spellEnd"/>
      <w:r>
        <w:rPr>
          <w:rFonts w:hint="cs"/>
          <w:rtl/>
        </w:rPr>
        <w:t xml:space="preserve"> العقوبات بين الفصل النهائي، والفصل المؤقت والتحذير.</w:t>
      </w:r>
    </w:p>
    <w:p w:rsidR="003B58BF" w:rsidRDefault="003B58BF" w:rsidP="008F1BBB">
      <w:pPr>
        <w:spacing w:before="0" w:line="380" w:lineRule="exact"/>
        <w:rPr>
          <w:rFonts w:hint="cs"/>
          <w:i/>
          <w:iCs/>
          <w:rtl/>
        </w:rPr>
      </w:pPr>
      <w:r>
        <w:rPr>
          <w:rFonts w:hint="cs"/>
          <w:rtl/>
        </w:rPr>
        <w:tab/>
        <w:t xml:space="preserve">ويقدم الجدول التالي الإحصاءات </w:t>
      </w:r>
      <w:r>
        <w:rPr>
          <w:rFonts w:hint="cs"/>
          <w:i/>
          <w:iCs/>
          <w:rtl/>
        </w:rPr>
        <w:t xml:space="preserve">المتعلقة بعدد الأعوان من إدارة السجون الذين صدرت بحقهم </w:t>
      </w:r>
      <w:r>
        <w:rPr>
          <w:i/>
          <w:iCs/>
          <w:rtl/>
        </w:rPr>
        <w:br/>
      </w:r>
      <w:r>
        <w:rPr>
          <w:rFonts w:hint="cs"/>
          <w:i/>
          <w:iCs/>
          <w:rtl/>
        </w:rPr>
        <w:t>عقوبات تأديبية:</w:t>
      </w:r>
    </w:p>
    <w:p w:rsidR="00E64B89" w:rsidRDefault="00E64B89" w:rsidP="008F1BBB">
      <w:pPr>
        <w:spacing w:before="0" w:line="380" w:lineRule="exact"/>
        <w:rPr>
          <w:rFonts w:hint="cs"/>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9"/>
        <w:gridCol w:w="1273"/>
        <w:gridCol w:w="1286"/>
        <w:gridCol w:w="1341"/>
        <w:gridCol w:w="1652"/>
        <w:gridCol w:w="1301"/>
      </w:tblGrid>
      <w:tr w:rsidR="003B58BF" w:rsidTr="00E64B89">
        <w:trPr>
          <w:jc w:val="center"/>
        </w:trPr>
        <w:tc>
          <w:tcPr>
            <w:tcW w:w="2489" w:type="dxa"/>
            <w:tcBorders>
              <w:top w:val="single" w:sz="4" w:space="0" w:color="auto"/>
              <w:left w:val="single" w:sz="4" w:space="0" w:color="auto"/>
              <w:bottom w:val="single" w:sz="4" w:space="0" w:color="auto"/>
              <w:right w:val="single" w:sz="4" w:space="0" w:color="auto"/>
            </w:tcBorders>
            <w:shd w:val="pct15" w:color="auto" w:fill="auto"/>
          </w:tcPr>
          <w:p w:rsidR="003B58BF" w:rsidRPr="00B809DB" w:rsidRDefault="003B58BF" w:rsidP="00A65C77">
            <w:pPr>
              <w:spacing w:before="40" w:after="160" w:line="340" w:lineRule="exact"/>
              <w:jc w:val="right"/>
              <w:rPr>
                <w:rFonts w:hint="cs"/>
                <w:b/>
                <w:bCs/>
                <w:sz w:val="20"/>
                <w:szCs w:val="28"/>
                <w:rtl/>
              </w:rPr>
            </w:pPr>
            <w:r w:rsidRPr="00B809DB">
              <w:rPr>
                <w:rFonts w:hint="cs"/>
                <w:b/>
                <w:bCs/>
                <w:sz w:val="20"/>
                <w:szCs w:val="28"/>
                <w:rtl/>
              </w:rPr>
              <w:t>طبيعة العقوبات</w:t>
            </w:r>
          </w:p>
          <w:p w:rsidR="003B58BF" w:rsidRPr="00B809DB" w:rsidRDefault="003B58BF" w:rsidP="00E64B89">
            <w:pPr>
              <w:spacing w:before="40" w:after="60" w:line="340" w:lineRule="exact"/>
              <w:rPr>
                <w:rFonts w:hint="cs"/>
                <w:b/>
                <w:bCs/>
                <w:sz w:val="20"/>
                <w:szCs w:val="28"/>
                <w:rtl/>
              </w:rPr>
            </w:pPr>
            <w:r w:rsidRPr="00B809DB">
              <w:rPr>
                <w:rFonts w:hint="cs"/>
                <w:b/>
                <w:bCs/>
                <w:sz w:val="20"/>
                <w:szCs w:val="28"/>
                <w:rtl/>
              </w:rPr>
              <w:t>السنة</w:t>
            </w:r>
          </w:p>
        </w:tc>
        <w:tc>
          <w:tcPr>
            <w:tcW w:w="1273" w:type="dxa"/>
            <w:tcBorders>
              <w:top w:val="single" w:sz="4" w:space="0" w:color="auto"/>
              <w:left w:val="single" w:sz="4" w:space="0" w:color="auto"/>
              <w:bottom w:val="single" w:sz="4" w:space="0" w:color="auto"/>
              <w:right w:val="single" w:sz="4" w:space="0" w:color="auto"/>
            </w:tcBorders>
            <w:shd w:val="pct15" w:color="auto" w:fill="auto"/>
          </w:tcPr>
          <w:p w:rsidR="003B58BF" w:rsidRPr="00310E73" w:rsidRDefault="00A65C77" w:rsidP="00E64B89">
            <w:pPr>
              <w:spacing w:before="40" w:after="60" w:line="340" w:lineRule="exact"/>
              <w:jc w:val="center"/>
              <w:rPr>
                <w:rFonts w:hint="cs"/>
                <w:b/>
                <w:bCs/>
                <w:sz w:val="20"/>
                <w:szCs w:val="28"/>
                <w:rtl/>
              </w:rPr>
            </w:pPr>
            <w:r>
              <w:rPr>
                <w:rFonts w:hint="cs"/>
                <w:b/>
                <w:bCs/>
                <w:noProof/>
                <w:sz w:val="20"/>
                <w:szCs w:val="28"/>
                <w:rtl/>
                <w:lang w:eastAsia="en-US"/>
              </w:rPr>
              <w:pict>
                <v:line id="_x0000_s2057" style="position:absolute;left:0;text-align:left;flip:y;z-index:1;mso-position-horizontal-relative:text;mso-position-vertical-relative:text" from="58.05pt,2.2pt" to="180.5pt,48.4pt">
                  <w10:wrap anchorx="page"/>
                </v:line>
              </w:pict>
            </w:r>
            <w:r w:rsidR="003B58BF" w:rsidRPr="00310E73">
              <w:rPr>
                <w:rFonts w:hint="cs"/>
                <w:b/>
                <w:bCs/>
                <w:sz w:val="20"/>
                <w:szCs w:val="28"/>
                <w:rtl/>
              </w:rPr>
              <w:t>التنبيه</w:t>
            </w:r>
          </w:p>
        </w:tc>
        <w:tc>
          <w:tcPr>
            <w:tcW w:w="1286" w:type="dxa"/>
            <w:tcBorders>
              <w:top w:val="single" w:sz="4" w:space="0" w:color="auto"/>
              <w:left w:val="single" w:sz="4" w:space="0" w:color="auto"/>
              <w:bottom w:val="single" w:sz="4" w:space="0" w:color="auto"/>
              <w:right w:val="single" w:sz="4" w:space="0" w:color="auto"/>
            </w:tcBorders>
            <w:shd w:val="pct15" w:color="auto" w:fill="auto"/>
          </w:tcPr>
          <w:p w:rsidR="003B58BF" w:rsidRPr="00310E73" w:rsidRDefault="003B58BF" w:rsidP="00E64B89">
            <w:pPr>
              <w:spacing w:before="40" w:after="60" w:line="340" w:lineRule="exact"/>
              <w:jc w:val="center"/>
              <w:rPr>
                <w:rFonts w:hint="cs"/>
                <w:b/>
                <w:bCs/>
                <w:sz w:val="20"/>
                <w:szCs w:val="28"/>
                <w:rtl/>
              </w:rPr>
            </w:pPr>
            <w:r w:rsidRPr="00310E73">
              <w:rPr>
                <w:rFonts w:hint="cs"/>
                <w:b/>
                <w:bCs/>
                <w:sz w:val="20"/>
                <w:szCs w:val="28"/>
                <w:rtl/>
              </w:rPr>
              <w:t>التحذير</w:t>
            </w:r>
          </w:p>
        </w:tc>
        <w:tc>
          <w:tcPr>
            <w:tcW w:w="1341" w:type="dxa"/>
            <w:tcBorders>
              <w:top w:val="single" w:sz="4" w:space="0" w:color="auto"/>
              <w:left w:val="single" w:sz="4" w:space="0" w:color="auto"/>
              <w:bottom w:val="single" w:sz="4" w:space="0" w:color="auto"/>
              <w:right w:val="single" w:sz="4" w:space="0" w:color="auto"/>
            </w:tcBorders>
            <w:shd w:val="pct15" w:color="auto" w:fill="auto"/>
          </w:tcPr>
          <w:p w:rsidR="003B58BF" w:rsidRPr="00310E73" w:rsidRDefault="003B58BF" w:rsidP="00E64B89">
            <w:pPr>
              <w:spacing w:before="40" w:after="60" w:line="340" w:lineRule="exact"/>
              <w:jc w:val="center"/>
              <w:rPr>
                <w:rFonts w:hint="cs"/>
                <w:b/>
                <w:bCs/>
                <w:sz w:val="20"/>
                <w:szCs w:val="28"/>
                <w:rtl/>
              </w:rPr>
            </w:pPr>
            <w:r w:rsidRPr="00310E73">
              <w:rPr>
                <w:rFonts w:hint="cs"/>
                <w:b/>
                <w:bCs/>
                <w:sz w:val="20"/>
                <w:szCs w:val="28"/>
                <w:rtl/>
              </w:rPr>
              <w:t>التوبيخ</w:t>
            </w:r>
          </w:p>
        </w:tc>
        <w:tc>
          <w:tcPr>
            <w:tcW w:w="1652" w:type="dxa"/>
            <w:tcBorders>
              <w:top w:val="single" w:sz="4" w:space="0" w:color="auto"/>
              <w:left w:val="single" w:sz="4" w:space="0" w:color="auto"/>
              <w:bottom w:val="single" w:sz="4" w:space="0" w:color="auto"/>
              <w:right w:val="single" w:sz="4" w:space="0" w:color="auto"/>
            </w:tcBorders>
            <w:shd w:val="pct15" w:color="auto" w:fill="auto"/>
          </w:tcPr>
          <w:p w:rsidR="003B58BF" w:rsidRPr="00310E73" w:rsidRDefault="003B58BF" w:rsidP="00E64B89">
            <w:pPr>
              <w:spacing w:before="40" w:after="60" w:line="340" w:lineRule="exact"/>
              <w:jc w:val="center"/>
              <w:rPr>
                <w:rFonts w:hint="cs"/>
                <w:b/>
                <w:bCs/>
                <w:sz w:val="20"/>
                <w:szCs w:val="28"/>
                <w:rtl/>
              </w:rPr>
            </w:pPr>
            <w:r w:rsidRPr="00310E73">
              <w:rPr>
                <w:rFonts w:hint="cs"/>
                <w:b/>
                <w:bCs/>
                <w:sz w:val="20"/>
                <w:szCs w:val="28"/>
                <w:rtl/>
              </w:rPr>
              <w:t>التعليق عن العمل</w:t>
            </w:r>
          </w:p>
        </w:tc>
        <w:tc>
          <w:tcPr>
            <w:tcW w:w="1301" w:type="dxa"/>
            <w:tcBorders>
              <w:top w:val="single" w:sz="4" w:space="0" w:color="auto"/>
              <w:left w:val="single" w:sz="4" w:space="0" w:color="auto"/>
              <w:bottom w:val="single" w:sz="4" w:space="0" w:color="auto"/>
              <w:right w:val="single" w:sz="4" w:space="0" w:color="auto"/>
            </w:tcBorders>
            <w:shd w:val="pct15" w:color="auto" w:fill="auto"/>
          </w:tcPr>
          <w:p w:rsidR="003B58BF" w:rsidRPr="00310E73" w:rsidRDefault="003B58BF" w:rsidP="00E64B89">
            <w:pPr>
              <w:spacing w:before="40" w:after="60" w:line="340" w:lineRule="exact"/>
              <w:jc w:val="center"/>
              <w:rPr>
                <w:rFonts w:hint="cs"/>
                <w:b/>
                <w:bCs/>
                <w:sz w:val="20"/>
                <w:szCs w:val="28"/>
                <w:rtl/>
              </w:rPr>
            </w:pPr>
            <w:r w:rsidRPr="00310E73">
              <w:rPr>
                <w:rFonts w:hint="cs"/>
                <w:b/>
                <w:bCs/>
                <w:sz w:val="20"/>
                <w:szCs w:val="28"/>
                <w:rtl/>
              </w:rPr>
              <w:t>المجموع</w:t>
            </w:r>
          </w:p>
        </w:tc>
      </w:tr>
      <w:tr w:rsidR="003B58BF" w:rsidTr="00E64B89">
        <w:trPr>
          <w:jc w:val="center"/>
        </w:trPr>
        <w:tc>
          <w:tcPr>
            <w:tcW w:w="2489"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rPr>
                <w:rFonts w:hint="cs"/>
                <w:b/>
                <w:bCs/>
                <w:sz w:val="20"/>
                <w:szCs w:val="28"/>
                <w:rtl/>
              </w:rPr>
            </w:pPr>
            <w:r w:rsidRPr="00B809DB">
              <w:rPr>
                <w:rFonts w:hint="cs"/>
                <w:b/>
                <w:bCs/>
                <w:sz w:val="20"/>
                <w:szCs w:val="28"/>
                <w:rtl/>
              </w:rPr>
              <w:t>2003</w:t>
            </w:r>
          </w:p>
        </w:tc>
        <w:tc>
          <w:tcPr>
            <w:tcW w:w="1273"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w:t>
            </w:r>
          </w:p>
        </w:tc>
        <w:tc>
          <w:tcPr>
            <w:tcW w:w="1286"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w:t>
            </w:r>
          </w:p>
        </w:tc>
        <w:tc>
          <w:tcPr>
            <w:tcW w:w="134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1</w:t>
            </w:r>
          </w:p>
        </w:tc>
        <w:tc>
          <w:tcPr>
            <w:tcW w:w="1652"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1</w:t>
            </w:r>
          </w:p>
        </w:tc>
        <w:tc>
          <w:tcPr>
            <w:tcW w:w="130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b/>
                <w:bCs/>
                <w:sz w:val="20"/>
                <w:szCs w:val="28"/>
                <w:rtl/>
              </w:rPr>
            </w:pPr>
            <w:r w:rsidRPr="00B809DB">
              <w:rPr>
                <w:rFonts w:hint="cs"/>
                <w:b/>
                <w:bCs/>
                <w:sz w:val="20"/>
                <w:szCs w:val="28"/>
                <w:rtl/>
              </w:rPr>
              <w:t>2</w:t>
            </w:r>
          </w:p>
        </w:tc>
      </w:tr>
      <w:tr w:rsidR="003B58BF" w:rsidTr="00E64B89">
        <w:trPr>
          <w:jc w:val="center"/>
        </w:trPr>
        <w:tc>
          <w:tcPr>
            <w:tcW w:w="2489"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rPr>
                <w:rFonts w:hint="cs"/>
                <w:b/>
                <w:bCs/>
                <w:sz w:val="20"/>
                <w:szCs w:val="28"/>
                <w:rtl/>
              </w:rPr>
            </w:pPr>
            <w:r w:rsidRPr="00B809DB">
              <w:rPr>
                <w:rFonts w:hint="cs"/>
                <w:b/>
                <w:bCs/>
                <w:sz w:val="20"/>
                <w:szCs w:val="28"/>
                <w:rtl/>
              </w:rPr>
              <w:t>2004</w:t>
            </w:r>
          </w:p>
        </w:tc>
        <w:tc>
          <w:tcPr>
            <w:tcW w:w="1273"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1</w:t>
            </w:r>
          </w:p>
        </w:tc>
        <w:tc>
          <w:tcPr>
            <w:tcW w:w="1286"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w:t>
            </w:r>
          </w:p>
        </w:tc>
        <w:tc>
          <w:tcPr>
            <w:tcW w:w="134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4</w:t>
            </w:r>
          </w:p>
        </w:tc>
        <w:tc>
          <w:tcPr>
            <w:tcW w:w="1652"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4</w:t>
            </w:r>
          </w:p>
        </w:tc>
        <w:tc>
          <w:tcPr>
            <w:tcW w:w="130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b/>
                <w:bCs/>
                <w:sz w:val="20"/>
                <w:szCs w:val="28"/>
                <w:rtl/>
              </w:rPr>
            </w:pPr>
            <w:r w:rsidRPr="00B809DB">
              <w:rPr>
                <w:rFonts w:hint="cs"/>
                <w:b/>
                <w:bCs/>
                <w:sz w:val="20"/>
                <w:szCs w:val="28"/>
                <w:rtl/>
              </w:rPr>
              <w:t>9</w:t>
            </w:r>
          </w:p>
        </w:tc>
      </w:tr>
      <w:tr w:rsidR="003B58BF" w:rsidTr="00E64B89">
        <w:trPr>
          <w:jc w:val="center"/>
        </w:trPr>
        <w:tc>
          <w:tcPr>
            <w:tcW w:w="2489"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rPr>
                <w:rFonts w:hint="cs"/>
                <w:b/>
                <w:bCs/>
                <w:sz w:val="20"/>
                <w:szCs w:val="28"/>
                <w:rtl/>
              </w:rPr>
            </w:pPr>
            <w:r w:rsidRPr="00B809DB">
              <w:rPr>
                <w:rFonts w:hint="cs"/>
                <w:b/>
                <w:bCs/>
                <w:sz w:val="20"/>
                <w:szCs w:val="28"/>
                <w:rtl/>
              </w:rPr>
              <w:t>2005</w:t>
            </w:r>
          </w:p>
        </w:tc>
        <w:tc>
          <w:tcPr>
            <w:tcW w:w="1273"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3</w:t>
            </w:r>
          </w:p>
        </w:tc>
        <w:tc>
          <w:tcPr>
            <w:tcW w:w="1286"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1</w:t>
            </w:r>
          </w:p>
        </w:tc>
        <w:tc>
          <w:tcPr>
            <w:tcW w:w="134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3</w:t>
            </w:r>
          </w:p>
        </w:tc>
        <w:tc>
          <w:tcPr>
            <w:tcW w:w="1652"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2</w:t>
            </w:r>
          </w:p>
        </w:tc>
        <w:tc>
          <w:tcPr>
            <w:tcW w:w="130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b/>
                <w:bCs/>
                <w:sz w:val="20"/>
                <w:szCs w:val="28"/>
                <w:rtl/>
              </w:rPr>
            </w:pPr>
            <w:r w:rsidRPr="00B809DB">
              <w:rPr>
                <w:rFonts w:hint="cs"/>
                <w:b/>
                <w:bCs/>
                <w:sz w:val="20"/>
                <w:szCs w:val="28"/>
                <w:rtl/>
              </w:rPr>
              <w:t>9</w:t>
            </w:r>
          </w:p>
        </w:tc>
      </w:tr>
      <w:tr w:rsidR="003B58BF" w:rsidTr="00E64B89">
        <w:trPr>
          <w:jc w:val="center"/>
        </w:trPr>
        <w:tc>
          <w:tcPr>
            <w:tcW w:w="2489"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rPr>
                <w:rFonts w:hint="cs"/>
                <w:b/>
                <w:bCs/>
                <w:sz w:val="20"/>
                <w:szCs w:val="28"/>
                <w:rtl/>
              </w:rPr>
            </w:pPr>
            <w:r w:rsidRPr="00B809DB">
              <w:rPr>
                <w:rFonts w:hint="cs"/>
                <w:b/>
                <w:bCs/>
                <w:sz w:val="20"/>
                <w:szCs w:val="28"/>
                <w:rtl/>
              </w:rPr>
              <w:t>2006</w:t>
            </w:r>
          </w:p>
        </w:tc>
        <w:tc>
          <w:tcPr>
            <w:tcW w:w="1273"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w:t>
            </w:r>
          </w:p>
        </w:tc>
        <w:tc>
          <w:tcPr>
            <w:tcW w:w="1286"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w:t>
            </w:r>
          </w:p>
        </w:tc>
        <w:tc>
          <w:tcPr>
            <w:tcW w:w="134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w:t>
            </w:r>
          </w:p>
        </w:tc>
        <w:tc>
          <w:tcPr>
            <w:tcW w:w="1652"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sidRPr="00B809DB">
              <w:rPr>
                <w:rFonts w:hint="cs"/>
                <w:sz w:val="20"/>
                <w:szCs w:val="28"/>
                <w:rtl/>
              </w:rPr>
              <w:t>1</w:t>
            </w:r>
          </w:p>
        </w:tc>
        <w:tc>
          <w:tcPr>
            <w:tcW w:w="130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b/>
                <w:bCs/>
                <w:sz w:val="20"/>
                <w:szCs w:val="28"/>
                <w:rtl/>
              </w:rPr>
            </w:pPr>
            <w:r w:rsidRPr="00B809DB">
              <w:rPr>
                <w:rFonts w:hint="cs"/>
                <w:b/>
                <w:bCs/>
                <w:sz w:val="20"/>
                <w:szCs w:val="28"/>
                <w:rtl/>
              </w:rPr>
              <w:t>1</w:t>
            </w:r>
          </w:p>
        </w:tc>
      </w:tr>
      <w:tr w:rsidR="003B58BF" w:rsidTr="00E64B89">
        <w:trPr>
          <w:jc w:val="center"/>
        </w:trPr>
        <w:tc>
          <w:tcPr>
            <w:tcW w:w="2489"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rPr>
                <w:rFonts w:hint="cs"/>
                <w:b/>
                <w:bCs/>
                <w:sz w:val="20"/>
                <w:szCs w:val="28"/>
                <w:rtl/>
              </w:rPr>
            </w:pPr>
            <w:r>
              <w:rPr>
                <w:rFonts w:hint="cs"/>
                <w:b/>
                <w:bCs/>
                <w:sz w:val="20"/>
                <w:szCs w:val="28"/>
                <w:rtl/>
              </w:rPr>
              <w:t>2007</w:t>
            </w:r>
          </w:p>
        </w:tc>
        <w:tc>
          <w:tcPr>
            <w:tcW w:w="1273"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Pr>
                <w:rFonts w:hint="cs"/>
                <w:sz w:val="20"/>
                <w:szCs w:val="28"/>
                <w:rtl/>
              </w:rPr>
              <w:t>-</w:t>
            </w:r>
          </w:p>
        </w:tc>
        <w:tc>
          <w:tcPr>
            <w:tcW w:w="1286"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Pr>
                <w:rFonts w:hint="cs"/>
                <w:sz w:val="20"/>
                <w:szCs w:val="28"/>
                <w:rtl/>
              </w:rPr>
              <w:t>-</w:t>
            </w:r>
          </w:p>
        </w:tc>
        <w:tc>
          <w:tcPr>
            <w:tcW w:w="134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Pr>
                <w:rFonts w:hint="cs"/>
                <w:sz w:val="20"/>
                <w:szCs w:val="28"/>
                <w:rtl/>
              </w:rPr>
              <w:t>1</w:t>
            </w:r>
          </w:p>
        </w:tc>
        <w:tc>
          <w:tcPr>
            <w:tcW w:w="1652"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sz w:val="20"/>
                <w:szCs w:val="28"/>
                <w:rtl/>
              </w:rPr>
            </w:pPr>
            <w:r>
              <w:rPr>
                <w:rFonts w:hint="cs"/>
                <w:sz w:val="20"/>
                <w:szCs w:val="28"/>
                <w:rtl/>
              </w:rPr>
              <w:t>1</w:t>
            </w:r>
          </w:p>
        </w:tc>
        <w:tc>
          <w:tcPr>
            <w:tcW w:w="1301" w:type="dxa"/>
            <w:tcBorders>
              <w:top w:val="single" w:sz="4" w:space="0" w:color="auto"/>
              <w:left w:val="single" w:sz="4" w:space="0" w:color="auto"/>
              <w:bottom w:val="single" w:sz="4" w:space="0" w:color="auto"/>
              <w:right w:val="single" w:sz="4" w:space="0" w:color="auto"/>
            </w:tcBorders>
          </w:tcPr>
          <w:p w:rsidR="003B58BF" w:rsidRPr="00B809DB" w:rsidRDefault="003B58BF" w:rsidP="00057BC9">
            <w:pPr>
              <w:spacing w:before="40" w:after="60" w:line="340" w:lineRule="exact"/>
              <w:jc w:val="center"/>
              <w:rPr>
                <w:rFonts w:hint="cs"/>
                <w:b/>
                <w:bCs/>
                <w:sz w:val="20"/>
                <w:szCs w:val="28"/>
                <w:rtl/>
              </w:rPr>
            </w:pPr>
            <w:r>
              <w:rPr>
                <w:rFonts w:hint="cs"/>
                <w:b/>
                <w:bCs/>
                <w:sz w:val="20"/>
                <w:szCs w:val="28"/>
                <w:rtl/>
              </w:rPr>
              <w:t>2</w:t>
            </w:r>
          </w:p>
        </w:tc>
      </w:tr>
      <w:tr w:rsidR="003B58BF" w:rsidTr="00E64B89">
        <w:trPr>
          <w:jc w:val="center"/>
        </w:trPr>
        <w:tc>
          <w:tcPr>
            <w:tcW w:w="2489" w:type="dxa"/>
            <w:tcBorders>
              <w:top w:val="single" w:sz="4" w:space="0" w:color="auto"/>
              <w:left w:val="single" w:sz="4" w:space="0" w:color="auto"/>
              <w:bottom w:val="single" w:sz="4" w:space="0" w:color="auto"/>
              <w:right w:val="single" w:sz="4" w:space="0" w:color="auto"/>
            </w:tcBorders>
          </w:tcPr>
          <w:p w:rsidR="003B58BF" w:rsidRDefault="003B58BF" w:rsidP="00057BC9">
            <w:pPr>
              <w:spacing w:before="40" w:after="60" w:line="340" w:lineRule="exact"/>
              <w:rPr>
                <w:rFonts w:hint="cs"/>
                <w:b/>
                <w:bCs/>
                <w:sz w:val="20"/>
                <w:szCs w:val="28"/>
                <w:rtl/>
              </w:rPr>
            </w:pPr>
            <w:r>
              <w:rPr>
                <w:rFonts w:hint="cs"/>
                <w:b/>
                <w:bCs/>
                <w:sz w:val="20"/>
                <w:szCs w:val="28"/>
                <w:rtl/>
              </w:rPr>
              <w:t>المجموع</w:t>
            </w:r>
          </w:p>
        </w:tc>
        <w:tc>
          <w:tcPr>
            <w:tcW w:w="1273" w:type="dxa"/>
            <w:tcBorders>
              <w:top w:val="single" w:sz="4" w:space="0" w:color="auto"/>
              <w:left w:val="single" w:sz="4" w:space="0" w:color="auto"/>
              <w:bottom w:val="single" w:sz="4" w:space="0" w:color="auto"/>
              <w:right w:val="single" w:sz="4" w:space="0" w:color="auto"/>
            </w:tcBorders>
          </w:tcPr>
          <w:p w:rsidR="003B58BF" w:rsidRDefault="003B58BF" w:rsidP="00057BC9">
            <w:pPr>
              <w:spacing w:before="40" w:after="60" w:line="340" w:lineRule="exact"/>
              <w:jc w:val="center"/>
              <w:rPr>
                <w:rFonts w:hint="cs"/>
                <w:sz w:val="20"/>
                <w:szCs w:val="28"/>
                <w:rtl/>
              </w:rPr>
            </w:pPr>
            <w:r>
              <w:rPr>
                <w:rFonts w:hint="cs"/>
                <w:sz w:val="20"/>
                <w:szCs w:val="28"/>
                <w:rtl/>
              </w:rPr>
              <w:t>4</w:t>
            </w:r>
          </w:p>
        </w:tc>
        <w:tc>
          <w:tcPr>
            <w:tcW w:w="1286" w:type="dxa"/>
            <w:tcBorders>
              <w:top w:val="single" w:sz="4" w:space="0" w:color="auto"/>
              <w:left w:val="single" w:sz="4" w:space="0" w:color="auto"/>
              <w:bottom w:val="single" w:sz="4" w:space="0" w:color="auto"/>
              <w:right w:val="single" w:sz="4" w:space="0" w:color="auto"/>
            </w:tcBorders>
          </w:tcPr>
          <w:p w:rsidR="003B58BF" w:rsidRDefault="003B58BF" w:rsidP="00057BC9">
            <w:pPr>
              <w:spacing w:before="40" w:after="60" w:line="340" w:lineRule="exact"/>
              <w:jc w:val="center"/>
              <w:rPr>
                <w:rFonts w:hint="cs"/>
                <w:sz w:val="20"/>
                <w:szCs w:val="28"/>
                <w:rtl/>
              </w:rPr>
            </w:pPr>
            <w:r>
              <w:rPr>
                <w:rFonts w:hint="cs"/>
                <w:sz w:val="20"/>
                <w:szCs w:val="28"/>
                <w:rtl/>
              </w:rPr>
              <w:t>1</w:t>
            </w:r>
          </w:p>
        </w:tc>
        <w:tc>
          <w:tcPr>
            <w:tcW w:w="1341" w:type="dxa"/>
            <w:tcBorders>
              <w:top w:val="single" w:sz="4" w:space="0" w:color="auto"/>
              <w:left w:val="single" w:sz="4" w:space="0" w:color="auto"/>
              <w:bottom w:val="single" w:sz="4" w:space="0" w:color="auto"/>
              <w:right w:val="single" w:sz="4" w:space="0" w:color="auto"/>
            </w:tcBorders>
          </w:tcPr>
          <w:p w:rsidR="003B58BF" w:rsidRDefault="003B58BF" w:rsidP="00057BC9">
            <w:pPr>
              <w:spacing w:before="40" w:after="60" w:line="340" w:lineRule="exact"/>
              <w:jc w:val="center"/>
              <w:rPr>
                <w:rFonts w:hint="cs"/>
                <w:sz w:val="20"/>
                <w:szCs w:val="28"/>
                <w:rtl/>
              </w:rPr>
            </w:pPr>
            <w:r>
              <w:rPr>
                <w:rFonts w:hint="cs"/>
                <w:sz w:val="20"/>
                <w:szCs w:val="28"/>
                <w:rtl/>
              </w:rPr>
              <w:t>9</w:t>
            </w:r>
          </w:p>
        </w:tc>
        <w:tc>
          <w:tcPr>
            <w:tcW w:w="1652" w:type="dxa"/>
            <w:tcBorders>
              <w:top w:val="single" w:sz="4" w:space="0" w:color="auto"/>
              <w:left w:val="single" w:sz="4" w:space="0" w:color="auto"/>
              <w:bottom w:val="single" w:sz="4" w:space="0" w:color="auto"/>
              <w:right w:val="single" w:sz="4" w:space="0" w:color="auto"/>
            </w:tcBorders>
          </w:tcPr>
          <w:p w:rsidR="003B58BF" w:rsidRDefault="003B58BF" w:rsidP="00057BC9">
            <w:pPr>
              <w:spacing w:before="40" w:after="60" w:line="340" w:lineRule="exact"/>
              <w:jc w:val="center"/>
              <w:rPr>
                <w:rFonts w:hint="cs"/>
                <w:sz w:val="20"/>
                <w:szCs w:val="28"/>
                <w:rtl/>
              </w:rPr>
            </w:pPr>
            <w:r>
              <w:rPr>
                <w:rFonts w:hint="cs"/>
                <w:sz w:val="20"/>
                <w:szCs w:val="28"/>
                <w:rtl/>
              </w:rPr>
              <w:t>9</w:t>
            </w:r>
          </w:p>
        </w:tc>
        <w:tc>
          <w:tcPr>
            <w:tcW w:w="1301" w:type="dxa"/>
            <w:tcBorders>
              <w:top w:val="single" w:sz="4" w:space="0" w:color="auto"/>
              <w:left w:val="single" w:sz="4" w:space="0" w:color="auto"/>
              <w:bottom w:val="single" w:sz="4" w:space="0" w:color="auto"/>
              <w:right w:val="single" w:sz="4" w:space="0" w:color="auto"/>
            </w:tcBorders>
          </w:tcPr>
          <w:p w:rsidR="003B58BF" w:rsidRDefault="003B58BF" w:rsidP="00057BC9">
            <w:pPr>
              <w:spacing w:before="40" w:after="60" w:line="340" w:lineRule="exact"/>
              <w:jc w:val="center"/>
              <w:rPr>
                <w:rFonts w:hint="cs"/>
                <w:b/>
                <w:bCs/>
                <w:sz w:val="20"/>
                <w:szCs w:val="28"/>
                <w:rtl/>
              </w:rPr>
            </w:pPr>
            <w:r>
              <w:rPr>
                <w:rFonts w:hint="cs"/>
                <w:b/>
                <w:bCs/>
                <w:sz w:val="20"/>
                <w:szCs w:val="28"/>
                <w:rtl/>
              </w:rPr>
              <w:t>23</w:t>
            </w:r>
          </w:p>
        </w:tc>
      </w:tr>
    </w:tbl>
    <w:p w:rsidR="003B58BF" w:rsidRPr="00066F76" w:rsidRDefault="003B58BF" w:rsidP="00E64B89">
      <w:pPr>
        <w:spacing w:line="380" w:lineRule="exact"/>
        <w:jc w:val="center"/>
        <w:rPr>
          <w:rFonts w:hint="cs"/>
          <w:i/>
          <w:iCs/>
          <w:rtl/>
        </w:rPr>
      </w:pPr>
      <w:r w:rsidRPr="00066F76">
        <w:rPr>
          <w:rFonts w:hint="cs"/>
          <w:b/>
          <w:bCs/>
          <w:i/>
          <w:iCs/>
          <w:rtl/>
        </w:rPr>
        <w:t xml:space="preserve">الحق في </w:t>
      </w:r>
      <w:r>
        <w:rPr>
          <w:rFonts w:hint="cs"/>
          <w:b/>
          <w:bCs/>
          <w:i/>
          <w:iCs/>
          <w:rtl/>
        </w:rPr>
        <w:t xml:space="preserve">محاكمة </w:t>
      </w:r>
      <w:r w:rsidRPr="00066F76">
        <w:rPr>
          <w:rFonts w:hint="cs"/>
          <w:b/>
          <w:bCs/>
          <w:i/>
          <w:iCs/>
          <w:rtl/>
        </w:rPr>
        <w:t>عادلة (المادة 14)</w:t>
      </w:r>
    </w:p>
    <w:p w:rsidR="003B58BF" w:rsidRPr="00367363" w:rsidRDefault="003B58BF" w:rsidP="00057BC9">
      <w:pPr>
        <w:spacing w:before="0" w:line="380" w:lineRule="exact"/>
        <w:rPr>
          <w:rFonts w:hint="cs"/>
          <w:b/>
          <w:bCs/>
          <w:i/>
          <w:iCs/>
          <w:rtl/>
        </w:rPr>
      </w:pPr>
      <w:r w:rsidRPr="00367363">
        <w:rPr>
          <w:rFonts w:hint="cs"/>
          <w:b/>
          <w:bCs/>
          <w:i/>
          <w:iCs/>
          <w:rtl/>
        </w:rPr>
        <w:tab/>
        <w:t>14-</w:t>
      </w:r>
      <w:r>
        <w:rPr>
          <w:rFonts w:hint="cs"/>
          <w:b/>
          <w:bCs/>
          <w:i/>
          <w:iCs/>
          <w:rtl/>
        </w:rPr>
        <w:tab/>
      </w:r>
      <w:r w:rsidRPr="00367363">
        <w:rPr>
          <w:rFonts w:hint="cs"/>
          <w:b/>
          <w:bCs/>
          <w:i/>
          <w:iCs/>
          <w:rtl/>
        </w:rPr>
        <w:t xml:space="preserve">هل يحظر القانون التونسي الاستناد إلى بيانات أُدلي </w:t>
      </w:r>
      <w:proofErr w:type="spellStart"/>
      <w:r w:rsidRPr="00367363">
        <w:rPr>
          <w:rFonts w:hint="cs"/>
          <w:b/>
          <w:bCs/>
          <w:i/>
          <w:iCs/>
          <w:rtl/>
        </w:rPr>
        <w:t>بها</w:t>
      </w:r>
      <w:proofErr w:type="spellEnd"/>
      <w:r w:rsidRPr="00367363">
        <w:rPr>
          <w:rFonts w:hint="cs"/>
          <w:b/>
          <w:bCs/>
          <w:i/>
          <w:iCs/>
          <w:rtl/>
        </w:rPr>
        <w:t xml:space="preserve"> تحت التعذيب أو إساءة المعاملة كأدلة إثبات في الدعاوى؟</w:t>
      </w:r>
    </w:p>
    <w:p w:rsidR="003B58BF" w:rsidRDefault="003B58BF" w:rsidP="00057BC9">
      <w:pPr>
        <w:spacing w:before="0" w:line="380" w:lineRule="exact"/>
        <w:rPr>
          <w:rFonts w:hint="cs"/>
          <w:b/>
          <w:bCs/>
          <w:rtl/>
        </w:rPr>
      </w:pPr>
      <w:r>
        <w:rPr>
          <w:rFonts w:hint="cs"/>
          <w:b/>
          <w:bCs/>
          <w:rtl/>
        </w:rPr>
        <w:tab/>
        <w:t>الرد:</w:t>
      </w:r>
    </w:p>
    <w:p w:rsidR="003B58BF" w:rsidRDefault="003B58BF" w:rsidP="00057BC9">
      <w:pPr>
        <w:spacing w:before="0" w:line="380" w:lineRule="exact"/>
        <w:rPr>
          <w:rFonts w:hint="cs"/>
          <w:rtl/>
        </w:rPr>
      </w:pPr>
      <w:r>
        <w:rPr>
          <w:rFonts w:hint="cs"/>
          <w:rtl/>
        </w:rPr>
        <w:tab/>
        <w:t xml:space="preserve">يحظر القانون التونسي الاستناد إلى بيانات أدلي </w:t>
      </w:r>
      <w:proofErr w:type="spellStart"/>
      <w:r>
        <w:rPr>
          <w:rFonts w:hint="cs"/>
          <w:rtl/>
        </w:rPr>
        <w:t>بها</w:t>
      </w:r>
      <w:proofErr w:type="spellEnd"/>
      <w:r>
        <w:rPr>
          <w:rFonts w:hint="cs"/>
          <w:rtl/>
        </w:rPr>
        <w:t xml:space="preserve"> تحت التعذيب أو إساءة المعاملة كأدلة إثبات في الدعاوى. وهذا مبدأ عام في القانون يفيد بأن أية شهادة تُنتزع بالعنف هي باطلة بطلاناً مطلقاً كما يؤكد عليه القانون التونسي الذي يتوسع في تعريف العنف على أنه كل ما "من شأنه إحداث ألم ببدن (من يقع ضحيته) أو اضطراب معنوي له بال في نفسه أو خوف عليها أو على عرضه أو ماله من ضرر".</w:t>
      </w:r>
    </w:p>
    <w:p w:rsidR="003B58BF" w:rsidRDefault="003B58BF" w:rsidP="00057BC9">
      <w:pPr>
        <w:spacing w:before="0" w:line="380" w:lineRule="exact"/>
        <w:rPr>
          <w:rFonts w:hint="cs"/>
          <w:rtl/>
        </w:rPr>
      </w:pPr>
      <w:r>
        <w:rPr>
          <w:rFonts w:hint="cs"/>
          <w:rtl/>
        </w:rPr>
        <w:tab/>
        <w:t xml:space="preserve">وعلاوة على ذلك، فإن المادة 152 من مجلة الإجراءات الجنائية </w:t>
      </w:r>
      <w:proofErr w:type="spellStart"/>
      <w:r>
        <w:rPr>
          <w:rFonts w:hint="cs"/>
          <w:rtl/>
        </w:rPr>
        <w:t>تنص</w:t>
      </w:r>
      <w:proofErr w:type="spellEnd"/>
      <w:r>
        <w:rPr>
          <w:rFonts w:hint="cs"/>
          <w:rtl/>
        </w:rPr>
        <w:t xml:space="preserve"> على أن "الاعتراف أمر يترك تقديره للقاضي</w:t>
      </w:r>
      <w:r w:rsidRPr="00367363">
        <w:rPr>
          <w:rFonts w:hint="cs"/>
          <w:rtl/>
        </w:rPr>
        <w:t xml:space="preserve"> </w:t>
      </w:r>
      <w:r>
        <w:rPr>
          <w:rFonts w:hint="cs"/>
          <w:rtl/>
        </w:rPr>
        <w:t>شأنه شأن أي دليل ثبوتي".</w:t>
      </w:r>
    </w:p>
    <w:p w:rsidR="003B58BF" w:rsidRDefault="003B58BF" w:rsidP="00057BC9">
      <w:pPr>
        <w:spacing w:before="0" w:line="380" w:lineRule="exact"/>
        <w:rPr>
          <w:rFonts w:hint="cs"/>
          <w:rtl/>
        </w:rPr>
      </w:pPr>
      <w:r>
        <w:rPr>
          <w:rFonts w:hint="cs"/>
          <w:rtl/>
        </w:rPr>
        <w:tab/>
        <w:t>وفي قرار صدر في 25 شباط/فبراير 1974، قررت الدائرة الجنائية في محكمة التعقيب أن ما يستوجب التعقيب هو الحكم الذي يسقط مناقشة الافتراضات التي من شأنها أن تثبت أن الاعتراف غير صالح.</w:t>
      </w:r>
    </w:p>
    <w:p w:rsidR="003B58BF" w:rsidRDefault="003B58BF" w:rsidP="00057BC9">
      <w:pPr>
        <w:spacing w:before="0" w:line="380" w:lineRule="exact"/>
        <w:jc w:val="center"/>
        <w:rPr>
          <w:rFonts w:hint="cs"/>
          <w:b/>
          <w:bCs/>
          <w:i/>
          <w:iCs/>
          <w:rtl/>
        </w:rPr>
      </w:pPr>
      <w:r>
        <w:rPr>
          <w:rFonts w:hint="cs"/>
          <w:b/>
          <w:bCs/>
          <w:i/>
          <w:iCs/>
          <w:rtl/>
        </w:rPr>
        <w:t>حرية الرأي والتعبير (المادة 19)</w:t>
      </w:r>
    </w:p>
    <w:p w:rsidR="003B58BF" w:rsidRPr="002D0744" w:rsidRDefault="003B58BF" w:rsidP="00057BC9">
      <w:pPr>
        <w:spacing w:before="0" w:line="380" w:lineRule="exact"/>
        <w:rPr>
          <w:rFonts w:hint="cs"/>
          <w:b/>
          <w:bCs/>
          <w:i/>
          <w:iCs/>
          <w:rtl/>
        </w:rPr>
      </w:pPr>
      <w:r w:rsidRPr="002D0744">
        <w:rPr>
          <w:rFonts w:hint="cs"/>
          <w:i/>
          <w:iCs/>
          <w:rtl/>
        </w:rPr>
        <w:tab/>
      </w:r>
      <w:r w:rsidRPr="002D0744">
        <w:rPr>
          <w:rFonts w:hint="cs"/>
          <w:b/>
          <w:bCs/>
          <w:i/>
          <w:iCs/>
          <w:rtl/>
        </w:rPr>
        <w:t>15-</w:t>
      </w:r>
      <w:r>
        <w:rPr>
          <w:rFonts w:hint="cs"/>
          <w:b/>
          <w:bCs/>
          <w:i/>
          <w:iCs/>
          <w:rtl/>
        </w:rPr>
        <w:tab/>
      </w:r>
      <w:r w:rsidRPr="002D0744">
        <w:rPr>
          <w:rFonts w:hint="cs"/>
          <w:b/>
          <w:bCs/>
          <w:i/>
          <w:iCs/>
          <w:rtl/>
        </w:rPr>
        <w:t xml:space="preserve">تفيد التقارير بأن الصحافيين يخضعون للرقابة على الرغم من وجود تشريعات تضمن حرية </w:t>
      </w:r>
      <w:r>
        <w:rPr>
          <w:rFonts w:hint="cs"/>
          <w:b/>
          <w:bCs/>
          <w:i/>
          <w:iCs/>
          <w:rtl/>
        </w:rPr>
        <w:t>الإ</w:t>
      </w:r>
      <w:r w:rsidRPr="002D0744">
        <w:rPr>
          <w:rFonts w:hint="cs"/>
          <w:b/>
          <w:bCs/>
          <w:i/>
          <w:iCs/>
          <w:rtl/>
        </w:rPr>
        <w:t>طْلاع و</w:t>
      </w:r>
      <w:r>
        <w:rPr>
          <w:rFonts w:hint="cs"/>
          <w:b/>
          <w:bCs/>
          <w:i/>
          <w:iCs/>
          <w:rtl/>
        </w:rPr>
        <w:t>الا</w:t>
      </w:r>
      <w:r w:rsidRPr="002D0744">
        <w:rPr>
          <w:rFonts w:hint="cs"/>
          <w:b/>
          <w:bCs/>
          <w:i/>
          <w:iCs/>
          <w:rtl/>
        </w:rPr>
        <w:t>طِّلاع في تونس (الفقرات 260-289). يرجى التعليق على تلك المعلومات، وعند الاقتضاء، بيان التدابير المتخذة لضمان مراعاة أحكام العهد في الممارسة.</w:t>
      </w:r>
    </w:p>
    <w:p w:rsidR="003B58BF" w:rsidRDefault="003B58BF" w:rsidP="00057BC9">
      <w:pPr>
        <w:spacing w:before="0" w:line="380" w:lineRule="exact"/>
        <w:rPr>
          <w:rFonts w:hint="cs"/>
          <w:rtl/>
        </w:rPr>
      </w:pPr>
      <w:r>
        <w:rPr>
          <w:rFonts w:hint="cs"/>
          <w:rtl/>
        </w:rPr>
        <w:tab/>
      </w:r>
      <w:r>
        <w:rPr>
          <w:rFonts w:hint="cs"/>
          <w:b/>
          <w:bCs/>
          <w:rtl/>
        </w:rPr>
        <w:t>الرد:</w:t>
      </w:r>
    </w:p>
    <w:p w:rsidR="003B58BF" w:rsidRDefault="003B58BF" w:rsidP="00057BC9">
      <w:pPr>
        <w:spacing w:before="0" w:line="380" w:lineRule="exact"/>
        <w:rPr>
          <w:rFonts w:hint="cs"/>
          <w:rtl/>
        </w:rPr>
      </w:pPr>
      <w:r>
        <w:rPr>
          <w:rFonts w:hint="cs"/>
          <w:rtl/>
        </w:rPr>
        <w:tab/>
        <w:t>يكفل القانون التونسي والجهاز التشريعي بكليته الحق في الإطْلاع والاطِّلاع في هذا الصدد.</w:t>
      </w:r>
    </w:p>
    <w:p w:rsidR="003B58BF" w:rsidRDefault="003B58BF" w:rsidP="00057BC9">
      <w:pPr>
        <w:spacing w:before="0" w:line="380" w:lineRule="exact"/>
        <w:rPr>
          <w:rFonts w:hint="cs"/>
          <w:rtl/>
        </w:rPr>
      </w:pPr>
      <w:r>
        <w:rPr>
          <w:rFonts w:hint="cs"/>
          <w:rtl/>
        </w:rPr>
        <w:tab/>
        <w:t xml:space="preserve">وثمة </w:t>
      </w:r>
      <w:proofErr w:type="spellStart"/>
      <w:r>
        <w:rPr>
          <w:rFonts w:hint="cs"/>
          <w:rtl/>
        </w:rPr>
        <w:t>دينامية</w:t>
      </w:r>
      <w:proofErr w:type="spellEnd"/>
      <w:r>
        <w:rPr>
          <w:rFonts w:hint="cs"/>
          <w:rtl/>
        </w:rPr>
        <w:t xml:space="preserve"> </w:t>
      </w:r>
      <w:proofErr w:type="spellStart"/>
      <w:r>
        <w:rPr>
          <w:rFonts w:hint="cs"/>
          <w:rtl/>
        </w:rPr>
        <w:t>تترسخ</w:t>
      </w:r>
      <w:proofErr w:type="spellEnd"/>
      <w:r>
        <w:rPr>
          <w:rFonts w:hint="cs"/>
          <w:rtl/>
        </w:rPr>
        <w:t xml:space="preserve"> شيئاً فشيئاً، ورغبة من الدولة في تشجيع تعديدية وسائط الإعلام. وقد انعكس ذلك في إصلاح مجلة الصحافة في 9 كانون الثاني/يناير 2006 التي ألغت الالتزام بالإيداع القانوني لمنشورات الصحف الوطنية سواء اليومية منها أم الدورية أم المجلات الدورية. </w:t>
      </w:r>
    </w:p>
    <w:p w:rsidR="003B58BF" w:rsidRDefault="003B58BF" w:rsidP="00057BC9">
      <w:pPr>
        <w:spacing w:before="0" w:line="380" w:lineRule="exact"/>
        <w:rPr>
          <w:rFonts w:hint="cs"/>
          <w:rtl/>
        </w:rPr>
      </w:pPr>
      <w:r>
        <w:rPr>
          <w:rFonts w:hint="cs"/>
          <w:rtl/>
        </w:rPr>
        <w:tab/>
        <w:t>وتجلى غنى المشهد الإعلامي التونسي في تطور المنشورات الصحفية على اختلاف أنواعها تطوراً مطرداً. وتسمح الأمثلة التالي ذكرها بإبراز هذا الأمر:</w:t>
      </w:r>
    </w:p>
    <w:p w:rsidR="003B58BF" w:rsidRDefault="003B58BF" w:rsidP="00057BC9">
      <w:pPr>
        <w:spacing w:before="0" w:line="380" w:lineRule="exact"/>
        <w:ind w:left="1440" w:hanging="720"/>
        <w:rPr>
          <w:rFonts w:hint="cs"/>
          <w:rtl/>
        </w:rPr>
      </w:pPr>
      <w:r>
        <w:rPr>
          <w:rFonts w:hint="cs"/>
          <w:rtl/>
        </w:rPr>
        <w:t>-</w:t>
      </w:r>
      <w:r>
        <w:rPr>
          <w:rFonts w:hint="cs"/>
          <w:rtl/>
        </w:rPr>
        <w:tab/>
        <w:t>صحف المعارضة: عادة ما تُصدر كافة أحزاب المعارضة تقريباً بمنتهى الحرية صحفاً أسبوعية وتراعي نهجاً حراً وناقداً تماماً في كتابة الافتتاحيات. ويمكن ذكر الصحف التالية:</w:t>
      </w:r>
    </w:p>
    <w:p w:rsidR="003B58BF" w:rsidRDefault="003B58BF" w:rsidP="00057BC9">
      <w:pPr>
        <w:spacing w:before="0" w:line="380" w:lineRule="exact"/>
        <w:ind w:left="1440" w:hanging="720"/>
        <w:rPr>
          <w:rFonts w:hint="cs"/>
          <w:rtl/>
        </w:rPr>
      </w:pPr>
      <w:r>
        <w:rPr>
          <w:rFonts w:hint="cs"/>
          <w:rtl/>
        </w:rPr>
        <w:t>-</w:t>
      </w:r>
      <w:r>
        <w:rPr>
          <w:rFonts w:hint="cs"/>
          <w:rtl/>
        </w:rPr>
        <w:tab/>
        <w:t>صحيفة "الموقف" للحزب الديمقراطي التقدمي.</w:t>
      </w:r>
    </w:p>
    <w:p w:rsidR="003B58BF" w:rsidRDefault="003B58BF" w:rsidP="00057BC9">
      <w:pPr>
        <w:spacing w:before="0" w:line="380" w:lineRule="exact"/>
        <w:ind w:left="1440" w:hanging="720"/>
        <w:rPr>
          <w:rFonts w:hint="cs"/>
          <w:rtl/>
        </w:rPr>
      </w:pPr>
      <w:r>
        <w:rPr>
          <w:rFonts w:hint="cs"/>
          <w:rtl/>
        </w:rPr>
        <w:t>-</w:t>
      </w:r>
      <w:r>
        <w:rPr>
          <w:rFonts w:hint="cs"/>
          <w:rtl/>
        </w:rPr>
        <w:tab/>
        <w:t>صحيفة "مواطنون" للمنتدى الديمقراطي للعمل والحريات.</w:t>
      </w:r>
    </w:p>
    <w:p w:rsidR="003B58BF" w:rsidRDefault="003B58BF" w:rsidP="00057BC9">
      <w:pPr>
        <w:spacing w:before="0" w:line="380" w:lineRule="exact"/>
        <w:ind w:left="1440" w:hanging="720"/>
        <w:rPr>
          <w:rFonts w:hint="cs"/>
          <w:rtl/>
        </w:rPr>
      </w:pPr>
      <w:r>
        <w:rPr>
          <w:rFonts w:hint="cs"/>
          <w:rtl/>
        </w:rPr>
        <w:t>-</w:t>
      </w:r>
      <w:r>
        <w:rPr>
          <w:rFonts w:hint="cs"/>
          <w:rtl/>
        </w:rPr>
        <w:tab/>
        <w:t>صحيفة "الطريق الجديد" لحركة التجديد.</w:t>
      </w:r>
    </w:p>
    <w:p w:rsidR="003B58BF" w:rsidRDefault="003B58BF" w:rsidP="00057BC9">
      <w:pPr>
        <w:spacing w:before="0" w:line="380" w:lineRule="exact"/>
        <w:ind w:left="1440" w:hanging="720"/>
        <w:rPr>
          <w:rFonts w:hint="cs"/>
          <w:rtl/>
        </w:rPr>
      </w:pPr>
      <w:r>
        <w:rPr>
          <w:rFonts w:hint="cs"/>
          <w:rtl/>
        </w:rPr>
        <w:t>-</w:t>
      </w:r>
      <w:r>
        <w:rPr>
          <w:rFonts w:hint="cs"/>
          <w:rtl/>
        </w:rPr>
        <w:tab/>
        <w:t>صحيفة "المستقبل" لحركة الديمقراطيين الاشتراكيين.</w:t>
      </w:r>
    </w:p>
    <w:p w:rsidR="003B58BF" w:rsidRDefault="003B58BF" w:rsidP="00057BC9">
      <w:pPr>
        <w:spacing w:before="0" w:line="380" w:lineRule="exact"/>
        <w:ind w:left="1440" w:hanging="720"/>
        <w:rPr>
          <w:rFonts w:hint="cs"/>
          <w:rtl/>
        </w:rPr>
      </w:pPr>
      <w:r>
        <w:rPr>
          <w:rFonts w:hint="cs"/>
          <w:rtl/>
        </w:rPr>
        <w:t>-</w:t>
      </w:r>
      <w:r>
        <w:rPr>
          <w:rFonts w:hint="cs"/>
          <w:rtl/>
        </w:rPr>
        <w:tab/>
        <w:t>صحيفة "الوحدة" لحزب الوحدة الشعبية.</w:t>
      </w:r>
    </w:p>
    <w:p w:rsidR="003B58BF" w:rsidRDefault="003B58BF" w:rsidP="00057BC9">
      <w:pPr>
        <w:spacing w:before="0" w:line="380" w:lineRule="exact"/>
        <w:ind w:left="1440" w:hanging="720"/>
        <w:rPr>
          <w:rFonts w:hint="cs"/>
          <w:rtl/>
        </w:rPr>
      </w:pPr>
      <w:r>
        <w:rPr>
          <w:rFonts w:hint="cs"/>
          <w:rtl/>
        </w:rPr>
        <w:t>-</w:t>
      </w:r>
      <w:r>
        <w:rPr>
          <w:rFonts w:hint="cs"/>
          <w:rtl/>
        </w:rPr>
        <w:tab/>
        <w:t xml:space="preserve">صحيفة "الأفق" للحزب الاجتماعي التحرري. </w:t>
      </w:r>
    </w:p>
    <w:p w:rsidR="003B58BF" w:rsidRDefault="003B58BF" w:rsidP="00057BC9">
      <w:pPr>
        <w:spacing w:before="0" w:line="380" w:lineRule="exact"/>
        <w:ind w:left="1440" w:hanging="720"/>
        <w:rPr>
          <w:rFonts w:hint="cs"/>
          <w:rtl/>
        </w:rPr>
      </w:pPr>
      <w:r>
        <w:rPr>
          <w:rFonts w:hint="cs"/>
          <w:rtl/>
        </w:rPr>
        <w:t>-</w:t>
      </w:r>
      <w:r>
        <w:rPr>
          <w:rFonts w:hint="cs"/>
          <w:rtl/>
        </w:rPr>
        <w:tab/>
        <w:t>صحيفة "الوطن" للاتحاد الديمقراطي الوحدوي.</w:t>
      </w:r>
    </w:p>
    <w:p w:rsidR="003B58BF" w:rsidRDefault="003B58BF" w:rsidP="00057BC9">
      <w:pPr>
        <w:spacing w:before="0" w:line="380" w:lineRule="exact"/>
        <w:rPr>
          <w:rFonts w:hint="cs"/>
          <w:rtl/>
        </w:rPr>
      </w:pPr>
      <w:r>
        <w:rPr>
          <w:rFonts w:hint="cs"/>
          <w:rtl/>
        </w:rPr>
        <w:tab/>
        <w:t>ويظل الافتقار للوسائل المادية والمالية التي تحتاج إليها صحف الرأي عائقاً أمام تطورها. ولقد تداركت السلطات العامة هذا النقص إذ قدمت الإعانات إلى وسائط الإعلام التابعة للأحزاب السياسية الممثلة في البرلمان.</w:t>
      </w:r>
    </w:p>
    <w:p w:rsidR="003B58BF" w:rsidRDefault="003B58BF" w:rsidP="00057BC9">
      <w:pPr>
        <w:spacing w:before="0" w:line="380" w:lineRule="exact"/>
        <w:rPr>
          <w:rFonts w:hint="cs"/>
          <w:rtl/>
        </w:rPr>
      </w:pPr>
      <w:r>
        <w:rPr>
          <w:rFonts w:hint="cs"/>
          <w:rtl/>
        </w:rPr>
        <w:tab/>
        <w:t xml:space="preserve">وتقرر بهذا الشكل مؤخراً زيادة الإعانة المخصصة لصحف الأحزاب السياسية التي تنشر صحفها يومياً أو أسبوعياً إلى مبلغ مقداره 240 ألف دينار بدلاً من 180 ألف دينار في السابق، أي بزيادة قدرها 33.3 في المائة. أما بالنسبة للأحزاب السياسية التي تصدر صحفها شهرياً، فقد ارتفعت قيمة الإعانة إلى 60 ألف دينار بدلاً </w:t>
      </w:r>
      <w:r>
        <w:rPr>
          <w:rtl/>
        </w:rPr>
        <w:br/>
      </w:r>
      <w:r>
        <w:rPr>
          <w:rFonts w:hint="cs"/>
          <w:rtl/>
        </w:rPr>
        <w:t xml:space="preserve">من 45 ألف دينار، أي بزيادة مقدارها 33.3 في المائة أيضاً. ويسري مفعول هذه الزيادات اعتباراً من 1 </w:t>
      </w:r>
      <w:r>
        <w:rPr>
          <w:rtl/>
        </w:rPr>
        <w:br/>
      </w:r>
      <w:r>
        <w:rPr>
          <w:rFonts w:hint="cs"/>
          <w:rtl/>
        </w:rPr>
        <w:t>كانون الثاني/يناير 2008.</w:t>
      </w:r>
    </w:p>
    <w:p w:rsidR="003B58BF" w:rsidRDefault="003B58BF" w:rsidP="00057BC9">
      <w:pPr>
        <w:spacing w:before="0" w:line="380" w:lineRule="exact"/>
        <w:rPr>
          <w:rFonts w:hint="cs"/>
          <w:rtl/>
        </w:rPr>
      </w:pPr>
      <w:r>
        <w:rPr>
          <w:rFonts w:hint="cs"/>
          <w:rtl/>
        </w:rPr>
        <w:tab/>
        <w:t>وفيما يتعلق بوسائط الإعلام المسموعة منها والمقروءة، ومن أجل تعزيز التعددية السياسية، سمحت الحكومة بإطلاق محطة تلفزيونية جديدة اسمها "</w:t>
      </w:r>
      <w:proofErr w:type="spellStart"/>
      <w:r>
        <w:rPr>
          <w:rFonts w:hint="cs"/>
          <w:rtl/>
        </w:rPr>
        <w:t>حنبعل</w:t>
      </w:r>
      <w:proofErr w:type="spellEnd"/>
      <w:r>
        <w:rPr>
          <w:rFonts w:hint="cs"/>
          <w:rtl/>
        </w:rPr>
        <w:t xml:space="preserve">" بالإضافة إلى العديد من الإذاعات الوطنية </w:t>
      </w:r>
      <w:proofErr w:type="spellStart"/>
      <w:r>
        <w:rPr>
          <w:rFonts w:hint="cs"/>
          <w:rtl/>
        </w:rPr>
        <w:t>الجهوية</w:t>
      </w:r>
      <w:proofErr w:type="spellEnd"/>
      <w:r>
        <w:rPr>
          <w:rFonts w:hint="cs"/>
          <w:rtl/>
        </w:rPr>
        <w:t xml:space="preserve"> في القطاع الخاص.</w:t>
      </w:r>
    </w:p>
    <w:p w:rsidR="003B58BF" w:rsidRDefault="003B58BF" w:rsidP="00057BC9">
      <w:pPr>
        <w:spacing w:before="0" w:line="380" w:lineRule="exact"/>
        <w:rPr>
          <w:rFonts w:hint="cs"/>
          <w:rtl/>
        </w:rPr>
      </w:pPr>
      <w:r>
        <w:rPr>
          <w:rFonts w:hint="cs"/>
          <w:rtl/>
        </w:rPr>
        <w:tab/>
        <w:t>وعلاوة على ذلك، أُنشئت حديثاً نقابة للصحفيين في أعقاب انتخابات حرة.</w:t>
      </w:r>
    </w:p>
    <w:p w:rsidR="003B58BF" w:rsidRDefault="003B58BF" w:rsidP="00057BC9">
      <w:pPr>
        <w:spacing w:before="0" w:line="380" w:lineRule="exact"/>
        <w:rPr>
          <w:rFonts w:hint="cs"/>
          <w:rtl/>
        </w:rPr>
      </w:pPr>
      <w:r>
        <w:rPr>
          <w:rFonts w:hint="cs"/>
          <w:rtl/>
        </w:rPr>
        <w:tab/>
        <w:t>وتجدر، من ناحية أخرى، الإشارة إلى استمرار أوجه النقص. وهي ناجمة عن العوائق المفروضة والأفكار السلبية التي تعيق دوماً سبل وصول الصحفيين إلى مصادر المعلومات.</w:t>
      </w:r>
    </w:p>
    <w:p w:rsidR="003B58BF" w:rsidRDefault="003B58BF" w:rsidP="00057BC9">
      <w:pPr>
        <w:spacing w:before="0" w:line="380" w:lineRule="exact"/>
        <w:rPr>
          <w:rFonts w:hint="cs"/>
          <w:rtl/>
        </w:rPr>
      </w:pPr>
      <w:r>
        <w:rPr>
          <w:rFonts w:hint="cs"/>
          <w:rtl/>
        </w:rPr>
        <w:tab/>
        <w:t xml:space="preserve">فالرقابة الذاتية التي تعتبر من مخلفات الممارسات القديمة للرقابة تتجلى في أوجه مختلفة أهمها غياب المبادرة وانتظار التوجيهات الصادرة عن </w:t>
      </w:r>
      <w:proofErr w:type="spellStart"/>
      <w:r>
        <w:rPr>
          <w:rFonts w:hint="cs"/>
          <w:rtl/>
        </w:rPr>
        <w:t>المسؤولين</w:t>
      </w:r>
      <w:proofErr w:type="spellEnd"/>
      <w:r>
        <w:rPr>
          <w:rFonts w:hint="cs"/>
          <w:rtl/>
        </w:rPr>
        <w:t xml:space="preserve"> في الترتيب الهرمي لدى الصحف.</w:t>
      </w:r>
    </w:p>
    <w:p w:rsidR="003B58BF" w:rsidRDefault="003B58BF" w:rsidP="00057BC9">
      <w:pPr>
        <w:spacing w:before="0" w:line="380" w:lineRule="exact"/>
        <w:rPr>
          <w:rFonts w:hint="cs"/>
          <w:rtl/>
        </w:rPr>
      </w:pPr>
      <w:r>
        <w:rPr>
          <w:rFonts w:hint="cs"/>
          <w:rtl/>
        </w:rPr>
        <w:tab/>
        <w:t>ولقد أثار هذا الوضع الذي استدام اهتمام السلطات التي بذلت كل ما في وسعها لتداركه بهدف القضاء على الجمود ورفع الحواجز المفروضة على صحافة تحلت بالجرأة والالتزام والنقد البنَّاء.</w:t>
      </w:r>
    </w:p>
    <w:p w:rsidR="003B58BF" w:rsidRPr="003D4F13" w:rsidRDefault="003B58BF" w:rsidP="00057BC9">
      <w:pPr>
        <w:spacing w:before="0" w:line="380" w:lineRule="exact"/>
        <w:rPr>
          <w:rFonts w:hint="cs"/>
          <w:b/>
          <w:bCs/>
          <w:i/>
          <w:iCs/>
          <w:spacing w:val="2"/>
          <w:rtl/>
        </w:rPr>
      </w:pPr>
      <w:r w:rsidRPr="003D4F13">
        <w:rPr>
          <w:rFonts w:hint="cs"/>
          <w:b/>
          <w:bCs/>
          <w:i/>
          <w:iCs/>
          <w:spacing w:val="2"/>
          <w:rtl/>
        </w:rPr>
        <w:tab/>
        <w:t>16-</w:t>
      </w:r>
      <w:r w:rsidRPr="003D4F13">
        <w:rPr>
          <w:rFonts w:hint="cs"/>
          <w:b/>
          <w:bCs/>
          <w:i/>
          <w:iCs/>
          <w:spacing w:val="2"/>
          <w:rtl/>
        </w:rPr>
        <w:tab/>
        <w:t>إن بعض مواقع الإعلام التونسية أو بعض الصحف الإلكترونية ومواقع الأحزاب السياسية والمنظمات غير الحكومية أو وسائط الإعلام الأجنبية التي تنشر معلومات تنتقد فيها الحكومة التونسية وأحوال حقوق الإنسان على الصعيد الوطني، تُعاق بانتظام. يرجى التعليق على ذلك، وعند الاقتضاء، بيان ما إذا كانت تلك الممارسات مطابقة لأحكام مجلة الاتصالات الصادرة بمقتضى ال</w:t>
      </w:r>
      <w:r w:rsidRPr="003D4F13">
        <w:rPr>
          <w:b/>
          <w:bCs/>
          <w:i/>
          <w:iCs/>
          <w:spacing w:val="2"/>
          <w:rtl/>
        </w:rPr>
        <w:t xml:space="preserve">قانون </w:t>
      </w:r>
      <w:r w:rsidRPr="003D4F13">
        <w:rPr>
          <w:rFonts w:hint="cs"/>
          <w:b/>
          <w:bCs/>
          <w:i/>
          <w:iCs/>
          <w:spacing w:val="2"/>
          <w:rtl/>
        </w:rPr>
        <w:t xml:space="preserve">عدد </w:t>
      </w:r>
      <w:r w:rsidRPr="003D4F13">
        <w:rPr>
          <w:b/>
          <w:bCs/>
          <w:i/>
          <w:iCs/>
          <w:spacing w:val="2"/>
          <w:rtl/>
        </w:rPr>
        <w:t xml:space="preserve">1 لسنة 2001 </w:t>
      </w:r>
      <w:r w:rsidRPr="003D4F13">
        <w:rPr>
          <w:rFonts w:hint="cs"/>
          <w:b/>
          <w:bCs/>
          <w:i/>
          <w:iCs/>
          <w:spacing w:val="2"/>
          <w:rtl/>
        </w:rPr>
        <w:t>ال</w:t>
      </w:r>
      <w:r w:rsidRPr="003D4F13">
        <w:rPr>
          <w:b/>
          <w:bCs/>
          <w:i/>
          <w:iCs/>
          <w:spacing w:val="2"/>
          <w:rtl/>
        </w:rPr>
        <w:t>مؤرخ في 15</w:t>
      </w:r>
      <w:r w:rsidRPr="003D4F13">
        <w:rPr>
          <w:rFonts w:hint="cs"/>
          <w:b/>
          <w:bCs/>
          <w:i/>
          <w:iCs/>
          <w:spacing w:val="2"/>
          <w:rtl/>
        </w:rPr>
        <w:t xml:space="preserve"> كانون الثاني/يناير 2001 ولأحكام المادة 19 من العهد (الفقرات 278 إلى 289 من تقرير الدولة الطرف)؟</w:t>
      </w:r>
    </w:p>
    <w:p w:rsidR="003B58BF" w:rsidRDefault="003B58BF" w:rsidP="00057BC9">
      <w:pPr>
        <w:spacing w:before="0" w:line="380" w:lineRule="exact"/>
        <w:rPr>
          <w:rFonts w:hint="cs"/>
          <w:rtl/>
        </w:rPr>
      </w:pPr>
      <w:r>
        <w:rPr>
          <w:rFonts w:hint="cs"/>
          <w:b/>
          <w:bCs/>
          <w:rtl/>
        </w:rPr>
        <w:tab/>
        <w:t>الرد:</w:t>
      </w:r>
    </w:p>
    <w:p w:rsidR="003B58BF" w:rsidRDefault="003B58BF" w:rsidP="00057BC9">
      <w:pPr>
        <w:spacing w:before="0" w:line="380" w:lineRule="exact"/>
        <w:rPr>
          <w:rFonts w:hint="cs"/>
          <w:rtl/>
        </w:rPr>
      </w:pPr>
      <w:r>
        <w:rPr>
          <w:rFonts w:hint="cs"/>
          <w:rtl/>
        </w:rPr>
        <w:tab/>
        <w:t xml:space="preserve">الصحافة الإلكترونية حرة ولا تخضع لأية قيود بموجب مجلة الاتصالات. وهذا النظام هو نظام حر يشجع على إقامة مواقع على الإنترنت. إلا أنه ثمة مواقع لا تدافع عن حقوق الإنسان لا بل إنها تسيء إليها. فالمواقع التي تشجع على الولع الجنسي بالأطفال، أو المواقع الإرهابية أو غيرها من المواقع التي تحرض على الحقد العنصري، لا تُقابل من </w:t>
      </w:r>
      <w:proofErr w:type="spellStart"/>
      <w:r>
        <w:rPr>
          <w:rFonts w:hint="cs"/>
          <w:rtl/>
        </w:rPr>
        <w:t>المسؤولين</w:t>
      </w:r>
      <w:proofErr w:type="spellEnd"/>
      <w:r>
        <w:rPr>
          <w:rFonts w:hint="cs"/>
          <w:rtl/>
        </w:rPr>
        <w:t xml:space="preserve"> في تونس ولا في غيرها من البلدان بعدم اكتراث.</w:t>
      </w:r>
    </w:p>
    <w:p w:rsidR="003B58BF" w:rsidRPr="00B014D9" w:rsidRDefault="003B58BF" w:rsidP="00057BC9">
      <w:pPr>
        <w:spacing w:before="0" w:line="380" w:lineRule="exact"/>
        <w:rPr>
          <w:rFonts w:hint="cs"/>
          <w:b/>
          <w:bCs/>
          <w:i/>
          <w:iCs/>
          <w:rtl/>
        </w:rPr>
      </w:pPr>
      <w:r w:rsidRPr="00B014D9">
        <w:rPr>
          <w:rFonts w:hint="cs"/>
          <w:i/>
          <w:iCs/>
          <w:rtl/>
        </w:rPr>
        <w:tab/>
      </w:r>
      <w:r w:rsidRPr="00B014D9">
        <w:rPr>
          <w:rFonts w:hint="cs"/>
          <w:b/>
          <w:bCs/>
          <w:i/>
          <w:iCs/>
          <w:rtl/>
        </w:rPr>
        <w:t>17-</w:t>
      </w:r>
      <w:r>
        <w:rPr>
          <w:rFonts w:hint="cs"/>
          <w:b/>
          <w:bCs/>
          <w:i/>
          <w:iCs/>
          <w:rtl/>
        </w:rPr>
        <w:tab/>
      </w:r>
      <w:r w:rsidRPr="00B014D9">
        <w:rPr>
          <w:rFonts w:hint="cs"/>
          <w:b/>
          <w:bCs/>
          <w:i/>
          <w:iCs/>
          <w:rtl/>
        </w:rPr>
        <w:t xml:space="preserve">يرجى التعليق على الحكم الجديد في المجلة الانتخابية الذي يستند إلى القانون الأساسي </w:t>
      </w:r>
      <w:r>
        <w:rPr>
          <w:b/>
          <w:bCs/>
          <w:i/>
          <w:iCs/>
          <w:rtl/>
        </w:rPr>
        <w:br/>
      </w:r>
      <w:r w:rsidRPr="00B014D9">
        <w:rPr>
          <w:rFonts w:hint="cs"/>
          <w:b/>
          <w:bCs/>
          <w:i/>
          <w:iCs/>
          <w:rtl/>
        </w:rPr>
        <w:t>رقم 58 لسنة 2003 المؤرخ 4 آب/أغسطس 2003 الذي</w:t>
      </w:r>
      <w:r w:rsidRPr="00B014D9">
        <w:rPr>
          <w:b/>
          <w:bCs/>
          <w:i/>
          <w:iCs/>
          <w:rtl/>
        </w:rPr>
        <w:t xml:space="preserve"> يح</w:t>
      </w:r>
      <w:r w:rsidRPr="00B014D9">
        <w:rPr>
          <w:rFonts w:hint="cs"/>
          <w:b/>
          <w:bCs/>
          <w:i/>
          <w:iCs/>
          <w:rtl/>
        </w:rPr>
        <w:t>ظ</w:t>
      </w:r>
      <w:r w:rsidRPr="00B014D9">
        <w:rPr>
          <w:b/>
          <w:bCs/>
          <w:i/>
          <w:iCs/>
          <w:rtl/>
        </w:rPr>
        <w:t xml:space="preserve">ر على </w:t>
      </w:r>
      <w:r w:rsidRPr="00B014D9">
        <w:rPr>
          <w:rFonts w:hint="cs"/>
          <w:b/>
          <w:bCs/>
          <w:i/>
          <w:iCs/>
          <w:rtl/>
        </w:rPr>
        <w:t xml:space="preserve">كل تونسي </w:t>
      </w:r>
      <w:r w:rsidRPr="00B014D9">
        <w:rPr>
          <w:b/>
          <w:bCs/>
          <w:i/>
          <w:iCs/>
          <w:rtl/>
        </w:rPr>
        <w:t xml:space="preserve">خلال </w:t>
      </w:r>
      <w:r w:rsidRPr="00B014D9">
        <w:rPr>
          <w:rFonts w:hint="cs"/>
          <w:b/>
          <w:bCs/>
          <w:i/>
          <w:iCs/>
          <w:rtl/>
        </w:rPr>
        <w:t xml:space="preserve">فترة </w:t>
      </w:r>
      <w:r w:rsidRPr="00B014D9">
        <w:rPr>
          <w:b/>
          <w:bCs/>
          <w:i/>
          <w:iCs/>
          <w:rtl/>
        </w:rPr>
        <w:t>ال</w:t>
      </w:r>
      <w:r w:rsidRPr="00B014D9">
        <w:rPr>
          <w:rFonts w:hint="cs"/>
          <w:b/>
          <w:bCs/>
          <w:i/>
          <w:iCs/>
          <w:rtl/>
        </w:rPr>
        <w:t>ح</w:t>
      </w:r>
      <w:r w:rsidRPr="00B014D9">
        <w:rPr>
          <w:b/>
          <w:bCs/>
          <w:i/>
          <w:iCs/>
          <w:rtl/>
        </w:rPr>
        <w:t>م</w:t>
      </w:r>
      <w:r w:rsidRPr="00B014D9">
        <w:rPr>
          <w:rFonts w:hint="cs"/>
          <w:b/>
          <w:bCs/>
          <w:i/>
          <w:iCs/>
          <w:rtl/>
        </w:rPr>
        <w:t>ل</w:t>
      </w:r>
      <w:r w:rsidRPr="00B014D9">
        <w:rPr>
          <w:b/>
          <w:bCs/>
          <w:i/>
          <w:iCs/>
          <w:rtl/>
        </w:rPr>
        <w:t>ة ا</w:t>
      </w:r>
      <w:r w:rsidRPr="00B014D9">
        <w:rPr>
          <w:rFonts w:hint="cs"/>
          <w:b/>
          <w:bCs/>
          <w:i/>
          <w:iCs/>
          <w:rtl/>
        </w:rPr>
        <w:t>لا</w:t>
      </w:r>
      <w:r w:rsidRPr="00B014D9">
        <w:rPr>
          <w:b/>
          <w:bCs/>
          <w:i/>
          <w:iCs/>
          <w:rtl/>
        </w:rPr>
        <w:t xml:space="preserve">نتخابية </w:t>
      </w:r>
      <w:r w:rsidRPr="00B014D9">
        <w:rPr>
          <w:rFonts w:hint="cs"/>
          <w:b/>
          <w:bCs/>
          <w:i/>
          <w:iCs/>
          <w:rtl/>
        </w:rPr>
        <w:t xml:space="preserve">الإعراب عن رأيه في </w:t>
      </w:r>
      <w:r w:rsidRPr="00B014D9">
        <w:rPr>
          <w:b/>
          <w:bCs/>
          <w:i/>
          <w:iCs/>
          <w:rtl/>
        </w:rPr>
        <w:t xml:space="preserve">محطة إذاعية أو قناة </w:t>
      </w:r>
      <w:proofErr w:type="spellStart"/>
      <w:r w:rsidRPr="00B014D9">
        <w:rPr>
          <w:b/>
          <w:bCs/>
          <w:i/>
          <w:iCs/>
          <w:rtl/>
        </w:rPr>
        <w:t>تلفزة</w:t>
      </w:r>
      <w:proofErr w:type="spellEnd"/>
      <w:r w:rsidRPr="00B014D9">
        <w:rPr>
          <w:rFonts w:hint="cs"/>
          <w:b/>
          <w:bCs/>
          <w:i/>
          <w:iCs/>
          <w:rtl/>
        </w:rPr>
        <w:t xml:space="preserve"> </w:t>
      </w:r>
      <w:r w:rsidRPr="00B014D9">
        <w:rPr>
          <w:b/>
          <w:bCs/>
          <w:i/>
          <w:iCs/>
          <w:rtl/>
        </w:rPr>
        <w:t>أجنبية</w:t>
      </w:r>
      <w:r w:rsidRPr="00B014D9">
        <w:rPr>
          <w:rFonts w:hint="cs"/>
          <w:b/>
          <w:bCs/>
          <w:i/>
          <w:iCs/>
          <w:rtl/>
        </w:rPr>
        <w:t xml:space="preserve"> </w:t>
      </w:r>
      <w:r w:rsidRPr="00B014D9">
        <w:rPr>
          <w:b/>
          <w:bCs/>
          <w:i/>
          <w:iCs/>
          <w:rtl/>
        </w:rPr>
        <w:t>ل</w:t>
      </w:r>
      <w:r w:rsidRPr="00B014D9">
        <w:rPr>
          <w:rFonts w:hint="cs"/>
          <w:b/>
          <w:bCs/>
          <w:i/>
          <w:iCs/>
          <w:rtl/>
        </w:rPr>
        <w:t xml:space="preserve">صالح </w:t>
      </w:r>
      <w:r w:rsidRPr="00B014D9">
        <w:rPr>
          <w:b/>
          <w:bCs/>
          <w:i/>
          <w:iCs/>
          <w:rtl/>
        </w:rPr>
        <w:t xml:space="preserve">مرشح </w:t>
      </w:r>
      <w:r w:rsidRPr="00B014D9">
        <w:rPr>
          <w:rFonts w:hint="cs"/>
          <w:b/>
          <w:bCs/>
          <w:i/>
          <w:iCs/>
          <w:rtl/>
        </w:rPr>
        <w:t xml:space="preserve">للانتخابات الرئاسية </w:t>
      </w:r>
      <w:r w:rsidRPr="00B014D9">
        <w:rPr>
          <w:b/>
          <w:bCs/>
          <w:i/>
          <w:iCs/>
          <w:rtl/>
        </w:rPr>
        <w:t>أو</w:t>
      </w:r>
      <w:r w:rsidRPr="00B014D9">
        <w:rPr>
          <w:rFonts w:hint="cs"/>
          <w:b/>
          <w:bCs/>
          <w:i/>
          <w:iCs/>
          <w:rtl/>
        </w:rPr>
        <w:t xml:space="preserve"> ضده</w:t>
      </w:r>
      <w:r w:rsidRPr="00B014D9">
        <w:rPr>
          <w:b/>
          <w:bCs/>
          <w:i/>
          <w:iCs/>
          <w:rtl/>
        </w:rPr>
        <w:t xml:space="preserve">، </w:t>
      </w:r>
      <w:r w:rsidRPr="00B014D9">
        <w:rPr>
          <w:rFonts w:hint="cs"/>
          <w:b/>
          <w:bCs/>
          <w:i/>
          <w:iCs/>
          <w:rtl/>
        </w:rPr>
        <w:t>(يعاقب كل من يخالف ذلك "بخطية" قدرها خمسة وعشرون ألف دينار)، ويرجى بيان مدى مراعاة هذا الحكم للمادة 19 من العهد؟</w:t>
      </w:r>
    </w:p>
    <w:p w:rsidR="003B58BF" w:rsidRPr="00F8490C" w:rsidRDefault="003B58BF" w:rsidP="00057BC9">
      <w:pPr>
        <w:spacing w:before="0" w:line="380" w:lineRule="exact"/>
        <w:rPr>
          <w:rFonts w:hint="cs"/>
          <w:b/>
          <w:bCs/>
          <w:rtl/>
        </w:rPr>
      </w:pPr>
      <w:r w:rsidRPr="00F8490C">
        <w:rPr>
          <w:rFonts w:hint="cs"/>
          <w:b/>
          <w:bCs/>
          <w:rtl/>
        </w:rPr>
        <w:tab/>
        <w:t>الرد:</w:t>
      </w:r>
    </w:p>
    <w:p w:rsidR="003B58BF" w:rsidRDefault="003B58BF" w:rsidP="00057BC9">
      <w:pPr>
        <w:spacing w:before="0" w:line="380" w:lineRule="exact"/>
        <w:rPr>
          <w:rFonts w:hint="cs"/>
          <w:rtl/>
        </w:rPr>
      </w:pPr>
      <w:r>
        <w:rPr>
          <w:rFonts w:hint="cs"/>
          <w:rtl/>
        </w:rPr>
        <w:tab/>
        <w:t xml:space="preserve">تحظر المادة 62 ثالثاً من المجلة الانتخابية على أي شخص، خلال المدة الانتخابية، استعمال محطة إذاعية أو قناة </w:t>
      </w:r>
      <w:proofErr w:type="spellStart"/>
      <w:r>
        <w:rPr>
          <w:rFonts w:hint="cs"/>
          <w:rtl/>
        </w:rPr>
        <w:t>تلفزية</w:t>
      </w:r>
      <w:proofErr w:type="spellEnd"/>
      <w:r>
        <w:rPr>
          <w:rFonts w:hint="cs"/>
          <w:rtl/>
        </w:rPr>
        <w:t xml:space="preserve"> خاصة أو أجنبية أو بالخارج، وذلك قصد التحريض على التصويت أو الامتناع عن التصويت لفائدة مرشح أو قائمة مرشحين. وتحظر هذه المادة أيضاً استعمال المحطات والقنوات المذكورة لغرض الدعاية الانتخابية خلال المدة الانتخابية. وتعاقب بخطية قدرها خمسة وعشرون ألف دينار أية مخالفة للمحظورات المذكورة سابقاً.</w:t>
      </w:r>
    </w:p>
    <w:p w:rsidR="003B58BF" w:rsidRDefault="003B58BF" w:rsidP="00057BC9">
      <w:pPr>
        <w:spacing w:before="0" w:line="380" w:lineRule="exact"/>
        <w:rPr>
          <w:rFonts w:hint="cs"/>
          <w:rtl/>
        </w:rPr>
      </w:pPr>
      <w:r>
        <w:rPr>
          <w:rFonts w:hint="cs"/>
          <w:rtl/>
        </w:rPr>
        <w:tab/>
        <w:t>وتنسجم أحكام هذه المادة مع المادة 19 من العهد الذي يكفل حرية الرأي والتعبير. ومن المناسب في هذا الصدد مراعاة الفوارق بين ممارسة حرية التعبير التي تظل حقاً أساسياً من حقوق الإنسان، واستعمال وسائط الإعلام الأجنبية المسموعة والمقروءة أثناء الحملات الانتخابية، وهو استعمال محدد بإطار قانوني خاص. فعدم استخدام وسائط الإعلام الأجنبية المسموعة والمقروءة استخداماً متكافئاً من شأنه أن يعطي أفضلية لمرشح أو لعدة مرشحين على حساب غيرهم. ومن شأن هذا الوضع أن يلحق ضرراً بمبادئ المساواة بين المرشحين ويسيء إلى العملية الديمقراطية في حد ذاتها.</w:t>
      </w:r>
    </w:p>
    <w:p w:rsidR="003B58BF" w:rsidRDefault="003B58BF" w:rsidP="00057BC9">
      <w:pPr>
        <w:spacing w:before="0" w:line="380" w:lineRule="exact"/>
        <w:rPr>
          <w:rFonts w:hint="cs"/>
          <w:rtl/>
        </w:rPr>
      </w:pPr>
      <w:r>
        <w:rPr>
          <w:rFonts w:hint="cs"/>
          <w:rtl/>
        </w:rPr>
        <w:tab/>
        <w:t xml:space="preserve">ومن الملائم علاوة على ذلك الإشارة إلى أن الحكم الذي تفرضه المادة 62 ثالثاً </w:t>
      </w:r>
      <w:r>
        <w:rPr>
          <w:rFonts w:hint="cs"/>
          <w:i/>
          <w:iCs/>
          <w:rtl/>
        </w:rPr>
        <w:t>ينسجم تماماً مع الوجه السيادي حصراً للعملية الانتخابية.</w:t>
      </w:r>
    </w:p>
    <w:p w:rsidR="003B58BF" w:rsidRPr="00250A12" w:rsidRDefault="003B58BF" w:rsidP="00057BC9">
      <w:pPr>
        <w:spacing w:before="0" w:line="380" w:lineRule="exact"/>
        <w:jc w:val="center"/>
        <w:rPr>
          <w:rFonts w:hint="cs"/>
          <w:b/>
          <w:bCs/>
          <w:i/>
          <w:iCs/>
          <w:rtl/>
        </w:rPr>
      </w:pPr>
      <w:r w:rsidRPr="00250A12">
        <w:rPr>
          <w:rFonts w:hint="cs"/>
          <w:b/>
          <w:bCs/>
          <w:i/>
          <w:iCs/>
          <w:rtl/>
        </w:rPr>
        <w:t>الحق في التجمع السلمي (المادة 21)</w:t>
      </w:r>
    </w:p>
    <w:p w:rsidR="003B58BF" w:rsidRDefault="003B58BF" w:rsidP="00057BC9">
      <w:pPr>
        <w:spacing w:before="0" w:line="380" w:lineRule="exact"/>
        <w:rPr>
          <w:rFonts w:hint="cs"/>
          <w:b/>
          <w:bCs/>
          <w:i/>
          <w:iCs/>
          <w:rtl/>
        </w:rPr>
      </w:pPr>
      <w:r w:rsidRPr="004C484A">
        <w:rPr>
          <w:rFonts w:hint="cs"/>
          <w:b/>
          <w:bCs/>
          <w:i/>
          <w:iCs/>
          <w:rtl/>
        </w:rPr>
        <w:tab/>
        <w:t>18-</w:t>
      </w:r>
      <w:r w:rsidRPr="004C484A">
        <w:rPr>
          <w:rFonts w:hint="cs"/>
          <w:b/>
          <w:bCs/>
          <w:i/>
          <w:iCs/>
          <w:rtl/>
        </w:rPr>
        <w:tab/>
      </w:r>
      <w:r w:rsidRPr="00250A12">
        <w:rPr>
          <w:rFonts w:hint="cs"/>
          <w:b/>
          <w:bCs/>
          <w:i/>
          <w:iCs/>
          <w:rtl/>
        </w:rPr>
        <w:t>تقيِّد سلطات الدولة الطرف حرية المدافعين عن حقوق الإنسان في التجمع بأساليب شتى من بينها تطويق مكاتب المنظمات غير الحكومية وحظر دخول الأحياء لمنع الاجتماعات. يرجى التعليق على ذلك، وعند الاقتضاء، بيان التدابير المتخذة أو المزمع اتخاذها لضمان مراعاة أحكام المادة 21 من العهد.</w:t>
      </w:r>
    </w:p>
    <w:p w:rsidR="003B58BF" w:rsidRDefault="003B58BF" w:rsidP="00057BC9">
      <w:pPr>
        <w:spacing w:before="0" w:line="380" w:lineRule="exact"/>
        <w:rPr>
          <w:rFonts w:hint="cs"/>
          <w:b/>
          <w:bCs/>
          <w:rtl/>
        </w:rPr>
      </w:pPr>
      <w:r>
        <w:rPr>
          <w:rFonts w:hint="cs"/>
          <w:b/>
          <w:bCs/>
          <w:rtl/>
        </w:rPr>
        <w:tab/>
        <w:t>الرد:</w:t>
      </w:r>
    </w:p>
    <w:p w:rsidR="003B58BF" w:rsidRDefault="003B58BF" w:rsidP="00057BC9">
      <w:pPr>
        <w:spacing w:before="0" w:line="380" w:lineRule="exact"/>
        <w:rPr>
          <w:rFonts w:hint="cs"/>
          <w:rtl/>
        </w:rPr>
      </w:pPr>
      <w:r>
        <w:rPr>
          <w:rFonts w:hint="cs"/>
          <w:rtl/>
        </w:rPr>
        <w:tab/>
        <w:t xml:space="preserve">يكفل الدستور (المادة 8) حرية التجمع وهي تُمارس وفق الشروط المحددة في القانون. وفي هذا الصدد، فإن القانون عدد 69-4 الصادر في 24 كانون الثاني/يناير 1969 المتعلق بتنظيم الاجتماعات العامة والمواكب والاستعراضات والمظاهرات والتجمعات </w:t>
      </w:r>
      <w:proofErr w:type="spellStart"/>
      <w:r>
        <w:rPr>
          <w:rFonts w:hint="cs"/>
          <w:rtl/>
        </w:rPr>
        <w:t>ينص</w:t>
      </w:r>
      <w:proofErr w:type="spellEnd"/>
      <w:r>
        <w:rPr>
          <w:rFonts w:hint="cs"/>
          <w:rtl/>
        </w:rPr>
        <w:t xml:space="preserve"> في فصله الأول على حرية الاجتماعات العامة. ويمكن أن تعقد من دون الحاجة إلى إذن مسبق. بيد أنه ينبغي احترام بعض الإجراءات التالية: إذ يجب الإعلان مسبقاً عنها، ويجب أن يكون لكل اجتماع مكتب </w:t>
      </w:r>
      <w:proofErr w:type="spellStart"/>
      <w:r>
        <w:rPr>
          <w:rFonts w:hint="cs"/>
          <w:rtl/>
        </w:rPr>
        <w:t>مسؤول</w:t>
      </w:r>
      <w:proofErr w:type="spellEnd"/>
      <w:r>
        <w:rPr>
          <w:rFonts w:hint="cs"/>
          <w:rtl/>
        </w:rPr>
        <w:t xml:space="preserve"> عنه مكلف بحفظ النظام وحظر أي مساس بالقانون.</w:t>
      </w:r>
    </w:p>
    <w:p w:rsidR="003B58BF" w:rsidRDefault="003B58BF" w:rsidP="00057BC9">
      <w:pPr>
        <w:spacing w:before="0" w:line="380" w:lineRule="exact"/>
        <w:rPr>
          <w:rFonts w:hint="cs"/>
          <w:rtl/>
        </w:rPr>
      </w:pPr>
      <w:r>
        <w:rPr>
          <w:rFonts w:hint="cs"/>
          <w:rtl/>
        </w:rPr>
        <w:tab/>
        <w:t>وتتمشى هذه الأحكام مع المادة 21 من العهد.</w:t>
      </w:r>
    </w:p>
    <w:p w:rsidR="003B58BF" w:rsidRDefault="003B58BF" w:rsidP="00057BC9">
      <w:pPr>
        <w:spacing w:before="0" w:line="380" w:lineRule="exact"/>
        <w:rPr>
          <w:rFonts w:hint="cs"/>
          <w:rtl/>
        </w:rPr>
      </w:pPr>
      <w:r>
        <w:rPr>
          <w:rFonts w:hint="cs"/>
          <w:rtl/>
        </w:rPr>
        <w:tab/>
        <w:t xml:space="preserve">وثمة توجه من الدولة لإفساح الأماكن العامة للمنظمات غير الحكومية والأطراف السياسية للمعارضة إذا كانت هذه الاجتماعات تحترم القانون الساري. فعلى سبيل المثال، نظم فرع منظمة العفو الدولية مؤخراً مؤتمره بحرية في أحد الأماكن العامة. والأمر ينطبق كذلك على المجلس الوطني للحزب الديمقراطي التقدمي الذي التأم </w:t>
      </w:r>
      <w:r>
        <w:rPr>
          <w:rtl/>
        </w:rPr>
        <w:br/>
      </w:r>
      <w:r>
        <w:rPr>
          <w:rFonts w:hint="cs"/>
          <w:rtl/>
        </w:rPr>
        <w:t>في أحد فنادق البلد. وعلاوة على ذلك، نظمت حركة التجديد سلسلة من المؤتمرات واللقاءات في الساحات العامة، من دون عوائق.</w:t>
      </w:r>
    </w:p>
    <w:p w:rsidR="003B58BF" w:rsidRDefault="003B58BF" w:rsidP="00057BC9">
      <w:pPr>
        <w:spacing w:before="0" w:line="380" w:lineRule="exact"/>
        <w:rPr>
          <w:rFonts w:hint="cs"/>
          <w:b/>
          <w:bCs/>
          <w:i/>
          <w:iCs/>
          <w:rtl/>
        </w:rPr>
      </w:pPr>
      <w:r>
        <w:rPr>
          <w:rFonts w:hint="cs"/>
          <w:rtl/>
        </w:rPr>
        <w:tab/>
      </w:r>
      <w:r w:rsidRPr="00270602">
        <w:rPr>
          <w:rFonts w:hint="cs"/>
          <w:b/>
          <w:bCs/>
          <w:i/>
          <w:iCs/>
          <w:rtl/>
        </w:rPr>
        <w:t>19-</w:t>
      </w:r>
      <w:r>
        <w:rPr>
          <w:rFonts w:hint="cs"/>
          <w:b/>
          <w:bCs/>
          <w:i/>
          <w:iCs/>
          <w:rtl/>
        </w:rPr>
        <w:tab/>
      </w:r>
      <w:r w:rsidRPr="00270602">
        <w:rPr>
          <w:rFonts w:hint="cs"/>
          <w:b/>
          <w:bCs/>
          <w:i/>
          <w:iCs/>
          <w:rtl/>
        </w:rPr>
        <w:t xml:space="preserve">يرجى تقديم معلومات أدق بشأن المعايير المطبقة والتي يمكن بموجبها اعتبار أن </w:t>
      </w:r>
      <w:r>
        <w:rPr>
          <w:rFonts w:hint="cs"/>
          <w:b/>
          <w:bCs/>
          <w:i/>
          <w:iCs/>
          <w:rtl/>
        </w:rPr>
        <w:t xml:space="preserve">اجتماعاً </w:t>
      </w:r>
      <w:r w:rsidRPr="00270602">
        <w:rPr>
          <w:rFonts w:hint="cs"/>
          <w:b/>
          <w:bCs/>
          <w:i/>
          <w:iCs/>
          <w:rtl/>
        </w:rPr>
        <w:t>ما مخالفاً للقانون أو يهدد الأمن العام. ويرجى أيضاً بيان ما إذا كانت توجد سبل للتظلم في حال رفض السلطات الإذن بعقد الاجتماع، وإن وجدت، كيف تتخذ تلك الإجراءات. ويرجى تقديم إحصاءات عن السنوات الخمس الماضية بشأن عدد الاجتماعات التي أعلن أنها غير قانونية، واسم المنظمات، وأسباب عدم الإذن بعقد الاجتماع، واسم الهيئات أو السلطات التي اشتركت في اتخاذ القرار.</w:t>
      </w:r>
    </w:p>
    <w:p w:rsidR="003B58BF" w:rsidRDefault="00E64B89" w:rsidP="00057BC9">
      <w:pPr>
        <w:spacing w:before="0" w:line="380" w:lineRule="exact"/>
        <w:rPr>
          <w:rFonts w:hint="cs"/>
          <w:b/>
          <w:bCs/>
          <w:rtl/>
        </w:rPr>
      </w:pPr>
      <w:r>
        <w:rPr>
          <w:b/>
          <w:bCs/>
          <w:rtl/>
        </w:rPr>
        <w:br w:type="page"/>
      </w:r>
      <w:r w:rsidR="003B58BF">
        <w:rPr>
          <w:rFonts w:hint="cs"/>
          <w:b/>
          <w:bCs/>
          <w:rtl/>
        </w:rPr>
        <w:tab/>
        <w:t>الرد:</w:t>
      </w:r>
    </w:p>
    <w:p w:rsidR="003B58BF" w:rsidRDefault="003B58BF" w:rsidP="00057BC9">
      <w:pPr>
        <w:spacing w:before="0" w:line="380" w:lineRule="exact"/>
        <w:rPr>
          <w:rFonts w:hint="cs"/>
          <w:rtl/>
        </w:rPr>
      </w:pPr>
      <w:r>
        <w:rPr>
          <w:rFonts w:hint="cs"/>
          <w:b/>
          <w:bCs/>
          <w:rtl/>
        </w:rPr>
        <w:tab/>
      </w:r>
      <w:r>
        <w:rPr>
          <w:rFonts w:hint="cs"/>
          <w:rtl/>
        </w:rPr>
        <w:t xml:space="preserve">إن المعايير المطبقة هي معايير </w:t>
      </w:r>
      <w:proofErr w:type="spellStart"/>
      <w:r>
        <w:rPr>
          <w:rFonts w:hint="cs"/>
          <w:rtl/>
        </w:rPr>
        <w:t>ينص</w:t>
      </w:r>
      <w:proofErr w:type="spellEnd"/>
      <w:r>
        <w:rPr>
          <w:rFonts w:hint="cs"/>
          <w:rtl/>
        </w:rPr>
        <w:t xml:space="preserve"> عليها القانون.</w:t>
      </w:r>
    </w:p>
    <w:p w:rsidR="003B58BF" w:rsidRDefault="003B58BF" w:rsidP="00057BC9">
      <w:pPr>
        <w:spacing w:before="0" w:line="380" w:lineRule="exact"/>
        <w:rPr>
          <w:rFonts w:hint="cs"/>
          <w:rtl/>
        </w:rPr>
      </w:pPr>
      <w:r>
        <w:rPr>
          <w:rFonts w:hint="cs"/>
          <w:rtl/>
        </w:rPr>
        <w:tab/>
        <w:t>ولا تتوفر إحصاءات عن ذلك. إلا أن عدد الاجتماعات غير القانونية محدود جداً. وربما كان الأمر يتعلق بتجمع يُطلق عليه اسم "المؤسسة الدولية لدعم السجناء السياسيين" حيث إن أهدافه وبرامجه تدخل في إطار الأنشطة التي تمارسها الجماعات الإسلامية تحت غطاء التجمع الذي يطالب بالدفاع عن حقوق الإنسان.</w:t>
      </w:r>
    </w:p>
    <w:p w:rsidR="003B58BF" w:rsidRDefault="003B58BF" w:rsidP="00057BC9">
      <w:pPr>
        <w:spacing w:before="0" w:line="380" w:lineRule="exact"/>
        <w:rPr>
          <w:rFonts w:hint="cs"/>
          <w:rtl/>
        </w:rPr>
      </w:pPr>
      <w:r>
        <w:rPr>
          <w:rFonts w:hint="cs"/>
          <w:rtl/>
        </w:rPr>
        <w:tab/>
        <w:t>فالقرار الذي يحظر إقامة اجتماع عام قرار نهائي. ومن الممكن ضمان سبل الانتصاف لدى المحكمة الإدارية إزاء أي تجاوز لحدود السلطة.</w:t>
      </w:r>
    </w:p>
    <w:p w:rsidR="003B58BF" w:rsidRPr="007E2EB9" w:rsidRDefault="003B58BF" w:rsidP="00057BC9">
      <w:pPr>
        <w:spacing w:before="0" w:line="380" w:lineRule="exact"/>
        <w:jc w:val="center"/>
        <w:rPr>
          <w:rFonts w:hint="cs"/>
          <w:b/>
          <w:bCs/>
          <w:i/>
          <w:iCs/>
          <w:rtl/>
        </w:rPr>
      </w:pPr>
      <w:r w:rsidRPr="007E2EB9">
        <w:rPr>
          <w:rFonts w:hint="cs"/>
          <w:b/>
          <w:bCs/>
          <w:i/>
          <w:iCs/>
          <w:rtl/>
        </w:rPr>
        <w:t>حرية تكوين الجمعيات</w:t>
      </w:r>
      <w:r>
        <w:rPr>
          <w:rFonts w:hint="cs"/>
          <w:b/>
          <w:bCs/>
          <w:i/>
          <w:iCs/>
          <w:rtl/>
        </w:rPr>
        <w:t xml:space="preserve"> </w:t>
      </w:r>
      <w:r w:rsidRPr="007E2EB9">
        <w:rPr>
          <w:rFonts w:hint="cs"/>
          <w:b/>
          <w:bCs/>
          <w:i/>
          <w:iCs/>
          <w:rtl/>
        </w:rPr>
        <w:t>(المادة 22)</w:t>
      </w:r>
    </w:p>
    <w:p w:rsidR="003B58BF" w:rsidRPr="007E2EB9" w:rsidRDefault="003B58BF" w:rsidP="00057BC9">
      <w:pPr>
        <w:spacing w:before="0" w:line="380" w:lineRule="exact"/>
        <w:rPr>
          <w:rFonts w:hint="cs"/>
          <w:b/>
          <w:bCs/>
          <w:i/>
          <w:iCs/>
          <w:rtl/>
        </w:rPr>
      </w:pPr>
      <w:r>
        <w:rPr>
          <w:rFonts w:hint="cs"/>
          <w:b/>
          <w:bCs/>
          <w:i/>
          <w:iCs/>
          <w:rtl/>
        </w:rPr>
        <w:tab/>
      </w:r>
      <w:r w:rsidRPr="007E2EB9">
        <w:rPr>
          <w:rFonts w:hint="cs"/>
          <w:b/>
          <w:bCs/>
          <w:i/>
          <w:iCs/>
          <w:rtl/>
        </w:rPr>
        <w:t>20-</w:t>
      </w:r>
      <w:r w:rsidRPr="007E2EB9">
        <w:rPr>
          <w:rFonts w:hint="cs"/>
          <w:b/>
          <w:bCs/>
          <w:i/>
          <w:iCs/>
          <w:rtl/>
        </w:rPr>
        <w:tab/>
      </w:r>
      <w:r>
        <w:rPr>
          <w:rFonts w:hint="cs"/>
          <w:b/>
          <w:bCs/>
          <w:i/>
          <w:iCs/>
          <w:rtl/>
        </w:rPr>
        <w:t>إ</w:t>
      </w:r>
      <w:r w:rsidRPr="007E2EB9">
        <w:rPr>
          <w:rFonts w:hint="cs"/>
          <w:b/>
          <w:bCs/>
          <w:i/>
          <w:iCs/>
          <w:rtl/>
        </w:rPr>
        <w:t xml:space="preserve">ن سلطات الدولة الطرف تضع، في الممارسة وخلاف المنصوص عليه في التشريعات الوطنية الناظمة لتسجيل الجمعيات وكذلك خلاف ما ورد في المادة 22 من العهد، عقبات عديدة (رفض منح إيصال يؤكد إعلان إنشاء الجمعية، عدم الحصول على رد بعد إيداع النظام الأساسي للجمعية) أمام المدافعين عن حقوق الإنسان بهدف الحيلولة دون الاعتراف لهم بصفة الجمعية. يرجى تقديم معلومات </w:t>
      </w:r>
      <w:r>
        <w:rPr>
          <w:rFonts w:hint="cs"/>
          <w:b/>
          <w:bCs/>
          <w:i/>
          <w:iCs/>
          <w:rtl/>
        </w:rPr>
        <w:t>مفصلة</w:t>
      </w:r>
      <w:r w:rsidRPr="007E2EB9">
        <w:rPr>
          <w:rFonts w:hint="cs"/>
          <w:b/>
          <w:bCs/>
          <w:i/>
          <w:iCs/>
          <w:rtl/>
        </w:rPr>
        <w:t xml:space="preserve"> بشأن عدد طلبات التسجيل المقدمة لتكوين جمعيات للدفاع عن حقوق الإنسان، وما هي المهلة اللازمة لإتمام التسجيل وعدد الطلبات المرفوضة وأسباب الرفض.</w:t>
      </w:r>
    </w:p>
    <w:p w:rsidR="003B58BF" w:rsidRDefault="003B58BF" w:rsidP="00057BC9">
      <w:pPr>
        <w:spacing w:before="0" w:line="380" w:lineRule="exact"/>
        <w:rPr>
          <w:rFonts w:hint="cs"/>
          <w:b/>
          <w:bCs/>
          <w:rtl/>
        </w:rPr>
      </w:pPr>
      <w:r>
        <w:rPr>
          <w:rFonts w:hint="cs"/>
          <w:b/>
          <w:bCs/>
          <w:rtl/>
        </w:rPr>
        <w:tab/>
        <w:t>الرد:</w:t>
      </w:r>
    </w:p>
    <w:p w:rsidR="003B58BF" w:rsidRPr="003D4F13" w:rsidRDefault="003B58BF" w:rsidP="00057BC9">
      <w:pPr>
        <w:spacing w:before="0" w:line="380" w:lineRule="exact"/>
        <w:rPr>
          <w:rFonts w:hint="cs"/>
          <w:spacing w:val="2"/>
          <w:rtl/>
        </w:rPr>
      </w:pPr>
      <w:r w:rsidRPr="003D4F13">
        <w:rPr>
          <w:rFonts w:hint="cs"/>
          <w:spacing w:val="2"/>
          <w:rtl/>
        </w:rPr>
        <w:tab/>
        <w:t>لقد حدد القانون المتعلق بتكوين الجمعيات إطاراً قانونياً يحكم دستور تكوين الجمعيات وممارستها لنشاطها.</w:t>
      </w:r>
    </w:p>
    <w:p w:rsidR="003B58BF" w:rsidRDefault="003B58BF" w:rsidP="00057BC9">
      <w:pPr>
        <w:spacing w:before="0" w:line="380" w:lineRule="exact"/>
        <w:rPr>
          <w:rFonts w:hint="cs"/>
          <w:rtl/>
        </w:rPr>
      </w:pPr>
      <w:r>
        <w:rPr>
          <w:rFonts w:hint="cs"/>
          <w:rtl/>
        </w:rPr>
        <w:tab/>
        <w:t xml:space="preserve">ويفرض الفصل 3 من هذا القانون على الأشخاص الراغبين في تكوين جمعية أن يودعوا لدى مقر الولاية أو </w:t>
      </w:r>
      <w:proofErr w:type="spellStart"/>
      <w:r>
        <w:rPr>
          <w:rFonts w:hint="cs"/>
          <w:rtl/>
        </w:rPr>
        <w:t>المعتمدية</w:t>
      </w:r>
      <w:proofErr w:type="spellEnd"/>
      <w:r>
        <w:rPr>
          <w:rFonts w:hint="cs"/>
          <w:rtl/>
        </w:rPr>
        <w:t xml:space="preserve"> التي يقع فيها مقر الجمعية، إعلاناً وقائمة بأسماء المؤسسين وهوياتهم. ويسلّم إيصال بالاستلام. </w:t>
      </w:r>
    </w:p>
    <w:p w:rsidR="003B58BF" w:rsidRDefault="003B58BF" w:rsidP="00057BC9">
      <w:pPr>
        <w:spacing w:before="0" w:line="380" w:lineRule="exact"/>
        <w:rPr>
          <w:rFonts w:hint="cs"/>
          <w:rtl/>
        </w:rPr>
      </w:pPr>
      <w:r>
        <w:rPr>
          <w:rFonts w:hint="cs"/>
          <w:rtl/>
        </w:rPr>
        <w:tab/>
        <w:t>ويبلغ عدد طلبات تكوين الجمعيات التي يجري دراستها 47 طلباً.</w:t>
      </w:r>
    </w:p>
    <w:p w:rsidR="003B58BF" w:rsidRDefault="003B58BF" w:rsidP="00057BC9">
      <w:pPr>
        <w:spacing w:before="0" w:line="380" w:lineRule="exact"/>
        <w:rPr>
          <w:rFonts w:hint="cs"/>
          <w:rtl/>
        </w:rPr>
      </w:pPr>
      <w:r>
        <w:rPr>
          <w:rFonts w:hint="cs"/>
          <w:rtl/>
        </w:rPr>
        <w:tab/>
        <w:t>ويحق للجمعيات التي ترفض طلباتها أن تقوم بالطعن أمام محكمة إدارية في ذلك الرفض. وبهذا، فإن المجلس الوطني للحريات في تونس قد تقدم بطعن لتجاوز حدود السلطة لدى المحكمة الإدارية ضد القرار القاضي برفض التأسيس. وهذا الطعن هو قيد الدراسة.</w:t>
      </w:r>
    </w:p>
    <w:p w:rsidR="003B58BF" w:rsidRDefault="003B58BF" w:rsidP="00057BC9">
      <w:pPr>
        <w:spacing w:before="0" w:line="380" w:lineRule="exact"/>
        <w:jc w:val="center"/>
        <w:rPr>
          <w:rFonts w:hint="cs"/>
          <w:b/>
          <w:bCs/>
          <w:i/>
          <w:iCs/>
          <w:rtl/>
        </w:rPr>
      </w:pPr>
      <w:r>
        <w:rPr>
          <w:rFonts w:hint="cs"/>
          <w:b/>
          <w:bCs/>
          <w:i/>
          <w:iCs/>
          <w:rtl/>
        </w:rPr>
        <w:t>حقوق الأشخاص المنتمين إلى أقليات (المادة 27)</w:t>
      </w:r>
    </w:p>
    <w:p w:rsidR="003B58BF" w:rsidRDefault="003B58BF" w:rsidP="00057BC9">
      <w:pPr>
        <w:spacing w:before="0" w:line="380" w:lineRule="exact"/>
        <w:rPr>
          <w:rFonts w:hint="cs"/>
          <w:b/>
          <w:bCs/>
          <w:i/>
          <w:iCs/>
          <w:rtl/>
        </w:rPr>
      </w:pPr>
      <w:r>
        <w:rPr>
          <w:rFonts w:hint="cs"/>
          <w:b/>
          <w:bCs/>
          <w:i/>
          <w:iCs/>
          <w:rtl/>
        </w:rPr>
        <w:tab/>
        <w:t>21-</w:t>
      </w:r>
      <w:r>
        <w:rPr>
          <w:rFonts w:hint="cs"/>
          <w:b/>
          <w:bCs/>
          <w:i/>
          <w:iCs/>
          <w:rtl/>
        </w:rPr>
        <w:tab/>
        <w:t xml:space="preserve">يطالب </w:t>
      </w:r>
      <w:r w:rsidRPr="00FD0EC9">
        <w:rPr>
          <w:rFonts w:hint="cs"/>
          <w:b/>
          <w:bCs/>
          <w:i/>
          <w:iCs/>
          <w:rtl/>
        </w:rPr>
        <w:t>البربر بحماية وتعزيز ثقافتهم ولغتهم. يرجى البيان بدقة ما إذا اتخذت تدابير أو كان من المزمع اتخاذها لضمان بقاء الثقافة البربرية وتطورها عملاً بالمادة 27 من العهد</w:t>
      </w:r>
      <w:r>
        <w:rPr>
          <w:rFonts w:hint="cs"/>
          <w:b/>
          <w:bCs/>
          <w:i/>
          <w:iCs/>
          <w:rtl/>
        </w:rPr>
        <w:t>.</w:t>
      </w:r>
    </w:p>
    <w:p w:rsidR="003B58BF" w:rsidRDefault="00E64B89" w:rsidP="00057BC9">
      <w:pPr>
        <w:spacing w:before="0" w:line="380" w:lineRule="exact"/>
        <w:rPr>
          <w:rFonts w:hint="cs"/>
          <w:b/>
          <w:bCs/>
          <w:rtl/>
        </w:rPr>
      </w:pPr>
      <w:r>
        <w:rPr>
          <w:b/>
          <w:bCs/>
          <w:rtl/>
        </w:rPr>
        <w:br w:type="page"/>
      </w:r>
      <w:r w:rsidR="003B58BF">
        <w:rPr>
          <w:rFonts w:hint="cs"/>
          <w:b/>
          <w:bCs/>
          <w:rtl/>
        </w:rPr>
        <w:tab/>
        <w:t>الرد:</w:t>
      </w:r>
    </w:p>
    <w:p w:rsidR="003B58BF" w:rsidRDefault="003B58BF" w:rsidP="00057BC9">
      <w:pPr>
        <w:spacing w:before="0" w:line="380" w:lineRule="exact"/>
        <w:rPr>
          <w:rFonts w:hint="cs"/>
          <w:rtl/>
        </w:rPr>
      </w:pPr>
      <w:r>
        <w:rPr>
          <w:rFonts w:hint="cs"/>
          <w:rtl/>
        </w:rPr>
        <w:tab/>
        <w:t xml:space="preserve">إن الأصل العرقي لتونس بربري. ومع ذلك اندمجت في صلب سكان تونس عناصر جاءت من الخارج. ولم تظهَر إطلاقاً أية مطالبة من الداخل تنادي بحقوق خاصة لفئة معينة. وخلافاً لما يحدث في أماكن أخرى، </w:t>
      </w:r>
      <w:r>
        <w:rPr>
          <w:rtl/>
        </w:rPr>
        <w:br/>
      </w:r>
      <w:r>
        <w:rPr>
          <w:rFonts w:hint="cs"/>
          <w:rtl/>
        </w:rPr>
        <w:t>لا تشهد تونس ظاهرة الأقلية العرقية. ومن المُستغرب أن يُطرح سؤال كهذا فيما يتعلق ببلد متماسك عرقياً.</w:t>
      </w:r>
    </w:p>
    <w:p w:rsidR="003B58BF" w:rsidRDefault="003B58BF" w:rsidP="00057BC9">
      <w:pPr>
        <w:spacing w:before="0" w:line="380" w:lineRule="exact"/>
        <w:rPr>
          <w:rFonts w:hint="cs"/>
          <w:rtl/>
        </w:rPr>
      </w:pPr>
      <w:r>
        <w:rPr>
          <w:rFonts w:hint="cs"/>
          <w:rtl/>
        </w:rPr>
        <w:tab/>
        <w:t>وترغب تونس، التي تؤكد التزامها بحماية الأقليات في كافة أنحاء المعمورة بما ينسجم مع القانون الدولي، في أن تلفت الانتباه إلى ضرورة مراعاة الوقائع القائمة وليس افتراض وجودها على أساس نشاط لا يعنيها.</w:t>
      </w:r>
    </w:p>
    <w:p w:rsidR="003B58BF" w:rsidRPr="00C51262" w:rsidRDefault="003B58BF" w:rsidP="00057BC9">
      <w:pPr>
        <w:spacing w:before="0" w:line="380" w:lineRule="exact"/>
        <w:jc w:val="center"/>
        <w:rPr>
          <w:rFonts w:hint="cs"/>
          <w:b/>
          <w:bCs/>
          <w:i/>
          <w:iCs/>
          <w:rtl/>
        </w:rPr>
      </w:pPr>
      <w:r w:rsidRPr="00C51262">
        <w:rPr>
          <w:rFonts w:hint="cs"/>
          <w:b/>
          <w:bCs/>
          <w:i/>
          <w:iCs/>
          <w:rtl/>
        </w:rPr>
        <w:t>نشر المعلومات الخاصة بالعهد</w:t>
      </w:r>
    </w:p>
    <w:p w:rsidR="003B58BF" w:rsidRDefault="003B58BF" w:rsidP="00057BC9">
      <w:pPr>
        <w:spacing w:before="0" w:line="380" w:lineRule="exact"/>
        <w:rPr>
          <w:rFonts w:hint="cs"/>
          <w:b/>
          <w:bCs/>
          <w:rtl/>
        </w:rPr>
      </w:pPr>
      <w:r>
        <w:rPr>
          <w:rFonts w:hint="cs"/>
          <w:b/>
          <w:bCs/>
          <w:i/>
          <w:iCs/>
          <w:rtl/>
        </w:rPr>
        <w:tab/>
      </w:r>
      <w:r w:rsidRPr="00C51262">
        <w:rPr>
          <w:rFonts w:hint="cs"/>
          <w:b/>
          <w:bCs/>
          <w:i/>
          <w:iCs/>
          <w:rtl/>
        </w:rPr>
        <w:t>22</w:t>
      </w:r>
      <w:r>
        <w:rPr>
          <w:rFonts w:hint="cs"/>
          <w:b/>
          <w:bCs/>
          <w:i/>
          <w:iCs/>
          <w:rtl/>
        </w:rPr>
        <w:t>-</w:t>
      </w:r>
      <w:r>
        <w:rPr>
          <w:rFonts w:hint="cs"/>
          <w:b/>
          <w:bCs/>
          <w:i/>
          <w:iCs/>
          <w:rtl/>
        </w:rPr>
        <w:tab/>
      </w:r>
      <w:r w:rsidRPr="00C51262">
        <w:rPr>
          <w:rFonts w:hint="cs"/>
          <w:b/>
          <w:bCs/>
          <w:i/>
          <w:iCs/>
          <w:rtl/>
        </w:rPr>
        <w:t xml:space="preserve">يرجى تقديم معلومات بشأن التدريب المقدم لموظفي الدولة، ولا </w:t>
      </w:r>
      <w:proofErr w:type="spellStart"/>
      <w:r w:rsidRPr="00C51262">
        <w:rPr>
          <w:rFonts w:hint="cs"/>
          <w:b/>
          <w:bCs/>
          <w:i/>
          <w:iCs/>
          <w:rtl/>
        </w:rPr>
        <w:t>سيما</w:t>
      </w:r>
      <w:proofErr w:type="spellEnd"/>
      <w:r w:rsidRPr="00C51262">
        <w:rPr>
          <w:rFonts w:hint="cs"/>
          <w:b/>
          <w:bCs/>
          <w:i/>
          <w:iCs/>
          <w:rtl/>
        </w:rPr>
        <w:t xml:space="preserve"> للقضاة وموظفي الشرطة بشأن أحكام العهد.</w:t>
      </w:r>
    </w:p>
    <w:p w:rsidR="003B58BF" w:rsidRDefault="003B58BF" w:rsidP="00057BC9">
      <w:pPr>
        <w:spacing w:before="0" w:line="380" w:lineRule="exact"/>
        <w:rPr>
          <w:rFonts w:hint="cs"/>
          <w:b/>
          <w:bCs/>
          <w:rtl/>
        </w:rPr>
      </w:pPr>
      <w:r>
        <w:rPr>
          <w:rFonts w:hint="cs"/>
          <w:b/>
          <w:bCs/>
          <w:rtl/>
        </w:rPr>
        <w:tab/>
        <w:t>الرد:</w:t>
      </w:r>
    </w:p>
    <w:p w:rsidR="003B58BF" w:rsidRDefault="003B58BF" w:rsidP="00057BC9">
      <w:pPr>
        <w:spacing w:before="0" w:line="380" w:lineRule="exact"/>
        <w:rPr>
          <w:rFonts w:hint="cs"/>
          <w:rtl/>
        </w:rPr>
      </w:pPr>
      <w:r>
        <w:rPr>
          <w:rFonts w:hint="cs"/>
          <w:rtl/>
        </w:rPr>
        <w:tab/>
        <w:t>تؤمن المؤسسات المتخصصة المكلفة بتدريب موظفي الدولة (المعهد العالي للقضاء، والمدرسة العليا لأعوان إدارة السجون، ومدرسة أعوان الأمن الوطني) تعليماً يتعلق بحقوق الإنسان والحريات الأساسية.</w:t>
      </w:r>
    </w:p>
    <w:p w:rsidR="003B58BF" w:rsidRDefault="003B58BF" w:rsidP="00057BC9">
      <w:pPr>
        <w:spacing w:before="0" w:line="380" w:lineRule="exact"/>
        <w:rPr>
          <w:rFonts w:hint="cs"/>
          <w:rtl/>
        </w:rPr>
      </w:pPr>
      <w:r>
        <w:rPr>
          <w:rFonts w:hint="cs"/>
          <w:rtl/>
        </w:rPr>
        <w:tab/>
        <w:t xml:space="preserve">وفيما يتعلق بتدريب القضاة، </w:t>
      </w:r>
      <w:proofErr w:type="spellStart"/>
      <w:r>
        <w:rPr>
          <w:rFonts w:hint="cs"/>
          <w:rtl/>
        </w:rPr>
        <w:t>ينص</w:t>
      </w:r>
      <w:proofErr w:type="spellEnd"/>
      <w:r>
        <w:rPr>
          <w:rFonts w:hint="cs"/>
          <w:rtl/>
        </w:rPr>
        <w:t xml:space="preserve"> قرار صدر عن وزارة العدل في 26 حزيران/يونيه 1993 بشأن تعليم مادة حقوق الإنسان في إطار التدريب والتأهيل في المعهد العالي للقضاة، في مادته الأولى على أن "التدريب والتأهيل في المعهد العالي للقضاء يشمل في مواده الرئيسية دروساً في مجال حقوق الإنسان. وتهدف هذه الدروس إلى تعزيز المعارف بشأن الاتفاقيات الدولية، والتوصيات ومبادئ السلوك الصادرة عن الأمم المتحدة والمنظمات الإقليمية فيما يتعلق بحقوق الإنسان، ومعرفة آليات الحماية الدولية والقانون المقارن. وتهدف تلك الدروس وما يتصل </w:t>
      </w:r>
      <w:proofErr w:type="spellStart"/>
      <w:r>
        <w:rPr>
          <w:rFonts w:hint="cs"/>
          <w:rtl/>
        </w:rPr>
        <w:t>بها</w:t>
      </w:r>
      <w:proofErr w:type="spellEnd"/>
      <w:r>
        <w:rPr>
          <w:rFonts w:hint="cs"/>
          <w:rtl/>
        </w:rPr>
        <w:t xml:space="preserve"> من تمارين عملية مثل إصدار أحكام على أساس الخبرة وغير ذلك من التقنيات التدريبية إلى تطوير الحس البشري بالمعايير الدولية الهادفة إلى ضمان حقوق المتقاضين وإقامة العدل". ووفقاً للمادة 2 من القرار ذاته "تُدرس مادة حقوق الإنسان على فصلين من ستة أشهر. ويعالج الفصل الأول الصكوك القانونية التي تعنى بحقوق الإنسان، أما الفصل الثاني فإنه يعالج آليات حماية حقوق الإنسان على النحو التالي:</w:t>
      </w:r>
    </w:p>
    <w:p w:rsidR="003B58BF" w:rsidRDefault="003B58BF" w:rsidP="00057BC9">
      <w:pPr>
        <w:spacing w:before="0" w:line="380" w:lineRule="exact"/>
        <w:rPr>
          <w:rFonts w:hint="cs"/>
          <w:rtl/>
        </w:rPr>
      </w:pPr>
      <w:r>
        <w:rPr>
          <w:rFonts w:hint="cs"/>
          <w:rtl/>
        </w:rPr>
        <w:tab/>
        <w:t>(أ)</w:t>
      </w:r>
      <w:r>
        <w:rPr>
          <w:rFonts w:hint="cs"/>
          <w:rtl/>
        </w:rPr>
        <w:tab/>
        <w:t>دراسة الصكوك الدولية التي تُعنى بحقوق الإنسان كالآتي:</w:t>
      </w:r>
    </w:p>
    <w:p w:rsidR="003B58BF" w:rsidRDefault="003B58BF" w:rsidP="00057BC9">
      <w:pPr>
        <w:spacing w:before="0" w:line="380" w:lineRule="exact"/>
        <w:rPr>
          <w:rFonts w:hint="cs"/>
          <w:rtl/>
        </w:rPr>
      </w:pPr>
      <w:r>
        <w:rPr>
          <w:rFonts w:hint="cs"/>
          <w:rtl/>
        </w:rPr>
        <w:tab/>
        <w:t>1-</w:t>
      </w:r>
      <w:r>
        <w:rPr>
          <w:rFonts w:hint="cs"/>
          <w:rtl/>
        </w:rPr>
        <w:tab/>
        <w:t>الاتفاقيات الدولية التي اعتمدتها الأمم المتحدة (الشرعة الدولية لحقوق الإنسان) وغير ذلك من الوثائق والمستندات الدولية (الإعلانات، والمبادئ التوجيهية، والمبادئ ومدوّنات السلوك)؛</w:t>
      </w:r>
    </w:p>
    <w:p w:rsidR="003B58BF" w:rsidRDefault="003B58BF" w:rsidP="00057BC9">
      <w:pPr>
        <w:spacing w:before="0" w:line="380" w:lineRule="exact"/>
        <w:rPr>
          <w:rFonts w:hint="cs"/>
          <w:rtl/>
        </w:rPr>
      </w:pPr>
      <w:r>
        <w:rPr>
          <w:rFonts w:hint="cs"/>
          <w:rtl/>
        </w:rPr>
        <w:tab/>
        <w:t>2-</w:t>
      </w:r>
      <w:r>
        <w:rPr>
          <w:rFonts w:hint="cs"/>
          <w:rtl/>
        </w:rPr>
        <w:tab/>
        <w:t>نماذج الاتفاقيات الإقليمية المعتمدة على الصعيد العربي والإسلامي والأفريقي، والمعتمدة كذلك على الصعيد الأوروبي والأمريكي.</w:t>
      </w:r>
    </w:p>
    <w:p w:rsidR="003B58BF" w:rsidRPr="003D4F13" w:rsidRDefault="003B58BF" w:rsidP="00057BC9">
      <w:pPr>
        <w:spacing w:before="0" w:line="380" w:lineRule="exact"/>
        <w:rPr>
          <w:rFonts w:hint="cs"/>
          <w:spacing w:val="2"/>
          <w:rtl/>
        </w:rPr>
      </w:pPr>
      <w:r w:rsidRPr="003D4F13">
        <w:rPr>
          <w:rFonts w:hint="cs"/>
          <w:spacing w:val="2"/>
          <w:rtl/>
        </w:rPr>
        <w:tab/>
        <w:t>(ب)</w:t>
      </w:r>
      <w:r w:rsidRPr="003D4F13">
        <w:rPr>
          <w:rFonts w:hint="cs"/>
          <w:spacing w:val="2"/>
          <w:rtl/>
        </w:rPr>
        <w:tab/>
        <w:t>دراسة آليات حماية حقوق الإنسان وذلك: (1) في إطار الأمم المتحدة ووكالاتها المتخصصة والتنظيم الدولي للعمل بالإضافة إلى المنظمات الإقليمية ودراسة علاقتها مع النظام القانوني والقضائي الوطني؛ (2) في إطار المنظمات غير الحكومية عن طريق إبراز دور تلك المنظمات فيما يتعلق بنشر مبادئ حقوق الإنسان وحمايتها".</w:t>
      </w:r>
    </w:p>
    <w:p w:rsidR="003B58BF" w:rsidRDefault="003B58BF" w:rsidP="00057BC9">
      <w:pPr>
        <w:spacing w:before="0" w:line="380" w:lineRule="exact"/>
        <w:rPr>
          <w:rFonts w:hint="cs"/>
          <w:rtl/>
        </w:rPr>
      </w:pPr>
      <w:r>
        <w:rPr>
          <w:rFonts w:hint="cs"/>
          <w:rtl/>
        </w:rPr>
        <w:tab/>
        <w:t>وفي إطار التدريب المستمر للقضاة الذين يمارسون مهامهم، ينظم المعهد العالي للقضاء ندوات وحلقات دراسية تتعلق بمواضيع من قبيل "حقوق الضحايا، وحقوق الإنسان، والسلطة القضائية وحقوق الإنسان، وحقوق الإنسان في القانون التونسي، والمجلس الدستوري، وقاضي الجنايات وحقوق الإنسان، وتونس وحقوق الإنسان، والمرأة والقانون، والمرأة والحداثة، والمساعدة القضائية، وآليات حماية الأطفال في القانون التونسي، وحقوق الأسرة في مجلة القانون الدولي الخاص، وحماية المعطيات الشخصية عن طريق تطبيق القانون الأساسي عدد 63/2004 الصادر في 27 حزيران/يونيه 2004، والمصلحة العليا للطفل في التشريع والعدل".</w:t>
      </w:r>
    </w:p>
    <w:p w:rsidR="003B58BF" w:rsidRDefault="003B58BF" w:rsidP="00057BC9">
      <w:pPr>
        <w:spacing w:before="0" w:line="380" w:lineRule="exact"/>
        <w:rPr>
          <w:rFonts w:hint="cs"/>
          <w:rtl/>
        </w:rPr>
      </w:pPr>
      <w:r>
        <w:rPr>
          <w:rFonts w:hint="cs"/>
          <w:rtl/>
        </w:rPr>
        <w:tab/>
        <w:t xml:space="preserve">وبالإضافة إلى ذلك، فإن بعض مواضيع الأطروحات التي قدمها القضاة المتدربون في نهاية المرحلة الدراسية خلال السنوات من 2001 إلى 2007 تشمل ما يلي: هيئات للمعاهدات، وقانون السجون الجديد وحقوق الإنسان، وإضفاء البعد الإنساني على العقوبات في النظام الجنائي التونسي، والآليات غير القضائية الوطنية </w:t>
      </w:r>
      <w:proofErr w:type="spellStart"/>
      <w:r>
        <w:rPr>
          <w:rFonts w:hint="cs"/>
          <w:rtl/>
        </w:rPr>
        <w:t>المسؤولة</w:t>
      </w:r>
      <w:proofErr w:type="spellEnd"/>
      <w:r>
        <w:rPr>
          <w:rFonts w:hint="cs"/>
          <w:rtl/>
        </w:rPr>
        <w:t xml:space="preserve"> عن حماية حقوق الإنسان، والتعليقات بشأن المادة 12 من الإعلان العالمي لحقوق الإنسان، والمعايير الوطنية والدولية للإجراءات الجنائية العادلة، والدستور التونسي وحقوق الإنسان، والاتفاقيات الدولية بين القانون والقضاء في تونس.</w:t>
      </w:r>
    </w:p>
    <w:p w:rsidR="003B58BF" w:rsidRDefault="003B58BF" w:rsidP="00057BC9">
      <w:pPr>
        <w:spacing w:before="0" w:line="380" w:lineRule="exact"/>
        <w:rPr>
          <w:rFonts w:hint="cs"/>
          <w:rtl/>
        </w:rPr>
      </w:pPr>
      <w:r>
        <w:rPr>
          <w:rFonts w:hint="cs"/>
          <w:rtl/>
        </w:rPr>
        <w:tab/>
        <w:t>وأما مدرسة أعوان الأمن الوطني والمدرسة العليا لموظفي إدارة السجون فهما تعملان من جهتهما على بث الوعي بحقوق الإنسان لدى الكوادر والموظفين في مرافق السجون والإصلاح، وذلك من أجل تحسين العلاقات القائمة بين الموظف الأمني والمواطن ناهيك عن الخدمات المقدمة إلى السجناء.</w:t>
      </w:r>
    </w:p>
    <w:p w:rsidR="003B58BF" w:rsidRDefault="003B58BF" w:rsidP="00057BC9">
      <w:pPr>
        <w:spacing w:before="0" w:line="380" w:lineRule="exact"/>
        <w:rPr>
          <w:rFonts w:hint="cs"/>
          <w:rtl/>
        </w:rPr>
      </w:pPr>
      <w:r>
        <w:rPr>
          <w:rFonts w:hint="cs"/>
          <w:rtl/>
        </w:rPr>
        <w:tab/>
        <w:t>وتتوزع مضامين التدريب المتاح لموظفي وكوادر الأمن الوطني فيما يتعلق بحقوق الإنسان والحريات الأساسية على الشكل التالي:</w:t>
      </w:r>
    </w:p>
    <w:p w:rsidR="003B58BF" w:rsidRDefault="003B58BF" w:rsidP="00057BC9">
      <w:pPr>
        <w:spacing w:before="0" w:line="380" w:lineRule="exact"/>
        <w:ind w:left="1440" w:hanging="720"/>
        <w:rPr>
          <w:rFonts w:hint="cs"/>
          <w:rtl/>
        </w:rPr>
      </w:pPr>
      <w:r>
        <w:rPr>
          <w:rFonts w:hint="cs"/>
          <w:rtl/>
        </w:rPr>
        <w:t>-</w:t>
      </w:r>
      <w:r>
        <w:rPr>
          <w:rFonts w:hint="cs"/>
          <w:rtl/>
        </w:rPr>
        <w:tab/>
        <w:t>الأسس الحضارية لحقوق الإنسان؛</w:t>
      </w:r>
    </w:p>
    <w:p w:rsidR="003B58BF" w:rsidRDefault="003B58BF" w:rsidP="00057BC9">
      <w:pPr>
        <w:spacing w:before="0" w:line="380" w:lineRule="exact"/>
        <w:ind w:left="1440" w:hanging="720"/>
        <w:rPr>
          <w:rFonts w:hint="cs"/>
          <w:rtl/>
        </w:rPr>
      </w:pPr>
      <w:r>
        <w:rPr>
          <w:rFonts w:hint="cs"/>
          <w:rtl/>
        </w:rPr>
        <w:t>-</w:t>
      </w:r>
      <w:r>
        <w:rPr>
          <w:rFonts w:hint="cs"/>
          <w:rtl/>
        </w:rPr>
        <w:tab/>
        <w:t>الآليات الدولية والوطنية لحماية حقوق الإنسان؛</w:t>
      </w:r>
    </w:p>
    <w:p w:rsidR="003B58BF" w:rsidRDefault="003B58BF" w:rsidP="00057BC9">
      <w:pPr>
        <w:spacing w:before="0" w:line="380" w:lineRule="exact"/>
        <w:ind w:left="1440" w:hanging="720"/>
        <w:rPr>
          <w:rFonts w:hint="cs"/>
          <w:rtl/>
        </w:rPr>
      </w:pPr>
      <w:r>
        <w:rPr>
          <w:rFonts w:hint="cs"/>
          <w:rtl/>
        </w:rPr>
        <w:t>-</w:t>
      </w:r>
      <w:r>
        <w:rPr>
          <w:rFonts w:hint="cs"/>
          <w:rtl/>
        </w:rPr>
        <w:tab/>
        <w:t>تطور التشريعات المتعلقة بحقوق الإنسان والحريات الأساسية في تونس؛</w:t>
      </w:r>
    </w:p>
    <w:p w:rsidR="003B58BF" w:rsidRDefault="003B58BF" w:rsidP="00057BC9">
      <w:pPr>
        <w:spacing w:before="0" w:line="380" w:lineRule="exact"/>
        <w:ind w:left="1440" w:hanging="720"/>
        <w:rPr>
          <w:rFonts w:hint="cs"/>
          <w:rtl/>
        </w:rPr>
      </w:pPr>
      <w:r>
        <w:rPr>
          <w:rFonts w:hint="cs"/>
          <w:rtl/>
        </w:rPr>
        <w:t>-</w:t>
      </w:r>
      <w:r>
        <w:rPr>
          <w:rFonts w:hint="cs"/>
          <w:rtl/>
        </w:rPr>
        <w:tab/>
        <w:t>المبادئ الأساسية لاستعمال القوة من جانب أفراد الأمن؛</w:t>
      </w:r>
    </w:p>
    <w:p w:rsidR="003B58BF" w:rsidRDefault="003B58BF" w:rsidP="00057BC9">
      <w:pPr>
        <w:spacing w:before="0" w:line="380" w:lineRule="exact"/>
        <w:ind w:left="1440" w:hanging="720"/>
        <w:rPr>
          <w:rFonts w:hint="cs"/>
          <w:rtl/>
        </w:rPr>
      </w:pPr>
      <w:r>
        <w:rPr>
          <w:rFonts w:hint="cs"/>
          <w:rtl/>
        </w:rPr>
        <w:t>-</w:t>
      </w:r>
      <w:r>
        <w:rPr>
          <w:rFonts w:hint="cs"/>
          <w:rtl/>
        </w:rPr>
        <w:tab/>
        <w:t>قواعد السلوك المتعلقة بالموظفين المكلفين بإنفاذ القوانين؛</w:t>
      </w:r>
    </w:p>
    <w:p w:rsidR="003B58BF" w:rsidRDefault="003B58BF" w:rsidP="00057BC9">
      <w:pPr>
        <w:spacing w:before="0" w:line="380" w:lineRule="exact"/>
        <w:ind w:left="1440" w:hanging="720"/>
        <w:rPr>
          <w:rFonts w:hint="cs"/>
          <w:rtl/>
        </w:rPr>
      </w:pPr>
      <w:r>
        <w:rPr>
          <w:rFonts w:hint="cs"/>
          <w:rtl/>
        </w:rPr>
        <w:t>-</w:t>
      </w:r>
      <w:r>
        <w:rPr>
          <w:rFonts w:hint="cs"/>
          <w:rtl/>
        </w:rPr>
        <w:tab/>
        <w:t>ضمان السلامة الجسدية للفرد في التشريع التونسي (أثناء الاحتجاز والاعتقال الاحتياطي)؛</w:t>
      </w:r>
    </w:p>
    <w:p w:rsidR="003B58BF" w:rsidRDefault="003B58BF" w:rsidP="00057BC9">
      <w:pPr>
        <w:spacing w:before="0" w:line="380" w:lineRule="exact"/>
        <w:ind w:left="1440" w:hanging="720"/>
        <w:rPr>
          <w:rFonts w:hint="cs"/>
          <w:rtl/>
        </w:rPr>
      </w:pPr>
      <w:r>
        <w:rPr>
          <w:rFonts w:hint="cs"/>
          <w:rtl/>
        </w:rPr>
        <w:t>-</w:t>
      </w:r>
      <w:r>
        <w:rPr>
          <w:rFonts w:hint="cs"/>
          <w:rtl/>
        </w:rPr>
        <w:tab/>
        <w:t>حماية حقوق المرأة والطفل وكبار السن؛</w:t>
      </w:r>
    </w:p>
    <w:p w:rsidR="003B58BF" w:rsidRDefault="003B58BF" w:rsidP="00057BC9">
      <w:pPr>
        <w:spacing w:before="0" w:line="380" w:lineRule="exact"/>
        <w:ind w:left="1440" w:hanging="720"/>
        <w:rPr>
          <w:rFonts w:hint="cs"/>
          <w:rtl/>
        </w:rPr>
      </w:pPr>
      <w:r>
        <w:rPr>
          <w:rFonts w:hint="cs"/>
          <w:rtl/>
        </w:rPr>
        <w:t>-</w:t>
      </w:r>
      <w:r>
        <w:rPr>
          <w:rFonts w:hint="cs"/>
          <w:rtl/>
        </w:rPr>
        <w:tab/>
        <w:t>حماية حقوق الأشخاص ذوي الاحتياجات الخاصة.</w:t>
      </w:r>
    </w:p>
    <w:p w:rsidR="003B58BF" w:rsidRDefault="003B58BF" w:rsidP="00057BC9">
      <w:pPr>
        <w:spacing w:before="0" w:line="380" w:lineRule="exact"/>
        <w:rPr>
          <w:rFonts w:hint="cs"/>
          <w:rtl/>
        </w:rPr>
      </w:pPr>
      <w:r>
        <w:rPr>
          <w:rFonts w:hint="cs"/>
          <w:rtl/>
        </w:rPr>
        <w:tab/>
        <w:t>وعلاوة على ذلك، تنظم المدرسة الوطنية للسجون والإصلاح حلقات تدريبية في مجال حقوق الإنسان موجهة للكوادر وللموظفين المذكورين أدناه:</w:t>
      </w:r>
    </w:p>
    <w:p w:rsidR="003B58BF" w:rsidRDefault="003B58BF" w:rsidP="00057BC9">
      <w:pPr>
        <w:spacing w:before="0" w:line="380" w:lineRule="exact"/>
        <w:ind w:left="1440" w:hanging="720"/>
        <w:rPr>
          <w:rFonts w:hint="cs"/>
          <w:rtl/>
        </w:rPr>
      </w:pPr>
      <w:r>
        <w:rPr>
          <w:rFonts w:hint="cs"/>
          <w:rtl/>
        </w:rPr>
        <w:t>-</w:t>
      </w:r>
      <w:r>
        <w:rPr>
          <w:rFonts w:hint="cs"/>
          <w:rtl/>
        </w:rPr>
        <w:tab/>
        <w:t>الملازمون المتدربون (تدريب تطبيقي)؛</w:t>
      </w:r>
    </w:p>
    <w:p w:rsidR="003B58BF" w:rsidRDefault="003B58BF" w:rsidP="00057BC9">
      <w:pPr>
        <w:spacing w:before="0" w:line="380" w:lineRule="exact"/>
        <w:ind w:left="1440" w:hanging="720"/>
        <w:rPr>
          <w:rFonts w:hint="cs"/>
          <w:rtl/>
        </w:rPr>
      </w:pPr>
      <w:r>
        <w:rPr>
          <w:rFonts w:hint="cs"/>
          <w:rtl/>
        </w:rPr>
        <w:t>-</w:t>
      </w:r>
      <w:r>
        <w:rPr>
          <w:rFonts w:hint="cs"/>
          <w:rtl/>
        </w:rPr>
        <w:tab/>
        <w:t>الطلاب الذين يشكلون جزءاً من الكادر المدني (تدريب أساسي)؛</w:t>
      </w:r>
    </w:p>
    <w:p w:rsidR="003B58BF" w:rsidRDefault="003B58BF" w:rsidP="00057BC9">
      <w:pPr>
        <w:spacing w:before="0" w:line="380" w:lineRule="exact"/>
        <w:ind w:left="1440" w:hanging="720"/>
        <w:rPr>
          <w:rFonts w:hint="cs"/>
          <w:rtl/>
        </w:rPr>
      </w:pPr>
      <w:r>
        <w:rPr>
          <w:rFonts w:hint="cs"/>
          <w:rtl/>
        </w:rPr>
        <w:t>-</w:t>
      </w:r>
      <w:r>
        <w:rPr>
          <w:rFonts w:hint="cs"/>
          <w:rtl/>
        </w:rPr>
        <w:tab/>
        <w:t>الطلاب الذين يشكلون جزءاً من كادر الأفراد النظاميين (تدريب أساسي)؛</w:t>
      </w:r>
    </w:p>
    <w:p w:rsidR="003B58BF" w:rsidRDefault="003B58BF" w:rsidP="00057BC9">
      <w:pPr>
        <w:spacing w:before="0" w:line="380" w:lineRule="exact"/>
        <w:ind w:left="1440" w:hanging="720"/>
        <w:rPr>
          <w:rFonts w:hint="cs"/>
          <w:rtl/>
        </w:rPr>
      </w:pPr>
      <w:r>
        <w:rPr>
          <w:rFonts w:hint="cs"/>
          <w:rtl/>
        </w:rPr>
        <w:t>-</w:t>
      </w:r>
      <w:r>
        <w:rPr>
          <w:rFonts w:hint="cs"/>
          <w:rtl/>
        </w:rPr>
        <w:tab/>
        <w:t>الكوادر والموظفون التابعون لإدارة السجون والإصلاح (تدريب متخصص).</w:t>
      </w:r>
    </w:p>
    <w:p w:rsidR="003B58BF" w:rsidRDefault="003B58BF" w:rsidP="00057BC9">
      <w:pPr>
        <w:spacing w:before="0" w:line="380" w:lineRule="exact"/>
        <w:ind w:left="1440" w:hanging="720"/>
        <w:rPr>
          <w:rFonts w:hint="cs"/>
          <w:rtl/>
        </w:rPr>
      </w:pPr>
      <w:r>
        <w:rPr>
          <w:rFonts w:hint="cs"/>
          <w:rtl/>
        </w:rPr>
        <w:t>ويدير هذه الدورات كوادر من الإدارة العامة للسجون والإصلاح وفقاً للمواضيع التالية:</w:t>
      </w:r>
    </w:p>
    <w:p w:rsidR="003B58BF" w:rsidRDefault="003B58BF" w:rsidP="00057BC9">
      <w:pPr>
        <w:spacing w:before="0" w:line="380" w:lineRule="exact"/>
        <w:ind w:left="1440" w:hanging="720"/>
        <w:rPr>
          <w:rFonts w:hint="cs"/>
          <w:rtl/>
        </w:rPr>
      </w:pPr>
      <w:r>
        <w:rPr>
          <w:rFonts w:hint="cs"/>
          <w:rtl/>
        </w:rPr>
        <w:t>-</w:t>
      </w:r>
      <w:r>
        <w:rPr>
          <w:rFonts w:hint="cs"/>
          <w:rtl/>
        </w:rPr>
        <w:tab/>
        <w:t>الإعلان العالمي لحقوق الإنسان (10/12/1948)؛</w:t>
      </w:r>
    </w:p>
    <w:p w:rsidR="003B58BF" w:rsidRDefault="003B58BF" w:rsidP="00057BC9">
      <w:pPr>
        <w:spacing w:before="0" w:line="380" w:lineRule="exact"/>
        <w:ind w:left="1440" w:hanging="720"/>
        <w:rPr>
          <w:rFonts w:hint="cs"/>
          <w:rtl/>
        </w:rPr>
      </w:pPr>
      <w:r>
        <w:rPr>
          <w:rFonts w:hint="cs"/>
          <w:rtl/>
        </w:rPr>
        <w:t>-</w:t>
      </w:r>
      <w:r>
        <w:rPr>
          <w:rFonts w:hint="cs"/>
          <w:rtl/>
        </w:rPr>
        <w:tab/>
        <w:t xml:space="preserve">اتفاقية الأمم المتحدة لمناهضة التعذيب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w:t>
      </w:r>
    </w:p>
    <w:p w:rsidR="003B58BF" w:rsidRDefault="003B58BF" w:rsidP="00057BC9">
      <w:pPr>
        <w:spacing w:before="0" w:line="380" w:lineRule="exact"/>
        <w:ind w:left="1440" w:hanging="720"/>
        <w:rPr>
          <w:rFonts w:hint="cs"/>
          <w:rtl/>
        </w:rPr>
      </w:pPr>
      <w:r>
        <w:rPr>
          <w:rFonts w:hint="cs"/>
          <w:rtl/>
        </w:rPr>
        <w:t>-</w:t>
      </w:r>
      <w:r>
        <w:rPr>
          <w:rFonts w:hint="cs"/>
          <w:rtl/>
        </w:rPr>
        <w:tab/>
        <w:t>الحقوق والحريات المذكورة في دستور الجمهورية التونسية؛</w:t>
      </w:r>
    </w:p>
    <w:p w:rsidR="003B58BF" w:rsidRDefault="003B58BF" w:rsidP="00057BC9">
      <w:pPr>
        <w:spacing w:before="0" w:line="380" w:lineRule="exact"/>
        <w:ind w:left="1440" w:hanging="720"/>
        <w:rPr>
          <w:rFonts w:hint="cs"/>
          <w:rtl/>
        </w:rPr>
      </w:pPr>
      <w:r>
        <w:rPr>
          <w:rFonts w:hint="cs"/>
          <w:rtl/>
        </w:rPr>
        <w:t>-</w:t>
      </w:r>
      <w:r>
        <w:rPr>
          <w:rFonts w:hint="cs"/>
          <w:rtl/>
        </w:rPr>
        <w:tab/>
        <w:t>المعاملة الإنسانية للسجناء واحترام كرامتهم؛</w:t>
      </w:r>
    </w:p>
    <w:p w:rsidR="003B58BF" w:rsidRDefault="003B58BF" w:rsidP="00057BC9">
      <w:pPr>
        <w:spacing w:before="0" w:line="380" w:lineRule="exact"/>
        <w:ind w:left="1440" w:hanging="720"/>
        <w:rPr>
          <w:rFonts w:hint="cs"/>
          <w:rtl/>
        </w:rPr>
      </w:pPr>
      <w:r>
        <w:rPr>
          <w:rFonts w:hint="cs"/>
          <w:rtl/>
        </w:rPr>
        <w:t>-</w:t>
      </w:r>
      <w:r>
        <w:rPr>
          <w:rFonts w:hint="cs"/>
          <w:rtl/>
        </w:rPr>
        <w:tab/>
        <w:t>السلوك الحضاري؛</w:t>
      </w:r>
    </w:p>
    <w:p w:rsidR="003B58BF" w:rsidRDefault="003B58BF" w:rsidP="00057BC9">
      <w:pPr>
        <w:spacing w:before="0" w:line="380" w:lineRule="exact"/>
        <w:ind w:left="1440" w:hanging="720"/>
        <w:rPr>
          <w:rFonts w:hint="cs"/>
          <w:rtl/>
        </w:rPr>
      </w:pPr>
      <w:r>
        <w:rPr>
          <w:rFonts w:hint="cs"/>
          <w:rtl/>
        </w:rPr>
        <w:t>-</w:t>
      </w:r>
      <w:r>
        <w:rPr>
          <w:rFonts w:hint="cs"/>
          <w:rtl/>
        </w:rPr>
        <w:tab/>
        <w:t>حقوق الطفل.</w:t>
      </w:r>
    </w:p>
    <w:p w:rsidR="003B58BF" w:rsidRDefault="003B58BF" w:rsidP="00057BC9">
      <w:pPr>
        <w:spacing w:before="0" w:line="380" w:lineRule="exact"/>
        <w:rPr>
          <w:rFonts w:hint="cs"/>
          <w:rtl/>
        </w:rPr>
      </w:pPr>
      <w:r>
        <w:rPr>
          <w:rFonts w:hint="cs"/>
          <w:rtl/>
        </w:rPr>
        <w:tab/>
        <w:t>ولتمكين الموظفين المتدربين وطلاب المدرسة الوطنية للسجون والإصلاح من اكتساب المعارف القانونية اللازمة لحسن أداء مهامهم، برمجت المدرسة الوطنية خلال السنة الدراسية 2007-2008 محاضرات تتعلق بحقوق الإنسان، والأشكال البديلة للعقوبة، وعن القضاة المكلفين بتطبيق العقوبات، ومجلة حماية الطفل.</w:t>
      </w:r>
    </w:p>
    <w:p w:rsidR="003B58BF" w:rsidRPr="00AE1412" w:rsidRDefault="003B58BF" w:rsidP="00057BC9">
      <w:pPr>
        <w:spacing w:before="0" w:line="380" w:lineRule="exact"/>
        <w:rPr>
          <w:rFonts w:hint="cs"/>
          <w:b/>
          <w:bCs/>
          <w:i/>
          <w:iCs/>
          <w:sz w:val="28"/>
          <w:szCs w:val="28"/>
          <w:rtl/>
        </w:rPr>
      </w:pPr>
      <w:r w:rsidRPr="00AE1412">
        <w:rPr>
          <w:rFonts w:hint="cs"/>
          <w:sz w:val="30"/>
          <w:rtl/>
        </w:rPr>
        <w:tab/>
      </w:r>
      <w:r w:rsidRPr="00AE1412">
        <w:rPr>
          <w:rFonts w:hint="cs"/>
          <w:i/>
          <w:iCs/>
          <w:sz w:val="30"/>
          <w:rtl/>
        </w:rPr>
        <w:t>23</w:t>
      </w:r>
      <w:r>
        <w:rPr>
          <w:rFonts w:hint="cs"/>
          <w:sz w:val="30"/>
          <w:rtl/>
        </w:rPr>
        <w:t>-</w:t>
      </w:r>
      <w:r w:rsidRPr="00AE1412">
        <w:rPr>
          <w:rFonts w:hint="cs"/>
          <w:sz w:val="30"/>
          <w:rtl/>
        </w:rPr>
        <w:tab/>
      </w:r>
      <w:r w:rsidRPr="00AE1412">
        <w:rPr>
          <w:rFonts w:hint="cs"/>
          <w:b/>
          <w:bCs/>
          <w:i/>
          <w:iCs/>
          <w:sz w:val="30"/>
          <w:rtl/>
        </w:rPr>
        <w:t>يرجى بيان ما إذا كانت الدولة الطرف قد نشرت معلومات عن العهد وعن الملاحظات الختامية السابقة التي قدمتها اللجنة وكذلك عن عملية تقديم هذا التقرير. يرجى تقديم معلومات عن مشاركة ممثلي المجتمع المدني في إعداد التقرير المشار إليه.</w:t>
      </w:r>
    </w:p>
    <w:p w:rsidR="003B58BF" w:rsidRDefault="00E64B89" w:rsidP="00057BC9">
      <w:pPr>
        <w:spacing w:before="0" w:line="380" w:lineRule="exact"/>
        <w:rPr>
          <w:rFonts w:hint="cs"/>
          <w:b/>
          <w:bCs/>
          <w:rtl/>
        </w:rPr>
      </w:pPr>
      <w:r>
        <w:rPr>
          <w:b/>
          <w:bCs/>
          <w:rtl/>
        </w:rPr>
        <w:br w:type="page"/>
      </w:r>
      <w:r w:rsidR="003B58BF">
        <w:rPr>
          <w:rFonts w:hint="cs"/>
          <w:b/>
          <w:bCs/>
          <w:rtl/>
        </w:rPr>
        <w:tab/>
        <w:t>الرد:</w:t>
      </w:r>
    </w:p>
    <w:p w:rsidR="003B58BF" w:rsidRDefault="003B58BF" w:rsidP="00057BC9">
      <w:pPr>
        <w:spacing w:before="0" w:line="380" w:lineRule="exact"/>
        <w:rPr>
          <w:rFonts w:hint="cs"/>
          <w:rtl/>
        </w:rPr>
      </w:pPr>
      <w:r>
        <w:rPr>
          <w:rFonts w:hint="cs"/>
          <w:rtl/>
        </w:rPr>
        <w:tab/>
        <w:t>تونس لم تكتفِ بنشر المعلومات المتعلقة بالصكوك الأساسية لحقوق الإنسان وتحديداً العهد، بل إنها أدخلت مقتطفات من تلك الصكوك على الكتيبات المدرسية دون استثناء بما يشمل المراحل المختلفة للتعليم الابتدائي والثانوي والجامعي.</w:t>
      </w:r>
    </w:p>
    <w:p w:rsidR="003B58BF" w:rsidRDefault="003B58BF" w:rsidP="00057BC9">
      <w:pPr>
        <w:spacing w:before="0" w:line="380" w:lineRule="exact"/>
        <w:rPr>
          <w:rFonts w:hint="cs"/>
          <w:rtl/>
        </w:rPr>
      </w:pPr>
      <w:r>
        <w:rPr>
          <w:rFonts w:hint="cs"/>
          <w:rtl/>
        </w:rPr>
        <w:tab/>
        <w:t xml:space="preserve">ويعتبر نشر هذه المعلومات في الوقت ذاته جزءاً من برامج التدريب </w:t>
      </w:r>
      <w:proofErr w:type="spellStart"/>
      <w:r>
        <w:rPr>
          <w:rFonts w:hint="cs"/>
          <w:rtl/>
        </w:rPr>
        <w:t>والرسكلة</w:t>
      </w:r>
      <w:proofErr w:type="spellEnd"/>
      <w:r>
        <w:rPr>
          <w:rFonts w:hint="cs"/>
          <w:rtl/>
        </w:rPr>
        <w:t xml:space="preserve"> لمختلف الفئات المهنية، </w:t>
      </w:r>
      <w:r>
        <w:rPr>
          <w:rtl/>
        </w:rPr>
        <w:br/>
      </w:r>
      <w:r>
        <w:rPr>
          <w:rFonts w:hint="cs"/>
          <w:rtl/>
        </w:rPr>
        <w:t xml:space="preserve">لا </w:t>
      </w:r>
      <w:proofErr w:type="spellStart"/>
      <w:r>
        <w:rPr>
          <w:rFonts w:hint="cs"/>
          <w:rtl/>
        </w:rPr>
        <w:t>سيما</w:t>
      </w:r>
      <w:proofErr w:type="spellEnd"/>
      <w:r>
        <w:rPr>
          <w:rFonts w:hint="cs"/>
          <w:rtl/>
        </w:rPr>
        <w:t xml:space="preserve"> القضاة والمحامون المكلفون بإنفاذ القانون، وطاقم الموظفين في هيئات السجون، وطاقم الموظفين في مجال الصحة ومنهم الأطباء النفسيون والأخصائيون الاجتماعيون وما إلى ذلك.</w:t>
      </w:r>
    </w:p>
    <w:p w:rsidR="003B58BF" w:rsidRDefault="003B58BF" w:rsidP="00057BC9">
      <w:pPr>
        <w:spacing w:before="0" w:line="380" w:lineRule="exact"/>
        <w:rPr>
          <w:rFonts w:hint="cs"/>
          <w:rtl/>
        </w:rPr>
      </w:pPr>
      <w:r>
        <w:rPr>
          <w:rFonts w:hint="cs"/>
          <w:rtl/>
        </w:rPr>
        <w:tab/>
        <w:t>وأما بالنسبة للملاحظات الختامية السابقة التي أبدتها اللجنة، فمن الجدير بالذكر أنها قد عُممت على الدوائر الوزارية المعنية وهي متاحة لعامة الناس على الإنترنت.</w:t>
      </w:r>
    </w:p>
    <w:p w:rsidR="003B58BF" w:rsidRDefault="003B58BF" w:rsidP="00057BC9">
      <w:pPr>
        <w:spacing w:before="0" w:line="380" w:lineRule="exact"/>
        <w:rPr>
          <w:rFonts w:hint="cs"/>
          <w:rtl/>
        </w:rPr>
      </w:pPr>
      <w:r>
        <w:rPr>
          <w:rFonts w:hint="cs"/>
          <w:rtl/>
        </w:rPr>
        <w:tab/>
        <w:t xml:space="preserve">وأخيراً، وفيما يتعلق بعملية عرض هذا التقرير ليتشاور فيه أعضاء المجتمع المدني، من الملائم أن نشير إلى أنه قد نُظمت اجتماعات داخل هيئات المنسق العام لحقوق الإنسان وذلك بمناسبة إعداد التقرير الوطني المتعلق بالاستعراض الدوري الشامل والذي يُعرض على مجلس حقوق الإنسان في الوقت ذاته. واستُشير في هذا الصدد العديد من المؤسسات ولا </w:t>
      </w:r>
      <w:proofErr w:type="spellStart"/>
      <w:r>
        <w:rPr>
          <w:rFonts w:hint="cs"/>
          <w:rtl/>
        </w:rPr>
        <w:t>سيما</w:t>
      </w:r>
      <w:proofErr w:type="spellEnd"/>
      <w:r>
        <w:rPr>
          <w:rFonts w:hint="cs"/>
          <w:rtl/>
        </w:rPr>
        <w:t xml:space="preserve"> المنظمات غير الحكومية للعمال (الاتحاد العام التونسي للشغل)، والقضاة (الهيئة التونسية للقضاء) والمحامين (نقابة المحامين التونسيين)، والصحفيين (نقابة الصحفيين التونسيين)، والمدافعين عن حقوق الإنسان بما في ذلك حقوق المرأة والطفل والأشخاص المعوقين (الهلال الأحمر التونسي، وهيئة إعادة إدماج السجناء المحررين، والاتحاد الوطني للمرأة التونسية، وجمعية النساء الديمقراطيات، والجمعية التونسية للأمهات، ومركز البحوث والدراسات والتوثيق والمعلومات بشأن المرأة، والجمعية التونسية لحقوق الطفل، والاتحاد التونسي للتضامن الاجتماعي، والاتحاد الوطني للمكفوفين، ... </w:t>
      </w:r>
      <w:proofErr w:type="spellStart"/>
      <w:r>
        <w:rPr>
          <w:rFonts w:hint="cs"/>
          <w:rtl/>
        </w:rPr>
        <w:t>إلخ</w:t>
      </w:r>
      <w:proofErr w:type="spellEnd"/>
      <w:r>
        <w:rPr>
          <w:rFonts w:hint="cs"/>
          <w:rtl/>
        </w:rPr>
        <w:t xml:space="preserve">) بالإضافة إلى البرلمانيين سواء من الأغلبية أم من المعارضة، وأساتذة الجامعات ... </w:t>
      </w:r>
      <w:proofErr w:type="spellStart"/>
      <w:r>
        <w:rPr>
          <w:rFonts w:hint="cs"/>
          <w:rtl/>
        </w:rPr>
        <w:t>إلخ</w:t>
      </w:r>
      <w:proofErr w:type="spellEnd"/>
      <w:r>
        <w:rPr>
          <w:rFonts w:hint="cs"/>
          <w:rtl/>
        </w:rPr>
        <w:t>.</w:t>
      </w:r>
    </w:p>
    <w:p w:rsidR="003B58BF" w:rsidRPr="000957C8" w:rsidRDefault="003B58BF" w:rsidP="00057BC9">
      <w:pPr>
        <w:spacing w:before="0" w:line="380" w:lineRule="exact"/>
        <w:jc w:val="center"/>
        <w:rPr>
          <w:rFonts w:hint="cs"/>
          <w:rtl/>
        </w:rPr>
      </w:pPr>
      <w:r>
        <w:rPr>
          <w:rFonts w:hint="cs"/>
          <w:rtl/>
        </w:rPr>
        <w:t xml:space="preserve">ـ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p>
    <w:sectPr w:rsidR="003B58BF" w:rsidRPr="000957C8" w:rsidSect="001D64F3">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60" w:rsidRDefault="00B43D60">
      <w:r>
        <w:separator/>
      </w:r>
    </w:p>
  </w:endnote>
  <w:endnote w:type="continuationSeparator" w:id="0">
    <w:p w:rsidR="00B43D60" w:rsidRDefault="00B4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AA" w:rsidRDefault="008609AA" w:rsidP="00A864F3">
    <w:pPr>
      <w:pStyle w:val="Footer"/>
      <w:bidi w:val="0"/>
      <w:jc w:val="right"/>
      <w:rPr>
        <w:rtl/>
        <w:lang w:eastAsia="en-US"/>
      </w:rPr>
    </w:pPr>
    <w:r>
      <w:rPr>
        <w:szCs w:val="22"/>
        <w:lang w:eastAsia="en-US"/>
      </w:rPr>
      <w:t>(A)     GE.0</w:t>
    </w:r>
    <w:r w:rsidR="00F95F40">
      <w:rPr>
        <w:szCs w:val="22"/>
        <w:lang w:eastAsia="en-US"/>
      </w:rPr>
      <w:t>8</w:t>
    </w:r>
    <w:r>
      <w:rPr>
        <w:szCs w:val="22"/>
        <w:lang w:eastAsia="en-US"/>
      </w:rPr>
      <w:t>-</w:t>
    </w:r>
    <w:r w:rsidR="00F95F40">
      <w:rPr>
        <w:lang w:eastAsia="en-US"/>
      </w:rPr>
      <w:t>40706    130308    1</w:t>
    </w:r>
    <w:r w:rsidR="00A864F3">
      <w:rPr>
        <w:lang w:eastAsia="en-US"/>
      </w:rPr>
      <w:t>8</w:t>
    </w:r>
    <w:r w:rsidR="00F95F40">
      <w:rPr>
        <w:lang w:eastAsia="en-US"/>
      </w:rPr>
      <w:t>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60" w:rsidRDefault="00B43D60" w:rsidP="006633F4">
      <w:pPr>
        <w:pStyle w:val="FootnoteText"/>
        <w:numPr>
          <w:ilvl w:val="0"/>
          <w:numId w:val="0"/>
        </w:numPr>
        <w:spacing w:after="0"/>
        <w:ind w:right="0"/>
        <w:rPr>
          <w:szCs w:val="22"/>
          <w:lang w:eastAsia="en-US"/>
        </w:rPr>
      </w:pPr>
      <w:r>
        <w:separator/>
      </w:r>
    </w:p>
  </w:footnote>
  <w:footnote w:type="continuationSeparator" w:id="0">
    <w:p w:rsidR="00B43D60" w:rsidRDefault="00B43D60">
      <w:r>
        <w:continuationSeparator/>
      </w:r>
    </w:p>
  </w:footnote>
  <w:footnote w:id="1">
    <w:p w:rsidR="001D64F3" w:rsidRDefault="001D64F3" w:rsidP="005A16B9">
      <w:pPr>
        <w:pStyle w:val="FootnoteText"/>
        <w:numPr>
          <w:ilvl w:val="0"/>
          <w:numId w:val="0"/>
        </w:numPr>
        <w:ind w:left="-25" w:firstLine="745"/>
      </w:pPr>
      <w:r w:rsidRPr="001D64F3">
        <w:rPr>
          <w:rStyle w:val="FootnoteReference"/>
          <w:vertAlign w:val="baseline"/>
          <w:rtl/>
        </w:rPr>
        <w:t>*</w:t>
      </w:r>
      <w:r>
        <w:tab/>
      </w:r>
      <w:r>
        <w:rPr>
          <w:rFonts w:hint="cs"/>
          <w:rtl/>
        </w:rPr>
        <w:t>وفقاً للمعلومات المُحالة إلى الدول الأطراف بشأن تجهيز تقاريرها، لم تُحرَّر هذه الوثيقة رسمياً قبل إرسالها إلى دوائر الترجمة في الأمم المتحدة.</w:t>
      </w:r>
    </w:p>
  </w:footnote>
  <w:footnote w:id="2">
    <w:p w:rsidR="003B58BF" w:rsidRPr="00C9427D" w:rsidRDefault="003B58BF" w:rsidP="003B5DD7">
      <w:pPr>
        <w:pStyle w:val="FootnoteText1"/>
        <w:tabs>
          <w:tab w:val="clear" w:pos="1440"/>
        </w:tabs>
        <w:spacing w:after="120" w:line="340" w:lineRule="exact"/>
        <w:ind w:left="0" w:firstLine="720"/>
        <w:rPr>
          <w:rFonts w:cs="Traditional Arabic" w:hint="cs"/>
          <w:sz w:val="20"/>
          <w:szCs w:val="28"/>
          <w:rtl/>
        </w:rPr>
      </w:pPr>
      <w:r w:rsidRPr="00C9427D">
        <w:rPr>
          <w:rFonts w:cs="Traditional Arabic" w:hint="cs"/>
          <w:sz w:val="20"/>
          <w:szCs w:val="28"/>
          <w:rtl/>
        </w:rPr>
        <w:t xml:space="preserve">محكمة الاستئناف </w:t>
      </w:r>
      <w:r>
        <w:rPr>
          <w:rFonts w:cs="Traditional Arabic" w:hint="cs"/>
          <w:sz w:val="20"/>
          <w:szCs w:val="28"/>
          <w:rtl/>
        </w:rPr>
        <w:t>ب</w:t>
      </w:r>
      <w:r w:rsidRPr="00C9427D">
        <w:rPr>
          <w:rFonts w:cs="Traditional Arabic" w:hint="cs"/>
          <w:sz w:val="20"/>
          <w:szCs w:val="28"/>
          <w:rtl/>
        </w:rPr>
        <w:t xml:space="preserve">تونس، </w:t>
      </w:r>
      <w:r>
        <w:rPr>
          <w:rFonts w:cs="Traditional Arabic" w:hint="cs"/>
          <w:sz w:val="20"/>
          <w:szCs w:val="28"/>
          <w:rtl/>
        </w:rPr>
        <w:t>ال</w:t>
      </w:r>
      <w:r w:rsidRPr="00C9427D">
        <w:rPr>
          <w:rFonts w:cs="Traditional Arabic" w:hint="cs"/>
          <w:sz w:val="20"/>
          <w:szCs w:val="28"/>
          <w:rtl/>
        </w:rPr>
        <w:t xml:space="preserve">قرار رقم 16980 </w:t>
      </w:r>
      <w:r>
        <w:rPr>
          <w:rFonts w:cs="Traditional Arabic" w:hint="cs"/>
          <w:sz w:val="20"/>
          <w:szCs w:val="28"/>
          <w:rtl/>
        </w:rPr>
        <w:t>ال</w:t>
      </w:r>
      <w:r w:rsidRPr="00C9427D">
        <w:rPr>
          <w:rFonts w:cs="Traditional Arabic" w:hint="cs"/>
          <w:sz w:val="20"/>
          <w:szCs w:val="28"/>
          <w:rtl/>
        </w:rPr>
        <w:t>ص</w:t>
      </w:r>
      <w:r>
        <w:rPr>
          <w:rFonts w:cs="Traditional Arabic" w:hint="cs"/>
          <w:sz w:val="20"/>
          <w:szCs w:val="28"/>
          <w:rtl/>
        </w:rPr>
        <w:t>ا</w:t>
      </w:r>
      <w:r w:rsidRPr="00C9427D">
        <w:rPr>
          <w:rFonts w:cs="Traditional Arabic" w:hint="cs"/>
          <w:sz w:val="20"/>
          <w:szCs w:val="28"/>
          <w:rtl/>
        </w:rPr>
        <w:t>در في أيار/مايو 1958، مجلة فقه القضاء والتشريع، 1959، العدد 6 الصفحة 54.</w:t>
      </w:r>
    </w:p>
  </w:footnote>
  <w:footnote w:id="3">
    <w:p w:rsidR="003B58BF" w:rsidRPr="00C9427D" w:rsidRDefault="003B58BF" w:rsidP="003B5DD7">
      <w:pPr>
        <w:pStyle w:val="FootnoteText1"/>
        <w:tabs>
          <w:tab w:val="clear" w:pos="1440"/>
        </w:tabs>
        <w:spacing w:after="120" w:line="340" w:lineRule="exact"/>
        <w:ind w:left="0" w:firstLine="720"/>
        <w:rPr>
          <w:rFonts w:cs="Traditional Arabic" w:hint="cs"/>
          <w:sz w:val="20"/>
          <w:szCs w:val="28"/>
          <w:rtl/>
        </w:rPr>
      </w:pPr>
      <w:r w:rsidRPr="00C9427D">
        <w:rPr>
          <w:rFonts w:cs="Traditional Arabic" w:hint="cs"/>
          <w:sz w:val="20"/>
          <w:szCs w:val="28"/>
          <w:rtl/>
        </w:rPr>
        <w:t>محكمة التعقيب. الدائرة المدنية. القرار رقم 26406 الصادر في 26 شباط/فبراير 1991، نشرة القرارات الصادرة عن محكمة التعقيب، 1991، الصفحة 142.</w:t>
      </w:r>
    </w:p>
  </w:footnote>
  <w:footnote w:id="4">
    <w:p w:rsidR="003B58BF" w:rsidRPr="00C9427D" w:rsidRDefault="003B58BF" w:rsidP="003B5DD7">
      <w:pPr>
        <w:pStyle w:val="FootnoteText1"/>
        <w:tabs>
          <w:tab w:val="clear" w:pos="1440"/>
        </w:tabs>
        <w:spacing w:after="120" w:line="340" w:lineRule="exact"/>
        <w:ind w:left="0" w:firstLine="720"/>
        <w:rPr>
          <w:rFonts w:cs="Traditional Arabic" w:hint="cs"/>
          <w:sz w:val="20"/>
          <w:szCs w:val="28"/>
          <w:rtl/>
        </w:rPr>
      </w:pPr>
      <w:r w:rsidRPr="00C9427D">
        <w:rPr>
          <w:rFonts w:cs="Traditional Arabic" w:hint="cs"/>
          <w:sz w:val="20"/>
          <w:szCs w:val="28"/>
          <w:rtl/>
        </w:rPr>
        <w:t>محكمة التعقيب. الدائرة المدنية. القرار رقم 38775 الصادر في 8 آذار/مارس 1994، نشرة القرارات الصادرة عن محكمة التعقيب، 1994، الصفحة 282.</w:t>
      </w:r>
    </w:p>
  </w:footnote>
  <w:footnote w:id="5">
    <w:p w:rsidR="003B58BF" w:rsidRPr="00C9427D" w:rsidRDefault="003B58BF" w:rsidP="003B5DD7">
      <w:pPr>
        <w:pStyle w:val="FootnoteText1"/>
        <w:tabs>
          <w:tab w:val="clear" w:pos="1440"/>
        </w:tabs>
        <w:spacing w:after="120" w:line="340" w:lineRule="exact"/>
        <w:ind w:left="0" w:firstLine="720"/>
        <w:rPr>
          <w:rFonts w:cs="Traditional Arabic" w:hint="cs"/>
          <w:sz w:val="20"/>
          <w:szCs w:val="28"/>
          <w:rtl/>
        </w:rPr>
      </w:pPr>
      <w:r w:rsidRPr="00C9427D">
        <w:rPr>
          <w:rFonts w:cs="Traditional Arabic" w:hint="cs"/>
          <w:sz w:val="20"/>
          <w:szCs w:val="28"/>
          <w:rtl/>
        </w:rPr>
        <w:t>محكمة التعقيب. الدائرة المدنية. القرار رقم 54808 الصادر في 1 نيسان/أبريل 1997، نشرة القرارات الصادرة عن محكمة التعقيب، 1997، الصفحة 281.</w:t>
      </w:r>
    </w:p>
  </w:footnote>
  <w:footnote w:id="6">
    <w:p w:rsidR="003B58BF" w:rsidRPr="00C9427D" w:rsidRDefault="003B58BF" w:rsidP="003B5DD7">
      <w:pPr>
        <w:pStyle w:val="FootnoteText1"/>
        <w:tabs>
          <w:tab w:val="clear" w:pos="1440"/>
        </w:tabs>
        <w:spacing w:after="120" w:line="340" w:lineRule="exact"/>
        <w:ind w:left="0" w:firstLine="720"/>
        <w:rPr>
          <w:rFonts w:cs="Traditional Arabic" w:hint="cs"/>
          <w:sz w:val="20"/>
          <w:szCs w:val="28"/>
          <w:rtl/>
        </w:rPr>
      </w:pPr>
      <w:r w:rsidRPr="00C9427D">
        <w:rPr>
          <w:rFonts w:cs="Traditional Arabic" w:hint="cs"/>
          <w:sz w:val="20"/>
          <w:szCs w:val="28"/>
          <w:rtl/>
        </w:rPr>
        <w:t>محكمة التعقيب. الدائرة المدنية. الحكم رقم 7286 الصادر في 2 آذار/مارس 2001، مجلة فقه القضاء والتشريع، 2001، العدد 1، الصفحة 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722"/>
    </w:tblGrid>
    <w:tr w:rsidR="001D64F3" w:rsidTr="001D64F3">
      <w:tblPrEx>
        <w:tblCellMar>
          <w:top w:w="0" w:type="dxa"/>
          <w:bottom w:w="0" w:type="dxa"/>
        </w:tblCellMar>
      </w:tblPrEx>
      <w:tc>
        <w:tcPr>
          <w:tcW w:w="2722" w:type="dxa"/>
          <w:shd w:val="clear" w:color="auto" w:fill="auto"/>
        </w:tcPr>
        <w:p w:rsidR="001D64F3" w:rsidRPr="001D64F3" w:rsidRDefault="001D64F3" w:rsidP="001D64F3">
          <w:pPr>
            <w:pStyle w:val="Header"/>
            <w:bidi w:val="0"/>
            <w:rPr>
              <w:lang w:val="fr-FR"/>
            </w:rPr>
          </w:pPr>
          <w:r w:rsidRPr="001D64F3">
            <w:rPr>
              <w:lang w:val="fr-FR"/>
            </w:rPr>
            <w:t>CCPR/C/TUN/Q/5/Add.1</w:t>
          </w:r>
        </w:p>
        <w:p w:rsidR="001D64F3" w:rsidRDefault="001D64F3" w:rsidP="001D64F3">
          <w:pPr>
            <w:pStyle w:val="Header"/>
            <w:bidi w:val="0"/>
          </w:pPr>
          <w:r>
            <w:t xml:space="preserve">Page </w:t>
          </w:r>
          <w:r>
            <w:fldChar w:fldCharType="begin"/>
          </w:r>
          <w:r>
            <w:instrText xml:space="preserve"> PAGE  \* MERGEFORMAT </w:instrText>
          </w:r>
          <w:r>
            <w:fldChar w:fldCharType="separate"/>
          </w:r>
          <w:r w:rsidR="009B4B28">
            <w:rPr>
              <w:noProof/>
            </w:rPr>
            <w:t>40</w:t>
          </w:r>
          <w:r>
            <w:fldChar w:fldCharType="end"/>
          </w:r>
        </w:p>
      </w:tc>
    </w:tr>
  </w:tbl>
  <w:p w:rsidR="001D64F3" w:rsidRPr="001D64F3" w:rsidRDefault="001D64F3" w:rsidP="001D6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F3" w:rsidRPr="001D64F3" w:rsidRDefault="001D64F3" w:rsidP="001D64F3">
    <w:pPr>
      <w:pStyle w:val="Header"/>
      <w:bidi w:val="0"/>
      <w:rPr>
        <w:lang w:val="fr-FR"/>
      </w:rPr>
    </w:pPr>
    <w:r w:rsidRPr="001D64F3">
      <w:rPr>
        <w:lang w:val="fr-FR"/>
      </w:rPr>
      <w:t>CCPR/C/TUN/Q/5/Add.1</w:t>
    </w:r>
  </w:p>
  <w:p w:rsidR="001D64F3" w:rsidRPr="001D64F3" w:rsidRDefault="001D64F3" w:rsidP="001D64F3">
    <w:pPr>
      <w:pStyle w:val="Header"/>
      <w:bidi w:val="0"/>
    </w:pPr>
    <w:r>
      <w:t xml:space="preserve">Page </w:t>
    </w:r>
    <w:r>
      <w:fldChar w:fldCharType="begin"/>
    </w:r>
    <w:r>
      <w:instrText xml:space="preserve"> PAGE  \* MERGEFORMAT </w:instrText>
    </w:r>
    <w:r>
      <w:fldChar w:fldCharType="separate"/>
    </w:r>
    <w:r w:rsidR="009B4B28">
      <w:rPr>
        <w:noProof/>
      </w:rPr>
      <w:t>41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AA" w:rsidRDefault="008609AA">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8609AA" w:rsidRDefault="008609AA">
    <w:pPr>
      <w:pBdr>
        <w:bottom w:val="single" w:sz="6" w:space="1" w:color="auto"/>
      </w:pBdr>
      <w:bidi w:val="0"/>
      <w:spacing w:before="0" w:after="0"/>
      <w:rPr>
        <w:rFonts w:cs="Times New Roman"/>
        <w:szCs w:val="22"/>
        <w:lang w:eastAsia="en-US"/>
      </w:rPr>
    </w:pPr>
  </w:p>
  <w:p w:rsidR="008609AA" w:rsidRDefault="008609AA"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52837"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8609AA" w:rsidRDefault="008609AA">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8609AA" w:rsidRDefault="008609AA">
    <w:pPr>
      <w:pStyle w:val="Header"/>
      <w:bidi w:val="0"/>
      <w:rPr>
        <w:szCs w:val="22"/>
        <w:lang w:eastAsia="en-US"/>
      </w:rPr>
    </w:pPr>
  </w:p>
  <w:p w:rsidR="008609AA" w:rsidRDefault="008609AA">
    <w:pPr>
      <w:pStyle w:val="Header"/>
      <w:bidi w:val="0"/>
      <w:rPr>
        <w:szCs w:val="22"/>
        <w:lang w:eastAsia="en-US"/>
      </w:rPr>
    </w:pPr>
  </w:p>
  <w:p w:rsidR="008609AA" w:rsidRDefault="008609AA">
    <w:pPr>
      <w:pStyle w:val="Header"/>
      <w:bidi w:val="0"/>
      <w:rPr>
        <w:szCs w:val="22"/>
        <w:lang w:eastAsia="en-US"/>
      </w:rPr>
    </w:pPr>
  </w:p>
  <w:p w:rsidR="008609AA" w:rsidRDefault="008609AA">
    <w:pPr>
      <w:pStyle w:val="Header"/>
      <w:bidi w:val="0"/>
      <w:rPr>
        <w:rtl/>
        <w:lang w:eastAsia="en-US"/>
      </w:rPr>
    </w:pPr>
  </w:p>
  <w:p w:rsidR="008609AA" w:rsidRDefault="008609AA">
    <w:pPr>
      <w:pStyle w:val="Header"/>
      <w:bidi w:val="0"/>
      <w:rPr>
        <w:rtl/>
        <w:lang w:eastAsia="en-US"/>
      </w:rPr>
    </w:pPr>
  </w:p>
  <w:p w:rsidR="008609AA" w:rsidRDefault="008609AA"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60AC6B01"/>
    <w:multiLevelType w:val="hybridMultilevel"/>
    <w:tmpl w:val="DD28035A"/>
    <w:lvl w:ilvl="0" w:tplc="D158B38E">
      <w:start w:val="1"/>
      <w:numFmt w:val="decimal"/>
      <w:lvlRestart w:val="0"/>
      <w:pStyle w:val="FootnoteText1"/>
      <w:lvlText w:val="(%1)"/>
      <w:lvlJc w:val="left"/>
      <w:pPr>
        <w:tabs>
          <w:tab w:val="num" w:pos="1440"/>
        </w:tabs>
        <w:ind w:left="720" w:firstLine="0"/>
      </w:pPr>
      <w:rPr>
        <w:rFonts w:ascii="Times New Roman" w:hAnsi="Times New Roman" w:cs="Traditional Arabic" w:hint="default"/>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9AA"/>
    <w:rsid w:val="0002364C"/>
    <w:rsid w:val="00057BC9"/>
    <w:rsid w:val="00081CA1"/>
    <w:rsid w:val="000C1B60"/>
    <w:rsid w:val="000C21E8"/>
    <w:rsid w:val="000E39B5"/>
    <w:rsid w:val="00154346"/>
    <w:rsid w:val="001D2D3A"/>
    <w:rsid w:val="001D64F3"/>
    <w:rsid w:val="002A6EEB"/>
    <w:rsid w:val="002B6FCF"/>
    <w:rsid w:val="003478AA"/>
    <w:rsid w:val="003559A8"/>
    <w:rsid w:val="003A0370"/>
    <w:rsid w:val="003B58BF"/>
    <w:rsid w:val="003B5DD7"/>
    <w:rsid w:val="003B6672"/>
    <w:rsid w:val="0040428C"/>
    <w:rsid w:val="004317E6"/>
    <w:rsid w:val="004551D8"/>
    <w:rsid w:val="004559A4"/>
    <w:rsid w:val="004F595A"/>
    <w:rsid w:val="00513E4B"/>
    <w:rsid w:val="005234B5"/>
    <w:rsid w:val="00572A9B"/>
    <w:rsid w:val="005A16B9"/>
    <w:rsid w:val="005C604B"/>
    <w:rsid w:val="005F5E6A"/>
    <w:rsid w:val="006126C4"/>
    <w:rsid w:val="00615171"/>
    <w:rsid w:val="006633F4"/>
    <w:rsid w:val="006769C2"/>
    <w:rsid w:val="00680869"/>
    <w:rsid w:val="006866FF"/>
    <w:rsid w:val="00695BBB"/>
    <w:rsid w:val="006B5AB5"/>
    <w:rsid w:val="006D5FDC"/>
    <w:rsid w:val="00711A0F"/>
    <w:rsid w:val="00785613"/>
    <w:rsid w:val="007A16C1"/>
    <w:rsid w:val="007E2693"/>
    <w:rsid w:val="008609AA"/>
    <w:rsid w:val="008F1BBB"/>
    <w:rsid w:val="009507F8"/>
    <w:rsid w:val="00994E46"/>
    <w:rsid w:val="009B4B28"/>
    <w:rsid w:val="00A15E9C"/>
    <w:rsid w:val="00A219A7"/>
    <w:rsid w:val="00A36FFD"/>
    <w:rsid w:val="00A65C77"/>
    <w:rsid w:val="00A864F3"/>
    <w:rsid w:val="00B343C2"/>
    <w:rsid w:val="00B41852"/>
    <w:rsid w:val="00B43D60"/>
    <w:rsid w:val="00B43D8C"/>
    <w:rsid w:val="00C328BD"/>
    <w:rsid w:val="00CA230A"/>
    <w:rsid w:val="00D1330A"/>
    <w:rsid w:val="00D45D4F"/>
    <w:rsid w:val="00D809A9"/>
    <w:rsid w:val="00DD5068"/>
    <w:rsid w:val="00DE7493"/>
    <w:rsid w:val="00DF3C77"/>
    <w:rsid w:val="00E17523"/>
    <w:rsid w:val="00E64B89"/>
    <w:rsid w:val="00ED00DC"/>
    <w:rsid w:val="00F95F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table" w:styleId="TableGrid">
    <w:name w:val="Table Grid"/>
    <w:basedOn w:val="TableNormal"/>
    <w:rsid w:val="00D809A9"/>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customStyle="1" w:styleId="FootnoteText1">
    <w:name w:val="Footnote Text1"/>
    <w:basedOn w:val="Normal"/>
    <w:rsid w:val="003B58BF"/>
    <w:pPr>
      <w:numPr>
        <w:numId w:val="10"/>
      </w:numPr>
      <w:spacing w:before="0" w:after="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41</Pages>
  <Words>11620</Words>
  <Characters>66239</Characters>
  <Application>Microsoft Office Word</Application>
  <DocSecurity>4</DocSecurity>
  <Lines>551</Lines>
  <Paragraphs>155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77704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Mary</dc:creator>
  <cp:keywords/>
  <dc:description/>
  <cp:lastModifiedBy>Mary</cp:lastModifiedBy>
  <cp:revision>2</cp:revision>
  <cp:lastPrinted>2008-03-18T10:27:00Z</cp:lastPrinted>
  <dcterms:created xsi:type="dcterms:W3CDTF">2008-03-18T10:29:00Z</dcterms:created>
  <dcterms:modified xsi:type="dcterms:W3CDTF">2008-03-18T10:29:00Z</dcterms:modified>
</cp:coreProperties>
</file>