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1E5E3F" w:rsidP="001E16F3">
            <w:pPr>
              <w:bidi w:val="0"/>
              <w:spacing w:after="20"/>
              <w:jc w:val="left"/>
              <w:rPr>
                <w:szCs w:val="20"/>
              </w:rPr>
            </w:pPr>
            <w:r w:rsidRPr="001E5E3F">
              <w:rPr>
                <w:sz w:val="40"/>
                <w:szCs w:val="20"/>
              </w:rPr>
              <w:t>CRC</w:t>
            </w:r>
            <w:r>
              <w:rPr>
                <w:szCs w:val="20"/>
              </w:rPr>
              <w:t>/C/TUN/Q/4-6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E16F3" w:rsidP="001E16F3">
            <w:pPr>
              <w:bidi w:val="0"/>
              <w:spacing w:before="240"/>
              <w:jc w:val="left"/>
            </w:pPr>
            <w:r>
              <w:t>Distr.: General</w:t>
            </w:r>
          </w:p>
          <w:p w:rsidR="001E16F3" w:rsidRDefault="001E16F3" w:rsidP="001E16F3">
            <w:pPr>
              <w:bidi w:val="0"/>
              <w:jc w:val="left"/>
            </w:pPr>
            <w:r>
              <w:t>29 October 2019</w:t>
            </w:r>
          </w:p>
          <w:p w:rsidR="001E16F3" w:rsidRDefault="001E16F3" w:rsidP="001E16F3">
            <w:pPr>
              <w:bidi w:val="0"/>
              <w:jc w:val="left"/>
            </w:pPr>
            <w:r>
              <w:t>Arabic</w:t>
            </w:r>
          </w:p>
          <w:p w:rsidR="001E16F3" w:rsidRDefault="001E16F3" w:rsidP="001E16F3">
            <w:pPr>
              <w:bidi w:val="0"/>
              <w:jc w:val="left"/>
            </w:pPr>
            <w:r>
              <w:t>Original: English</w:t>
            </w:r>
          </w:p>
          <w:p w:rsidR="001E16F3" w:rsidRPr="008B4BC6" w:rsidRDefault="001E16F3" w:rsidP="001E16F3">
            <w:pPr>
              <w:bidi w:val="0"/>
              <w:jc w:val="left"/>
            </w:pPr>
            <w:r>
              <w:t xml:space="preserve">Arabic, English, French and </w:t>
            </w:r>
            <w:r>
              <w:br/>
              <w:t>Spanish only</w:t>
            </w:r>
          </w:p>
        </w:tc>
      </w:tr>
    </w:tbl>
    <w:p w:rsidR="001E16F3" w:rsidRPr="006B3FC9" w:rsidRDefault="001E16F3" w:rsidP="001E16F3">
      <w:pPr>
        <w:spacing w:before="120" w:line="380" w:lineRule="exact"/>
        <w:rPr>
          <w:b/>
          <w:bCs/>
          <w:sz w:val="26"/>
          <w:szCs w:val="36"/>
          <w:rtl/>
          <w:lang w:bidi="ar-DZ"/>
        </w:rPr>
      </w:pPr>
      <w:r w:rsidRPr="006B3FC9">
        <w:rPr>
          <w:b/>
          <w:bCs/>
          <w:sz w:val="26"/>
          <w:szCs w:val="36"/>
          <w:rtl/>
        </w:rPr>
        <w:t>لجنة حقوق الطفل</w:t>
      </w:r>
    </w:p>
    <w:p w:rsidR="001E16F3" w:rsidRPr="001E16F3" w:rsidRDefault="001E16F3" w:rsidP="001E16F3">
      <w:pPr>
        <w:spacing w:line="380" w:lineRule="exact"/>
        <w:rPr>
          <w:b/>
          <w:bCs/>
          <w:rtl/>
        </w:rPr>
      </w:pPr>
      <w:r w:rsidRPr="001E16F3">
        <w:rPr>
          <w:b/>
          <w:bCs/>
          <w:rtl/>
        </w:rPr>
        <w:t>الدورة الخامسة وال</w:t>
      </w:r>
      <w:r w:rsidRPr="001E16F3">
        <w:rPr>
          <w:rFonts w:hint="cs"/>
          <w:b/>
          <w:bCs/>
          <w:rtl/>
        </w:rPr>
        <w:t>ثمانون</w:t>
      </w:r>
    </w:p>
    <w:p w:rsidR="001E16F3" w:rsidRPr="001E16F3" w:rsidRDefault="001E16F3" w:rsidP="001E16F3">
      <w:pPr>
        <w:spacing w:line="380" w:lineRule="exact"/>
        <w:rPr>
          <w:rtl/>
        </w:rPr>
      </w:pPr>
      <w:r w:rsidRPr="001E16F3">
        <w:rPr>
          <w:rFonts w:hint="cs"/>
          <w:rtl/>
        </w:rPr>
        <w:t>11-29</w:t>
      </w:r>
      <w:r w:rsidRPr="001E16F3">
        <w:rPr>
          <w:rtl/>
        </w:rPr>
        <w:t xml:space="preserve"> أيار/مايو </w:t>
      </w:r>
      <w:r w:rsidRPr="001E16F3">
        <w:rPr>
          <w:rFonts w:hint="cs"/>
          <w:rtl/>
        </w:rPr>
        <w:t>2020</w:t>
      </w:r>
    </w:p>
    <w:p w:rsidR="001E16F3" w:rsidRPr="001E16F3" w:rsidRDefault="001E16F3" w:rsidP="001E16F3">
      <w:pPr>
        <w:spacing w:line="380" w:lineRule="exact"/>
        <w:rPr>
          <w:rtl/>
        </w:rPr>
      </w:pPr>
      <w:r w:rsidRPr="001E16F3">
        <w:rPr>
          <w:rtl/>
        </w:rPr>
        <w:t xml:space="preserve">البند 4 من جدول </w:t>
      </w:r>
      <w:bookmarkStart w:id="0" w:name="_GoBack"/>
      <w:bookmarkEnd w:id="0"/>
      <w:r w:rsidRPr="001E16F3">
        <w:rPr>
          <w:rtl/>
        </w:rPr>
        <w:t>الأعمال المؤقت</w:t>
      </w:r>
    </w:p>
    <w:p w:rsidR="001E16F3" w:rsidRPr="001E16F3" w:rsidRDefault="001E16F3" w:rsidP="001E16F3">
      <w:pPr>
        <w:spacing w:line="380" w:lineRule="exact"/>
        <w:rPr>
          <w:b/>
          <w:bCs/>
          <w:rtl/>
        </w:rPr>
      </w:pPr>
      <w:r w:rsidRPr="001E16F3">
        <w:rPr>
          <w:b/>
          <w:bCs/>
          <w:rtl/>
        </w:rPr>
        <w:t>النظر في تقارير الدول الأطراف</w:t>
      </w:r>
    </w:p>
    <w:p w:rsidR="001E16F3" w:rsidRPr="001E16F3" w:rsidRDefault="001E16F3" w:rsidP="001E16F3">
      <w:pPr>
        <w:pStyle w:val="HChGA"/>
        <w:rPr>
          <w:rtl/>
        </w:rPr>
      </w:pPr>
      <w:r w:rsidRPr="001E16F3">
        <w:rPr>
          <w:rtl/>
        </w:rPr>
        <w:tab/>
      </w:r>
      <w:r w:rsidRPr="001E16F3">
        <w:rPr>
          <w:rtl/>
        </w:rPr>
        <w:tab/>
        <w:t xml:space="preserve">قائمة المسائل في سياق النظر في تقرير </w:t>
      </w:r>
      <w:r w:rsidRPr="001E16F3">
        <w:rPr>
          <w:rFonts w:hint="cs"/>
          <w:rtl/>
        </w:rPr>
        <w:t>تونس</w:t>
      </w:r>
      <w:r w:rsidRPr="001E16F3">
        <w:rPr>
          <w:rtl/>
        </w:rPr>
        <w:t xml:space="preserve"> الجامع للتق</w:t>
      </w:r>
      <w:r w:rsidRPr="001E16F3">
        <w:rPr>
          <w:rFonts w:hint="cs"/>
          <w:rtl/>
        </w:rPr>
        <w:t>ارير</w:t>
      </w:r>
      <w:r w:rsidRPr="001E16F3">
        <w:rPr>
          <w:rtl/>
        </w:rPr>
        <w:t xml:space="preserve"> الدوري</w:t>
      </w:r>
      <w:r w:rsidRPr="001E16F3">
        <w:rPr>
          <w:rFonts w:hint="cs"/>
          <w:rtl/>
        </w:rPr>
        <w:t>ة من</w:t>
      </w:r>
      <w:r w:rsidRPr="001E16F3">
        <w:rPr>
          <w:rtl/>
        </w:rPr>
        <w:t xml:space="preserve"> الرابع</w:t>
      </w:r>
      <w:r w:rsidRPr="001E16F3">
        <w:rPr>
          <w:rFonts w:hint="cs"/>
          <w:rtl/>
        </w:rPr>
        <w:t xml:space="preserve"> إلى السادس</w:t>
      </w:r>
    </w:p>
    <w:p w:rsidR="001E16F3" w:rsidRPr="001E16F3" w:rsidRDefault="001E16F3" w:rsidP="001E16F3">
      <w:pPr>
        <w:pStyle w:val="SingleTxtGA"/>
        <w:rPr>
          <w:rtl/>
        </w:rPr>
      </w:pPr>
      <w:r w:rsidRPr="001E16F3">
        <w:rPr>
          <w:rtl/>
        </w:rPr>
        <w:tab/>
        <w:t xml:space="preserve">يُرجى من الدولة الطرف أن تقدم كتابياً معلومات إضافية محدَّثة (700 10 كلمة كحد أقصى)، إن أمكن قبل </w:t>
      </w:r>
      <w:r w:rsidRPr="001E16F3">
        <w:rPr>
          <w:rFonts w:hint="cs"/>
          <w:rtl/>
        </w:rPr>
        <w:t>14</w:t>
      </w:r>
      <w:r w:rsidRPr="001E16F3">
        <w:rPr>
          <w:rtl/>
        </w:rPr>
        <w:t xml:space="preserve"> شباط/فبراير 20</w:t>
      </w:r>
      <w:r w:rsidRPr="001E16F3">
        <w:rPr>
          <w:rFonts w:hint="cs"/>
          <w:rtl/>
        </w:rPr>
        <w:t>20</w:t>
      </w:r>
      <w:r w:rsidRPr="001E16F3">
        <w:rPr>
          <w:rtl/>
        </w:rPr>
        <w:t>. وقد تتناول اللجنة في أثناء الحوار مع الدولة الطرف جميع جوانب حقوق الطفل المدرجة في الاتفاقية.</w:t>
      </w:r>
      <w:r w:rsidRPr="001E16F3">
        <w:rPr>
          <w:rFonts w:hint="cs"/>
          <w:rtl/>
        </w:rPr>
        <w:t xml:space="preserve"> </w:t>
      </w:r>
    </w:p>
    <w:p w:rsidR="001E16F3" w:rsidRPr="001E16F3" w:rsidRDefault="001E16F3" w:rsidP="001E16F3">
      <w:pPr>
        <w:pStyle w:val="H1GA"/>
        <w:rPr>
          <w:rtl/>
        </w:rPr>
      </w:pPr>
      <w:r w:rsidRPr="001E16F3">
        <w:rPr>
          <w:rtl/>
        </w:rPr>
        <w:tab/>
      </w:r>
      <w:r w:rsidRPr="001E16F3">
        <w:rPr>
          <w:rtl/>
        </w:rPr>
        <w:tab/>
        <w:t>الجزء الأول</w:t>
      </w:r>
    </w:p>
    <w:p w:rsidR="001E16F3" w:rsidRPr="001E16F3" w:rsidRDefault="001E16F3" w:rsidP="001E16F3">
      <w:pPr>
        <w:pStyle w:val="SingleTxtGA"/>
        <w:rPr>
          <w:rtl/>
        </w:rPr>
      </w:pPr>
      <w:r w:rsidRPr="001E16F3">
        <w:rPr>
          <w:rtl/>
        </w:rPr>
        <w:t>1-</w:t>
      </w:r>
      <w:r w:rsidRPr="001E16F3">
        <w:rPr>
          <w:rtl/>
        </w:rPr>
        <w:tab/>
        <w:t xml:space="preserve">يُرجى </w:t>
      </w:r>
      <w:r w:rsidRPr="001E16F3">
        <w:rPr>
          <w:rFonts w:hint="cs"/>
          <w:rtl/>
        </w:rPr>
        <w:t>بيان الخطوات المتخذة لوضع قانون شامل بشأن حقوق الطفل</w:t>
      </w:r>
      <w:r w:rsidRPr="001E16F3">
        <w:rPr>
          <w:rtl/>
        </w:rPr>
        <w:t>.</w:t>
      </w:r>
      <w:r w:rsidRPr="001E16F3">
        <w:rPr>
          <w:rFonts w:hint="cs"/>
          <w:rtl/>
        </w:rPr>
        <w:t xml:space="preserve"> و</w:t>
      </w:r>
      <w:r w:rsidRPr="001E16F3">
        <w:rPr>
          <w:rtl/>
        </w:rPr>
        <w:t>يُرجى</w:t>
      </w:r>
      <w:r w:rsidRPr="001E16F3">
        <w:rPr>
          <w:rFonts w:hint="cs"/>
          <w:rtl/>
        </w:rPr>
        <w:t xml:space="preserve"> توضيح التدابير المتخذة لاستعراض القوانين بغية التحقق من توافقها مع الاتفاقية، بما في ذلك التقدم المحرز صوب تنقيح الأحكام التمييزية الواردة في مجلة الأحوال الشخصية لعام 1956 لضمان تمتع البنات بنفس حقوق الميراث التي يتمتع بها أفراد العائلة من الذكور. و</w:t>
      </w:r>
      <w:r w:rsidRPr="001E16F3">
        <w:rPr>
          <w:rtl/>
        </w:rPr>
        <w:t>يُرجى</w:t>
      </w:r>
      <w:r w:rsidRPr="001E16F3">
        <w:rPr>
          <w:rFonts w:hint="cs"/>
          <w:rtl/>
        </w:rPr>
        <w:t xml:space="preserve"> بيان التدابير المتخذة لوضع سياسة واستراتيجية شاملتين بشأن حقوق الطفل بغية تنفيذ الاتفاقية. </w:t>
      </w:r>
    </w:p>
    <w:p w:rsidR="001E16F3" w:rsidRPr="001E16F3" w:rsidRDefault="001E16F3" w:rsidP="001E16F3">
      <w:pPr>
        <w:pStyle w:val="SingleTxtGA"/>
        <w:rPr>
          <w:rtl/>
        </w:rPr>
      </w:pPr>
      <w:r w:rsidRPr="001E16F3">
        <w:rPr>
          <w:rtl/>
        </w:rPr>
        <w:t>2-</w:t>
      </w:r>
      <w:r w:rsidRPr="001E16F3">
        <w:rPr>
          <w:rtl/>
        </w:rPr>
        <w:tab/>
      </w:r>
      <w:r w:rsidRPr="001E16F3">
        <w:rPr>
          <w:rFonts w:hint="cs"/>
          <w:rtl/>
        </w:rPr>
        <w:t>و</w:t>
      </w:r>
      <w:r w:rsidRPr="001E16F3">
        <w:rPr>
          <w:rtl/>
        </w:rPr>
        <w:t xml:space="preserve">يُرجى </w:t>
      </w:r>
      <w:r w:rsidRPr="001E16F3">
        <w:rPr>
          <w:rFonts w:hint="cs"/>
          <w:rtl/>
        </w:rPr>
        <w:t>تقديم معلومات عن ولاية وزارة المرأة والأسرة والطفولة وكبار السن والأنشطة التي تضطلع بها فيما يتعلق بالتنسيق في مجال حقوق الطفل. ويُرجى بيان الجهود المبذولة لإنشاء نظام شامل للرصد والمساءلة فيما يتعلق بالقضايا التي تخص الأطفال. ويُرجى توضيح ما إذا كانت عملية الميزنة التي تتبعها الدولة تسمح بتحديد الاعتمادات المخصصة في الميزانية للقضايا التي تخص الأطفال في مختلف القطاعات والهيئات ذات الصلة على جميع المستويات، بما في ذلك معلومات عن وجود مؤشرات ونظام للرصد</w:t>
      </w:r>
      <w:r w:rsidRPr="001E16F3">
        <w:rPr>
          <w:rtl/>
        </w:rPr>
        <w:t>.</w:t>
      </w:r>
      <w:r w:rsidRPr="001E16F3">
        <w:rPr>
          <w:rFonts w:hint="cs"/>
          <w:rtl/>
        </w:rPr>
        <w:t xml:space="preserve"> </w:t>
      </w:r>
    </w:p>
    <w:p w:rsidR="001E16F3" w:rsidRPr="001E16F3" w:rsidRDefault="001E16F3" w:rsidP="001E16F3">
      <w:pPr>
        <w:pStyle w:val="SingleTxtGA"/>
        <w:rPr>
          <w:rtl/>
        </w:rPr>
      </w:pPr>
      <w:r w:rsidRPr="001E16F3">
        <w:rPr>
          <w:rtl/>
        </w:rPr>
        <w:t>3-</w:t>
      </w:r>
      <w:r w:rsidRPr="001E16F3">
        <w:rPr>
          <w:rtl/>
        </w:rPr>
        <w:tab/>
        <w:t xml:space="preserve">ويُرجى تقديم معلومات عن </w:t>
      </w:r>
      <w:r w:rsidRPr="001E16F3">
        <w:rPr>
          <w:rFonts w:hint="cs"/>
          <w:rtl/>
        </w:rPr>
        <w:t>أي تدابير اتُّخذ</w:t>
      </w:r>
      <w:r w:rsidRPr="001E16F3">
        <w:rPr>
          <w:rtl/>
        </w:rPr>
        <w:t>ت</w:t>
      </w:r>
      <w:r w:rsidRPr="001E16F3">
        <w:rPr>
          <w:rFonts w:hint="cs"/>
          <w:rtl/>
        </w:rPr>
        <w:t xml:space="preserve"> لمنع زواج الأطفال، بما في ذلك أي تدابير ترمي إلى إذكاء وعي الجمهور عامةً بالآثار الضارة لزواج الأطفال</w:t>
      </w:r>
      <w:r w:rsidRPr="001E16F3">
        <w:rPr>
          <w:rtl/>
        </w:rPr>
        <w:t xml:space="preserve">. </w:t>
      </w:r>
    </w:p>
    <w:p w:rsidR="001E16F3" w:rsidRPr="001E16F3" w:rsidRDefault="001E16F3" w:rsidP="001E16F3">
      <w:pPr>
        <w:pStyle w:val="SingleTxtGA"/>
        <w:rPr>
          <w:rtl/>
        </w:rPr>
      </w:pPr>
      <w:r w:rsidRPr="001E16F3">
        <w:rPr>
          <w:rtl/>
        </w:rPr>
        <w:lastRenderedPageBreak/>
        <w:t>4-</w:t>
      </w:r>
      <w:r w:rsidRPr="001E16F3">
        <w:rPr>
          <w:rtl/>
        </w:rPr>
        <w:tab/>
        <w:t>ويُرجى تقديم معلومات عن</w:t>
      </w:r>
      <w:r w:rsidRPr="001E16F3">
        <w:rPr>
          <w:rFonts w:hint="cs"/>
          <w:rtl/>
        </w:rPr>
        <w:t>:</w:t>
      </w:r>
    </w:p>
    <w:p w:rsidR="001E16F3" w:rsidRPr="001E16F3" w:rsidRDefault="001E16F3" w:rsidP="001E16F3">
      <w:pPr>
        <w:pStyle w:val="SingleTxtGA"/>
        <w:rPr>
          <w:rtl/>
        </w:rPr>
      </w:pPr>
      <w:r>
        <w:rPr>
          <w:rtl/>
        </w:rPr>
        <w:tab/>
      </w:r>
      <w:r w:rsidRPr="001E16F3">
        <w:rPr>
          <w:rtl/>
        </w:rPr>
        <w:t>(أ)</w:t>
      </w:r>
      <w:r w:rsidRPr="001E16F3">
        <w:rPr>
          <w:rtl/>
        </w:rPr>
        <w:tab/>
      </w:r>
      <w:r w:rsidRPr="001E16F3">
        <w:rPr>
          <w:rFonts w:hint="cs"/>
          <w:rtl/>
        </w:rPr>
        <w:t>التقدم المحرز في مجال التصدي لانعدام المساواة والتمييز والفوارق في استفادة الأطفال من الخدمات العامة، وبخاصة في مجال الرعاية والخدمات الصحية، والتعليم، بما في ذلك الفوارق بين المدارس العامة والخاصة</w:t>
      </w:r>
      <w:r w:rsidRPr="001E16F3">
        <w:rPr>
          <w:rtl/>
        </w:rPr>
        <w:t>؛</w:t>
      </w:r>
    </w:p>
    <w:p w:rsidR="001E16F3" w:rsidRPr="001E16F3" w:rsidRDefault="001E16F3" w:rsidP="001E16F3">
      <w:pPr>
        <w:pStyle w:val="SingleTxtGA"/>
        <w:rPr>
          <w:rtl/>
        </w:rPr>
      </w:pPr>
      <w:r w:rsidRPr="001E16F3">
        <w:rPr>
          <w:rtl/>
        </w:rPr>
        <w:tab/>
        <w:t>(ب)</w:t>
      </w:r>
      <w:r w:rsidRPr="001E16F3">
        <w:rPr>
          <w:rtl/>
        </w:rPr>
        <w:tab/>
      </w:r>
      <w:r w:rsidRPr="001E16F3">
        <w:rPr>
          <w:rFonts w:hint="cs"/>
          <w:rtl/>
        </w:rPr>
        <w:t>مدى تأثير تدابير التقشف على تمتع الأطفال بحقوقهم، وبخاصة الأطفال الذين يعيشون في حالة ضعف، كالأطفال ذوي الإعاقة، والأطفال الذين يعيشون في حالة فقر، والأطفال الذين يعيشون في المناطق الريفية.</w:t>
      </w:r>
      <w:r w:rsidRPr="001E16F3">
        <w:rPr>
          <w:rtl/>
        </w:rPr>
        <w:t xml:space="preserve"> </w:t>
      </w:r>
    </w:p>
    <w:p w:rsidR="001E16F3" w:rsidRPr="001E16F3" w:rsidRDefault="001E16F3" w:rsidP="001E16F3">
      <w:pPr>
        <w:pStyle w:val="SingleTxtGA"/>
        <w:rPr>
          <w:rtl/>
          <w:lang w:bidi="ar-DZ"/>
        </w:rPr>
      </w:pPr>
      <w:r w:rsidRPr="001E16F3">
        <w:rPr>
          <w:rtl/>
        </w:rPr>
        <w:t>5-</w:t>
      </w:r>
      <w:r w:rsidRPr="001E16F3">
        <w:rPr>
          <w:rtl/>
        </w:rPr>
        <w:tab/>
        <w:t xml:space="preserve">ويُرجى تقديم معلومات </w:t>
      </w:r>
      <w:r w:rsidRPr="001E16F3">
        <w:rPr>
          <w:rFonts w:hint="cs"/>
          <w:rtl/>
        </w:rPr>
        <w:t>توضّح كيف أن السلطات على جميع المستويات تراعي مصالح الطفل الفضلى في جميع المسائل التي تخص الأطفال</w:t>
      </w:r>
      <w:r w:rsidRPr="001E16F3">
        <w:rPr>
          <w:rtl/>
        </w:rPr>
        <w:t>.</w:t>
      </w:r>
      <w:r w:rsidRPr="001E16F3">
        <w:rPr>
          <w:rFonts w:hint="cs"/>
          <w:rtl/>
        </w:rPr>
        <w:t xml:space="preserve"> ويُرجى شرح التدابير المتخذة والآليات المنشَأَة بغية ضمان مشاركة الطفل الهادفة داخل الأسرة وفي المدرسة وفي المجتمع المحلي وفي إطار الإجراءات القضائية والإدارية</w:t>
      </w:r>
      <w:r w:rsidRPr="001E16F3">
        <w:rPr>
          <w:rFonts w:hint="cs"/>
          <w:rtl/>
          <w:lang w:bidi="ar-DZ"/>
        </w:rPr>
        <w:t xml:space="preserve">. </w:t>
      </w:r>
      <w:r w:rsidRPr="001E16F3">
        <w:rPr>
          <w:rtl/>
        </w:rPr>
        <w:t>ويُرجى</w:t>
      </w:r>
      <w:r w:rsidRPr="001E16F3">
        <w:rPr>
          <w:rFonts w:hint="cs"/>
          <w:rtl/>
          <w:lang w:bidi="ar-DZ"/>
        </w:rPr>
        <w:t xml:space="preserve"> بيان </w:t>
      </w:r>
      <w:r w:rsidRPr="001E16F3">
        <w:rPr>
          <w:rFonts w:hint="cs"/>
          <w:rtl/>
        </w:rPr>
        <w:t>التدابير المتخذة لاعتماد خطة عمل وطنية من أجل تعزيز مشاركة الأطفال في المجالات ذات الصلة بالتشريعات والآليات المؤسسية وفي الحياة الأسرية والحياة العامة.</w:t>
      </w:r>
    </w:p>
    <w:p w:rsidR="001E16F3" w:rsidRPr="001E16F3" w:rsidRDefault="001E16F3" w:rsidP="001E16F3">
      <w:pPr>
        <w:pStyle w:val="SingleTxtGA"/>
        <w:rPr>
          <w:rtl/>
        </w:rPr>
      </w:pPr>
      <w:r w:rsidRPr="001E16F3">
        <w:rPr>
          <w:rtl/>
        </w:rPr>
        <w:t>6-</w:t>
      </w:r>
      <w:r w:rsidRPr="001E16F3">
        <w:rPr>
          <w:rtl/>
        </w:rPr>
        <w:tab/>
        <w:t xml:space="preserve">ويُرجى </w:t>
      </w:r>
      <w:r w:rsidRPr="001E16F3">
        <w:rPr>
          <w:rFonts w:hint="cs"/>
          <w:rtl/>
        </w:rPr>
        <w:t>تفسير التدابير المحددة المتخذة لتنفيذ أحكام القانون الأساسي عدد 58 لسنة</w:t>
      </w:r>
      <w:r>
        <w:rPr>
          <w:rFonts w:hint="eastAsia"/>
          <w:rtl/>
        </w:rPr>
        <w:t> </w:t>
      </w:r>
      <w:r w:rsidRPr="001E16F3">
        <w:rPr>
          <w:rFonts w:hint="cs"/>
          <w:rtl/>
        </w:rPr>
        <w:t>2017 المتعلق بالقضاء على العنف ضد المرأة والمنطبقة على البنات والبنين على حد سواء، بما يشمل التدابير المتخذة لمنع جميع أشكال العنف والإيذاء والإهمال والتصدي لها، بما في ذلك الاعتداء الجنسي والعقوبة الجسدية في جميع الأماكن. ويُرجى بيان التدابير المتخذة لتشجيع الأطفال ضحايا العنف على الإبلاغ عن حالات العنف والإيذاء والإهمال، وتقديم بيانات عن التقارير الواردة والإجراءات المتخذة بشأنها</w:t>
      </w:r>
      <w:r w:rsidRPr="001E16F3">
        <w:rPr>
          <w:rtl/>
        </w:rPr>
        <w:t xml:space="preserve">. </w:t>
      </w:r>
    </w:p>
    <w:p w:rsidR="001E16F3" w:rsidRPr="001E16F3" w:rsidRDefault="001E16F3" w:rsidP="001E16F3">
      <w:pPr>
        <w:pStyle w:val="SingleTxtGA"/>
        <w:rPr>
          <w:rtl/>
        </w:rPr>
      </w:pPr>
      <w:r w:rsidRPr="001E16F3">
        <w:rPr>
          <w:rtl/>
        </w:rPr>
        <w:t>7-</w:t>
      </w:r>
      <w:r w:rsidRPr="001E16F3">
        <w:rPr>
          <w:rtl/>
        </w:rPr>
        <w:tab/>
        <w:t xml:space="preserve">ويُرجى </w:t>
      </w:r>
      <w:r w:rsidRPr="001E16F3">
        <w:rPr>
          <w:rFonts w:hint="cs"/>
          <w:rtl/>
        </w:rPr>
        <w:t>تقديم معلومات عن كيفية استفادة الأطفال ضحايا العنف والإيذاء والإهمال من سبل الانتصاف والدعم، بما في ذلك خدمات إعادة التأهيل وإعادة الإدماج في المجتمع</w:t>
      </w:r>
      <w:r w:rsidRPr="001E16F3">
        <w:rPr>
          <w:rtl/>
        </w:rPr>
        <w:t xml:space="preserve">. ويُرجى </w:t>
      </w:r>
      <w:r w:rsidRPr="001E16F3">
        <w:rPr>
          <w:rFonts w:hint="cs"/>
          <w:rtl/>
        </w:rPr>
        <w:t>بيان الموارد البشرية والتقنية والمالية المخصصة لخدمات الدعم المقدمة إلى الأطفال الضحايا.</w:t>
      </w:r>
      <w:r w:rsidRPr="001E16F3">
        <w:rPr>
          <w:rtl/>
        </w:rPr>
        <w:t xml:space="preserve"> ويُرجى </w:t>
      </w:r>
      <w:r w:rsidRPr="001E16F3">
        <w:rPr>
          <w:rFonts w:hint="cs"/>
          <w:rtl/>
        </w:rPr>
        <w:t>تقديم معلومات محدَّثة عما آلت إليه الإجراءات بخصوص مشروع القانون المتعلق بالأطفال ضحايا الجريمة، مع بيان التدابير التي ينص عليها مشروع القانون لتوفير الحماية اللازمة للأطفال وفقا</w:t>
      </w:r>
      <w:r w:rsidR="000F6F55">
        <w:rPr>
          <w:rFonts w:hint="cs"/>
          <w:rtl/>
        </w:rPr>
        <w:t>ً</w:t>
      </w:r>
      <w:r w:rsidRPr="001E16F3">
        <w:rPr>
          <w:rFonts w:hint="cs"/>
          <w:rtl/>
        </w:rPr>
        <w:t xml:space="preserve"> لأحكام الاتفاقية.</w:t>
      </w:r>
    </w:p>
    <w:p w:rsidR="001E16F3" w:rsidRPr="001E16F3" w:rsidRDefault="001E16F3" w:rsidP="001E16F3">
      <w:pPr>
        <w:pStyle w:val="SingleTxtGA"/>
        <w:rPr>
          <w:rtl/>
          <w:lang w:bidi="ar-DZ"/>
        </w:rPr>
      </w:pPr>
      <w:r w:rsidRPr="001E16F3">
        <w:rPr>
          <w:rtl/>
        </w:rPr>
        <w:t>8-</w:t>
      </w:r>
      <w:r w:rsidRPr="001E16F3">
        <w:rPr>
          <w:rtl/>
        </w:rPr>
        <w:tab/>
      </w:r>
      <w:r w:rsidRPr="001E16F3">
        <w:rPr>
          <w:rFonts w:hint="cs"/>
          <w:rtl/>
          <w:lang w:bidi="ar-DZ"/>
        </w:rPr>
        <w:t>وبالإشارة إلى التوصيات السابقة للجنة (</w:t>
      </w:r>
      <w:r w:rsidRPr="001E16F3">
        <w:t>CRC/C/TUN/CO/3</w:t>
      </w:r>
      <w:r w:rsidRPr="001E16F3">
        <w:rPr>
          <w:rFonts w:hint="cs"/>
          <w:rtl/>
          <w:lang w:bidi="ar-DZ"/>
        </w:rPr>
        <w:t>، الفقرة 44)، يُرجى تقديم معلومات عن:</w:t>
      </w:r>
    </w:p>
    <w:p w:rsidR="001E16F3" w:rsidRPr="001E16F3" w:rsidRDefault="001E16F3" w:rsidP="001E16F3">
      <w:pPr>
        <w:pStyle w:val="SingleTxtGA"/>
        <w:rPr>
          <w:rtl/>
        </w:rPr>
      </w:pPr>
      <w:r w:rsidRPr="001E16F3">
        <w:rPr>
          <w:rtl/>
        </w:rPr>
        <w:tab/>
        <w:t>(أ)</w:t>
      </w:r>
      <w:r w:rsidRPr="001E16F3">
        <w:rPr>
          <w:rtl/>
        </w:rPr>
        <w:tab/>
      </w:r>
      <w:r w:rsidRPr="001E16F3">
        <w:rPr>
          <w:rFonts w:hint="cs"/>
          <w:rtl/>
        </w:rPr>
        <w:t>خدمات وبرامج الدعم الأسري الرامية إلى الحد من الفقر، وما إذا كانت الأسر التي تعيلها امرأة تحظى بالأولوية</w:t>
      </w:r>
      <w:r w:rsidRPr="001E16F3">
        <w:rPr>
          <w:rtl/>
        </w:rPr>
        <w:t>؛</w:t>
      </w:r>
    </w:p>
    <w:p w:rsidR="001E16F3" w:rsidRPr="001E16F3" w:rsidRDefault="001E16F3" w:rsidP="001E16F3">
      <w:pPr>
        <w:pStyle w:val="SingleTxtGA"/>
        <w:rPr>
          <w:rtl/>
        </w:rPr>
      </w:pPr>
      <w:r w:rsidRPr="001E16F3">
        <w:rPr>
          <w:rtl/>
        </w:rPr>
        <w:tab/>
        <w:t>(ب)</w:t>
      </w:r>
      <w:r w:rsidRPr="001E16F3">
        <w:rPr>
          <w:rtl/>
        </w:rPr>
        <w:tab/>
      </w:r>
      <w:r w:rsidRPr="001E16F3">
        <w:rPr>
          <w:rFonts w:hint="cs"/>
          <w:rtl/>
        </w:rPr>
        <w:t>التقدم المحرز صوب تعزيز الرعاية البديلة التي تعتمد على الأسرة وخفض عدد الأطفال المودعين في مؤسسات، بمن فيهم الأطفال ذوو الإعاقة</w:t>
      </w:r>
      <w:r w:rsidRPr="001E16F3">
        <w:rPr>
          <w:rtl/>
        </w:rPr>
        <w:t>؛</w:t>
      </w:r>
    </w:p>
    <w:p w:rsidR="001E16F3" w:rsidRPr="001E16F3" w:rsidRDefault="001E16F3" w:rsidP="001E16F3">
      <w:pPr>
        <w:pStyle w:val="SingleTxtGA"/>
        <w:rPr>
          <w:rtl/>
        </w:rPr>
      </w:pPr>
      <w:r w:rsidRPr="001E16F3">
        <w:rPr>
          <w:rtl/>
        </w:rPr>
        <w:tab/>
        <w:t>(ج)</w:t>
      </w:r>
      <w:r w:rsidRPr="001E16F3">
        <w:rPr>
          <w:rtl/>
        </w:rPr>
        <w:tab/>
      </w:r>
      <w:r w:rsidRPr="001E16F3">
        <w:rPr>
          <w:rFonts w:hint="cs"/>
          <w:rtl/>
        </w:rPr>
        <w:t>الجهود المبذولة من أجل تيسير إدماج الأطفال إدماجاً كاملاً داخل المجتمع.</w:t>
      </w:r>
    </w:p>
    <w:p w:rsidR="001E16F3" w:rsidRPr="001E16F3" w:rsidRDefault="001E16F3" w:rsidP="001E16F3">
      <w:pPr>
        <w:pStyle w:val="SingleTxtGA"/>
        <w:rPr>
          <w:rtl/>
          <w:lang w:bidi="ar-DZ"/>
        </w:rPr>
      </w:pPr>
      <w:r w:rsidRPr="001E16F3">
        <w:rPr>
          <w:spacing w:val="-4"/>
          <w:rtl/>
        </w:rPr>
        <w:t>9-</w:t>
      </w:r>
      <w:r w:rsidRPr="001E16F3">
        <w:rPr>
          <w:spacing w:val="-4"/>
          <w:rtl/>
        </w:rPr>
        <w:tab/>
        <w:t xml:space="preserve">ويُرجى تقديم </w:t>
      </w:r>
      <w:r w:rsidRPr="001E16F3">
        <w:rPr>
          <w:rFonts w:hint="cs"/>
          <w:spacing w:val="-4"/>
          <w:rtl/>
        </w:rPr>
        <w:t>معلومات</w:t>
      </w:r>
      <w:r w:rsidRPr="001E16F3">
        <w:rPr>
          <w:spacing w:val="-4"/>
          <w:rtl/>
        </w:rPr>
        <w:t xml:space="preserve"> </w:t>
      </w:r>
      <w:r w:rsidRPr="001E16F3">
        <w:rPr>
          <w:rFonts w:hint="cs"/>
          <w:spacing w:val="-4"/>
          <w:rtl/>
        </w:rPr>
        <w:t>عن التدابير المتخذة للتصدي للفقر في صفوف الأطفال، بما في ذلك في المناطق الريفية</w:t>
      </w:r>
      <w:r w:rsidRPr="001E16F3">
        <w:rPr>
          <w:spacing w:val="-4"/>
          <w:rtl/>
        </w:rPr>
        <w:t>.</w:t>
      </w:r>
      <w:r w:rsidRPr="001E16F3">
        <w:rPr>
          <w:rFonts w:hint="cs"/>
          <w:spacing w:val="-4"/>
          <w:rtl/>
        </w:rPr>
        <w:t xml:space="preserve"> </w:t>
      </w:r>
      <w:r w:rsidRPr="001E16F3">
        <w:rPr>
          <w:rFonts w:hint="cs"/>
          <w:spacing w:val="-4"/>
          <w:rtl/>
          <w:lang w:bidi="ar-DZ"/>
        </w:rPr>
        <w:t>وبالإشارة إلى التوصيات السابقة للجنة (</w:t>
      </w:r>
      <w:r w:rsidRPr="001E16F3">
        <w:rPr>
          <w:spacing w:val="-4"/>
        </w:rPr>
        <w:t>CRC/C/TUN/CO/3</w:t>
      </w:r>
      <w:r w:rsidRPr="001E16F3">
        <w:rPr>
          <w:rFonts w:hint="cs"/>
          <w:spacing w:val="-4"/>
          <w:rtl/>
          <w:lang w:bidi="ar-DZ"/>
        </w:rPr>
        <w:t>، الفقرة</w:t>
      </w:r>
      <w:r w:rsidRPr="007170E4">
        <w:rPr>
          <w:rFonts w:hint="eastAsia"/>
          <w:spacing w:val="-4"/>
          <w:rtl/>
          <w:lang w:bidi="ar-DZ"/>
        </w:rPr>
        <w:t> </w:t>
      </w:r>
      <w:r w:rsidRPr="001E16F3">
        <w:rPr>
          <w:rFonts w:hint="cs"/>
          <w:spacing w:val="-4"/>
          <w:rtl/>
          <w:lang w:bidi="ar-DZ"/>
        </w:rPr>
        <w:t xml:space="preserve">52)، </w:t>
      </w:r>
      <w:r w:rsidRPr="001E16F3">
        <w:rPr>
          <w:rFonts w:hint="cs"/>
          <w:spacing w:val="-4"/>
          <w:rtl/>
          <w:lang w:bidi="ar-DZ"/>
        </w:rPr>
        <w:lastRenderedPageBreak/>
        <w:t xml:space="preserve">يُرجى تقديم معلومات عن التدابير المتخذة لتوفير خدمات صحية جيدة لجميع </w:t>
      </w:r>
      <w:r w:rsidRPr="001E16F3">
        <w:rPr>
          <w:rFonts w:hint="cs"/>
          <w:rtl/>
          <w:lang w:bidi="ar-DZ"/>
        </w:rPr>
        <w:t>الأطفال في مختلف أنحاء الدولة الطرف وتيسير وصولهم إليها. ويُرجى بيان ما اتُّخذ من تدابير محددة لتنفيذ الاستراتيجية الوطنية للحد من الوفيات النفاسية (</w:t>
      </w:r>
      <w:r w:rsidRPr="001E16F3">
        <w:t>CRC/C/TUN/4-6</w:t>
      </w:r>
      <w:r w:rsidRPr="001E16F3">
        <w:rPr>
          <w:rFonts w:hint="cs"/>
          <w:rtl/>
          <w:lang w:bidi="ar-DZ"/>
        </w:rPr>
        <w:t>، الفقرتان</w:t>
      </w:r>
      <w:r>
        <w:rPr>
          <w:rFonts w:hint="eastAsia"/>
          <w:rtl/>
          <w:lang w:bidi="ar-DZ"/>
        </w:rPr>
        <w:t> </w:t>
      </w:r>
      <w:r w:rsidRPr="001E16F3">
        <w:rPr>
          <w:rFonts w:hint="cs"/>
          <w:rtl/>
          <w:lang w:bidi="ar-DZ"/>
        </w:rPr>
        <w:t>190 و191) وما تحقق من نتائج في هذا الصدد.</w:t>
      </w:r>
    </w:p>
    <w:p w:rsidR="001E16F3" w:rsidRPr="001E16F3" w:rsidRDefault="001E16F3" w:rsidP="001E16F3">
      <w:pPr>
        <w:pStyle w:val="SingleTxtGA"/>
        <w:rPr>
          <w:rtl/>
        </w:rPr>
      </w:pPr>
      <w:r w:rsidRPr="001E16F3">
        <w:rPr>
          <w:rtl/>
        </w:rPr>
        <w:t>10-</w:t>
      </w:r>
      <w:r w:rsidRPr="001E16F3">
        <w:rPr>
          <w:rtl/>
        </w:rPr>
        <w:tab/>
      </w:r>
      <w:r w:rsidRPr="001E16F3">
        <w:rPr>
          <w:rFonts w:hint="cs"/>
          <w:rtl/>
          <w:lang w:bidi="ar-DZ"/>
        </w:rPr>
        <w:t>وبالإشارة إلى التوصيات السابقة للجنة (</w:t>
      </w:r>
      <w:r w:rsidRPr="001E16F3">
        <w:t>CRC/C/TUN/CO/3</w:t>
      </w:r>
      <w:r w:rsidRPr="001E16F3">
        <w:rPr>
          <w:rFonts w:hint="cs"/>
          <w:rtl/>
          <w:lang w:bidi="ar-DZ"/>
        </w:rPr>
        <w:t>، الفقرة 56)، يُرجى بيان الخطوات المتخذة لتوفير التعليم الجيد وتيسير الوصول إليه في المناطق الريفية.</w:t>
      </w:r>
      <w:r w:rsidRPr="001E16F3">
        <w:rPr>
          <w:rtl/>
        </w:rPr>
        <w:t xml:space="preserve"> ويُرجى تقديم معلومات عن</w:t>
      </w:r>
      <w:r w:rsidRPr="001E16F3">
        <w:rPr>
          <w:rFonts w:hint="cs"/>
          <w:rtl/>
        </w:rPr>
        <w:t xml:space="preserve"> التقدم المحرز صوب منع التسرب المدرسي والانقطاع عن الدراسة</w:t>
      </w:r>
      <w:r w:rsidRPr="001E16F3">
        <w:rPr>
          <w:rtl/>
        </w:rPr>
        <w:t xml:space="preserve">. </w:t>
      </w:r>
      <w:r w:rsidRPr="001E16F3">
        <w:rPr>
          <w:rFonts w:hint="cs"/>
          <w:rtl/>
          <w:lang w:bidi="ar-DZ"/>
        </w:rPr>
        <w:t xml:space="preserve">ويُرجى بيان </w:t>
      </w:r>
      <w:r w:rsidR="005A0844" w:rsidRPr="001E16F3">
        <w:rPr>
          <w:rFonts w:hint="cs"/>
          <w:rtl/>
          <w:lang w:bidi="ar-DZ"/>
        </w:rPr>
        <w:t>ما</w:t>
      </w:r>
      <w:r w:rsidR="005A0844">
        <w:rPr>
          <w:rFonts w:hint="eastAsia"/>
          <w:rtl/>
          <w:lang w:bidi="ar-DZ"/>
        </w:rPr>
        <w:t> </w:t>
      </w:r>
      <w:r w:rsidRPr="001E16F3">
        <w:rPr>
          <w:rFonts w:hint="cs"/>
          <w:rtl/>
          <w:lang w:bidi="ar-DZ"/>
        </w:rPr>
        <w:t>اتُّخذ من تدابير محددة لتوفير تعليم ذي جودة</w:t>
      </w:r>
      <w:r w:rsidRPr="001E16F3">
        <w:rPr>
          <w:rFonts w:hint="cs"/>
          <w:rtl/>
        </w:rPr>
        <w:t xml:space="preserve"> في مرحلة ما قبل المدرسة </w:t>
      </w:r>
      <w:r w:rsidRPr="001E16F3">
        <w:rPr>
          <w:rFonts w:hint="cs"/>
          <w:rtl/>
          <w:lang w:bidi="ar-DZ"/>
        </w:rPr>
        <w:t>(</w:t>
      </w:r>
      <w:r w:rsidRPr="001E16F3">
        <w:t>CRC/C/TUN/4-6</w:t>
      </w:r>
      <w:r w:rsidRPr="001E16F3">
        <w:rPr>
          <w:rFonts w:hint="cs"/>
          <w:rtl/>
          <w:lang w:bidi="ar-DZ"/>
        </w:rPr>
        <w:t xml:space="preserve">، الفقرة 213) </w:t>
      </w:r>
      <w:r w:rsidRPr="001E16F3">
        <w:rPr>
          <w:rFonts w:hint="cs"/>
          <w:rtl/>
        </w:rPr>
        <w:t>وما تحقق من نتائج في هذا الصدد.</w:t>
      </w:r>
    </w:p>
    <w:p w:rsidR="001E16F3" w:rsidRPr="001E16F3" w:rsidRDefault="001E16F3" w:rsidP="001E16F3">
      <w:pPr>
        <w:pStyle w:val="SingleTxtGA"/>
        <w:rPr>
          <w:rtl/>
        </w:rPr>
      </w:pPr>
      <w:r w:rsidRPr="001E16F3">
        <w:rPr>
          <w:rtl/>
        </w:rPr>
        <w:t>1</w:t>
      </w:r>
      <w:r w:rsidRPr="001E16F3">
        <w:rPr>
          <w:rFonts w:hint="cs"/>
          <w:rtl/>
        </w:rPr>
        <w:t>1</w:t>
      </w:r>
      <w:r w:rsidRPr="001E16F3">
        <w:rPr>
          <w:rtl/>
        </w:rPr>
        <w:t>-</w:t>
      </w:r>
      <w:r w:rsidRPr="001E16F3">
        <w:rPr>
          <w:rtl/>
        </w:rPr>
        <w:tab/>
        <w:t xml:space="preserve">ويُرجى </w:t>
      </w:r>
      <w:r w:rsidRPr="001E16F3">
        <w:rPr>
          <w:rFonts w:hint="cs"/>
          <w:rtl/>
        </w:rPr>
        <w:t>توضيح التدابير المتخذة لحماية أطفال وأسر اللاجئين والمهاجرين وتقديم الخدمات اللازمة لهم، بمن في ذلك الوافدون عبر الحدود التونسية الليبية. ويُرجى شرح الإجراءات المتخذة لتنفيذ قانون منع الاتجار بالأشخاص ومكافحته لعام 2016. ويُرجى أيضاً بيان أي خطط وُضعت لإنشاء مرافق متخصصة لاستقبال الأطفال ضحايا الاتجار بالبشر.</w:t>
      </w:r>
    </w:p>
    <w:p w:rsidR="001E16F3" w:rsidRPr="001E16F3" w:rsidRDefault="001E16F3" w:rsidP="001E16F3">
      <w:pPr>
        <w:pStyle w:val="SingleTxtGA"/>
        <w:rPr>
          <w:rtl/>
          <w:lang w:bidi="ar-DZ"/>
        </w:rPr>
      </w:pPr>
      <w:r w:rsidRPr="001E16F3">
        <w:rPr>
          <w:rFonts w:hint="cs"/>
          <w:rtl/>
        </w:rPr>
        <w:t>12</w:t>
      </w:r>
      <w:r w:rsidRPr="001E16F3">
        <w:rPr>
          <w:rtl/>
        </w:rPr>
        <w:t>-</w:t>
      </w:r>
      <w:r w:rsidRPr="001E16F3">
        <w:rPr>
          <w:rtl/>
        </w:rPr>
        <w:tab/>
        <w:t>ويُرجى</w:t>
      </w:r>
      <w:r w:rsidRPr="001E16F3">
        <w:rPr>
          <w:rFonts w:hint="cs"/>
          <w:rtl/>
        </w:rPr>
        <w:t xml:space="preserve"> توضيح الجهود المبذولة للقضاء على عمل الأطفال، ولا سيما في العمل المنزلي والزراعي، وأسوأ أشكال عمل الأطفال، بما في ذلك التسول.</w:t>
      </w:r>
      <w:r w:rsidRPr="001E16F3">
        <w:rPr>
          <w:rFonts w:hint="cs"/>
          <w:rtl/>
          <w:lang w:bidi="ar-DZ"/>
        </w:rPr>
        <w:t xml:space="preserve"> وبالإشارة إلى التوصيات السابقة للجنة (</w:t>
      </w:r>
      <w:r w:rsidRPr="001E16F3">
        <w:t>CRC/C/TUN/CO/3</w:t>
      </w:r>
      <w:r w:rsidRPr="001E16F3">
        <w:rPr>
          <w:rFonts w:hint="cs"/>
          <w:rtl/>
          <w:lang w:bidi="ar-DZ"/>
        </w:rPr>
        <w:t>، الفقرة 66)، يُرجى بيان ما اتُّخذ من تدابير محددة لإنشاء نظام لقضاء الأحداث يتفق مع أحكام الاتفاقية. ويُرجى أيضاً بيان التدابير المتخذة لتنقيح قانون مكافحة الإرهاب لعام 2015 لضمان عدم توجيه تهم إلى أطفال بموجب هذا القانون.</w:t>
      </w:r>
    </w:p>
    <w:p w:rsidR="001E16F3" w:rsidRPr="001E16F3" w:rsidRDefault="001E16F3" w:rsidP="001E16F3">
      <w:pPr>
        <w:pStyle w:val="SingleTxtGA"/>
        <w:rPr>
          <w:rtl/>
        </w:rPr>
      </w:pPr>
      <w:r w:rsidRPr="001E16F3">
        <w:rPr>
          <w:rFonts w:hint="cs"/>
          <w:rtl/>
        </w:rPr>
        <w:t>13</w:t>
      </w:r>
      <w:r w:rsidRPr="001E16F3">
        <w:rPr>
          <w:rtl/>
        </w:rPr>
        <w:t>-</w:t>
      </w:r>
      <w:r w:rsidRPr="001E16F3">
        <w:rPr>
          <w:rtl/>
        </w:rPr>
        <w:tab/>
        <w:t>ويُرجى</w:t>
      </w:r>
      <w:r w:rsidRPr="001E16F3">
        <w:rPr>
          <w:rFonts w:hint="cs"/>
          <w:rtl/>
        </w:rPr>
        <w:t xml:space="preserve"> تقديم معلومات عن التدابير المتخذة تحقيقاً لما يلي:</w:t>
      </w:r>
    </w:p>
    <w:p w:rsidR="001E16F3" w:rsidRPr="001E16F3" w:rsidRDefault="001E16F3" w:rsidP="001E16F3">
      <w:pPr>
        <w:pStyle w:val="SingleTxtGA"/>
        <w:rPr>
          <w:rtl/>
          <w:lang w:bidi="ar-DZ"/>
        </w:rPr>
      </w:pPr>
      <w:r w:rsidRPr="001E16F3">
        <w:rPr>
          <w:rtl/>
        </w:rPr>
        <w:tab/>
        <w:t>(أ)</w:t>
      </w:r>
      <w:r w:rsidRPr="001E16F3">
        <w:rPr>
          <w:rtl/>
        </w:rPr>
        <w:tab/>
      </w:r>
      <w:r w:rsidRPr="001E16F3">
        <w:rPr>
          <w:rFonts w:hint="cs"/>
          <w:rtl/>
        </w:rPr>
        <w:t xml:space="preserve">تنفيذ </w:t>
      </w:r>
      <w:r w:rsidRPr="001E16F3">
        <w:rPr>
          <w:rFonts w:hint="cs"/>
          <w:rtl/>
          <w:lang w:bidi="ar-DZ"/>
        </w:rPr>
        <w:t>التوصيات السابقة للجنة بشأن البروتوكول</w:t>
      </w:r>
      <w:r w:rsidRPr="001E16F3">
        <w:rPr>
          <w:rtl/>
          <w:lang w:bidi="ar-DZ"/>
        </w:rPr>
        <w:t xml:space="preserve"> الاختياري لاتفاقية حقوق الطفل بشأن اشتراك الأطفال في المنازعات المسلحة</w:t>
      </w:r>
      <w:r w:rsidRPr="001E16F3">
        <w:rPr>
          <w:rFonts w:hint="cs"/>
          <w:rtl/>
          <w:lang w:bidi="ar-DZ"/>
        </w:rPr>
        <w:t xml:space="preserve"> (</w:t>
      </w:r>
      <w:r w:rsidRPr="001E16F3">
        <w:t>CRC/C/OPAC/TUN/CO/1</w:t>
      </w:r>
      <w:r w:rsidRPr="001E16F3">
        <w:rPr>
          <w:rFonts w:hint="cs"/>
          <w:rtl/>
          <w:lang w:bidi="ar-DZ"/>
        </w:rPr>
        <w:t>)؛</w:t>
      </w:r>
    </w:p>
    <w:p w:rsidR="001E16F3" w:rsidRPr="001E16F3" w:rsidRDefault="001E16F3" w:rsidP="001E16F3">
      <w:pPr>
        <w:pStyle w:val="SingleTxtGA"/>
        <w:rPr>
          <w:rtl/>
        </w:rPr>
      </w:pPr>
      <w:r w:rsidRPr="001E16F3">
        <w:rPr>
          <w:rtl/>
        </w:rPr>
        <w:tab/>
        <w:t>(ب)</w:t>
      </w:r>
      <w:r w:rsidRPr="001E16F3">
        <w:rPr>
          <w:rtl/>
        </w:rPr>
        <w:tab/>
      </w:r>
      <w:r w:rsidRPr="001E16F3">
        <w:rPr>
          <w:rFonts w:hint="cs"/>
          <w:rtl/>
        </w:rPr>
        <w:t xml:space="preserve">إعادة الأطفال التونسيين الذين أُقحِموا في منازعات مسلحة ("المقاتلون الأجانب") إلى أرض الوطن وإعادة تأهيل العائدين وإعادة إدماجهم في المجتمع. </w:t>
      </w:r>
    </w:p>
    <w:p w:rsidR="001E16F3" w:rsidRPr="001E16F3" w:rsidRDefault="001E16F3" w:rsidP="001E16F3">
      <w:pPr>
        <w:pStyle w:val="H1GA"/>
        <w:rPr>
          <w:rtl/>
        </w:rPr>
      </w:pPr>
      <w:r w:rsidRPr="001E16F3">
        <w:rPr>
          <w:rtl/>
        </w:rPr>
        <w:tab/>
      </w:r>
      <w:r w:rsidRPr="001E16F3">
        <w:rPr>
          <w:rtl/>
        </w:rPr>
        <w:tab/>
        <w:t>الجزء الثاني</w:t>
      </w:r>
    </w:p>
    <w:p w:rsidR="001E16F3" w:rsidRPr="001E16F3" w:rsidRDefault="001E16F3" w:rsidP="001E16F3">
      <w:pPr>
        <w:pStyle w:val="SingleTxtGA"/>
        <w:rPr>
          <w:rtl/>
        </w:rPr>
      </w:pPr>
      <w:r w:rsidRPr="001E16F3">
        <w:rPr>
          <w:rtl/>
        </w:rPr>
        <w:t>1</w:t>
      </w:r>
      <w:r w:rsidRPr="001E16F3">
        <w:rPr>
          <w:rFonts w:hint="cs"/>
          <w:rtl/>
        </w:rPr>
        <w:t>4</w:t>
      </w:r>
      <w:r w:rsidRPr="001E16F3">
        <w:rPr>
          <w:rtl/>
        </w:rPr>
        <w:t>-</w:t>
      </w:r>
      <w:r w:rsidRPr="001E16F3">
        <w:rPr>
          <w:rtl/>
        </w:rPr>
        <w:tab/>
        <w:t xml:space="preserve">تدعو اللجنة الدولة الطرف إلى تقديم تحديث موجز (لا يزيد على </w:t>
      </w:r>
      <w:r w:rsidRPr="001E16F3">
        <w:rPr>
          <w:rFonts w:hint="cs"/>
          <w:rtl/>
        </w:rPr>
        <w:t>ثلاث</w:t>
      </w:r>
      <w:r w:rsidRPr="001E16F3">
        <w:rPr>
          <w:rtl/>
        </w:rPr>
        <w:t xml:space="preserve"> صفحات) للمعلومات المقدمة في تقريرها، فيما يتعلق بما يلي:</w:t>
      </w:r>
    </w:p>
    <w:p w:rsidR="001E16F3" w:rsidRPr="001E16F3" w:rsidRDefault="001E16F3" w:rsidP="001E16F3">
      <w:pPr>
        <w:pStyle w:val="SingleTxtGA"/>
        <w:rPr>
          <w:rtl/>
        </w:rPr>
      </w:pPr>
      <w:r w:rsidRPr="001E16F3">
        <w:rPr>
          <w:rtl/>
        </w:rPr>
        <w:tab/>
        <w:t>(أ)</w:t>
      </w:r>
      <w:r w:rsidRPr="001E16F3">
        <w:rPr>
          <w:rtl/>
        </w:rPr>
        <w:tab/>
        <w:t xml:space="preserve">مشاريع القوانين </w:t>
      </w:r>
      <w:r w:rsidRPr="001E16F3">
        <w:rPr>
          <w:rFonts w:hint="cs"/>
          <w:rtl/>
        </w:rPr>
        <w:t>أ</w:t>
      </w:r>
      <w:r w:rsidRPr="001E16F3">
        <w:rPr>
          <w:rtl/>
        </w:rPr>
        <w:t>و</w:t>
      </w:r>
      <w:r w:rsidRPr="001E16F3">
        <w:rPr>
          <w:rFonts w:hint="cs"/>
          <w:rtl/>
        </w:rPr>
        <w:t xml:space="preserve"> </w:t>
      </w:r>
      <w:r w:rsidRPr="001E16F3">
        <w:rPr>
          <w:rtl/>
        </w:rPr>
        <w:t>القوانين الجديدة، ولوائحها التنفيذية؛</w:t>
      </w:r>
    </w:p>
    <w:p w:rsidR="001E16F3" w:rsidRPr="001E16F3" w:rsidRDefault="001E16F3" w:rsidP="001E16F3">
      <w:pPr>
        <w:pStyle w:val="SingleTxtGA"/>
        <w:rPr>
          <w:rtl/>
        </w:rPr>
      </w:pPr>
      <w:r w:rsidRPr="001E16F3">
        <w:rPr>
          <w:rtl/>
        </w:rPr>
        <w:tab/>
        <w:t>(ب)</w:t>
      </w:r>
      <w:r w:rsidRPr="001E16F3">
        <w:rPr>
          <w:rtl/>
        </w:rPr>
        <w:tab/>
        <w:t>المؤسسات الجديدة (وولاياتها) أو الإصلاحات المؤسسية؛</w:t>
      </w:r>
    </w:p>
    <w:p w:rsidR="001E16F3" w:rsidRPr="001E16F3" w:rsidRDefault="001E16F3" w:rsidP="001E16F3">
      <w:pPr>
        <w:pStyle w:val="SingleTxtGA"/>
        <w:rPr>
          <w:rtl/>
        </w:rPr>
      </w:pPr>
      <w:r w:rsidRPr="001E16F3">
        <w:rPr>
          <w:rtl/>
        </w:rPr>
        <w:tab/>
        <w:t>(ج)</w:t>
      </w:r>
      <w:r w:rsidRPr="001E16F3">
        <w:rPr>
          <w:rtl/>
        </w:rPr>
        <w:tab/>
        <w:t>السياسات والبرامج وخطط العمل التي أُعدت مؤخراً، ونطاقها وتمويلها؛</w:t>
      </w:r>
    </w:p>
    <w:p w:rsidR="001E16F3" w:rsidRPr="001E16F3" w:rsidRDefault="001E16F3" w:rsidP="001E16F3">
      <w:pPr>
        <w:pStyle w:val="SingleTxtGA"/>
        <w:rPr>
          <w:rtl/>
        </w:rPr>
      </w:pPr>
      <w:r w:rsidRPr="001E16F3">
        <w:rPr>
          <w:rtl/>
        </w:rPr>
        <w:tab/>
        <w:t>(د)</w:t>
      </w:r>
      <w:r w:rsidRPr="001E16F3">
        <w:rPr>
          <w:rtl/>
        </w:rPr>
        <w:tab/>
        <w:t>عمليات التصديق التي جرت مؤخراً على صكوك حقوق الإنسان.</w:t>
      </w:r>
    </w:p>
    <w:p w:rsidR="001E16F3" w:rsidRPr="001E16F3" w:rsidRDefault="001E16F3" w:rsidP="001E16F3">
      <w:pPr>
        <w:pStyle w:val="H1GA"/>
        <w:rPr>
          <w:rtl/>
        </w:rPr>
      </w:pPr>
      <w:r w:rsidRPr="001E16F3">
        <w:rPr>
          <w:rtl/>
        </w:rPr>
        <w:lastRenderedPageBreak/>
        <w:tab/>
      </w:r>
      <w:r w:rsidRPr="001E16F3">
        <w:rPr>
          <w:rtl/>
        </w:rPr>
        <w:tab/>
        <w:t>الجزء الثالث</w:t>
      </w:r>
    </w:p>
    <w:p w:rsidR="001E16F3" w:rsidRPr="001E16F3" w:rsidRDefault="001E16F3" w:rsidP="001E16F3">
      <w:pPr>
        <w:pStyle w:val="H23GA"/>
        <w:rPr>
          <w:rtl/>
        </w:rPr>
      </w:pPr>
      <w:r w:rsidRPr="001E16F3">
        <w:rPr>
          <w:rtl/>
        </w:rPr>
        <w:tab/>
      </w:r>
      <w:r w:rsidRPr="001E16F3">
        <w:rPr>
          <w:rtl/>
        </w:rPr>
        <w:tab/>
        <w:t>البيانات والإحصاءات والمعلومات الأخرى، إن توفرت</w:t>
      </w:r>
    </w:p>
    <w:p w:rsidR="001E16F3" w:rsidRPr="001E16F3" w:rsidRDefault="001E16F3" w:rsidP="001E16F3">
      <w:pPr>
        <w:pStyle w:val="SingleTxtGA"/>
        <w:rPr>
          <w:rtl/>
        </w:rPr>
      </w:pPr>
      <w:r w:rsidRPr="001E16F3">
        <w:rPr>
          <w:rtl/>
        </w:rPr>
        <w:t>1</w:t>
      </w:r>
      <w:r w:rsidRPr="001E16F3">
        <w:rPr>
          <w:rFonts w:hint="cs"/>
          <w:rtl/>
        </w:rPr>
        <w:t>5</w:t>
      </w:r>
      <w:r w:rsidRPr="001E16F3">
        <w:rPr>
          <w:rtl/>
        </w:rPr>
        <w:t>-</w:t>
      </w:r>
      <w:r w:rsidRPr="001E16F3">
        <w:rPr>
          <w:rtl/>
        </w:rPr>
        <w:tab/>
        <w:t xml:space="preserve">يُرجى تقديم معلومات موحدة عن البنود الخاصة بالأطفال والقطاعات الاجتماعية في ميزانيات السنوات الثلاث الماضية، وذلك ببيان النسبة المئوية لكل بند من بنود الميزانية بالنسبة إلى الميزانية الوطنية الإجمالية والناتج الوطني الإجمالي. ويُرجى أيضاً تقديم معلومات عن التوزيع الجغرافي لتلك الموارد. </w:t>
      </w:r>
    </w:p>
    <w:p w:rsidR="001E16F3" w:rsidRPr="001E16F3" w:rsidRDefault="001E16F3" w:rsidP="001E16F3">
      <w:pPr>
        <w:pStyle w:val="SingleTxtGA"/>
        <w:rPr>
          <w:rtl/>
        </w:rPr>
      </w:pPr>
      <w:r w:rsidRPr="001E16F3">
        <w:rPr>
          <w:rFonts w:hint="cs"/>
          <w:rtl/>
        </w:rPr>
        <w:t>16</w:t>
      </w:r>
      <w:r w:rsidRPr="001E16F3">
        <w:rPr>
          <w:rtl/>
        </w:rPr>
        <w:t>-</w:t>
      </w:r>
      <w:r w:rsidRPr="001E16F3">
        <w:rPr>
          <w:rtl/>
        </w:rPr>
        <w:tab/>
        <w:t xml:space="preserve">ويُرجى تقديم بيانات إحصائية محدَّثة، إن </w:t>
      </w:r>
      <w:r w:rsidRPr="001E16F3">
        <w:rPr>
          <w:rFonts w:hint="cs"/>
          <w:rtl/>
        </w:rPr>
        <w:t>وُجدت</w:t>
      </w:r>
      <w:r w:rsidRPr="001E16F3">
        <w:rPr>
          <w:rtl/>
        </w:rPr>
        <w:t>، مصنفة بحسب السن والجنس</w:t>
      </w:r>
      <w:r w:rsidRPr="001E16F3">
        <w:rPr>
          <w:rFonts w:hint="cs"/>
          <w:rtl/>
        </w:rPr>
        <w:t xml:space="preserve"> والإعاقة</w:t>
      </w:r>
      <w:r w:rsidRPr="001E16F3">
        <w:rPr>
          <w:rtl/>
        </w:rPr>
        <w:t xml:space="preserve"> والأصل الإثني والأصل القومي والموقع الجغرافي والحالة الاجتماعية </w:t>
      </w:r>
      <w:r>
        <w:rPr>
          <w:rFonts w:hint="cs"/>
          <w:rtl/>
        </w:rPr>
        <w:t>-</w:t>
      </w:r>
      <w:r w:rsidRPr="001E16F3">
        <w:rPr>
          <w:rtl/>
        </w:rPr>
        <w:t xml:space="preserve"> الاقتصادية</w:t>
      </w:r>
      <w:r w:rsidRPr="001E16F3">
        <w:rPr>
          <w:rFonts w:hint="cs"/>
          <w:rtl/>
        </w:rPr>
        <w:t>،</w:t>
      </w:r>
      <w:r w:rsidRPr="001E16F3">
        <w:rPr>
          <w:rtl/>
        </w:rPr>
        <w:t xml:space="preserve"> تغطي السنوات الثلاث الأخيرة، عن عدد كل من:</w:t>
      </w:r>
    </w:p>
    <w:p w:rsidR="001E16F3" w:rsidRPr="001E16F3" w:rsidRDefault="001E16F3" w:rsidP="001E16F3">
      <w:pPr>
        <w:pStyle w:val="SingleTxtGA"/>
        <w:rPr>
          <w:rtl/>
        </w:rPr>
      </w:pPr>
      <w:r w:rsidRPr="001E16F3">
        <w:rPr>
          <w:rtl/>
        </w:rPr>
        <w:tab/>
        <w:t>(أ)</w:t>
      </w:r>
      <w:r w:rsidRPr="001E16F3">
        <w:rPr>
          <w:rtl/>
        </w:rPr>
        <w:tab/>
      </w:r>
      <w:r w:rsidRPr="001E16F3">
        <w:rPr>
          <w:rFonts w:hint="cs"/>
          <w:rtl/>
        </w:rPr>
        <w:t>حالات العنف ضد الأطفال وإهمال الأطفال والاعتداء على الأطفال</w:t>
      </w:r>
      <w:r w:rsidRPr="001E16F3">
        <w:rPr>
          <w:rtl/>
        </w:rPr>
        <w:t xml:space="preserve">، </w:t>
      </w:r>
      <w:r w:rsidRPr="001E16F3">
        <w:rPr>
          <w:rFonts w:hint="cs"/>
          <w:rtl/>
        </w:rPr>
        <w:t>والتحقيقات التي فُتحت في تلك الحالات، والملاحقات القضائية، والعقوبات الصادرة بشأنها</w:t>
      </w:r>
      <w:r w:rsidRPr="001E16F3">
        <w:rPr>
          <w:rtl/>
        </w:rPr>
        <w:t>؛</w:t>
      </w:r>
    </w:p>
    <w:p w:rsidR="001E16F3" w:rsidRPr="001E16F3" w:rsidRDefault="001E16F3" w:rsidP="001E16F3">
      <w:pPr>
        <w:pStyle w:val="SingleTxtGA"/>
        <w:rPr>
          <w:rtl/>
        </w:rPr>
      </w:pPr>
      <w:r w:rsidRPr="001E16F3">
        <w:rPr>
          <w:rtl/>
        </w:rPr>
        <w:tab/>
        <w:t>(ب)</w:t>
      </w:r>
      <w:r w:rsidRPr="001E16F3">
        <w:rPr>
          <w:rtl/>
        </w:rPr>
        <w:tab/>
      </w:r>
      <w:r w:rsidRPr="001E16F3">
        <w:rPr>
          <w:rFonts w:hint="cs"/>
          <w:rtl/>
        </w:rPr>
        <w:t>الأطفال ضحايا الممارسات الضارة، بما في ذلك زواج الأطفال أو تشويه الأعضاء التناسلية للأطفال، أو الأطفال المعرضين لمثل هذه الممارسات</w:t>
      </w:r>
      <w:r w:rsidRPr="001E16F3">
        <w:rPr>
          <w:rtl/>
        </w:rPr>
        <w:t>؛</w:t>
      </w:r>
    </w:p>
    <w:p w:rsidR="001E16F3" w:rsidRPr="001E16F3" w:rsidRDefault="001E16F3" w:rsidP="001E16F3">
      <w:pPr>
        <w:pStyle w:val="SingleTxtGA"/>
        <w:rPr>
          <w:rtl/>
        </w:rPr>
      </w:pPr>
      <w:r w:rsidRPr="001E16F3">
        <w:rPr>
          <w:rtl/>
        </w:rPr>
        <w:tab/>
        <w:t>(ج)</w:t>
      </w:r>
      <w:r w:rsidRPr="001E16F3">
        <w:rPr>
          <w:rtl/>
        </w:rPr>
        <w:tab/>
      </w:r>
      <w:r w:rsidRPr="001E16F3">
        <w:rPr>
          <w:rFonts w:hint="cs"/>
          <w:rtl/>
        </w:rPr>
        <w:t>الأطفال ضحايا البيع والاتجار والبغاء والاستغلال في المواد الإباحية، وعدد التحقيقات والملاحقات القضائية المتصلة بهذه الحالات، والعقوبات الصادرة بشأنها</w:t>
      </w:r>
      <w:r w:rsidRPr="001E16F3">
        <w:rPr>
          <w:rtl/>
        </w:rPr>
        <w:t>؛</w:t>
      </w:r>
      <w:r w:rsidRPr="001E16F3">
        <w:rPr>
          <w:rFonts w:hint="cs"/>
          <w:rtl/>
        </w:rPr>
        <w:t xml:space="preserve"> </w:t>
      </w:r>
    </w:p>
    <w:p w:rsidR="001E16F3" w:rsidRPr="001E16F3" w:rsidRDefault="001E16F3" w:rsidP="001E16F3">
      <w:pPr>
        <w:pStyle w:val="SingleTxtGA"/>
        <w:rPr>
          <w:rtl/>
        </w:rPr>
      </w:pPr>
      <w:r w:rsidRPr="001E16F3">
        <w:rPr>
          <w:rtl/>
        </w:rPr>
        <w:tab/>
        <w:t>(د)</w:t>
      </w:r>
      <w:r w:rsidRPr="001E16F3">
        <w:rPr>
          <w:rtl/>
        </w:rPr>
        <w:tab/>
      </w:r>
      <w:r w:rsidRPr="001E16F3">
        <w:rPr>
          <w:rFonts w:hint="cs"/>
          <w:rtl/>
        </w:rPr>
        <w:t>أطفال السجناء و</w:t>
      </w:r>
      <w:r w:rsidRPr="001E16F3">
        <w:rPr>
          <w:rtl/>
        </w:rPr>
        <w:t>الأطفال المقيم</w:t>
      </w:r>
      <w:r w:rsidRPr="001E16F3">
        <w:rPr>
          <w:rFonts w:hint="cs"/>
          <w:rtl/>
        </w:rPr>
        <w:t>ي</w:t>
      </w:r>
      <w:r w:rsidRPr="001E16F3">
        <w:rPr>
          <w:rtl/>
        </w:rPr>
        <w:t>ن في السجون مع أمهاتهم</w:t>
      </w:r>
      <w:r w:rsidR="00E53D25">
        <w:rPr>
          <w:rFonts w:hint="cs"/>
          <w:rtl/>
        </w:rPr>
        <w:t>؛</w:t>
      </w:r>
    </w:p>
    <w:p w:rsidR="001E16F3" w:rsidRPr="001E16F3" w:rsidRDefault="001E16F3" w:rsidP="001E16F3">
      <w:pPr>
        <w:pStyle w:val="SingleTxtGA"/>
        <w:rPr>
          <w:rtl/>
        </w:rPr>
      </w:pPr>
      <w:r w:rsidRPr="001E16F3">
        <w:rPr>
          <w:rtl/>
        </w:rPr>
        <w:tab/>
        <w:t>(ه)</w:t>
      </w:r>
      <w:r w:rsidRPr="001E16F3">
        <w:rPr>
          <w:rtl/>
        </w:rPr>
        <w:tab/>
      </w:r>
      <w:r w:rsidRPr="001E16F3">
        <w:rPr>
          <w:rFonts w:hint="cs"/>
          <w:rtl/>
        </w:rPr>
        <w:t>وفيات الرضع والأطفال</w:t>
      </w:r>
      <w:r w:rsidRPr="001E16F3">
        <w:rPr>
          <w:rtl/>
        </w:rPr>
        <w:t>؛</w:t>
      </w:r>
    </w:p>
    <w:p w:rsidR="001E16F3" w:rsidRPr="001E16F3" w:rsidRDefault="001E16F3" w:rsidP="001E16F3">
      <w:pPr>
        <w:pStyle w:val="SingleTxtGA"/>
        <w:rPr>
          <w:rtl/>
        </w:rPr>
      </w:pPr>
      <w:r w:rsidRPr="001E16F3">
        <w:rPr>
          <w:rtl/>
        </w:rPr>
        <w:tab/>
        <w:t>(و)</w:t>
      </w:r>
      <w:r w:rsidRPr="001E16F3">
        <w:rPr>
          <w:rtl/>
        </w:rPr>
        <w:tab/>
      </w:r>
      <w:r w:rsidRPr="001E16F3">
        <w:rPr>
          <w:rFonts w:hint="cs"/>
          <w:rtl/>
        </w:rPr>
        <w:t>الأطفال الذين يتناولون المخدرات أو المواد غير المشروعة</w:t>
      </w:r>
      <w:r w:rsidRPr="001E16F3">
        <w:rPr>
          <w:rtl/>
        </w:rPr>
        <w:t>؛</w:t>
      </w:r>
    </w:p>
    <w:p w:rsidR="001E16F3" w:rsidRPr="001E16F3" w:rsidRDefault="001E16F3" w:rsidP="001E16F3">
      <w:pPr>
        <w:pStyle w:val="SingleTxtGA"/>
        <w:rPr>
          <w:rtl/>
        </w:rPr>
      </w:pPr>
      <w:r w:rsidRPr="001E16F3">
        <w:rPr>
          <w:rtl/>
        </w:rPr>
        <w:tab/>
        <w:t>(ز)</w:t>
      </w:r>
      <w:r w:rsidRPr="001E16F3">
        <w:rPr>
          <w:rtl/>
        </w:rPr>
        <w:tab/>
      </w:r>
      <w:r w:rsidRPr="001E16F3">
        <w:rPr>
          <w:rFonts w:hint="cs"/>
          <w:rtl/>
        </w:rPr>
        <w:t>البنات اللاتي خضعن للإجهاض أو لعملية إجهاض غير آمنة</w:t>
      </w:r>
      <w:r w:rsidRPr="001E16F3">
        <w:rPr>
          <w:rtl/>
        </w:rPr>
        <w:t>؛</w:t>
      </w:r>
    </w:p>
    <w:p w:rsidR="001E16F3" w:rsidRPr="001E16F3" w:rsidRDefault="001E16F3" w:rsidP="001E16F3">
      <w:pPr>
        <w:pStyle w:val="SingleTxtGA"/>
        <w:rPr>
          <w:rtl/>
        </w:rPr>
      </w:pPr>
      <w:r w:rsidRPr="001E16F3">
        <w:rPr>
          <w:rtl/>
        </w:rPr>
        <w:tab/>
        <w:t>(ح)</w:t>
      </w:r>
      <w:r w:rsidRPr="001E16F3">
        <w:rPr>
          <w:rtl/>
        </w:rPr>
        <w:tab/>
        <w:t>الأطفال الملتمسين للجوء في الدولة الطرف</w:t>
      </w:r>
      <w:r w:rsidRPr="001E16F3">
        <w:rPr>
          <w:rFonts w:hint="cs"/>
          <w:rtl/>
        </w:rPr>
        <w:t>، بمن في ذلك الأطفال غير المصحوبين أو المفصولين عن ذويهم والأطفال الذين غادروا مراكز الاستقبال، والأطفال اللاجئون</w:t>
      </w:r>
      <w:r w:rsidRPr="001E16F3">
        <w:rPr>
          <w:rtl/>
        </w:rPr>
        <w:t>؛</w:t>
      </w:r>
    </w:p>
    <w:p w:rsidR="001E16F3" w:rsidRPr="001E16F3" w:rsidRDefault="001E16F3" w:rsidP="001E16F3">
      <w:pPr>
        <w:pStyle w:val="SingleTxtGA"/>
        <w:rPr>
          <w:rtl/>
        </w:rPr>
      </w:pPr>
      <w:r w:rsidRPr="001E16F3">
        <w:rPr>
          <w:rtl/>
        </w:rPr>
        <w:tab/>
        <w:t>(ط)</w:t>
      </w:r>
      <w:r w:rsidRPr="001E16F3">
        <w:rPr>
          <w:rtl/>
        </w:rPr>
        <w:tab/>
      </w:r>
      <w:r w:rsidRPr="001E16F3">
        <w:rPr>
          <w:rFonts w:hint="cs"/>
          <w:rtl/>
        </w:rPr>
        <w:t>أوامر الطرد الصادرة بحق أطفال</w:t>
      </w:r>
      <w:r w:rsidR="00E53D25">
        <w:rPr>
          <w:rFonts w:hint="cs"/>
          <w:rtl/>
        </w:rPr>
        <w:t>؛</w:t>
      </w:r>
    </w:p>
    <w:p w:rsidR="001E16F3" w:rsidRPr="001E16F3" w:rsidRDefault="001E16F3" w:rsidP="001E16F3">
      <w:pPr>
        <w:pStyle w:val="SingleTxtGA"/>
        <w:rPr>
          <w:rtl/>
        </w:rPr>
      </w:pPr>
      <w:r w:rsidRPr="001E16F3">
        <w:rPr>
          <w:rtl/>
        </w:rPr>
        <w:tab/>
      </w:r>
      <w:r w:rsidRPr="001E16F3">
        <w:rPr>
          <w:rFonts w:hint="cs"/>
          <w:rtl/>
        </w:rPr>
        <w:t>(ي)</w:t>
      </w:r>
      <w:r w:rsidRPr="001E16F3">
        <w:rPr>
          <w:rtl/>
        </w:rPr>
        <w:tab/>
      </w:r>
      <w:r w:rsidRPr="001E16F3">
        <w:rPr>
          <w:rFonts w:hint="cs"/>
          <w:rtl/>
        </w:rPr>
        <w:t>الأطفال المرتبطة أوضاعهم</w:t>
      </w:r>
      <w:r w:rsidRPr="001E16F3">
        <w:rPr>
          <w:rFonts w:hint="cs"/>
          <w:rtl/>
          <w:lang w:bidi="ar-DZ"/>
        </w:rPr>
        <w:t xml:space="preserve"> بالشوارع</w:t>
      </w:r>
      <w:r w:rsidRPr="001E16F3">
        <w:rPr>
          <w:rtl/>
        </w:rPr>
        <w:t>؛</w:t>
      </w:r>
    </w:p>
    <w:p w:rsidR="001E16F3" w:rsidRPr="001E16F3" w:rsidRDefault="001E16F3" w:rsidP="001E16F3">
      <w:pPr>
        <w:pStyle w:val="SingleTxtGA"/>
        <w:rPr>
          <w:rtl/>
        </w:rPr>
      </w:pPr>
      <w:r w:rsidRPr="001E16F3">
        <w:rPr>
          <w:rtl/>
        </w:rPr>
        <w:tab/>
        <w:t>(</w:t>
      </w:r>
      <w:r w:rsidRPr="001E16F3">
        <w:rPr>
          <w:rFonts w:hint="cs"/>
          <w:rtl/>
        </w:rPr>
        <w:t>ك</w:t>
      </w:r>
      <w:r w:rsidRPr="001E16F3">
        <w:rPr>
          <w:rtl/>
        </w:rPr>
        <w:t>)</w:t>
      </w:r>
      <w:r w:rsidRPr="001E16F3">
        <w:rPr>
          <w:rtl/>
        </w:rPr>
        <w:tab/>
        <w:t xml:space="preserve">الأطفال </w:t>
      </w:r>
      <w:r w:rsidRPr="001E16F3">
        <w:rPr>
          <w:rFonts w:hint="cs"/>
          <w:rtl/>
        </w:rPr>
        <w:t>الذين يعيشون في حالة فقر وفي مسكن غير لائق</w:t>
      </w:r>
      <w:r w:rsidR="00E53D25">
        <w:rPr>
          <w:rFonts w:hint="cs"/>
          <w:rtl/>
        </w:rPr>
        <w:t>.</w:t>
      </w:r>
    </w:p>
    <w:p w:rsidR="001E16F3" w:rsidRPr="001E16F3" w:rsidRDefault="001E16F3" w:rsidP="001E16F3">
      <w:pPr>
        <w:pStyle w:val="SingleTxtGA"/>
        <w:rPr>
          <w:rtl/>
        </w:rPr>
      </w:pPr>
      <w:r w:rsidRPr="001E16F3">
        <w:rPr>
          <w:rtl/>
        </w:rPr>
        <w:t>1</w:t>
      </w:r>
      <w:r w:rsidRPr="001E16F3">
        <w:rPr>
          <w:rFonts w:hint="cs"/>
          <w:rtl/>
        </w:rPr>
        <w:t>7</w:t>
      </w:r>
      <w:r w:rsidRPr="001E16F3">
        <w:rPr>
          <w:rtl/>
        </w:rPr>
        <w:t>-</w:t>
      </w:r>
      <w:r w:rsidRPr="001E16F3">
        <w:rPr>
          <w:rtl/>
        </w:rPr>
        <w:tab/>
        <w:t xml:space="preserve">ويُرجى تقديم بيانات مُصنفة بحسب السن، والجنس، والخلفية الاجتماعية - الاقتصادية، </w:t>
      </w:r>
      <w:r w:rsidRPr="001E16F3">
        <w:rPr>
          <w:rFonts w:hint="cs"/>
          <w:rtl/>
        </w:rPr>
        <w:t xml:space="preserve">والأصل الإثني، </w:t>
      </w:r>
      <w:r w:rsidRPr="001E16F3">
        <w:rPr>
          <w:rtl/>
        </w:rPr>
        <w:t>والموقع الجغرافي، تغطي السنوات الثلاث الأخيرة، بشأن حالة الأطفال المحرومين من البيئة الأسرية، تشمل عدد الأطفال:</w:t>
      </w:r>
    </w:p>
    <w:p w:rsidR="001E16F3" w:rsidRPr="001E16F3" w:rsidRDefault="001E16F3" w:rsidP="001E16F3">
      <w:pPr>
        <w:pStyle w:val="SingleTxtGA"/>
        <w:rPr>
          <w:rtl/>
        </w:rPr>
      </w:pPr>
      <w:r w:rsidRPr="001E16F3">
        <w:rPr>
          <w:rtl/>
        </w:rPr>
        <w:tab/>
        <w:t>(أ)</w:t>
      </w:r>
      <w:r w:rsidRPr="001E16F3">
        <w:rPr>
          <w:rtl/>
        </w:rPr>
        <w:tab/>
        <w:t>المنفصلين عن والديهم؛</w:t>
      </w:r>
    </w:p>
    <w:p w:rsidR="001E16F3" w:rsidRPr="001E16F3" w:rsidRDefault="001E16F3" w:rsidP="001E16F3">
      <w:pPr>
        <w:pStyle w:val="SingleTxtGA"/>
        <w:rPr>
          <w:rtl/>
        </w:rPr>
      </w:pPr>
      <w:r w:rsidRPr="001E16F3">
        <w:rPr>
          <w:rtl/>
        </w:rPr>
        <w:tab/>
        <w:t>(ب)</w:t>
      </w:r>
      <w:r w:rsidRPr="001E16F3">
        <w:rPr>
          <w:rtl/>
        </w:rPr>
        <w:tab/>
      </w:r>
      <w:r w:rsidRPr="001E16F3">
        <w:rPr>
          <w:rFonts w:hint="cs"/>
          <w:rtl/>
        </w:rPr>
        <w:t>اليتامى</w:t>
      </w:r>
      <w:r w:rsidRPr="001E16F3">
        <w:rPr>
          <w:rtl/>
        </w:rPr>
        <w:t>؛</w:t>
      </w:r>
    </w:p>
    <w:p w:rsidR="001E16F3" w:rsidRPr="001E16F3" w:rsidRDefault="001E16F3" w:rsidP="001E16F3">
      <w:pPr>
        <w:pStyle w:val="SingleTxtGA"/>
        <w:rPr>
          <w:rtl/>
        </w:rPr>
      </w:pPr>
      <w:r w:rsidRPr="001E16F3">
        <w:rPr>
          <w:rtl/>
        </w:rPr>
        <w:tab/>
        <w:t>(ج)</w:t>
      </w:r>
      <w:r w:rsidRPr="001E16F3">
        <w:rPr>
          <w:rtl/>
        </w:rPr>
        <w:tab/>
      </w:r>
      <w:r w:rsidRPr="001E16F3">
        <w:rPr>
          <w:rFonts w:hint="cs"/>
          <w:rtl/>
        </w:rPr>
        <w:t>الذين يعيشون مع الأسر الممتدة</w:t>
      </w:r>
      <w:r w:rsidRPr="001E16F3">
        <w:rPr>
          <w:rtl/>
        </w:rPr>
        <w:t>؛</w:t>
      </w:r>
    </w:p>
    <w:p w:rsidR="001E16F3" w:rsidRPr="001E16F3" w:rsidRDefault="001E16F3" w:rsidP="001E16F3">
      <w:pPr>
        <w:pStyle w:val="SingleTxtGA"/>
        <w:rPr>
          <w:rtl/>
        </w:rPr>
      </w:pPr>
      <w:r w:rsidRPr="001E16F3">
        <w:rPr>
          <w:rtl/>
        </w:rPr>
        <w:lastRenderedPageBreak/>
        <w:tab/>
        <w:t>(د)</w:t>
      </w:r>
      <w:r w:rsidRPr="001E16F3">
        <w:rPr>
          <w:rtl/>
        </w:rPr>
        <w:tab/>
        <w:t>المتبنين (</w:t>
      </w:r>
      <w:r w:rsidRPr="001E16F3">
        <w:rPr>
          <w:rFonts w:hint="cs"/>
          <w:rtl/>
        </w:rPr>
        <w:t>بشكل رسمي أو غير رسمي</w:t>
      </w:r>
      <w:r w:rsidRPr="001E16F3">
        <w:rPr>
          <w:rtl/>
        </w:rPr>
        <w:t>)</w:t>
      </w:r>
      <w:r w:rsidRPr="001E16F3">
        <w:rPr>
          <w:rFonts w:hint="cs"/>
          <w:rtl/>
        </w:rPr>
        <w:t>؛</w:t>
      </w:r>
    </w:p>
    <w:p w:rsidR="001E16F3" w:rsidRPr="001E16F3" w:rsidRDefault="001E16F3" w:rsidP="001E16F3">
      <w:pPr>
        <w:pStyle w:val="SingleTxtGA"/>
        <w:rPr>
          <w:rtl/>
        </w:rPr>
      </w:pPr>
      <w:r w:rsidRPr="001E16F3">
        <w:rPr>
          <w:rtl/>
        </w:rPr>
        <w:tab/>
        <w:t>(</w:t>
      </w:r>
      <w:r w:rsidRPr="001E16F3">
        <w:rPr>
          <w:rFonts w:hint="cs"/>
          <w:rtl/>
        </w:rPr>
        <w:t>ه</w:t>
      </w:r>
      <w:r w:rsidRPr="001E16F3">
        <w:rPr>
          <w:rtl/>
        </w:rPr>
        <w:t>)</w:t>
      </w:r>
      <w:r w:rsidRPr="001E16F3">
        <w:rPr>
          <w:rtl/>
        </w:rPr>
        <w:tab/>
        <w:t>المودعين في المؤسسات</w:t>
      </w:r>
      <w:r w:rsidRPr="001E16F3">
        <w:rPr>
          <w:rFonts w:hint="cs"/>
          <w:rtl/>
        </w:rPr>
        <w:t>.</w:t>
      </w:r>
    </w:p>
    <w:p w:rsidR="001E16F3" w:rsidRPr="001E16F3" w:rsidRDefault="001E16F3" w:rsidP="001E16F3">
      <w:pPr>
        <w:pStyle w:val="SingleTxtGA"/>
        <w:rPr>
          <w:rtl/>
        </w:rPr>
      </w:pPr>
      <w:r w:rsidRPr="001E16F3">
        <w:rPr>
          <w:rFonts w:hint="cs"/>
          <w:rtl/>
        </w:rPr>
        <w:t>18</w:t>
      </w:r>
      <w:r w:rsidRPr="001E16F3">
        <w:rPr>
          <w:rtl/>
        </w:rPr>
        <w:t>-</w:t>
      </w:r>
      <w:r w:rsidRPr="001E16F3">
        <w:rPr>
          <w:rtl/>
        </w:rPr>
        <w:tab/>
        <w:t>ويُرجى تقديم بيانات مُصنفة بحسب السن، والجنس، ونوع الإعاقة،</w:t>
      </w:r>
      <w:r w:rsidRPr="001E16F3">
        <w:rPr>
          <w:rFonts w:hint="cs"/>
          <w:rtl/>
        </w:rPr>
        <w:t xml:space="preserve"> والأصل الإثني،</w:t>
      </w:r>
      <w:r w:rsidRPr="001E16F3">
        <w:rPr>
          <w:rtl/>
        </w:rPr>
        <w:t xml:space="preserve"> والموقع الجغرافي، تغطي السنو</w:t>
      </w:r>
      <w:r w:rsidRPr="001E16F3">
        <w:rPr>
          <w:rFonts w:hint="cs"/>
          <w:rtl/>
        </w:rPr>
        <w:t>ا</w:t>
      </w:r>
      <w:r w:rsidRPr="001E16F3">
        <w:rPr>
          <w:rtl/>
        </w:rPr>
        <w:t>ت الثلاث الأخيرة، عن عدد الأطفال ذوي الإعاقة:</w:t>
      </w:r>
    </w:p>
    <w:p w:rsidR="001E16F3" w:rsidRPr="001E16F3" w:rsidRDefault="001E16F3" w:rsidP="001E16F3">
      <w:pPr>
        <w:pStyle w:val="SingleTxtGA"/>
        <w:rPr>
          <w:rtl/>
        </w:rPr>
      </w:pPr>
      <w:r w:rsidRPr="001E16F3">
        <w:rPr>
          <w:rtl/>
        </w:rPr>
        <w:tab/>
        <w:t>(أ)</w:t>
      </w:r>
      <w:r w:rsidRPr="001E16F3">
        <w:rPr>
          <w:rtl/>
        </w:rPr>
        <w:tab/>
        <w:t>المقيمين مع أسرهم؛</w:t>
      </w:r>
    </w:p>
    <w:p w:rsidR="001E16F3" w:rsidRPr="001E16F3" w:rsidRDefault="001E16F3" w:rsidP="001E16F3">
      <w:pPr>
        <w:pStyle w:val="SingleTxtGA"/>
        <w:rPr>
          <w:rtl/>
        </w:rPr>
      </w:pPr>
      <w:r w:rsidRPr="001E16F3">
        <w:rPr>
          <w:rtl/>
        </w:rPr>
        <w:tab/>
        <w:t>(ب)</w:t>
      </w:r>
      <w:r w:rsidRPr="001E16F3">
        <w:rPr>
          <w:rtl/>
        </w:rPr>
        <w:tab/>
        <w:t>المقيمين في المؤسسات؛</w:t>
      </w:r>
    </w:p>
    <w:p w:rsidR="001E16F3" w:rsidRPr="001E16F3" w:rsidRDefault="001E16F3" w:rsidP="001E16F3">
      <w:pPr>
        <w:pStyle w:val="SingleTxtGA"/>
        <w:rPr>
          <w:rtl/>
        </w:rPr>
      </w:pPr>
      <w:r w:rsidRPr="001E16F3">
        <w:rPr>
          <w:rtl/>
        </w:rPr>
        <w:tab/>
        <w:t>(ج)</w:t>
      </w:r>
      <w:r w:rsidRPr="001E16F3">
        <w:rPr>
          <w:rtl/>
        </w:rPr>
        <w:tab/>
        <w:t>الملتحقين بالمدارس الابتدائية العادية؛</w:t>
      </w:r>
    </w:p>
    <w:p w:rsidR="001E16F3" w:rsidRPr="001E16F3" w:rsidRDefault="001E16F3" w:rsidP="001E16F3">
      <w:pPr>
        <w:pStyle w:val="SingleTxtGA"/>
        <w:rPr>
          <w:rtl/>
        </w:rPr>
      </w:pPr>
      <w:r w:rsidRPr="001E16F3">
        <w:rPr>
          <w:rtl/>
        </w:rPr>
        <w:tab/>
        <w:t>(د)</w:t>
      </w:r>
      <w:r w:rsidRPr="001E16F3">
        <w:rPr>
          <w:rtl/>
        </w:rPr>
        <w:tab/>
        <w:t>الملتحقين بالمدارس الثانوية العادية؛</w:t>
      </w:r>
    </w:p>
    <w:p w:rsidR="001E16F3" w:rsidRPr="001E16F3" w:rsidRDefault="001E16F3" w:rsidP="001E16F3">
      <w:pPr>
        <w:pStyle w:val="SingleTxtGA"/>
        <w:rPr>
          <w:rtl/>
        </w:rPr>
      </w:pPr>
      <w:r w:rsidRPr="001E16F3">
        <w:rPr>
          <w:rtl/>
        </w:rPr>
        <w:tab/>
        <w:t>(ه)</w:t>
      </w:r>
      <w:r w:rsidRPr="001E16F3">
        <w:rPr>
          <w:rtl/>
        </w:rPr>
        <w:tab/>
        <w:t>الملتحقين بمدارس ذوي الاحتياجات الخاصة؛</w:t>
      </w:r>
    </w:p>
    <w:p w:rsidR="001E16F3" w:rsidRPr="001E16F3" w:rsidRDefault="001E16F3" w:rsidP="001E16F3">
      <w:pPr>
        <w:pStyle w:val="SingleTxtGA"/>
        <w:rPr>
          <w:rtl/>
        </w:rPr>
      </w:pPr>
      <w:r w:rsidRPr="001E16F3">
        <w:rPr>
          <w:rtl/>
        </w:rPr>
        <w:tab/>
        <w:t>(و)</w:t>
      </w:r>
      <w:r w:rsidRPr="001E16F3">
        <w:rPr>
          <w:rtl/>
        </w:rPr>
        <w:tab/>
        <w:t>غير الملتحقين بالمدارس؛</w:t>
      </w:r>
    </w:p>
    <w:p w:rsidR="001E16F3" w:rsidRPr="001E16F3" w:rsidRDefault="001E16F3" w:rsidP="001E16F3">
      <w:pPr>
        <w:pStyle w:val="SingleTxtGA"/>
        <w:rPr>
          <w:rtl/>
        </w:rPr>
      </w:pPr>
      <w:r w:rsidRPr="001E16F3">
        <w:rPr>
          <w:rtl/>
        </w:rPr>
        <w:tab/>
        <w:t>(ز)</w:t>
      </w:r>
      <w:r w:rsidRPr="001E16F3">
        <w:rPr>
          <w:rtl/>
        </w:rPr>
        <w:tab/>
        <w:t>الذين تخلت عنهم أسرهم.</w:t>
      </w:r>
    </w:p>
    <w:p w:rsidR="001E16F3" w:rsidRPr="002005E2" w:rsidRDefault="001E16F3" w:rsidP="001E16F3">
      <w:pPr>
        <w:pStyle w:val="SingleTxtGA"/>
        <w:rPr>
          <w:spacing w:val="-2"/>
          <w:rtl/>
        </w:rPr>
      </w:pPr>
      <w:r w:rsidRPr="002005E2">
        <w:rPr>
          <w:spacing w:val="-2"/>
          <w:rtl/>
        </w:rPr>
        <w:t>1</w:t>
      </w:r>
      <w:r w:rsidRPr="002005E2">
        <w:rPr>
          <w:rFonts w:hint="cs"/>
          <w:spacing w:val="-2"/>
          <w:rtl/>
        </w:rPr>
        <w:t>9</w:t>
      </w:r>
      <w:r w:rsidRPr="002005E2">
        <w:rPr>
          <w:spacing w:val="-2"/>
          <w:rtl/>
        </w:rPr>
        <w:t>-</w:t>
      </w:r>
      <w:r w:rsidRPr="002005E2">
        <w:rPr>
          <w:spacing w:val="-2"/>
          <w:rtl/>
        </w:rPr>
        <w:tab/>
        <w:t xml:space="preserve">ويُرجى تقديم بيانات </w:t>
      </w:r>
      <w:r w:rsidRPr="002005E2">
        <w:rPr>
          <w:rFonts w:hint="cs"/>
          <w:spacing w:val="-2"/>
          <w:rtl/>
        </w:rPr>
        <w:t xml:space="preserve">إحصائية محدَّثة، إن وُجدت، تكون </w:t>
      </w:r>
      <w:r w:rsidRPr="002005E2">
        <w:rPr>
          <w:spacing w:val="-2"/>
          <w:rtl/>
        </w:rPr>
        <w:t xml:space="preserve">مُصنفة بحسب السن، والجنس، </w:t>
      </w:r>
      <w:r w:rsidRPr="002005E2">
        <w:rPr>
          <w:rFonts w:hint="cs"/>
          <w:spacing w:val="-2"/>
          <w:rtl/>
        </w:rPr>
        <w:t xml:space="preserve">ونوع الجريمة، والأصل الإثني، والأصل القومي، </w:t>
      </w:r>
      <w:r w:rsidRPr="002005E2">
        <w:rPr>
          <w:spacing w:val="-2"/>
          <w:rtl/>
        </w:rPr>
        <w:t>والموقع الجغرافي،</w:t>
      </w:r>
      <w:r w:rsidRPr="002005E2">
        <w:rPr>
          <w:rFonts w:hint="cs"/>
          <w:spacing w:val="-2"/>
          <w:rtl/>
        </w:rPr>
        <w:t xml:space="preserve"> والحالة الاجتماعية</w:t>
      </w:r>
      <w:r w:rsidR="00E53D25" w:rsidRPr="002005E2">
        <w:rPr>
          <w:rFonts w:hint="cs"/>
          <w:spacing w:val="-2"/>
          <w:rtl/>
        </w:rPr>
        <w:t xml:space="preserve"> </w:t>
      </w:r>
      <w:r w:rsidRPr="002005E2">
        <w:rPr>
          <w:rFonts w:hint="cs"/>
          <w:spacing w:val="-2"/>
          <w:rtl/>
        </w:rPr>
        <w:t>-</w:t>
      </w:r>
      <w:r w:rsidR="00E53D25" w:rsidRPr="002005E2">
        <w:rPr>
          <w:rFonts w:hint="cs"/>
          <w:spacing w:val="-2"/>
          <w:rtl/>
        </w:rPr>
        <w:t xml:space="preserve"> </w:t>
      </w:r>
      <w:r w:rsidRPr="002005E2">
        <w:rPr>
          <w:rFonts w:hint="cs"/>
          <w:spacing w:val="-2"/>
          <w:rtl/>
        </w:rPr>
        <w:t>الاقتصادية،</w:t>
      </w:r>
      <w:r w:rsidRPr="002005E2">
        <w:rPr>
          <w:spacing w:val="-2"/>
          <w:rtl/>
        </w:rPr>
        <w:t xml:space="preserve"> تغطي السنوات الثلاث الأخيرة، بشأن </w:t>
      </w:r>
      <w:r w:rsidRPr="002005E2">
        <w:rPr>
          <w:rFonts w:hint="cs"/>
          <w:spacing w:val="-2"/>
          <w:rtl/>
        </w:rPr>
        <w:t>الأطفال الجانحين المشمولين بالإجراءات التالية</w:t>
      </w:r>
      <w:r w:rsidRPr="002005E2">
        <w:rPr>
          <w:spacing w:val="-2"/>
          <w:rtl/>
        </w:rPr>
        <w:t>:</w:t>
      </w:r>
    </w:p>
    <w:p w:rsidR="001E16F3" w:rsidRPr="001E16F3" w:rsidRDefault="001E16F3" w:rsidP="001E16F3">
      <w:pPr>
        <w:pStyle w:val="SingleTxtGA"/>
        <w:rPr>
          <w:rtl/>
        </w:rPr>
      </w:pPr>
      <w:r w:rsidRPr="001E16F3">
        <w:rPr>
          <w:rtl/>
        </w:rPr>
        <w:tab/>
        <w:t>(أ)</w:t>
      </w:r>
      <w:r w:rsidRPr="001E16F3">
        <w:rPr>
          <w:rtl/>
        </w:rPr>
        <w:tab/>
      </w:r>
      <w:r w:rsidRPr="001E16F3">
        <w:rPr>
          <w:rFonts w:hint="cs"/>
          <w:rtl/>
        </w:rPr>
        <w:t>الاعتقال</w:t>
      </w:r>
      <w:r w:rsidRPr="001E16F3">
        <w:rPr>
          <w:rtl/>
        </w:rPr>
        <w:t>؛</w:t>
      </w:r>
    </w:p>
    <w:p w:rsidR="001E16F3" w:rsidRPr="001E16F3" w:rsidRDefault="001E16F3" w:rsidP="001E16F3">
      <w:pPr>
        <w:pStyle w:val="SingleTxtGA"/>
        <w:rPr>
          <w:rtl/>
        </w:rPr>
      </w:pPr>
      <w:r w:rsidRPr="001E16F3">
        <w:rPr>
          <w:rtl/>
        </w:rPr>
        <w:tab/>
        <w:t>(ب)</w:t>
      </w:r>
      <w:r w:rsidRPr="001E16F3">
        <w:rPr>
          <w:rtl/>
        </w:rPr>
        <w:tab/>
      </w:r>
      <w:r w:rsidRPr="001E16F3">
        <w:rPr>
          <w:rFonts w:hint="cs"/>
          <w:rtl/>
        </w:rPr>
        <w:t>البرامج التي تجنب الأطفال الملاحقة القضائية</w:t>
      </w:r>
      <w:r w:rsidRPr="001E16F3">
        <w:rPr>
          <w:rtl/>
        </w:rPr>
        <w:t>؛</w:t>
      </w:r>
    </w:p>
    <w:p w:rsidR="001E16F3" w:rsidRPr="001E16F3" w:rsidRDefault="001E16F3" w:rsidP="001E16F3">
      <w:pPr>
        <w:pStyle w:val="SingleTxtGA"/>
        <w:rPr>
          <w:rtl/>
        </w:rPr>
      </w:pPr>
      <w:r w:rsidRPr="001E16F3">
        <w:rPr>
          <w:rtl/>
        </w:rPr>
        <w:tab/>
        <w:t>(ج)</w:t>
      </w:r>
      <w:r w:rsidRPr="001E16F3">
        <w:rPr>
          <w:rtl/>
        </w:rPr>
        <w:tab/>
      </w:r>
      <w:r w:rsidRPr="001E16F3">
        <w:rPr>
          <w:rFonts w:hint="cs"/>
          <w:rtl/>
        </w:rPr>
        <w:t>الاحتجاز رهن المحاكمة؛</w:t>
      </w:r>
    </w:p>
    <w:p w:rsidR="001E16F3" w:rsidRPr="001E16F3" w:rsidRDefault="001E16F3" w:rsidP="001E16F3">
      <w:pPr>
        <w:pStyle w:val="SingleTxtGA"/>
        <w:rPr>
          <w:rtl/>
        </w:rPr>
      </w:pPr>
      <w:r w:rsidRPr="001E16F3">
        <w:rPr>
          <w:rtl/>
        </w:rPr>
        <w:tab/>
        <w:t>(د)</w:t>
      </w:r>
      <w:r w:rsidRPr="001E16F3">
        <w:rPr>
          <w:rtl/>
        </w:rPr>
        <w:tab/>
      </w:r>
      <w:r w:rsidRPr="001E16F3">
        <w:rPr>
          <w:rFonts w:hint="cs"/>
          <w:rtl/>
        </w:rPr>
        <w:t>الأطفال الذين يقضون عقوبة سجن ومدة العقوبة.</w:t>
      </w:r>
    </w:p>
    <w:p w:rsidR="001E16F3" w:rsidRPr="001E16F3" w:rsidRDefault="001E16F3" w:rsidP="001E16F3">
      <w:pPr>
        <w:pStyle w:val="SingleTxtGA"/>
        <w:rPr>
          <w:rtl/>
        </w:rPr>
      </w:pPr>
      <w:r w:rsidRPr="001E16F3">
        <w:rPr>
          <w:rFonts w:hint="cs"/>
          <w:rtl/>
        </w:rPr>
        <w:t>20</w:t>
      </w:r>
      <w:r w:rsidRPr="001E16F3">
        <w:rPr>
          <w:rtl/>
        </w:rPr>
        <w:t>-</w:t>
      </w:r>
      <w:r w:rsidRPr="001E16F3">
        <w:rPr>
          <w:rtl/>
        </w:rPr>
        <w:tab/>
        <w:t xml:space="preserve">ويُرجى </w:t>
      </w:r>
      <w:r w:rsidRPr="001E16F3">
        <w:rPr>
          <w:rFonts w:hint="cs"/>
          <w:rtl/>
        </w:rPr>
        <w:t xml:space="preserve">تقديم بيانات عن الكيفية التي </w:t>
      </w:r>
      <w:r w:rsidRPr="001E16F3">
        <w:rPr>
          <w:rFonts w:hint="cs"/>
          <w:rtl/>
          <w:lang w:bidi="ar-DZ"/>
        </w:rPr>
        <w:t>يُدمِج بها تخطيط التدابير المتخذة لتحقيق أهداف التنمية المستدامة وتنفيذها ورصدها نهجاً قائماً على حقوق الطفل، بما في ذلك فيما</w:t>
      </w:r>
      <w:r w:rsidR="00254331">
        <w:rPr>
          <w:rFonts w:hint="eastAsia"/>
          <w:rtl/>
          <w:lang w:bidi="ar-DZ"/>
        </w:rPr>
        <w:t> </w:t>
      </w:r>
      <w:r w:rsidRPr="001E16F3">
        <w:rPr>
          <w:rFonts w:hint="cs"/>
          <w:rtl/>
          <w:lang w:bidi="ar-DZ"/>
        </w:rPr>
        <w:t>يتعلق بمشاركة الأطفال وجمع البيانات، ومدى إسهام ذلك في تعزيز إعمال حقوق الأطفال بموجب الاتفاقية وبروتوكولاتها الاختيارية</w:t>
      </w:r>
      <w:r w:rsidRPr="001E16F3">
        <w:rPr>
          <w:rtl/>
        </w:rPr>
        <w:t>.</w:t>
      </w:r>
    </w:p>
    <w:p w:rsidR="001E16F3" w:rsidRPr="001E16F3" w:rsidRDefault="001E16F3" w:rsidP="001E16F3">
      <w:pPr>
        <w:pStyle w:val="SingleTxtGA"/>
        <w:rPr>
          <w:rtl/>
        </w:rPr>
      </w:pPr>
      <w:r w:rsidRPr="001E16F3">
        <w:rPr>
          <w:rFonts w:hint="cs"/>
          <w:rtl/>
        </w:rPr>
        <w:t>21</w:t>
      </w:r>
      <w:r w:rsidRPr="001E16F3">
        <w:rPr>
          <w:rtl/>
        </w:rPr>
        <w:t>-</w:t>
      </w:r>
      <w:r w:rsidRPr="001E16F3">
        <w:rPr>
          <w:rtl/>
        </w:rPr>
        <w:tab/>
        <w:t xml:space="preserve">ويُرجى موافاة اللجنة بتحديث لأي بيانات في التقرير </w:t>
      </w:r>
      <w:r w:rsidRPr="001E16F3">
        <w:rPr>
          <w:rFonts w:hint="cs"/>
          <w:rtl/>
        </w:rPr>
        <w:t>لم تعد صالحة</w:t>
      </w:r>
      <w:r w:rsidRPr="001E16F3">
        <w:rPr>
          <w:rtl/>
        </w:rPr>
        <w:t xml:space="preserve"> بسبب جمع بيانات أحدث أو حدوث تطورات أخرى جديدة.</w:t>
      </w:r>
    </w:p>
    <w:p w:rsidR="001E16F3" w:rsidRPr="001E16F3" w:rsidRDefault="0064517B" w:rsidP="001E16F3">
      <w:pPr>
        <w:pStyle w:val="SingleTxtGA"/>
        <w:rPr>
          <w:rtl/>
        </w:rPr>
      </w:pPr>
      <w:r>
        <w:rPr>
          <w:rFonts w:hint="cs"/>
          <w:rtl/>
        </w:rPr>
        <w:t>22</w:t>
      </w:r>
      <w:r w:rsidR="001E16F3" w:rsidRPr="001E16F3">
        <w:rPr>
          <w:rtl/>
        </w:rPr>
        <w:t>-</w:t>
      </w:r>
      <w:r w:rsidR="001E16F3" w:rsidRPr="001E16F3">
        <w:rPr>
          <w:rtl/>
        </w:rPr>
        <w:tab/>
        <w:t>وبالإضافة إلى ذلك، يمكن للدولة الطرف أن تدرج مجالات تمس الأطفال تعتبرها ذات أولوية فيما يتعلق بتنفيذ الاتفاقية.</w:t>
      </w:r>
    </w:p>
    <w:p w:rsidR="00B54045" w:rsidRPr="0064517B" w:rsidRDefault="0064517B" w:rsidP="0064517B">
      <w:pPr>
        <w:spacing w:before="120"/>
        <w:jc w:val="center"/>
        <w:rPr>
          <w:u w:val="single"/>
          <w:rtl/>
        </w:rPr>
      </w:pPr>
      <w:r>
        <w:rPr>
          <w:u w:val="single"/>
          <w:rtl/>
        </w:rPr>
        <w:tab/>
      </w:r>
      <w:r>
        <w:rPr>
          <w:u w:val="single"/>
          <w:rtl/>
        </w:rPr>
        <w:tab/>
      </w:r>
      <w:r>
        <w:rPr>
          <w:u w:val="single"/>
          <w:rtl/>
        </w:rPr>
        <w:tab/>
      </w:r>
    </w:p>
    <w:sectPr w:rsidR="00B54045" w:rsidRPr="0064517B" w:rsidSect="001E5E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E6A" w:rsidRPr="002901D9" w:rsidRDefault="00C75E6A" w:rsidP="002901D9">
      <w:pPr>
        <w:spacing w:after="60" w:line="240" w:lineRule="auto"/>
        <w:rPr>
          <w:i/>
          <w:iCs/>
        </w:rPr>
      </w:pPr>
      <w:r>
        <w:rPr>
          <w:rFonts w:hint="cs"/>
          <w:i/>
          <w:iCs/>
          <w:rtl/>
        </w:rPr>
        <w:t>الحواشي</w:t>
      </w:r>
    </w:p>
  </w:endnote>
  <w:endnote w:type="continuationSeparator" w:id="0">
    <w:p w:rsidR="00C75E6A" w:rsidRDefault="00C75E6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3F" w:rsidRPr="001E16F3" w:rsidRDefault="001E16F3" w:rsidP="001E16F3">
    <w:pPr>
      <w:pStyle w:val="Footer"/>
      <w:tabs>
        <w:tab w:val="right" w:pos="9598"/>
      </w:tabs>
      <w:rPr>
        <w:sz w:val="17"/>
      </w:rPr>
    </w:pPr>
    <w:r>
      <w:rPr>
        <w:sz w:val="17"/>
      </w:rPr>
      <w:t>GE.19-18659</w:t>
    </w:r>
    <w:r>
      <w:rPr>
        <w:sz w:val="17"/>
      </w:rPr>
      <w:tab/>
    </w:r>
    <w:r w:rsidRPr="001E16F3">
      <w:rPr>
        <w:b/>
        <w:sz w:val="18"/>
      </w:rPr>
      <w:fldChar w:fldCharType="begin"/>
    </w:r>
    <w:r w:rsidRPr="001E16F3">
      <w:rPr>
        <w:b/>
        <w:sz w:val="18"/>
      </w:rPr>
      <w:instrText xml:space="preserve"> PAGE  \* MERGEFORMAT </w:instrText>
    </w:r>
    <w:r w:rsidRPr="001E16F3">
      <w:rPr>
        <w:b/>
        <w:sz w:val="18"/>
      </w:rPr>
      <w:fldChar w:fldCharType="separate"/>
    </w:r>
    <w:r>
      <w:rPr>
        <w:b/>
        <w:sz w:val="18"/>
      </w:rPr>
      <w:t>2</w:t>
    </w:r>
    <w:r w:rsidRPr="001E16F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1E16F3" w:rsidRDefault="001E16F3" w:rsidP="006959B0">
    <w:pPr>
      <w:pStyle w:val="Footer"/>
      <w:tabs>
        <w:tab w:val="right" w:pos="9599"/>
      </w:tabs>
      <w:jc w:val="left"/>
      <w:rPr>
        <w:b/>
        <w:sz w:val="18"/>
        <w:lang w:val="en-US"/>
      </w:rPr>
    </w:pPr>
    <w:r w:rsidRPr="001E16F3">
      <w:rPr>
        <w:b/>
        <w:sz w:val="18"/>
        <w:lang w:val="en-US"/>
      </w:rPr>
      <w:fldChar w:fldCharType="begin"/>
    </w:r>
    <w:r w:rsidRPr="001E16F3">
      <w:rPr>
        <w:b/>
        <w:sz w:val="18"/>
        <w:lang w:val="en-US"/>
      </w:rPr>
      <w:instrText xml:space="preserve"> PAGE  \* MERGEFORMAT </w:instrText>
    </w:r>
    <w:r w:rsidRPr="001E16F3">
      <w:rPr>
        <w:b/>
        <w:sz w:val="18"/>
        <w:lang w:val="en-US"/>
      </w:rPr>
      <w:fldChar w:fldCharType="separate"/>
    </w:r>
    <w:r w:rsidRPr="001E16F3">
      <w:rPr>
        <w:b/>
        <w:noProof/>
        <w:sz w:val="18"/>
        <w:lang w:val="en-US"/>
      </w:rPr>
      <w:t>3</w:t>
    </w:r>
    <w:r w:rsidRPr="001E16F3">
      <w:rPr>
        <w:b/>
        <w:sz w:val="18"/>
        <w:lang w:val="en-US"/>
      </w:rPr>
      <w:fldChar w:fldCharType="end"/>
    </w:r>
    <w:r>
      <w:rPr>
        <w:b/>
        <w:sz w:val="18"/>
        <w:lang w:val="en-US"/>
      </w:rPr>
      <w:tab/>
    </w:r>
    <w:r>
      <w:rPr>
        <w:sz w:val="17"/>
        <w:lang w:val="en-US"/>
      </w:rPr>
      <w:t>GE.19-18659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1E5E3F" w:rsidP="006E444F">
    <w:pPr>
      <w:pStyle w:val="Footer"/>
      <w:spacing w:before="360"/>
      <w:jc w:val="right"/>
      <w:rPr>
        <w:sz w:val="20"/>
        <w:szCs w:val="20"/>
      </w:rPr>
    </w:pPr>
    <w:r>
      <w:rPr>
        <w:sz w:val="20"/>
        <w:szCs w:val="20"/>
      </w:rPr>
      <w:t>GE.19-18659</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1E5E3F" w:rsidRPr="001E5E3F" w:rsidRDefault="001E5E3F" w:rsidP="001E5E3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E6A" w:rsidRDefault="00C75E6A" w:rsidP="00CB28F9">
      <w:pPr>
        <w:pStyle w:val="Footer"/>
        <w:bidi/>
        <w:spacing w:after="80" w:line="200" w:lineRule="exact"/>
        <w:ind w:left="680"/>
      </w:pPr>
      <w:r>
        <w:rPr>
          <w:rtl/>
        </w:rPr>
        <w:t>__________</w:t>
      </w:r>
    </w:p>
    <w:p w:rsidR="00C75E6A" w:rsidRPr="00CB28F9" w:rsidRDefault="00C75E6A" w:rsidP="00CB28F9">
      <w:pPr>
        <w:pStyle w:val="Footer"/>
      </w:pPr>
    </w:p>
  </w:footnote>
  <w:footnote w:type="continuationSeparator" w:id="0">
    <w:p w:rsidR="00C75E6A" w:rsidRDefault="00C75E6A"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3F" w:rsidRPr="001E16F3" w:rsidRDefault="001E16F3" w:rsidP="001E16F3">
    <w:pPr>
      <w:pStyle w:val="Header"/>
      <w:jc w:val="right"/>
    </w:pPr>
    <w:r w:rsidRPr="001E16F3">
      <w:t>CRC/C/TUN/Q/4-6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3F" w:rsidRPr="001E16F3" w:rsidRDefault="001E16F3" w:rsidP="001E16F3">
    <w:pPr>
      <w:pStyle w:val="Header"/>
      <w:jc w:val="left"/>
    </w:pPr>
    <w:r w:rsidRPr="001E16F3">
      <w:t>CRC/C/TUN/Q/4-6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revisionView w:markup="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75E6A"/>
    <w:rsid w:val="000076D5"/>
    <w:rsid w:val="00043663"/>
    <w:rsid w:val="000505CF"/>
    <w:rsid w:val="000D701C"/>
    <w:rsid w:val="000E2A71"/>
    <w:rsid w:val="000F6F55"/>
    <w:rsid w:val="00160263"/>
    <w:rsid w:val="00181F96"/>
    <w:rsid w:val="001A1371"/>
    <w:rsid w:val="001B346A"/>
    <w:rsid w:val="001D5AC0"/>
    <w:rsid w:val="001E16F3"/>
    <w:rsid w:val="001E1CAD"/>
    <w:rsid w:val="001E290D"/>
    <w:rsid w:val="001E5E3F"/>
    <w:rsid w:val="002005E2"/>
    <w:rsid w:val="002144FA"/>
    <w:rsid w:val="0023469A"/>
    <w:rsid w:val="00243C8A"/>
    <w:rsid w:val="00254331"/>
    <w:rsid w:val="00267A0E"/>
    <w:rsid w:val="002901D9"/>
    <w:rsid w:val="002976C2"/>
    <w:rsid w:val="002B0A76"/>
    <w:rsid w:val="002D2D42"/>
    <w:rsid w:val="003260FF"/>
    <w:rsid w:val="00343D95"/>
    <w:rsid w:val="00352A5A"/>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A0844"/>
    <w:rsid w:val="005C5878"/>
    <w:rsid w:val="005C7CEA"/>
    <w:rsid w:val="005D3C0B"/>
    <w:rsid w:val="005E5217"/>
    <w:rsid w:val="005F0FA4"/>
    <w:rsid w:val="005F30EE"/>
    <w:rsid w:val="0060473A"/>
    <w:rsid w:val="0064517B"/>
    <w:rsid w:val="00656392"/>
    <w:rsid w:val="0068781D"/>
    <w:rsid w:val="006959B0"/>
    <w:rsid w:val="006B3E27"/>
    <w:rsid w:val="006B3FC9"/>
    <w:rsid w:val="006B6507"/>
    <w:rsid w:val="006C104C"/>
    <w:rsid w:val="006E444F"/>
    <w:rsid w:val="007170E4"/>
    <w:rsid w:val="00733704"/>
    <w:rsid w:val="0078071A"/>
    <w:rsid w:val="00852A9A"/>
    <w:rsid w:val="008F49E1"/>
    <w:rsid w:val="0090370F"/>
    <w:rsid w:val="009269D2"/>
    <w:rsid w:val="00942135"/>
    <w:rsid w:val="009521B0"/>
    <w:rsid w:val="00994130"/>
    <w:rsid w:val="009A7E9F"/>
    <w:rsid w:val="009E5018"/>
    <w:rsid w:val="00A12B37"/>
    <w:rsid w:val="00A65558"/>
    <w:rsid w:val="00AB6758"/>
    <w:rsid w:val="00B13763"/>
    <w:rsid w:val="00B477A4"/>
    <w:rsid w:val="00B54045"/>
    <w:rsid w:val="00C31C4C"/>
    <w:rsid w:val="00C438D7"/>
    <w:rsid w:val="00C75E6A"/>
    <w:rsid w:val="00C81B50"/>
    <w:rsid w:val="00CB28F9"/>
    <w:rsid w:val="00CD1801"/>
    <w:rsid w:val="00D10EF1"/>
    <w:rsid w:val="00D42810"/>
    <w:rsid w:val="00D914A7"/>
    <w:rsid w:val="00DD13C3"/>
    <w:rsid w:val="00DD596E"/>
    <w:rsid w:val="00DD621E"/>
    <w:rsid w:val="00DF0575"/>
    <w:rsid w:val="00E53D2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D78F20"/>
  <w15:docId w15:val="{B4667030-0021-4C5A-BAB6-1FFDA2A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FDEB-90F3-4F7B-9B7C-2E724460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1554</Words>
  <Characters>7786</Characters>
  <Application>Microsoft Office Word</Application>
  <DocSecurity>0</DocSecurity>
  <Lines>119</Lines>
  <Paragraphs>13</Paragraphs>
  <ScaleCrop>false</ScaleCrop>
  <HeadingPairs>
    <vt:vector size="2" baseType="variant">
      <vt:variant>
        <vt:lpstr>Title</vt:lpstr>
      </vt:variant>
      <vt:variant>
        <vt:i4>1</vt:i4>
      </vt:variant>
    </vt:vector>
  </HeadingPairs>
  <TitlesOfParts>
    <vt:vector size="1" baseType="lpstr">
      <vt:lpstr>CRC/C/TUN/Q/4-6</vt:lpstr>
    </vt:vector>
  </TitlesOfParts>
  <Company>DCM</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CRC/C/TUN/Q/4-6</dc:title>
  <dc:subject>GE. 1918659</dc:subject>
  <dc:creator>SALY - MBOU21</dc:creator>
  <cp:keywords>ODS: 1931368</cp:keywords>
  <dc:description/>
  <cp:lastModifiedBy>Ibrahim Balan</cp:lastModifiedBy>
  <cp:revision>2</cp:revision>
  <cp:lastPrinted>2019-11-12T10:06:00Z</cp:lastPrinted>
  <dcterms:created xsi:type="dcterms:W3CDTF">2019-11-12T10:54:00Z</dcterms:created>
  <dcterms:modified xsi:type="dcterms:W3CDTF">2019-11-12T10:54:00Z</dcterms:modified>
</cp:coreProperties>
</file>