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</w:t>
            </w:r>
            <w:r w:rsidR="008B759B">
              <w:rPr>
                <w:sz w:val="40"/>
                <w:szCs w:val="40"/>
                <w:lang w:val="en-US"/>
              </w:rPr>
              <w:t>ED</w:t>
            </w:r>
            <w:r w:rsidRPr="005E0092">
              <w:t>/</w:t>
            </w:r>
            <w:fldSimple w:instr=" FILLIN  &quot;Введите часть символа после CRC/&quot;  \* MERGEFORMAT ">
              <w:r w:rsidR="009068CB">
                <w:t>C/ARG/C</w:t>
              </w:r>
              <w:r w:rsidR="007C4141">
                <w:rPr>
                  <w:lang w:val="en-US"/>
                </w:rPr>
                <w:t>O</w:t>
              </w:r>
              <w:r w:rsidR="009068CB">
                <w:t>/1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C6411F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="00292480"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fldSimple w:instr=" FILLIN  &quot;Введите дату документа&quot; \* MERGEFORMAT ">
              <w:r w:rsidR="009068CB">
                <w:rPr>
                  <w:lang w:val="en-US"/>
                </w:rPr>
                <w:t>12 December 2013</w:t>
              </w:r>
            </w:fldSimple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8E3C1D" w:rsidRPr="009747DB" w:rsidRDefault="008E3C1D" w:rsidP="009747DB">
      <w:pPr>
        <w:spacing w:before="120"/>
        <w:rPr>
          <w:b/>
          <w:sz w:val="24"/>
          <w:szCs w:val="24"/>
        </w:rPr>
      </w:pPr>
      <w:r w:rsidRPr="009747DB">
        <w:rPr>
          <w:b/>
          <w:sz w:val="24"/>
          <w:szCs w:val="24"/>
        </w:rPr>
        <w:t>Комитет по насильственным исчезновениям</w:t>
      </w:r>
    </w:p>
    <w:p w:rsidR="008E3C1D" w:rsidRPr="008E3C1D" w:rsidRDefault="008E3C1D" w:rsidP="009747DB">
      <w:pPr>
        <w:pStyle w:val="HChGR"/>
      </w:pPr>
      <w:r w:rsidRPr="008E3C1D">
        <w:tab/>
      </w:r>
      <w:r w:rsidRPr="008E3C1D">
        <w:tab/>
        <w:t xml:space="preserve">Заключительные замечания по докладу, представленному Аргентиной в соответствии </w:t>
      </w:r>
      <w:r w:rsidR="009747DB">
        <w:br/>
      </w:r>
      <w:r w:rsidRPr="008E3C1D">
        <w:t>с пунктом 1 статьи 29 Конвенции</w:t>
      </w:r>
      <w:r w:rsidRPr="009747DB">
        <w:rPr>
          <w:b w:val="0"/>
          <w:sz w:val="20"/>
        </w:rPr>
        <w:footnoteReference w:customMarkFollows="1" w:id="1"/>
        <w:t>*</w:t>
      </w:r>
    </w:p>
    <w:p w:rsidR="008E3C1D" w:rsidRPr="008E3C1D" w:rsidRDefault="007F7AF3" w:rsidP="009747DB">
      <w:pPr>
        <w:pStyle w:val="SingleTxtGR"/>
      </w:pPr>
      <w:r>
        <w:t>1.</w:t>
      </w:r>
      <w:r>
        <w:tab/>
      </w:r>
      <w:r w:rsidR="008E3C1D" w:rsidRPr="008E3C1D">
        <w:t>Комитет по насильственным исчезновениям рассмотрел доклад, пре</w:t>
      </w:r>
      <w:r w:rsidR="008E3C1D" w:rsidRPr="008E3C1D">
        <w:t>д</w:t>
      </w:r>
      <w:r w:rsidR="008E3C1D" w:rsidRPr="008E3C1D">
        <w:t>ставленный А</w:t>
      </w:r>
      <w:r w:rsidR="008E3C1D" w:rsidRPr="008E3C1D">
        <w:t>р</w:t>
      </w:r>
      <w:r w:rsidR="008E3C1D" w:rsidRPr="008E3C1D">
        <w:t>гентиной в соответствии с пунктом 1 статьи 29 Конвенции (CED/C/ARG/1), на своих 60-м и 61-м заседаниях (CED/C/SR.60 и 61), состоя</w:t>
      </w:r>
      <w:r w:rsidR="008E3C1D" w:rsidRPr="008E3C1D">
        <w:t>в</w:t>
      </w:r>
      <w:r w:rsidR="008E3C1D" w:rsidRPr="008E3C1D">
        <w:t>шихся 4 и 5 ноября 2013 года. На своем 73-м заседании, состоявшемся 13 ноя</w:t>
      </w:r>
      <w:r w:rsidR="008E3C1D" w:rsidRPr="008E3C1D">
        <w:t>б</w:t>
      </w:r>
      <w:r w:rsidR="008E3C1D" w:rsidRPr="008E3C1D">
        <w:t>ря 2013 года, Комитет принял следующие заключительные замечания.</w:t>
      </w:r>
    </w:p>
    <w:p w:rsidR="008E3C1D" w:rsidRPr="008E3C1D" w:rsidRDefault="009747DB" w:rsidP="009747DB">
      <w:pPr>
        <w:pStyle w:val="H1GR"/>
      </w:pPr>
      <w:r>
        <w:tab/>
      </w:r>
      <w:r w:rsidR="008E3C1D" w:rsidRPr="008E3C1D">
        <w:t>A.</w:t>
      </w:r>
      <w:r w:rsidR="008E3C1D" w:rsidRPr="008E3C1D">
        <w:tab/>
        <w:t>Введение</w:t>
      </w:r>
    </w:p>
    <w:p w:rsidR="008E3C1D" w:rsidRPr="008E3C1D" w:rsidRDefault="007F7AF3" w:rsidP="009747DB">
      <w:pPr>
        <w:pStyle w:val="SingleTxtGR"/>
      </w:pPr>
      <w:r>
        <w:t>2.</w:t>
      </w:r>
      <w:r>
        <w:tab/>
      </w:r>
      <w:r w:rsidR="008E3C1D" w:rsidRPr="008E3C1D">
        <w:t>Комитет приветствует доклад Аргентины, представленный в соответс</w:t>
      </w:r>
      <w:r w:rsidR="008E3C1D" w:rsidRPr="008E3C1D">
        <w:t>т</w:t>
      </w:r>
      <w:r w:rsidR="008E3C1D" w:rsidRPr="008E3C1D">
        <w:t>вии с пунктом 1 статьи 29 Конвенции и подготовленный с учетом руководящих принципов представл</w:t>
      </w:r>
      <w:r w:rsidR="008E3C1D" w:rsidRPr="008E3C1D">
        <w:t>е</w:t>
      </w:r>
      <w:r w:rsidR="008E3C1D" w:rsidRPr="008E3C1D">
        <w:t>ния докладов, а также содержащуюся в нем информацию. Кроме того, Комитет выражает признательность за конструктивный диалог, с</w:t>
      </w:r>
      <w:r w:rsidR="008E3C1D" w:rsidRPr="008E3C1D">
        <w:t>о</w:t>
      </w:r>
      <w:r w:rsidR="008E3C1D" w:rsidRPr="008E3C1D">
        <w:t>стоявшийся с высокопоставленной делегацией государства-участника и посв</w:t>
      </w:r>
      <w:r w:rsidR="008E3C1D" w:rsidRPr="008E3C1D">
        <w:t>я</w:t>
      </w:r>
      <w:r w:rsidR="008E3C1D" w:rsidRPr="008E3C1D">
        <w:t>щенный мерам, принятым в целях осуществления положений Конвенции, бл</w:t>
      </w:r>
      <w:r w:rsidR="008E3C1D" w:rsidRPr="008E3C1D">
        <w:t>а</w:t>
      </w:r>
      <w:r w:rsidR="008E3C1D" w:rsidRPr="008E3C1D">
        <w:t>годаря чему удалось снять многие вопросы, вызывавшие у Комитета обеспок</w:t>
      </w:r>
      <w:r w:rsidR="008E3C1D" w:rsidRPr="008E3C1D">
        <w:t>о</w:t>
      </w:r>
      <w:r w:rsidR="008E3C1D" w:rsidRPr="008E3C1D">
        <w:t>енность. Комитет также благодарит государство-участник за письменные отв</w:t>
      </w:r>
      <w:r w:rsidR="008E3C1D" w:rsidRPr="008E3C1D">
        <w:t>е</w:t>
      </w:r>
      <w:r w:rsidR="008E3C1D" w:rsidRPr="008E3C1D">
        <w:t>ты (CED/C/ARG/Q/1/Add.1) на перечень вопросов (CED/C/ARG/Q/1), допо</w:t>
      </w:r>
      <w:r w:rsidR="008E3C1D" w:rsidRPr="008E3C1D">
        <w:t>л</w:t>
      </w:r>
      <w:r w:rsidR="008E3C1D" w:rsidRPr="008E3C1D">
        <w:t>ненные выступлениями делегации.</w:t>
      </w:r>
    </w:p>
    <w:p w:rsidR="008E3C1D" w:rsidRPr="008E3C1D" w:rsidRDefault="009747DB" w:rsidP="009747DB">
      <w:pPr>
        <w:pStyle w:val="H1GR"/>
      </w:pPr>
      <w:r>
        <w:tab/>
      </w:r>
      <w:r w:rsidR="008E3C1D" w:rsidRPr="008E3C1D">
        <w:t>B.</w:t>
      </w:r>
      <w:r w:rsidR="008E3C1D" w:rsidRPr="008E3C1D">
        <w:tab/>
        <w:t>Позитивные аспекты</w:t>
      </w:r>
    </w:p>
    <w:p w:rsidR="008E3C1D" w:rsidRPr="008E3C1D" w:rsidRDefault="007F7AF3" w:rsidP="009747DB">
      <w:pPr>
        <w:pStyle w:val="SingleTxtGR"/>
      </w:pPr>
      <w:r>
        <w:t>3.</w:t>
      </w:r>
      <w:r>
        <w:tab/>
      </w:r>
      <w:r w:rsidR="008E3C1D" w:rsidRPr="008E3C1D">
        <w:t>Комитет приветствует ратификацию государством-участником всех о</w:t>
      </w:r>
      <w:r w:rsidR="008E3C1D" w:rsidRPr="008E3C1D">
        <w:t>с</w:t>
      </w:r>
      <w:r w:rsidR="008E3C1D" w:rsidRPr="008E3C1D">
        <w:t>новных договоров Организации Объединенных Наций по правам человека и действующих факультативных протоколов к ним, а также Римского статута Международного уголовного суда.</w:t>
      </w:r>
    </w:p>
    <w:p w:rsidR="008E3C1D" w:rsidRPr="008E3C1D" w:rsidRDefault="00FF3947" w:rsidP="007F7AF3">
      <w:pPr>
        <w:pStyle w:val="SingleTxtGR"/>
      </w:pPr>
      <w:r>
        <w:t>4.</w:t>
      </w:r>
      <w:r>
        <w:tab/>
      </w:r>
      <w:r w:rsidR="008E3C1D" w:rsidRPr="008E3C1D">
        <w:t>Кроме того, Комитет с удовлетворением отмечает, что государство-участник признало его компетенцию по статьям 31 и 32 Конвенции в отнош</w:t>
      </w:r>
      <w:r w:rsidR="008E3C1D" w:rsidRPr="008E3C1D">
        <w:t>е</w:t>
      </w:r>
      <w:r w:rsidR="008E3C1D" w:rsidRPr="008E3C1D">
        <w:t>нии соответственно индив</w:t>
      </w:r>
      <w:r w:rsidR="008E3C1D" w:rsidRPr="008E3C1D">
        <w:t>и</w:t>
      </w:r>
      <w:r w:rsidR="008E3C1D" w:rsidRPr="008E3C1D">
        <w:t>дуальных и межгосударственных сообщений.</w:t>
      </w:r>
    </w:p>
    <w:p w:rsidR="008E3C1D" w:rsidRPr="008E3C1D" w:rsidRDefault="00FF3947" w:rsidP="007F7AF3">
      <w:pPr>
        <w:pStyle w:val="SingleTxtGR"/>
      </w:pPr>
      <w:r>
        <w:t>5.</w:t>
      </w:r>
      <w:r>
        <w:tab/>
      </w:r>
      <w:r w:rsidR="008E3C1D" w:rsidRPr="008E3C1D">
        <w:t>Комитет также приветствует законодательные и иные меры, принятые г</w:t>
      </w:r>
      <w:r w:rsidR="008E3C1D" w:rsidRPr="008E3C1D">
        <w:t>о</w:t>
      </w:r>
      <w:r w:rsidR="008E3C1D" w:rsidRPr="008E3C1D">
        <w:t>сударством-участником в областях, имеющих отношение к Конвенции, в час</w:t>
      </w:r>
      <w:r w:rsidR="008E3C1D" w:rsidRPr="008E3C1D">
        <w:t>т</w:t>
      </w:r>
      <w:r w:rsidR="008E3C1D" w:rsidRPr="008E3C1D">
        <w:t>ности меры, связанные с реформой системы военного правосудия (З</w:t>
      </w:r>
      <w:r w:rsidR="008E3C1D" w:rsidRPr="008E3C1D">
        <w:t>а</w:t>
      </w:r>
      <w:r w:rsidR="008E3C1D" w:rsidRPr="008E3C1D">
        <w:t>кон</w:t>
      </w:r>
      <w:r>
        <w:t> </w:t>
      </w:r>
      <w:r w:rsidR="008E3C1D" w:rsidRPr="008E3C1D">
        <w:t xml:space="preserve">№ 26394); принятие регламента Национального банка генетических данных (Закон № 26548); введение </w:t>
      </w:r>
      <w:r>
        <w:t>понятия</w:t>
      </w:r>
      <w:r w:rsidR="008E3C1D" w:rsidRPr="008E3C1D">
        <w:t xml:space="preserve"> "лицо, отсутствующее в силу насильстве</w:t>
      </w:r>
      <w:r w:rsidR="008E3C1D" w:rsidRPr="008E3C1D">
        <w:t>н</w:t>
      </w:r>
      <w:r w:rsidR="008E3C1D" w:rsidRPr="008E3C1D">
        <w:t>ного исчезновения" (Закон № 24321) и принятие р</w:t>
      </w:r>
      <w:r>
        <w:t>яда</w:t>
      </w:r>
      <w:r w:rsidR="008E3C1D" w:rsidRPr="008E3C1D">
        <w:t xml:space="preserve"> законов о возмещении ущерба.</w:t>
      </w:r>
    </w:p>
    <w:p w:rsidR="008E3C1D" w:rsidRPr="008E3C1D" w:rsidRDefault="00FF3947" w:rsidP="007F7AF3">
      <w:pPr>
        <w:pStyle w:val="SingleTxtGR"/>
      </w:pPr>
      <w:r>
        <w:t>6.</w:t>
      </w:r>
      <w:r>
        <w:tab/>
      </w:r>
      <w:r w:rsidR="008E3C1D" w:rsidRPr="008E3C1D">
        <w:t>Комитет с удовлетворением отмечает, что государство-участник направ</w:t>
      </w:r>
      <w:r w:rsidR="008E3C1D" w:rsidRPr="008E3C1D">
        <w:t>и</w:t>
      </w:r>
      <w:r w:rsidR="008E3C1D" w:rsidRPr="008E3C1D">
        <w:t>ло постоянное приглашение посетить страну всем мандатариям специальных процедур Совета по правам человека.</w:t>
      </w:r>
    </w:p>
    <w:p w:rsidR="008E3C1D" w:rsidRPr="008E3C1D" w:rsidRDefault="007F7AF3" w:rsidP="007F7AF3">
      <w:pPr>
        <w:pStyle w:val="H1GR"/>
      </w:pPr>
      <w:r>
        <w:tab/>
      </w:r>
      <w:r w:rsidR="008E3C1D" w:rsidRPr="008E3C1D">
        <w:t>C.</w:t>
      </w:r>
      <w:r w:rsidR="008E3C1D" w:rsidRPr="008E3C1D">
        <w:tab/>
        <w:t xml:space="preserve">Основные вопросы, вызывающие обеспокоенность, </w:t>
      </w:r>
      <w:r w:rsidR="00FF3947">
        <w:br/>
      </w:r>
      <w:r w:rsidR="008E3C1D" w:rsidRPr="008E3C1D">
        <w:t>и рекомендации</w:t>
      </w:r>
    </w:p>
    <w:p w:rsidR="008E3C1D" w:rsidRPr="008E3C1D" w:rsidRDefault="00FF3947" w:rsidP="007F7AF3">
      <w:pPr>
        <w:pStyle w:val="SingleTxtGR"/>
      </w:pPr>
      <w:r>
        <w:t>7.</w:t>
      </w:r>
      <w:r>
        <w:tab/>
      </w:r>
      <w:r w:rsidR="008E3C1D" w:rsidRPr="008E3C1D">
        <w:t>Комитет признает, что действующее в государстве-участнике законод</w:t>
      </w:r>
      <w:r w:rsidR="008E3C1D" w:rsidRPr="008E3C1D">
        <w:t>а</w:t>
      </w:r>
      <w:r w:rsidR="008E3C1D" w:rsidRPr="008E3C1D">
        <w:t>тельство в области предупреждения насильственных исчезновений и наказания за них в значительной степени соответствует положениям Конвенции и выт</w:t>
      </w:r>
      <w:r w:rsidR="008E3C1D" w:rsidRPr="008E3C1D">
        <w:t>е</w:t>
      </w:r>
      <w:r w:rsidR="008E3C1D" w:rsidRPr="008E3C1D">
        <w:t>кающим из нее обязательствам государств. Тем не менее Комитет обращает внимание на отсутствие статистической информации, позволяющей получить представление о ходе выполнения обязательств, вытекающих из Конвенции. Изложенная ниже обеспокоенность по ряду вопросов, а также сформулирова</w:t>
      </w:r>
      <w:r w:rsidR="008E3C1D" w:rsidRPr="008E3C1D">
        <w:t>н</w:t>
      </w:r>
      <w:r w:rsidR="008E3C1D" w:rsidRPr="008E3C1D">
        <w:t>ные в связи с ними рекомендации призваны помочь государству-участнику ус</w:t>
      </w:r>
      <w:r w:rsidR="008E3C1D" w:rsidRPr="008E3C1D">
        <w:t>и</w:t>
      </w:r>
      <w:r w:rsidR="008E3C1D" w:rsidRPr="008E3C1D">
        <w:t>лить ныне действующее законодательство, обеспечи</w:t>
      </w:r>
      <w:r>
        <w:t>в</w:t>
      </w:r>
      <w:r w:rsidR="008E3C1D" w:rsidRPr="008E3C1D">
        <w:t xml:space="preserve"> его полное соответствие положениям Конвенции</w:t>
      </w:r>
      <w:r>
        <w:t>,</w:t>
      </w:r>
      <w:r w:rsidR="008E3C1D" w:rsidRPr="008E3C1D">
        <w:t xml:space="preserve"> и гарантировать</w:t>
      </w:r>
      <w:r>
        <w:t xml:space="preserve"> такое</w:t>
      </w:r>
      <w:r w:rsidR="008E3C1D" w:rsidRPr="008E3C1D">
        <w:t xml:space="preserve"> осуществление этих норм</w:t>
      </w:r>
      <w:r>
        <w:t>, кот</w:t>
      </w:r>
      <w:r>
        <w:t>о</w:t>
      </w:r>
      <w:r>
        <w:t>рое</w:t>
      </w:r>
      <w:r w:rsidR="008E3C1D" w:rsidRPr="008E3C1D">
        <w:t xml:space="preserve"> в полной мере отвеча</w:t>
      </w:r>
      <w:r>
        <w:t>ло бы</w:t>
      </w:r>
      <w:r w:rsidR="008E3C1D" w:rsidRPr="008E3C1D">
        <w:t xml:space="preserve"> правам и обязанностям, содержащимся в Ко</w:t>
      </w:r>
      <w:r w:rsidR="008E3C1D" w:rsidRPr="008E3C1D">
        <w:t>н</w:t>
      </w:r>
      <w:r w:rsidR="008E3C1D" w:rsidRPr="008E3C1D">
        <w:t>венции.</w:t>
      </w:r>
    </w:p>
    <w:p w:rsidR="008E3C1D" w:rsidRPr="008E3C1D" w:rsidRDefault="007F7AF3" w:rsidP="007F7AF3">
      <w:pPr>
        <w:pStyle w:val="H23GR"/>
      </w:pPr>
      <w:r>
        <w:tab/>
      </w:r>
      <w:r>
        <w:tab/>
      </w:r>
      <w:r w:rsidR="008E3C1D" w:rsidRPr="008E3C1D">
        <w:t>Общие сведения</w:t>
      </w:r>
    </w:p>
    <w:p w:rsidR="008E3C1D" w:rsidRPr="008E3C1D" w:rsidRDefault="00FF3947" w:rsidP="007F7AF3">
      <w:pPr>
        <w:pStyle w:val="SingleTxtGR"/>
        <w:rPr>
          <w:b/>
          <w:i/>
        </w:rPr>
      </w:pPr>
      <w:r>
        <w:t>8.</w:t>
      </w:r>
      <w:r>
        <w:tab/>
      </w:r>
      <w:r w:rsidR="008E3C1D" w:rsidRPr="008E3C1D">
        <w:t>Комитет приветствует намерение государства-участника придать Конве</w:t>
      </w:r>
      <w:r w:rsidR="008E3C1D" w:rsidRPr="008E3C1D">
        <w:t>н</w:t>
      </w:r>
      <w:r w:rsidR="008E3C1D" w:rsidRPr="008E3C1D">
        <w:t>ции статус конституционной нормы. Помимо этого, Комитет отмечает тот факт, что на положения Конвенции можно ссылаться в национальных судах</w:t>
      </w:r>
      <w:r w:rsidR="008F5404">
        <w:t>,</w:t>
      </w:r>
      <w:r w:rsidR="008E3C1D" w:rsidRPr="008E3C1D">
        <w:t xml:space="preserve"> несмотря на то, что в национальном законодательстве явным образом не оговорено пр</w:t>
      </w:r>
      <w:r w:rsidR="008E3C1D" w:rsidRPr="008E3C1D">
        <w:t>я</w:t>
      </w:r>
      <w:r w:rsidR="008E3C1D" w:rsidRPr="008E3C1D">
        <w:t>мое применение ее положений.</w:t>
      </w:r>
    </w:p>
    <w:p w:rsidR="008E3C1D" w:rsidRPr="008E3C1D" w:rsidRDefault="008F5404" w:rsidP="007F7AF3">
      <w:pPr>
        <w:pStyle w:val="SingleTxtGR"/>
        <w:rPr>
          <w:b/>
        </w:rPr>
      </w:pPr>
      <w:r>
        <w:t>9.</w:t>
      </w:r>
      <w:r>
        <w:tab/>
      </w:r>
      <w:r w:rsidR="008E3C1D" w:rsidRPr="008E3C1D">
        <w:rPr>
          <w:b/>
        </w:rPr>
        <w:t>Комитет предлагает государству-участнику ускорить законодател</w:t>
      </w:r>
      <w:r w:rsidR="008E3C1D" w:rsidRPr="008E3C1D">
        <w:rPr>
          <w:b/>
        </w:rPr>
        <w:t>ь</w:t>
      </w:r>
      <w:r w:rsidR="008E3C1D" w:rsidRPr="008E3C1D">
        <w:rPr>
          <w:b/>
        </w:rPr>
        <w:t>ный процесс, с тем чтобы придать Конвенции статус конституционной нормы, как это было рекомендовано Рабочей групп</w:t>
      </w:r>
      <w:r>
        <w:rPr>
          <w:b/>
        </w:rPr>
        <w:t>ой</w:t>
      </w:r>
      <w:r w:rsidR="008E3C1D" w:rsidRPr="008E3C1D">
        <w:rPr>
          <w:b/>
        </w:rPr>
        <w:t xml:space="preserve"> по насильстве</w:t>
      </w:r>
      <w:r w:rsidR="008E3C1D" w:rsidRPr="008E3C1D">
        <w:rPr>
          <w:b/>
        </w:rPr>
        <w:t>н</w:t>
      </w:r>
      <w:r w:rsidR="008E3C1D" w:rsidRPr="008E3C1D">
        <w:rPr>
          <w:b/>
        </w:rPr>
        <w:t>ным или недобровольным исчезновениям (</w:t>
      </w:r>
      <w:r w:rsidR="008E3C1D" w:rsidRPr="008E3C1D">
        <w:rPr>
          <w:b/>
          <w:bCs/>
        </w:rPr>
        <w:t>A/HRC/10/9/Add.1 и Corr.1, пункт 84)</w:t>
      </w:r>
      <w:r w:rsidR="008E3C1D" w:rsidRPr="008E3C1D">
        <w:rPr>
          <w:b/>
        </w:rPr>
        <w:t xml:space="preserve">. Помимо этого, Комитет настоятельно призывает государство-участник принять все необходимые меры, для того чтобы </w:t>
      </w:r>
      <w:r>
        <w:rPr>
          <w:b/>
        </w:rPr>
        <w:t>явно</w:t>
      </w:r>
      <w:r w:rsidR="008E3C1D" w:rsidRPr="008E3C1D">
        <w:rPr>
          <w:b/>
        </w:rPr>
        <w:t xml:space="preserve"> выр</w:t>
      </w:r>
      <w:r w:rsidR="008E3C1D" w:rsidRPr="008E3C1D">
        <w:rPr>
          <w:b/>
        </w:rPr>
        <w:t>а</w:t>
      </w:r>
      <w:r w:rsidR="008E3C1D" w:rsidRPr="008E3C1D">
        <w:rPr>
          <w:b/>
        </w:rPr>
        <w:t>женным образом закрепить прямое действие полож</w:t>
      </w:r>
      <w:r w:rsidR="008E3C1D" w:rsidRPr="008E3C1D">
        <w:rPr>
          <w:b/>
        </w:rPr>
        <w:t>е</w:t>
      </w:r>
      <w:r w:rsidR="008E3C1D" w:rsidRPr="008E3C1D">
        <w:rPr>
          <w:b/>
        </w:rPr>
        <w:t>ний Конвенции.</w:t>
      </w:r>
    </w:p>
    <w:p w:rsidR="008E3C1D" w:rsidRPr="008E3C1D" w:rsidRDefault="008F5404" w:rsidP="007F7AF3">
      <w:pPr>
        <w:pStyle w:val="SingleTxtGR"/>
        <w:rPr>
          <w:b/>
        </w:rPr>
      </w:pPr>
      <w:r>
        <w:t>10.</w:t>
      </w:r>
      <w:r>
        <w:tab/>
      </w:r>
      <w:r w:rsidR="008E3C1D" w:rsidRPr="008E3C1D">
        <w:t>Комитет принимает к сведению инициативы по координации деятельн</w:t>
      </w:r>
      <w:r w:rsidR="008E3C1D" w:rsidRPr="008E3C1D">
        <w:t>о</w:t>
      </w:r>
      <w:r w:rsidR="008E3C1D" w:rsidRPr="008E3C1D">
        <w:t>сти на федеральном и провинциальном уровнях, но при этом выражает обесп</w:t>
      </w:r>
      <w:r w:rsidR="008E3C1D" w:rsidRPr="008E3C1D">
        <w:t>о</w:t>
      </w:r>
      <w:r w:rsidR="008E3C1D" w:rsidRPr="008E3C1D">
        <w:t xml:space="preserve">коенность по поводу того, что </w:t>
      </w:r>
      <w:r>
        <w:t>Е</w:t>
      </w:r>
      <w:r w:rsidR="008E3C1D" w:rsidRPr="008E3C1D">
        <w:t>динообразное применение Конвенции</w:t>
      </w:r>
      <w:r>
        <w:t xml:space="preserve"> </w:t>
      </w:r>
      <w:r w:rsidRPr="008E3C1D">
        <w:t>не обе</w:t>
      </w:r>
      <w:r w:rsidRPr="008E3C1D">
        <w:t>с</w:t>
      </w:r>
      <w:r w:rsidRPr="008E3C1D">
        <w:t>печивается</w:t>
      </w:r>
      <w:r>
        <w:t xml:space="preserve"> </w:t>
      </w:r>
      <w:r w:rsidRPr="008E3C1D">
        <w:t>на всей национальной территории</w:t>
      </w:r>
      <w:r w:rsidR="008E3C1D" w:rsidRPr="008E3C1D">
        <w:t>.</w:t>
      </w:r>
    </w:p>
    <w:p w:rsidR="008E3C1D" w:rsidRPr="008E3C1D" w:rsidRDefault="008F5404" w:rsidP="007F7AF3">
      <w:pPr>
        <w:pStyle w:val="SingleTxtGR"/>
        <w:rPr>
          <w:b/>
        </w:rPr>
      </w:pPr>
      <w:r>
        <w:t>11.</w:t>
      </w:r>
      <w:r>
        <w:tab/>
      </w:r>
      <w:r w:rsidR="008E3C1D" w:rsidRPr="008E3C1D">
        <w:rPr>
          <w:b/>
        </w:rPr>
        <w:t>Комитет призывает государство укрепить меры координации в ма</w:t>
      </w:r>
      <w:r w:rsidR="008E3C1D" w:rsidRPr="008E3C1D">
        <w:rPr>
          <w:b/>
        </w:rPr>
        <w:t>с</w:t>
      </w:r>
      <w:r w:rsidR="008E3C1D" w:rsidRPr="008E3C1D">
        <w:rPr>
          <w:b/>
        </w:rPr>
        <w:t>штабах страны и гарантировать полное применение Конвенции на всей территории без к</w:t>
      </w:r>
      <w:r w:rsidR="008E3C1D" w:rsidRPr="008E3C1D">
        <w:rPr>
          <w:b/>
        </w:rPr>
        <w:t>а</w:t>
      </w:r>
      <w:r w:rsidR="008E3C1D" w:rsidRPr="008E3C1D">
        <w:rPr>
          <w:b/>
        </w:rPr>
        <w:t>ких-либо ограничений или исключений.</w:t>
      </w:r>
    </w:p>
    <w:p w:rsidR="008E3C1D" w:rsidRPr="008E3C1D" w:rsidRDefault="007F7AF3" w:rsidP="007F7AF3">
      <w:pPr>
        <w:pStyle w:val="H23GR"/>
      </w:pPr>
      <w:r>
        <w:tab/>
      </w:r>
      <w:r>
        <w:tab/>
      </w:r>
      <w:r w:rsidR="008E3C1D" w:rsidRPr="008E3C1D">
        <w:t>Определение насильственного исчезновения и квалификация его в качестве уголовно наказуемого деяния (статьи 1–7)</w:t>
      </w:r>
    </w:p>
    <w:p w:rsidR="008E3C1D" w:rsidRPr="008E3C1D" w:rsidRDefault="008F5404" w:rsidP="007F7AF3">
      <w:pPr>
        <w:pStyle w:val="SingleTxtGR"/>
      </w:pPr>
      <w:r>
        <w:t>12.</w:t>
      </w:r>
      <w:r>
        <w:tab/>
      </w:r>
      <w:r w:rsidR="008E3C1D" w:rsidRPr="008E3C1D">
        <w:t>Комитет с удовлетворением отмечает, что государство-участник пред</w:t>
      </w:r>
      <w:r w:rsidR="008E3C1D" w:rsidRPr="008E3C1D">
        <w:t>у</w:t>
      </w:r>
      <w:r w:rsidR="008E3C1D" w:rsidRPr="008E3C1D">
        <w:t>смотрело уголовную ответственность за насильственное исчезновение лиц в своем Уголовном кодексе. Тем не менее он с обеспокоенностью отмечает, что применение положений о преступлении насильственного исчезновения на пра</w:t>
      </w:r>
      <w:r w:rsidR="008E3C1D" w:rsidRPr="008E3C1D">
        <w:t>к</w:t>
      </w:r>
      <w:r w:rsidR="008E3C1D" w:rsidRPr="008E3C1D">
        <w:t>тике сопряжено с некоторыми трудностями. Комитет с интересом принимает к сведению представленную государством-участником информацию о проекте реформы Уголовного кодекса (статья 2).</w:t>
      </w:r>
      <w:r w:rsidR="008E3C1D" w:rsidRPr="008E3C1D">
        <w:rPr>
          <w:b/>
        </w:rPr>
        <w:t xml:space="preserve"> </w:t>
      </w:r>
    </w:p>
    <w:p w:rsidR="008E3C1D" w:rsidRPr="008E3C1D" w:rsidRDefault="008F5404" w:rsidP="007F7AF3">
      <w:pPr>
        <w:pStyle w:val="SingleTxtGR"/>
        <w:rPr>
          <w:b/>
        </w:rPr>
      </w:pPr>
      <w:r>
        <w:t>13.</w:t>
      </w:r>
      <w:r>
        <w:tab/>
      </w:r>
      <w:r w:rsidR="008E3C1D" w:rsidRPr="008E3C1D">
        <w:rPr>
          <w:b/>
        </w:rPr>
        <w:t>Комитет призывает государство-участник обеспечить полное соо</w:t>
      </w:r>
      <w:r w:rsidR="008E3C1D" w:rsidRPr="008E3C1D">
        <w:rPr>
          <w:b/>
        </w:rPr>
        <w:t>т</w:t>
      </w:r>
      <w:r w:rsidR="008E3C1D" w:rsidRPr="008E3C1D">
        <w:rPr>
          <w:b/>
        </w:rPr>
        <w:t>ветствие реформы Уголовного кодекса обязательствам, содержащимся в Конвенции, путем внесения необходимых поправок для обеспечения э</w:t>
      </w:r>
      <w:r w:rsidR="008E3C1D" w:rsidRPr="008E3C1D">
        <w:rPr>
          <w:b/>
        </w:rPr>
        <w:t>ф</w:t>
      </w:r>
      <w:r w:rsidR="008E3C1D" w:rsidRPr="008E3C1D">
        <w:rPr>
          <w:b/>
        </w:rPr>
        <w:t>фективного осуществления положений статьи 2 при применении Кодекса.</w:t>
      </w:r>
    </w:p>
    <w:p w:rsidR="008E3C1D" w:rsidRPr="008E3C1D" w:rsidRDefault="007F7AF3" w:rsidP="007F7AF3">
      <w:pPr>
        <w:pStyle w:val="H23GR"/>
      </w:pPr>
      <w:r>
        <w:tab/>
      </w:r>
      <w:r>
        <w:tab/>
      </w:r>
      <w:r w:rsidR="008E3C1D" w:rsidRPr="008E3C1D">
        <w:t>Уголовная ответственность и оказание взаимной правовой помощи в связи с насильственными исчезновениями (статьи 8–15)</w:t>
      </w:r>
    </w:p>
    <w:p w:rsidR="008E3C1D" w:rsidRPr="008E3C1D" w:rsidRDefault="008F5404" w:rsidP="007F7AF3">
      <w:pPr>
        <w:pStyle w:val="SingleTxtGR"/>
        <w:rPr>
          <w:b/>
        </w:rPr>
      </w:pPr>
      <w:r>
        <w:t>14.</w:t>
      </w:r>
      <w:r>
        <w:tab/>
      </w:r>
      <w:r w:rsidR="008E3C1D" w:rsidRPr="008E3C1D">
        <w:t>Комитет с удовлетворением отмечает представленную государством-участником информацию о прогрессе, достигнутом в расследовании преступл</w:t>
      </w:r>
      <w:r w:rsidR="008E3C1D" w:rsidRPr="008E3C1D">
        <w:t>е</w:t>
      </w:r>
      <w:r w:rsidR="008E3C1D" w:rsidRPr="008E3C1D">
        <w:t>ний насильственного исчезновения, совершенных в период военной диктатуры, и в привлечении виновных лиц к судебно</w:t>
      </w:r>
      <w:r w:rsidR="007C4141">
        <w:t>й ответственности. Тем не менее</w:t>
      </w:r>
      <w:r w:rsidR="008E3C1D" w:rsidRPr="008E3C1D">
        <w:t xml:space="preserve"> К</w:t>
      </w:r>
      <w:r w:rsidR="008E3C1D" w:rsidRPr="008E3C1D">
        <w:t>о</w:t>
      </w:r>
      <w:r w:rsidR="008E3C1D" w:rsidRPr="008E3C1D">
        <w:t>митет выражает обеспокоенность в связи с тем, что в недавнее время произо</w:t>
      </w:r>
      <w:r w:rsidR="008E3C1D" w:rsidRPr="008E3C1D">
        <w:t>ш</w:t>
      </w:r>
      <w:r w:rsidR="008E3C1D" w:rsidRPr="008E3C1D">
        <w:t>ло девять новых случаев насильственного исчезновения, жертвами которых, в частности, стали молодые люди, проживавшие в условиях крайней бедности и социальной маргинализации; для этих исчезновений характерны насильстве</w:t>
      </w:r>
      <w:r w:rsidR="008E3C1D" w:rsidRPr="008E3C1D">
        <w:t>н</w:t>
      </w:r>
      <w:r w:rsidR="008E3C1D" w:rsidRPr="008E3C1D">
        <w:t>ные методы со стороны полиции, прибегнувшей к произвольн</w:t>
      </w:r>
      <w:r w:rsidR="008E3C1D" w:rsidRPr="008E3C1D">
        <w:t>о</w:t>
      </w:r>
      <w:r w:rsidR="008E3C1D" w:rsidRPr="008E3C1D">
        <w:t>му задержани</w:t>
      </w:r>
      <w:r>
        <w:t>ю</w:t>
      </w:r>
      <w:r w:rsidR="008E3C1D" w:rsidRPr="008E3C1D">
        <w:t xml:space="preserve"> и использовавшей исчезновения для сокрытия совершенных преступлений и ухода от ответственности (статьи 6 и 12).</w:t>
      </w:r>
    </w:p>
    <w:p w:rsidR="008E3C1D" w:rsidRPr="008E3C1D" w:rsidRDefault="008F5404" w:rsidP="007F7AF3">
      <w:pPr>
        <w:pStyle w:val="SingleTxtGR"/>
        <w:rPr>
          <w:b/>
        </w:rPr>
      </w:pPr>
      <w:r>
        <w:t>15.</w:t>
      </w:r>
      <w:r>
        <w:tab/>
      </w:r>
      <w:r w:rsidR="008E3C1D" w:rsidRPr="008E3C1D">
        <w:rPr>
          <w:b/>
        </w:rPr>
        <w:t>Комитет призывает государство-участник принять все надлежащие меры и активизировать усилия для эффективной борьбы с такими совр</w:t>
      </w:r>
      <w:r w:rsidR="008E3C1D" w:rsidRPr="008E3C1D">
        <w:rPr>
          <w:b/>
        </w:rPr>
        <w:t>е</w:t>
      </w:r>
      <w:r w:rsidR="008E3C1D" w:rsidRPr="008E3C1D">
        <w:rPr>
          <w:b/>
        </w:rPr>
        <w:t>менными формами насильственного исчезновения. Комитет также рек</w:t>
      </w:r>
      <w:r w:rsidR="008E3C1D" w:rsidRPr="008E3C1D">
        <w:rPr>
          <w:b/>
        </w:rPr>
        <w:t>о</w:t>
      </w:r>
      <w:r w:rsidR="008E3C1D" w:rsidRPr="008E3C1D">
        <w:rPr>
          <w:b/>
        </w:rPr>
        <w:t>мендует государству-участнику содействовать институциональным рефо</w:t>
      </w:r>
      <w:r w:rsidR="008E3C1D" w:rsidRPr="008E3C1D">
        <w:rPr>
          <w:b/>
        </w:rPr>
        <w:t>р</w:t>
      </w:r>
      <w:r w:rsidR="008E3C1D" w:rsidRPr="008E3C1D">
        <w:rPr>
          <w:b/>
        </w:rPr>
        <w:t>мам в рядах полиции в целях искоренения насилия и обеспечения надл</w:t>
      </w:r>
      <w:r w:rsidR="008E3C1D" w:rsidRPr="008E3C1D">
        <w:rPr>
          <w:b/>
        </w:rPr>
        <w:t>е</w:t>
      </w:r>
      <w:r w:rsidR="008E3C1D" w:rsidRPr="008E3C1D">
        <w:rPr>
          <w:b/>
        </w:rPr>
        <w:t>жащего расследования таких насильственных действий, привлечения в</w:t>
      </w:r>
      <w:r w:rsidR="008E3C1D" w:rsidRPr="008E3C1D">
        <w:rPr>
          <w:b/>
        </w:rPr>
        <w:t>и</w:t>
      </w:r>
      <w:r w:rsidR="008E3C1D" w:rsidRPr="008E3C1D">
        <w:rPr>
          <w:b/>
        </w:rPr>
        <w:t>новных сотрудников полиции к ответственности и назначения им соотве</w:t>
      </w:r>
      <w:r w:rsidR="008E3C1D" w:rsidRPr="008E3C1D">
        <w:rPr>
          <w:b/>
        </w:rPr>
        <w:t>т</w:t>
      </w:r>
      <w:r w:rsidR="008E3C1D" w:rsidRPr="008E3C1D">
        <w:rPr>
          <w:b/>
        </w:rPr>
        <w:t>ствующего н</w:t>
      </w:r>
      <w:r w:rsidR="008E3C1D" w:rsidRPr="008E3C1D">
        <w:rPr>
          <w:b/>
        </w:rPr>
        <w:t>а</w:t>
      </w:r>
      <w:r w:rsidR="008E3C1D" w:rsidRPr="008E3C1D">
        <w:rPr>
          <w:b/>
        </w:rPr>
        <w:t>казания.</w:t>
      </w:r>
    </w:p>
    <w:p w:rsidR="008E3C1D" w:rsidRPr="008E3C1D" w:rsidRDefault="008F5404" w:rsidP="007F7AF3">
      <w:pPr>
        <w:pStyle w:val="SingleTxtGR"/>
        <w:rPr>
          <w:b/>
        </w:rPr>
      </w:pPr>
      <w:r>
        <w:t>16.</w:t>
      </w:r>
      <w:r>
        <w:tab/>
      </w:r>
      <w:r w:rsidR="008E3C1D" w:rsidRPr="008E3C1D">
        <w:t xml:space="preserve">Комитет с обеспокоенностью </w:t>
      </w:r>
      <w:r w:rsidR="00E320E0">
        <w:t>отмечает</w:t>
      </w:r>
      <w:r w:rsidR="008E3C1D" w:rsidRPr="008E3C1D">
        <w:t xml:space="preserve"> сообщения о недавних случаях насильственного исчезновения, в связи с которыми не было проведено надл</w:t>
      </w:r>
      <w:r w:rsidR="008E3C1D" w:rsidRPr="008E3C1D">
        <w:t>е</w:t>
      </w:r>
      <w:r w:rsidR="008E3C1D" w:rsidRPr="008E3C1D">
        <w:t>жащего расследования, в частности речь идет о случаях, когда расследование началось с неоправданной задержкой или же следствие не охватило всех лиц, предположительно участвовавших в преступлении (статья 12).</w:t>
      </w:r>
    </w:p>
    <w:p w:rsidR="008E3C1D" w:rsidRPr="008E3C1D" w:rsidRDefault="008F5404" w:rsidP="007F7AF3">
      <w:pPr>
        <w:pStyle w:val="SingleTxtGR"/>
        <w:rPr>
          <w:b/>
        </w:rPr>
      </w:pPr>
      <w:r>
        <w:t>17.</w:t>
      </w:r>
      <w:r>
        <w:tab/>
      </w:r>
      <w:r w:rsidR="008E3C1D" w:rsidRPr="008E3C1D">
        <w:rPr>
          <w:b/>
        </w:rPr>
        <w:t>В этой связи Комитет настоятельно призывает государство-участник принять все необходимые меры для проведения тщательных, беспристр</w:t>
      </w:r>
      <w:r w:rsidR="008E3C1D" w:rsidRPr="008E3C1D">
        <w:rPr>
          <w:b/>
        </w:rPr>
        <w:t>а</w:t>
      </w:r>
      <w:r w:rsidR="008E3C1D" w:rsidRPr="008E3C1D">
        <w:rPr>
          <w:b/>
        </w:rPr>
        <w:t>стных, надлежащих и эффективных расследований всех случаев насильс</w:t>
      </w:r>
      <w:r w:rsidR="008E3C1D" w:rsidRPr="008E3C1D">
        <w:rPr>
          <w:b/>
        </w:rPr>
        <w:t>т</w:t>
      </w:r>
      <w:r w:rsidR="008E3C1D" w:rsidRPr="008E3C1D">
        <w:rPr>
          <w:b/>
        </w:rPr>
        <w:t>венного исче</w:t>
      </w:r>
      <w:r w:rsidR="008E3C1D" w:rsidRPr="008E3C1D">
        <w:rPr>
          <w:b/>
        </w:rPr>
        <w:t>з</w:t>
      </w:r>
      <w:r w:rsidR="008E3C1D" w:rsidRPr="008E3C1D">
        <w:rPr>
          <w:b/>
        </w:rPr>
        <w:t>новения даже при отсутствии официальной жалобы, а также продолж</w:t>
      </w:r>
      <w:r w:rsidR="00E320E0">
        <w:rPr>
          <w:b/>
        </w:rPr>
        <w:t>ения</w:t>
      </w:r>
      <w:r w:rsidR="008E3C1D" w:rsidRPr="008E3C1D">
        <w:rPr>
          <w:b/>
        </w:rPr>
        <w:t xml:space="preserve"> расследовани</w:t>
      </w:r>
      <w:r w:rsidR="00E320E0">
        <w:rPr>
          <w:b/>
        </w:rPr>
        <w:t>й</w:t>
      </w:r>
      <w:r w:rsidR="008E3C1D" w:rsidRPr="008E3C1D">
        <w:rPr>
          <w:b/>
        </w:rPr>
        <w:t xml:space="preserve"> до тех пор, пока не будет выяснена судьба и</w:t>
      </w:r>
      <w:r w:rsidR="008E3C1D" w:rsidRPr="008E3C1D">
        <w:rPr>
          <w:b/>
        </w:rPr>
        <w:t>с</w:t>
      </w:r>
      <w:r w:rsidR="008E3C1D" w:rsidRPr="008E3C1D">
        <w:rPr>
          <w:b/>
        </w:rPr>
        <w:t>чезнувшего лица или не б</w:t>
      </w:r>
      <w:r w:rsidR="008E3C1D" w:rsidRPr="008E3C1D">
        <w:rPr>
          <w:b/>
        </w:rPr>
        <w:t>у</w:t>
      </w:r>
      <w:r w:rsidR="008E3C1D" w:rsidRPr="008E3C1D">
        <w:rPr>
          <w:b/>
        </w:rPr>
        <w:t>дет установлено его местонахождение.</w:t>
      </w:r>
    </w:p>
    <w:p w:rsidR="008E3C1D" w:rsidRPr="008E3C1D" w:rsidRDefault="00E320E0" w:rsidP="007F7AF3">
      <w:pPr>
        <w:pStyle w:val="SingleTxtGR"/>
      </w:pPr>
      <w:r>
        <w:t>18.</w:t>
      </w:r>
      <w:r>
        <w:tab/>
      </w:r>
      <w:r w:rsidR="008E3C1D" w:rsidRPr="008E3C1D">
        <w:t>Комитет отдает должное вкладу прокуроров в расследование нарушений прав человека, совершенных в</w:t>
      </w:r>
      <w:r w:rsidR="007C4141">
        <w:t xml:space="preserve"> период диктатуры; тем не менее</w:t>
      </w:r>
      <w:r w:rsidR="008E3C1D" w:rsidRPr="008E3C1D">
        <w:t xml:space="preserve"> он с обеспок</w:t>
      </w:r>
      <w:r w:rsidR="008E3C1D" w:rsidRPr="008E3C1D">
        <w:t>о</w:t>
      </w:r>
      <w:r w:rsidR="008E3C1D" w:rsidRPr="008E3C1D">
        <w:t>енностью отмечает сообщения о том, что некоторые прокуроры, обладавшие обширным опытом расследования дел о насильственных исчезновениях, были отстранены от занимаемых должн</w:t>
      </w:r>
      <w:r w:rsidR="008E3C1D" w:rsidRPr="008E3C1D">
        <w:t>о</w:t>
      </w:r>
      <w:r w:rsidR="008E3C1D" w:rsidRPr="008E3C1D">
        <w:t>стей (статья 12).</w:t>
      </w:r>
    </w:p>
    <w:p w:rsidR="008E3C1D" w:rsidRPr="008E3C1D" w:rsidRDefault="00E320E0" w:rsidP="007F7AF3">
      <w:pPr>
        <w:pStyle w:val="SingleTxtGR"/>
        <w:rPr>
          <w:b/>
        </w:rPr>
      </w:pPr>
      <w:r>
        <w:t>19.</w:t>
      </w:r>
      <w:r>
        <w:tab/>
      </w:r>
      <w:r w:rsidR="008E3C1D" w:rsidRPr="008E3C1D">
        <w:rPr>
          <w:b/>
        </w:rPr>
        <w:t>В этой связи Комитет рекомендует ввиду весьма сложного характера этого вопроса поручать расследование преступлений насильственного и</w:t>
      </w:r>
      <w:r w:rsidR="008E3C1D" w:rsidRPr="008E3C1D">
        <w:rPr>
          <w:b/>
        </w:rPr>
        <w:t>с</w:t>
      </w:r>
      <w:r w:rsidR="008E3C1D" w:rsidRPr="008E3C1D">
        <w:rPr>
          <w:b/>
        </w:rPr>
        <w:t>чезновения специально подготовленным для этого органам и обеспечить, в частности, чтобы сотрудники прокуратур обладали надлежащей подгото</w:t>
      </w:r>
      <w:r w:rsidR="008E3C1D" w:rsidRPr="008E3C1D">
        <w:rPr>
          <w:b/>
        </w:rPr>
        <w:t>в</w:t>
      </w:r>
      <w:r w:rsidR="008E3C1D" w:rsidRPr="008E3C1D">
        <w:rPr>
          <w:b/>
        </w:rPr>
        <w:t xml:space="preserve">кой и опытом, необходимым </w:t>
      </w:r>
      <w:r>
        <w:rPr>
          <w:b/>
        </w:rPr>
        <w:t xml:space="preserve">и </w:t>
      </w:r>
      <w:r w:rsidR="008E3C1D" w:rsidRPr="008E3C1D">
        <w:rPr>
          <w:b/>
        </w:rPr>
        <w:t>для расследования таких преступлений.</w:t>
      </w:r>
    </w:p>
    <w:p w:rsidR="008E3C1D" w:rsidRPr="008E3C1D" w:rsidRDefault="00E320E0" w:rsidP="007F7AF3">
      <w:pPr>
        <w:pStyle w:val="SingleTxtGR"/>
      </w:pPr>
      <w:r>
        <w:t>20.</w:t>
      </w:r>
      <w:r>
        <w:tab/>
      </w:r>
      <w:r w:rsidR="008E3C1D" w:rsidRPr="008E3C1D">
        <w:t>Комитет с удовлетворением отмечает существующие в государстве-участнике меры защиты жертв и свидетелей. Тем не менее Комитет с обеспок</w:t>
      </w:r>
      <w:r w:rsidR="008E3C1D" w:rsidRPr="008E3C1D">
        <w:t>о</w:t>
      </w:r>
      <w:r w:rsidR="008E3C1D" w:rsidRPr="008E3C1D">
        <w:t>енность</w:t>
      </w:r>
      <w:r w:rsidR="007C4141">
        <w:t>ю</w:t>
      </w:r>
      <w:r w:rsidR="008E3C1D" w:rsidRPr="008E3C1D">
        <w:t xml:space="preserve"> обращает вн</w:t>
      </w:r>
      <w:r w:rsidR="008E3C1D" w:rsidRPr="008E3C1D">
        <w:t>и</w:t>
      </w:r>
      <w:r w:rsidR="008E3C1D" w:rsidRPr="008E3C1D">
        <w:t>мание на следующие аспекты:</w:t>
      </w:r>
    </w:p>
    <w:p w:rsidR="008E3C1D" w:rsidRPr="008E3C1D" w:rsidRDefault="008E3C1D" w:rsidP="007F7AF3">
      <w:pPr>
        <w:pStyle w:val="SingleTxtGR"/>
      </w:pPr>
      <w:r w:rsidRPr="008E3C1D">
        <w:tab/>
        <w:t>a)</w:t>
      </w:r>
      <w:r w:rsidRPr="008E3C1D">
        <w:tab/>
        <w:t xml:space="preserve">в Национальной программе защиты свидетелей и подозреваемых случаи насильственного исчезновения прямо не предусмотрены в качестве </w:t>
      </w:r>
      <w:r w:rsidR="00E320E0">
        <w:t>о</w:t>
      </w:r>
      <w:r w:rsidR="00E320E0">
        <w:t>д</w:t>
      </w:r>
      <w:r w:rsidR="00E320E0">
        <w:t xml:space="preserve">ного из </w:t>
      </w:r>
      <w:r w:rsidRPr="008E3C1D">
        <w:t>оснований для участия в программе;</w:t>
      </w:r>
    </w:p>
    <w:p w:rsidR="008E3C1D" w:rsidRPr="008E3C1D" w:rsidRDefault="008E3C1D" w:rsidP="007F7AF3">
      <w:pPr>
        <w:pStyle w:val="SingleTxtGR"/>
      </w:pPr>
      <w:r w:rsidRPr="008E3C1D">
        <w:tab/>
        <w:t>b)</w:t>
      </w:r>
      <w:r w:rsidRPr="008E3C1D">
        <w:tab/>
        <w:t>во многих случаях условия, в которых жертвы и свидетели должны представать перед судом и давать свидетельские показания, приводят к травм</w:t>
      </w:r>
      <w:r w:rsidRPr="008E3C1D">
        <w:t>а</w:t>
      </w:r>
      <w:r w:rsidRPr="008E3C1D">
        <w:t>тизации и повторной виктимизации;</w:t>
      </w:r>
    </w:p>
    <w:p w:rsidR="008E3C1D" w:rsidRPr="008E3C1D" w:rsidRDefault="008E3C1D" w:rsidP="007F7AF3">
      <w:pPr>
        <w:pStyle w:val="SingleTxtGR"/>
      </w:pPr>
      <w:r w:rsidRPr="008E3C1D">
        <w:tab/>
        <w:t>c)</w:t>
      </w:r>
      <w:r w:rsidRPr="008E3C1D">
        <w:tab/>
        <w:t>отсутствуют конкретные меры для защиты свидетелей, лишенных свободы;</w:t>
      </w:r>
    </w:p>
    <w:p w:rsidR="008E3C1D" w:rsidRPr="008E3C1D" w:rsidRDefault="008E3C1D" w:rsidP="007F7AF3">
      <w:pPr>
        <w:pStyle w:val="SingleTxtGR"/>
      </w:pPr>
      <w:r w:rsidRPr="008E3C1D">
        <w:tab/>
        <w:t>d)</w:t>
      </w:r>
      <w:r w:rsidRPr="008E3C1D">
        <w:tab/>
        <w:t>по</w:t>
      </w:r>
      <w:r w:rsidR="00E320E0">
        <w:t>казательным</w:t>
      </w:r>
      <w:r w:rsidRPr="008E3C1D">
        <w:t xml:space="preserve"> случаем является дело о насильственном исчезн</w:t>
      </w:r>
      <w:r w:rsidRPr="008E3C1D">
        <w:t>о</w:t>
      </w:r>
      <w:r w:rsidRPr="008E3C1D">
        <w:t>вении свидетеля Хорхе Хулио Лопеса, обстоятельства которого до сих пор не прояснены, что оказывает угнетающее воздействие на других возможных св</w:t>
      </w:r>
      <w:r w:rsidRPr="008E3C1D">
        <w:t>и</w:t>
      </w:r>
      <w:r w:rsidRPr="008E3C1D">
        <w:t>детелей (статья 12).</w:t>
      </w:r>
    </w:p>
    <w:p w:rsidR="008E3C1D" w:rsidRPr="008E3C1D" w:rsidRDefault="00E320E0" w:rsidP="007F7AF3">
      <w:pPr>
        <w:pStyle w:val="SingleTxtGR"/>
        <w:rPr>
          <w:b/>
        </w:rPr>
      </w:pPr>
      <w:r>
        <w:t>21.</w:t>
      </w:r>
      <w:r>
        <w:tab/>
      </w:r>
      <w:r w:rsidR="008E3C1D" w:rsidRPr="008E3C1D">
        <w:rPr>
          <w:b/>
        </w:rPr>
        <w:t>Комитет настоятельно призывает государство-участник принять з</w:t>
      </w:r>
      <w:r w:rsidR="008E3C1D" w:rsidRPr="008E3C1D">
        <w:rPr>
          <w:b/>
        </w:rPr>
        <w:t>а</w:t>
      </w:r>
      <w:r w:rsidR="008E3C1D" w:rsidRPr="008E3C1D">
        <w:rPr>
          <w:b/>
        </w:rPr>
        <w:t>конодательные или иные меры, необходимые для обеспечения действенн</w:t>
      </w:r>
      <w:r w:rsidR="008E3C1D" w:rsidRPr="008E3C1D">
        <w:rPr>
          <w:b/>
        </w:rPr>
        <w:t>о</w:t>
      </w:r>
      <w:r w:rsidR="008E3C1D" w:rsidRPr="008E3C1D">
        <w:rPr>
          <w:b/>
        </w:rPr>
        <w:t>го применения существующих мер защиты и распространения их сферы охвата на лиц, упоминаемых в пункте 1 статьи 12 Конвенции. В частности, Комитет призывает его принять необходимые меры для защиты свидет</w:t>
      </w:r>
      <w:r w:rsidR="008E3C1D" w:rsidRPr="008E3C1D">
        <w:rPr>
          <w:b/>
        </w:rPr>
        <w:t>е</w:t>
      </w:r>
      <w:r w:rsidR="008E3C1D" w:rsidRPr="008E3C1D">
        <w:rPr>
          <w:b/>
        </w:rPr>
        <w:t>лей, лишенных свободы.</w:t>
      </w:r>
    </w:p>
    <w:p w:rsidR="008E3C1D" w:rsidRPr="008E3C1D" w:rsidRDefault="00E320E0" w:rsidP="007F7AF3">
      <w:pPr>
        <w:pStyle w:val="SingleTxtGR"/>
        <w:rPr>
          <w:b/>
        </w:rPr>
      </w:pPr>
      <w:r>
        <w:t>22.</w:t>
      </w:r>
      <w:r>
        <w:tab/>
      </w:r>
      <w:r w:rsidR="008E3C1D" w:rsidRPr="008E3C1D">
        <w:t>Комитет с обеспокоенностью отмечает неясность в определении пред</w:t>
      </w:r>
      <w:r w:rsidR="008E3C1D" w:rsidRPr="008E3C1D">
        <w:t>у</w:t>
      </w:r>
      <w:r w:rsidR="008E3C1D" w:rsidRPr="008E3C1D">
        <w:t>смотренных в законодательстве гарантий, направленных на то, чтобы лица, п</w:t>
      </w:r>
      <w:r w:rsidR="008E3C1D" w:rsidRPr="008E3C1D">
        <w:t>о</w:t>
      </w:r>
      <w:r w:rsidR="008E3C1D" w:rsidRPr="008E3C1D">
        <w:t>дозреваемые в совершении преступления насильственного исчезновения, не могли влиять на ход расследования. Комитет далее с обеспокоенностью отмеч</w:t>
      </w:r>
      <w:r w:rsidR="008E3C1D" w:rsidRPr="008E3C1D">
        <w:t>а</w:t>
      </w:r>
      <w:r w:rsidR="008E3C1D" w:rsidRPr="008E3C1D">
        <w:t>ет сообщения о случаях, когда судебные органы не приняли необходимых мер для отстранения от расследования органов полиции или лиц, находящихся под п</w:t>
      </w:r>
      <w:r w:rsidR="008E3C1D" w:rsidRPr="008E3C1D">
        <w:t>о</w:t>
      </w:r>
      <w:r w:rsidR="008E3C1D" w:rsidRPr="008E3C1D">
        <w:t>дозрением (статья 12).</w:t>
      </w:r>
    </w:p>
    <w:p w:rsidR="008E3C1D" w:rsidRPr="008E3C1D" w:rsidRDefault="00E320E0" w:rsidP="007F7AF3">
      <w:pPr>
        <w:pStyle w:val="SingleTxtGR"/>
        <w:rPr>
          <w:b/>
        </w:rPr>
      </w:pPr>
      <w:r>
        <w:t>23.</w:t>
      </w:r>
      <w:r>
        <w:tab/>
      </w:r>
      <w:r w:rsidR="008E3C1D" w:rsidRPr="008E3C1D">
        <w:rPr>
          <w:b/>
        </w:rPr>
        <w:t>Комитет рекомендует государству-участнику принять в соответствии с пунктом 4 статьи 12 Конвенции необходимые меры для обеспечения того, чтобы лица, подозреваемые в совершении преступления насильственного исчезновения, не были в состоянии прямо или косвенно, самостоятельно или через третьих лиц влиять на ход расследования и/или мешать его пр</w:t>
      </w:r>
      <w:r w:rsidR="008E3C1D" w:rsidRPr="008E3C1D">
        <w:rPr>
          <w:b/>
        </w:rPr>
        <w:t>о</w:t>
      </w:r>
      <w:r w:rsidR="008E3C1D" w:rsidRPr="008E3C1D">
        <w:rPr>
          <w:b/>
        </w:rPr>
        <w:t>ведению. В этой связи Комитет также рекомендует принять конкретн</w:t>
      </w:r>
      <w:r w:rsidR="007C4141">
        <w:rPr>
          <w:b/>
        </w:rPr>
        <w:t>ое нормативное положение, которо</w:t>
      </w:r>
      <w:r w:rsidR="008E3C1D" w:rsidRPr="008E3C1D">
        <w:rPr>
          <w:b/>
        </w:rPr>
        <w:t>е бы предусматривало создание механизма, обеспечивающего, что силы безопасности, члены которых подозреваются в совершении акта насильственного исчезновения, не допускаются до уч</w:t>
      </w:r>
      <w:r w:rsidR="008E3C1D" w:rsidRPr="008E3C1D">
        <w:rPr>
          <w:b/>
        </w:rPr>
        <w:t>а</w:t>
      </w:r>
      <w:r w:rsidR="008E3C1D" w:rsidRPr="008E3C1D">
        <w:rPr>
          <w:b/>
        </w:rPr>
        <w:t>стия в расследовании, а также принять все необходимые меры для обесп</w:t>
      </w:r>
      <w:r w:rsidR="008E3C1D" w:rsidRPr="008E3C1D">
        <w:rPr>
          <w:b/>
        </w:rPr>
        <w:t>е</w:t>
      </w:r>
      <w:r w:rsidR="008E3C1D" w:rsidRPr="008E3C1D">
        <w:rPr>
          <w:b/>
        </w:rPr>
        <w:t>чения соблюдения этой гарантии в рамках всех расследований.</w:t>
      </w:r>
    </w:p>
    <w:p w:rsidR="008E3C1D" w:rsidRPr="008E3C1D" w:rsidRDefault="007F7AF3" w:rsidP="007F7AF3">
      <w:pPr>
        <w:pStyle w:val="H23GR"/>
      </w:pPr>
      <w:r>
        <w:tab/>
      </w:r>
      <w:r>
        <w:tab/>
      </w:r>
      <w:r w:rsidR="008E3C1D" w:rsidRPr="008E3C1D">
        <w:t>Меры по предупреждению насильственных исчезновений (статьи 16–23)</w:t>
      </w:r>
    </w:p>
    <w:p w:rsidR="008E3C1D" w:rsidRPr="008E3C1D" w:rsidRDefault="00E320E0" w:rsidP="007F7AF3">
      <w:pPr>
        <w:pStyle w:val="SingleTxtGR"/>
      </w:pPr>
      <w:r>
        <w:t>24.</w:t>
      </w:r>
      <w:r>
        <w:tab/>
      </w:r>
      <w:r w:rsidR="008E3C1D" w:rsidRPr="008E3C1D">
        <w:t>Комитет принимает к сведению сделанное государством-участником з</w:t>
      </w:r>
      <w:r w:rsidR="008E3C1D" w:rsidRPr="008E3C1D">
        <w:t>а</w:t>
      </w:r>
      <w:r w:rsidR="008E3C1D" w:rsidRPr="008E3C1D">
        <w:t>явление о том, что в Аргентине не существует практики тайного содержания под стражей. Тем не менее Комитет с обеспокоенностью обращает внимание на внутренние нормативные положения, в соответствии с которыми допускается административное задержание без судебного ордера или последующего суде</w:t>
      </w:r>
      <w:r w:rsidR="008E3C1D" w:rsidRPr="008E3C1D">
        <w:t>б</w:t>
      </w:r>
      <w:r w:rsidR="008E3C1D" w:rsidRPr="008E3C1D">
        <w:t>ного надзора и при отсутствии обстоятельств, равноценных задержанию на месте преступления. Комитет отмечает, что, согласно полученной информации, случаи насильственного исчезновения, имеющие место в настоящее время, в большинстве своем связаны с произвольными административными задерж</w:t>
      </w:r>
      <w:r w:rsidR="008E3C1D" w:rsidRPr="008E3C1D">
        <w:t>а</w:t>
      </w:r>
      <w:r w:rsidR="008E3C1D" w:rsidRPr="008E3C1D">
        <w:t>ниями (статья 17).</w:t>
      </w:r>
    </w:p>
    <w:p w:rsidR="008E3C1D" w:rsidRPr="008E3C1D" w:rsidRDefault="00E320E0" w:rsidP="007F7AF3">
      <w:pPr>
        <w:pStyle w:val="SingleTxtGR"/>
      </w:pPr>
      <w:r>
        <w:t>2</w:t>
      </w:r>
      <w:r w:rsidR="00A62824">
        <w:t>5</w:t>
      </w:r>
      <w:r>
        <w:t>.</w:t>
      </w:r>
      <w:r>
        <w:tab/>
      </w:r>
      <w:r w:rsidR="008E3C1D" w:rsidRPr="008E3C1D">
        <w:rPr>
          <w:b/>
        </w:rPr>
        <w:t>Комитет рекомендует государству-участнику принять все необход</w:t>
      </w:r>
      <w:r w:rsidR="008E3C1D" w:rsidRPr="008E3C1D">
        <w:rPr>
          <w:b/>
        </w:rPr>
        <w:t>и</w:t>
      </w:r>
      <w:r w:rsidR="008E3C1D" w:rsidRPr="008E3C1D">
        <w:rPr>
          <w:b/>
        </w:rPr>
        <w:t>мые меры, в том числе законодательного характера, для обеспечения того, чт</w:t>
      </w:r>
      <w:r w:rsidR="008E3C1D" w:rsidRPr="008E3C1D">
        <w:rPr>
          <w:b/>
        </w:rPr>
        <w:t>о</w:t>
      </w:r>
      <w:r w:rsidR="008E3C1D" w:rsidRPr="008E3C1D">
        <w:rPr>
          <w:b/>
        </w:rPr>
        <w:t>бы все лица, задерживаемые на национальной территории, немедленно помещались под суде</w:t>
      </w:r>
      <w:r w:rsidR="008E3C1D" w:rsidRPr="008E3C1D">
        <w:rPr>
          <w:b/>
        </w:rPr>
        <w:t>б</w:t>
      </w:r>
      <w:r w:rsidR="008E3C1D" w:rsidRPr="008E3C1D">
        <w:rPr>
          <w:b/>
        </w:rPr>
        <w:t>ный надзор.</w:t>
      </w:r>
    </w:p>
    <w:p w:rsidR="008E3C1D" w:rsidRPr="008E3C1D" w:rsidRDefault="00A62824" w:rsidP="007F7AF3">
      <w:pPr>
        <w:pStyle w:val="SingleTxtGR"/>
      </w:pPr>
      <w:r>
        <w:t>26.</w:t>
      </w:r>
      <w:r>
        <w:tab/>
      </w:r>
      <w:r w:rsidR="008E3C1D" w:rsidRPr="008E3C1D">
        <w:t>Комитет глубоко обеспокоен сообщениями о том, что в настоящее время практикуется перевод заключенных из центров содержания под стражей на произвольной основе или с целью с</w:t>
      </w:r>
      <w:r>
        <w:t>о</w:t>
      </w:r>
      <w:r w:rsidR="008E3C1D" w:rsidRPr="008E3C1D">
        <w:t>крытия факта применения к ним наказ</w:t>
      </w:r>
      <w:r w:rsidR="008E3C1D" w:rsidRPr="008E3C1D">
        <w:t>а</w:t>
      </w:r>
      <w:r w:rsidR="008E3C1D" w:rsidRPr="008E3C1D">
        <w:t>ний, назначенных в неустановленном порядке, и что в некоторых таких случаях заключенные подвергаются опасности насильственного исчезновения (ст</w:t>
      </w:r>
      <w:r w:rsidR="008E3C1D" w:rsidRPr="008E3C1D">
        <w:t>а</w:t>
      </w:r>
      <w:r w:rsidR="008E3C1D" w:rsidRPr="008E3C1D">
        <w:t>тья</w:t>
      </w:r>
      <w:r>
        <w:t> </w:t>
      </w:r>
      <w:r w:rsidR="008E3C1D" w:rsidRPr="008E3C1D">
        <w:t>17).</w:t>
      </w:r>
    </w:p>
    <w:p w:rsidR="00381626" w:rsidRDefault="00A62824" w:rsidP="007F7AF3">
      <w:pPr>
        <w:pStyle w:val="SingleTxtGR"/>
        <w:rPr>
          <w:b/>
        </w:rPr>
      </w:pPr>
      <w:r>
        <w:t>27.</w:t>
      </w:r>
      <w:r>
        <w:tab/>
      </w:r>
      <w:r w:rsidR="008E3C1D" w:rsidRPr="008E3C1D">
        <w:rPr>
          <w:b/>
        </w:rPr>
        <w:t>Комитет рекомендует государству-участнику предусмотреть все нео</w:t>
      </w:r>
      <w:r w:rsidR="008E3C1D" w:rsidRPr="008E3C1D">
        <w:rPr>
          <w:b/>
        </w:rPr>
        <w:t>б</w:t>
      </w:r>
      <w:r w:rsidR="008E3C1D" w:rsidRPr="008E3C1D">
        <w:rPr>
          <w:b/>
        </w:rPr>
        <w:t>ходимые меры, в том числе законодательного характера, для обеспечения того, что</w:t>
      </w:r>
      <w:r w:rsidR="00CB6B4C">
        <w:rPr>
          <w:b/>
        </w:rPr>
        <w:t>бы</w:t>
      </w:r>
      <w:r w:rsidR="008E3C1D" w:rsidRPr="008E3C1D">
        <w:rPr>
          <w:b/>
        </w:rPr>
        <w:t xml:space="preserve"> все решения о переводе подлежали контролю судебных органов и неизменно доводились до сведения адвоката и членов семьи или родс</w:t>
      </w:r>
      <w:r w:rsidR="008E3C1D" w:rsidRPr="008E3C1D">
        <w:rPr>
          <w:b/>
        </w:rPr>
        <w:t>т</w:t>
      </w:r>
      <w:r w:rsidR="008E3C1D" w:rsidRPr="008E3C1D">
        <w:rPr>
          <w:b/>
        </w:rPr>
        <w:t>венников заключенного. Помимо этого, Комитет настоятельно призывает государство-участник принять все необходимые меры проверки и контр</w:t>
      </w:r>
      <w:r w:rsidR="008E3C1D" w:rsidRPr="008E3C1D">
        <w:rPr>
          <w:b/>
        </w:rPr>
        <w:t>о</w:t>
      </w:r>
      <w:r w:rsidR="008E3C1D" w:rsidRPr="008E3C1D">
        <w:rPr>
          <w:b/>
        </w:rPr>
        <w:t>ля для предупреждения незаконных переводов, а также надлежащего нак</w:t>
      </w:r>
      <w:r w:rsidR="008E3C1D" w:rsidRPr="008E3C1D">
        <w:rPr>
          <w:b/>
        </w:rPr>
        <w:t>а</w:t>
      </w:r>
      <w:r w:rsidR="008E3C1D" w:rsidRPr="008E3C1D">
        <w:rPr>
          <w:b/>
        </w:rPr>
        <w:t>зания в случае применения такой практики.</w:t>
      </w:r>
    </w:p>
    <w:p w:rsidR="00D23517" w:rsidRPr="00A22DBB" w:rsidRDefault="00D23517" w:rsidP="0035241D">
      <w:pPr>
        <w:pStyle w:val="SingleTxtGR"/>
      </w:pPr>
      <w:r>
        <w:t>28.</w:t>
      </w:r>
      <w:r>
        <w:tab/>
        <w:t xml:space="preserve">Комитет с интересом отмечает представленную государством-участником информацию о работе по введению компьютеризированного регистра </w:t>
      </w:r>
      <w:r w:rsidRPr="00A22DBB">
        <w:t>заде</w:t>
      </w:r>
      <w:r w:rsidRPr="00A22DBB">
        <w:t>р</w:t>
      </w:r>
      <w:r w:rsidRPr="00A22DBB">
        <w:t>жанных. Вместе с тем Комитет выражает обе</w:t>
      </w:r>
      <w:r w:rsidRPr="00A22DBB">
        <w:t>с</w:t>
      </w:r>
      <w:r w:rsidRPr="00A22DBB">
        <w:t>покоенность по поводу:</w:t>
      </w:r>
    </w:p>
    <w:p w:rsidR="00D23517" w:rsidRPr="00A22DBB" w:rsidRDefault="00D23517" w:rsidP="0035241D">
      <w:pPr>
        <w:pStyle w:val="SingleTxtGR"/>
      </w:pPr>
      <w:r w:rsidRPr="00A22DBB">
        <w:tab/>
        <w:t>a)</w:t>
      </w:r>
      <w:r w:rsidRPr="00A22DBB">
        <w:tab/>
        <w:t>отсутствия единого оперативного протокола, который бы в полной мере соответствовал пункту 3 стат</w:t>
      </w:r>
      <w:r>
        <w:t xml:space="preserve">ьи 17 </w:t>
      </w:r>
      <w:r w:rsidRPr="00A22DBB">
        <w:t xml:space="preserve">Конвенции, для </w:t>
      </w:r>
      <w:r>
        <w:t xml:space="preserve">его </w:t>
      </w:r>
      <w:r w:rsidRPr="00A22DBB">
        <w:t>применения орг</w:t>
      </w:r>
      <w:r w:rsidRPr="00A22DBB">
        <w:t>а</w:t>
      </w:r>
      <w:r w:rsidRPr="00A22DBB">
        <w:t>нами власти государства-участника, отвечающими за лишенных свободы лиц;</w:t>
      </w:r>
    </w:p>
    <w:p w:rsidR="00D23517" w:rsidRPr="00A22DBB" w:rsidRDefault="00D23517" w:rsidP="0035241D">
      <w:pPr>
        <w:pStyle w:val="SingleTxtGR"/>
      </w:pPr>
      <w:r w:rsidRPr="00A22DBB">
        <w:tab/>
        <w:t>b)</w:t>
      </w:r>
      <w:r w:rsidRPr="00A22DBB">
        <w:tab/>
        <w:t>отсутствия единой компьютеризированной системы регистрации, действующей на всей н</w:t>
      </w:r>
      <w:r w:rsidRPr="00A22DBB">
        <w:t>а</w:t>
      </w:r>
      <w:r w:rsidRPr="00A22DBB">
        <w:t>циональной территории;</w:t>
      </w:r>
    </w:p>
    <w:p w:rsidR="00D23517" w:rsidRPr="00A22DBB" w:rsidRDefault="00D23517" w:rsidP="0035241D">
      <w:pPr>
        <w:pStyle w:val="SingleTxtGR"/>
      </w:pPr>
      <w:r w:rsidRPr="00A22DBB">
        <w:tab/>
        <w:t>c)</w:t>
      </w:r>
      <w:r w:rsidRPr="00A22DBB">
        <w:tab/>
        <w:t>отсутствия надлежащего и достаточного контроля за деятельн</w:t>
      </w:r>
      <w:r w:rsidRPr="00A22DBB">
        <w:t>о</w:t>
      </w:r>
      <w:r w:rsidRPr="00A22DBB">
        <w:t>стью лиц, отвечающих за ведение ре</w:t>
      </w:r>
      <w:r>
        <w:t>гистров</w:t>
      </w:r>
      <w:r w:rsidRPr="00A22DBB">
        <w:t xml:space="preserve"> в отделениях полиции и центрах содержания под стражей;</w:t>
      </w:r>
    </w:p>
    <w:p w:rsidR="00D23517" w:rsidRPr="00A22DBB" w:rsidRDefault="00D23517" w:rsidP="0035241D">
      <w:pPr>
        <w:pStyle w:val="SingleTxtGR"/>
      </w:pPr>
      <w:r w:rsidRPr="00A22DBB">
        <w:tab/>
        <w:t>d)</w:t>
      </w:r>
      <w:r w:rsidRPr="00A22DBB">
        <w:tab/>
        <w:t>сообщений о том, что в некоторых случаях не обеспечивается на</w:t>
      </w:r>
      <w:r w:rsidRPr="00A22DBB">
        <w:t>д</w:t>
      </w:r>
      <w:r w:rsidRPr="00A22DBB">
        <w:t>лежащее составление и/или обновление таких ре</w:t>
      </w:r>
      <w:r>
        <w:t>гистров</w:t>
      </w:r>
      <w:r w:rsidRPr="00A22DBB">
        <w:t xml:space="preserve"> (статья 17).</w:t>
      </w:r>
    </w:p>
    <w:p w:rsidR="00D23517" w:rsidRPr="00A22DBB" w:rsidRDefault="00D23517" w:rsidP="0035241D">
      <w:pPr>
        <w:pStyle w:val="SingleTxtGR"/>
      </w:pPr>
      <w:r>
        <w:t>29.</w:t>
      </w:r>
      <w:r>
        <w:tab/>
      </w:r>
      <w:r w:rsidRPr="000C3FAF">
        <w:rPr>
          <w:b/>
        </w:rPr>
        <w:t>Комитет рекомендует государству-участнику:</w:t>
      </w:r>
    </w:p>
    <w:p w:rsidR="00D23517" w:rsidRPr="000C3FAF" w:rsidRDefault="00D23517" w:rsidP="0035241D">
      <w:pPr>
        <w:pStyle w:val="SingleTxtGR"/>
        <w:rPr>
          <w:b/>
        </w:rPr>
      </w:pPr>
      <w:r w:rsidRPr="00A22DBB">
        <w:tab/>
      </w:r>
      <w:r w:rsidRPr="000C3FAF">
        <w:rPr>
          <w:b/>
        </w:rPr>
        <w:t>a)</w:t>
      </w:r>
      <w:r w:rsidRPr="000C3FAF">
        <w:rPr>
          <w:b/>
        </w:rPr>
        <w:tab/>
        <w:t>разработать единый оперативный протокол и единообразную систему контроля для всех центров содержания лишенных свободы лиц на всей национальной территории, которые бы в полной мере соответствов</w:t>
      </w:r>
      <w:r w:rsidRPr="000C3FAF">
        <w:rPr>
          <w:b/>
        </w:rPr>
        <w:t>а</w:t>
      </w:r>
      <w:r w:rsidRPr="000C3FAF">
        <w:rPr>
          <w:b/>
        </w:rPr>
        <w:t>ли пункту 3 статьи 17 Конвенции;</w:t>
      </w:r>
    </w:p>
    <w:p w:rsidR="00D23517" w:rsidRPr="000C3FAF" w:rsidRDefault="00D23517" w:rsidP="0035241D">
      <w:pPr>
        <w:pStyle w:val="SingleTxtGR"/>
        <w:rPr>
          <w:b/>
        </w:rPr>
      </w:pPr>
      <w:r w:rsidRPr="000C3FAF">
        <w:rPr>
          <w:b/>
        </w:rPr>
        <w:tab/>
        <w:t>b)</w:t>
      </w:r>
      <w:r w:rsidRPr="000C3FAF">
        <w:rPr>
          <w:b/>
        </w:rPr>
        <w:tab/>
        <w:t>принять все меры для того, чтобы компьютеризированный р</w:t>
      </w:r>
      <w:r>
        <w:rPr>
          <w:b/>
        </w:rPr>
        <w:t>е</w:t>
      </w:r>
      <w:r>
        <w:rPr>
          <w:b/>
        </w:rPr>
        <w:t xml:space="preserve">гистр </w:t>
      </w:r>
      <w:r w:rsidRPr="000C3FAF">
        <w:rPr>
          <w:b/>
        </w:rPr>
        <w:t>задержанных был введен в приоритетном порядке и в кратчайшие сроки и в полной мере соответствовал пункту 3 статьи 17 Конве</w:t>
      </w:r>
      <w:r w:rsidRPr="000C3FAF">
        <w:rPr>
          <w:b/>
        </w:rPr>
        <w:t>н</w:t>
      </w:r>
      <w:r w:rsidRPr="000C3FAF">
        <w:rPr>
          <w:b/>
        </w:rPr>
        <w:t>ции;</w:t>
      </w:r>
    </w:p>
    <w:p w:rsidR="00D23517" w:rsidRPr="000C3FAF" w:rsidRDefault="00D23517" w:rsidP="0035241D">
      <w:pPr>
        <w:pStyle w:val="SingleTxtGR"/>
        <w:rPr>
          <w:b/>
        </w:rPr>
      </w:pPr>
      <w:r w:rsidRPr="000C3FAF">
        <w:rPr>
          <w:b/>
        </w:rPr>
        <w:tab/>
        <w:t>c)</w:t>
      </w:r>
      <w:r w:rsidRPr="000C3FAF">
        <w:rPr>
          <w:b/>
        </w:rPr>
        <w:tab/>
        <w:t>следить за тем, чтобы в ре</w:t>
      </w:r>
      <w:r>
        <w:rPr>
          <w:b/>
        </w:rPr>
        <w:t xml:space="preserve">гистрах </w:t>
      </w:r>
      <w:r w:rsidRPr="000C3FAF">
        <w:rPr>
          <w:b/>
        </w:rPr>
        <w:t>и/или официальных досье лиц, лишенных свободы, надлежащим образом указывалась и/или рег</w:t>
      </w:r>
      <w:r w:rsidRPr="000C3FAF">
        <w:rPr>
          <w:b/>
        </w:rPr>
        <w:t>у</w:t>
      </w:r>
      <w:r w:rsidRPr="000C3FAF">
        <w:rPr>
          <w:b/>
        </w:rPr>
        <w:t>лярно обновлялась информация, предусмотренная пунктом 3 статьи 17 Конвенции;</w:t>
      </w:r>
    </w:p>
    <w:p w:rsidR="00D23517" w:rsidRPr="000C3FAF" w:rsidRDefault="00D23517" w:rsidP="0035241D">
      <w:pPr>
        <w:pStyle w:val="SingleTxtGR"/>
        <w:rPr>
          <w:b/>
        </w:rPr>
      </w:pPr>
      <w:r w:rsidRPr="000C3FAF">
        <w:rPr>
          <w:b/>
        </w:rPr>
        <w:tab/>
        <w:t>d)</w:t>
      </w:r>
      <w:r w:rsidRPr="000C3FAF">
        <w:rPr>
          <w:b/>
        </w:rPr>
        <w:tab/>
        <w:t>предусмотреть эффективные меры проверки для обеспечения надлежащего составления и обновления ре</w:t>
      </w:r>
      <w:r>
        <w:rPr>
          <w:b/>
        </w:rPr>
        <w:t xml:space="preserve">гистров </w:t>
      </w:r>
      <w:r w:rsidRPr="000C3FAF">
        <w:rPr>
          <w:b/>
        </w:rPr>
        <w:t>в соответствии с пол</w:t>
      </w:r>
      <w:r w:rsidRPr="000C3FAF">
        <w:rPr>
          <w:b/>
        </w:rPr>
        <w:t>о</w:t>
      </w:r>
      <w:r w:rsidRPr="000C3FAF">
        <w:rPr>
          <w:b/>
        </w:rPr>
        <w:t>жениями Конвенции и принимать надлежащие санкции в противном сл</w:t>
      </w:r>
      <w:r w:rsidRPr="000C3FAF">
        <w:rPr>
          <w:b/>
        </w:rPr>
        <w:t>у</w:t>
      </w:r>
      <w:r w:rsidRPr="000C3FAF">
        <w:rPr>
          <w:b/>
        </w:rPr>
        <w:t>чае.</w:t>
      </w:r>
    </w:p>
    <w:p w:rsidR="00D23517" w:rsidRPr="00D50C3E" w:rsidRDefault="00D23517" w:rsidP="0035241D">
      <w:pPr>
        <w:pStyle w:val="SingleTxtGR"/>
      </w:pPr>
      <w:r w:rsidRPr="00D50C3E">
        <w:t>30.</w:t>
      </w:r>
      <w:r w:rsidRPr="00D50C3E">
        <w:tab/>
        <w:t>Комитет с удовлетворением отмечает принятие закона о создании Наци</w:t>
      </w:r>
      <w:r w:rsidRPr="00D50C3E">
        <w:t>о</w:t>
      </w:r>
      <w:r w:rsidRPr="00D50C3E">
        <w:t>нального механизма по предупреждению пыток (НМПП), но при этом выражает сожалени</w:t>
      </w:r>
      <w:r>
        <w:t>е</w:t>
      </w:r>
      <w:r w:rsidRPr="00D50C3E">
        <w:t xml:space="preserve"> в связи с тем, что его деятельность еще не развернута в полном об</w:t>
      </w:r>
      <w:r w:rsidRPr="00D50C3E">
        <w:t>ъ</w:t>
      </w:r>
      <w:r w:rsidRPr="00D50C3E">
        <w:t>еме. Комитет напоминает о важной роли независимых механизмов по монит</w:t>
      </w:r>
      <w:r w:rsidRPr="00D50C3E">
        <w:t>о</w:t>
      </w:r>
      <w:r w:rsidRPr="00D50C3E">
        <w:t>рингу условий в центрах лишения свободы. Помимо этого, Комитет напомин</w:t>
      </w:r>
      <w:r w:rsidRPr="00D50C3E">
        <w:t>а</w:t>
      </w:r>
      <w:r w:rsidRPr="00D50C3E">
        <w:t xml:space="preserve">ет, что таковым должен быть предоставлен доступ во все места содержания лиц, лишенных свободы, </w:t>
      </w:r>
      <w:r>
        <w:t>на территории всей страны</w:t>
      </w:r>
      <w:r w:rsidRPr="00D50C3E">
        <w:t>. Комитет с обеспокоенн</w:t>
      </w:r>
      <w:r w:rsidRPr="00D50C3E">
        <w:t>о</w:t>
      </w:r>
      <w:r w:rsidRPr="00D50C3E">
        <w:t>стью отмечает полученную информацию о том, что прокурору по надзору за пенитенциарными учреждениями не предоставляется доступ в центры соде</w:t>
      </w:r>
      <w:r w:rsidRPr="00D50C3E">
        <w:t>р</w:t>
      </w:r>
      <w:r w:rsidRPr="00D50C3E">
        <w:t>жания несовершеннолетних (статья 17).</w:t>
      </w:r>
    </w:p>
    <w:p w:rsidR="00D23517" w:rsidRPr="00A22DBB" w:rsidRDefault="00D23517" w:rsidP="0035241D">
      <w:pPr>
        <w:pStyle w:val="SingleTxtGR"/>
      </w:pPr>
      <w:r>
        <w:t>31.</w:t>
      </w:r>
      <w:r>
        <w:tab/>
      </w:r>
      <w:r w:rsidRPr="00D50C3E">
        <w:rPr>
          <w:b/>
        </w:rPr>
        <w:t>Комитет рекомендует обеспечить скорейшее и полноценное функци</w:t>
      </w:r>
      <w:r w:rsidRPr="00D50C3E">
        <w:rPr>
          <w:b/>
        </w:rPr>
        <w:t>о</w:t>
      </w:r>
      <w:r w:rsidRPr="00D50C3E">
        <w:rPr>
          <w:b/>
        </w:rPr>
        <w:t>нирование НМПП. Помимо этого, Комитет настоятельно призывает гос</w:t>
      </w:r>
      <w:r w:rsidRPr="00D50C3E">
        <w:rPr>
          <w:b/>
        </w:rPr>
        <w:t>у</w:t>
      </w:r>
      <w:r w:rsidRPr="00D50C3E">
        <w:rPr>
          <w:b/>
        </w:rPr>
        <w:t>дарство-участник обеспечить его независимость, а также следить за тем, чтобы механизмам по мониторингу условий в центрах лишения свободы предоставлялся эффективный и незамедлительный доступ ко всем местам содержания лиц, л</w:t>
      </w:r>
      <w:r w:rsidRPr="00D50C3E">
        <w:rPr>
          <w:b/>
        </w:rPr>
        <w:t>и</w:t>
      </w:r>
      <w:r w:rsidRPr="00D50C3E">
        <w:rPr>
          <w:b/>
        </w:rPr>
        <w:t>шенных свободы, во всех частях страны.</w:t>
      </w:r>
    </w:p>
    <w:p w:rsidR="00D23517" w:rsidRPr="00A22DBB" w:rsidRDefault="00D23517" w:rsidP="0035241D">
      <w:pPr>
        <w:pStyle w:val="SingleTxtGR"/>
      </w:pPr>
      <w:r>
        <w:t>32.</w:t>
      </w:r>
      <w:r>
        <w:tab/>
      </w:r>
      <w:r w:rsidRPr="00A22DBB">
        <w:t>Принимая к сведению информацию о проведенной среди государстве</w:t>
      </w:r>
      <w:r w:rsidRPr="00A22DBB">
        <w:t>н</w:t>
      </w:r>
      <w:r w:rsidRPr="00A22DBB">
        <w:t>ных должностных лиц подготовке в области прав человека, Комитет вместе с тем с обеспокоенностью отмечает отсутствие специализированной и регуля</w:t>
      </w:r>
      <w:r w:rsidRPr="00A22DBB">
        <w:t>р</w:t>
      </w:r>
      <w:r w:rsidRPr="00A22DBB">
        <w:t>ной по</w:t>
      </w:r>
      <w:r w:rsidRPr="00A22DBB">
        <w:t>д</w:t>
      </w:r>
      <w:r w:rsidRPr="00A22DBB">
        <w:t>готовки по положениям Конвенции (статья 23).</w:t>
      </w:r>
    </w:p>
    <w:p w:rsidR="00D23517" w:rsidRPr="00A22DBB" w:rsidRDefault="00D23517" w:rsidP="0035241D">
      <w:pPr>
        <w:pStyle w:val="SingleTxtGR"/>
      </w:pPr>
      <w:r>
        <w:t>33.</w:t>
      </w:r>
      <w:r>
        <w:tab/>
      </w:r>
      <w:r w:rsidRPr="00D50C3E">
        <w:rPr>
          <w:b/>
        </w:rPr>
        <w:t>Комитет рекомендует государству-участнику наращивать усилия в деле проведения подготовки в области прав человека среди государстве</w:t>
      </w:r>
      <w:r w:rsidRPr="00D50C3E">
        <w:rPr>
          <w:b/>
        </w:rPr>
        <w:t>н</w:t>
      </w:r>
      <w:r w:rsidRPr="00D50C3E">
        <w:rPr>
          <w:b/>
        </w:rPr>
        <w:t>ных дол</w:t>
      </w:r>
      <w:r w:rsidRPr="00D50C3E">
        <w:rPr>
          <w:b/>
        </w:rPr>
        <w:t>ж</w:t>
      </w:r>
      <w:r w:rsidRPr="00D50C3E">
        <w:rPr>
          <w:b/>
        </w:rPr>
        <w:t>ностных лиц в соответствии со статьей 23 Конвенции.</w:t>
      </w:r>
    </w:p>
    <w:p w:rsidR="00D23517" w:rsidRPr="00450FBE" w:rsidRDefault="00CF79FF" w:rsidP="00CF79FF">
      <w:pPr>
        <w:pStyle w:val="H23GR"/>
      </w:pPr>
      <w:r>
        <w:tab/>
      </w:r>
      <w:r>
        <w:tab/>
      </w:r>
      <w:r w:rsidR="00D23517" w:rsidRPr="00450FBE">
        <w:t>Меры по возмещению ущерба и защиты детей от насильственных исчезновений (статьи 24 и 25)</w:t>
      </w:r>
    </w:p>
    <w:p w:rsidR="00D23517" w:rsidRPr="00A22DBB" w:rsidRDefault="00D23517" w:rsidP="0035241D">
      <w:pPr>
        <w:pStyle w:val="SingleTxtGR"/>
      </w:pPr>
      <w:r>
        <w:t>34.</w:t>
      </w:r>
      <w:r>
        <w:tab/>
      </w:r>
      <w:r w:rsidRPr="00A22DBB">
        <w:t>Комитет с удовлетворением отмечает ряд законов, предусматривающих меры по возмещению ущерба жертвам нарушений прав человека, имевших м</w:t>
      </w:r>
      <w:r w:rsidRPr="00A22DBB">
        <w:t>е</w:t>
      </w:r>
      <w:r w:rsidRPr="00A22DBB">
        <w:t>сто в период военной диктатуры. Тем не менее Комитет выражает сожаление по поводу того, что положения соответствующих законов распространяются и</w:t>
      </w:r>
      <w:r w:rsidRPr="00A22DBB">
        <w:t>с</w:t>
      </w:r>
      <w:r w:rsidRPr="00A22DBB">
        <w:t>ключительно на жертв событий, произошедших до декабря 1983 года</w:t>
      </w:r>
      <w:r>
        <w:t>,</w:t>
      </w:r>
      <w:r w:rsidRPr="00A22DBB">
        <w:t xml:space="preserve"> и что ан</w:t>
      </w:r>
      <w:r w:rsidRPr="00A22DBB">
        <w:t>а</w:t>
      </w:r>
      <w:r w:rsidRPr="00A22DBB">
        <w:t>логичного законодательства в отношении жертв насильственных исчезнов</w:t>
      </w:r>
      <w:r w:rsidRPr="00A22DBB">
        <w:t>е</w:t>
      </w:r>
      <w:r w:rsidRPr="00A22DBB">
        <w:t>ний, имевших место в более поздний период, не существует. Комитет напоминает, что возмещение ущерба жертвам и установление истины об обстоятельствах насильственного исчезновения являются постоянным обязательством госуда</w:t>
      </w:r>
      <w:r w:rsidRPr="00A22DBB">
        <w:t>р</w:t>
      </w:r>
      <w:r w:rsidRPr="00A22DBB">
        <w:t>ства-участника (ст</w:t>
      </w:r>
      <w:r w:rsidRPr="00A22DBB">
        <w:t>а</w:t>
      </w:r>
      <w:r w:rsidRPr="00A22DBB">
        <w:t>тья 24).</w:t>
      </w:r>
    </w:p>
    <w:p w:rsidR="00D23517" w:rsidRPr="00450FBE" w:rsidRDefault="00D23517" w:rsidP="0035241D">
      <w:pPr>
        <w:pStyle w:val="SingleTxtGR"/>
        <w:rPr>
          <w:b/>
        </w:rPr>
      </w:pPr>
      <w:r>
        <w:t>35.</w:t>
      </w:r>
      <w:r>
        <w:tab/>
      </w:r>
      <w:r w:rsidRPr="00450FBE">
        <w:rPr>
          <w:b/>
        </w:rPr>
        <w:t>Комитет призывает государство-участник продолжать усилия для т</w:t>
      </w:r>
      <w:r w:rsidRPr="00450FBE">
        <w:rPr>
          <w:b/>
        </w:rPr>
        <w:t>о</w:t>
      </w:r>
      <w:r w:rsidRPr="00450FBE">
        <w:rPr>
          <w:b/>
        </w:rPr>
        <w:t>го, чтобы в его правовой системе всем жертвам насильственного исчезн</w:t>
      </w:r>
      <w:r w:rsidRPr="00450FBE">
        <w:rPr>
          <w:b/>
        </w:rPr>
        <w:t>о</w:t>
      </w:r>
      <w:r w:rsidRPr="00450FBE">
        <w:rPr>
          <w:b/>
        </w:rPr>
        <w:t>вения гарантировалось право на установление истины и получение быс</w:t>
      </w:r>
      <w:r w:rsidRPr="00450FBE">
        <w:rPr>
          <w:b/>
        </w:rPr>
        <w:t>т</w:t>
      </w:r>
      <w:r w:rsidRPr="00450FBE">
        <w:rPr>
          <w:b/>
        </w:rPr>
        <w:t>рого, справедливого и адекватного возмещения нанесенного им ущерба и компенсации. Помимо этого, Комитет настоятельно призывает государс</w:t>
      </w:r>
      <w:r w:rsidRPr="00450FBE">
        <w:rPr>
          <w:b/>
        </w:rPr>
        <w:t>т</w:t>
      </w:r>
      <w:r w:rsidRPr="00450FBE">
        <w:rPr>
          <w:b/>
        </w:rPr>
        <w:t>во-участник снять прописанные в законах временные ограничения, о к</w:t>
      </w:r>
      <w:r w:rsidRPr="00450FBE">
        <w:rPr>
          <w:b/>
        </w:rPr>
        <w:t>о</w:t>
      </w:r>
      <w:r w:rsidRPr="00450FBE">
        <w:rPr>
          <w:b/>
        </w:rPr>
        <w:t>торых говорится в предыд</w:t>
      </w:r>
      <w:r w:rsidRPr="00450FBE">
        <w:rPr>
          <w:b/>
        </w:rPr>
        <w:t>у</w:t>
      </w:r>
      <w:r w:rsidRPr="00450FBE">
        <w:rPr>
          <w:b/>
        </w:rPr>
        <w:t>щем пункте.</w:t>
      </w:r>
    </w:p>
    <w:p w:rsidR="00D23517" w:rsidRPr="00A22DBB" w:rsidRDefault="00D23517" w:rsidP="0035241D">
      <w:pPr>
        <w:pStyle w:val="SingleTxtGR"/>
      </w:pPr>
      <w:r>
        <w:t>36.</w:t>
      </w:r>
      <w:r>
        <w:tab/>
      </w:r>
      <w:r w:rsidRPr="00A22DBB">
        <w:t>Комитет с обеспокоенностью обратил внимание на отсутствие систем</w:t>
      </w:r>
      <w:r w:rsidRPr="00A22DBB">
        <w:t>а</w:t>
      </w:r>
      <w:r w:rsidRPr="00A22DBB">
        <w:t>тических статистических данных о принятых в интересах жертв мерах по во</w:t>
      </w:r>
      <w:r w:rsidRPr="00A22DBB">
        <w:t>з</w:t>
      </w:r>
      <w:r w:rsidRPr="00A22DBB">
        <w:t>мещению ущерба, в частности в связи с недавними случаями насильственного исчезновения (статья 24).</w:t>
      </w:r>
    </w:p>
    <w:p w:rsidR="00D23517" w:rsidRPr="00E26537" w:rsidRDefault="00D23517" w:rsidP="0035241D">
      <w:pPr>
        <w:pStyle w:val="SingleTxtGR"/>
        <w:rPr>
          <w:b/>
        </w:rPr>
      </w:pPr>
      <w:r>
        <w:t>37.</w:t>
      </w:r>
      <w:r>
        <w:tab/>
      </w:r>
      <w:r w:rsidRPr="00E26537">
        <w:rPr>
          <w:b/>
        </w:rPr>
        <w:t>Комитет рекомендует государству-участнику собирать статистич</w:t>
      </w:r>
      <w:r w:rsidRPr="00E26537">
        <w:rPr>
          <w:b/>
        </w:rPr>
        <w:t>е</w:t>
      </w:r>
      <w:r w:rsidRPr="00E26537">
        <w:rPr>
          <w:b/>
        </w:rPr>
        <w:t>ские данные о мерах по возмещению, принимаемых в интересах жертв н</w:t>
      </w:r>
      <w:r w:rsidRPr="00E26537">
        <w:rPr>
          <w:b/>
        </w:rPr>
        <w:t>а</w:t>
      </w:r>
      <w:r w:rsidRPr="00E26537">
        <w:rPr>
          <w:b/>
        </w:rPr>
        <w:t>сильственного исчезновения, с тем чтобы располагать всеми данными, н</w:t>
      </w:r>
      <w:r w:rsidRPr="00E26537">
        <w:rPr>
          <w:b/>
        </w:rPr>
        <w:t>е</w:t>
      </w:r>
      <w:r w:rsidRPr="00E26537">
        <w:rPr>
          <w:b/>
        </w:rPr>
        <w:t>обходимыми для ус</w:t>
      </w:r>
      <w:r w:rsidRPr="00E26537">
        <w:rPr>
          <w:b/>
        </w:rPr>
        <w:t>о</w:t>
      </w:r>
      <w:r w:rsidRPr="00E26537">
        <w:rPr>
          <w:b/>
        </w:rPr>
        <w:t>вершенствования мер по возмещению ущерба.</w:t>
      </w:r>
    </w:p>
    <w:p w:rsidR="00D23517" w:rsidRPr="00A22DBB" w:rsidRDefault="00D23517" w:rsidP="0035241D">
      <w:pPr>
        <w:pStyle w:val="SingleTxtGR"/>
      </w:pPr>
      <w:r>
        <w:t>38.</w:t>
      </w:r>
      <w:r>
        <w:tab/>
      </w:r>
      <w:r w:rsidRPr="00A22DBB">
        <w:t>Комитет отмечает Закон № 24321, предусматривающий возможность об</w:t>
      </w:r>
      <w:r w:rsidRPr="00A22DBB">
        <w:t>ъ</w:t>
      </w:r>
      <w:r w:rsidRPr="00A22DBB">
        <w:t>явления того или иного лица отсутствующим в силу насильственного исчезн</w:t>
      </w:r>
      <w:r w:rsidRPr="00A22DBB">
        <w:t>о</w:t>
      </w:r>
      <w:r w:rsidRPr="00A22DBB">
        <w:t>вения в случае исчезновений, имевших место до 10 декабря 1983 года. Комитет выражает сожаление по поводу того, что такое объявление не пред</w:t>
      </w:r>
      <w:r w:rsidRPr="00A22DBB">
        <w:t>у</w:t>
      </w:r>
      <w:r w:rsidRPr="00A22DBB">
        <w:t>смотрено в случае насильственных исчезновений, случившихся после указанной даты (ст</w:t>
      </w:r>
      <w:r w:rsidRPr="00A22DBB">
        <w:t>а</w:t>
      </w:r>
      <w:r w:rsidRPr="00A22DBB">
        <w:t xml:space="preserve">тья 24). </w:t>
      </w:r>
    </w:p>
    <w:p w:rsidR="00D23517" w:rsidRPr="00E26537" w:rsidRDefault="00D23517" w:rsidP="0035241D">
      <w:pPr>
        <w:pStyle w:val="SingleTxtGR"/>
        <w:rPr>
          <w:b/>
        </w:rPr>
      </w:pPr>
      <w:r>
        <w:t>39.</w:t>
      </w:r>
      <w:r>
        <w:tab/>
      </w:r>
      <w:r w:rsidRPr="00E26537">
        <w:rPr>
          <w:b/>
        </w:rPr>
        <w:t>Комитет рекомендует государству-участнику принять необходимые меры для признания за родственн</w:t>
      </w:r>
      <w:r w:rsidRPr="00E26537">
        <w:rPr>
          <w:b/>
        </w:rPr>
        <w:t>и</w:t>
      </w:r>
      <w:r w:rsidRPr="00E26537">
        <w:rPr>
          <w:b/>
        </w:rPr>
        <w:t>ками лиц, исчезнувших в период после 10 декабря 1983 года, прав</w:t>
      </w:r>
      <w:r>
        <w:rPr>
          <w:b/>
        </w:rPr>
        <w:t>а</w:t>
      </w:r>
      <w:r w:rsidRPr="00E26537">
        <w:rPr>
          <w:b/>
        </w:rPr>
        <w:t xml:space="preserve"> ходатайствовать об объявлении лица исче</w:t>
      </w:r>
      <w:r w:rsidRPr="00E26537">
        <w:rPr>
          <w:b/>
        </w:rPr>
        <w:t>з</w:t>
      </w:r>
      <w:r w:rsidRPr="00E26537">
        <w:rPr>
          <w:b/>
        </w:rPr>
        <w:t>нувшим в силу н</w:t>
      </w:r>
      <w:r w:rsidRPr="00E26537">
        <w:rPr>
          <w:b/>
        </w:rPr>
        <w:t>а</w:t>
      </w:r>
      <w:r w:rsidRPr="00E26537">
        <w:rPr>
          <w:b/>
        </w:rPr>
        <w:t>сильственного исчезновения.</w:t>
      </w:r>
    </w:p>
    <w:p w:rsidR="00D23517" w:rsidRPr="00A22DBB" w:rsidRDefault="00D23517" w:rsidP="0035241D">
      <w:pPr>
        <w:pStyle w:val="H1GR"/>
      </w:pPr>
      <w:r>
        <w:tab/>
      </w:r>
      <w:r w:rsidRPr="00A22DBB">
        <w:t>D.</w:t>
      </w:r>
      <w:r w:rsidRPr="00A22DBB">
        <w:tab/>
        <w:t>Распространение информации и последующие меры</w:t>
      </w:r>
    </w:p>
    <w:p w:rsidR="00D23517" w:rsidRPr="00A22DBB" w:rsidRDefault="00D23517" w:rsidP="0035241D">
      <w:pPr>
        <w:pStyle w:val="SingleTxtGR"/>
      </w:pPr>
      <w:r>
        <w:t>40.</w:t>
      </w:r>
      <w:r>
        <w:tab/>
      </w:r>
      <w:r w:rsidRPr="00A22DBB">
        <w:t>Комитет желает напомнить об обязательствах, взятых на себя государс</w:t>
      </w:r>
      <w:r w:rsidRPr="00A22DBB">
        <w:t>т</w:t>
      </w:r>
      <w:r w:rsidRPr="00A22DBB">
        <w:t>вами при ратификации Конвенции, и в связи с этим настоятельно призывает г</w:t>
      </w:r>
      <w:r w:rsidRPr="00A22DBB">
        <w:t>о</w:t>
      </w:r>
      <w:r w:rsidRPr="00A22DBB">
        <w:t>сударство-участник обеспечить, чтобы все принима</w:t>
      </w:r>
      <w:r w:rsidRPr="00A22DBB">
        <w:t>е</w:t>
      </w:r>
      <w:r w:rsidRPr="00A22DBB">
        <w:t>мые им меры, независимо от их характера или органа власти, распорядившегося об их принятии, в по</w:t>
      </w:r>
      <w:r w:rsidRPr="00A22DBB">
        <w:t>л</w:t>
      </w:r>
      <w:r w:rsidRPr="00A22DBB">
        <w:t>ной мере соответствовали обязательствам, вытекающим из Конвенции и других с</w:t>
      </w:r>
      <w:r w:rsidRPr="00A22DBB">
        <w:t>о</w:t>
      </w:r>
      <w:r w:rsidRPr="00A22DBB">
        <w:t>ответствующих международно-правовых актов. В этой связи Комитет насто</w:t>
      </w:r>
      <w:r w:rsidRPr="00A22DBB">
        <w:t>я</w:t>
      </w:r>
      <w:r w:rsidRPr="00A22DBB">
        <w:t>тельно призывает государство-участник гарантировать эффективное расслед</w:t>
      </w:r>
      <w:r w:rsidRPr="00A22DBB">
        <w:t>о</w:t>
      </w:r>
      <w:r w:rsidRPr="00A22DBB">
        <w:t>вание всех случаев насильственных исчезновений и полное обеспечение прав жертв, предусмотренных в Конвенции.</w:t>
      </w:r>
    </w:p>
    <w:p w:rsidR="00D23517" w:rsidRPr="00A22DBB" w:rsidRDefault="00D23517" w:rsidP="0035241D">
      <w:pPr>
        <w:pStyle w:val="SingleTxtGR"/>
      </w:pPr>
      <w:r>
        <w:t>41.</w:t>
      </w:r>
      <w:r>
        <w:tab/>
      </w:r>
      <w:r w:rsidRPr="00A22DBB">
        <w:t>Помимо этого, Комитет хотел бы подчеркнуть особо пагубные последс</w:t>
      </w:r>
      <w:r w:rsidRPr="00A22DBB">
        <w:t>т</w:t>
      </w:r>
      <w:r w:rsidRPr="00A22DBB">
        <w:t>вия насильственных исчезновений для женщин и детей. Женщины, подвер</w:t>
      </w:r>
      <w:r w:rsidRPr="00A22DBB">
        <w:t>г</w:t>
      </w:r>
      <w:r w:rsidRPr="00A22DBB">
        <w:t>шиеся насильственному исчезновению, особо уязвим</w:t>
      </w:r>
      <w:r>
        <w:t>ы</w:t>
      </w:r>
      <w:r w:rsidRPr="00A22DBB">
        <w:t xml:space="preserve"> перед сексуальн</w:t>
      </w:r>
      <w:r>
        <w:t>ым</w:t>
      </w:r>
      <w:r w:rsidRPr="00A22DBB">
        <w:t xml:space="preserve"> н</w:t>
      </w:r>
      <w:r w:rsidRPr="00A22DBB">
        <w:t>а</w:t>
      </w:r>
      <w:r w:rsidRPr="00A22DBB">
        <w:t>сили</w:t>
      </w:r>
      <w:r>
        <w:t>ем</w:t>
      </w:r>
      <w:r w:rsidRPr="00A22DBB">
        <w:t xml:space="preserve"> и други</w:t>
      </w:r>
      <w:r>
        <w:t>ми</w:t>
      </w:r>
      <w:r w:rsidRPr="00A22DBB">
        <w:t xml:space="preserve"> вид</w:t>
      </w:r>
      <w:r>
        <w:t>ами</w:t>
      </w:r>
      <w:r w:rsidRPr="00A22DBB">
        <w:t xml:space="preserve"> гендерного насилия. В качестве же членов семьи и</w:t>
      </w:r>
      <w:r w:rsidRPr="00A22DBB">
        <w:t>с</w:t>
      </w:r>
      <w:r w:rsidRPr="00A22DBB">
        <w:t>чезнувшего лица женщины наиболее подвержены риску столкнуться с неблаг</w:t>
      </w:r>
      <w:r w:rsidRPr="00A22DBB">
        <w:t>о</w:t>
      </w:r>
      <w:r w:rsidRPr="00A22DBB">
        <w:t>приятными социально-экономическими последствия</w:t>
      </w:r>
      <w:r>
        <w:t>ми</w:t>
      </w:r>
      <w:r w:rsidRPr="00A22DBB">
        <w:t>, а также с насилием, преследованиями и притеснениями при попытках найти своих близких. В свою очередь, дети, ставшие жертвами насильственного исчезновения, будь то в ли</w:t>
      </w:r>
      <w:r w:rsidRPr="00A22DBB">
        <w:t>ч</w:t>
      </w:r>
      <w:r w:rsidRPr="00A22DBB">
        <w:t>ном качестве или в результате исчезновения их родственников, наиболее по</w:t>
      </w:r>
      <w:r w:rsidRPr="00A22DBB">
        <w:t>д</w:t>
      </w:r>
      <w:r w:rsidRPr="00A22DBB">
        <w:t>вержены риску многочисленных нарушений их прав человека, в том числе по</w:t>
      </w:r>
      <w:r w:rsidRPr="00A22DBB">
        <w:t>д</w:t>
      </w:r>
      <w:r w:rsidRPr="00A22DBB">
        <w:t>мены их подлинной личности. В этой связи Комитет особо подчеркива</w:t>
      </w:r>
      <w:r>
        <w:t>е</w:t>
      </w:r>
      <w:r w:rsidRPr="00A22DBB">
        <w:t>т нео</w:t>
      </w:r>
      <w:r w:rsidRPr="00A22DBB">
        <w:t>б</w:t>
      </w:r>
      <w:r w:rsidRPr="00A22DBB">
        <w:t>ходимость учета государством-участником гендерных факторов и интересов д</w:t>
      </w:r>
      <w:r w:rsidRPr="00A22DBB">
        <w:t>е</w:t>
      </w:r>
      <w:r w:rsidRPr="00A22DBB">
        <w:t>тей при применении прав и обязательств, закрепленных в Ко</w:t>
      </w:r>
      <w:r w:rsidRPr="00A22DBB">
        <w:t>н</w:t>
      </w:r>
      <w:r w:rsidRPr="00A22DBB">
        <w:t>венции.</w:t>
      </w:r>
    </w:p>
    <w:p w:rsidR="00D23517" w:rsidRPr="00A22DBB" w:rsidRDefault="00D23517" w:rsidP="0035241D">
      <w:pPr>
        <w:pStyle w:val="SingleTxtGR"/>
      </w:pPr>
      <w:r>
        <w:t>42.</w:t>
      </w:r>
      <w:r>
        <w:tab/>
      </w:r>
      <w:r w:rsidRPr="00A22DBB">
        <w:t>Государству-участнику предлагается обеспечить широкое распростран</w:t>
      </w:r>
      <w:r w:rsidRPr="00A22DBB">
        <w:t>е</w:t>
      </w:r>
      <w:r w:rsidRPr="00A22DBB">
        <w:t>ние текста Конвенции, текста его доклада, представленного в соответствии с пунктом 1 статьи 29 Конвенции, письменных ответов на перечень вопросов, подготовленных Комитетом, и настоящих заключительных замечаний с целью повышения осведомленности сотрудников судебных, законодательных и адм</w:t>
      </w:r>
      <w:r w:rsidRPr="00A22DBB">
        <w:t>и</w:t>
      </w:r>
      <w:r w:rsidRPr="00A22DBB">
        <w:t>нистративных органов, гражданского общества и представителей действующих в государстве-участнике неправительственных организаций, а также населения в целом. Помимо этого, Комитет призывает государство-участник поощрять участие гражданского общества, в частности организаций членов семей жертв, в процессе осуществл</w:t>
      </w:r>
      <w:r w:rsidRPr="00A22DBB">
        <w:t>е</w:t>
      </w:r>
      <w:r w:rsidRPr="00A22DBB">
        <w:t>ния настоящих заключительных замечаний.</w:t>
      </w:r>
    </w:p>
    <w:p w:rsidR="00D23517" w:rsidRPr="00A22DBB" w:rsidRDefault="00D23517" w:rsidP="0035241D">
      <w:pPr>
        <w:pStyle w:val="SingleTxtGR"/>
      </w:pPr>
      <w:r>
        <w:t>43.</w:t>
      </w:r>
      <w:r>
        <w:tab/>
      </w:r>
      <w:r w:rsidRPr="00A22DBB">
        <w:t>С учетом того, что государство-участник представило свой базовый д</w:t>
      </w:r>
      <w:r w:rsidRPr="00A22DBB">
        <w:t>о</w:t>
      </w:r>
      <w:r w:rsidRPr="00A22DBB">
        <w:t>кумент в 1996 году (HRI/CORE/1/Add.</w:t>
      </w:r>
      <w:r w:rsidR="008E22BC">
        <w:t>74</w:t>
      </w:r>
      <w:r w:rsidRPr="00A22DBB">
        <w:t>), Комитет предлагает государс</w:t>
      </w:r>
      <w:r w:rsidRPr="00A22DBB">
        <w:t>т</w:t>
      </w:r>
      <w:r w:rsidRPr="00A22DBB">
        <w:t>ву-участнику обновить включенную в него информацию в соответствии с требов</w:t>
      </w:r>
      <w:r w:rsidRPr="00A22DBB">
        <w:t>а</w:t>
      </w:r>
      <w:r w:rsidRPr="00A22DBB">
        <w:t>ниями к общим базовым документам, содержащимся в Согласованных руков</w:t>
      </w:r>
      <w:r w:rsidRPr="00A22DBB">
        <w:t>о</w:t>
      </w:r>
      <w:r w:rsidRPr="00A22DBB">
        <w:t>дящих принципах представления докладов согласно международным дог</w:t>
      </w:r>
      <w:r w:rsidRPr="00A22DBB">
        <w:t>о</w:t>
      </w:r>
      <w:r w:rsidRPr="00A22DBB">
        <w:t>ворам о правах человека (HRI/GEN.2/Rev.6, глава I).</w:t>
      </w:r>
    </w:p>
    <w:p w:rsidR="00D23517" w:rsidRPr="00A22DBB" w:rsidRDefault="00D23517" w:rsidP="0035241D">
      <w:pPr>
        <w:pStyle w:val="SingleTxtGR"/>
      </w:pPr>
      <w:r>
        <w:t>44.</w:t>
      </w:r>
      <w:r>
        <w:tab/>
      </w:r>
      <w:r w:rsidRPr="00A22DBB">
        <w:t xml:space="preserve">Согласно правилам процедуры Комитета государство-участник </w:t>
      </w:r>
      <w:r>
        <w:t xml:space="preserve">должно </w:t>
      </w:r>
      <w:r w:rsidRPr="00A22DBB">
        <w:t>не позднее 15 ноября 2014 года представить соответствующую информацию о ходе осуществления им рекомендаций Комитета, содержащихся в пунктах 15, 25 и</w:t>
      </w:r>
      <w:r>
        <w:t> </w:t>
      </w:r>
      <w:r w:rsidRPr="00A22DBB">
        <w:t>27.</w:t>
      </w:r>
    </w:p>
    <w:p w:rsidR="00D23517" w:rsidRPr="00A22DBB" w:rsidRDefault="00D23517" w:rsidP="0035241D">
      <w:pPr>
        <w:pStyle w:val="SingleTxtGR"/>
      </w:pPr>
      <w:r w:rsidRPr="00A22DBB">
        <w:t>45.</w:t>
      </w:r>
      <w:r w:rsidRPr="00A22DBB">
        <w:tab/>
        <w:t>В соответствии с пунктом 4 статьи 29 Конвенции Комитет просит гос</w:t>
      </w:r>
      <w:r w:rsidRPr="00A22DBB">
        <w:t>у</w:t>
      </w:r>
      <w:r w:rsidRPr="00A22DBB">
        <w:t>дарство-участник не позднее 15 ноября 2019</w:t>
      </w:r>
      <w:r>
        <w:t xml:space="preserve"> </w:t>
      </w:r>
      <w:r w:rsidRPr="00A22DBB">
        <w:t>года представить конкретную и обновленную информацию об осуществлении всех его рекомендаций, а также любую другую новую информацию, касающуюся выполнения его обяз</w:t>
      </w:r>
      <w:r w:rsidRPr="00A22DBB">
        <w:t>а</w:t>
      </w:r>
      <w:r w:rsidRPr="00A22DBB">
        <w:t>тельств по Конвенции, в документе, подготовленном согласно пункту 39 Руководящих принципов в о</w:t>
      </w:r>
      <w:r w:rsidRPr="00A22DBB">
        <w:t>т</w:t>
      </w:r>
      <w:r w:rsidRPr="00A22DBB">
        <w:t>ношении формы и содержания докладов, которые должны быть представлены государствами-участниками в соответствии со статьей 29 Ко</w:t>
      </w:r>
      <w:r w:rsidRPr="00A22DBB">
        <w:t>н</w:t>
      </w:r>
      <w:r w:rsidRPr="00A22DBB">
        <w:t>венции (CED/C/2). Комитет призывает государство-участник поощрять и по</w:t>
      </w:r>
      <w:r w:rsidRPr="00A22DBB">
        <w:t>д</w:t>
      </w:r>
      <w:r w:rsidRPr="00A22DBB">
        <w:t>держивать участие гражданского общества, в частности организаций членов семей жертв, в подготовке данной информации.</w:t>
      </w:r>
    </w:p>
    <w:p w:rsidR="00D23517" w:rsidRPr="00B67CF5" w:rsidRDefault="00D23517" w:rsidP="0035241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3A61" w:rsidRDefault="00273A61" w:rsidP="007F7AF3">
      <w:pPr>
        <w:pStyle w:val="SingleTxtGR"/>
      </w:pPr>
    </w:p>
    <w:sectPr w:rsidR="00273A61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98" w:rsidRDefault="00DC1098">
      <w:r>
        <w:rPr>
          <w:lang w:val="en-US"/>
        </w:rPr>
        <w:tab/>
      </w:r>
      <w:r>
        <w:separator/>
      </w:r>
    </w:p>
  </w:endnote>
  <w:endnote w:type="continuationSeparator" w:id="0">
    <w:p w:rsidR="00DC1098" w:rsidRDefault="00DC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1D" w:rsidRPr="009A6F4A" w:rsidRDefault="0035241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AE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GE.13-49591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1D" w:rsidRPr="009A6F4A" w:rsidRDefault="0035241D">
    <w:pPr>
      <w:pStyle w:val="Footer"/>
      <w:rPr>
        <w:lang w:val="en-US"/>
      </w:rPr>
    </w:pPr>
    <w:r>
      <w:rPr>
        <w:lang w:val="en-US"/>
      </w:rPr>
      <w:t>GE.13-49591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7AE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979"/>
      <w:gridCol w:w="4655"/>
      <w:gridCol w:w="1221"/>
    </w:tblGrid>
    <w:tr w:rsidR="0035241D" w:rsidTr="00E2507B">
      <w:trPr>
        <w:trHeight w:val="438"/>
      </w:trPr>
      <w:tc>
        <w:tcPr>
          <w:tcW w:w="4068" w:type="dxa"/>
          <w:vAlign w:val="bottom"/>
        </w:tcPr>
        <w:p w:rsidR="0035241D" w:rsidRDefault="0035241D" w:rsidP="00E2507B">
          <w:r>
            <w:rPr>
              <w:lang w:val="en-US"/>
            </w:rPr>
            <w:t>GE.13-49591  (R)   290114   300114</w:t>
          </w:r>
        </w:p>
      </w:tc>
      <w:tc>
        <w:tcPr>
          <w:tcW w:w="4663" w:type="dxa"/>
          <w:vMerge w:val="restart"/>
          <w:vAlign w:val="bottom"/>
        </w:tcPr>
        <w:p w:rsidR="0035241D" w:rsidRDefault="0035241D" w:rsidP="00E2507B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35241D" w:rsidRDefault="0035241D" w:rsidP="00E2507B">
          <w:pPr>
            <w:jc w:val="right"/>
          </w:pPr>
          <w:r>
            <w:pict>
              <v:shape id="_x0000_i1027" type="#_x0000_t75" style="width:50.25pt;height:50.25pt">
                <v:imagedata r:id="rId2" o:title="1&amp;Size=2&amp;Lang=R"/>
              </v:shape>
            </w:pict>
          </w:r>
        </w:p>
      </w:tc>
    </w:tr>
    <w:tr w:rsidR="0035241D" w:rsidRPr="00797A78" w:rsidTr="00E2507B">
      <w:tc>
        <w:tcPr>
          <w:tcW w:w="4068" w:type="dxa"/>
          <w:vAlign w:val="bottom"/>
        </w:tcPr>
        <w:p w:rsidR="0035241D" w:rsidRPr="00CF79FF" w:rsidRDefault="0035241D" w:rsidP="00E2507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79F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35241D" w:rsidRDefault="0035241D" w:rsidP="00E2507B"/>
      </w:tc>
      <w:tc>
        <w:tcPr>
          <w:tcW w:w="1124" w:type="dxa"/>
          <w:vMerge/>
        </w:tcPr>
        <w:p w:rsidR="0035241D" w:rsidRDefault="0035241D" w:rsidP="00E2507B"/>
      </w:tc>
    </w:tr>
  </w:tbl>
  <w:p w:rsidR="0035241D" w:rsidRDefault="0035241D" w:rsidP="00BD440F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98" w:rsidRPr="00F71F63" w:rsidRDefault="00DC109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C1098" w:rsidRPr="00F71F63" w:rsidRDefault="00DC109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C1098" w:rsidRPr="00635E86" w:rsidRDefault="00DC1098" w:rsidP="00635E86">
      <w:pPr>
        <w:pStyle w:val="Footer"/>
      </w:pPr>
    </w:p>
  </w:footnote>
  <w:footnote w:id="1">
    <w:p w:rsidR="0035241D" w:rsidRPr="008E3C1D" w:rsidRDefault="0035241D" w:rsidP="008E3C1D">
      <w:pPr>
        <w:pStyle w:val="FootnoteText"/>
        <w:rPr>
          <w:lang w:val="ru-RU"/>
        </w:rPr>
      </w:pPr>
      <w:r>
        <w:tab/>
      </w:r>
      <w:r w:rsidRPr="008E3C1D">
        <w:rPr>
          <w:lang w:val="ru-RU"/>
        </w:rPr>
        <w:t>*</w:t>
      </w:r>
      <w:r w:rsidRPr="008E3C1D">
        <w:rPr>
          <w:lang w:val="ru-RU"/>
        </w:rPr>
        <w:tab/>
      </w:r>
      <w:r w:rsidRPr="004272D7">
        <w:rPr>
          <w:lang w:val="ru-RU"/>
        </w:rPr>
        <w:t>Приняты К</w:t>
      </w:r>
      <w:r>
        <w:rPr>
          <w:lang w:val="ru-RU"/>
        </w:rPr>
        <w:t>омитетом на его пятой сессии (4</w:t>
      </w:r>
      <w:r w:rsidRPr="007C4141">
        <w:rPr>
          <w:lang w:val="ru-RU"/>
        </w:rPr>
        <w:t>−</w:t>
      </w:r>
      <w:r w:rsidRPr="004272D7">
        <w:rPr>
          <w:lang w:val="ru-RU"/>
        </w:rPr>
        <w:t>15 ноября 2013 года)</w:t>
      </w:r>
      <w:r w:rsidRPr="008E3C1D"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1D" w:rsidRPr="005E0092" w:rsidRDefault="0035241D">
    <w:pPr>
      <w:pStyle w:val="Header"/>
      <w:rPr>
        <w:lang w:val="en-US"/>
      </w:rPr>
    </w:pPr>
    <w:r>
      <w:rPr>
        <w:lang w:val="en-US"/>
      </w:rPr>
      <w:t>CED/C/ARG/CO/1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1D" w:rsidRPr="009A6F4A" w:rsidRDefault="0035241D">
    <w:pPr>
      <w:pStyle w:val="Header"/>
      <w:rPr>
        <w:lang w:val="en-US"/>
      </w:rPr>
    </w:pPr>
    <w:r>
      <w:rPr>
        <w:lang w:val="en-US"/>
      </w:rPr>
      <w:tab/>
      <w:t>CED/C/ARG/CO/1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B1F4973"/>
    <w:multiLevelType w:val="hybridMultilevel"/>
    <w:tmpl w:val="1088B2F4"/>
    <w:lvl w:ilvl="0" w:tplc="C45EC6D0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8090017">
      <w:start w:val="1"/>
      <w:numFmt w:val="lowerLetter"/>
      <w:lvlText w:val="%2)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8C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BA4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7AEE"/>
    <w:rsid w:val="00133C2F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447E"/>
    <w:rsid w:val="00232D42"/>
    <w:rsid w:val="00237334"/>
    <w:rsid w:val="002444F4"/>
    <w:rsid w:val="0025086C"/>
    <w:rsid w:val="002629A0"/>
    <w:rsid w:val="00273A61"/>
    <w:rsid w:val="00277A40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241D"/>
    <w:rsid w:val="00356BB2"/>
    <w:rsid w:val="00360477"/>
    <w:rsid w:val="00367FC9"/>
    <w:rsid w:val="003711A1"/>
    <w:rsid w:val="00372123"/>
    <w:rsid w:val="00381626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74F42"/>
    <w:rsid w:val="004775FF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C4141"/>
    <w:rsid w:val="007D4CA0"/>
    <w:rsid w:val="007D7A23"/>
    <w:rsid w:val="007E38C3"/>
    <w:rsid w:val="007E549E"/>
    <w:rsid w:val="007E71C9"/>
    <w:rsid w:val="007F7553"/>
    <w:rsid w:val="007F7AF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6DF0"/>
    <w:rsid w:val="008A7575"/>
    <w:rsid w:val="008B5F47"/>
    <w:rsid w:val="008B759B"/>
    <w:rsid w:val="008C7B87"/>
    <w:rsid w:val="008D6A7A"/>
    <w:rsid w:val="008E22BC"/>
    <w:rsid w:val="008E3C1D"/>
    <w:rsid w:val="008E3E87"/>
    <w:rsid w:val="008E7F13"/>
    <w:rsid w:val="008F3185"/>
    <w:rsid w:val="008F5404"/>
    <w:rsid w:val="009068CB"/>
    <w:rsid w:val="00915B0A"/>
    <w:rsid w:val="00926904"/>
    <w:rsid w:val="009372F0"/>
    <w:rsid w:val="00955022"/>
    <w:rsid w:val="00957B4D"/>
    <w:rsid w:val="00964EEA"/>
    <w:rsid w:val="009747DB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1172"/>
    <w:rsid w:val="00A2446A"/>
    <w:rsid w:val="00A4025D"/>
    <w:rsid w:val="00A62824"/>
    <w:rsid w:val="00A800D1"/>
    <w:rsid w:val="00A92699"/>
    <w:rsid w:val="00AB5BF0"/>
    <w:rsid w:val="00AC1C95"/>
    <w:rsid w:val="00AC2CCB"/>
    <w:rsid w:val="00AC443A"/>
    <w:rsid w:val="00AE60E2"/>
    <w:rsid w:val="00AF0689"/>
    <w:rsid w:val="00B0169F"/>
    <w:rsid w:val="00B05F21"/>
    <w:rsid w:val="00B14EA9"/>
    <w:rsid w:val="00B274F0"/>
    <w:rsid w:val="00B30A3C"/>
    <w:rsid w:val="00B81305"/>
    <w:rsid w:val="00B8138B"/>
    <w:rsid w:val="00BB17DC"/>
    <w:rsid w:val="00BB1AF9"/>
    <w:rsid w:val="00BB4C4A"/>
    <w:rsid w:val="00BC200D"/>
    <w:rsid w:val="00BD3CAE"/>
    <w:rsid w:val="00BD440F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6DD3"/>
    <w:rsid w:val="00C6411F"/>
    <w:rsid w:val="00C663A3"/>
    <w:rsid w:val="00C75CB2"/>
    <w:rsid w:val="00C90723"/>
    <w:rsid w:val="00C90D5C"/>
    <w:rsid w:val="00CA609E"/>
    <w:rsid w:val="00CA7DA4"/>
    <w:rsid w:val="00CB31FB"/>
    <w:rsid w:val="00CB6B4C"/>
    <w:rsid w:val="00CE3D6F"/>
    <w:rsid w:val="00CE79A5"/>
    <w:rsid w:val="00CF0042"/>
    <w:rsid w:val="00CF262F"/>
    <w:rsid w:val="00CF79FF"/>
    <w:rsid w:val="00D025D5"/>
    <w:rsid w:val="00D23517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C1098"/>
    <w:rsid w:val="00DE7AEB"/>
    <w:rsid w:val="00DF18FA"/>
    <w:rsid w:val="00DF49CA"/>
    <w:rsid w:val="00DF775B"/>
    <w:rsid w:val="00E007F3"/>
    <w:rsid w:val="00E00DEA"/>
    <w:rsid w:val="00E06EF0"/>
    <w:rsid w:val="00E11679"/>
    <w:rsid w:val="00E2507B"/>
    <w:rsid w:val="00E307D1"/>
    <w:rsid w:val="00E320E0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15F21"/>
    <w:rsid w:val="00F22712"/>
    <w:rsid w:val="00F275F5"/>
    <w:rsid w:val="00F33188"/>
    <w:rsid w:val="00F35BDE"/>
    <w:rsid w:val="00F52A0E"/>
    <w:rsid w:val="00F71F63"/>
    <w:rsid w:val="00F87506"/>
    <w:rsid w:val="00F92C41"/>
    <w:rsid w:val="00FA45F2"/>
    <w:rsid w:val="00FA5522"/>
    <w:rsid w:val="00FA6E4A"/>
    <w:rsid w:val="00FA6F77"/>
    <w:rsid w:val="00FB2B35"/>
    <w:rsid w:val="00FC4AE1"/>
    <w:rsid w:val="00FD78A3"/>
    <w:rsid w:val="00FF3947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</Template>
  <TotalTime>1</TotalTime>
  <Pages>1</Pages>
  <Words>2658</Words>
  <Characters>19113</Characters>
  <Application>Microsoft Office Outlook</Application>
  <DocSecurity>4</DocSecurity>
  <Lines>360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1349591</vt:lpstr>
    </vt:vector>
  </TitlesOfParts>
  <Company>CSD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1349591</dc:title>
  <dc:subject/>
  <dc:creator>Svetlana Prokoudina</dc:creator>
  <cp:keywords/>
  <dc:description/>
  <cp:lastModifiedBy>Ирина Сафонова</cp:lastModifiedBy>
  <cp:revision>4</cp:revision>
  <cp:lastPrinted>2014-01-30T07:46:00Z</cp:lastPrinted>
  <dcterms:created xsi:type="dcterms:W3CDTF">2014-01-30T07:46:00Z</dcterms:created>
  <dcterms:modified xsi:type="dcterms:W3CDTF">2014-01-30T07:47:00Z</dcterms:modified>
</cp:coreProperties>
</file>