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D2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D2FF6" w:rsidP="00CD2FF6">
            <w:pPr>
              <w:jc w:val="right"/>
            </w:pPr>
            <w:r w:rsidRPr="00CD2FF6">
              <w:rPr>
                <w:sz w:val="40"/>
              </w:rPr>
              <w:t>CRC</w:t>
            </w:r>
            <w:r>
              <w:t>/C/ROU/CO/5</w:t>
            </w:r>
          </w:p>
        </w:tc>
      </w:tr>
      <w:tr w:rsidR="002D5AAC" w:rsidRPr="00D66194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CCAC29" wp14:editId="11F57D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D2FF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D2FF6" w:rsidRDefault="00CD2FF6" w:rsidP="00CD2F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2017</w:t>
            </w:r>
          </w:p>
          <w:p w:rsidR="00CD2FF6" w:rsidRDefault="00CD2FF6" w:rsidP="00CD2F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D2FF6" w:rsidRPr="00B937DF" w:rsidRDefault="00CD2FF6" w:rsidP="00CD2F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D2FF6" w:rsidRPr="00CD2FF6" w:rsidRDefault="00CD2FF6" w:rsidP="00CD2FF6">
      <w:pPr>
        <w:pStyle w:val="SingleTxtGR"/>
        <w:spacing w:before="120" w:after="0"/>
        <w:ind w:left="0"/>
        <w:rPr>
          <w:b/>
          <w:sz w:val="24"/>
          <w:szCs w:val="24"/>
        </w:rPr>
      </w:pPr>
      <w:r w:rsidRPr="00CD2FF6">
        <w:rPr>
          <w:b/>
          <w:sz w:val="24"/>
          <w:szCs w:val="24"/>
        </w:rPr>
        <w:t>Комитет по правам ребенка</w:t>
      </w:r>
    </w:p>
    <w:p w:rsidR="00CD2FF6" w:rsidRPr="00CD2FF6" w:rsidRDefault="00CD2FF6" w:rsidP="00CD2FF6">
      <w:pPr>
        <w:pStyle w:val="HChGR"/>
      </w:pPr>
      <w:r w:rsidRPr="00CD2FF6">
        <w:tab/>
      </w:r>
      <w:r w:rsidRPr="00CD2FF6">
        <w:tab/>
        <w:t>Заключительные замечания по пятому периодическому докладу Румынии</w:t>
      </w:r>
      <w:r w:rsidRPr="00CD2FF6">
        <w:rPr>
          <w:b w:val="0"/>
          <w:sz w:val="20"/>
        </w:rPr>
        <w:footnoteReference w:customMarkFollows="1" w:id="1"/>
        <w:t>*</w:t>
      </w:r>
    </w:p>
    <w:p w:rsidR="00CD2FF6" w:rsidRPr="00CD2FF6" w:rsidRDefault="00CD2FF6" w:rsidP="00CD2FF6">
      <w:pPr>
        <w:pStyle w:val="HChGR"/>
      </w:pPr>
      <w:r w:rsidRPr="007B60CB">
        <w:tab/>
      </w:r>
      <w:r w:rsidRPr="00CD2FF6">
        <w:t>I.</w:t>
      </w:r>
      <w:r w:rsidRPr="00CD2FF6">
        <w:tab/>
        <w:t>Введение</w:t>
      </w:r>
    </w:p>
    <w:p w:rsidR="00CD2FF6" w:rsidRPr="00CD2FF6" w:rsidRDefault="00CD2FF6" w:rsidP="00CD2FF6">
      <w:pPr>
        <w:pStyle w:val="SingleTxtGR"/>
      </w:pPr>
      <w:r w:rsidRPr="00CD2FF6">
        <w:t>1.</w:t>
      </w:r>
      <w:r w:rsidRPr="00CD2FF6">
        <w:tab/>
        <w:t>Комитет рассмотрел пятый периодический доклад Румынии (CRC/C/</w:t>
      </w:r>
      <w:r w:rsidR="007B60CB" w:rsidRPr="007B60CB">
        <w:t xml:space="preserve"> </w:t>
      </w:r>
      <w:r w:rsidRPr="00CD2FF6">
        <w:t>ROM/5) на своих 2207-м и 2208-м заседаниях (см. CRC/C/SR.2207 и 2208), с</w:t>
      </w:r>
      <w:r w:rsidRPr="00CD2FF6">
        <w:t>о</w:t>
      </w:r>
      <w:r w:rsidRPr="00CD2FF6">
        <w:t>стоявшихся 23 и 24 мая 2017</w:t>
      </w:r>
      <w:r w:rsidR="00061607">
        <w:t> год</w:t>
      </w:r>
      <w:r w:rsidRPr="00CD2FF6">
        <w:t>а, и на своем 2221-м заседании, состоявшемся 2 июня 2017</w:t>
      </w:r>
      <w:r w:rsidR="00061607">
        <w:t> год</w:t>
      </w:r>
      <w:r w:rsidRPr="00CD2FF6">
        <w:t xml:space="preserve">а, принял настоящие заключительные замечания. </w:t>
      </w:r>
    </w:p>
    <w:p w:rsidR="00CD2FF6" w:rsidRPr="00CD2FF6" w:rsidRDefault="00CD2FF6" w:rsidP="00CD2FF6">
      <w:pPr>
        <w:pStyle w:val="SingleTxtGR"/>
      </w:pPr>
      <w:r w:rsidRPr="00CD2FF6">
        <w:t>2.</w:t>
      </w:r>
      <w:r w:rsidRPr="00CD2FF6">
        <w:tab/>
        <w:t>Комитет приветствует представление пятого периодического доклада го</w:t>
      </w:r>
      <w:r w:rsidRPr="00CD2FF6">
        <w:t>с</w:t>
      </w:r>
      <w:r w:rsidRPr="00CD2FF6">
        <w:t>ударства-участника и письменные ответы на список вопросов (CRC/C/</w:t>
      </w:r>
      <w:r w:rsidR="007B60CB" w:rsidRPr="007B60CB">
        <w:t xml:space="preserve"> </w:t>
      </w:r>
      <w:r w:rsidRPr="00CD2FF6">
        <w:t>ROM/Q/5/Add.1), которые позволили лучше понять положение в области прав детей в государстве-участнике. Комитет выражает признательность за ко</w:t>
      </w:r>
      <w:r w:rsidRPr="00CD2FF6">
        <w:t>н</w:t>
      </w:r>
      <w:r w:rsidRPr="00CD2FF6">
        <w:t>структивный диалог, состоявшийся с межведомственной делегацией госуда</w:t>
      </w:r>
      <w:r w:rsidRPr="00CD2FF6">
        <w:t>р</w:t>
      </w:r>
      <w:r w:rsidRPr="00CD2FF6">
        <w:t xml:space="preserve">ства-участника. </w:t>
      </w:r>
    </w:p>
    <w:p w:rsidR="00CD2FF6" w:rsidRPr="00CD2FF6" w:rsidRDefault="00CD2FF6" w:rsidP="00CD2FF6">
      <w:pPr>
        <w:pStyle w:val="HChGR"/>
      </w:pPr>
      <w:r w:rsidRPr="007B60CB">
        <w:tab/>
      </w:r>
      <w:r w:rsidRPr="00CD2FF6">
        <w:t>II.</w:t>
      </w:r>
      <w:r w:rsidRPr="00CD2FF6">
        <w:tab/>
        <w:t>Последующие меры, принятые государством-участником, и достигнутый им прогресс</w:t>
      </w:r>
    </w:p>
    <w:p w:rsidR="00CD2FF6" w:rsidRPr="00CD2FF6" w:rsidRDefault="00CD2FF6" w:rsidP="00CD2FF6">
      <w:pPr>
        <w:pStyle w:val="SingleTxtGR"/>
      </w:pPr>
      <w:r w:rsidRPr="00CD2FF6">
        <w:t>3.</w:t>
      </w:r>
      <w:r w:rsidRPr="00CD2FF6">
        <w:tab/>
        <w:t>Комитет приветствует прогресс, достигнутый государством-участником в</w:t>
      </w:r>
      <w:r w:rsidR="00616118">
        <w:t> </w:t>
      </w:r>
      <w:r w:rsidRPr="00CD2FF6">
        <w:t>различных областях с момента проведения последнего обзора, а также восс</w:t>
      </w:r>
      <w:r w:rsidRPr="00CD2FF6">
        <w:t>о</w:t>
      </w:r>
      <w:r w:rsidRPr="00CD2FF6">
        <w:t>здание Национального управления по защите прав ребенка и усыновлению и</w:t>
      </w:r>
      <w:r w:rsidR="00616118">
        <w:t> </w:t>
      </w:r>
      <w:r w:rsidRPr="00CD2FF6">
        <w:t>принятие ряда новых законов и институциональных и директивных мер, к</w:t>
      </w:r>
      <w:r w:rsidRPr="00CD2FF6">
        <w:t>а</w:t>
      </w:r>
      <w:r w:rsidRPr="00CD2FF6">
        <w:t>сающихся прав детей, в частности поправку к Закону о правах ребенка, запр</w:t>
      </w:r>
      <w:r w:rsidRPr="00CD2FF6">
        <w:t>е</w:t>
      </w:r>
      <w:r w:rsidRPr="00CD2FF6">
        <w:t>щающую помещать в специализированные учреждения детей в возрасте до трех лет, пересмотр Закона об усыновлении и принятие</w:t>
      </w:r>
      <w:r w:rsidR="003C409F" w:rsidRPr="003C409F">
        <w:t xml:space="preserve"> </w:t>
      </w:r>
      <w:r w:rsidR="003C409F" w:rsidRPr="00CD2FF6">
        <w:t>в 2011</w:t>
      </w:r>
      <w:r w:rsidR="003C409F">
        <w:t> год</w:t>
      </w:r>
      <w:r w:rsidR="003C409F" w:rsidRPr="00CD2FF6">
        <w:t>у</w:t>
      </w:r>
      <w:r w:rsidRPr="00CD2FF6">
        <w:t xml:space="preserve"> прогрессивного Закона об образовании. Комитет также приветствует принятие Национальной стратегии по защите и поощрению прав детей на 2014–2020</w:t>
      </w:r>
      <w:r w:rsidR="00061607">
        <w:t> год</w:t>
      </w:r>
      <w:r w:rsidRPr="00CD2FF6">
        <w:t>ы и Национал</w:t>
      </w:r>
      <w:r w:rsidRPr="00CD2FF6">
        <w:t>ь</w:t>
      </w:r>
      <w:r w:rsidRPr="00CD2FF6">
        <w:t xml:space="preserve">ной стратегии в области психического здоровья детей и подростков </w:t>
      </w:r>
      <w:r w:rsidR="00C524C7" w:rsidRPr="00C524C7">
        <w:br/>
      </w:r>
      <w:r w:rsidRPr="00CD2FF6">
        <w:t>на 2016–2020</w:t>
      </w:r>
      <w:r w:rsidR="00061607">
        <w:t> год</w:t>
      </w:r>
      <w:r w:rsidRPr="00CD2FF6">
        <w:t>ы.</w:t>
      </w:r>
    </w:p>
    <w:p w:rsidR="00CD2FF6" w:rsidRPr="00CD2FF6" w:rsidRDefault="00CD2FF6" w:rsidP="00CD2FF6">
      <w:pPr>
        <w:pStyle w:val="HChGR"/>
      </w:pPr>
      <w:r w:rsidRPr="00061607">
        <w:tab/>
      </w:r>
      <w:r w:rsidRPr="00CD2FF6">
        <w:t>III.</w:t>
      </w:r>
      <w:r w:rsidRPr="00CD2FF6">
        <w:tab/>
        <w:t>Основные проблемы, вызывающие озабоченность, и</w:t>
      </w:r>
      <w:r>
        <w:rPr>
          <w:lang w:val="en-US"/>
        </w:rPr>
        <w:t> </w:t>
      </w:r>
      <w:r w:rsidRPr="00CD2FF6">
        <w:t>рекомендации</w:t>
      </w:r>
    </w:p>
    <w:p w:rsidR="00CD2FF6" w:rsidRPr="00CD2FF6" w:rsidRDefault="00CD2FF6" w:rsidP="00CD2FF6">
      <w:pPr>
        <w:pStyle w:val="SingleTxtGR"/>
      </w:pPr>
      <w:r w:rsidRPr="00CD2FF6">
        <w:t>4.</w:t>
      </w:r>
      <w:r w:rsidRPr="00CD2FF6">
        <w:tab/>
        <w:t>Комитет напоминает государству-участнику о неделимости и взаимозав</w:t>
      </w:r>
      <w:r w:rsidRPr="00CD2FF6">
        <w:t>и</w:t>
      </w:r>
      <w:r w:rsidRPr="00CD2FF6">
        <w:t>симости всех прав, закрепленных в Конвенции, и подчеркивает важность всех рекомендаций, содержащихся в настоящих заключительных замечаниях. Ком</w:t>
      </w:r>
      <w:r w:rsidRPr="00CD2FF6">
        <w:t>и</w:t>
      </w:r>
      <w:r w:rsidRPr="00CD2FF6">
        <w:t>тет хотел бы обратить внимание государства-участника на рекомендации, кас</w:t>
      </w:r>
      <w:r w:rsidRPr="00CD2FF6">
        <w:t>а</w:t>
      </w:r>
      <w:r w:rsidRPr="00CD2FF6">
        <w:lastRenderedPageBreak/>
        <w:t>ющиеся областей, в которых необходимо принять безотлагательные меры, а</w:t>
      </w:r>
      <w:r w:rsidR="00042A73">
        <w:rPr>
          <w:lang w:val="en-US"/>
        </w:rPr>
        <w:t> </w:t>
      </w:r>
      <w:r w:rsidRPr="00CD2FF6">
        <w:t>именно: выделения ресурсов (пункт 10); дискриминации в отношении детей из числа рома (пункт 17); жестокого обращения, отсутствия заботы и сексуал</w:t>
      </w:r>
      <w:r w:rsidRPr="00CD2FF6">
        <w:t>ь</w:t>
      </w:r>
      <w:r w:rsidRPr="00CD2FF6">
        <w:t>ной эксплуатации и сексуальных надругательств (пункт 26); детей, лишенных семейного окружения (пункт 29); детей-инвалидов (пункт 32); и здоровья (пункт 34).</w:t>
      </w:r>
    </w:p>
    <w:p w:rsidR="00CD2FF6" w:rsidRPr="00CD2FF6" w:rsidRDefault="00CD2FF6" w:rsidP="00CD2FF6">
      <w:pPr>
        <w:pStyle w:val="H1GR"/>
      </w:pPr>
      <w:r w:rsidRPr="00A30F03">
        <w:tab/>
      </w:r>
      <w:r w:rsidRPr="00CD2FF6">
        <w:t>A.</w:t>
      </w:r>
      <w:r w:rsidRPr="00CD2FF6">
        <w:tab/>
        <w:t>Общие меры по осуществлению (статьи 4, 42 и 44 (пункт 6))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Предыдущие рекомендации Комитета </w:t>
      </w:r>
    </w:p>
    <w:p w:rsidR="00CD2FF6" w:rsidRPr="00CD2FF6" w:rsidRDefault="00CD2FF6" w:rsidP="00CD2FF6">
      <w:pPr>
        <w:pStyle w:val="SingleTxtGR"/>
        <w:rPr>
          <w:b/>
        </w:rPr>
      </w:pPr>
      <w:r w:rsidRPr="00CD2FF6">
        <w:t>5.</w:t>
      </w:r>
      <w:r w:rsidRPr="00CD2FF6">
        <w:tab/>
      </w:r>
      <w:r w:rsidRPr="002543AA">
        <w:rPr>
          <w:b/>
        </w:rPr>
        <w:t>Комитет рекомендует государству-участнику принять все необход</w:t>
      </w:r>
      <w:r w:rsidRPr="002543AA">
        <w:rPr>
          <w:b/>
        </w:rPr>
        <w:t>и</w:t>
      </w:r>
      <w:r w:rsidRPr="002543AA">
        <w:rPr>
          <w:b/>
        </w:rPr>
        <w:t>мые меры для выполнения его рекомендаций 2009</w:t>
      </w:r>
      <w:r w:rsidR="00061607" w:rsidRPr="002543AA">
        <w:rPr>
          <w:b/>
        </w:rPr>
        <w:t> год</w:t>
      </w:r>
      <w:r w:rsidRPr="002543AA">
        <w:rPr>
          <w:b/>
        </w:rPr>
        <w:t>а (CRC/C/ROM/CO/4), которые не были выполнены или были выполнены не полностью, в частности рекомендаций, касающихся детей, лишенных с</w:t>
      </w:r>
      <w:r w:rsidRPr="002543AA">
        <w:rPr>
          <w:b/>
        </w:rPr>
        <w:t>е</w:t>
      </w:r>
      <w:r w:rsidRPr="002543AA">
        <w:rPr>
          <w:b/>
        </w:rPr>
        <w:t>мейного окружения (пункты 52 и 55), и насилия в отношении детей (пун</w:t>
      </w:r>
      <w:r w:rsidRPr="002543AA">
        <w:rPr>
          <w:b/>
        </w:rPr>
        <w:t>к</w:t>
      </w:r>
      <w:r w:rsidRPr="002543AA">
        <w:rPr>
          <w:b/>
        </w:rPr>
        <w:t xml:space="preserve">ты 57 и 59).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Законодательство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6.</w:t>
      </w:r>
      <w:r w:rsidRPr="00CD2FF6">
        <w:tab/>
      </w:r>
      <w:r w:rsidRPr="002543AA">
        <w:rPr>
          <w:b/>
        </w:rPr>
        <w:t>Комитет рекомендует государству-участнику принять все необход</w:t>
      </w:r>
      <w:r w:rsidRPr="002543AA">
        <w:rPr>
          <w:b/>
        </w:rPr>
        <w:t>и</w:t>
      </w:r>
      <w:r w:rsidRPr="002543AA">
        <w:rPr>
          <w:b/>
        </w:rPr>
        <w:t xml:space="preserve">мые меры для надлежащего осуществления своего законодательства </w:t>
      </w:r>
      <w:r w:rsidR="001A55B1">
        <w:rPr>
          <w:b/>
        </w:rPr>
        <w:t>и </w:t>
      </w:r>
      <w:r w:rsidR="00A30F03" w:rsidRPr="002543AA">
        <w:rPr>
          <w:b/>
        </w:rPr>
        <w:t>обеспечить</w:t>
      </w:r>
      <w:r w:rsidRPr="002543AA">
        <w:rPr>
          <w:b/>
        </w:rPr>
        <w:t xml:space="preserve"> выдел</w:t>
      </w:r>
      <w:r w:rsidR="00A30F03" w:rsidRPr="002543AA">
        <w:rPr>
          <w:b/>
        </w:rPr>
        <w:t>ение</w:t>
      </w:r>
      <w:r w:rsidRPr="002543AA">
        <w:rPr>
          <w:b/>
        </w:rPr>
        <w:t xml:space="preserve"> достаточны</w:t>
      </w:r>
      <w:r w:rsidR="00A30F03" w:rsidRPr="002543AA">
        <w:rPr>
          <w:b/>
        </w:rPr>
        <w:t>х</w:t>
      </w:r>
      <w:r w:rsidRPr="002543AA">
        <w:rPr>
          <w:b/>
        </w:rPr>
        <w:t xml:space="preserve"> людски</w:t>
      </w:r>
      <w:r w:rsidR="00A30F03" w:rsidRPr="002543AA">
        <w:rPr>
          <w:b/>
        </w:rPr>
        <w:t>х</w:t>
      </w:r>
      <w:r w:rsidRPr="002543AA">
        <w:rPr>
          <w:b/>
        </w:rPr>
        <w:t>, технически</w:t>
      </w:r>
      <w:r w:rsidR="00A30F03" w:rsidRPr="002543AA">
        <w:rPr>
          <w:b/>
        </w:rPr>
        <w:t>х</w:t>
      </w:r>
      <w:r w:rsidRPr="002543AA">
        <w:rPr>
          <w:b/>
        </w:rPr>
        <w:t xml:space="preserve"> и финансовы</w:t>
      </w:r>
      <w:r w:rsidR="00A30F03" w:rsidRPr="002543AA">
        <w:rPr>
          <w:b/>
        </w:rPr>
        <w:t>х</w:t>
      </w:r>
      <w:r w:rsidRPr="002543AA">
        <w:rPr>
          <w:b/>
        </w:rPr>
        <w:t xml:space="preserve"> ресурс</w:t>
      </w:r>
      <w:r w:rsidR="00A30F03" w:rsidRPr="002543AA">
        <w:rPr>
          <w:b/>
        </w:rPr>
        <w:t>ов для осуществления законодательства</w:t>
      </w:r>
      <w:r w:rsidRPr="002543AA">
        <w:rPr>
          <w:b/>
        </w:rPr>
        <w:t>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Комплексная политика и стратегия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7.</w:t>
      </w:r>
      <w:r w:rsidRPr="00CD2FF6">
        <w:tab/>
      </w:r>
      <w:r w:rsidRPr="002543AA">
        <w:rPr>
          <w:b/>
        </w:rPr>
        <w:t>Комитет призывает государство-участник выделить достаточные людские, технические и финансовые ресурсы для осуществления Наци</w:t>
      </w:r>
      <w:r w:rsidRPr="002543AA">
        <w:rPr>
          <w:b/>
        </w:rPr>
        <w:t>о</w:t>
      </w:r>
      <w:r w:rsidRPr="002543AA">
        <w:rPr>
          <w:b/>
        </w:rPr>
        <w:t xml:space="preserve">нальной стратегии в области защиты и поощрения прав детей </w:t>
      </w:r>
      <w:r w:rsidR="00616118">
        <w:rPr>
          <w:b/>
        </w:rPr>
        <w:br/>
      </w:r>
      <w:r w:rsidRPr="002543AA">
        <w:rPr>
          <w:b/>
        </w:rPr>
        <w:t>на 2014–2020</w:t>
      </w:r>
      <w:r w:rsidR="00061607" w:rsidRPr="002543AA">
        <w:rPr>
          <w:b/>
        </w:rPr>
        <w:t> год</w:t>
      </w:r>
      <w:r w:rsidRPr="002543AA">
        <w:rPr>
          <w:b/>
        </w:rPr>
        <w:t xml:space="preserve">ы и Оперативного плана.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Координация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8.</w:t>
      </w:r>
      <w:r w:rsidRPr="00CD2FF6">
        <w:tab/>
      </w:r>
      <w:r w:rsidRPr="002543AA">
        <w:rPr>
          <w:b/>
        </w:rPr>
        <w:t>Учитывая недостаточный уровень координации между министе</w:t>
      </w:r>
      <w:r w:rsidRPr="002543AA">
        <w:rPr>
          <w:b/>
        </w:rPr>
        <w:t>р</w:t>
      </w:r>
      <w:r w:rsidRPr="002543AA">
        <w:rPr>
          <w:b/>
        </w:rPr>
        <w:t>ствами и организациями, входящими в состав Координационного совета по защите и поощрению прав детей и усыновлению при Национальном управлении по защите прав ребенка и усыновлению, Комитет рекомендует государству-участнику в целях укрепления роли Национального управл</w:t>
      </w:r>
      <w:r w:rsidRPr="002543AA">
        <w:rPr>
          <w:b/>
        </w:rPr>
        <w:t>е</w:t>
      </w:r>
      <w:r w:rsidRPr="002543AA">
        <w:rPr>
          <w:b/>
        </w:rPr>
        <w:t>ния и Координационного совета рассмотреть возможность передачи Нац</w:t>
      </w:r>
      <w:r w:rsidRPr="002543AA">
        <w:rPr>
          <w:b/>
        </w:rPr>
        <w:t>и</w:t>
      </w:r>
      <w:r w:rsidRPr="002543AA">
        <w:rPr>
          <w:b/>
        </w:rPr>
        <w:t>онального управления в ведение Канцелярии премьер-министра и пред</w:t>
      </w:r>
      <w:r w:rsidRPr="002543AA">
        <w:rPr>
          <w:b/>
        </w:rPr>
        <w:t>о</w:t>
      </w:r>
      <w:r w:rsidRPr="002543AA">
        <w:rPr>
          <w:b/>
        </w:rPr>
        <w:t>ставить ему людские, технические и финансовые ресурсы, необходимые для эффективной координации всей деятельности, связанной с осущест</w:t>
      </w:r>
      <w:r w:rsidRPr="002543AA">
        <w:rPr>
          <w:b/>
        </w:rPr>
        <w:t>в</w:t>
      </w:r>
      <w:r w:rsidRPr="002543AA">
        <w:rPr>
          <w:b/>
        </w:rPr>
        <w:t xml:space="preserve">лением Конвенции на национальном, региональном и местном уровнях.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Выделение ресурсов</w:t>
      </w:r>
    </w:p>
    <w:p w:rsidR="00CD2FF6" w:rsidRPr="00CD2FF6" w:rsidRDefault="00CD2FF6" w:rsidP="00CD2FF6">
      <w:pPr>
        <w:pStyle w:val="SingleTxtGR"/>
      </w:pPr>
      <w:r w:rsidRPr="00CD2FF6">
        <w:t>9.</w:t>
      </w:r>
      <w:r w:rsidRPr="00CD2FF6">
        <w:tab/>
        <w:t>Комитет обеспокоен тем, что в рамках процесса формирования бюджета в государстве-участнике не предусмотрены прозрачные бюджетные ассигнования непосредственно на нужды детей в соответствующих секторах и по линии с</w:t>
      </w:r>
      <w:r w:rsidRPr="00CD2FF6">
        <w:t>о</w:t>
      </w:r>
      <w:r w:rsidRPr="00CD2FF6">
        <w:t>ответствующих ведомств, в том числе показатели и системы отслеживания на всех уровнях, а также целевые бюджетные ассигнования в интересах детей, находящихся в маргинализованном и уязвимом положении, в частности детей из числа рома, детей-инвалидов и детей, проживающих в сельских районах. Комитет также обеспокоен тем, что, несмотря на наблюдающийся в последнее время экономический рост, государство-участник не обеспечивает достаточных ассигнований на здравоохранение, образование и социальную защиту.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10.</w:t>
      </w:r>
      <w:r w:rsidRPr="00CD2FF6">
        <w:tab/>
      </w:r>
      <w:r w:rsidRPr="002543AA">
        <w:rPr>
          <w:b/>
        </w:rPr>
        <w:t>Ссылаясь на свое замечание общего порядка № 19 (2016) о госуда</w:t>
      </w:r>
      <w:r w:rsidRPr="002543AA">
        <w:rPr>
          <w:b/>
        </w:rPr>
        <w:t>р</w:t>
      </w:r>
      <w:r w:rsidRPr="002543AA">
        <w:rPr>
          <w:b/>
        </w:rPr>
        <w:t>ственных бюджетных ассигнованиях для осуществления прав детей, Ком</w:t>
      </w:r>
      <w:r w:rsidRPr="002543AA">
        <w:rPr>
          <w:b/>
        </w:rPr>
        <w:t>и</w:t>
      </w:r>
      <w:r w:rsidRPr="002543AA">
        <w:rPr>
          <w:b/>
        </w:rPr>
        <w:t>тет рекомендует государству-участнику ввести такую процедуру формир</w:t>
      </w:r>
      <w:r w:rsidRPr="002543AA">
        <w:rPr>
          <w:b/>
        </w:rPr>
        <w:t>о</w:t>
      </w:r>
      <w:r w:rsidRPr="002543AA">
        <w:rPr>
          <w:b/>
        </w:rPr>
        <w:lastRenderedPageBreak/>
        <w:t>вания бюджета, при которой принимаются во внимание права детей, четко указываются конкретные ассигнования на нужды детей во всех соотве</w:t>
      </w:r>
      <w:r w:rsidRPr="002543AA">
        <w:rPr>
          <w:b/>
        </w:rPr>
        <w:t>т</w:t>
      </w:r>
      <w:r w:rsidRPr="002543AA">
        <w:rPr>
          <w:b/>
        </w:rPr>
        <w:t>ствующих секторах и по линии соответствующих ведомств и предусматр</w:t>
      </w:r>
      <w:r w:rsidRPr="002543AA">
        <w:rPr>
          <w:b/>
        </w:rPr>
        <w:t>и</w:t>
      </w:r>
      <w:r w:rsidRPr="002543AA">
        <w:rPr>
          <w:b/>
        </w:rPr>
        <w:t>ваются конкретные показатели и система контроля для мониторинга и</w:t>
      </w:r>
      <w:r w:rsidR="004B72F9">
        <w:rPr>
          <w:b/>
        </w:rPr>
        <w:t> </w:t>
      </w:r>
      <w:r w:rsidRPr="002543AA">
        <w:rPr>
          <w:b/>
        </w:rPr>
        <w:t>оценки адекватности, эффективности и справедливости распределения ресурсов, выделяемых на осуществление Конвенции, в том числе посре</w:t>
      </w:r>
      <w:r w:rsidRPr="002543AA">
        <w:rPr>
          <w:b/>
        </w:rPr>
        <w:t>д</w:t>
      </w:r>
      <w:r w:rsidRPr="002543AA">
        <w:rPr>
          <w:b/>
        </w:rPr>
        <w:t xml:space="preserve">ством: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выделения достаточных ассигнований на услуги в областях здравоохранени</w:t>
      </w:r>
      <w:r w:rsidR="0060513D" w:rsidRPr="002543AA">
        <w:rPr>
          <w:b/>
        </w:rPr>
        <w:t>я</w:t>
      </w:r>
      <w:r w:rsidR="002014CA">
        <w:rPr>
          <w:b/>
        </w:rPr>
        <w:t xml:space="preserve"> и</w:t>
      </w:r>
      <w:r w:rsidRPr="002543AA">
        <w:rPr>
          <w:b/>
        </w:rPr>
        <w:t xml:space="preserve"> образовани</w:t>
      </w:r>
      <w:r w:rsidR="0060513D" w:rsidRPr="002543AA">
        <w:rPr>
          <w:b/>
        </w:rPr>
        <w:t>я</w:t>
      </w:r>
      <w:r w:rsidRPr="002543AA">
        <w:rPr>
          <w:b/>
        </w:rPr>
        <w:t xml:space="preserve"> и системы социальной защиты и защиты детей, с уделением особого внимания помощи детям, находящимся в уязв</w:t>
      </w:r>
      <w:r w:rsidRPr="002543AA">
        <w:rPr>
          <w:b/>
        </w:rPr>
        <w:t>и</w:t>
      </w:r>
      <w:r w:rsidRPr="002543AA">
        <w:rPr>
          <w:b/>
        </w:rPr>
        <w:t>мом положении;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децентрализации распределения ресурсов на уровень уездов и</w:t>
      </w:r>
      <w:r w:rsidR="004B72F9">
        <w:rPr>
          <w:b/>
        </w:rPr>
        <w:t> </w:t>
      </w:r>
      <w:r w:rsidRPr="002543AA">
        <w:rPr>
          <w:b/>
        </w:rPr>
        <w:t>местный уровень и выделения средств, предназначенных непосредстве</w:t>
      </w:r>
      <w:r w:rsidRPr="002543AA">
        <w:rPr>
          <w:b/>
        </w:rPr>
        <w:t>н</w:t>
      </w:r>
      <w:r w:rsidRPr="002543AA">
        <w:rPr>
          <w:b/>
        </w:rPr>
        <w:t>но для оказания социальных услуг детям;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укрепления аудиторских проверок в целях повышения тран</w:t>
      </w:r>
      <w:r w:rsidRPr="002543AA">
        <w:rPr>
          <w:b/>
        </w:rPr>
        <w:t>с</w:t>
      </w:r>
      <w:r w:rsidRPr="002543AA">
        <w:rPr>
          <w:b/>
        </w:rPr>
        <w:t>парентности и подотчетности государственных расходов во всех секторах и</w:t>
      </w:r>
      <w:r w:rsidR="004B72F9">
        <w:rPr>
          <w:b/>
        </w:rPr>
        <w:t> </w:t>
      </w:r>
      <w:r w:rsidRPr="002543AA">
        <w:rPr>
          <w:b/>
        </w:rPr>
        <w:t>принятия срочных мер по искоренению коррупции.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Сбор данных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11.</w:t>
      </w:r>
      <w:r w:rsidRPr="00CD2FF6">
        <w:tab/>
      </w:r>
      <w:r w:rsidRPr="002543AA">
        <w:rPr>
          <w:b/>
        </w:rPr>
        <w:t>Принимая во внимание свое замечание общего порядка № 5</w:t>
      </w:r>
      <w:r w:rsidR="004B72F9">
        <w:rPr>
          <w:b/>
        </w:rPr>
        <w:t> </w:t>
      </w:r>
      <w:r w:rsidRPr="002543AA">
        <w:rPr>
          <w:b/>
        </w:rPr>
        <w:t>(2003) об</w:t>
      </w:r>
      <w:r w:rsidR="004B72F9">
        <w:rPr>
          <w:b/>
        </w:rPr>
        <w:t> </w:t>
      </w:r>
      <w:r w:rsidRPr="002543AA">
        <w:rPr>
          <w:b/>
        </w:rPr>
        <w:t>общих мерах по осуществлению, Комитет повторяет свою предыдущую рекомендацию (см. CRC/C/ROM/CO/4, пункт 18) и рекомендует госуда</w:t>
      </w:r>
      <w:r w:rsidRPr="002543AA">
        <w:rPr>
          <w:b/>
        </w:rPr>
        <w:t>р</w:t>
      </w:r>
      <w:r w:rsidRPr="002543AA">
        <w:rPr>
          <w:b/>
        </w:rPr>
        <w:t>ству-участнику в ускоренном порядке усовершенствовать свою систему сбора данных, обеспечивая при этом охват всех областей Конвенции и</w:t>
      </w:r>
      <w:r w:rsidR="004B72F9">
        <w:rPr>
          <w:b/>
        </w:rPr>
        <w:t> </w:t>
      </w:r>
      <w:r w:rsidRPr="002543AA">
        <w:rPr>
          <w:b/>
        </w:rPr>
        <w:t>представление данных в разбивке по возрасту, полу, наличию инвали</w:t>
      </w:r>
      <w:r w:rsidRPr="002543AA">
        <w:rPr>
          <w:b/>
        </w:rPr>
        <w:t>д</w:t>
      </w:r>
      <w:r w:rsidRPr="002543AA">
        <w:rPr>
          <w:b/>
        </w:rPr>
        <w:t>ности, географическому местоположению, этническому происхождению, социально-экономическому положению и миграционному статусу в целях упрощения анализа положения всех детей, в частности тех, кто находится в</w:t>
      </w:r>
      <w:r w:rsidR="004B72F9">
        <w:rPr>
          <w:b/>
        </w:rPr>
        <w:t> </w:t>
      </w:r>
      <w:r w:rsidRPr="002543AA">
        <w:rPr>
          <w:b/>
        </w:rPr>
        <w:t>уязвимом положении, включая детей рома, а также оцен</w:t>
      </w:r>
      <w:r w:rsidR="00181C7B" w:rsidRPr="002543AA">
        <w:rPr>
          <w:b/>
        </w:rPr>
        <w:t>ки</w:t>
      </w:r>
      <w:r w:rsidRPr="002543AA">
        <w:rPr>
          <w:b/>
        </w:rPr>
        <w:t xml:space="preserve"> результатов принятых мер, и обеспечить доступ к имеющейся информации.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Независимый мониторинг </w:t>
      </w:r>
    </w:p>
    <w:p w:rsidR="00CD2FF6" w:rsidRPr="002543AA" w:rsidRDefault="00CD2FF6" w:rsidP="00CD2FF6">
      <w:pPr>
        <w:pStyle w:val="SingleTxtGR"/>
        <w:rPr>
          <w:b/>
        </w:rPr>
      </w:pPr>
      <w:bookmarkStart w:id="0" w:name="_GoBack"/>
      <w:r w:rsidRPr="00CD2FF6">
        <w:t>12.</w:t>
      </w:r>
      <w:bookmarkEnd w:id="0"/>
      <w:r w:rsidRPr="00CD2FF6">
        <w:tab/>
      </w:r>
      <w:r w:rsidRPr="002543AA">
        <w:rPr>
          <w:b/>
        </w:rPr>
        <w:t>Комитет приветствует информацию, представленную госуда</w:t>
      </w:r>
      <w:r w:rsidRPr="002543AA">
        <w:rPr>
          <w:b/>
        </w:rPr>
        <w:t>р</w:t>
      </w:r>
      <w:r w:rsidRPr="002543AA">
        <w:rPr>
          <w:b/>
        </w:rPr>
        <w:t>ством</w:t>
      </w:r>
      <w:r w:rsidR="008459BC">
        <w:rPr>
          <w:b/>
        </w:rPr>
        <w:noBreakHyphen/>
      </w:r>
      <w:r w:rsidRPr="002543AA">
        <w:rPr>
          <w:b/>
        </w:rPr>
        <w:t>участником в ходе диалога, о том, что создание института уполном</w:t>
      </w:r>
      <w:r w:rsidRPr="002543AA">
        <w:rPr>
          <w:b/>
        </w:rPr>
        <w:t>о</w:t>
      </w:r>
      <w:r w:rsidRPr="002543AA">
        <w:rPr>
          <w:b/>
        </w:rPr>
        <w:t>ченного по правам ребенка является одним из приоритетов правительства на период 2017–2020</w:t>
      </w:r>
      <w:r w:rsidR="00061607" w:rsidRPr="002543AA">
        <w:rPr>
          <w:b/>
        </w:rPr>
        <w:t> год</w:t>
      </w:r>
      <w:r w:rsidRPr="002543AA">
        <w:rPr>
          <w:b/>
        </w:rPr>
        <w:t>ов, и рекомендует государству-участнику безотл</w:t>
      </w:r>
      <w:r w:rsidRPr="002543AA">
        <w:rPr>
          <w:b/>
        </w:rPr>
        <w:t>а</w:t>
      </w:r>
      <w:r w:rsidRPr="002543AA">
        <w:rPr>
          <w:b/>
        </w:rPr>
        <w:t>гательно принять проект закона об учреждении должности независимого уполномоченного по правам ребенка, обеспечить потенциал этого инстит</w:t>
      </w:r>
      <w:r w:rsidRPr="002543AA">
        <w:rPr>
          <w:b/>
        </w:rPr>
        <w:t>у</w:t>
      </w:r>
      <w:r w:rsidRPr="002543AA">
        <w:rPr>
          <w:b/>
        </w:rPr>
        <w:t xml:space="preserve">та и осведомленность общественности о нем.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Распространение информации, повышение уровня осведомленности и</w:t>
      </w:r>
      <w:r>
        <w:rPr>
          <w:lang w:val="en-US"/>
        </w:rPr>
        <w:t> </w:t>
      </w:r>
      <w:r w:rsidRPr="00CD2FF6">
        <w:t>подготовка кадров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13.</w:t>
      </w:r>
      <w:r w:rsidRPr="00CD2FF6">
        <w:tab/>
      </w:r>
      <w:r w:rsidRPr="002543AA">
        <w:rPr>
          <w:b/>
        </w:rPr>
        <w:t>Комитет повторяет рекомендацию, содержащуюся в его предыдущих заключительных замечаниях (см. CRC/C/ROM/CO/4, пункт 20)</w:t>
      </w:r>
      <w:r w:rsidR="00FF3F7F">
        <w:rPr>
          <w:b/>
        </w:rPr>
        <w:t>,</w:t>
      </w:r>
      <w:r w:rsidRPr="002543AA">
        <w:rPr>
          <w:b/>
        </w:rPr>
        <w:t xml:space="preserve"> и призыв</w:t>
      </w:r>
      <w:r w:rsidRPr="002543AA">
        <w:rPr>
          <w:b/>
        </w:rPr>
        <w:t>а</w:t>
      </w:r>
      <w:r w:rsidRPr="002543AA">
        <w:rPr>
          <w:b/>
        </w:rPr>
        <w:t>ет государство-участник активизировать усилия по обеспечению надлеж</w:t>
      </w:r>
      <w:r w:rsidRPr="002543AA">
        <w:rPr>
          <w:b/>
        </w:rPr>
        <w:t>а</w:t>
      </w:r>
      <w:r w:rsidRPr="002543AA">
        <w:rPr>
          <w:b/>
        </w:rPr>
        <w:t>щей и систематической профессиональной подготовки и проведению пр</w:t>
      </w:r>
      <w:r w:rsidRPr="002543AA">
        <w:rPr>
          <w:b/>
        </w:rPr>
        <w:t>о</w:t>
      </w:r>
      <w:r w:rsidRPr="002543AA">
        <w:rPr>
          <w:b/>
        </w:rPr>
        <w:t>светительской работы в области прав детей среди специалистов, работа</w:t>
      </w:r>
      <w:r w:rsidRPr="002543AA">
        <w:rPr>
          <w:b/>
        </w:rPr>
        <w:t>ю</w:t>
      </w:r>
      <w:r w:rsidRPr="002543AA">
        <w:rPr>
          <w:b/>
        </w:rPr>
        <w:t>щих с детьми и в их интересах, а также принять меры для того, чтобы все положения Конвенции были широко известны и понятны как детям, так и</w:t>
      </w:r>
      <w:r w:rsidR="004B72F9">
        <w:rPr>
          <w:b/>
        </w:rPr>
        <w:t> </w:t>
      </w:r>
      <w:r w:rsidRPr="002543AA">
        <w:rPr>
          <w:b/>
        </w:rPr>
        <w:t>их родителям.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Сотрудничество с гражданским обществом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14.</w:t>
      </w:r>
      <w:r w:rsidRPr="00CD2FF6">
        <w:tab/>
      </w:r>
      <w:r w:rsidRPr="002543AA">
        <w:rPr>
          <w:b/>
        </w:rPr>
        <w:t>Комитет призывает государство-участник обеспечить практическое участие гражданского общества, в том числе неправительственных и де</w:t>
      </w:r>
      <w:r w:rsidRPr="002543AA">
        <w:rPr>
          <w:b/>
        </w:rPr>
        <w:t>т</w:t>
      </w:r>
      <w:r w:rsidRPr="002543AA">
        <w:rPr>
          <w:b/>
        </w:rPr>
        <w:t>ских организаций, в разработке, осуществлении, мониторинге и оценке з</w:t>
      </w:r>
      <w:r w:rsidRPr="002543AA">
        <w:rPr>
          <w:b/>
        </w:rPr>
        <w:t>а</w:t>
      </w:r>
      <w:r w:rsidRPr="002543AA">
        <w:rPr>
          <w:b/>
        </w:rPr>
        <w:t>конодательства, политики, планов и программ, касающихся прав детей, и</w:t>
      </w:r>
      <w:r w:rsidR="004B72F9">
        <w:rPr>
          <w:b/>
        </w:rPr>
        <w:t> </w:t>
      </w:r>
      <w:r w:rsidRPr="002543AA">
        <w:rPr>
          <w:b/>
        </w:rPr>
        <w:t xml:space="preserve">создать прозрачную систему, позволяющую </w:t>
      </w:r>
      <w:r w:rsidR="005253A6" w:rsidRPr="002543AA">
        <w:rPr>
          <w:b/>
        </w:rPr>
        <w:t>заключать контракты с</w:t>
      </w:r>
      <w:r w:rsidRPr="002543AA">
        <w:rPr>
          <w:b/>
        </w:rPr>
        <w:t xml:space="preserve"> о</w:t>
      </w:r>
      <w:r w:rsidRPr="002543AA">
        <w:rPr>
          <w:b/>
        </w:rPr>
        <w:t>р</w:t>
      </w:r>
      <w:r w:rsidRPr="002543AA">
        <w:rPr>
          <w:b/>
        </w:rPr>
        <w:t>ганизаци</w:t>
      </w:r>
      <w:r w:rsidR="005253A6" w:rsidRPr="002543AA">
        <w:rPr>
          <w:b/>
        </w:rPr>
        <w:t>ями</w:t>
      </w:r>
      <w:r w:rsidRPr="002543AA">
        <w:rPr>
          <w:b/>
        </w:rPr>
        <w:t xml:space="preserve"> гражданского общества для оказания социальных услуг, д</w:t>
      </w:r>
      <w:r w:rsidRPr="002543AA">
        <w:rPr>
          <w:b/>
        </w:rPr>
        <w:t>о</w:t>
      </w:r>
      <w:r w:rsidRPr="002543AA">
        <w:rPr>
          <w:b/>
        </w:rPr>
        <w:t>полн</w:t>
      </w:r>
      <w:r w:rsidR="005253A6" w:rsidRPr="002543AA">
        <w:rPr>
          <w:b/>
        </w:rPr>
        <w:t>яющих</w:t>
      </w:r>
      <w:r w:rsidRPr="002543AA">
        <w:rPr>
          <w:b/>
        </w:rPr>
        <w:t xml:space="preserve"> усилия правительства. </w:t>
      </w:r>
    </w:p>
    <w:p w:rsidR="00CD2FF6" w:rsidRPr="00CD2FF6" w:rsidRDefault="00CD2FF6" w:rsidP="00871CAC">
      <w:pPr>
        <w:pStyle w:val="H23GR"/>
      </w:pPr>
      <w:r w:rsidRPr="00CD2FF6">
        <w:tab/>
      </w:r>
      <w:r w:rsidRPr="00CD2FF6">
        <w:tab/>
        <w:t xml:space="preserve">Определение понятия </w:t>
      </w:r>
      <w:r w:rsidR="00061607">
        <w:t>«</w:t>
      </w:r>
      <w:r w:rsidRPr="00CD2FF6">
        <w:t>ребенок</w:t>
      </w:r>
      <w:r w:rsidR="00061607">
        <w:t>»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15.</w:t>
      </w:r>
      <w:r w:rsidRPr="00CD2FF6">
        <w:tab/>
      </w:r>
      <w:r w:rsidRPr="002543AA">
        <w:rPr>
          <w:b/>
        </w:rPr>
        <w:t>Комитет рекомендует государству-участнику внести изменения в з</w:t>
      </w:r>
      <w:r w:rsidRPr="002543AA">
        <w:rPr>
          <w:b/>
        </w:rPr>
        <w:t>а</w:t>
      </w:r>
      <w:r w:rsidRPr="002543AA">
        <w:rPr>
          <w:b/>
        </w:rPr>
        <w:t>конодательство, с тем чтобы устранить все изъятия, допускающие всту</w:t>
      </w:r>
      <w:r w:rsidRPr="002543AA">
        <w:rPr>
          <w:b/>
        </w:rPr>
        <w:t>п</w:t>
      </w:r>
      <w:r w:rsidRPr="002543AA">
        <w:rPr>
          <w:b/>
        </w:rPr>
        <w:t>ление в брак лиц в возрасте до 18 лет.</w:t>
      </w:r>
    </w:p>
    <w:p w:rsidR="00CD2FF6" w:rsidRPr="00CD2FF6" w:rsidRDefault="00871CAC" w:rsidP="00871CAC">
      <w:pPr>
        <w:pStyle w:val="H1GR"/>
      </w:pPr>
      <w:r>
        <w:tab/>
      </w:r>
      <w:r w:rsidR="00CD2FF6" w:rsidRPr="00CD2FF6">
        <w:t>B.</w:t>
      </w:r>
      <w:r w:rsidR="00CD2FF6" w:rsidRPr="00CD2FF6">
        <w:tab/>
        <w:t>Общие принципы (статьи 2, 3, 6 и 12)</w:t>
      </w:r>
    </w:p>
    <w:p w:rsidR="00CD2FF6" w:rsidRPr="00CD2FF6" w:rsidRDefault="00CD2FF6" w:rsidP="00871CAC">
      <w:pPr>
        <w:pStyle w:val="H23GR"/>
      </w:pPr>
      <w:r w:rsidRPr="00CD2FF6">
        <w:tab/>
      </w:r>
      <w:r w:rsidRPr="00CD2FF6">
        <w:tab/>
        <w:t>Недискриминация</w:t>
      </w:r>
    </w:p>
    <w:p w:rsidR="00CD2FF6" w:rsidRPr="00CD2FF6" w:rsidRDefault="00CD2FF6" w:rsidP="00CD2FF6">
      <w:pPr>
        <w:pStyle w:val="SingleTxtGR"/>
      </w:pPr>
      <w:r w:rsidRPr="00CD2FF6">
        <w:t>16.</w:t>
      </w:r>
      <w:r w:rsidRPr="00CD2FF6">
        <w:tab/>
        <w:t>Принимая к сведению представленную государством-участником инфо</w:t>
      </w:r>
      <w:r w:rsidRPr="00CD2FF6">
        <w:t>р</w:t>
      </w:r>
      <w:r w:rsidRPr="00CD2FF6">
        <w:t xml:space="preserve">мацию о </w:t>
      </w:r>
      <w:r w:rsidR="006B6005">
        <w:t xml:space="preserve">двух </w:t>
      </w:r>
      <w:r w:rsidRPr="00CD2FF6">
        <w:t>постановлениях, направленных на предотвращение сегрегации в</w:t>
      </w:r>
      <w:r w:rsidR="004B72F9">
        <w:t> </w:t>
      </w:r>
      <w:r w:rsidRPr="00CD2FF6">
        <w:t xml:space="preserve">школах, и Законе № 331/2015 о внесении поправок в законодательство о предоставлении убежища, Комитет по-прежнему глубоко обеспокоен тем, что: </w:t>
      </w:r>
    </w:p>
    <w:p w:rsidR="00CD2FF6" w:rsidRPr="00CD2FF6" w:rsidRDefault="00CD2FF6" w:rsidP="00CD2FF6">
      <w:pPr>
        <w:pStyle w:val="SingleTxtGR"/>
      </w:pPr>
      <w:r w:rsidRPr="00CD2FF6">
        <w:tab/>
        <w:t>a)</w:t>
      </w:r>
      <w:r w:rsidRPr="00CD2FF6">
        <w:tab/>
        <w:t>дети из числа рома</w:t>
      </w:r>
      <w:r w:rsidR="006B6005">
        <w:t>,</w:t>
      </w:r>
      <w:r w:rsidRPr="00CD2FF6">
        <w:t xml:space="preserve"> дети-инвалиды</w:t>
      </w:r>
      <w:r w:rsidR="006B6005">
        <w:t>,</w:t>
      </w:r>
      <w:r w:rsidRPr="00CD2FF6">
        <w:t xml:space="preserve"> дети − просители убежища и дети-беженцы</w:t>
      </w:r>
      <w:r w:rsidR="006B6005">
        <w:t>,</w:t>
      </w:r>
      <w:r w:rsidRPr="00CD2FF6">
        <w:t xml:space="preserve"> дети из числа лесбиянок, геев, бисексуалов, трансгендеров и и</w:t>
      </w:r>
      <w:r w:rsidRPr="00CD2FF6">
        <w:t>н</w:t>
      </w:r>
      <w:r w:rsidRPr="00CD2FF6">
        <w:t>терсексуалов и дети, проживающие в отдаленных сельских районах, по</w:t>
      </w:r>
      <w:r w:rsidR="00061607">
        <w:noBreakHyphen/>
      </w:r>
      <w:r w:rsidRPr="00CD2FF6">
        <w:t xml:space="preserve">прежнему сталкиваются с дискриминацией в плане доступа к образованию, здравоохранению, занятости и достойному уровню жизни; </w:t>
      </w:r>
    </w:p>
    <w:p w:rsidR="00CD2FF6" w:rsidRPr="00CD2FF6" w:rsidRDefault="00CD2FF6" w:rsidP="00CD2FF6">
      <w:pPr>
        <w:pStyle w:val="SingleTxtGR"/>
      </w:pPr>
      <w:r w:rsidRPr="00CD2FF6">
        <w:tab/>
        <w:t>b)</w:t>
      </w:r>
      <w:r w:rsidRPr="00CD2FF6">
        <w:tab/>
        <w:t>девочки продолжают сталкиваться с мно</w:t>
      </w:r>
      <w:r w:rsidR="006B6005">
        <w:t>жественной дискримин</w:t>
      </w:r>
      <w:r w:rsidR="006B6005">
        <w:t>а</w:t>
      </w:r>
      <w:r w:rsidR="006B6005">
        <w:t>цией</w:t>
      </w:r>
      <w:r w:rsidRPr="00CD2FF6">
        <w:t xml:space="preserve"> по признаку пола, особенно в случаях, когда они находятся в маргинал</w:t>
      </w:r>
      <w:r w:rsidRPr="00CD2FF6">
        <w:t>и</w:t>
      </w:r>
      <w:r w:rsidRPr="00CD2FF6">
        <w:t>зированном и неблагоприятном положении, и в большей степени подвергаются риску насилия и социальной изоляции.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17.</w:t>
      </w:r>
      <w:r w:rsidRPr="00CD2FF6">
        <w:tab/>
      </w:r>
      <w:r w:rsidRPr="002543AA">
        <w:rPr>
          <w:b/>
        </w:rPr>
        <w:t>Комитет настоятельно призывает государство-участник обеспечить полное осуществление соответствующих существующих законов, запрещ</w:t>
      </w:r>
      <w:r w:rsidRPr="002543AA">
        <w:rPr>
          <w:b/>
        </w:rPr>
        <w:t>а</w:t>
      </w:r>
      <w:r w:rsidRPr="002543AA">
        <w:rPr>
          <w:b/>
        </w:rPr>
        <w:t>ющих дискриминацию, в том числе путем применения соответствующих механизмов мониторинга и рассмотрения жалоб, активизации обществе</w:t>
      </w:r>
      <w:r w:rsidRPr="002543AA">
        <w:rPr>
          <w:b/>
        </w:rPr>
        <w:t>н</w:t>
      </w:r>
      <w:r w:rsidRPr="002543AA">
        <w:rPr>
          <w:b/>
        </w:rPr>
        <w:t>ных просветительских кампаний с целью преодоления стигматизации и</w:t>
      </w:r>
      <w:r w:rsidR="004B72F9">
        <w:rPr>
          <w:b/>
        </w:rPr>
        <w:t> </w:t>
      </w:r>
      <w:r w:rsidRPr="002543AA">
        <w:rPr>
          <w:b/>
        </w:rPr>
        <w:t>дискриминации в отно</w:t>
      </w:r>
      <w:r w:rsidR="006B6005" w:rsidRPr="002543AA">
        <w:rPr>
          <w:b/>
        </w:rPr>
        <w:t>шении детей рома,</w:t>
      </w:r>
      <w:r w:rsidRPr="002543AA">
        <w:rPr>
          <w:b/>
        </w:rPr>
        <w:t xml:space="preserve"> детей-инвалидов</w:t>
      </w:r>
      <w:r w:rsidR="006B6005" w:rsidRPr="002543AA">
        <w:rPr>
          <w:b/>
        </w:rPr>
        <w:t>,</w:t>
      </w:r>
      <w:r w:rsidRPr="002543AA">
        <w:rPr>
          <w:b/>
        </w:rPr>
        <w:t xml:space="preserve"> девочек</w:t>
      </w:r>
      <w:r w:rsidR="006B6005" w:rsidRPr="002543AA">
        <w:rPr>
          <w:b/>
        </w:rPr>
        <w:t>,</w:t>
      </w:r>
      <w:r w:rsidRPr="002543AA">
        <w:rPr>
          <w:b/>
        </w:rPr>
        <w:t xml:space="preserve"> д</w:t>
      </w:r>
      <w:r w:rsidRPr="002543AA">
        <w:rPr>
          <w:b/>
        </w:rPr>
        <w:t>е</w:t>
      </w:r>
      <w:r w:rsidRPr="002543AA">
        <w:rPr>
          <w:b/>
        </w:rPr>
        <w:t>тей − просителей убежища и детей-беженцев</w:t>
      </w:r>
      <w:r w:rsidR="006B6005" w:rsidRPr="002543AA">
        <w:rPr>
          <w:b/>
        </w:rPr>
        <w:t>,</w:t>
      </w:r>
      <w:r w:rsidRPr="002543AA">
        <w:rPr>
          <w:b/>
        </w:rPr>
        <w:t xml:space="preserve"> и детей из числа лесбиянок, геев, бисексуалов, трансгендеров и интерсексуалов и, в частности, обесп</w:t>
      </w:r>
      <w:r w:rsidRPr="002543AA">
        <w:rPr>
          <w:b/>
        </w:rPr>
        <w:t>е</w:t>
      </w:r>
      <w:r w:rsidRPr="002543AA">
        <w:rPr>
          <w:b/>
        </w:rPr>
        <w:t>чить им равный доступ к образованию, здравоохранению, занятости и д</w:t>
      </w:r>
      <w:r w:rsidRPr="002543AA">
        <w:rPr>
          <w:b/>
        </w:rPr>
        <w:t>о</w:t>
      </w:r>
      <w:r w:rsidRPr="002543AA">
        <w:rPr>
          <w:b/>
        </w:rPr>
        <w:t>стойному уровню жизни. Комитет также рекомендует государству-участнику при принятии мер по искоренению стигматизации и дискрим</w:t>
      </w:r>
      <w:r w:rsidRPr="002543AA">
        <w:rPr>
          <w:b/>
        </w:rPr>
        <w:t>и</w:t>
      </w:r>
      <w:r w:rsidRPr="002543AA">
        <w:rPr>
          <w:b/>
        </w:rPr>
        <w:t>нации в отношении детей рома проявлять деликатность во избежание ус</w:t>
      </w:r>
      <w:r w:rsidRPr="002543AA">
        <w:rPr>
          <w:b/>
        </w:rPr>
        <w:t>у</w:t>
      </w:r>
      <w:r w:rsidRPr="002543AA">
        <w:rPr>
          <w:b/>
        </w:rPr>
        <w:t>губления их сегрегации.</w:t>
      </w:r>
    </w:p>
    <w:p w:rsidR="00CD2FF6" w:rsidRPr="00CD2FF6" w:rsidRDefault="00CD2FF6" w:rsidP="00871CAC">
      <w:pPr>
        <w:pStyle w:val="H23GR"/>
      </w:pPr>
      <w:r w:rsidRPr="00CD2FF6">
        <w:tab/>
      </w:r>
      <w:r w:rsidRPr="00CD2FF6">
        <w:tab/>
        <w:t>Наилучшие интересы ребенка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18.</w:t>
      </w:r>
      <w:r w:rsidRPr="00CD2FF6">
        <w:tab/>
      </w:r>
      <w:r w:rsidRPr="002543AA">
        <w:rPr>
          <w:b/>
        </w:rPr>
        <w:t>Ссылаясь на свое замечание общего порядка № 14 (2013) о праве р</w:t>
      </w:r>
      <w:r w:rsidRPr="002543AA">
        <w:rPr>
          <w:b/>
        </w:rPr>
        <w:t>е</w:t>
      </w:r>
      <w:r w:rsidRPr="002543AA">
        <w:rPr>
          <w:b/>
        </w:rPr>
        <w:t>бенка на учет его или ее наилучших интересов в первоочередном порядке, Комитет повторяет свою предыдущую рекомендацию (см. CRC/C/</w:t>
      </w:r>
      <w:r w:rsidR="004B72F9">
        <w:rPr>
          <w:b/>
        </w:rPr>
        <w:t xml:space="preserve"> </w:t>
      </w:r>
      <w:r w:rsidRPr="002543AA">
        <w:rPr>
          <w:b/>
        </w:rPr>
        <w:t>ROM/CO/4, пункт 29) и рекомендует государству-участнику обеспечить проведение оценки своего нового законодательства с точки зрения наилучших ин</w:t>
      </w:r>
      <w:r w:rsidR="007F737E">
        <w:rPr>
          <w:b/>
        </w:rPr>
        <w:t>т</w:t>
      </w:r>
      <w:r w:rsidRPr="002543AA">
        <w:rPr>
          <w:b/>
        </w:rPr>
        <w:t>ересов ребенка и пересмотреть подготовку специалистов, работающих с детьми и в интересах детей, с тем чтобы обеспечить четкое понимание принципа учета наилучших интересов ребенка и его надлеж</w:t>
      </w:r>
      <w:r w:rsidRPr="002543AA">
        <w:rPr>
          <w:b/>
        </w:rPr>
        <w:t>а</w:t>
      </w:r>
      <w:r w:rsidRPr="002543AA">
        <w:rPr>
          <w:b/>
        </w:rPr>
        <w:t>щее осуществление.</w:t>
      </w:r>
    </w:p>
    <w:p w:rsidR="00CD2FF6" w:rsidRPr="00CD2FF6" w:rsidRDefault="00CD2FF6" w:rsidP="00061607">
      <w:pPr>
        <w:pStyle w:val="H23GR"/>
      </w:pPr>
      <w:r w:rsidRPr="00CD2FF6">
        <w:tab/>
      </w:r>
      <w:r w:rsidRPr="00CD2FF6">
        <w:tab/>
        <w:t>Право на жизнь, выживание и развитие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19.</w:t>
      </w:r>
      <w:r w:rsidRPr="00CD2FF6">
        <w:tab/>
      </w:r>
      <w:r w:rsidRPr="002543AA">
        <w:rPr>
          <w:b/>
        </w:rPr>
        <w:t>Комитет повторяет свою предыдущую рекомендацию (см.</w:t>
      </w:r>
      <w:r w:rsidR="00061607" w:rsidRPr="002543AA">
        <w:rPr>
          <w:b/>
        </w:rPr>
        <w:t> </w:t>
      </w:r>
      <w:r w:rsidRPr="002543AA">
        <w:rPr>
          <w:b/>
        </w:rPr>
        <w:t>CRC/C/</w:t>
      </w:r>
      <w:r w:rsidR="006751AB">
        <w:rPr>
          <w:b/>
        </w:rPr>
        <w:t xml:space="preserve"> </w:t>
      </w:r>
      <w:r w:rsidRPr="002543AA">
        <w:rPr>
          <w:b/>
        </w:rPr>
        <w:t>ROM/CO/4, пункт 31) и рекомендует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принять меры по искоренению определяющих факторов мл</w:t>
      </w:r>
      <w:r w:rsidRPr="002543AA">
        <w:rPr>
          <w:b/>
        </w:rPr>
        <w:t>а</w:t>
      </w:r>
      <w:r w:rsidRPr="002543AA">
        <w:rPr>
          <w:b/>
        </w:rPr>
        <w:t>денческой, детской и материнской смертности, включая социальные и</w:t>
      </w:r>
      <w:r w:rsidR="0037272D">
        <w:rPr>
          <w:b/>
        </w:rPr>
        <w:t> </w:t>
      </w:r>
      <w:r w:rsidRPr="002543AA">
        <w:rPr>
          <w:b/>
        </w:rPr>
        <w:t>экономические лишения и неравенство;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расширить масштабы оказания комплексных социальных услуг, объединяя социальную защиту, здравоохранение и образование на уровне общин;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сократить неравенство между городскими и сельскими рай</w:t>
      </w:r>
      <w:r w:rsidRPr="002543AA">
        <w:rPr>
          <w:b/>
        </w:rPr>
        <w:t>о</w:t>
      </w:r>
      <w:r w:rsidRPr="002543AA">
        <w:rPr>
          <w:b/>
        </w:rPr>
        <w:t>нами и уменьшить негативное воздействие дискриминации на доступ к о</w:t>
      </w:r>
      <w:r w:rsidRPr="002543AA">
        <w:rPr>
          <w:b/>
        </w:rPr>
        <w:t>с</w:t>
      </w:r>
      <w:r w:rsidRPr="002543AA">
        <w:rPr>
          <w:b/>
        </w:rPr>
        <w:t>новным услугам.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Уважение взглядов ребенка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20.</w:t>
      </w:r>
      <w:r w:rsidRPr="00CD2FF6">
        <w:tab/>
      </w:r>
      <w:r w:rsidRPr="002543AA">
        <w:rPr>
          <w:b/>
        </w:rPr>
        <w:t>Ссылаясь на свое замечание общего порядка № 12 (2009) о праве р</w:t>
      </w:r>
      <w:r w:rsidRPr="002543AA">
        <w:rPr>
          <w:b/>
        </w:rPr>
        <w:t>е</w:t>
      </w:r>
      <w:r w:rsidRPr="002543AA">
        <w:rPr>
          <w:b/>
        </w:rPr>
        <w:t xml:space="preserve">бенка быть заслушанным Комитет рекомендует государству-участнику: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принять меры для того, чтобы в соответствии со статьей</w:t>
      </w:r>
      <w:r w:rsidR="0037272D">
        <w:rPr>
          <w:b/>
        </w:rPr>
        <w:t> </w:t>
      </w:r>
      <w:r w:rsidRPr="002543AA">
        <w:rPr>
          <w:b/>
        </w:rPr>
        <w:t>12 Конвенции взглядам детей уделялось должное внимание в семье, в школах, судах и в рамках всех соответствующих административных и иных проц</w:t>
      </w:r>
      <w:r w:rsidRPr="002543AA">
        <w:rPr>
          <w:b/>
        </w:rPr>
        <w:t>е</w:t>
      </w:r>
      <w:r w:rsidRPr="002543AA">
        <w:rPr>
          <w:b/>
        </w:rPr>
        <w:t>дур, в частности обеспечить принятие надлежащего законодательства, профессиональную подготовку специалистов, проведение специальных м</w:t>
      </w:r>
      <w:r w:rsidRPr="002543AA">
        <w:rPr>
          <w:b/>
        </w:rPr>
        <w:t>е</w:t>
      </w:r>
      <w:r w:rsidRPr="002543AA">
        <w:rPr>
          <w:b/>
        </w:rPr>
        <w:t xml:space="preserve">роприятий в школах и информирование широкой общественности;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оказывать дополнительную поддержку Национальному совету учащихся, с тем чтобы расширить его возможности содействовать участию детей на местном, уездном и национальном уровнях;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</w:r>
      <w:r w:rsidR="004A1E11" w:rsidRPr="002543AA">
        <w:rPr>
          <w:b/>
        </w:rPr>
        <w:t>обеспечить</w:t>
      </w:r>
      <w:r w:rsidRPr="002543AA">
        <w:rPr>
          <w:b/>
        </w:rPr>
        <w:t>, что</w:t>
      </w:r>
      <w:r w:rsidR="004A1E11" w:rsidRPr="002543AA">
        <w:rPr>
          <w:b/>
        </w:rPr>
        <w:t>бы</w:t>
      </w:r>
      <w:r w:rsidRPr="002543AA">
        <w:rPr>
          <w:b/>
        </w:rPr>
        <w:t xml:space="preserve"> законодательство допуска</w:t>
      </w:r>
      <w:r w:rsidR="004A1E11" w:rsidRPr="002543AA">
        <w:rPr>
          <w:b/>
        </w:rPr>
        <w:t>ло</w:t>
      </w:r>
      <w:r w:rsidRPr="002543AA">
        <w:rPr>
          <w:b/>
        </w:rPr>
        <w:t xml:space="preserve"> и поддержива</w:t>
      </w:r>
      <w:r w:rsidR="004A1E11" w:rsidRPr="002543AA">
        <w:rPr>
          <w:b/>
        </w:rPr>
        <w:t>ло</w:t>
      </w:r>
      <w:r w:rsidRPr="002543AA">
        <w:rPr>
          <w:b/>
        </w:rPr>
        <w:t xml:space="preserve"> объединение подростков в ассоциации и формальные группы, в том числе за пределами школы.</w:t>
      </w:r>
    </w:p>
    <w:p w:rsidR="00CD2FF6" w:rsidRPr="00CD2FF6" w:rsidRDefault="00CD2FF6" w:rsidP="00CD2FF6">
      <w:pPr>
        <w:pStyle w:val="H1GR"/>
      </w:pPr>
      <w:r w:rsidRPr="004A1E11">
        <w:tab/>
      </w:r>
      <w:r w:rsidRPr="00CD2FF6">
        <w:t>C.</w:t>
      </w:r>
      <w:r w:rsidRPr="00CD2FF6">
        <w:tab/>
        <w:t>Гражданские права и свободы (статьи 7, 8 и 13–17)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Регистрация рождений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21.</w:t>
      </w:r>
      <w:r w:rsidRPr="00CD2FF6">
        <w:tab/>
      </w:r>
      <w:r w:rsidRPr="002543AA">
        <w:rPr>
          <w:b/>
        </w:rPr>
        <w:t>Приветствуя недавно принятые меры по упрощению регистрации рождения (чрезвычайное распоряжение правительства № 33/2016 и пост</w:t>
      </w:r>
      <w:r w:rsidRPr="002543AA">
        <w:rPr>
          <w:b/>
        </w:rPr>
        <w:t>а</w:t>
      </w:r>
      <w:r w:rsidRPr="002543AA">
        <w:rPr>
          <w:b/>
        </w:rPr>
        <w:t>новление правительства № 801/2016) и принимая к сведению задачу</w:t>
      </w:r>
      <w:r w:rsidR="0037272D">
        <w:rPr>
          <w:b/>
        </w:rPr>
        <w:t> </w:t>
      </w:r>
      <w:r w:rsidRPr="002543AA">
        <w:rPr>
          <w:b/>
        </w:rPr>
        <w:t>16.9 целей в области устойчивого развития, касающуюся обеспечения наличия у всех людей законных удостоверений личности, включая свидетельства о</w:t>
      </w:r>
      <w:r w:rsidR="0037272D">
        <w:rPr>
          <w:b/>
        </w:rPr>
        <w:t> </w:t>
      </w:r>
      <w:r w:rsidRPr="002543AA">
        <w:rPr>
          <w:b/>
        </w:rPr>
        <w:t>рождении, Комитет рекомендует государству-участнику развивать оказ</w:t>
      </w:r>
      <w:r w:rsidRPr="002543AA">
        <w:rPr>
          <w:b/>
        </w:rPr>
        <w:t>а</w:t>
      </w:r>
      <w:r w:rsidRPr="002543AA">
        <w:rPr>
          <w:b/>
        </w:rPr>
        <w:t>ние услуг на общинном уровне, с тем чтобы все дети, в том числе в сел</w:t>
      </w:r>
      <w:r w:rsidRPr="002543AA">
        <w:rPr>
          <w:b/>
        </w:rPr>
        <w:t>ь</w:t>
      </w:r>
      <w:r w:rsidRPr="002543AA">
        <w:rPr>
          <w:b/>
        </w:rPr>
        <w:t>ских общинах, имели оперативный доступ к регистрации рождений.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Защита права на неприкосновенность частной жизни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22.</w:t>
      </w:r>
      <w:r w:rsidRPr="00CD2FF6">
        <w:tab/>
      </w:r>
      <w:r w:rsidRPr="002543AA">
        <w:rPr>
          <w:b/>
        </w:rPr>
        <w:t>Приветствуя принятие Национальным советом по аудиовизуальным средствам решения № 220/2011, Комитет рекомендует государству-участнику активизировать свои усилия в сотрудничестве со средствами массовой информации, направленные на обеспечение защиты и уважения неприкосновенности частной жизни детей всех возрастов.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Доступ к надлежащей информации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23.</w:t>
      </w:r>
      <w:r w:rsidRPr="00CD2FF6">
        <w:tab/>
      </w:r>
      <w:r w:rsidRPr="002543AA">
        <w:rPr>
          <w:b/>
        </w:rPr>
        <w:t>Ссылаясь на свое замечание общего порядка № 16 (2013) об обяз</w:t>
      </w:r>
      <w:r w:rsidRPr="002543AA">
        <w:rPr>
          <w:b/>
        </w:rPr>
        <w:t>а</w:t>
      </w:r>
      <w:r w:rsidRPr="002543AA">
        <w:rPr>
          <w:b/>
        </w:rPr>
        <w:t>тельствах государств, касающихся воздействия предпринимательской де</w:t>
      </w:r>
      <w:r w:rsidRPr="002543AA">
        <w:rPr>
          <w:b/>
        </w:rPr>
        <w:t>я</w:t>
      </w:r>
      <w:r w:rsidRPr="002543AA">
        <w:rPr>
          <w:b/>
        </w:rPr>
        <w:t>тельности на права детей, Комитет повторяет свою предыдущую рекоме</w:t>
      </w:r>
      <w:r w:rsidRPr="002543AA">
        <w:rPr>
          <w:b/>
        </w:rPr>
        <w:t>н</w:t>
      </w:r>
      <w:r w:rsidRPr="002543AA">
        <w:rPr>
          <w:b/>
        </w:rPr>
        <w:t>дацию (см. CRC/C/ROM/CO/4, пункт 42) и рекомендует государству-участнику активизировать свои усилия по защите детей от вредной и</w:t>
      </w:r>
      <w:r w:rsidRPr="002543AA">
        <w:rPr>
          <w:b/>
        </w:rPr>
        <w:t>н</w:t>
      </w:r>
      <w:r w:rsidRPr="002543AA">
        <w:rPr>
          <w:b/>
        </w:rPr>
        <w:t>формации, вредных продуктов и рисков сетевой среды и гарантировать право на доступ к соответствующей информации всем детям, в том числе детям, проживающим в отдаленных и сельских районах, в соответствии с</w:t>
      </w:r>
      <w:r w:rsidR="0037272D">
        <w:rPr>
          <w:b/>
        </w:rPr>
        <w:t> </w:t>
      </w:r>
      <w:r w:rsidRPr="002543AA">
        <w:rPr>
          <w:b/>
        </w:rPr>
        <w:t xml:space="preserve">их возрастом и зрелостью. </w:t>
      </w:r>
    </w:p>
    <w:p w:rsidR="00CD2FF6" w:rsidRPr="00CD2FF6" w:rsidRDefault="00CD2FF6" w:rsidP="00CD2FF6">
      <w:pPr>
        <w:pStyle w:val="H1GR"/>
      </w:pPr>
      <w:r w:rsidRPr="007B60CB">
        <w:tab/>
      </w:r>
      <w:r w:rsidRPr="00CD2FF6">
        <w:t>D.</w:t>
      </w:r>
      <w:r w:rsidRPr="00CD2FF6">
        <w:tab/>
        <w:t xml:space="preserve">Насилие в отношении детей (статьи 19, 24 (пункт 3), </w:t>
      </w:r>
      <w:r w:rsidR="007A774E">
        <w:br/>
      </w:r>
      <w:r w:rsidRPr="00CD2FF6">
        <w:t>28 (пункт 2), 34, 37 (пункт a)</w:t>
      </w:r>
      <w:r w:rsidR="004A1E11">
        <w:t>)</w:t>
      </w:r>
      <w:r w:rsidRPr="00CD2FF6">
        <w:t xml:space="preserve"> и 39)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Телесные наказания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24.</w:t>
      </w:r>
      <w:r w:rsidRPr="00CD2FF6">
        <w:tab/>
      </w:r>
      <w:r w:rsidRPr="002543AA">
        <w:rPr>
          <w:b/>
        </w:rPr>
        <w:t>Отмечая, что телесные наказания запрещены в любых обстоятел</w:t>
      </w:r>
      <w:r w:rsidRPr="002543AA">
        <w:rPr>
          <w:b/>
        </w:rPr>
        <w:t>ь</w:t>
      </w:r>
      <w:r w:rsidRPr="002543AA">
        <w:rPr>
          <w:b/>
        </w:rPr>
        <w:t xml:space="preserve">ствах, </w:t>
      </w:r>
      <w:r w:rsidR="007004EF" w:rsidRPr="002543AA">
        <w:rPr>
          <w:b/>
        </w:rPr>
        <w:t xml:space="preserve">и </w:t>
      </w:r>
      <w:r w:rsidRPr="002543AA">
        <w:rPr>
          <w:b/>
        </w:rPr>
        <w:t>ссылаясь на свое замечание общего порядка № 8 (2006</w:t>
      </w:r>
      <w:r w:rsidR="00061607" w:rsidRPr="002543AA">
        <w:rPr>
          <w:b/>
        </w:rPr>
        <w:t> год</w:t>
      </w:r>
      <w:r w:rsidRPr="002543AA">
        <w:rPr>
          <w:b/>
        </w:rPr>
        <w:t>) о праве ребенка на защиту от телесных наказаний и других жестоких или униж</w:t>
      </w:r>
      <w:r w:rsidRPr="002543AA">
        <w:rPr>
          <w:b/>
        </w:rPr>
        <w:t>а</w:t>
      </w:r>
      <w:r w:rsidRPr="002543AA">
        <w:rPr>
          <w:b/>
        </w:rPr>
        <w:t xml:space="preserve">ющих достоинство видов наказания, Комитет рекомендует государству-участнику: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обеспечить надлежащее соблюдение запрета на телесные нак</w:t>
      </w:r>
      <w:r w:rsidRPr="002543AA">
        <w:rPr>
          <w:b/>
        </w:rPr>
        <w:t>а</w:t>
      </w:r>
      <w:r w:rsidRPr="002543AA">
        <w:rPr>
          <w:b/>
        </w:rPr>
        <w:t xml:space="preserve">зания в любых обстоятельствах, а также должный контроль за его </w:t>
      </w:r>
      <w:r w:rsidR="007004EF" w:rsidRPr="002543AA">
        <w:rPr>
          <w:b/>
        </w:rPr>
        <w:t>прим</w:t>
      </w:r>
      <w:r w:rsidR="007004EF" w:rsidRPr="002543AA">
        <w:rPr>
          <w:b/>
        </w:rPr>
        <w:t>е</w:t>
      </w:r>
      <w:r w:rsidR="007004EF" w:rsidRPr="002543AA">
        <w:rPr>
          <w:b/>
        </w:rPr>
        <w:t>нением</w:t>
      </w:r>
      <w:r w:rsidRPr="002543AA">
        <w:rPr>
          <w:b/>
        </w:rPr>
        <w:t xml:space="preserve">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поощрять посредством информационно-просветительских пр</w:t>
      </w:r>
      <w:r w:rsidRPr="002543AA">
        <w:rPr>
          <w:b/>
        </w:rPr>
        <w:t>о</w:t>
      </w:r>
      <w:r w:rsidRPr="002543AA">
        <w:rPr>
          <w:b/>
        </w:rPr>
        <w:t>грамм и кампаний позитивные, ненасильственные и основанные на при</w:t>
      </w:r>
      <w:r w:rsidRPr="002543AA">
        <w:rPr>
          <w:b/>
        </w:rPr>
        <w:t>н</w:t>
      </w:r>
      <w:r w:rsidRPr="002543AA">
        <w:rPr>
          <w:b/>
        </w:rPr>
        <w:t xml:space="preserve">ципе участия формы воспитания детей и поддержания дисциплины;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обеспечить передачу правонарушителей компетентным адм</w:t>
      </w:r>
      <w:r w:rsidRPr="002543AA">
        <w:rPr>
          <w:b/>
        </w:rPr>
        <w:t>и</w:t>
      </w:r>
      <w:r w:rsidRPr="002543AA">
        <w:rPr>
          <w:b/>
        </w:rPr>
        <w:t>нистративным и судебным органам.</w:t>
      </w:r>
    </w:p>
    <w:p w:rsidR="00CD2FF6" w:rsidRPr="00CD2FF6" w:rsidRDefault="00CD2FF6" w:rsidP="007004EF">
      <w:pPr>
        <w:pStyle w:val="H23GR"/>
      </w:pPr>
      <w:r w:rsidRPr="00CD2FF6">
        <w:tab/>
      </w:r>
      <w:r w:rsidRPr="00CD2FF6">
        <w:tab/>
        <w:t>Жестокое обращение, отсутствие заботы и сексуальная эксплуатация и</w:t>
      </w:r>
      <w:r w:rsidR="007004EF">
        <w:t> </w:t>
      </w:r>
      <w:r w:rsidRPr="00CD2FF6">
        <w:t>сексуальные надругательства</w:t>
      </w:r>
    </w:p>
    <w:p w:rsidR="00CD2FF6" w:rsidRPr="00CD2FF6" w:rsidRDefault="00CD2FF6" w:rsidP="00CD2FF6">
      <w:pPr>
        <w:pStyle w:val="SingleTxtGR"/>
      </w:pPr>
      <w:r w:rsidRPr="00CD2FF6">
        <w:t>25.</w:t>
      </w:r>
      <w:r w:rsidRPr="00CD2FF6">
        <w:tab/>
        <w:t>Приветствуя разработку формуляров наблюдения и оценки рисков в целях выявления детей, нуждающихся в помощи, и предоставления им доступа к</w:t>
      </w:r>
      <w:r w:rsidR="0037272D">
        <w:t> </w:t>
      </w:r>
      <w:r w:rsidRPr="00CD2FF6">
        <w:t>услугам, Комитет выражает обеспокоенность в связи с:</w:t>
      </w:r>
    </w:p>
    <w:p w:rsidR="00CD2FF6" w:rsidRPr="00CD2FF6" w:rsidRDefault="00CD2FF6" w:rsidP="00CD2FF6">
      <w:pPr>
        <w:pStyle w:val="SingleTxtGR"/>
      </w:pPr>
      <w:r w:rsidRPr="00CD2FF6">
        <w:tab/>
        <w:t>a)</w:t>
      </w:r>
      <w:r w:rsidRPr="00CD2FF6">
        <w:tab/>
        <w:t>распространенностью терпимого отношения к насилию в разли</w:t>
      </w:r>
      <w:r w:rsidRPr="00CD2FF6">
        <w:t>ч</w:t>
      </w:r>
      <w:r w:rsidRPr="00CD2FF6">
        <w:t>ных формах, включая словесное и психологическое насилие;</w:t>
      </w:r>
    </w:p>
    <w:p w:rsidR="00CD2FF6" w:rsidRPr="00CD2FF6" w:rsidRDefault="00CD2FF6" w:rsidP="00CD2FF6">
      <w:pPr>
        <w:pStyle w:val="SingleTxtGR"/>
      </w:pPr>
      <w:r w:rsidRPr="00CD2FF6">
        <w:tab/>
        <w:t>b)</w:t>
      </w:r>
      <w:r w:rsidRPr="00CD2FF6">
        <w:tab/>
        <w:t>ограниченностью возможностей государственной системы по в</w:t>
      </w:r>
      <w:r w:rsidRPr="00CD2FF6">
        <w:t>ы</w:t>
      </w:r>
      <w:r w:rsidRPr="00CD2FF6">
        <w:t xml:space="preserve">явлению, регистрации и рассмотрению случаев насилия, жестокого обращения и </w:t>
      </w:r>
      <w:r w:rsidR="007004EF">
        <w:t>отсутствия заботы</w:t>
      </w:r>
      <w:r w:rsidRPr="00CD2FF6">
        <w:t xml:space="preserve"> в отношении детей, а также сексуальной эксплуатации и</w:t>
      </w:r>
      <w:r w:rsidR="0037272D">
        <w:t> </w:t>
      </w:r>
      <w:r w:rsidRPr="00CD2FF6">
        <w:t xml:space="preserve">сексуальных надругательств на основе межсекторального подхода; </w:t>
      </w:r>
    </w:p>
    <w:p w:rsidR="00CD2FF6" w:rsidRPr="00CD2FF6" w:rsidRDefault="00CD2FF6" w:rsidP="00CD2FF6">
      <w:pPr>
        <w:pStyle w:val="SingleTxtGR"/>
      </w:pPr>
      <w:r w:rsidRPr="00CD2FF6">
        <w:tab/>
        <w:t>с)</w:t>
      </w:r>
      <w:r w:rsidRPr="00CD2FF6">
        <w:tab/>
        <w:t>жестокими формами насилия, которое, по сообщениям, имеет м</w:t>
      </w:r>
      <w:r w:rsidRPr="00CD2FF6">
        <w:t>е</w:t>
      </w:r>
      <w:r w:rsidRPr="00CD2FF6">
        <w:t>сто в рамках системы ухода за детьми, особенно в отношении детей-инвалидов.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26.</w:t>
      </w:r>
      <w:r w:rsidRPr="00CD2FF6">
        <w:tab/>
      </w:r>
      <w:r w:rsidRPr="002543AA">
        <w:rPr>
          <w:b/>
        </w:rPr>
        <w:t>Ссылаясь на свое замечание общего порядка № 13 (2011) о праве р</w:t>
      </w:r>
      <w:r w:rsidRPr="002543AA">
        <w:rPr>
          <w:b/>
        </w:rPr>
        <w:t>е</w:t>
      </w:r>
      <w:r w:rsidRPr="002543AA">
        <w:rPr>
          <w:b/>
        </w:rPr>
        <w:t>бенка на свободу от всех форм насилия и принимая во внимание зад</w:t>
      </w:r>
      <w:r w:rsidRPr="002543AA">
        <w:rPr>
          <w:b/>
        </w:rPr>
        <w:t>а</w:t>
      </w:r>
      <w:r w:rsidRPr="002543AA">
        <w:rPr>
          <w:b/>
        </w:rPr>
        <w:t>чу</w:t>
      </w:r>
      <w:r w:rsidR="008C0A9A">
        <w:rPr>
          <w:b/>
        </w:rPr>
        <w:t> </w:t>
      </w:r>
      <w:r w:rsidRPr="002543AA">
        <w:rPr>
          <w:b/>
        </w:rPr>
        <w:t>16.2 целей в области устойчивого развития, состоящую в том, чтобы п</w:t>
      </w:r>
      <w:r w:rsidRPr="002543AA">
        <w:rPr>
          <w:b/>
        </w:rPr>
        <w:t>о</w:t>
      </w:r>
      <w:r w:rsidRPr="002543AA">
        <w:rPr>
          <w:b/>
        </w:rPr>
        <w:t>ложить конец надругательствам, эксплуатации, торговле и всем формам насилия и пыткам в отношении детей, Комитет рекомендует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 xml:space="preserve">определить </w:t>
      </w:r>
      <w:r w:rsidR="00FB1932" w:rsidRPr="002543AA">
        <w:rPr>
          <w:b/>
        </w:rPr>
        <w:t>порядок приоритетност</w:t>
      </w:r>
      <w:r w:rsidR="00C95E16">
        <w:rPr>
          <w:b/>
        </w:rPr>
        <w:t>и</w:t>
      </w:r>
      <w:r w:rsidR="00FB1932" w:rsidRPr="002543AA">
        <w:rPr>
          <w:b/>
        </w:rPr>
        <w:t xml:space="preserve"> </w:t>
      </w:r>
      <w:r w:rsidRPr="002543AA">
        <w:rPr>
          <w:b/>
        </w:rPr>
        <w:t>перв</w:t>
      </w:r>
      <w:r w:rsidR="00FB1932" w:rsidRPr="002543AA">
        <w:rPr>
          <w:b/>
        </w:rPr>
        <w:t>ичных</w:t>
      </w:r>
      <w:r w:rsidRPr="002543AA">
        <w:rPr>
          <w:b/>
        </w:rPr>
        <w:t xml:space="preserve"> и втор</w:t>
      </w:r>
      <w:r w:rsidR="00FB1932" w:rsidRPr="002543AA">
        <w:rPr>
          <w:b/>
        </w:rPr>
        <w:t>ичных</w:t>
      </w:r>
      <w:r w:rsidRPr="002543AA">
        <w:rPr>
          <w:b/>
        </w:rPr>
        <w:t xml:space="preserve"> превентивны</w:t>
      </w:r>
      <w:r w:rsidR="00FB1932" w:rsidRPr="002543AA">
        <w:rPr>
          <w:b/>
        </w:rPr>
        <w:t>х</w:t>
      </w:r>
      <w:r w:rsidRPr="002543AA">
        <w:rPr>
          <w:b/>
        </w:rPr>
        <w:t xml:space="preserve"> мер, которые позволили бы полностью избежать причин</w:t>
      </w:r>
      <w:r w:rsidRPr="002543AA">
        <w:rPr>
          <w:b/>
        </w:rPr>
        <w:t>е</w:t>
      </w:r>
      <w:r w:rsidRPr="002543AA">
        <w:rPr>
          <w:b/>
        </w:rPr>
        <w:t>ния вреда в будущем;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разработать информационно-просветительские программы, посвященные различным видам насилия и жестокого обращения, затраг</w:t>
      </w:r>
      <w:r w:rsidRPr="002543AA">
        <w:rPr>
          <w:b/>
        </w:rPr>
        <w:t>и</w:t>
      </w:r>
      <w:r w:rsidRPr="002543AA">
        <w:rPr>
          <w:b/>
        </w:rPr>
        <w:t>вающим детей, в том числе кампании, ориентированные на социальные нормы и представления, связанные с насилием в отношении детей, предн</w:t>
      </w:r>
      <w:r w:rsidRPr="002543AA">
        <w:rPr>
          <w:b/>
        </w:rPr>
        <w:t>а</w:t>
      </w:r>
      <w:r w:rsidRPr="002543AA">
        <w:rPr>
          <w:b/>
        </w:rPr>
        <w:t>значенные для широкой общественности и специалистов, работающих с</w:t>
      </w:r>
      <w:r w:rsidR="0037272D">
        <w:rPr>
          <w:b/>
        </w:rPr>
        <w:t> </w:t>
      </w:r>
      <w:r w:rsidRPr="002543AA">
        <w:rPr>
          <w:b/>
        </w:rPr>
        <w:t xml:space="preserve">детьми, с целью поощрения изменения их моделей поведения;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обеспечить выделение достаточных людских и финансовых р</w:t>
      </w:r>
      <w:r w:rsidRPr="002543AA">
        <w:rPr>
          <w:b/>
        </w:rPr>
        <w:t>е</w:t>
      </w:r>
      <w:r w:rsidRPr="002543AA">
        <w:rPr>
          <w:b/>
        </w:rPr>
        <w:t>сурсов на механизмы, созданные для выявления, регистрации, предотвр</w:t>
      </w:r>
      <w:r w:rsidRPr="002543AA">
        <w:rPr>
          <w:b/>
        </w:rPr>
        <w:t>а</w:t>
      </w:r>
      <w:r w:rsidRPr="002543AA">
        <w:rPr>
          <w:b/>
        </w:rPr>
        <w:t>щения и мониторинга случаев насилия и жестокого обращения в любых обстоятельствах, в том числе в полицейских участках, местах содержания под стражей, в школе и в семье;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d)</w:t>
      </w:r>
      <w:r w:rsidRPr="002543AA">
        <w:rPr>
          <w:b/>
        </w:rPr>
        <w:tab/>
        <w:t>усовершенствовать программы для раннего выявления, реаб</w:t>
      </w:r>
      <w:r w:rsidRPr="002543AA">
        <w:rPr>
          <w:b/>
        </w:rPr>
        <w:t>и</w:t>
      </w:r>
      <w:r w:rsidRPr="002543AA">
        <w:rPr>
          <w:b/>
        </w:rPr>
        <w:t>литации и социальной реинтеграции детей-жертв;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e)</w:t>
      </w:r>
      <w:r w:rsidRPr="002543AA">
        <w:rPr>
          <w:b/>
        </w:rPr>
        <w:tab/>
        <w:t>обеспечить систематическую подготовку специалистов, раб</w:t>
      </w:r>
      <w:r w:rsidRPr="002543AA">
        <w:rPr>
          <w:b/>
        </w:rPr>
        <w:t>о</w:t>
      </w:r>
      <w:r w:rsidRPr="002543AA">
        <w:rPr>
          <w:b/>
        </w:rPr>
        <w:t>тающих с детьми;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f)</w:t>
      </w:r>
      <w:r w:rsidRPr="002543AA">
        <w:rPr>
          <w:b/>
        </w:rPr>
        <w:tab/>
        <w:t>расследовать все случаи насилия и жестокого обращения в о</w:t>
      </w:r>
      <w:r w:rsidRPr="002543AA">
        <w:rPr>
          <w:b/>
        </w:rPr>
        <w:t>т</w:t>
      </w:r>
      <w:r w:rsidRPr="002543AA">
        <w:rPr>
          <w:b/>
        </w:rPr>
        <w:t>ношении детей, имеющие место в рамках системы ухода за детьми, и пр</w:t>
      </w:r>
      <w:r w:rsidRPr="002543AA">
        <w:rPr>
          <w:b/>
        </w:rPr>
        <w:t>и</w:t>
      </w:r>
      <w:r w:rsidRPr="002543AA">
        <w:rPr>
          <w:b/>
        </w:rPr>
        <w:t>влекать виновных к ответственности.</w:t>
      </w:r>
    </w:p>
    <w:p w:rsidR="00CD2FF6" w:rsidRPr="00CD2FF6" w:rsidRDefault="00CD2FF6" w:rsidP="00871CAC">
      <w:pPr>
        <w:pStyle w:val="H23GR"/>
      </w:pPr>
      <w:r w:rsidRPr="00CD2FF6">
        <w:tab/>
      </w:r>
      <w:r w:rsidRPr="00CD2FF6">
        <w:tab/>
        <w:t>Пагубная практика</w:t>
      </w:r>
    </w:p>
    <w:p w:rsidR="00CD2FF6" w:rsidRPr="00CD2FF6" w:rsidRDefault="00CD2FF6" w:rsidP="00CD2FF6">
      <w:pPr>
        <w:pStyle w:val="SingleTxtGR"/>
        <w:rPr>
          <w:b/>
        </w:rPr>
      </w:pPr>
      <w:r w:rsidRPr="00CD2FF6">
        <w:t>27.</w:t>
      </w:r>
      <w:r w:rsidRPr="00CD2FF6">
        <w:tab/>
        <w:t>В связи с широко распространенной практикой де-факто детских браков в</w:t>
      </w:r>
      <w:r w:rsidR="0037272D">
        <w:t> </w:t>
      </w:r>
      <w:r w:rsidRPr="00CD2FF6">
        <w:t>сельских районах Комитет рекомендует государству-участнику проводить и</w:t>
      </w:r>
      <w:r w:rsidRPr="00CD2FF6">
        <w:t>н</w:t>
      </w:r>
      <w:r w:rsidRPr="00CD2FF6">
        <w:t>формационно-просветительские кампании, посвященные многочисленным негативным последствиям детских браков.</w:t>
      </w:r>
    </w:p>
    <w:p w:rsidR="00CD2FF6" w:rsidRPr="00CD2FF6" w:rsidRDefault="00CD2FF6" w:rsidP="00CD2FF6">
      <w:pPr>
        <w:pStyle w:val="H1GR"/>
      </w:pPr>
      <w:r w:rsidRPr="007B60CB">
        <w:tab/>
      </w:r>
      <w:r w:rsidRPr="00CD2FF6">
        <w:t>E.</w:t>
      </w:r>
      <w:r w:rsidRPr="00CD2FF6">
        <w:tab/>
        <w:t>Семейное окружение и альтернативный уход (статьи 5, 9–11, 18</w:t>
      </w:r>
      <w:r>
        <w:rPr>
          <w:lang w:val="en-US"/>
        </w:rPr>
        <w:t> </w:t>
      </w:r>
      <w:r w:rsidRPr="00CD2FF6">
        <w:t>(пункты 1 и 2), 20–21, 25 и 27 (пункт 4))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Дети, лишенные семейного окружения </w:t>
      </w:r>
    </w:p>
    <w:p w:rsidR="00CD2FF6" w:rsidRPr="00CD2FF6" w:rsidRDefault="00CD2FF6" w:rsidP="00CD2FF6">
      <w:pPr>
        <w:pStyle w:val="SingleTxtGR"/>
      </w:pPr>
      <w:r w:rsidRPr="00CD2FF6">
        <w:t>28.</w:t>
      </w:r>
      <w:r w:rsidRPr="00CD2FF6">
        <w:tab/>
        <w:t>Приветствуя намерение Национального управления по защите прав р</w:t>
      </w:r>
      <w:r w:rsidRPr="00CD2FF6">
        <w:t>е</w:t>
      </w:r>
      <w:r w:rsidRPr="00CD2FF6">
        <w:t>бенка и усыновлению провести реформу системы ухода за детьми в качестве приоритетной задачи, Комитет выражает обеспокоенность по поводу:</w:t>
      </w:r>
    </w:p>
    <w:p w:rsidR="00CD2FF6" w:rsidRPr="00CD2FF6" w:rsidRDefault="00CD2FF6" w:rsidP="00CD2FF6">
      <w:pPr>
        <w:pStyle w:val="SingleTxtGR"/>
      </w:pPr>
      <w:r w:rsidRPr="00CD2FF6">
        <w:tab/>
        <w:t>a)</w:t>
      </w:r>
      <w:r w:rsidRPr="00CD2FF6">
        <w:tab/>
        <w:t>значительного числа детей, помещаемых в детские учреждения, а также по поводу детей из наиболее неблагополучных групп, включая детей из бедных семей, детей из числа рома и детей-инвалидов, которые по-прежнему подвергаются высокому риску разлучения с семей и помещения в специализ</w:t>
      </w:r>
      <w:r w:rsidRPr="00CD2FF6">
        <w:t>и</w:t>
      </w:r>
      <w:r w:rsidRPr="00CD2FF6">
        <w:t xml:space="preserve">рованные учреждения; </w:t>
      </w:r>
    </w:p>
    <w:p w:rsidR="00CD2FF6" w:rsidRPr="00CD2FF6" w:rsidRDefault="00CD2FF6" w:rsidP="00CD2FF6">
      <w:pPr>
        <w:pStyle w:val="SingleTxtGR"/>
      </w:pPr>
      <w:r w:rsidRPr="00CD2FF6">
        <w:tab/>
        <w:t>b)</w:t>
      </w:r>
      <w:r w:rsidRPr="00CD2FF6">
        <w:tab/>
        <w:t>отсутствия</w:t>
      </w:r>
      <w:r w:rsidR="003F3DA5" w:rsidRPr="003F3DA5">
        <w:t xml:space="preserve"> </w:t>
      </w:r>
      <w:r w:rsidR="003F3DA5" w:rsidRPr="00CD2FF6">
        <w:t>на общинном уровне</w:t>
      </w:r>
      <w:r w:rsidRPr="00CD2FF6">
        <w:t xml:space="preserve"> надлежащих механизмов для в</w:t>
      </w:r>
      <w:r w:rsidRPr="00CD2FF6">
        <w:t>ы</w:t>
      </w:r>
      <w:r w:rsidRPr="00CD2FF6">
        <w:t xml:space="preserve">явления детей, относящихся к группе риска, </w:t>
      </w:r>
      <w:r w:rsidR="003F3DA5" w:rsidRPr="00CD2FF6">
        <w:t xml:space="preserve">служб </w:t>
      </w:r>
      <w:r w:rsidRPr="00CD2FF6">
        <w:t>раннего вмешательства и</w:t>
      </w:r>
      <w:r w:rsidR="0037272D">
        <w:t> </w:t>
      </w:r>
      <w:r w:rsidRPr="00CD2FF6">
        <w:t xml:space="preserve">систем направления к специалистам, а также по поводу убежденности в том, что некоторым детям, в частности детям-инвалидам, будет </w:t>
      </w:r>
      <w:r w:rsidR="00061607">
        <w:t>«</w:t>
      </w:r>
      <w:r w:rsidRPr="00CD2FF6">
        <w:t>лучше</w:t>
      </w:r>
      <w:r w:rsidR="00061607">
        <w:t>»</w:t>
      </w:r>
      <w:r w:rsidRPr="00CD2FF6">
        <w:t>, если их разлучат с их семьями, из-за чего детей без надобности помещают в учрежд</w:t>
      </w:r>
      <w:r w:rsidRPr="00CD2FF6">
        <w:t>е</w:t>
      </w:r>
      <w:r w:rsidRPr="00CD2FF6">
        <w:t>ния в рамках системы защиты детей;</w:t>
      </w:r>
    </w:p>
    <w:p w:rsidR="00CD2FF6" w:rsidRPr="00CD2FF6" w:rsidRDefault="00CD2FF6" w:rsidP="00CD2FF6">
      <w:pPr>
        <w:pStyle w:val="SingleTxtGR"/>
      </w:pPr>
      <w:r w:rsidRPr="00CD2FF6">
        <w:tab/>
        <w:t>с)</w:t>
      </w:r>
      <w:r w:rsidRPr="00CD2FF6">
        <w:tab/>
        <w:t>недостаточной психосоциальной поддержки, оказываемой детям, находящимся в специальных учреждениях и интернатах, особенно детям-инвалидам, недостаточной подготовки социальных работников и сотрудников в</w:t>
      </w:r>
      <w:r w:rsidR="0037272D">
        <w:t> </w:t>
      </w:r>
      <w:r w:rsidRPr="00CD2FF6">
        <w:t>центрах размещения, а также пробелов в системе защиты детей;</w:t>
      </w:r>
    </w:p>
    <w:p w:rsidR="00CD2FF6" w:rsidRPr="00CD2FF6" w:rsidRDefault="00CD2FF6" w:rsidP="00CD2FF6">
      <w:pPr>
        <w:pStyle w:val="SingleTxtGR"/>
      </w:pPr>
      <w:r w:rsidRPr="00CD2FF6">
        <w:tab/>
        <w:t>d)</w:t>
      </w:r>
      <w:r w:rsidRPr="00CD2FF6">
        <w:tab/>
        <w:t>отсутствия должного надзора за детьми в специальных учрежден</w:t>
      </w:r>
      <w:r w:rsidRPr="00CD2FF6">
        <w:t>и</w:t>
      </w:r>
      <w:r w:rsidRPr="00CD2FF6">
        <w:t xml:space="preserve">ях и учреждениях интернатного типа и </w:t>
      </w:r>
      <w:r w:rsidR="003F3DA5">
        <w:t xml:space="preserve">непроведения </w:t>
      </w:r>
      <w:r w:rsidRPr="00CD2FF6">
        <w:t>надлежащих расследов</w:t>
      </w:r>
      <w:r w:rsidRPr="00CD2FF6">
        <w:t>а</w:t>
      </w:r>
      <w:r w:rsidRPr="00CD2FF6">
        <w:t>ний в связи с сообщениями о физических и сексуальных надругательствах, включая торговлю детьми в целях сексуальной эксплуатации;</w:t>
      </w:r>
    </w:p>
    <w:p w:rsidR="00CD2FF6" w:rsidRPr="00CD2FF6" w:rsidRDefault="00CD2FF6" w:rsidP="00CD2FF6">
      <w:pPr>
        <w:pStyle w:val="SingleTxtGR"/>
      </w:pPr>
      <w:r w:rsidRPr="00CD2FF6">
        <w:tab/>
        <w:t>e)</w:t>
      </w:r>
      <w:r w:rsidRPr="00CD2FF6">
        <w:tab/>
        <w:t>недостаточной поддержкой, оказываемой детям, покидающим учреждения по уходу, в том числе детям-инвалидам.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29.</w:t>
      </w:r>
      <w:r w:rsidRPr="00CD2FF6">
        <w:tab/>
      </w:r>
      <w:r w:rsidRPr="002543AA">
        <w:rPr>
          <w:b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подчеркивает, что финансовая и мат</w:t>
      </w:r>
      <w:r w:rsidRPr="002543AA">
        <w:rPr>
          <w:b/>
        </w:rPr>
        <w:t>е</w:t>
      </w:r>
      <w:r w:rsidRPr="002543AA">
        <w:rPr>
          <w:b/>
        </w:rPr>
        <w:t>риальная нужда или условия, прямо или исключительно спровоцирова</w:t>
      </w:r>
      <w:r w:rsidRPr="002543AA">
        <w:rPr>
          <w:b/>
        </w:rPr>
        <w:t>н</w:t>
      </w:r>
      <w:r w:rsidRPr="002543AA">
        <w:rPr>
          <w:b/>
        </w:rPr>
        <w:t>ные такой нуждой, никогда не могут быть единственным основанием для изъятия ребенка из</w:t>
      </w:r>
      <w:r w:rsidR="00061607" w:rsidRPr="002543AA">
        <w:rPr>
          <w:b/>
        </w:rPr>
        <w:noBreakHyphen/>
      </w:r>
      <w:r w:rsidRPr="002543AA">
        <w:rPr>
          <w:b/>
        </w:rPr>
        <w:t>под родительской опеки, помещения ребенка в условия альтернативного ухода или препятствием для его социальной реинтегр</w:t>
      </w:r>
      <w:r w:rsidRPr="002543AA">
        <w:rPr>
          <w:b/>
        </w:rPr>
        <w:t>а</w:t>
      </w:r>
      <w:r w:rsidRPr="002543AA">
        <w:rPr>
          <w:b/>
        </w:rPr>
        <w:t>ции. В этой связи Комитет рекомендует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создать систему индивидуальных оценок и обеспечить поиск решений, которые соответствуют наилучшим интересам данного конкре</w:t>
      </w:r>
      <w:r w:rsidRPr="002543AA">
        <w:rPr>
          <w:b/>
        </w:rPr>
        <w:t>т</w:t>
      </w:r>
      <w:r w:rsidRPr="002543AA">
        <w:rPr>
          <w:b/>
        </w:rPr>
        <w:t xml:space="preserve">ного ребенка;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осуществить План по деинституционализации детей, наход</w:t>
      </w:r>
      <w:r w:rsidRPr="002543AA">
        <w:rPr>
          <w:b/>
        </w:rPr>
        <w:t>я</w:t>
      </w:r>
      <w:r w:rsidRPr="002543AA">
        <w:rPr>
          <w:b/>
        </w:rPr>
        <w:t>щихся в детских учреждениях, и обеспечению им последующего ухода на базе общин (2016</w:t>
      </w:r>
      <w:r w:rsidR="00061607" w:rsidRPr="002543AA">
        <w:rPr>
          <w:b/>
        </w:rPr>
        <w:t> год</w:t>
      </w:r>
      <w:r w:rsidRPr="002543AA">
        <w:rPr>
          <w:b/>
        </w:rPr>
        <w:t>), создать эффективную систему мониторинга и уск</w:t>
      </w:r>
      <w:r w:rsidRPr="002543AA">
        <w:rPr>
          <w:b/>
        </w:rPr>
        <w:t>о</w:t>
      </w:r>
      <w:r w:rsidRPr="002543AA">
        <w:rPr>
          <w:b/>
        </w:rPr>
        <w:t xml:space="preserve">рить процедуры предоставления детям ухода на базе семьи;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предусмотреть надлежащие гарантии и четкие критерии, ос</w:t>
      </w:r>
      <w:r w:rsidRPr="002543AA">
        <w:rPr>
          <w:b/>
        </w:rPr>
        <w:t>о</w:t>
      </w:r>
      <w:r w:rsidRPr="002543AA">
        <w:rPr>
          <w:b/>
        </w:rPr>
        <w:t>бенно в отношении детей рома и детей-инвалидов, исходя из потребностей и наилучших интересов ребенка, для определения необходимости передачи ребенка в учреждения альтернативного ухода;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d)</w:t>
      </w:r>
      <w:r w:rsidRPr="002543AA">
        <w:rPr>
          <w:b/>
        </w:rPr>
        <w:tab/>
        <w:t>обеспечить периодический пересмотр решений о помещении детей в специальные учреждения и учреждения интернатного типа и ко</w:t>
      </w:r>
      <w:r w:rsidRPr="002543AA">
        <w:rPr>
          <w:b/>
        </w:rPr>
        <w:t>н</w:t>
      </w:r>
      <w:r w:rsidRPr="002543AA">
        <w:rPr>
          <w:b/>
        </w:rPr>
        <w:t>тролировать качество ухода за детьми в этих учреждениях, в частности п</w:t>
      </w:r>
      <w:r w:rsidRPr="002543AA">
        <w:rPr>
          <w:b/>
        </w:rPr>
        <w:t>у</w:t>
      </w:r>
      <w:r w:rsidRPr="002543AA">
        <w:rPr>
          <w:b/>
        </w:rPr>
        <w:t>тем создания доступных каналов</w:t>
      </w:r>
      <w:r w:rsidR="00983C4C" w:rsidRPr="002543AA">
        <w:rPr>
          <w:b/>
        </w:rPr>
        <w:t xml:space="preserve"> для</w:t>
      </w:r>
      <w:r w:rsidRPr="002543AA">
        <w:rPr>
          <w:b/>
        </w:rPr>
        <w:t xml:space="preserve"> уведомления о случаях ненадлежащ</w:t>
      </w:r>
      <w:r w:rsidRPr="002543AA">
        <w:rPr>
          <w:b/>
        </w:rPr>
        <w:t>е</w:t>
      </w:r>
      <w:r w:rsidRPr="002543AA">
        <w:rPr>
          <w:b/>
        </w:rPr>
        <w:t>го обращения с детьми</w:t>
      </w:r>
      <w:r w:rsidR="00983C4C" w:rsidRPr="002543AA">
        <w:rPr>
          <w:b/>
        </w:rPr>
        <w:t xml:space="preserve"> и для</w:t>
      </w:r>
      <w:r w:rsidRPr="002543AA">
        <w:rPr>
          <w:b/>
        </w:rPr>
        <w:t xml:space="preserve"> их отслеживания и устранения;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e)</w:t>
      </w:r>
      <w:r w:rsidRPr="002543AA">
        <w:rPr>
          <w:b/>
        </w:rPr>
        <w:tab/>
        <w:t>обеспечить выделение достаточных людских, технических и</w:t>
      </w:r>
      <w:r w:rsidR="0037272D">
        <w:rPr>
          <w:b/>
        </w:rPr>
        <w:t> </w:t>
      </w:r>
      <w:r w:rsidRPr="002543AA">
        <w:rPr>
          <w:b/>
        </w:rPr>
        <w:t>финансовых ресурсов центрам по альтернативному уходу и соответств</w:t>
      </w:r>
      <w:r w:rsidRPr="002543AA">
        <w:rPr>
          <w:b/>
        </w:rPr>
        <w:t>у</w:t>
      </w:r>
      <w:r w:rsidRPr="002543AA">
        <w:rPr>
          <w:b/>
        </w:rPr>
        <w:t>ющим службам по защите детей в целях содействия максимально возмо</w:t>
      </w:r>
      <w:r w:rsidRPr="002543AA">
        <w:rPr>
          <w:b/>
        </w:rPr>
        <w:t>ж</w:t>
      </w:r>
      <w:r w:rsidRPr="002543AA">
        <w:rPr>
          <w:b/>
        </w:rPr>
        <w:t>ной реабилитации и социальной реинтеграции помещенных в них детей;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f)</w:t>
      </w:r>
      <w:r w:rsidRPr="002543AA">
        <w:rPr>
          <w:b/>
        </w:rPr>
        <w:tab/>
        <w:t>усилить координацию всех мероприятий на местном уровне в</w:t>
      </w:r>
      <w:r w:rsidR="0037272D">
        <w:rPr>
          <w:b/>
        </w:rPr>
        <w:t> </w:t>
      </w:r>
      <w:r w:rsidRPr="002543AA">
        <w:rPr>
          <w:b/>
        </w:rPr>
        <w:t>целях разработки мер профилактики, раннего выявления и вмешател</w:t>
      </w:r>
      <w:r w:rsidRPr="002543AA">
        <w:rPr>
          <w:b/>
        </w:rPr>
        <w:t>ь</w:t>
      </w:r>
      <w:r w:rsidRPr="002543AA">
        <w:rPr>
          <w:b/>
        </w:rPr>
        <w:t>ства;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g)</w:t>
      </w:r>
      <w:r w:rsidRPr="002543AA">
        <w:rPr>
          <w:b/>
        </w:rPr>
        <w:tab/>
        <w:t>поддерживать и контролировать регулярное и надлежащее о</w:t>
      </w:r>
      <w:r w:rsidRPr="002543AA">
        <w:rPr>
          <w:b/>
        </w:rPr>
        <w:t>б</w:t>
      </w:r>
      <w:r w:rsidRPr="002543AA">
        <w:rPr>
          <w:b/>
        </w:rPr>
        <w:t>щение между ребенком и его или ее семьей при условии, что это отвечает наилучшим интересам ребенка;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h)</w:t>
      </w:r>
      <w:r w:rsidRPr="002543AA">
        <w:rPr>
          <w:b/>
        </w:rPr>
        <w:tab/>
        <w:t>усилить поддержку, оказываемую детям, покидающим учр</w:t>
      </w:r>
      <w:r w:rsidRPr="002543AA">
        <w:rPr>
          <w:b/>
        </w:rPr>
        <w:t>е</w:t>
      </w:r>
      <w:r w:rsidRPr="002543AA">
        <w:rPr>
          <w:b/>
        </w:rPr>
        <w:t>ждения по уходу, в том числе детям-инвалидам, с тем чтобы они могли р</w:t>
      </w:r>
      <w:r w:rsidRPr="002543AA">
        <w:rPr>
          <w:b/>
        </w:rPr>
        <w:t>е</w:t>
      </w:r>
      <w:r w:rsidRPr="002543AA">
        <w:rPr>
          <w:b/>
        </w:rPr>
        <w:t>интегрироваться в общество, путем предоставления им доступа к дост</w:t>
      </w:r>
      <w:r w:rsidRPr="002543AA">
        <w:rPr>
          <w:b/>
        </w:rPr>
        <w:t>а</w:t>
      </w:r>
      <w:r w:rsidRPr="002543AA">
        <w:rPr>
          <w:b/>
        </w:rPr>
        <w:t>точному жилищу, правовым, медицинским и социальным услугам, а также возможностей в области образования и профессионально-технической по</w:t>
      </w:r>
      <w:r w:rsidRPr="002543AA">
        <w:rPr>
          <w:b/>
        </w:rPr>
        <w:t>д</w:t>
      </w:r>
      <w:r w:rsidR="002543AA">
        <w:rPr>
          <w:b/>
        </w:rPr>
        <w:t>готовки.</w:t>
      </w:r>
      <w:r w:rsidRPr="002543AA">
        <w:rPr>
          <w:b/>
        </w:rPr>
        <w:t xml:space="preserve">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Усыновление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30.</w:t>
      </w:r>
      <w:r w:rsidRPr="00CD2FF6">
        <w:tab/>
      </w:r>
      <w:r w:rsidRPr="002543AA">
        <w:rPr>
          <w:b/>
        </w:rPr>
        <w:t>Комитет, принимая к сведению поправку к Закону об усыновлении, повторяет свою предыдущую рекомендацию (см. CRC/C/ROM/CO/4, пункт</w:t>
      </w:r>
      <w:r w:rsidR="002543AA">
        <w:rPr>
          <w:b/>
        </w:rPr>
        <w:t> </w:t>
      </w:r>
      <w:r w:rsidRPr="002543AA">
        <w:rPr>
          <w:b/>
        </w:rPr>
        <w:t>54) и настоятельно призывает государство-участник: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обеспечить выделение достаточных людских и технических р</w:t>
      </w:r>
      <w:r w:rsidRPr="002543AA">
        <w:rPr>
          <w:b/>
        </w:rPr>
        <w:t>е</w:t>
      </w:r>
      <w:r w:rsidRPr="002543AA">
        <w:rPr>
          <w:b/>
        </w:rPr>
        <w:t>сурсов для целей осуществления пересмотренного закона;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 xml:space="preserve">продолжать разрабатывать программы по преодолению </w:t>
      </w:r>
      <w:r w:rsidR="00281CA6" w:rsidRPr="002543AA">
        <w:rPr>
          <w:b/>
        </w:rPr>
        <w:t>пре</w:t>
      </w:r>
      <w:r w:rsidR="00281CA6" w:rsidRPr="002543AA">
        <w:rPr>
          <w:b/>
        </w:rPr>
        <w:t>д</w:t>
      </w:r>
      <w:r w:rsidR="00281CA6" w:rsidRPr="002543AA">
        <w:rPr>
          <w:b/>
        </w:rPr>
        <w:t>взятого отношения к</w:t>
      </w:r>
      <w:r w:rsidRPr="002543AA">
        <w:rPr>
          <w:b/>
        </w:rPr>
        <w:t xml:space="preserve"> усыновлени</w:t>
      </w:r>
      <w:r w:rsidR="00281CA6" w:rsidRPr="002543AA">
        <w:rPr>
          <w:b/>
        </w:rPr>
        <w:t>ю</w:t>
      </w:r>
      <w:r w:rsidRPr="002543AA">
        <w:rPr>
          <w:b/>
        </w:rPr>
        <w:t xml:space="preserve"> детей с тяжелыми формами инвалидн</w:t>
      </w:r>
      <w:r w:rsidRPr="002543AA">
        <w:rPr>
          <w:b/>
        </w:rPr>
        <w:t>о</w:t>
      </w:r>
      <w:r w:rsidRPr="002543AA">
        <w:rPr>
          <w:b/>
        </w:rPr>
        <w:t>сти и детей рома;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обеспечить доступ к межгосударственному усыновлению для детей, которые не были размещены в семьях в</w:t>
      </w:r>
      <w:r w:rsidR="00281CA6" w:rsidRPr="002543AA">
        <w:rPr>
          <w:b/>
        </w:rPr>
        <w:t>нутри</w:t>
      </w:r>
      <w:r w:rsidRPr="002543AA">
        <w:rPr>
          <w:b/>
        </w:rPr>
        <w:t xml:space="preserve"> стран</w:t>
      </w:r>
      <w:r w:rsidR="00281CA6" w:rsidRPr="002543AA">
        <w:rPr>
          <w:b/>
        </w:rPr>
        <w:t>ы</w:t>
      </w:r>
      <w:r w:rsidRPr="002543AA">
        <w:rPr>
          <w:b/>
        </w:rPr>
        <w:t>.</w:t>
      </w:r>
    </w:p>
    <w:p w:rsidR="00CD2FF6" w:rsidRPr="00CD2FF6" w:rsidRDefault="00CD2FF6" w:rsidP="00CD2FF6">
      <w:pPr>
        <w:pStyle w:val="H1GR"/>
      </w:pPr>
      <w:r w:rsidRPr="00281CA6">
        <w:tab/>
      </w:r>
      <w:r w:rsidRPr="00CD2FF6">
        <w:t>F.</w:t>
      </w:r>
      <w:r w:rsidRPr="00CD2FF6">
        <w:tab/>
        <w:t>Инвалидность, базовое медицинское обслуживание и</w:t>
      </w:r>
      <w:r w:rsidR="008C257C">
        <w:t> </w:t>
      </w:r>
      <w:r w:rsidRPr="00CD2FF6">
        <w:t>социальное обеспечение (статьи 6, 18 (пункт 3), 23, 24, 26, 27</w:t>
      </w:r>
      <w:r>
        <w:rPr>
          <w:lang w:val="en-US"/>
        </w:rPr>
        <w:t> </w:t>
      </w:r>
      <w:r w:rsidRPr="00CD2FF6">
        <w:t>(пункты 1–3) и 33)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Дети-инвалиды </w:t>
      </w:r>
    </w:p>
    <w:p w:rsidR="00CD2FF6" w:rsidRPr="00CD2FF6" w:rsidRDefault="00CD2FF6" w:rsidP="00CD2FF6">
      <w:pPr>
        <w:pStyle w:val="SingleTxtGR"/>
      </w:pPr>
      <w:r w:rsidRPr="00CD2FF6">
        <w:t>31.</w:t>
      </w:r>
      <w:r w:rsidRPr="00CD2FF6">
        <w:tab/>
        <w:t>Комитет отмечает воссоздание Национального управления по делам и</w:t>
      </w:r>
      <w:r w:rsidRPr="00CD2FF6">
        <w:t>н</w:t>
      </w:r>
      <w:r w:rsidRPr="00CD2FF6">
        <w:t>валидов и принятие Стратегии в области прав инвалидов и интеграции рома, однако он по-прежнему обеспокоен тем, что государство-участник не имеет о</w:t>
      </w:r>
      <w:r w:rsidRPr="00CD2FF6">
        <w:t>с</w:t>
      </w:r>
      <w:r w:rsidRPr="00CD2FF6">
        <w:t>нованной на правах человека модели инвалидности и что:</w:t>
      </w:r>
    </w:p>
    <w:p w:rsidR="00CD2FF6" w:rsidRPr="00CD2FF6" w:rsidRDefault="00CD2FF6" w:rsidP="00CD2FF6">
      <w:pPr>
        <w:pStyle w:val="SingleTxtGR"/>
      </w:pPr>
      <w:r w:rsidRPr="00CD2FF6">
        <w:tab/>
        <w:t>a)</w:t>
      </w:r>
      <w:r w:rsidRPr="00CD2FF6">
        <w:tab/>
        <w:t>нет национальной политики в области инвалидности, в которой особое внимание уделялось бы детям;</w:t>
      </w:r>
    </w:p>
    <w:p w:rsidR="00CD2FF6" w:rsidRPr="00CD2FF6" w:rsidRDefault="00CD2FF6" w:rsidP="00CD2FF6">
      <w:pPr>
        <w:pStyle w:val="SingleTxtGR"/>
      </w:pPr>
      <w:r w:rsidRPr="00CD2FF6">
        <w:tab/>
        <w:t>b)</w:t>
      </w:r>
      <w:r w:rsidRPr="00CD2FF6">
        <w:tab/>
        <w:t>нет ни эффективной и легкодоступной системы сбора данных, ни системы диагностирования инвалидности;</w:t>
      </w:r>
    </w:p>
    <w:p w:rsidR="00CD2FF6" w:rsidRPr="00CD2FF6" w:rsidRDefault="00CD2FF6" w:rsidP="00CD2FF6">
      <w:pPr>
        <w:pStyle w:val="SingleTxtGR"/>
      </w:pPr>
      <w:r w:rsidRPr="00CD2FF6">
        <w:tab/>
        <w:t>с)</w:t>
      </w:r>
      <w:r w:rsidRPr="00CD2FF6">
        <w:tab/>
        <w:t>дети-инвалиды по-прежнему помещаются в специализированные учреждения и классы, а преподаватели и специалисты нуждаются в более сп</w:t>
      </w:r>
      <w:r w:rsidRPr="00CD2FF6">
        <w:t>е</w:t>
      </w:r>
      <w:r w:rsidRPr="00CD2FF6">
        <w:t>циализированной подготовке, чтобы иметь возможность оказывать надлеж</w:t>
      </w:r>
      <w:r w:rsidRPr="00CD2FF6">
        <w:t>а</w:t>
      </w:r>
      <w:r w:rsidRPr="00CD2FF6">
        <w:t xml:space="preserve">щую и индивидуальную поддержку в инклюзивных классах; </w:t>
      </w:r>
    </w:p>
    <w:p w:rsidR="00CD2FF6" w:rsidRPr="00CD2FF6" w:rsidRDefault="00CD2FF6" w:rsidP="00CD2FF6">
      <w:pPr>
        <w:pStyle w:val="SingleTxtGR"/>
      </w:pPr>
      <w:r w:rsidRPr="00CD2FF6">
        <w:tab/>
        <w:t>d)</w:t>
      </w:r>
      <w:r w:rsidRPr="00CD2FF6">
        <w:tab/>
        <w:t>дети-инвалиды имеют ограниченный доступ к медицинским усл</w:t>
      </w:r>
      <w:r w:rsidRPr="00CD2FF6">
        <w:t>у</w:t>
      </w:r>
      <w:r w:rsidRPr="00CD2FF6">
        <w:t>гам, включая услуги в сфере сексуального и репродуктивного здоровья и пр</w:t>
      </w:r>
      <w:r w:rsidRPr="00CD2FF6">
        <w:t>о</w:t>
      </w:r>
      <w:r w:rsidRPr="00CD2FF6">
        <w:t>граммы ранней диагностики и вмешательства.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32.</w:t>
      </w:r>
      <w:r w:rsidRPr="00CD2FF6">
        <w:tab/>
      </w:r>
      <w:r w:rsidRPr="002543AA">
        <w:rPr>
          <w:b/>
        </w:rPr>
        <w:t>Со ссылкой на свое замечание общего порядка № 9 (2006) о правах детей-инвалидов Комитет повторяет свою предыдущую рекомендацию (см.</w:t>
      </w:r>
      <w:r w:rsidR="00061607" w:rsidRPr="002543AA">
        <w:rPr>
          <w:b/>
        </w:rPr>
        <w:t> </w:t>
      </w:r>
      <w:r w:rsidRPr="002543AA">
        <w:rPr>
          <w:b/>
        </w:rPr>
        <w:t>CRC/C/ROM/CO/4, пункт 61) и настоятельно призывает государство-участник: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разработать национальную политику в области инвалидности с</w:t>
      </w:r>
      <w:r w:rsidR="0037272D">
        <w:rPr>
          <w:b/>
        </w:rPr>
        <w:t> </w:t>
      </w:r>
      <w:r w:rsidRPr="002543AA">
        <w:rPr>
          <w:b/>
        </w:rPr>
        <w:t>учетом прав человека, конкретно ориентированную на детей-инвалидов и направленную на обеспечение их полноценного участия в жизни общества, а также включить вопросы, касающиеся детей-инвалидов, в список при</w:t>
      </w:r>
      <w:r w:rsidRPr="002543AA">
        <w:rPr>
          <w:b/>
        </w:rPr>
        <w:t>о</w:t>
      </w:r>
      <w:r w:rsidRPr="002543AA">
        <w:rPr>
          <w:b/>
        </w:rPr>
        <w:t>ритетов государства-участника на период 2017–2020</w:t>
      </w:r>
      <w:r w:rsidR="00061607" w:rsidRPr="002543AA">
        <w:rPr>
          <w:b/>
        </w:rPr>
        <w:t> год</w:t>
      </w:r>
      <w:r w:rsidRPr="002543AA">
        <w:rPr>
          <w:b/>
        </w:rPr>
        <w:t>ов;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выделить достаточные людские и финансовые ресурсы для осуществления Стратегии в области прав инвалидов и интеграции рома, а</w:t>
      </w:r>
      <w:r w:rsidR="0037272D">
        <w:rPr>
          <w:b/>
        </w:rPr>
        <w:t> </w:t>
      </w:r>
      <w:r w:rsidRPr="002543AA">
        <w:rPr>
          <w:b/>
        </w:rPr>
        <w:t>также Национальному управлению по делам инвалидов, с тем чтобы оно могло эффективно выполнять свой мандат;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организовать сбор данных о детях-инвалидах и сделать их ле</w:t>
      </w:r>
      <w:r w:rsidRPr="002543AA">
        <w:rPr>
          <w:b/>
        </w:rPr>
        <w:t>г</w:t>
      </w:r>
      <w:r w:rsidRPr="002543AA">
        <w:rPr>
          <w:b/>
        </w:rPr>
        <w:t xml:space="preserve">кодоступными, </w:t>
      </w:r>
      <w:r w:rsidR="00977295" w:rsidRPr="002543AA">
        <w:rPr>
          <w:b/>
        </w:rPr>
        <w:t xml:space="preserve">а также </w:t>
      </w:r>
      <w:r w:rsidRPr="002543AA">
        <w:rPr>
          <w:b/>
        </w:rPr>
        <w:t>разработать эффективную систему диагностиров</w:t>
      </w:r>
      <w:r w:rsidRPr="002543AA">
        <w:rPr>
          <w:b/>
        </w:rPr>
        <w:t>а</w:t>
      </w:r>
      <w:r w:rsidRPr="002543AA">
        <w:rPr>
          <w:b/>
        </w:rPr>
        <w:t>ния инвалидности, необходимую для реализации соответствующих страт</w:t>
      </w:r>
      <w:r w:rsidRPr="002543AA">
        <w:rPr>
          <w:b/>
        </w:rPr>
        <w:t>е</w:t>
      </w:r>
      <w:r w:rsidRPr="002543AA">
        <w:rPr>
          <w:b/>
        </w:rPr>
        <w:t>гий и программ в интересах детей-инвалидов;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d)</w:t>
      </w:r>
      <w:r w:rsidRPr="002543AA">
        <w:rPr>
          <w:b/>
        </w:rPr>
        <w:tab/>
        <w:t>разработать комплексные меры по развитию инклюзивного о</w:t>
      </w:r>
      <w:r w:rsidRPr="002543AA">
        <w:rPr>
          <w:b/>
        </w:rPr>
        <w:t>б</w:t>
      </w:r>
      <w:r w:rsidRPr="002543AA">
        <w:rPr>
          <w:b/>
        </w:rPr>
        <w:t>разования и исключить помещение детей-инвалидов в специализирова</w:t>
      </w:r>
      <w:r w:rsidRPr="002543AA">
        <w:rPr>
          <w:b/>
        </w:rPr>
        <w:t>н</w:t>
      </w:r>
      <w:r w:rsidRPr="002543AA">
        <w:rPr>
          <w:b/>
        </w:rPr>
        <w:t>ные учреждения и классы;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e)</w:t>
      </w:r>
      <w:r w:rsidRPr="002543AA">
        <w:rPr>
          <w:b/>
        </w:rPr>
        <w:tab/>
        <w:t>организовать подготовку и назначить профильных преподав</w:t>
      </w:r>
      <w:r w:rsidRPr="002543AA">
        <w:rPr>
          <w:b/>
        </w:rPr>
        <w:t>а</w:t>
      </w:r>
      <w:r w:rsidRPr="002543AA">
        <w:rPr>
          <w:b/>
        </w:rPr>
        <w:t>телей и специалистов для ведения занятий в инклюзивных классах в целях оказания индивидуальной поддержки и уделения максимального должного внимания детям, сталкивающимся с трудностями в процессе обучения;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f)</w:t>
      </w:r>
      <w:r w:rsidRPr="002543AA">
        <w:rPr>
          <w:b/>
        </w:rPr>
        <w:tab/>
        <w:t>незамедлительно принять меры для обеспечения доступа детей-инвалидов к медицинскому обслуживанию, в том числе к услугам в обл</w:t>
      </w:r>
      <w:r w:rsidRPr="002543AA">
        <w:rPr>
          <w:b/>
        </w:rPr>
        <w:t>а</w:t>
      </w:r>
      <w:r w:rsidRPr="002543AA">
        <w:rPr>
          <w:b/>
        </w:rPr>
        <w:t>сти сексуального и репродуктивного здоровья и программам ранней ди</w:t>
      </w:r>
      <w:r w:rsidRPr="002543AA">
        <w:rPr>
          <w:b/>
        </w:rPr>
        <w:t>а</w:t>
      </w:r>
      <w:r w:rsidRPr="002543AA">
        <w:rPr>
          <w:b/>
        </w:rPr>
        <w:t>гностики и медицинского вмешательства;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g)</w:t>
      </w:r>
      <w:r w:rsidRPr="002543AA">
        <w:rPr>
          <w:b/>
        </w:rPr>
        <w:tab/>
        <w:t>проводить просветительские кампании, ориентированные на государственных служащих, широкую общественность и семьи, для борьбы со стигматизацией и предрассудками в отношении детей-инвалидов и п</w:t>
      </w:r>
      <w:r w:rsidRPr="002543AA">
        <w:rPr>
          <w:b/>
        </w:rPr>
        <w:t>о</w:t>
      </w:r>
      <w:r w:rsidRPr="002543AA">
        <w:rPr>
          <w:b/>
        </w:rPr>
        <w:t xml:space="preserve">ощрять формирование позитивных представлений о таких детях.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Здравоохранение и медицинское обслуживание </w:t>
      </w:r>
    </w:p>
    <w:p w:rsidR="00CD2FF6" w:rsidRPr="00CD2FF6" w:rsidRDefault="00CD2FF6" w:rsidP="00CD2FF6">
      <w:pPr>
        <w:pStyle w:val="SingleTxtGR"/>
      </w:pPr>
      <w:r w:rsidRPr="00CD2FF6">
        <w:t>33.</w:t>
      </w:r>
      <w:r w:rsidRPr="00CD2FF6">
        <w:tab/>
        <w:t>Отмечая принятие Национальной стратегии в области здравоохранения на 2014–2020</w:t>
      </w:r>
      <w:r w:rsidR="00061607">
        <w:t> год</w:t>
      </w:r>
      <w:r w:rsidRPr="00CD2FF6">
        <w:t>ы и плана действий по ее осуществлению, а также начало ре</w:t>
      </w:r>
      <w:r w:rsidRPr="00CD2FF6">
        <w:t>а</w:t>
      </w:r>
      <w:r w:rsidRPr="00CD2FF6">
        <w:t xml:space="preserve">лизации проекта под названием </w:t>
      </w:r>
      <w:r w:rsidR="00061607">
        <w:t>«</w:t>
      </w:r>
      <w:r w:rsidRPr="00CD2FF6">
        <w:t>Укрепление национальной сети медико-санитарных посредников из числа рома в целях улучшения состояния здоровья населения рома, 2014–2017</w:t>
      </w:r>
      <w:r w:rsidR="00061607">
        <w:t> год</w:t>
      </w:r>
      <w:r w:rsidRPr="00CD2FF6">
        <w:t>ы</w:t>
      </w:r>
      <w:r w:rsidR="00061607">
        <w:t>»</w:t>
      </w:r>
      <w:r w:rsidRPr="00CD2FF6">
        <w:t xml:space="preserve">, Комитет выражает обеспокоенность </w:t>
      </w:r>
      <w:r w:rsidR="009D3E43">
        <w:br/>
      </w:r>
      <w:r w:rsidRPr="00CD2FF6">
        <w:t>в связи с:</w:t>
      </w:r>
    </w:p>
    <w:p w:rsidR="00CD2FF6" w:rsidRPr="00CD2FF6" w:rsidRDefault="00CD2FF6" w:rsidP="00CD2FF6">
      <w:pPr>
        <w:pStyle w:val="SingleTxtGR"/>
      </w:pPr>
      <w:r w:rsidRPr="00CD2FF6">
        <w:tab/>
        <w:t>a)</w:t>
      </w:r>
      <w:r w:rsidRPr="00CD2FF6">
        <w:tab/>
        <w:t>высоким уровнем младенческой смертности и смертности детей в</w:t>
      </w:r>
      <w:r w:rsidR="0037272D">
        <w:t> </w:t>
      </w:r>
      <w:r w:rsidRPr="00CD2FF6">
        <w:t>возрасте до пяти лет, растущим уровнем</w:t>
      </w:r>
      <w:r w:rsidRPr="00CD2FF6">
        <w:rPr>
          <w:b/>
          <w:bCs/>
        </w:rPr>
        <w:t xml:space="preserve"> </w:t>
      </w:r>
      <w:r w:rsidRPr="00CD2FF6">
        <w:t>острого дефицита питания у детей в</w:t>
      </w:r>
      <w:r w:rsidR="0037272D">
        <w:t> </w:t>
      </w:r>
      <w:r w:rsidRPr="00CD2FF6">
        <w:t>возрасте до пяти лет и большим числом детей и подростков, умирающих от рака;</w:t>
      </w:r>
    </w:p>
    <w:p w:rsidR="00CD2FF6" w:rsidRPr="00CD2FF6" w:rsidRDefault="00CD2FF6" w:rsidP="00CD2FF6">
      <w:pPr>
        <w:pStyle w:val="SingleTxtGR"/>
      </w:pPr>
      <w:r w:rsidRPr="00CD2FF6">
        <w:tab/>
        <w:t>b)</w:t>
      </w:r>
      <w:r w:rsidRPr="00CD2FF6">
        <w:tab/>
        <w:t>числом беременных женщин, не имеющих доступа к медицинским услугам в дородовой период, в первую очередь рожениц из уязвимых общин;</w:t>
      </w:r>
    </w:p>
    <w:p w:rsidR="00CD2FF6" w:rsidRPr="00CD2FF6" w:rsidRDefault="00CD2FF6" w:rsidP="00CD2FF6">
      <w:pPr>
        <w:pStyle w:val="SingleTxtGR"/>
      </w:pPr>
      <w:r w:rsidRPr="00CD2FF6">
        <w:tab/>
        <w:t>с)</w:t>
      </w:r>
      <w:r w:rsidRPr="00CD2FF6">
        <w:tab/>
        <w:t>снижением показателей охвата вакцинацией и возникновение</w:t>
      </w:r>
      <w:r w:rsidR="007B292D">
        <w:t>м</w:t>
      </w:r>
      <w:r w:rsidRPr="00CD2FF6">
        <w:t xml:space="preserve"> большого числа случаев заболеваний, которые можно предотвратить с пом</w:t>
      </w:r>
      <w:r w:rsidRPr="00CD2FF6">
        <w:t>о</w:t>
      </w:r>
      <w:r w:rsidRPr="00CD2FF6">
        <w:t>щью вакцинации;</w:t>
      </w:r>
    </w:p>
    <w:p w:rsidR="00CD2FF6" w:rsidRPr="00CD2FF6" w:rsidRDefault="00CD2FF6" w:rsidP="00CD2FF6">
      <w:pPr>
        <w:pStyle w:val="SingleTxtGR"/>
      </w:pPr>
      <w:r w:rsidRPr="00CD2FF6">
        <w:tab/>
        <w:t>d)</w:t>
      </w:r>
      <w:r w:rsidRPr="00CD2FF6">
        <w:tab/>
        <w:t>числом матерей рома и маленьких детей, которые по-прежнему не имеют доступа к услугам по охране материнства и надлежащему медицинскому обслуживанию, в то время как нищета и социальная изоляция еще больше ус</w:t>
      </w:r>
      <w:r w:rsidRPr="00CD2FF6">
        <w:t>у</w:t>
      </w:r>
      <w:r w:rsidRPr="00CD2FF6">
        <w:t>губляют их бедственное положение.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34.</w:t>
      </w:r>
      <w:r w:rsidRPr="00CD2FF6">
        <w:tab/>
      </w:r>
      <w:r w:rsidRPr="002543AA">
        <w:rPr>
          <w:b/>
        </w:rPr>
        <w:t>Ссылаясь на свое замечание общего порядка № 15 (2013) о праве р</w:t>
      </w:r>
      <w:r w:rsidRPr="002543AA">
        <w:rPr>
          <w:b/>
        </w:rPr>
        <w:t>е</w:t>
      </w:r>
      <w:r w:rsidRPr="002543AA">
        <w:rPr>
          <w:b/>
        </w:rPr>
        <w:t>бенка на пользование наиболее совершенными услугами системы здрав</w:t>
      </w:r>
      <w:r w:rsidRPr="002543AA">
        <w:rPr>
          <w:b/>
        </w:rPr>
        <w:t>о</w:t>
      </w:r>
      <w:r w:rsidRPr="002543AA">
        <w:rPr>
          <w:b/>
        </w:rPr>
        <w:t>охранения и с учетом задачи 3.2 целей в области устойчивого развития, с</w:t>
      </w:r>
      <w:r w:rsidRPr="002543AA">
        <w:rPr>
          <w:b/>
        </w:rPr>
        <w:t>о</w:t>
      </w:r>
      <w:r w:rsidRPr="002543AA">
        <w:rPr>
          <w:b/>
        </w:rPr>
        <w:t>стоящей в том, чтобы положить конец предотвратимой смертности нов</w:t>
      </w:r>
      <w:r w:rsidRPr="002543AA">
        <w:rPr>
          <w:b/>
        </w:rPr>
        <w:t>о</w:t>
      </w:r>
      <w:r w:rsidRPr="002543AA">
        <w:rPr>
          <w:b/>
        </w:rPr>
        <w:t>рожденных и детей в возрасте до пяти лет, Комитет рекомендует госуда</w:t>
      </w:r>
      <w:r w:rsidRPr="002543AA">
        <w:rPr>
          <w:b/>
        </w:rPr>
        <w:t>р</w:t>
      </w:r>
      <w:r w:rsidRPr="002543AA">
        <w:rPr>
          <w:b/>
        </w:rPr>
        <w:t>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выделять достаточные людские и финансовые ресурсы для обеспечения полного осуществления Национальной стратегии в области здравоохранения на 2014–2020</w:t>
      </w:r>
      <w:r w:rsidR="00061607" w:rsidRPr="002543AA">
        <w:rPr>
          <w:b/>
        </w:rPr>
        <w:t> год</w:t>
      </w:r>
      <w:r w:rsidRPr="002543AA">
        <w:rPr>
          <w:b/>
        </w:rPr>
        <w:t xml:space="preserve">ы и укреплять и расширять поддержку вновь назначенных медико-санитарных посредников в общинах рома;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выделять достаточные людские и финансовые ресурсы для обеспечения полного осуществления стратегии по борьбе с ВИЧ/СПИДом и соответствующего плана действий;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соблюдать стандарты Международного свода правил сбыта з</w:t>
      </w:r>
      <w:r w:rsidRPr="002543AA">
        <w:rPr>
          <w:b/>
        </w:rPr>
        <w:t>а</w:t>
      </w:r>
      <w:r w:rsidRPr="002543AA">
        <w:rPr>
          <w:b/>
        </w:rPr>
        <w:t xml:space="preserve">менителей грудного молока, информировать общественность о передовой практике в области грудного вскармливания и предоставлять матерям консультации по вопросам грудного вскармливания и относительно </w:t>
      </w:r>
      <w:r w:rsidR="00061607" w:rsidRPr="002543AA">
        <w:rPr>
          <w:b/>
        </w:rPr>
        <w:t>«</w:t>
      </w:r>
      <w:r w:rsidRPr="002543AA">
        <w:rPr>
          <w:b/>
        </w:rPr>
        <w:t>дес</w:t>
      </w:r>
      <w:r w:rsidRPr="002543AA">
        <w:rPr>
          <w:b/>
        </w:rPr>
        <w:t>я</w:t>
      </w:r>
      <w:r w:rsidRPr="002543AA">
        <w:rPr>
          <w:b/>
        </w:rPr>
        <w:t>ти шагов к успешному грудному вскармливанию</w:t>
      </w:r>
      <w:r w:rsidR="00061607" w:rsidRPr="002543AA">
        <w:rPr>
          <w:b/>
        </w:rPr>
        <w:t>»</w:t>
      </w:r>
      <w:r w:rsidRPr="002543AA">
        <w:rPr>
          <w:b/>
        </w:rPr>
        <w:t>, разработанных Детским фондом Организации Объединенных Наций и Всемирной организацией здравоохранения, в больницах и клиниках по всей стране;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d)</w:t>
      </w:r>
      <w:r w:rsidRPr="002543AA">
        <w:rPr>
          <w:b/>
        </w:rPr>
        <w:tab/>
        <w:t>расширять доступ к лечению раковых заболеваний для детей и</w:t>
      </w:r>
      <w:r w:rsidR="0037272D">
        <w:rPr>
          <w:b/>
        </w:rPr>
        <w:t> </w:t>
      </w:r>
      <w:r w:rsidRPr="002543AA">
        <w:rPr>
          <w:b/>
        </w:rPr>
        <w:t>подростков, повышать</w:t>
      </w:r>
      <w:r w:rsidRPr="002543AA">
        <w:rPr>
          <w:b/>
          <w:bCs/>
        </w:rPr>
        <w:t xml:space="preserve"> </w:t>
      </w:r>
      <w:r w:rsidRPr="002543AA">
        <w:rPr>
          <w:b/>
        </w:rPr>
        <w:t>уровень осведомленности среди врачей, детей и</w:t>
      </w:r>
      <w:r w:rsidR="0037272D">
        <w:rPr>
          <w:b/>
        </w:rPr>
        <w:t> </w:t>
      </w:r>
      <w:r w:rsidRPr="002543AA">
        <w:rPr>
          <w:b/>
        </w:rPr>
        <w:t>родителей о первых симптомах рака, расширять доступ к лечению и в</w:t>
      </w:r>
      <w:r w:rsidRPr="002543AA">
        <w:rPr>
          <w:b/>
        </w:rPr>
        <w:t>ы</w:t>
      </w:r>
      <w:r w:rsidRPr="002543AA">
        <w:rPr>
          <w:b/>
        </w:rPr>
        <w:t>делять достаточные финансовые ресурсы, с тем чтобы сделать его досту</w:t>
      </w:r>
      <w:r w:rsidRPr="002543AA">
        <w:rPr>
          <w:b/>
        </w:rPr>
        <w:t>п</w:t>
      </w:r>
      <w:r w:rsidRPr="002543AA">
        <w:rPr>
          <w:b/>
        </w:rPr>
        <w:t>ным по цене;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e)</w:t>
      </w:r>
      <w:r w:rsidRPr="002543AA">
        <w:rPr>
          <w:b/>
        </w:rPr>
        <w:tab/>
        <w:t>обеспечить наличие и равный доступ к качественной дородовой и первичной и специализированной медико-санитарной помощи для всех детей в стране, в особенности для детей из социально и экономически ущемленных категорий, включая детей рома и детей-инвалидов;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f)</w:t>
      </w:r>
      <w:r w:rsidRPr="002543AA">
        <w:rPr>
          <w:b/>
        </w:rPr>
        <w:tab/>
        <w:t>принять меры для повышения показателя охвата вакцинацией, в том числе посредством проведения кампаний в поддержку вакцинации и</w:t>
      </w:r>
      <w:r w:rsidR="0037272D">
        <w:rPr>
          <w:b/>
        </w:rPr>
        <w:t> </w:t>
      </w:r>
      <w:r w:rsidRPr="002543AA">
        <w:rPr>
          <w:b/>
        </w:rPr>
        <w:t>более широкого задействования фельдшеров во всех городах с низкими показателями вакцинации детей;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g)</w:t>
      </w:r>
      <w:r w:rsidRPr="002543AA">
        <w:rPr>
          <w:b/>
        </w:rPr>
        <w:tab/>
        <w:t>обеспечить практическую реализацию положений технического руководства по применению правозащитного подхода при осуществлении политики и программ, направленных на сокращение и исключение предотвратимой смертности и заболеваемости среди детей в возрасте до пяти лет (A/HRC/27/31), разработанного Управлением Верховного коми</w:t>
      </w:r>
      <w:r w:rsidRPr="002543AA">
        <w:rPr>
          <w:b/>
        </w:rPr>
        <w:t>с</w:t>
      </w:r>
      <w:r w:rsidRPr="002543AA">
        <w:rPr>
          <w:b/>
        </w:rPr>
        <w:t>сара Организации Объединенных Наций по правам человека.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Психическое здоровье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35.</w:t>
      </w:r>
      <w:r w:rsidRPr="00CD2FF6">
        <w:tab/>
      </w:r>
      <w:r w:rsidRPr="002543AA">
        <w:rPr>
          <w:b/>
        </w:rPr>
        <w:t>Отмечая принятие Национальной стратегии в области психического здоровья детей и подростков (2016</w:t>
      </w:r>
      <w:r w:rsidR="00061607" w:rsidRPr="002543AA">
        <w:rPr>
          <w:b/>
        </w:rPr>
        <w:t> год</w:t>
      </w:r>
      <w:r w:rsidRPr="002543AA">
        <w:rPr>
          <w:b/>
        </w:rPr>
        <w:t>), Комитет рекомендует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в значительной степени расширить оказание услуг в области психического здоровья на общинном уровне и активизировать профила</w:t>
      </w:r>
      <w:r w:rsidRPr="002543AA">
        <w:rPr>
          <w:b/>
        </w:rPr>
        <w:t>к</w:t>
      </w:r>
      <w:r w:rsidRPr="002543AA">
        <w:rPr>
          <w:b/>
        </w:rPr>
        <w:t>тическую работу в школах, семьях и центрах по уходу за детьми</w:t>
      </w:r>
      <w:r w:rsidR="00850712">
        <w:rPr>
          <w:b/>
        </w:rPr>
        <w:t>;</w:t>
      </w:r>
      <w:r w:rsidRPr="002543AA">
        <w:rPr>
          <w:b/>
        </w:rPr>
        <w:t xml:space="preserve">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 xml:space="preserve">увеличить число детских психиатров и психологов;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установить контроль над чрезмерным медикаментозным леч</w:t>
      </w:r>
      <w:r w:rsidRPr="002543AA">
        <w:rPr>
          <w:b/>
        </w:rPr>
        <w:t>е</w:t>
      </w:r>
      <w:r w:rsidRPr="002543AA">
        <w:rPr>
          <w:b/>
        </w:rPr>
        <w:t>нием детей с поведенческими проблемами.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Здоровье подростков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36.</w:t>
      </w:r>
      <w:r w:rsidRPr="00CD2FF6">
        <w:tab/>
      </w:r>
      <w:r w:rsidRPr="002543AA">
        <w:rPr>
          <w:b/>
        </w:rPr>
        <w:t>Ссылаясь на свое замечание общего порядка № 4 (2003) о здоровье и</w:t>
      </w:r>
      <w:r w:rsidR="0037272D">
        <w:rPr>
          <w:b/>
        </w:rPr>
        <w:t> </w:t>
      </w:r>
      <w:r w:rsidRPr="002543AA">
        <w:rPr>
          <w:b/>
        </w:rPr>
        <w:t>развитии подростков в контексте Конвенции, Комитет повторяет свою предыдущую рекомендацию (см. CRC/C/ROM/CO/4, пункт 69) и насто</w:t>
      </w:r>
      <w:r w:rsidRPr="002543AA">
        <w:rPr>
          <w:b/>
        </w:rPr>
        <w:t>я</w:t>
      </w:r>
      <w:r w:rsidRPr="002543AA">
        <w:rPr>
          <w:b/>
        </w:rPr>
        <w:t>тельно призывает государство-участник: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принять эффективные меры по предотвращению самоубийств среди подростков, осуществлять сбор дезагрегированных данных о случаях самоубийств и обеспечить внедрение специальных программ психологич</w:t>
      </w:r>
      <w:r w:rsidRPr="002543AA">
        <w:rPr>
          <w:b/>
        </w:rPr>
        <w:t>е</w:t>
      </w:r>
      <w:r w:rsidRPr="002543AA">
        <w:rPr>
          <w:b/>
        </w:rPr>
        <w:t xml:space="preserve">ской поддержки для подростков;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снизить минимальный возраст доступа к медицинским услугам без согласия родителей, включая услуги в области репродуктивного здор</w:t>
      </w:r>
      <w:r w:rsidRPr="002543AA">
        <w:rPr>
          <w:b/>
        </w:rPr>
        <w:t>о</w:t>
      </w:r>
      <w:r w:rsidRPr="002543AA">
        <w:rPr>
          <w:b/>
        </w:rPr>
        <w:t>вья, в соответствии с развивающимися способностями ребенка;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</w:r>
      <w:proofErr w:type="gramStart"/>
      <w:r w:rsidRPr="002543AA">
        <w:rPr>
          <w:b/>
        </w:rPr>
        <w:t>с)</w:t>
      </w:r>
      <w:r w:rsidRPr="002543AA">
        <w:rPr>
          <w:b/>
        </w:rPr>
        <w:tab/>
        <w:t>принимать эффективные меры по борьбе с потреблением таб</w:t>
      </w:r>
      <w:r w:rsidRPr="002543AA">
        <w:rPr>
          <w:b/>
        </w:rPr>
        <w:t>а</w:t>
      </w:r>
      <w:r w:rsidRPr="002543AA">
        <w:rPr>
          <w:b/>
        </w:rPr>
        <w:t xml:space="preserve">ка и алкоголя подростками, а также </w:t>
      </w:r>
      <w:r w:rsidR="007B292D" w:rsidRPr="002543AA">
        <w:rPr>
          <w:b/>
        </w:rPr>
        <w:t xml:space="preserve">с </w:t>
      </w:r>
      <w:r w:rsidRPr="002543AA">
        <w:rPr>
          <w:b/>
        </w:rPr>
        <w:t>употреблением наркотиков посре</w:t>
      </w:r>
      <w:r w:rsidRPr="002543AA">
        <w:rPr>
          <w:b/>
        </w:rPr>
        <w:t>д</w:t>
      </w:r>
      <w:r w:rsidRPr="002543AA">
        <w:rPr>
          <w:b/>
        </w:rPr>
        <w:t>ством предоставления детям и подросткам точной и объективной инфо</w:t>
      </w:r>
      <w:r w:rsidRPr="002543AA">
        <w:rPr>
          <w:b/>
        </w:rPr>
        <w:t>р</w:t>
      </w:r>
      <w:r w:rsidRPr="002543AA">
        <w:rPr>
          <w:b/>
        </w:rPr>
        <w:t>мации и обучения их жизненным навыкам в области профилактики зл</w:t>
      </w:r>
      <w:r w:rsidRPr="002543AA">
        <w:rPr>
          <w:b/>
        </w:rPr>
        <w:t>о</w:t>
      </w:r>
      <w:r w:rsidRPr="002543AA">
        <w:rPr>
          <w:b/>
        </w:rPr>
        <w:t>употребления психоактивными веществами, а также развивать сферу д</w:t>
      </w:r>
      <w:r w:rsidRPr="002543AA">
        <w:rPr>
          <w:b/>
        </w:rPr>
        <w:t>о</w:t>
      </w:r>
      <w:r w:rsidRPr="002543AA">
        <w:rPr>
          <w:b/>
        </w:rPr>
        <w:t>ступных и ориентированных на молодежь услуг по лечению от наркозав</w:t>
      </w:r>
      <w:r w:rsidRPr="002543AA">
        <w:rPr>
          <w:b/>
        </w:rPr>
        <w:t>и</w:t>
      </w:r>
      <w:r w:rsidRPr="002543AA">
        <w:rPr>
          <w:b/>
        </w:rPr>
        <w:t>симости и уменьш</w:t>
      </w:r>
      <w:r w:rsidR="00850712">
        <w:rPr>
          <w:b/>
        </w:rPr>
        <w:t>ению ее вредоносных последствий;</w:t>
      </w:r>
      <w:proofErr w:type="gramEnd"/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</w:r>
      <w:proofErr w:type="gramStart"/>
      <w:r w:rsidRPr="002543AA">
        <w:rPr>
          <w:b/>
        </w:rPr>
        <w:t>d)</w:t>
      </w:r>
      <w:r w:rsidRPr="002543AA">
        <w:rPr>
          <w:b/>
        </w:rPr>
        <w:tab/>
        <w:t>расширить сферу охвата Национальной программы в области сексуального и репродуктивного здоровья (на 2013–2017</w:t>
      </w:r>
      <w:r w:rsidR="00061607" w:rsidRPr="002543AA">
        <w:rPr>
          <w:b/>
        </w:rPr>
        <w:t> год</w:t>
      </w:r>
      <w:r w:rsidRPr="002543AA">
        <w:rPr>
          <w:b/>
        </w:rPr>
        <w:t>ы) в целях обеспечения всестороннего обучения с учетом возрастных особенностей в</w:t>
      </w:r>
      <w:r w:rsidR="0037272D">
        <w:rPr>
          <w:b/>
        </w:rPr>
        <w:t> </w:t>
      </w:r>
      <w:r w:rsidRPr="002543AA">
        <w:rPr>
          <w:b/>
        </w:rPr>
        <w:t>области сексуального и репродуктивного здоровья, включая предоста</w:t>
      </w:r>
      <w:r w:rsidRPr="002543AA">
        <w:rPr>
          <w:b/>
        </w:rPr>
        <w:t>в</w:t>
      </w:r>
      <w:r w:rsidRPr="002543AA">
        <w:rPr>
          <w:b/>
        </w:rPr>
        <w:t>ление информации о планировании семьи, методах контрацепции, опасн</w:t>
      </w:r>
      <w:r w:rsidRPr="002543AA">
        <w:rPr>
          <w:b/>
        </w:rPr>
        <w:t>о</w:t>
      </w:r>
      <w:r w:rsidRPr="002543AA">
        <w:rPr>
          <w:b/>
        </w:rPr>
        <w:t>стях ранней беременности, профилактик</w:t>
      </w:r>
      <w:r w:rsidR="007B292D" w:rsidRPr="002543AA">
        <w:rPr>
          <w:b/>
        </w:rPr>
        <w:t>и</w:t>
      </w:r>
      <w:r w:rsidRPr="002543AA">
        <w:rPr>
          <w:b/>
        </w:rPr>
        <w:t xml:space="preserve"> и лечении заболеваний, перед</w:t>
      </w:r>
      <w:r w:rsidRPr="002543AA">
        <w:rPr>
          <w:b/>
        </w:rPr>
        <w:t>а</w:t>
      </w:r>
      <w:r w:rsidRPr="002543AA">
        <w:rPr>
          <w:b/>
        </w:rPr>
        <w:t>ваемых половым путем, в том числе ВИЧ/СПИДа;</w:t>
      </w:r>
      <w:proofErr w:type="gramEnd"/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e)</w:t>
      </w:r>
      <w:r w:rsidRPr="002543AA">
        <w:rPr>
          <w:b/>
        </w:rPr>
        <w:tab/>
        <w:t>обеспечить беспрепятственный доступ к услугам в области се</w:t>
      </w:r>
      <w:r w:rsidRPr="002543AA">
        <w:rPr>
          <w:b/>
        </w:rPr>
        <w:t>к</w:t>
      </w:r>
      <w:r w:rsidRPr="002543AA">
        <w:rPr>
          <w:b/>
        </w:rPr>
        <w:t>суального и репродуктивного здоровья, включая конфиденциальное ко</w:t>
      </w:r>
      <w:r w:rsidRPr="002543AA">
        <w:rPr>
          <w:b/>
        </w:rPr>
        <w:t>н</w:t>
      </w:r>
      <w:r w:rsidRPr="002543AA">
        <w:rPr>
          <w:b/>
        </w:rPr>
        <w:t>сультирование и современные методы контрацепции для девочек и мал</w:t>
      </w:r>
      <w:r w:rsidRPr="002543AA">
        <w:rPr>
          <w:b/>
        </w:rPr>
        <w:t>ь</w:t>
      </w:r>
      <w:r w:rsidR="00850712">
        <w:rPr>
          <w:b/>
        </w:rPr>
        <w:t>чиков подросткового возраста.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Уровень жизни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37.</w:t>
      </w:r>
      <w:r w:rsidRPr="00CD2FF6">
        <w:tab/>
      </w:r>
      <w:r w:rsidRPr="002543AA">
        <w:rPr>
          <w:b/>
        </w:rPr>
        <w:t>Отмечая принятие Национальной стратегии в области социальной интеграции и сокращения масштабов нищеты на 2015–2020</w:t>
      </w:r>
      <w:r w:rsidR="00061607" w:rsidRPr="002543AA">
        <w:rPr>
          <w:b/>
        </w:rPr>
        <w:t> год</w:t>
      </w:r>
      <w:r w:rsidRPr="002543AA">
        <w:rPr>
          <w:b/>
        </w:rPr>
        <w:t>ы и Страт</w:t>
      </w:r>
      <w:r w:rsidRPr="002543AA">
        <w:rPr>
          <w:b/>
        </w:rPr>
        <w:t>е</w:t>
      </w:r>
      <w:r w:rsidRPr="002543AA">
        <w:rPr>
          <w:b/>
        </w:rPr>
        <w:t>гического плана действий на 2015–2020</w:t>
      </w:r>
      <w:r w:rsidR="00061607" w:rsidRPr="002543AA">
        <w:rPr>
          <w:b/>
        </w:rPr>
        <w:t> год</w:t>
      </w:r>
      <w:r w:rsidRPr="002543AA">
        <w:rPr>
          <w:b/>
        </w:rPr>
        <w:t>ы, Комитет обращает внимание на задачу</w:t>
      </w:r>
      <w:r w:rsidR="007B292D" w:rsidRPr="002543AA">
        <w:rPr>
          <w:b/>
        </w:rPr>
        <w:t> </w:t>
      </w:r>
      <w:r w:rsidRPr="002543AA">
        <w:rPr>
          <w:b/>
        </w:rPr>
        <w:t>1.3 целей в области устойчивого развития, касающуюся внедр</w:t>
      </w:r>
      <w:r w:rsidRPr="002543AA">
        <w:rPr>
          <w:b/>
        </w:rPr>
        <w:t>е</w:t>
      </w:r>
      <w:r w:rsidRPr="002543AA">
        <w:rPr>
          <w:b/>
        </w:rPr>
        <w:t>ния на национальном уровне надлежащих системы и мер социальной з</w:t>
      </w:r>
      <w:r w:rsidRPr="002543AA">
        <w:rPr>
          <w:b/>
        </w:rPr>
        <w:t>а</w:t>
      </w:r>
      <w:r w:rsidRPr="002543AA">
        <w:rPr>
          <w:b/>
        </w:rPr>
        <w:t>щиты для всех, и рекомендует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разработать в рамках Национальной стратегии в области соц</w:t>
      </w:r>
      <w:r w:rsidRPr="002543AA">
        <w:rPr>
          <w:b/>
        </w:rPr>
        <w:t>и</w:t>
      </w:r>
      <w:r w:rsidRPr="002543AA">
        <w:rPr>
          <w:b/>
        </w:rPr>
        <w:t>альной интеграции и сокращения масштабов нищеты на 2015–2020</w:t>
      </w:r>
      <w:r w:rsidR="00061607" w:rsidRPr="002543AA">
        <w:rPr>
          <w:b/>
        </w:rPr>
        <w:t> год</w:t>
      </w:r>
      <w:r w:rsidRPr="002543AA">
        <w:rPr>
          <w:b/>
        </w:rPr>
        <w:t>ы меры, конкретно ориентированные на детей, и рассмотреть возможность проведения адресных консультаций с семьями и детьми, включая тех, кто находится в уязвимом положении, с целью укрепления стратегий и мер по сокращению детской бедности;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обеспечить предоставление социальных услуг на общинном уровне, в том числе в рамках общинных программ, на справедливой осн</w:t>
      </w:r>
      <w:r w:rsidRPr="002543AA">
        <w:rPr>
          <w:b/>
        </w:rPr>
        <w:t>о</w:t>
      </w:r>
      <w:r w:rsidRPr="002543AA">
        <w:rPr>
          <w:b/>
        </w:rPr>
        <w:t>ве, с уделением особого внимания детям, живущим за чертой бедности, в</w:t>
      </w:r>
      <w:r w:rsidR="0037272D">
        <w:rPr>
          <w:b/>
        </w:rPr>
        <w:t> </w:t>
      </w:r>
      <w:r w:rsidRPr="002543AA">
        <w:rPr>
          <w:b/>
        </w:rPr>
        <w:t>частности семьям рома, сельским семьям и семьям с детьми-инвалидами, и в достаточном объеме для покрытия реальных расходов на обеспечение достойного уровня жизни, включая расходы на медицинское обслуживание, питание и пищевой режим, образование, достаточное ж</w:t>
      </w:r>
      <w:r w:rsidRPr="002543AA">
        <w:rPr>
          <w:b/>
        </w:rPr>
        <w:t>и</w:t>
      </w:r>
      <w:r w:rsidRPr="002543AA">
        <w:rPr>
          <w:b/>
        </w:rPr>
        <w:t>лище, воду и санитарные услуги, а также создать транспарентный мех</w:t>
      </w:r>
      <w:r w:rsidRPr="002543AA">
        <w:rPr>
          <w:b/>
        </w:rPr>
        <w:t>а</w:t>
      </w:r>
      <w:r w:rsidRPr="002543AA">
        <w:rPr>
          <w:b/>
        </w:rPr>
        <w:t>низм предоставления доступа к государственному финансированию для частных организаций, оказывающих социальные услуги.</w:t>
      </w:r>
    </w:p>
    <w:p w:rsidR="00CD2FF6" w:rsidRPr="00CD2FF6" w:rsidRDefault="00CD2FF6" w:rsidP="00CD2FF6">
      <w:pPr>
        <w:pStyle w:val="H1GR"/>
      </w:pPr>
      <w:r w:rsidRPr="007B60CB">
        <w:tab/>
      </w:r>
      <w:r w:rsidRPr="00CD2FF6">
        <w:t>G.</w:t>
      </w:r>
      <w:r w:rsidRPr="00CD2FF6">
        <w:tab/>
        <w:t xml:space="preserve">Образование, досуг и культурные мероприятия </w:t>
      </w:r>
      <w:r w:rsidR="00996C6D">
        <w:br/>
      </w:r>
      <w:r w:rsidRPr="00CD2FF6">
        <w:t>(статьи 28, 29, 30 и 31)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Образование, в том числе профессионально-техническая подготовка и</w:t>
      </w:r>
      <w:r>
        <w:rPr>
          <w:lang w:val="en-US"/>
        </w:rPr>
        <w:t> </w:t>
      </w:r>
      <w:r w:rsidRPr="00CD2FF6">
        <w:t xml:space="preserve">профориентация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38.</w:t>
      </w:r>
      <w:r w:rsidRPr="00CD2FF6">
        <w:tab/>
      </w:r>
      <w:r w:rsidRPr="002543AA">
        <w:rPr>
          <w:b/>
        </w:rPr>
        <w:t>Ссылаясь на свое замечание общего порядка № 1 (2001) о целях обр</w:t>
      </w:r>
      <w:r w:rsidRPr="002543AA">
        <w:rPr>
          <w:b/>
        </w:rPr>
        <w:t>а</w:t>
      </w:r>
      <w:r w:rsidRPr="002543AA">
        <w:rPr>
          <w:b/>
        </w:rPr>
        <w:t>зования и принимая во внимание задачу 4.1 целей в области устойчивого развития, касающуюся получения всеми девочками и мальчиками бе</w:t>
      </w:r>
      <w:r w:rsidRPr="002543AA">
        <w:rPr>
          <w:b/>
        </w:rPr>
        <w:t>с</w:t>
      </w:r>
      <w:r w:rsidRPr="002543AA">
        <w:rPr>
          <w:b/>
        </w:rPr>
        <w:t>платного, равноправного и качественного начального и среднего образов</w:t>
      </w:r>
      <w:r w:rsidRPr="002543AA">
        <w:rPr>
          <w:b/>
        </w:rPr>
        <w:t>а</w:t>
      </w:r>
      <w:r w:rsidRPr="002543AA">
        <w:rPr>
          <w:b/>
        </w:rPr>
        <w:t xml:space="preserve">ния, Комитет рекомендует государству-участнику: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обеспечить осуществление Закона об образовании (2011</w:t>
      </w:r>
      <w:r w:rsidR="00061607" w:rsidRPr="002543AA">
        <w:rPr>
          <w:b/>
        </w:rPr>
        <w:t> год</w:t>
      </w:r>
      <w:r w:rsidRPr="002543AA">
        <w:rPr>
          <w:b/>
        </w:rPr>
        <w:t>) п</w:t>
      </w:r>
      <w:r w:rsidRPr="002543AA">
        <w:rPr>
          <w:b/>
        </w:rPr>
        <w:t>у</w:t>
      </w:r>
      <w:r w:rsidRPr="002543AA">
        <w:rPr>
          <w:b/>
        </w:rPr>
        <w:t xml:space="preserve">тем </w:t>
      </w:r>
      <w:r w:rsidR="007B292D" w:rsidRPr="002543AA">
        <w:rPr>
          <w:b/>
        </w:rPr>
        <w:t>выделения</w:t>
      </w:r>
      <w:r w:rsidRPr="002543AA">
        <w:rPr>
          <w:b/>
        </w:rPr>
        <w:t xml:space="preserve"> достаточного финансирования и создания механизмов м</w:t>
      </w:r>
      <w:r w:rsidRPr="002543AA">
        <w:rPr>
          <w:b/>
        </w:rPr>
        <w:t>о</w:t>
      </w:r>
      <w:r w:rsidRPr="002543AA">
        <w:rPr>
          <w:b/>
        </w:rPr>
        <w:t>ниторинга и оценки воздействия национальных стратегий в области обр</w:t>
      </w:r>
      <w:r w:rsidRPr="002543AA">
        <w:rPr>
          <w:b/>
        </w:rPr>
        <w:t>а</w:t>
      </w:r>
      <w:r w:rsidRPr="002543AA">
        <w:rPr>
          <w:b/>
        </w:rPr>
        <w:t>зования и других мер в области образования;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наращивать усилия по расширению доступа к качественному образованию в сельских районах и для детей из бедных семей, включая д</w:t>
      </w:r>
      <w:r w:rsidRPr="002543AA">
        <w:rPr>
          <w:b/>
        </w:rPr>
        <w:t>о</w:t>
      </w:r>
      <w:r w:rsidRPr="002543AA">
        <w:rPr>
          <w:b/>
        </w:rPr>
        <w:t>ступ к дошкольному, среднему и высшему образованию;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содействовать участию и интеграции детей рома в систему о</w:t>
      </w:r>
      <w:r w:rsidRPr="002543AA">
        <w:rPr>
          <w:b/>
        </w:rPr>
        <w:t>б</w:t>
      </w:r>
      <w:r w:rsidRPr="002543AA">
        <w:rPr>
          <w:b/>
        </w:rPr>
        <w:t>щего образования на всех уровнях, включая дошкольное образование, п</w:t>
      </w:r>
      <w:r w:rsidRPr="002543AA">
        <w:rPr>
          <w:b/>
        </w:rPr>
        <w:t>о</w:t>
      </w:r>
      <w:r w:rsidRPr="002543AA">
        <w:rPr>
          <w:b/>
        </w:rPr>
        <w:t>вышать осведомленность преподавателей и сотрудников центров психол</w:t>
      </w:r>
      <w:r w:rsidRPr="002543AA">
        <w:rPr>
          <w:b/>
        </w:rPr>
        <w:t>о</w:t>
      </w:r>
      <w:r w:rsidRPr="002543AA">
        <w:rPr>
          <w:b/>
        </w:rPr>
        <w:t>гического и педагогического консультирования об истории и культуре р</w:t>
      </w:r>
      <w:r w:rsidRPr="002543AA">
        <w:rPr>
          <w:b/>
        </w:rPr>
        <w:t>о</w:t>
      </w:r>
      <w:r w:rsidRPr="002543AA">
        <w:rPr>
          <w:b/>
        </w:rPr>
        <w:t>ма и предоставить им необходимые руководящие указания относительно способов эффективной интеграции детей рома в систему общего образов</w:t>
      </w:r>
      <w:r w:rsidRPr="002543AA">
        <w:rPr>
          <w:b/>
        </w:rPr>
        <w:t>а</w:t>
      </w:r>
      <w:r w:rsidRPr="002543AA">
        <w:rPr>
          <w:b/>
        </w:rPr>
        <w:t>ния;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d)</w:t>
      </w:r>
      <w:r w:rsidRPr="002543AA">
        <w:rPr>
          <w:b/>
        </w:rPr>
        <w:tab/>
        <w:t>разработать программы по сокращению показателей отсева с</w:t>
      </w:r>
      <w:r w:rsidR="0037272D">
        <w:rPr>
          <w:b/>
        </w:rPr>
        <w:t> </w:t>
      </w:r>
      <w:r w:rsidRPr="002543AA">
        <w:rPr>
          <w:b/>
        </w:rPr>
        <w:t>сопутствующими механизмами мониторинга и оценки, а также соверше</w:t>
      </w:r>
      <w:r w:rsidRPr="002543AA">
        <w:rPr>
          <w:b/>
        </w:rPr>
        <w:t>н</w:t>
      </w:r>
      <w:r w:rsidRPr="002543AA">
        <w:rPr>
          <w:b/>
        </w:rPr>
        <w:t>ствовать и поощрять качественную профессиональную подготовку в целях формирования у детей и подростков трудовых навыков, особенно у детей, бросающих школу;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e)</w:t>
      </w:r>
      <w:r w:rsidRPr="002543AA">
        <w:rPr>
          <w:b/>
        </w:rPr>
        <w:tab/>
        <w:t>принять необходимые меры в целях улучшения качества обр</w:t>
      </w:r>
      <w:r w:rsidRPr="002543AA">
        <w:rPr>
          <w:b/>
        </w:rPr>
        <w:t>а</w:t>
      </w:r>
      <w:r w:rsidRPr="002543AA">
        <w:rPr>
          <w:b/>
        </w:rPr>
        <w:t>зования и обеспечить качественную подготовку преподавателей, уделяя при этом особое внимание сельским районам;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f)</w:t>
      </w:r>
      <w:r w:rsidRPr="002543AA">
        <w:rPr>
          <w:b/>
        </w:rPr>
        <w:tab/>
        <w:t>выделить необходимые средства и принять меры для сове</w:t>
      </w:r>
      <w:r w:rsidRPr="002543AA">
        <w:rPr>
          <w:b/>
        </w:rPr>
        <w:t>р</w:t>
      </w:r>
      <w:r w:rsidRPr="002543AA">
        <w:rPr>
          <w:b/>
        </w:rPr>
        <w:t>шенствования</w:t>
      </w:r>
      <w:r w:rsidRPr="002543AA">
        <w:rPr>
          <w:b/>
          <w:bCs/>
        </w:rPr>
        <w:t xml:space="preserve"> </w:t>
      </w:r>
      <w:r w:rsidRPr="002543AA">
        <w:rPr>
          <w:b/>
        </w:rPr>
        <w:t>системы школьного транспорта, устранить скрытые расх</w:t>
      </w:r>
      <w:r w:rsidRPr="002543AA">
        <w:rPr>
          <w:b/>
        </w:rPr>
        <w:t>о</w:t>
      </w:r>
      <w:r w:rsidRPr="002543AA">
        <w:rPr>
          <w:b/>
        </w:rPr>
        <w:t>ды на образование, улучшить санитарные условия и обеспечить пред</w:t>
      </w:r>
      <w:r w:rsidRPr="002543AA">
        <w:rPr>
          <w:b/>
        </w:rPr>
        <w:t>о</w:t>
      </w:r>
      <w:r w:rsidRPr="002543AA">
        <w:rPr>
          <w:b/>
        </w:rPr>
        <w:t>ставление необходимых услуг, позволяющих расширить доступ детей к о</w:t>
      </w:r>
      <w:r w:rsidRPr="002543AA">
        <w:rPr>
          <w:b/>
        </w:rPr>
        <w:t>б</w:t>
      </w:r>
      <w:r w:rsidRPr="002543AA">
        <w:rPr>
          <w:b/>
        </w:rPr>
        <w:t>разованию, в частности на местном уровне;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g)</w:t>
      </w:r>
      <w:r w:rsidRPr="002543AA">
        <w:rPr>
          <w:b/>
        </w:rPr>
        <w:tab/>
        <w:t>принять необходимые меры на национальном уровне для п</w:t>
      </w:r>
      <w:r w:rsidRPr="002543AA">
        <w:rPr>
          <w:b/>
        </w:rPr>
        <w:t>о</w:t>
      </w:r>
      <w:r w:rsidRPr="002543AA">
        <w:rPr>
          <w:b/>
        </w:rPr>
        <w:t>вышения</w:t>
      </w:r>
      <w:r w:rsidRPr="002543AA">
        <w:rPr>
          <w:b/>
          <w:bCs/>
        </w:rPr>
        <w:t xml:space="preserve"> </w:t>
      </w:r>
      <w:r w:rsidRPr="002543AA">
        <w:rPr>
          <w:b/>
        </w:rPr>
        <w:t>осведомленности, профилактики и вмешательства в случаях насилия и издевательств в школе, включая проведение учебных меропри</w:t>
      </w:r>
      <w:r w:rsidRPr="002543AA">
        <w:rPr>
          <w:b/>
        </w:rPr>
        <w:t>я</w:t>
      </w:r>
      <w:r w:rsidRPr="002543AA">
        <w:rPr>
          <w:b/>
        </w:rPr>
        <w:t>тий для</w:t>
      </w:r>
      <w:r w:rsidRPr="002543AA">
        <w:rPr>
          <w:b/>
          <w:bCs/>
        </w:rPr>
        <w:t xml:space="preserve"> </w:t>
      </w:r>
      <w:r w:rsidRPr="002543AA">
        <w:rPr>
          <w:b/>
        </w:rPr>
        <w:t xml:space="preserve">специалистов, родителей и детей.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Развитие детей в раннем возрасте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39.</w:t>
      </w:r>
      <w:r w:rsidRPr="00CD2FF6">
        <w:tab/>
      </w:r>
      <w:r w:rsidRPr="002543AA">
        <w:rPr>
          <w:b/>
        </w:rPr>
        <w:t>Принимая к сведению задачу 4.2 целей в области устойчивого разв</w:t>
      </w:r>
      <w:r w:rsidRPr="002543AA">
        <w:rPr>
          <w:b/>
        </w:rPr>
        <w:t>и</w:t>
      </w:r>
      <w:r w:rsidRPr="002543AA">
        <w:rPr>
          <w:b/>
        </w:rPr>
        <w:t>тия, заключающуюся в обеспечении доступа всем девочкам и мальчикам к качественным системам развития, ухода и дошкольного обучения детей младшего возраста, и ссылаясь на свое замечание общего поряд</w:t>
      </w:r>
      <w:r w:rsidR="00371661">
        <w:rPr>
          <w:b/>
        </w:rPr>
        <w:t>-</w:t>
      </w:r>
      <w:r w:rsidR="00371661">
        <w:rPr>
          <w:b/>
        </w:rPr>
        <w:br/>
      </w:r>
      <w:r w:rsidRPr="002543AA">
        <w:rPr>
          <w:b/>
        </w:rPr>
        <w:t>ка №</w:t>
      </w:r>
      <w:r w:rsidR="0037272D">
        <w:rPr>
          <w:b/>
        </w:rPr>
        <w:t> </w:t>
      </w:r>
      <w:r w:rsidRPr="002543AA">
        <w:rPr>
          <w:b/>
        </w:rPr>
        <w:t>7</w:t>
      </w:r>
      <w:r w:rsidR="00371661">
        <w:rPr>
          <w:b/>
        </w:rPr>
        <w:t> </w:t>
      </w:r>
      <w:r w:rsidRPr="002543AA">
        <w:rPr>
          <w:b/>
        </w:rPr>
        <w:t>(2005) об осуществлении прав ребенка в раннем детстве, Комитет рекомендует государству-участнику разработать комплексные стратегии и программы для детей младшего возраста, касающиеся, в частности, пред</w:t>
      </w:r>
      <w:r w:rsidRPr="002543AA">
        <w:rPr>
          <w:b/>
        </w:rPr>
        <w:t>о</w:t>
      </w:r>
      <w:r w:rsidRPr="002543AA">
        <w:rPr>
          <w:b/>
        </w:rPr>
        <w:t>ставления медицинских услуг, ухода и обучения в раннем возрасте, с удел</w:t>
      </w:r>
      <w:r w:rsidRPr="002543AA">
        <w:rPr>
          <w:b/>
        </w:rPr>
        <w:t>е</w:t>
      </w:r>
      <w:r w:rsidRPr="002543AA">
        <w:rPr>
          <w:b/>
        </w:rPr>
        <w:t>нием особого внимания сельским районам и детям рома, и выделить д</w:t>
      </w:r>
      <w:r w:rsidRPr="002543AA">
        <w:rPr>
          <w:b/>
        </w:rPr>
        <w:t>о</w:t>
      </w:r>
      <w:r w:rsidRPr="002543AA">
        <w:rPr>
          <w:b/>
        </w:rPr>
        <w:t>статочные финансовые ресурсы для осуществления таких стратегий и пр</w:t>
      </w:r>
      <w:r w:rsidRPr="002543AA">
        <w:rPr>
          <w:b/>
        </w:rPr>
        <w:t>о</w:t>
      </w:r>
      <w:r w:rsidRPr="002543AA">
        <w:rPr>
          <w:b/>
        </w:rPr>
        <w:t>грамм.</w:t>
      </w:r>
    </w:p>
    <w:p w:rsidR="00CD2FF6" w:rsidRPr="00CD2FF6" w:rsidRDefault="00CD2FF6" w:rsidP="00CD2FF6">
      <w:pPr>
        <w:pStyle w:val="H1GR"/>
      </w:pPr>
      <w:r w:rsidRPr="00871CAC">
        <w:tab/>
      </w:r>
      <w:r w:rsidRPr="00CD2FF6">
        <w:t>H.</w:t>
      </w:r>
      <w:r w:rsidRPr="00CD2FF6">
        <w:tab/>
        <w:t>Специальные меры защиты (статьи 22, 30, 32–33, 35–36, 37</w:t>
      </w:r>
      <w:r>
        <w:rPr>
          <w:lang w:val="en-US"/>
        </w:rPr>
        <w:t> </w:t>
      </w:r>
      <w:r w:rsidRPr="00CD2FF6">
        <w:t>(пункты b)–d)), 38, 39 и 40)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Дети − просители убежища и дети-беженцы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40.</w:t>
      </w:r>
      <w:r w:rsidRPr="00CD2FF6">
        <w:tab/>
      </w:r>
      <w:r w:rsidRPr="002543AA">
        <w:rPr>
          <w:b/>
        </w:rPr>
        <w:t xml:space="preserve">Приветствуя внесение в национальное законодательство </w:t>
      </w:r>
      <w:r w:rsidR="007B292D" w:rsidRPr="002543AA">
        <w:rPr>
          <w:b/>
        </w:rPr>
        <w:t xml:space="preserve">поправок </w:t>
      </w:r>
      <w:r w:rsidRPr="002543AA">
        <w:rPr>
          <w:b/>
        </w:rPr>
        <w:t>по вопросам предоставления убежища, предусматривающих дополнительные гарантии для несопровождаемых детей – просителей убежища, Комитет р</w:t>
      </w:r>
      <w:r w:rsidRPr="002543AA">
        <w:rPr>
          <w:b/>
        </w:rPr>
        <w:t>е</w:t>
      </w:r>
      <w:r w:rsidRPr="002543AA">
        <w:rPr>
          <w:b/>
        </w:rPr>
        <w:t>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совершенствовать административную практику с целью обе</w:t>
      </w:r>
      <w:r w:rsidRPr="002543AA">
        <w:rPr>
          <w:b/>
        </w:rPr>
        <w:t>с</w:t>
      </w:r>
      <w:r w:rsidRPr="002543AA">
        <w:rPr>
          <w:b/>
        </w:rPr>
        <w:t>печения надлежащих мер защиты для детей – просителей убежища и детей-беженцев, включая квалифицированных законных представителей (опек</w:t>
      </w:r>
      <w:r w:rsidRPr="002543AA">
        <w:rPr>
          <w:b/>
        </w:rPr>
        <w:t>у</w:t>
      </w:r>
      <w:r w:rsidRPr="002543AA">
        <w:rPr>
          <w:b/>
        </w:rPr>
        <w:t>нов) и надлежащие процедуры оценки возраста с учетом психологических особенностей и зрелости детей;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уточнить существующее законодательство и администрати</w:t>
      </w:r>
      <w:r w:rsidRPr="002543AA">
        <w:rPr>
          <w:b/>
        </w:rPr>
        <w:t>в</w:t>
      </w:r>
      <w:r w:rsidRPr="002543AA">
        <w:rPr>
          <w:b/>
        </w:rPr>
        <w:t>ную политику, с тем чтобы предусмотреть механизмы предоставления надлежащего альтернативного ухода детям из числа просителей убежища и беженцев с учетом мнения и наилучших интересов ребенка, а также обе</w:t>
      </w:r>
      <w:r w:rsidRPr="002543AA">
        <w:rPr>
          <w:b/>
        </w:rPr>
        <w:t>с</w:t>
      </w:r>
      <w:r w:rsidRPr="002543AA">
        <w:rPr>
          <w:b/>
        </w:rPr>
        <w:t>печить регулярный обзор этих механизмов;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рассмотреть возможность принятия дополнительного закон</w:t>
      </w:r>
      <w:r w:rsidRPr="002543AA">
        <w:rPr>
          <w:b/>
        </w:rPr>
        <w:t>о</w:t>
      </w:r>
      <w:r w:rsidRPr="002543AA">
        <w:rPr>
          <w:b/>
        </w:rPr>
        <w:t>дательства в целях устранения практических барьеров, препятствующих доступу к образованию для детей из числа просителей убежища и беже</w:t>
      </w:r>
      <w:r w:rsidRPr="002543AA">
        <w:rPr>
          <w:b/>
        </w:rPr>
        <w:t>н</w:t>
      </w:r>
      <w:r w:rsidRPr="002543AA">
        <w:rPr>
          <w:b/>
        </w:rPr>
        <w:t>цев, в частности мер по сокращению периода времени, который проходит с</w:t>
      </w:r>
      <w:r w:rsidR="00C8330D">
        <w:rPr>
          <w:b/>
        </w:rPr>
        <w:t> </w:t>
      </w:r>
      <w:r w:rsidRPr="002543AA">
        <w:rPr>
          <w:b/>
        </w:rPr>
        <w:t>момента подачи ходатайства о предоставлении убежища до зачисления в</w:t>
      </w:r>
      <w:r w:rsidR="00C8330D">
        <w:rPr>
          <w:b/>
        </w:rPr>
        <w:t> </w:t>
      </w:r>
      <w:r w:rsidRPr="002543AA">
        <w:rPr>
          <w:b/>
        </w:rPr>
        <w:t xml:space="preserve">школу, и </w:t>
      </w:r>
      <w:r w:rsidR="007B292D" w:rsidRPr="002543AA">
        <w:rPr>
          <w:b/>
        </w:rPr>
        <w:t xml:space="preserve">по </w:t>
      </w:r>
      <w:r w:rsidRPr="002543AA">
        <w:rPr>
          <w:b/>
        </w:rPr>
        <w:t>увеличению количества часов и повышению качества яз</w:t>
      </w:r>
      <w:r w:rsidRPr="002543AA">
        <w:rPr>
          <w:b/>
        </w:rPr>
        <w:t>ы</w:t>
      </w:r>
      <w:r w:rsidRPr="002543AA">
        <w:rPr>
          <w:b/>
        </w:rPr>
        <w:t>ковых курсов.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Экономическая эксплуатация, включая детский труд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41.</w:t>
      </w:r>
      <w:r w:rsidRPr="00CD2FF6">
        <w:tab/>
      </w:r>
      <w:r w:rsidRPr="002543AA">
        <w:rPr>
          <w:b/>
        </w:rPr>
        <w:t>Комитет повторяет свою предыдущую рекомендацию (см.</w:t>
      </w:r>
      <w:r w:rsidR="007B292D" w:rsidRPr="002543AA">
        <w:rPr>
          <w:b/>
        </w:rPr>
        <w:t> </w:t>
      </w:r>
      <w:r w:rsidRPr="002543AA">
        <w:rPr>
          <w:b/>
        </w:rPr>
        <w:t>CRC/C/</w:t>
      </w:r>
      <w:r w:rsidR="007B292D" w:rsidRPr="002543AA">
        <w:rPr>
          <w:b/>
        </w:rPr>
        <w:t xml:space="preserve"> </w:t>
      </w:r>
      <w:r w:rsidRPr="002543AA">
        <w:rPr>
          <w:b/>
        </w:rPr>
        <w:t>ROM/CO/4, пункт 83) и призывает государство-участник: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принять все необходимые меры для исполнения существующ</w:t>
      </w:r>
      <w:r w:rsidRPr="002543AA">
        <w:rPr>
          <w:b/>
        </w:rPr>
        <w:t>е</w:t>
      </w:r>
      <w:r w:rsidRPr="002543AA">
        <w:rPr>
          <w:b/>
        </w:rPr>
        <w:t>го трудового законодательства и осуществления в полном объеме Конве</w:t>
      </w:r>
      <w:r w:rsidRPr="002543AA">
        <w:rPr>
          <w:b/>
        </w:rPr>
        <w:t>н</w:t>
      </w:r>
      <w:r w:rsidRPr="002543AA">
        <w:rPr>
          <w:b/>
        </w:rPr>
        <w:t>ции о минимальном возрасте для приема на работу 1973</w:t>
      </w:r>
      <w:r w:rsidR="00061607" w:rsidRPr="002543AA">
        <w:rPr>
          <w:b/>
        </w:rPr>
        <w:t> год</w:t>
      </w:r>
      <w:r w:rsidRPr="002543AA">
        <w:rPr>
          <w:b/>
        </w:rPr>
        <w:t>а (№ 138) и</w:t>
      </w:r>
      <w:r w:rsidR="001B19C8">
        <w:rPr>
          <w:b/>
        </w:rPr>
        <w:t> </w:t>
      </w:r>
      <w:r w:rsidRPr="002543AA">
        <w:rPr>
          <w:b/>
        </w:rPr>
        <w:t>Конвенции о наихудших формах детского труда 1999</w:t>
      </w:r>
      <w:r w:rsidR="00061607" w:rsidRPr="002543AA">
        <w:rPr>
          <w:b/>
        </w:rPr>
        <w:t> год</w:t>
      </w:r>
      <w:r w:rsidRPr="002543AA">
        <w:rPr>
          <w:b/>
        </w:rPr>
        <w:t>а (№ 182) Межд</w:t>
      </w:r>
      <w:r w:rsidRPr="002543AA">
        <w:rPr>
          <w:b/>
        </w:rPr>
        <w:t>у</w:t>
      </w:r>
      <w:r w:rsidRPr="002543AA">
        <w:rPr>
          <w:b/>
        </w:rPr>
        <w:t>народной организации труда;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принять эффективные меры для предотвращения детского тр</w:t>
      </w:r>
      <w:r w:rsidRPr="002543AA">
        <w:rPr>
          <w:b/>
        </w:rPr>
        <w:t>у</w:t>
      </w:r>
      <w:r w:rsidRPr="002543AA">
        <w:rPr>
          <w:b/>
        </w:rPr>
        <w:t xml:space="preserve">да, особенно в сельском хозяйстве, строительстве и дома, а также детского попрошайничества на улицах, и </w:t>
      </w:r>
      <w:r w:rsidR="00C13754" w:rsidRPr="002543AA">
        <w:rPr>
          <w:b/>
        </w:rPr>
        <w:t>включить задачу</w:t>
      </w:r>
      <w:r w:rsidRPr="002543AA">
        <w:rPr>
          <w:b/>
        </w:rPr>
        <w:t xml:space="preserve"> их ликвидаци</w:t>
      </w:r>
      <w:r w:rsidR="00C13754" w:rsidRPr="002543AA">
        <w:rPr>
          <w:b/>
        </w:rPr>
        <w:t>и</w:t>
      </w:r>
      <w:r w:rsidRPr="002543AA">
        <w:rPr>
          <w:b/>
        </w:rPr>
        <w:t xml:space="preserve"> </w:t>
      </w:r>
      <w:r w:rsidR="00C13754" w:rsidRPr="002543AA">
        <w:rPr>
          <w:b/>
        </w:rPr>
        <w:t>в осно</w:t>
      </w:r>
      <w:r w:rsidR="00C13754" w:rsidRPr="002543AA">
        <w:rPr>
          <w:b/>
        </w:rPr>
        <w:t>в</w:t>
      </w:r>
      <w:r w:rsidR="00C13754" w:rsidRPr="002543AA">
        <w:rPr>
          <w:b/>
        </w:rPr>
        <w:t>ные направления</w:t>
      </w:r>
      <w:r w:rsidRPr="002543AA">
        <w:rPr>
          <w:b/>
        </w:rPr>
        <w:t xml:space="preserve"> соответствующих секторальных и межсекторальных стратеги</w:t>
      </w:r>
      <w:r w:rsidR="00C13754" w:rsidRPr="002543AA">
        <w:rPr>
          <w:b/>
        </w:rPr>
        <w:t>й</w:t>
      </w:r>
      <w:r w:rsidRPr="002543AA">
        <w:rPr>
          <w:b/>
        </w:rPr>
        <w:t xml:space="preserve"> и план</w:t>
      </w:r>
      <w:r w:rsidR="00C13754" w:rsidRPr="002543AA">
        <w:rPr>
          <w:b/>
        </w:rPr>
        <w:t>ов</w:t>
      </w:r>
      <w:r w:rsidRPr="002543AA">
        <w:rPr>
          <w:b/>
        </w:rPr>
        <w:t xml:space="preserve"> действий;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разработать программы подготовки для инспекторов по вопр</w:t>
      </w:r>
      <w:r w:rsidRPr="002543AA">
        <w:rPr>
          <w:b/>
        </w:rPr>
        <w:t>о</w:t>
      </w:r>
      <w:r w:rsidRPr="002543AA">
        <w:rPr>
          <w:b/>
        </w:rPr>
        <w:t>сам охраны труда и увеличить их численность в целях обеспечения дост</w:t>
      </w:r>
      <w:r w:rsidRPr="002543AA">
        <w:rPr>
          <w:b/>
        </w:rPr>
        <w:t>а</w:t>
      </w:r>
      <w:r w:rsidRPr="002543AA">
        <w:rPr>
          <w:b/>
        </w:rPr>
        <w:t>точного контроля практики в сфере занятости.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>Беспризорные дети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42.</w:t>
      </w:r>
      <w:r w:rsidRPr="00CD2FF6">
        <w:tab/>
      </w:r>
      <w:r w:rsidRPr="002543AA">
        <w:rPr>
          <w:b/>
        </w:rPr>
        <w:t>Отмечая, что государство-участник признало существование пробл</w:t>
      </w:r>
      <w:r w:rsidRPr="002543AA">
        <w:rPr>
          <w:b/>
        </w:rPr>
        <w:t>е</w:t>
      </w:r>
      <w:r w:rsidRPr="002543AA">
        <w:rPr>
          <w:b/>
        </w:rPr>
        <w:t>мы беспризорных детей и реализует Инициативу по беспризорным детям, и</w:t>
      </w:r>
      <w:r w:rsidR="00C8330D">
        <w:rPr>
          <w:b/>
        </w:rPr>
        <w:t> </w:t>
      </w:r>
      <w:r w:rsidRPr="002543AA">
        <w:rPr>
          <w:b/>
        </w:rPr>
        <w:t>ссылаясь</w:t>
      </w:r>
      <w:r w:rsidRPr="002543AA">
        <w:rPr>
          <w:b/>
          <w:bCs/>
        </w:rPr>
        <w:t xml:space="preserve"> </w:t>
      </w:r>
      <w:r w:rsidRPr="002543AA">
        <w:rPr>
          <w:b/>
        </w:rPr>
        <w:t>на свое замечание общего порядка № 21 (2017) о беспризорных детях, Комитет повторяет свою предыдущую рекомендацию (см. CRC/C/</w:t>
      </w:r>
      <w:r w:rsidR="00C8330D">
        <w:rPr>
          <w:b/>
        </w:rPr>
        <w:t xml:space="preserve"> </w:t>
      </w:r>
      <w:r w:rsidRPr="002543AA">
        <w:rPr>
          <w:b/>
        </w:rPr>
        <w:t>ROM/CO/4, пункт 85) и настоятельно призывает государство-участник обеспечить беспризорным детям всю необходимую поддержку, включая воссоединение с семьей или помещение в учреждения альтернативного ухода, медицинские услуги, доступ к образованию и социальным услугам, выдачу национальных удостоверений личности, безопасную среду и по</w:t>
      </w:r>
      <w:r w:rsidRPr="002543AA">
        <w:rPr>
          <w:b/>
        </w:rPr>
        <w:t>д</w:t>
      </w:r>
      <w:r w:rsidRPr="002543AA">
        <w:rPr>
          <w:b/>
        </w:rPr>
        <w:t>держку, а также профилактические и реабилитационные меры</w:t>
      </w:r>
      <w:r w:rsidRPr="002543AA">
        <w:rPr>
          <w:b/>
          <w:bCs/>
        </w:rPr>
        <w:t xml:space="preserve"> </w:t>
      </w:r>
      <w:r w:rsidRPr="002543AA">
        <w:rPr>
          <w:b/>
        </w:rPr>
        <w:t>в связи с</w:t>
      </w:r>
      <w:r w:rsidR="00C8330D">
        <w:rPr>
          <w:b/>
        </w:rPr>
        <w:t> </w:t>
      </w:r>
      <w:r w:rsidRPr="002543AA">
        <w:rPr>
          <w:b/>
        </w:rPr>
        <w:t>употреблением наркотиков.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Продажа, торговля и похищение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43.</w:t>
      </w:r>
      <w:r w:rsidRPr="00CD2FF6">
        <w:tab/>
      </w:r>
      <w:r w:rsidRPr="002543AA">
        <w:rPr>
          <w:b/>
        </w:rPr>
        <w:t>Комитет рекомендует государству-участнику: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выявлять жертв торговли людьми среди уязвимых групп нас</w:t>
      </w:r>
      <w:r w:rsidRPr="002543AA">
        <w:rPr>
          <w:b/>
        </w:rPr>
        <w:t>е</w:t>
      </w:r>
      <w:r w:rsidRPr="002543AA">
        <w:rPr>
          <w:b/>
        </w:rPr>
        <w:t>ления, особенно среди бедных общин и девочек, и предоставлять им надлежащие реабилитационные и консультативные услуги, а также обе</w:t>
      </w:r>
      <w:r w:rsidRPr="002543AA">
        <w:rPr>
          <w:b/>
        </w:rPr>
        <w:t>с</w:t>
      </w:r>
      <w:r w:rsidRPr="002543AA">
        <w:rPr>
          <w:b/>
        </w:rPr>
        <w:t xml:space="preserve">печить специальную подготовку и дополнительные ресурсы специалистам, работающим с детьми, ставшими жертвами торговли людьми; 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активизировать усилия, направленные на повышение уровня информированности и развитие компетенции судей и прокуроров, работ</w:t>
      </w:r>
      <w:r w:rsidRPr="002543AA">
        <w:rPr>
          <w:b/>
        </w:rPr>
        <w:t>а</w:t>
      </w:r>
      <w:r w:rsidRPr="002543AA">
        <w:rPr>
          <w:b/>
        </w:rPr>
        <w:t>ющих в судах по семейным делам, в области существующих национальных и международных стандартов, а также в отношении уважения и учета наилучших интересов детей в ходе судебных разбирательств по делам, к</w:t>
      </w:r>
      <w:r w:rsidRPr="002543AA">
        <w:rPr>
          <w:b/>
        </w:rPr>
        <w:t>а</w:t>
      </w:r>
      <w:r w:rsidRPr="002543AA">
        <w:rPr>
          <w:b/>
        </w:rPr>
        <w:t>сающимся торговли людьми, с учетом того, что дети, ставшие жертвами торговли людьми, нуждаются в особой защите;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>расследовать все случаи торговли детьми и продажи детей и</w:t>
      </w:r>
      <w:r w:rsidR="00C8330D">
        <w:rPr>
          <w:b/>
        </w:rPr>
        <w:t> </w:t>
      </w:r>
      <w:r w:rsidRPr="002543AA">
        <w:rPr>
          <w:b/>
        </w:rPr>
        <w:t>преследовать в судебном порядке виновных на основании соответству</w:t>
      </w:r>
      <w:r w:rsidRPr="002543AA">
        <w:rPr>
          <w:b/>
        </w:rPr>
        <w:t>ю</w:t>
      </w:r>
      <w:r w:rsidRPr="002543AA">
        <w:rPr>
          <w:b/>
        </w:rPr>
        <w:t>щего положения Уголовного кодекса, а также обращать внимание дол</w:t>
      </w:r>
      <w:r w:rsidRPr="002543AA">
        <w:rPr>
          <w:b/>
        </w:rPr>
        <w:t>ж</w:t>
      </w:r>
      <w:r w:rsidRPr="002543AA">
        <w:rPr>
          <w:b/>
        </w:rPr>
        <w:t>ностных лиц правоохранительных органов на необходимость строгого с</w:t>
      </w:r>
      <w:r w:rsidRPr="002543AA">
        <w:rPr>
          <w:b/>
        </w:rPr>
        <w:t>о</w:t>
      </w:r>
      <w:r w:rsidRPr="002543AA">
        <w:rPr>
          <w:b/>
        </w:rPr>
        <w:t xml:space="preserve">блюдения положений Уголовного кодекса. </w:t>
      </w:r>
    </w:p>
    <w:p w:rsidR="00CD2FF6" w:rsidRPr="00CD2FF6" w:rsidRDefault="00CD2FF6" w:rsidP="00CD2FF6">
      <w:pPr>
        <w:pStyle w:val="H23GR"/>
      </w:pPr>
      <w:r w:rsidRPr="00CD2FF6">
        <w:tab/>
      </w:r>
      <w:r w:rsidRPr="00CD2FF6">
        <w:tab/>
        <w:t xml:space="preserve">Отправление уголовного правосудия в отношении несовершеннолетних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44.</w:t>
      </w:r>
      <w:r w:rsidRPr="00CD2FF6">
        <w:tab/>
      </w:r>
      <w:r w:rsidRPr="002543AA">
        <w:rPr>
          <w:b/>
        </w:rPr>
        <w:t>Ссылаясь на свое замечание общего порядка № 10 (2007) о правах д</w:t>
      </w:r>
      <w:r w:rsidRPr="002543AA">
        <w:rPr>
          <w:b/>
        </w:rPr>
        <w:t>е</w:t>
      </w:r>
      <w:r w:rsidRPr="002543AA">
        <w:rPr>
          <w:b/>
        </w:rPr>
        <w:t>тей в рамках отправления правосудия в отношении несовершеннолетних, Комитет повторяет свою предыдущую рекомендацию (см. CRC/C/</w:t>
      </w:r>
      <w:r w:rsidR="00C8330D">
        <w:rPr>
          <w:b/>
        </w:rPr>
        <w:t xml:space="preserve"> </w:t>
      </w:r>
      <w:r w:rsidRPr="002543AA">
        <w:rPr>
          <w:b/>
        </w:rPr>
        <w:t>ROM/CO/4, пункт 92) и настоятельно призывает государство-участник привести свою систему отправления правосудия в отношении несоверше</w:t>
      </w:r>
      <w:r w:rsidRPr="002543AA">
        <w:rPr>
          <w:b/>
        </w:rPr>
        <w:t>н</w:t>
      </w:r>
      <w:r w:rsidRPr="002543AA">
        <w:rPr>
          <w:b/>
        </w:rPr>
        <w:t>нолетних в полное соответствие с Конвенцией и другими соответствующ</w:t>
      </w:r>
      <w:r w:rsidRPr="002543AA">
        <w:rPr>
          <w:b/>
        </w:rPr>
        <w:t>и</w:t>
      </w:r>
      <w:r w:rsidRPr="002543AA">
        <w:rPr>
          <w:b/>
        </w:rPr>
        <w:t>ми стандартами. В частности, Комитет настоятельно призывает госуда</w:t>
      </w:r>
      <w:r w:rsidRPr="002543AA">
        <w:rPr>
          <w:b/>
        </w:rPr>
        <w:t>р</w:t>
      </w:r>
      <w:r w:rsidRPr="002543AA">
        <w:rPr>
          <w:b/>
        </w:rPr>
        <w:t>ство-участник: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в ускоренном порядке увеличить число специализированных судов по делам несовершеннолетних и соответствующих процедур, пред</w:t>
      </w:r>
      <w:r w:rsidRPr="002543AA">
        <w:rPr>
          <w:b/>
        </w:rPr>
        <w:t>у</w:t>
      </w:r>
      <w:r w:rsidRPr="002543AA">
        <w:rPr>
          <w:b/>
        </w:rPr>
        <w:t>смотрев для них достаточные людские, технические и финансовые ресу</w:t>
      </w:r>
      <w:r w:rsidRPr="002543AA">
        <w:rPr>
          <w:b/>
        </w:rPr>
        <w:t>р</w:t>
      </w:r>
      <w:r w:rsidRPr="002543AA">
        <w:rPr>
          <w:b/>
        </w:rPr>
        <w:t>сы, назначить специальных судей по делам детей и обеспечить прохожд</w:t>
      </w:r>
      <w:r w:rsidRPr="002543AA">
        <w:rPr>
          <w:b/>
        </w:rPr>
        <w:t>е</w:t>
      </w:r>
      <w:r w:rsidRPr="002543AA">
        <w:rPr>
          <w:b/>
        </w:rPr>
        <w:t>ние такими судьями соответствующей подготовки;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обеспечить предоставление квалифицированной юридической помощи детям, находящимся в конфликте с законом, на ранней стадии и на всем протяжении судебного разбирательства;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с)</w:t>
      </w:r>
      <w:r w:rsidRPr="002543AA">
        <w:rPr>
          <w:b/>
        </w:rPr>
        <w:tab/>
        <w:t xml:space="preserve">поощрять </w:t>
      </w:r>
      <w:r w:rsidR="00BB334D" w:rsidRPr="002543AA">
        <w:rPr>
          <w:b/>
        </w:rPr>
        <w:t>применени</w:t>
      </w:r>
      <w:r w:rsidR="005166D3">
        <w:rPr>
          <w:b/>
        </w:rPr>
        <w:t>е</w:t>
      </w:r>
      <w:r w:rsidR="00BB334D" w:rsidRPr="002543AA">
        <w:rPr>
          <w:b/>
        </w:rPr>
        <w:t xml:space="preserve"> к</w:t>
      </w:r>
      <w:r w:rsidRPr="002543AA">
        <w:rPr>
          <w:b/>
        </w:rPr>
        <w:t xml:space="preserve"> дет</w:t>
      </w:r>
      <w:r w:rsidR="00BB334D" w:rsidRPr="002543AA">
        <w:rPr>
          <w:b/>
        </w:rPr>
        <w:t>ям</w:t>
      </w:r>
      <w:r w:rsidRPr="002543AA">
        <w:rPr>
          <w:b/>
        </w:rPr>
        <w:t>, которые обвиняются в наруш</w:t>
      </w:r>
      <w:r w:rsidRPr="002543AA">
        <w:rPr>
          <w:b/>
        </w:rPr>
        <w:t>е</w:t>
      </w:r>
      <w:r w:rsidRPr="002543AA">
        <w:rPr>
          <w:b/>
        </w:rPr>
        <w:t>нии уголовного законодательства,</w:t>
      </w:r>
      <w:r w:rsidRPr="002543AA">
        <w:rPr>
          <w:b/>
          <w:bCs/>
        </w:rPr>
        <w:t xml:space="preserve"> </w:t>
      </w:r>
      <w:r w:rsidR="00BB334D" w:rsidRPr="002543AA">
        <w:rPr>
          <w:b/>
          <w:bCs/>
        </w:rPr>
        <w:t>мер</w:t>
      </w:r>
      <w:r w:rsidR="005166D3">
        <w:rPr>
          <w:b/>
          <w:bCs/>
        </w:rPr>
        <w:t>,</w:t>
      </w:r>
      <w:r w:rsidR="00BB334D" w:rsidRPr="002543AA">
        <w:rPr>
          <w:b/>
          <w:bCs/>
        </w:rPr>
        <w:t xml:space="preserve"> </w:t>
      </w:r>
      <w:r w:rsidRPr="002543AA">
        <w:rPr>
          <w:b/>
        </w:rPr>
        <w:t>не предполагающи</w:t>
      </w:r>
      <w:r w:rsidR="00BB334D" w:rsidRPr="002543AA">
        <w:rPr>
          <w:b/>
        </w:rPr>
        <w:t>х</w:t>
      </w:r>
      <w:r w:rsidRPr="002543AA">
        <w:rPr>
          <w:b/>
        </w:rPr>
        <w:t xml:space="preserve"> возбуждения судебного разбирательства, таки</w:t>
      </w:r>
      <w:r w:rsidR="00BB334D" w:rsidRPr="002543AA">
        <w:rPr>
          <w:b/>
        </w:rPr>
        <w:t>х</w:t>
      </w:r>
      <w:r w:rsidRPr="002543AA">
        <w:rPr>
          <w:b/>
        </w:rPr>
        <w:t xml:space="preserve"> как дивергенция, пробация, посреднич</w:t>
      </w:r>
      <w:r w:rsidRPr="002543AA">
        <w:rPr>
          <w:b/>
        </w:rPr>
        <w:t>е</w:t>
      </w:r>
      <w:r w:rsidRPr="002543AA">
        <w:rPr>
          <w:b/>
        </w:rPr>
        <w:t>ство, консультирование или общественные работы; и, когда это возможно, назначать альтернативные виды наказания, прибегая к заключению под стражу лишь в крайних случаях и на максимально короткие сроки, обе</w:t>
      </w:r>
      <w:r w:rsidRPr="002543AA">
        <w:rPr>
          <w:b/>
        </w:rPr>
        <w:t>с</w:t>
      </w:r>
      <w:r w:rsidRPr="002543AA">
        <w:rPr>
          <w:b/>
        </w:rPr>
        <w:t>печивая при этом регулярный пересмотр таких решений на предмет их о</w:t>
      </w:r>
      <w:r w:rsidRPr="002543AA">
        <w:rPr>
          <w:b/>
        </w:rPr>
        <w:t>т</w:t>
      </w:r>
      <w:r w:rsidRPr="002543AA">
        <w:rPr>
          <w:b/>
        </w:rPr>
        <w:t xml:space="preserve">мены. </w:t>
      </w:r>
    </w:p>
    <w:p w:rsidR="00CD2FF6" w:rsidRPr="00CD2FF6" w:rsidRDefault="00CD2FF6" w:rsidP="00CD2FF6">
      <w:pPr>
        <w:pStyle w:val="H1GR"/>
      </w:pPr>
      <w:r w:rsidRPr="00BB334D">
        <w:tab/>
      </w:r>
      <w:r w:rsidRPr="00CD2FF6">
        <w:t>I.</w:t>
      </w:r>
      <w:r w:rsidRPr="00CD2FF6">
        <w:tab/>
        <w:t>Ратификация Факультативного протокола, касающегося процедуры сообщений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45.</w:t>
      </w:r>
      <w:r w:rsidRPr="00CD2FF6">
        <w:tab/>
      </w:r>
      <w:r w:rsidRPr="002543AA">
        <w:rPr>
          <w:b/>
        </w:rPr>
        <w:t>В целях дальнейшего усиления работы по осуществлению прав детей Комитет рекомендует государству-участнику ратифицировать Факульт</w:t>
      </w:r>
      <w:r w:rsidRPr="002543AA">
        <w:rPr>
          <w:b/>
        </w:rPr>
        <w:t>а</w:t>
      </w:r>
      <w:r w:rsidRPr="002543AA">
        <w:rPr>
          <w:b/>
        </w:rPr>
        <w:t xml:space="preserve">тивный протокол к Конвенции о правах ребенка, касающийся процедуры сообщений. </w:t>
      </w:r>
    </w:p>
    <w:p w:rsidR="00CD2FF6" w:rsidRPr="00CD2FF6" w:rsidRDefault="00CD2FF6" w:rsidP="00CD2FF6">
      <w:pPr>
        <w:pStyle w:val="H1GR"/>
      </w:pPr>
      <w:r w:rsidRPr="00871CAC">
        <w:tab/>
      </w:r>
      <w:r w:rsidRPr="00CD2FF6">
        <w:t>J.</w:t>
      </w:r>
      <w:r w:rsidRPr="00CD2FF6">
        <w:tab/>
        <w:t>Ратификация международных договоров по правам человека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46.</w:t>
      </w:r>
      <w:r w:rsidRPr="00CD2FF6">
        <w:tab/>
      </w:r>
      <w:r w:rsidRPr="002543AA">
        <w:rPr>
          <w:b/>
        </w:rPr>
        <w:t>В целях дальнейшего усиления работы по осуществлению прав детей Комитет рекомендует государству-участнику рассмотреть возможность р</w:t>
      </w:r>
      <w:r w:rsidRPr="002543AA">
        <w:rPr>
          <w:b/>
        </w:rPr>
        <w:t>а</w:t>
      </w:r>
      <w:r w:rsidRPr="002543AA">
        <w:rPr>
          <w:b/>
        </w:rPr>
        <w:t>тификации следующих основных договоров по правам человека, участн</w:t>
      </w:r>
      <w:r w:rsidRPr="002543AA">
        <w:rPr>
          <w:b/>
        </w:rPr>
        <w:t>и</w:t>
      </w:r>
      <w:r w:rsidRPr="002543AA">
        <w:rPr>
          <w:b/>
        </w:rPr>
        <w:t>ком которых оно еще не является: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a)</w:t>
      </w:r>
      <w:r w:rsidRPr="002543AA">
        <w:rPr>
          <w:b/>
        </w:rPr>
        <w:tab/>
        <w:t>Международной конвенции о защите прав всех трудящихся-мигрантов и членов их семей;</w:t>
      </w:r>
    </w:p>
    <w:p w:rsidR="00CD2FF6" w:rsidRPr="002543AA" w:rsidRDefault="00CD2FF6" w:rsidP="00CD2FF6">
      <w:pPr>
        <w:pStyle w:val="SingleTxtGR"/>
        <w:rPr>
          <w:b/>
        </w:rPr>
      </w:pPr>
      <w:r w:rsidRPr="002543AA">
        <w:rPr>
          <w:b/>
        </w:rPr>
        <w:tab/>
        <w:t>b)</w:t>
      </w:r>
      <w:r w:rsidRPr="002543AA">
        <w:rPr>
          <w:b/>
        </w:rPr>
        <w:tab/>
        <w:t>Международной конвенции для защиты всех лиц от насил</w:t>
      </w:r>
      <w:r w:rsidRPr="002543AA">
        <w:rPr>
          <w:b/>
        </w:rPr>
        <w:t>ь</w:t>
      </w:r>
      <w:r w:rsidRPr="002543AA">
        <w:rPr>
          <w:b/>
        </w:rPr>
        <w:t>ственных исчезновений.</w:t>
      </w:r>
    </w:p>
    <w:p w:rsidR="00CD2FF6" w:rsidRPr="002543AA" w:rsidRDefault="00CD2FF6" w:rsidP="00CD2FF6">
      <w:pPr>
        <w:pStyle w:val="SingleTxtGR"/>
        <w:rPr>
          <w:b/>
        </w:rPr>
      </w:pPr>
      <w:r w:rsidRPr="00D66194">
        <w:t>47.</w:t>
      </w:r>
      <w:r w:rsidRPr="002543AA">
        <w:rPr>
          <w:b/>
        </w:rPr>
        <w:tab/>
        <w:t>Комитет настоятельно призывает государство-участник выполнять свои обязательства по представлению докладов в рамках Факультативного протокола, касающегося участия детей в вооруженных конфликтах, и Ф</w:t>
      </w:r>
      <w:r w:rsidRPr="002543AA">
        <w:rPr>
          <w:b/>
        </w:rPr>
        <w:t>а</w:t>
      </w:r>
      <w:r w:rsidRPr="002543AA">
        <w:rPr>
          <w:b/>
        </w:rPr>
        <w:t>культативного протокола, касающегося торговли детьми, детской прост</w:t>
      </w:r>
      <w:r w:rsidRPr="002543AA">
        <w:rPr>
          <w:b/>
        </w:rPr>
        <w:t>и</w:t>
      </w:r>
      <w:r w:rsidRPr="002543AA">
        <w:rPr>
          <w:b/>
        </w:rPr>
        <w:t>туции и детской порнографии, доклады по которым просрочены с 10</w:t>
      </w:r>
      <w:r w:rsidR="00C8330D">
        <w:rPr>
          <w:b/>
        </w:rPr>
        <w:t> </w:t>
      </w:r>
      <w:r w:rsidRPr="002543AA">
        <w:rPr>
          <w:b/>
        </w:rPr>
        <w:t>декабря и 18 ноября 2003</w:t>
      </w:r>
      <w:r w:rsidR="00061607" w:rsidRPr="002543AA">
        <w:rPr>
          <w:b/>
        </w:rPr>
        <w:t> год</w:t>
      </w:r>
      <w:r w:rsidRPr="002543AA">
        <w:rPr>
          <w:b/>
        </w:rPr>
        <w:t>а соответственно.</w:t>
      </w:r>
    </w:p>
    <w:p w:rsidR="00CD2FF6" w:rsidRPr="00CD2FF6" w:rsidRDefault="00CD2FF6" w:rsidP="00CD2FF6">
      <w:pPr>
        <w:pStyle w:val="H1GR"/>
      </w:pPr>
      <w:r w:rsidRPr="00061607">
        <w:tab/>
      </w:r>
      <w:r w:rsidRPr="00CD2FF6">
        <w:t>K.</w:t>
      </w:r>
      <w:r w:rsidRPr="00CD2FF6">
        <w:tab/>
        <w:t>Сотрудничество с региональными органами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48.</w:t>
      </w:r>
      <w:r w:rsidRPr="00CD2FF6">
        <w:tab/>
      </w:r>
      <w:r w:rsidRPr="002543AA">
        <w:rPr>
          <w:b/>
        </w:rPr>
        <w:t>Комитет рекомендует государству-участнику сотрудничать с Советом Европы в деле осуществления Конвенции и других договоров по правам человека как в государстве-участнике, так и в других государствах − чл</w:t>
      </w:r>
      <w:r w:rsidRPr="002543AA">
        <w:rPr>
          <w:b/>
        </w:rPr>
        <w:t>е</w:t>
      </w:r>
      <w:r w:rsidRPr="002543AA">
        <w:rPr>
          <w:b/>
        </w:rPr>
        <w:t xml:space="preserve">нах Совета Европы. </w:t>
      </w:r>
    </w:p>
    <w:p w:rsidR="00CD2FF6" w:rsidRPr="00CD2FF6" w:rsidRDefault="00CD2FF6" w:rsidP="00CD2FF6">
      <w:pPr>
        <w:pStyle w:val="HChGR"/>
      </w:pPr>
      <w:r w:rsidRPr="007B60CB">
        <w:tab/>
      </w:r>
      <w:r w:rsidRPr="00CD2FF6">
        <w:t>IV.</w:t>
      </w:r>
      <w:r w:rsidRPr="00CD2FF6">
        <w:tab/>
        <w:t>Меры по осуществлению и представление докладов</w:t>
      </w:r>
    </w:p>
    <w:p w:rsidR="00CD2FF6" w:rsidRPr="00CD2FF6" w:rsidRDefault="00CD2FF6" w:rsidP="00CD2FF6">
      <w:pPr>
        <w:pStyle w:val="H1GR"/>
      </w:pPr>
      <w:r w:rsidRPr="007B60CB">
        <w:tab/>
      </w:r>
      <w:r w:rsidRPr="00CD2FF6">
        <w:t>A.</w:t>
      </w:r>
      <w:r w:rsidRPr="00CD2FF6">
        <w:tab/>
        <w:t>Последующие меры и распространение информации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49.</w:t>
      </w:r>
      <w:r w:rsidRPr="00CD2FF6">
        <w:tab/>
      </w:r>
      <w:r w:rsidRPr="002543AA">
        <w:rPr>
          <w:b/>
        </w:rPr>
        <w:t>Комитет рекомендует государству-участнику принять все надлеж</w:t>
      </w:r>
      <w:r w:rsidRPr="002543AA">
        <w:rPr>
          <w:b/>
        </w:rPr>
        <w:t>а</w:t>
      </w:r>
      <w:r w:rsidRPr="002543AA">
        <w:rPr>
          <w:b/>
        </w:rPr>
        <w:t>щие меры для того, чтобы обеспечить полное осуществление рекоменд</w:t>
      </w:r>
      <w:r w:rsidRPr="002543AA">
        <w:rPr>
          <w:b/>
        </w:rPr>
        <w:t>а</w:t>
      </w:r>
      <w:r w:rsidRPr="002543AA">
        <w:rPr>
          <w:b/>
        </w:rPr>
        <w:t>ций, содержащихся в настоящих заключительных замечаниях. Комитет также рекомендует обеспечить широкое распространение пятого период</w:t>
      </w:r>
      <w:r w:rsidRPr="002543AA">
        <w:rPr>
          <w:b/>
        </w:rPr>
        <w:t>и</w:t>
      </w:r>
      <w:r w:rsidRPr="002543AA">
        <w:rPr>
          <w:b/>
        </w:rPr>
        <w:t>ческого доклада, письменных ответов на список вопросов и настоящих з</w:t>
      </w:r>
      <w:r w:rsidRPr="002543AA">
        <w:rPr>
          <w:b/>
        </w:rPr>
        <w:t>а</w:t>
      </w:r>
      <w:r w:rsidRPr="002543AA">
        <w:rPr>
          <w:b/>
        </w:rPr>
        <w:t xml:space="preserve">ключительных замечаний на языках страны. </w:t>
      </w:r>
    </w:p>
    <w:p w:rsidR="00CD2FF6" w:rsidRPr="00CD2FF6" w:rsidRDefault="00CD2FF6" w:rsidP="00CD2FF6">
      <w:pPr>
        <w:pStyle w:val="H1GR"/>
      </w:pPr>
      <w:r w:rsidRPr="007B60CB">
        <w:tab/>
      </w:r>
      <w:r w:rsidRPr="00CD2FF6">
        <w:t>B.</w:t>
      </w:r>
      <w:r w:rsidRPr="00CD2FF6">
        <w:tab/>
        <w:t>Национальный механизм представления докладов и</w:t>
      </w:r>
      <w:r>
        <w:rPr>
          <w:lang w:val="en-US"/>
        </w:rPr>
        <w:t> </w:t>
      </w:r>
      <w:r w:rsidRPr="00CD2FF6">
        <w:t>осуществления последующих мер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50.</w:t>
      </w:r>
      <w:r w:rsidRPr="00CD2FF6">
        <w:tab/>
      </w:r>
      <w:r w:rsidRPr="002543AA">
        <w:rPr>
          <w:b/>
        </w:rPr>
        <w:t>Комитет рекомендует государству-участнику создать национальный механизм для представления докладов и осуществления последующих мер в качестве постоянно действующей государственной структуры, отвеча</w:t>
      </w:r>
      <w:r w:rsidRPr="002543AA">
        <w:rPr>
          <w:b/>
        </w:rPr>
        <w:t>ю</w:t>
      </w:r>
      <w:r w:rsidRPr="002543AA">
        <w:rPr>
          <w:b/>
        </w:rPr>
        <w:t>щей за координацию и подготовку докладов и взаимодействие с междун</w:t>
      </w:r>
      <w:r w:rsidRPr="002543AA">
        <w:rPr>
          <w:b/>
        </w:rPr>
        <w:t>а</w:t>
      </w:r>
      <w:r w:rsidRPr="002543AA">
        <w:rPr>
          <w:b/>
        </w:rPr>
        <w:t>родными и региональными правозащитными механизмами, а также за к</w:t>
      </w:r>
      <w:r w:rsidRPr="002543AA">
        <w:rPr>
          <w:b/>
        </w:rPr>
        <w:t>о</w:t>
      </w:r>
      <w:r w:rsidRPr="002543AA">
        <w:rPr>
          <w:b/>
        </w:rPr>
        <w:t>ординацию и мониторинг последующей деятельности и осуществления на национальном уровне договорных обязательств, а также рекомендаций и</w:t>
      </w:r>
      <w:r w:rsidR="00C8330D">
        <w:rPr>
          <w:b/>
        </w:rPr>
        <w:t> </w:t>
      </w:r>
      <w:r w:rsidRPr="002543AA">
        <w:rPr>
          <w:b/>
        </w:rPr>
        <w:t>решений, принимаемых такими механизмами. Комитет подчеркивает, что фундаментом такой структуры должен быть преданный делу персонал, последовательно и надлежащим образом выполняющий свою работу, и она должна иметь возможность систематически консультироваться с наци</w:t>
      </w:r>
      <w:r w:rsidRPr="002543AA">
        <w:rPr>
          <w:b/>
        </w:rPr>
        <w:t>о</w:t>
      </w:r>
      <w:r w:rsidRPr="002543AA">
        <w:rPr>
          <w:b/>
        </w:rPr>
        <w:t xml:space="preserve">нальным правозащитным учреждением и гражданским обществом. </w:t>
      </w:r>
    </w:p>
    <w:p w:rsidR="00CD2FF6" w:rsidRPr="00CD2FF6" w:rsidRDefault="00CD2FF6" w:rsidP="00CD2FF6">
      <w:pPr>
        <w:pStyle w:val="H1GR"/>
      </w:pPr>
      <w:r w:rsidRPr="007B60CB">
        <w:tab/>
      </w:r>
      <w:r w:rsidRPr="00CD2FF6">
        <w:t>C.</w:t>
      </w:r>
      <w:r w:rsidRPr="00CD2FF6">
        <w:tab/>
        <w:t xml:space="preserve">Следующий доклад </w:t>
      </w:r>
    </w:p>
    <w:p w:rsidR="00CD2FF6" w:rsidRPr="002543AA" w:rsidRDefault="00CD2FF6" w:rsidP="00CD2FF6">
      <w:pPr>
        <w:pStyle w:val="SingleTxtGR"/>
        <w:rPr>
          <w:b/>
        </w:rPr>
      </w:pPr>
      <w:r w:rsidRPr="00CD2FF6">
        <w:t>51.</w:t>
      </w:r>
      <w:r w:rsidRPr="00CD2FF6">
        <w:tab/>
      </w:r>
      <w:r w:rsidRPr="002543AA">
        <w:rPr>
          <w:b/>
        </w:rPr>
        <w:t>Комитет предлагает государству-участнику представить свои об</w:t>
      </w:r>
      <w:r w:rsidRPr="002543AA">
        <w:rPr>
          <w:b/>
        </w:rPr>
        <w:t>ъ</w:t>
      </w:r>
      <w:r w:rsidRPr="002543AA">
        <w:rPr>
          <w:b/>
        </w:rPr>
        <w:t>единенные шестой и седьмой периодические доклады к 27 октября 2022</w:t>
      </w:r>
      <w:r w:rsidR="00061607" w:rsidRPr="002543AA">
        <w:rPr>
          <w:b/>
        </w:rPr>
        <w:t> год</w:t>
      </w:r>
      <w:r w:rsidRPr="002543AA">
        <w:rPr>
          <w:b/>
        </w:rPr>
        <w:t>а и включить в них информацию о мерах по осуществлению наст</w:t>
      </w:r>
      <w:r w:rsidRPr="002543AA">
        <w:rPr>
          <w:b/>
        </w:rPr>
        <w:t>о</w:t>
      </w:r>
      <w:r w:rsidRPr="002543AA">
        <w:rPr>
          <w:b/>
        </w:rPr>
        <w:t>ящих заключительных замечаний. Этот доклад должен соответствовать с</w:t>
      </w:r>
      <w:r w:rsidRPr="002543AA">
        <w:rPr>
          <w:b/>
        </w:rPr>
        <w:t>о</w:t>
      </w:r>
      <w:r w:rsidRPr="002543AA">
        <w:rPr>
          <w:b/>
        </w:rPr>
        <w:t>гласованным руководящим принципам подготовки докладов по конкре</w:t>
      </w:r>
      <w:r w:rsidRPr="002543AA">
        <w:rPr>
          <w:b/>
        </w:rPr>
        <w:t>т</w:t>
      </w:r>
      <w:r w:rsidRPr="002543AA">
        <w:rPr>
          <w:b/>
        </w:rPr>
        <w:t>ным договорам, принятым Комитетом 31 января 2014</w:t>
      </w:r>
      <w:r w:rsidR="00061607" w:rsidRPr="002543AA">
        <w:rPr>
          <w:b/>
        </w:rPr>
        <w:t> год</w:t>
      </w:r>
      <w:r w:rsidRPr="002543AA">
        <w:rPr>
          <w:b/>
        </w:rPr>
        <w:t>а (CRC/C/58/Rev.3), а его объем не должен превышать 21</w:t>
      </w:r>
      <w:r w:rsidR="001A7E35">
        <w:rPr>
          <w:b/>
        </w:rPr>
        <w:t> </w:t>
      </w:r>
      <w:r w:rsidRPr="002543AA">
        <w:rPr>
          <w:b/>
        </w:rPr>
        <w:t>200 слов (см. рез</w:t>
      </w:r>
      <w:r w:rsidRPr="002543AA">
        <w:rPr>
          <w:b/>
        </w:rPr>
        <w:t>о</w:t>
      </w:r>
      <w:r w:rsidRPr="002543AA">
        <w:rPr>
          <w:b/>
        </w:rPr>
        <w:t>люцию 68/268 Генеральной Ассамблеи, пункт 16). В случае представления доклада, объем которого превышает установленное ограничение по кол</w:t>
      </w:r>
      <w:r w:rsidRPr="002543AA">
        <w:rPr>
          <w:b/>
        </w:rPr>
        <w:t>и</w:t>
      </w:r>
      <w:r w:rsidRPr="002543AA">
        <w:rPr>
          <w:b/>
        </w:rPr>
        <w:t>честву слов, государству-участнику будет предложено сократить доклад в</w:t>
      </w:r>
      <w:r w:rsidR="00C8330D">
        <w:rPr>
          <w:b/>
        </w:rPr>
        <w:t> </w:t>
      </w:r>
      <w:r w:rsidRPr="002543AA">
        <w:rPr>
          <w:b/>
        </w:rPr>
        <w:t xml:space="preserve">соответствии с вышеупомянутой резолюцией. Если государство-участник не сможет пересмотреть и вновь представить доклад, то его перевод для рассмотрения договорным органом не может быть гарантирован. </w:t>
      </w:r>
    </w:p>
    <w:p w:rsidR="00CD2FF6" w:rsidRPr="002543AA" w:rsidRDefault="00CD2FF6" w:rsidP="00CD2FF6">
      <w:pPr>
        <w:pStyle w:val="SingleTxtGR"/>
        <w:rPr>
          <w:b/>
        </w:rPr>
      </w:pPr>
      <w:r w:rsidRPr="007D51C2">
        <w:t>52.</w:t>
      </w:r>
      <w:r w:rsidRPr="002543AA">
        <w:rPr>
          <w:b/>
        </w:rPr>
        <w:tab/>
        <w:t>Комитет также предлагает государству-участнику представить о</w:t>
      </w:r>
      <w:r w:rsidRPr="002543AA">
        <w:rPr>
          <w:b/>
        </w:rPr>
        <w:t>б</w:t>
      </w:r>
      <w:r w:rsidRPr="002543AA">
        <w:rPr>
          <w:b/>
        </w:rPr>
        <w:t>новленный базовый документ объемом не более 42 400 слов в соответствии с требованиями в отношении подготовки общего базового документа, с</w:t>
      </w:r>
      <w:r w:rsidRPr="002543AA">
        <w:rPr>
          <w:b/>
        </w:rPr>
        <w:t>о</w:t>
      </w:r>
      <w:r w:rsidRPr="002543AA">
        <w:rPr>
          <w:b/>
        </w:rPr>
        <w:t>держащимися в согласованных руководящих принципах представления докладов по международным договорам по правам человека, включая р</w:t>
      </w:r>
      <w:r w:rsidRPr="002543AA">
        <w:rPr>
          <w:b/>
        </w:rPr>
        <w:t>у</w:t>
      </w:r>
      <w:r w:rsidRPr="002543AA">
        <w:rPr>
          <w:b/>
        </w:rPr>
        <w:t>ководящие принципы подготовки общего базового документа и документов по конкретным договорам (см.</w:t>
      </w:r>
      <w:r w:rsidR="00061607" w:rsidRPr="002543AA">
        <w:rPr>
          <w:b/>
          <w:lang w:val="en-US"/>
        </w:rPr>
        <w:t> </w:t>
      </w:r>
      <w:r w:rsidRPr="002543AA">
        <w:rPr>
          <w:b/>
        </w:rPr>
        <w:t>HRI/GEN/2/Rev.6, глава I) и пункт 16 рез</w:t>
      </w:r>
      <w:r w:rsidRPr="002543AA">
        <w:rPr>
          <w:b/>
        </w:rPr>
        <w:t>о</w:t>
      </w:r>
      <w:r w:rsidRPr="002543AA">
        <w:rPr>
          <w:b/>
        </w:rPr>
        <w:t>люции 68/268 Генеральной Ассамблеи.</w:t>
      </w:r>
    </w:p>
    <w:p w:rsidR="00381C24" w:rsidRPr="00CD2FF6" w:rsidRDefault="00CD2FF6" w:rsidP="00CD2FF6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D2FF6" w:rsidSect="00CD2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2D" w:rsidRPr="00A312BC" w:rsidRDefault="0037272D" w:rsidP="00A312BC"/>
  </w:endnote>
  <w:endnote w:type="continuationSeparator" w:id="0">
    <w:p w:rsidR="0037272D" w:rsidRPr="00A312BC" w:rsidRDefault="003727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Pr="00CD2FF6" w:rsidRDefault="0037272D">
    <w:pPr>
      <w:pStyle w:val="a8"/>
    </w:pPr>
    <w:r w:rsidRPr="00CD2FF6">
      <w:rPr>
        <w:b/>
        <w:sz w:val="18"/>
      </w:rPr>
      <w:fldChar w:fldCharType="begin"/>
    </w:r>
    <w:r w:rsidRPr="00CD2FF6">
      <w:rPr>
        <w:b/>
        <w:sz w:val="18"/>
      </w:rPr>
      <w:instrText xml:space="preserve"> PAGE  \* MERGEFORMAT </w:instrText>
    </w:r>
    <w:r w:rsidRPr="00CD2FF6">
      <w:rPr>
        <w:b/>
        <w:sz w:val="18"/>
      </w:rPr>
      <w:fldChar w:fldCharType="separate"/>
    </w:r>
    <w:r w:rsidR="00C5498B">
      <w:rPr>
        <w:b/>
        <w:noProof/>
        <w:sz w:val="18"/>
      </w:rPr>
      <w:t>16</w:t>
    </w:r>
    <w:r w:rsidRPr="00CD2FF6">
      <w:rPr>
        <w:b/>
        <w:sz w:val="18"/>
      </w:rPr>
      <w:fldChar w:fldCharType="end"/>
    </w:r>
    <w:r>
      <w:rPr>
        <w:b/>
        <w:sz w:val="18"/>
      </w:rPr>
      <w:tab/>
    </w:r>
    <w:r>
      <w:t>GE.17-11772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Pr="00CD2FF6" w:rsidRDefault="0037272D" w:rsidP="00CD2FF6">
    <w:pPr>
      <w:pStyle w:val="a8"/>
      <w:tabs>
        <w:tab w:val="clear" w:pos="9639"/>
        <w:tab w:val="right" w:pos="9638"/>
      </w:tabs>
      <w:rPr>
        <w:b/>
        <w:sz w:val="18"/>
      </w:rPr>
    </w:pPr>
    <w:r>
      <w:t>GE.17-11772</w:t>
    </w:r>
    <w:r>
      <w:tab/>
    </w:r>
    <w:r w:rsidRPr="00CD2FF6">
      <w:rPr>
        <w:b/>
        <w:sz w:val="18"/>
      </w:rPr>
      <w:fldChar w:fldCharType="begin"/>
    </w:r>
    <w:r w:rsidRPr="00CD2FF6">
      <w:rPr>
        <w:b/>
        <w:sz w:val="18"/>
      </w:rPr>
      <w:instrText xml:space="preserve"> PAGE  \* MERGEFORMAT </w:instrText>
    </w:r>
    <w:r w:rsidRPr="00CD2FF6">
      <w:rPr>
        <w:b/>
        <w:sz w:val="18"/>
      </w:rPr>
      <w:fldChar w:fldCharType="separate"/>
    </w:r>
    <w:r w:rsidR="00C5498B">
      <w:rPr>
        <w:b/>
        <w:noProof/>
        <w:sz w:val="18"/>
      </w:rPr>
      <w:t>15</w:t>
    </w:r>
    <w:r w:rsidRPr="00CD2F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Pr="00CD2FF6" w:rsidRDefault="0037272D" w:rsidP="00CD2FF6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14D6EB2" wp14:editId="429CA0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17-11772  (R)</w:t>
    </w:r>
    <w:r>
      <w:rPr>
        <w:lang w:val="en-US"/>
      </w:rPr>
      <w:t xml:space="preserve">  250717  </w:t>
    </w:r>
    <w:r>
      <w:t>0208</w:t>
    </w:r>
    <w:r>
      <w:rPr>
        <w:lang w:val="en-US"/>
      </w:rPr>
      <w:t>17</w:t>
    </w:r>
    <w:r>
      <w:br/>
    </w:r>
    <w:r w:rsidRPr="00CD2FF6">
      <w:rPr>
        <w:rFonts w:ascii="C39T30Lfz" w:hAnsi="C39T30Lfz"/>
        <w:spacing w:val="0"/>
        <w:w w:val="100"/>
        <w:sz w:val="56"/>
      </w:rPr>
      <w:t></w:t>
    </w:r>
    <w:r w:rsidRPr="00CD2FF6">
      <w:rPr>
        <w:rFonts w:ascii="C39T30Lfz" w:hAnsi="C39T30Lfz"/>
        <w:spacing w:val="0"/>
        <w:w w:val="100"/>
        <w:sz w:val="56"/>
      </w:rPr>
      <w:t></w:t>
    </w:r>
    <w:r w:rsidRPr="00CD2FF6">
      <w:rPr>
        <w:rFonts w:ascii="C39T30Lfz" w:hAnsi="C39T30Lfz"/>
        <w:spacing w:val="0"/>
        <w:w w:val="100"/>
        <w:sz w:val="56"/>
      </w:rPr>
      <w:t></w:t>
    </w:r>
    <w:r w:rsidRPr="00CD2FF6">
      <w:rPr>
        <w:rFonts w:ascii="C39T30Lfz" w:hAnsi="C39T30Lfz"/>
        <w:spacing w:val="0"/>
        <w:w w:val="100"/>
        <w:sz w:val="56"/>
      </w:rPr>
      <w:t></w:t>
    </w:r>
    <w:r w:rsidRPr="00CD2FF6">
      <w:rPr>
        <w:rFonts w:ascii="C39T30Lfz" w:hAnsi="C39T30Lfz"/>
        <w:spacing w:val="0"/>
        <w:w w:val="100"/>
        <w:sz w:val="56"/>
      </w:rPr>
      <w:t></w:t>
    </w:r>
    <w:r w:rsidRPr="00CD2FF6">
      <w:rPr>
        <w:rFonts w:ascii="C39T30Lfz" w:hAnsi="C39T30Lfz"/>
        <w:spacing w:val="0"/>
        <w:w w:val="100"/>
        <w:sz w:val="56"/>
      </w:rPr>
      <w:t></w:t>
    </w:r>
    <w:r w:rsidRPr="00CD2FF6">
      <w:rPr>
        <w:rFonts w:ascii="C39T30Lfz" w:hAnsi="C39T30Lfz"/>
        <w:spacing w:val="0"/>
        <w:w w:val="100"/>
        <w:sz w:val="56"/>
      </w:rPr>
      <w:t></w:t>
    </w:r>
    <w:r w:rsidRPr="00CD2FF6">
      <w:rPr>
        <w:rFonts w:ascii="C39T30Lfz" w:hAnsi="C39T30Lfz"/>
        <w:spacing w:val="0"/>
        <w:w w:val="100"/>
        <w:sz w:val="56"/>
      </w:rPr>
      <w:t></w:t>
    </w:r>
    <w:r w:rsidRPr="00CD2FF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CRC/C/ROU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ROU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2D" w:rsidRPr="001075E9" w:rsidRDefault="003727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272D" w:rsidRDefault="003727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7272D" w:rsidRPr="00E16DE8" w:rsidRDefault="0037272D" w:rsidP="00CD2FF6">
      <w:pPr>
        <w:pStyle w:val="ad"/>
        <w:rPr>
          <w:lang w:val="ru-RU"/>
        </w:rPr>
      </w:pPr>
      <w:r>
        <w:rPr>
          <w:lang w:val="ru-RU"/>
        </w:rPr>
        <w:tab/>
      </w:r>
      <w:r w:rsidRPr="002543AA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семьдесят пятой сессии (15 мая – 2 июня 2017 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Pr="00CD2FF6" w:rsidRDefault="00C5498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CRC/C/ROU/CO/5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Pr="00CD2FF6" w:rsidRDefault="00C5498B" w:rsidP="00CD2FF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CRC/C/ROU/CO/5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Default="0037272D" w:rsidP="00CD2F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8D"/>
    <w:rsid w:val="000011F2"/>
    <w:rsid w:val="00021C3C"/>
    <w:rsid w:val="00033EE1"/>
    <w:rsid w:val="00042A73"/>
    <w:rsid w:val="00042B72"/>
    <w:rsid w:val="000558BD"/>
    <w:rsid w:val="00061607"/>
    <w:rsid w:val="000B57E7"/>
    <w:rsid w:val="000B6373"/>
    <w:rsid w:val="000F09DF"/>
    <w:rsid w:val="000F61B2"/>
    <w:rsid w:val="001075E9"/>
    <w:rsid w:val="0011585E"/>
    <w:rsid w:val="001205EE"/>
    <w:rsid w:val="0014618C"/>
    <w:rsid w:val="00180183"/>
    <w:rsid w:val="0018024D"/>
    <w:rsid w:val="00181C7B"/>
    <w:rsid w:val="0018649F"/>
    <w:rsid w:val="00196389"/>
    <w:rsid w:val="001A55B1"/>
    <w:rsid w:val="001A7E35"/>
    <w:rsid w:val="001B034F"/>
    <w:rsid w:val="001B19C8"/>
    <w:rsid w:val="001B3EF6"/>
    <w:rsid w:val="001C7A89"/>
    <w:rsid w:val="001F0DBA"/>
    <w:rsid w:val="002014CA"/>
    <w:rsid w:val="00204F8D"/>
    <w:rsid w:val="002543AA"/>
    <w:rsid w:val="00281CA6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71661"/>
    <w:rsid w:val="0037272D"/>
    <w:rsid w:val="00381C24"/>
    <w:rsid w:val="00385DF7"/>
    <w:rsid w:val="003958D0"/>
    <w:rsid w:val="003B00E5"/>
    <w:rsid w:val="003C409F"/>
    <w:rsid w:val="003F3DA5"/>
    <w:rsid w:val="00407B78"/>
    <w:rsid w:val="00424203"/>
    <w:rsid w:val="00452493"/>
    <w:rsid w:val="00453318"/>
    <w:rsid w:val="00454E07"/>
    <w:rsid w:val="004676FB"/>
    <w:rsid w:val="00472C5C"/>
    <w:rsid w:val="004A1E11"/>
    <w:rsid w:val="004B72F9"/>
    <w:rsid w:val="0050108D"/>
    <w:rsid w:val="00513081"/>
    <w:rsid w:val="005166D3"/>
    <w:rsid w:val="00517901"/>
    <w:rsid w:val="005253A6"/>
    <w:rsid w:val="00526683"/>
    <w:rsid w:val="005709E0"/>
    <w:rsid w:val="00572E19"/>
    <w:rsid w:val="005961C8"/>
    <w:rsid w:val="005D7914"/>
    <w:rsid w:val="005E2B41"/>
    <w:rsid w:val="005F0B42"/>
    <w:rsid w:val="0060513D"/>
    <w:rsid w:val="00616118"/>
    <w:rsid w:val="00622AD1"/>
    <w:rsid w:val="006751AB"/>
    <w:rsid w:val="00681A10"/>
    <w:rsid w:val="006A1ED8"/>
    <w:rsid w:val="006B6005"/>
    <w:rsid w:val="006B7D81"/>
    <w:rsid w:val="006C1811"/>
    <w:rsid w:val="006C2031"/>
    <w:rsid w:val="006D461A"/>
    <w:rsid w:val="006F2A08"/>
    <w:rsid w:val="006F2D49"/>
    <w:rsid w:val="006F35EE"/>
    <w:rsid w:val="007004EF"/>
    <w:rsid w:val="007021FF"/>
    <w:rsid w:val="00703C4C"/>
    <w:rsid w:val="00712895"/>
    <w:rsid w:val="00757357"/>
    <w:rsid w:val="007A774E"/>
    <w:rsid w:val="007B292D"/>
    <w:rsid w:val="007B4656"/>
    <w:rsid w:val="007B60CB"/>
    <w:rsid w:val="007D51C2"/>
    <w:rsid w:val="007F737E"/>
    <w:rsid w:val="00806737"/>
    <w:rsid w:val="00825F8D"/>
    <w:rsid w:val="00834B71"/>
    <w:rsid w:val="008459BC"/>
    <w:rsid w:val="00850712"/>
    <w:rsid w:val="0086445C"/>
    <w:rsid w:val="00870689"/>
    <w:rsid w:val="00871CAC"/>
    <w:rsid w:val="00894693"/>
    <w:rsid w:val="008A08D7"/>
    <w:rsid w:val="008B6909"/>
    <w:rsid w:val="008C0A9A"/>
    <w:rsid w:val="008C257C"/>
    <w:rsid w:val="00906890"/>
    <w:rsid w:val="00911BE4"/>
    <w:rsid w:val="00951972"/>
    <w:rsid w:val="009608F3"/>
    <w:rsid w:val="009621FC"/>
    <w:rsid w:val="00977295"/>
    <w:rsid w:val="00983C4C"/>
    <w:rsid w:val="00996C6D"/>
    <w:rsid w:val="009A24AC"/>
    <w:rsid w:val="009D3E43"/>
    <w:rsid w:val="00A10705"/>
    <w:rsid w:val="00A14DA8"/>
    <w:rsid w:val="00A30F03"/>
    <w:rsid w:val="00A312BC"/>
    <w:rsid w:val="00A84021"/>
    <w:rsid w:val="00A84D35"/>
    <w:rsid w:val="00A87C47"/>
    <w:rsid w:val="00A917B3"/>
    <w:rsid w:val="00AB4B51"/>
    <w:rsid w:val="00B10CC7"/>
    <w:rsid w:val="00B36DF7"/>
    <w:rsid w:val="00B539E7"/>
    <w:rsid w:val="00B55AFB"/>
    <w:rsid w:val="00B62458"/>
    <w:rsid w:val="00B903F2"/>
    <w:rsid w:val="00B937DF"/>
    <w:rsid w:val="00B93878"/>
    <w:rsid w:val="00BA684A"/>
    <w:rsid w:val="00BB334D"/>
    <w:rsid w:val="00BC18B2"/>
    <w:rsid w:val="00BD33EE"/>
    <w:rsid w:val="00BF3FFC"/>
    <w:rsid w:val="00C106D6"/>
    <w:rsid w:val="00C13754"/>
    <w:rsid w:val="00C524C7"/>
    <w:rsid w:val="00C5498B"/>
    <w:rsid w:val="00C60F0C"/>
    <w:rsid w:val="00C76375"/>
    <w:rsid w:val="00C805C9"/>
    <w:rsid w:val="00C8330D"/>
    <w:rsid w:val="00C92939"/>
    <w:rsid w:val="00C95E16"/>
    <w:rsid w:val="00CA1679"/>
    <w:rsid w:val="00CB151C"/>
    <w:rsid w:val="00CD2FF6"/>
    <w:rsid w:val="00CE5A1A"/>
    <w:rsid w:val="00CF55F6"/>
    <w:rsid w:val="00D121D2"/>
    <w:rsid w:val="00D33D63"/>
    <w:rsid w:val="00D53C43"/>
    <w:rsid w:val="00D66054"/>
    <w:rsid w:val="00D66194"/>
    <w:rsid w:val="00D90028"/>
    <w:rsid w:val="00D90138"/>
    <w:rsid w:val="00DA5562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23243"/>
    <w:rsid w:val="00F34187"/>
    <w:rsid w:val="00F43903"/>
    <w:rsid w:val="00F94155"/>
    <w:rsid w:val="00F9783F"/>
    <w:rsid w:val="00FB1932"/>
    <w:rsid w:val="00FD2EF7"/>
    <w:rsid w:val="00FE447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CD2FF6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D2FF6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CD2F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af3">
    <w:name w:val="annotation text"/>
    <w:basedOn w:val="a"/>
    <w:link w:val="af4"/>
    <w:uiPriority w:val="99"/>
    <w:semiHidden/>
    <w:unhideWhenUsed/>
    <w:rsid w:val="00CD2FF6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D2FF6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CD2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8</TotalTime>
  <Pages>16</Pages>
  <Words>5645</Words>
  <Characters>39347</Characters>
  <Application>Microsoft Office Word</Application>
  <DocSecurity>0</DocSecurity>
  <Lines>786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CRC/C/ROU/CO/5</vt:lpstr>
      <vt:lpstr>A/</vt:lpstr>
    </vt:vector>
  </TitlesOfParts>
  <Company>DCM</Company>
  <LinksUpToDate>false</LinksUpToDate>
  <CharactersWithSpaces>44748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CRC/C/ROU/CO/5</dc:title>
  <dc:creator>Ovchinnikova Olga</dc:creator>
  <cp:lastModifiedBy>Ovchinnikova Olga</cp:lastModifiedBy>
  <cp:revision>12</cp:revision>
  <cp:lastPrinted>2017-08-02T10:58:00Z</cp:lastPrinted>
  <dcterms:created xsi:type="dcterms:W3CDTF">2017-08-02T08:40:00Z</dcterms:created>
  <dcterms:modified xsi:type="dcterms:W3CDTF">2017-08-02T10:59:00Z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