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00000">
      <w:pPr>
        <w:pStyle w:val="H1"/>
        <w:keepNext w:val="0"/>
        <w:keepLines w:val="0"/>
        <w:ind w:left="0" w:right="1260" w:firstLine="0"/>
      </w:pPr>
      <w:r>
        <w:t>Committee on the Elimination of</w:t>
      </w:r>
      <w:r>
        <w:rPr>
          <w:rStyle w:val="CommentReference"/>
          <w:b w:val="0"/>
          <w:vanish/>
        </w:rPr>
        <w:commentReference w:id="0"/>
      </w:r>
      <w:r>
        <w:br/>
        <w:t>Discrimination against Women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Concluding observations on the third periodic report</w:t>
      </w:r>
      <w:r>
        <w:br/>
        <w:t>of Kyrgyzstan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pPr>
      <w:r>
        <w:t xml:space="preserve"> </w:t>
      </w:r>
      <w:r>
        <w:tab/>
      </w:r>
      <w:r>
        <w:tab/>
        <w:t>Addendum</w:t>
      </w:r>
    </w:p>
    <w:p w:rsidR="00000000" w:rsidRDefault="00000000">
      <w:pPr>
        <w:pStyle w:val="SingleTxt"/>
        <w:spacing w:after="0" w:line="120" w:lineRule="exact"/>
        <w:rPr>
          <w:sz w:val="24"/>
        </w:rPr>
      </w:pPr>
    </w:p>
    <w:p w:rsidR="00000000" w:rsidRDefault="00000000">
      <w:pPr>
        <w:pStyle w:val="SingleTxt"/>
        <w:spacing w:after="0" w:line="120" w:lineRule="exact"/>
        <w:rPr>
          <w:sz w:val="24"/>
        </w:rPr>
      </w:pPr>
    </w:p>
    <w:p w:rsidR="00000000" w:rsidRDefault="00000000">
      <w:pPr>
        <w:pStyle w:val="HCh"/>
        <w:ind w:left="1267" w:right="1267"/>
      </w:pPr>
      <w:r>
        <w:t>Information provided by Kyrgyzstan in follow-up to the concluding observations</w:t>
      </w:r>
      <w:r>
        <w:rPr>
          <w:b w:val="0"/>
          <w:bCs/>
          <w:sz w:val="20"/>
        </w:rPr>
        <w:t>*</w:t>
      </w:r>
    </w:p>
    <w:p w:rsidR="00000000" w:rsidRDefault="00000000">
      <w:pPr>
        <w:jc w:val="center"/>
        <w:rPr>
          <w:sz w:val="28"/>
          <w:szCs w:val="28"/>
          <w:lang w:val="en-GB"/>
        </w:rPr>
      </w:pPr>
    </w:p>
    <w:p w:rsidR="00000000" w:rsidRDefault="00000000">
      <w:pPr>
        <w:jc w:val="right"/>
        <w:rPr>
          <w:sz w:val="20"/>
          <w:szCs w:val="28"/>
          <w:lang w:val="en-GB"/>
        </w:rPr>
      </w:pPr>
      <w:r>
        <w:rPr>
          <w:sz w:val="20"/>
          <w:szCs w:val="28"/>
          <w:lang w:val="en-GB"/>
        </w:rPr>
        <w:t>[Date received: 15 July 2014]</w:t>
      </w:r>
    </w:p>
    <w:p w:rsidR="00000000" w:rsidRDefault="00000000">
      <w:pPr>
        <w:framePr w:w="9792" w:h="432" w:hSpace="180" w:wrap="around" w:vAnchor="page" w:hAnchor="page" w:x="1379" w:y="14482"/>
        <w:rPr>
          <w:sz w:val="10"/>
          <w:lang w:val="en-GB"/>
        </w:rPr>
      </w:pPr>
    </w:p>
    <w:p w:rsidR="00000000" w:rsidRDefault="00000000">
      <w:pPr>
        <w:framePr w:w="9792" w:h="432" w:hSpace="180" w:wrap="around" w:vAnchor="page" w:hAnchor="page" w:x="1379" w:y="14482"/>
        <w:rPr>
          <w:sz w:val="6"/>
          <w:lang w:val="en-GB"/>
        </w:rPr>
      </w:pPr>
      <w:r>
        <w:rPr>
          <w:sz w:val="6"/>
          <w:lang w:val="en-GB" w:eastAsia="en-GB"/>
        </w:rPr>
        <w:pict>
          <v:line id="_x0000_s1160" style="position:absolute;z-index:1;mso-position-horizontal-relative:page" from="108pt,-1pt" to="180pt,-1pt" strokeweight=".25pt">
            <w10:wrap anchorx="page"/>
          </v:line>
        </w:pict>
      </w:r>
    </w:p>
    <w:p w:rsidR="00000000" w:rsidRDefault="00000000">
      <w:pPr>
        <w:framePr w:w="9792" w:h="432" w:hSpace="180" w:wrap="around" w:vAnchor="page" w:hAnchor="page" w:x="1379" w:y="14482"/>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z w:val="17"/>
          <w:lang w:val="en-GB"/>
        </w:rPr>
      </w:pPr>
      <w:r>
        <w:rPr>
          <w:sz w:val="17"/>
          <w:lang w:val="en-GB"/>
        </w:rPr>
        <w:tab/>
        <w:t>*</w:t>
      </w:r>
      <w:r>
        <w:rPr>
          <w:sz w:val="17"/>
          <w:lang w:val="en-GB"/>
        </w:rPr>
        <w:tab/>
        <w:t>The present document is being issued without formal editing.</w:t>
      </w:r>
    </w:p>
    <w:p w:rsidR="00000000" w:rsidRDefault="00000000">
      <w:pPr>
        <w:jc w:val="both"/>
        <w:rPr>
          <w:sz w:val="28"/>
          <w:szCs w:val="28"/>
          <w:lang w:val="en-GB"/>
        </w:rPr>
        <w:sectPr w:rsidR="0000000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134" w:bottom="2268" w:left="1134" w:header="567" w:footer="567" w:gutter="0"/>
          <w:cols w:space="708"/>
          <w:titlePg/>
          <w:docGrid w:linePitch="360"/>
        </w:sectPr>
      </w:pPr>
    </w:p>
    <w:p w:rsidR="00000000" w:rsidRDefault="001F6AAA">
      <w:pPr>
        <w:pStyle w:val="H1"/>
      </w:pPr>
      <w:r>
        <w:tab/>
      </w:r>
      <w:r>
        <w:tab/>
        <w:t>Information provided by ministries and departments regarding measures taken by the Ministry of Health of the Kyrgyz Republic in 2012 and thereafter in response to the Concluding Obs</w:t>
      </w:r>
      <w:r>
        <w:t>ervations to paragraphs 20 and 22</w:t>
      </w:r>
    </w:p>
    <w:p w:rsidR="00000000" w:rsidRDefault="001F6AAA">
      <w:pPr>
        <w:pStyle w:val="SingleTxt"/>
        <w:spacing w:after="0" w:line="120" w:lineRule="exact"/>
        <w:rPr>
          <w:sz w:val="10"/>
        </w:rPr>
      </w:pPr>
    </w:p>
    <w:p w:rsidR="00000000" w:rsidRDefault="001F6AAA">
      <w:pPr>
        <w:pStyle w:val="SingleTxt"/>
        <w:spacing w:after="0" w:line="120" w:lineRule="exact"/>
        <w:rPr>
          <w:sz w:val="10"/>
        </w:rPr>
      </w:pPr>
    </w:p>
    <w:p w:rsidR="00000000" w:rsidRDefault="001F6AAA">
      <w:pPr>
        <w:pStyle w:val="SingleTxtG"/>
        <w:spacing w:line="240" w:lineRule="exact"/>
        <w:ind w:left="1267" w:right="1267" w:firstLine="461"/>
        <w:rPr>
          <w:w w:val="103"/>
          <w:kern w:val="14"/>
          <w:szCs w:val="24"/>
        </w:rPr>
      </w:pPr>
      <w:r>
        <w:rPr>
          <w:w w:val="103"/>
          <w:kern w:val="14"/>
          <w:szCs w:val="24"/>
        </w:rPr>
        <w:t>The following steps with regard to paragraphs No. 12 “38” [sic] will be taken:</w:t>
      </w:r>
    </w:p>
    <w:p w:rsidR="00000000" w:rsidRDefault="001F6AAA">
      <w:pPr>
        <w:pStyle w:val="SingleTxtG"/>
        <w:spacing w:line="240" w:lineRule="exact"/>
        <w:ind w:left="1267" w:right="1267" w:firstLine="461"/>
        <w:rPr>
          <w:spacing w:val="4"/>
          <w:w w:val="103"/>
          <w:kern w:val="14"/>
          <w:szCs w:val="24"/>
        </w:rPr>
      </w:pPr>
      <w:r>
        <w:rPr>
          <w:spacing w:val="2"/>
          <w:w w:val="103"/>
          <w:kern w:val="14"/>
          <w:szCs w:val="24"/>
        </w:rPr>
        <w:t>1.</w:t>
      </w:r>
      <w:r>
        <w:rPr>
          <w:spacing w:val="2"/>
          <w:w w:val="103"/>
          <w:kern w:val="14"/>
          <w:szCs w:val="24"/>
        </w:rPr>
        <w:tab/>
        <w:t xml:space="preserve">Analysis of the health of rural women based on aetiological structure, and provision of </w:t>
      </w:r>
      <w:r>
        <w:rPr>
          <w:spacing w:val="4"/>
          <w:w w:val="103"/>
          <w:kern w:val="14"/>
          <w:szCs w:val="24"/>
        </w:rPr>
        <w:t>affordable, adequate medical care;</w:t>
      </w:r>
    </w:p>
    <w:p w:rsidR="00000000" w:rsidRDefault="001F6AAA">
      <w:pPr>
        <w:pStyle w:val="SingleTxtG"/>
        <w:spacing w:line="240" w:lineRule="exact"/>
        <w:ind w:left="1267" w:right="1267" w:firstLine="461"/>
        <w:rPr>
          <w:spacing w:val="2"/>
          <w:w w:val="103"/>
          <w:kern w:val="14"/>
          <w:szCs w:val="24"/>
        </w:rPr>
      </w:pPr>
      <w:r>
        <w:rPr>
          <w:spacing w:val="2"/>
          <w:w w:val="103"/>
          <w:kern w:val="14"/>
          <w:szCs w:val="24"/>
        </w:rPr>
        <w:t>2.</w:t>
      </w:r>
      <w:r>
        <w:rPr>
          <w:spacing w:val="2"/>
          <w:w w:val="103"/>
          <w:kern w:val="14"/>
          <w:szCs w:val="24"/>
        </w:rPr>
        <w:tab/>
        <w:t>Strengthenin</w:t>
      </w:r>
      <w:r>
        <w:rPr>
          <w:spacing w:val="2"/>
          <w:w w:val="103"/>
          <w:kern w:val="14"/>
          <w:szCs w:val="24"/>
        </w:rPr>
        <w:t>g measures to reduce maternal and infant mortality rates;</w:t>
      </w:r>
    </w:p>
    <w:p w:rsidR="00000000" w:rsidRDefault="001F6AAA">
      <w:pPr>
        <w:pStyle w:val="SingleTxtG"/>
        <w:spacing w:line="240" w:lineRule="exact"/>
        <w:ind w:left="1267" w:right="1267" w:firstLine="461"/>
        <w:rPr>
          <w:spacing w:val="4"/>
          <w:w w:val="103"/>
          <w:kern w:val="14"/>
          <w:szCs w:val="24"/>
        </w:rPr>
      </w:pPr>
      <w:r>
        <w:rPr>
          <w:spacing w:val="4"/>
          <w:w w:val="103"/>
          <w:kern w:val="14"/>
          <w:szCs w:val="24"/>
        </w:rPr>
        <w:t>3.</w:t>
      </w:r>
      <w:r>
        <w:rPr>
          <w:spacing w:val="4"/>
          <w:w w:val="103"/>
          <w:kern w:val="14"/>
          <w:szCs w:val="24"/>
        </w:rPr>
        <w:tab/>
        <w:t>Steps to reduce the spread and morbidity rate of tuberculosis among women;</w:t>
      </w:r>
    </w:p>
    <w:p w:rsidR="00000000" w:rsidRDefault="001F6AAA">
      <w:pPr>
        <w:pStyle w:val="SingleTxtG"/>
        <w:spacing w:line="240" w:lineRule="exact"/>
        <w:ind w:left="1267" w:right="1267" w:firstLine="461"/>
        <w:rPr>
          <w:spacing w:val="4"/>
          <w:w w:val="103"/>
          <w:kern w:val="14"/>
          <w:szCs w:val="24"/>
        </w:rPr>
      </w:pPr>
      <w:r>
        <w:rPr>
          <w:spacing w:val="4"/>
          <w:w w:val="103"/>
          <w:kern w:val="14"/>
          <w:szCs w:val="24"/>
        </w:rPr>
        <w:t>4.</w:t>
      </w:r>
      <w:r>
        <w:rPr>
          <w:spacing w:val="4"/>
          <w:w w:val="103"/>
          <w:kern w:val="14"/>
          <w:szCs w:val="24"/>
        </w:rPr>
        <w:tab/>
        <w:t>Steps to treat and prevent alcoholism and drug addiction among women;</w:t>
      </w:r>
    </w:p>
    <w:p w:rsidR="00000000" w:rsidRDefault="001F6AAA">
      <w:pPr>
        <w:pStyle w:val="SingleTxtG"/>
        <w:spacing w:line="240" w:lineRule="exact"/>
        <w:ind w:left="1267" w:right="1267" w:firstLine="461"/>
        <w:rPr>
          <w:spacing w:val="4"/>
          <w:w w:val="103"/>
          <w:kern w:val="14"/>
          <w:szCs w:val="24"/>
        </w:rPr>
      </w:pPr>
      <w:r>
        <w:rPr>
          <w:spacing w:val="4"/>
          <w:w w:val="103"/>
          <w:kern w:val="14"/>
          <w:szCs w:val="24"/>
        </w:rPr>
        <w:t>6.</w:t>
      </w:r>
      <w:r>
        <w:rPr>
          <w:spacing w:val="4"/>
          <w:w w:val="103"/>
          <w:kern w:val="14"/>
          <w:szCs w:val="24"/>
        </w:rPr>
        <w:tab/>
        <w:t>Steps to identify and treat cases of HIV inf</w:t>
      </w:r>
      <w:r>
        <w:rPr>
          <w:spacing w:val="4"/>
          <w:w w:val="103"/>
          <w:kern w:val="14"/>
          <w:szCs w:val="24"/>
        </w:rPr>
        <w:t>ection among pregnant women, as well as among vulnerable groups of the populace;</w:t>
      </w:r>
    </w:p>
    <w:p w:rsidR="00000000" w:rsidRDefault="001F6AAA">
      <w:pPr>
        <w:pStyle w:val="SingleTxtG"/>
        <w:spacing w:line="240" w:lineRule="exact"/>
        <w:ind w:left="1267" w:right="1267" w:firstLine="461"/>
        <w:rPr>
          <w:spacing w:val="4"/>
          <w:w w:val="103"/>
          <w:kern w:val="14"/>
          <w:szCs w:val="24"/>
        </w:rPr>
      </w:pPr>
      <w:r>
        <w:rPr>
          <w:spacing w:val="4"/>
          <w:w w:val="103"/>
          <w:kern w:val="14"/>
          <w:szCs w:val="24"/>
        </w:rPr>
        <w:t>7.</w:t>
      </w:r>
      <w:r>
        <w:rPr>
          <w:spacing w:val="4"/>
          <w:w w:val="103"/>
          <w:kern w:val="14"/>
          <w:szCs w:val="24"/>
        </w:rPr>
        <w:tab/>
        <w:t>Steps to increase public knowledge of contraceptive methods, and promotion of sex education.</w:t>
      </w:r>
    </w:p>
    <w:p w:rsidR="00000000" w:rsidRDefault="001F6AAA">
      <w:pPr>
        <w:pStyle w:val="SingleTxtG"/>
        <w:spacing w:line="240" w:lineRule="exact"/>
        <w:ind w:left="1267" w:right="1267" w:firstLine="461"/>
        <w:rPr>
          <w:b/>
          <w:bCs/>
          <w:spacing w:val="4"/>
          <w:w w:val="103"/>
          <w:kern w:val="14"/>
          <w:szCs w:val="24"/>
        </w:rPr>
      </w:pPr>
      <w:r>
        <w:rPr>
          <w:b/>
          <w:bCs/>
          <w:spacing w:val="4"/>
          <w:w w:val="103"/>
          <w:kern w:val="14"/>
          <w:szCs w:val="24"/>
        </w:rPr>
        <w:t>The Ministry of Education of the Kyrgyz Republic has taken the following strate</w:t>
      </w:r>
      <w:r>
        <w:rPr>
          <w:b/>
          <w:bCs/>
          <w:spacing w:val="4"/>
          <w:w w:val="103"/>
          <w:kern w:val="14"/>
          <w:szCs w:val="24"/>
        </w:rPr>
        <w:t>gic steps:</w:t>
      </w:r>
    </w:p>
    <w:p w:rsidR="00000000" w:rsidRDefault="001F6AAA">
      <w:pPr>
        <w:pStyle w:val="SingleTxtG"/>
        <w:spacing w:line="240" w:lineRule="exact"/>
        <w:ind w:left="1267" w:right="1267" w:firstLine="461"/>
        <w:rPr>
          <w:spacing w:val="4"/>
          <w:w w:val="103"/>
          <w:kern w:val="14"/>
          <w:szCs w:val="24"/>
        </w:rPr>
      </w:pPr>
      <w:r>
        <w:rPr>
          <w:spacing w:val="4"/>
          <w:w w:val="103"/>
          <w:kern w:val="14"/>
          <w:szCs w:val="24"/>
        </w:rPr>
        <w:t>1.</w:t>
      </w:r>
      <w:r>
        <w:rPr>
          <w:spacing w:val="4"/>
          <w:w w:val="103"/>
          <w:kern w:val="14"/>
          <w:szCs w:val="24"/>
        </w:rPr>
        <w:tab/>
        <w:t>Has developed institutional mechanisms to ensure gender equality at all levels of education:</w:t>
      </w:r>
    </w:p>
    <w:p w:rsidR="00000000" w:rsidRDefault="001F6AAA">
      <w:pPr>
        <w:pStyle w:val="SingleTxtG"/>
        <w:tabs>
          <w:tab w:val="left" w:pos="1755"/>
        </w:tabs>
        <w:spacing w:line="240" w:lineRule="exact"/>
        <w:ind w:left="1755" w:right="1267" w:hanging="315"/>
        <w:rPr>
          <w:spacing w:val="4"/>
          <w:w w:val="103"/>
          <w:kern w:val="14"/>
          <w:szCs w:val="24"/>
        </w:rPr>
      </w:pPr>
      <w:r>
        <w:rPr>
          <w:spacing w:val="4"/>
          <w:w w:val="103"/>
          <w:kern w:val="14"/>
          <w:szCs w:val="24"/>
        </w:rPr>
        <w:t>—</w:t>
      </w:r>
      <w:r>
        <w:rPr>
          <w:spacing w:val="4"/>
          <w:w w:val="103"/>
          <w:kern w:val="14"/>
          <w:szCs w:val="24"/>
        </w:rPr>
        <w:tab/>
        <w:t>Has supported, and participated in, joint advisory councils and projects implemented within the framework of a gender policy;</w:t>
      </w:r>
    </w:p>
    <w:p w:rsidR="00000000" w:rsidRDefault="001F6AAA">
      <w:pPr>
        <w:pStyle w:val="SingleTxtG"/>
        <w:tabs>
          <w:tab w:val="left" w:pos="1755"/>
        </w:tabs>
        <w:spacing w:line="240" w:lineRule="exact"/>
        <w:ind w:left="1755" w:right="1267" w:hanging="315"/>
        <w:rPr>
          <w:spacing w:val="4"/>
          <w:w w:val="103"/>
          <w:kern w:val="14"/>
          <w:szCs w:val="24"/>
        </w:rPr>
      </w:pPr>
      <w:r>
        <w:rPr>
          <w:spacing w:val="4"/>
          <w:w w:val="103"/>
          <w:kern w:val="14"/>
          <w:szCs w:val="24"/>
        </w:rPr>
        <w:t>—</w:t>
      </w:r>
      <w:r>
        <w:rPr>
          <w:spacing w:val="4"/>
          <w:w w:val="103"/>
          <w:kern w:val="14"/>
          <w:szCs w:val="24"/>
        </w:rPr>
        <w:tab/>
        <w:t>Has facilitated the</w:t>
      </w:r>
      <w:r>
        <w:rPr>
          <w:spacing w:val="4"/>
          <w:w w:val="103"/>
          <w:kern w:val="14"/>
          <w:szCs w:val="24"/>
        </w:rPr>
        <w:t xml:space="preserve"> creation of gender-issues departments in higher learning institutions;</w:t>
      </w:r>
    </w:p>
    <w:p w:rsidR="00000000" w:rsidRDefault="001F6AAA">
      <w:pPr>
        <w:pStyle w:val="SingleTxtG"/>
        <w:tabs>
          <w:tab w:val="left" w:pos="1755"/>
        </w:tabs>
        <w:spacing w:line="240" w:lineRule="exact"/>
        <w:ind w:left="1755" w:right="1267" w:hanging="315"/>
        <w:rPr>
          <w:spacing w:val="4"/>
          <w:w w:val="103"/>
          <w:kern w:val="14"/>
          <w:szCs w:val="24"/>
        </w:rPr>
      </w:pPr>
      <w:r>
        <w:rPr>
          <w:spacing w:val="4"/>
          <w:w w:val="103"/>
          <w:kern w:val="14"/>
          <w:szCs w:val="24"/>
        </w:rPr>
        <w:t>—</w:t>
      </w:r>
      <w:r>
        <w:rPr>
          <w:spacing w:val="4"/>
          <w:w w:val="103"/>
          <w:kern w:val="14"/>
          <w:szCs w:val="24"/>
        </w:rPr>
        <w:tab/>
        <w:t>Has expanded the potential of staff members of the Ministry of Education and Science, educational management bodies, and subordinate institutions through training seminars on the int</w:t>
      </w:r>
      <w:r>
        <w:rPr>
          <w:spacing w:val="4"/>
          <w:w w:val="103"/>
          <w:kern w:val="14"/>
          <w:szCs w:val="24"/>
        </w:rPr>
        <w:t>roduction of gender perspectives. [sic]</w:t>
      </w:r>
    </w:p>
    <w:p w:rsidR="00000000" w:rsidRDefault="001F6AAA">
      <w:pPr>
        <w:pStyle w:val="SingleTxtG"/>
        <w:spacing w:line="240" w:lineRule="exact"/>
        <w:ind w:left="1267" w:right="1267" w:firstLine="461"/>
        <w:rPr>
          <w:spacing w:val="4"/>
          <w:w w:val="103"/>
          <w:kern w:val="14"/>
          <w:szCs w:val="24"/>
        </w:rPr>
      </w:pPr>
      <w:r>
        <w:rPr>
          <w:spacing w:val="4"/>
          <w:w w:val="103"/>
          <w:kern w:val="14"/>
          <w:szCs w:val="24"/>
        </w:rPr>
        <w:t>2.</w:t>
      </w:r>
      <w:r>
        <w:rPr>
          <w:spacing w:val="4"/>
          <w:w w:val="103"/>
          <w:kern w:val="14"/>
          <w:szCs w:val="24"/>
        </w:rPr>
        <w:tab/>
        <w:t>Has provided equal access to education for both sexes and access to preschool institutions:</w:t>
      </w:r>
    </w:p>
    <w:p w:rsidR="00000000" w:rsidRDefault="001F6AAA">
      <w:pPr>
        <w:pStyle w:val="SingleTxtG"/>
        <w:tabs>
          <w:tab w:val="left" w:pos="1755"/>
        </w:tabs>
        <w:spacing w:line="240" w:lineRule="exact"/>
        <w:ind w:left="1755" w:right="1267" w:hanging="315"/>
        <w:rPr>
          <w:spacing w:val="4"/>
          <w:w w:val="103"/>
          <w:kern w:val="14"/>
          <w:szCs w:val="24"/>
        </w:rPr>
      </w:pPr>
      <w:r>
        <w:rPr>
          <w:spacing w:val="4"/>
          <w:w w:val="103"/>
          <w:kern w:val="14"/>
          <w:szCs w:val="24"/>
        </w:rPr>
        <w:t>—</w:t>
      </w:r>
      <w:r>
        <w:rPr>
          <w:spacing w:val="4"/>
          <w:w w:val="103"/>
          <w:kern w:val="14"/>
          <w:szCs w:val="24"/>
        </w:rPr>
        <w:tab/>
        <w:t>Has provided access to education for children from socially vulnerable segments of the population;</w:t>
      </w:r>
    </w:p>
    <w:p w:rsidR="00000000" w:rsidRDefault="001F6AAA">
      <w:pPr>
        <w:pStyle w:val="SingleTxtG"/>
        <w:tabs>
          <w:tab w:val="left" w:pos="1755"/>
        </w:tabs>
        <w:spacing w:line="240" w:lineRule="exact"/>
        <w:ind w:left="1755" w:right="1267" w:hanging="315"/>
        <w:rPr>
          <w:spacing w:val="4"/>
          <w:w w:val="103"/>
          <w:kern w:val="14"/>
          <w:szCs w:val="24"/>
        </w:rPr>
      </w:pPr>
      <w:r>
        <w:rPr>
          <w:spacing w:val="4"/>
          <w:w w:val="103"/>
          <w:kern w:val="14"/>
          <w:szCs w:val="24"/>
        </w:rPr>
        <w:t>—</w:t>
      </w:r>
      <w:r>
        <w:rPr>
          <w:spacing w:val="4"/>
          <w:w w:val="103"/>
          <w:kern w:val="14"/>
          <w:szCs w:val="24"/>
        </w:rPr>
        <w:tab/>
        <w:t>Has created access</w:t>
      </w:r>
      <w:r>
        <w:rPr>
          <w:spacing w:val="4"/>
          <w:w w:val="103"/>
          <w:kern w:val="14"/>
          <w:szCs w:val="24"/>
        </w:rPr>
        <w:t xml:space="preserve"> to education for children from socially vulnerable segments of the population; [sic]</w:t>
      </w:r>
    </w:p>
    <w:p w:rsidR="00000000" w:rsidRDefault="001F6AAA">
      <w:pPr>
        <w:pStyle w:val="SingleTxtG"/>
        <w:tabs>
          <w:tab w:val="left" w:pos="1755"/>
        </w:tabs>
        <w:spacing w:line="240" w:lineRule="exact"/>
        <w:ind w:left="1755" w:right="1267" w:hanging="315"/>
        <w:rPr>
          <w:spacing w:val="4"/>
          <w:w w:val="103"/>
          <w:kern w:val="14"/>
          <w:szCs w:val="24"/>
        </w:rPr>
      </w:pPr>
      <w:r>
        <w:rPr>
          <w:spacing w:val="4"/>
          <w:w w:val="103"/>
          <w:kern w:val="14"/>
          <w:szCs w:val="24"/>
        </w:rPr>
        <w:t>—</w:t>
      </w:r>
      <w:r>
        <w:rPr>
          <w:spacing w:val="4"/>
          <w:w w:val="103"/>
          <w:kern w:val="14"/>
          <w:szCs w:val="24"/>
        </w:rPr>
        <w:tab/>
        <w:t>Has expanded the network of children’s preschool institutions, including those that enable the broader involvement of women in public activities;</w:t>
      </w:r>
    </w:p>
    <w:p w:rsidR="00000000" w:rsidRDefault="001F6AAA">
      <w:pPr>
        <w:pStyle w:val="SingleTxtG"/>
        <w:tabs>
          <w:tab w:val="left" w:pos="1755"/>
        </w:tabs>
        <w:spacing w:line="240" w:lineRule="exact"/>
        <w:ind w:left="1755" w:right="1267" w:hanging="315"/>
        <w:rPr>
          <w:spacing w:val="4"/>
          <w:w w:val="103"/>
          <w:kern w:val="14"/>
          <w:szCs w:val="24"/>
        </w:rPr>
      </w:pPr>
      <w:r>
        <w:rPr>
          <w:spacing w:val="4"/>
          <w:w w:val="103"/>
          <w:kern w:val="14"/>
          <w:szCs w:val="24"/>
        </w:rPr>
        <w:t>—</w:t>
      </w:r>
      <w:r>
        <w:rPr>
          <w:spacing w:val="4"/>
          <w:w w:val="103"/>
          <w:kern w:val="14"/>
          <w:szCs w:val="24"/>
        </w:rPr>
        <w:tab/>
        <w:t>Has implemented 100-</w:t>
      </w:r>
      <w:r>
        <w:rPr>
          <w:spacing w:val="4"/>
          <w:w w:val="103"/>
          <w:kern w:val="14"/>
          <w:szCs w:val="24"/>
        </w:rPr>
        <w:t>hour and 240-hour school preparation programmes for preschool children to ensure equal access to primary school.</w:t>
      </w:r>
    </w:p>
    <w:p w:rsidR="00000000" w:rsidRDefault="001F6AAA">
      <w:pPr>
        <w:pStyle w:val="SingleTxtG"/>
        <w:spacing w:line="240" w:lineRule="exact"/>
        <w:ind w:left="1267" w:right="1267" w:firstLine="461"/>
        <w:rPr>
          <w:spacing w:val="4"/>
          <w:w w:val="103"/>
          <w:kern w:val="14"/>
          <w:szCs w:val="24"/>
        </w:rPr>
      </w:pPr>
      <w:r>
        <w:rPr>
          <w:spacing w:val="4"/>
          <w:w w:val="103"/>
          <w:kern w:val="14"/>
          <w:szCs w:val="24"/>
        </w:rPr>
        <w:t>3.</w:t>
      </w:r>
      <w:r>
        <w:rPr>
          <w:spacing w:val="4"/>
          <w:w w:val="103"/>
          <w:kern w:val="14"/>
          <w:szCs w:val="24"/>
        </w:rPr>
        <w:tab/>
        <w:t>Has improved the legal framework for education from the standpoint of gender perspectives:</w:t>
      </w:r>
    </w:p>
    <w:p w:rsidR="00000000" w:rsidRDefault="001F6AAA">
      <w:pPr>
        <w:pStyle w:val="SingleTxtG"/>
        <w:tabs>
          <w:tab w:val="left" w:pos="1746"/>
        </w:tabs>
        <w:spacing w:line="240" w:lineRule="exact"/>
        <w:ind w:left="1746" w:right="1267" w:hanging="306"/>
        <w:rPr>
          <w:spacing w:val="4"/>
          <w:w w:val="103"/>
          <w:kern w:val="14"/>
          <w:szCs w:val="24"/>
        </w:rPr>
      </w:pPr>
      <w:r>
        <w:rPr>
          <w:spacing w:val="4"/>
          <w:w w:val="103"/>
          <w:kern w:val="14"/>
          <w:szCs w:val="24"/>
        </w:rPr>
        <w:t>—</w:t>
      </w:r>
      <w:r>
        <w:rPr>
          <w:spacing w:val="4"/>
          <w:w w:val="103"/>
          <w:kern w:val="14"/>
          <w:szCs w:val="24"/>
        </w:rPr>
        <w:tab/>
        <w:t>Has recruited experts to perform analysis of th</w:t>
      </w:r>
      <w:r>
        <w:rPr>
          <w:spacing w:val="4"/>
          <w:w w:val="103"/>
          <w:kern w:val="14"/>
          <w:szCs w:val="24"/>
        </w:rPr>
        <w:t>e gender sensitivity of prevailing regulatory and legal acts involving preschool, general secondary, and higher and secondary professional education;</w:t>
      </w:r>
    </w:p>
    <w:p w:rsidR="00000000" w:rsidRDefault="001F6AAA">
      <w:pPr>
        <w:pStyle w:val="SingleTxtG"/>
        <w:tabs>
          <w:tab w:val="left" w:pos="1746"/>
        </w:tabs>
        <w:spacing w:line="240" w:lineRule="exact"/>
        <w:ind w:left="1746" w:right="1267" w:hanging="306"/>
        <w:rPr>
          <w:spacing w:val="4"/>
          <w:w w:val="103"/>
          <w:kern w:val="14"/>
          <w:szCs w:val="24"/>
        </w:rPr>
      </w:pPr>
      <w:r>
        <w:rPr>
          <w:spacing w:val="4"/>
          <w:w w:val="103"/>
          <w:kern w:val="14"/>
          <w:szCs w:val="24"/>
        </w:rPr>
        <w:t>—</w:t>
      </w:r>
      <w:r>
        <w:rPr>
          <w:spacing w:val="4"/>
          <w:w w:val="103"/>
          <w:kern w:val="14"/>
          <w:szCs w:val="24"/>
        </w:rPr>
        <w:tab/>
        <w:t>Has effected the amendment of regulatory and legal acts for all levels of education on the basis of gend</w:t>
      </w:r>
      <w:r>
        <w:rPr>
          <w:spacing w:val="4"/>
          <w:w w:val="103"/>
          <w:kern w:val="14"/>
          <w:szCs w:val="24"/>
        </w:rPr>
        <w:t>er perspectives.</w:t>
      </w:r>
    </w:p>
    <w:p w:rsidR="00000000" w:rsidRDefault="001F6AAA">
      <w:pPr>
        <w:pStyle w:val="SingleTxtG"/>
        <w:spacing w:line="240" w:lineRule="exact"/>
        <w:ind w:left="1267" w:right="1267"/>
        <w:rPr>
          <w:spacing w:val="4"/>
          <w:w w:val="103"/>
          <w:kern w:val="14"/>
          <w:szCs w:val="24"/>
        </w:rPr>
      </w:pPr>
      <w:r>
        <w:rPr>
          <w:spacing w:val="4"/>
          <w:w w:val="103"/>
          <w:kern w:val="14"/>
          <w:szCs w:val="24"/>
        </w:rPr>
        <w:t>4.</w:t>
      </w:r>
      <w:r>
        <w:rPr>
          <w:spacing w:val="4"/>
          <w:w w:val="103"/>
          <w:kern w:val="14"/>
          <w:szCs w:val="24"/>
        </w:rPr>
        <w:tab/>
        <w:t>Has improved the content of education in terms of gender sensitivity:</w:t>
      </w:r>
    </w:p>
    <w:p w:rsidR="00000000" w:rsidRDefault="001F6AAA">
      <w:pPr>
        <w:pStyle w:val="SingleTxtG"/>
        <w:tabs>
          <w:tab w:val="left" w:pos="1728"/>
        </w:tabs>
        <w:spacing w:line="240" w:lineRule="exact"/>
        <w:ind w:left="1728" w:right="1267" w:hanging="288"/>
        <w:rPr>
          <w:spacing w:val="4"/>
          <w:w w:val="103"/>
          <w:kern w:val="14"/>
          <w:szCs w:val="24"/>
        </w:rPr>
      </w:pPr>
      <w:r>
        <w:rPr>
          <w:spacing w:val="4"/>
          <w:w w:val="103"/>
          <w:kern w:val="14"/>
          <w:szCs w:val="24"/>
        </w:rPr>
        <w:t>—</w:t>
      </w:r>
      <w:r>
        <w:rPr>
          <w:spacing w:val="4"/>
          <w:w w:val="103"/>
          <w:kern w:val="14"/>
          <w:szCs w:val="24"/>
        </w:rPr>
        <w:tab/>
        <w:t>Has recruited experts to perform analysis of gender sensitivity of prevailing State educational standards for all levels of education, curricula, programmes, textbo</w:t>
      </w:r>
      <w:r>
        <w:rPr>
          <w:spacing w:val="4"/>
          <w:w w:val="103"/>
          <w:kern w:val="14"/>
          <w:szCs w:val="24"/>
        </w:rPr>
        <w:t>oks and study guides;</w:t>
      </w:r>
    </w:p>
    <w:p w:rsidR="00000000" w:rsidRDefault="001F6AAA">
      <w:pPr>
        <w:pStyle w:val="SingleTxtG"/>
        <w:tabs>
          <w:tab w:val="left" w:pos="1728"/>
        </w:tabs>
        <w:spacing w:line="240" w:lineRule="exact"/>
        <w:ind w:left="1728" w:right="1267" w:hanging="288"/>
        <w:rPr>
          <w:spacing w:val="4"/>
          <w:w w:val="103"/>
          <w:kern w:val="14"/>
          <w:szCs w:val="24"/>
        </w:rPr>
      </w:pPr>
      <w:r>
        <w:rPr>
          <w:spacing w:val="4"/>
          <w:w w:val="103"/>
          <w:kern w:val="14"/>
          <w:szCs w:val="24"/>
        </w:rPr>
        <w:t>—</w:t>
      </w:r>
      <w:r>
        <w:rPr>
          <w:spacing w:val="4"/>
          <w:w w:val="103"/>
          <w:kern w:val="14"/>
          <w:szCs w:val="24"/>
        </w:rPr>
        <w:tab/>
        <w:t>Has incorporated a gender component into a new generation of State educational standards, and, on the basis of gender perspectives, has revised textbooks and teaching aids for elective courses for all levels of education;</w:t>
      </w:r>
    </w:p>
    <w:p w:rsidR="00000000" w:rsidRDefault="001F6AAA">
      <w:pPr>
        <w:pStyle w:val="SingleTxtG"/>
        <w:tabs>
          <w:tab w:val="left" w:pos="1728"/>
        </w:tabs>
        <w:spacing w:line="240" w:lineRule="exact"/>
        <w:ind w:left="1728" w:right="1267" w:hanging="288"/>
        <w:rPr>
          <w:spacing w:val="4"/>
          <w:w w:val="103"/>
          <w:kern w:val="14"/>
          <w:szCs w:val="24"/>
        </w:rPr>
      </w:pPr>
      <w:r>
        <w:rPr>
          <w:spacing w:val="4"/>
          <w:w w:val="103"/>
          <w:kern w:val="14"/>
          <w:szCs w:val="24"/>
        </w:rPr>
        <w:t>—</w:t>
      </w:r>
      <w:r>
        <w:rPr>
          <w:spacing w:val="4"/>
          <w:w w:val="103"/>
          <w:kern w:val="14"/>
          <w:szCs w:val="24"/>
        </w:rPr>
        <w:tab/>
        <w:t>Has effe</w:t>
      </w:r>
      <w:r>
        <w:rPr>
          <w:spacing w:val="4"/>
          <w:w w:val="103"/>
          <w:kern w:val="14"/>
          <w:szCs w:val="24"/>
        </w:rPr>
        <w:t>cted expert review of academic programmes and teaching aids in terms of the prevention of religious/extremist influence and violence against women and in terms of tolerant and safe behaviour;</w:t>
      </w:r>
    </w:p>
    <w:p w:rsidR="00000000" w:rsidRDefault="001F6AAA">
      <w:pPr>
        <w:pStyle w:val="SingleTxtG"/>
        <w:tabs>
          <w:tab w:val="left" w:pos="1728"/>
        </w:tabs>
        <w:spacing w:line="240" w:lineRule="exact"/>
        <w:ind w:left="1728" w:right="1267" w:hanging="288"/>
        <w:rPr>
          <w:spacing w:val="4"/>
          <w:w w:val="103"/>
          <w:kern w:val="14"/>
          <w:szCs w:val="24"/>
        </w:rPr>
      </w:pPr>
      <w:r>
        <w:rPr>
          <w:spacing w:val="4"/>
          <w:w w:val="103"/>
          <w:kern w:val="14"/>
          <w:szCs w:val="24"/>
        </w:rPr>
        <w:t>—</w:t>
      </w:r>
      <w:r>
        <w:rPr>
          <w:spacing w:val="4"/>
          <w:w w:val="103"/>
          <w:kern w:val="14"/>
          <w:szCs w:val="24"/>
        </w:rPr>
        <w:tab/>
        <w:t>Has supported the incorporation of family planning training pr</w:t>
      </w:r>
      <w:r>
        <w:rPr>
          <w:spacing w:val="4"/>
          <w:w w:val="103"/>
          <w:kern w:val="14"/>
          <w:szCs w:val="24"/>
        </w:rPr>
        <w:t>ogrammes and training programmes for reducing the level of abortions and the infant and maternal mortality rates;</w:t>
      </w:r>
    </w:p>
    <w:p w:rsidR="00000000" w:rsidRDefault="001F6AAA">
      <w:pPr>
        <w:pStyle w:val="SingleTxtG"/>
        <w:tabs>
          <w:tab w:val="left" w:pos="1728"/>
        </w:tabs>
        <w:spacing w:line="240" w:lineRule="exact"/>
        <w:ind w:left="1728" w:right="1267" w:hanging="288"/>
        <w:rPr>
          <w:spacing w:val="4"/>
          <w:w w:val="103"/>
          <w:kern w:val="14"/>
          <w:szCs w:val="24"/>
        </w:rPr>
      </w:pPr>
      <w:r>
        <w:rPr>
          <w:spacing w:val="4"/>
          <w:w w:val="103"/>
          <w:kern w:val="14"/>
          <w:szCs w:val="24"/>
        </w:rPr>
        <w:t>—</w:t>
      </w:r>
      <w:r>
        <w:rPr>
          <w:spacing w:val="4"/>
          <w:w w:val="103"/>
          <w:kern w:val="14"/>
          <w:szCs w:val="24"/>
        </w:rPr>
        <w:tab/>
        <w:t>Has effected expert review of programmes to prevent alcoholism, drug addition, AIDS and HIV infection and to reduce STIs.</w:t>
      </w:r>
    </w:p>
    <w:p w:rsidR="00000000" w:rsidRDefault="001F6AAA">
      <w:pPr>
        <w:pStyle w:val="SingleTxtG"/>
        <w:spacing w:line="240" w:lineRule="exact"/>
        <w:ind w:left="1267" w:right="1267"/>
        <w:rPr>
          <w:spacing w:val="4"/>
          <w:w w:val="103"/>
          <w:kern w:val="14"/>
          <w:szCs w:val="24"/>
        </w:rPr>
      </w:pPr>
      <w:r>
        <w:rPr>
          <w:spacing w:val="4"/>
          <w:w w:val="103"/>
          <w:kern w:val="14"/>
          <w:szCs w:val="24"/>
        </w:rPr>
        <w:t>5.</w:t>
      </w:r>
      <w:r>
        <w:rPr>
          <w:spacing w:val="4"/>
          <w:w w:val="103"/>
          <w:kern w:val="14"/>
          <w:szCs w:val="24"/>
        </w:rPr>
        <w:tab/>
        <w:t>Has incorporate</w:t>
      </w:r>
      <w:r>
        <w:rPr>
          <w:spacing w:val="4"/>
          <w:w w:val="103"/>
          <w:kern w:val="14"/>
          <w:szCs w:val="24"/>
        </w:rPr>
        <w:t>d gender-sensitive training technologies:</w:t>
      </w:r>
    </w:p>
    <w:p w:rsidR="00000000" w:rsidRDefault="001F6AAA">
      <w:pPr>
        <w:pStyle w:val="SingleTxtG"/>
        <w:tabs>
          <w:tab w:val="left" w:pos="1755"/>
        </w:tabs>
        <w:spacing w:line="240" w:lineRule="exact"/>
        <w:ind w:left="1755" w:right="1267" w:hanging="315"/>
        <w:rPr>
          <w:spacing w:val="4"/>
          <w:w w:val="103"/>
          <w:kern w:val="14"/>
          <w:szCs w:val="24"/>
        </w:rPr>
      </w:pPr>
      <w:r>
        <w:rPr>
          <w:spacing w:val="4"/>
          <w:w w:val="103"/>
          <w:kern w:val="14"/>
          <w:szCs w:val="24"/>
        </w:rPr>
        <w:t>—</w:t>
      </w:r>
      <w:r>
        <w:rPr>
          <w:spacing w:val="4"/>
          <w:w w:val="103"/>
          <w:kern w:val="14"/>
          <w:szCs w:val="24"/>
        </w:rPr>
        <w:tab/>
        <w:t>Has organized functional literacy skill upgrades courses for teachers and for workers at preschool institutions, particularly in rural areas;</w:t>
      </w:r>
    </w:p>
    <w:p w:rsidR="00000000" w:rsidRDefault="001F6AAA">
      <w:pPr>
        <w:pStyle w:val="SingleTxtG"/>
        <w:tabs>
          <w:tab w:val="left" w:pos="1755"/>
        </w:tabs>
        <w:spacing w:line="240" w:lineRule="exact"/>
        <w:ind w:left="1755" w:right="1267" w:hanging="315"/>
        <w:rPr>
          <w:spacing w:val="4"/>
          <w:w w:val="103"/>
          <w:kern w:val="14"/>
          <w:szCs w:val="24"/>
        </w:rPr>
      </w:pPr>
      <w:r>
        <w:rPr>
          <w:spacing w:val="4"/>
          <w:w w:val="103"/>
          <w:kern w:val="14"/>
          <w:szCs w:val="24"/>
        </w:rPr>
        <w:t>—</w:t>
      </w:r>
      <w:r>
        <w:rPr>
          <w:spacing w:val="4"/>
          <w:w w:val="103"/>
          <w:kern w:val="14"/>
          <w:szCs w:val="24"/>
        </w:rPr>
        <w:tab/>
        <w:t xml:space="preserve">Has performed a comparative analysis of regional models for raising </w:t>
      </w:r>
      <w:r>
        <w:rPr>
          <w:spacing w:val="4"/>
          <w:w w:val="103"/>
          <w:kern w:val="14"/>
          <w:szCs w:val="24"/>
        </w:rPr>
        <w:t>boys and girls in the family and in society, with an eye to changing traditional models and promoting gender sensitivity;</w:t>
      </w:r>
    </w:p>
    <w:p w:rsidR="00000000" w:rsidRDefault="001F6AAA">
      <w:pPr>
        <w:pStyle w:val="SingleTxtG"/>
        <w:tabs>
          <w:tab w:val="left" w:pos="1755"/>
        </w:tabs>
        <w:spacing w:line="240" w:lineRule="exact"/>
        <w:ind w:left="1755" w:right="1267" w:hanging="315"/>
        <w:rPr>
          <w:spacing w:val="4"/>
          <w:w w:val="103"/>
          <w:kern w:val="14"/>
          <w:szCs w:val="24"/>
        </w:rPr>
      </w:pPr>
      <w:r>
        <w:rPr>
          <w:spacing w:val="4"/>
          <w:w w:val="103"/>
          <w:kern w:val="14"/>
          <w:szCs w:val="24"/>
        </w:rPr>
        <w:t>—</w:t>
      </w:r>
      <w:r>
        <w:rPr>
          <w:spacing w:val="4"/>
          <w:w w:val="103"/>
          <w:kern w:val="14"/>
          <w:szCs w:val="24"/>
        </w:rPr>
        <w:tab/>
        <w:t>Has conducted seminars for education system specialists in which gender specialists have taken part.</w:t>
      </w:r>
    </w:p>
    <w:p w:rsidR="00000000" w:rsidRDefault="001F6AAA">
      <w:pPr>
        <w:pStyle w:val="SingleTxtG"/>
        <w:spacing w:line="240" w:lineRule="exact"/>
        <w:ind w:left="1267" w:right="1267"/>
        <w:rPr>
          <w:spacing w:val="4"/>
          <w:w w:val="103"/>
          <w:kern w:val="14"/>
          <w:szCs w:val="24"/>
        </w:rPr>
      </w:pPr>
      <w:r>
        <w:rPr>
          <w:spacing w:val="4"/>
          <w:w w:val="103"/>
          <w:kern w:val="14"/>
          <w:szCs w:val="24"/>
        </w:rPr>
        <w:t>6.</w:t>
      </w:r>
      <w:r>
        <w:rPr>
          <w:spacing w:val="4"/>
          <w:w w:val="103"/>
          <w:kern w:val="14"/>
          <w:szCs w:val="24"/>
        </w:rPr>
        <w:tab/>
        <w:t>Has created gender-disaggreg</w:t>
      </w:r>
      <w:r>
        <w:rPr>
          <w:spacing w:val="4"/>
          <w:w w:val="103"/>
          <w:kern w:val="14"/>
          <w:szCs w:val="24"/>
        </w:rPr>
        <w:t>ated education statistics:</w:t>
      </w:r>
    </w:p>
    <w:p w:rsidR="00000000" w:rsidRDefault="001F6AAA">
      <w:pPr>
        <w:pStyle w:val="SingleTxtG"/>
        <w:tabs>
          <w:tab w:val="left" w:pos="1728"/>
        </w:tabs>
        <w:spacing w:line="240" w:lineRule="exact"/>
        <w:ind w:left="1728" w:right="1267" w:hanging="288"/>
        <w:rPr>
          <w:spacing w:val="4"/>
          <w:w w:val="103"/>
          <w:kern w:val="14"/>
          <w:szCs w:val="24"/>
        </w:rPr>
      </w:pPr>
      <w:r>
        <w:rPr>
          <w:spacing w:val="4"/>
          <w:w w:val="103"/>
          <w:kern w:val="14"/>
          <w:szCs w:val="24"/>
        </w:rPr>
        <w:t>—</w:t>
      </w:r>
      <w:r>
        <w:rPr>
          <w:spacing w:val="4"/>
          <w:w w:val="103"/>
          <w:kern w:val="14"/>
          <w:szCs w:val="24"/>
        </w:rPr>
        <w:tab/>
        <w:t>Has incorporated changes into statistics reports on the basis of gender policy requirements, and created a database based on gender indicators;</w:t>
      </w:r>
    </w:p>
    <w:p w:rsidR="00000000" w:rsidRDefault="001F6AAA">
      <w:pPr>
        <w:pStyle w:val="SingleTxtG"/>
        <w:tabs>
          <w:tab w:val="left" w:pos="1728"/>
        </w:tabs>
        <w:spacing w:line="240" w:lineRule="exact"/>
        <w:ind w:left="1728" w:right="1267" w:hanging="288"/>
        <w:rPr>
          <w:spacing w:val="4"/>
          <w:w w:val="103"/>
          <w:kern w:val="14"/>
          <w:szCs w:val="24"/>
        </w:rPr>
      </w:pPr>
      <w:r>
        <w:rPr>
          <w:spacing w:val="4"/>
          <w:w w:val="103"/>
          <w:kern w:val="14"/>
          <w:szCs w:val="24"/>
        </w:rPr>
        <w:t>—</w:t>
      </w:r>
      <w:r>
        <w:rPr>
          <w:spacing w:val="4"/>
          <w:w w:val="103"/>
          <w:kern w:val="14"/>
          <w:szCs w:val="24"/>
        </w:rPr>
        <w:tab/>
        <w:t>Has developed a system for training and promoting women leaders through leadershi</w:t>
      </w:r>
      <w:r>
        <w:rPr>
          <w:spacing w:val="4"/>
          <w:w w:val="103"/>
          <w:kern w:val="14"/>
          <w:szCs w:val="24"/>
        </w:rPr>
        <w:t>p schools and other mechanisms;</w:t>
      </w:r>
    </w:p>
    <w:p w:rsidR="00000000" w:rsidRDefault="001F6AAA">
      <w:pPr>
        <w:pStyle w:val="SingleTxtG"/>
        <w:tabs>
          <w:tab w:val="left" w:pos="1728"/>
        </w:tabs>
        <w:spacing w:line="240" w:lineRule="exact"/>
        <w:ind w:left="1728" w:right="1267" w:hanging="288"/>
        <w:rPr>
          <w:spacing w:val="4"/>
          <w:w w:val="103"/>
          <w:kern w:val="14"/>
          <w:szCs w:val="24"/>
        </w:rPr>
      </w:pPr>
      <w:r>
        <w:rPr>
          <w:spacing w:val="4"/>
          <w:w w:val="103"/>
          <w:kern w:val="14"/>
          <w:szCs w:val="24"/>
        </w:rPr>
        <w:t>—</w:t>
      </w:r>
      <w:r>
        <w:rPr>
          <w:spacing w:val="4"/>
          <w:w w:val="103"/>
          <w:kern w:val="14"/>
          <w:szCs w:val="24"/>
        </w:rPr>
        <w:tab/>
        <w:t>H</w:t>
      </w:r>
      <w:r>
        <w:rPr>
          <w:spacing w:val="2"/>
          <w:w w:val="103"/>
          <w:kern w:val="14"/>
          <w:szCs w:val="24"/>
        </w:rPr>
        <w:t>as assembled gender-disaggregated statistics for the staff composition in all learning institutions, education management bodies, and the h</w:t>
      </w:r>
      <w:r>
        <w:rPr>
          <w:spacing w:val="4"/>
          <w:w w:val="103"/>
          <w:kern w:val="14"/>
          <w:szCs w:val="24"/>
        </w:rPr>
        <w:t>eadquarters of the Kyrgyz Republic Ministry of Education and Science.</w:t>
      </w:r>
    </w:p>
    <w:p w:rsidR="00000000" w:rsidRDefault="001F6AAA">
      <w:pPr>
        <w:pStyle w:val="SingleTxtG"/>
        <w:spacing w:line="240" w:lineRule="exact"/>
        <w:ind w:left="1267" w:right="1267"/>
        <w:rPr>
          <w:spacing w:val="4"/>
          <w:w w:val="103"/>
          <w:kern w:val="14"/>
          <w:szCs w:val="24"/>
        </w:rPr>
      </w:pPr>
      <w:r>
        <w:rPr>
          <w:spacing w:val="4"/>
          <w:w w:val="103"/>
          <w:kern w:val="14"/>
          <w:szCs w:val="24"/>
        </w:rPr>
        <w:t>7.</w:t>
      </w:r>
      <w:r>
        <w:rPr>
          <w:spacing w:val="4"/>
          <w:w w:val="103"/>
          <w:kern w:val="14"/>
          <w:szCs w:val="24"/>
        </w:rPr>
        <w:tab/>
        <w:t>Has perfo</w:t>
      </w:r>
      <w:r>
        <w:rPr>
          <w:spacing w:val="4"/>
          <w:w w:val="103"/>
          <w:kern w:val="14"/>
          <w:szCs w:val="24"/>
        </w:rPr>
        <w:t>rmed monitoring and assessment (analysis):</w:t>
      </w:r>
    </w:p>
    <w:p w:rsidR="00000000" w:rsidRDefault="001F6AAA">
      <w:pPr>
        <w:pStyle w:val="SingleTxtG"/>
        <w:spacing w:line="240" w:lineRule="exact"/>
        <w:ind w:left="1728" w:right="1267" w:hanging="288"/>
        <w:rPr>
          <w:spacing w:val="4"/>
          <w:w w:val="103"/>
          <w:kern w:val="14"/>
          <w:szCs w:val="24"/>
        </w:rPr>
      </w:pPr>
      <w:r>
        <w:rPr>
          <w:spacing w:val="4"/>
          <w:w w:val="103"/>
          <w:kern w:val="14"/>
          <w:szCs w:val="24"/>
        </w:rPr>
        <w:t>—</w:t>
      </w:r>
      <w:r>
        <w:rPr>
          <w:spacing w:val="4"/>
          <w:w w:val="103"/>
          <w:kern w:val="14"/>
          <w:szCs w:val="24"/>
        </w:rPr>
        <w:tab/>
        <w:t>Has performed monitoring and prepared the report on the implementation of the recommendations of the United Nations Committee with regard to compliance with the provisions of the Convention on the Elimination of</w:t>
      </w:r>
      <w:r>
        <w:rPr>
          <w:spacing w:val="4"/>
          <w:w w:val="103"/>
          <w:kern w:val="14"/>
          <w:szCs w:val="24"/>
        </w:rPr>
        <w:t xml:space="preserve"> All Forms of Discrimination against Women (CEDAW).</w:t>
      </w:r>
    </w:p>
    <w:p w:rsidR="00000000" w:rsidRDefault="001F6AAA">
      <w:pPr>
        <w:pStyle w:val="SingleTxtG"/>
        <w:spacing w:line="240" w:lineRule="exact"/>
        <w:ind w:left="1267" w:right="1267" w:firstLine="461"/>
        <w:rPr>
          <w:spacing w:val="4"/>
          <w:w w:val="103"/>
          <w:kern w:val="14"/>
          <w:szCs w:val="24"/>
        </w:rPr>
      </w:pPr>
      <w:r>
        <w:rPr>
          <w:b/>
          <w:bCs/>
          <w:spacing w:val="4"/>
          <w:w w:val="103"/>
          <w:kern w:val="14"/>
          <w:szCs w:val="24"/>
        </w:rPr>
        <w:t>The Ministry of Internal Affairs of the Kyrgyz Republic</w:t>
      </w:r>
      <w:r>
        <w:rPr>
          <w:spacing w:val="4"/>
          <w:w w:val="103"/>
          <w:kern w:val="14"/>
          <w:szCs w:val="24"/>
        </w:rPr>
        <w:t>, having studied the concluding observations of the United Nations Committee, plans to take the following steps in 2012:</w:t>
      </w:r>
    </w:p>
    <w:p w:rsidR="00000000" w:rsidRDefault="001F6AAA">
      <w:pPr>
        <w:pStyle w:val="SingleTxtG"/>
        <w:spacing w:line="240" w:lineRule="exact"/>
        <w:ind w:left="1267" w:right="1267" w:firstLine="461"/>
        <w:rPr>
          <w:spacing w:val="4"/>
          <w:w w:val="103"/>
          <w:kern w:val="14"/>
          <w:szCs w:val="24"/>
        </w:rPr>
      </w:pPr>
      <w:r>
        <w:rPr>
          <w:spacing w:val="4"/>
          <w:w w:val="103"/>
          <w:kern w:val="14"/>
          <w:szCs w:val="24"/>
        </w:rPr>
        <w:t>1.</w:t>
      </w:r>
      <w:r>
        <w:rPr>
          <w:spacing w:val="4"/>
          <w:w w:val="103"/>
          <w:kern w:val="14"/>
          <w:szCs w:val="24"/>
        </w:rPr>
        <w:tab/>
        <w:t>Conduct a workshop that a</w:t>
      </w:r>
      <w:r>
        <w:rPr>
          <w:spacing w:val="4"/>
          <w:w w:val="103"/>
          <w:kern w:val="14"/>
          <w:szCs w:val="24"/>
        </w:rPr>
        <w:t>ddresses issues pertaining to counteracting discrimination against women and involves the participation of representatives of international and non-governmental organizations (NGOs), State agencies and local self-governing bodies;</w:t>
      </w:r>
    </w:p>
    <w:p w:rsidR="00000000" w:rsidRDefault="001F6AAA">
      <w:pPr>
        <w:pStyle w:val="SingleTxtG"/>
        <w:spacing w:line="240" w:lineRule="exact"/>
        <w:ind w:left="1267" w:right="1267" w:firstLine="461"/>
        <w:rPr>
          <w:spacing w:val="4"/>
          <w:w w:val="103"/>
          <w:kern w:val="14"/>
          <w:szCs w:val="24"/>
        </w:rPr>
      </w:pPr>
      <w:r>
        <w:rPr>
          <w:spacing w:val="4"/>
          <w:w w:val="103"/>
          <w:kern w:val="14"/>
          <w:szCs w:val="24"/>
        </w:rPr>
        <w:t>2.</w:t>
      </w:r>
      <w:r>
        <w:rPr>
          <w:spacing w:val="4"/>
          <w:w w:val="103"/>
          <w:kern w:val="14"/>
          <w:szCs w:val="24"/>
        </w:rPr>
        <w:tab/>
        <w:t>Improve the law by way</w:t>
      </w:r>
      <w:r>
        <w:rPr>
          <w:spacing w:val="4"/>
          <w:w w:val="103"/>
          <w:kern w:val="14"/>
          <w:szCs w:val="24"/>
        </w:rPr>
        <w:t xml:space="preserve"> of strengthening administrative and criminal liability for family violence;</w:t>
      </w:r>
    </w:p>
    <w:p w:rsidR="00000000" w:rsidRDefault="001F6AAA">
      <w:pPr>
        <w:pStyle w:val="SingleTxtG"/>
        <w:spacing w:line="240" w:lineRule="exact"/>
        <w:ind w:left="1267" w:right="1267" w:firstLine="461"/>
        <w:rPr>
          <w:spacing w:val="4"/>
          <w:w w:val="103"/>
          <w:kern w:val="14"/>
          <w:szCs w:val="24"/>
        </w:rPr>
      </w:pPr>
      <w:r>
        <w:rPr>
          <w:spacing w:val="4"/>
          <w:w w:val="103"/>
          <w:kern w:val="14"/>
          <w:szCs w:val="24"/>
        </w:rPr>
        <w:t>3.</w:t>
      </w:r>
      <w:r>
        <w:rPr>
          <w:spacing w:val="4"/>
          <w:w w:val="103"/>
          <w:kern w:val="14"/>
          <w:szCs w:val="24"/>
        </w:rPr>
        <w:tab/>
        <w:t>Develop teaching aids for the prevention and suppression of gender and family violence;</w:t>
      </w:r>
    </w:p>
    <w:p w:rsidR="00000000" w:rsidRDefault="001F6AAA">
      <w:pPr>
        <w:pStyle w:val="SingleTxtG"/>
        <w:spacing w:line="240" w:lineRule="exact"/>
        <w:ind w:left="1267" w:right="1267" w:firstLine="461"/>
        <w:rPr>
          <w:spacing w:val="4"/>
          <w:w w:val="103"/>
          <w:kern w:val="14"/>
          <w:szCs w:val="24"/>
        </w:rPr>
      </w:pPr>
      <w:r>
        <w:rPr>
          <w:spacing w:val="4"/>
          <w:w w:val="103"/>
          <w:kern w:val="14"/>
          <w:szCs w:val="24"/>
        </w:rPr>
        <w:t>4.</w:t>
      </w:r>
      <w:r>
        <w:rPr>
          <w:spacing w:val="4"/>
          <w:w w:val="103"/>
          <w:kern w:val="14"/>
          <w:szCs w:val="24"/>
        </w:rPr>
        <w:tab/>
        <w:t>Develop and implement projects geared to training individuals from district internal-</w:t>
      </w:r>
      <w:r>
        <w:rPr>
          <w:spacing w:val="4"/>
          <w:w w:val="103"/>
          <w:kern w:val="14"/>
          <w:szCs w:val="24"/>
        </w:rPr>
        <w:t>affairs directorates and departments who do practical work in the fundamentals of interacting with crisis centres and medical institutions, and do work to develop intersectoral collaboration with local self-governing bodies and NGOs and to support civil in</w:t>
      </w:r>
      <w:r>
        <w:rPr>
          <w:spacing w:val="4"/>
          <w:w w:val="103"/>
          <w:kern w:val="14"/>
          <w:szCs w:val="24"/>
        </w:rPr>
        <w:t>itiatives in the performance of work to prevent domestic violence;</w:t>
      </w:r>
    </w:p>
    <w:p w:rsidR="00000000" w:rsidRDefault="001F6AAA">
      <w:pPr>
        <w:pStyle w:val="SingleTxtG"/>
        <w:spacing w:line="240" w:lineRule="exact"/>
        <w:ind w:left="1267" w:right="1267" w:firstLine="461"/>
        <w:rPr>
          <w:spacing w:val="4"/>
          <w:w w:val="103"/>
          <w:kern w:val="14"/>
          <w:szCs w:val="24"/>
        </w:rPr>
      </w:pPr>
      <w:r>
        <w:rPr>
          <w:spacing w:val="4"/>
          <w:w w:val="103"/>
          <w:kern w:val="14"/>
          <w:szCs w:val="24"/>
        </w:rPr>
        <w:t>5.</w:t>
      </w:r>
      <w:r>
        <w:rPr>
          <w:spacing w:val="4"/>
          <w:w w:val="103"/>
          <w:kern w:val="14"/>
          <w:szCs w:val="24"/>
        </w:rPr>
        <w:tab/>
        <w:t>Develop informational materials on gender issues;</w:t>
      </w:r>
    </w:p>
    <w:p w:rsidR="00000000" w:rsidRDefault="001F6AAA">
      <w:pPr>
        <w:pStyle w:val="SingleTxtG"/>
        <w:spacing w:line="240" w:lineRule="exact"/>
        <w:ind w:left="1267" w:right="1267" w:firstLine="461"/>
        <w:rPr>
          <w:spacing w:val="4"/>
          <w:w w:val="103"/>
          <w:kern w:val="14"/>
          <w:szCs w:val="24"/>
        </w:rPr>
      </w:pPr>
      <w:r>
        <w:rPr>
          <w:spacing w:val="4"/>
          <w:w w:val="103"/>
          <w:kern w:val="14"/>
          <w:szCs w:val="24"/>
        </w:rPr>
        <w:t>6.</w:t>
      </w:r>
      <w:r>
        <w:rPr>
          <w:spacing w:val="4"/>
          <w:w w:val="103"/>
          <w:kern w:val="14"/>
          <w:szCs w:val="24"/>
        </w:rPr>
        <w:tab/>
        <w:t>Conduct seminars and training sessions for department of internal affairs staff members to enhance the effectiveness of enforcement o</w:t>
      </w:r>
      <w:r>
        <w:rPr>
          <w:spacing w:val="4"/>
          <w:w w:val="103"/>
          <w:kern w:val="14"/>
          <w:szCs w:val="24"/>
        </w:rPr>
        <w:t>f the Kyrgyz Republic Law on Social and Legal Protection against Violence in the Family;</w:t>
      </w:r>
    </w:p>
    <w:p w:rsidR="00000000" w:rsidRDefault="001F6AAA">
      <w:pPr>
        <w:pStyle w:val="SingleTxtG"/>
        <w:spacing w:line="240" w:lineRule="exact"/>
        <w:ind w:left="1267" w:right="1267" w:firstLine="461"/>
        <w:rPr>
          <w:spacing w:val="4"/>
          <w:w w:val="103"/>
          <w:kern w:val="14"/>
          <w:szCs w:val="24"/>
        </w:rPr>
      </w:pPr>
      <w:r>
        <w:rPr>
          <w:spacing w:val="4"/>
          <w:w w:val="103"/>
          <w:kern w:val="14"/>
          <w:szCs w:val="24"/>
        </w:rPr>
        <w:t>7.</w:t>
      </w:r>
      <w:r>
        <w:rPr>
          <w:spacing w:val="4"/>
          <w:w w:val="103"/>
          <w:kern w:val="14"/>
          <w:szCs w:val="24"/>
        </w:rPr>
        <w:tab/>
        <w:t xml:space="preserve">Conduct conferences, seminars and round tables for department of internal affairs staff members regarding the provisions of domestic law and international treaties </w:t>
      </w:r>
      <w:r>
        <w:rPr>
          <w:spacing w:val="4"/>
          <w:w w:val="103"/>
          <w:kern w:val="14"/>
          <w:szCs w:val="24"/>
        </w:rPr>
        <w:t>in realm of counteracting discrimination against women;</w:t>
      </w:r>
    </w:p>
    <w:p w:rsidR="00000000" w:rsidRDefault="001F6AAA">
      <w:pPr>
        <w:pStyle w:val="SingleTxtG"/>
        <w:spacing w:line="240" w:lineRule="exact"/>
        <w:ind w:left="1267" w:right="1267" w:firstLine="461"/>
        <w:rPr>
          <w:spacing w:val="4"/>
          <w:w w:val="103"/>
          <w:kern w:val="14"/>
          <w:szCs w:val="24"/>
        </w:rPr>
      </w:pPr>
      <w:r>
        <w:rPr>
          <w:spacing w:val="4"/>
          <w:w w:val="103"/>
          <w:kern w:val="14"/>
          <w:szCs w:val="24"/>
        </w:rPr>
        <w:t>8.</w:t>
      </w:r>
      <w:r>
        <w:rPr>
          <w:spacing w:val="4"/>
          <w:w w:val="103"/>
          <w:kern w:val="14"/>
          <w:szCs w:val="24"/>
        </w:rPr>
        <w:tab/>
        <w:t>Conduct seminars and training sessions with an eye to developing gender sensitivity among staff members of internal affairs offices;</w:t>
      </w:r>
    </w:p>
    <w:p w:rsidR="00000000" w:rsidRDefault="001F6AAA">
      <w:pPr>
        <w:pStyle w:val="SingleTxtG"/>
        <w:spacing w:line="240" w:lineRule="exact"/>
        <w:ind w:left="1267" w:right="1267" w:firstLine="461"/>
        <w:rPr>
          <w:spacing w:val="4"/>
          <w:w w:val="103"/>
          <w:kern w:val="14"/>
          <w:szCs w:val="24"/>
        </w:rPr>
      </w:pPr>
      <w:r>
        <w:rPr>
          <w:spacing w:val="4"/>
          <w:w w:val="103"/>
          <w:kern w:val="14"/>
          <w:szCs w:val="24"/>
        </w:rPr>
        <w:t>9.</w:t>
      </w:r>
      <w:r>
        <w:rPr>
          <w:spacing w:val="4"/>
          <w:w w:val="103"/>
          <w:kern w:val="14"/>
          <w:szCs w:val="24"/>
        </w:rPr>
        <w:tab/>
        <w:t>Prepare and publish teaching aids and study guides for the pr</w:t>
      </w:r>
      <w:r>
        <w:rPr>
          <w:spacing w:val="4"/>
          <w:w w:val="103"/>
          <w:kern w:val="14"/>
          <w:szCs w:val="24"/>
        </w:rPr>
        <w:t>evention of gender and family violence;</w:t>
      </w:r>
    </w:p>
    <w:p w:rsidR="00000000" w:rsidRDefault="001F6AAA">
      <w:pPr>
        <w:pStyle w:val="SingleTxtG"/>
        <w:spacing w:line="240" w:lineRule="exact"/>
        <w:ind w:left="1267" w:right="1267" w:firstLine="461"/>
        <w:rPr>
          <w:spacing w:val="4"/>
          <w:w w:val="103"/>
          <w:kern w:val="14"/>
          <w:szCs w:val="24"/>
        </w:rPr>
      </w:pPr>
      <w:r>
        <w:rPr>
          <w:spacing w:val="4"/>
          <w:w w:val="103"/>
          <w:kern w:val="14"/>
          <w:szCs w:val="24"/>
        </w:rPr>
        <w:t>10.</w:t>
      </w:r>
      <w:r>
        <w:rPr>
          <w:spacing w:val="4"/>
          <w:w w:val="103"/>
          <w:kern w:val="14"/>
          <w:szCs w:val="24"/>
        </w:rPr>
        <w:tab/>
        <w:t>Conduct the annual informational campaign “16 Days against Violence against Women”.</w:t>
      </w:r>
    </w:p>
    <w:p w:rsidR="00000000" w:rsidRDefault="001F6AAA">
      <w:pPr>
        <w:pStyle w:val="SingleTxtG"/>
        <w:spacing w:line="240" w:lineRule="exact"/>
        <w:ind w:left="1267" w:right="1267" w:firstLine="461"/>
        <w:rPr>
          <w:spacing w:val="4"/>
          <w:w w:val="103"/>
          <w:kern w:val="14"/>
          <w:szCs w:val="24"/>
        </w:rPr>
      </w:pPr>
      <w:r>
        <w:rPr>
          <w:b/>
          <w:bCs/>
          <w:spacing w:val="4"/>
          <w:w w:val="103"/>
          <w:kern w:val="14"/>
          <w:szCs w:val="24"/>
        </w:rPr>
        <w:t>The Judicial Department of the Kyrgyz Republic</w:t>
      </w:r>
      <w:r>
        <w:rPr>
          <w:spacing w:val="4"/>
          <w:w w:val="103"/>
          <w:kern w:val="14"/>
          <w:szCs w:val="24"/>
        </w:rPr>
        <w:t>:</w:t>
      </w:r>
    </w:p>
    <w:p w:rsidR="00000000" w:rsidRDefault="001F6AAA">
      <w:pPr>
        <w:pStyle w:val="SingleTxtG"/>
        <w:spacing w:line="240" w:lineRule="exact"/>
        <w:ind w:left="1267" w:right="1267" w:firstLine="461"/>
        <w:rPr>
          <w:spacing w:val="4"/>
          <w:w w:val="103"/>
          <w:kern w:val="14"/>
          <w:szCs w:val="24"/>
        </w:rPr>
      </w:pPr>
      <w:r>
        <w:rPr>
          <w:spacing w:val="4"/>
          <w:w w:val="103"/>
          <w:kern w:val="14"/>
          <w:szCs w:val="24"/>
        </w:rPr>
        <w:t>Paragraph 20 indicated above and approved by the 19 June Kyrgyz Republic Governm</w:t>
      </w:r>
      <w:r>
        <w:rPr>
          <w:spacing w:val="4"/>
          <w:w w:val="103"/>
          <w:kern w:val="14"/>
          <w:szCs w:val="24"/>
        </w:rPr>
        <w:t>ental Resolution, dictate [sic] taking steps to conduct the informational campaign “16 Days against Violence against Women” and to conduct training events for judges and prosecutorial and law enforcement workers and staff members pertaining to practices in</w:t>
      </w:r>
      <w:r>
        <w:rPr>
          <w:spacing w:val="4"/>
          <w:w w:val="103"/>
          <w:kern w:val="14"/>
          <w:szCs w:val="24"/>
        </w:rPr>
        <w:t xml:space="preserve">volving the enforcement of </w:t>
      </w:r>
      <w:r>
        <w:rPr>
          <w:spacing w:val="2"/>
          <w:w w:val="103"/>
          <w:kern w:val="14"/>
          <w:szCs w:val="24"/>
        </w:rPr>
        <w:t xml:space="preserve">Kyrgyz Republic law and provide social and legal protection against violence in the family; incorporated [sic] into the programmes of learning institutions and law enforcement and judicial bodies, are questions pertaining to the </w:t>
      </w:r>
      <w:r>
        <w:rPr>
          <w:spacing w:val="2"/>
          <w:w w:val="103"/>
          <w:kern w:val="14"/>
          <w:szCs w:val="24"/>
        </w:rPr>
        <w:t>prevention and suppression of violence in the family, as well as to protection of the victims; studies of sexual violence, including sexual harassment, are also to be c</w:t>
      </w:r>
      <w:r>
        <w:rPr>
          <w:spacing w:val="4"/>
          <w:w w:val="103"/>
          <w:kern w:val="14"/>
          <w:szCs w:val="24"/>
        </w:rPr>
        <w:t>onducted.</w:t>
      </w:r>
    </w:p>
    <w:p w:rsidR="00000000" w:rsidRDefault="001F6AAA">
      <w:pPr>
        <w:pStyle w:val="SingleTxtG"/>
        <w:spacing w:line="240" w:lineRule="exact"/>
        <w:ind w:left="1267" w:right="1267" w:firstLine="461"/>
        <w:rPr>
          <w:spacing w:val="4"/>
          <w:w w:val="103"/>
          <w:kern w:val="14"/>
          <w:szCs w:val="24"/>
        </w:rPr>
      </w:pPr>
      <w:r>
        <w:rPr>
          <w:w w:val="103"/>
          <w:kern w:val="14"/>
          <w:szCs w:val="24"/>
        </w:rPr>
        <w:t>Paragraph 22 dictates taking measures to amend the Kyrgyz Republic Criminal Co</w:t>
      </w:r>
      <w:r>
        <w:rPr>
          <w:w w:val="103"/>
          <w:kern w:val="14"/>
          <w:szCs w:val="24"/>
        </w:rPr>
        <w:t>de by strengthening penalties for forcing women to enter into marriage; to conduct awareness-raising campaigns regarding “bride abduction” and its negative consequences, polygamy, and violence against women, in order to</w:t>
      </w:r>
      <w:r>
        <w:rPr>
          <w:spacing w:val="4"/>
          <w:w w:val="103"/>
          <w:kern w:val="14"/>
          <w:szCs w:val="24"/>
        </w:rPr>
        <w:t xml:space="preserve"> eradicate such practices; and to con</w:t>
      </w:r>
      <w:r>
        <w:rPr>
          <w:spacing w:val="4"/>
          <w:w w:val="103"/>
          <w:kern w:val="14"/>
          <w:szCs w:val="24"/>
        </w:rPr>
        <w:t>duct research on the problem of “bride abduction”.</w:t>
      </w:r>
    </w:p>
    <w:p w:rsidR="00000000" w:rsidRDefault="001F6AAA">
      <w:pPr>
        <w:pStyle w:val="SingleTxtG"/>
        <w:spacing w:line="240" w:lineRule="exact"/>
        <w:ind w:left="1267" w:right="1267" w:firstLine="461"/>
        <w:rPr>
          <w:spacing w:val="4"/>
          <w:w w:val="103"/>
          <w:kern w:val="14"/>
          <w:szCs w:val="24"/>
        </w:rPr>
      </w:pPr>
      <w:r>
        <w:rPr>
          <w:spacing w:val="4"/>
          <w:w w:val="103"/>
          <w:kern w:val="14"/>
          <w:szCs w:val="24"/>
        </w:rPr>
        <w:t xml:space="preserve">For the above-indicated paragraphs, named as the administrative agencies were the Training Centre for Judges, the Office of the Prosecutor-General of the Kyrgyz Republic, the Ministry of Internal Affairs, </w:t>
      </w:r>
      <w:r>
        <w:rPr>
          <w:spacing w:val="4"/>
          <w:w w:val="103"/>
          <w:kern w:val="14"/>
          <w:szCs w:val="24"/>
        </w:rPr>
        <w:t>local self-governing bodies, the Ministry of Education, local State administrative authorities, the National Television and Radio Corporation, television and radio companies and the ElTR [public broadcasting company]. Because the Training Centre for Judges</w:t>
      </w:r>
      <w:r>
        <w:rPr>
          <w:spacing w:val="4"/>
          <w:w w:val="103"/>
          <w:kern w:val="14"/>
          <w:szCs w:val="24"/>
        </w:rPr>
        <w:t xml:space="preserve"> was moved from the control of the Judicial Department, please refer to the training centre for judges under the Supreme Court of the Kyrgyz Republic for the implementation of the above-indicated paragraphs.</w:t>
      </w:r>
    </w:p>
    <w:p w:rsidR="00000000" w:rsidRDefault="001F6AAA">
      <w:pPr>
        <w:pStyle w:val="SingleTxtG"/>
        <w:spacing w:line="240" w:lineRule="exact"/>
        <w:ind w:left="1267" w:right="1267" w:firstLine="461"/>
        <w:rPr>
          <w:spacing w:val="4"/>
          <w:w w:val="103"/>
          <w:kern w:val="14"/>
          <w:szCs w:val="24"/>
        </w:rPr>
      </w:pPr>
      <w:r>
        <w:rPr>
          <w:spacing w:val="4"/>
          <w:w w:val="103"/>
          <w:kern w:val="14"/>
          <w:szCs w:val="24"/>
        </w:rPr>
        <w:t xml:space="preserve">The Judicial Department, in accordance with its </w:t>
      </w:r>
      <w:r>
        <w:rPr>
          <w:spacing w:val="4"/>
          <w:w w:val="103"/>
          <w:kern w:val="14"/>
          <w:szCs w:val="24"/>
        </w:rPr>
        <w:t>statute, which was approved by the 21 April 2008 Kyrgyz Republic Presidential Decree No. 143, gathers data on the examination by local courts of judicial cases and materials (judicial statistics) and transfers them to the Supreme Court of the Kyrgyz Republ</w:t>
      </w:r>
      <w:r>
        <w:rPr>
          <w:spacing w:val="4"/>
          <w:w w:val="103"/>
          <w:kern w:val="14"/>
          <w:szCs w:val="24"/>
        </w:rPr>
        <w:t>ic for study and analysis.</w:t>
      </w:r>
    </w:p>
    <w:p w:rsidR="00000000" w:rsidRDefault="001F6AAA">
      <w:pPr>
        <w:pStyle w:val="SingleTxtG"/>
        <w:spacing w:line="240" w:lineRule="exact"/>
        <w:ind w:left="1267" w:right="1267" w:firstLine="461"/>
        <w:rPr>
          <w:spacing w:val="4"/>
          <w:w w:val="103"/>
          <w:kern w:val="14"/>
          <w:szCs w:val="24"/>
        </w:rPr>
      </w:pPr>
      <w:r>
        <w:rPr>
          <w:spacing w:val="4"/>
          <w:w w:val="103"/>
          <w:kern w:val="14"/>
          <w:szCs w:val="24"/>
        </w:rPr>
        <w:t>According to the statistical data provided by the local Kyrgyz Republic courts for 2006:</w:t>
      </w:r>
    </w:p>
    <w:p w:rsidR="00000000" w:rsidRDefault="001F6AAA">
      <w:pPr>
        <w:pStyle w:val="SingleTxtG"/>
        <w:spacing w:line="240" w:lineRule="exact"/>
        <w:ind w:left="1267" w:right="1267" w:firstLine="461"/>
        <w:rPr>
          <w:spacing w:val="4"/>
          <w:w w:val="103"/>
          <w:kern w:val="14"/>
          <w:szCs w:val="24"/>
        </w:rPr>
      </w:pPr>
      <w:r>
        <w:rPr>
          <w:spacing w:val="4"/>
          <w:w w:val="103"/>
          <w:kern w:val="14"/>
          <w:szCs w:val="24"/>
        </w:rPr>
        <w:t>Under Article 155 of the Kyrgyz Republic Criminal Code, “Forcing a woman into marriage or obstructing a woman’s entry into marriage”, Kyrgyz</w:t>
      </w:r>
      <w:r>
        <w:rPr>
          <w:spacing w:val="4"/>
          <w:w w:val="103"/>
          <w:kern w:val="14"/>
          <w:szCs w:val="24"/>
        </w:rPr>
        <w:t xml:space="preserve"> Republic courts examined 8 cases and convicted 21 persons.</w:t>
      </w:r>
    </w:p>
    <w:p w:rsidR="00000000" w:rsidRDefault="001F6AAA">
      <w:pPr>
        <w:pStyle w:val="SingleTxtG"/>
        <w:spacing w:line="240" w:lineRule="exact"/>
        <w:ind w:left="1267" w:right="1267" w:firstLine="461"/>
        <w:rPr>
          <w:spacing w:val="4"/>
          <w:w w:val="103"/>
          <w:kern w:val="14"/>
          <w:szCs w:val="24"/>
        </w:rPr>
      </w:pPr>
      <w:r>
        <w:rPr>
          <w:b/>
          <w:bCs/>
          <w:spacing w:val="4"/>
          <w:w w:val="103"/>
          <w:kern w:val="14"/>
          <w:szCs w:val="24"/>
        </w:rPr>
        <w:t>In 2007</w:t>
      </w:r>
      <w:r>
        <w:rPr>
          <w:spacing w:val="4"/>
          <w:w w:val="103"/>
          <w:kern w:val="14"/>
          <w:szCs w:val="24"/>
        </w:rPr>
        <w:t>:</w:t>
      </w:r>
    </w:p>
    <w:p w:rsidR="00000000" w:rsidRDefault="001F6AAA">
      <w:pPr>
        <w:pStyle w:val="SingleTxtG"/>
        <w:spacing w:line="240" w:lineRule="exact"/>
        <w:ind w:left="1267" w:right="1267" w:firstLine="461"/>
        <w:rPr>
          <w:spacing w:val="4"/>
          <w:w w:val="103"/>
          <w:kern w:val="14"/>
          <w:szCs w:val="24"/>
        </w:rPr>
      </w:pPr>
      <w:r>
        <w:rPr>
          <w:spacing w:val="4"/>
          <w:w w:val="103"/>
          <w:kern w:val="14"/>
          <w:szCs w:val="24"/>
        </w:rPr>
        <w:t>Under Article 153 of the Kyrgyz Republic Criminal Code, “Bigamy and polygamy”, Kyrgyz Republic courts examined one case which was dismissed.</w:t>
      </w:r>
    </w:p>
    <w:p w:rsidR="00000000" w:rsidRDefault="001F6AAA">
      <w:pPr>
        <w:pStyle w:val="SingleTxtG"/>
        <w:spacing w:line="240" w:lineRule="exact"/>
        <w:ind w:left="1267" w:right="1267" w:firstLine="461"/>
        <w:rPr>
          <w:spacing w:val="4"/>
          <w:w w:val="103"/>
          <w:kern w:val="14"/>
          <w:szCs w:val="24"/>
        </w:rPr>
      </w:pPr>
      <w:r>
        <w:rPr>
          <w:spacing w:val="4"/>
          <w:w w:val="103"/>
          <w:kern w:val="14"/>
          <w:szCs w:val="24"/>
        </w:rPr>
        <w:t>Under Article 154 of the Kyrgyz Republic Crimi</w:t>
      </w:r>
      <w:r>
        <w:rPr>
          <w:spacing w:val="4"/>
          <w:w w:val="103"/>
          <w:kern w:val="14"/>
          <w:szCs w:val="24"/>
        </w:rPr>
        <w:t>nal Code, “Forcing a person into de facto marital relations with a person who has not reached the age of 16”, Kyrgyz Republic courts examined 12 cases and convicted 12 persons.</w:t>
      </w:r>
    </w:p>
    <w:p w:rsidR="00000000" w:rsidRDefault="001F6AAA">
      <w:pPr>
        <w:pStyle w:val="SingleTxtG"/>
        <w:spacing w:line="240" w:lineRule="exact"/>
        <w:ind w:left="1267" w:right="1267" w:firstLine="461"/>
        <w:rPr>
          <w:spacing w:val="4"/>
          <w:w w:val="103"/>
          <w:kern w:val="14"/>
          <w:szCs w:val="24"/>
        </w:rPr>
      </w:pPr>
      <w:r>
        <w:rPr>
          <w:spacing w:val="4"/>
          <w:w w:val="103"/>
          <w:kern w:val="14"/>
          <w:szCs w:val="24"/>
        </w:rPr>
        <w:t>Under Article 155, “Forcing a woman into marriage or obstructing a woman’s entr</w:t>
      </w:r>
      <w:r>
        <w:rPr>
          <w:spacing w:val="4"/>
          <w:w w:val="103"/>
          <w:kern w:val="14"/>
          <w:szCs w:val="24"/>
        </w:rPr>
        <w:t>y into marriage”, Kyrgyz Republic courts examined 19 cases and convicted 47 persons.</w:t>
      </w:r>
    </w:p>
    <w:p w:rsidR="00000000" w:rsidRDefault="001F6AAA">
      <w:pPr>
        <w:pStyle w:val="SingleTxtG"/>
        <w:spacing w:line="240" w:lineRule="exact"/>
        <w:ind w:left="1267" w:right="1267" w:firstLine="461"/>
        <w:rPr>
          <w:spacing w:val="4"/>
          <w:w w:val="103"/>
          <w:kern w:val="14"/>
          <w:szCs w:val="24"/>
        </w:rPr>
      </w:pPr>
      <w:r>
        <w:rPr>
          <w:b/>
          <w:bCs/>
          <w:spacing w:val="4"/>
          <w:w w:val="103"/>
          <w:kern w:val="14"/>
          <w:szCs w:val="24"/>
        </w:rPr>
        <w:t>In 2008</w:t>
      </w:r>
      <w:r>
        <w:rPr>
          <w:spacing w:val="4"/>
          <w:w w:val="103"/>
          <w:kern w:val="14"/>
          <w:szCs w:val="24"/>
        </w:rPr>
        <w:t>:</w:t>
      </w:r>
    </w:p>
    <w:p w:rsidR="00000000" w:rsidRDefault="001F6AAA">
      <w:pPr>
        <w:pStyle w:val="SingleTxtG"/>
        <w:spacing w:line="240" w:lineRule="exact"/>
        <w:ind w:left="1267" w:right="1267" w:firstLine="461"/>
        <w:rPr>
          <w:spacing w:val="4"/>
          <w:w w:val="103"/>
          <w:kern w:val="14"/>
          <w:szCs w:val="24"/>
        </w:rPr>
      </w:pPr>
      <w:r>
        <w:rPr>
          <w:spacing w:val="4"/>
          <w:w w:val="103"/>
          <w:kern w:val="14"/>
          <w:szCs w:val="24"/>
        </w:rPr>
        <w:t xml:space="preserve">Under Article 154, “Forcing a person into de facto marital relations with a person who has not reached the age of 16”, Kyrgyz Republic courts examined four cases </w:t>
      </w:r>
      <w:r>
        <w:rPr>
          <w:spacing w:val="4"/>
          <w:w w:val="103"/>
          <w:kern w:val="14"/>
          <w:szCs w:val="24"/>
        </w:rPr>
        <w:t>and convicted six persons.</w:t>
      </w:r>
    </w:p>
    <w:p w:rsidR="00000000" w:rsidRDefault="001F6AAA">
      <w:pPr>
        <w:pStyle w:val="SingleTxtG"/>
        <w:spacing w:line="240" w:lineRule="exact"/>
        <w:ind w:left="1267" w:right="1267" w:firstLine="461"/>
        <w:rPr>
          <w:spacing w:val="4"/>
          <w:w w:val="103"/>
          <w:kern w:val="14"/>
          <w:szCs w:val="24"/>
        </w:rPr>
      </w:pPr>
      <w:r>
        <w:rPr>
          <w:spacing w:val="4"/>
          <w:w w:val="103"/>
          <w:kern w:val="14"/>
          <w:szCs w:val="24"/>
        </w:rPr>
        <w:t>Under Article 155, “Forcing a woman into marriage or obstructing a woman’s entry into marriage”, Kyrgyz Republic courts examined three cases and convicted four persons.</w:t>
      </w:r>
    </w:p>
    <w:p w:rsidR="00000000" w:rsidRDefault="001F6AAA">
      <w:pPr>
        <w:pStyle w:val="SingleTxtG"/>
        <w:spacing w:line="240" w:lineRule="exact"/>
        <w:ind w:left="1267" w:right="1267" w:firstLine="461"/>
        <w:rPr>
          <w:spacing w:val="4"/>
          <w:w w:val="103"/>
          <w:kern w:val="14"/>
          <w:szCs w:val="24"/>
        </w:rPr>
      </w:pPr>
      <w:r>
        <w:rPr>
          <w:b/>
          <w:bCs/>
          <w:spacing w:val="4"/>
          <w:w w:val="103"/>
          <w:kern w:val="14"/>
          <w:szCs w:val="24"/>
        </w:rPr>
        <w:t>In 2009</w:t>
      </w:r>
      <w:r>
        <w:rPr>
          <w:spacing w:val="4"/>
          <w:w w:val="103"/>
          <w:kern w:val="14"/>
          <w:szCs w:val="24"/>
        </w:rPr>
        <w:t>:</w:t>
      </w:r>
    </w:p>
    <w:p w:rsidR="00000000" w:rsidRDefault="001F6AAA">
      <w:pPr>
        <w:pStyle w:val="SingleTxtG"/>
        <w:spacing w:line="240" w:lineRule="exact"/>
        <w:ind w:left="1267" w:right="1267" w:firstLine="461"/>
        <w:rPr>
          <w:spacing w:val="4"/>
          <w:w w:val="103"/>
          <w:kern w:val="14"/>
          <w:szCs w:val="24"/>
        </w:rPr>
      </w:pPr>
      <w:r>
        <w:rPr>
          <w:spacing w:val="4"/>
          <w:w w:val="103"/>
          <w:kern w:val="14"/>
          <w:szCs w:val="24"/>
        </w:rPr>
        <w:t xml:space="preserve">Under Article 154, “Forcing a person into de facto </w:t>
      </w:r>
      <w:r>
        <w:rPr>
          <w:spacing w:val="4"/>
          <w:w w:val="103"/>
          <w:kern w:val="14"/>
          <w:szCs w:val="24"/>
        </w:rPr>
        <w:t>marital relations with a person who has not reached the age of 16”, Kyrgyz Republic courts examined two cases and convicted two persons.</w:t>
      </w:r>
    </w:p>
    <w:p w:rsidR="00000000" w:rsidRDefault="001F6AAA">
      <w:pPr>
        <w:pStyle w:val="SingleTxtG"/>
        <w:spacing w:line="240" w:lineRule="exact"/>
        <w:ind w:left="1267" w:right="1267" w:firstLine="461"/>
        <w:rPr>
          <w:spacing w:val="4"/>
          <w:w w:val="103"/>
          <w:kern w:val="14"/>
          <w:szCs w:val="24"/>
        </w:rPr>
      </w:pPr>
      <w:r>
        <w:rPr>
          <w:spacing w:val="4"/>
          <w:w w:val="103"/>
          <w:kern w:val="14"/>
          <w:szCs w:val="24"/>
        </w:rPr>
        <w:t>Under Article 155, “Forcing a woman into marriage or obstructing a woman’s entry into marriage”, Kyrgyz Republic courts</w:t>
      </w:r>
      <w:r>
        <w:rPr>
          <w:spacing w:val="4"/>
          <w:w w:val="103"/>
          <w:kern w:val="14"/>
          <w:szCs w:val="24"/>
        </w:rPr>
        <w:t xml:space="preserve"> examined seven cases and convicted seven persons.</w:t>
      </w:r>
    </w:p>
    <w:p w:rsidR="00000000" w:rsidRDefault="001F6AAA">
      <w:pPr>
        <w:pStyle w:val="SingleTxtG"/>
        <w:spacing w:line="240" w:lineRule="exact"/>
        <w:ind w:left="1267" w:right="1267" w:firstLine="461"/>
        <w:rPr>
          <w:spacing w:val="4"/>
          <w:w w:val="103"/>
          <w:kern w:val="14"/>
          <w:szCs w:val="24"/>
        </w:rPr>
      </w:pPr>
      <w:r>
        <w:rPr>
          <w:b/>
          <w:bCs/>
          <w:spacing w:val="4"/>
          <w:w w:val="103"/>
          <w:kern w:val="14"/>
          <w:szCs w:val="24"/>
        </w:rPr>
        <w:t>In 2010</w:t>
      </w:r>
      <w:r>
        <w:rPr>
          <w:spacing w:val="4"/>
          <w:w w:val="103"/>
          <w:kern w:val="14"/>
          <w:szCs w:val="24"/>
        </w:rPr>
        <w:t>:</w:t>
      </w:r>
    </w:p>
    <w:p w:rsidR="00000000" w:rsidRDefault="001F6AAA">
      <w:pPr>
        <w:pStyle w:val="SingleTxtG"/>
        <w:spacing w:line="240" w:lineRule="exact"/>
        <w:ind w:left="1267" w:right="1267" w:firstLine="461"/>
        <w:rPr>
          <w:spacing w:val="4"/>
          <w:w w:val="103"/>
          <w:kern w:val="14"/>
          <w:szCs w:val="24"/>
        </w:rPr>
      </w:pPr>
      <w:r>
        <w:rPr>
          <w:spacing w:val="4"/>
          <w:w w:val="103"/>
          <w:kern w:val="14"/>
          <w:szCs w:val="24"/>
        </w:rPr>
        <w:t>Under Article 153, “Bigamy and polygamy”, Kyrgyz Republic courts examined one case and convicted one person.</w:t>
      </w:r>
    </w:p>
    <w:p w:rsidR="00000000" w:rsidRDefault="001F6AAA">
      <w:pPr>
        <w:pStyle w:val="SingleTxtG"/>
        <w:spacing w:line="240" w:lineRule="exact"/>
        <w:ind w:left="1267" w:right="1267" w:firstLine="461"/>
        <w:rPr>
          <w:spacing w:val="4"/>
          <w:w w:val="103"/>
          <w:kern w:val="14"/>
          <w:szCs w:val="24"/>
        </w:rPr>
      </w:pPr>
      <w:r>
        <w:rPr>
          <w:spacing w:val="4"/>
          <w:w w:val="103"/>
          <w:kern w:val="14"/>
          <w:szCs w:val="24"/>
        </w:rPr>
        <w:t>Under Article 155, “Forcing a woman into marriage or obstructing a woman’s entry into m</w:t>
      </w:r>
      <w:r>
        <w:rPr>
          <w:spacing w:val="4"/>
          <w:w w:val="103"/>
          <w:kern w:val="14"/>
          <w:szCs w:val="24"/>
        </w:rPr>
        <w:t>arriage”, Kyrgyz Republic courts examined three cases and convicted four persons.</w:t>
      </w:r>
    </w:p>
    <w:p w:rsidR="00000000" w:rsidRDefault="001F6AAA">
      <w:pPr>
        <w:pStyle w:val="SingleTxtG"/>
        <w:spacing w:line="240" w:lineRule="exact"/>
        <w:ind w:left="1267" w:right="1267" w:firstLine="461"/>
        <w:rPr>
          <w:spacing w:val="4"/>
          <w:w w:val="103"/>
          <w:kern w:val="14"/>
          <w:szCs w:val="24"/>
        </w:rPr>
      </w:pPr>
      <w:r>
        <w:rPr>
          <w:spacing w:val="4"/>
          <w:w w:val="103"/>
          <w:kern w:val="14"/>
          <w:szCs w:val="24"/>
        </w:rPr>
        <w:t xml:space="preserve">In the </w:t>
      </w:r>
      <w:r>
        <w:rPr>
          <w:b/>
          <w:bCs/>
          <w:spacing w:val="4"/>
          <w:w w:val="103"/>
          <w:kern w:val="14"/>
          <w:szCs w:val="24"/>
        </w:rPr>
        <w:t>first half of 2011</w:t>
      </w:r>
      <w:r>
        <w:rPr>
          <w:spacing w:val="4"/>
          <w:w w:val="103"/>
          <w:kern w:val="14"/>
          <w:szCs w:val="24"/>
        </w:rPr>
        <w:t>, under Article 154, “Forcing a person into de facto marital relations with a person who has not reached the age of 16”, Kyrgyz Republic courts exami</w:t>
      </w:r>
      <w:r>
        <w:rPr>
          <w:spacing w:val="4"/>
          <w:w w:val="103"/>
          <w:kern w:val="14"/>
          <w:szCs w:val="24"/>
        </w:rPr>
        <w:t>ned one case and convicted one person.</w:t>
      </w:r>
    </w:p>
    <w:p w:rsidR="00000000" w:rsidRDefault="001F6AAA">
      <w:pPr>
        <w:pStyle w:val="SingleTxtG"/>
        <w:spacing w:line="240" w:lineRule="exact"/>
        <w:ind w:left="1267" w:right="1267" w:firstLine="461"/>
        <w:rPr>
          <w:spacing w:val="4"/>
          <w:w w:val="103"/>
          <w:kern w:val="14"/>
          <w:szCs w:val="24"/>
        </w:rPr>
      </w:pPr>
      <w:r>
        <w:rPr>
          <w:spacing w:val="4"/>
          <w:w w:val="103"/>
          <w:kern w:val="14"/>
          <w:szCs w:val="24"/>
        </w:rPr>
        <w:t>Under Article 155, “Forcing a woman into marriage or obstructing a woman’s entry into marriage”, Kyrgyz Republic courts examined two cases and convicted five persons.</w:t>
      </w:r>
    </w:p>
    <w:p w:rsidR="00000000" w:rsidRDefault="001F6AAA">
      <w:pPr>
        <w:pStyle w:val="SingleTxtG"/>
        <w:spacing w:line="240" w:lineRule="exact"/>
        <w:ind w:left="1267" w:right="1267" w:firstLine="461"/>
        <w:rPr>
          <w:spacing w:val="4"/>
          <w:w w:val="103"/>
          <w:kern w:val="14"/>
          <w:szCs w:val="24"/>
        </w:rPr>
      </w:pPr>
      <w:r>
        <w:rPr>
          <w:b/>
          <w:bCs/>
          <w:w w:val="103"/>
          <w:kern w:val="14"/>
          <w:szCs w:val="24"/>
        </w:rPr>
        <w:t>The Training Centre for Judges under the Supreme C</w:t>
      </w:r>
      <w:r>
        <w:rPr>
          <w:b/>
          <w:bCs/>
          <w:w w:val="103"/>
          <w:kern w:val="14"/>
          <w:szCs w:val="24"/>
        </w:rPr>
        <w:t>ourt of the Kyrgyz Republic</w:t>
      </w:r>
      <w:r>
        <w:rPr>
          <w:spacing w:val="4"/>
          <w:w w:val="103"/>
          <w:kern w:val="14"/>
          <w:szCs w:val="24"/>
        </w:rPr>
        <w:t>:</w:t>
      </w:r>
    </w:p>
    <w:p w:rsidR="00000000" w:rsidRDefault="001F6AAA">
      <w:pPr>
        <w:pStyle w:val="SingleTxtG"/>
        <w:spacing w:line="240" w:lineRule="exact"/>
        <w:ind w:left="1267" w:right="1267" w:firstLine="461"/>
        <w:rPr>
          <w:spacing w:val="4"/>
          <w:w w:val="103"/>
          <w:kern w:val="14"/>
          <w:szCs w:val="24"/>
        </w:rPr>
      </w:pPr>
      <w:r>
        <w:rPr>
          <w:spacing w:val="4"/>
          <w:w w:val="103"/>
          <w:kern w:val="14"/>
          <w:szCs w:val="24"/>
        </w:rPr>
        <w:t>In accordance with the Statute, the Training Centre for Judges under the Supreme Court of the Kyrgyz Republic (hereinafter, Centre for Judges) provides assistance in raising the quality of administration of justice through prof</w:t>
      </w:r>
      <w:r>
        <w:rPr>
          <w:spacing w:val="4"/>
          <w:w w:val="103"/>
          <w:kern w:val="14"/>
          <w:szCs w:val="24"/>
        </w:rPr>
        <w:t>essional training and skill upgrades of judges of the Kyrgyz Republic and of Government employees working in the court system of the Kyrgyz Republic, the Judicial Department of the Supreme Court of the Kyrgyz Republic, and subdivisions of the bailiff servi</w:t>
      </w:r>
      <w:r>
        <w:rPr>
          <w:spacing w:val="4"/>
          <w:w w:val="103"/>
          <w:kern w:val="14"/>
          <w:szCs w:val="24"/>
        </w:rPr>
        <w:t>ces.</w:t>
      </w:r>
    </w:p>
    <w:p w:rsidR="00000000" w:rsidRDefault="001F6AAA">
      <w:pPr>
        <w:pStyle w:val="SingleTxtG"/>
        <w:spacing w:line="240" w:lineRule="exact"/>
        <w:ind w:left="1267" w:right="1267" w:firstLine="461"/>
        <w:rPr>
          <w:spacing w:val="4"/>
          <w:w w:val="103"/>
          <w:kern w:val="14"/>
          <w:szCs w:val="24"/>
        </w:rPr>
      </w:pPr>
      <w:r>
        <w:rPr>
          <w:spacing w:val="4"/>
          <w:w w:val="103"/>
          <w:kern w:val="14"/>
          <w:szCs w:val="24"/>
        </w:rPr>
        <w:t>In accordance with the Plan of Action for the Implementation of the concluding recommendation of the United Nations Committee on the Elimination of Discrimination against Women, approved by the 19 June 2009 Kyrgyz Republic Government Resolution No. 38</w:t>
      </w:r>
      <w:r>
        <w:rPr>
          <w:spacing w:val="4"/>
          <w:w w:val="103"/>
          <w:kern w:val="14"/>
          <w:szCs w:val="24"/>
        </w:rPr>
        <w:t>7, the Centre for Judges and the Soros Foundation–Kyrgyzstan, within the framework of the project “Developing mechanisms for and ensuring the social and legal protection of women against violence”, conducted seminars on the topic “International standards a</w:t>
      </w:r>
      <w:r>
        <w:rPr>
          <w:spacing w:val="4"/>
          <w:w w:val="103"/>
          <w:kern w:val="14"/>
          <w:szCs w:val="24"/>
        </w:rPr>
        <w:t>nd domestic law in the sphere of gender equality” for judges of local courts of the Kyrgyz Republic in 2009 and 2010. The programme for those seminars addressed individual provisions of the United Nations Convention on the Elimination of All Forms of Discr</w:t>
      </w:r>
      <w:r>
        <w:rPr>
          <w:spacing w:val="4"/>
          <w:w w:val="103"/>
          <w:kern w:val="14"/>
          <w:szCs w:val="24"/>
        </w:rPr>
        <w:t>imination against Women. The seminars examined the following: “Gender relations: concept and practical aspects”; “International and national obligations of the Kyrgyz Republic in terms of achieving gender equality”; “Family violence as a social phenomenon”</w:t>
      </w:r>
      <w:r>
        <w:rPr>
          <w:spacing w:val="4"/>
          <w:w w:val="103"/>
          <w:kern w:val="14"/>
          <w:szCs w:val="24"/>
        </w:rPr>
        <w:t>; and “Gender-based analysis and gender-based review of Kyrgyz Republic law”. A total of 134 Kyrgyz Republic judges took part in the work of the seminars.</w:t>
      </w:r>
    </w:p>
    <w:p w:rsidR="00000000" w:rsidRDefault="001F6AAA">
      <w:pPr>
        <w:pStyle w:val="SingleTxtG"/>
        <w:spacing w:line="240" w:lineRule="exact"/>
        <w:ind w:left="1267" w:right="1267" w:firstLine="461"/>
        <w:rPr>
          <w:spacing w:val="4"/>
          <w:w w:val="103"/>
          <w:kern w:val="14"/>
          <w:szCs w:val="24"/>
        </w:rPr>
      </w:pPr>
      <w:r>
        <w:rPr>
          <w:spacing w:val="4"/>
          <w:w w:val="103"/>
          <w:kern w:val="14"/>
          <w:szCs w:val="24"/>
        </w:rPr>
        <w:t>For purposes of implementing the concluding recommendations of the United Nations Committee on the El</w:t>
      </w:r>
      <w:r>
        <w:rPr>
          <w:spacing w:val="4"/>
          <w:w w:val="103"/>
          <w:kern w:val="14"/>
          <w:szCs w:val="24"/>
        </w:rPr>
        <w:t>imination of Discrimination against Women in response to the Fourth Periodic Report of the Kyrgyz Republic in terms of the implementation of the Convention on the Elimination of All Forms of Discrimination against Women, plans call for the training of Kyrg</w:t>
      </w:r>
      <w:r>
        <w:rPr>
          <w:spacing w:val="4"/>
          <w:w w:val="103"/>
          <w:kern w:val="14"/>
          <w:szCs w:val="24"/>
        </w:rPr>
        <w:t>yz Republic judges in matters of gender equality. Accordingly, the 2012 curriculum of the Centre for Judges includes seminars and training sessions based on the CEDAW provisions. The seminars and training sessions will examine issues pertaining to the lega</w:t>
      </w:r>
      <w:r>
        <w:rPr>
          <w:spacing w:val="4"/>
          <w:w w:val="103"/>
          <w:kern w:val="14"/>
          <w:szCs w:val="24"/>
        </w:rPr>
        <w:t>l instruments for combating family violence, bride abduction and trafficking in persons (women) and pertaining to women’s access to the courts.</w:t>
      </w:r>
    </w:p>
    <w:p w:rsidR="00000000" w:rsidRDefault="001F6AAA">
      <w:pPr>
        <w:pStyle w:val="SingleTxtG"/>
        <w:spacing w:line="240" w:lineRule="exact"/>
        <w:ind w:left="1267" w:right="1267" w:firstLine="461"/>
        <w:rPr>
          <w:spacing w:val="4"/>
          <w:w w:val="103"/>
          <w:kern w:val="14"/>
          <w:szCs w:val="24"/>
        </w:rPr>
      </w:pPr>
      <w:r>
        <w:rPr>
          <w:b/>
          <w:bCs/>
          <w:spacing w:val="4"/>
          <w:w w:val="103"/>
          <w:kern w:val="14"/>
          <w:szCs w:val="24"/>
        </w:rPr>
        <w:t>The Office of the Prosecutor-General of the Kyrgyz Republic</w:t>
      </w:r>
      <w:r>
        <w:rPr>
          <w:spacing w:val="4"/>
          <w:w w:val="103"/>
          <w:kern w:val="14"/>
          <w:szCs w:val="24"/>
        </w:rPr>
        <w:t>:</w:t>
      </w:r>
    </w:p>
    <w:p w:rsidR="00000000" w:rsidRDefault="001F6AAA">
      <w:pPr>
        <w:pStyle w:val="SingleTxtG"/>
        <w:spacing w:line="240" w:lineRule="exact"/>
        <w:ind w:left="1267" w:right="1267" w:firstLine="461"/>
        <w:rPr>
          <w:spacing w:val="4"/>
          <w:w w:val="103"/>
          <w:kern w:val="14"/>
          <w:szCs w:val="24"/>
        </w:rPr>
      </w:pPr>
      <w:r>
        <w:rPr>
          <w:spacing w:val="4"/>
          <w:w w:val="103"/>
          <w:kern w:val="14"/>
          <w:szCs w:val="24"/>
        </w:rPr>
        <w:t xml:space="preserve">Questions of gender equality constitute one of the </w:t>
      </w:r>
      <w:r>
        <w:rPr>
          <w:spacing w:val="4"/>
          <w:w w:val="103"/>
          <w:kern w:val="14"/>
          <w:szCs w:val="24"/>
        </w:rPr>
        <w:t>top-priority areas of o</w:t>
      </w:r>
      <w:r>
        <w:rPr>
          <w:spacing w:val="2"/>
          <w:w w:val="103"/>
          <w:kern w:val="14"/>
          <w:szCs w:val="24"/>
        </w:rPr>
        <w:t xml:space="preserve">versight in the activities of the prosecutorial authorities of the Republic. In </w:t>
      </w:r>
      <w:r>
        <w:rPr>
          <w:spacing w:val="4"/>
          <w:w w:val="103"/>
          <w:kern w:val="14"/>
          <w:szCs w:val="24"/>
        </w:rPr>
        <w:t>2011, prosecutorial authorities did definitive work to comply with the requirements of the Kyrgyz Republic Law on State Guarantees for Equal Rights and E</w:t>
      </w:r>
      <w:r>
        <w:rPr>
          <w:spacing w:val="4"/>
          <w:w w:val="103"/>
          <w:kern w:val="14"/>
          <w:szCs w:val="24"/>
        </w:rPr>
        <w:t>qual Opportunities for Men and Women.</w:t>
      </w:r>
    </w:p>
    <w:p w:rsidR="00000000" w:rsidRDefault="001F6AAA">
      <w:pPr>
        <w:pStyle w:val="SingleTxtG"/>
        <w:spacing w:line="240" w:lineRule="exact"/>
        <w:ind w:left="1267" w:right="1267" w:firstLine="461"/>
        <w:rPr>
          <w:spacing w:val="4"/>
          <w:w w:val="103"/>
          <w:kern w:val="14"/>
          <w:szCs w:val="24"/>
        </w:rPr>
      </w:pPr>
      <w:r>
        <w:rPr>
          <w:spacing w:val="4"/>
          <w:w w:val="103"/>
          <w:kern w:val="14"/>
          <w:szCs w:val="24"/>
        </w:rPr>
        <w:t xml:space="preserve">It should be noted that the Office of the Prosecutor-General of the Kyrgyz Republic is placing a high priority on issues of gender equality. A number of actions aimed at meeting the requirements of the law in the area </w:t>
      </w:r>
      <w:r>
        <w:rPr>
          <w:spacing w:val="4"/>
          <w:w w:val="103"/>
          <w:kern w:val="14"/>
          <w:szCs w:val="24"/>
        </w:rPr>
        <w:t>of gender policy are planned for 2012.</w:t>
      </w:r>
    </w:p>
    <w:p w:rsidR="00000000" w:rsidRDefault="001F6AAA">
      <w:pPr>
        <w:pStyle w:val="SingleTxtG"/>
        <w:spacing w:line="240" w:lineRule="exact"/>
        <w:ind w:left="1267" w:right="1267" w:firstLine="461"/>
        <w:rPr>
          <w:spacing w:val="4"/>
          <w:w w:val="103"/>
          <w:kern w:val="14"/>
          <w:szCs w:val="24"/>
        </w:rPr>
      </w:pPr>
      <w:r>
        <w:rPr>
          <w:spacing w:val="4"/>
          <w:w w:val="103"/>
          <w:kern w:val="14"/>
          <w:szCs w:val="24"/>
        </w:rPr>
        <w:t>Gender issues must be included in all curriculum courses for 2012 that involve training prosecutorial and investigative staff and upgrading their skills at the Centre for Professional Training of Prosecutorial Staff o</w:t>
      </w:r>
      <w:r>
        <w:rPr>
          <w:spacing w:val="4"/>
          <w:w w:val="103"/>
          <w:kern w:val="14"/>
          <w:szCs w:val="24"/>
        </w:rPr>
        <w:t xml:space="preserve">f the Office of the Prosecutor-General, where plans call for the participation of staff members of prosecutorial offices from all regions of the Republic, the purpose of which is to enhance the knowledge necessary for performing prosecutorial oversight of </w:t>
      </w:r>
      <w:r>
        <w:rPr>
          <w:spacing w:val="4"/>
          <w:w w:val="103"/>
          <w:kern w:val="14"/>
          <w:szCs w:val="24"/>
        </w:rPr>
        <w:t>the enforcement of the laws on minors and gender equality in the following areas:</w:t>
      </w:r>
    </w:p>
    <w:p w:rsidR="00000000" w:rsidRDefault="001F6AAA">
      <w:pPr>
        <w:pStyle w:val="SingleTxtG"/>
        <w:tabs>
          <w:tab w:val="left" w:pos="1728"/>
        </w:tabs>
        <w:spacing w:line="240" w:lineRule="exact"/>
        <w:ind w:left="1728" w:right="1267" w:hanging="288"/>
        <w:rPr>
          <w:spacing w:val="4"/>
          <w:w w:val="103"/>
          <w:kern w:val="14"/>
          <w:szCs w:val="24"/>
        </w:rPr>
      </w:pPr>
      <w:r>
        <w:rPr>
          <w:spacing w:val="4"/>
          <w:w w:val="103"/>
          <w:kern w:val="14"/>
          <w:szCs w:val="24"/>
        </w:rPr>
        <w:t>—</w:t>
      </w:r>
      <w:r>
        <w:rPr>
          <w:spacing w:val="4"/>
          <w:w w:val="103"/>
          <w:kern w:val="14"/>
          <w:szCs w:val="24"/>
        </w:rPr>
        <w:tab/>
        <w:t>General aspects of the performance of prosecutorial oversight of the enforcement of the laws on minors and gender equality;</w:t>
      </w:r>
    </w:p>
    <w:p w:rsidR="00000000" w:rsidRDefault="001F6AAA">
      <w:pPr>
        <w:pStyle w:val="SingleTxtG"/>
        <w:tabs>
          <w:tab w:val="left" w:pos="1728"/>
        </w:tabs>
        <w:spacing w:line="240" w:lineRule="exact"/>
        <w:ind w:left="1728" w:right="1267" w:hanging="288"/>
        <w:rPr>
          <w:spacing w:val="4"/>
          <w:w w:val="103"/>
          <w:kern w:val="14"/>
          <w:szCs w:val="24"/>
        </w:rPr>
      </w:pPr>
      <w:r>
        <w:rPr>
          <w:spacing w:val="4"/>
          <w:w w:val="103"/>
          <w:kern w:val="14"/>
          <w:szCs w:val="24"/>
        </w:rPr>
        <w:t>—</w:t>
      </w:r>
      <w:r>
        <w:rPr>
          <w:spacing w:val="4"/>
          <w:w w:val="103"/>
          <w:kern w:val="14"/>
          <w:szCs w:val="24"/>
        </w:rPr>
        <w:tab/>
        <w:t>International and national laws and regulation</w:t>
      </w:r>
      <w:r>
        <w:rPr>
          <w:spacing w:val="4"/>
          <w:w w:val="103"/>
          <w:kern w:val="14"/>
          <w:szCs w:val="24"/>
        </w:rPr>
        <w:t>s in the field of gender equality and the prevention of gender-based violence;</w:t>
      </w:r>
    </w:p>
    <w:p w:rsidR="00000000" w:rsidRDefault="001F6AAA">
      <w:pPr>
        <w:pStyle w:val="SingleTxtG"/>
        <w:tabs>
          <w:tab w:val="left" w:pos="1728"/>
        </w:tabs>
        <w:spacing w:line="240" w:lineRule="exact"/>
        <w:ind w:left="1728" w:right="1267" w:hanging="288"/>
        <w:rPr>
          <w:spacing w:val="4"/>
          <w:w w:val="103"/>
          <w:kern w:val="14"/>
          <w:szCs w:val="24"/>
        </w:rPr>
      </w:pPr>
      <w:r>
        <w:rPr>
          <w:spacing w:val="4"/>
          <w:w w:val="103"/>
          <w:kern w:val="14"/>
          <w:szCs w:val="24"/>
        </w:rPr>
        <w:t>—</w:t>
      </w:r>
      <w:r>
        <w:rPr>
          <w:spacing w:val="4"/>
          <w:w w:val="103"/>
          <w:kern w:val="14"/>
          <w:szCs w:val="24"/>
        </w:rPr>
        <w:tab/>
        <w:t>Gender relations: concept and practical aspects. Gender roles, gender stereotypes, and gender-based discrimination;</w:t>
      </w:r>
    </w:p>
    <w:p w:rsidR="00000000" w:rsidRDefault="001F6AAA">
      <w:pPr>
        <w:pStyle w:val="SingleTxtG"/>
        <w:tabs>
          <w:tab w:val="left" w:pos="1728"/>
        </w:tabs>
        <w:spacing w:line="240" w:lineRule="exact"/>
        <w:ind w:left="1728" w:right="1267" w:hanging="288"/>
        <w:rPr>
          <w:spacing w:val="4"/>
          <w:w w:val="103"/>
          <w:kern w:val="14"/>
          <w:szCs w:val="24"/>
        </w:rPr>
      </w:pPr>
      <w:r>
        <w:rPr>
          <w:spacing w:val="4"/>
          <w:w w:val="103"/>
          <w:kern w:val="14"/>
          <w:szCs w:val="24"/>
        </w:rPr>
        <w:t>—</w:t>
      </w:r>
      <w:r>
        <w:rPr>
          <w:spacing w:val="4"/>
          <w:w w:val="103"/>
          <w:kern w:val="14"/>
          <w:szCs w:val="24"/>
        </w:rPr>
        <w:tab/>
        <w:t xml:space="preserve">Violence against women. Family violence. Forms and types </w:t>
      </w:r>
      <w:r>
        <w:rPr>
          <w:spacing w:val="4"/>
          <w:w w:val="103"/>
          <w:kern w:val="14"/>
          <w:szCs w:val="24"/>
        </w:rPr>
        <w:t>of violence against women. Consequences of gender-based violence for women, the community, and the State.</w:t>
      </w:r>
    </w:p>
    <w:p w:rsidR="00000000" w:rsidRDefault="001F6AAA">
      <w:pPr>
        <w:pStyle w:val="SingleTxtG"/>
        <w:spacing w:line="240" w:lineRule="exact"/>
        <w:ind w:left="1267" w:right="1267" w:firstLine="461"/>
        <w:rPr>
          <w:spacing w:val="4"/>
          <w:w w:val="103"/>
          <w:kern w:val="14"/>
          <w:szCs w:val="24"/>
        </w:rPr>
      </w:pPr>
      <w:r>
        <w:rPr>
          <w:spacing w:val="4"/>
          <w:w w:val="103"/>
          <w:kern w:val="14"/>
          <w:szCs w:val="24"/>
        </w:rPr>
        <w:t>Plans call for oblast prosecutors to verify enforcement of the above-indicated law in State government bodies.</w:t>
      </w:r>
    </w:p>
    <w:p w:rsidR="00000000" w:rsidRDefault="001F6AAA">
      <w:pPr>
        <w:pStyle w:val="SingleTxtG"/>
        <w:spacing w:line="240" w:lineRule="exact"/>
        <w:ind w:left="1267" w:right="1267" w:firstLine="461"/>
        <w:rPr>
          <w:spacing w:val="4"/>
          <w:w w:val="103"/>
          <w:kern w:val="14"/>
          <w:szCs w:val="24"/>
        </w:rPr>
      </w:pPr>
      <w:r>
        <w:rPr>
          <w:spacing w:val="4"/>
          <w:w w:val="103"/>
          <w:kern w:val="14"/>
          <w:szCs w:val="24"/>
        </w:rPr>
        <w:t xml:space="preserve">Analysis of personnel management shows </w:t>
      </w:r>
      <w:r>
        <w:rPr>
          <w:spacing w:val="4"/>
          <w:w w:val="103"/>
          <w:kern w:val="14"/>
          <w:szCs w:val="24"/>
        </w:rPr>
        <w:t>that in 2011, measures were taken to comply with the requirements of the Kyrgyz Republic Law on State Guarantees for Equal Rights and Equal Opportunities for Men and Women. In addition to the proper personnel decisions being made with regard to the prosecu</w:t>
      </w:r>
      <w:r>
        <w:rPr>
          <w:spacing w:val="4"/>
          <w:w w:val="103"/>
          <w:kern w:val="14"/>
          <w:szCs w:val="24"/>
        </w:rPr>
        <w:t>torial staff, the 1 December 2011 Order of the Prosecutor-General No. 655-k ensures that when applicants signed on to support personnel are being employed, the requirements of that law will be abided by. Of those employed to date, three are women.</w:t>
      </w:r>
    </w:p>
    <w:p w:rsidR="00000000" w:rsidRDefault="001F6AAA">
      <w:pPr>
        <w:pStyle w:val="SingleTxtG"/>
        <w:spacing w:line="240" w:lineRule="exact"/>
        <w:ind w:left="1267" w:right="1267" w:firstLine="461"/>
        <w:rPr>
          <w:spacing w:val="4"/>
          <w:w w:val="103"/>
          <w:kern w:val="14"/>
          <w:szCs w:val="24"/>
        </w:rPr>
      </w:pPr>
      <w:r>
        <w:rPr>
          <w:spacing w:val="4"/>
          <w:w w:val="103"/>
          <w:kern w:val="14"/>
          <w:szCs w:val="24"/>
        </w:rPr>
        <w:t>Senior o</w:t>
      </w:r>
      <w:r>
        <w:rPr>
          <w:spacing w:val="4"/>
          <w:w w:val="103"/>
          <w:kern w:val="14"/>
          <w:szCs w:val="24"/>
        </w:rPr>
        <w:t>fficials of the Office of the Prosecutor-General of the Kyrgyz Republic in January 2012 put into effect the “Strategy for the development of the prosecutorial authorities of the Kyrgyz Republic for the period up to 2015”, which involves a system of mobilit</w:t>
      </w:r>
      <w:r>
        <w:rPr>
          <w:spacing w:val="4"/>
          <w:w w:val="103"/>
          <w:kern w:val="14"/>
          <w:szCs w:val="24"/>
        </w:rPr>
        <w:t>y and career growth for prosecutors and investigators on the basis their professional merit and proficiency, with account taken of gender policy.</w:t>
      </w:r>
    </w:p>
    <w:p w:rsidR="00000000" w:rsidRDefault="001F6AAA">
      <w:pPr>
        <w:pStyle w:val="SingleTxtG"/>
        <w:spacing w:line="240" w:lineRule="exact"/>
        <w:ind w:left="1267" w:right="1267" w:firstLine="461"/>
        <w:rPr>
          <w:spacing w:val="4"/>
          <w:w w:val="103"/>
          <w:kern w:val="14"/>
          <w:szCs w:val="24"/>
        </w:rPr>
      </w:pPr>
      <w:r>
        <w:rPr>
          <w:spacing w:val="4"/>
          <w:w w:val="103"/>
          <w:kern w:val="14"/>
          <w:szCs w:val="24"/>
        </w:rPr>
        <w:t>The Republic’s Prosecutor-General has developed and introduced a new form for statistical reports that makes i</w:t>
      </w:r>
      <w:r>
        <w:rPr>
          <w:spacing w:val="4"/>
          <w:w w:val="103"/>
          <w:kern w:val="14"/>
          <w:szCs w:val="24"/>
        </w:rPr>
        <w:t>t possible to record and analyse instances of physical violence against women and girls.</w:t>
      </w:r>
    </w:p>
    <w:p w:rsidR="00000000" w:rsidRDefault="001F6AAA">
      <w:pPr>
        <w:pStyle w:val="SingleTxtG"/>
        <w:spacing w:line="240" w:lineRule="exact"/>
        <w:ind w:left="1267" w:right="1267" w:firstLine="461"/>
        <w:rPr>
          <w:spacing w:val="4"/>
          <w:w w:val="103"/>
          <w:kern w:val="14"/>
          <w:szCs w:val="24"/>
        </w:rPr>
      </w:pPr>
      <w:r>
        <w:rPr>
          <w:spacing w:val="4"/>
          <w:w w:val="103"/>
          <w:kern w:val="14"/>
          <w:szCs w:val="24"/>
        </w:rPr>
        <w:t>By and large, the analysis has shown that gender issues need to be a</w:t>
      </w:r>
      <w:r>
        <w:rPr>
          <w:spacing w:val="2"/>
          <w:w w:val="103"/>
          <w:kern w:val="14"/>
          <w:szCs w:val="24"/>
        </w:rPr>
        <w:t>ddressed on a systemic basis and that their resolution must include development of a strategy to be</w:t>
      </w:r>
      <w:r>
        <w:rPr>
          <w:spacing w:val="2"/>
          <w:w w:val="103"/>
          <w:kern w:val="14"/>
          <w:szCs w:val="24"/>
        </w:rPr>
        <w:t xml:space="preserve"> systematically implemented by all State a</w:t>
      </w:r>
      <w:r>
        <w:rPr>
          <w:spacing w:val="4"/>
          <w:w w:val="103"/>
          <w:kern w:val="14"/>
          <w:szCs w:val="24"/>
        </w:rPr>
        <w:t>uthorities.</w:t>
      </w:r>
    </w:p>
    <w:p w:rsidR="00000000" w:rsidRDefault="001F6AAA">
      <w:pPr>
        <w:pStyle w:val="SingleTxtG"/>
        <w:spacing w:line="240" w:lineRule="exact"/>
        <w:ind w:left="1267" w:right="1267" w:firstLine="461"/>
        <w:rPr>
          <w:spacing w:val="4"/>
          <w:w w:val="103"/>
          <w:kern w:val="14"/>
          <w:szCs w:val="24"/>
        </w:rPr>
      </w:pPr>
      <w:r>
        <w:rPr>
          <w:spacing w:val="4"/>
          <w:w w:val="103"/>
          <w:kern w:val="14"/>
          <w:szCs w:val="24"/>
        </w:rPr>
        <w:t>Only if efforts of the legislative and executive branches of Government are coordinated with those of civil society and NGOs can we achieve the elimination of discrimination based on sex and protect the</w:t>
      </w:r>
      <w:r>
        <w:rPr>
          <w:spacing w:val="4"/>
          <w:w w:val="103"/>
          <w:kern w:val="14"/>
          <w:szCs w:val="24"/>
        </w:rPr>
        <w:t xml:space="preserve"> rights of the mother, the father and the child as higher human values, namely:</w:t>
      </w:r>
    </w:p>
    <w:p w:rsidR="00000000" w:rsidRDefault="001F6AAA">
      <w:pPr>
        <w:pStyle w:val="SingleTxtG"/>
        <w:spacing w:line="240" w:lineRule="exact"/>
        <w:ind w:left="1267" w:right="1267" w:firstLine="461"/>
        <w:rPr>
          <w:spacing w:val="4"/>
          <w:w w:val="103"/>
          <w:kern w:val="14"/>
          <w:szCs w:val="24"/>
        </w:rPr>
      </w:pPr>
      <w:r>
        <w:rPr>
          <w:spacing w:val="4"/>
          <w:w w:val="103"/>
          <w:kern w:val="14"/>
          <w:szCs w:val="24"/>
        </w:rPr>
        <w:t>1.</w:t>
      </w:r>
      <w:r>
        <w:rPr>
          <w:spacing w:val="4"/>
          <w:w w:val="103"/>
          <w:kern w:val="14"/>
          <w:szCs w:val="24"/>
        </w:rPr>
        <w:tab/>
        <w:t>If we conduct a serious analysis of both the State authorities and local self-governing bodies in terms of compliance with gender laws.</w:t>
      </w:r>
    </w:p>
    <w:p w:rsidR="00000000" w:rsidRDefault="001F6AAA">
      <w:pPr>
        <w:pStyle w:val="SingleTxtG"/>
        <w:spacing w:line="240" w:lineRule="exact"/>
        <w:ind w:left="1267" w:right="1267" w:firstLine="461"/>
        <w:rPr>
          <w:spacing w:val="4"/>
          <w:w w:val="103"/>
          <w:kern w:val="14"/>
          <w:szCs w:val="24"/>
        </w:rPr>
      </w:pPr>
      <w:r>
        <w:rPr>
          <w:spacing w:val="2"/>
          <w:w w:val="103"/>
          <w:kern w:val="14"/>
          <w:szCs w:val="24"/>
        </w:rPr>
        <w:t>2.</w:t>
      </w:r>
      <w:r>
        <w:rPr>
          <w:spacing w:val="2"/>
          <w:w w:val="103"/>
          <w:kern w:val="14"/>
          <w:szCs w:val="24"/>
        </w:rPr>
        <w:tab/>
        <w:t>If we monitor violations of the co</w:t>
      </w:r>
      <w:r>
        <w:rPr>
          <w:spacing w:val="2"/>
          <w:w w:val="103"/>
          <w:kern w:val="14"/>
          <w:szCs w:val="24"/>
        </w:rPr>
        <w:t>nstitutional rights of women and girls in all regions of the Republic, including the right to education, the right to work, the right to religious freedom and, inter alia, the right to hold certain p</w:t>
      </w:r>
      <w:r>
        <w:rPr>
          <w:spacing w:val="4"/>
          <w:w w:val="103"/>
          <w:kern w:val="14"/>
          <w:szCs w:val="24"/>
        </w:rPr>
        <w:t>osts.</w:t>
      </w:r>
    </w:p>
    <w:p w:rsidR="00000000" w:rsidRDefault="001F6AAA">
      <w:pPr>
        <w:pStyle w:val="SingleTxtG"/>
        <w:spacing w:line="240" w:lineRule="exact"/>
        <w:ind w:left="1267" w:right="1267" w:firstLine="461"/>
        <w:rPr>
          <w:spacing w:val="4"/>
          <w:w w:val="103"/>
          <w:kern w:val="14"/>
          <w:szCs w:val="24"/>
        </w:rPr>
      </w:pPr>
      <w:r>
        <w:rPr>
          <w:spacing w:val="4"/>
          <w:w w:val="103"/>
          <w:kern w:val="14"/>
          <w:szCs w:val="24"/>
        </w:rPr>
        <w:t>3.</w:t>
      </w:r>
      <w:r>
        <w:rPr>
          <w:spacing w:val="4"/>
          <w:w w:val="103"/>
          <w:kern w:val="14"/>
          <w:szCs w:val="24"/>
        </w:rPr>
        <w:tab/>
        <w:t>If we consider the creation of a fund at the Sta</w:t>
      </w:r>
      <w:r>
        <w:rPr>
          <w:spacing w:val="4"/>
          <w:w w:val="103"/>
          <w:kern w:val="14"/>
          <w:szCs w:val="24"/>
        </w:rPr>
        <w:t>te level for providing medical, legal, rehabilitation, material and other assistance to women and girls who are the victims of violence, particularly during armed conflicts.</w:t>
      </w:r>
    </w:p>
    <w:p w:rsidR="00000000" w:rsidRDefault="001F6AAA">
      <w:pPr>
        <w:pStyle w:val="SingleTxtG"/>
        <w:spacing w:line="240" w:lineRule="exact"/>
        <w:ind w:left="1267" w:right="1267" w:firstLine="461"/>
        <w:rPr>
          <w:spacing w:val="4"/>
          <w:w w:val="103"/>
          <w:kern w:val="14"/>
          <w:szCs w:val="24"/>
        </w:rPr>
      </w:pPr>
      <w:r>
        <w:rPr>
          <w:spacing w:val="4"/>
          <w:w w:val="103"/>
          <w:kern w:val="14"/>
          <w:szCs w:val="24"/>
        </w:rPr>
        <w:t>4.</w:t>
      </w:r>
      <w:r>
        <w:rPr>
          <w:spacing w:val="4"/>
          <w:w w:val="103"/>
          <w:kern w:val="14"/>
          <w:szCs w:val="24"/>
        </w:rPr>
        <w:tab/>
        <w:t>If we perform ongoing awareness-raising work in the mass media and in various s</w:t>
      </w:r>
      <w:r>
        <w:rPr>
          <w:spacing w:val="4"/>
          <w:w w:val="103"/>
          <w:kern w:val="14"/>
          <w:szCs w:val="24"/>
        </w:rPr>
        <w:t>eminar settings and training sessions in all institutions and enterprises, regardless of their form of ownership, in order to inform the public in remote regions of the Republic of the rights of women and girls and of the liability associated with violatio</w:t>
      </w:r>
      <w:r>
        <w:rPr>
          <w:spacing w:val="4"/>
          <w:w w:val="103"/>
          <w:kern w:val="14"/>
          <w:szCs w:val="24"/>
        </w:rPr>
        <w:t>n of those rights, and if we form special groups to do such work.</w:t>
      </w:r>
    </w:p>
    <w:p w:rsidR="00000000" w:rsidRDefault="001F6AAA">
      <w:pPr>
        <w:pStyle w:val="SingleTxtG"/>
        <w:spacing w:line="240" w:lineRule="exact"/>
        <w:ind w:left="1267" w:right="1267" w:firstLine="461"/>
        <w:rPr>
          <w:spacing w:val="4"/>
          <w:w w:val="103"/>
          <w:kern w:val="14"/>
          <w:szCs w:val="24"/>
        </w:rPr>
      </w:pPr>
      <w:r>
        <w:rPr>
          <w:spacing w:val="4"/>
          <w:w w:val="103"/>
          <w:kern w:val="14"/>
          <w:szCs w:val="24"/>
        </w:rPr>
        <w:t>5.</w:t>
      </w:r>
      <w:r>
        <w:rPr>
          <w:spacing w:val="4"/>
          <w:w w:val="103"/>
          <w:kern w:val="14"/>
          <w:szCs w:val="24"/>
        </w:rPr>
        <w:tab/>
        <w:t>If we amend the Kyrgyz Republic Law on State Guarantees for Equal Rights and Equal Opportunities for Men and Women to clearly indicate a minimum level of 30 per cent for the representatio</w:t>
      </w:r>
      <w:r>
        <w:rPr>
          <w:spacing w:val="4"/>
          <w:w w:val="103"/>
          <w:kern w:val="14"/>
          <w:szCs w:val="24"/>
        </w:rPr>
        <w:t>n of women in State agencies and local self-governing bodies. We must specify administrative liability for failure to maintain that level.</w:t>
      </w:r>
    </w:p>
    <w:p w:rsidR="00000000" w:rsidRDefault="001F6AAA">
      <w:pPr>
        <w:pStyle w:val="SingleTxtG"/>
        <w:spacing w:line="240" w:lineRule="exact"/>
        <w:ind w:left="1267" w:right="1267" w:firstLine="461"/>
        <w:rPr>
          <w:spacing w:val="4"/>
          <w:w w:val="103"/>
          <w:kern w:val="14"/>
          <w:szCs w:val="24"/>
        </w:rPr>
      </w:pPr>
      <w:r>
        <w:rPr>
          <w:b/>
          <w:bCs/>
          <w:spacing w:val="4"/>
          <w:w w:val="103"/>
          <w:kern w:val="14"/>
          <w:szCs w:val="24"/>
        </w:rPr>
        <w:t>The Supreme Court of the Kyrgyz Republic</w:t>
      </w:r>
      <w:r>
        <w:rPr>
          <w:spacing w:val="4"/>
          <w:w w:val="103"/>
          <w:kern w:val="14"/>
          <w:szCs w:val="24"/>
        </w:rPr>
        <w:t>:</w:t>
      </w:r>
    </w:p>
    <w:p w:rsidR="00000000" w:rsidRDefault="001F6AAA">
      <w:pPr>
        <w:pStyle w:val="SingleTxtG"/>
        <w:spacing w:line="240" w:lineRule="exact"/>
        <w:ind w:left="1267" w:right="1267" w:firstLine="461"/>
        <w:rPr>
          <w:spacing w:val="4"/>
          <w:w w:val="103"/>
          <w:kern w:val="14"/>
          <w:szCs w:val="24"/>
        </w:rPr>
      </w:pPr>
      <w:r>
        <w:rPr>
          <w:spacing w:val="4"/>
          <w:w w:val="103"/>
          <w:kern w:val="14"/>
          <w:szCs w:val="24"/>
        </w:rPr>
        <w:t>In 2012, the Supreme Court planned the following actions:</w:t>
      </w:r>
    </w:p>
    <w:p w:rsidR="00000000" w:rsidRDefault="001F6AAA">
      <w:pPr>
        <w:pStyle w:val="SingleTxtG"/>
        <w:spacing w:line="240" w:lineRule="exact"/>
        <w:ind w:left="1267" w:right="1267" w:firstLine="461"/>
        <w:rPr>
          <w:spacing w:val="4"/>
          <w:w w:val="103"/>
          <w:kern w:val="14"/>
          <w:szCs w:val="24"/>
        </w:rPr>
      </w:pPr>
      <w:r>
        <w:rPr>
          <w:spacing w:val="4"/>
          <w:w w:val="103"/>
          <w:kern w:val="14"/>
          <w:szCs w:val="24"/>
        </w:rPr>
        <w:t>1.</w:t>
      </w:r>
      <w:r>
        <w:rPr>
          <w:spacing w:val="4"/>
          <w:w w:val="103"/>
          <w:kern w:val="14"/>
          <w:szCs w:val="24"/>
        </w:rPr>
        <w:tab/>
        <w:t>Improvement of</w:t>
      </w:r>
      <w:r>
        <w:rPr>
          <w:spacing w:val="4"/>
          <w:w w:val="103"/>
          <w:kern w:val="14"/>
          <w:szCs w:val="24"/>
        </w:rPr>
        <w:t xml:space="preserve"> the mechanism for the collection of statistical information by gender with regard to both the perpetrators of violence and the victims of the violence;</w:t>
      </w:r>
    </w:p>
    <w:p w:rsidR="00000000" w:rsidRDefault="001F6AAA">
      <w:pPr>
        <w:pStyle w:val="SingleTxtG"/>
        <w:spacing w:line="240" w:lineRule="exact"/>
        <w:ind w:left="1267" w:right="1267" w:firstLine="461"/>
        <w:rPr>
          <w:spacing w:val="4"/>
          <w:w w:val="103"/>
          <w:kern w:val="14"/>
          <w:szCs w:val="24"/>
        </w:rPr>
      </w:pPr>
      <w:r>
        <w:rPr>
          <w:spacing w:val="4"/>
          <w:w w:val="103"/>
          <w:kern w:val="14"/>
          <w:szCs w:val="24"/>
        </w:rPr>
        <w:t>2.</w:t>
      </w:r>
      <w:r>
        <w:rPr>
          <w:spacing w:val="4"/>
          <w:w w:val="103"/>
          <w:kern w:val="14"/>
          <w:szCs w:val="24"/>
        </w:rPr>
        <w:tab/>
        <w:t>Compilation of case law, and analysis of court statistics on gender-based crimes;</w:t>
      </w:r>
    </w:p>
    <w:p w:rsidR="00000000" w:rsidRDefault="001F6AAA">
      <w:pPr>
        <w:pStyle w:val="SingleTxtG"/>
        <w:spacing w:line="240" w:lineRule="exact"/>
        <w:ind w:left="1267" w:right="1267" w:firstLine="461"/>
        <w:rPr>
          <w:spacing w:val="4"/>
          <w:w w:val="103"/>
          <w:kern w:val="14"/>
          <w:szCs w:val="24"/>
        </w:rPr>
      </w:pPr>
      <w:r>
        <w:rPr>
          <w:spacing w:val="4"/>
          <w:w w:val="103"/>
          <w:kern w:val="14"/>
          <w:szCs w:val="24"/>
        </w:rPr>
        <w:t>3.</w:t>
      </w:r>
      <w:r>
        <w:rPr>
          <w:spacing w:val="4"/>
          <w:w w:val="103"/>
          <w:kern w:val="14"/>
          <w:szCs w:val="24"/>
        </w:rPr>
        <w:tab/>
        <w:t>Training of jud</w:t>
      </w:r>
      <w:r>
        <w:rPr>
          <w:spacing w:val="4"/>
          <w:w w:val="103"/>
          <w:kern w:val="14"/>
          <w:szCs w:val="24"/>
        </w:rPr>
        <w:t>ges to enhance gender sensitivity;</w:t>
      </w:r>
    </w:p>
    <w:p w:rsidR="00000000" w:rsidRDefault="001F6AAA">
      <w:pPr>
        <w:pStyle w:val="SingleTxtG"/>
        <w:spacing w:line="240" w:lineRule="exact"/>
        <w:ind w:left="1267" w:right="1267" w:firstLine="461"/>
        <w:rPr>
          <w:spacing w:val="4"/>
          <w:w w:val="103"/>
          <w:kern w:val="14"/>
          <w:szCs w:val="24"/>
        </w:rPr>
      </w:pPr>
      <w:r>
        <w:rPr>
          <w:spacing w:val="4"/>
          <w:w w:val="103"/>
          <w:kern w:val="14"/>
          <w:szCs w:val="24"/>
        </w:rPr>
        <w:t>4.</w:t>
      </w:r>
      <w:r>
        <w:rPr>
          <w:spacing w:val="4"/>
          <w:w w:val="103"/>
          <w:kern w:val="14"/>
          <w:szCs w:val="24"/>
        </w:rPr>
        <w:tab/>
        <w:t>Participation in public awareness campaigns to eliminate the practices of bride abduction and the coercion of women into marriage or the obstruction of their entry into marriage, as well as bigamy and polygamy.</w:t>
      </w:r>
    </w:p>
    <w:p w:rsidR="00000000" w:rsidRDefault="001F6AAA">
      <w:pPr>
        <w:pStyle w:val="SingleTxtG"/>
        <w:spacing w:line="240" w:lineRule="exact"/>
        <w:ind w:left="1267" w:right="1267" w:firstLine="461"/>
        <w:rPr>
          <w:spacing w:val="4"/>
          <w:w w:val="103"/>
          <w:kern w:val="14"/>
          <w:szCs w:val="24"/>
        </w:rPr>
      </w:pPr>
      <w:r>
        <w:rPr>
          <w:b/>
          <w:bCs/>
          <w:spacing w:val="4"/>
          <w:w w:val="103"/>
          <w:kern w:val="14"/>
          <w:szCs w:val="24"/>
        </w:rPr>
        <w:t>The Omb</w:t>
      </w:r>
      <w:r>
        <w:rPr>
          <w:b/>
          <w:bCs/>
          <w:spacing w:val="4"/>
          <w:w w:val="103"/>
          <w:kern w:val="14"/>
          <w:szCs w:val="24"/>
        </w:rPr>
        <w:t>udsman (</w:t>
      </w:r>
      <w:r>
        <w:rPr>
          <w:b/>
          <w:bCs/>
          <w:i/>
          <w:iCs/>
          <w:spacing w:val="4"/>
          <w:w w:val="103"/>
          <w:kern w:val="14"/>
          <w:szCs w:val="24"/>
        </w:rPr>
        <w:t>Akyikatchy</w:t>
      </w:r>
      <w:r>
        <w:rPr>
          <w:b/>
          <w:bCs/>
          <w:spacing w:val="4"/>
          <w:w w:val="103"/>
          <w:kern w:val="14"/>
          <w:szCs w:val="24"/>
        </w:rPr>
        <w:t>) of the Kyrgyz Republic</w:t>
      </w:r>
      <w:r>
        <w:rPr>
          <w:spacing w:val="4"/>
          <w:w w:val="103"/>
          <w:kern w:val="14"/>
          <w:szCs w:val="24"/>
        </w:rPr>
        <w:t>:</w:t>
      </w:r>
    </w:p>
    <w:p w:rsidR="00000000" w:rsidRDefault="001F6AAA">
      <w:pPr>
        <w:pStyle w:val="SingleTxtG"/>
        <w:spacing w:line="240" w:lineRule="exact"/>
        <w:ind w:left="1267" w:right="1267" w:firstLine="461"/>
        <w:rPr>
          <w:spacing w:val="4"/>
          <w:w w:val="103"/>
          <w:kern w:val="14"/>
          <w:szCs w:val="24"/>
        </w:rPr>
      </w:pPr>
      <w:r>
        <w:rPr>
          <w:spacing w:val="4"/>
          <w:w w:val="103"/>
          <w:kern w:val="14"/>
          <w:szCs w:val="24"/>
        </w:rPr>
        <w:t xml:space="preserve">In 2012, staff members of the Office of the </w:t>
      </w:r>
      <w:r>
        <w:rPr>
          <w:i/>
          <w:iCs/>
          <w:spacing w:val="4"/>
          <w:w w:val="103"/>
          <w:kern w:val="14"/>
          <w:szCs w:val="24"/>
        </w:rPr>
        <w:t>Akyikatchy</w:t>
      </w:r>
      <w:r>
        <w:rPr>
          <w:spacing w:val="4"/>
          <w:w w:val="103"/>
          <w:kern w:val="14"/>
          <w:szCs w:val="24"/>
        </w:rPr>
        <w:t xml:space="preserve"> of the Kyrgyz Republic, for purposes of eradicating discrimination against women, planned a number of incremental actions. The principal events, which will b</w:t>
      </w:r>
      <w:r>
        <w:rPr>
          <w:spacing w:val="4"/>
          <w:w w:val="103"/>
          <w:kern w:val="14"/>
          <w:szCs w:val="24"/>
        </w:rPr>
        <w:t>e geared to monitoring and analysing the protection of rights to be free of violence in the family and gender discrimination, are as follows:</w:t>
      </w:r>
    </w:p>
    <w:p w:rsidR="00000000" w:rsidRDefault="001F6AAA">
      <w:pPr>
        <w:pStyle w:val="SingleTxtG"/>
        <w:spacing w:line="240" w:lineRule="exact"/>
        <w:ind w:left="1267" w:right="1267" w:firstLine="461"/>
        <w:rPr>
          <w:spacing w:val="4"/>
          <w:w w:val="103"/>
          <w:kern w:val="14"/>
          <w:szCs w:val="24"/>
        </w:rPr>
      </w:pPr>
      <w:r>
        <w:rPr>
          <w:spacing w:val="2"/>
          <w:w w:val="103"/>
          <w:kern w:val="14"/>
          <w:szCs w:val="24"/>
        </w:rPr>
        <w:t>1.</w:t>
      </w:r>
      <w:r>
        <w:rPr>
          <w:spacing w:val="2"/>
          <w:w w:val="103"/>
          <w:kern w:val="14"/>
          <w:szCs w:val="24"/>
        </w:rPr>
        <w:tab/>
        <w:t>Travelling training seminars among regional risk groups focusing on protection of rights to be free of violence</w:t>
      </w:r>
      <w:r>
        <w:rPr>
          <w:spacing w:val="2"/>
          <w:w w:val="103"/>
          <w:kern w:val="14"/>
          <w:szCs w:val="24"/>
        </w:rPr>
        <w:t xml:space="preserve"> in the family and gender discrimination in the Issyk-Kul, Naryn, Osh, Chuy, Batken, and Jalal-Abad o</w:t>
      </w:r>
      <w:r>
        <w:rPr>
          <w:spacing w:val="4"/>
          <w:w w:val="103"/>
          <w:kern w:val="14"/>
          <w:szCs w:val="24"/>
        </w:rPr>
        <w:t>blasts, with the participation of representatives of the central and regional offices of the Ombudsman of the Kyrgyz Republic, UNDP, NGOs and various depar</w:t>
      </w:r>
      <w:r>
        <w:rPr>
          <w:spacing w:val="4"/>
          <w:w w:val="103"/>
          <w:kern w:val="14"/>
          <w:szCs w:val="24"/>
        </w:rPr>
        <w:t>tments.</w:t>
      </w:r>
    </w:p>
    <w:p w:rsidR="00000000" w:rsidRDefault="001F6AAA">
      <w:pPr>
        <w:pStyle w:val="SingleTxtG"/>
        <w:spacing w:line="240" w:lineRule="exact"/>
        <w:ind w:left="1267" w:right="1267" w:firstLine="461"/>
        <w:rPr>
          <w:spacing w:val="4"/>
          <w:w w:val="103"/>
          <w:kern w:val="14"/>
          <w:szCs w:val="24"/>
        </w:rPr>
      </w:pPr>
      <w:r>
        <w:rPr>
          <w:spacing w:val="4"/>
          <w:w w:val="103"/>
          <w:kern w:val="14"/>
          <w:szCs w:val="24"/>
        </w:rPr>
        <w:t>1.</w:t>
      </w:r>
      <w:r>
        <w:rPr>
          <w:spacing w:val="4"/>
          <w:w w:val="103"/>
          <w:kern w:val="14"/>
          <w:szCs w:val="24"/>
        </w:rPr>
        <w:tab/>
        <w:t>Prevention and outreach among regional risk groups in the area of protection of rights to be free of violence in the family and gender discrimination;</w:t>
      </w:r>
    </w:p>
    <w:p w:rsidR="00000000" w:rsidRDefault="001F6AAA">
      <w:pPr>
        <w:pStyle w:val="SingleTxtG"/>
        <w:spacing w:line="240" w:lineRule="exact"/>
        <w:ind w:left="1267" w:right="1267" w:firstLine="461"/>
        <w:rPr>
          <w:spacing w:val="4"/>
          <w:w w:val="103"/>
          <w:kern w:val="14"/>
          <w:szCs w:val="24"/>
        </w:rPr>
      </w:pPr>
      <w:r>
        <w:rPr>
          <w:spacing w:val="4"/>
          <w:w w:val="103"/>
          <w:kern w:val="14"/>
          <w:szCs w:val="24"/>
        </w:rPr>
        <w:t>2.</w:t>
      </w:r>
      <w:r>
        <w:rPr>
          <w:spacing w:val="4"/>
          <w:w w:val="103"/>
          <w:kern w:val="14"/>
          <w:szCs w:val="24"/>
        </w:rPr>
        <w:tab/>
        <w:t>Publication of handouts for risk groups regarding the protection of the rights to be free o</w:t>
      </w:r>
      <w:r>
        <w:rPr>
          <w:spacing w:val="4"/>
          <w:w w:val="103"/>
          <w:kern w:val="14"/>
          <w:szCs w:val="24"/>
        </w:rPr>
        <w:t>f violence in the family and gender discrimination;</w:t>
      </w:r>
    </w:p>
    <w:p w:rsidR="00000000" w:rsidRDefault="001F6AAA">
      <w:pPr>
        <w:pStyle w:val="SingleTxtG"/>
        <w:spacing w:line="240" w:lineRule="exact"/>
        <w:ind w:left="1267" w:right="1267" w:firstLine="461"/>
        <w:rPr>
          <w:spacing w:val="4"/>
          <w:w w:val="103"/>
          <w:kern w:val="14"/>
          <w:szCs w:val="24"/>
        </w:rPr>
      </w:pPr>
      <w:r>
        <w:rPr>
          <w:spacing w:val="4"/>
          <w:w w:val="103"/>
          <w:kern w:val="14"/>
          <w:szCs w:val="24"/>
        </w:rPr>
        <w:t>3.</w:t>
      </w:r>
      <w:r>
        <w:rPr>
          <w:spacing w:val="4"/>
          <w:w w:val="103"/>
          <w:kern w:val="14"/>
          <w:szCs w:val="24"/>
        </w:rPr>
        <w:tab/>
        <w:t>Outreach through the mass media, television and radio broadcasts, newspaper articles;</w:t>
      </w:r>
    </w:p>
    <w:p w:rsidR="00000000" w:rsidRDefault="001F6AAA">
      <w:pPr>
        <w:pStyle w:val="SingleTxtG"/>
        <w:spacing w:line="240" w:lineRule="exact"/>
        <w:ind w:left="1267" w:right="1267" w:firstLine="461"/>
        <w:rPr>
          <w:spacing w:val="4"/>
          <w:w w:val="103"/>
          <w:kern w:val="14"/>
          <w:szCs w:val="24"/>
        </w:rPr>
      </w:pPr>
      <w:r>
        <w:rPr>
          <w:spacing w:val="4"/>
          <w:w w:val="103"/>
          <w:kern w:val="14"/>
          <w:szCs w:val="24"/>
        </w:rPr>
        <w:t>For your information, we can advise that a sector for monitoring and analysing compliance in terms of protection ag</w:t>
      </w:r>
      <w:r>
        <w:rPr>
          <w:spacing w:val="4"/>
          <w:w w:val="103"/>
          <w:kern w:val="14"/>
          <w:szCs w:val="24"/>
        </w:rPr>
        <w:t xml:space="preserve">ainst violence in the family and gender discrimination is operating in the Office of the </w:t>
      </w:r>
      <w:r>
        <w:rPr>
          <w:i/>
          <w:iCs/>
          <w:spacing w:val="4"/>
          <w:w w:val="103"/>
          <w:kern w:val="14"/>
          <w:szCs w:val="24"/>
        </w:rPr>
        <w:t>Akyikatchy</w:t>
      </w:r>
      <w:r>
        <w:rPr>
          <w:spacing w:val="4"/>
          <w:w w:val="103"/>
          <w:kern w:val="14"/>
          <w:szCs w:val="24"/>
        </w:rPr>
        <w:t xml:space="preserve"> of the Kyrgyz Republic. Since 1 July 2011, a total of 31 of the 79 State employees have been women, and of the three heads and Deputy Ombudsman, one has bee</w:t>
      </w:r>
      <w:r>
        <w:rPr>
          <w:spacing w:val="4"/>
          <w:w w:val="103"/>
          <w:kern w:val="14"/>
          <w:szCs w:val="24"/>
        </w:rPr>
        <w:t>n a woman.</w:t>
      </w:r>
    </w:p>
    <w:p w:rsidR="00000000" w:rsidRDefault="001F6AAA">
      <w:pPr>
        <w:pStyle w:val="SingleTxtG"/>
        <w:spacing w:line="240" w:lineRule="exact"/>
        <w:ind w:left="1267" w:right="1267" w:firstLine="461"/>
        <w:rPr>
          <w:spacing w:val="4"/>
          <w:w w:val="103"/>
          <w:kern w:val="14"/>
          <w:szCs w:val="24"/>
        </w:rPr>
      </w:pPr>
      <w:r>
        <w:rPr>
          <w:spacing w:val="4"/>
          <w:w w:val="103"/>
          <w:kern w:val="14"/>
          <w:szCs w:val="24"/>
        </w:rPr>
        <w:t>A Public Council for Gender Development has also been created (December 2009), and serving on it are representatives of ministries and NGOs, as well as independent experts. The Statute for the Public Council for Gender Development has been appro</w:t>
      </w:r>
      <w:r>
        <w:rPr>
          <w:spacing w:val="4"/>
          <w:w w:val="103"/>
          <w:kern w:val="14"/>
          <w:szCs w:val="24"/>
        </w:rPr>
        <w:t>ved.</w:t>
      </w:r>
    </w:p>
    <w:p w:rsidR="00000000" w:rsidRDefault="001F6AAA">
      <w:pPr>
        <w:pStyle w:val="SingleTxtG"/>
        <w:spacing w:line="240" w:lineRule="exact"/>
        <w:ind w:left="1267" w:right="1267" w:firstLine="461"/>
        <w:rPr>
          <w:spacing w:val="4"/>
          <w:w w:val="103"/>
          <w:kern w:val="14"/>
          <w:szCs w:val="24"/>
        </w:rPr>
      </w:pPr>
      <w:r>
        <w:rPr>
          <w:b/>
          <w:bCs/>
          <w:spacing w:val="4"/>
          <w:w w:val="103"/>
          <w:kern w:val="14"/>
          <w:szCs w:val="24"/>
        </w:rPr>
        <w:t>The Ministry of Finance of the Kyrgyz Republic</w:t>
      </w:r>
      <w:r>
        <w:rPr>
          <w:spacing w:val="4"/>
          <w:w w:val="103"/>
          <w:kern w:val="14"/>
          <w:szCs w:val="24"/>
        </w:rPr>
        <w:t>:</w:t>
      </w:r>
    </w:p>
    <w:p w:rsidR="00000000" w:rsidRDefault="001F6AAA">
      <w:pPr>
        <w:pStyle w:val="SingleTxtG"/>
        <w:spacing w:line="240" w:lineRule="exact"/>
        <w:ind w:left="1267" w:right="1267" w:firstLine="461"/>
        <w:rPr>
          <w:spacing w:val="4"/>
          <w:w w:val="103"/>
          <w:kern w:val="14"/>
          <w:szCs w:val="24"/>
        </w:rPr>
      </w:pPr>
      <w:r>
        <w:rPr>
          <w:spacing w:val="4"/>
          <w:w w:val="103"/>
          <w:kern w:val="14"/>
          <w:szCs w:val="24"/>
        </w:rPr>
        <w:t xml:space="preserve">With regard to the Plan of Action for implementation of the concluding recommendations of the Committee on the Elimination of Discrimination against Women in response to the Third Periodic Report of the </w:t>
      </w:r>
      <w:r>
        <w:rPr>
          <w:spacing w:val="4"/>
          <w:w w:val="103"/>
          <w:kern w:val="14"/>
          <w:szCs w:val="24"/>
        </w:rPr>
        <w:t>Kyrgyz Republic regarding implementation of the Convention, approved by the 19 June 2009 Kyrgyz Republic Governmental Resolution No. 387, the Ministry advises that it has no proposals for inclusion in the National Report on the Elimination of Discriminatio</w:t>
      </w:r>
      <w:r>
        <w:rPr>
          <w:spacing w:val="4"/>
          <w:w w:val="103"/>
          <w:kern w:val="14"/>
          <w:szCs w:val="24"/>
        </w:rPr>
        <w:t>n against Women.</w:t>
      </w:r>
    </w:p>
    <w:p w:rsidR="00000000" w:rsidRDefault="001F6AAA">
      <w:pPr>
        <w:pStyle w:val="SingleTxtG"/>
        <w:spacing w:line="240" w:lineRule="exact"/>
        <w:ind w:left="1267" w:right="1267" w:firstLine="461"/>
        <w:rPr>
          <w:spacing w:val="4"/>
          <w:w w:val="103"/>
          <w:kern w:val="14"/>
          <w:szCs w:val="24"/>
        </w:rPr>
      </w:pPr>
      <w:r>
        <w:rPr>
          <w:spacing w:val="4"/>
          <w:w w:val="103"/>
          <w:kern w:val="14"/>
          <w:szCs w:val="24"/>
        </w:rPr>
        <w:t>At the same time, it must be noted that measures aimed at addressing the above-indicated issues also need to be carried out within the framework of the 2012 budgets being approved for the concerned ministries and departments.</w:t>
      </w:r>
    </w:p>
    <w:p w:rsidR="00000000" w:rsidRDefault="001F6AAA">
      <w:pPr>
        <w:pStyle w:val="SingleTxtG"/>
        <w:spacing w:line="240" w:lineRule="exact"/>
        <w:ind w:left="1267" w:right="1267" w:firstLine="461"/>
        <w:rPr>
          <w:spacing w:val="4"/>
          <w:w w:val="103"/>
          <w:kern w:val="14"/>
          <w:szCs w:val="24"/>
        </w:rPr>
      </w:pPr>
      <w:r>
        <w:rPr>
          <w:spacing w:val="4"/>
          <w:w w:val="103"/>
          <w:kern w:val="14"/>
          <w:szCs w:val="24"/>
        </w:rPr>
        <w:t xml:space="preserve">The </w:t>
      </w:r>
      <w:r>
        <w:rPr>
          <w:b/>
          <w:bCs/>
          <w:spacing w:val="4"/>
          <w:w w:val="103"/>
          <w:kern w:val="14"/>
          <w:szCs w:val="24"/>
        </w:rPr>
        <w:t xml:space="preserve">Mayor of </w:t>
      </w:r>
      <w:r>
        <w:rPr>
          <w:b/>
          <w:bCs/>
          <w:spacing w:val="4"/>
          <w:w w:val="103"/>
          <w:kern w:val="14"/>
          <w:szCs w:val="24"/>
        </w:rPr>
        <w:t>the city of Bishkek</w:t>
      </w:r>
      <w:r>
        <w:rPr>
          <w:spacing w:val="4"/>
          <w:w w:val="103"/>
          <w:kern w:val="14"/>
          <w:szCs w:val="24"/>
        </w:rPr>
        <w:t xml:space="preserve"> took the following measures in 2012:</w:t>
      </w:r>
    </w:p>
    <w:p w:rsidR="00000000" w:rsidRDefault="001F6AAA">
      <w:pPr>
        <w:pStyle w:val="SingleTxtG"/>
        <w:spacing w:line="240" w:lineRule="exact"/>
        <w:ind w:left="1267" w:right="1267" w:firstLine="461"/>
        <w:rPr>
          <w:spacing w:val="4"/>
          <w:w w:val="103"/>
          <w:kern w:val="14"/>
          <w:szCs w:val="24"/>
        </w:rPr>
      </w:pPr>
      <w:r>
        <w:rPr>
          <w:spacing w:val="4"/>
          <w:w w:val="103"/>
          <w:kern w:val="14"/>
          <w:szCs w:val="24"/>
        </w:rPr>
        <w:t>1.</w:t>
      </w:r>
      <w:r>
        <w:rPr>
          <w:spacing w:val="4"/>
          <w:w w:val="103"/>
          <w:kern w:val="14"/>
          <w:szCs w:val="24"/>
        </w:rPr>
        <w:tab/>
        <w:t>Ensured timely response of the Main Directorate of Internal Affairs for the city of Bishkek to complaints and requests of citizens regarding family violence, with prompt visits to the scene of the</w:t>
      </w:r>
      <w:r>
        <w:rPr>
          <w:spacing w:val="4"/>
          <w:w w:val="103"/>
          <w:kern w:val="14"/>
          <w:szCs w:val="24"/>
        </w:rPr>
        <w:t xml:space="preserve"> conflict and the issuance of a temporary restraining order. When the restraining order was issued, conditions attached to the order and the consequences of failing to comply were explained to the perpetrator of the family violence;</w:t>
      </w:r>
    </w:p>
    <w:p w:rsidR="00000000" w:rsidRDefault="001F6AAA">
      <w:pPr>
        <w:pStyle w:val="SingleTxtG"/>
        <w:spacing w:line="240" w:lineRule="exact"/>
        <w:ind w:left="1267" w:right="1267" w:firstLine="461"/>
        <w:rPr>
          <w:spacing w:val="4"/>
          <w:w w:val="103"/>
          <w:kern w:val="14"/>
          <w:szCs w:val="24"/>
        </w:rPr>
      </w:pPr>
      <w:r>
        <w:rPr>
          <w:spacing w:val="4"/>
          <w:w w:val="103"/>
          <w:kern w:val="14"/>
          <w:szCs w:val="24"/>
        </w:rPr>
        <w:t>2.</w:t>
      </w:r>
      <w:r>
        <w:rPr>
          <w:spacing w:val="4"/>
          <w:w w:val="103"/>
          <w:kern w:val="14"/>
          <w:szCs w:val="24"/>
        </w:rPr>
        <w:tab/>
        <w:t>To enhance knowledge</w:t>
      </w:r>
      <w:r>
        <w:rPr>
          <w:spacing w:val="4"/>
          <w:w w:val="103"/>
          <w:kern w:val="14"/>
          <w:szCs w:val="24"/>
        </w:rPr>
        <w:t xml:space="preserve"> of members of the police force, ensured that additional classes were conducted that involved study of the 28 September 2009 Kyrgyz Republic Law on Social and Legal Protection against Violence in the Family and the law on enacting the Instructions for the </w:t>
      </w:r>
      <w:r>
        <w:rPr>
          <w:spacing w:val="4"/>
          <w:w w:val="103"/>
          <w:kern w:val="14"/>
          <w:szCs w:val="24"/>
        </w:rPr>
        <w:t>Performance of Activities by the Kyrgyz Republic Department of Internal Affairs to Suppress and Prevent Family Violence”;</w:t>
      </w:r>
    </w:p>
    <w:p w:rsidR="00000000" w:rsidRDefault="001F6AAA">
      <w:pPr>
        <w:pStyle w:val="SingleTxtG"/>
        <w:spacing w:line="240" w:lineRule="exact"/>
        <w:ind w:left="1267" w:right="1267" w:firstLine="461"/>
        <w:rPr>
          <w:spacing w:val="4"/>
          <w:w w:val="103"/>
          <w:kern w:val="14"/>
          <w:szCs w:val="24"/>
        </w:rPr>
      </w:pPr>
      <w:r>
        <w:rPr>
          <w:spacing w:val="4"/>
          <w:w w:val="103"/>
          <w:kern w:val="14"/>
          <w:szCs w:val="24"/>
        </w:rPr>
        <w:t>3.</w:t>
      </w:r>
      <w:r>
        <w:rPr>
          <w:spacing w:val="4"/>
          <w:w w:val="103"/>
          <w:kern w:val="14"/>
          <w:szCs w:val="24"/>
        </w:rPr>
        <w:tab/>
        <w:t>Ensured that investigative offices of the Main Directorate of Internal Affairs of Bishkek did work in response to bride abductions,</w:t>
      </w:r>
      <w:r>
        <w:rPr>
          <w:spacing w:val="4"/>
          <w:w w:val="103"/>
          <w:kern w:val="14"/>
          <w:szCs w:val="24"/>
        </w:rPr>
        <w:t xml:space="preserve"> coerced marriages, and polygamy;</w:t>
      </w:r>
    </w:p>
    <w:p w:rsidR="00000000" w:rsidRDefault="001F6AAA">
      <w:pPr>
        <w:pStyle w:val="SingleTxtG"/>
        <w:spacing w:line="240" w:lineRule="exact"/>
        <w:ind w:left="1267" w:right="1267" w:firstLine="461"/>
        <w:rPr>
          <w:spacing w:val="4"/>
          <w:w w:val="103"/>
          <w:kern w:val="14"/>
          <w:szCs w:val="24"/>
        </w:rPr>
      </w:pPr>
      <w:r>
        <w:rPr>
          <w:spacing w:val="4"/>
          <w:w w:val="103"/>
          <w:kern w:val="14"/>
          <w:szCs w:val="24"/>
        </w:rPr>
        <w:t>4.</w:t>
      </w:r>
      <w:r>
        <w:rPr>
          <w:spacing w:val="4"/>
          <w:w w:val="103"/>
          <w:kern w:val="14"/>
          <w:szCs w:val="24"/>
        </w:rPr>
        <w:tab/>
        <w:t>Arranged regular checks at the place of residence of habitual offenders in the area of family and domestic relations and troubled families.</w:t>
      </w:r>
    </w:p>
    <w:p w:rsidR="00000000" w:rsidRDefault="001F6AAA">
      <w:pPr>
        <w:pStyle w:val="SingleTxtG"/>
        <w:spacing w:line="240" w:lineRule="exact"/>
        <w:ind w:left="1267" w:right="1267" w:firstLine="461"/>
        <w:rPr>
          <w:spacing w:val="4"/>
          <w:w w:val="103"/>
          <w:kern w:val="14"/>
          <w:szCs w:val="24"/>
        </w:rPr>
      </w:pPr>
      <w:r>
        <w:rPr>
          <w:spacing w:val="4"/>
          <w:w w:val="103"/>
          <w:kern w:val="14"/>
          <w:szCs w:val="24"/>
        </w:rPr>
        <w:t>Territorial public prevention centres were informed in a timely manner of the i</w:t>
      </w:r>
      <w:r>
        <w:rPr>
          <w:spacing w:val="4"/>
          <w:w w:val="103"/>
          <w:kern w:val="14"/>
          <w:szCs w:val="24"/>
        </w:rPr>
        <w:t>ssuance of restraining orders to enable them to take appropriate measures and, afterward, to conduct joint measures with the families in which the violence had been committed, as well as ongoing work to prevent the violence;</w:t>
      </w:r>
    </w:p>
    <w:p w:rsidR="00000000" w:rsidRDefault="001F6AAA">
      <w:pPr>
        <w:pStyle w:val="SingleTxtG"/>
        <w:spacing w:line="240" w:lineRule="exact"/>
        <w:ind w:left="1267" w:right="1267" w:firstLine="461"/>
        <w:rPr>
          <w:spacing w:val="4"/>
          <w:w w:val="103"/>
          <w:kern w:val="14"/>
          <w:szCs w:val="24"/>
        </w:rPr>
      </w:pPr>
      <w:r>
        <w:rPr>
          <w:spacing w:val="4"/>
          <w:w w:val="103"/>
          <w:kern w:val="14"/>
          <w:szCs w:val="24"/>
        </w:rPr>
        <w:t>5.</w:t>
      </w:r>
      <w:r>
        <w:rPr>
          <w:spacing w:val="4"/>
          <w:w w:val="103"/>
          <w:kern w:val="14"/>
          <w:szCs w:val="24"/>
        </w:rPr>
        <w:tab/>
        <w:t>On an ongoing basis, distric</w:t>
      </w:r>
      <w:r>
        <w:rPr>
          <w:spacing w:val="4"/>
          <w:w w:val="103"/>
          <w:kern w:val="14"/>
          <w:szCs w:val="24"/>
        </w:rPr>
        <w:t xml:space="preserve">t administrative authorities, main internal affairs directorates, NGOs and crisis centres have revitalized interaction with civil society organizations and brought other NGOs into the process and have recruited the Sezim Crisis Centre ― which protects the </w:t>
      </w:r>
      <w:r>
        <w:rPr>
          <w:spacing w:val="4"/>
          <w:w w:val="103"/>
          <w:kern w:val="14"/>
          <w:szCs w:val="24"/>
        </w:rPr>
        <w:t>interests of women victims of violence, trafficking or sexual exploitation ― for joint work;</w:t>
      </w:r>
    </w:p>
    <w:p w:rsidR="00000000" w:rsidRDefault="001F6AAA">
      <w:pPr>
        <w:pStyle w:val="SingleTxtG"/>
        <w:spacing w:line="240" w:lineRule="exact"/>
        <w:ind w:left="1267" w:right="1267" w:firstLine="461"/>
        <w:rPr>
          <w:spacing w:val="4"/>
          <w:w w:val="103"/>
          <w:kern w:val="14"/>
          <w:szCs w:val="24"/>
        </w:rPr>
      </w:pPr>
      <w:r>
        <w:rPr>
          <w:spacing w:val="4"/>
          <w:w w:val="103"/>
          <w:kern w:val="14"/>
          <w:szCs w:val="24"/>
        </w:rPr>
        <w:t>6.</w:t>
      </w:r>
      <w:r>
        <w:rPr>
          <w:spacing w:val="4"/>
          <w:w w:val="103"/>
          <w:kern w:val="14"/>
          <w:szCs w:val="24"/>
        </w:rPr>
        <w:tab/>
        <w:t xml:space="preserve">Arranged meetings with victims to discuss family violence, and included the public and the media in the discussions. Placed informational materials on violence </w:t>
      </w:r>
      <w:r>
        <w:rPr>
          <w:spacing w:val="4"/>
          <w:w w:val="103"/>
          <w:kern w:val="14"/>
          <w:szCs w:val="24"/>
        </w:rPr>
        <w:t>against women in every city police station, public prevention centre, municipal territorial administration, district internal affairs directorate, social protection authority, educational institution and health-care organization of Bishkek for victims of f</w:t>
      </w:r>
      <w:r>
        <w:rPr>
          <w:spacing w:val="4"/>
          <w:w w:val="103"/>
          <w:kern w:val="14"/>
          <w:szCs w:val="24"/>
        </w:rPr>
        <w:t>amily violence;</w:t>
      </w:r>
    </w:p>
    <w:p w:rsidR="00000000" w:rsidRDefault="001F6AAA">
      <w:pPr>
        <w:pStyle w:val="SingleTxtG"/>
        <w:spacing w:line="240" w:lineRule="exact"/>
        <w:ind w:left="1267" w:right="1267" w:firstLine="461"/>
        <w:rPr>
          <w:spacing w:val="4"/>
          <w:w w:val="103"/>
          <w:kern w:val="14"/>
          <w:szCs w:val="24"/>
        </w:rPr>
      </w:pPr>
      <w:r>
        <w:rPr>
          <w:spacing w:val="4"/>
          <w:w w:val="103"/>
          <w:kern w:val="14"/>
          <w:szCs w:val="24"/>
        </w:rPr>
        <w:t>7.</w:t>
      </w:r>
      <w:r>
        <w:rPr>
          <w:spacing w:val="4"/>
          <w:w w:val="103"/>
          <w:kern w:val="14"/>
          <w:szCs w:val="24"/>
        </w:rPr>
        <w:tab/>
        <w:t>Set up direct interaction with representatives of civil society, NGOs, the Sezim Crisis Centre and local self-governing bodies to enhance the effectiveness of the eradication of all forms of discrimination against women;</w:t>
      </w:r>
    </w:p>
    <w:p w:rsidR="00000000" w:rsidRDefault="001F6AAA">
      <w:pPr>
        <w:pStyle w:val="SingleTxtG"/>
        <w:spacing w:line="240" w:lineRule="exact"/>
        <w:ind w:left="1267" w:right="1267" w:firstLine="461"/>
        <w:rPr>
          <w:spacing w:val="4"/>
          <w:w w:val="103"/>
          <w:kern w:val="14"/>
          <w:szCs w:val="24"/>
        </w:rPr>
      </w:pPr>
      <w:r>
        <w:rPr>
          <w:spacing w:val="4"/>
          <w:w w:val="103"/>
          <w:kern w:val="14"/>
          <w:szCs w:val="24"/>
        </w:rPr>
        <w:t>8.</w:t>
      </w:r>
      <w:r>
        <w:rPr>
          <w:spacing w:val="4"/>
          <w:w w:val="103"/>
          <w:kern w:val="14"/>
          <w:szCs w:val="24"/>
        </w:rPr>
        <w:tab/>
        <w:t>Set up direct</w:t>
      </w:r>
      <w:r>
        <w:rPr>
          <w:spacing w:val="4"/>
          <w:w w:val="103"/>
          <w:kern w:val="14"/>
          <w:szCs w:val="24"/>
        </w:rPr>
        <w:t xml:space="preserve"> interaction with representatives of civil society, NGOs, the Sezim Crisis Centre and local self-governing bodies to enhance the effectiveness of the eradication of discrimination against women; [sic]</w:t>
      </w:r>
    </w:p>
    <w:p w:rsidR="00000000" w:rsidRDefault="001F6AAA">
      <w:pPr>
        <w:pStyle w:val="SingleTxtG"/>
        <w:spacing w:line="240" w:lineRule="exact"/>
        <w:ind w:left="1267" w:right="1267" w:firstLine="461"/>
        <w:rPr>
          <w:spacing w:val="4"/>
          <w:w w:val="103"/>
          <w:kern w:val="14"/>
          <w:szCs w:val="24"/>
        </w:rPr>
      </w:pPr>
      <w:r>
        <w:rPr>
          <w:spacing w:val="4"/>
          <w:w w:val="103"/>
          <w:kern w:val="14"/>
          <w:szCs w:val="24"/>
        </w:rPr>
        <w:t>9.</w:t>
      </w:r>
      <w:r>
        <w:rPr>
          <w:spacing w:val="4"/>
          <w:w w:val="103"/>
          <w:kern w:val="14"/>
          <w:szCs w:val="24"/>
        </w:rPr>
        <w:tab/>
        <w:t>Developed and implemented measures aimed at the foll</w:t>
      </w:r>
      <w:r>
        <w:rPr>
          <w:spacing w:val="4"/>
          <w:w w:val="103"/>
          <w:kern w:val="14"/>
          <w:szCs w:val="24"/>
        </w:rPr>
        <w:t>owing:</w:t>
      </w:r>
    </w:p>
    <w:p w:rsidR="00000000" w:rsidRDefault="001F6AAA">
      <w:pPr>
        <w:pStyle w:val="SingleTxtG"/>
        <w:tabs>
          <w:tab w:val="left" w:pos="1737"/>
        </w:tabs>
        <w:spacing w:line="240" w:lineRule="exact"/>
        <w:ind w:left="1267" w:right="1267" w:firstLine="173"/>
        <w:rPr>
          <w:spacing w:val="4"/>
          <w:w w:val="103"/>
          <w:kern w:val="14"/>
          <w:szCs w:val="24"/>
        </w:rPr>
      </w:pPr>
      <w:r>
        <w:rPr>
          <w:spacing w:val="4"/>
          <w:w w:val="103"/>
          <w:kern w:val="14"/>
          <w:szCs w:val="24"/>
        </w:rPr>
        <w:t>—</w:t>
      </w:r>
      <w:r>
        <w:rPr>
          <w:spacing w:val="4"/>
          <w:w w:val="103"/>
          <w:kern w:val="14"/>
          <w:szCs w:val="24"/>
        </w:rPr>
        <w:tab/>
        <w:t>Expansion of the economic opportunities of women;</w:t>
      </w:r>
    </w:p>
    <w:p w:rsidR="00000000" w:rsidRDefault="001F6AAA">
      <w:pPr>
        <w:pStyle w:val="SingleTxtG"/>
        <w:tabs>
          <w:tab w:val="left" w:pos="1737"/>
        </w:tabs>
        <w:spacing w:line="240" w:lineRule="exact"/>
        <w:ind w:left="1267" w:right="1267" w:firstLine="173"/>
        <w:rPr>
          <w:spacing w:val="4"/>
          <w:w w:val="103"/>
          <w:kern w:val="14"/>
          <w:szCs w:val="24"/>
        </w:rPr>
      </w:pPr>
      <w:r>
        <w:rPr>
          <w:spacing w:val="4"/>
          <w:w w:val="103"/>
          <w:kern w:val="14"/>
          <w:szCs w:val="24"/>
        </w:rPr>
        <w:t>—</w:t>
      </w:r>
      <w:r>
        <w:rPr>
          <w:spacing w:val="4"/>
          <w:w w:val="103"/>
          <w:kern w:val="14"/>
          <w:szCs w:val="24"/>
        </w:rPr>
        <w:tab/>
        <w:t>Job placement in bodies of State and municipal authority;</w:t>
      </w:r>
    </w:p>
    <w:p w:rsidR="00000000" w:rsidRDefault="001F6AAA">
      <w:pPr>
        <w:pStyle w:val="SingleTxtG"/>
        <w:tabs>
          <w:tab w:val="left" w:pos="1737"/>
        </w:tabs>
        <w:spacing w:line="240" w:lineRule="exact"/>
        <w:ind w:left="1267" w:right="1267" w:firstLine="173"/>
        <w:rPr>
          <w:spacing w:val="4"/>
          <w:w w:val="103"/>
          <w:kern w:val="14"/>
          <w:szCs w:val="24"/>
        </w:rPr>
      </w:pPr>
      <w:r>
        <w:rPr>
          <w:spacing w:val="4"/>
          <w:w w:val="103"/>
          <w:kern w:val="14"/>
          <w:szCs w:val="24"/>
        </w:rPr>
        <w:t>—</w:t>
      </w:r>
      <w:r>
        <w:rPr>
          <w:spacing w:val="4"/>
          <w:w w:val="103"/>
          <w:kern w:val="14"/>
          <w:szCs w:val="24"/>
        </w:rPr>
        <w:tab/>
        <w:t>Skill upgrades and career advancement.</w:t>
      </w:r>
    </w:p>
    <w:p w:rsidR="00000000" w:rsidRDefault="001F6AAA">
      <w:pPr>
        <w:pStyle w:val="SingleTxtG"/>
        <w:spacing w:line="240" w:lineRule="exact"/>
        <w:ind w:left="1267" w:right="1267" w:firstLine="173"/>
        <w:rPr>
          <w:spacing w:val="4"/>
          <w:w w:val="103"/>
          <w:kern w:val="14"/>
          <w:szCs w:val="24"/>
        </w:rPr>
      </w:pPr>
      <w:r>
        <w:rPr>
          <w:spacing w:val="4"/>
          <w:w w:val="103"/>
          <w:kern w:val="14"/>
          <w:szCs w:val="24"/>
        </w:rPr>
        <w:t xml:space="preserve">Local self-governing bodies in the cities of Bishkek and Osh have gained approval through local </w:t>
      </w:r>
      <w:r>
        <w:rPr>
          <w:spacing w:val="4"/>
          <w:w w:val="103"/>
          <w:kern w:val="14"/>
          <w:szCs w:val="24"/>
        </w:rPr>
        <w:t>resolutions of plans for specific actions in 2012 to eliminate violence against women. Incorporated in those plans are activities such as conduct of the annual 16-day campaign “16 Days against Violence against Women”; activities involving law enforcement p</w:t>
      </w:r>
      <w:r>
        <w:rPr>
          <w:spacing w:val="4"/>
          <w:w w:val="103"/>
          <w:kern w:val="14"/>
          <w:szCs w:val="24"/>
        </w:rPr>
        <w:t>ractices with regard to regulatory and legal enactments; monitoring; ongoing media-based outreach among the public; seminars, round tables, meetings and training sessions in oblast and rayon administrations, in the Mayor’s office and in law enforcement ent</w:t>
      </w:r>
      <w:r>
        <w:rPr>
          <w:spacing w:val="4"/>
          <w:w w:val="103"/>
          <w:kern w:val="14"/>
          <w:szCs w:val="24"/>
        </w:rPr>
        <w:t>ities to inform women and girls of their rights and of the liability associated with the violation of those rights.</w:t>
      </w:r>
    </w:p>
    <w:p w:rsidR="00000000" w:rsidRDefault="001F6AAA">
      <w:pPr>
        <w:spacing w:after="120"/>
        <w:jc w:val="both"/>
        <w:rPr>
          <w:spacing w:val="4"/>
          <w:w w:val="103"/>
          <w:kern w:val="14"/>
          <w:sz w:val="22"/>
          <w:szCs w:val="28"/>
          <w:lang w:val="en-GB"/>
        </w:rPr>
      </w:pPr>
      <w:r>
        <w:rPr>
          <w:spacing w:val="4"/>
          <w:kern w:val="14"/>
          <w:sz w:val="20"/>
          <w:szCs w:val="28"/>
          <w:lang w:val="en-GB" w:eastAsia="en-US"/>
        </w:rPr>
        <w:pict>
          <v:line id="_x0000_s1161" style="position:absolute;left:0;text-align:left;z-index:2" from="213.25pt,21.45pt" to="285.25pt,21.45pt" strokeweight=".25pt"/>
        </w:pict>
      </w:r>
    </w:p>
    <w:sectPr w:rsidR="00000000">
      <w:headerReference w:type="even" r:id="rId14"/>
      <w:headerReference w:type="default" r:id="rId15"/>
      <w:footerReference w:type="even" r:id="rId16"/>
      <w:footerReference w:type="default" r:id="rId17"/>
      <w:headerReference w:type="first" r:id="rId18"/>
      <w:pgSz w:w="11906" w:h="16838" w:code="9"/>
      <w:pgMar w:top="1742" w:right="1195" w:bottom="1901" w:left="1195" w:header="576" w:footer="1037"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 " w:initials="MSOffice">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NO&gt;&gt;N1458240E&lt;&lt;ODS JOB NO&gt;&gt;</w:t>
      </w:r>
    </w:p>
    <w:p w:rsidR="00000000" w:rsidRDefault="00000000">
      <w:pPr>
        <w:pStyle w:val="CommentText"/>
      </w:pPr>
      <w:r>
        <w:t>&lt;&lt;ODS DOC SYMBOL1&gt;&gt;CEDAW/C/KGZ/CO/3/Add.2&lt;&lt;ODS DOC SYMBOL1&gt;&gt;</w:t>
      </w:r>
    </w:p>
    <w:p w:rsidR="00000000" w:rsidRDefault="00000000">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yriad Pro">
    <w:altName w:val="Arial"/>
    <w:panose1 w:val="00000000000000000000"/>
    <w:charset w:val="00"/>
    <w:family w:val="swiss"/>
    <w:notTrueType/>
    <w:pitch w:val="variable"/>
    <w:sig w:usb0="00000287" w:usb1="000000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Barcode 3 of 9 by request">
    <w:altName w:val="Tw Cen MT Condensed Extra Bold"/>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678" w:type="dxa"/>
      <w:jc w:val="right"/>
      <w:tblLayout w:type="fixed"/>
      <w:tblLook w:val="0000"/>
    </w:tblPr>
    <w:tblGrid>
      <w:gridCol w:w="5033"/>
      <w:gridCol w:w="9645"/>
    </w:tblGrid>
    <w:tr w:rsidR="00000000">
      <w:tblPrEx>
        <w:tblCellMar>
          <w:top w:w="0" w:type="dxa"/>
          <w:bottom w:w="0" w:type="dxa"/>
        </w:tblCellMar>
      </w:tblPrEx>
      <w:trPr>
        <w:jc w:val="right"/>
      </w:trPr>
      <w:tc>
        <w:tcPr>
          <w:tcW w:w="5033" w:type="dxa"/>
        </w:tcPr>
        <w:p w:rsidR="00000000" w:rsidRDefault="00000000">
          <w:pPr>
            <w:pStyle w:val="Footer"/>
            <w:jc w:val="right"/>
            <w:rPr>
              <w:b/>
              <w:w w:val="103"/>
              <w:sz w:val="14"/>
            </w:rPr>
          </w:pPr>
        </w:p>
      </w:tc>
      <w:tc>
        <w:tcPr>
          <w:tcW w:w="9645" w:type="dxa"/>
        </w:tcPr>
        <w:p w:rsidR="00000000" w:rsidRDefault="00000000">
          <w:pPr>
            <w:pStyle w:val="Footer"/>
            <w:tabs>
              <w:tab w:val="clear" w:pos="4536"/>
              <w:tab w:val="clear" w:pos="9072"/>
              <w:tab w:val="left" w:pos="6225"/>
            </w:tabs>
            <w:ind w:left="-108"/>
            <w:rPr>
              <w:b/>
              <w:bCs/>
              <w:w w:val="103"/>
              <w:sz w:val="17"/>
              <w:szCs w:val="17"/>
              <w:lang w:val="en-US"/>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ab/>
          </w:r>
        </w:p>
      </w:tc>
    </w:tr>
  </w:tbl>
  <w:p w:rsidR="00000000" w:rsidRDefault="00000000">
    <w:pPr>
      <w:pStyle w:val="Footer"/>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9746" w:type="dxa"/>
      <w:tblLayout w:type="fixed"/>
      <w:tblLook w:val="0000"/>
    </w:tblPr>
    <w:tblGrid>
      <w:gridCol w:w="4946"/>
      <w:gridCol w:w="4800"/>
    </w:tblGrid>
    <w:tr w:rsidR="001F6AAA" w:rsidTr="001F6AAA">
      <w:tblPrEx>
        <w:tblCellMar>
          <w:top w:w="0" w:type="dxa"/>
          <w:bottom w:w="0" w:type="dxa"/>
        </w:tblCellMar>
      </w:tblPrEx>
      <w:tc>
        <w:tcPr>
          <w:tcW w:w="4946" w:type="dxa"/>
        </w:tcPr>
        <w:p w:rsidR="001F6AAA" w:rsidRDefault="001F6AAA">
          <w:pPr>
            <w:pStyle w:val="Footer"/>
            <w:jc w:val="right"/>
            <w:rPr>
              <w:b/>
              <w:w w:val="103"/>
              <w:sz w:val="14"/>
            </w:rPr>
          </w:pPr>
          <w:r>
            <w:rPr>
              <w:rStyle w:val="PageNumber"/>
              <w:b/>
              <w:sz w:val="17"/>
              <w:szCs w:val="17"/>
            </w:rPr>
            <w:fldChar w:fldCharType="begin"/>
          </w:r>
          <w:r>
            <w:rPr>
              <w:rStyle w:val="PageNumber"/>
              <w:b/>
              <w:sz w:val="17"/>
              <w:szCs w:val="17"/>
            </w:rPr>
            <w:instrText xml:space="preserve"> PAGE </w:instrText>
          </w:r>
          <w:r>
            <w:rPr>
              <w:rStyle w:val="PageNumber"/>
              <w:b/>
              <w:sz w:val="17"/>
              <w:szCs w:val="17"/>
            </w:rPr>
            <w:fldChar w:fldCharType="separate"/>
          </w:r>
          <w:r>
            <w:rPr>
              <w:rStyle w:val="PageNumber"/>
              <w:b/>
              <w:noProof/>
              <w:sz w:val="17"/>
              <w:szCs w:val="17"/>
            </w:rPr>
            <w:t>3</w:t>
          </w:r>
          <w:r>
            <w:rPr>
              <w:rStyle w:val="PageNumber"/>
              <w:b/>
              <w:sz w:val="17"/>
              <w:szCs w:val="17"/>
            </w:rPr>
            <w:fldChar w:fldCharType="end"/>
          </w:r>
        </w:p>
      </w:tc>
      <w:tc>
        <w:tcPr>
          <w:tcW w:w="4800" w:type="dxa"/>
        </w:tcPr>
        <w:p w:rsidR="001F6AAA" w:rsidRDefault="001F6AAA">
          <w:pPr>
            <w:pStyle w:val="Footer"/>
            <w:ind w:hanging="108"/>
            <w:rPr>
              <w:b/>
              <w:w w:val="103"/>
              <w:sz w:val="17"/>
              <w:szCs w:val="17"/>
            </w:rPr>
          </w:pPr>
        </w:p>
      </w:tc>
    </w:tr>
  </w:tbl>
  <w:p w:rsidR="00000000" w:rsidRDefault="001F6A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F6AAA">
    <w:pPr>
      <w:pStyle w:val="Footer"/>
      <w:rPr>
        <w:bCs/>
        <w:lang w:val="en-US"/>
      </w:rPr>
    </w:pPr>
    <w:r>
      <w:rPr>
        <w:bCs/>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3" type="#_x0000_t75" alt="recycle_English" style="position:absolute;margin-left:405.4pt;margin-top:-7.25pt;width:73.25pt;height:18.15pt;z-index:3;visibility:visible">
          <v:imagedata r:id="rId1" o:title=""/>
          <w10:anchorlock/>
        </v:shape>
      </w:pict>
    </w:r>
    <w:r>
      <w:rPr>
        <w:bCs/>
      </w:rPr>
      <w:t>1</w:t>
    </w:r>
    <w:r>
      <w:rPr>
        <w:bCs/>
        <w:lang w:val="en-US"/>
      </w:rPr>
      <w:t>4</w:t>
    </w:r>
    <w:r>
      <w:rPr>
        <w:bCs/>
      </w:rPr>
      <w:t>-</w:t>
    </w:r>
    <w:r>
      <w:rPr>
        <w:bCs/>
        <w:lang w:val="en-US"/>
      </w:rPr>
      <w:t>58240</w:t>
    </w:r>
    <w:r>
      <w:rPr>
        <w:bCs/>
      </w:rPr>
      <w:t xml:space="preserve"> (E)    </w:t>
    </w:r>
    <w:r>
      <w:rPr>
        <w:bCs/>
        <w:lang w:val="en-US"/>
      </w:rPr>
      <w:t>04</w:t>
    </w:r>
    <w:r>
      <w:rPr>
        <w:bCs/>
      </w:rPr>
      <w:t>0</w:t>
    </w:r>
    <w:r>
      <w:rPr>
        <w:bCs/>
        <w:lang w:val="en-US"/>
      </w:rPr>
      <w:t>8</w:t>
    </w:r>
    <w:r>
      <w:rPr>
        <w:bCs/>
      </w:rPr>
      <w:t xml:space="preserve">14    </w:t>
    </w:r>
    <w:r>
      <w:rPr>
        <w:bCs/>
        <w:lang w:val="en-US"/>
      </w:rPr>
      <w:t>06</w:t>
    </w:r>
    <w:r>
      <w:rPr>
        <w:bCs/>
      </w:rPr>
      <w:t>0</w:t>
    </w:r>
    <w:r>
      <w:rPr>
        <w:bCs/>
        <w:lang w:val="en-US"/>
      </w:rPr>
      <w:t>8</w:t>
    </w:r>
    <w:r>
      <w:rPr>
        <w:bCs/>
      </w:rPr>
      <w:t>1</w:t>
    </w:r>
    <w:r>
      <w:rPr>
        <w:bCs/>
        <w:lang w:val="en-US"/>
      </w:rPr>
      <w:t>4</w:t>
    </w:r>
  </w:p>
  <w:p w:rsidR="00000000" w:rsidRDefault="001F6AAA">
    <w:pPr>
      <w:pStyle w:val="Footer"/>
      <w:spacing w:before="80" w:line="210" w:lineRule="exact"/>
      <w:rPr>
        <w:rFonts w:ascii="Barcode 3 of 9 by request" w:hAnsi="Barcode 3 of 9 by request"/>
        <w:bCs/>
        <w:sz w:val="24"/>
      </w:rPr>
    </w:pPr>
    <w:r>
      <w:rPr>
        <w:rFonts w:ascii="Barcode 3 of 9 by request" w:hAnsi="Barcode 3 of 9 by request"/>
        <w:bCs/>
        <w:sz w:val="24"/>
      </w:rPr>
      <w:t>*14</w:t>
    </w:r>
    <w:r>
      <w:rPr>
        <w:rFonts w:ascii="Barcode 3 of 9 by request" w:hAnsi="Barcode 3 of 9 by request"/>
        <w:bCs/>
        <w:sz w:val="24"/>
        <w:lang w:val="en-US"/>
      </w:rPr>
      <w:t>58</w:t>
    </w:r>
    <w:r>
      <w:rPr>
        <w:rFonts w:ascii="Barcode 3 of 9 by request" w:hAnsi="Barcode 3 of 9 by request"/>
        <w:bCs/>
        <w:sz w:val="24"/>
      </w:rPr>
      <w:t>2</w:t>
    </w:r>
    <w:r>
      <w:rPr>
        <w:rFonts w:ascii="Barcode 3 of 9 by request" w:hAnsi="Barcode 3 of 9 by request"/>
        <w:bCs/>
        <w:sz w:val="24"/>
        <w:lang w:val="en-US"/>
      </w:rPr>
      <w:t>40</w:t>
    </w:r>
    <w:r>
      <w:rPr>
        <w:rFonts w:ascii="Barcode 3 of 9 by request" w:hAnsi="Barcode 3 of 9 by request"/>
        <w:bCs/>
        <w:sz w:val="24"/>
      </w:rPr>
      <w:t>*</w:t>
    </w:r>
  </w:p>
  <w:p w:rsidR="00000000" w:rsidRDefault="001F6AA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9626" w:type="dxa"/>
      <w:tblInd w:w="-2" w:type="dxa"/>
      <w:tblLayout w:type="fixed"/>
      <w:tblLook w:val="0000"/>
    </w:tblPr>
    <w:tblGrid>
      <w:gridCol w:w="5160"/>
      <w:gridCol w:w="4466"/>
    </w:tblGrid>
    <w:tr w:rsidR="001F6AAA" w:rsidTr="001F6AAA">
      <w:tblPrEx>
        <w:tblCellMar>
          <w:top w:w="0" w:type="dxa"/>
          <w:bottom w:w="0" w:type="dxa"/>
        </w:tblCellMar>
      </w:tblPrEx>
      <w:tc>
        <w:tcPr>
          <w:tcW w:w="5160" w:type="dxa"/>
        </w:tcPr>
        <w:p w:rsidR="001F6AAA" w:rsidRDefault="001F6AAA">
          <w:pPr>
            <w:pStyle w:val="Footer"/>
            <w:jc w:val="right"/>
            <w:rPr>
              <w:b/>
              <w:w w:val="103"/>
              <w:sz w:val="17"/>
              <w:lang w:val="en-US"/>
            </w:rPr>
          </w:pPr>
          <w:r>
            <w:rPr>
              <w:b/>
              <w:w w:val="103"/>
              <w:sz w:val="17"/>
              <w:lang w:val="en-US"/>
            </w:rPr>
            <w:t>14-58240</w:t>
          </w:r>
        </w:p>
      </w:tc>
      <w:tc>
        <w:tcPr>
          <w:tcW w:w="4466" w:type="dxa"/>
        </w:tcPr>
        <w:p w:rsidR="001F6AAA" w:rsidRDefault="001F6AAA">
          <w:pPr>
            <w:pStyle w:val="Footer"/>
            <w:ind w:hanging="108"/>
            <w:rPr>
              <w:bCs/>
              <w:w w:val="103"/>
              <w:sz w:val="17"/>
              <w:szCs w:val="17"/>
            </w:rPr>
          </w:pPr>
          <w:r>
            <w:rPr>
              <w:rStyle w:val="PageNumber"/>
              <w:bCs/>
              <w:sz w:val="17"/>
              <w:szCs w:val="17"/>
            </w:rPr>
            <w:fldChar w:fldCharType="begin"/>
          </w:r>
          <w:r>
            <w:rPr>
              <w:rStyle w:val="PageNumber"/>
              <w:bCs/>
              <w:sz w:val="17"/>
              <w:szCs w:val="17"/>
            </w:rPr>
            <w:instrText xml:space="preserve"> PAGE </w:instrText>
          </w:r>
          <w:r>
            <w:rPr>
              <w:rStyle w:val="PageNumber"/>
              <w:bCs/>
              <w:sz w:val="17"/>
              <w:szCs w:val="17"/>
            </w:rPr>
            <w:fldChar w:fldCharType="separate"/>
          </w:r>
          <w:r>
            <w:rPr>
              <w:rStyle w:val="PageNumber"/>
              <w:bCs/>
              <w:noProof/>
              <w:sz w:val="17"/>
              <w:szCs w:val="17"/>
            </w:rPr>
            <w:t>10</w:t>
          </w:r>
          <w:r>
            <w:rPr>
              <w:rStyle w:val="PageNumber"/>
              <w:bCs/>
              <w:sz w:val="17"/>
              <w:szCs w:val="17"/>
            </w:rPr>
            <w:fldChar w:fldCharType="end"/>
          </w:r>
        </w:p>
      </w:tc>
    </w:tr>
  </w:tbl>
  <w:p w:rsidR="00000000" w:rsidRDefault="001F6AAA">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9624" w:type="dxa"/>
      <w:tblLayout w:type="fixed"/>
      <w:tblLook w:val="0000"/>
    </w:tblPr>
    <w:tblGrid>
      <w:gridCol w:w="4946"/>
      <w:gridCol w:w="4678"/>
    </w:tblGrid>
    <w:tr w:rsidR="001F6AAA" w:rsidTr="001F6AAA">
      <w:tblPrEx>
        <w:tblCellMar>
          <w:top w:w="0" w:type="dxa"/>
          <w:bottom w:w="0" w:type="dxa"/>
        </w:tblCellMar>
      </w:tblPrEx>
      <w:tc>
        <w:tcPr>
          <w:tcW w:w="4946" w:type="dxa"/>
        </w:tcPr>
        <w:p w:rsidR="001F6AAA" w:rsidRDefault="001F6AAA">
          <w:pPr>
            <w:pStyle w:val="Footer"/>
            <w:jc w:val="right"/>
            <w:rPr>
              <w:bCs/>
              <w:w w:val="103"/>
              <w:sz w:val="14"/>
            </w:rPr>
          </w:pPr>
          <w:r>
            <w:rPr>
              <w:rStyle w:val="PageNumber"/>
              <w:bCs/>
              <w:sz w:val="17"/>
              <w:szCs w:val="17"/>
            </w:rPr>
            <w:fldChar w:fldCharType="begin"/>
          </w:r>
          <w:r>
            <w:rPr>
              <w:rStyle w:val="PageNumber"/>
              <w:bCs/>
              <w:sz w:val="17"/>
              <w:szCs w:val="17"/>
            </w:rPr>
            <w:instrText xml:space="preserve"> PAGE </w:instrText>
          </w:r>
          <w:r>
            <w:rPr>
              <w:rStyle w:val="PageNumber"/>
              <w:bCs/>
              <w:sz w:val="17"/>
              <w:szCs w:val="17"/>
            </w:rPr>
            <w:fldChar w:fldCharType="separate"/>
          </w:r>
          <w:r>
            <w:rPr>
              <w:rStyle w:val="PageNumber"/>
              <w:bCs/>
              <w:noProof/>
              <w:sz w:val="17"/>
              <w:szCs w:val="17"/>
            </w:rPr>
            <w:t>9</w:t>
          </w:r>
          <w:r>
            <w:rPr>
              <w:rStyle w:val="PageNumber"/>
              <w:bCs/>
              <w:sz w:val="17"/>
              <w:szCs w:val="17"/>
            </w:rPr>
            <w:fldChar w:fldCharType="end"/>
          </w:r>
        </w:p>
      </w:tc>
      <w:tc>
        <w:tcPr>
          <w:tcW w:w="4678" w:type="dxa"/>
        </w:tcPr>
        <w:p w:rsidR="001F6AAA" w:rsidRDefault="001F6AAA">
          <w:pPr>
            <w:pStyle w:val="Footer"/>
            <w:ind w:hanging="108"/>
            <w:rPr>
              <w:b/>
              <w:w w:val="103"/>
              <w:sz w:val="17"/>
              <w:szCs w:val="17"/>
              <w:lang w:val="en-US"/>
            </w:rPr>
          </w:pPr>
          <w:r>
            <w:rPr>
              <w:b/>
              <w:w w:val="103"/>
              <w:sz w:val="17"/>
              <w:szCs w:val="17"/>
              <w:lang w:val="en-US"/>
            </w:rPr>
            <w:t>14-58240</w:t>
          </w:r>
        </w:p>
      </w:tc>
    </w:tr>
  </w:tbl>
  <w:p w:rsidR="00000000" w:rsidRDefault="001F6A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20" w:type="dxa"/>
      <w:tblBorders>
        <w:bottom w:val="single" w:sz="2" w:space="0" w:color="000000"/>
      </w:tblBorders>
      <w:tblLayout w:type="fixed"/>
      <w:tblCellMar>
        <w:left w:w="0" w:type="dxa"/>
        <w:right w:w="0" w:type="dxa"/>
      </w:tblCellMar>
      <w:tblLook w:val="0000"/>
    </w:tblPr>
    <w:tblGrid>
      <w:gridCol w:w="4838"/>
      <w:gridCol w:w="4882"/>
    </w:tblGrid>
    <w:tr w:rsidR="00000000">
      <w:tblPrEx>
        <w:tblCellMar>
          <w:top w:w="0" w:type="dxa"/>
          <w:bottom w:w="0" w:type="dxa"/>
        </w:tblCellMar>
      </w:tblPrEx>
      <w:trPr>
        <w:trHeight w:hRule="exact" w:val="864"/>
      </w:trPr>
      <w:tc>
        <w:tcPr>
          <w:tcW w:w="4838" w:type="dxa"/>
          <w:vAlign w:val="bottom"/>
        </w:tcPr>
        <w:p w:rsidR="00000000" w:rsidRDefault="00000000">
          <w:pPr>
            <w:pStyle w:val="Header"/>
            <w:spacing w:after="80"/>
            <w:rPr>
              <w:b/>
              <w:sz w:val="17"/>
              <w:szCs w:val="17"/>
              <w:lang w:val="en-US"/>
            </w:rPr>
          </w:pPr>
          <w:r>
            <w:rPr>
              <w:b/>
              <w:sz w:val="17"/>
              <w:szCs w:val="17"/>
              <w:lang w:val="en-US"/>
            </w:rPr>
            <w:t>CEDAW/C/USR/Q/7/Add.1</w:t>
          </w:r>
        </w:p>
      </w:tc>
      <w:tc>
        <w:tcPr>
          <w:tcW w:w="4882" w:type="dxa"/>
          <w:vAlign w:val="bottom"/>
        </w:tcPr>
        <w:p w:rsidR="00000000" w:rsidRDefault="00000000">
          <w:pPr>
            <w:pStyle w:val="Header"/>
            <w:jc w:val="right"/>
            <w:rPr>
              <w:lang w:val="en-US"/>
            </w:rPr>
          </w:pPr>
        </w:p>
      </w:tc>
    </w:tr>
  </w:tbl>
  <w:p w:rsidR="00000000" w:rsidRDefault="00000000">
    <w:pPr>
      <w:pStyle w:val="Header"/>
      <w:ind w:right="360"/>
      <w:rPr>
        <w:sz w:val="10"/>
        <w:szCs w:val="10"/>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20" w:type="dxa"/>
      <w:tblBorders>
        <w:bottom w:val="single" w:sz="2" w:space="0" w:color="000000"/>
      </w:tblBorders>
      <w:tblLayout w:type="fixed"/>
      <w:tblCellMar>
        <w:left w:w="0" w:type="dxa"/>
        <w:right w:w="0" w:type="dxa"/>
      </w:tblCellMar>
      <w:tblLook w:val="0000"/>
    </w:tblPr>
    <w:tblGrid>
      <w:gridCol w:w="4838"/>
      <w:gridCol w:w="4882"/>
    </w:tblGrid>
    <w:tr w:rsidR="00000000">
      <w:tblPrEx>
        <w:tblCellMar>
          <w:top w:w="0" w:type="dxa"/>
          <w:bottom w:w="0" w:type="dxa"/>
        </w:tblCellMar>
      </w:tblPrEx>
      <w:trPr>
        <w:trHeight w:hRule="exact" w:val="864"/>
      </w:trPr>
      <w:tc>
        <w:tcPr>
          <w:tcW w:w="4838" w:type="dxa"/>
          <w:vAlign w:val="bottom"/>
        </w:tcPr>
        <w:p w:rsidR="00000000" w:rsidRDefault="00000000">
          <w:pPr>
            <w:pStyle w:val="Header"/>
            <w:spacing w:after="80"/>
            <w:rPr>
              <w:b/>
              <w:sz w:val="17"/>
              <w:szCs w:val="17"/>
              <w:lang w:val="en-US"/>
            </w:rPr>
          </w:pPr>
        </w:p>
      </w:tc>
      <w:tc>
        <w:tcPr>
          <w:tcW w:w="4882" w:type="dxa"/>
          <w:vAlign w:val="bottom"/>
        </w:tcPr>
        <w:p w:rsidR="00000000" w:rsidRDefault="00000000">
          <w:pPr>
            <w:pStyle w:val="Header"/>
            <w:jc w:val="right"/>
            <w:rPr>
              <w:lang w:val="en-US"/>
            </w:rPr>
          </w:pPr>
          <w:r>
            <w:rPr>
              <w:b/>
              <w:sz w:val="17"/>
              <w:szCs w:val="17"/>
              <w:lang w:val="en-US"/>
            </w:rPr>
            <w:t>CEDAW/C/USR/Q/7/Add.1</w:t>
          </w:r>
        </w:p>
      </w:tc>
    </w:tr>
  </w:tbl>
  <w:p w:rsidR="00000000" w:rsidRDefault="00000000">
    <w:r>
      <w:rPr>
        <w:noProof/>
        <w:lang w:val="en-US" w:eastAsia="zh-CN"/>
      </w:rPr>
      <w:pict>
        <v:shapetype id="_x0000_t202" coordsize="21600,21600" o:spt="202" path="m,l,21600r21600,l21600,xe">
          <v:stroke joinstyle="miter"/>
          <v:path gradientshapeok="t" o:connecttype="rect"/>
        </v:shapetype>
        <v:shape id="_x0000_s2049" type="#_x0000_t202" style="position:absolute;margin-left:771pt;margin-top:0;width:17pt;height:481.9pt;z-index:1;mso-wrap-distance-left:9.05pt;mso-wrap-distance-right:9.05pt;mso-position-horizontal-relative:page;mso-position-vertical-relative:margin" stroked="f">
          <v:textbox style="layout-flow:vertical;mso-next-textbox:#_x0000_s2049" inset="0,0,0,0">
            <w:txbxContent>
              <w:p w:rsidR="00000000" w:rsidRDefault="00000000">
                <w:pPr>
                  <w:pStyle w:val="Header"/>
                  <w:tabs>
                    <w:tab w:val="clear" w:pos="4677"/>
                    <w:tab w:val="clear" w:pos="9355"/>
                    <w:tab w:val="center" w:pos="4838"/>
                  </w:tabs>
                  <w:rPr>
                    <w:lang w:val="en-US"/>
                  </w:rPr>
                </w:pPr>
                <w:r>
                  <w:rPr>
                    <w:b/>
                    <w:sz w:val="16"/>
                    <w:szCs w:val="16"/>
                    <w:lang w:val="en-US"/>
                  </w:rPr>
                  <w:tab/>
                  <w:t>CEDAW/C/USR/Q/7/Add.1</w:t>
                </w:r>
              </w:p>
              <w:p w:rsidR="00000000" w:rsidRDefault="00000000">
                <w:pPr>
                  <w:pStyle w:val="Header"/>
                  <w:ind w:right="360"/>
                  <w:rPr>
                    <w:lang w:val="en-US"/>
                  </w:rPr>
                </w:pPr>
              </w:p>
              <w:p w:rsidR="00000000" w:rsidRDefault="00000000">
                <w:pPr>
                  <w:rPr>
                    <w:lang w:val="en-US"/>
                  </w:rPr>
                </w:pPr>
              </w:p>
            </w:txbxContent>
          </v:textbox>
          <w10:wrap anchorx="page"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07" w:type="dxa"/>
      <w:tblLayout w:type="fixed"/>
      <w:tblCellMar>
        <w:left w:w="0" w:type="dxa"/>
        <w:right w:w="0" w:type="dxa"/>
      </w:tblCellMar>
      <w:tblLook w:val="0000"/>
    </w:tblPr>
    <w:tblGrid>
      <w:gridCol w:w="1267"/>
      <w:gridCol w:w="1872"/>
      <w:gridCol w:w="245"/>
      <w:gridCol w:w="3110"/>
      <w:gridCol w:w="245"/>
      <w:gridCol w:w="3140"/>
      <w:gridCol w:w="28"/>
    </w:tblGrid>
    <w:tr w:rsidR="00000000">
      <w:tblPrEx>
        <w:tblCellMar>
          <w:top w:w="0" w:type="dxa"/>
          <w:bottom w:w="0" w:type="dxa"/>
        </w:tblCellMar>
      </w:tblPrEx>
      <w:trPr>
        <w:trHeight w:hRule="exact" w:val="864"/>
      </w:trPr>
      <w:tc>
        <w:tcPr>
          <w:tcW w:w="1267" w:type="dxa"/>
          <w:tcBorders>
            <w:bottom w:val="single" w:sz="4" w:space="0" w:color="auto"/>
          </w:tcBorders>
          <w:vAlign w:val="bottom"/>
        </w:tcPr>
        <w:p w:rsidR="00000000" w:rsidRDefault="001F6AAA">
          <w:pPr>
            <w:pStyle w:val="Header"/>
            <w:spacing w:after="120"/>
          </w:pPr>
        </w:p>
      </w:tc>
      <w:tc>
        <w:tcPr>
          <w:tcW w:w="1872" w:type="dxa"/>
          <w:tcBorders>
            <w:bottom w:val="single" w:sz="4" w:space="0" w:color="auto"/>
          </w:tcBorders>
          <w:vAlign w:val="bottom"/>
        </w:tcPr>
        <w:p w:rsidR="00000000" w:rsidRDefault="001F6AAA">
          <w:pPr>
            <w:pStyle w:val="HCh"/>
            <w:spacing w:after="80"/>
            <w:rPr>
              <w:b w:val="0"/>
              <w:spacing w:val="2"/>
              <w:w w:val="96"/>
            </w:rPr>
          </w:pPr>
          <w:r>
            <w:rPr>
              <w:b w:val="0"/>
              <w:spacing w:val="2"/>
              <w:w w:val="96"/>
            </w:rPr>
            <w:t>United Nations</w:t>
          </w:r>
        </w:p>
      </w:tc>
      <w:tc>
        <w:tcPr>
          <w:tcW w:w="245" w:type="dxa"/>
          <w:tcBorders>
            <w:bottom w:val="single" w:sz="4" w:space="0" w:color="auto"/>
          </w:tcBorders>
          <w:vAlign w:val="bottom"/>
        </w:tcPr>
        <w:p w:rsidR="00000000" w:rsidRDefault="001F6AAA">
          <w:pPr>
            <w:pStyle w:val="Header"/>
            <w:spacing w:after="120"/>
          </w:pPr>
        </w:p>
      </w:tc>
      <w:tc>
        <w:tcPr>
          <w:tcW w:w="6523" w:type="dxa"/>
          <w:gridSpan w:val="4"/>
          <w:tcBorders>
            <w:bottom w:val="single" w:sz="4" w:space="0" w:color="auto"/>
          </w:tcBorders>
          <w:vAlign w:val="bottom"/>
        </w:tcPr>
        <w:p w:rsidR="00000000" w:rsidRDefault="001F6AAA">
          <w:pPr>
            <w:spacing w:after="80"/>
            <w:jc w:val="right"/>
            <w:rPr>
              <w:position w:val="-4"/>
              <w:lang w:val="en-US"/>
            </w:rPr>
          </w:pPr>
          <w:r>
            <w:rPr>
              <w:position w:val="-4"/>
              <w:sz w:val="40"/>
              <w:lang w:val="en-US"/>
            </w:rPr>
            <w:t>CEDAW</w:t>
          </w:r>
          <w:r>
            <w:rPr>
              <w:position w:val="-4"/>
              <w:sz w:val="20"/>
              <w:szCs w:val="20"/>
              <w:lang w:val="en-US"/>
            </w:rPr>
            <w:t>/C/KGZ/CO/3/Add.2</w:t>
          </w:r>
        </w:p>
      </w:tc>
    </w:tr>
    <w:tr w:rsidR="00000000">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tcPr>
        <w:p w:rsidR="00000000" w:rsidRDefault="001F6AAA">
          <w:pPr>
            <w:pStyle w:val="Header"/>
            <w:spacing w:before="109"/>
          </w:pPr>
          <w:r>
            <w:rPr>
              <w:lang w:val="en-US"/>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000000" w:rsidRDefault="001F6AAA">
          <w:pPr>
            <w:pStyle w:val="Header"/>
            <w:spacing w:before="109"/>
          </w:pPr>
        </w:p>
      </w:tc>
      <w:tc>
        <w:tcPr>
          <w:tcW w:w="5227" w:type="dxa"/>
          <w:gridSpan w:val="3"/>
          <w:tcBorders>
            <w:top w:val="single" w:sz="4" w:space="0" w:color="auto"/>
            <w:bottom w:val="single" w:sz="12" w:space="0" w:color="auto"/>
          </w:tcBorders>
        </w:tcPr>
        <w:p w:rsidR="00000000" w:rsidRDefault="001F6AAA">
          <w:pPr>
            <w:pStyle w:val="XLarge"/>
            <w:spacing w:before="109" w:line="240" w:lineRule="atLeas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tcPr>
        <w:p w:rsidR="00000000" w:rsidRDefault="001F6AAA">
          <w:pPr>
            <w:pStyle w:val="Header"/>
            <w:spacing w:before="109"/>
            <w:rPr>
              <w:lang w:val="en-US"/>
            </w:rPr>
          </w:pPr>
        </w:p>
      </w:tc>
      <w:tc>
        <w:tcPr>
          <w:tcW w:w="3140" w:type="dxa"/>
          <w:tcBorders>
            <w:top w:val="single" w:sz="4" w:space="0" w:color="auto"/>
            <w:bottom w:val="single" w:sz="12" w:space="0" w:color="auto"/>
          </w:tcBorders>
        </w:tcPr>
        <w:p w:rsidR="00000000" w:rsidRDefault="001F6AAA">
          <w:pPr>
            <w:spacing w:before="240"/>
            <w:rPr>
              <w:sz w:val="20"/>
              <w:szCs w:val="20"/>
              <w:lang w:val="en-US"/>
            </w:rPr>
          </w:pPr>
          <w:r>
            <w:rPr>
              <w:sz w:val="20"/>
              <w:szCs w:val="20"/>
              <w:lang w:val="en-US"/>
            </w:rPr>
            <w:t>Distr.: General</w:t>
          </w:r>
        </w:p>
        <w:p w:rsidR="00000000" w:rsidRDefault="001F6AAA">
          <w:pPr>
            <w:rPr>
              <w:sz w:val="20"/>
              <w:szCs w:val="20"/>
              <w:lang w:val="en-US"/>
            </w:rPr>
          </w:pPr>
          <w:r>
            <w:rPr>
              <w:sz w:val="20"/>
              <w:szCs w:val="20"/>
              <w:lang w:val="en-US"/>
            </w:rPr>
            <w:t>24 July 2014</w:t>
          </w:r>
        </w:p>
        <w:p w:rsidR="00000000" w:rsidRDefault="001F6AAA">
          <w:pPr>
            <w:rPr>
              <w:sz w:val="20"/>
              <w:szCs w:val="20"/>
              <w:lang w:val="en-US"/>
            </w:rPr>
          </w:pPr>
        </w:p>
        <w:p w:rsidR="00000000" w:rsidRDefault="001F6AAA">
          <w:pPr>
            <w:rPr>
              <w:sz w:val="20"/>
              <w:szCs w:val="20"/>
              <w:lang w:val="en-US"/>
            </w:rPr>
          </w:pPr>
          <w:r>
            <w:rPr>
              <w:sz w:val="20"/>
              <w:szCs w:val="20"/>
              <w:lang w:val="en-US"/>
            </w:rPr>
            <w:t>English, French, Russian and</w:t>
          </w:r>
          <w:r>
            <w:rPr>
              <w:sz w:val="20"/>
              <w:szCs w:val="20"/>
              <w:lang w:val="en-US"/>
            </w:rPr>
            <w:br/>
            <w:t>Spanish only</w:t>
          </w:r>
        </w:p>
        <w:p w:rsidR="00000000" w:rsidRDefault="001F6AAA">
          <w:pPr>
            <w:rPr>
              <w:sz w:val="20"/>
              <w:szCs w:val="20"/>
              <w:lang w:val="en-US"/>
            </w:rPr>
          </w:pPr>
          <w:r>
            <w:rPr>
              <w:sz w:val="20"/>
              <w:szCs w:val="20"/>
              <w:lang w:val="en-US"/>
            </w:rPr>
            <w:t>Original: Russian</w:t>
          </w:r>
        </w:p>
        <w:p w:rsidR="00000000" w:rsidRDefault="001F6AAA">
          <w:pPr>
            <w:rPr>
              <w:lang w:val="en-US"/>
            </w:rPr>
          </w:pPr>
        </w:p>
        <w:p w:rsidR="00000000" w:rsidRDefault="001F6AAA">
          <w:pPr>
            <w:rPr>
              <w:b/>
              <w:bCs/>
              <w:sz w:val="20"/>
              <w:szCs w:val="20"/>
              <w:u w:val="single"/>
              <w:lang w:val="en-US"/>
            </w:rPr>
          </w:pPr>
        </w:p>
      </w:tc>
    </w:tr>
  </w:tbl>
  <w:p w:rsidR="00000000" w:rsidRDefault="001F6AAA">
    <w:pPr>
      <w:pStyle w:val="Header"/>
      <w:rPr>
        <w:sz w:val="10"/>
        <w:szCs w:val="10"/>
        <w:lang w:val="en-U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8" w:type="dxa"/>
      <w:tblBorders>
        <w:bottom w:val="single" w:sz="2" w:space="0" w:color="000000"/>
      </w:tblBorders>
      <w:tblLayout w:type="fixed"/>
      <w:tblCellMar>
        <w:left w:w="0" w:type="dxa"/>
        <w:right w:w="0" w:type="dxa"/>
      </w:tblCellMar>
      <w:tblLook w:val="0000"/>
    </w:tblPr>
    <w:tblGrid>
      <w:gridCol w:w="4838"/>
      <w:gridCol w:w="4770"/>
    </w:tblGrid>
    <w:tr w:rsidR="00000000">
      <w:tblPrEx>
        <w:tblCellMar>
          <w:top w:w="0" w:type="dxa"/>
          <w:bottom w:w="0" w:type="dxa"/>
        </w:tblCellMar>
      </w:tblPrEx>
      <w:trPr>
        <w:trHeight w:hRule="exact" w:val="864"/>
      </w:trPr>
      <w:tc>
        <w:tcPr>
          <w:tcW w:w="4838" w:type="dxa"/>
          <w:vAlign w:val="bottom"/>
        </w:tcPr>
        <w:p w:rsidR="00000000" w:rsidRDefault="001F6AAA">
          <w:pPr>
            <w:pStyle w:val="Header"/>
            <w:spacing w:after="80"/>
            <w:rPr>
              <w:b/>
              <w:sz w:val="17"/>
              <w:szCs w:val="17"/>
              <w:lang w:val="en-US"/>
            </w:rPr>
          </w:pPr>
          <w:r>
            <w:rPr>
              <w:b/>
              <w:sz w:val="17"/>
              <w:szCs w:val="17"/>
              <w:lang w:val="en-US"/>
            </w:rPr>
            <w:t>CEDAW/C/KGZ/CO/3/Add.2</w:t>
          </w:r>
        </w:p>
      </w:tc>
      <w:tc>
        <w:tcPr>
          <w:tcW w:w="4770" w:type="dxa"/>
          <w:vAlign w:val="bottom"/>
        </w:tcPr>
        <w:p w:rsidR="00000000" w:rsidRDefault="001F6AAA">
          <w:pPr>
            <w:pStyle w:val="Header"/>
            <w:tabs>
              <w:tab w:val="clear" w:pos="4677"/>
            </w:tabs>
            <w:spacing w:after="80"/>
            <w:jc w:val="right"/>
            <w:rPr>
              <w:lang w:val="en-US"/>
            </w:rPr>
          </w:pPr>
        </w:p>
      </w:tc>
    </w:tr>
  </w:tbl>
  <w:p w:rsidR="00000000" w:rsidRDefault="001F6AAA">
    <w:pPr>
      <w:pStyle w:val="Header"/>
      <w:ind w:right="360"/>
      <w:rPr>
        <w:lang w:val="en-US"/>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8" w:type="dxa"/>
      <w:tblBorders>
        <w:bottom w:val="single" w:sz="2" w:space="0" w:color="000000"/>
      </w:tblBorders>
      <w:tblLayout w:type="fixed"/>
      <w:tblCellMar>
        <w:left w:w="0" w:type="dxa"/>
        <w:right w:w="0" w:type="dxa"/>
      </w:tblCellMar>
      <w:tblLook w:val="0000"/>
    </w:tblPr>
    <w:tblGrid>
      <w:gridCol w:w="4838"/>
      <w:gridCol w:w="4770"/>
    </w:tblGrid>
    <w:tr w:rsidR="00000000">
      <w:tblPrEx>
        <w:tblCellMar>
          <w:top w:w="0" w:type="dxa"/>
          <w:bottom w:w="0" w:type="dxa"/>
        </w:tblCellMar>
      </w:tblPrEx>
      <w:trPr>
        <w:trHeight w:hRule="exact" w:val="864"/>
      </w:trPr>
      <w:tc>
        <w:tcPr>
          <w:tcW w:w="4838" w:type="dxa"/>
          <w:vAlign w:val="bottom"/>
        </w:tcPr>
        <w:p w:rsidR="00000000" w:rsidRDefault="001F6AAA">
          <w:pPr>
            <w:pStyle w:val="Header"/>
            <w:spacing w:after="80"/>
            <w:rPr>
              <w:b/>
              <w:sz w:val="17"/>
              <w:szCs w:val="17"/>
              <w:lang w:val="en-US"/>
            </w:rPr>
          </w:pPr>
        </w:p>
      </w:tc>
      <w:tc>
        <w:tcPr>
          <w:tcW w:w="4770" w:type="dxa"/>
          <w:vAlign w:val="bottom"/>
        </w:tcPr>
        <w:p w:rsidR="00000000" w:rsidRDefault="001F6AAA">
          <w:pPr>
            <w:pStyle w:val="Header"/>
            <w:spacing w:after="80"/>
            <w:jc w:val="right"/>
            <w:rPr>
              <w:lang w:val="en-US"/>
            </w:rPr>
          </w:pPr>
          <w:r>
            <w:rPr>
              <w:b/>
              <w:sz w:val="17"/>
              <w:szCs w:val="17"/>
              <w:lang w:val="en-US"/>
            </w:rPr>
            <w:t>CEDAW/C/</w:t>
          </w:r>
          <w:r>
            <w:rPr>
              <w:b/>
              <w:sz w:val="17"/>
              <w:szCs w:val="17"/>
              <w:lang w:val="en-US"/>
            </w:rPr>
            <w:t>KGZ/CO/3/Add.2</w:t>
          </w:r>
        </w:p>
      </w:tc>
    </w:tr>
  </w:tbl>
  <w:p w:rsidR="00000000" w:rsidRDefault="001F6AAA">
    <w:r>
      <w:rPr>
        <w:noProof/>
        <w:lang w:val="en-US" w:eastAsia="zh-CN"/>
      </w:rPr>
      <w:pict>
        <v:shapetype id="_x0000_t202" coordsize="21600,21600" o:spt="202" path="m,l,21600r21600,l21600,xe">
          <v:stroke joinstyle="miter"/>
          <v:path gradientshapeok="t" o:connecttype="rect"/>
        </v:shapetype>
        <v:shape id="_x0000_s2052" type="#_x0000_t202" style="position:absolute;margin-left:771pt;margin-top:0;width:17pt;height:481.9pt;z-index:2;mso-wrap-distance-left:9.05pt;mso-wrap-distance-right:9.05pt;mso-position-horizontal-relative:page;mso-position-vertical-relative:margin" stroked="f">
          <v:textbox style="layout-flow:vertical;mso-next-textbox:#_x0000_s2052" inset="0,0,0,0">
            <w:txbxContent>
              <w:p w:rsidR="00000000" w:rsidRDefault="001F6AAA">
                <w:pPr>
                  <w:pStyle w:val="Header"/>
                  <w:tabs>
                    <w:tab w:val="clear" w:pos="4677"/>
                    <w:tab w:val="clear" w:pos="9355"/>
                    <w:tab w:val="center" w:pos="4838"/>
                  </w:tabs>
                  <w:rPr>
                    <w:lang w:val="en-US"/>
                  </w:rPr>
                </w:pPr>
                <w:r>
                  <w:rPr>
                    <w:b/>
                    <w:sz w:val="16"/>
                    <w:szCs w:val="16"/>
                    <w:lang w:val="en-US"/>
                  </w:rPr>
                  <w:tab/>
                  <w:t>CEDAW/C/USR/Q/7/Add.1</w:t>
                </w:r>
              </w:p>
              <w:p w:rsidR="00000000" w:rsidRDefault="001F6AAA">
                <w:pPr>
                  <w:pStyle w:val="Header"/>
                  <w:ind w:right="360"/>
                  <w:rPr>
                    <w:lang w:val="en-US"/>
                  </w:rPr>
                </w:pPr>
              </w:p>
              <w:p w:rsidR="00000000" w:rsidRDefault="001F6AAA">
                <w:pPr>
                  <w:rPr>
                    <w:lang w:val="en-US"/>
                  </w:rPr>
                </w:pPr>
              </w:p>
            </w:txbxContent>
          </v:textbox>
          <w10:wrap anchorx="page"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07" w:type="dxa"/>
      <w:tblLayout w:type="fixed"/>
      <w:tblCellMar>
        <w:left w:w="0" w:type="dxa"/>
        <w:right w:w="0" w:type="dxa"/>
      </w:tblCellMar>
      <w:tblLook w:val="0000"/>
    </w:tblPr>
    <w:tblGrid>
      <w:gridCol w:w="1267"/>
      <w:gridCol w:w="1872"/>
      <w:gridCol w:w="245"/>
      <w:gridCol w:w="3110"/>
      <w:gridCol w:w="245"/>
      <w:gridCol w:w="3140"/>
      <w:gridCol w:w="28"/>
    </w:tblGrid>
    <w:tr w:rsidR="00000000">
      <w:tblPrEx>
        <w:tblCellMar>
          <w:top w:w="0" w:type="dxa"/>
          <w:bottom w:w="0" w:type="dxa"/>
        </w:tblCellMar>
      </w:tblPrEx>
      <w:trPr>
        <w:trHeight w:hRule="exact" w:val="864"/>
      </w:trPr>
      <w:tc>
        <w:tcPr>
          <w:tcW w:w="1267" w:type="dxa"/>
          <w:tcBorders>
            <w:bottom w:val="single" w:sz="4" w:space="0" w:color="auto"/>
          </w:tcBorders>
          <w:vAlign w:val="bottom"/>
        </w:tcPr>
        <w:p w:rsidR="00000000" w:rsidRDefault="001F6AAA">
          <w:pPr>
            <w:pStyle w:val="Header"/>
            <w:spacing w:after="120"/>
          </w:pPr>
        </w:p>
      </w:tc>
      <w:tc>
        <w:tcPr>
          <w:tcW w:w="1872" w:type="dxa"/>
          <w:tcBorders>
            <w:bottom w:val="single" w:sz="4" w:space="0" w:color="auto"/>
          </w:tcBorders>
          <w:vAlign w:val="bottom"/>
        </w:tcPr>
        <w:p w:rsidR="00000000" w:rsidRDefault="001F6AAA">
          <w:pPr>
            <w:pStyle w:val="HCh"/>
            <w:spacing w:after="80"/>
            <w:rPr>
              <w:b w:val="0"/>
              <w:spacing w:val="2"/>
              <w:w w:val="96"/>
            </w:rPr>
          </w:pPr>
          <w:r>
            <w:rPr>
              <w:b w:val="0"/>
              <w:spacing w:val="2"/>
              <w:w w:val="96"/>
            </w:rPr>
            <w:t>United Nations</w:t>
          </w:r>
        </w:p>
      </w:tc>
      <w:tc>
        <w:tcPr>
          <w:tcW w:w="245" w:type="dxa"/>
          <w:tcBorders>
            <w:bottom w:val="single" w:sz="4" w:space="0" w:color="auto"/>
          </w:tcBorders>
          <w:vAlign w:val="bottom"/>
        </w:tcPr>
        <w:p w:rsidR="00000000" w:rsidRDefault="001F6AAA">
          <w:pPr>
            <w:pStyle w:val="Header"/>
            <w:spacing w:after="120"/>
          </w:pPr>
        </w:p>
      </w:tc>
      <w:tc>
        <w:tcPr>
          <w:tcW w:w="6523" w:type="dxa"/>
          <w:gridSpan w:val="4"/>
          <w:tcBorders>
            <w:bottom w:val="single" w:sz="4" w:space="0" w:color="auto"/>
          </w:tcBorders>
          <w:vAlign w:val="bottom"/>
        </w:tcPr>
        <w:p w:rsidR="00000000" w:rsidRDefault="001F6AAA">
          <w:pPr>
            <w:spacing w:after="80"/>
            <w:jc w:val="right"/>
            <w:rPr>
              <w:position w:val="-4"/>
              <w:lang w:val="en-US"/>
            </w:rPr>
          </w:pPr>
          <w:r>
            <w:rPr>
              <w:position w:val="-4"/>
              <w:sz w:val="40"/>
              <w:lang w:val="en-US"/>
            </w:rPr>
            <w:t>CEDAW</w:t>
          </w:r>
          <w:r>
            <w:rPr>
              <w:position w:val="-4"/>
              <w:sz w:val="20"/>
              <w:szCs w:val="20"/>
              <w:lang w:val="en-US"/>
            </w:rPr>
            <w:t>/C/USR/Q/7/Add.1</w:t>
          </w:r>
        </w:p>
      </w:tc>
    </w:tr>
    <w:tr w:rsidR="00000000">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tcPr>
        <w:p w:rsidR="00000000" w:rsidRDefault="001F6AAA">
          <w:pPr>
            <w:pStyle w:val="Header"/>
            <w:spacing w:before="109"/>
          </w:pPr>
          <w:r>
            <w:rPr>
              <w:lang w:val="en-US"/>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25pt;height:46.5pt">
                <v:imagedata r:id="rId1" o:title="_unlogo"/>
              </v:shape>
            </w:pict>
          </w:r>
        </w:p>
        <w:p w:rsidR="00000000" w:rsidRDefault="001F6AAA">
          <w:pPr>
            <w:pStyle w:val="Header"/>
            <w:spacing w:before="109"/>
          </w:pPr>
        </w:p>
      </w:tc>
      <w:tc>
        <w:tcPr>
          <w:tcW w:w="5227" w:type="dxa"/>
          <w:gridSpan w:val="3"/>
          <w:tcBorders>
            <w:top w:val="single" w:sz="4" w:space="0" w:color="auto"/>
            <w:bottom w:val="single" w:sz="12" w:space="0" w:color="auto"/>
          </w:tcBorders>
        </w:tcPr>
        <w:p w:rsidR="00000000" w:rsidRDefault="001F6AAA">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tcPr>
        <w:p w:rsidR="00000000" w:rsidRDefault="001F6AAA">
          <w:pPr>
            <w:pStyle w:val="Header"/>
            <w:spacing w:before="109"/>
            <w:rPr>
              <w:lang w:val="en-US"/>
            </w:rPr>
          </w:pPr>
        </w:p>
      </w:tc>
      <w:tc>
        <w:tcPr>
          <w:tcW w:w="3140" w:type="dxa"/>
          <w:tcBorders>
            <w:top w:val="single" w:sz="4" w:space="0" w:color="auto"/>
            <w:bottom w:val="single" w:sz="12" w:space="0" w:color="auto"/>
          </w:tcBorders>
        </w:tcPr>
        <w:p w:rsidR="00000000" w:rsidRDefault="001F6AAA">
          <w:pPr>
            <w:spacing w:before="240"/>
            <w:rPr>
              <w:sz w:val="20"/>
              <w:szCs w:val="20"/>
              <w:lang w:val="en-US"/>
            </w:rPr>
          </w:pPr>
          <w:r>
            <w:rPr>
              <w:sz w:val="20"/>
              <w:szCs w:val="20"/>
              <w:lang w:val="en-US"/>
            </w:rPr>
            <w:t>Distr.: General</w:t>
          </w:r>
        </w:p>
        <w:p w:rsidR="00000000" w:rsidRDefault="001F6AAA">
          <w:pPr>
            <w:rPr>
              <w:sz w:val="20"/>
              <w:szCs w:val="20"/>
              <w:lang w:val="en-US"/>
            </w:rPr>
          </w:pPr>
          <w:r>
            <w:rPr>
              <w:sz w:val="20"/>
              <w:szCs w:val="20"/>
              <w:lang w:val="en-US"/>
            </w:rPr>
            <w:t>15 March 2010</w:t>
          </w:r>
        </w:p>
        <w:p w:rsidR="00000000" w:rsidRDefault="001F6AAA">
          <w:pPr>
            <w:rPr>
              <w:sz w:val="20"/>
              <w:szCs w:val="20"/>
              <w:lang w:val="en-US"/>
            </w:rPr>
          </w:pPr>
        </w:p>
        <w:p w:rsidR="00000000" w:rsidRDefault="001F6AAA">
          <w:pPr>
            <w:rPr>
              <w:sz w:val="20"/>
              <w:szCs w:val="20"/>
              <w:lang w:val="en-US"/>
            </w:rPr>
          </w:pPr>
          <w:r>
            <w:rPr>
              <w:sz w:val="20"/>
              <w:szCs w:val="20"/>
              <w:lang w:val="en-US"/>
            </w:rPr>
            <w:t>Original: Russian</w:t>
          </w:r>
        </w:p>
        <w:p w:rsidR="00000000" w:rsidRDefault="001F6AAA">
          <w:pPr>
            <w:rPr>
              <w:lang w:val="en-US"/>
            </w:rPr>
          </w:pPr>
        </w:p>
        <w:p w:rsidR="00000000" w:rsidRDefault="001F6AAA">
          <w:pPr>
            <w:rPr>
              <w:lang w:val="en-US"/>
            </w:rPr>
          </w:pPr>
        </w:p>
        <w:p w:rsidR="00000000" w:rsidRDefault="001F6AAA">
          <w:pPr>
            <w:rPr>
              <w:b/>
              <w:bCs/>
              <w:sz w:val="20"/>
              <w:szCs w:val="20"/>
              <w:u w:val="single"/>
              <w:lang w:val="en-US"/>
            </w:rPr>
          </w:pPr>
          <w:r>
            <w:rPr>
              <w:b/>
              <w:bCs/>
              <w:sz w:val="20"/>
              <w:szCs w:val="20"/>
              <w:u w:val="single"/>
              <w:lang w:val="en-US"/>
            </w:rPr>
            <w:t>ADVANCE UNEDITED VE</w:t>
          </w:r>
          <w:r>
            <w:rPr>
              <w:b/>
              <w:bCs/>
              <w:sz w:val="20"/>
              <w:szCs w:val="20"/>
              <w:u w:val="single"/>
              <w:lang w:val="en-US"/>
            </w:rPr>
            <w:t>RSION</w:t>
          </w:r>
        </w:p>
      </w:tc>
    </w:tr>
  </w:tbl>
  <w:p w:rsidR="00000000" w:rsidRDefault="001F6AAA">
    <w:pPr>
      <w:pStyle w:val="Header"/>
      <w:rPr>
        <w:sz w:val="10"/>
        <w:szCs w:val="1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84ACC86"/>
    <w:lvl w:ilvl="0">
      <w:start w:val="1"/>
      <w:numFmt w:val="decimal"/>
      <w:lvlText w:val="%1."/>
      <w:lvlJc w:val="left"/>
      <w:pPr>
        <w:tabs>
          <w:tab w:val="num" w:pos="1800"/>
        </w:tabs>
        <w:ind w:left="1800" w:hanging="360"/>
      </w:pPr>
    </w:lvl>
  </w:abstractNum>
  <w:abstractNum w:abstractNumId="1">
    <w:nsid w:val="FFFFFF7D"/>
    <w:multiLevelType w:val="singleLevel"/>
    <w:tmpl w:val="F470F766"/>
    <w:lvl w:ilvl="0">
      <w:start w:val="1"/>
      <w:numFmt w:val="decimal"/>
      <w:lvlText w:val="%1."/>
      <w:lvlJc w:val="left"/>
      <w:pPr>
        <w:tabs>
          <w:tab w:val="num" w:pos="1440"/>
        </w:tabs>
        <w:ind w:left="1440" w:hanging="360"/>
      </w:pPr>
    </w:lvl>
  </w:abstractNum>
  <w:abstractNum w:abstractNumId="2">
    <w:nsid w:val="FFFFFF7E"/>
    <w:multiLevelType w:val="singleLevel"/>
    <w:tmpl w:val="FDCE672C"/>
    <w:lvl w:ilvl="0">
      <w:start w:val="1"/>
      <w:numFmt w:val="decimal"/>
      <w:lvlText w:val="%1."/>
      <w:lvlJc w:val="left"/>
      <w:pPr>
        <w:tabs>
          <w:tab w:val="num" w:pos="1080"/>
        </w:tabs>
        <w:ind w:left="1080" w:hanging="360"/>
      </w:pPr>
    </w:lvl>
  </w:abstractNum>
  <w:abstractNum w:abstractNumId="3">
    <w:nsid w:val="FFFFFF7F"/>
    <w:multiLevelType w:val="singleLevel"/>
    <w:tmpl w:val="B4F0F156"/>
    <w:lvl w:ilvl="0">
      <w:start w:val="1"/>
      <w:numFmt w:val="decimal"/>
      <w:lvlText w:val="%1."/>
      <w:lvlJc w:val="left"/>
      <w:pPr>
        <w:tabs>
          <w:tab w:val="num" w:pos="720"/>
        </w:tabs>
        <w:ind w:left="720" w:hanging="360"/>
      </w:pPr>
    </w:lvl>
  </w:abstractNum>
  <w:abstractNum w:abstractNumId="4">
    <w:nsid w:val="FFFFFF80"/>
    <w:multiLevelType w:val="singleLevel"/>
    <w:tmpl w:val="D3F04F9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95415E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AA2F7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4E8087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D9A5F98"/>
    <w:lvl w:ilvl="0">
      <w:start w:val="1"/>
      <w:numFmt w:val="decimal"/>
      <w:lvlText w:val="%1."/>
      <w:lvlJc w:val="left"/>
      <w:pPr>
        <w:tabs>
          <w:tab w:val="num" w:pos="360"/>
        </w:tabs>
        <w:ind w:left="360" w:hanging="360"/>
      </w:pPr>
    </w:lvl>
  </w:abstractNum>
  <w:abstractNum w:abstractNumId="9">
    <w:nsid w:val="FFFFFF89"/>
    <w:multiLevelType w:val="singleLevel"/>
    <w:tmpl w:val="9770289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8867452"/>
    <w:lvl w:ilvl="0">
      <w:numFmt w:val="bullet"/>
      <w:lvlText w:val="*"/>
      <w:lvlJc w:val="left"/>
    </w:lvl>
  </w:abstractNum>
  <w:abstractNum w:abstractNumId="11">
    <w:nsid w:val="00CA6449"/>
    <w:multiLevelType w:val="hybridMultilevel"/>
    <w:tmpl w:val="EC9CBD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0FA30D1"/>
    <w:multiLevelType w:val="hybridMultilevel"/>
    <w:tmpl w:val="23DE40F2"/>
    <w:lvl w:ilvl="0" w:tplc="08090017">
      <w:start w:val="1"/>
      <w:numFmt w:val="lowerLetter"/>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01A967A9"/>
    <w:multiLevelType w:val="multilevel"/>
    <w:tmpl w:val="124A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22B514F"/>
    <w:multiLevelType w:val="multilevel"/>
    <w:tmpl w:val="F2CC3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059971A6"/>
    <w:multiLevelType w:val="singleLevel"/>
    <w:tmpl w:val="04190011"/>
    <w:lvl w:ilvl="0">
      <w:start w:val="1"/>
      <w:numFmt w:val="decimal"/>
      <w:lvlText w:val="%1)"/>
      <w:lvlJc w:val="left"/>
      <w:pPr>
        <w:tabs>
          <w:tab w:val="num" w:pos="360"/>
        </w:tabs>
        <w:ind w:left="360" w:hanging="360"/>
      </w:pPr>
      <w:rPr>
        <w:rFonts w:hint="default"/>
      </w:rPr>
    </w:lvl>
  </w:abstractNum>
  <w:abstractNum w:abstractNumId="17">
    <w:nsid w:val="07521322"/>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0F737270"/>
    <w:multiLevelType w:val="hybridMultilevel"/>
    <w:tmpl w:val="7C4292E6"/>
    <w:lvl w:ilvl="0" w:tplc="B4F4787A">
      <w:start w:val="73"/>
      <w:numFmt w:val="decimal"/>
      <w:lvlText w:val=""/>
      <w:lvlJc w:val="left"/>
      <w:pPr>
        <w:tabs>
          <w:tab w:val="num" w:pos="72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1C74574"/>
    <w:multiLevelType w:val="multilevel"/>
    <w:tmpl w:val="9D0EC82A"/>
    <w:lvl w:ilvl="0">
      <w:start w:val="1"/>
      <w:numFmt w:val="decimal"/>
      <w:lvlText w:val="%1."/>
      <w:lvlJc w:val="left"/>
      <w:pPr>
        <w:tabs>
          <w:tab w:val="num" w:pos="1571"/>
        </w:tabs>
        <w:ind w:left="1571" w:hanging="360"/>
      </w:p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20">
    <w:nsid w:val="137F131A"/>
    <w:multiLevelType w:val="hybridMultilevel"/>
    <w:tmpl w:val="3EDAA81A"/>
    <w:lvl w:ilvl="0" w:tplc="EAE8845C">
      <w:start w:val="1"/>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21">
    <w:nsid w:val="15CD1413"/>
    <w:multiLevelType w:val="multilevel"/>
    <w:tmpl w:val="897CDAE6"/>
    <w:lvl w:ilvl="0">
      <w:start w:val="1"/>
      <w:numFmt w:val="bullet"/>
      <w:lvlText w:val="-"/>
      <w:lvlJc w:val="left"/>
      <w:pPr>
        <w:tabs>
          <w:tab w:val="num" w:pos="1680"/>
        </w:tabs>
        <w:ind w:left="1680" w:hanging="960"/>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cs="Wingdings" w:hint="default"/>
      </w:rPr>
    </w:lvl>
    <w:lvl w:ilvl="2">
      <w:start w:val="1"/>
      <w:numFmt w:val="bullet"/>
      <w:lvlText w:val=""/>
      <w:lvlJc w:val="left"/>
      <w:pPr>
        <w:tabs>
          <w:tab w:val="num" w:pos="2520"/>
        </w:tabs>
        <w:ind w:left="2520" w:hanging="360"/>
      </w:pPr>
      <w:rPr>
        <w:rFonts w:ascii="Wingdings" w:hAnsi="Wingdings" w:cs="Times New Roman" w:hint="default"/>
      </w:rPr>
    </w:lvl>
    <w:lvl w:ilvl="3">
      <w:start w:val="1"/>
      <w:numFmt w:val="bullet"/>
      <w:lvlText w:val=""/>
      <w:lvlJc w:val="left"/>
      <w:pPr>
        <w:tabs>
          <w:tab w:val="num" w:pos="3240"/>
        </w:tabs>
        <w:ind w:left="3240" w:hanging="360"/>
      </w:pPr>
      <w:rPr>
        <w:rFonts w:ascii="Symbol" w:hAnsi="Symbol" w:cs="Times New Roman" w:hint="default"/>
      </w:rPr>
    </w:lvl>
    <w:lvl w:ilvl="4">
      <w:start w:val="1"/>
      <w:numFmt w:val="bullet"/>
      <w:lvlText w:val="o"/>
      <w:lvlJc w:val="left"/>
      <w:pPr>
        <w:tabs>
          <w:tab w:val="num" w:pos="3960"/>
        </w:tabs>
        <w:ind w:left="3960" w:hanging="360"/>
      </w:pPr>
      <w:rPr>
        <w:rFonts w:ascii="Courier New" w:hAnsi="Courier New" w:cs="Wingdings" w:hint="default"/>
      </w:rPr>
    </w:lvl>
    <w:lvl w:ilvl="5">
      <w:start w:val="1"/>
      <w:numFmt w:val="bullet"/>
      <w:lvlText w:val=""/>
      <w:lvlJc w:val="left"/>
      <w:pPr>
        <w:tabs>
          <w:tab w:val="num" w:pos="4680"/>
        </w:tabs>
        <w:ind w:left="4680" w:hanging="360"/>
      </w:pPr>
      <w:rPr>
        <w:rFonts w:ascii="Wingdings" w:hAnsi="Wingdings" w:cs="Times New Roman" w:hint="default"/>
      </w:rPr>
    </w:lvl>
    <w:lvl w:ilvl="6">
      <w:start w:val="1"/>
      <w:numFmt w:val="bullet"/>
      <w:lvlText w:val=""/>
      <w:lvlJc w:val="left"/>
      <w:pPr>
        <w:tabs>
          <w:tab w:val="num" w:pos="5400"/>
        </w:tabs>
        <w:ind w:left="5400" w:hanging="360"/>
      </w:pPr>
      <w:rPr>
        <w:rFonts w:ascii="Symbol" w:hAnsi="Symbol" w:cs="Times New Roman" w:hint="default"/>
      </w:rPr>
    </w:lvl>
    <w:lvl w:ilvl="7">
      <w:start w:val="1"/>
      <w:numFmt w:val="bullet"/>
      <w:lvlText w:val="o"/>
      <w:lvlJc w:val="left"/>
      <w:pPr>
        <w:tabs>
          <w:tab w:val="num" w:pos="6120"/>
        </w:tabs>
        <w:ind w:left="6120" w:hanging="360"/>
      </w:pPr>
      <w:rPr>
        <w:rFonts w:ascii="Courier New" w:hAnsi="Courier New" w:cs="Wingdings" w:hint="default"/>
      </w:rPr>
    </w:lvl>
    <w:lvl w:ilvl="8">
      <w:start w:val="1"/>
      <w:numFmt w:val="bullet"/>
      <w:lvlText w:val=""/>
      <w:lvlJc w:val="left"/>
      <w:pPr>
        <w:tabs>
          <w:tab w:val="num" w:pos="6840"/>
        </w:tabs>
        <w:ind w:left="6840" w:hanging="360"/>
      </w:pPr>
      <w:rPr>
        <w:rFonts w:ascii="Wingdings" w:hAnsi="Wingdings" w:cs="Times New Roman" w:hint="default"/>
      </w:rPr>
    </w:lvl>
  </w:abstractNum>
  <w:abstractNum w:abstractNumId="2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18FB7B4E"/>
    <w:multiLevelType w:val="multilevel"/>
    <w:tmpl w:val="524489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19626E2F"/>
    <w:multiLevelType w:val="multilevel"/>
    <w:tmpl w:val="C6787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C790AD6"/>
    <w:multiLevelType w:val="multilevel"/>
    <w:tmpl w:val="C7F461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1EE16653"/>
    <w:multiLevelType w:val="multilevel"/>
    <w:tmpl w:val="9CDAF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1D9336C"/>
    <w:multiLevelType w:val="hybridMultilevel"/>
    <w:tmpl w:val="0AA0F138"/>
    <w:lvl w:ilvl="0" w:tplc="04090001">
      <w:start w:val="1"/>
      <w:numFmt w:val="bullet"/>
      <w:lvlText w:val=""/>
      <w:lvlJc w:val="left"/>
      <w:pPr>
        <w:tabs>
          <w:tab w:val="num" w:pos="2448"/>
        </w:tabs>
        <w:ind w:left="2448" w:hanging="360"/>
      </w:pPr>
      <w:rPr>
        <w:rFonts w:ascii="Symbol" w:hAnsi="Symbol" w:hint="default"/>
      </w:rPr>
    </w:lvl>
    <w:lvl w:ilvl="1" w:tplc="04090003" w:tentative="1">
      <w:start w:val="1"/>
      <w:numFmt w:val="bullet"/>
      <w:lvlText w:val="o"/>
      <w:lvlJc w:val="left"/>
      <w:pPr>
        <w:tabs>
          <w:tab w:val="num" w:pos="3168"/>
        </w:tabs>
        <w:ind w:left="3168" w:hanging="360"/>
      </w:pPr>
      <w:rPr>
        <w:rFonts w:ascii="Courier New" w:hAnsi="Courier New" w:hint="default"/>
      </w:rPr>
    </w:lvl>
    <w:lvl w:ilvl="2" w:tplc="04090005">
      <w:start w:val="1"/>
      <w:numFmt w:val="bullet"/>
      <w:lvlText w:val=""/>
      <w:lvlJc w:val="left"/>
      <w:pPr>
        <w:tabs>
          <w:tab w:val="num" w:pos="3888"/>
        </w:tabs>
        <w:ind w:left="3888" w:hanging="360"/>
      </w:pPr>
      <w:rPr>
        <w:rFonts w:ascii="Wingdings" w:hAnsi="Wingdings" w:hint="default"/>
      </w:rPr>
    </w:lvl>
    <w:lvl w:ilvl="3" w:tplc="04090001" w:tentative="1">
      <w:start w:val="1"/>
      <w:numFmt w:val="bullet"/>
      <w:lvlText w:val=""/>
      <w:lvlJc w:val="left"/>
      <w:pPr>
        <w:tabs>
          <w:tab w:val="num" w:pos="4608"/>
        </w:tabs>
        <w:ind w:left="4608" w:hanging="360"/>
      </w:pPr>
      <w:rPr>
        <w:rFonts w:ascii="Symbol" w:hAnsi="Symbol" w:hint="default"/>
      </w:rPr>
    </w:lvl>
    <w:lvl w:ilvl="4" w:tplc="04090003" w:tentative="1">
      <w:start w:val="1"/>
      <w:numFmt w:val="bullet"/>
      <w:lvlText w:val="o"/>
      <w:lvlJc w:val="left"/>
      <w:pPr>
        <w:tabs>
          <w:tab w:val="num" w:pos="5328"/>
        </w:tabs>
        <w:ind w:left="5328" w:hanging="360"/>
      </w:pPr>
      <w:rPr>
        <w:rFonts w:ascii="Courier New" w:hAnsi="Courier New" w:hint="default"/>
      </w:rPr>
    </w:lvl>
    <w:lvl w:ilvl="5" w:tplc="04090005" w:tentative="1">
      <w:start w:val="1"/>
      <w:numFmt w:val="bullet"/>
      <w:lvlText w:val=""/>
      <w:lvlJc w:val="left"/>
      <w:pPr>
        <w:tabs>
          <w:tab w:val="num" w:pos="6048"/>
        </w:tabs>
        <w:ind w:left="6048" w:hanging="360"/>
      </w:pPr>
      <w:rPr>
        <w:rFonts w:ascii="Wingdings" w:hAnsi="Wingdings" w:hint="default"/>
      </w:rPr>
    </w:lvl>
    <w:lvl w:ilvl="6" w:tplc="04090001" w:tentative="1">
      <w:start w:val="1"/>
      <w:numFmt w:val="bullet"/>
      <w:lvlText w:val=""/>
      <w:lvlJc w:val="left"/>
      <w:pPr>
        <w:tabs>
          <w:tab w:val="num" w:pos="6768"/>
        </w:tabs>
        <w:ind w:left="6768" w:hanging="360"/>
      </w:pPr>
      <w:rPr>
        <w:rFonts w:ascii="Symbol" w:hAnsi="Symbol" w:hint="default"/>
      </w:rPr>
    </w:lvl>
    <w:lvl w:ilvl="7" w:tplc="04090003" w:tentative="1">
      <w:start w:val="1"/>
      <w:numFmt w:val="bullet"/>
      <w:lvlText w:val="o"/>
      <w:lvlJc w:val="left"/>
      <w:pPr>
        <w:tabs>
          <w:tab w:val="num" w:pos="7488"/>
        </w:tabs>
        <w:ind w:left="7488" w:hanging="360"/>
      </w:pPr>
      <w:rPr>
        <w:rFonts w:ascii="Courier New" w:hAnsi="Courier New" w:hint="default"/>
      </w:rPr>
    </w:lvl>
    <w:lvl w:ilvl="8" w:tplc="04090005" w:tentative="1">
      <w:start w:val="1"/>
      <w:numFmt w:val="bullet"/>
      <w:lvlText w:val=""/>
      <w:lvlJc w:val="left"/>
      <w:pPr>
        <w:tabs>
          <w:tab w:val="num" w:pos="8208"/>
        </w:tabs>
        <w:ind w:left="8208" w:hanging="360"/>
      </w:pPr>
      <w:rPr>
        <w:rFonts w:ascii="Wingdings" w:hAnsi="Wingdings" w:hint="default"/>
      </w:rPr>
    </w:lvl>
  </w:abstractNum>
  <w:abstractNum w:abstractNumId="28">
    <w:nsid w:val="27A344C4"/>
    <w:multiLevelType w:val="multilevel"/>
    <w:tmpl w:val="A49C83B6"/>
    <w:lvl w:ilvl="0">
      <w:start w:val="3"/>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9">
    <w:nsid w:val="28AD3B47"/>
    <w:multiLevelType w:val="hybridMultilevel"/>
    <w:tmpl w:val="C80AE30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C5913AB"/>
    <w:multiLevelType w:val="hybridMultilevel"/>
    <w:tmpl w:val="658294D6"/>
    <w:lvl w:ilvl="0" w:tplc="AF863BE6">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1">
    <w:nsid w:val="33602DFB"/>
    <w:multiLevelType w:val="singleLevel"/>
    <w:tmpl w:val="04190011"/>
    <w:lvl w:ilvl="0">
      <w:start w:val="1"/>
      <w:numFmt w:val="decimal"/>
      <w:lvlText w:val="%1)"/>
      <w:lvlJc w:val="left"/>
      <w:pPr>
        <w:tabs>
          <w:tab w:val="num" w:pos="360"/>
        </w:tabs>
        <w:ind w:left="360" w:hanging="360"/>
      </w:pPr>
      <w:rPr>
        <w:rFonts w:hint="default"/>
      </w:rPr>
    </w:lvl>
  </w:abstractNum>
  <w:abstractNum w:abstractNumId="32">
    <w:nsid w:val="34636BFC"/>
    <w:multiLevelType w:val="multilevel"/>
    <w:tmpl w:val="D7BE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9B93F81"/>
    <w:multiLevelType w:val="multilevel"/>
    <w:tmpl w:val="0862D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A865E59"/>
    <w:multiLevelType w:val="multilevel"/>
    <w:tmpl w:val="0CDEE15C"/>
    <w:lvl w:ilvl="0">
      <w:start w:val="1"/>
      <w:numFmt w:val="bullet"/>
      <w:lvlText w:val=""/>
      <w:lvlJc w:val="left"/>
      <w:pPr>
        <w:tabs>
          <w:tab w:val="num" w:pos="1080"/>
        </w:tabs>
        <w:ind w:left="1060" w:hanging="340"/>
      </w:pPr>
      <w:rPr>
        <w:rFonts w:ascii="Wingdings" w:hAnsi="Wingdings" w:cs="Times New Roman" w:hint="default"/>
      </w:rPr>
    </w:lvl>
    <w:lvl w:ilvl="1">
      <w:start w:val="1"/>
      <w:numFmt w:val="bullet"/>
      <w:lvlText w:val="o"/>
      <w:lvlJc w:val="left"/>
      <w:pPr>
        <w:tabs>
          <w:tab w:val="num" w:pos="2160"/>
        </w:tabs>
        <w:ind w:left="2160" w:hanging="360"/>
      </w:pPr>
      <w:rPr>
        <w:rFonts w:ascii="Courier New" w:hAnsi="Courier New" w:cs="Wingdings" w:hint="default"/>
      </w:rPr>
    </w:lvl>
    <w:lvl w:ilvl="2">
      <w:start w:val="1"/>
      <w:numFmt w:val="bullet"/>
      <w:lvlText w:val=""/>
      <w:lvlJc w:val="left"/>
      <w:pPr>
        <w:tabs>
          <w:tab w:val="num" w:pos="2880"/>
        </w:tabs>
        <w:ind w:left="2880" w:hanging="360"/>
      </w:pPr>
      <w:rPr>
        <w:rFonts w:ascii="Wingdings" w:hAnsi="Wingdings" w:cs="Times New Roman" w:hint="default"/>
      </w:rPr>
    </w:lvl>
    <w:lvl w:ilvl="3">
      <w:start w:val="1"/>
      <w:numFmt w:val="bullet"/>
      <w:lvlText w:val=""/>
      <w:lvlJc w:val="left"/>
      <w:pPr>
        <w:tabs>
          <w:tab w:val="num" w:pos="3600"/>
        </w:tabs>
        <w:ind w:left="3600" w:hanging="360"/>
      </w:pPr>
      <w:rPr>
        <w:rFonts w:ascii="Symbol" w:hAnsi="Symbol" w:cs="Times New Roman" w:hint="default"/>
      </w:rPr>
    </w:lvl>
    <w:lvl w:ilvl="4">
      <w:start w:val="1"/>
      <w:numFmt w:val="bullet"/>
      <w:lvlText w:val="o"/>
      <w:lvlJc w:val="left"/>
      <w:pPr>
        <w:tabs>
          <w:tab w:val="num" w:pos="4320"/>
        </w:tabs>
        <w:ind w:left="4320" w:hanging="360"/>
      </w:pPr>
      <w:rPr>
        <w:rFonts w:ascii="Courier New" w:hAnsi="Courier New" w:cs="Wingdings" w:hint="default"/>
      </w:rPr>
    </w:lvl>
    <w:lvl w:ilvl="5">
      <w:start w:val="1"/>
      <w:numFmt w:val="bullet"/>
      <w:lvlText w:val=""/>
      <w:lvlJc w:val="left"/>
      <w:pPr>
        <w:tabs>
          <w:tab w:val="num" w:pos="5040"/>
        </w:tabs>
        <w:ind w:left="5040" w:hanging="360"/>
      </w:pPr>
      <w:rPr>
        <w:rFonts w:ascii="Wingdings" w:hAnsi="Wingdings" w:cs="Times New Roman" w:hint="default"/>
      </w:rPr>
    </w:lvl>
    <w:lvl w:ilvl="6">
      <w:start w:val="1"/>
      <w:numFmt w:val="bullet"/>
      <w:lvlText w:val=""/>
      <w:lvlJc w:val="left"/>
      <w:pPr>
        <w:tabs>
          <w:tab w:val="num" w:pos="5760"/>
        </w:tabs>
        <w:ind w:left="5760" w:hanging="360"/>
      </w:pPr>
      <w:rPr>
        <w:rFonts w:ascii="Symbol" w:hAnsi="Symbol" w:cs="Times New Roman" w:hint="default"/>
      </w:rPr>
    </w:lvl>
    <w:lvl w:ilvl="7">
      <w:start w:val="1"/>
      <w:numFmt w:val="bullet"/>
      <w:lvlText w:val="o"/>
      <w:lvlJc w:val="left"/>
      <w:pPr>
        <w:tabs>
          <w:tab w:val="num" w:pos="6480"/>
        </w:tabs>
        <w:ind w:left="6480" w:hanging="360"/>
      </w:pPr>
      <w:rPr>
        <w:rFonts w:ascii="Courier New" w:hAnsi="Courier New" w:cs="Wingdings" w:hint="default"/>
      </w:rPr>
    </w:lvl>
    <w:lvl w:ilvl="8">
      <w:start w:val="1"/>
      <w:numFmt w:val="bullet"/>
      <w:lvlText w:val=""/>
      <w:lvlJc w:val="left"/>
      <w:pPr>
        <w:tabs>
          <w:tab w:val="num" w:pos="7200"/>
        </w:tabs>
        <w:ind w:left="7200" w:hanging="360"/>
      </w:pPr>
      <w:rPr>
        <w:rFonts w:ascii="Wingdings" w:hAnsi="Wingdings" w:cs="Times New Roman" w:hint="default"/>
      </w:rPr>
    </w:lvl>
  </w:abstractNum>
  <w:abstractNum w:abstractNumId="35">
    <w:nsid w:val="3B02785C"/>
    <w:multiLevelType w:val="hybridMultilevel"/>
    <w:tmpl w:val="F31C41C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0F13028"/>
    <w:multiLevelType w:val="hybridMultilevel"/>
    <w:tmpl w:val="A49C83B6"/>
    <w:lvl w:ilvl="0" w:tplc="260CE996">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7">
    <w:nsid w:val="44250573"/>
    <w:multiLevelType w:val="hybridMultilevel"/>
    <w:tmpl w:val="04B2627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442E6308"/>
    <w:multiLevelType w:val="singleLevel"/>
    <w:tmpl w:val="04190011"/>
    <w:lvl w:ilvl="0">
      <w:start w:val="1"/>
      <w:numFmt w:val="decimal"/>
      <w:lvlText w:val="%1)"/>
      <w:lvlJc w:val="left"/>
      <w:pPr>
        <w:tabs>
          <w:tab w:val="num" w:pos="360"/>
        </w:tabs>
        <w:ind w:left="360" w:hanging="360"/>
      </w:pPr>
      <w:rPr>
        <w:rFonts w:hint="default"/>
      </w:rPr>
    </w:lvl>
  </w:abstractNum>
  <w:abstractNum w:abstractNumId="39">
    <w:nsid w:val="446356A1"/>
    <w:multiLevelType w:val="multilevel"/>
    <w:tmpl w:val="48287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7280829"/>
    <w:multiLevelType w:val="hybridMultilevel"/>
    <w:tmpl w:val="34341514"/>
    <w:lvl w:ilvl="0" w:tplc="6688C52E">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43C8A3C4">
      <w:start w:val="25"/>
      <w:numFmt w:val="bullet"/>
      <w:lvlText w:val="-"/>
      <w:lvlJc w:val="left"/>
      <w:pPr>
        <w:tabs>
          <w:tab w:val="num" w:pos="2160"/>
        </w:tabs>
        <w:ind w:left="2160" w:hanging="360"/>
      </w:pPr>
      <w:rPr>
        <w:rFonts w:ascii="Times New Roman" w:eastAsia="Times New Roman" w:hAnsi="Times New Roman" w:cs="Times New Roman"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1">
    <w:nsid w:val="49B201B7"/>
    <w:multiLevelType w:val="hybridMultilevel"/>
    <w:tmpl w:val="D0A017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51B37411"/>
    <w:multiLevelType w:val="singleLevel"/>
    <w:tmpl w:val="05CCB920"/>
    <w:lvl w:ilvl="0">
      <w:start w:val="1"/>
      <w:numFmt w:val="decimal"/>
      <w:lvlText w:val="%1."/>
      <w:lvlJc w:val="left"/>
      <w:pPr>
        <w:tabs>
          <w:tab w:val="num" w:pos="927"/>
        </w:tabs>
        <w:ind w:firstLine="567"/>
      </w:pPr>
      <w:rPr>
        <w:b/>
        <w:i w:val="0"/>
      </w:rPr>
    </w:lvl>
  </w:abstractNum>
  <w:abstractNum w:abstractNumId="43">
    <w:nsid w:val="54D65482"/>
    <w:multiLevelType w:val="singleLevel"/>
    <w:tmpl w:val="04190011"/>
    <w:lvl w:ilvl="0">
      <w:start w:val="1"/>
      <w:numFmt w:val="decimal"/>
      <w:lvlText w:val="%1)"/>
      <w:lvlJc w:val="left"/>
      <w:pPr>
        <w:tabs>
          <w:tab w:val="num" w:pos="360"/>
        </w:tabs>
        <w:ind w:left="360" w:hanging="360"/>
      </w:pPr>
      <w:rPr>
        <w:rFonts w:hint="default"/>
      </w:rPr>
    </w:lvl>
  </w:abstractNum>
  <w:abstractNum w:abstractNumId="44">
    <w:nsid w:val="55112DB9"/>
    <w:multiLevelType w:val="singleLevel"/>
    <w:tmpl w:val="04190011"/>
    <w:lvl w:ilvl="0">
      <w:start w:val="1"/>
      <w:numFmt w:val="decimal"/>
      <w:lvlText w:val="%1)"/>
      <w:lvlJc w:val="left"/>
      <w:pPr>
        <w:tabs>
          <w:tab w:val="num" w:pos="360"/>
        </w:tabs>
        <w:ind w:left="360" w:hanging="360"/>
      </w:pPr>
      <w:rPr>
        <w:rFonts w:hint="default"/>
      </w:rPr>
    </w:lvl>
  </w:abstractNum>
  <w:abstractNum w:abstractNumId="45">
    <w:nsid w:val="55990BD4"/>
    <w:multiLevelType w:val="multilevel"/>
    <w:tmpl w:val="0CB020A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58452A53"/>
    <w:multiLevelType w:val="hybridMultilevel"/>
    <w:tmpl w:val="B2F4C676"/>
    <w:lvl w:ilvl="0" w:tplc="C2A01994">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7">
    <w:nsid w:val="5889498F"/>
    <w:multiLevelType w:val="multilevel"/>
    <w:tmpl w:val="AB06A0B8"/>
    <w:lvl w:ilvl="0">
      <w:start w:val="1"/>
      <w:numFmt w:val="decimal"/>
      <w:lvlText w:val="%1."/>
      <w:lvlJc w:val="left"/>
      <w:pPr>
        <w:tabs>
          <w:tab w:val="num" w:pos="1440"/>
        </w:tabs>
        <w:ind w:left="1440" w:hanging="360"/>
      </w:pPr>
    </w:lvl>
    <w:lvl w:ilvl="1">
      <w:start w:val="1"/>
      <w:numFmt w:val="decimal"/>
      <w:isLgl/>
      <w:lvlText w:val="%1.%2."/>
      <w:lvlJc w:val="left"/>
      <w:pPr>
        <w:tabs>
          <w:tab w:val="num" w:pos="2550"/>
        </w:tabs>
        <w:ind w:left="2550" w:hanging="1470"/>
      </w:pPr>
      <w:rPr>
        <w:rFonts w:hint="default"/>
      </w:rPr>
    </w:lvl>
    <w:lvl w:ilvl="2">
      <w:start w:val="1"/>
      <w:numFmt w:val="decimal"/>
      <w:isLgl/>
      <w:lvlText w:val="%1.%2.%3."/>
      <w:lvlJc w:val="left"/>
      <w:pPr>
        <w:tabs>
          <w:tab w:val="num" w:pos="2550"/>
        </w:tabs>
        <w:ind w:left="2550" w:hanging="1470"/>
      </w:pPr>
      <w:rPr>
        <w:rFonts w:hint="default"/>
      </w:rPr>
    </w:lvl>
    <w:lvl w:ilvl="3">
      <w:start w:val="1"/>
      <w:numFmt w:val="decimal"/>
      <w:isLgl/>
      <w:lvlText w:val="%1.%2.%3.%4."/>
      <w:lvlJc w:val="left"/>
      <w:pPr>
        <w:tabs>
          <w:tab w:val="num" w:pos="2550"/>
        </w:tabs>
        <w:ind w:left="2550" w:hanging="1470"/>
      </w:pPr>
      <w:rPr>
        <w:rFonts w:hint="default"/>
      </w:rPr>
    </w:lvl>
    <w:lvl w:ilvl="4">
      <w:start w:val="1"/>
      <w:numFmt w:val="decimal"/>
      <w:isLgl/>
      <w:lvlText w:val="%1.%2.%3.%4.%5."/>
      <w:lvlJc w:val="left"/>
      <w:pPr>
        <w:tabs>
          <w:tab w:val="num" w:pos="2550"/>
        </w:tabs>
        <w:ind w:left="2550" w:hanging="1470"/>
      </w:pPr>
      <w:rPr>
        <w:rFonts w:hint="default"/>
      </w:rPr>
    </w:lvl>
    <w:lvl w:ilvl="5">
      <w:start w:val="1"/>
      <w:numFmt w:val="decimal"/>
      <w:isLgl/>
      <w:lvlText w:val="%1.%2.%3.%4.%5.%6."/>
      <w:lvlJc w:val="left"/>
      <w:pPr>
        <w:tabs>
          <w:tab w:val="num" w:pos="2550"/>
        </w:tabs>
        <w:ind w:left="2550" w:hanging="1470"/>
      </w:pPr>
      <w:rPr>
        <w:rFonts w:hint="default"/>
      </w:rPr>
    </w:lvl>
    <w:lvl w:ilvl="6">
      <w:start w:val="1"/>
      <w:numFmt w:val="decimal"/>
      <w:isLgl/>
      <w:lvlText w:val="%1.%2.%3.%4.%5.%6.%7."/>
      <w:lvlJc w:val="left"/>
      <w:pPr>
        <w:tabs>
          <w:tab w:val="num" w:pos="2880"/>
        </w:tabs>
        <w:ind w:left="2880" w:hanging="1800"/>
      </w:pPr>
      <w:rPr>
        <w:rFonts w:hint="default"/>
      </w:rPr>
    </w:lvl>
    <w:lvl w:ilvl="7">
      <w:start w:val="1"/>
      <w:numFmt w:val="decimal"/>
      <w:isLgl/>
      <w:lvlText w:val="%1.%2.%3.%4.%5.%6.%7.%8."/>
      <w:lvlJc w:val="left"/>
      <w:pPr>
        <w:tabs>
          <w:tab w:val="num" w:pos="2880"/>
        </w:tabs>
        <w:ind w:left="2880" w:hanging="1800"/>
      </w:pPr>
      <w:rPr>
        <w:rFonts w:hint="default"/>
      </w:rPr>
    </w:lvl>
    <w:lvl w:ilvl="8">
      <w:start w:val="1"/>
      <w:numFmt w:val="decimal"/>
      <w:isLgl/>
      <w:lvlText w:val="%1.%2.%3.%4.%5.%6.%7.%8.%9."/>
      <w:lvlJc w:val="left"/>
      <w:pPr>
        <w:tabs>
          <w:tab w:val="num" w:pos="3240"/>
        </w:tabs>
        <w:ind w:left="3240" w:hanging="2160"/>
      </w:pPr>
      <w:rPr>
        <w:rFonts w:hint="default"/>
      </w:rPr>
    </w:lvl>
  </w:abstractNum>
  <w:abstractNum w:abstractNumId="48">
    <w:nsid w:val="589C0E6B"/>
    <w:multiLevelType w:val="multilevel"/>
    <w:tmpl w:val="C5607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DAF486A"/>
    <w:multiLevelType w:val="multilevel"/>
    <w:tmpl w:val="AF92F1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5E65074C"/>
    <w:multiLevelType w:val="multilevel"/>
    <w:tmpl w:val="29FE6EDC"/>
    <w:lvl w:ilvl="0">
      <w:start w:val="1"/>
      <w:numFmt w:val="decimal"/>
      <w:lvlText w:val="%1."/>
      <w:lvlJc w:val="left"/>
      <w:pPr>
        <w:tabs>
          <w:tab w:val="num" w:pos="1571"/>
        </w:tabs>
        <w:ind w:left="1571" w:hanging="360"/>
      </w:p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51">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2">
    <w:nsid w:val="61210104"/>
    <w:multiLevelType w:val="multilevel"/>
    <w:tmpl w:val="63260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1E31EAF"/>
    <w:multiLevelType w:val="hybridMultilevel"/>
    <w:tmpl w:val="69D8F09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641F51E4"/>
    <w:multiLevelType w:val="multilevel"/>
    <w:tmpl w:val="BDEEFF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49F6E67"/>
    <w:multiLevelType w:val="hybridMultilevel"/>
    <w:tmpl w:val="655861AA"/>
    <w:lvl w:ilvl="0" w:tplc="72CA1C6C">
      <w:start w:val="6"/>
      <w:numFmt w:val="bullet"/>
      <w:lvlText w:val="-"/>
      <w:lvlJc w:val="left"/>
      <w:pPr>
        <w:tabs>
          <w:tab w:val="num" w:pos="900"/>
        </w:tabs>
        <w:ind w:left="900" w:hanging="360"/>
      </w:pPr>
      <w:rPr>
        <w:rFonts w:ascii="Times New Roman" w:eastAsia="Times New Roman" w:hAnsi="Times New Roman" w:cs="Times New Roman" w:hint="default"/>
      </w:rPr>
    </w:lvl>
    <w:lvl w:ilvl="1" w:tplc="040C0003" w:tentative="1">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56">
    <w:nsid w:val="65DF570B"/>
    <w:multiLevelType w:val="hybridMultilevel"/>
    <w:tmpl w:val="06B83AC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67BA1EA2"/>
    <w:multiLevelType w:val="hybridMultilevel"/>
    <w:tmpl w:val="14009F5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9">
    <w:nsid w:val="6AE77F07"/>
    <w:multiLevelType w:val="singleLevel"/>
    <w:tmpl w:val="04190011"/>
    <w:lvl w:ilvl="0">
      <w:start w:val="1"/>
      <w:numFmt w:val="decimal"/>
      <w:lvlText w:val="%1)"/>
      <w:lvlJc w:val="left"/>
      <w:pPr>
        <w:tabs>
          <w:tab w:val="num" w:pos="360"/>
        </w:tabs>
        <w:ind w:left="360" w:hanging="360"/>
      </w:pPr>
      <w:rPr>
        <w:rFonts w:hint="default"/>
      </w:rPr>
    </w:lvl>
  </w:abstractNum>
  <w:abstractNum w:abstractNumId="60">
    <w:nsid w:val="6BA43811"/>
    <w:multiLevelType w:val="hybridMultilevel"/>
    <w:tmpl w:val="F5509B3C"/>
    <w:lvl w:ilvl="0" w:tplc="0A48DA94">
      <w:start w:val="1"/>
      <w:numFmt w:val="bullet"/>
      <w:lvlText w:val=""/>
      <w:lvlJc w:val="left"/>
      <w:pPr>
        <w:tabs>
          <w:tab w:val="num" w:pos="1069"/>
        </w:tabs>
        <w:ind w:left="-11" w:firstLine="720"/>
      </w:pPr>
      <w:rPr>
        <w:rFonts w:ascii="Symbol" w:hAnsi="Symbol" w:hint="default"/>
      </w:rPr>
    </w:lvl>
    <w:lvl w:ilvl="1" w:tplc="F208D732">
      <w:start w:val="1"/>
      <w:numFmt w:val="lowerLetter"/>
      <w:lvlText w:val="%2)"/>
      <w:lvlJc w:val="left"/>
      <w:pPr>
        <w:tabs>
          <w:tab w:val="num" w:pos="2149"/>
        </w:tabs>
        <w:ind w:left="1080" w:firstLine="709"/>
      </w:pPr>
      <w:rPr>
        <w:rFonts w:hint="default"/>
        <w:b w:val="0"/>
        <w:i/>
      </w:rPr>
    </w:lvl>
    <w:lvl w:ilvl="2" w:tplc="F4C0129A">
      <w:numFmt w:val="bullet"/>
      <w:lvlText w:val="-"/>
      <w:lvlJc w:val="left"/>
      <w:pPr>
        <w:tabs>
          <w:tab w:val="num" w:pos="3394"/>
        </w:tabs>
        <w:ind w:left="3394" w:hanging="885"/>
      </w:pPr>
      <w:rPr>
        <w:rFonts w:ascii="Times New Roman" w:eastAsia="Times New Roman" w:hAnsi="Times New Roman" w:cs="Times New Roman"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1">
    <w:nsid w:val="6FBF439E"/>
    <w:multiLevelType w:val="hybridMultilevel"/>
    <w:tmpl w:val="309E9E56"/>
    <w:lvl w:ilvl="0" w:tplc="EDE063AC">
      <w:start w:val="1"/>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62">
    <w:nsid w:val="730C6386"/>
    <w:multiLevelType w:val="singleLevel"/>
    <w:tmpl w:val="04190011"/>
    <w:lvl w:ilvl="0">
      <w:start w:val="1"/>
      <w:numFmt w:val="decimal"/>
      <w:lvlText w:val="%1)"/>
      <w:lvlJc w:val="left"/>
      <w:pPr>
        <w:tabs>
          <w:tab w:val="num" w:pos="360"/>
        </w:tabs>
        <w:ind w:left="360" w:hanging="360"/>
      </w:pPr>
      <w:rPr>
        <w:rFonts w:hint="default"/>
      </w:rPr>
    </w:lvl>
  </w:abstractNum>
  <w:abstractNum w:abstractNumId="63">
    <w:nsid w:val="78110741"/>
    <w:multiLevelType w:val="singleLevel"/>
    <w:tmpl w:val="1396B5EA"/>
    <w:lvl w:ilvl="0">
      <w:start w:val="1"/>
      <w:numFmt w:val="decimal"/>
      <w:lvlText w:val="%1."/>
      <w:legacy w:legacy="1" w:legacySpace="0" w:legacyIndent="374"/>
      <w:lvlJc w:val="left"/>
      <w:rPr>
        <w:rFonts w:ascii="Times New Roman" w:hAnsi="Times New Roman" w:cs="Times New Roman" w:hint="default"/>
      </w:rPr>
    </w:lvl>
  </w:abstractNum>
  <w:abstractNum w:abstractNumId="64">
    <w:nsid w:val="7CA93F3E"/>
    <w:multiLevelType w:val="singleLevel"/>
    <w:tmpl w:val="D160D79A"/>
    <w:lvl w:ilvl="0">
      <w:start w:val="1"/>
      <w:numFmt w:val="decimal"/>
      <w:lvlText w:val="%1)"/>
      <w:lvlJc w:val="left"/>
      <w:pPr>
        <w:tabs>
          <w:tab w:val="num" w:pos="360"/>
        </w:tabs>
        <w:ind w:left="360" w:hanging="360"/>
      </w:pPr>
      <w:rPr>
        <w:rFonts w:hint="default"/>
      </w:rPr>
    </w:lvl>
  </w:abstractNum>
  <w:num w:numId="1">
    <w:abstractNumId w:val="46"/>
  </w:num>
  <w:num w:numId="2">
    <w:abstractNumId w:val="36"/>
  </w:num>
  <w:num w:numId="3">
    <w:abstractNumId w:val="39"/>
  </w:num>
  <w:num w:numId="4">
    <w:abstractNumId w:val="24"/>
  </w:num>
  <w:num w:numId="5">
    <w:abstractNumId w:val="14"/>
  </w:num>
  <w:num w:numId="6">
    <w:abstractNumId w:val="13"/>
  </w:num>
  <w:num w:numId="7">
    <w:abstractNumId w:val="28"/>
  </w:num>
  <w:num w:numId="8">
    <w:abstractNumId w:val="26"/>
  </w:num>
  <w:num w:numId="9">
    <w:abstractNumId w:val="63"/>
  </w:num>
  <w:num w:numId="10">
    <w:abstractNumId w:val="10"/>
    <w:lvlOverride w:ilvl="0">
      <w:lvl w:ilvl="0">
        <w:numFmt w:val="bullet"/>
        <w:lvlText w:val="-"/>
        <w:legacy w:legacy="1" w:legacySpace="0" w:legacyIndent="163"/>
        <w:lvlJc w:val="left"/>
        <w:rPr>
          <w:rFonts w:ascii="Times New Roman" w:hAnsi="Times New Roman" w:cs="Times New Roman" w:hint="default"/>
        </w:rPr>
      </w:lvl>
    </w:lvlOverride>
  </w:num>
  <w:num w:numId="11">
    <w:abstractNumId w:val="10"/>
    <w:lvlOverride w:ilvl="0">
      <w:lvl w:ilvl="0">
        <w:numFmt w:val="bullet"/>
        <w:lvlText w:val="-"/>
        <w:legacy w:legacy="1" w:legacySpace="0" w:legacyIndent="154"/>
        <w:lvlJc w:val="left"/>
        <w:rPr>
          <w:rFonts w:ascii="Times New Roman" w:hAnsi="Times New Roman" w:cs="Times New Roman" w:hint="default"/>
        </w:rPr>
      </w:lvl>
    </w:lvlOverride>
  </w:num>
  <w:num w:numId="12">
    <w:abstractNumId w:val="10"/>
    <w:lvlOverride w:ilvl="0">
      <w:lvl w:ilvl="0">
        <w:numFmt w:val="bullet"/>
        <w:lvlText w:val="-"/>
        <w:legacy w:legacy="1" w:legacySpace="0" w:legacyIndent="240"/>
        <w:lvlJc w:val="left"/>
        <w:rPr>
          <w:rFonts w:ascii="Times New Roman" w:hAnsi="Times New Roman" w:cs="Times New Roman" w:hint="default"/>
        </w:rPr>
      </w:lvl>
    </w:lvlOverride>
  </w:num>
  <w:num w:numId="13">
    <w:abstractNumId w:val="54"/>
  </w:num>
  <w:num w:numId="14">
    <w:abstractNumId w:val="32"/>
  </w:num>
  <w:num w:numId="15">
    <w:abstractNumId w:val="33"/>
  </w:num>
  <w:num w:numId="16">
    <w:abstractNumId w:val="48"/>
  </w:num>
  <w:num w:numId="17">
    <w:abstractNumId w:val="52"/>
  </w:num>
  <w:num w:numId="18">
    <w:abstractNumId w:val="41"/>
  </w:num>
  <w:num w:numId="19">
    <w:abstractNumId w:val="61"/>
  </w:num>
  <w:num w:numId="20">
    <w:abstractNumId w:val="20"/>
  </w:num>
  <w:num w:numId="21">
    <w:abstractNumId w:val="43"/>
  </w:num>
  <w:num w:numId="22">
    <w:abstractNumId w:val="62"/>
  </w:num>
  <w:num w:numId="23">
    <w:abstractNumId w:val="31"/>
  </w:num>
  <w:num w:numId="24">
    <w:abstractNumId w:val="16"/>
  </w:num>
  <w:num w:numId="25">
    <w:abstractNumId w:val="35"/>
  </w:num>
  <w:num w:numId="26">
    <w:abstractNumId w:val="37"/>
  </w:num>
  <w:num w:numId="27">
    <w:abstractNumId w:val="53"/>
  </w:num>
  <w:num w:numId="28">
    <w:abstractNumId w:val="18"/>
  </w:num>
  <w:num w:numId="29">
    <w:abstractNumId w:val="45"/>
  </w:num>
  <w:num w:numId="30">
    <w:abstractNumId w:val="49"/>
  </w:num>
  <w:num w:numId="31">
    <w:abstractNumId w:val="10"/>
    <w:lvlOverride w:ilvl="0">
      <w:lvl w:ilvl="0">
        <w:start w:val="1"/>
        <w:numFmt w:val="bullet"/>
        <w:lvlText w:val=""/>
        <w:legacy w:legacy="1" w:legacySpace="0" w:legacyIndent="360"/>
        <w:lvlJc w:val="left"/>
        <w:pPr>
          <w:ind w:left="644" w:hanging="360"/>
        </w:pPr>
        <w:rPr>
          <w:rFonts w:ascii="Symbol" w:hAnsi="Symbol" w:cs="Times New Roman" w:hint="default"/>
        </w:rPr>
      </w:lvl>
    </w:lvlOverride>
  </w:num>
  <w:num w:numId="32">
    <w:abstractNumId w:val="10"/>
    <w:lvlOverride w:ilvl="0">
      <w:lvl w:ilvl="0">
        <w:start w:val="1"/>
        <w:numFmt w:val="bullet"/>
        <w:lvlText w:val=""/>
        <w:legacy w:legacy="1" w:legacySpace="0" w:legacyIndent="360"/>
        <w:lvlJc w:val="left"/>
        <w:pPr>
          <w:ind w:left="1004" w:hanging="360"/>
        </w:pPr>
        <w:rPr>
          <w:rFonts w:ascii="Symbol" w:hAnsi="Symbol" w:cs="Times New Roman" w:hint="default"/>
        </w:rPr>
      </w:lvl>
    </w:lvlOverride>
  </w:num>
  <w:num w:numId="33">
    <w:abstractNumId w:val="42"/>
  </w:num>
  <w:num w:numId="34">
    <w:abstractNumId w:val="19"/>
  </w:num>
  <w:num w:numId="35">
    <w:abstractNumId w:val="21"/>
  </w:num>
  <w:num w:numId="36">
    <w:abstractNumId w:val="25"/>
  </w:num>
  <w:num w:numId="37">
    <w:abstractNumId w:val="23"/>
  </w:num>
  <w:num w:numId="38">
    <w:abstractNumId w:val="47"/>
  </w:num>
  <w:num w:numId="39">
    <w:abstractNumId w:val="34"/>
  </w:num>
  <w:num w:numId="40">
    <w:abstractNumId w:val="50"/>
  </w:num>
  <w:num w:numId="41">
    <w:abstractNumId w:val="29"/>
  </w:num>
  <w:num w:numId="42">
    <w:abstractNumId w:val="60"/>
  </w:num>
  <w:num w:numId="43">
    <w:abstractNumId w:val="59"/>
  </w:num>
  <w:num w:numId="44">
    <w:abstractNumId w:val="38"/>
  </w:num>
  <w:num w:numId="45">
    <w:abstractNumId w:val="44"/>
  </w:num>
  <w:num w:numId="46">
    <w:abstractNumId w:val="64"/>
  </w:num>
  <w:num w:numId="47">
    <w:abstractNumId w:val="57"/>
  </w:num>
  <w:num w:numId="48">
    <w:abstractNumId w:val="11"/>
  </w:num>
  <w:num w:numId="49">
    <w:abstractNumId w:val="56"/>
  </w:num>
  <w:num w:numId="50">
    <w:abstractNumId w:val="30"/>
  </w:num>
  <w:num w:numId="51">
    <w:abstractNumId w:val="55"/>
  </w:num>
  <w:num w:numId="52">
    <w:abstractNumId w:val="9"/>
  </w:num>
  <w:num w:numId="53">
    <w:abstractNumId w:val="7"/>
  </w:num>
  <w:num w:numId="54">
    <w:abstractNumId w:val="6"/>
  </w:num>
  <w:num w:numId="55">
    <w:abstractNumId w:val="5"/>
  </w:num>
  <w:num w:numId="56">
    <w:abstractNumId w:val="4"/>
  </w:num>
  <w:num w:numId="57">
    <w:abstractNumId w:val="8"/>
  </w:num>
  <w:num w:numId="58">
    <w:abstractNumId w:val="3"/>
  </w:num>
  <w:num w:numId="59">
    <w:abstractNumId w:val="2"/>
  </w:num>
  <w:num w:numId="60">
    <w:abstractNumId w:val="1"/>
  </w:num>
  <w:num w:numId="61">
    <w:abstractNumId w:val="0"/>
  </w:num>
  <w:num w:numId="62">
    <w:abstractNumId w:val="51"/>
  </w:num>
  <w:num w:numId="63">
    <w:abstractNumId w:val="22"/>
  </w:num>
  <w:num w:numId="64">
    <w:abstractNumId w:val="17"/>
  </w:num>
  <w:num w:numId="65">
    <w:abstractNumId w:val="15"/>
  </w:num>
  <w:num w:numId="66">
    <w:abstractNumId w:val="58"/>
  </w:num>
  <w:num w:numId="67">
    <w:abstractNumId w:val="40"/>
  </w:num>
  <w:num w:numId="68">
    <w:abstractNumId w:val="12"/>
  </w:num>
  <w:num w:numId="6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oNotTrackMoves/>
  <w:defaultTabStop w:val="576"/>
  <w:evenAndOddHeaders/>
  <w:drawingGridHorizontalSpacing w:val="12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ru-RU" w:eastAsia="ru-RU"/>
    </w:rPr>
  </w:style>
  <w:style w:type="paragraph" w:styleId="Heading1">
    <w:name w:val="heading 1"/>
    <w:aliases w:val="Table_G"/>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qFormat/>
    <w:pPr>
      <w:spacing w:before="100" w:beforeAutospacing="1" w:after="100" w:afterAutospacing="1" w:line="360" w:lineRule="auto"/>
      <w:ind w:left="100" w:right="100"/>
      <w:outlineLvl w:val="1"/>
    </w:pPr>
    <w:rPr>
      <w:rFonts w:ascii="Verdana" w:hAnsi="Verdana"/>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spacing w:after="240"/>
      <w:jc w:val="right"/>
      <w:outlineLvl w:val="4"/>
    </w:pPr>
    <w:rPr>
      <w:bCs/>
      <w:sz w:val="28"/>
      <w:szCs w:val="28"/>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keepNext/>
      <w:spacing w:after="240"/>
      <w:jc w:val="right"/>
      <w:outlineLvl w:val="6"/>
    </w:pPr>
    <w:rPr>
      <w:b/>
      <w:bCs/>
      <w:sz w:val="28"/>
      <w:szCs w:val="28"/>
    </w:rPr>
  </w:style>
  <w:style w:type="paragraph" w:styleId="Heading8">
    <w:name w:val="heading 8"/>
    <w:basedOn w:val="Normal"/>
    <w:next w:val="Normal"/>
    <w:qFormat/>
    <w:pPr>
      <w:keepNext/>
      <w:spacing w:line="280" w:lineRule="exact"/>
      <w:jc w:val="center"/>
      <w:outlineLvl w:val="7"/>
    </w:pPr>
    <w:rPr>
      <w:b/>
      <w:sz w:val="20"/>
      <w:szCs w:val="20"/>
    </w:rPr>
  </w:style>
  <w:style w:type="paragraph" w:styleId="Heading9">
    <w:name w:val="heading 9"/>
    <w:basedOn w:val="Normal"/>
    <w:next w:val="Normal"/>
    <w:qFormat/>
    <w:pPr>
      <w:keepNext/>
      <w:spacing w:before="80" w:after="20" w:line="140" w:lineRule="exact"/>
      <w:jc w:val="center"/>
      <w:outlineLvl w:val="8"/>
    </w:pPr>
    <w:rPr>
      <w:rFonts w:ascii="Arial" w:hAnsi="Arial" w:cs="Arial"/>
      <w:b/>
      <w:sz w:val="14"/>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
    <w:name w:val="_ H __M"/>
    <w:basedOn w:val="HCh"/>
    <w:next w:val="Normal"/>
    <w:pPr>
      <w:spacing w:line="360" w:lineRule="exact"/>
    </w:pPr>
    <w:rPr>
      <w:spacing w:val="-3"/>
      <w:w w:val="99"/>
      <w:sz w:val="34"/>
    </w:rPr>
  </w:style>
  <w:style w:type="paragraph" w:customStyle="1" w:styleId="HCh">
    <w:name w:val="_ H _Ch"/>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outlineLvl w:val="0"/>
    </w:pPr>
    <w:rPr>
      <w:b/>
      <w:spacing w:val="-2"/>
      <w:w w:val="103"/>
      <w:kern w:val="14"/>
      <w:sz w:val="28"/>
      <w:szCs w:val="20"/>
      <w:lang w:val="en-GB" w:eastAsia="en-US"/>
    </w:rPr>
  </w:style>
  <w:style w:type="paragraph" w:styleId="BodyTextIndent">
    <w:name w:val="Body Text Indent"/>
    <w:aliases w:val="Основной текст 1,Нумерованный список !!,Мой Заголовок 1"/>
    <w:basedOn w:val="Normal"/>
    <w:semiHidden/>
    <w:pPr>
      <w:ind w:firstLine="708"/>
      <w:jc w:val="both"/>
    </w:pPr>
  </w:style>
  <w:style w:type="paragraph" w:customStyle="1" w:styleId="CharChar">
    <w:name w:val="Char Знак Знак Char Знак Знак Знак Знак Знак Знак Знак Знак Знак Знак Знак Знак Знак Знак Знак Знак"/>
    <w:basedOn w:val="Normal"/>
    <w:rPr>
      <w:rFonts w:ascii="Verdana" w:hAnsi="Verdana" w:cs="Verdana"/>
      <w:sz w:val="20"/>
      <w:szCs w:val="20"/>
      <w:lang w:val="en-US" w:eastAsia="en-US"/>
    </w:rPr>
  </w:style>
  <w:style w:type="paragraph" w:customStyle="1" w:styleId="2">
    <w:name w:val=" Знак2 Знак Знак Знак Знак Знак Знак Знак Знак Знак Знак Знак Знак Знак Знак Знак"/>
    <w:basedOn w:val="Normal"/>
    <w:rPr>
      <w:rFonts w:ascii="Verdana" w:hAnsi="Verdana" w:cs="Verdana"/>
      <w:sz w:val="20"/>
      <w:szCs w:val="20"/>
      <w:lang w:val="en-US" w:eastAsia="en-US"/>
    </w:rPr>
  </w:style>
  <w:style w:type="paragraph" w:styleId="BodyText">
    <w:name w:val="Body Text"/>
    <w:basedOn w:val="Normal"/>
    <w:semiHidden/>
    <w:pPr>
      <w:spacing w:after="120"/>
    </w:pPr>
  </w:style>
  <w:style w:type="paragraph" w:customStyle="1" w:styleId="211">
    <w:name w:val=" Знак2 Знак Знак1 Знак1 Знак Знак Знак Знак Знак Знак Знак Знак Знак Знак Знак Знак Знак Знак Знак"/>
    <w:basedOn w:val="Normal"/>
    <w:pPr>
      <w:spacing w:after="160" w:line="240" w:lineRule="exact"/>
    </w:pPr>
    <w:rPr>
      <w:rFonts w:ascii="Verdana" w:hAnsi="Verdana"/>
      <w:sz w:val="20"/>
      <w:szCs w:val="20"/>
      <w:lang w:val="en-US" w:eastAsia="en-US"/>
    </w:rPr>
  </w:style>
  <w:style w:type="character" w:styleId="Hyperlink">
    <w:name w:val="Hyperlink"/>
    <w:basedOn w:val="DefaultParagraphFont"/>
    <w:semiHidden/>
    <w:rPr>
      <w:strike w:val="0"/>
      <w:dstrike w:val="0"/>
      <w:color w:val="0000FF"/>
      <w:u w:val="none"/>
      <w:effect w:val="none"/>
    </w:rPr>
  </w:style>
  <w:style w:type="character" w:customStyle="1" w:styleId="ressmall">
    <w:name w:val="ressmall"/>
    <w:basedOn w:val="DefaultParagraphFont"/>
  </w:style>
  <w:style w:type="character" w:customStyle="1" w:styleId="data">
    <w:name w:val="data"/>
    <w:basedOn w:val="DefaultParagraphFont"/>
  </w:style>
  <w:style w:type="paragraph" w:styleId="NormalWeb">
    <w:name w:val="Normal (Web)"/>
    <w:basedOn w:val="Normal"/>
    <w:semiHidden/>
    <w:pPr>
      <w:spacing w:before="100" w:beforeAutospacing="1" w:after="100" w:afterAutospacing="1"/>
    </w:pPr>
  </w:style>
  <w:style w:type="paragraph" w:styleId="BlockText">
    <w:name w:val="Block Text"/>
    <w:basedOn w:val="Normal"/>
    <w:semiHidden/>
    <w:pPr>
      <w:spacing w:line="360" w:lineRule="auto"/>
      <w:ind w:left="-426" w:right="-483"/>
      <w:jc w:val="both"/>
    </w:pPr>
    <w:rPr>
      <w:sz w:val="28"/>
      <w:szCs w:val="20"/>
    </w:rPr>
  </w:style>
  <w:style w:type="paragraph" w:customStyle="1" w:styleId="manytext">
    <w:name w:val="manytext"/>
    <w:basedOn w:val="Normal"/>
    <w:pPr>
      <w:spacing w:before="100" w:beforeAutospacing="1" w:after="100" w:afterAutospacing="1"/>
      <w:ind w:firstLine="150"/>
      <w:jc w:val="both"/>
    </w:pPr>
    <w:rPr>
      <w:rFonts w:ascii="Verdana" w:hAnsi="Verdana"/>
      <w:color w:val="000000"/>
      <w:spacing w:val="2"/>
      <w:sz w:val="22"/>
      <w:szCs w:val="22"/>
    </w:rPr>
  </w:style>
  <w:style w:type="character" w:styleId="Strong">
    <w:name w:val="Strong"/>
    <w:basedOn w:val="DefaultParagraphFont"/>
    <w:qFormat/>
    <w:rPr>
      <w:b/>
      <w:bCs/>
    </w:rPr>
  </w:style>
  <w:style w:type="character" w:customStyle="1" w:styleId="text">
    <w:name w:val="text"/>
    <w:basedOn w:val="DefaultParagraphFont"/>
  </w:style>
  <w:style w:type="paragraph" w:customStyle="1" w:styleId="a">
    <w:name w:val=" Знак"/>
    <w:basedOn w:val="Normal"/>
    <w:rPr>
      <w:rFonts w:ascii="Verdana" w:hAnsi="Verdana" w:cs="Verdana"/>
      <w:sz w:val="20"/>
      <w:szCs w:val="20"/>
      <w:lang w:val="en-US" w:eastAsia="en-US"/>
    </w:rPr>
  </w:style>
  <w:style w:type="paragraph" w:customStyle="1" w:styleId="rvps698610">
    <w:name w:val="rvps698610"/>
    <w:basedOn w:val="Normal"/>
    <w:pPr>
      <w:spacing w:after="150"/>
      <w:ind w:right="300"/>
    </w:pPr>
    <w:rPr>
      <w:rFonts w:ascii="Arial" w:hAnsi="Arial" w:cs="Arial"/>
      <w:color w:val="000000"/>
      <w:sz w:val="18"/>
      <w:szCs w:val="18"/>
    </w:rPr>
  </w:style>
  <w:style w:type="paragraph" w:customStyle="1" w:styleId="rvps698600">
    <w:name w:val="rvps698600"/>
    <w:basedOn w:val="Normal"/>
    <w:pPr>
      <w:spacing w:after="100"/>
      <w:ind w:right="200"/>
    </w:pPr>
    <w:rPr>
      <w:rFonts w:ascii="Arial" w:hAnsi="Arial" w:cs="Arial"/>
      <w:color w:val="000000"/>
      <w:sz w:val="12"/>
      <w:szCs w:val="12"/>
    </w:rPr>
  </w:style>
  <w:style w:type="paragraph" w:customStyle="1" w:styleId="rvps690070">
    <w:name w:val="rvps690070"/>
    <w:basedOn w:val="Normal"/>
    <w:pPr>
      <w:spacing w:before="100" w:beforeAutospacing="1" w:after="100" w:afterAutospacing="1"/>
    </w:pPr>
    <w:rPr>
      <w:rFonts w:ascii="Arial" w:hAnsi="Arial" w:cs="Arial"/>
      <w:color w:val="000000"/>
      <w:sz w:val="12"/>
      <w:szCs w:val="12"/>
    </w:rPr>
  </w:style>
  <w:style w:type="paragraph" w:styleId="Header">
    <w:name w:val="header"/>
    <w:aliases w:val="6_G"/>
    <w:basedOn w:val="Normal"/>
    <w:semiHidden/>
    <w:pPr>
      <w:tabs>
        <w:tab w:val="center" w:pos="4677"/>
        <w:tab w:val="right" w:pos="9355"/>
      </w:tabs>
    </w:pPr>
  </w:style>
  <w:style w:type="character" w:customStyle="1" w:styleId="Char">
    <w:name w:val=" Char"/>
    <w:basedOn w:val="DefaultParagraphFont"/>
    <w:semiHidden/>
    <w:rPr>
      <w:sz w:val="24"/>
      <w:szCs w:val="24"/>
      <w:lang w:val="ru-RU" w:eastAsia="ru-RU" w:bidi="ar-SA"/>
    </w:rPr>
  </w:style>
  <w:style w:type="character" w:styleId="PageNumber">
    <w:name w:val="page number"/>
    <w:aliases w:val="7_G"/>
    <w:basedOn w:val="DefaultParagraphFont"/>
    <w:semiHidden/>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3"/>
      <w:szCs w:val="13"/>
    </w:rPr>
  </w:style>
  <w:style w:type="paragraph" w:customStyle="1" w:styleId="consplusnormal">
    <w:name w:val="consplusnormal"/>
    <w:basedOn w:val="Normal"/>
    <w:pPr>
      <w:spacing w:before="240" w:after="240"/>
    </w:pPr>
  </w:style>
  <w:style w:type="paragraph" w:customStyle="1" w:styleId="ConsPlusNormal0">
    <w:name w:val="ConsPlusNormal"/>
    <w:pPr>
      <w:widowControl w:val="0"/>
      <w:autoSpaceDE w:val="0"/>
      <w:autoSpaceDN w:val="0"/>
      <w:adjustRightInd w:val="0"/>
      <w:ind w:firstLine="720"/>
    </w:pPr>
    <w:rPr>
      <w:rFonts w:ascii="Arial" w:hAnsi="Arial" w:cs="Arial"/>
      <w:lang w:val="ru-RU" w:eastAsia="ru-RU"/>
    </w:rPr>
  </w:style>
  <w:style w:type="paragraph" w:customStyle="1" w:styleId="bl5">
    <w:name w:val="bl5"/>
    <w:basedOn w:val="Normal"/>
    <w:pPr>
      <w:spacing w:before="100" w:beforeAutospacing="1" w:after="100" w:afterAutospacing="1"/>
    </w:pPr>
    <w:rPr>
      <w:rFonts w:ascii="Arial Unicode MS" w:eastAsia="Arial Unicode MS" w:hAnsi="Arial Unicode MS" w:cs="Arial Unicode MS"/>
      <w:sz w:val="10"/>
      <w:szCs w:val="10"/>
    </w:rPr>
  </w:style>
  <w:style w:type="paragraph" w:customStyle="1" w:styleId="font5">
    <w:name w:val="font5"/>
    <w:basedOn w:val="Normal"/>
    <w:pPr>
      <w:spacing w:before="100" w:after="100"/>
    </w:pPr>
    <w:rPr>
      <w:rFonts w:eastAsia="Arial Unicode MS"/>
      <w:sz w:val="16"/>
      <w:szCs w:val="20"/>
    </w:rPr>
  </w:style>
  <w:style w:type="paragraph" w:customStyle="1" w:styleId="Normal1">
    <w:name w:val="Normal1"/>
    <w:rPr>
      <w:snapToGrid w:val="0"/>
      <w:lang w:val="ru-RU" w:eastAsia="ru-RU"/>
    </w:rPr>
  </w:style>
  <w:style w:type="paragraph" w:customStyle="1" w:styleId="a0">
    <w:name w:val="Шапка таблицы"/>
    <w:basedOn w:val="Heading2"/>
    <w:pPr>
      <w:autoSpaceDE w:val="0"/>
      <w:autoSpaceDN w:val="0"/>
      <w:spacing w:before="120" w:beforeAutospacing="0" w:after="120" w:afterAutospacing="0" w:line="240" w:lineRule="auto"/>
      <w:ind w:left="0" w:right="0"/>
      <w:jc w:val="center"/>
    </w:pPr>
    <w:rPr>
      <w:rFonts w:ascii="Times New Roman" w:hAnsi="Times New Roman"/>
      <w:b/>
      <w:bCs/>
      <w:sz w:val="28"/>
      <w:szCs w:val="28"/>
    </w:rPr>
  </w:style>
  <w:style w:type="paragraph" w:customStyle="1" w:styleId="20">
    <w:name w:val=" Знак2 Знак Знак Знак Знак Знак Знак Знак Знак Знак"/>
    <w:basedOn w:val="Normal"/>
    <w:rPr>
      <w:rFonts w:ascii="Verdana" w:hAnsi="Verdana"/>
      <w:sz w:val="20"/>
      <w:szCs w:val="20"/>
      <w:lang w:val="en-US" w:eastAsia="en-US"/>
    </w:rPr>
  </w:style>
  <w:style w:type="paragraph" w:customStyle="1" w:styleId="xl26">
    <w:name w:val="xl26"/>
    <w:basedOn w:val="Normal"/>
    <w:pPr>
      <w:spacing w:before="100" w:after="100"/>
      <w:jc w:val="right"/>
    </w:pPr>
    <w:rPr>
      <w:rFonts w:eastAsia="Arial Unicode MS"/>
      <w:sz w:val="16"/>
      <w:szCs w:val="20"/>
    </w:rPr>
  </w:style>
  <w:style w:type="paragraph" w:customStyle="1" w:styleId="xl24">
    <w:name w:val="xl24"/>
    <w:basedOn w:val="Normal"/>
    <w:pPr>
      <w:pBdr>
        <w:bottom w:val="single" w:sz="4" w:space="0" w:color="auto"/>
        <w:right w:val="single" w:sz="4" w:space="0" w:color="auto"/>
      </w:pBdr>
      <w:spacing w:before="100" w:after="100"/>
      <w:jc w:val="center"/>
      <w:textAlignment w:val="top"/>
    </w:pPr>
    <w:rPr>
      <w:rFonts w:eastAsia="Arial Unicode MS"/>
      <w:sz w:val="16"/>
      <w:szCs w:val="20"/>
    </w:rPr>
  </w:style>
  <w:style w:type="paragraph" w:customStyle="1" w:styleId="font6">
    <w:name w:val="font6"/>
    <w:basedOn w:val="Normal"/>
    <w:pPr>
      <w:spacing w:before="100" w:after="100"/>
    </w:pPr>
    <w:rPr>
      <w:rFonts w:eastAsia="Arial Unicode MS"/>
      <w:b/>
      <w:sz w:val="16"/>
      <w:szCs w:val="20"/>
    </w:rPr>
  </w:style>
  <w:style w:type="paragraph" w:customStyle="1" w:styleId="xl32">
    <w:name w:val="xl32"/>
    <w:basedOn w:val="Normal"/>
    <w:pPr>
      <w:pBdr>
        <w:right w:val="single" w:sz="4" w:space="0" w:color="auto"/>
      </w:pBdr>
      <w:spacing w:before="100" w:beforeAutospacing="1" w:after="100" w:afterAutospacing="1"/>
      <w:textAlignment w:val="top"/>
    </w:pPr>
    <w:rPr>
      <w:rFonts w:eastAsia="Arial Unicode MS"/>
      <w:b/>
      <w:bCs/>
      <w:sz w:val="16"/>
      <w:szCs w:val="16"/>
    </w:rPr>
  </w:style>
  <w:style w:type="paragraph" w:customStyle="1" w:styleId="4">
    <w:name w:val="заголовок 4"/>
    <w:basedOn w:val="Normal"/>
    <w:next w:val="Normal"/>
    <w:pPr>
      <w:keepNext/>
      <w:widowControl w:val="0"/>
      <w:jc w:val="center"/>
    </w:pPr>
    <w:rPr>
      <w:b/>
      <w:bCs/>
      <w:sz w:val="18"/>
      <w:szCs w:val="18"/>
    </w:rPr>
  </w:style>
  <w:style w:type="paragraph" w:customStyle="1" w:styleId="xl22">
    <w:name w:val="xl22"/>
    <w:basedOn w:val="Normal"/>
    <w:pPr>
      <w:spacing w:before="100" w:after="100"/>
    </w:pPr>
    <w:rPr>
      <w:sz w:val="16"/>
      <w:szCs w:val="20"/>
    </w:rPr>
  </w:style>
  <w:style w:type="paragraph" w:customStyle="1" w:styleId="xl33">
    <w:name w:val="xl33"/>
    <w:basedOn w:val="Normal"/>
    <w:pPr>
      <w:pBdr>
        <w:left w:val="single" w:sz="4" w:space="0" w:color="auto"/>
        <w:bottom w:val="single" w:sz="4" w:space="0" w:color="auto"/>
      </w:pBdr>
      <w:spacing w:before="100" w:after="100"/>
      <w:jc w:val="center"/>
      <w:textAlignment w:val="top"/>
    </w:pPr>
    <w:rPr>
      <w:rFonts w:eastAsia="Arial Unicode MS"/>
      <w:b/>
      <w:sz w:val="16"/>
      <w:szCs w:val="20"/>
    </w:rPr>
  </w:style>
  <w:style w:type="paragraph" w:styleId="Title">
    <w:name w:val="Title"/>
    <w:basedOn w:val="Normal"/>
    <w:qFormat/>
    <w:pPr>
      <w:jc w:val="center"/>
    </w:pPr>
    <w:rPr>
      <w:rFonts w:ascii="Arial" w:hAnsi="Arial"/>
      <w:b/>
      <w:bCs/>
    </w:rPr>
  </w:style>
  <w:style w:type="paragraph" w:styleId="BodyText3">
    <w:name w:val="Body Text 3"/>
    <w:basedOn w:val="Normal"/>
    <w:semiHidden/>
    <w:pPr>
      <w:spacing w:after="120"/>
    </w:pPr>
    <w:rPr>
      <w:sz w:val="16"/>
      <w:szCs w:val="16"/>
    </w:rPr>
  </w:style>
  <w:style w:type="paragraph" w:styleId="BodyText2">
    <w:name w:val="Body Text 2"/>
    <w:basedOn w:val="Normal"/>
    <w:semiHidden/>
    <w:rPr>
      <w:rFonts w:ascii="Arial" w:hAnsi="Arial"/>
      <w:b/>
      <w:sz w:val="16"/>
      <w:szCs w:val="20"/>
    </w:rPr>
  </w:style>
  <w:style w:type="paragraph" w:styleId="BodyTextIndent3">
    <w:name w:val="Body Text Indent 3"/>
    <w:basedOn w:val="Normal"/>
    <w:semiHidden/>
    <w:pPr>
      <w:spacing w:after="120"/>
      <w:ind w:left="283"/>
    </w:pPr>
    <w:rPr>
      <w:sz w:val="16"/>
      <w:szCs w:val="16"/>
    </w:rPr>
  </w:style>
  <w:style w:type="paragraph" w:styleId="Footer">
    <w:name w:val="footer"/>
    <w:aliases w:val="3_G"/>
    <w:basedOn w:val="Normal"/>
    <w:semiHidden/>
    <w:pPr>
      <w:tabs>
        <w:tab w:val="center" w:pos="4536"/>
        <w:tab w:val="right" w:pos="9072"/>
      </w:tabs>
    </w:pPr>
    <w:rPr>
      <w:sz w:val="20"/>
      <w:szCs w:val="20"/>
    </w:rPr>
  </w:style>
  <w:style w:type="character" w:customStyle="1" w:styleId="Char0">
    <w:name w:val=" Char"/>
    <w:basedOn w:val="DefaultParagraphFont"/>
    <w:rPr>
      <w:lang w:val="ru-RU" w:eastAsia="ru-RU" w:bidi="ar-SA"/>
    </w:rPr>
  </w:style>
  <w:style w:type="paragraph" w:styleId="BodyTextIndent2">
    <w:name w:val="Body Text Indent 2"/>
    <w:basedOn w:val="Normal"/>
    <w:semiHidden/>
    <w:pPr>
      <w:spacing w:before="120" w:after="120"/>
      <w:ind w:left="4321"/>
    </w:pPr>
    <w:rPr>
      <w:spacing w:val="-2"/>
      <w:sz w:val="20"/>
      <w:szCs w:val="20"/>
    </w:rPr>
  </w:style>
  <w:style w:type="paragraph" w:customStyle="1" w:styleId="xl27">
    <w:name w:val="xl27"/>
    <w:basedOn w:val="Normal"/>
    <w:pPr>
      <w:spacing w:before="100" w:beforeAutospacing="1" w:after="100" w:afterAutospacing="1"/>
      <w:jc w:val="right"/>
    </w:pPr>
    <w:rPr>
      <w:rFonts w:eastAsia="Arial Unicode MS"/>
    </w:rPr>
  </w:style>
  <w:style w:type="paragraph" w:customStyle="1" w:styleId="322">
    <w:name w:val="Верхний колонтитул322"/>
    <w:basedOn w:val="Normal"/>
    <w:pPr>
      <w:widowControl w:val="0"/>
      <w:tabs>
        <w:tab w:val="center" w:pos="4153"/>
        <w:tab w:val="right" w:pos="8306"/>
      </w:tabs>
      <w:jc w:val="both"/>
    </w:pPr>
    <w:rPr>
      <w:sz w:val="16"/>
      <w:szCs w:val="20"/>
    </w:rPr>
  </w:style>
  <w:style w:type="paragraph" w:customStyle="1" w:styleId="BodyText21">
    <w:name w:val="Body Text 21"/>
    <w:basedOn w:val="Normal"/>
    <w:pPr>
      <w:overflowPunct w:val="0"/>
      <w:autoSpaceDE w:val="0"/>
      <w:autoSpaceDN w:val="0"/>
      <w:adjustRightInd w:val="0"/>
      <w:jc w:val="center"/>
      <w:textAlignment w:val="baseline"/>
    </w:pPr>
    <w:rPr>
      <w:b/>
      <w:sz w:val="20"/>
      <w:szCs w:val="20"/>
    </w:rPr>
  </w:style>
  <w:style w:type="character" w:styleId="FollowedHyperlink">
    <w:name w:val="FollowedHyperlink"/>
    <w:basedOn w:val="DefaultParagraphFont"/>
    <w:semiHidden/>
    <w:rPr>
      <w:color w:val="800080"/>
      <w:u w:val="single"/>
    </w:rPr>
  </w:style>
  <w:style w:type="paragraph" w:customStyle="1" w:styleId="xl25">
    <w:name w:val="xl25"/>
    <w:basedOn w:val="Normal"/>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28">
    <w:name w:val="xl28"/>
    <w:basedOn w:val="Normal"/>
    <w:pPr>
      <w:pBdr>
        <w:left w:val="single" w:sz="4" w:space="0" w:color="auto"/>
      </w:pBdr>
      <w:spacing w:before="100" w:beforeAutospacing="1" w:after="100" w:afterAutospacing="1"/>
      <w:jc w:val="right"/>
    </w:p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30">
    <w:name w:val="xl30"/>
    <w:basedOn w:val="Normal"/>
    <w:pPr>
      <w:pBdr>
        <w:top w:val="single" w:sz="4" w:space="0" w:color="auto"/>
        <w:left w:val="single" w:sz="4" w:space="0" w:color="auto"/>
      </w:pBdr>
      <w:spacing w:before="100" w:beforeAutospacing="1" w:after="100" w:afterAutospacing="1"/>
      <w:jc w:val="right"/>
    </w:pPr>
    <w:rPr>
      <w:rFonts w:ascii="Arial" w:hAnsi="Arial" w:cs="Arial"/>
      <w:b/>
      <w:bCs/>
    </w:rPr>
  </w:style>
  <w:style w:type="paragraph" w:customStyle="1" w:styleId="xl31">
    <w:name w:val="xl31"/>
    <w:basedOn w:val="Normal"/>
    <w:pPr>
      <w:pBdr>
        <w:right w:val="single" w:sz="4" w:space="0" w:color="auto"/>
      </w:pBdr>
      <w:spacing w:before="100" w:beforeAutospacing="1" w:after="100" w:afterAutospacing="1"/>
    </w:pPr>
    <w:rPr>
      <w:rFonts w:ascii="Arial" w:hAnsi="Arial" w:cs="Arial"/>
      <w:b/>
      <w:bCs/>
      <w:sz w:val="16"/>
      <w:szCs w:val="16"/>
    </w:rPr>
  </w:style>
  <w:style w:type="paragraph" w:customStyle="1" w:styleId="xl34">
    <w:name w:val="xl34"/>
    <w:basedOn w:val="Normal"/>
    <w:pPr>
      <w:pBdr>
        <w:top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35">
    <w:name w:val="xl35"/>
    <w:basedOn w:val="Normal"/>
    <w:pPr>
      <w:pBdr>
        <w:top w:val="single" w:sz="4" w:space="0" w:color="auto"/>
        <w:right w:val="single" w:sz="4" w:space="0" w:color="auto"/>
      </w:pBdr>
      <w:spacing w:before="100" w:beforeAutospacing="1" w:after="100" w:afterAutospacing="1"/>
      <w:jc w:val="center"/>
    </w:pPr>
  </w:style>
  <w:style w:type="paragraph" w:customStyle="1" w:styleId="xl36">
    <w:name w:val="xl36"/>
    <w:basedOn w:val="Normal"/>
    <w:pPr>
      <w:pBdr>
        <w:bottom w:val="single" w:sz="4" w:space="0" w:color="auto"/>
        <w:right w:val="single" w:sz="4" w:space="0" w:color="auto"/>
      </w:pBdr>
      <w:spacing w:before="100" w:beforeAutospacing="1" w:after="100" w:afterAutospacing="1"/>
      <w:jc w:val="center"/>
    </w:pPr>
  </w:style>
  <w:style w:type="paragraph" w:customStyle="1" w:styleId="xl37">
    <w:name w:val="xl37"/>
    <w:basedOn w:val="Normal"/>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4"/>
      <w:szCs w:val="14"/>
    </w:rPr>
  </w:style>
  <w:style w:type="paragraph" w:customStyle="1" w:styleId="xl38">
    <w:name w:val="xl38"/>
    <w:basedOn w:val="Normal"/>
    <w:pPr>
      <w:pBdr>
        <w:top w:val="single" w:sz="4" w:space="0" w:color="auto"/>
        <w:bottom w:val="single" w:sz="4" w:space="0" w:color="auto"/>
      </w:pBdr>
      <w:spacing w:before="100" w:beforeAutospacing="1" w:after="100" w:afterAutospacing="1"/>
      <w:jc w:val="center"/>
    </w:pPr>
    <w:rPr>
      <w:rFonts w:ascii="Arial" w:hAnsi="Arial" w:cs="Arial"/>
      <w:b/>
      <w:bCs/>
      <w:sz w:val="14"/>
      <w:szCs w:val="14"/>
    </w:rPr>
  </w:style>
  <w:style w:type="paragraph" w:customStyle="1" w:styleId="xl39">
    <w:name w:val="xl39"/>
    <w:basedOn w:val="Normal"/>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4"/>
      <w:szCs w:val="14"/>
    </w:rPr>
  </w:style>
  <w:style w:type="paragraph" w:customStyle="1" w:styleId="XLarge">
    <w:name w:val="XLarge"/>
    <w:basedOn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90" w:lineRule="exact"/>
      <w:outlineLvl w:val="0"/>
    </w:pPr>
    <w:rPr>
      <w:b/>
      <w:spacing w:val="-4"/>
      <w:w w:val="98"/>
      <w:kern w:val="14"/>
      <w:sz w:val="40"/>
      <w:szCs w:val="20"/>
      <w:lang w:val="en-GB" w:eastAsia="en-US"/>
    </w:rPr>
  </w:style>
  <w:style w:type="paragraph" w:customStyle="1" w:styleId="H1">
    <w:name w:val="_ H_1"/>
    <w:basedOn w:val="Normal"/>
    <w:next w:val="SingleTxt"/>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pacing w:val="4"/>
      <w:w w:val="103"/>
      <w:kern w:val="14"/>
      <w:szCs w:val="20"/>
      <w:lang w:val="en-GB" w:eastAsia="en-US"/>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lang w:val="en-GB" w:eastAsia="en-US"/>
    </w:rPr>
  </w:style>
  <w:style w:type="paragraph" w:styleId="FootnoteText">
    <w:name w:val="footnote text"/>
    <w:aliases w:val="5_G"/>
    <w:basedOn w:val="Normal"/>
    <w:semiHidden/>
    <w:rPr>
      <w:sz w:val="20"/>
      <w:szCs w:val="20"/>
      <w:lang w:val="en-AU" w:eastAsia="en-AU"/>
    </w:rPr>
  </w:style>
  <w:style w:type="character" w:styleId="FootnoteReference">
    <w:name w:val="footnote reference"/>
    <w:aliases w:val="4_G"/>
    <w:basedOn w:val="DefaultParagraphFont"/>
    <w:semiHidden/>
    <w:rPr>
      <w:vertAlign w:val="superscript"/>
    </w:rPr>
  </w:style>
  <w:style w:type="paragraph" w:customStyle="1" w:styleId="H23">
    <w:name w:val="_ H_2/3"/>
    <w:basedOn w:val="H1"/>
    <w:next w:val="SingleTxt"/>
    <w:pPr>
      <w:spacing w:line="240" w:lineRule="exact"/>
      <w:outlineLvl w:val="1"/>
    </w:pPr>
    <w:rPr>
      <w:spacing w:val="2"/>
      <w:sz w:val="20"/>
    </w:rPr>
  </w:style>
  <w:style w:type="paragraph" w:styleId="Index1">
    <w:name w:val="index 1"/>
    <w:basedOn w:val="Normal"/>
    <w:next w:val="Normal"/>
    <w:semiHidden/>
    <w:rPr>
      <w:rFonts w:ascii="Arial" w:hAnsi="Arial"/>
      <w:sz w:val="14"/>
      <w:szCs w:val="20"/>
    </w:rPr>
  </w:style>
  <w:style w:type="paragraph" w:styleId="Caption">
    <w:name w:val="caption"/>
    <w:basedOn w:val="Normal"/>
    <w:next w:val="Normal"/>
    <w:qFormat/>
    <w:pPr>
      <w:spacing w:before="60" w:after="60" w:line="160" w:lineRule="exact"/>
      <w:jc w:val="center"/>
    </w:pPr>
    <w:rPr>
      <w:rFonts w:ascii="Arial" w:hAnsi="Arial"/>
      <w:b/>
      <w:sz w:val="16"/>
      <w:szCs w:val="20"/>
    </w:rPr>
  </w:style>
  <w:style w:type="paragraph" w:customStyle="1" w:styleId="H4">
    <w:name w:val="_ H_4"/>
    <w:basedOn w:val="Normal"/>
    <w:next w:val="SingleTxt"/>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i/>
      <w:spacing w:val="3"/>
      <w:w w:val="103"/>
      <w:kern w:val="14"/>
      <w:sz w:val="20"/>
      <w:szCs w:val="20"/>
      <w:lang w:val="en-GB" w:eastAsia="en-US"/>
    </w:rPr>
  </w:style>
  <w:style w:type="paragraph" w:customStyle="1" w:styleId="H56">
    <w:name w:val="_ H_5/6"/>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spacing w:val="4"/>
      <w:w w:val="103"/>
      <w:kern w:val="14"/>
      <w:sz w:val="20"/>
      <w:szCs w:val="20"/>
      <w:lang w:val="en-GB" w:eastAsia="en-US"/>
    </w:r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sz w:val="20"/>
      <w:szCs w:val="20"/>
      <w:lang w:val="en-GB" w:eastAsia="en-US"/>
    </w:r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kern w:val="14"/>
      <w:sz w:val="40"/>
      <w:szCs w:val="20"/>
      <w:lang w:val="en-GB" w:eastAsia="en-US"/>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styleId="BalloonText">
    <w:name w:val="Balloon Text"/>
    <w:basedOn w:val="Normal"/>
    <w:semiHidden/>
    <w:pPr>
      <w:suppressAutoHyphens/>
      <w:spacing w:line="240" w:lineRule="exact"/>
    </w:pPr>
    <w:rPr>
      <w:rFonts w:ascii="Tahoma" w:hAnsi="Tahoma" w:cs="Tahoma"/>
      <w:spacing w:val="4"/>
      <w:w w:val="103"/>
      <w:kern w:val="14"/>
      <w:sz w:val="16"/>
      <w:szCs w:val="16"/>
      <w:lang w:val="en-GB" w:eastAsia="en-US"/>
    </w:rPr>
  </w:style>
  <w:style w:type="character" w:styleId="CommentReference">
    <w:name w:val="annotation reference"/>
    <w:basedOn w:val="DefaultParagraphFont"/>
    <w:semiHidden/>
    <w:rPr>
      <w:sz w:val="6"/>
    </w:rPr>
  </w:style>
  <w:style w:type="character" w:styleId="EndnoteReference">
    <w:name w:val="endnote reference"/>
    <w:aliases w:val="1_G"/>
    <w:basedOn w:val="FootnoteReference"/>
    <w:semiHidden/>
    <w:rPr>
      <w:spacing w:val="-5"/>
      <w:w w:val="130"/>
      <w:position w:val="-4"/>
    </w:rPr>
  </w:style>
  <w:style w:type="paragraph" w:styleId="EndnoteText">
    <w:name w:val="endnote text"/>
    <w:aliases w:val="2_G"/>
    <w:basedOn w:val="FootnoteText"/>
    <w:semiHidden/>
    <w:pPr>
      <w:widowControl w:val="0"/>
      <w:tabs>
        <w:tab w:val="right" w:pos="418"/>
      </w:tabs>
      <w:suppressAutoHyphens/>
      <w:spacing w:line="210" w:lineRule="exact"/>
      <w:ind w:left="475" w:hanging="475"/>
    </w:pPr>
    <w:rPr>
      <w:spacing w:val="5"/>
      <w:w w:val="104"/>
      <w:kern w:val="14"/>
      <w:sz w:val="17"/>
      <w:lang w:val="en-GB" w:eastAsia="en-US"/>
    </w:rPr>
  </w:style>
  <w:style w:type="character" w:styleId="LineNumber">
    <w:name w:val="line number"/>
    <w:basedOn w:val="DefaultParagraphFont"/>
    <w:semiHidden/>
    <w:rPr>
      <w:sz w:val="14"/>
    </w:rPr>
  </w:style>
  <w:style w:type="paragraph" w:customStyle="1" w:styleId="Small">
    <w:name w:val="Small"/>
    <w:basedOn w:val="Normal"/>
    <w:next w:val="Normal"/>
    <w:pPr>
      <w:tabs>
        <w:tab w:val="right" w:pos="9965"/>
      </w:tabs>
      <w:suppressAutoHyphens/>
      <w:spacing w:line="210" w:lineRule="exact"/>
    </w:pPr>
    <w:rPr>
      <w:spacing w:val="5"/>
      <w:w w:val="104"/>
      <w:kern w:val="14"/>
      <w:sz w:val="17"/>
      <w:szCs w:val="20"/>
      <w:lang w:val="en-GB" w:eastAsia="en-US"/>
    </w:rPr>
  </w:style>
  <w:style w:type="paragraph" w:customStyle="1" w:styleId="SmallX">
    <w:name w:val="SmallX"/>
    <w:basedOn w:val="Small"/>
    <w:next w:val="Normal"/>
    <w:pPr>
      <w:spacing w:line="180" w:lineRule="exact"/>
      <w:jc w:val="right"/>
    </w:pPr>
    <w:rPr>
      <w:spacing w:val="6"/>
      <w:w w:val="106"/>
      <w:sz w:val="14"/>
    </w:rPr>
  </w:style>
  <w:style w:type="paragraph" w:styleId="CommentText">
    <w:name w:val="annotation text"/>
    <w:basedOn w:val="Normal"/>
    <w:semiHidden/>
    <w:pPr>
      <w:suppressAutoHyphens/>
      <w:spacing w:line="240" w:lineRule="exact"/>
    </w:pPr>
    <w:rPr>
      <w:spacing w:val="4"/>
      <w:w w:val="103"/>
      <w:kern w:val="14"/>
      <w:sz w:val="20"/>
      <w:szCs w:val="20"/>
      <w:lang w:val="en-GB" w:eastAsia="en-US"/>
    </w:rPr>
  </w:style>
  <w:style w:type="paragraph" w:styleId="CommentSubject">
    <w:name w:val="annotation subject"/>
    <w:basedOn w:val="CommentText"/>
    <w:next w:val="CommentText"/>
    <w:semiHidden/>
    <w:rPr>
      <w:b/>
      <w:bCs/>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szCs w:val="20"/>
      <w:lang w:val="en-GB" w:eastAsia="en-US"/>
    </w:rPr>
  </w:style>
  <w:style w:type="paragraph" w:customStyle="1" w:styleId="SingleTxtG">
    <w:name w:val="_ Single Txt_G"/>
    <w:basedOn w:val="Normal"/>
    <w:pPr>
      <w:suppressAutoHyphens/>
      <w:spacing w:after="120" w:line="240" w:lineRule="atLeast"/>
      <w:ind w:left="1134" w:right="1134"/>
      <w:jc w:val="both"/>
    </w:pPr>
    <w:rPr>
      <w:sz w:val="20"/>
      <w:szCs w:val="20"/>
      <w:lang w:val="en-GB" w:eastAsia="en-US"/>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Cs w:val="20"/>
      <w:lang w:val="en-GB" w:eastAsia="en-US"/>
    </w:rPr>
  </w:style>
  <w:style w:type="paragraph" w:styleId="PlainText">
    <w:name w:val="Plain Text"/>
    <w:basedOn w:val="Normal"/>
    <w:semiHidden/>
    <w:rPr>
      <w:rFonts w:ascii="Courier New" w:eastAsia="SimSun" w:hAnsi="Courier New" w:cs="Courier New"/>
      <w:sz w:val="20"/>
      <w:szCs w:val="20"/>
      <w:lang w:val="en-US" w:eastAsia="zh-CN"/>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szCs w:val="20"/>
      <w:lang w:val="en-GB" w:eastAsia="en-US"/>
    </w:rPr>
  </w:style>
  <w:style w:type="paragraph" w:customStyle="1" w:styleId="SMG">
    <w:name w:val="__S_M_G"/>
    <w:basedOn w:val="Normal"/>
    <w:next w:val="Normal"/>
    <w:pPr>
      <w:keepNext/>
      <w:keepLines/>
      <w:suppressAutoHyphens/>
      <w:spacing w:before="240" w:after="240" w:line="420" w:lineRule="exact"/>
      <w:ind w:left="1134" w:right="1134"/>
    </w:pPr>
    <w:rPr>
      <w:b/>
      <w:sz w:val="40"/>
      <w:szCs w:val="20"/>
      <w:lang w:val="en-GB" w:eastAsia="en-US"/>
    </w:rPr>
  </w:style>
  <w:style w:type="paragraph" w:customStyle="1" w:styleId="SLG">
    <w:name w:val="__S_L_G"/>
    <w:basedOn w:val="Normal"/>
    <w:next w:val="Normal"/>
    <w:pPr>
      <w:keepNext/>
      <w:keepLines/>
      <w:suppressAutoHyphens/>
      <w:spacing w:before="240" w:after="240" w:line="580" w:lineRule="exact"/>
      <w:ind w:left="1134" w:right="1134"/>
    </w:pPr>
    <w:rPr>
      <w:b/>
      <w:sz w:val="56"/>
      <w:szCs w:val="20"/>
      <w:lang w:val="en-GB" w:eastAsia="en-US"/>
    </w:rPr>
  </w:style>
  <w:style w:type="paragraph" w:customStyle="1" w:styleId="SSG">
    <w:name w:val="__S_S_G"/>
    <w:basedOn w:val="Normal"/>
    <w:next w:val="Normal"/>
    <w:pPr>
      <w:keepNext/>
      <w:keepLines/>
      <w:suppressAutoHyphens/>
      <w:spacing w:before="240" w:after="240" w:line="300" w:lineRule="exact"/>
      <w:ind w:left="1134" w:right="1134"/>
    </w:pPr>
    <w:rPr>
      <w:b/>
      <w:sz w:val="28"/>
      <w:szCs w:val="20"/>
      <w:lang w:val="en-GB" w:eastAsia="en-US"/>
    </w:rPr>
  </w:style>
  <w:style w:type="paragraph" w:customStyle="1" w:styleId="XLargeG">
    <w:name w:val="__XLarge_G"/>
    <w:basedOn w:val="Normal"/>
    <w:next w:val="Normal"/>
    <w:pPr>
      <w:keepNext/>
      <w:keepLines/>
      <w:suppressAutoHyphens/>
      <w:spacing w:before="240" w:after="240" w:line="420" w:lineRule="exact"/>
      <w:ind w:left="1134" w:right="1134"/>
    </w:pPr>
    <w:rPr>
      <w:b/>
      <w:sz w:val="40"/>
      <w:szCs w:val="20"/>
      <w:lang w:val="en-GB" w:eastAsia="en-US"/>
    </w:rPr>
  </w:style>
  <w:style w:type="paragraph" w:customStyle="1" w:styleId="Bullet1G">
    <w:name w:val="_Bullet 1_G"/>
    <w:basedOn w:val="Normal"/>
    <w:pPr>
      <w:numPr>
        <w:numId w:val="65"/>
      </w:numPr>
      <w:suppressAutoHyphens/>
      <w:spacing w:after="120" w:line="240" w:lineRule="atLeast"/>
      <w:ind w:right="1134"/>
      <w:jc w:val="both"/>
    </w:pPr>
    <w:rPr>
      <w:sz w:val="20"/>
      <w:szCs w:val="20"/>
      <w:lang w:val="en-GB" w:eastAsia="en-US"/>
    </w:rPr>
  </w:style>
  <w:style w:type="paragraph" w:customStyle="1" w:styleId="Bullet2G">
    <w:name w:val="_Bullet 2_G"/>
    <w:basedOn w:val="Normal"/>
    <w:pPr>
      <w:numPr>
        <w:numId w:val="66"/>
      </w:numPr>
      <w:suppressAutoHyphens/>
      <w:spacing w:after="120" w:line="240" w:lineRule="atLeast"/>
      <w:ind w:right="1134"/>
      <w:jc w:val="both"/>
    </w:pPr>
    <w:rPr>
      <w:sz w:val="20"/>
      <w:szCs w:val="20"/>
      <w:lang w:val="en-GB" w:eastAsia="en-US"/>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sz w:val="20"/>
      <w:szCs w:val="20"/>
      <w:lang w:val="en-GB" w:eastAsia="en-US"/>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sz w:val="20"/>
      <w:szCs w:val="20"/>
      <w:lang w:val="en-GB" w:eastAsia="en-US"/>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rPr>
      <w:sz w:val="20"/>
      <w:szCs w:val="20"/>
      <w:lang w:val="en-GB" w:eastAsia="en-US"/>
    </w:rPr>
  </w:style>
  <w:style w:type="character" w:customStyle="1" w:styleId="BodyTextChar">
    <w:name w:val="Body Text Char"/>
    <w:rPr>
      <w:lang w:val="en-GB" w:eastAsia="en-US" w:bidi="ar-SA"/>
    </w:rPr>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character" w:customStyle="1" w:styleId="Heading1Char">
    <w:name w:val="Heading 1 Char"/>
    <w:aliases w:val="Table_G Char"/>
    <w:rPr>
      <w:lang w:val="en-GB" w:eastAsia="en-US" w:bidi="ar-SA"/>
    </w:rPr>
  </w:style>
  <w:style w:type="character" w:customStyle="1" w:styleId="Heading2Char">
    <w:name w:val="Heading 2 Char"/>
    <w:rPr>
      <w:lang w:val="en-GB" w:eastAsia="en-US" w:bidi="ar-SA"/>
    </w:rPr>
  </w:style>
  <w:style w:type="character" w:customStyle="1" w:styleId="Heading3Char">
    <w:name w:val="Heading 3 Char"/>
    <w:rPr>
      <w:lang w:val="en-GB" w:eastAsia="en-US" w:bidi="ar-SA"/>
    </w:rPr>
  </w:style>
  <w:style w:type="character" w:customStyle="1" w:styleId="HeaderChar">
    <w:name w:val="Header Char"/>
    <w:aliases w:val="6_G Char"/>
    <w:rPr>
      <w:b/>
      <w:sz w:val="18"/>
      <w:lang w:val="en-GB" w:eastAsia="en-US" w:bidi="ar-SA"/>
    </w:rPr>
  </w:style>
  <w:style w:type="character" w:customStyle="1" w:styleId="FooterChar">
    <w:name w:val="Footer Char"/>
    <w:aliases w:val="3_G Char"/>
    <w:rPr>
      <w:sz w:val="16"/>
      <w:lang w:val="en-GB" w:eastAsia="en-US" w:bidi="ar-SA"/>
    </w:rPr>
  </w:style>
  <w:style w:type="character" w:customStyle="1" w:styleId="FootnoteTextChar">
    <w:name w:val="Footnote Text Char"/>
    <w:aliases w:val="5_G Char"/>
    <w:rPr>
      <w:sz w:val="18"/>
      <w:lang w:val="en-GB" w:eastAsia="en-US" w:bidi="ar-SA"/>
    </w:rPr>
  </w:style>
  <w:style w:type="character" w:customStyle="1" w:styleId="hps">
    <w:name w:val="hps"/>
    <w:basedOn w:val="DefaultParagraphFont"/>
  </w:style>
  <w:style w:type="character" w:customStyle="1" w:styleId="SingleTxtGChar">
    <w:name w:val="_ Single Txt_G Char"/>
    <w:rPr>
      <w:lang w:val="en-GB" w:eastAsia="en-US" w:bidi="ar-SA"/>
    </w:rPr>
  </w:style>
  <w:style w:type="paragraph" w:customStyle="1" w:styleId="footnotetext0">
    <w:name w:val="footnote text"/>
    <w:basedOn w:val="Normal"/>
    <w:pPr>
      <w:suppressAutoHyphens/>
    </w:pPr>
    <w:rPr>
      <w:kern w:val="1"/>
      <w:sz w:val="20"/>
      <w:szCs w:val="20"/>
      <w:lang w:val="fr-FR" w:eastAsia="de-AT"/>
    </w:rPr>
  </w:style>
  <w:style w:type="character" w:customStyle="1" w:styleId="SzvegtrzsChar">
    <w:name w:val="Szövegtörzs Char"/>
    <w:rPr>
      <w:sz w:val="26"/>
      <w:szCs w:val="24"/>
    </w:rPr>
  </w:style>
  <w:style w:type="character" w:customStyle="1" w:styleId="lfejChar">
    <w:name w:val="Élőfej Char"/>
    <w:rPr>
      <w:sz w:val="24"/>
      <w:szCs w:val="24"/>
      <w:lang w:eastAsia="en-US"/>
    </w:rPr>
  </w:style>
  <w:style w:type="character" w:customStyle="1" w:styleId="Cmsor2Char">
    <w:name w:val="Címsor 2 Char"/>
    <w:rPr>
      <w:b/>
      <w:bCs/>
      <w:i/>
      <w:iCs/>
      <w:sz w:val="24"/>
      <w:szCs w:val="24"/>
    </w:rPr>
  </w:style>
  <w:style w:type="character" w:customStyle="1" w:styleId="SzvegtrzsbehzssalChar">
    <w:name w:val="Szövegtörzs behúzással Char"/>
    <w:rPr>
      <w:sz w:val="24"/>
      <w:szCs w:val="24"/>
    </w:rPr>
  </w:style>
  <w:style w:type="character" w:customStyle="1" w:styleId="Cmsor3Char">
    <w:name w:val="Címsor 3 Char"/>
    <w:rPr>
      <w:rFonts w:ascii="Arial" w:hAnsi="Arial" w:cs="Arial"/>
      <w:b/>
      <w:bCs/>
      <w:sz w:val="26"/>
      <w:szCs w:val="26"/>
    </w:rPr>
  </w:style>
  <w:style w:type="character" w:customStyle="1" w:styleId="Szvegtrzs2Char">
    <w:name w:val="Szövegtörzs 2 Char"/>
    <w:rPr>
      <w:sz w:val="24"/>
      <w:szCs w:val="24"/>
    </w:rPr>
  </w:style>
  <w:style w:type="character" w:customStyle="1" w:styleId="CsakszvegChar">
    <w:name w:val="Csak szöveg Char"/>
    <w:rPr>
      <w:rFonts w:ascii="Courier New" w:hAnsi="Courier New" w:cs="Courier New"/>
      <w:lang w:eastAsia="en-US"/>
    </w:rPr>
  </w:style>
  <w:style w:type="paragraph" w:customStyle="1" w:styleId="fels">
    <w:name w:val="fels"/>
    <w:basedOn w:val="Normal"/>
    <w:pPr>
      <w:numPr>
        <w:numId w:val="16"/>
      </w:numPr>
      <w:spacing w:after="120"/>
      <w:jc w:val="both"/>
    </w:pPr>
    <w:rPr>
      <w:lang w:val="hu-HU" w:eastAsia="ar-SA"/>
    </w:rPr>
  </w:style>
  <w:style w:type="paragraph" w:customStyle="1" w:styleId="xmsonormal">
    <w:name w:val="x_msonormal"/>
    <w:basedOn w:val="Normal"/>
    <w:pPr>
      <w:spacing w:before="100" w:beforeAutospacing="1" w:after="100" w:afterAutospacing="1"/>
    </w:pPr>
    <w:rPr>
      <w:lang w:val="hu-HU" w:eastAsia="hu-HU"/>
    </w:rPr>
  </w:style>
  <w:style w:type="paragraph" w:customStyle="1" w:styleId="Pa4">
    <w:name w:val="Pa4"/>
    <w:basedOn w:val="Normal"/>
    <w:next w:val="Normal"/>
    <w:pPr>
      <w:autoSpaceDE w:val="0"/>
      <w:autoSpaceDN w:val="0"/>
      <w:adjustRightInd w:val="0"/>
      <w:spacing w:line="181" w:lineRule="atLeast"/>
    </w:pPr>
    <w:rPr>
      <w:rFonts w:ascii="Myriad Pro" w:hAnsi="Myriad Pro"/>
      <w:lang w:val="hu-HU" w:eastAsia="hu-HU"/>
    </w:rPr>
  </w:style>
  <w:style w:type="character" w:customStyle="1" w:styleId="A10">
    <w:name w:val="A10"/>
    <w:rPr>
      <w:rFonts w:cs="Myriad Pro"/>
      <w:i/>
      <w:iCs/>
      <w:color w:val="000000"/>
      <w:sz w:val="16"/>
      <w:szCs w:val="16"/>
    </w:rPr>
  </w:style>
  <w:style w:type="paragraph" w:customStyle="1" w:styleId="Pa0">
    <w:name w:val="Pa0"/>
    <w:basedOn w:val="Normal"/>
    <w:next w:val="Normal"/>
    <w:pPr>
      <w:autoSpaceDE w:val="0"/>
      <w:autoSpaceDN w:val="0"/>
      <w:adjustRightInd w:val="0"/>
      <w:spacing w:line="241" w:lineRule="atLeast"/>
    </w:pPr>
    <w:rPr>
      <w:rFonts w:ascii="Myriad Pro" w:hAnsi="Myriad Pro"/>
      <w:lang w:val="hu-HU" w:eastAsia="hu-HU"/>
    </w:rPr>
  </w:style>
  <w:style w:type="character" w:customStyle="1" w:styleId="A11">
    <w:name w:val="A11"/>
    <w:rPr>
      <w:rFonts w:cs="Myriad Pro"/>
      <w:b/>
      <w:bCs/>
      <w:color w:val="000000"/>
      <w:sz w:val="14"/>
      <w:szCs w:val="14"/>
    </w:rPr>
  </w:style>
  <w:style w:type="paragraph" w:customStyle="1" w:styleId="Pa1">
    <w:name w:val="Pa1"/>
    <w:basedOn w:val="Normal"/>
    <w:next w:val="Normal"/>
    <w:pPr>
      <w:autoSpaceDE w:val="0"/>
      <w:autoSpaceDN w:val="0"/>
      <w:adjustRightInd w:val="0"/>
      <w:spacing w:line="241" w:lineRule="atLeast"/>
    </w:pPr>
    <w:rPr>
      <w:rFonts w:ascii="Myriad Pro" w:hAnsi="Myriad Pro"/>
      <w:lang w:val="hu-HU" w:eastAsia="hu-HU"/>
    </w:rPr>
  </w:style>
  <w:style w:type="paragraph" w:customStyle="1" w:styleId="Default">
    <w:name w:val="Default"/>
    <w:pPr>
      <w:autoSpaceDE w:val="0"/>
      <w:autoSpaceDN w:val="0"/>
      <w:adjustRightInd w:val="0"/>
    </w:pPr>
    <w:rPr>
      <w:color w:val="000000"/>
      <w:sz w:val="24"/>
      <w:szCs w:val="24"/>
      <w:lang w:val="hu-HU" w:eastAsia="hu-HU"/>
    </w:rPr>
  </w:style>
  <w:style w:type="paragraph" w:customStyle="1" w:styleId="msolistparagraph0">
    <w:name w:val="msolistparagraph"/>
    <w:basedOn w:val="Normal"/>
    <w:pPr>
      <w:spacing w:before="100" w:beforeAutospacing="1" w:after="100" w:afterAutospacing="1"/>
    </w:pPr>
    <w:rPr>
      <w:lang w:val="hu-HU" w:eastAsia="hu-HU"/>
    </w:rPr>
  </w:style>
  <w:style w:type="paragraph" w:customStyle="1" w:styleId="Norml">
    <w:name w:val="Norml"/>
    <w:pPr>
      <w:jc w:val="both"/>
    </w:pPr>
    <w:rPr>
      <w:rFonts w:ascii="MS Sans Serif" w:hAnsi="MS Sans Serif"/>
      <w:snapToGrid w:val="0"/>
      <w:sz w:val="24"/>
      <w:lang w:val="hu-HU" w:eastAsia="hu-HU"/>
    </w:rPr>
  </w:style>
  <w:style w:type="paragraph" w:customStyle="1" w:styleId="Listaszerbekezds">
    <w:name w:val="Listaszerű bekezdés"/>
    <w:basedOn w:val="Normal"/>
    <w:qFormat/>
    <w:pPr>
      <w:ind w:left="708"/>
    </w:pPr>
    <w:rPr>
      <w:lang w:val="en-US" w:eastAsia="en-US"/>
    </w:rPr>
  </w:style>
  <w:style w:type="paragraph" w:customStyle="1" w:styleId="szoveg">
    <w:name w:val="szoveg"/>
    <w:basedOn w:val="Normal"/>
    <w:pPr>
      <w:spacing w:before="284" w:after="284"/>
      <w:ind w:left="284" w:right="284"/>
      <w:jc w:val="both"/>
    </w:pPr>
    <w:rPr>
      <w:rFonts w:ascii="Verdana" w:hAnsi="Verdana"/>
      <w:color w:val="004A9E"/>
      <w:sz w:val="20"/>
      <w:szCs w:val="20"/>
      <w:lang w:val="hu-HU" w:eastAsia="hu-HU"/>
    </w:rPr>
  </w:style>
  <w:style w:type="character" w:customStyle="1" w:styleId="googqs-tidbitgoogqs-tidbit-0">
    <w:name w:val="goog_qs-tidbit goog_qs-tidbit-0"/>
    <w:basedOn w:val="DefaultParagraphFont"/>
  </w:style>
  <w:style w:type="character" w:customStyle="1" w:styleId="llbChar">
    <w:name w:val="Élőláb Char"/>
    <w:rPr>
      <w:sz w:val="24"/>
      <w:szCs w:val="24"/>
    </w:rPr>
  </w:style>
  <w:style w:type="paragraph" w:customStyle="1" w:styleId="StlusSorkizrt">
    <w:name w:val="Stílus Sorkizárt"/>
    <w:basedOn w:val="Normal"/>
    <w:pPr>
      <w:spacing w:before="60" w:after="60"/>
      <w:jc w:val="both"/>
    </w:pPr>
    <w:rPr>
      <w:szCs w:val="20"/>
      <w:lang w:val="hu-HU" w:eastAsia="en-US"/>
    </w:rPr>
  </w:style>
  <w:style w:type="paragraph" w:customStyle="1" w:styleId="Nincstrkz">
    <w:name w:val="Nincs térköz"/>
    <w:qFormat/>
    <w:rPr>
      <w:sz w:val="24"/>
      <w:szCs w:val="24"/>
      <w:lang w:val="hu-HU" w:eastAsia="hu-HU"/>
    </w:rPr>
  </w:style>
  <w:style w:type="paragraph" w:customStyle="1" w:styleId="Pa3">
    <w:name w:val="Pa3"/>
    <w:basedOn w:val="Normal"/>
    <w:next w:val="Normal"/>
    <w:pPr>
      <w:autoSpaceDE w:val="0"/>
      <w:autoSpaceDN w:val="0"/>
      <w:adjustRightInd w:val="0"/>
      <w:spacing w:line="241" w:lineRule="atLeast"/>
    </w:pPr>
    <w:rPr>
      <w:rFonts w:ascii="Myriad Pro" w:eastAsia="Calibri" w:hAnsi="Myriad Pro"/>
      <w:lang w:val="es-ES" w:eastAsia="en-US"/>
    </w:rPr>
  </w:style>
  <w:style w:type="character" w:customStyle="1" w:styleId="A1">
    <w:name w:val="A1"/>
    <w:rPr>
      <w:rFonts w:cs="Myriad Pro"/>
      <w:color w:val="000000"/>
      <w:sz w:val="22"/>
      <w:szCs w:val="22"/>
    </w:rPr>
  </w:style>
  <w:style w:type="character" w:customStyle="1" w:styleId="A7">
    <w:name w:val="A7"/>
    <w:rPr>
      <w:rFonts w:ascii="Georgia" w:hAnsi="Georgia" w:cs="Georgia"/>
      <w:b/>
      <w:bCs/>
      <w:color w:val="000000"/>
      <w:sz w:val="28"/>
      <w:szCs w:val="28"/>
    </w:rPr>
  </w:style>
  <w:style w:type="paragraph" w:customStyle="1" w:styleId="ArtNum">
    <w:name w:val="Art. Num"/>
    <w:pPr>
      <w:tabs>
        <w:tab w:val="num" w:pos="360"/>
      </w:tabs>
      <w:spacing w:before="120" w:after="120" w:line="260" w:lineRule="atLeast"/>
      <w:jc w:val="both"/>
    </w:pPr>
    <w:rPr>
      <w:rFonts w:ascii="Arial" w:eastAsia="Batang" w:hAnsi="Arial"/>
      <w:sz w:val="24"/>
      <w:lang w:val="es-ES" w:eastAsia="es-ES"/>
    </w:rPr>
  </w:style>
  <w:style w:type="paragraph" w:styleId="ListParagraph">
    <w:name w:val="List Paragraph"/>
    <w:basedOn w:val="Normal"/>
    <w:qFormat/>
    <w:pPr>
      <w:spacing w:after="200" w:line="276" w:lineRule="auto"/>
      <w:ind w:left="720"/>
    </w:pPr>
    <w:rPr>
      <w:rFonts w:ascii="Calibri" w:hAnsi="Calibri"/>
      <w:sz w:val="22"/>
      <w:szCs w:val="22"/>
      <w:lang w:val="es-ES" w:eastAsia="en-US"/>
    </w:rPr>
  </w:style>
  <w:style w:type="paragraph" w:customStyle="1" w:styleId="CM2">
    <w:name w:val="CM2"/>
    <w:basedOn w:val="Default"/>
    <w:next w:val="Default"/>
    <w:pPr>
      <w:spacing w:line="226" w:lineRule="atLeast"/>
    </w:pPr>
    <w:rPr>
      <w:rFonts w:ascii="Arial" w:hAnsi="Arial" w:cs="Arial"/>
      <w:color w:val="auto"/>
      <w:lang w:val="en-US" w:eastAsia="en-US"/>
    </w:rPr>
  </w:style>
  <w:style w:type="paragraph" w:customStyle="1" w:styleId="informacion">
    <w:name w:val="informacion"/>
    <w:basedOn w:val="Normal"/>
    <w:rPr>
      <w:rFonts w:ascii="Arial" w:eastAsia="Calibri" w:hAnsi="Arial" w:cs="Arial"/>
      <w:color w:val="000000"/>
      <w:sz w:val="20"/>
      <w:szCs w:val="20"/>
      <w:lang w:val="es-BO" w:eastAsia="es-BO"/>
    </w:rPr>
  </w:style>
  <w:style w:type="character" w:customStyle="1" w:styleId="style21">
    <w:name w:val="style21"/>
    <w:rPr>
      <w:rFonts w:ascii="Arial" w:hAnsi="Arial"/>
      <w:sz w:val="20"/>
    </w:rPr>
  </w:style>
  <w:style w:type="paragraph" w:customStyle="1" w:styleId="Prrafodelista1">
    <w:name w:val="Párrafo de lista1"/>
    <w:basedOn w:val="Normal"/>
    <w:pPr>
      <w:spacing w:after="200" w:line="276" w:lineRule="auto"/>
      <w:ind w:left="720"/>
    </w:pPr>
    <w:rPr>
      <w:rFonts w:ascii="Calibri" w:eastAsia="Calibri" w:hAnsi="Calibri"/>
      <w:sz w:val="22"/>
      <w:szCs w:val="22"/>
      <w:lang w:val="en-US" w:eastAsia="en-US"/>
    </w:rPr>
  </w:style>
  <w:style w:type="paragraph" w:customStyle="1" w:styleId="style2">
    <w:name w:val="style2"/>
    <w:basedOn w:val="Normal"/>
    <w:pPr>
      <w:spacing w:before="100" w:beforeAutospacing="1" w:after="100" w:afterAutospacing="1"/>
    </w:pPr>
    <w:rPr>
      <w:rFonts w:eastAsia="Calibri"/>
      <w:b/>
      <w:bCs/>
      <w:color w:val="0066FF"/>
      <w:sz w:val="23"/>
      <w:szCs w:val="23"/>
      <w:lang w:val="es-BO" w:eastAsia="es-BO"/>
    </w:rPr>
  </w:style>
  <w:style w:type="paragraph" w:customStyle="1" w:styleId="not-pspace">
    <w:name w:val="not-pspace"/>
    <w:basedOn w:val="Normal"/>
    <w:pPr>
      <w:spacing w:before="130" w:after="130"/>
    </w:pPr>
    <w:rPr>
      <w:rFonts w:ascii="Calibri" w:hAnsi="Calibri"/>
      <w:lang w:val="es-BO" w:eastAsia="es-BO"/>
    </w:rPr>
  </w:style>
  <w:style w:type="character" w:customStyle="1" w:styleId="CarCar2">
    <w:name w:val=" Car Car2"/>
    <w:locked/>
    <w:rPr>
      <w:rFonts w:ascii="Arial" w:eastAsia="Batang" w:hAnsi="Arial"/>
      <w:b/>
      <w:sz w:val="24"/>
      <w:szCs w:val="24"/>
      <w:u w:val="single"/>
      <w:lang w:val="es-ES" w:eastAsia="es-ES" w:bidi="ar-SA"/>
    </w:rPr>
  </w:style>
  <w:style w:type="paragraph" w:customStyle="1" w:styleId="Prrafodelista">
    <w:name w:val="Párrafo de lista"/>
    <w:basedOn w:val="Normal"/>
    <w:qFormat/>
    <w:pPr>
      <w:spacing w:after="200" w:line="276" w:lineRule="auto"/>
      <w:ind w:left="720"/>
    </w:pPr>
    <w:rPr>
      <w:rFonts w:ascii="Calibri" w:eastAsia="Calibri" w:hAnsi="Calibri"/>
      <w:sz w:val="22"/>
      <w:szCs w:val="22"/>
      <w:lang w:val="es-ES" w:eastAsia="en-US"/>
    </w:rPr>
  </w:style>
  <w:style w:type="paragraph" w:customStyle="1" w:styleId="normal0">
    <w:name w:val="normal"/>
    <w:basedOn w:val="Normal"/>
    <w:pPr>
      <w:spacing w:before="100" w:beforeAutospacing="1" w:after="100" w:afterAutospacing="1"/>
    </w:pPr>
    <w:rPr>
      <w:lang w:val="es-DO" w:eastAsia="es-DO"/>
    </w:rPr>
  </w:style>
  <w:style w:type="paragraph" w:customStyle="1" w:styleId="TtulodeTDC">
    <w:name w:val="Título de TDC"/>
    <w:basedOn w:val="Heading1"/>
    <w:next w:val="Normal"/>
    <w:semiHidden/>
    <w:unhideWhenUsed/>
    <w:qFormat/>
    <w:pPr>
      <w:keepLines/>
      <w:spacing w:before="480" w:after="0" w:line="276" w:lineRule="auto"/>
      <w:outlineLvl w:val="9"/>
    </w:pPr>
    <w:rPr>
      <w:rFonts w:ascii="Cambria" w:hAnsi="Cambria" w:cs="Times New Roman"/>
      <w:color w:val="365F91"/>
      <w:kern w:val="0"/>
      <w:sz w:val="28"/>
      <w:szCs w:val="28"/>
      <w:lang w:val="es-E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6.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87</TotalTime>
  <Pages>1</Pages>
  <Words>3720</Words>
  <Characters>21206</Characters>
  <Application>Microsoft Office Outlook</Application>
  <DocSecurity>4</DocSecurity>
  <Lines>176</Lines>
  <Paragraphs>42</Paragraphs>
  <ScaleCrop>false</ScaleCrop>
  <HeadingPairs>
    <vt:vector size="2" baseType="variant">
      <vt:variant>
        <vt:lpstr>Title</vt:lpstr>
      </vt:variant>
      <vt:variant>
        <vt:i4>1</vt:i4>
      </vt:variant>
    </vt:vector>
  </HeadingPairs>
  <TitlesOfParts>
    <vt:vector size="1" baseType="lpstr">
      <vt:lpstr>Информация по темам и вопросам Комитета по ликвидации дискриминации в отношении женщин в связи с представлением периодического (шестого и седьмого) доклада о выполнении </vt:lpstr>
    </vt:vector>
  </TitlesOfParts>
  <Company>МИД РФ</Company>
  <LinksUpToDate>false</LinksUpToDate>
  <CharactersWithSpaces>26042</CharactersWithSpaces>
  <SharedDoc>false</SharedDoc>
  <HLinks>
    <vt:vector size="12" baseType="variant">
      <vt:variant>
        <vt:i4>8257630</vt:i4>
      </vt:variant>
      <vt:variant>
        <vt:i4>27392</vt:i4>
      </vt:variant>
      <vt:variant>
        <vt:i4>1025</vt:i4>
      </vt:variant>
      <vt:variant>
        <vt:i4>1</vt:i4>
      </vt:variant>
      <vt:variant>
        <vt:lpwstr>_unlogo</vt:lpwstr>
      </vt:variant>
      <vt:variant>
        <vt:lpwstr/>
      </vt:variant>
      <vt:variant>
        <vt:i4>8257630</vt:i4>
      </vt:variant>
      <vt:variant>
        <vt:i4>27755</vt:i4>
      </vt:variant>
      <vt:variant>
        <vt:i4>1026</vt:i4>
      </vt:variant>
      <vt:variant>
        <vt:i4>1</vt:i4>
      </vt:variant>
      <vt:variant>
        <vt:lpwstr>_unlogo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по темам и вопросам Комитета по ликвидации дискриминации в отношении женщин в связи с представлением периодического (шестого и седьмого) доклада о выполнении </dc:title>
  <dc:subject/>
  <dc:creator>ras</dc:creator>
  <cp:keywords/>
  <cp:lastModifiedBy> </cp:lastModifiedBy>
  <cp:revision>8</cp:revision>
  <cp:lastPrinted>2010-03-01T12:54:00Z</cp:lastPrinted>
  <dcterms:created xsi:type="dcterms:W3CDTF">2014-08-04T19:08:00Z</dcterms:created>
  <dcterms:modified xsi:type="dcterms:W3CDTF">2014-08-05T19:00:00Z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-1152143544</vt:i4>
  </property>
  <property fmtid="{D5CDD505-2E9C-101B-9397-08002B2CF9AE}" pid="3" name="_EmailSubject">
    <vt:lpwstr>CEDAW/C/USR/Q/7/Add.1 (job # 10 27811)</vt:lpwstr>
  </property>
  <property fmtid="{D5CDD505-2E9C-101B-9397-08002B2CF9AE}" pid="4" name="_AuthorEmail">
    <vt:lpwstr>darrah.morgan@virgin.net</vt:lpwstr>
  </property>
  <property fmtid="{D5CDD505-2E9C-101B-9397-08002B2CF9AE}" pid="5" name="_AuthorEmailDisplayName">
    <vt:lpwstr>David Darrah-Morgan</vt:lpwstr>
  </property>
</Properties>
</file>