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E441" w14:textId="77777777" w:rsidR="00C33D8E" w:rsidRDefault="00C33D8E" w:rsidP="00C33D8E">
      <w:pPr>
        <w:spacing w:line="240" w:lineRule="auto"/>
        <w:jc w:val="left"/>
        <w:rPr>
          <w:szCs w:val="2"/>
          <w:rtl/>
        </w:rPr>
        <w:sectPr w:rsidR="00C33D8E" w:rsidSect="00DC32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99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50F6491E" w14:textId="559CE3CE" w:rsidR="00BB7541" w:rsidRPr="00BB7541" w:rsidRDefault="00BB7541" w:rsidP="00BB7541">
      <w:pPr>
        <w:pStyle w:val="H1"/>
        <w:rPr>
          <w:rtl/>
        </w:rPr>
      </w:pP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بالقضاء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المرأة</w:t>
      </w:r>
    </w:p>
    <w:p w14:paraId="41D1DCAA" w14:textId="77777777" w:rsidR="00BB7541" w:rsidRPr="00BB7541" w:rsidRDefault="00BB7541" w:rsidP="00BB7541">
      <w:pPr>
        <w:pStyle w:val="SingleTxt"/>
        <w:spacing w:after="0" w:line="120" w:lineRule="exact"/>
        <w:rPr>
          <w:sz w:val="10"/>
        </w:rPr>
      </w:pPr>
    </w:p>
    <w:p w14:paraId="699961FE" w14:textId="77777777" w:rsidR="00BB7541" w:rsidRPr="00BB7541" w:rsidRDefault="00BB7541" w:rsidP="00BB7541">
      <w:pPr>
        <w:pStyle w:val="SingleTxt"/>
        <w:spacing w:after="0" w:line="120" w:lineRule="exact"/>
        <w:rPr>
          <w:sz w:val="10"/>
        </w:rPr>
      </w:pPr>
    </w:p>
    <w:p w14:paraId="14C8A1FF" w14:textId="77777777" w:rsidR="00BB7541" w:rsidRPr="00BB7541" w:rsidRDefault="00BB7541" w:rsidP="00BB7541">
      <w:pPr>
        <w:pStyle w:val="SingleTxt"/>
        <w:spacing w:after="0" w:line="120" w:lineRule="exact"/>
        <w:rPr>
          <w:sz w:val="10"/>
        </w:rPr>
      </w:pPr>
    </w:p>
    <w:p w14:paraId="6173511A" w14:textId="3BB7863A" w:rsidR="005B048C" w:rsidRPr="005B048C" w:rsidRDefault="005B048C" w:rsidP="005B048C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5B048C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45CD" wp14:editId="46B86602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322E9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" strokecolor="#010000"/>
            </w:pict>
          </mc:Fallback>
        </mc:AlternateContent>
      </w:r>
    </w:p>
    <w:p w14:paraId="55616937" w14:textId="5C6674A4" w:rsidR="005B048C" w:rsidRDefault="005B048C" w:rsidP="005B048C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*</w:t>
      </w:r>
      <w:r>
        <w:rPr>
          <w:sz w:val="18"/>
          <w:szCs w:val="18"/>
          <w:rtl/>
        </w:rPr>
        <w:tab/>
      </w:r>
      <w:r w:rsidRPr="005B048C">
        <w:rPr>
          <w:sz w:val="18"/>
          <w:szCs w:val="18"/>
          <w:rtl/>
        </w:rPr>
        <w:t>تصدر هذه الوثيقة من دون تحرير رسمي.</w:t>
      </w:r>
    </w:p>
    <w:p w14:paraId="4B464AD6" w14:textId="5DAB17A4" w:rsidR="005B048C" w:rsidRPr="005B048C" w:rsidRDefault="005B048C" w:rsidP="005B048C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8"/>
          <w:szCs w:val="18"/>
        </w:rPr>
      </w:pP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**</w:t>
      </w:r>
      <w:r>
        <w:rPr>
          <w:sz w:val="18"/>
          <w:szCs w:val="18"/>
          <w:rtl/>
        </w:rPr>
        <w:tab/>
      </w:r>
      <w:r w:rsidRPr="005B048C">
        <w:rPr>
          <w:sz w:val="18"/>
          <w:szCs w:val="18"/>
          <w:rtl/>
        </w:rPr>
        <w:t>يمكن الحصول على مرفقات هذا التقرير من الصفحة الشبكية للجنة.</w:t>
      </w:r>
    </w:p>
    <w:p w14:paraId="5E4CF062" w14:textId="218355CA" w:rsidR="00BB7541" w:rsidRPr="00BB7541" w:rsidRDefault="005B048C" w:rsidP="005B048C">
      <w:pPr>
        <w:pStyle w:val="TitleHCH"/>
        <w:ind w:left="1267" w:right="1267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BB7541" w:rsidRPr="00BB7541">
        <w:rPr>
          <w:rtl/>
        </w:rPr>
        <w:t>التقرير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الدوري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السادس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الذي</w:t>
      </w:r>
      <w:r w:rsidR="00BB7541">
        <w:rPr>
          <w:rtl/>
        </w:rPr>
        <w:t xml:space="preserve"> </w:t>
      </w:r>
      <w:r w:rsidR="00BB7541" w:rsidRPr="00BB7541">
        <w:rPr>
          <w:rtl/>
        </w:rPr>
        <w:t>قدم</w:t>
      </w:r>
      <w:r w:rsidR="00BB7541" w:rsidRPr="00BB7541">
        <w:rPr>
          <w:rFonts w:hint="cs"/>
          <w:rtl/>
        </w:rPr>
        <w:t>ت</w:t>
      </w:r>
      <w:r w:rsidR="00BB7541" w:rsidRPr="00BB7541">
        <w:rPr>
          <w:rtl/>
        </w:rPr>
        <w:t>ه</w:t>
      </w:r>
      <w:r w:rsidR="00BB7541">
        <w:rPr>
          <w:rtl/>
        </w:rPr>
        <w:t xml:space="preserve"> </w:t>
      </w:r>
      <w:r w:rsidR="00BB7541" w:rsidRPr="00BB7541">
        <w:rPr>
          <w:rFonts w:hint="cs"/>
          <w:rtl/>
        </w:rPr>
        <w:t>الكويت</w:t>
      </w:r>
      <w:r w:rsidR="00BB7541">
        <w:rPr>
          <w:rtl/>
        </w:rPr>
        <w:t xml:space="preserve"> </w:t>
      </w:r>
      <w:r w:rsidR="00BB7541" w:rsidRPr="00BB7541">
        <w:rPr>
          <w:rtl/>
        </w:rPr>
        <w:t>بموجب</w:t>
      </w:r>
      <w:r w:rsidR="00BB7541">
        <w:rPr>
          <w:rtl/>
        </w:rPr>
        <w:t xml:space="preserve"> </w:t>
      </w:r>
      <w:r w:rsidR="00BB7541" w:rsidRPr="00BB7541">
        <w:rPr>
          <w:rtl/>
        </w:rPr>
        <w:t>المادة</w:t>
      </w:r>
      <w:r w:rsidR="00BB7541">
        <w:rPr>
          <w:rtl/>
        </w:rPr>
        <w:t xml:space="preserve"> </w:t>
      </w:r>
      <w:r w:rsidR="00BB7541" w:rsidRPr="00BB7541">
        <w:rPr>
          <w:rtl/>
        </w:rPr>
        <w:t>18</w:t>
      </w:r>
      <w:r w:rsidR="00BB7541">
        <w:rPr>
          <w:rtl/>
        </w:rPr>
        <w:t xml:space="preserve"> </w:t>
      </w:r>
      <w:r w:rsidR="00BB7541" w:rsidRPr="00BB7541">
        <w:rPr>
          <w:rtl/>
        </w:rPr>
        <w:t>من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الاتفاقية</w:t>
      </w:r>
      <w:r w:rsidR="00BB7541">
        <w:rPr>
          <w:rtl/>
        </w:rPr>
        <w:t xml:space="preserve">، </w:t>
      </w:r>
      <w:r w:rsidR="00BB7541" w:rsidRPr="00BB7541">
        <w:rPr>
          <w:rtl/>
        </w:rPr>
        <w:t>والذي</w:t>
      </w:r>
      <w:r w:rsidR="00BB7541">
        <w:rPr>
          <w:rtl/>
        </w:rPr>
        <w:t xml:space="preserve"> </w:t>
      </w:r>
      <w:r w:rsidR="00BB7541" w:rsidRPr="00BB7541">
        <w:rPr>
          <w:rtl/>
        </w:rPr>
        <w:t>يحل</w:t>
      </w:r>
      <w:r w:rsidR="00BB7541">
        <w:rPr>
          <w:rtl/>
        </w:rPr>
        <w:t xml:space="preserve"> </w:t>
      </w:r>
      <w:r w:rsidR="00BB7541" w:rsidRPr="00BB7541">
        <w:rPr>
          <w:rtl/>
        </w:rPr>
        <w:t>موعد</w:t>
      </w:r>
      <w:r w:rsidR="00BB7541">
        <w:rPr>
          <w:rtl/>
        </w:rPr>
        <w:t xml:space="preserve"> </w:t>
      </w:r>
      <w:r w:rsidR="00BB7541" w:rsidRPr="00BB7541">
        <w:rPr>
          <w:rtl/>
        </w:rPr>
        <w:t>تقديمه</w:t>
      </w:r>
      <w:r w:rsidR="00BB7541">
        <w:rPr>
          <w:rtl/>
        </w:rPr>
        <w:t xml:space="preserve"> </w:t>
      </w:r>
      <w:r w:rsidR="00BB7541" w:rsidRPr="00BB7541">
        <w:rPr>
          <w:rtl/>
        </w:rPr>
        <w:t>في</w:t>
      </w:r>
      <w:r w:rsidR="00BB7541">
        <w:rPr>
          <w:rtl/>
        </w:rPr>
        <w:t xml:space="preserve"> </w:t>
      </w:r>
      <w:r w:rsidR="00BB7541" w:rsidRPr="00BB7541">
        <w:rPr>
          <w:rtl/>
        </w:rPr>
        <w:t>عام</w:t>
      </w:r>
      <w:r w:rsidR="00BB7541">
        <w:rPr>
          <w:rtl/>
        </w:rPr>
        <w:t xml:space="preserve"> </w:t>
      </w:r>
      <w:r w:rsidR="00BB7541" w:rsidRPr="00BB7541">
        <w:rPr>
          <w:rFonts w:hint="cs"/>
          <w:rtl/>
        </w:rPr>
        <w:t>2021</w:t>
      </w:r>
      <w:r w:rsidRPr="005B048C">
        <w:rPr>
          <w:rFonts w:hint="cs"/>
          <w:b w:val="0"/>
          <w:bCs w:val="0"/>
          <w:sz w:val="26"/>
          <w:szCs w:val="26"/>
          <w:rtl/>
        </w:rPr>
        <w:t>*،**</w:t>
      </w:r>
    </w:p>
    <w:p w14:paraId="4E5F0DB7" w14:textId="51B1A764" w:rsidR="00BB7541" w:rsidRDefault="00BB7541" w:rsidP="00BB7541">
      <w:pPr>
        <w:pStyle w:val="SingleTxt"/>
        <w:jc w:val="right"/>
        <w:rPr>
          <w:rtl/>
        </w:rPr>
      </w:pPr>
      <w:r w:rsidRPr="00BB7541">
        <w:rPr>
          <w:rtl/>
        </w:rPr>
        <w:t>[تاريخ</w:t>
      </w:r>
      <w:r>
        <w:rPr>
          <w:rtl/>
        </w:rPr>
        <w:t xml:space="preserve"> </w:t>
      </w:r>
      <w:r w:rsidRPr="00BB7541">
        <w:rPr>
          <w:rtl/>
        </w:rPr>
        <w:t>الاستلام</w:t>
      </w:r>
      <w:r>
        <w:rPr>
          <w:rtl/>
        </w:rPr>
        <w:t xml:space="preserve">: </w:t>
      </w:r>
      <w:r w:rsidRPr="00BB7541">
        <w:rPr>
          <w:rFonts w:hint="cs"/>
          <w:rtl/>
        </w:rPr>
        <w:t>5</w:t>
      </w:r>
      <w:r>
        <w:rPr>
          <w:rtl/>
        </w:rPr>
        <w:t xml:space="preserve"> </w:t>
      </w:r>
      <w:r w:rsidRPr="00BB7541">
        <w:rPr>
          <w:rFonts w:hint="cs"/>
          <w:rtl/>
        </w:rPr>
        <w:t>تشرين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الثاني</w:t>
      </w:r>
      <w:r>
        <w:rPr>
          <w:rtl/>
        </w:rPr>
        <w:t>/</w:t>
      </w:r>
      <w:r w:rsidRPr="00BB7541">
        <w:rPr>
          <w:rFonts w:hint="cs"/>
          <w:rtl/>
        </w:rPr>
        <w:t>نوفمبر</w:t>
      </w:r>
      <w:r>
        <w:rPr>
          <w:rtl/>
        </w:rPr>
        <w:t xml:space="preserve"> </w:t>
      </w:r>
      <w:r w:rsidRPr="00BB7541">
        <w:rPr>
          <w:rtl/>
        </w:rPr>
        <w:t>202</w:t>
      </w:r>
      <w:r w:rsidRPr="00BB7541">
        <w:rPr>
          <w:rFonts w:hint="cs"/>
          <w:rtl/>
        </w:rPr>
        <w:t>1</w:t>
      </w:r>
      <w:r w:rsidRPr="00BB7541">
        <w:rPr>
          <w:rtl/>
        </w:rPr>
        <w:t>]</w:t>
      </w:r>
    </w:p>
    <w:p w14:paraId="276F9314" w14:textId="46F439E7" w:rsidR="00BB7541" w:rsidRPr="00BB7541" w:rsidRDefault="00BB7541" w:rsidP="00BB7541">
      <w:pPr>
        <w:pStyle w:val="SingleTxt"/>
        <w:spacing w:after="0" w:line="120" w:lineRule="exact"/>
        <w:rPr>
          <w:sz w:val="10"/>
          <w:rtl/>
        </w:rPr>
      </w:pPr>
    </w:p>
    <w:p w14:paraId="225E20FF" w14:textId="10249475" w:rsidR="00BB7541" w:rsidRPr="00BB7541" w:rsidRDefault="00BB7541" w:rsidP="00BB7541">
      <w:pPr>
        <w:pStyle w:val="SingleTxt"/>
        <w:spacing w:after="0" w:line="120" w:lineRule="exact"/>
        <w:rPr>
          <w:sz w:val="10"/>
          <w:rtl/>
        </w:rPr>
      </w:pPr>
    </w:p>
    <w:p w14:paraId="488F9281" w14:textId="77777777" w:rsidR="00BB7541" w:rsidRPr="00BB7541" w:rsidRDefault="00BB7541" w:rsidP="00BB7541">
      <w:pPr>
        <w:pStyle w:val="SingleTxt"/>
      </w:pPr>
    </w:p>
    <w:p w14:paraId="2F9E0684" w14:textId="77777777" w:rsidR="00BB7541" w:rsidRPr="00BB7541" w:rsidRDefault="00BB7541" w:rsidP="00BB7541">
      <w:pPr>
        <w:pStyle w:val="SingleTxt"/>
        <w:rPr>
          <w:rtl/>
          <w:lang w:bidi="ar-EG"/>
        </w:rPr>
      </w:pPr>
      <w:r w:rsidRPr="00BB7541">
        <w:rPr>
          <w:rtl/>
          <w:lang w:bidi="ar-EG"/>
        </w:rPr>
        <w:br w:type="page"/>
      </w:r>
    </w:p>
    <w:p w14:paraId="5C6CB20B" w14:textId="149FE6AE" w:rsidR="00BB7541" w:rsidRPr="00BB7541" w:rsidRDefault="00BB7541" w:rsidP="005B048C">
      <w:pPr>
        <w:pStyle w:val="HCh"/>
        <w:jc w:val="lowKashida"/>
        <w:rPr>
          <w:rtl/>
          <w:lang w:bidi="ar-EG"/>
        </w:rPr>
      </w:pPr>
      <w:r w:rsidRPr="00BB7541">
        <w:rPr>
          <w:rtl/>
        </w:rPr>
        <w:lastRenderedPageBreak/>
        <w:tab/>
        <w:t>أولاً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مقدمة</w:t>
      </w:r>
    </w:p>
    <w:p w14:paraId="50F743C2" w14:textId="77461050" w:rsidR="00BB7541" w:rsidRPr="00BB7541" w:rsidRDefault="00BB7541" w:rsidP="00BB7541">
      <w:pPr>
        <w:pStyle w:val="SingleTxt"/>
        <w:rPr>
          <w:rtl/>
        </w:rPr>
      </w:pPr>
      <w:r w:rsidRPr="00BB7541">
        <w:rPr>
          <w:rtl/>
        </w:rPr>
        <w:t>1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تنفيــــذاً</w:t>
      </w:r>
      <w:r>
        <w:rPr>
          <w:rtl/>
        </w:rPr>
        <w:t xml:space="preserve"> </w:t>
      </w:r>
      <w:r w:rsidRPr="00BB7541">
        <w:rPr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نصــــت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(18)</w:t>
      </w:r>
      <w:r>
        <w:rPr>
          <w:rtl/>
        </w:rPr>
        <w:t xml:space="preserve"> </w:t>
      </w:r>
      <w:r w:rsidRPr="00BB7541">
        <w:rPr>
          <w:rtl/>
        </w:rPr>
        <w:t>الفقرة</w:t>
      </w:r>
      <w:r>
        <w:rPr>
          <w:rtl/>
        </w:rPr>
        <w:t xml:space="preserve"> </w:t>
      </w:r>
      <w:r w:rsidRPr="00BB7541">
        <w:rPr>
          <w:rtl/>
        </w:rPr>
        <w:t>(ب)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أشكال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Fonts w:hint="cs"/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، </w:t>
      </w:r>
      <w:r w:rsidRPr="00BB7541">
        <w:rPr>
          <w:rtl/>
        </w:rPr>
        <w:t>تتشرف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تقرير</w:t>
      </w:r>
      <w:r w:rsidRPr="00BB7541">
        <w:rPr>
          <w:rFonts w:hint="cs"/>
          <w:rtl/>
        </w:rPr>
        <w:t>ها</w:t>
      </w:r>
      <w:r>
        <w:rPr>
          <w:rtl/>
        </w:rPr>
        <w:t xml:space="preserve"> </w:t>
      </w:r>
      <w:r w:rsidRPr="00BB7541">
        <w:rPr>
          <w:rtl/>
        </w:rPr>
        <w:t>الدوري</w:t>
      </w:r>
      <w:r>
        <w:rPr>
          <w:rtl/>
        </w:rPr>
        <w:t xml:space="preserve"> </w:t>
      </w:r>
      <w:r w:rsidRPr="00BB7541">
        <w:rPr>
          <w:rtl/>
        </w:rPr>
        <w:t>السادس</w:t>
      </w:r>
      <w:r>
        <w:rPr>
          <w:rtl/>
        </w:rPr>
        <w:t>.</w:t>
      </w:r>
    </w:p>
    <w:p w14:paraId="38EF5BAB" w14:textId="74EB0525" w:rsidR="00BB7541" w:rsidRPr="00BB7541" w:rsidRDefault="00BB7541" w:rsidP="00BB7541">
      <w:pPr>
        <w:pStyle w:val="SingleTxt"/>
        <w:rPr>
          <w:rtl/>
        </w:rPr>
      </w:pPr>
      <w:r w:rsidRPr="00BB7541">
        <w:rPr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ت</w:t>
      </w:r>
      <w:r w:rsidRPr="00BB7541">
        <w:rPr>
          <w:rtl/>
        </w:rPr>
        <w:t>ولي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أهمية</w:t>
      </w:r>
      <w:r>
        <w:rPr>
          <w:rtl/>
        </w:rPr>
        <w:t xml:space="preserve"> </w:t>
      </w:r>
      <w:r w:rsidRPr="00BB7541">
        <w:rPr>
          <w:rtl/>
        </w:rPr>
        <w:t>كبرى</w:t>
      </w:r>
      <w:r>
        <w:rPr>
          <w:rtl/>
        </w:rPr>
        <w:t xml:space="preserve"> </w:t>
      </w:r>
      <w:r w:rsidRPr="00BB7541">
        <w:rPr>
          <w:rtl/>
        </w:rPr>
        <w:t>لحماية</w:t>
      </w:r>
      <w:r>
        <w:rPr>
          <w:rtl/>
        </w:rPr>
        <w:t xml:space="preserve"> </w:t>
      </w:r>
      <w:r w:rsidRPr="00BB7541">
        <w:rPr>
          <w:rtl/>
        </w:rPr>
        <w:t>وتعزيز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، </w:t>
      </w:r>
      <w:r w:rsidRPr="00BB7541">
        <w:rPr>
          <w:rtl/>
        </w:rPr>
        <w:t>وتسعى</w:t>
      </w:r>
      <w:r>
        <w:rPr>
          <w:rtl/>
        </w:rPr>
        <w:t xml:space="preserve"> </w:t>
      </w:r>
      <w:r w:rsidRPr="00BB7541">
        <w:rPr>
          <w:rtl/>
        </w:rPr>
        <w:t>باستمرار</w:t>
      </w:r>
      <w:r>
        <w:rPr>
          <w:rtl/>
        </w:rPr>
        <w:t xml:space="preserve"> </w:t>
      </w:r>
      <w:r w:rsidRPr="00BB7541">
        <w:rPr>
          <w:rtl/>
        </w:rPr>
        <w:t>لتطويرها</w:t>
      </w:r>
      <w:r>
        <w:rPr>
          <w:rtl/>
        </w:rPr>
        <w:t xml:space="preserve"> </w:t>
      </w:r>
      <w:r w:rsidRPr="00BB7541">
        <w:rPr>
          <w:rtl/>
        </w:rPr>
        <w:t>وتعزيزها</w:t>
      </w:r>
      <w:r>
        <w:rPr>
          <w:rtl/>
        </w:rPr>
        <w:t xml:space="preserve">، </w:t>
      </w:r>
      <w:r w:rsidRPr="00BB7541">
        <w:rPr>
          <w:rtl/>
        </w:rPr>
        <w:t>مستندة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إرث</w:t>
      </w:r>
      <w:r>
        <w:rPr>
          <w:rtl/>
        </w:rPr>
        <w:t xml:space="preserve"> </w:t>
      </w:r>
      <w:r w:rsidRPr="00BB7541">
        <w:rPr>
          <w:rtl/>
        </w:rPr>
        <w:t>حضاري</w:t>
      </w:r>
      <w:r>
        <w:rPr>
          <w:rtl/>
        </w:rPr>
        <w:t xml:space="preserve"> </w:t>
      </w:r>
      <w:r w:rsidRPr="00BB7541">
        <w:rPr>
          <w:rtl/>
        </w:rPr>
        <w:t>كبير</w:t>
      </w:r>
      <w:r>
        <w:rPr>
          <w:rtl/>
        </w:rPr>
        <w:t xml:space="preserve">، </w:t>
      </w:r>
      <w:r w:rsidRPr="00BB7541">
        <w:rPr>
          <w:rtl/>
        </w:rPr>
        <w:t>جعلت</w:t>
      </w:r>
      <w:r>
        <w:rPr>
          <w:rtl/>
        </w:rPr>
        <w:t xml:space="preserve"> </w:t>
      </w:r>
      <w:r w:rsidRPr="00BB7541">
        <w:rPr>
          <w:rtl/>
        </w:rPr>
        <w:t>الارتقاء</w:t>
      </w:r>
      <w:r>
        <w:rPr>
          <w:rtl/>
        </w:rPr>
        <w:t xml:space="preserve"> </w:t>
      </w:r>
      <w:r w:rsidRPr="00BB7541">
        <w:rPr>
          <w:rtl/>
        </w:rPr>
        <w:t>بحقوق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نهجا</w:t>
      </w:r>
      <w:r>
        <w:rPr>
          <w:rtl/>
        </w:rPr>
        <w:t xml:space="preserve"> </w:t>
      </w:r>
      <w:r w:rsidRPr="00BB7541">
        <w:rPr>
          <w:rtl/>
        </w:rPr>
        <w:t>ثابتا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يتزعزع</w:t>
      </w:r>
      <w:r>
        <w:rPr>
          <w:rtl/>
        </w:rPr>
        <w:t xml:space="preserve"> </w:t>
      </w:r>
      <w:r w:rsidRPr="00BB7541">
        <w:rPr>
          <w:rtl/>
        </w:rPr>
        <w:t>بالرغم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التحديات</w:t>
      </w:r>
      <w:r>
        <w:rPr>
          <w:rtl/>
        </w:rPr>
        <w:t xml:space="preserve"> </w:t>
      </w:r>
      <w:r w:rsidRPr="00BB7541">
        <w:rPr>
          <w:rtl/>
        </w:rPr>
        <w:t>والمعوقات</w:t>
      </w:r>
      <w:r>
        <w:rPr>
          <w:rtl/>
        </w:rPr>
        <w:t xml:space="preserve"> </w:t>
      </w:r>
      <w:r w:rsidRPr="00BB7541">
        <w:rPr>
          <w:rtl/>
        </w:rPr>
        <w:t>الكبيرة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Fonts w:hint="cs"/>
          <w:rtl/>
        </w:rPr>
        <w:t>ت</w:t>
      </w:r>
      <w:r w:rsidRPr="00BB7541">
        <w:rPr>
          <w:rtl/>
        </w:rPr>
        <w:t>فرضها</w:t>
      </w:r>
      <w:r>
        <w:rPr>
          <w:rtl/>
        </w:rPr>
        <w:t xml:space="preserve"> </w:t>
      </w:r>
      <w:r w:rsidRPr="00BB7541">
        <w:rPr>
          <w:rtl/>
        </w:rPr>
        <w:t>الظروف</w:t>
      </w:r>
      <w:r>
        <w:rPr>
          <w:rtl/>
        </w:rPr>
        <w:t xml:space="preserve"> </w:t>
      </w:r>
      <w:r w:rsidRPr="00BB7541">
        <w:rPr>
          <w:rtl/>
        </w:rPr>
        <w:t>الإقليمية</w:t>
      </w:r>
      <w:r>
        <w:rPr>
          <w:rtl/>
        </w:rPr>
        <w:t xml:space="preserve"> </w:t>
      </w:r>
      <w:r w:rsidRPr="00BB7541">
        <w:rPr>
          <w:rtl/>
        </w:rPr>
        <w:t>والتحولات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تشهدها</w:t>
      </w:r>
      <w:r>
        <w:rPr>
          <w:rtl/>
        </w:rPr>
        <w:t xml:space="preserve"> </w:t>
      </w:r>
      <w:r w:rsidRPr="00BB7541">
        <w:rPr>
          <w:rtl/>
        </w:rPr>
        <w:t>منطقة</w:t>
      </w:r>
      <w:r>
        <w:rPr>
          <w:rtl/>
        </w:rPr>
        <w:t xml:space="preserve"> </w:t>
      </w:r>
      <w:r w:rsidRPr="00BB7541">
        <w:rPr>
          <w:rtl/>
        </w:rPr>
        <w:t>الشرق</w:t>
      </w:r>
      <w:r>
        <w:rPr>
          <w:rtl/>
        </w:rPr>
        <w:t xml:space="preserve"> </w:t>
      </w:r>
      <w:r w:rsidRPr="00BB7541">
        <w:rPr>
          <w:rtl/>
        </w:rPr>
        <w:t>الأوسط</w:t>
      </w:r>
      <w:r>
        <w:rPr>
          <w:rtl/>
        </w:rPr>
        <w:t>.</w:t>
      </w:r>
    </w:p>
    <w:p w14:paraId="519C8211" w14:textId="61FBD44C" w:rsidR="00BB7541" w:rsidRPr="00BB7541" w:rsidRDefault="00BB7541" w:rsidP="00BB7541">
      <w:pPr>
        <w:pStyle w:val="SingleTxt"/>
        <w:rPr>
          <w:rtl/>
        </w:rPr>
      </w:pPr>
      <w:r w:rsidRPr="00BB7541">
        <w:rPr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قدمت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تقريرا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بالقضاء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بتاريخ</w:t>
      </w:r>
      <w:r>
        <w:rPr>
          <w:rFonts w:hint="cs"/>
          <w:rtl/>
        </w:rPr>
        <w:t xml:space="preserve"> </w:t>
      </w:r>
      <w:r w:rsidRPr="00BB7541">
        <w:rPr>
          <w:rtl/>
        </w:rPr>
        <w:t>2</w:t>
      </w:r>
      <w:r>
        <w:rPr>
          <w:rtl/>
        </w:rPr>
        <w:t>/</w:t>
      </w:r>
      <w:r w:rsidRPr="00BB7541">
        <w:rPr>
          <w:rtl/>
        </w:rPr>
        <w:t>8</w:t>
      </w:r>
      <w:r>
        <w:rPr>
          <w:rtl/>
        </w:rPr>
        <w:t>/</w:t>
      </w:r>
      <w:r w:rsidRPr="00BB7541">
        <w:rPr>
          <w:rtl/>
        </w:rPr>
        <w:t>2019</w:t>
      </w:r>
      <w:r>
        <w:rPr>
          <w:rtl/>
        </w:rPr>
        <w:t xml:space="preserve">، </w:t>
      </w:r>
      <w:r w:rsidRPr="00BB7541">
        <w:rPr>
          <w:rtl/>
        </w:rPr>
        <w:t>بموجب</w:t>
      </w:r>
      <w:r>
        <w:rPr>
          <w:rtl/>
        </w:rPr>
        <w:t xml:space="preserve"> </w:t>
      </w:r>
      <w:r w:rsidRPr="00BB7541">
        <w:rPr>
          <w:rtl/>
        </w:rPr>
        <w:t>الوثيقة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  <w:lang w:bidi="ar-EG"/>
        </w:rPr>
        <w:t xml:space="preserve"> </w:t>
      </w:r>
      <w:hyperlink r:id="rId18" w:history="1">
        <w:r w:rsidRPr="00BB7541">
          <w:rPr>
            <w:rStyle w:val="Hyperlink"/>
          </w:rPr>
          <w:t>CEDAW</w:t>
        </w:r>
        <w:r w:rsidRPr="009144B3">
          <w:rPr>
            <w:rStyle w:val="Hyperlink"/>
          </w:rPr>
          <w:t>/</w:t>
        </w:r>
        <w:r w:rsidRPr="00BB7541">
          <w:rPr>
            <w:rStyle w:val="Hyperlink"/>
          </w:rPr>
          <w:t>C</w:t>
        </w:r>
        <w:r w:rsidRPr="009144B3">
          <w:rPr>
            <w:rStyle w:val="Hyperlink"/>
          </w:rPr>
          <w:t>/</w:t>
        </w:r>
        <w:r w:rsidRPr="00BB7541">
          <w:rPr>
            <w:rStyle w:val="Hyperlink"/>
          </w:rPr>
          <w:t>KWT</w:t>
        </w:r>
        <w:r w:rsidRPr="009144B3">
          <w:rPr>
            <w:rStyle w:val="Hyperlink"/>
          </w:rPr>
          <w:t>/</w:t>
        </w:r>
        <w:r w:rsidRPr="00BB7541">
          <w:rPr>
            <w:rStyle w:val="Hyperlink"/>
          </w:rPr>
          <w:t>CO</w:t>
        </w:r>
        <w:r w:rsidRPr="009144B3">
          <w:rPr>
            <w:rStyle w:val="Hyperlink"/>
          </w:rPr>
          <w:t>/</w:t>
        </w:r>
        <w:r w:rsidRPr="00BB7541">
          <w:rPr>
            <w:rStyle w:val="Hyperlink"/>
          </w:rPr>
          <w:t>5</w:t>
        </w:r>
        <w:r w:rsidRPr="009144B3">
          <w:rPr>
            <w:rStyle w:val="Hyperlink"/>
          </w:rPr>
          <w:t>/</w:t>
        </w:r>
        <w:r w:rsidRPr="00BB7541">
          <w:rPr>
            <w:rStyle w:val="Hyperlink"/>
          </w:rPr>
          <w:t>Add</w:t>
        </w:r>
        <w:r w:rsidRPr="009144B3">
          <w:rPr>
            <w:rStyle w:val="Hyperlink"/>
          </w:rPr>
          <w:t>.</w:t>
        </w:r>
        <w:r w:rsidRPr="00BB7541">
          <w:rPr>
            <w:rStyle w:val="Hyperlink"/>
          </w:rPr>
          <w:t>1</w:t>
        </w:r>
      </w:hyperlink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تتضمن</w:t>
      </w:r>
      <w:r>
        <w:rPr>
          <w:rtl/>
        </w:rPr>
        <w:t xml:space="preserve"> </w:t>
      </w:r>
      <w:r w:rsidRPr="00BB7541">
        <w:rPr>
          <w:rtl/>
        </w:rPr>
        <w:t>المعلومات</w:t>
      </w:r>
      <w:r>
        <w:rPr>
          <w:rtl/>
        </w:rPr>
        <w:t xml:space="preserve"> </w:t>
      </w:r>
      <w:r w:rsidRPr="00BB7541">
        <w:rPr>
          <w:rtl/>
        </w:rPr>
        <w:t>الخاصة</w:t>
      </w:r>
      <w:r>
        <w:rPr>
          <w:rtl/>
        </w:rPr>
        <w:t xml:space="preserve"> </w:t>
      </w:r>
      <w:r w:rsidRPr="00BB7541">
        <w:rPr>
          <w:rtl/>
        </w:rPr>
        <w:t>بالخطوات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اتخذتها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لتنفيذ</w:t>
      </w:r>
      <w:r>
        <w:rPr>
          <w:rtl/>
        </w:rPr>
        <w:t xml:space="preserve"> </w:t>
      </w:r>
      <w:r w:rsidRPr="00BB7541">
        <w:rPr>
          <w:rtl/>
        </w:rPr>
        <w:t>التوصيات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الفقرات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29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13</w:t>
      </w:r>
      <w:r>
        <w:rPr>
          <w:rtl/>
        </w:rPr>
        <w:t xml:space="preserve"> </w:t>
      </w:r>
      <w:r w:rsidRPr="00BB7541">
        <w:rPr>
          <w:rtl/>
        </w:rPr>
        <w:t>(ب)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47</w:t>
      </w:r>
      <w:r>
        <w:rPr>
          <w:rFonts w:hint="cs"/>
          <w:rtl/>
        </w:rPr>
        <w:t xml:space="preserve"> </w:t>
      </w:r>
      <w:r w:rsidRPr="00BB7541">
        <w:rPr>
          <w:rtl/>
        </w:rPr>
        <w:t>(ب)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الملاحظات</w:t>
      </w:r>
      <w:r>
        <w:rPr>
          <w:rtl/>
        </w:rPr>
        <w:t xml:space="preserve"> </w:t>
      </w:r>
      <w:r w:rsidRPr="00BB7541">
        <w:rPr>
          <w:rtl/>
        </w:rPr>
        <w:t>الختامية</w:t>
      </w:r>
      <w:r>
        <w:rPr>
          <w:rtl/>
        </w:rPr>
        <w:t>.</w:t>
      </w:r>
    </w:p>
    <w:p w14:paraId="7C36A2EF" w14:textId="07B6D84E" w:rsidR="00BB7541" w:rsidRPr="005B048C" w:rsidRDefault="00BB7541" w:rsidP="005B048C">
      <w:pPr>
        <w:pStyle w:val="SingleTxt"/>
        <w:spacing w:after="0" w:line="120" w:lineRule="exact"/>
        <w:rPr>
          <w:sz w:val="10"/>
          <w:rtl/>
        </w:rPr>
      </w:pPr>
    </w:p>
    <w:p w14:paraId="0C94E721" w14:textId="477398B5" w:rsidR="005B048C" w:rsidRPr="005B048C" w:rsidRDefault="005B048C" w:rsidP="005B048C">
      <w:pPr>
        <w:pStyle w:val="SingleTxt"/>
        <w:spacing w:after="0" w:line="120" w:lineRule="exact"/>
        <w:rPr>
          <w:sz w:val="10"/>
          <w:rtl/>
        </w:rPr>
      </w:pPr>
    </w:p>
    <w:p w14:paraId="749145D3" w14:textId="4049AB71" w:rsidR="00BB7541" w:rsidRPr="00BB7541" w:rsidRDefault="00BB7541" w:rsidP="005B048C">
      <w:pPr>
        <w:pStyle w:val="HCh"/>
        <w:jc w:val="lowKashida"/>
        <w:rPr>
          <w:rtl/>
        </w:rPr>
      </w:pPr>
      <w:r w:rsidRPr="00BB7541">
        <w:rPr>
          <w:rtl/>
        </w:rPr>
        <w:tab/>
        <w:t>ثانياً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منهجــية</w:t>
      </w:r>
      <w:r>
        <w:rPr>
          <w:rtl/>
        </w:rPr>
        <w:t xml:space="preserve"> </w:t>
      </w:r>
      <w:r w:rsidRPr="00BB7541">
        <w:rPr>
          <w:rtl/>
        </w:rPr>
        <w:t>إعــداد</w:t>
      </w:r>
      <w:r>
        <w:rPr>
          <w:rtl/>
        </w:rPr>
        <w:t xml:space="preserve"> </w:t>
      </w:r>
      <w:r w:rsidRPr="00BB7541">
        <w:rPr>
          <w:rtl/>
        </w:rPr>
        <w:t>التقـــريـر</w:t>
      </w:r>
    </w:p>
    <w:p w14:paraId="04309376" w14:textId="5B7BD0C3" w:rsidR="00BB7541" w:rsidRPr="00BB7541" w:rsidRDefault="00BB7541" w:rsidP="00BB7541">
      <w:pPr>
        <w:pStyle w:val="SingleTxt"/>
        <w:rPr>
          <w:rtl/>
        </w:rPr>
      </w:pPr>
      <w:r w:rsidRPr="00BB7541">
        <w:t>4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أ</w:t>
      </w:r>
      <w:r w:rsidRPr="00BB7541">
        <w:rPr>
          <w:rtl/>
        </w:rPr>
        <w:t>عد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التقرير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الدائمة</w:t>
      </w:r>
      <w:r>
        <w:rPr>
          <w:rtl/>
        </w:rPr>
        <w:t xml:space="preserve"> </w:t>
      </w:r>
      <w:r w:rsidRPr="00BB7541">
        <w:rPr>
          <w:rtl/>
        </w:rPr>
        <w:t>لإعداد</w:t>
      </w:r>
      <w:r>
        <w:rPr>
          <w:rtl/>
        </w:rPr>
        <w:t xml:space="preserve"> </w:t>
      </w:r>
      <w:r w:rsidRPr="00BB7541">
        <w:rPr>
          <w:rtl/>
        </w:rPr>
        <w:t>التقارير</w:t>
      </w:r>
      <w:r>
        <w:rPr>
          <w:rtl/>
        </w:rPr>
        <w:t xml:space="preserve"> </w:t>
      </w:r>
      <w:r w:rsidRPr="00BB7541">
        <w:rPr>
          <w:rtl/>
        </w:rPr>
        <w:t>ومتابعة</w:t>
      </w:r>
      <w:r>
        <w:rPr>
          <w:rtl/>
        </w:rPr>
        <w:t xml:space="preserve"> </w:t>
      </w:r>
      <w:r w:rsidRPr="00BB7541">
        <w:rPr>
          <w:rtl/>
        </w:rPr>
        <w:t>التوصيات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الصلة</w:t>
      </w:r>
      <w:r>
        <w:rPr>
          <w:rtl/>
        </w:rPr>
        <w:t xml:space="preserve"> </w:t>
      </w:r>
      <w:r w:rsidRPr="00BB7541">
        <w:rPr>
          <w:rtl/>
        </w:rPr>
        <w:t>بحقوق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ترأسها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الخارجية</w:t>
      </w:r>
      <w:r>
        <w:rPr>
          <w:rtl/>
        </w:rPr>
        <w:t xml:space="preserve"> </w:t>
      </w:r>
      <w:r w:rsidRPr="00BB7541">
        <w:rPr>
          <w:rtl/>
        </w:rPr>
        <w:t>وتضم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الجهاتِ</w:t>
      </w:r>
      <w:r>
        <w:rPr>
          <w:rtl/>
        </w:rPr>
        <w:t xml:space="preserve"> </w:t>
      </w:r>
      <w:r w:rsidRPr="00BB7541">
        <w:rPr>
          <w:rtl/>
        </w:rPr>
        <w:t>الحكومية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أجرينا</w:t>
      </w:r>
      <w:r>
        <w:rPr>
          <w:rtl/>
        </w:rPr>
        <w:t xml:space="preserve"> </w:t>
      </w:r>
      <w:r w:rsidRPr="00BB7541">
        <w:rPr>
          <w:rtl/>
        </w:rPr>
        <w:t>عملية</w:t>
      </w:r>
      <w:r>
        <w:rPr>
          <w:rtl/>
        </w:rPr>
        <w:t xml:space="preserve"> </w:t>
      </w:r>
      <w:r w:rsidRPr="00BB7541">
        <w:rPr>
          <w:rtl/>
        </w:rPr>
        <w:t>تشاوري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الديوان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ومنظمات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إعداد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التقرير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عملت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Fonts w:hint="cs"/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تجميع</w:t>
      </w:r>
      <w:r>
        <w:rPr>
          <w:rtl/>
        </w:rPr>
        <w:t xml:space="preserve"> </w:t>
      </w:r>
      <w:r w:rsidRPr="00BB7541">
        <w:rPr>
          <w:rtl/>
        </w:rPr>
        <w:t>المعلومات</w:t>
      </w:r>
      <w:r>
        <w:rPr>
          <w:rtl/>
        </w:rPr>
        <w:t xml:space="preserve"> </w:t>
      </w:r>
      <w:r w:rsidRPr="00BB7541">
        <w:rPr>
          <w:rtl/>
        </w:rPr>
        <w:t>والبيانات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الجهات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 xml:space="preserve"> </w:t>
      </w:r>
      <w:r w:rsidRPr="00BB7541">
        <w:rPr>
          <w:rtl/>
        </w:rPr>
        <w:t>ودراستها</w:t>
      </w:r>
      <w:r>
        <w:rPr>
          <w:rtl/>
        </w:rPr>
        <w:t xml:space="preserve"> </w:t>
      </w:r>
      <w:r w:rsidRPr="00BB7541">
        <w:rPr>
          <w:rtl/>
        </w:rPr>
        <w:t>وصياغتها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التقرير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للرد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الملاحظات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الختامية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مع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توضيح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التقدم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المحرز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هذا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الشأن</w:t>
      </w:r>
      <w:r>
        <w:rPr>
          <w:rFonts w:hint="cs"/>
          <w:rtl/>
        </w:rPr>
        <w:t>.</w:t>
      </w:r>
    </w:p>
    <w:p w14:paraId="5695C73E" w14:textId="6542D6E1" w:rsidR="00BB7541" w:rsidRPr="005B048C" w:rsidRDefault="00BB7541" w:rsidP="005B048C">
      <w:pPr>
        <w:pStyle w:val="SingleTxt"/>
        <w:spacing w:after="0" w:line="120" w:lineRule="exact"/>
        <w:rPr>
          <w:sz w:val="10"/>
          <w:rtl/>
        </w:rPr>
      </w:pPr>
    </w:p>
    <w:p w14:paraId="503A64DB" w14:textId="6B3C0DB5" w:rsidR="005B048C" w:rsidRPr="005B048C" w:rsidRDefault="005B048C" w:rsidP="005B048C">
      <w:pPr>
        <w:pStyle w:val="SingleTxt"/>
        <w:spacing w:after="0" w:line="120" w:lineRule="exact"/>
        <w:rPr>
          <w:sz w:val="10"/>
          <w:rtl/>
        </w:rPr>
      </w:pPr>
    </w:p>
    <w:p w14:paraId="4B098A43" w14:textId="0CFD6B66" w:rsidR="00BB7541" w:rsidRPr="00BB7541" w:rsidRDefault="00BB7541" w:rsidP="0097026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  <w:lang w:bidi="ar-KW"/>
        </w:rPr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التوصية</w:t>
      </w:r>
      <w:r>
        <w:rPr>
          <w:b/>
          <w:bCs/>
          <w:rtl/>
          <w:lang w:bidi="ar-KW"/>
        </w:rPr>
        <w:t xml:space="preserve"> </w:t>
      </w:r>
      <w:r w:rsidRPr="00BB7541">
        <w:rPr>
          <w:rFonts w:hint="cs"/>
          <w:b/>
          <w:bCs/>
          <w:rtl/>
          <w:lang w:bidi="ar-KW"/>
        </w:rPr>
        <w:t>رقم</w:t>
      </w:r>
      <w:r>
        <w:rPr>
          <w:rFonts w:hint="cs"/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(9)</w:t>
      </w:r>
      <w:r>
        <w:rPr>
          <w:b/>
          <w:bCs/>
          <w:rtl/>
          <w:lang w:bidi="ar-KW"/>
        </w:rPr>
        <w:t>:</w:t>
      </w:r>
    </w:p>
    <w:p w14:paraId="480A0607" w14:textId="25C7B48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t>5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التحفظ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مقرر</w:t>
      </w:r>
      <w:r>
        <w:rPr>
          <w:rtl/>
        </w:rPr>
        <w:t xml:space="preserve"> </w:t>
      </w:r>
      <w:r w:rsidRPr="00BB7541">
        <w:rPr>
          <w:rtl/>
        </w:rPr>
        <w:t>بمقتضى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(51)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أجازت</w:t>
      </w:r>
      <w:r>
        <w:rPr>
          <w:rtl/>
        </w:rPr>
        <w:t xml:space="preserve"> </w:t>
      </w:r>
      <w:r w:rsidRPr="00BB7541">
        <w:rPr>
          <w:rtl/>
        </w:rPr>
        <w:t>التحفظ</w:t>
      </w:r>
      <w:r>
        <w:rPr>
          <w:rtl/>
        </w:rPr>
        <w:t xml:space="preserve"> </w:t>
      </w:r>
      <w:r w:rsidRPr="00BB7541">
        <w:rPr>
          <w:rtl/>
        </w:rPr>
        <w:t>للدول</w:t>
      </w:r>
      <w:r>
        <w:rPr>
          <w:rtl/>
        </w:rPr>
        <w:t xml:space="preserve"> </w:t>
      </w:r>
      <w:r w:rsidRPr="00BB7541">
        <w:rPr>
          <w:rtl/>
        </w:rPr>
        <w:t>وبمقتضى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الدولي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، </w:t>
      </w:r>
      <w:r w:rsidRPr="00BB7541">
        <w:rPr>
          <w:rtl/>
        </w:rPr>
        <w:t>وهو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سيادي</w:t>
      </w:r>
      <w:r>
        <w:rPr>
          <w:rtl/>
        </w:rPr>
        <w:t xml:space="preserve"> </w:t>
      </w:r>
      <w:r w:rsidRPr="00BB7541">
        <w:rPr>
          <w:rtl/>
        </w:rPr>
        <w:t>يؤخذ</w:t>
      </w:r>
      <w:r>
        <w:rPr>
          <w:rtl/>
        </w:rPr>
        <w:t xml:space="preserve"> </w:t>
      </w:r>
      <w:r w:rsidRPr="00BB7541">
        <w:rPr>
          <w:rtl/>
        </w:rPr>
        <w:t>بعين</w:t>
      </w:r>
      <w:r>
        <w:rPr>
          <w:rtl/>
        </w:rPr>
        <w:t xml:space="preserve"> </w:t>
      </w:r>
      <w:r w:rsidRPr="00BB7541">
        <w:rPr>
          <w:rtl/>
        </w:rPr>
        <w:t>الاعتبار</w:t>
      </w:r>
      <w:r>
        <w:rPr>
          <w:rtl/>
        </w:rPr>
        <w:t xml:space="preserve"> </w:t>
      </w:r>
      <w:r w:rsidRPr="00BB7541">
        <w:rPr>
          <w:rtl/>
        </w:rPr>
        <w:t>ظروف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وقوانينها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تسهيلاً</w:t>
      </w:r>
      <w:r>
        <w:rPr>
          <w:rtl/>
        </w:rPr>
        <w:t xml:space="preserve"> </w:t>
      </w:r>
      <w:r w:rsidRPr="00BB7541">
        <w:rPr>
          <w:rtl/>
        </w:rPr>
        <w:t>لتصديق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، </w:t>
      </w:r>
      <w:r w:rsidRPr="00BB7541">
        <w:rPr>
          <w:rtl/>
        </w:rPr>
        <w:t>ترى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التحفظ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زال</w:t>
      </w:r>
      <w:r>
        <w:rPr>
          <w:rtl/>
        </w:rPr>
        <w:t xml:space="preserve"> </w:t>
      </w:r>
      <w:r w:rsidRPr="00BB7541">
        <w:rPr>
          <w:rtl/>
        </w:rPr>
        <w:t>قائماً</w:t>
      </w:r>
      <w:r>
        <w:rPr>
          <w:rtl/>
        </w:rPr>
        <w:t>.</w:t>
      </w:r>
    </w:p>
    <w:p w14:paraId="439624A4" w14:textId="1384EA06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72088935" w14:textId="39FC957A" w:rsidR="00BB7541" w:rsidRPr="00BB7541" w:rsidRDefault="00BB7541" w:rsidP="0097026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  <w:lang w:bidi="ar-KW"/>
        </w:rPr>
      </w:pPr>
      <w:r w:rsidRPr="00BB7541">
        <w:rPr>
          <w:b/>
          <w:bCs/>
          <w:rtl/>
          <w:lang w:bidi="ar-KW"/>
        </w:rPr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التوصية</w:t>
      </w:r>
      <w:r>
        <w:rPr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رقم</w:t>
      </w:r>
      <w:r>
        <w:rPr>
          <w:rFonts w:hint="cs"/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(11)</w:t>
      </w:r>
      <w:r>
        <w:rPr>
          <w:b/>
          <w:bCs/>
          <w:rtl/>
          <w:lang w:bidi="ar-KW"/>
        </w:rPr>
        <w:t>:</w:t>
      </w:r>
    </w:p>
    <w:p w14:paraId="4C84AA18" w14:textId="529F693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يهتم</w:t>
      </w:r>
      <w:r>
        <w:rPr>
          <w:rtl/>
        </w:rPr>
        <w:t xml:space="preserve"> </w:t>
      </w:r>
      <w:r w:rsidRPr="00BB7541">
        <w:rPr>
          <w:rtl/>
        </w:rPr>
        <w:t>معهد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للدراسات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والقانونية</w:t>
      </w:r>
      <w:r>
        <w:rPr>
          <w:rtl/>
        </w:rPr>
        <w:t xml:space="preserve"> </w:t>
      </w:r>
      <w:r w:rsidRPr="00BB7541">
        <w:rPr>
          <w:rtl/>
        </w:rPr>
        <w:t>بتأهيل</w:t>
      </w:r>
      <w:r>
        <w:rPr>
          <w:rtl/>
        </w:rPr>
        <w:t xml:space="preserve"> </w:t>
      </w:r>
      <w:r w:rsidRPr="00BB7541">
        <w:rPr>
          <w:rtl/>
        </w:rPr>
        <w:t>وإعداد</w:t>
      </w:r>
      <w:r>
        <w:rPr>
          <w:rtl/>
        </w:rPr>
        <w:t xml:space="preserve"> </w:t>
      </w:r>
      <w:r w:rsidRPr="00BB7541">
        <w:rPr>
          <w:rtl/>
        </w:rPr>
        <w:t>الكوادر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السادة</w:t>
      </w:r>
      <w:r>
        <w:rPr>
          <w:rtl/>
        </w:rPr>
        <w:t xml:space="preserve"> </w:t>
      </w:r>
      <w:r w:rsidRPr="00BB7541">
        <w:rPr>
          <w:rtl/>
        </w:rPr>
        <w:t>القضاة</w:t>
      </w:r>
      <w:r>
        <w:rPr>
          <w:rtl/>
        </w:rPr>
        <w:t xml:space="preserve"> </w:t>
      </w:r>
      <w:r w:rsidRPr="00BB7541">
        <w:rPr>
          <w:rtl/>
        </w:rPr>
        <w:t>وأعضاء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، </w:t>
      </w:r>
      <w:r w:rsidRPr="00BB7541">
        <w:rPr>
          <w:rtl/>
        </w:rPr>
        <w:t>قدم</w:t>
      </w:r>
      <w:r>
        <w:rPr>
          <w:rtl/>
        </w:rPr>
        <w:t xml:space="preserve"> </w:t>
      </w:r>
      <w:r w:rsidRPr="00BB7541">
        <w:rPr>
          <w:rtl/>
        </w:rPr>
        <w:t>المعهد</w:t>
      </w:r>
      <w:r>
        <w:rPr>
          <w:rtl/>
        </w:rPr>
        <w:t xml:space="preserve"> </w:t>
      </w:r>
      <w:r w:rsidRPr="00BB7541">
        <w:rPr>
          <w:rtl/>
        </w:rPr>
        <w:t>دورات</w:t>
      </w:r>
      <w:r>
        <w:rPr>
          <w:rtl/>
        </w:rPr>
        <w:t xml:space="preserve"> </w:t>
      </w:r>
      <w:r w:rsidRPr="00BB7541">
        <w:rPr>
          <w:rtl/>
        </w:rPr>
        <w:t>تدريبية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بالتعاون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المفوضية</w:t>
      </w:r>
      <w:r>
        <w:rPr>
          <w:rtl/>
        </w:rPr>
        <w:t xml:space="preserve"> </w:t>
      </w:r>
      <w:r w:rsidRPr="00BB7541">
        <w:rPr>
          <w:rtl/>
        </w:rPr>
        <w:t>السامية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تهدف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الدورات</w:t>
      </w:r>
      <w:r>
        <w:rPr>
          <w:rtl/>
        </w:rPr>
        <w:t xml:space="preserve"> </w:t>
      </w:r>
      <w:r w:rsidRPr="00BB7541">
        <w:rPr>
          <w:rFonts w:hint="cs"/>
          <w:rtl/>
        </w:rPr>
        <w:t>لاطلاع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السادة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القضاة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وأعضاء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النيابة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العامة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بدور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الاتفاقيات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الدولية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Fonts w:hint="cs"/>
          <w:rtl/>
        </w:rPr>
        <w:t>ومدى</w:t>
      </w:r>
      <w:r>
        <w:rPr>
          <w:rFonts w:hint="cs"/>
          <w:rtl/>
        </w:rPr>
        <w:t xml:space="preserve"> </w:t>
      </w:r>
      <w:r w:rsidRPr="00BB7541">
        <w:rPr>
          <w:rtl/>
        </w:rPr>
        <w:t>تطبيق</w:t>
      </w:r>
      <w:r w:rsidRPr="00BB7541">
        <w:rPr>
          <w:rFonts w:hint="cs"/>
          <w:rtl/>
        </w:rPr>
        <w:t>ها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الصعيد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>.</w:t>
      </w:r>
    </w:p>
    <w:p w14:paraId="187E2DAB" w14:textId="0157409C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EG"/>
        </w:rPr>
        <w:t>7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تعتبر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الدورات</w:t>
      </w:r>
      <w:r>
        <w:rPr>
          <w:rtl/>
        </w:rPr>
        <w:t xml:space="preserve"> </w:t>
      </w:r>
      <w:r w:rsidRPr="00BB7541">
        <w:rPr>
          <w:rtl/>
        </w:rPr>
        <w:t>أولى</w:t>
      </w:r>
      <w:r>
        <w:rPr>
          <w:rtl/>
        </w:rPr>
        <w:t xml:space="preserve"> </w:t>
      </w:r>
      <w:r w:rsidRPr="00BB7541">
        <w:rPr>
          <w:rtl/>
        </w:rPr>
        <w:t>مراحل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مشروع</w:t>
      </w:r>
      <w:r>
        <w:rPr>
          <w:rtl/>
        </w:rPr>
        <w:t xml:space="preserve"> </w:t>
      </w:r>
      <w:r w:rsidRPr="00BB7541">
        <w:rPr>
          <w:rtl/>
        </w:rPr>
        <w:t>متكامل</w:t>
      </w:r>
      <w:r>
        <w:rPr>
          <w:rtl/>
        </w:rPr>
        <w:t xml:space="preserve"> </w:t>
      </w:r>
      <w:r w:rsidRPr="00BB7541">
        <w:rPr>
          <w:rtl/>
        </w:rPr>
        <w:t>يهدف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دماج</w:t>
      </w:r>
      <w:r>
        <w:rPr>
          <w:rtl/>
        </w:rPr>
        <w:t xml:space="preserve"> </w:t>
      </w:r>
      <w:r w:rsidRPr="00BB7541">
        <w:rPr>
          <w:rtl/>
        </w:rPr>
        <w:t>مادة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الدولي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المنهاج</w:t>
      </w:r>
      <w:r>
        <w:rPr>
          <w:rtl/>
        </w:rPr>
        <w:t xml:space="preserve"> </w:t>
      </w:r>
      <w:r w:rsidRPr="00BB7541">
        <w:rPr>
          <w:rtl/>
        </w:rPr>
        <w:t>التدريبي</w:t>
      </w:r>
      <w:r>
        <w:rPr>
          <w:rtl/>
        </w:rPr>
        <w:t xml:space="preserve"> </w:t>
      </w:r>
      <w:r w:rsidRPr="00BB7541">
        <w:rPr>
          <w:rtl/>
        </w:rPr>
        <w:t>لمعهد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للدراسات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والقانونية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تأهيل</w:t>
      </w:r>
      <w:r>
        <w:rPr>
          <w:rtl/>
        </w:rPr>
        <w:t xml:space="preserve"> </w:t>
      </w:r>
      <w:r w:rsidRPr="00BB7541">
        <w:rPr>
          <w:rtl/>
        </w:rPr>
        <w:t>القضاة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الدولي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وال</w:t>
      </w:r>
      <w:r w:rsidRPr="00BB7541">
        <w:rPr>
          <w:rFonts w:hint="cs"/>
          <w:rtl/>
        </w:rPr>
        <w:t>آ</w:t>
      </w:r>
      <w:r w:rsidRPr="00BB7541">
        <w:rPr>
          <w:rtl/>
        </w:rPr>
        <w:t>ليات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لحماية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يتمكن</w:t>
      </w:r>
      <w:r>
        <w:rPr>
          <w:rtl/>
        </w:rPr>
        <w:t xml:space="preserve"> </w:t>
      </w:r>
      <w:r w:rsidRPr="00BB7541">
        <w:rPr>
          <w:rtl/>
        </w:rPr>
        <w:t>المعهد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الاستعانة</w:t>
      </w:r>
      <w:r>
        <w:rPr>
          <w:rtl/>
        </w:rPr>
        <w:t xml:space="preserve"> </w:t>
      </w:r>
      <w:r w:rsidRPr="00BB7541">
        <w:rPr>
          <w:rtl/>
        </w:rPr>
        <w:t>بهم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تدريب</w:t>
      </w:r>
      <w:r>
        <w:rPr>
          <w:rtl/>
        </w:rPr>
        <w:t xml:space="preserve"> </w:t>
      </w:r>
      <w:r w:rsidRPr="00BB7541">
        <w:rPr>
          <w:rtl/>
        </w:rPr>
        <w:t>المنتسبين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ليه</w:t>
      </w:r>
      <w:r>
        <w:rPr>
          <w:rtl/>
        </w:rPr>
        <w:t xml:space="preserve"> </w:t>
      </w:r>
      <w:r w:rsidRPr="00BB7541">
        <w:rPr>
          <w:rtl/>
        </w:rPr>
        <w:t>مستقبلاً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وكنتاج</w:t>
      </w:r>
      <w:r>
        <w:rPr>
          <w:rtl/>
        </w:rPr>
        <w:t xml:space="preserve"> </w:t>
      </w:r>
      <w:r w:rsidRPr="00BB7541">
        <w:rPr>
          <w:rtl/>
        </w:rPr>
        <w:t>لهذه</w:t>
      </w:r>
      <w:r>
        <w:rPr>
          <w:rtl/>
        </w:rPr>
        <w:t xml:space="preserve"> </w:t>
      </w:r>
      <w:r w:rsidRPr="00BB7541">
        <w:rPr>
          <w:rtl/>
        </w:rPr>
        <w:t>الدورات</w:t>
      </w:r>
      <w:r>
        <w:rPr>
          <w:rtl/>
        </w:rPr>
        <w:t xml:space="preserve"> </w:t>
      </w:r>
      <w:r w:rsidRPr="00BB7541">
        <w:rPr>
          <w:rtl/>
        </w:rPr>
        <w:t>التأسيسية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تخريج</w:t>
      </w:r>
      <w:r>
        <w:rPr>
          <w:rtl/>
        </w:rPr>
        <w:t xml:space="preserve"> </w:t>
      </w:r>
      <w:r w:rsidRPr="00BB7541">
        <w:rPr>
          <w:rtl/>
        </w:rPr>
        <w:t>سبعة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السلطة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كمدربين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Fonts w:hint="cs"/>
          <w:rtl/>
          <w:lang w:bidi="ar-KW"/>
        </w:rPr>
        <w:t>.</w:t>
      </w:r>
    </w:p>
    <w:p w14:paraId="3BAAAF85" w14:textId="5607113A" w:rsidR="00BB7541" w:rsidRPr="00970265" w:rsidRDefault="00BB7541" w:rsidP="00970265">
      <w:pPr>
        <w:pStyle w:val="SingleTxt"/>
        <w:spacing w:after="0" w:line="120" w:lineRule="exact"/>
        <w:rPr>
          <w:sz w:val="10"/>
          <w:rtl/>
          <w:lang w:bidi="ar-KW"/>
        </w:rPr>
      </w:pPr>
    </w:p>
    <w:p w14:paraId="1E1C5636" w14:textId="4155C6D7" w:rsidR="00BB7541" w:rsidRPr="00BB7541" w:rsidRDefault="00BB7541" w:rsidP="00970265">
      <w:pPr>
        <w:pStyle w:val="SingleTxt"/>
        <w:keepNext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29" w:hanging="662"/>
        <w:rPr>
          <w:b/>
          <w:bCs/>
          <w:rtl/>
          <w:lang w:bidi="ar-KW"/>
        </w:rPr>
      </w:pPr>
      <w:r w:rsidRPr="00BB7541">
        <w:rPr>
          <w:b/>
          <w:bCs/>
          <w:rtl/>
          <w:lang w:bidi="ar-KW"/>
        </w:rPr>
        <w:lastRenderedPageBreak/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التوصية</w:t>
      </w:r>
      <w:r>
        <w:rPr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رقم</w:t>
      </w:r>
      <w:r>
        <w:rPr>
          <w:rFonts w:hint="cs"/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(13)</w:t>
      </w:r>
      <w:r>
        <w:rPr>
          <w:b/>
          <w:bCs/>
          <w:rtl/>
          <w:lang w:bidi="ar-KW"/>
        </w:rPr>
        <w:t>:</w:t>
      </w:r>
    </w:p>
    <w:p w14:paraId="402427BD" w14:textId="0A6B418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t>8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انضمام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أشكال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بموجب</w:t>
      </w:r>
      <w:r>
        <w:rPr>
          <w:rtl/>
        </w:rPr>
        <w:t xml:space="preserve"> </w:t>
      </w:r>
      <w:r w:rsidRPr="00BB7541">
        <w:rPr>
          <w:rtl/>
        </w:rPr>
        <w:t>المرسوم</w:t>
      </w:r>
      <w:r>
        <w:rPr>
          <w:rtl/>
        </w:rPr>
        <w:t xml:space="preserve"> </w:t>
      </w:r>
      <w:r w:rsidRPr="00BB7541">
        <w:rPr>
          <w:rtl/>
        </w:rPr>
        <w:t>الأميري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24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1994</w:t>
      </w:r>
      <w:r>
        <w:rPr>
          <w:rtl/>
        </w:rPr>
        <w:t xml:space="preserve">، </w:t>
      </w:r>
      <w:r w:rsidRPr="00BB7541">
        <w:rPr>
          <w:rtl/>
        </w:rPr>
        <w:t>وحيث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الاتفاقيات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تُصدق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تصبح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تاريخ</w:t>
      </w:r>
      <w:r>
        <w:rPr>
          <w:rtl/>
        </w:rPr>
        <w:t xml:space="preserve"> </w:t>
      </w:r>
      <w:r w:rsidRPr="00BB7541">
        <w:rPr>
          <w:rtl/>
        </w:rPr>
        <w:t>نفاذها</w:t>
      </w:r>
      <w:r>
        <w:rPr>
          <w:rtl/>
        </w:rPr>
        <w:t xml:space="preserve"> </w:t>
      </w:r>
      <w:r w:rsidRPr="00BB7541">
        <w:rPr>
          <w:rtl/>
        </w:rPr>
        <w:t>جزءً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يتجزأ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لالتزام</w:t>
      </w:r>
      <w:r>
        <w:rPr>
          <w:rtl/>
        </w:rPr>
        <w:t xml:space="preserve"> </w:t>
      </w:r>
      <w:r w:rsidRPr="00BB7541">
        <w:rPr>
          <w:rtl/>
        </w:rPr>
        <w:t>بأحكامها</w:t>
      </w:r>
      <w:r>
        <w:rPr>
          <w:rtl/>
        </w:rPr>
        <w:t xml:space="preserve"> </w:t>
      </w:r>
      <w:r w:rsidRPr="00BB7541">
        <w:rPr>
          <w:rtl/>
        </w:rPr>
        <w:t>استناداً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(70)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عاتقه</w:t>
      </w:r>
      <w:r>
        <w:rPr>
          <w:rtl/>
        </w:rPr>
        <w:t xml:space="preserve"> </w:t>
      </w:r>
      <w:r w:rsidRPr="00BB7541">
        <w:rPr>
          <w:rtl/>
        </w:rPr>
        <w:t>كفالة</w:t>
      </w:r>
      <w:r>
        <w:rPr>
          <w:rtl/>
        </w:rPr>
        <w:t xml:space="preserve"> </w:t>
      </w:r>
      <w:r w:rsidRPr="00BB7541">
        <w:rPr>
          <w:rtl/>
        </w:rPr>
        <w:t>احترامها</w:t>
      </w:r>
      <w:r>
        <w:rPr>
          <w:rtl/>
        </w:rPr>
        <w:t xml:space="preserve"> </w:t>
      </w:r>
      <w:r w:rsidRPr="00BB7541">
        <w:rPr>
          <w:rtl/>
        </w:rPr>
        <w:t>وحمايتها</w:t>
      </w:r>
      <w:r>
        <w:rPr>
          <w:rtl/>
        </w:rPr>
        <w:t xml:space="preserve">. </w:t>
      </w:r>
    </w:p>
    <w:p w14:paraId="46155A7F" w14:textId="32001EB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t>9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أرست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(29)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المبدأ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مناهضة</w:t>
      </w:r>
      <w:r>
        <w:rPr>
          <w:rtl/>
        </w:rPr>
        <w:t xml:space="preserve"> </w:t>
      </w:r>
      <w:r w:rsidRPr="00BB7541">
        <w:rPr>
          <w:rtl/>
        </w:rPr>
        <w:t>العنصرية</w:t>
      </w:r>
      <w:r>
        <w:rPr>
          <w:rtl/>
        </w:rPr>
        <w:t xml:space="preserve">، </w:t>
      </w:r>
      <w:r w:rsidRPr="00BB7541">
        <w:rPr>
          <w:rtl/>
        </w:rPr>
        <w:t>حين</w:t>
      </w:r>
      <w:r>
        <w:rPr>
          <w:rtl/>
        </w:rPr>
        <w:t xml:space="preserve"> </w:t>
      </w:r>
      <w:r w:rsidRPr="00BB7541">
        <w:rPr>
          <w:rtl/>
        </w:rPr>
        <w:t>رسخت</w:t>
      </w:r>
      <w:r>
        <w:rPr>
          <w:rtl/>
        </w:rPr>
        <w:t xml:space="preserve"> </w:t>
      </w:r>
      <w:r w:rsidRPr="00BB7541">
        <w:rPr>
          <w:rtl/>
        </w:rPr>
        <w:t>وأسست</w:t>
      </w:r>
      <w:r>
        <w:rPr>
          <w:rtl/>
        </w:rPr>
        <w:t xml:space="preserve"> </w:t>
      </w:r>
      <w:r w:rsidRPr="00BB7541">
        <w:rPr>
          <w:rtl/>
        </w:rPr>
        <w:t>قواعد</w:t>
      </w:r>
      <w:r>
        <w:rPr>
          <w:rtl/>
        </w:rPr>
        <w:t xml:space="preserve"> </w:t>
      </w:r>
      <w:r w:rsidRPr="00BB7541">
        <w:rPr>
          <w:rtl/>
        </w:rPr>
        <w:t>وأطر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ومناهضة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وإعلاء</w:t>
      </w:r>
      <w:r>
        <w:rPr>
          <w:rtl/>
        </w:rPr>
        <w:t xml:space="preserve"> </w:t>
      </w:r>
      <w:r w:rsidRPr="00BB7541">
        <w:rPr>
          <w:rtl/>
        </w:rPr>
        <w:t>الكرامة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الناس</w:t>
      </w:r>
      <w:r>
        <w:rPr>
          <w:rtl/>
        </w:rPr>
        <w:t xml:space="preserve"> </w:t>
      </w:r>
      <w:r w:rsidRPr="00BB7541">
        <w:rPr>
          <w:rtl/>
        </w:rPr>
        <w:t>سواسية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970265">
        <w:rPr>
          <w:rFonts w:hint="cs"/>
          <w:rtl/>
        </w:rPr>
        <w:t> </w:t>
      </w:r>
      <w:r w:rsidRPr="00BB7541">
        <w:rPr>
          <w:rtl/>
        </w:rPr>
        <w:t>الكرامة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 </w:t>
      </w:r>
      <w:r w:rsidRPr="00BB7541">
        <w:rPr>
          <w:rtl/>
        </w:rPr>
        <w:t>وهم</w:t>
      </w:r>
      <w:r>
        <w:rPr>
          <w:rtl/>
        </w:rPr>
        <w:t xml:space="preserve"> </w:t>
      </w:r>
      <w:r w:rsidRPr="00BB7541">
        <w:rPr>
          <w:rtl/>
        </w:rPr>
        <w:t>متساوون</w:t>
      </w:r>
      <w:r>
        <w:rPr>
          <w:rtl/>
        </w:rPr>
        <w:t xml:space="preserve"> </w:t>
      </w:r>
      <w:r w:rsidRPr="00BB7541">
        <w:rPr>
          <w:rtl/>
        </w:rPr>
        <w:t>لدى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والواجبات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تمييز</w:t>
      </w:r>
      <w:r>
        <w:rPr>
          <w:rtl/>
        </w:rPr>
        <w:t xml:space="preserve"> </w:t>
      </w:r>
      <w:r w:rsidRPr="00BB7541">
        <w:rPr>
          <w:rtl/>
        </w:rPr>
        <w:t>بينهم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الجنس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الأصل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اللغة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الدين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3C3D9600" w14:textId="5688711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t>10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وجاءت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(7)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، </w:t>
      </w:r>
      <w:r w:rsidRPr="00BB7541">
        <w:rPr>
          <w:rtl/>
        </w:rPr>
        <w:t>لتنص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العدل</w:t>
      </w:r>
      <w:r>
        <w:rPr>
          <w:rtl/>
        </w:rPr>
        <w:t xml:space="preserve"> </w:t>
      </w:r>
      <w:r w:rsidRPr="00BB7541">
        <w:rPr>
          <w:rtl/>
        </w:rPr>
        <w:t>والحرية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دعامات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، </w:t>
      </w:r>
      <w:r w:rsidRPr="00BB7541">
        <w:rPr>
          <w:rtl/>
        </w:rPr>
        <w:t>والتعاون</w:t>
      </w:r>
      <w:r>
        <w:rPr>
          <w:rtl/>
        </w:rPr>
        <w:t xml:space="preserve"> </w:t>
      </w:r>
      <w:r w:rsidRPr="00BB7541">
        <w:rPr>
          <w:rtl/>
        </w:rPr>
        <w:t>والتراحم</w:t>
      </w:r>
      <w:r>
        <w:rPr>
          <w:rtl/>
        </w:rPr>
        <w:t xml:space="preserve"> </w:t>
      </w:r>
      <w:r w:rsidRPr="00BB7541">
        <w:rPr>
          <w:rtl/>
        </w:rPr>
        <w:t>صلة</w:t>
      </w:r>
      <w:r>
        <w:rPr>
          <w:rtl/>
        </w:rPr>
        <w:t xml:space="preserve"> </w:t>
      </w:r>
      <w:r w:rsidRPr="00BB7541">
        <w:rPr>
          <w:rtl/>
        </w:rPr>
        <w:t>وثقى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المواطنين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21B04C01" w14:textId="3978D70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وتعزيزاً</w:t>
      </w:r>
      <w:r>
        <w:rPr>
          <w:rtl/>
        </w:rPr>
        <w:t xml:space="preserve"> </w:t>
      </w:r>
      <w:r w:rsidRPr="00BB7541">
        <w:rPr>
          <w:rtl/>
        </w:rPr>
        <w:t>للمساواة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،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أستخدم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الدستوري</w:t>
      </w:r>
      <w:r>
        <w:rPr>
          <w:rtl/>
        </w:rPr>
        <w:t xml:space="preserve"> </w:t>
      </w:r>
      <w:r w:rsidRPr="00BB7541">
        <w:rPr>
          <w:rtl/>
        </w:rPr>
        <w:t>صيغة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للمكلفين</w:t>
      </w:r>
      <w:r>
        <w:rPr>
          <w:rtl/>
        </w:rPr>
        <w:t xml:space="preserve"> </w:t>
      </w:r>
      <w:r w:rsidRPr="00BB7541">
        <w:rPr>
          <w:rtl/>
        </w:rPr>
        <w:t>بأحكامه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أدنى</w:t>
      </w:r>
      <w:r>
        <w:rPr>
          <w:rtl/>
        </w:rPr>
        <w:t xml:space="preserve"> </w:t>
      </w:r>
      <w:r w:rsidRPr="00BB7541">
        <w:rPr>
          <w:rtl/>
        </w:rPr>
        <w:t>تفرقة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الأجناس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الألوان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الأديان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اللغات</w:t>
      </w:r>
      <w:r>
        <w:rPr>
          <w:rtl/>
        </w:rPr>
        <w:t>.</w:t>
      </w:r>
    </w:p>
    <w:p w14:paraId="03607937" w14:textId="49A6672F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2716E4F6" w14:textId="06ECDDF3" w:rsidR="00BB7541" w:rsidRPr="00BB7541" w:rsidRDefault="00BB7541" w:rsidP="0097026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lang w:bidi="ar-KW"/>
        </w:rPr>
      </w:pPr>
      <w:r w:rsidRPr="00BB7541">
        <w:rPr>
          <w:b/>
          <w:bCs/>
          <w:rtl/>
          <w:lang w:bidi="ar-KW"/>
        </w:rPr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التوصية</w:t>
      </w:r>
      <w:r>
        <w:rPr>
          <w:b/>
          <w:bCs/>
          <w:rtl/>
          <w:lang w:bidi="ar-KW"/>
        </w:rPr>
        <w:t xml:space="preserve"> </w:t>
      </w:r>
      <w:r w:rsidRPr="00BB7541">
        <w:rPr>
          <w:rFonts w:hint="cs"/>
          <w:b/>
          <w:bCs/>
          <w:rtl/>
          <w:lang w:bidi="ar-KW"/>
        </w:rPr>
        <w:t>رقم</w:t>
      </w:r>
      <w:r>
        <w:rPr>
          <w:rFonts w:hint="cs"/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(15)</w:t>
      </w:r>
      <w:r>
        <w:rPr>
          <w:b/>
          <w:bCs/>
          <w:rtl/>
          <w:lang w:bidi="ar-KW"/>
        </w:rPr>
        <w:t>:</w:t>
      </w:r>
    </w:p>
    <w:p w14:paraId="345A6AC3" w14:textId="77777777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0BBE99ED" w14:textId="388FC758" w:rsidR="00BB7541" w:rsidRPr="00BB7541" w:rsidRDefault="00BB7541" w:rsidP="00BB7541">
      <w:pPr>
        <w:pStyle w:val="SingleTxt"/>
        <w:rPr>
          <w:rtl/>
        </w:rPr>
      </w:pPr>
      <w:r w:rsidRPr="00BB7541">
        <w:t>12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إن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يحظر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موضح</w:t>
      </w:r>
      <w:r>
        <w:rPr>
          <w:rtl/>
        </w:rPr>
        <w:t xml:space="preserve"> </w:t>
      </w:r>
      <w:r w:rsidRPr="00BB7541">
        <w:rPr>
          <w:rtl/>
        </w:rPr>
        <w:t>بالرد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التوصية</w:t>
      </w:r>
      <w:r>
        <w:rPr>
          <w:rtl/>
        </w:rPr>
        <w:t xml:space="preserve"> </w:t>
      </w:r>
      <w:r w:rsidRPr="00BB7541">
        <w:rPr>
          <w:rtl/>
        </w:rPr>
        <w:t>السابقة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</w:t>
      </w:r>
      <w:r w:rsidRPr="00BB7541">
        <w:rPr>
          <w:rFonts w:hint="cs"/>
          <w:rtl/>
        </w:rPr>
        <w:t>3)</w:t>
      </w:r>
      <w:r>
        <w:rPr>
          <w:rFonts w:hint="cs"/>
          <w:rtl/>
        </w:rPr>
        <w:t>.</w:t>
      </w:r>
    </w:p>
    <w:p w14:paraId="3D4EB3D7" w14:textId="77777777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(ب)</w:t>
      </w:r>
    </w:p>
    <w:p w14:paraId="0F560132" w14:textId="56F3AFD2" w:rsidR="00BB7541" w:rsidRPr="00BB7541" w:rsidRDefault="00BB7541" w:rsidP="00BB7541">
      <w:pPr>
        <w:pStyle w:val="SingleTxt"/>
        <w:rPr>
          <w:rtl/>
        </w:rPr>
      </w:pPr>
      <w:r w:rsidRPr="00BB7541">
        <w:t>13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أن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 </w:t>
      </w:r>
      <w:r w:rsidRPr="00BB7541">
        <w:rPr>
          <w:rtl/>
        </w:rPr>
        <w:t>وتعديلاته</w:t>
      </w:r>
      <w:r>
        <w:rPr>
          <w:rtl/>
        </w:rPr>
        <w:t xml:space="preserve"> </w:t>
      </w:r>
      <w:r w:rsidRPr="00BB7541">
        <w:rPr>
          <w:rtl/>
        </w:rPr>
        <w:t>مستمد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تعد</w:t>
      </w:r>
      <w:r>
        <w:rPr>
          <w:rtl/>
        </w:rPr>
        <w:t xml:space="preserve"> </w:t>
      </w:r>
      <w:r w:rsidRPr="00BB7541">
        <w:rPr>
          <w:rtl/>
        </w:rPr>
        <w:t>المصدر</w:t>
      </w:r>
      <w:r>
        <w:rPr>
          <w:rtl/>
        </w:rPr>
        <w:t xml:space="preserve"> </w:t>
      </w:r>
      <w:r w:rsidRPr="00BB7541">
        <w:rPr>
          <w:rtl/>
        </w:rPr>
        <w:t>الرئيسي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>
        <w:rPr>
          <w:rtl/>
        </w:rPr>
        <w:t xml:space="preserve"> </w:t>
      </w:r>
      <w:r w:rsidRPr="00BB7541">
        <w:rPr>
          <w:rtl/>
        </w:rPr>
        <w:t>طبقاً</w:t>
      </w:r>
      <w:r>
        <w:rPr>
          <w:rtl/>
        </w:rPr>
        <w:t xml:space="preserve"> </w:t>
      </w:r>
      <w:r w:rsidRPr="00BB7541">
        <w:rPr>
          <w:rtl/>
        </w:rPr>
        <w:t>للمادة</w:t>
      </w:r>
      <w:r>
        <w:rPr>
          <w:rtl/>
        </w:rPr>
        <w:t xml:space="preserve"> </w:t>
      </w:r>
      <w:r w:rsidRPr="00BB7541">
        <w:rPr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(الشريعة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مصدر</w:t>
      </w:r>
      <w:r>
        <w:rPr>
          <w:rtl/>
        </w:rPr>
        <w:t xml:space="preserve"> </w:t>
      </w:r>
      <w:r w:rsidRPr="00BB7541">
        <w:rPr>
          <w:rtl/>
        </w:rPr>
        <w:t>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>
        <w:rPr>
          <w:rtl/>
        </w:rPr>
        <w:t xml:space="preserve">، </w:t>
      </w:r>
      <w:r w:rsidRPr="00BB7541">
        <w:rPr>
          <w:rtl/>
        </w:rPr>
        <w:t>دين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الإسلام)</w:t>
      </w:r>
      <w:r>
        <w:rPr>
          <w:rFonts w:hint="cs"/>
          <w:rtl/>
        </w:rPr>
        <w:t>.</w:t>
      </w:r>
    </w:p>
    <w:p w14:paraId="71789694" w14:textId="4F1DDACB" w:rsidR="00BB7541" w:rsidRPr="00BB7541" w:rsidRDefault="00BB7541" w:rsidP="00BB7541">
      <w:pPr>
        <w:pStyle w:val="SingleTxt"/>
        <w:rPr>
          <w:rtl/>
        </w:rPr>
      </w:pPr>
      <w:r w:rsidRPr="00BB7541">
        <w:t>14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أشارت</w:t>
      </w:r>
      <w:r>
        <w:rPr>
          <w:rtl/>
        </w:rPr>
        <w:t xml:space="preserve"> </w:t>
      </w:r>
      <w:r w:rsidRPr="00BB7541">
        <w:rPr>
          <w:rtl/>
        </w:rPr>
        <w:t>المذكرة</w:t>
      </w:r>
      <w:r>
        <w:rPr>
          <w:rtl/>
        </w:rPr>
        <w:t xml:space="preserve"> </w:t>
      </w:r>
      <w:r w:rsidRPr="00BB7541">
        <w:rPr>
          <w:rtl/>
        </w:rPr>
        <w:t>التفسيرية</w:t>
      </w:r>
      <w:r>
        <w:rPr>
          <w:rtl/>
        </w:rPr>
        <w:t xml:space="preserve"> </w:t>
      </w:r>
      <w:r w:rsidRPr="00BB7541">
        <w:rPr>
          <w:rtl/>
        </w:rPr>
        <w:t>لدستور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من</w:t>
      </w:r>
      <w:r w:rsidRPr="00BB7541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تقف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حد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دين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الإسلام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كذلك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مصدر</w:t>
      </w:r>
      <w:r>
        <w:rPr>
          <w:rtl/>
        </w:rPr>
        <w:t xml:space="preserve"> </w:t>
      </w:r>
      <w:r w:rsidRPr="00BB7541">
        <w:rPr>
          <w:rtl/>
        </w:rPr>
        <w:t>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>
        <w:rPr>
          <w:rtl/>
        </w:rPr>
        <w:t xml:space="preserve">، </w:t>
      </w:r>
      <w:r w:rsidRPr="00BB7541">
        <w:rPr>
          <w:rtl/>
        </w:rPr>
        <w:t>وفي</w:t>
      </w:r>
      <w:r>
        <w:rPr>
          <w:rtl/>
        </w:rPr>
        <w:t xml:space="preserve"> 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بهذه</w:t>
      </w:r>
      <w:r>
        <w:rPr>
          <w:rtl/>
        </w:rPr>
        <w:t xml:space="preserve"> </w:t>
      </w:r>
      <w:r w:rsidRPr="00BB7541">
        <w:rPr>
          <w:rtl/>
        </w:rPr>
        <w:t>الصيغة</w:t>
      </w:r>
      <w:r>
        <w:rPr>
          <w:rtl/>
        </w:rPr>
        <w:t xml:space="preserve"> </w:t>
      </w:r>
      <w:r w:rsidRPr="00BB7541">
        <w:rPr>
          <w:rtl/>
        </w:rPr>
        <w:t>وجهة</w:t>
      </w:r>
      <w:r>
        <w:rPr>
          <w:rtl/>
        </w:rPr>
        <w:t xml:space="preserve"> </w:t>
      </w:r>
      <w:r w:rsidRPr="00BB7541">
        <w:rPr>
          <w:rtl/>
        </w:rPr>
        <w:t>إسلامية</w:t>
      </w:r>
      <w:r>
        <w:rPr>
          <w:rtl/>
        </w:rPr>
        <w:t xml:space="preserve"> </w:t>
      </w:r>
      <w:r w:rsidRPr="00BB7541">
        <w:rPr>
          <w:rtl/>
        </w:rPr>
        <w:t>أساسية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منعه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استحداث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مصادر</w:t>
      </w:r>
      <w:r>
        <w:rPr>
          <w:rtl/>
        </w:rPr>
        <w:t xml:space="preserve"> </w:t>
      </w:r>
      <w:r w:rsidRPr="00BB7541">
        <w:rPr>
          <w:rtl/>
        </w:rPr>
        <w:t>أخرى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أمور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يضع</w:t>
      </w:r>
      <w:r>
        <w:rPr>
          <w:rtl/>
        </w:rPr>
        <w:t xml:space="preserve"> </w:t>
      </w:r>
      <w:r w:rsidRPr="00BB7541">
        <w:rPr>
          <w:rtl/>
        </w:rPr>
        <w:t>الفقه</w:t>
      </w:r>
      <w:r>
        <w:rPr>
          <w:rtl/>
        </w:rPr>
        <w:t xml:space="preserve"> </w:t>
      </w:r>
      <w:r w:rsidRPr="00BB7541">
        <w:rPr>
          <w:rtl/>
        </w:rPr>
        <w:t>الإسلامي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حكماً</w:t>
      </w:r>
      <w:r>
        <w:rPr>
          <w:rtl/>
        </w:rPr>
        <w:t xml:space="preserve">،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المستحسن</w:t>
      </w:r>
      <w:r>
        <w:rPr>
          <w:rtl/>
        </w:rPr>
        <w:t xml:space="preserve"> </w:t>
      </w:r>
      <w:r w:rsidRPr="00BB7541">
        <w:rPr>
          <w:rtl/>
        </w:rPr>
        <w:t>تطوير</w:t>
      </w:r>
      <w:r>
        <w:rPr>
          <w:rtl/>
        </w:rPr>
        <w:t xml:space="preserve"> </w:t>
      </w:r>
      <w:r w:rsidRPr="00BB7541">
        <w:rPr>
          <w:rtl/>
        </w:rPr>
        <w:t>الأحكام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شأنها</w:t>
      </w:r>
      <w:r>
        <w:rPr>
          <w:rtl/>
        </w:rPr>
        <w:t xml:space="preserve"> </w:t>
      </w:r>
      <w:r w:rsidRPr="00BB7541">
        <w:rPr>
          <w:rtl/>
        </w:rPr>
        <w:t>تماشياً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ضرورات</w:t>
      </w:r>
      <w:r>
        <w:rPr>
          <w:rtl/>
        </w:rPr>
        <w:t xml:space="preserve"> </w:t>
      </w:r>
      <w:r w:rsidRPr="00BB7541">
        <w:rPr>
          <w:rtl/>
        </w:rPr>
        <w:t>التطور</w:t>
      </w:r>
      <w:r>
        <w:rPr>
          <w:rtl/>
        </w:rPr>
        <w:t xml:space="preserve"> </w:t>
      </w:r>
      <w:r w:rsidRPr="00BB7541">
        <w:rPr>
          <w:rtl/>
        </w:rPr>
        <w:t>الطبيعي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مر</w:t>
      </w:r>
      <w:r>
        <w:rPr>
          <w:rtl/>
        </w:rPr>
        <w:t xml:space="preserve"> </w:t>
      </w:r>
      <w:r w:rsidRPr="00BB7541">
        <w:rPr>
          <w:rtl/>
        </w:rPr>
        <w:t>الزمن</w:t>
      </w:r>
      <w:r>
        <w:rPr>
          <w:rtl/>
        </w:rPr>
        <w:t xml:space="preserve">،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يسمح</w:t>
      </w:r>
      <w:r>
        <w:rPr>
          <w:rtl/>
        </w:rPr>
        <w:t xml:space="preserve"> </w:t>
      </w:r>
      <w:r w:rsidRPr="00BB7541">
        <w:rPr>
          <w:rtl/>
        </w:rPr>
        <w:t>مثلاً</w:t>
      </w:r>
      <w:r>
        <w:rPr>
          <w:rtl/>
        </w:rPr>
        <w:t xml:space="preserve"> </w:t>
      </w:r>
      <w:r w:rsidRPr="00BB7541">
        <w:rPr>
          <w:rtl/>
        </w:rPr>
        <w:t>بالأخذ</w:t>
      </w:r>
      <w:r>
        <w:rPr>
          <w:rtl/>
        </w:rPr>
        <w:t xml:space="preserve"> </w:t>
      </w:r>
      <w:r w:rsidRPr="00BB7541">
        <w:rPr>
          <w:rtl/>
        </w:rPr>
        <w:t>بالقوانين</w:t>
      </w:r>
      <w:r>
        <w:rPr>
          <w:rtl/>
        </w:rPr>
        <w:t xml:space="preserve"> </w:t>
      </w:r>
      <w:r w:rsidRPr="00BB7541">
        <w:rPr>
          <w:rtl/>
        </w:rPr>
        <w:t>الجزائية</w:t>
      </w:r>
      <w:r>
        <w:rPr>
          <w:rtl/>
        </w:rPr>
        <w:t xml:space="preserve"> </w:t>
      </w:r>
      <w:r w:rsidRPr="00BB7541">
        <w:rPr>
          <w:rtl/>
        </w:rPr>
        <w:t>الحديثة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الحدود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، </w:t>
      </w:r>
      <w:r w:rsidRPr="00BB7541">
        <w:rPr>
          <w:rtl/>
        </w:rPr>
        <w:t>وكل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ليستقيم</w:t>
      </w:r>
      <w:r>
        <w:rPr>
          <w:rtl/>
        </w:rPr>
        <w:t xml:space="preserve"> </w:t>
      </w:r>
      <w:r w:rsidRPr="00BB7541">
        <w:rPr>
          <w:rtl/>
        </w:rPr>
        <w:t>لو</w:t>
      </w:r>
      <w:r>
        <w:rPr>
          <w:rtl/>
        </w:rPr>
        <w:t xml:space="preserve"> </w:t>
      </w:r>
      <w:r w:rsidRPr="00BB7541">
        <w:rPr>
          <w:rtl/>
        </w:rPr>
        <w:t>قيل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والشريعة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المصدر</w:t>
      </w:r>
      <w:r>
        <w:rPr>
          <w:rtl/>
        </w:rPr>
        <w:t xml:space="preserve"> </w:t>
      </w:r>
      <w:r w:rsidRPr="00BB7541">
        <w:rPr>
          <w:rtl/>
        </w:rPr>
        <w:t>الرئيسي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إذ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مقتضى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جواز</w:t>
      </w:r>
      <w:r>
        <w:rPr>
          <w:rtl/>
        </w:rPr>
        <w:t xml:space="preserve"> </w:t>
      </w:r>
      <w:r w:rsidRPr="00BB7541">
        <w:rPr>
          <w:rtl/>
        </w:rPr>
        <w:t>الأخذ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مصدر</w:t>
      </w:r>
      <w:r>
        <w:rPr>
          <w:rtl/>
        </w:rPr>
        <w:t xml:space="preserve"> </w:t>
      </w:r>
      <w:r w:rsidRPr="00BB7541">
        <w:rPr>
          <w:rtl/>
        </w:rPr>
        <w:t>آخر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واجهته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بحكم</w:t>
      </w:r>
      <w:r>
        <w:rPr>
          <w:rtl/>
        </w:rPr>
        <w:t xml:space="preserve"> </w:t>
      </w:r>
      <w:r w:rsidRPr="00BB7541">
        <w:rPr>
          <w:rtl/>
        </w:rPr>
        <w:t>مما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يوقع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حرج</w:t>
      </w:r>
      <w:r>
        <w:rPr>
          <w:rtl/>
        </w:rPr>
        <w:t xml:space="preserve"> </w:t>
      </w:r>
      <w:r w:rsidRPr="00BB7541">
        <w:rPr>
          <w:rtl/>
        </w:rPr>
        <w:t>بالغ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حملته</w:t>
      </w:r>
      <w:r>
        <w:rPr>
          <w:rtl/>
        </w:rPr>
        <w:t xml:space="preserve"> </w:t>
      </w:r>
      <w:r w:rsidRPr="00BB7541">
        <w:rPr>
          <w:rtl/>
        </w:rPr>
        <w:t>الضرورات</w:t>
      </w:r>
      <w:r>
        <w:rPr>
          <w:rtl/>
        </w:rPr>
        <w:t xml:space="preserve"> </w:t>
      </w:r>
      <w:r w:rsidRPr="00BB7541">
        <w:rPr>
          <w:rtl/>
        </w:rPr>
        <w:t>العملية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التمهل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التزام</w:t>
      </w:r>
      <w:r>
        <w:rPr>
          <w:rtl/>
        </w:rPr>
        <w:t xml:space="preserve"> </w:t>
      </w:r>
      <w:r w:rsidRPr="00BB7541">
        <w:rPr>
          <w:rtl/>
        </w:rPr>
        <w:t>رأي</w:t>
      </w:r>
      <w:r>
        <w:rPr>
          <w:rtl/>
        </w:rPr>
        <w:t xml:space="preserve"> </w:t>
      </w:r>
      <w:r w:rsidRPr="00BB7541">
        <w:rPr>
          <w:rtl/>
        </w:rPr>
        <w:t>الفقه</w:t>
      </w:r>
      <w:r>
        <w:rPr>
          <w:rtl/>
        </w:rPr>
        <w:t xml:space="preserve"> </w:t>
      </w:r>
      <w:r w:rsidRPr="00BB7541">
        <w:rPr>
          <w:rtl/>
        </w:rPr>
        <w:t>الشرعي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الأمور</w:t>
      </w:r>
      <w:r>
        <w:rPr>
          <w:rtl/>
        </w:rPr>
        <w:t xml:space="preserve"> </w:t>
      </w:r>
      <w:r w:rsidRPr="00BB7541">
        <w:rPr>
          <w:rtl/>
        </w:rPr>
        <w:t>وبخاصة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مثل</w:t>
      </w:r>
      <w:r>
        <w:rPr>
          <w:rtl/>
        </w:rPr>
        <w:t xml:space="preserve"> </w:t>
      </w:r>
      <w:r w:rsidRPr="00BB7541">
        <w:rPr>
          <w:rtl/>
        </w:rPr>
        <w:t>نظم</w:t>
      </w:r>
      <w:r>
        <w:rPr>
          <w:rtl/>
        </w:rPr>
        <w:t xml:space="preserve"> </w:t>
      </w:r>
      <w:r w:rsidRPr="00BB7541">
        <w:rPr>
          <w:rtl/>
        </w:rPr>
        <w:t>الشركات</w:t>
      </w:r>
      <w:r>
        <w:rPr>
          <w:rtl/>
        </w:rPr>
        <w:t xml:space="preserve"> </w:t>
      </w:r>
      <w:r w:rsidRPr="00BB7541">
        <w:rPr>
          <w:rtl/>
        </w:rPr>
        <w:t>والتأمين</w:t>
      </w:r>
      <w:r>
        <w:rPr>
          <w:rtl/>
        </w:rPr>
        <w:t xml:space="preserve">، </w:t>
      </w:r>
      <w:r w:rsidRPr="00BB7541">
        <w:rPr>
          <w:rtl/>
        </w:rPr>
        <w:t>والبنوك</w:t>
      </w:r>
      <w:r>
        <w:rPr>
          <w:rtl/>
        </w:rPr>
        <w:t xml:space="preserve">، </w:t>
      </w:r>
      <w:r w:rsidRPr="00BB7541">
        <w:rPr>
          <w:rtl/>
        </w:rPr>
        <w:t>والقروض</w:t>
      </w:r>
      <w:r>
        <w:rPr>
          <w:rtl/>
        </w:rPr>
        <w:t xml:space="preserve"> </w:t>
      </w:r>
      <w:r w:rsidRPr="00BB7541">
        <w:rPr>
          <w:rtl/>
        </w:rPr>
        <w:t>والحدود</w:t>
      </w:r>
      <w:r>
        <w:rPr>
          <w:rtl/>
        </w:rPr>
        <w:t xml:space="preserve"> </w:t>
      </w:r>
      <w:r w:rsidRPr="00BB7541">
        <w:rPr>
          <w:rtl/>
        </w:rPr>
        <w:t>وما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يتضح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يقع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عاتقه</w:t>
      </w:r>
      <w:r>
        <w:rPr>
          <w:rtl/>
        </w:rPr>
        <w:t xml:space="preserve"> </w:t>
      </w:r>
      <w:r w:rsidRPr="00BB7541">
        <w:rPr>
          <w:rtl/>
        </w:rPr>
        <w:t>الالتزام</w:t>
      </w:r>
      <w:r>
        <w:rPr>
          <w:rtl/>
        </w:rPr>
        <w:t xml:space="preserve"> </w:t>
      </w:r>
      <w:r w:rsidRPr="00BB7541">
        <w:rPr>
          <w:rtl/>
        </w:rPr>
        <w:t>بالأحكام</w:t>
      </w:r>
      <w:r>
        <w:rPr>
          <w:rtl/>
        </w:rPr>
        <w:t xml:space="preserve"> </w:t>
      </w:r>
      <w:r w:rsidRPr="00BB7541">
        <w:rPr>
          <w:rtl/>
        </w:rPr>
        <w:t>الشرعية</w:t>
      </w:r>
      <w:r>
        <w:rPr>
          <w:rtl/>
        </w:rPr>
        <w:t xml:space="preserve">، </w:t>
      </w:r>
      <w:r w:rsidRPr="00BB7541">
        <w:rPr>
          <w:rtl/>
        </w:rPr>
        <w:t>وأنه</w:t>
      </w:r>
      <w:r>
        <w:rPr>
          <w:rtl/>
        </w:rPr>
        <w:t xml:space="preserve">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للمشرع</w:t>
      </w:r>
      <w:r>
        <w:rPr>
          <w:rtl/>
        </w:rPr>
        <w:t xml:space="preserve"> </w:t>
      </w:r>
      <w:r w:rsidRPr="00BB7541">
        <w:rPr>
          <w:rtl/>
        </w:rPr>
        <w:t>استحداث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تشريعية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مصادر</w:t>
      </w:r>
      <w:r>
        <w:rPr>
          <w:rtl/>
        </w:rPr>
        <w:t xml:space="preserve"> </w:t>
      </w:r>
      <w:r w:rsidRPr="00BB7541">
        <w:rPr>
          <w:rtl/>
        </w:rPr>
        <w:t>أخرى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الأمور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يضع</w:t>
      </w:r>
      <w:r>
        <w:rPr>
          <w:rtl/>
        </w:rPr>
        <w:t xml:space="preserve"> </w:t>
      </w:r>
      <w:r w:rsidRPr="00BB7541">
        <w:rPr>
          <w:rtl/>
        </w:rPr>
        <w:t>الفقه</w:t>
      </w:r>
      <w:r>
        <w:rPr>
          <w:rtl/>
        </w:rPr>
        <w:t xml:space="preserve"> </w:t>
      </w:r>
      <w:r w:rsidRPr="00BB7541">
        <w:rPr>
          <w:rtl/>
        </w:rPr>
        <w:t>الإسلامي</w:t>
      </w:r>
      <w:r>
        <w:rPr>
          <w:rtl/>
        </w:rPr>
        <w:t xml:space="preserve"> </w:t>
      </w:r>
      <w:r w:rsidRPr="00BB7541">
        <w:rPr>
          <w:rtl/>
        </w:rPr>
        <w:t>حكماً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>.</w:t>
      </w:r>
    </w:p>
    <w:p w14:paraId="3A35AD8B" w14:textId="376125C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lastRenderedPageBreak/>
        <w:t>15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ولما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 </w:t>
      </w:r>
      <w:r w:rsidRPr="00BB7541">
        <w:rPr>
          <w:rtl/>
        </w:rPr>
        <w:t>أعلاه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أمور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نظمت</w:t>
      </w:r>
      <w:r>
        <w:rPr>
          <w:rtl/>
        </w:rPr>
        <w:t xml:space="preserve"> </w:t>
      </w:r>
      <w:r w:rsidRPr="00BB7541">
        <w:rPr>
          <w:rtl/>
        </w:rPr>
        <w:t>أحكامها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وجه</w:t>
      </w:r>
      <w:r>
        <w:rPr>
          <w:rtl/>
        </w:rPr>
        <w:t xml:space="preserve"> </w:t>
      </w:r>
      <w:r w:rsidRPr="00BB7541">
        <w:rPr>
          <w:rtl/>
        </w:rPr>
        <w:t>الخصوص</w:t>
      </w:r>
      <w:r>
        <w:rPr>
          <w:rtl/>
        </w:rPr>
        <w:t xml:space="preserve"> </w:t>
      </w:r>
      <w:r w:rsidRPr="00BB7541">
        <w:rPr>
          <w:rtl/>
        </w:rPr>
        <w:t>مثل</w:t>
      </w:r>
      <w:r>
        <w:rPr>
          <w:rtl/>
        </w:rPr>
        <w:t xml:space="preserve"> </w:t>
      </w:r>
      <w:r w:rsidRPr="00BB7541">
        <w:rPr>
          <w:rtl/>
        </w:rPr>
        <w:t>(تعريف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BB7541">
        <w:rPr>
          <w:rtl/>
        </w:rPr>
        <w:t>أهلية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سن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النفقة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الطلاق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الخلع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الفرقة</w:t>
      </w:r>
      <w:r>
        <w:rPr>
          <w:rtl/>
        </w:rPr>
        <w:t xml:space="preserve"> </w:t>
      </w:r>
      <w:r w:rsidRPr="00BB7541">
        <w:rPr>
          <w:rtl/>
        </w:rPr>
        <w:t>بالقضاء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سقوط</w:t>
      </w:r>
      <w:r>
        <w:rPr>
          <w:rtl/>
        </w:rPr>
        <w:t xml:space="preserve"> </w:t>
      </w:r>
      <w:r w:rsidRPr="00BB7541">
        <w:rPr>
          <w:rtl/>
        </w:rPr>
        <w:t>الحضانة)</w:t>
      </w:r>
      <w:r>
        <w:rPr>
          <w:rtl/>
        </w:rPr>
        <w:t xml:space="preserve"> </w:t>
      </w:r>
      <w:r w:rsidRPr="00BB7541">
        <w:rPr>
          <w:rtl/>
        </w:rPr>
        <w:t>فمن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الجائز</w:t>
      </w:r>
      <w:r>
        <w:rPr>
          <w:rtl/>
        </w:rPr>
        <w:t xml:space="preserve"> </w:t>
      </w:r>
      <w:r w:rsidRPr="00BB7541">
        <w:rPr>
          <w:rtl/>
        </w:rPr>
        <w:t>إلغاء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>.</w:t>
      </w:r>
    </w:p>
    <w:p w14:paraId="384F780D" w14:textId="6B529CEB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5BBD5A4C" w14:textId="77777777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(ج)</w:t>
      </w:r>
    </w:p>
    <w:p w14:paraId="0A3DEBB5" w14:textId="307175F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EG"/>
        </w:rPr>
        <w:t>16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وفي</w:t>
      </w:r>
      <w:r>
        <w:rPr>
          <w:rtl/>
        </w:rPr>
        <w:t xml:space="preserve"> </w:t>
      </w:r>
      <w:r w:rsidRPr="00BB7541">
        <w:rPr>
          <w:rtl/>
        </w:rPr>
        <w:t>سياق</w:t>
      </w:r>
      <w:r>
        <w:rPr>
          <w:rtl/>
        </w:rPr>
        <w:t xml:space="preserve"> </w:t>
      </w:r>
      <w:r w:rsidRPr="00BB7541">
        <w:rPr>
          <w:rtl/>
        </w:rPr>
        <w:t>الادعاءات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تمثله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153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رقم</w:t>
      </w:r>
      <w:r w:rsidR="00970265">
        <w:rPr>
          <w:rFonts w:hint="cs"/>
          <w:rtl/>
        </w:rPr>
        <w:t> 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 </w:t>
      </w:r>
      <w:r w:rsidRPr="00BB7541">
        <w:rPr>
          <w:rtl/>
        </w:rPr>
        <w:t>للجاني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مساواة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التخفيف</w:t>
      </w:r>
      <w:r>
        <w:rPr>
          <w:rtl/>
        </w:rPr>
        <w:t xml:space="preserve"> </w:t>
      </w:r>
      <w:r w:rsidRPr="00BB7541">
        <w:rPr>
          <w:rtl/>
        </w:rPr>
        <w:t>للرجل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فإنه</w:t>
      </w:r>
      <w:r>
        <w:rPr>
          <w:rtl/>
        </w:rPr>
        <w:t xml:space="preserve"> </w:t>
      </w:r>
      <w:r w:rsidRPr="00BB7541">
        <w:rPr>
          <w:rtl/>
        </w:rPr>
        <w:t>ينبغي</w:t>
      </w:r>
      <w:r>
        <w:rPr>
          <w:rtl/>
        </w:rPr>
        <w:t xml:space="preserve"> </w:t>
      </w:r>
      <w:r w:rsidRPr="00BB7541">
        <w:rPr>
          <w:rtl/>
        </w:rPr>
        <w:t>التوضيح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العذر</w:t>
      </w:r>
      <w:r>
        <w:rPr>
          <w:rtl/>
        </w:rPr>
        <w:t xml:space="preserve"> </w:t>
      </w:r>
      <w:r w:rsidRPr="00BB7541">
        <w:rPr>
          <w:rtl/>
        </w:rPr>
        <w:t>المخفف</w:t>
      </w:r>
      <w:r>
        <w:rPr>
          <w:rtl/>
        </w:rPr>
        <w:t xml:space="preserve"> </w:t>
      </w:r>
      <w:r w:rsidRPr="00BB7541">
        <w:rPr>
          <w:rtl/>
        </w:rPr>
        <w:t>للعقوبة</w:t>
      </w:r>
      <w:r>
        <w:rPr>
          <w:rtl/>
        </w:rPr>
        <w:t xml:space="preserve"> </w:t>
      </w:r>
      <w:r w:rsidRPr="00BB7541">
        <w:rPr>
          <w:rtl/>
        </w:rPr>
        <w:t>ليس</w:t>
      </w:r>
      <w:r>
        <w:rPr>
          <w:rtl/>
        </w:rPr>
        <w:t xml:space="preserve"> </w:t>
      </w:r>
      <w:r w:rsidRPr="00BB7541">
        <w:rPr>
          <w:rtl/>
        </w:rPr>
        <w:t>مطلقاً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،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يجب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يتوافر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جانب</w:t>
      </w:r>
      <w:r>
        <w:rPr>
          <w:rtl/>
        </w:rPr>
        <w:t xml:space="preserve"> </w:t>
      </w:r>
      <w:r w:rsidRPr="00BB7541">
        <w:rPr>
          <w:rtl/>
        </w:rPr>
        <w:t>أركان</w:t>
      </w:r>
      <w:r>
        <w:rPr>
          <w:rtl/>
        </w:rPr>
        <w:t xml:space="preserve"> </w:t>
      </w:r>
      <w:r w:rsidRPr="00BB7541">
        <w:rPr>
          <w:rtl/>
        </w:rPr>
        <w:t>القتل</w:t>
      </w:r>
      <w:r>
        <w:rPr>
          <w:rtl/>
        </w:rPr>
        <w:t xml:space="preserve"> </w:t>
      </w:r>
      <w:r w:rsidRPr="00BB7541">
        <w:rPr>
          <w:rtl/>
        </w:rPr>
        <w:t>العمدي</w:t>
      </w:r>
      <w:r>
        <w:rPr>
          <w:rtl/>
        </w:rPr>
        <w:t xml:space="preserve"> </w:t>
      </w:r>
      <w:r w:rsidRPr="00BB7541">
        <w:rPr>
          <w:rtl/>
        </w:rPr>
        <w:t>ثلاثة</w:t>
      </w:r>
      <w:r>
        <w:rPr>
          <w:rtl/>
        </w:rPr>
        <w:t xml:space="preserve"> </w:t>
      </w:r>
      <w:r w:rsidRPr="00BB7541">
        <w:rPr>
          <w:rtl/>
        </w:rPr>
        <w:t>شروط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>:</w:t>
      </w:r>
    </w:p>
    <w:p w14:paraId="048826EB" w14:textId="0BC68FC5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7649C6A1" w14:textId="764976D8" w:rsidR="00BB7541" w:rsidRPr="00BB7541" w:rsidRDefault="00BB7541" w:rsidP="0097026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الشرط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الأول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(صفة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الجان</w:t>
      </w:r>
      <w:r w:rsidRPr="00BB7541">
        <w:rPr>
          <w:rFonts w:hint="cs"/>
          <w:rtl/>
          <w:lang w:bidi="ar-KW"/>
        </w:rPr>
        <w:t>ي)</w:t>
      </w:r>
      <w:r>
        <w:rPr>
          <w:rtl/>
          <w:lang w:bidi="ar-KW"/>
        </w:rPr>
        <w:t>:</w:t>
      </w:r>
    </w:p>
    <w:p w14:paraId="075616B6" w14:textId="3C0295D8" w:rsidR="00BB7541" w:rsidRPr="00BB7541" w:rsidRDefault="00BB7541" w:rsidP="00BB7541">
      <w:pPr>
        <w:pStyle w:val="SingleTxt"/>
        <w:rPr>
          <w:rtl/>
        </w:rPr>
      </w:pPr>
      <w:r w:rsidRPr="00BB7541">
        <w:t>17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tl/>
        </w:rPr>
        <w:tab/>
        <w:t>بأن</w:t>
      </w:r>
      <w:r>
        <w:rPr>
          <w:rtl/>
        </w:rPr>
        <w:t xml:space="preserve"> </w:t>
      </w:r>
      <w:r w:rsidRPr="00BB7541">
        <w:rPr>
          <w:rtl/>
        </w:rPr>
        <w:t>تقع</w:t>
      </w:r>
      <w:r>
        <w:rPr>
          <w:rtl/>
        </w:rPr>
        <w:t xml:space="preserve"> </w:t>
      </w:r>
      <w:r w:rsidRPr="00BB7541">
        <w:rPr>
          <w:rtl/>
        </w:rPr>
        <w:t>عملية</w:t>
      </w:r>
      <w:r>
        <w:rPr>
          <w:rtl/>
        </w:rPr>
        <w:t xml:space="preserve"> </w:t>
      </w:r>
      <w:r w:rsidRPr="00BB7541">
        <w:rPr>
          <w:rtl/>
        </w:rPr>
        <w:t>القتل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زوج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الزانية</w:t>
      </w:r>
      <w:r>
        <w:rPr>
          <w:rtl/>
        </w:rPr>
        <w:t xml:space="preserve">،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مد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نطاق</w:t>
      </w:r>
      <w:r>
        <w:rPr>
          <w:rtl/>
        </w:rPr>
        <w:t xml:space="preserve"> </w:t>
      </w:r>
      <w:r w:rsidRPr="00BB7541">
        <w:rPr>
          <w:rtl/>
        </w:rPr>
        <w:t>التخفيف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والأخ</w:t>
      </w:r>
      <w:r>
        <w:rPr>
          <w:rtl/>
        </w:rPr>
        <w:t xml:space="preserve"> </w:t>
      </w:r>
      <w:r w:rsidRPr="00BB7541">
        <w:rPr>
          <w:rtl/>
        </w:rPr>
        <w:t>وال</w:t>
      </w:r>
      <w:r w:rsidRPr="00BB7541">
        <w:rPr>
          <w:rFonts w:hint="cs"/>
          <w:rtl/>
        </w:rPr>
        <w:t>ا</w:t>
      </w:r>
      <w:r w:rsidRPr="00BB7541">
        <w:rPr>
          <w:rtl/>
        </w:rPr>
        <w:t>بن</w:t>
      </w:r>
      <w:r>
        <w:rPr>
          <w:rtl/>
        </w:rPr>
        <w:t xml:space="preserve"> </w:t>
      </w:r>
      <w:r w:rsidRPr="00BB7541">
        <w:rPr>
          <w:rtl/>
        </w:rPr>
        <w:t>لعلة</w:t>
      </w:r>
      <w:r>
        <w:rPr>
          <w:rtl/>
        </w:rPr>
        <w:t xml:space="preserve"> </w:t>
      </w:r>
      <w:r w:rsidRPr="00BB7541">
        <w:rPr>
          <w:rtl/>
        </w:rPr>
        <w:t>متوافرة</w:t>
      </w:r>
      <w:r>
        <w:rPr>
          <w:rtl/>
        </w:rPr>
        <w:t xml:space="preserve"> </w:t>
      </w:r>
      <w:r w:rsidRPr="00BB7541">
        <w:rPr>
          <w:rtl/>
        </w:rPr>
        <w:t>بالنسبة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منهم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متوافرة</w:t>
      </w:r>
      <w:r>
        <w:rPr>
          <w:rtl/>
        </w:rPr>
        <w:t xml:space="preserve"> </w:t>
      </w:r>
      <w:r w:rsidRPr="00BB7541">
        <w:rPr>
          <w:rtl/>
        </w:rPr>
        <w:t>للزوج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فعل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الزانية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فعل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بانتهاك</w:t>
      </w:r>
      <w:r>
        <w:rPr>
          <w:rtl/>
        </w:rPr>
        <w:t xml:space="preserve"> </w:t>
      </w:r>
      <w:r w:rsidRPr="00BB7541">
        <w:rPr>
          <w:rtl/>
        </w:rPr>
        <w:t>عرضهم</w:t>
      </w:r>
      <w:r>
        <w:rPr>
          <w:rtl/>
        </w:rPr>
        <w:t xml:space="preserve"> </w:t>
      </w:r>
      <w:r w:rsidRPr="00BB7541">
        <w:rPr>
          <w:rtl/>
        </w:rPr>
        <w:t>وشرفهم</w:t>
      </w:r>
      <w:r>
        <w:rPr>
          <w:rtl/>
        </w:rPr>
        <w:t xml:space="preserve"> </w:t>
      </w:r>
      <w:r w:rsidRPr="00BB7541">
        <w:rPr>
          <w:rtl/>
        </w:rPr>
        <w:t>وما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أثر</w:t>
      </w:r>
      <w:r>
        <w:rPr>
          <w:rtl/>
        </w:rPr>
        <w:t xml:space="preserve"> </w:t>
      </w:r>
      <w:r w:rsidRPr="00BB7541">
        <w:rPr>
          <w:rtl/>
        </w:rPr>
        <w:t>جلل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نفوسهم</w:t>
      </w:r>
      <w:r>
        <w:rPr>
          <w:rtl/>
        </w:rPr>
        <w:t>.</w:t>
      </w:r>
    </w:p>
    <w:p w14:paraId="0CB2004A" w14:textId="47F7F547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23C1C4E4" w14:textId="4A534F77" w:rsidR="00BB7541" w:rsidRPr="00BB7541" w:rsidRDefault="00BB7541" w:rsidP="0097026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الشرط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الثاني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(مفاجأة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المرأة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الزانية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حالة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تلبس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بالزنا</w:t>
      </w:r>
      <w:r w:rsidRPr="00BB7541">
        <w:rPr>
          <w:rFonts w:hint="cs"/>
          <w:rtl/>
          <w:lang w:bidi="ar-KW"/>
        </w:rPr>
        <w:t>)</w:t>
      </w:r>
      <w:r>
        <w:rPr>
          <w:rtl/>
          <w:lang w:bidi="ar-KW"/>
        </w:rPr>
        <w:t>:</w:t>
      </w:r>
    </w:p>
    <w:p w14:paraId="5BAB2688" w14:textId="41732E6F" w:rsidR="00BB7541" w:rsidRPr="00BB7541" w:rsidRDefault="00BB7541" w:rsidP="00BB7541">
      <w:pPr>
        <w:pStyle w:val="SingleTxt"/>
        <w:rPr>
          <w:rtl/>
        </w:rPr>
      </w:pPr>
      <w:r w:rsidRPr="00BB7541">
        <w:t>18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tl/>
        </w:rPr>
        <w:tab/>
        <w:t>يقصد</w:t>
      </w:r>
      <w:r>
        <w:rPr>
          <w:rtl/>
        </w:rPr>
        <w:t xml:space="preserve"> </w:t>
      </w:r>
      <w:r w:rsidRPr="00BB7541">
        <w:rPr>
          <w:rtl/>
        </w:rPr>
        <w:t>بذلك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الأخ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الابن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فوجئ</w:t>
      </w:r>
      <w:r>
        <w:rPr>
          <w:rtl/>
        </w:rPr>
        <w:t xml:space="preserve"> </w:t>
      </w:r>
      <w:r w:rsidRPr="00BB7541">
        <w:rPr>
          <w:rtl/>
        </w:rPr>
        <w:t>بفعل</w:t>
      </w:r>
      <w:r>
        <w:rPr>
          <w:rtl/>
        </w:rPr>
        <w:t xml:space="preserve"> </w:t>
      </w:r>
      <w:r w:rsidRPr="00BB7541">
        <w:rPr>
          <w:rtl/>
        </w:rPr>
        <w:t>الزنا</w:t>
      </w:r>
      <w:r>
        <w:rPr>
          <w:rtl/>
        </w:rPr>
        <w:t xml:space="preserve">، </w:t>
      </w:r>
      <w:r w:rsidRPr="00BB7541">
        <w:rPr>
          <w:rtl/>
        </w:rPr>
        <w:t>ويقصد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ما</w:t>
      </w:r>
      <w:r w:rsidR="00A73A6E">
        <w:t> </w:t>
      </w:r>
      <w:r w:rsidRPr="00BB7541">
        <w:rPr>
          <w:rtl/>
        </w:rPr>
        <w:t>شاهده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الواقع</w:t>
      </w:r>
      <w:r>
        <w:rPr>
          <w:rtl/>
        </w:rPr>
        <w:t xml:space="preserve"> </w:t>
      </w:r>
      <w:r w:rsidRPr="00BB7541">
        <w:rPr>
          <w:rtl/>
        </w:rPr>
        <w:t>(ارتكاب</w:t>
      </w:r>
      <w:r>
        <w:rPr>
          <w:rtl/>
        </w:rPr>
        <w:t xml:space="preserve"> </w:t>
      </w:r>
      <w:r w:rsidRPr="00BB7541">
        <w:rPr>
          <w:rtl/>
        </w:rPr>
        <w:t>الزنا)</w:t>
      </w:r>
      <w:r>
        <w:rPr>
          <w:rtl/>
        </w:rPr>
        <w:t xml:space="preserve"> </w:t>
      </w:r>
      <w:r w:rsidRPr="00BB7541">
        <w:rPr>
          <w:rtl/>
        </w:rPr>
        <w:t>جاء</w:t>
      </w:r>
      <w:r>
        <w:rPr>
          <w:rtl/>
        </w:rPr>
        <w:t xml:space="preserve"> </w:t>
      </w:r>
      <w:r w:rsidRPr="00BB7541">
        <w:rPr>
          <w:rtl/>
        </w:rPr>
        <w:t>مخالفاً</w:t>
      </w:r>
      <w:r>
        <w:rPr>
          <w:rtl/>
        </w:rPr>
        <w:t xml:space="preserve"> </w:t>
      </w:r>
      <w:r w:rsidRPr="00BB7541">
        <w:rPr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يعتقده</w:t>
      </w:r>
      <w:r>
        <w:rPr>
          <w:rtl/>
        </w:rPr>
        <w:t xml:space="preserve"> </w:t>
      </w:r>
      <w:r w:rsidRPr="00BB7541">
        <w:rPr>
          <w:rtl/>
        </w:rPr>
        <w:t>بحفظ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(الزوجة</w:t>
      </w:r>
      <w:r>
        <w:rPr>
          <w:rtl/>
        </w:rPr>
        <w:t xml:space="preserve">، </w:t>
      </w:r>
      <w:r w:rsidRPr="00BB7541">
        <w:rPr>
          <w:rtl/>
        </w:rPr>
        <w:t>الأم</w:t>
      </w:r>
      <w:r>
        <w:rPr>
          <w:rtl/>
        </w:rPr>
        <w:t xml:space="preserve">، </w:t>
      </w:r>
      <w:r w:rsidRPr="00BB7541">
        <w:rPr>
          <w:rtl/>
        </w:rPr>
        <w:t>الأخت</w:t>
      </w:r>
      <w:r>
        <w:rPr>
          <w:rtl/>
        </w:rPr>
        <w:t xml:space="preserve">، </w:t>
      </w:r>
      <w:r w:rsidRPr="00BB7541">
        <w:rPr>
          <w:rtl/>
        </w:rPr>
        <w:t>ال</w:t>
      </w:r>
      <w:r w:rsidRPr="00BB7541">
        <w:rPr>
          <w:rFonts w:hint="cs"/>
          <w:rtl/>
        </w:rPr>
        <w:t>ا</w:t>
      </w:r>
      <w:r w:rsidRPr="00BB7541">
        <w:rPr>
          <w:rtl/>
        </w:rPr>
        <w:t>بنة)</w:t>
      </w:r>
      <w:r>
        <w:rPr>
          <w:rtl/>
        </w:rPr>
        <w:t xml:space="preserve"> </w:t>
      </w:r>
      <w:r w:rsidRPr="00BB7541">
        <w:rPr>
          <w:rtl/>
        </w:rPr>
        <w:t>لعرضه</w:t>
      </w:r>
      <w:r>
        <w:rPr>
          <w:rtl/>
        </w:rPr>
        <w:t xml:space="preserve">، </w:t>
      </w:r>
      <w:r w:rsidRPr="00BB7541">
        <w:rPr>
          <w:rtl/>
        </w:rPr>
        <w:t>عندئذ</w:t>
      </w:r>
      <w:r>
        <w:rPr>
          <w:rtl/>
        </w:rPr>
        <w:t xml:space="preserve"> </w:t>
      </w:r>
      <w:r w:rsidRPr="00BB7541">
        <w:rPr>
          <w:rtl/>
        </w:rPr>
        <w:t>تتحقق</w:t>
      </w:r>
      <w:r>
        <w:rPr>
          <w:rtl/>
        </w:rPr>
        <w:t xml:space="preserve"> </w:t>
      </w:r>
      <w:r w:rsidRPr="00BB7541">
        <w:rPr>
          <w:rtl/>
        </w:rPr>
        <w:t>علة</w:t>
      </w:r>
      <w:r>
        <w:rPr>
          <w:rtl/>
        </w:rPr>
        <w:t xml:space="preserve"> </w:t>
      </w:r>
      <w:r w:rsidRPr="00BB7541">
        <w:rPr>
          <w:rtl/>
        </w:rPr>
        <w:t>التخفيف</w:t>
      </w:r>
      <w:r>
        <w:rPr>
          <w:rtl/>
        </w:rPr>
        <w:t xml:space="preserve">،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الانفعال</w:t>
      </w:r>
      <w:r>
        <w:rPr>
          <w:rtl/>
        </w:rPr>
        <w:t xml:space="preserve"> </w:t>
      </w:r>
      <w:r w:rsidRPr="00BB7541">
        <w:rPr>
          <w:rtl/>
        </w:rPr>
        <w:t>النفسي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تثيره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المفاجأة</w:t>
      </w:r>
      <w:r>
        <w:rPr>
          <w:rtl/>
        </w:rPr>
        <w:t xml:space="preserve">، </w:t>
      </w:r>
      <w:r w:rsidRPr="00BB7541">
        <w:rPr>
          <w:rtl/>
        </w:rPr>
        <w:t>ويقصد</w:t>
      </w:r>
      <w:r>
        <w:rPr>
          <w:rtl/>
        </w:rPr>
        <w:t xml:space="preserve"> </w:t>
      </w:r>
      <w:r w:rsidRPr="00BB7541">
        <w:rPr>
          <w:rtl/>
        </w:rPr>
        <w:t>بالتلبس</w:t>
      </w:r>
      <w:r>
        <w:rPr>
          <w:rtl/>
        </w:rPr>
        <w:t xml:space="preserve"> </w:t>
      </w:r>
      <w:r w:rsidRPr="00BB7541">
        <w:rPr>
          <w:rtl/>
        </w:rPr>
        <w:t>بالزنا</w:t>
      </w:r>
      <w:r>
        <w:rPr>
          <w:rtl/>
        </w:rPr>
        <w:t xml:space="preserve"> </w:t>
      </w:r>
      <w:r w:rsidRPr="00BB7541">
        <w:rPr>
          <w:rtl/>
        </w:rPr>
        <w:t>هنا</w:t>
      </w:r>
      <w:r>
        <w:rPr>
          <w:rtl/>
        </w:rPr>
        <w:t xml:space="preserve"> </w:t>
      </w:r>
      <w:r w:rsidRPr="00BB7541">
        <w:rPr>
          <w:rtl/>
        </w:rPr>
        <w:t>مشاهدة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الزانية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ظروف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تجعل</w:t>
      </w:r>
      <w:r>
        <w:rPr>
          <w:rtl/>
        </w:rPr>
        <w:t xml:space="preserve"> </w:t>
      </w:r>
      <w:r w:rsidRPr="00BB7541">
        <w:rPr>
          <w:rtl/>
        </w:rPr>
        <w:t>مجالاً</w:t>
      </w:r>
      <w:r>
        <w:rPr>
          <w:rtl/>
        </w:rPr>
        <w:t xml:space="preserve"> </w:t>
      </w:r>
      <w:r w:rsidRPr="00BB7541">
        <w:rPr>
          <w:rtl/>
        </w:rPr>
        <w:t>للشك</w:t>
      </w:r>
      <w:r>
        <w:rPr>
          <w:rtl/>
        </w:rPr>
        <w:t xml:space="preserve"> </w:t>
      </w:r>
      <w:r w:rsidRPr="00BB7541">
        <w:rPr>
          <w:rtl/>
        </w:rPr>
        <w:t>عقلاً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ارتكبت</w:t>
      </w:r>
      <w:r>
        <w:rPr>
          <w:rtl/>
        </w:rPr>
        <w:t xml:space="preserve"> </w:t>
      </w:r>
      <w:r w:rsidRPr="00BB7541">
        <w:rPr>
          <w:rtl/>
        </w:rPr>
        <w:t>فعلاً</w:t>
      </w:r>
      <w:r>
        <w:rPr>
          <w:rtl/>
        </w:rPr>
        <w:t xml:space="preserve">، </w:t>
      </w:r>
      <w:r w:rsidRPr="00BB7541">
        <w:rPr>
          <w:rtl/>
        </w:rPr>
        <w:t>أو</w:t>
      </w:r>
      <w:r w:rsidR="00970265">
        <w:rPr>
          <w:rFonts w:hint="cs"/>
          <w:rtl/>
        </w:rPr>
        <w:t> 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وشك</w:t>
      </w:r>
      <w:r>
        <w:rPr>
          <w:rtl/>
        </w:rPr>
        <w:t xml:space="preserve"> </w:t>
      </w:r>
      <w:r w:rsidRPr="00BB7541">
        <w:rPr>
          <w:rtl/>
        </w:rPr>
        <w:t>الوقوع</w:t>
      </w:r>
      <w:r>
        <w:rPr>
          <w:rtl/>
        </w:rPr>
        <w:t xml:space="preserve">، </w:t>
      </w:r>
      <w:r w:rsidRPr="00BB7541">
        <w:rPr>
          <w:rtl/>
        </w:rPr>
        <w:t>ومقتضى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الأخ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الابن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شاهد</w:t>
      </w:r>
      <w:r>
        <w:rPr>
          <w:rtl/>
        </w:rPr>
        <w:t xml:space="preserve"> </w:t>
      </w:r>
      <w:r w:rsidRPr="00BB7541">
        <w:rPr>
          <w:rtl/>
        </w:rPr>
        <w:t>حالة</w:t>
      </w:r>
      <w:r>
        <w:rPr>
          <w:rtl/>
        </w:rPr>
        <w:t xml:space="preserve"> </w:t>
      </w:r>
      <w:r w:rsidRPr="00BB7541">
        <w:rPr>
          <w:rtl/>
        </w:rPr>
        <w:t>التلبس</w:t>
      </w:r>
      <w:r>
        <w:rPr>
          <w:rtl/>
        </w:rPr>
        <w:t xml:space="preserve"> </w:t>
      </w:r>
      <w:r w:rsidRPr="00BB7541">
        <w:rPr>
          <w:rtl/>
        </w:rPr>
        <w:t>بنفسه</w:t>
      </w:r>
      <w:r>
        <w:rPr>
          <w:rtl/>
        </w:rPr>
        <w:t xml:space="preserve">، </w:t>
      </w:r>
      <w:r w:rsidRPr="00BB7541">
        <w:rPr>
          <w:rtl/>
        </w:rPr>
        <w:t>فلا</w:t>
      </w:r>
      <w:r>
        <w:rPr>
          <w:rtl/>
        </w:rPr>
        <w:t xml:space="preserve"> </w:t>
      </w:r>
      <w:r w:rsidRPr="00BB7541">
        <w:rPr>
          <w:rtl/>
        </w:rPr>
        <w:t>يغني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غيره</w:t>
      </w:r>
      <w:r>
        <w:rPr>
          <w:b/>
          <w:bCs/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شاهد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الواقعة</w:t>
      </w:r>
      <w:r>
        <w:rPr>
          <w:rtl/>
        </w:rPr>
        <w:t xml:space="preserve"> </w:t>
      </w:r>
      <w:r w:rsidRPr="00BB7541">
        <w:rPr>
          <w:rtl/>
        </w:rPr>
        <w:t>وأخبره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أياً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درجة</w:t>
      </w:r>
      <w:r>
        <w:rPr>
          <w:rtl/>
        </w:rPr>
        <w:t xml:space="preserve"> </w:t>
      </w:r>
      <w:r w:rsidRPr="00BB7541">
        <w:rPr>
          <w:rtl/>
        </w:rPr>
        <w:t>الثقة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صدق</w:t>
      </w:r>
      <w:r>
        <w:rPr>
          <w:rtl/>
        </w:rPr>
        <w:t xml:space="preserve"> </w:t>
      </w:r>
      <w:r w:rsidRPr="00BB7541">
        <w:rPr>
          <w:rtl/>
        </w:rPr>
        <w:t>أقواله</w:t>
      </w:r>
      <w:r>
        <w:rPr>
          <w:rtl/>
        </w:rPr>
        <w:t xml:space="preserve">، </w:t>
      </w:r>
      <w:r w:rsidRPr="00BB7541">
        <w:rPr>
          <w:rtl/>
        </w:rPr>
        <w:t>ويدخل</w:t>
      </w:r>
      <w:r>
        <w:rPr>
          <w:rtl/>
        </w:rPr>
        <w:t xml:space="preserve"> </w:t>
      </w:r>
      <w:r w:rsidRPr="00BB7541">
        <w:rPr>
          <w:rtl/>
        </w:rPr>
        <w:t>تحديد</w:t>
      </w:r>
      <w:r>
        <w:rPr>
          <w:rtl/>
        </w:rPr>
        <w:t xml:space="preserve"> </w:t>
      </w:r>
      <w:r w:rsidRPr="00BB7541">
        <w:rPr>
          <w:rtl/>
        </w:rPr>
        <w:t>توافر</w:t>
      </w:r>
      <w:r>
        <w:rPr>
          <w:rtl/>
        </w:rPr>
        <w:t xml:space="preserve"> </w:t>
      </w:r>
      <w:r w:rsidRPr="00BB7541">
        <w:rPr>
          <w:rtl/>
        </w:rPr>
        <w:t>حالة</w:t>
      </w:r>
      <w:r>
        <w:rPr>
          <w:rtl/>
        </w:rPr>
        <w:t xml:space="preserve"> </w:t>
      </w:r>
      <w:r w:rsidRPr="00BB7541">
        <w:rPr>
          <w:rtl/>
        </w:rPr>
        <w:t>التلبس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السلطة</w:t>
      </w:r>
      <w:r>
        <w:rPr>
          <w:rtl/>
        </w:rPr>
        <w:t xml:space="preserve"> </w:t>
      </w:r>
      <w:r w:rsidRPr="00BB7541">
        <w:rPr>
          <w:rtl/>
        </w:rPr>
        <w:t>التقديرية</w:t>
      </w:r>
      <w:r>
        <w:rPr>
          <w:rtl/>
        </w:rPr>
        <w:t xml:space="preserve"> </w:t>
      </w:r>
      <w:r w:rsidRPr="00BB7541">
        <w:rPr>
          <w:rtl/>
        </w:rPr>
        <w:t>لقاضي</w:t>
      </w:r>
      <w:r>
        <w:rPr>
          <w:rtl/>
        </w:rPr>
        <w:t xml:space="preserve"> </w:t>
      </w:r>
      <w:r w:rsidRPr="00BB7541">
        <w:rPr>
          <w:rtl/>
        </w:rPr>
        <w:t>الموضوع</w:t>
      </w:r>
      <w:r>
        <w:rPr>
          <w:rtl/>
        </w:rPr>
        <w:t>.</w:t>
      </w:r>
    </w:p>
    <w:p w14:paraId="4FF22917" w14:textId="4179A9B1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181F3099" w14:textId="5692620C" w:rsidR="00BB7541" w:rsidRPr="00BB7541" w:rsidRDefault="00BB7541" w:rsidP="0097026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الشرط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الثالث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</w:t>
      </w:r>
      <w:r w:rsidRPr="00BB7541">
        <w:rPr>
          <w:rtl/>
          <w:lang w:bidi="ar-KW"/>
        </w:rPr>
        <w:t>ارتكاب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القتل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الحال</w:t>
      </w:r>
      <w:r w:rsidRPr="00BB7541">
        <w:rPr>
          <w:rFonts w:hint="cs"/>
          <w:rtl/>
          <w:lang w:bidi="ar-KW"/>
        </w:rPr>
        <w:t>)</w:t>
      </w:r>
      <w:r w:rsidR="00970265">
        <w:rPr>
          <w:rFonts w:hint="cs"/>
          <w:rtl/>
          <w:lang w:bidi="ar-KW"/>
        </w:rPr>
        <w:t>:</w:t>
      </w:r>
    </w:p>
    <w:p w14:paraId="7F981DDE" w14:textId="21788CE0" w:rsidR="00BB7541" w:rsidRPr="00BB7541" w:rsidRDefault="00BB7541" w:rsidP="00BB7541">
      <w:pPr>
        <w:pStyle w:val="SingleTxt"/>
        <w:rPr>
          <w:rtl/>
        </w:rPr>
      </w:pPr>
      <w:r w:rsidRPr="00BB7541">
        <w:t>19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tl/>
        </w:rPr>
        <w:tab/>
        <w:t>اشترط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يقع</w:t>
      </w:r>
      <w:r>
        <w:rPr>
          <w:rtl/>
        </w:rPr>
        <w:t xml:space="preserve"> </w:t>
      </w:r>
      <w:r w:rsidRPr="00BB7541">
        <w:rPr>
          <w:rtl/>
        </w:rPr>
        <w:t>القتل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الحال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نفس</w:t>
      </w:r>
      <w:r>
        <w:rPr>
          <w:rtl/>
        </w:rPr>
        <w:t xml:space="preserve"> </w:t>
      </w:r>
      <w:r w:rsidRPr="00BB7541">
        <w:rPr>
          <w:rtl/>
        </w:rPr>
        <w:t>الوقت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شوهدت</w:t>
      </w:r>
      <w:r>
        <w:rPr>
          <w:rtl/>
        </w:rPr>
        <w:t xml:space="preserve"> </w:t>
      </w:r>
      <w:r w:rsidRPr="00BB7541">
        <w:rPr>
          <w:rtl/>
        </w:rPr>
        <w:t>فيه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متلبسة</w:t>
      </w:r>
      <w:r>
        <w:rPr>
          <w:rtl/>
        </w:rPr>
        <w:t xml:space="preserve"> </w:t>
      </w:r>
      <w:r w:rsidRPr="00BB7541">
        <w:rPr>
          <w:rtl/>
        </w:rPr>
        <w:t>بالزنا</w:t>
      </w:r>
      <w:r>
        <w:rPr>
          <w:rtl/>
        </w:rPr>
        <w:t xml:space="preserve">، </w:t>
      </w:r>
      <w:r w:rsidRPr="00BB7541">
        <w:rPr>
          <w:rtl/>
        </w:rPr>
        <w:t>فهذا</w:t>
      </w:r>
      <w:r>
        <w:rPr>
          <w:rtl/>
        </w:rPr>
        <w:t xml:space="preserve"> </w:t>
      </w:r>
      <w:r w:rsidRPr="00BB7541">
        <w:rPr>
          <w:rtl/>
        </w:rPr>
        <w:t>التزامن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يتفق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حكمة</w:t>
      </w:r>
      <w:r>
        <w:rPr>
          <w:rtl/>
        </w:rPr>
        <w:t xml:space="preserve"> </w:t>
      </w:r>
      <w:r w:rsidRPr="00BB7541">
        <w:rPr>
          <w:rtl/>
        </w:rPr>
        <w:t>التخفيف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القتل</w:t>
      </w:r>
      <w:r>
        <w:rPr>
          <w:rtl/>
        </w:rPr>
        <w:t xml:space="preserve"> </w:t>
      </w:r>
      <w:r w:rsidRPr="00BB7541">
        <w:rPr>
          <w:rtl/>
        </w:rPr>
        <w:t>حينئذ</w:t>
      </w:r>
      <w:r>
        <w:rPr>
          <w:rtl/>
        </w:rPr>
        <w:t xml:space="preserve"> </w:t>
      </w:r>
      <w:r w:rsidRPr="00BB7541">
        <w:rPr>
          <w:rtl/>
        </w:rPr>
        <w:t>رد</w:t>
      </w:r>
      <w:r>
        <w:rPr>
          <w:rtl/>
        </w:rPr>
        <w:t xml:space="preserve"> </w:t>
      </w:r>
      <w:r w:rsidRPr="00BB7541">
        <w:rPr>
          <w:rtl/>
        </w:rPr>
        <w:t>فعل</w:t>
      </w:r>
      <w:r>
        <w:rPr>
          <w:rtl/>
        </w:rPr>
        <w:t xml:space="preserve"> </w:t>
      </w:r>
      <w:r w:rsidRPr="00BB7541">
        <w:rPr>
          <w:rtl/>
        </w:rPr>
        <w:t>للثورة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اجتاحت</w:t>
      </w:r>
      <w:r>
        <w:rPr>
          <w:rtl/>
        </w:rPr>
        <w:t xml:space="preserve"> </w:t>
      </w:r>
      <w:r w:rsidRPr="00BB7541">
        <w:rPr>
          <w:rtl/>
        </w:rPr>
        <w:t>نفسية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الأخ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الابن</w:t>
      </w:r>
      <w:r>
        <w:rPr>
          <w:rtl/>
        </w:rPr>
        <w:t xml:space="preserve"> </w:t>
      </w:r>
      <w:r w:rsidRPr="00BB7541">
        <w:rPr>
          <w:rtl/>
        </w:rPr>
        <w:t>وحدهم</w:t>
      </w:r>
      <w:r>
        <w:rPr>
          <w:rtl/>
        </w:rPr>
        <w:t xml:space="preserve">، </w:t>
      </w:r>
      <w:r w:rsidRPr="00BB7541">
        <w:rPr>
          <w:rtl/>
        </w:rPr>
        <w:t>وهم</w:t>
      </w:r>
      <w:r>
        <w:rPr>
          <w:rtl/>
        </w:rPr>
        <w:t xml:space="preserve"> </w:t>
      </w:r>
      <w:r w:rsidRPr="00BB7541">
        <w:rPr>
          <w:rtl/>
        </w:rPr>
        <w:t>فقط</w:t>
      </w:r>
      <w:r>
        <w:rPr>
          <w:rtl/>
        </w:rPr>
        <w:t xml:space="preserve"> </w:t>
      </w:r>
      <w:r w:rsidRPr="00BB7541">
        <w:rPr>
          <w:rtl/>
        </w:rPr>
        <w:t>الذين</w:t>
      </w:r>
      <w:r>
        <w:rPr>
          <w:rtl/>
        </w:rPr>
        <w:t xml:space="preserve"> </w:t>
      </w:r>
      <w:r w:rsidRPr="00BB7541">
        <w:rPr>
          <w:rtl/>
        </w:rPr>
        <w:t>يستفيدون</w:t>
      </w:r>
      <w:r>
        <w:rPr>
          <w:b/>
          <w:bCs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العذر</w:t>
      </w:r>
      <w:r>
        <w:rPr>
          <w:rtl/>
        </w:rPr>
        <w:t xml:space="preserve"> </w:t>
      </w:r>
      <w:r w:rsidRPr="00BB7541">
        <w:rPr>
          <w:rtl/>
        </w:rPr>
        <w:t>المخفف</w:t>
      </w:r>
      <w:r>
        <w:rPr>
          <w:rtl/>
        </w:rPr>
        <w:t xml:space="preserve"> </w:t>
      </w:r>
      <w:r w:rsidRPr="00BB7541">
        <w:rPr>
          <w:rtl/>
        </w:rPr>
        <w:t>للعقوبة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غيرهم</w:t>
      </w:r>
      <w:r>
        <w:rPr>
          <w:rtl/>
        </w:rPr>
        <w:t xml:space="preserve">، </w:t>
      </w:r>
      <w:r w:rsidRPr="00BB7541">
        <w:rPr>
          <w:rtl/>
        </w:rPr>
        <w:t>أما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Fonts w:hint="cs"/>
          <w:rtl/>
          <w:lang w:bidi="ar-KW"/>
        </w:rPr>
        <w:t>ا</w:t>
      </w:r>
      <w:r w:rsidRPr="00BB7541">
        <w:rPr>
          <w:rtl/>
        </w:rPr>
        <w:t>شترك</w:t>
      </w:r>
      <w:r>
        <w:rPr>
          <w:rtl/>
        </w:rPr>
        <w:t xml:space="preserve"> </w:t>
      </w:r>
      <w:r w:rsidRPr="00BB7541">
        <w:rPr>
          <w:rtl/>
        </w:rPr>
        <w:t>معه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tl/>
        </w:rPr>
        <w:t>(لم</w:t>
      </w:r>
      <w:r>
        <w:rPr>
          <w:rtl/>
        </w:rPr>
        <w:t xml:space="preserve"> </w:t>
      </w:r>
      <w:r w:rsidRPr="00BB7541">
        <w:rPr>
          <w:rtl/>
        </w:rPr>
        <w:t>تتوافر</w:t>
      </w:r>
      <w:r>
        <w:rPr>
          <w:rtl/>
        </w:rPr>
        <w:t xml:space="preserve"> </w:t>
      </w:r>
      <w:r w:rsidRPr="00BB7541">
        <w:rPr>
          <w:rtl/>
        </w:rPr>
        <w:t>فيه</w:t>
      </w:r>
      <w:r>
        <w:rPr>
          <w:rtl/>
        </w:rPr>
        <w:t xml:space="preserve"> </w:t>
      </w:r>
      <w:r w:rsidRPr="00BB7541">
        <w:rPr>
          <w:rtl/>
        </w:rPr>
        <w:t>صلة</w:t>
      </w:r>
      <w:r>
        <w:rPr>
          <w:rtl/>
        </w:rPr>
        <w:t xml:space="preserve"> </w:t>
      </w:r>
      <w:r w:rsidRPr="00BB7541">
        <w:rPr>
          <w:rtl/>
        </w:rPr>
        <w:t>القرابة</w:t>
      </w:r>
      <w:r>
        <w:rPr>
          <w:rtl/>
        </w:rPr>
        <w:t xml:space="preserve"> </w:t>
      </w:r>
      <w:r w:rsidRPr="00BB7541">
        <w:rPr>
          <w:rtl/>
        </w:rPr>
        <w:t>المذكورة</w:t>
      </w:r>
      <w:r>
        <w:rPr>
          <w:rtl/>
        </w:rPr>
        <w:t xml:space="preserve"> </w:t>
      </w:r>
      <w:r w:rsidRPr="00BB7541">
        <w:rPr>
          <w:rtl/>
        </w:rPr>
        <w:t>أعلاه)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ارتكاب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فيسأل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جريمة</w:t>
      </w:r>
      <w:r>
        <w:rPr>
          <w:rtl/>
        </w:rPr>
        <w:t xml:space="preserve"> </w:t>
      </w:r>
      <w:r w:rsidRPr="00BB7541">
        <w:rPr>
          <w:rtl/>
        </w:rPr>
        <w:t>القتل</w:t>
      </w:r>
      <w:r>
        <w:rPr>
          <w:rtl/>
        </w:rPr>
        <w:t xml:space="preserve"> </w:t>
      </w:r>
      <w:r w:rsidRPr="00BB7541">
        <w:rPr>
          <w:rtl/>
        </w:rPr>
        <w:t>العمد</w:t>
      </w:r>
      <w:r>
        <w:rPr>
          <w:rtl/>
        </w:rPr>
        <w:t>.</w:t>
      </w:r>
    </w:p>
    <w:p w14:paraId="09BEC803" w14:textId="1432DB94" w:rsidR="00BB7541" w:rsidRPr="00BB7541" w:rsidRDefault="00BB7541" w:rsidP="00BB7541">
      <w:pPr>
        <w:pStyle w:val="SingleTxt"/>
        <w:rPr>
          <w:rtl/>
        </w:rPr>
      </w:pPr>
      <w:r w:rsidRPr="00BB7541">
        <w:t>20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وتأسيساً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سبق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يعف</w:t>
      </w:r>
      <w:r w:rsidRPr="00BB7541">
        <w:rPr>
          <w:rFonts w:hint="cs"/>
          <w:rtl/>
        </w:rPr>
        <w:t>ي</w:t>
      </w:r>
      <w:r>
        <w:rPr>
          <w:rtl/>
        </w:rPr>
        <w:t xml:space="preserve"> </w:t>
      </w:r>
      <w:r w:rsidRPr="00BB7541">
        <w:rPr>
          <w:rtl/>
        </w:rPr>
        <w:t>مرتكب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العقاب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عاقبه</w:t>
      </w:r>
      <w:r>
        <w:rPr>
          <w:rFonts w:hint="cs"/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اعتبر</w:t>
      </w:r>
      <w:r>
        <w:rPr>
          <w:rtl/>
        </w:rPr>
        <w:t xml:space="preserve"> </w:t>
      </w:r>
      <w:r w:rsidRPr="00BB7541">
        <w:rPr>
          <w:rtl/>
        </w:rPr>
        <w:t>مشاهدة</w:t>
      </w:r>
      <w:r>
        <w:rPr>
          <w:rtl/>
        </w:rPr>
        <w:t xml:space="preserve"> </w:t>
      </w:r>
      <w:r w:rsidRPr="00BB7541">
        <w:rPr>
          <w:rtl/>
        </w:rPr>
        <w:t>حالة</w:t>
      </w:r>
      <w:r>
        <w:rPr>
          <w:rtl/>
        </w:rPr>
        <w:t xml:space="preserve"> </w:t>
      </w:r>
      <w:r w:rsidRPr="00BB7541">
        <w:rPr>
          <w:rtl/>
        </w:rPr>
        <w:t>الزنا</w:t>
      </w:r>
      <w:r>
        <w:rPr>
          <w:rtl/>
        </w:rPr>
        <w:t xml:space="preserve"> </w:t>
      </w:r>
      <w:r w:rsidRPr="00BB7541">
        <w:rPr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Fonts w:hint="cs"/>
          <w:rtl/>
        </w:rPr>
        <w:t>آ</w:t>
      </w:r>
      <w:r w:rsidRPr="00BB7541">
        <w:rPr>
          <w:rtl/>
        </w:rPr>
        <w:t>ثار</w:t>
      </w:r>
      <w:r>
        <w:rPr>
          <w:rtl/>
        </w:rPr>
        <w:t xml:space="preserve"> </w:t>
      </w:r>
      <w:r w:rsidRPr="00BB7541">
        <w:rPr>
          <w:rtl/>
        </w:rPr>
        <w:t>نفسية</w:t>
      </w:r>
      <w:r>
        <w:rPr>
          <w:rtl/>
        </w:rPr>
        <w:t xml:space="preserve"> </w:t>
      </w:r>
      <w:r w:rsidRPr="00BB7541">
        <w:rPr>
          <w:rtl/>
        </w:rPr>
        <w:t>جسيمة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مرتكب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كظرف</w:t>
      </w:r>
      <w:r>
        <w:rPr>
          <w:rtl/>
        </w:rPr>
        <w:t xml:space="preserve"> </w:t>
      </w:r>
      <w:r w:rsidRPr="00BB7541">
        <w:rPr>
          <w:rtl/>
        </w:rPr>
        <w:t>مخفف</w:t>
      </w:r>
      <w:r>
        <w:rPr>
          <w:rtl/>
        </w:rPr>
        <w:t xml:space="preserve"> </w:t>
      </w:r>
      <w:r w:rsidRPr="00BB7541">
        <w:rPr>
          <w:rtl/>
        </w:rPr>
        <w:t>للعقوبة</w:t>
      </w:r>
      <w:r>
        <w:rPr>
          <w:rtl/>
        </w:rPr>
        <w:t xml:space="preserve">، </w:t>
      </w:r>
      <w:r w:rsidRPr="00BB7541">
        <w:rPr>
          <w:rtl/>
        </w:rPr>
        <w:t>وحدد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الظرف</w:t>
      </w:r>
      <w:r>
        <w:rPr>
          <w:rtl/>
        </w:rPr>
        <w:t xml:space="preserve"> </w:t>
      </w:r>
      <w:r w:rsidRPr="00BB7541">
        <w:rPr>
          <w:rtl/>
        </w:rPr>
        <w:t>المخفف</w:t>
      </w:r>
      <w:r>
        <w:rPr>
          <w:rtl/>
        </w:rPr>
        <w:t xml:space="preserve"> </w:t>
      </w:r>
      <w:r w:rsidRPr="00BB7541">
        <w:rPr>
          <w:rtl/>
        </w:rPr>
        <w:t>بمجموعة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الضمانات</w:t>
      </w:r>
      <w:r>
        <w:rPr>
          <w:rtl/>
        </w:rPr>
        <w:t xml:space="preserve"> </w:t>
      </w:r>
      <w:r w:rsidRPr="00BB7541">
        <w:rPr>
          <w:rtl/>
        </w:rPr>
        <w:t>تتمثل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مشاهدة</w:t>
      </w:r>
      <w:r>
        <w:rPr>
          <w:rtl/>
        </w:rPr>
        <w:t xml:space="preserve"> </w:t>
      </w:r>
      <w:r w:rsidRPr="00BB7541">
        <w:rPr>
          <w:rtl/>
        </w:rPr>
        <w:t>ارتكاب</w:t>
      </w:r>
      <w:r>
        <w:rPr>
          <w:rtl/>
        </w:rPr>
        <w:t xml:space="preserve"> </w:t>
      </w:r>
      <w:r w:rsidRPr="00BB7541">
        <w:rPr>
          <w:rtl/>
        </w:rPr>
        <w:t>الزنا</w:t>
      </w:r>
      <w:r>
        <w:rPr>
          <w:rtl/>
        </w:rPr>
        <w:t xml:space="preserve">، </w:t>
      </w:r>
      <w:r w:rsidRPr="00BB7541">
        <w:rPr>
          <w:rtl/>
        </w:rPr>
        <w:t>وألا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هناك</w:t>
      </w:r>
      <w:r>
        <w:rPr>
          <w:rtl/>
        </w:rPr>
        <w:t xml:space="preserve"> </w:t>
      </w:r>
      <w:r w:rsidRPr="00BB7541">
        <w:rPr>
          <w:rtl/>
        </w:rPr>
        <w:t>فاصل</w:t>
      </w:r>
      <w:r>
        <w:rPr>
          <w:rtl/>
        </w:rPr>
        <w:t xml:space="preserve"> </w:t>
      </w:r>
      <w:r w:rsidRPr="00BB7541">
        <w:rPr>
          <w:rFonts w:hint="cs"/>
          <w:rtl/>
        </w:rPr>
        <w:t>ز</w:t>
      </w:r>
      <w:r w:rsidRPr="00BB7541">
        <w:rPr>
          <w:rtl/>
        </w:rPr>
        <w:t>مني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المشاهدة</w:t>
      </w:r>
      <w:r>
        <w:rPr>
          <w:rtl/>
        </w:rPr>
        <w:t xml:space="preserve"> </w:t>
      </w:r>
      <w:r w:rsidRPr="00BB7541">
        <w:rPr>
          <w:rtl/>
        </w:rPr>
        <w:t>وارتكاب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يقضي</w:t>
      </w:r>
      <w:r>
        <w:rPr>
          <w:rtl/>
        </w:rPr>
        <w:t xml:space="preserve"> </w:t>
      </w:r>
      <w:r w:rsidRPr="00BB7541">
        <w:rPr>
          <w:rtl/>
        </w:rPr>
        <w:t>بهذا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حتمية</w:t>
      </w:r>
      <w:r>
        <w:rPr>
          <w:rtl/>
        </w:rPr>
        <w:t xml:space="preserve"> </w:t>
      </w:r>
      <w:r w:rsidRPr="00BB7541">
        <w:rPr>
          <w:rtl/>
        </w:rPr>
        <w:t>تخفيف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المتهم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شترط</w:t>
      </w:r>
      <w:r>
        <w:rPr>
          <w:rtl/>
        </w:rPr>
        <w:t xml:space="preserve"> </w:t>
      </w:r>
      <w:r w:rsidRPr="00BB7541">
        <w:rPr>
          <w:rtl/>
        </w:rPr>
        <w:t>توافر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الملابسات</w:t>
      </w:r>
      <w:r>
        <w:rPr>
          <w:rtl/>
        </w:rPr>
        <w:t xml:space="preserve"> </w:t>
      </w:r>
      <w:r w:rsidRPr="00BB7541">
        <w:rPr>
          <w:rtl/>
        </w:rPr>
        <w:t>وترك</w:t>
      </w:r>
      <w:r>
        <w:rPr>
          <w:rtl/>
        </w:rPr>
        <w:t xml:space="preserve"> </w:t>
      </w:r>
      <w:r w:rsidRPr="00BB7541">
        <w:rPr>
          <w:rtl/>
        </w:rPr>
        <w:t>تحديد</w:t>
      </w:r>
      <w:r>
        <w:rPr>
          <w:rtl/>
        </w:rPr>
        <w:t xml:space="preserve"> </w:t>
      </w:r>
      <w:r w:rsidRPr="00BB7541">
        <w:rPr>
          <w:rtl/>
        </w:rPr>
        <w:t>تخفيف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عدمه</w:t>
      </w:r>
      <w:r>
        <w:rPr>
          <w:rtl/>
        </w:rPr>
        <w:t xml:space="preserve"> </w:t>
      </w:r>
      <w:r w:rsidRPr="00BB7541">
        <w:rPr>
          <w:rtl/>
        </w:rPr>
        <w:t>للقضاء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الأدلة</w:t>
      </w:r>
      <w:r>
        <w:rPr>
          <w:rtl/>
        </w:rPr>
        <w:t xml:space="preserve"> </w:t>
      </w:r>
      <w:r w:rsidRPr="00BB7541">
        <w:rPr>
          <w:rtl/>
        </w:rPr>
        <w:t>والبراهين</w:t>
      </w:r>
      <w:r>
        <w:rPr>
          <w:rtl/>
        </w:rPr>
        <w:t xml:space="preserve"> </w:t>
      </w:r>
      <w:r w:rsidRPr="00BB7541">
        <w:rPr>
          <w:rtl/>
        </w:rPr>
        <w:t>المطروحة</w:t>
      </w:r>
      <w:r>
        <w:rPr>
          <w:rtl/>
        </w:rPr>
        <w:t xml:space="preserve"> </w:t>
      </w:r>
      <w:r w:rsidRPr="00BB7541">
        <w:rPr>
          <w:rtl/>
        </w:rPr>
        <w:t>بملف</w:t>
      </w:r>
      <w:r>
        <w:rPr>
          <w:rtl/>
        </w:rPr>
        <w:t xml:space="preserve"> </w:t>
      </w:r>
      <w:r w:rsidRPr="00BB7541">
        <w:rPr>
          <w:rtl/>
        </w:rPr>
        <w:t>القضية</w:t>
      </w:r>
      <w:r>
        <w:rPr>
          <w:rtl/>
        </w:rPr>
        <w:t>.</w:t>
      </w:r>
    </w:p>
    <w:p w14:paraId="770BC007" w14:textId="704651E2" w:rsidR="00BB7541" w:rsidRPr="00BB7541" w:rsidRDefault="00BB7541" w:rsidP="00BB7541">
      <w:pPr>
        <w:pStyle w:val="SingleTxt"/>
      </w:pPr>
      <w:r w:rsidRPr="00BB7541">
        <w:lastRenderedPageBreak/>
        <w:t>21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أما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المطالبة</w:t>
      </w:r>
      <w:r>
        <w:rPr>
          <w:rtl/>
        </w:rPr>
        <w:t xml:space="preserve"> </w:t>
      </w:r>
      <w:r w:rsidRPr="00BB7541">
        <w:rPr>
          <w:rtl/>
        </w:rPr>
        <w:t>بإلغاء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182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، </w:t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تجبر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أشترط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الولي</w:t>
      </w:r>
      <w:r>
        <w:rPr>
          <w:rtl/>
        </w:rPr>
        <w:t xml:space="preserve"> </w:t>
      </w:r>
      <w:r w:rsidRPr="00BB7541">
        <w:rPr>
          <w:rtl/>
        </w:rPr>
        <w:t>الشرعي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طبقاً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ف</w:t>
      </w:r>
      <w:r w:rsidRPr="00BB7541">
        <w:rPr>
          <w:rFonts w:hint="cs"/>
          <w:rtl/>
        </w:rPr>
        <w:t>إ</w:t>
      </w:r>
      <w:r w:rsidRPr="00BB7541">
        <w:rPr>
          <w:rtl/>
        </w:rPr>
        <w:t>نه</w:t>
      </w:r>
      <w:r>
        <w:rPr>
          <w:rtl/>
        </w:rPr>
        <w:t xml:space="preserve"> </w:t>
      </w:r>
      <w:r w:rsidRPr="00BB7541">
        <w:rPr>
          <w:rtl/>
        </w:rPr>
        <w:t>يشترط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حوال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</w:t>
      </w:r>
      <w:r w:rsidRPr="00BB7541">
        <w:rPr>
          <w:rFonts w:hint="cs"/>
          <w:rtl/>
        </w:rPr>
        <w:t>ادتين</w:t>
      </w:r>
      <w:r>
        <w:rPr>
          <w:rtl/>
        </w:rPr>
        <w:t xml:space="preserve"> </w:t>
      </w:r>
      <w:r w:rsidRPr="00BB7541">
        <w:rPr>
          <w:rtl/>
        </w:rPr>
        <w:t>(2</w:t>
      </w:r>
      <w:r w:rsidRPr="00BB7541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BB7541">
        <w:rPr>
          <w:rtl/>
        </w:rPr>
        <w:t>29)</w:t>
      </w:r>
      <w:r>
        <w:rPr>
          <w:rtl/>
        </w:rPr>
        <w:t xml:space="preserve"> </w:t>
      </w:r>
      <w:r w:rsidRPr="00BB7541">
        <w:rPr>
          <w:rtl/>
        </w:rPr>
        <w:t>باشتراط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الولي</w:t>
      </w:r>
      <w:r>
        <w:rPr>
          <w:rtl/>
        </w:rPr>
        <w:t xml:space="preserve"> </w:t>
      </w:r>
      <w:r w:rsidRPr="00BB7541">
        <w:rPr>
          <w:rtl/>
        </w:rPr>
        <w:t>والمولى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البكر</w:t>
      </w:r>
      <w:r>
        <w:rPr>
          <w:rtl/>
        </w:rPr>
        <w:t>.</w:t>
      </w:r>
    </w:p>
    <w:p w14:paraId="18D2BB71" w14:textId="6E77D3B4" w:rsidR="00BB7541" w:rsidRPr="00BB7541" w:rsidRDefault="00BB7541" w:rsidP="00BB7541">
      <w:pPr>
        <w:pStyle w:val="SingleTxt"/>
      </w:pPr>
      <w:r w:rsidRPr="00BB7541">
        <w:t>22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بزواج</w:t>
      </w:r>
      <w:r>
        <w:rPr>
          <w:rtl/>
        </w:rPr>
        <w:t xml:space="preserve"> </w:t>
      </w:r>
      <w:r w:rsidRPr="00BB7541">
        <w:rPr>
          <w:rtl/>
        </w:rPr>
        <w:t>الخاطف</w:t>
      </w:r>
      <w:r>
        <w:rPr>
          <w:rtl/>
        </w:rPr>
        <w:t xml:space="preserve"> </w:t>
      </w:r>
      <w:r w:rsidRPr="00BB7541">
        <w:rPr>
          <w:rtl/>
        </w:rPr>
        <w:t>بمن</w:t>
      </w:r>
      <w:r>
        <w:rPr>
          <w:rtl/>
        </w:rPr>
        <w:t xml:space="preserve"> </w:t>
      </w:r>
      <w:r w:rsidRPr="00BB7541">
        <w:rPr>
          <w:rtl/>
        </w:rPr>
        <w:t>خطفها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يستتبعه</w:t>
      </w:r>
      <w:r>
        <w:rPr>
          <w:rtl/>
        </w:rPr>
        <w:t xml:space="preserve"> </w:t>
      </w:r>
      <w:r w:rsidRPr="00BB7541">
        <w:rPr>
          <w:rtl/>
        </w:rPr>
        <w:t>بالضرورة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معاقبته</w:t>
      </w:r>
      <w:r>
        <w:rPr>
          <w:rtl/>
        </w:rPr>
        <w:t xml:space="preserve"> </w:t>
      </w:r>
      <w:r w:rsidRPr="00BB7541">
        <w:rPr>
          <w:rtl/>
        </w:rPr>
        <w:t>جنائياً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أشترط</w:t>
      </w:r>
      <w:r>
        <w:rPr>
          <w:rtl/>
        </w:rPr>
        <w:t xml:space="preserve"> </w:t>
      </w:r>
      <w:r w:rsidRPr="00BB7541">
        <w:rPr>
          <w:rtl/>
        </w:rPr>
        <w:t>لعدم</w:t>
      </w:r>
      <w:r>
        <w:rPr>
          <w:rtl/>
        </w:rPr>
        <w:t xml:space="preserve"> </w:t>
      </w:r>
      <w:r w:rsidRPr="00BB7541">
        <w:rPr>
          <w:rtl/>
        </w:rPr>
        <w:t>تطبيق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المتهم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عقب</w:t>
      </w:r>
      <w:r>
        <w:rPr>
          <w:rtl/>
        </w:rPr>
        <w:t xml:space="preserve"> </w:t>
      </w:r>
      <w:r w:rsidRPr="00BB7541">
        <w:rPr>
          <w:rtl/>
        </w:rPr>
        <w:t>إتمام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ولي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معاقبته</w:t>
      </w:r>
      <w:r>
        <w:rPr>
          <w:rtl/>
        </w:rPr>
        <w:t xml:space="preserve">، </w:t>
      </w:r>
      <w:r w:rsidRPr="00BB7541">
        <w:rPr>
          <w:rtl/>
        </w:rPr>
        <w:t>ومفاد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وإن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ولم</w:t>
      </w:r>
      <w:r>
        <w:rPr>
          <w:rtl/>
        </w:rPr>
        <w:t xml:space="preserve"> </w:t>
      </w:r>
      <w:r w:rsidRPr="00BB7541">
        <w:rPr>
          <w:rtl/>
        </w:rPr>
        <w:t>يتقدم</w:t>
      </w:r>
      <w:r>
        <w:rPr>
          <w:rtl/>
        </w:rPr>
        <w:t xml:space="preserve"> </w:t>
      </w:r>
      <w:r w:rsidRPr="00BB7541">
        <w:rPr>
          <w:rtl/>
        </w:rPr>
        <w:t>ولي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بطلب</w:t>
      </w:r>
      <w:r>
        <w:rPr>
          <w:rtl/>
        </w:rPr>
        <w:t xml:space="preserve"> </w:t>
      </w:r>
      <w:r w:rsidRPr="00BB7541">
        <w:rPr>
          <w:rtl/>
        </w:rPr>
        <w:t>لعدم</w:t>
      </w:r>
      <w:r>
        <w:rPr>
          <w:rtl/>
        </w:rPr>
        <w:t xml:space="preserve"> </w:t>
      </w:r>
      <w:r w:rsidRPr="00BB7541">
        <w:rPr>
          <w:rtl/>
        </w:rPr>
        <w:t>توقيع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الخاطف</w:t>
      </w:r>
      <w:r>
        <w:rPr>
          <w:rtl/>
        </w:rPr>
        <w:t xml:space="preserve"> </w:t>
      </w:r>
      <w:r w:rsidRPr="00BB7541">
        <w:rPr>
          <w:rtl/>
        </w:rPr>
        <w:t>وقعت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نصوص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(178-183)</w:t>
      </w:r>
      <w:r>
        <w:rPr>
          <w:rtl/>
        </w:rPr>
        <w:t>.</w:t>
      </w:r>
    </w:p>
    <w:p w14:paraId="676D8AEE" w14:textId="441A644C" w:rsidR="00BB7541" w:rsidRPr="00BB7541" w:rsidRDefault="00BB7541" w:rsidP="00BB7541">
      <w:pPr>
        <w:pStyle w:val="SingleTxt"/>
      </w:pPr>
      <w:r w:rsidRPr="00BB7541">
        <w:t>23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بإلغاء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29)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</w:t>
      </w:r>
      <w:r w:rsidRPr="00BB7541">
        <w:rPr>
          <w:rFonts w:hint="cs"/>
          <w:rtl/>
        </w:rPr>
        <w:t>0</w:t>
      </w:r>
      <w:r>
        <w:rPr>
          <w:rtl/>
        </w:rPr>
        <w:t xml:space="preserve"> </w:t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 xml:space="preserve"> </w:t>
      </w:r>
      <w:r w:rsidRPr="00BB7541">
        <w:rPr>
          <w:rtl/>
        </w:rPr>
        <w:t>قد</w:t>
      </w:r>
      <w:r w:rsidR="00970265">
        <w:rPr>
          <w:rFonts w:hint="cs"/>
          <w:rtl/>
        </w:rPr>
        <w:t> </w:t>
      </w:r>
      <w:r w:rsidRPr="00BB7541">
        <w:rPr>
          <w:rtl/>
        </w:rPr>
        <w:t>قرن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التأديب</w:t>
      </w:r>
      <w:r>
        <w:rPr>
          <w:rtl/>
        </w:rPr>
        <w:t xml:space="preserve"> </w:t>
      </w:r>
      <w:r w:rsidRPr="00BB7541">
        <w:rPr>
          <w:rtl/>
        </w:rPr>
        <w:t>بشرط</w:t>
      </w:r>
      <w:r>
        <w:rPr>
          <w:rtl/>
        </w:rPr>
        <w:t xml:space="preserve"> </w:t>
      </w:r>
      <w:r w:rsidRPr="00BB7541">
        <w:rPr>
          <w:rtl/>
        </w:rPr>
        <w:t>التزام</w:t>
      </w:r>
      <w:r>
        <w:rPr>
          <w:rtl/>
        </w:rPr>
        <w:t xml:space="preserve"> </w:t>
      </w:r>
      <w:r w:rsidRPr="00BB7541">
        <w:rPr>
          <w:rtl/>
        </w:rPr>
        <w:t>حدود</w:t>
      </w:r>
      <w:r>
        <w:rPr>
          <w:rtl/>
        </w:rPr>
        <w:t xml:space="preserve"> </w:t>
      </w:r>
      <w:r w:rsidRPr="00BB7541">
        <w:rPr>
          <w:rtl/>
        </w:rPr>
        <w:t>التأديب</w:t>
      </w:r>
      <w:r>
        <w:rPr>
          <w:rtl/>
        </w:rPr>
        <w:t xml:space="preserve"> </w:t>
      </w:r>
      <w:r w:rsidRPr="00BB7541">
        <w:rPr>
          <w:rtl/>
        </w:rPr>
        <w:t>وأن</w:t>
      </w:r>
      <w:r>
        <w:rPr>
          <w:rtl/>
        </w:rPr>
        <w:t xml:space="preserve"> </w:t>
      </w:r>
      <w:r w:rsidRPr="00BB7541">
        <w:rPr>
          <w:rtl/>
        </w:rPr>
        <w:t>تكون</w:t>
      </w:r>
      <w:r>
        <w:rPr>
          <w:rtl/>
        </w:rPr>
        <w:t xml:space="preserve"> </w:t>
      </w:r>
      <w:r w:rsidRPr="00BB7541">
        <w:rPr>
          <w:rtl/>
        </w:rPr>
        <w:t>نيته</w:t>
      </w:r>
      <w:r>
        <w:rPr>
          <w:rtl/>
        </w:rPr>
        <w:t xml:space="preserve"> </w:t>
      </w:r>
      <w:r w:rsidRPr="00BB7541">
        <w:rPr>
          <w:rtl/>
        </w:rPr>
        <w:t>متجهة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التهذيب</w:t>
      </w:r>
      <w:r>
        <w:rPr>
          <w:rtl/>
        </w:rPr>
        <w:t xml:space="preserve"> </w:t>
      </w:r>
      <w:r w:rsidRPr="00BB7541">
        <w:rPr>
          <w:rtl/>
        </w:rPr>
        <w:t>فقط</w:t>
      </w:r>
      <w:r>
        <w:rPr>
          <w:rtl/>
        </w:rPr>
        <w:t xml:space="preserve">،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تتعدى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الحدود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التأديب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حدود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التأديب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محسوس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Fonts w:hint="cs"/>
          <w:rtl/>
        </w:rPr>
        <w:t>مؤلم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يخلف</w:t>
      </w:r>
      <w:r>
        <w:rPr>
          <w:rtl/>
        </w:rPr>
        <w:t xml:space="preserve"> </w:t>
      </w:r>
      <w:r w:rsidRPr="00BB7541">
        <w:rPr>
          <w:rFonts w:hint="cs"/>
          <w:rtl/>
        </w:rPr>
        <w:t>آ</w:t>
      </w:r>
      <w:r w:rsidRPr="00BB7541">
        <w:rPr>
          <w:rtl/>
        </w:rPr>
        <w:t>ثار</w:t>
      </w:r>
      <w:r>
        <w:rPr>
          <w:rtl/>
        </w:rPr>
        <w:t xml:space="preserve">، </w:t>
      </w:r>
      <w:r w:rsidRPr="00BB7541">
        <w:rPr>
          <w:rtl/>
        </w:rPr>
        <w:t>وإن</w:t>
      </w:r>
      <w:r>
        <w:rPr>
          <w:rtl/>
        </w:rPr>
        <w:t xml:space="preserve"> </w:t>
      </w:r>
      <w:r w:rsidRPr="00BB7541">
        <w:rPr>
          <w:rtl/>
        </w:rPr>
        <w:t>تعدى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الأمر</w:t>
      </w:r>
      <w:r>
        <w:rPr>
          <w:rtl/>
        </w:rPr>
        <w:t xml:space="preserve"> </w:t>
      </w:r>
      <w:r w:rsidRPr="00BB7541">
        <w:rPr>
          <w:rtl/>
        </w:rPr>
        <w:t>تطبق</w:t>
      </w:r>
      <w:r>
        <w:rPr>
          <w:rtl/>
        </w:rPr>
        <w:t xml:space="preserve"> </w:t>
      </w:r>
      <w:r w:rsidRPr="00BB7541">
        <w:rPr>
          <w:rtl/>
        </w:rPr>
        <w:t>الأحكام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Fonts w:hint="cs"/>
          <w:rtl/>
        </w:rPr>
        <w:t>الجزاء</w:t>
      </w:r>
      <w:r>
        <w:rPr>
          <w:rFonts w:hint="cs"/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>.</w:t>
      </w:r>
    </w:p>
    <w:p w14:paraId="7077C518" w14:textId="10045B6C" w:rsidR="00BB7541" w:rsidRPr="00BB7541" w:rsidRDefault="00BB7541" w:rsidP="00BB7541">
      <w:pPr>
        <w:pStyle w:val="SingleTxt"/>
      </w:pPr>
      <w:r w:rsidRPr="00BB7541">
        <w:t>24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حرصاً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إطار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لكافة</w:t>
      </w:r>
      <w:r>
        <w:rPr>
          <w:rtl/>
        </w:rPr>
        <w:t xml:space="preserve"> </w:t>
      </w:r>
      <w:r w:rsidRPr="00BB7541">
        <w:rPr>
          <w:rtl/>
        </w:rPr>
        <w:t>أفراد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صدار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للحماية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، </w:t>
      </w:r>
      <w:r w:rsidRPr="00BB7541">
        <w:rPr>
          <w:rtl/>
        </w:rPr>
        <w:t>للحفاظ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استقرارها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حرص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تحديد</w:t>
      </w:r>
      <w:r>
        <w:rPr>
          <w:rtl/>
        </w:rPr>
        <w:t xml:space="preserve"> </w:t>
      </w:r>
      <w:r w:rsidRPr="00BB7541">
        <w:rPr>
          <w:rtl/>
        </w:rPr>
        <w:t>تعريف</w:t>
      </w:r>
      <w:r>
        <w:rPr>
          <w:rtl/>
        </w:rPr>
        <w:t xml:space="preserve"> </w:t>
      </w:r>
      <w:r w:rsidRPr="00BB7541">
        <w:rPr>
          <w:rtl/>
        </w:rPr>
        <w:t>أفراد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Fonts w:hint="cs"/>
          <w:rtl/>
        </w:rPr>
        <w:t>والعنف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البند</w:t>
      </w:r>
      <w:r>
        <w:rPr>
          <w:rtl/>
        </w:rPr>
        <w:t xml:space="preserve"> </w:t>
      </w:r>
      <w:r w:rsidRPr="00BB7541">
        <w:rPr>
          <w:rFonts w:hint="cs"/>
          <w:rtl/>
        </w:rPr>
        <w:t>(2)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(1)</w:t>
      </w:r>
      <w:r>
        <w:rPr>
          <w:rFonts w:hint="cs"/>
          <w:rtl/>
        </w:rPr>
        <w:t xml:space="preserve"> </w:t>
      </w:r>
      <w:r w:rsidRPr="00BB7541">
        <w:rPr>
          <w:rtl/>
        </w:rPr>
        <w:t>بأنه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شكل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شكال</w:t>
      </w:r>
      <w:r>
        <w:rPr>
          <w:rtl/>
        </w:rPr>
        <w:t xml:space="preserve"> </w:t>
      </w:r>
      <w:r w:rsidRPr="00BB7541">
        <w:rPr>
          <w:rtl/>
        </w:rPr>
        <w:t>المعاملة</w:t>
      </w:r>
      <w:r>
        <w:rPr>
          <w:rtl/>
        </w:rPr>
        <w:t xml:space="preserve"> </w:t>
      </w:r>
      <w:r w:rsidRPr="00BB7541">
        <w:rPr>
          <w:rtl/>
        </w:rPr>
        <w:t>الجسدية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النفسية</w:t>
      </w:r>
      <w:r>
        <w:rPr>
          <w:rtl/>
        </w:rPr>
        <w:t xml:space="preserve"> </w:t>
      </w:r>
      <w:r w:rsidRPr="00BB7541">
        <w:rPr>
          <w:rtl/>
        </w:rPr>
        <w:t>أو</w:t>
      </w:r>
      <w:r w:rsidR="00970265">
        <w:rPr>
          <w:rFonts w:hint="eastAsia"/>
          <w:rtl/>
        </w:rPr>
        <w:t> 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المالية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أكانت</w:t>
      </w:r>
      <w:r>
        <w:rPr>
          <w:rtl/>
        </w:rPr>
        <w:t xml:space="preserve"> </w:t>
      </w:r>
      <w:r w:rsidRPr="00BB7541">
        <w:rPr>
          <w:rtl/>
        </w:rPr>
        <w:t>فعلاً</w:t>
      </w:r>
      <w:r>
        <w:rPr>
          <w:rtl/>
        </w:rPr>
        <w:t xml:space="preserve"> </w:t>
      </w:r>
      <w:r w:rsidRPr="00BB7541">
        <w:rPr>
          <w:rtl/>
        </w:rPr>
        <w:t>أم</w:t>
      </w:r>
      <w:r>
        <w:rPr>
          <w:rtl/>
        </w:rPr>
        <w:t xml:space="preserve"> </w:t>
      </w:r>
      <w:r w:rsidRPr="00BB7541">
        <w:rPr>
          <w:rtl/>
        </w:rPr>
        <w:t>امتناع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فعل</w:t>
      </w:r>
      <w:r>
        <w:rPr>
          <w:rtl/>
        </w:rPr>
        <w:t xml:space="preserve"> </w:t>
      </w:r>
      <w:r w:rsidRPr="00BB7541">
        <w:rPr>
          <w:rtl/>
        </w:rPr>
        <w:t>أم</w:t>
      </w:r>
      <w:r>
        <w:rPr>
          <w:rtl/>
        </w:rPr>
        <w:t xml:space="preserve"> </w:t>
      </w:r>
      <w:r w:rsidRPr="00BB7541">
        <w:rPr>
          <w:rtl/>
        </w:rPr>
        <w:t>تهديداً</w:t>
      </w:r>
      <w:r>
        <w:rPr>
          <w:rtl/>
        </w:rPr>
        <w:t xml:space="preserve"> </w:t>
      </w:r>
      <w:r w:rsidRPr="00BB7541">
        <w:rPr>
          <w:rtl/>
        </w:rPr>
        <w:t>بهما</w:t>
      </w:r>
      <w:r>
        <w:rPr>
          <w:rtl/>
        </w:rPr>
        <w:t xml:space="preserve"> </w:t>
      </w:r>
      <w:r w:rsidRPr="00BB7541">
        <w:rPr>
          <w:rtl/>
        </w:rPr>
        <w:t>يرتكب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tl/>
        </w:rPr>
        <w:t>أفراد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فرد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أكثر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متجاوزاً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مس</w:t>
      </w:r>
      <w:r w:rsidRPr="00BB7541">
        <w:rPr>
          <w:rFonts w:hint="cs"/>
          <w:rtl/>
        </w:rPr>
        <w:t>ؤو</w:t>
      </w:r>
      <w:r w:rsidRPr="00BB7541">
        <w:rPr>
          <w:rtl/>
        </w:rPr>
        <w:t>لية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الأفعال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الجرائم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970265">
        <w:rPr>
          <w:rFonts w:hint="cs"/>
          <w:rtl/>
        </w:rPr>
        <w:t> 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كافة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3DD1147E" w14:textId="197896C6" w:rsidR="00BB7541" w:rsidRPr="00BB7541" w:rsidRDefault="00BB7541" w:rsidP="00BB7541">
      <w:pPr>
        <w:pStyle w:val="SingleTxt"/>
      </w:pPr>
      <w:r w:rsidRPr="00BB7541">
        <w:t>25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ونص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(5)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نشاء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إيواء</w:t>
      </w:r>
      <w:r>
        <w:rPr>
          <w:rtl/>
        </w:rPr>
        <w:t xml:space="preserve"> </w:t>
      </w:r>
      <w:r w:rsidRPr="00BB7541">
        <w:rPr>
          <w:rtl/>
        </w:rPr>
        <w:t>لضحايا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Fonts w:hint="cs"/>
          <w:rtl/>
        </w:rPr>
        <w:t>الأسري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وتضمنت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(8)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تعرض</w:t>
      </w:r>
      <w:r>
        <w:rPr>
          <w:rtl/>
        </w:rPr>
        <w:t xml:space="preserve"> </w:t>
      </w:r>
      <w:r w:rsidRPr="00BB7541">
        <w:rPr>
          <w:rtl/>
        </w:rPr>
        <w:t>لعنف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فراد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سرته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بلاغ</w:t>
      </w:r>
      <w:r>
        <w:rPr>
          <w:rtl/>
        </w:rPr>
        <w:t xml:space="preserve"> </w:t>
      </w:r>
      <w:r w:rsidRPr="00BB7541">
        <w:rPr>
          <w:rtl/>
        </w:rPr>
        <w:t>إما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الإدارة</w:t>
      </w:r>
      <w:r>
        <w:rPr>
          <w:b/>
          <w:bCs/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لجهة</w:t>
      </w:r>
      <w:r>
        <w:rPr>
          <w:rtl/>
        </w:rPr>
        <w:t xml:space="preserve"> </w:t>
      </w:r>
      <w:r w:rsidRPr="00BB7541">
        <w:rPr>
          <w:rtl/>
        </w:rPr>
        <w:t>التحقيق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 xml:space="preserve">، </w:t>
      </w:r>
      <w:r w:rsidRPr="00BB7541">
        <w:rPr>
          <w:rtl/>
        </w:rPr>
        <w:t>ويتمتع</w:t>
      </w:r>
      <w:r>
        <w:rPr>
          <w:rtl/>
        </w:rPr>
        <w:t xml:space="preserve"> </w:t>
      </w:r>
      <w:r w:rsidRPr="00BB7541">
        <w:rPr>
          <w:rtl/>
        </w:rPr>
        <w:t>مقدم</w:t>
      </w:r>
      <w:r>
        <w:rPr>
          <w:rtl/>
        </w:rPr>
        <w:t xml:space="preserve"> </w:t>
      </w:r>
      <w:r w:rsidRPr="00BB7541">
        <w:rPr>
          <w:rtl/>
        </w:rPr>
        <w:t>البلاغ</w:t>
      </w:r>
      <w:r>
        <w:rPr>
          <w:rtl/>
        </w:rPr>
        <w:t xml:space="preserve"> </w:t>
      </w:r>
      <w:r w:rsidRPr="00BB7541">
        <w:rPr>
          <w:rtl/>
        </w:rPr>
        <w:t>بالحماية</w:t>
      </w:r>
      <w:r>
        <w:rPr>
          <w:rtl/>
        </w:rPr>
        <w:t xml:space="preserve"> </w:t>
      </w:r>
      <w:r w:rsidRPr="00BB7541">
        <w:rPr>
          <w:rtl/>
        </w:rPr>
        <w:t>القانونية</w:t>
      </w:r>
      <w:r>
        <w:rPr>
          <w:rtl/>
        </w:rPr>
        <w:t xml:space="preserve"> </w:t>
      </w:r>
      <w:r w:rsidRPr="00BB7541">
        <w:rPr>
          <w:rtl/>
        </w:rPr>
        <w:t>والحفاظ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السرية</w:t>
      </w:r>
      <w:r>
        <w:rPr>
          <w:rtl/>
        </w:rPr>
        <w:t xml:space="preserve"> </w:t>
      </w:r>
      <w:r w:rsidRPr="00BB7541">
        <w:rPr>
          <w:rtl/>
        </w:rPr>
        <w:t>وعدم</w:t>
      </w:r>
      <w:r>
        <w:rPr>
          <w:rtl/>
        </w:rPr>
        <w:t xml:space="preserve"> </w:t>
      </w:r>
      <w:r w:rsidRPr="00BB7541">
        <w:rPr>
          <w:rtl/>
        </w:rPr>
        <w:t>الإفصاح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هويته</w:t>
      </w:r>
      <w:r>
        <w:rPr>
          <w:rtl/>
        </w:rPr>
        <w:t xml:space="preserve">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تطلبت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(10)</w:t>
      </w:r>
      <w:r>
        <w:rPr>
          <w:rtl/>
        </w:rPr>
        <w:t xml:space="preserve">،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وتتمتع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الاتصالات</w:t>
      </w:r>
      <w:r>
        <w:rPr>
          <w:rtl/>
        </w:rPr>
        <w:t xml:space="preserve"> </w:t>
      </w:r>
      <w:r w:rsidRPr="00BB7541">
        <w:rPr>
          <w:rtl/>
        </w:rPr>
        <w:t>والمراسلات</w:t>
      </w:r>
      <w:r>
        <w:rPr>
          <w:rtl/>
        </w:rPr>
        <w:t xml:space="preserve"> </w:t>
      </w:r>
      <w:r w:rsidRPr="00BB7541">
        <w:rPr>
          <w:rtl/>
        </w:rPr>
        <w:t>والإجراءات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بقضايا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تنظر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علاقة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المحاكم</w:t>
      </w:r>
      <w:r>
        <w:rPr>
          <w:rtl/>
        </w:rPr>
        <w:t xml:space="preserve"> </w:t>
      </w:r>
      <w:r w:rsidRPr="00BB7541">
        <w:rPr>
          <w:rtl/>
        </w:rPr>
        <w:t>بالسرية</w:t>
      </w:r>
      <w:r>
        <w:rPr>
          <w:rtl/>
        </w:rPr>
        <w:t xml:space="preserve"> </w:t>
      </w:r>
      <w:r w:rsidRPr="00BB7541">
        <w:rPr>
          <w:rtl/>
        </w:rPr>
        <w:t>التامة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(6)</w:t>
      </w:r>
      <w:r>
        <w:rPr>
          <w:rtl/>
        </w:rPr>
        <w:t>.</w:t>
      </w:r>
    </w:p>
    <w:p w14:paraId="190BF979" w14:textId="3476CB69" w:rsidR="00BB7541" w:rsidRPr="00BB7541" w:rsidRDefault="00BB7541" w:rsidP="00BB7541">
      <w:pPr>
        <w:pStyle w:val="SingleTxt"/>
        <w:rPr>
          <w:rtl/>
        </w:rPr>
      </w:pPr>
      <w:r w:rsidRPr="00BB7541">
        <w:t>26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ولمزيد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للمتعرض</w:t>
      </w:r>
      <w:r>
        <w:rPr>
          <w:rtl/>
        </w:rPr>
        <w:t xml:space="preserve"> </w:t>
      </w:r>
      <w:r w:rsidRPr="00BB7541">
        <w:rPr>
          <w:rtl/>
        </w:rPr>
        <w:t>للعنف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(17)</w:t>
      </w:r>
      <w:r>
        <w:rPr>
          <w:rtl/>
        </w:rPr>
        <w:t xml:space="preserve"> </w:t>
      </w:r>
      <w:r w:rsidRPr="00BB7541">
        <w:rPr>
          <w:rtl/>
        </w:rPr>
        <w:t>لتنص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جواز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حال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خطر</w:t>
      </w:r>
      <w:r>
        <w:rPr>
          <w:rtl/>
        </w:rPr>
        <w:t xml:space="preserve"> </w:t>
      </w:r>
      <w:r w:rsidRPr="00BB7541">
        <w:rPr>
          <w:rtl/>
        </w:rPr>
        <w:t>جسيم</w:t>
      </w:r>
      <w:r>
        <w:rPr>
          <w:rtl/>
        </w:rPr>
        <w:t xml:space="preserve"> </w:t>
      </w:r>
      <w:r w:rsidRPr="00BB7541">
        <w:rPr>
          <w:rtl/>
        </w:rPr>
        <w:t>يهدد</w:t>
      </w:r>
      <w:r>
        <w:rPr>
          <w:rtl/>
        </w:rPr>
        <w:t xml:space="preserve"> </w:t>
      </w:r>
      <w:r w:rsidRPr="00BB7541">
        <w:rPr>
          <w:rtl/>
        </w:rPr>
        <w:t>حياة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صحة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سلامة</w:t>
      </w:r>
      <w:r>
        <w:rPr>
          <w:rtl/>
        </w:rPr>
        <w:t xml:space="preserve"> </w:t>
      </w:r>
      <w:r w:rsidRPr="00BB7541">
        <w:rPr>
          <w:rtl/>
        </w:rPr>
        <w:t>المتعرض</w:t>
      </w:r>
      <w:r>
        <w:rPr>
          <w:rtl/>
        </w:rPr>
        <w:t xml:space="preserve"> </w:t>
      </w:r>
      <w:r w:rsidRPr="00BB7541">
        <w:rPr>
          <w:rtl/>
        </w:rPr>
        <w:t>للعنف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حماية</w:t>
      </w:r>
      <w:r>
        <w:rPr>
          <w:rtl/>
        </w:rPr>
        <w:t xml:space="preserve"> </w:t>
      </w:r>
      <w:r w:rsidRPr="00BB7541">
        <w:rPr>
          <w:rtl/>
        </w:rPr>
        <w:t>مستعجل</w:t>
      </w:r>
      <w:r>
        <w:rPr>
          <w:rtl/>
        </w:rPr>
        <w:t xml:space="preserve">، </w:t>
      </w:r>
      <w:r w:rsidRPr="00BB7541">
        <w:rPr>
          <w:rtl/>
        </w:rPr>
        <w:t>وكذا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(20)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معاقبة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خالف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بالحبس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الغرامة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نص</w:t>
      </w:r>
      <w:r w:rsidRPr="00BB7541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(22)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اختصاص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بالتحقيق</w:t>
      </w:r>
      <w:r>
        <w:rPr>
          <w:rtl/>
        </w:rPr>
        <w:t xml:space="preserve"> </w:t>
      </w:r>
      <w:r w:rsidRPr="00BB7541">
        <w:rPr>
          <w:rtl/>
        </w:rPr>
        <w:t>والتصرف</w:t>
      </w:r>
      <w:r>
        <w:rPr>
          <w:rtl/>
        </w:rPr>
        <w:t xml:space="preserve"> </w:t>
      </w:r>
      <w:r w:rsidRPr="00BB7541">
        <w:rPr>
          <w:rtl/>
        </w:rPr>
        <w:t>والادعاء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الجرائم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، </w:t>
      </w:r>
      <w:r w:rsidRPr="00BB7541">
        <w:rPr>
          <w:rtl/>
        </w:rPr>
        <w:t>وتحرك</w:t>
      </w:r>
      <w:r>
        <w:rPr>
          <w:rtl/>
        </w:rPr>
        <w:t xml:space="preserve"> </w:t>
      </w:r>
      <w:r w:rsidRPr="00BB7541">
        <w:rPr>
          <w:rtl/>
        </w:rPr>
        <w:t>الدعوى</w:t>
      </w:r>
      <w:r>
        <w:rPr>
          <w:rtl/>
        </w:rPr>
        <w:t xml:space="preserve"> </w:t>
      </w:r>
      <w:r w:rsidRPr="00BB7541">
        <w:rPr>
          <w:rtl/>
        </w:rPr>
        <w:t>الجزائية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جرائم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(9)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بناء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بلاغ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شخص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ومع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للمعتدى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يوقف</w:t>
      </w:r>
      <w:r>
        <w:rPr>
          <w:rtl/>
        </w:rPr>
        <w:t xml:space="preserve"> </w:t>
      </w:r>
      <w:r w:rsidRPr="00BB7541">
        <w:rPr>
          <w:rtl/>
        </w:rPr>
        <w:t>سير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الدعوى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حالة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صدور</w:t>
      </w:r>
      <w:r>
        <w:rPr>
          <w:rtl/>
        </w:rPr>
        <w:t xml:space="preserve"> </w:t>
      </w:r>
      <w:r w:rsidRPr="00BB7541">
        <w:rPr>
          <w:rtl/>
        </w:rPr>
        <w:t>الحكم</w:t>
      </w:r>
      <w:r>
        <w:rPr>
          <w:rtl/>
        </w:rPr>
        <w:t>.</w:t>
      </w:r>
    </w:p>
    <w:p w14:paraId="7B6E464F" w14:textId="1233EC65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508C3D1C" w14:textId="77777777" w:rsidR="00BB7541" w:rsidRPr="00BB7541" w:rsidRDefault="00BB7541" w:rsidP="00970265">
      <w:pPr>
        <w:pStyle w:val="H23"/>
        <w:ind w:left="1267" w:right="1267" w:hanging="1267"/>
        <w:rPr>
          <w:rtl/>
        </w:rPr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(د)</w:t>
      </w:r>
    </w:p>
    <w:p w14:paraId="2F11311E" w14:textId="1CDEE5E9" w:rsidR="00BB7541" w:rsidRPr="00BB7541" w:rsidRDefault="00BB7541" w:rsidP="00BB7541">
      <w:pPr>
        <w:pStyle w:val="SingleTxt"/>
        <w:rPr>
          <w:rtl/>
        </w:rPr>
      </w:pPr>
      <w:r w:rsidRPr="00BB7541">
        <w:t>27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إن</w:t>
      </w:r>
      <w:r>
        <w:rPr>
          <w:rtl/>
        </w:rPr>
        <w:t xml:space="preserve"> </w:t>
      </w:r>
      <w:r w:rsidRPr="00BB7541">
        <w:rPr>
          <w:rtl/>
        </w:rPr>
        <w:t>المتعارف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أغلب</w:t>
      </w:r>
      <w:r>
        <w:rPr>
          <w:rtl/>
        </w:rPr>
        <w:t xml:space="preserve"> </w:t>
      </w:r>
      <w:r w:rsidRPr="00BB7541">
        <w:rPr>
          <w:rtl/>
        </w:rPr>
        <w:t>دول</w:t>
      </w:r>
      <w:r>
        <w:rPr>
          <w:rtl/>
        </w:rPr>
        <w:t xml:space="preserve"> </w:t>
      </w:r>
      <w:r w:rsidRPr="00BB7541">
        <w:rPr>
          <w:rtl/>
        </w:rPr>
        <w:t>العالم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علاقة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الفرد</w:t>
      </w:r>
      <w:r>
        <w:rPr>
          <w:rtl/>
        </w:rPr>
        <w:t xml:space="preserve"> </w:t>
      </w:r>
      <w:r w:rsidRPr="00BB7541">
        <w:rPr>
          <w:rtl/>
        </w:rPr>
        <w:t>والدولة</w:t>
      </w:r>
      <w:r>
        <w:rPr>
          <w:rtl/>
        </w:rPr>
        <w:t xml:space="preserve"> </w:t>
      </w:r>
      <w:r w:rsidRPr="00BB7541">
        <w:rPr>
          <w:rtl/>
        </w:rPr>
        <w:t>تدخل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970265">
        <w:rPr>
          <w:rFonts w:hint="cs"/>
          <w:rtl/>
        </w:rPr>
        <w:t> </w:t>
      </w:r>
      <w:r w:rsidRPr="00BB7541">
        <w:rPr>
          <w:rtl/>
        </w:rPr>
        <w:t>صميم</w:t>
      </w:r>
      <w:r>
        <w:rPr>
          <w:rtl/>
        </w:rPr>
        <w:t xml:space="preserve"> </w:t>
      </w:r>
      <w:r w:rsidRPr="00BB7541">
        <w:rPr>
          <w:rtl/>
        </w:rPr>
        <w:t>المسائل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بسيادة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مطلق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تعيين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متمتعا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فرض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Fonts w:hint="cs"/>
          <w:rtl/>
        </w:rPr>
        <w:t xml:space="preserve"> </w:t>
      </w:r>
      <w:r w:rsidRPr="00BB7541">
        <w:rPr>
          <w:rtl/>
        </w:rPr>
        <w:t>تشاء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قيود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مواطنيها</w:t>
      </w:r>
      <w:r>
        <w:rPr>
          <w:rtl/>
        </w:rPr>
        <w:t xml:space="preserve"> </w:t>
      </w:r>
      <w:r w:rsidRPr="00BB7541">
        <w:rPr>
          <w:rtl/>
        </w:rPr>
        <w:t>كونها</w:t>
      </w:r>
      <w:r>
        <w:rPr>
          <w:rtl/>
        </w:rPr>
        <w:t xml:space="preserve"> </w:t>
      </w:r>
      <w:r w:rsidRPr="00BB7541">
        <w:rPr>
          <w:rtl/>
        </w:rPr>
        <w:t>تمس</w:t>
      </w:r>
      <w:r>
        <w:rPr>
          <w:rtl/>
        </w:rPr>
        <w:t xml:space="preserve"> </w:t>
      </w:r>
      <w:r w:rsidRPr="00BB7541">
        <w:rPr>
          <w:rtl/>
        </w:rPr>
        <w:t>التركيبة</w:t>
      </w:r>
      <w:r>
        <w:rPr>
          <w:rtl/>
        </w:rPr>
        <w:t xml:space="preserve"> </w:t>
      </w:r>
      <w:r w:rsidRPr="00BB7541">
        <w:rPr>
          <w:rtl/>
        </w:rPr>
        <w:t>السكانية</w:t>
      </w:r>
      <w:r>
        <w:rPr>
          <w:rtl/>
        </w:rPr>
        <w:t xml:space="preserve"> </w:t>
      </w:r>
      <w:r w:rsidRPr="00BB7541">
        <w:rPr>
          <w:rtl/>
        </w:rPr>
        <w:t>والش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السياسية</w:t>
      </w:r>
      <w:r>
        <w:rPr>
          <w:rtl/>
        </w:rPr>
        <w:t xml:space="preserve"> </w:t>
      </w:r>
      <w:r w:rsidRPr="00BB7541">
        <w:rPr>
          <w:rtl/>
        </w:rPr>
        <w:t>والاقتصادية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معقب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التقدير</w:t>
      </w:r>
      <w:r>
        <w:rPr>
          <w:rtl/>
        </w:rPr>
        <w:t xml:space="preserve">، </w:t>
      </w:r>
      <w:r w:rsidRPr="00BB7541">
        <w:rPr>
          <w:rtl/>
        </w:rPr>
        <w:t>ومن</w:t>
      </w:r>
      <w:r>
        <w:rPr>
          <w:rtl/>
        </w:rPr>
        <w:t xml:space="preserve"> </w:t>
      </w:r>
      <w:r w:rsidRPr="00BB7541">
        <w:rPr>
          <w:rtl/>
        </w:rPr>
        <w:t>المستقر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حين</w:t>
      </w:r>
      <w:r>
        <w:rPr>
          <w:rtl/>
        </w:rPr>
        <w:t xml:space="preserve"> </w:t>
      </w:r>
      <w:r w:rsidRPr="00BB7541">
        <w:rPr>
          <w:rtl/>
        </w:rPr>
        <w:t>تسن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المنظمة</w:t>
      </w:r>
      <w:r>
        <w:rPr>
          <w:rtl/>
        </w:rPr>
        <w:t xml:space="preserve"> </w:t>
      </w:r>
      <w:r w:rsidRPr="00BB7541">
        <w:rPr>
          <w:rtl/>
        </w:rPr>
        <w:t>للجنسية</w:t>
      </w:r>
      <w:r>
        <w:rPr>
          <w:rtl/>
        </w:rPr>
        <w:t xml:space="preserve"> </w:t>
      </w:r>
      <w:r w:rsidRPr="00BB7541">
        <w:rPr>
          <w:rtl/>
        </w:rPr>
        <w:t>فإنها</w:t>
      </w:r>
      <w:r>
        <w:rPr>
          <w:rtl/>
        </w:rPr>
        <w:t xml:space="preserve"> </w:t>
      </w:r>
      <w:r w:rsidRPr="00BB7541">
        <w:rPr>
          <w:rtl/>
        </w:rPr>
        <w:t>تحدد</w:t>
      </w:r>
      <w:r>
        <w:rPr>
          <w:rtl/>
        </w:rPr>
        <w:t xml:space="preserve"> </w:t>
      </w:r>
      <w:r w:rsidRPr="00BB7541">
        <w:rPr>
          <w:rtl/>
        </w:rPr>
        <w:t>الشروط</w:t>
      </w:r>
      <w:r>
        <w:rPr>
          <w:rtl/>
        </w:rPr>
        <w:t xml:space="preserve"> </w:t>
      </w:r>
      <w:r w:rsidRPr="00BB7541">
        <w:rPr>
          <w:rtl/>
        </w:rPr>
        <w:t>والإجراءات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بإثباتها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الحصول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المساس</w:t>
      </w:r>
      <w:r>
        <w:rPr>
          <w:rtl/>
        </w:rPr>
        <w:t xml:space="preserve"> </w:t>
      </w:r>
      <w:r w:rsidRPr="00BB7541">
        <w:rPr>
          <w:rtl/>
        </w:rPr>
        <w:t>بسيادتها</w:t>
      </w:r>
      <w:r>
        <w:rPr>
          <w:rtl/>
        </w:rPr>
        <w:t xml:space="preserve">، </w:t>
      </w:r>
      <w:r w:rsidRPr="00BB7541">
        <w:rPr>
          <w:rtl/>
        </w:rPr>
        <w:t>لأنه</w:t>
      </w:r>
      <w:r>
        <w:rPr>
          <w:rtl/>
        </w:rPr>
        <w:t xml:space="preserve"> </w:t>
      </w:r>
      <w:r w:rsidRPr="00BB7541">
        <w:rPr>
          <w:rtl/>
        </w:rPr>
        <w:t>نابعا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وصادرا</w:t>
      </w:r>
      <w:r>
        <w:rPr>
          <w:rtl/>
        </w:rPr>
        <w:t xml:space="preserve"> </w:t>
      </w:r>
      <w:r w:rsidRPr="00BB7541">
        <w:rPr>
          <w:rtl/>
        </w:rPr>
        <w:t>عنها</w:t>
      </w:r>
      <w:r>
        <w:rPr>
          <w:rtl/>
        </w:rPr>
        <w:t xml:space="preserve"> </w:t>
      </w:r>
      <w:r w:rsidRPr="00BB7541">
        <w:rPr>
          <w:rtl/>
        </w:rPr>
        <w:t>ويجب</w:t>
      </w:r>
      <w:r>
        <w:rPr>
          <w:rtl/>
        </w:rPr>
        <w:t xml:space="preserve"> </w:t>
      </w:r>
      <w:r w:rsidRPr="00BB7541">
        <w:rPr>
          <w:rtl/>
        </w:rPr>
        <w:t>احترامها</w:t>
      </w:r>
      <w:r>
        <w:rPr>
          <w:rtl/>
        </w:rPr>
        <w:t xml:space="preserve"> </w:t>
      </w:r>
      <w:r w:rsidRPr="00BB7541">
        <w:rPr>
          <w:rtl/>
        </w:rPr>
        <w:t>والالتزام</w:t>
      </w:r>
      <w:r>
        <w:rPr>
          <w:rtl/>
        </w:rPr>
        <w:t xml:space="preserve"> </w:t>
      </w:r>
      <w:r w:rsidRPr="00BB7541">
        <w:rPr>
          <w:rtl/>
        </w:rPr>
        <w:t>بتنفيذها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الجهات</w:t>
      </w:r>
      <w:r>
        <w:rPr>
          <w:rFonts w:hint="cs"/>
          <w:rtl/>
        </w:rPr>
        <w:t>.</w:t>
      </w:r>
    </w:p>
    <w:p w14:paraId="41960C7D" w14:textId="4E917FA3" w:rsidR="00BB7541" w:rsidRPr="00BB7541" w:rsidRDefault="00BB7541" w:rsidP="00BB7541">
      <w:pPr>
        <w:pStyle w:val="SingleTxt"/>
      </w:pPr>
      <w:r w:rsidRPr="00BB7541">
        <w:t>28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والجنسية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أساس</w:t>
      </w:r>
      <w:r>
        <w:rPr>
          <w:rtl/>
        </w:rPr>
        <w:t xml:space="preserve"> </w:t>
      </w:r>
      <w:r w:rsidRPr="00BB7541">
        <w:rPr>
          <w:rtl/>
        </w:rPr>
        <w:t>رابط</w:t>
      </w:r>
      <w:r>
        <w:rPr>
          <w:rtl/>
        </w:rPr>
        <w:t xml:space="preserve"> </w:t>
      </w:r>
      <w:r w:rsidRPr="00BB7541">
        <w:rPr>
          <w:rtl/>
        </w:rPr>
        <w:t>الدم</w:t>
      </w:r>
      <w:r>
        <w:rPr>
          <w:rtl/>
        </w:rPr>
        <w:t xml:space="preserve">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تمنح</w:t>
      </w:r>
      <w:r>
        <w:rPr>
          <w:rtl/>
        </w:rPr>
        <w:t xml:space="preserve"> </w:t>
      </w:r>
      <w:r w:rsidRPr="00BB7541">
        <w:rPr>
          <w:rtl/>
        </w:rPr>
        <w:t>بالولادة</w:t>
      </w:r>
      <w:r>
        <w:rPr>
          <w:rtl/>
        </w:rPr>
        <w:t xml:space="preserve"> </w:t>
      </w:r>
      <w:r w:rsidRPr="00BB7541">
        <w:rPr>
          <w:rtl/>
        </w:rPr>
        <w:t>لأب</w:t>
      </w:r>
      <w:r>
        <w:rPr>
          <w:rtl/>
        </w:rPr>
        <w:t xml:space="preserve"> </w:t>
      </w:r>
      <w:r w:rsidRPr="00BB7541">
        <w:rPr>
          <w:rtl/>
        </w:rPr>
        <w:t>كويتي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المستقر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عالمياً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علاقة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الفرد</w:t>
      </w:r>
      <w:r>
        <w:rPr>
          <w:rtl/>
        </w:rPr>
        <w:t xml:space="preserve"> </w:t>
      </w:r>
      <w:r w:rsidRPr="00BB7541">
        <w:rPr>
          <w:rtl/>
        </w:rPr>
        <w:t>والدولة</w:t>
      </w:r>
      <w:r>
        <w:rPr>
          <w:rtl/>
        </w:rPr>
        <w:t xml:space="preserve"> </w:t>
      </w:r>
      <w:r w:rsidRPr="00BB7541">
        <w:rPr>
          <w:rtl/>
        </w:rPr>
        <w:t>وتدخل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صميم</w:t>
      </w:r>
      <w:r>
        <w:rPr>
          <w:rtl/>
        </w:rPr>
        <w:t xml:space="preserve"> </w:t>
      </w:r>
      <w:r w:rsidRPr="00BB7541">
        <w:rPr>
          <w:rtl/>
        </w:rPr>
        <w:t>المسائل</w:t>
      </w:r>
      <w:r>
        <w:rPr>
          <w:rtl/>
        </w:rPr>
        <w:t xml:space="preserve"> </w:t>
      </w:r>
      <w:r w:rsidRPr="00BB7541">
        <w:rPr>
          <w:rtl/>
        </w:rPr>
        <w:t>والأعمال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بسيادة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مطلق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الشأن</w:t>
      </w:r>
      <w:r>
        <w:rPr>
          <w:rtl/>
        </w:rPr>
        <w:t xml:space="preserve">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تأكد</w:t>
      </w:r>
      <w:r>
        <w:rPr>
          <w:rtl/>
        </w:rPr>
        <w:t xml:space="preserve"> </w:t>
      </w:r>
      <w:r w:rsidRPr="00BB7541">
        <w:rPr>
          <w:rtl/>
        </w:rPr>
        <w:t>هذ</w:t>
      </w:r>
      <w:r>
        <w:rPr>
          <w:rtl/>
        </w:rPr>
        <w:t xml:space="preserve"> </w:t>
      </w:r>
      <w:r w:rsidRPr="00BB7541">
        <w:rPr>
          <w:rtl/>
        </w:rPr>
        <w:t>المبدأ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فتوى</w:t>
      </w:r>
      <w:r>
        <w:rPr>
          <w:rtl/>
        </w:rPr>
        <w:t xml:space="preserve"> </w:t>
      </w:r>
      <w:r w:rsidRPr="00BB7541">
        <w:rPr>
          <w:rtl/>
        </w:rPr>
        <w:t>محكمة</w:t>
      </w:r>
      <w:r>
        <w:rPr>
          <w:rtl/>
        </w:rPr>
        <w:t xml:space="preserve"> </w:t>
      </w:r>
      <w:r w:rsidRPr="00BB7541">
        <w:rPr>
          <w:rtl/>
        </w:rPr>
        <w:t>العدل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الدائمة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1923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أكدت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الاحتفاظ</w:t>
      </w:r>
      <w:r>
        <w:rPr>
          <w:rtl/>
        </w:rPr>
        <w:t xml:space="preserve"> </w:t>
      </w:r>
      <w:r w:rsidRPr="00BB7541">
        <w:rPr>
          <w:rtl/>
        </w:rPr>
        <w:t>بحرية</w:t>
      </w:r>
      <w:r>
        <w:rPr>
          <w:rtl/>
        </w:rPr>
        <w:t xml:space="preserve"> </w:t>
      </w:r>
      <w:r w:rsidRPr="00BB7541">
        <w:rPr>
          <w:rtl/>
        </w:rPr>
        <w:t>تشريع</w:t>
      </w:r>
      <w:r>
        <w:rPr>
          <w:rtl/>
        </w:rPr>
        <w:t xml:space="preserve"> </w:t>
      </w:r>
      <w:r w:rsidRPr="00BB7541">
        <w:rPr>
          <w:rtl/>
        </w:rPr>
        <w:t>قوانين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>.</w:t>
      </w:r>
    </w:p>
    <w:p w14:paraId="3469E0EA" w14:textId="5CA4C6F0" w:rsidR="00BB7541" w:rsidRPr="00BB7541" w:rsidRDefault="00BB7541" w:rsidP="00BB7541">
      <w:pPr>
        <w:pStyle w:val="SingleTxt"/>
      </w:pPr>
      <w:r w:rsidRPr="00BB7541">
        <w:t>29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(2)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المرسوم</w:t>
      </w:r>
      <w:r>
        <w:rPr>
          <w:rtl/>
        </w:rPr>
        <w:t xml:space="preserve"> </w:t>
      </w:r>
      <w:r w:rsidRPr="00BB7541">
        <w:rPr>
          <w:rtl/>
        </w:rPr>
        <w:t>الأميري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15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1959</w:t>
      </w:r>
      <w:r>
        <w:rPr>
          <w:rtl/>
        </w:rPr>
        <w:t xml:space="preserve"> </w:t>
      </w:r>
      <w:r w:rsidRPr="00BB7541">
        <w:rPr>
          <w:rtl/>
        </w:rPr>
        <w:t>بقانون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الكويتية</w:t>
      </w:r>
      <w:r>
        <w:rPr>
          <w:rFonts w:hint="cs"/>
          <w:rtl/>
        </w:rPr>
        <w:t xml:space="preserve"> </w:t>
      </w:r>
      <w:r w:rsidRPr="00BB7541">
        <w:rPr>
          <w:rFonts w:hint="eastAsia"/>
          <w:rtl/>
        </w:rPr>
        <w:t>”</w:t>
      </w:r>
      <w:r w:rsidRPr="00BB7541">
        <w:rPr>
          <w:rFonts w:hint="cs"/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كويتياً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ولد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الخارج</w:t>
      </w:r>
      <w:r>
        <w:rPr>
          <w:rtl/>
        </w:rPr>
        <w:t xml:space="preserve"> </w:t>
      </w:r>
      <w:r w:rsidRPr="00BB7541">
        <w:rPr>
          <w:rtl/>
        </w:rPr>
        <w:t>لأب</w:t>
      </w:r>
      <w:r>
        <w:rPr>
          <w:rtl/>
        </w:rPr>
        <w:t xml:space="preserve"> </w:t>
      </w:r>
      <w:r w:rsidRPr="00BB7541">
        <w:rPr>
          <w:rtl/>
        </w:rPr>
        <w:t>كويتي</w:t>
      </w:r>
      <w:r w:rsidRPr="00BB7541">
        <w:rPr>
          <w:rFonts w:hint="cs"/>
          <w:rtl/>
        </w:rPr>
        <w:t>“</w:t>
      </w:r>
      <w:r>
        <w:rPr>
          <w:rtl/>
        </w:rPr>
        <w:t xml:space="preserve">،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لأبنائها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(3)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كويتياً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ولد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الخارج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أم</w:t>
      </w:r>
      <w:r>
        <w:rPr>
          <w:rtl/>
        </w:rPr>
        <w:t xml:space="preserve"> </w:t>
      </w:r>
      <w:r w:rsidRPr="00BB7541">
        <w:rPr>
          <w:rtl/>
        </w:rPr>
        <w:t>كويتية</w:t>
      </w:r>
      <w:r>
        <w:rPr>
          <w:rtl/>
        </w:rPr>
        <w:t xml:space="preserve"> </w:t>
      </w:r>
      <w:r w:rsidRPr="00BB7541">
        <w:rPr>
          <w:rtl/>
        </w:rPr>
        <w:t>وكان</w:t>
      </w:r>
      <w:r>
        <w:rPr>
          <w:rtl/>
        </w:rPr>
        <w:t xml:space="preserve"> </w:t>
      </w:r>
      <w:r w:rsidRPr="00BB7541">
        <w:rPr>
          <w:rtl/>
        </w:rPr>
        <w:t>مجهول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تثبت</w:t>
      </w:r>
      <w:r>
        <w:rPr>
          <w:rtl/>
        </w:rPr>
        <w:t xml:space="preserve"> </w:t>
      </w:r>
      <w:r w:rsidRPr="00BB7541">
        <w:rPr>
          <w:rtl/>
        </w:rPr>
        <w:t>نسبته</w:t>
      </w:r>
      <w:r>
        <w:rPr>
          <w:rtl/>
        </w:rPr>
        <w:t xml:space="preserve"> </w:t>
      </w:r>
      <w:r w:rsidRPr="00BB7541">
        <w:rPr>
          <w:rtl/>
        </w:rPr>
        <w:t>لأبيه</w:t>
      </w:r>
      <w:r>
        <w:rPr>
          <w:rtl/>
        </w:rPr>
        <w:t xml:space="preserve"> </w:t>
      </w:r>
      <w:r w:rsidRPr="00BB7541">
        <w:rPr>
          <w:rtl/>
        </w:rPr>
        <w:t>قانونياً</w:t>
      </w:r>
      <w:r>
        <w:rPr>
          <w:rtl/>
        </w:rPr>
        <w:t xml:space="preserve"> </w:t>
      </w:r>
      <w:r w:rsidRPr="00BB7541">
        <w:rPr>
          <w:rtl/>
        </w:rPr>
        <w:t>ومن</w:t>
      </w:r>
      <w:r>
        <w:rPr>
          <w:rtl/>
        </w:rPr>
        <w:t xml:space="preserve"> </w:t>
      </w:r>
      <w:r w:rsidRPr="00BB7541">
        <w:rPr>
          <w:rtl/>
        </w:rPr>
        <w:t>ولد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لأبوين</w:t>
      </w:r>
      <w:r>
        <w:rPr>
          <w:rtl/>
        </w:rPr>
        <w:t xml:space="preserve"> </w:t>
      </w:r>
      <w:r w:rsidRPr="00BB7541">
        <w:rPr>
          <w:rtl/>
        </w:rPr>
        <w:t>مجهولين</w:t>
      </w:r>
      <w:r>
        <w:rPr>
          <w:rtl/>
        </w:rPr>
        <w:t xml:space="preserve"> </w:t>
      </w:r>
      <w:r w:rsidRPr="00BB7541">
        <w:rPr>
          <w:rtl/>
        </w:rPr>
        <w:t>ويعتبر</w:t>
      </w:r>
      <w:r>
        <w:rPr>
          <w:rtl/>
        </w:rPr>
        <w:t xml:space="preserve"> </w:t>
      </w:r>
      <w:r w:rsidRPr="00BB7541">
        <w:rPr>
          <w:rtl/>
        </w:rPr>
        <w:t>اللقيط</w:t>
      </w:r>
      <w:r>
        <w:rPr>
          <w:rtl/>
        </w:rPr>
        <w:t xml:space="preserve"> </w:t>
      </w:r>
      <w:r w:rsidRPr="00BB7541">
        <w:rPr>
          <w:rtl/>
        </w:rPr>
        <w:t>مولود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يثبت</w:t>
      </w:r>
      <w:r>
        <w:rPr>
          <w:rtl/>
        </w:rPr>
        <w:t xml:space="preserve"> </w:t>
      </w:r>
      <w:r w:rsidRPr="00BB7541">
        <w:rPr>
          <w:rtl/>
        </w:rPr>
        <w:t>العكس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5CE6521D" w14:textId="594056FF" w:rsidR="00BB7541" w:rsidRPr="00BB7541" w:rsidRDefault="00BB7541" w:rsidP="00BB7541">
      <w:pPr>
        <w:pStyle w:val="SingleTxt"/>
        <w:rPr>
          <w:rtl/>
        </w:rPr>
      </w:pPr>
      <w:r w:rsidRPr="00BB7541">
        <w:t>30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كما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(5)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Fonts w:hint="cs"/>
          <w:rtl/>
        </w:rPr>
        <w:t>القانون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البند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(2)</w:t>
      </w:r>
      <w:r>
        <w:rPr>
          <w:rtl/>
        </w:rPr>
        <w:t xml:space="preserve"> </w:t>
      </w:r>
      <w:r w:rsidRPr="00BB7541">
        <w:rPr>
          <w:rtl/>
        </w:rPr>
        <w:t>استثناء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السابقة</w:t>
      </w:r>
      <w:r>
        <w:rPr>
          <w:rtl/>
        </w:rPr>
        <w:t xml:space="preserve">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بمرسوم</w:t>
      </w:r>
      <w:r>
        <w:rPr>
          <w:rtl/>
        </w:rPr>
        <w:t xml:space="preserve"> </w:t>
      </w:r>
      <w:r w:rsidRPr="00BB7541">
        <w:rPr>
          <w:rtl/>
        </w:rPr>
        <w:t>بناءً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عرض</w:t>
      </w:r>
      <w:r>
        <w:rPr>
          <w:rtl/>
        </w:rPr>
        <w:t xml:space="preserve"> </w:t>
      </w:r>
      <w:r w:rsidRPr="00BB7541">
        <w:rPr>
          <w:rtl/>
        </w:rPr>
        <w:t>وزير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>
        <w:rPr>
          <w:rtl/>
        </w:rPr>
        <w:t xml:space="preserve">، </w:t>
      </w:r>
      <w:r w:rsidRPr="00BB7541">
        <w:rPr>
          <w:rtl/>
        </w:rPr>
        <w:t>وعليه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ترك</w:t>
      </w:r>
      <w:r>
        <w:rPr>
          <w:rtl/>
        </w:rPr>
        <w:t xml:space="preserve"> </w:t>
      </w:r>
      <w:r w:rsidRPr="00BB7541">
        <w:rPr>
          <w:rFonts w:hint="cs"/>
          <w:rtl/>
        </w:rPr>
        <w:t>منح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Fonts w:hint="cs"/>
          <w:rtl/>
        </w:rPr>
        <w:t>بأن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جنسيتها</w:t>
      </w:r>
      <w:r>
        <w:rPr>
          <w:rtl/>
        </w:rPr>
        <w:t xml:space="preserve"> </w:t>
      </w:r>
      <w:r w:rsidRPr="00BB7541">
        <w:rPr>
          <w:rtl/>
        </w:rPr>
        <w:t>لأبنائها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شروط</w:t>
      </w:r>
      <w:r>
        <w:rPr>
          <w:rtl/>
        </w:rPr>
        <w:t xml:space="preserve"> </w:t>
      </w:r>
      <w:r w:rsidRPr="00BB7541">
        <w:rPr>
          <w:rtl/>
        </w:rPr>
        <w:t>محددة</w:t>
      </w:r>
      <w:r>
        <w:rPr>
          <w:rtl/>
        </w:rPr>
        <w:t>.</w:t>
      </w:r>
    </w:p>
    <w:p w14:paraId="0AE90BF6" w14:textId="24D8A7EC" w:rsidR="00BB7541" w:rsidRPr="00BB7541" w:rsidRDefault="00BB7541" w:rsidP="00BB7541">
      <w:pPr>
        <w:pStyle w:val="SingleTxt"/>
        <w:rPr>
          <w:rtl/>
        </w:rPr>
      </w:pPr>
      <w:r w:rsidRPr="00BB7541">
        <w:t>31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إن</w:t>
      </w:r>
      <w:r>
        <w:rPr>
          <w:rtl/>
        </w:rPr>
        <w:t xml:space="preserve"> </w:t>
      </w:r>
      <w:r w:rsidRPr="00BB7541">
        <w:rPr>
          <w:rtl/>
        </w:rPr>
        <w:t>الهدف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(23)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ضافة</w:t>
      </w:r>
      <w:r>
        <w:rPr>
          <w:rtl/>
        </w:rPr>
        <w:t xml:space="preserve"> </w:t>
      </w:r>
      <w:r w:rsidRPr="00BB7541">
        <w:rPr>
          <w:rtl/>
        </w:rPr>
        <w:t>المزيد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هلي</w:t>
      </w:r>
      <w:r>
        <w:rPr>
          <w:rtl/>
        </w:rPr>
        <w:t xml:space="preserve">، </w:t>
      </w:r>
      <w:r w:rsidRPr="00BB7541">
        <w:rPr>
          <w:rtl/>
        </w:rPr>
        <w:t>وفي</w:t>
      </w:r>
      <w:r w:rsidR="00970265">
        <w:rPr>
          <w:rFonts w:hint="cs"/>
          <w:rtl/>
        </w:rPr>
        <w:t> </w:t>
      </w:r>
      <w:r w:rsidRPr="00BB7541">
        <w:rPr>
          <w:rtl/>
        </w:rPr>
        <w:t>ضوء</w:t>
      </w:r>
      <w:r>
        <w:rPr>
          <w:rtl/>
        </w:rPr>
        <w:t xml:space="preserve"> </w:t>
      </w:r>
      <w:r w:rsidRPr="00BB7541">
        <w:rPr>
          <w:rtl/>
        </w:rPr>
        <w:t>المتغيرات</w:t>
      </w:r>
      <w:r>
        <w:rPr>
          <w:rtl/>
        </w:rPr>
        <w:t xml:space="preserve"> </w:t>
      </w:r>
      <w:r w:rsidRPr="00BB7541">
        <w:rPr>
          <w:rtl/>
        </w:rPr>
        <w:t>المجتمعية</w:t>
      </w:r>
      <w:r>
        <w:rPr>
          <w:rtl/>
        </w:rPr>
        <w:t xml:space="preserve">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المتغيرات</w:t>
      </w:r>
      <w:r>
        <w:rPr>
          <w:rtl/>
        </w:rPr>
        <w:t xml:space="preserve"> </w:t>
      </w:r>
      <w:r w:rsidRPr="00BB7541">
        <w:rPr>
          <w:rtl/>
        </w:rPr>
        <w:t>الفنية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المهن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إدخال</w:t>
      </w:r>
      <w:r>
        <w:rPr>
          <w:rtl/>
        </w:rPr>
        <w:t xml:space="preserve"> </w:t>
      </w:r>
      <w:r w:rsidRPr="00BB7541">
        <w:rPr>
          <w:rtl/>
        </w:rPr>
        <w:t>تعديلات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الحظر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tl/>
        </w:rPr>
        <w:t>حدث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التعديل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لائحة</w:t>
      </w:r>
      <w:r>
        <w:rPr>
          <w:rtl/>
        </w:rPr>
        <w:t xml:space="preserve"> </w:t>
      </w:r>
      <w:r w:rsidRPr="00BB7541">
        <w:rPr>
          <w:rtl/>
        </w:rPr>
        <w:t>قواعد</w:t>
      </w:r>
      <w:r>
        <w:rPr>
          <w:rtl/>
        </w:rPr>
        <w:t xml:space="preserve"> </w:t>
      </w:r>
      <w:r w:rsidRPr="00BB7541">
        <w:rPr>
          <w:rtl/>
        </w:rPr>
        <w:t>وإجراءات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الإذن</w:t>
      </w:r>
      <w:r>
        <w:rPr>
          <w:rtl/>
        </w:rPr>
        <w:t xml:space="preserve"> </w:t>
      </w:r>
      <w:r w:rsidRPr="00BB7541">
        <w:rPr>
          <w:rtl/>
        </w:rPr>
        <w:t>بالعمل</w:t>
      </w:r>
      <w:r>
        <w:rPr>
          <w:rtl/>
        </w:rPr>
        <w:t xml:space="preserve"> </w:t>
      </w:r>
      <w:r w:rsidRPr="00BB7541">
        <w:rPr>
          <w:rtl/>
        </w:rPr>
        <w:t>بحذف</w:t>
      </w:r>
      <w:r>
        <w:rPr>
          <w:rtl/>
        </w:rPr>
        <w:t xml:space="preserve"> </w:t>
      </w:r>
      <w:r w:rsidRPr="00BB7541">
        <w:rPr>
          <w:rtl/>
        </w:rPr>
        <w:t>صناعة</w:t>
      </w:r>
      <w:r>
        <w:rPr>
          <w:rtl/>
        </w:rPr>
        <w:t xml:space="preserve"> </w:t>
      </w:r>
      <w:r w:rsidRPr="00BB7541">
        <w:rPr>
          <w:rtl/>
        </w:rPr>
        <w:t>البتروكيماويات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الصناعات</w:t>
      </w:r>
      <w:r>
        <w:rPr>
          <w:rtl/>
        </w:rPr>
        <w:t xml:space="preserve"> </w:t>
      </w:r>
      <w:r w:rsidRPr="00BB7541">
        <w:rPr>
          <w:rtl/>
        </w:rPr>
        <w:t>المحظورة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لتصبح</w:t>
      </w:r>
      <w:r>
        <w:rPr>
          <w:rtl/>
        </w:rPr>
        <w:t xml:space="preserve"> </w:t>
      </w:r>
      <w:r w:rsidRPr="00BB7541">
        <w:rPr>
          <w:rtl/>
        </w:rPr>
        <w:t>هذ</w:t>
      </w:r>
      <w:r w:rsidRPr="00BB7541">
        <w:rPr>
          <w:rFonts w:hint="cs"/>
          <w:rtl/>
        </w:rPr>
        <w:t>ه</w:t>
      </w:r>
      <w:r>
        <w:rPr>
          <w:rtl/>
        </w:rPr>
        <w:t xml:space="preserve"> </w:t>
      </w:r>
      <w:r w:rsidRPr="00BB7541">
        <w:rPr>
          <w:rtl/>
        </w:rPr>
        <w:t>الصناعة</w:t>
      </w:r>
      <w:r>
        <w:rPr>
          <w:rtl/>
        </w:rPr>
        <w:t xml:space="preserve"> </w:t>
      </w:r>
      <w:r w:rsidRPr="00BB7541">
        <w:rPr>
          <w:rtl/>
        </w:rPr>
        <w:t>متاح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بالتحقق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توافر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المعايير</w:t>
      </w:r>
      <w:r>
        <w:rPr>
          <w:rtl/>
        </w:rPr>
        <w:t xml:space="preserve"> </w:t>
      </w:r>
      <w:r w:rsidRPr="00BB7541">
        <w:rPr>
          <w:rtl/>
        </w:rPr>
        <w:t>والاشتراطات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>.</w:t>
      </w:r>
    </w:p>
    <w:p w14:paraId="297CA5A6" w14:textId="26AED876" w:rsidR="00BB7541" w:rsidRPr="00970265" w:rsidRDefault="00BB7541" w:rsidP="00970265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2DEB9D82" w14:textId="1E85351A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(ه)</w:t>
      </w:r>
    </w:p>
    <w:p w14:paraId="430653A7" w14:textId="5F569818" w:rsidR="00BB7541" w:rsidRPr="00BB7541" w:rsidRDefault="00BB7541" w:rsidP="00BB7541">
      <w:pPr>
        <w:pStyle w:val="SingleTxt"/>
        <w:rPr>
          <w:rtl/>
        </w:rPr>
      </w:pPr>
      <w:r w:rsidRPr="00BB7541">
        <w:t>32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كما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موضح</w:t>
      </w:r>
      <w:r>
        <w:rPr>
          <w:rtl/>
        </w:rPr>
        <w:t xml:space="preserve"> </w:t>
      </w:r>
      <w:r w:rsidRPr="00BB7541">
        <w:rPr>
          <w:rtl/>
        </w:rPr>
        <w:t>بالرد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التوصية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</w:t>
      </w:r>
      <w:r w:rsidRPr="00BB7541">
        <w:rPr>
          <w:rFonts w:hint="cs"/>
          <w:rtl/>
        </w:rPr>
        <w:t>3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يحظر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سبب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>.</w:t>
      </w:r>
    </w:p>
    <w:p w14:paraId="64C3F5D2" w14:textId="7752DAE4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4CBA766B" w14:textId="78978634" w:rsidR="00BB7541" w:rsidRPr="00BB7541" w:rsidRDefault="00BB7541" w:rsidP="0097026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(و)</w:t>
      </w:r>
    </w:p>
    <w:p w14:paraId="285DCDC0" w14:textId="68047A37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3</w:t>
      </w:r>
      <w:r w:rsidRPr="00BB7541"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تعزيزاً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للمساواة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،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أستخدم</w:t>
      </w:r>
      <w:r>
        <w:rPr>
          <w:rtl/>
        </w:rPr>
        <w:t xml:space="preserve"> </w:t>
      </w:r>
      <w:r w:rsidRPr="00BB7541">
        <w:rPr>
          <w:rFonts w:hint="cs"/>
          <w:rtl/>
        </w:rPr>
        <w:t>المشرع</w:t>
      </w:r>
      <w:r>
        <w:rPr>
          <w:rFonts w:hint="cs"/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صيغة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للمكلفين</w:t>
      </w:r>
      <w:r>
        <w:rPr>
          <w:rtl/>
        </w:rPr>
        <w:t xml:space="preserve"> </w:t>
      </w:r>
      <w:r w:rsidRPr="00BB7541">
        <w:rPr>
          <w:rtl/>
        </w:rPr>
        <w:t>بأحكامه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أدنى</w:t>
      </w:r>
      <w:r>
        <w:rPr>
          <w:rtl/>
        </w:rPr>
        <w:t xml:space="preserve"> </w:t>
      </w:r>
      <w:r w:rsidRPr="00BB7541">
        <w:rPr>
          <w:rtl/>
        </w:rPr>
        <w:t>تفرقة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الأجناس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الألوان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الأديان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اللغات</w:t>
      </w:r>
      <w:r>
        <w:rPr>
          <w:rtl/>
        </w:rPr>
        <w:t xml:space="preserve"> </w:t>
      </w:r>
      <w:r w:rsidRPr="00BB7541">
        <w:rPr>
          <w:rtl/>
        </w:rPr>
        <w:t>لذلك</w:t>
      </w:r>
      <w:r>
        <w:rPr>
          <w:rtl/>
        </w:rPr>
        <w:t xml:space="preserve">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ملتزمة</w:t>
      </w:r>
      <w:r>
        <w:rPr>
          <w:rtl/>
        </w:rPr>
        <w:t xml:space="preserve"> </w:t>
      </w:r>
      <w:r w:rsidRPr="00BB7541">
        <w:rPr>
          <w:rtl/>
        </w:rPr>
        <w:t>بتلك</w:t>
      </w:r>
      <w:r>
        <w:rPr>
          <w:rtl/>
        </w:rPr>
        <w:t xml:space="preserve"> </w:t>
      </w:r>
      <w:r w:rsidRPr="00BB7541">
        <w:rPr>
          <w:rtl/>
        </w:rPr>
        <w:t>المبادئ</w:t>
      </w:r>
      <w:r>
        <w:rPr>
          <w:rtl/>
        </w:rPr>
        <w:t xml:space="preserve">، </w:t>
      </w:r>
      <w:r w:rsidRPr="00BB7541">
        <w:rPr>
          <w:rFonts w:hint="cs"/>
          <w:rtl/>
          <w:lang w:bidi="ar-KW"/>
        </w:rPr>
        <w:t>كما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وتمكين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أشكال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ضدها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tl/>
        </w:rPr>
        <w:t>دعائم</w:t>
      </w:r>
      <w:r>
        <w:rPr>
          <w:rtl/>
        </w:rPr>
        <w:t xml:space="preserve"> </w:t>
      </w:r>
      <w:r w:rsidRPr="00BB7541">
        <w:rPr>
          <w:rtl/>
        </w:rPr>
        <w:t>السياسات</w:t>
      </w:r>
      <w:r>
        <w:rPr>
          <w:rtl/>
        </w:rPr>
        <w:t xml:space="preserve"> </w:t>
      </w:r>
      <w:r w:rsidRPr="00BB7541">
        <w:rPr>
          <w:rtl/>
        </w:rPr>
        <w:t>التنموية</w:t>
      </w:r>
      <w:r>
        <w:rPr>
          <w:rtl/>
        </w:rPr>
        <w:t xml:space="preserve"> </w:t>
      </w:r>
      <w:r w:rsidRPr="00BB7541">
        <w:rPr>
          <w:rtl/>
        </w:rPr>
        <w:t>بدولة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Fonts w:hint="cs"/>
          <w:rtl/>
        </w:rPr>
        <w:t>.</w:t>
      </w:r>
    </w:p>
    <w:p w14:paraId="085D32C0" w14:textId="15CC4CD2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  <w:lang w:bidi="ar-KW"/>
        </w:rPr>
        <w:lastRenderedPageBreak/>
        <w:tab/>
      </w:r>
      <w:r w:rsidRPr="00BB7541">
        <w:rPr>
          <w:rtl/>
          <w:lang w:bidi="ar-KW"/>
        </w:rPr>
        <w:tab/>
        <w:t>التوصية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(17)</w:t>
      </w:r>
      <w:r w:rsidR="00970265">
        <w:rPr>
          <w:rFonts w:hint="cs"/>
          <w:rtl/>
          <w:lang w:bidi="ar-KW"/>
        </w:rPr>
        <w:t>:</w:t>
      </w:r>
    </w:p>
    <w:p w14:paraId="7A70B26F" w14:textId="48F8DCA7" w:rsidR="00BB7541" w:rsidRPr="00BB7541" w:rsidRDefault="00BB7541" w:rsidP="00BB7541">
      <w:pPr>
        <w:pStyle w:val="SingleTxt"/>
        <w:rPr>
          <w:rtl/>
        </w:rPr>
      </w:pPr>
      <w:r w:rsidRPr="00BB7541">
        <w:t>34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التزمت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بمعطيات</w:t>
      </w:r>
      <w:r>
        <w:rPr>
          <w:rtl/>
        </w:rPr>
        <w:t xml:space="preserve"> </w:t>
      </w:r>
      <w:r w:rsidRPr="00BB7541">
        <w:rPr>
          <w:rtl/>
        </w:rPr>
        <w:t>سيادة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المستوى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 xml:space="preserve"> </w:t>
      </w:r>
      <w:r w:rsidRPr="00BB7541">
        <w:rPr>
          <w:rtl/>
        </w:rPr>
        <w:t>والدولي</w:t>
      </w:r>
      <w:r>
        <w:rPr>
          <w:rtl/>
        </w:rPr>
        <w:t xml:space="preserve"> </w:t>
      </w:r>
      <w:r w:rsidRPr="00BB7541">
        <w:rPr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يمثله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المبدأ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ركيزة</w:t>
      </w:r>
      <w:r>
        <w:rPr>
          <w:rtl/>
        </w:rPr>
        <w:t xml:space="preserve"> </w:t>
      </w:r>
      <w:r w:rsidRPr="00BB7541">
        <w:rPr>
          <w:rtl/>
        </w:rPr>
        <w:t>أساسية</w:t>
      </w:r>
      <w:r>
        <w:rPr>
          <w:rtl/>
        </w:rPr>
        <w:t xml:space="preserve"> </w:t>
      </w:r>
      <w:r w:rsidRPr="00BB7541">
        <w:rPr>
          <w:rtl/>
        </w:rPr>
        <w:t>للحفاظ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حرص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ضمان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تاحة</w:t>
      </w:r>
      <w:r>
        <w:rPr>
          <w:rtl/>
        </w:rPr>
        <w:t xml:space="preserve"> </w:t>
      </w:r>
      <w:r w:rsidRPr="00BB7541">
        <w:rPr>
          <w:rtl/>
        </w:rPr>
        <w:t>حرية</w:t>
      </w:r>
      <w:r>
        <w:rPr>
          <w:rtl/>
        </w:rPr>
        <w:t xml:space="preserve"> </w:t>
      </w:r>
      <w:r w:rsidRPr="00BB7541">
        <w:rPr>
          <w:rtl/>
        </w:rPr>
        <w:t>اللجوء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لجميع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مواطنين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مقيمين</w:t>
      </w:r>
      <w:r>
        <w:rPr>
          <w:rtl/>
        </w:rPr>
        <w:t>.</w:t>
      </w:r>
    </w:p>
    <w:p w14:paraId="507A3F7D" w14:textId="3F415C6D" w:rsidR="00BB7541" w:rsidRPr="00BB7541" w:rsidRDefault="00BB7541" w:rsidP="00BB7541">
      <w:pPr>
        <w:pStyle w:val="SingleTxt"/>
        <w:rPr>
          <w:rtl/>
        </w:rPr>
      </w:pPr>
      <w:r w:rsidRPr="00BB7541">
        <w:t>35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ويعد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التقاضي</w:t>
      </w:r>
      <w:r>
        <w:rPr>
          <w:rtl/>
        </w:rPr>
        <w:t xml:space="preserve"> </w:t>
      </w:r>
      <w:r w:rsidRPr="00BB7541">
        <w:rPr>
          <w:rtl/>
        </w:rPr>
        <w:t>وحرياته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الضمانات</w:t>
      </w:r>
      <w:r>
        <w:rPr>
          <w:rtl/>
        </w:rPr>
        <w:t xml:space="preserve"> </w:t>
      </w:r>
      <w:r w:rsidRPr="00BB7541">
        <w:rPr>
          <w:rtl/>
        </w:rPr>
        <w:t>القانونية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كفل</w:t>
      </w:r>
      <w:r w:rsidRPr="00BB7541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تمييز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رجل</w:t>
      </w:r>
      <w:r>
        <w:rPr>
          <w:rtl/>
        </w:rPr>
        <w:t xml:space="preserve"> </w:t>
      </w:r>
      <w:r w:rsidRPr="00BB7541">
        <w:rPr>
          <w:rFonts w:hint="cs"/>
          <w:rtl/>
        </w:rPr>
        <w:t>وامرأة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للمادة</w:t>
      </w:r>
      <w:r>
        <w:rPr>
          <w:rtl/>
        </w:rPr>
        <w:t xml:space="preserve"> </w:t>
      </w:r>
      <w:r w:rsidRPr="00BB7541">
        <w:rPr>
          <w:rtl/>
        </w:rPr>
        <w:t>(166)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التقاضي</w:t>
      </w:r>
      <w:r>
        <w:rPr>
          <w:rtl/>
        </w:rPr>
        <w:t xml:space="preserve"> </w:t>
      </w:r>
      <w:r w:rsidRPr="00BB7541">
        <w:rPr>
          <w:rtl/>
        </w:rPr>
        <w:t>مكفول</w:t>
      </w:r>
      <w:r>
        <w:rPr>
          <w:rtl/>
        </w:rPr>
        <w:t xml:space="preserve"> </w:t>
      </w:r>
      <w:r w:rsidRPr="00BB7541">
        <w:rPr>
          <w:rtl/>
        </w:rPr>
        <w:t>للناس</w:t>
      </w:r>
      <w:r>
        <w:rPr>
          <w:rtl/>
        </w:rPr>
        <w:t xml:space="preserve"> </w:t>
      </w:r>
      <w:r w:rsidRPr="00BB7541">
        <w:rPr>
          <w:rtl/>
        </w:rPr>
        <w:t>ويبين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والأوضاع</w:t>
      </w:r>
      <w:r>
        <w:rPr>
          <w:rtl/>
        </w:rPr>
        <w:t xml:space="preserve"> </w:t>
      </w:r>
      <w:r w:rsidRPr="00BB7541">
        <w:rPr>
          <w:rtl/>
        </w:rPr>
        <w:t>اللازمة</w:t>
      </w:r>
      <w:r>
        <w:rPr>
          <w:rtl/>
        </w:rPr>
        <w:t xml:space="preserve"> </w:t>
      </w:r>
      <w:r w:rsidRPr="00BB7541">
        <w:rPr>
          <w:rtl/>
        </w:rPr>
        <w:t>لممارسة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الحق</w:t>
      </w:r>
      <w:r w:rsidRPr="00BB7541">
        <w:rPr>
          <w:rFonts w:hint="eastAsia"/>
          <w:rtl/>
        </w:rPr>
        <w:t>“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ونؤكد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يتمتع</w:t>
      </w:r>
      <w:r>
        <w:rPr>
          <w:rtl/>
        </w:rPr>
        <w:t xml:space="preserve"> </w:t>
      </w:r>
      <w:r w:rsidRPr="00BB7541">
        <w:rPr>
          <w:rtl/>
        </w:rPr>
        <w:t>بنزاهة</w:t>
      </w:r>
      <w:r>
        <w:rPr>
          <w:rtl/>
        </w:rPr>
        <w:t xml:space="preserve"> </w:t>
      </w:r>
      <w:r w:rsidRPr="00BB7541">
        <w:rPr>
          <w:rtl/>
        </w:rPr>
        <w:t>وحيادية</w:t>
      </w:r>
      <w:r>
        <w:rPr>
          <w:rtl/>
        </w:rPr>
        <w:t xml:space="preserve"> </w:t>
      </w:r>
      <w:r w:rsidRPr="00BB7541">
        <w:rPr>
          <w:rtl/>
        </w:rPr>
        <w:t>واستقلالية</w:t>
      </w:r>
      <w:r>
        <w:rPr>
          <w:rtl/>
        </w:rPr>
        <w:t xml:space="preserve"> </w:t>
      </w:r>
      <w:r w:rsidRPr="00BB7541">
        <w:rPr>
          <w:rtl/>
        </w:rPr>
        <w:t>كاملة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وفقا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نص</w:t>
      </w:r>
      <w:r w:rsidRPr="00BB7541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عليه</w:t>
      </w:r>
      <w:r>
        <w:rPr>
          <w:rtl/>
        </w:rPr>
        <w:t xml:space="preserve"> </w:t>
      </w:r>
      <w:r w:rsidRPr="00BB7541">
        <w:rPr>
          <w:rFonts w:hint="cs"/>
          <w:rtl/>
        </w:rPr>
        <w:t>ال</w:t>
      </w:r>
      <w:r w:rsidRPr="00BB7541">
        <w:rPr>
          <w:rtl/>
        </w:rPr>
        <w:t>ماد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(163)</w:t>
      </w:r>
      <w:r>
        <w:rPr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الدستور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سلطان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القاضي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قضائه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بحال</w:t>
      </w:r>
      <w:r>
        <w:rPr>
          <w:rtl/>
        </w:rPr>
        <w:t xml:space="preserve"> </w:t>
      </w:r>
      <w:r w:rsidRPr="00BB7541">
        <w:rPr>
          <w:rtl/>
        </w:rPr>
        <w:t>التدخل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سير</w:t>
      </w:r>
      <w:r>
        <w:rPr>
          <w:rtl/>
        </w:rPr>
        <w:t xml:space="preserve"> </w:t>
      </w:r>
      <w:r w:rsidRPr="00BB7541">
        <w:rPr>
          <w:rtl/>
        </w:rPr>
        <w:t>العدالة</w:t>
      </w:r>
      <w:r>
        <w:rPr>
          <w:rtl/>
        </w:rPr>
        <w:t xml:space="preserve"> </w:t>
      </w:r>
      <w:r w:rsidRPr="00BB7541">
        <w:rPr>
          <w:rtl/>
        </w:rPr>
        <w:t>ويكفل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استقلال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ويبين</w:t>
      </w:r>
      <w:r>
        <w:rPr>
          <w:rtl/>
        </w:rPr>
        <w:t xml:space="preserve"> </w:t>
      </w:r>
      <w:r w:rsidRPr="00BB7541">
        <w:rPr>
          <w:rtl/>
        </w:rPr>
        <w:t>ضمانات</w:t>
      </w:r>
      <w:r>
        <w:rPr>
          <w:rtl/>
        </w:rPr>
        <w:t xml:space="preserve"> </w:t>
      </w:r>
      <w:r w:rsidRPr="00BB7541">
        <w:rPr>
          <w:rtl/>
        </w:rPr>
        <w:t>القضاة</w:t>
      </w:r>
      <w:r>
        <w:rPr>
          <w:rtl/>
        </w:rPr>
        <w:t xml:space="preserve"> </w:t>
      </w:r>
      <w:r w:rsidRPr="00BB7541">
        <w:rPr>
          <w:rtl/>
        </w:rPr>
        <w:t>والأحكام</w:t>
      </w:r>
      <w:r>
        <w:rPr>
          <w:rtl/>
        </w:rPr>
        <w:t xml:space="preserve"> </w:t>
      </w:r>
      <w:r w:rsidRPr="00BB7541">
        <w:rPr>
          <w:rtl/>
        </w:rPr>
        <w:t>الخاصة</w:t>
      </w:r>
      <w:r>
        <w:rPr>
          <w:rtl/>
        </w:rPr>
        <w:t xml:space="preserve"> </w:t>
      </w:r>
      <w:r w:rsidRPr="00BB7541">
        <w:rPr>
          <w:rtl/>
        </w:rPr>
        <w:t>بهم</w:t>
      </w:r>
      <w:r>
        <w:rPr>
          <w:rtl/>
        </w:rPr>
        <w:t xml:space="preserve"> </w:t>
      </w:r>
      <w:r w:rsidRPr="00BB7541">
        <w:rPr>
          <w:rtl/>
        </w:rPr>
        <w:t>وأحوال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قابليتهم</w:t>
      </w:r>
      <w:r>
        <w:rPr>
          <w:rtl/>
        </w:rPr>
        <w:t xml:space="preserve"> </w:t>
      </w:r>
      <w:r w:rsidRPr="00BB7541">
        <w:rPr>
          <w:rtl/>
        </w:rPr>
        <w:t>للعزل</w:t>
      </w:r>
      <w:r w:rsidRPr="00BB7541">
        <w:rPr>
          <w:rFonts w:hint="cs"/>
          <w:rtl/>
          <w:lang w:bidi="ar-EG"/>
        </w:rPr>
        <w:t>“</w:t>
      </w:r>
      <w:r>
        <w:rPr>
          <w:rFonts w:hint="cs"/>
          <w:rtl/>
          <w:lang w:bidi="ar-EG"/>
        </w:rPr>
        <w:t>.</w:t>
      </w:r>
    </w:p>
    <w:p w14:paraId="7CE27F4A" w14:textId="5A227B8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36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tl/>
        </w:rPr>
        <w:tab/>
        <w:t>كما</w:t>
      </w:r>
      <w:r>
        <w:rPr>
          <w:rtl/>
        </w:rPr>
        <w:t xml:space="preserve"> </w:t>
      </w:r>
      <w:r w:rsidRPr="00BB7541">
        <w:rPr>
          <w:rtl/>
        </w:rPr>
        <w:t>سمح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(45)</w:t>
      </w:r>
      <w:r>
        <w:rPr>
          <w:rtl/>
        </w:rPr>
        <w:t xml:space="preserve">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فرد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يخاطب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كتابة</w:t>
      </w:r>
      <w:r>
        <w:rPr>
          <w:rtl/>
        </w:rPr>
        <w:t xml:space="preserve"> </w:t>
      </w:r>
      <w:r w:rsidRPr="00BB7541">
        <w:rPr>
          <w:rtl/>
        </w:rPr>
        <w:t>وبتوقيعه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فرد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يخاطب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كتابة</w:t>
      </w:r>
      <w:r>
        <w:rPr>
          <w:rtl/>
        </w:rPr>
        <w:t xml:space="preserve"> </w:t>
      </w:r>
      <w:r w:rsidRPr="00BB7541">
        <w:rPr>
          <w:rtl/>
        </w:rPr>
        <w:t>وبتوقيعه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تكون</w:t>
      </w:r>
      <w:r>
        <w:rPr>
          <w:rtl/>
        </w:rPr>
        <w:t xml:space="preserve"> </w:t>
      </w:r>
      <w:r w:rsidRPr="00BB7541">
        <w:rPr>
          <w:rtl/>
        </w:rPr>
        <w:t>مخاطبة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باسم</w:t>
      </w:r>
      <w:r>
        <w:rPr>
          <w:rtl/>
        </w:rPr>
        <w:t xml:space="preserve"> </w:t>
      </w:r>
      <w:r w:rsidRPr="00BB7541">
        <w:rPr>
          <w:rtl/>
        </w:rPr>
        <w:t>الجماعات</w:t>
      </w:r>
      <w:r>
        <w:rPr>
          <w:rtl/>
        </w:rPr>
        <w:t xml:space="preserve">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للهيئات</w:t>
      </w:r>
      <w:r>
        <w:rPr>
          <w:rtl/>
        </w:rPr>
        <w:t xml:space="preserve"> </w:t>
      </w:r>
      <w:r w:rsidRPr="00BB7541">
        <w:rPr>
          <w:rtl/>
        </w:rPr>
        <w:t>النظامية</w:t>
      </w:r>
      <w:r>
        <w:rPr>
          <w:rtl/>
        </w:rPr>
        <w:t xml:space="preserve"> </w:t>
      </w:r>
      <w:r w:rsidRPr="00BB7541">
        <w:rPr>
          <w:rtl/>
        </w:rPr>
        <w:t>والأشخاص</w:t>
      </w:r>
      <w:r>
        <w:rPr>
          <w:rtl/>
        </w:rPr>
        <w:t xml:space="preserve"> </w:t>
      </w:r>
      <w:r w:rsidRPr="00BB7541">
        <w:rPr>
          <w:rtl/>
        </w:rPr>
        <w:t>المعنوية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183A34C5" w14:textId="459EC6D7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37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وإيماناً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الأشخاص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التقاضي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Fonts w:hint="cs"/>
          <w:rtl/>
        </w:rPr>
        <w:t xml:space="preserve"> </w:t>
      </w:r>
      <w:r w:rsidRPr="00BB7541">
        <w:rPr>
          <w:rtl/>
        </w:rPr>
        <w:t>سيما</w:t>
      </w:r>
      <w:r>
        <w:rPr>
          <w:rtl/>
        </w:rPr>
        <w:t xml:space="preserve"> </w:t>
      </w:r>
      <w:r w:rsidRPr="00BB7541">
        <w:rPr>
          <w:rtl/>
        </w:rPr>
        <w:t>حقهم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الطعن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الدستورية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مرسوم</w:t>
      </w:r>
      <w:r>
        <w:rPr>
          <w:rtl/>
        </w:rPr>
        <w:t xml:space="preserve"> </w:t>
      </w:r>
      <w:r w:rsidRPr="00BB7541">
        <w:rPr>
          <w:rtl/>
        </w:rPr>
        <w:t>بقانون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لائحة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شبهة</w:t>
      </w:r>
      <w:r>
        <w:rPr>
          <w:rtl/>
        </w:rPr>
        <w:t xml:space="preserve"> </w:t>
      </w:r>
      <w:r w:rsidRPr="00BB7541">
        <w:rPr>
          <w:rtl/>
        </w:rPr>
        <w:t>بمخالفته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 w:rsidR="009D1C7E">
        <w:rPr>
          <w:rFonts w:hint="cs"/>
          <w:rtl/>
        </w:rPr>
        <w:t> </w:t>
      </w:r>
      <w:r w:rsidRPr="00BB7541">
        <w:rPr>
          <w:rtl/>
        </w:rPr>
        <w:t>109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2014</w:t>
      </w:r>
      <w:r>
        <w:rPr>
          <w:rtl/>
        </w:rPr>
        <w:t xml:space="preserve"> </w:t>
      </w:r>
      <w:r w:rsidRPr="00BB7541">
        <w:rPr>
          <w:rtl/>
        </w:rPr>
        <w:t>بتعديل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1973</w:t>
      </w:r>
      <w:r>
        <w:rPr>
          <w:rtl/>
        </w:rPr>
        <w:t xml:space="preserve"> </w:t>
      </w:r>
      <w:r w:rsidRPr="00BB7541">
        <w:rPr>
          <w:rtl/>
        </w:rPr>
        <w:t>بإنشاء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الدستورية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شخص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طبيعي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اعتباري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الطعن</w:t>
      </w:r>
      <w:r>
        <w:rPr>
          <w:rtl/>
        </w:rPr>
        <w:t xml:space="preserve"> </w:t>
      </w:r>
      <w:r w:rsidRPr="00BB7541">
        <w:rPr>
          <w:rtl/>
        </w:rPr>
        <w:t>مباشرة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الدستورية</w:t>
      </w:r>
      <w:r>
        <w:rPr>
          <w:rtl/>
        </w:rPr>
        <w:t xml:space="preserve"> </w:t>
      </w:r>
      <w:r w:rsidRPr="00BB7541">
        <w:rPr>
          <w:rtl/>
        </w:rPr>
        <w:t>بدعوى</w:t>
      </w:r>
      <w:r>
        <w:rPr>
          <w:rtl/>
        </w:rPr>
        <w:t xml:space="preserve"> </w:t>
      </w:r>
      <w:r w:rsidRPr="00BB7541">
        <w:rPr>
          <w:rtl/>
        </w:rPr>
        <w:t>أصلية</w:t>
      </w:r>
      <w:r>
        <w:rPr>
          <w:rtl/>
        </w:rPr>
        <w:t>.</w:t>
      </w:r>
    </w:p>
    <w:p w14:paraId="0C0718DA" w14:textId="31B9123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38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هذا</w:t>
      </w:r>
      <w:r>
        <w:rPr>
          <w:rtl/>
        </w:rPr>
        <w:t xml:space="preserve"> </w:t>
      </w:r>
      <w:r w:rsidRPr="00BB7541">
        <w:rPr>
          <w:rtl/>
        </w:rPr>
        <w:t>وينظم</w:t>
      </w:r>
      <w:r>
        <w:rPr>
          <w:rtl/>
        </w:rPr>
        <w:t xml:space="preserve"> </w:t>
      </w:r>
      <w:r w:rsidRPr="00BB7541">
        <w:rPr>
          <w:rtl/>
        </w:rPr>
        <w:t>إجراءات</w:t>
      </w:r>
      <w:r>
        <w:rPr>
          <w:rtl/>
        </w:rPr>
        <w:t xml:space="preserve"> </w:t>
      </w:r>
      <w:r w:rsidRPr="00BB7541">
        <w:rPr>
          <w:rtl/>
        </w:rPr>
        <w:t>التقاضي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المحاكم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اختلاف</w:t>
      </w:r>
      <w:r>
        <w:rPr>
          <w:rtl/>
        </w:rPr>
        <w:t xml:space="preserve"> </w:t>
      </w:r>
      <w:r w:rsidRPr="00BB7541">
        <w:rPr>
          <w:rtl/>
        </w:rPr>
        <w:t>درجاتها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38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1980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 xml:space="preserve"> 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المرافعات</w:t>
      </w:r>
      <w:r>
        <w:rPr>
          <w:rtl/>
        </w:rPr>
        <w:t xml:space="preserve"> </w:t>
      </w:r>
      <w:r w:rsidRPr="00BB7541">
        <w:rPr>
          <w:rtl/>
        </w:rPr>
        <w:t>المدنية</w:t>
      </w:r>
      <w:r>
        <w:rPr>
          <w:rtl/>
        </w:rPr>
        <w:t xml:space="preserve"> </w:t>
      </w:r>
      <w:r w:rsidRPr="00BB7541">
        <w:rPr>
          <w:rtl/>
        </w:rPr>
        <w:t>والتجارية</w:t>
      </w:r>
      <w:r>
        <w:rPr>
          <w:rtl/>
        </w:rPr>
        <w:t xml:space="preserve"> </w:t>
      </w:r>
      <w:r w:rsidRPr="00BB7541">
        <w:rPr>
          <w:rtl/>
        </w:rPr>
        <w:t>والقانون</w:t>
      </w:r>
      <w:r>
        <w:rPr>
          <w:rtl/>
        </w:rPr>
        <w:t xml:space="preserve"> </w:t>
      </w:r>
      <w:r w:rsidRPr="00BB7541">
        <w:rPr>
          <w:rtl/>
        </w:rPr>
        <w:t>17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 xml:space="preserve"> 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والمحاكمات</w:t>
      </w:r>
      <w:r>
        <w:rPr>
          <w:rtl/>
        </w:rPr>
        <w:t xml:space="preserve"> </w:t>
      </w:r>
      <w:r w:rsidRPr="00BB7541">
        <w:rPr>
          <w:rtl/>
        </w:rPr>
        <w:t>الجزائية</w:t>
      </w:r>
      <w:r>
        <w:rPr>
          <w:rtl/>
        </w:rPr>
        <w:t xml:space="preserve"> </w:t>
      </w:r>
      <w:r w:rsidRPr="00BB7541">
        <w:rPr>
          <w:rtl/>
        </w:rPr>
        <w:t>واللذان</w:t>
      </w:r>
      <w:r>
        <w:rPr>
          <w:rtl/>
        </w:rPr>
        <w:t xml:space="preserve"> </w:t>
      </w:r>
      <w:r w:rsidRPr="00BB7541">
        <w:rPr>
          <w:rtl/>
        </w:rPr>
        <w:t>تسريان</w:t>
      </w:r>
      <w:r>
        <w:rPr>
          <w:rtl/>
        </w:rPr>
        <w:t xml:space="preserve"> </w:t>
      </w:r>
      <w:r w:rsidRPr="00BB7541">
        <w:rPr>
          <w:rtl/>
        </w:rPr>
        <w:t>أحكامهما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المتقاضين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فرق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رجل</w:t>
      </w:r>
      <w:r w:rsidR="00970265">
        <w:rPr>
          <w:rFonts w:hint="cs"/>
          <w:rtl/>
        </w:rPr>
        <w:t> </w:t>
      </w:r>
      <w:r w:rsidRPr="00BB7541">
        <w:rPr>
          <w:rtl/>
        </w:rPr>
        <w:t>وامرأة</w:t>
      </w:r>
      <w:r>
        <w:rPr>
          <w:rtl/>
        </w:rPr>
        <w:t>.</w:t>
      </w:r>
    </w:p>
    <w:p w14:paraId="075107EA" w14:textId="23FD4A8F" w:rsidR="00BB7541" w:rsidRPr="00970265" w:rsidRDefault="00BB7541" w:rsidP="00970265">
      <w:pPr>
        <w:pStyle w:val="SingleTxt"/>
        <w:spacing w:after="0" w:line="120" w:lineRule="exact"/>
        <w:rPr>
          <w:sz w:val="10"/>
          <w:rtl/>
        </w:rPr>
      </w:pPr>
    </w:p>
    <w:p w14:paraId="4AA94FA2" w14:textId="143FA400" w:rsidR="00BB7541" w:rsidRPr="00BB7541" w:rsidRDefault="00BB7541" w:rsidP="00970265">
      <w:pPr>
        <w:pStyle w:val="H23"/>
        <w:ind w:left="1267" w:right="1267" w:hanging="1267"/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التوصية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(19)</w:t>
      </w:r>
      <w:r>
        <w:rPr>
          <w:rtl/>
          <w:lang w:bidi="ar-KW"/>
        </w:rPr>
        <w:t>:</w:t>
      </w:r>
    </w:p>
    <w:p w14:paraId="5C60D975" w14:textId="77777777" w:rsidR="00BB7541" w:rsidRPr="00BB7541" w:rsidRDefault="00BB7541" w:rsidP="0097026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0A835505" w14:textId="098D14A6" w:rsidR="00BB7541" w:rsidRPr="00BB7541" w:rsidRDefault="00BB7541" w:rsidP="009144B3">
      <w:pPr>
        <w:pStyle w:val="SingleTxt"/>
        <w:spacing w:after="240"/>
        <w:rPr>
          <w:rtl/>
        </w:rPr>
      </w:pPr>
      <w:r w:rsidRPr="00BB7541">
        <w:rPr>
          <w:rFonts w:hint="cs"/>
          <w:rtl/>
        </w:rPr>
        <w:t>39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في</w:t>
      </w:r>
      <w:r>
        <w:rPr>
          <w:rtl/>
        </w:rPr>
        <w:t xml:space="preserve"> </w:t>
      </w:r>
      <w:r w:rsidRPr="00BB7541">
        <w:rPr>
          <w:rtl/>
        </w:rPr>
        <w:t>إطار</w:t>
      </w:r>
      <w:r>
        <w:rPr>
          <w:rtl/>
        </w:rPr>
        <w:t xml:space="preserve"> </w:t>
      </w:r>
      <w:r w:rsidRPr="00BB7541">
        <w:rPr>
          <w:rtl/>
        </w:rPr>
        <w:t>إعادة</w:t>
      </w:r>
      <w:r>
        <w:rPr>
          <w:rtl/>
        </w:rPr>
        <w:t xml:space="preserve"> </w:t>
      </w:r>
      <w:r w:rsidRPr="00BB7541">
        <w:rPr>
          <w:rtl/>
        </w:rPr>
        <w:t>هيكلة</w:t>
      </w:r>
      <w:r>
        <w:rPr>
          <w:rtl/>
        </w:rPr>
        <w:t xml:space="preserve"> </w:t>
      </w:r>
      <w:r w:rsidRPr="00BB7541">
        <w:rPr>
          <w:rtl/>
        </w:rPr>
        <w:t>اللجان</w:t>
      </w:r>
      <w:r>
        <w:rPr>
          <w:rtl/>
        </w:rPr>
        <w:t xml:space="preserve"> </w:t>
      </w:r>
      <w:r w:rsidRPr="00BB7541">
        <w:rPr>
          <w:rtl/>
        </w:rPr>
        <w:t>العليا</w:t>
      </w:r>
      <w:r>
        <w:rPr>
          <w:rtl/>
        </w:rPr>
        <w:t xml:space="preserve"> </w:t>
      </w:r>
      <w:r w:rsidRPr="00BB7541">
        <w:rPr>
          <w:rtl/>
        </w:rPr>
        <w:t>والهيئات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إلغاء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شؤون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لشؤون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تقع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اختصاصاته</w:t>
      </w:r>
      <w:r>
        <w:rPr>
          <w:rtl/>
        </w:rPr>
        <w:t xml:space="preserve"> </w:t>
      </w:r>
      <w:r w:rsidRPr="00BB7541">
        <w:rPr>
          <w:rtl/>
        </w:rPr>
        <w:t>متابعة</w:t>
      </w:r>
      <w:r>
        <w:rPr>
          <w:rtl/>
        </w:rPr>
        <w:t xml:space="preserve"> </w:t>
      </w:r>
      <w:r w:rsidRPr="00BB7541">
        <w:rPr>
          <w:rtl/>
        </w:rPr>
        <w:t>المسائل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بالمرأة</w:t>
      </w:r>
      <w:r>
        <w:rPr>
          <w:rtl/>
        </w:rPr>
        <w:t xml:space="preserve"> </w:t>
      </w:r>
      <w:r w:rsidRPr="00BB7541">
        <w:rPr>
          <w:rtl/>
        </w:rPr>
        <w:t>والأسرة</w:t>
      </w:r>
      <w:r>
        <w:rPr>
          <w:rtl/>
        </w:rPr>
        <w:t xml:space="preserve"> </w:t>
      </w:r>
      <w:r w:rsidRPr="00BB7541">
        <w:rPr>
          <w:rtl/>
        </w:rPr>
        <w:t>وكبار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، </w:t>
      </w:r>
      <w:r w:rsidRPr="00BB7541">
        <w:rPr>
          <w:rtl/>
        </w:rPr>
        <w:t>بناء</w:t>
      </w:r>
      <w:r w:rsidRPr="00BB7541">
        <w:rPr>
          <w:rFonts w:hint="cs"/>
          <w:rtl/>
        </w:rPr>
        <w:t>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المرسوم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(401)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2006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انشاء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سرة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حدد</w:t>
      </w:r>
      <w:r>
        <w:rPr>
          <w:rtl/>
        </w:rPr>
        <w:t xml:space="preserve"> </w:t>
      </w:r>
      <w:r w:rsidRPr="00BB7541">
        <w:rPr>
          <w:rtl/>
        </w:rPr>
        <w:t>اختصاصات</w:t>
      </w:r>
      <w:r w:rsidRPr="00BB7541">
        <w:rPr>
          <w:rFonts w:hint="cs"/>
          <w:rtl/>
        </w:rPr>
        <w:t>ه</w:t>
      </w:r>
      <w:r>
        <w:rPr>
          <w:rFonts w:hint="cs"/>
          <w:rtl/>
        </w:rPr>
        <w:t>.</w:t>
      </w:r>
    </w:p>
    <w:p w14:paraId="0E4AC5AC" w14:textId="773EF9CC" w:rsidR="00BB7541" w:rsidRPr="00BB7541" w:rsidRDefault="00BB7541" w:rsidP="009D1C7E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(ب)</w:t>
      </w:r>
    </w:p>
    <w:p w14:paraId="658E20B0" w14:textId="1D06DE0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40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نشير</w:t>
      </w:r>
      <w:r>
        <w:rPr>
          <w:rtl/>
        </w:rPr>
        <w:t xml:space="preserve"> </w:t>
      </w:r>
      <w:r w:rsidRPr="00BB7541">
        <w:rPr>
          <w:rFonts w:hint="cs"/>
          <w:rtl/>
        </w:rPr>
        <w:t>بأ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بدور</w:t>
      </w:r>
      <w:r>
        <w:rPr>
          <w:rtl/>
        </w:rPr>
        <w:t xml:space="preserve"> </w:t>
      </w:r>
      <w:r w:rsidRPr="00BB7541">
        <w:rPr>
          <w:rtl/>
        </w:rPr>
        <w:t>رئيسي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عمل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لشؤون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سرة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كعضو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الإدارة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يرسم</w:t>
      </w:r>
      <w:r>
        <w:rPr>
          <w:rtl/>
        </w:rPr>
        <w:t xml:space="preserve"> </w:t>
      </w:r>
      <w:r w:rsidRPr="00BB7541">
        <w:rPr>
          <w:rtl/>
        </w:rPr>
        <w:t>السياسات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بالمرأة</w:t>
      </w:r>
      <w:r>
        <w:rPr>
          <w:rtl/>
        </w:rPr>
        <w:t xml:space="preserve"> </w:t>
      </w:r>
      <w:r w:rsidRPr="00BB7541">
        <w:rPr>
          <w:rtl/>
        </w:rPr>
        <w:t>والطفل</w:t>
      </w:r>
      <w:r>
        <w:rPr>
          <w:rtl/>
        </w:rPr>
        <w:t xml:space="preserve"> </w:t>
      </w:r>
      <w:r w:rsidRPr="00BB7541">
        <w:rPr>
          <w:rtl/>
        </w:rPr>
        <w:t>وكبار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الجهاز</w:t>
      </w:r>
      <w:r>
        <w:rPr>
          <w:rtl/>
        </w:rPr>
        <w:t xml:space="preserve"> </w:t>
      </w:r>
      <w:r w:rsidRPr="00BB7541">
        <w:rPr>
          <w:rtl/>
        </w:rPr>
        <w:t>التنفيذي</w:t>
      </w:r>
      <w:r>
        <w:rPr>
          <w:rtl/>
        </w:rPr>
        <w:t xml:space="preserve">، </w:t>
      </w:r>
      <w:r w:rsidRPr="00BB7541">
        <w:rPr>
          <w:rtl/>
        </w:rPr>
        <w:t>علما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الإدارة</w:t>
      </w:r>
      <w:r>
        <w:rPr>
          <w:rtl/>
        </w:rPr>
        <w:t xml:space="preserve"> </w:t>
      </w:r>
      <w:r w:rsidRPr="00BB7541">
        <w:rPr>
          <w:rtl/>
        </w:rPr>
        <w:t>يضم</w:t>
      </w:r>
      <w:r>
        <w:rPr>
          <w:rtl/>
        </w:rPr>
        <w:t xml:space="preserve"> </w:t>
      </w:r>
      <w:r w:rsidRPr="00BB7541">
        <w:rPr>
          <w:rtl/>
        </w:rPr>
        <w:t>(5)</w:t>
      </w:r>
      <w:r>
        <w:rPr>
          <w:rtl/>
        </w:rPr>
        <w:t xml:space="preserve"> </w:t>
      </w:r>
      <w:r w:rsidRPr="00BB7541">
        <w:rPr>
          <w:rtl/>
        </w:rPr>
        <w:t>سيدات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أصل</w:t>
      </w:r>
      <w:r>
        <w:rPr>
          <w:rtl/>
        </w:rPr>
        <w:t xml:space="preserve"> </w:t>
      </w:r>
      <w:r w:rsidRPr="00BB7541">
        <w:rPr>
          <w:rtl/>
        </w:rPr>
        <w:t>(6)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ذوي</w:t>
      </w:r>
      <w:r>
        <w:rPr>
          <w:rtl/>
        </w:rPr>
        <w:t xml:space="preserve"> </w:t>
      </w:r>
      <w:r w:rsidRPr="00BB7541">
        <w:rPr>
          <w:rtl/>
        </w:rPr>
        <w:t>الخبرة</w:t>
      </w:r>
      <w:r>
        <w:rPr>
          <w:rtl/>
        </w:rPr>
        <w:t xml:space="preserve"> </w:t>
      </w:r>
      <w:r w:rsidRPr="00BB7541">
        <w:rPr>
          <w:rtl/>
        </w:rPr>
        <w:t>والاختصاص</w:t>
      </w:r>
      <w:r>
        <w:rPr>
          <w:rtl/>
        </w:rPr>
        <w:t>.</w:t>
      </w:r>
    </w:p>
    <w:p w14:paraId="57C0BA50" w14:textId="77777777" w:rsidR="00BB7541" w:rsidRPr="00BB7541" w:rsidRDefault="00BB7541" w:rsidP="009D1C7E">
      <w:pPr>
        <w:pStyle w:val="H23"/>
        <w:ind w:left="1267" w:right="1267" w:hanging="1267"/>
        <w:rPr>
          <w:rtl/>
        </w:rPr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(ج)</w:t>
      </w:r>
    </w:p>
    <w:p w14:paraId="17B87D36" w14:textId="007EDBC8" w:rsidR="00BB7541" w:rsidRPr="00BB7541" w:rsidRDefault="00BB7541" w:rsidP="009144B3">
      <w:pPr>
        <w:pStyle w:val="SingleTxt"/>
        <w:spacing w:after="240"/>
        <w:rPr>
          <w:rtl/>
        </w:rPr>
      </w:pPr>
      <w:r w:rsidRPr="00BB7541">
        <w:rPr>
          <w:rFonts w:hint="cs"/>
          <w:rtl/>
        </w:rPr>
        <w:t>41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تولي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اهتماماً</w:t>
      </w:r>
      <w:r>
        <w:rPr>
          <w:rtl/>
        </w:rPr>
        <w:t xml:space="preserve"> </w:t>
      </w:r>
      <w:r w:rsidRPr="00BB7541">
        <w:rPr>
          <w:rFonts w:hint="cs"/>
          <w:rtl/>
        </w:rPr>
        <w:t>بدور</w:t>
      </w:r>
      <w:r>
        <w:rPr>
          <w:rtl/>
        </w:rPr>
        <w:t xml:space="preserve"> </w:t>
      </w:r>
      <w:r w:rsidRPr="00BB7541">
        <w:rPr>
          <w:rtl/>
        </w:rPr>
        <w:t>منظمات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التنموي</w:t>
      </w:r>
      <w:r>
        <w:rPr>
          <w:rtl/>
        </w:rPr>
        <w:t xml:space="preserve">، </w:t>
      </w:r>
      <w:r w:rsidRPr="00BB7541">
        <w:rPr>
          <w:rtl/>
        </w:rPr>
        <w:t>وإشراك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شركاء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(القطاع</w:t>
      </w:r>
      <w:r>
        <w:rPr>
          <w:rtl/>
        </w:rPr>
        <w:t xml:space="preserve"> </w:t>
      </w:r>
      <w:r w:rsidRPr="00BB7541">
        <w:rPr>
          <w:rtl/>
        </w:rPr>
        <w:t>الحكوم</w:t>
      </w:r>
      <w:r w:rsidRPr="00BB7541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منظمات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المدني)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عداد</w:t>
      </w:r>
      <w:r>
        <w:rPr>
          <w:rtl/>
        </w:rPr>
        <w:t xml:space="preserve"> </w:t>
      </w:r>
      <w:r w:rsidRPr="00BB7541">
        <w:rPr>
          <w:rtl/>
        </w:rPr>
        <w:t>الخطة</w:t>
      </w:r>
      <w:r>
        <w:rPr>
          <w:rtl/>
        </w:rPr>
        <w:t xml:space="preserve"> </w:t>
      </w:r>
      <w:r w:rsidRPr="00BB7541">
        <w:rPr>
          <w:rtl/>
        </w:rPr>
        <w:t>الإنمائية</w:t>
      </w:r>
      <w:r>
        <w:rPr>
          <w:rtl/>
        </w:rPr>
        <w:t xml:space="preserve"> </w:t>
      </w:r>
      <w:r w:rsidRPr="00BB7541">
        <w:rPr>
          <w:rtl/>
        </w:rPr>
        <w:t>متوسطة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جل</w:t>
      </w:r>
      <w:r>
        <w:rPr>
          <w:rtl/>
        </w:rPr>
        <w:t xml:space="preserve"> </w:t>
      </w:r>
      <w:r w:rsidRPr="00BB7541">
        <w:rPr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للسنوات</w:t>
      </w:r>
      <w:r>
        <w:rPr>
          <w:rtl/>
        </w:rPr>
        <w:t xml:space="preserve"> </w:t>
      </w:r>
      <w:r w:rsidRPr="00BB7541">
        <w:rPr>
          <w:rtl/>
        </w:rPr>
        <w:t>(2015</w:t>
      </w:r>
      <w:r>
        <w:rPr>
          <w:rtl/>
        </w:rPr>
        <w:t>/</w:t>
      </w:r>
      <w:r w:rsidRPr="00BB7541">
        <w:rPr>
          <w:rtl/>
        </w:rPr>
        <w:t>2016-2019</w:t>
      </w:r>
      <w:r>
        <w:rPr>
          <w:rtl/>
        </w:rPr>
        <w:t>/</w:t>
      </w:r>
      <w:r w:rsidRPr="00BB7541">
        <w:rPr>
          <w:rtl/>
        </w:rPr>
        <w:t>2020)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تبنت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رعاية</w:t>
      </w:r>
      <w:r>
        <w:rPr>
          <w:rtl/>
        </w:rPr>
        <w:t xml:space="preserve"> </w:t>
      </w:r>
      <w:r w:rsidRPr="00BB7541">
        <w:rPr>
          <w:rtl/>
        </w:rPr>
        <w:t>وتمكين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الأهداف</w:t>
      </w:r>
      <w:r>
        <w:rPr>
          <w:rtl/>
        </w:rPr>
        <w:t xml:space="preserve"> </w:t>
      </w:r>
      <w:r w:rsidRPr="00BB7541">
        <w:rPr>
          <w:rtl/>
        </w:rPr>
        <w:t>والسياسات</w:t>
      </w:r>
      <w:r>
        <w:rPr>
          <w:rtl/>
        </w:rPr>
        <w:t xml:space="preserve"> </w:t>
      </w:r>
      <w:r w:rsidRPr="00BB7541">
        <w:rPr>
          <w:rtl/>
        </w:rPr>
        <w:t>الإنمائية</w:t>
      </w:r>
      <w:r>
        <w:rPr>
          <w:rtl/>
        </w:rPr>
        <w:t xml:space="preserve"> </w:t>
      </w:r>
      <w:r w:rsidRPr="00BB7541">
        <w:rPr>
          <w:rtl/>
        </w:rPr>
        <w:t>للخطة</w:t>
      </w:r>
      <w:r>
        <w:rPr>
          <w:rtl/>
        </w:rPr>
        <w:t xml:space="preserve">،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الخطة</w:t>
      </w:r>
      <w:r>
        <w:rPr>
          <w:rtl/>
        </w:rPr>
        <w:t xml:space="preserve"> </w:t>
      </w:r>
      <w:r w:rsidRPr="00BB7541">
        <w:rPr>
          <w:rtl/>
        </w:rPr>
        <w:t>الإنمائية</w:t>
      </w:r>
      <w:r>
        <w:rPr>
          <w:rtl/>
        </w:rPr>
        <w:t xml:space="preserve"> </w:t>
      </w:r>
      <w:r w:rsidRPr="00BB7541">
        <w:rPr>
          <w:rtl/>
        </w:rPr>
        <w:t>الثالثة</w:t>
      </w:r>
      <w:r>
        <w:rPr>
          <w:rtl/>
        </w:rPr>
        <w:t xml:space="preserve"> </w:t>
      </w:r>
      <w:r w:rsidRPr="00BB7541">
        <w:rPr>
          <w:rtl/>
        </w:rPr>
        <w:t>للسنوات</w:t>
      </w:r>
      <w:r>
        <w:rPr>
          <w:rtl/>
        </w:rPr>
        <w:t xml:space="preserve"> </w:t>
      </w:r>
      <w:r w:rsidRPr="00BB7541">
        <w:rPr>
          <w:rtl/>
        </w:rPr>
        <w:t>(2020</w:t>
      </w:r>
      <w:r>
        <w:rPr>
          <w:rtl/>
        </w:rPr>
        <w:t>/</w:t>
      </w:r>
      <w:r w:rsidRPr="00BB7541">
        <w:rPr>
          <w:rtl/>
        </w:rPr>
        <w:t>2021-2024</w:t>
      </w:r>
      <w:r>
        <w:rPr>
          <w:rtl/>
        </w:rPr>
        <w:t>/</w:t>
      </w:r>
      <w:r w:rsidRPr="00BB7541">
        <w:rPr>
          <w:rtl/>
        </w:rPr>
        <w:t>2025)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Fonts w:hint="cs"/>
          <w:rtl/>
        </w:rPr>
        <w:t xml:space="preserve"> </w:t>
      </w:r>
      <w:r w:rsidRPr="00BB7541">
        <w:rPr>
          <w:rtl/>
        </w:rPr>
        <w:t>برنامج</w:t>
      </w:r>
      <w:r>
        <w:rPr>
          <w:rtl/>
        </w:rPr>
        <w:t xml:space="preserve">: </w:t>
      </w:r>
      <w:r w:rsidRPr="00BB7541">
        <w:rPr>
          <w:rtl/>
        </w:rPr>
        <w:t>تعزيز</w:t>
      </w:r>
      <w:r>
        <w:rPr>
          <w:rtl/>
        </w:rPr>
        <w:t xml:space="preserve"> </w:t>
      </w:r>
      <w:r w:rsidRPr="00BB7541">
        <w:rPr>
          <w:rtl/>
        </w:rPr>
        <w:t>قدرات</w:t>
      </w:r>
      <w:r>
        <w:rPr>
          <w:rtl/>
        </w:rPr>
        <w:t xml:space="preserve"> </w:t>
      </w:r>
      <w:r w:rsidRPr="00BB7541">
        <w:rPr>
          <w:rtl/>
        </w:rPr>
        <w:t>المواطنين</w:t>
      </w:r>
      <w:r>
        <w:rPr>
          <w:rtl/>
        </w:rPr>
        <w:t xml:space="preserve"> </w:t>
      </w:r>
      <w:r w:rsidRPr="00BB7541">
        <w:rPr>
          <w:rtl/>
        </w:rPr>
        <w:t>والمؤسسات</w:t>
      </w:r>
      <w:r>
        <w:rPr>
          <w:rtl/>
        </w:rPr>
        <w:t xml:space="preserve"> </w:t>
      </w:r>
      <w:r w:rsidRPr="00BB7541">
        <w:rPr>
          <w:rtl/>
        </w:rPr>
        <w:t>وسياسة</w:t>
      </w:r>
      <w:r>
        <w:rPr>
          <w:rtl/>
        </w:rPr>
        <w:t xml:space="preserve">: 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الاندماج</w:t>
      </w:r>
      <w:r>
        <w:rPr>
          <w:rtl/>
        </w:rPr>
        <w:t xml:space="preserve"> </w:t>
      </w:r>
      <w:r w:rsidRPr="00BB7541">
        <w:rPr>
          <w:rtl/>
        </w:rPr>
        <w:t>والمشاركة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والاقتصادية</w:t>
      </w:r>
      <w:r>
        <w:rPr>
          <w:rtl/>
        </w:rPr>
        <w:t xml:space="preserve"> </w:t>
      </w:r>
      <w:r w:rsidRPr="00BB7541">
        <w:rPr>
          <w:rtl/>
        </w:rPr>
        <w:t>والسياسية</w:t>
      </w:r>
      <w:r>
        <w:rPr>
          <w:rtl/>
        </w:rPr>
        <w:t xml:space="preserve"> </w:t>
      </w:r>
      <w:r w:rsidRPr="00BB7541">
        <w:rPr>
          <w:rtl/>
        </w:rPr>
        <w:t>للشباب</w:t>
      </w:r>
      <w:r>
        <w:rPr>
          <w:rtl/>
        </w:rPr>
        <w:t xml:space="preserve"> </w:t>
      </w:r>
      <w:r w:rsidRPr="00BB7541">
        <w:rPr>
          <w:rtl/>
        </w:rPr>
        <w:t>والنساء</w:t>
      </w:r>
      <w:r>
        <w:rPr>
          <w:rtl/>
        </w:rPr>
        <w:t xml:space="preserve"> </w:t>
      </w:r>
      <w:r w:rsidRPr="00BB7541">
        <w:rPr>
          <w:rtl/>
        </w:rPr>
        <w:t>والأشخاص</w:t>
      </w:r>
      <w:r>
        <w:rPr>
          <w:rtl/>
        </w:rPr>
        <w:t xml:space="preserve"> </w:t>
      </w:r>
      <w:r w:rsidRPr="00BB7541">
        <w:rPr>
          <w:rtl/>
        </w:rPr>
        <w:t>ذوي</w:t>
      </w:r>
      <w:r>
        <w:rPr>
          <w:rtl/>
        </w:rPr>
        <w:t xml:space="preserve"> </w:t>
      </w:r>
      <w:r w:rsidRPr="00BB7541">
        <w:rPr>
          <w:rtl/>
        </w:rPr>
        <w:t>الإعاقة</w:t>
      </w:r>
      <w:r>
        <w:rPr>
          <w:rtl/>
        </w:rPr>
        <w:t xml:space="preserve"> </w:t>
      </w:r>
      <w:r w:rsidRPr="00BB7541">
        <w:rPr>
          <w:rtl/>
        </w:rPr>
        <w:t>وكبار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>.</w:t>
      </w:r>
    </w:p>
    <w:p w14:paraId="1EF48D9E" w14:textId="77777777" w:rsidR="00BB7541" w:rsidRPr="00BB7541" w:rsidRDefault="00BB7541" w:rsidP="009D1C7E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(د)</w:t>
      </w:r>
    </w:p>
    <w:p w14:paraId="26E9A710" w14:textId="693712E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42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وصلت</w:t>
      </w:r>
      <w:r>
        <w:rPr>
          <w:rtl/>
        </w:rPr>
        <w:t xml:space="preserve"> </w:t>
      </w:r>
      <w:r w:rsidRPr="00BB7541">
        <w:rPr>
          <w:rtl/>
        </w:rPr>
        <w:t>نسبة</w:t>
      </w:r>
      <w:r>
        <w:rPr>
          <w:rtl/>
        </w:rPr>
        <w:t xml:space="preserve"> </w:t>
      </w:r>
      <w:r w:rsidRPr="00BB7541">
        <w:rPr>
          <w:rtl/>
        </w:rPr>
        <w:t>الإناث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50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إجمالي</w:t>
      </w:r>
      <w:r>
        <w:rPr>
          <w:rtl/>
        </w:rPr>
        <w:t xml:space="preserve"> </w:t>
      </w:r>
      <w:r w:rsidRPr="00BB7541">
        <w:rPr>
          <w:rtl/>
        </w:rPr>
        <w:t>السكان</w:t>
      </w:r>
      <w:r>
        <w:rPr>
          <w:rtl/>
        </w:rPr>
        <w:t xml:space="preserve"> </w:t>
      </w:r>
      <w:r w:rsidRPr="00BB7541">
        <w:rPr>
          <w:rtl/>
        </w:rPr>
        <w:t>الكويتيين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أحرزت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تقدماً</w:t>
      </w:r>
      <w:r>
        <w:rPr>
          <w:rtl/>
        </w:rPr>
        <w:t xml:space="preserve"> </w:t>
      </w:r>
      <w:r w:rsidRPr="00BB7541">
        <w:rPr>
          <w:rtl/>
        </w:rPr>
        <w:t>نوعياً</w:t>
      </w:r>
      <w:r>
        <w:rPr>
          <w:rtl/>
        </w:rPr>
        <w:t xml:space="preserve"> </w:t>
      </w:r>
      <w:r w:rsidRPr="00BB7541">
        <w:rPr>
          <w:rtl/>
        </w:rPr>
        <w:t>ملموساً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معدلات</w:t>
      </w:r>
      <w:r>
        <w:rPr>
          <w:rtl/>
        </w:rPr>
        <w:t xml:space="preserve"> </w:t>
      </w:r>
      <w:r w:rsidRPr="00BB7541">
        <w:rPr>
          <w:rtl/>
        </w:rPr>
        <w:t>المساهمة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النشاط</w:t>
      </w:r>
      <w:r>
        <w:rPr>
          <w:rtl/>
        </w:rPr>
        <w:t xml:space="preserve"> </w:t>
      </w:r>
      <w:r w:rsidRPr="00BB7541">
        <w:rPr>
          <w:rtl/>
        </w:rPr>
        <w:t>الاقتصادي</w:t>
      </w:r>
      <w:r>
        <w:rPr>
          <w:rtl/>
        </w:rPr>
        <w:t xml:space="preserve"> </w:t>
      </w:r>
      <w:r w:rsidRPr="00BB7541">
        <w:rPr>
          <w:rtl/>
        </w:rPr>
        <w:t>وسوق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تشير</w:t>
      </w:r>
      <w:r>
        <w:rPr>
          <w:rtl/>
        </w:rPr>
        <w:t xml:space="preserve"> </w:t>
      </w:r>
      <w:r w:rsidRPr="00BB7541">
        <w:rPr>
          <w:rtl/>
        </w:rPr>
        <w:t>البيانات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رتفاع</w:t>
      </w:r>
      <w:r>
        <w:rPr>
          <w:rtl/>
        </w:rPr>
        <w:t xml:space="preserve"> </w:t>
      </w:r>
      <w:r w:rsidRPr="00BB7541">
        <w:rPr>
          <w:rtl/>
        </w:rPr>
        <w:t>نسبة</w:t>
      </w:r>
      <w:r>
        <w:rPr>
          <w:rtl/>
        </w:rPr>
        <w:t xml:space="preserve"> </w:t>
      </w:r>
      <w:r w:rsidRPr="00BB7541">
        <w:rPr>
          <w:rtl/>
        </w:rPr>
        <w:t>مشاركة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55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عام</w:t>
      </w:r>
      <w:r>
        <w:rPr>
          <w:rFonts w:hint="cs"/>
          <w:rtl/>
        </w:rPr>
        <w:t xml:space="preserve"> </w:t>
      </w:r>
      <w:r w:rsidRPr="00BB7541">
        <w:rPr>
          <w:rtl/>
        </w:rPr>
        <w:t>2015</w:t>
      </w:r>
      <w:r>
        <w:rPr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tl/>
        </w:rPr>
        <w:t>(58</w:t>
      </w:r>
      <w:r w:rsidR="009D1C7E">
        <w:rPr>
          <w:rFonts w:hint="eastAsia"/>
          <w:rtl/>
        </w:rPr>
        <w:t> </w:t>
      </w:r>
      <w:r w:rsidR="009D1C7E">
        <w:rPr>
          <w:rFonts w:hint="cs"/>
          <w:rtl/>
        </w:rPr>
        <w:t>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عام</w:t>
      </w:r>
      <w:r>
        <w:rPr>
          <w:rFonts w:hint="eastAsia"/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، </w:t>
      </w:r>
      <w:r w:rsidRPr="00BB7541">
        <w:rPr>
          <w:rtl/>
        </w:rPr>
        <w:t>وتعود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الزيادة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إقبال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ودخول</w:t>
      </w:r>
      <w:r>
        <w:rPr>
          <w:rtl/>
        </w:rPr>
        <w:t xml:space="preserve"> </w:t>
      </w:r>
      <w:r w:rsidRPr="00BB7541">
        <w:rPr>
          <w:rtl/>
        </w:rPr>
        <w:t>جيل</w:t>
      </w:r>
      <w:r>
        <w:rPr>
          <w:rtl/>
        </w:rPr>
        <w:t xml:space="preserve"> </w:t>
      </w:r>
      <w:r w:rsidRPr="00BB7541">
        <w:rPr>
          <w:rtl/>
        </w:rPr>
        <w:t>جديد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المتعلمات</w:t>
      </w:r>
      <w:r>
        <w:rPr>
          <w:rtl/>
        </w:rPr>
        <w:t xml:space="preserve"> </w:t>
      </w:r>
      <w:r w:rsidRPr="00BB7541">
        <w:rPr>
          <w:rtl/>
        </w:rPr>
        <w:t>لسوق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مما</w:t>
      </w:r>
      <w:r>
        <w:rPr>
          <w:rtl/>
        </w:rPr>
        <w:t xml:space="preserve"> </w:t>
      </w:r>
      <w:r w:rsidRPr="00BB7541">
        <w:rPr>
          <w:rtl/>
        </w:rPr>
        <w:t>ينعكس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الاقتصادية</w:t>
      </w:r>
      <w:r>
        <w:rPr>
          <w:rtl/>
        </w:rPr>
        <w:t xml:space="preserve"> </w:t>
      </w:r>
      <w:r w:rsidRPr="00BB7541">
        <w:rPr>
          <w:rtl/>
        </w:rPr>
        <w:t>للأسرة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ملحق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(1)</w:t>
      </w:r>
      <w:r>
        <w:rPr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tl/>
        </w:rPr>
        <w:t>يوضح</w:t>
      </w:r>
      <w:r>
        <w:rPr>
          <w:rtl/>
        </w:rPr>
        <w:t xml:space="preserve"> </w:t>
      </w:r>
      <w:r w:rsidRPr="00BB7541">
        <w:rPr>
          <w:rtl/>
        </w:rPr>
        <w:t>مشاركة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  <w:lang w:bidi="ar-KW"/>
        </w:rPr>
        <w:t>الكويتية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سوق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العمل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</w:t>
      </w:r>
      <w:r w:rsidRPr="00BB7541">
        <w:rPr>
          <w:rFonts w:hint="cs"/>
          <w:rtl/>
          <w:lang w:bidi="ar-KW"/>
        </w:rPr>
        <w:t>ي)</w:t>
      </w:r>
      <w:r>
        <w:rPr>
          <w:rFonts w:hint="cs"/>
          <w:rtl/>
          <w:lang w:bidi="ar-KW"/>
        </w:rPr>
        <w:t>.</w:t>
      </w:r>
    </w:p>
    <w:p w14:paraId="6CBAE148" w14:textId="1840D09D" w:rsidR="00BB7541" w:rsidRPr="00BB7541" w:rsidRDefault="00BB7541" w:rsidP="009144B3">
      <w:pPr>
        <w:pStyle w:val="SingleTxt"/>
        <w:spacing w:after="240"/>
        <w:rPr>
          <w:rtl/>
        </w:rPr>
      </w:pPr>
      <w:r w:rsidRPr="00BB7541">
        <w:rPr>
          <w:rFonts w:hint="cs"/>
          <w:rtl/>
        </w:rPr>
        <w:t>43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وفقا</w:t>
      </w:r>
      <w:r>
        <w:rPr>
          <w:rtl/>
        </w:rPr>
        <w:t xml:space="preserve"> </w:t>
      </w:r>
      <w:r w:rsidRPr="00BB7541">
        <w:rPr>
          <w:rtl/>
        </w:rPr>
        <w:t>لتقرير</w:t>
      </w:r>
      <w:r>
        <w:rPr>
          <w:rtl/>
        </w:rPr>
        <w:t xml:space="preserve"> </w:t>
      </w:r>
      <w:r w:rsidRPr="00BB7541">
        <w:rPr>
          <w:rtl/>
        </w:rPr>
        <w:t>المنتدى</w:t>
      </w:r>
      <w:r>
        <w:rPr>
          <w:rtl/>
        </w:rPr>
        <w:t xml:space="preserve"> </w:t>
      </w:r>
      <w:r w:rsidRPr="00BB7541">
        <w:rPr>
          <w:rtl/>
        </w:rPr>
        <w:t>الاقتصادي</w:t>
      </w:r>
      <w:r>
        <w:rPr>
          <w:rtl/>
        </w:rPr>
        <w:t xml:space="preserve"> </w:t>
      </w:r>
      <w:r w:rsidRPr="00BB7541">
        <w:rPr>
          <w:rtl/>
        </w:rPr>
        <w:t>العالمي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الفجوة</w:t>
      </w:r>
      <w:r>
        <w:rPr>
          <w:rtl/>
        </w:rPr>
        <w:t xml:space="preserve"> </w:t>
      </w:r>
      <w:r w:rsidRPr="00BB7541">
        <w:rPr>
          <w:rtl/>
        </w:rPr>
        <w:t>الجنسانية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العالم</w:t>
      </w:r>
      <w:r>
        <w:rPr>
          <w:rtl/>
        </w:rPr>
        <w:t xml:space="preserve">،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تحتل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الوقت</w:t>
      </w:r>
      <w:r>
        <w:rPr>
          <w:rtl/>
        </w:rPr>
        <w:t xml:space="preserve"> </w:t>
      </w:r>
      <w:r w:rsidRPr="00BB7541">
        <w:rPr>
          <w:rtl/>
        </w:rPr>
        <w:t>الحالي</w:t>
      </w:r>
      <w:r>
        <w:rPr>
          <w:rtl/>
        </w:rPr>
        <w:t xml:space="preserve"> </w:t>
      </w:r>
      <w:r w:rsidRPr="00BB7541">
        <w:rPr>
          <w:rtl/>
        </w:rPr>
        <w:t>مرتبة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أفضل</w:t>
      </w:r>
      <w:r>
        <w:rPr>
          <w:rtl/>
        </w:rPr>
        <w:t xml:space="preserve"> </w:t>
      </w:r>
      <w:r w:rsidRPr="00BB7541">
        <w:rPr>
          <w:rtl/>
        </w:rPr>
        <w:t>خمس</w:t>
      </w:r>
      <w:r>
        <w:rPr>
          <w:rtl/>
        </w:rPr>
        <w:t xml:space="preserve"> </w:t>
      </w:r>
      <w:r w:rsidRPr="00BB7541">
        <w:rPr>
          <w:rtl/>
        </w:rPr>
        <w:t>دول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البلدان</w:t>
      </w:r>
      <w:r>
        <w:rPr>
          <w:rtl/>
        </w:rPr>
        <w:t xml:space="preserve"> </w:t>
      </w:r>
      <w:r w:rsidRPr="00BB7541">
        <w:rPr>
          <w:rtl/>
        </w:rPr>
        <w:t>العربية</w:t>
      </w:r>
      <w:r>
        <w:rPr>
          <w:rtl/>
        </w:rPr>
        <w:t xml:space="preserve"> </w:t>
      </w:r>
      <w:r w:rsidRPr="00BB7541">
        <w:rPr>
          <w:rtl/>
        </w:rPr>
        <w:t>العشرة</w:t>
      </w:r>
      <w:r>
        <w:rPr>
          <w:rtl/>
        </w:rPr>
        <w:t xml:space="preserve"> </w:t>
      </w:r>
      <w:r w:rsidRPr="00BB7541">
        <w:rPr>
          <w:rtl/>
        </w:rPr>
        <w:t>الأولى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تصنيف</w:t>
      </w:r>
      <w:r>
        <w:rPr>
          <w:rtl/>
        </w:rPr>
        <w:t xml:space="preserve"> </w:t>
      </w:r>
      <w:r w:rsidRPr="00BB7541">
        <w:rPr>
          <w:rtl/>
        </w:rPr>
        <w:t>مؤشر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التابع</w:t>
      </w:r>
      <w:r>
        <w:rPr>
          <w:rtl/>
        </w:rPr>
        <w:t xml:space="preserve"> </w:t>
      </w:r>
      <w:r w:rsidRPr="00BB7541">
        <w:rPr>
          <w:rtl/>
        </w:rPr>
        <w:t>لبرنامج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الإنمائي</w:t>
      </w:r>
      <w:r>
        <w:rPr>
          <w:rtl/>
        </w:rPr>
        <w:t>.</w:t>
      </w:r>
    </w:p>
    <w:p w14:paraId="310B60BD" w14:textId="2F5BB82D" w:rsidR="00BB7541" w:rsidRPr="00BB7541" w:rsidRDefault="00BB7541" w:rsidP="009D1C7E">
      <w:pPr>
        <w:pStyle w:val="H23"/>
        <w:ind w:left="1267" w:right="1267" w:hanging="1267"/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</w:r>
      <w:r w:rsidRPr="00BB7541">
        <w:rPr>
          <w:rFonts w:hint="cs"/>
          <w:rtl/>
          <w:lang w:bidi="ar-KW"/>
        </w:rPr>
        <w:t>ال</w:t>
      </w:r>
      <w:r w:rsidRPr="00BB7541">
        <w:rPr>
          <w:rtl/>
        </w:rPr>
        <w:t>توصي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tl/>
        </w:rPr>
        <w:t>(21)</w:t>
      </w:r>
      <w:r>
        <w:rPr>
          <w:rtl/>
        </w:rPr>
        <w:t>:</w:t>
      </w:r>
    </w:p>
    <w:p w14:paraId="1C8AFF64" w14:textId="6DC8C4B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44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-</w:t>
      </w:r>
      <w:r w:rsidRPr="00BB7541">
        <w:rPr>
          <w:rtl/>
        </w:rPr>
        <w:tab/>
        <w:t>صدر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2015</w:t>
      </w:r>
      <w:r>
        <w:rPr>
          <w:rtl/>
        </w:rPr>
        <w:t xml:space="preserve"> </w:t>
      </w:r>
      <w:r w:rsidRPr="00BB7541">
        <w:rPr>
          <w:rtl/>
        </w:rPr>
        <w:t>بإنشاء</w:t>
      </w:r>
      <w:r>
        <w:rPr>
          <w:rtl/>
        </w:rPr>
        <w:t xml:space="preserve"> </w:t>
      </w:r>
      <w:r w:rsidRPr="00BB7541">
        <w:rPr>
          <w:rtl/>
        </w:rPr>
        <w:t>ديوان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،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يعد</w:t>
      </w:r>
      <w:r>
        <w:rPr>
          <w:rtl/>
        </w:rPr>
        <w:t xml:space="preserve"> </w:t>
      </w:r>
      <w:r w:rsidRPr="00BB7541">
        <w:rPr>
          <w:rtl/>
        </w:rPr>
        <w:t>بمثابة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وطنية</w:t>
      </w:r>
      <w:r>
        <w:rPr>
          <w:rtl/>
        </w:rPr>
        <w:t xml:space="preserve"> </w:t>
      </w:r>
      <w:r w:rsidRPr="00BB7541">
        <w:rPr>
          <w:rtl/>
        </w:rPr>
        <w:t>رسمية</w:t>
      </w:r>
      <w:r>
        <w:rPr>
          <w:rtl/>
        </w:rPr>
        <w:t xml:space="preserve"> </w:t>
      </w:r>
      <w:r w:rsidRPr="00BB7541">
        <w:rPr>
          <w:rtl/>
        </w:rPr>
        <w:t>مستقلة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،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ليس</w:t>
      </w:r>
      <w:r>
        <w:rPr>
          <w:rtl/>
        </w:rPr>
        <w:t xml:space="preserve"> </w:t>
      </w:r>
      <w:r w:rsidRPr="00BB7541">
        <w:rPr>
          <w:rtl/>
        </w:rPr>
        <w:t>بجهة</w:t>
      </w:r>
      <w:r>
        <w:rPr>
          <w:rtl/>
        </w:rPr>
        <w:t xml:space="preserve"> </w:t>
      </w:r>
      <w:r w:rsidRPr="00BB7541">
        <w:rPr>
          <w:rtl/>
        </w:rPr>
        <w:t>إدارية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حكومية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للمفهوم</w:t>
      </w:r>
      <w:r>
        <w:rPr>
          <w:rtl/>
        </w:rPr>
        <w:t xml:space="preserve"> </w:t>
      </w:r>
      <w:r w:rsidRPr="00BB7541">
        <w:rPr>
          <w:rtl/>
        </w:rPr>
        <w:t>القانوني</w:t>
      </w:r>
      <w:r>
        <w:rPr>
          <w:rtl/>
        </w:rPr>
        <w:t xml:space="preserve"> </w:t>
      </w:r>
      <w:r w:rsidRPr="00BB7541">
        <w:rPr>
          <w:rtl/>
        </w:rPr>
        <w:t>السائد</w:t>
      </w:r>
      <w:r>
        <w:rPr>
          <w:rtl/>
        </w:rPr>
        <w:t>،</w:t>
      </w:r>
      <w:r>
        <w:rPr>
          <w:rtl/>
          <w:lang w:bidi="ar-EG"/>
        </w:rPr>
        <w:t xml:space="preserve"> </w:t>
      </w:r>
      <w:r w:rsidRPr="00BB7541">
        <w:rPr>
          <w:rtl/>
        </w:rPr>
        <w:t>و</w:t>
      </w:r>
      <w:r w:rsidRPr="00BB7541">
        <w:rPr>
          <w:rFonts w:hint="cs"/>
          <w:rtl/>
          <w:lang w:bidi="ar-KW"/>
        </w:rPr>
        <w:t>إ</w:t>
      </w:r>
      <w:r w:rsidRPr="00BB7541">
        <w:rPr>
          <w:rtl/>
        </w:rPr>
        <w:t>نما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جهازاً</w:t>
      </w:r>
      <w:r>
        <w:rPr>
          <w:rtl/>
        </w:rPr>
        <w:t xml:space="preserve"> </w:t>
      </w:r>
      <w:r w:rsidRPr="00BB7541">
        <w:rPr>
          <w:rtl/>
        </w:rPr>
        <w:t>وطنياً</w:t>
      </w:r>
      <w:r>
        <w:rPr>
          <w:rtl/>
        </w:rPr>
        <w:t xml:space="preserve"> </w:t>
      </w:r>
      <w:r w:rsidRPr="00BB7541">
        <w:rPr>
          <w:rtl/>
        </w:rPr>
        <w:t>دائما</w:t>
      </w:r>
      <w:r>
        <w:rPr>
          <w:rtl/>
        </w:rPr>
        <w:t xml:space="preserve"> </w:t>
      </w:r>
      <w:r w:rsidRPr="00BB7541">
        <w:rPr>
          <w:rtl/>
        </w:rPr>
        <w:t>يعنى</w:t>
      </w:r>
      <w:r>
        <w:rPr>
          <w:rtl/>
        </w:rPr>
        <w:t xml:space="preserve"> </w:t>
      </w:r>
      <w:r w:rsidRPr="00BB7541">
        <w:rPr>
          <w:rtl/>
        </w:rPr>
        <w:t>بحقوق</w:t>
      </w:r>
      <w:r>
        <w:rPr>
          <w:rtl/>
        </w:rPr>
        <w:t xml:space="preserve"> </w:t>
      </w:r>
      <w:r w:rsidRPr="00BB7541">
        <w:rPr>
          <w:rtl/>
        </w:rPr>
        <w:t>وحريات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، </w:t>
      </w:r>
      <w:r w:rsidRPr="00BB7541">
        <w:rPr>
          <w:rtl/>
        </w:rPr>
        <w:t>ووفقا</w:t>
      </w:r>
      <w:r>
        <w:rPr>
          <w:rtl/>
        </w:rPr>
        <w:t xml:space="preserve"> </w:t>
      </w:r>
      <w:r w:rsidRPr="00BB7541">
        <w:rPr>
          <w:rtl/>
        </w:rPr>
        <w:t>للمادة</w:t>
      </w:r>
      <w:r>
        <w:rPr>
          <w:rtl/>
        </w:rPr>
        <w:t xml:space="preserve"> </w:t>
      </w:r>
      <w:r w:rsidRPr="00BB7541">
        <w:rPr>
          <w:rtl/>
        </w:rPr>
        <w:t>(9)</w:t>
      </w:r>
      <w:r>
        <w:rPr>
          <w:rtl/>
        </w:rPr>
        <w:t xml:space="preserve"> </w:t>
      </w:r>
      <w:r w:rsidRPr="00BB7541">
        <w:rPr>
          <w:rFonts w:hint="cs"/>
          <w:rtl/>
        </w:rPr>
        <w:t>ي</w:t>
      </w:r>
      <w:r w:rsidRPr="00BB7541">
        <w:rPr>
          <w:rtl/>
        </w:rPr>
        <w:t>شكل</w:t>
      </w:r>
      <w:r>
        <w:rPr>
          <w:rtl/>
        </w:rPr>
        <w:t xml:space="preserve"> </w:t>
      </w:r>
      <w:r w:rsidRPr="00BB7541">
        <w:rPr>
          <w:rtl/>
        </w:rPr>
        <w:t>لجان</w:t>
      </w:r>
      <w:r>
        <w:rPr>
          <w:rtl/>
        </w:rPr>
        <w:t xml:space="preserve"> </w:t>
      </w:r>
      <w:r w:rsidRPr="00BB7541">
        <w:rPr>
          <w:rtl/>
        </w:rPr>
        <w:t>دائمة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اعتمدت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للأسرة</w:t>
      </w:r>
      <w:r>
        <w:rPr>
          <w:rtl/>
        </w:rPr>
        <w:t xml:space="preserve"> </w:t>
      </w:r>
      <w:r w:rsidRPr="00BB7541">
        <w:rPr>
          <w:rtl/>
        </w:rPr>
        <w:t>تعني</w:t>
      </w:r>
      <w:r>
        <w:rPr>
          <w:rtl/>
        </w:rPr>
        <w:t xml:space="preserve"> </w:t>
      </w:r>
      <w:r w:rsidRPr="00BB7541">
        <w:rPr>
          <w:rtl/>
        </w:rPr>
        <w:t>بمسائل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>.</w:t>
      </w:r>
    </w:p>
    <w:p w14:paraId="1B7452CE" w14:textId="1053A231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45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-</w:t>
      </w:r>
      <w:r w:rsidRPr="00BB7541">
        <w:rPr>
          <w:rtl/>
        </w:rPr>
        <w:tab/>
        <w:t>بشأن</w:t>
      </w:r>
      <w:r>
        <w:rPr>
          <w:rtl/>
        </w:rPr>
        <w:t xml:space="preserve"> </w:t>
      </w:r>
      <w:r w:rsidRPr="00BB7541">
        <w:rPr>
          <w:rtl/>
        </w:rPr>
        <w:t>تعيين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tl/>
        </w:rPr>
        <w:t>متساو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والرجال</w:t>
      </w:r>
      <w:r>
        <w:rPr>
          <w:rtl/>
        </w:rPr>
        <w:t xml:space="preserve"> </w:t>
      </w:r>
      <w:r w:rsidRPr="00BB7541">
        <w:rPr>
          <w:rtl/>
        </w:rPr>
        <w:t>المؤهلين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عضوية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وظائف</w:t>
      </w:r>
      <w:r>
        <w:rPr>
          <w:rtl/>
        </w:rPr>
        <w:t xml:space="preserve"> </w:t>
      </w:r>
      <w:r w:rsidRPr="00BB7541">
        <w:rPr>
          <w:rtl/>
        </w:rPr>
        <w:t>الديوان</w:t>
      </w:r>
      <w:r>
        <w:rPr>
          <w:rtl/>
        </w:rPr>
        <w:t xml:space="preserve"> </w:t>
      </w:r>
      <w:r w:rsidRPr="00BB7541">
        <w:rPr>
          <w:rtl/>
        </w:rPr>
        <w:t>فجديراً</w:t>
      </w:r>
      <w:r>
        <w:rPr>
          <w:rtl/>
        </w:rPr>
        <w:t xml:space="preserve"> </w:t>
      </w:r>
      <w:r w:rsidRPr="00BB7541">
        <w:rPr>
          <w:rtl/>
        </w:rPr>
        <w:t>بالذكر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شغل</w:t>
      </w:r>
      <w:r>
        <w:rPr>
          <w:rtl/>
        </w:rPr>
        <w:t xml:space="preserve"> </w:t>
      </w:r>
      <w:r w:rsidRPr="00BB7541">
        <w:rPr>
          <w:rtl/>
        </w:rPr>
        <w:t>الوظائف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يخضع</w:t>
      </w:r>
      <w:r>
        <w:rPr>
          <w:rtl/>
        </w:rPr>
        <w:t xml:space="preserve"> </w:t>
      </w:r>
      <w:r w:rsidRPr="00BB7541">
        <w:rPr>
          <w:rtl/>
        </w:rPr>
        <w:t>لمعايير</w:t>
      </w:r>
      <w:r>
        <w:rPr>
          <w:rtl/>
        </w:rPr>
        <w:t xml:space="preserve"> </w:t>
      </w:r>
      <w:r w:rsidRPr="00BB7541">
        <w:rPr>
          <w:rFonts w:hint="cs"/>
          <w:rtl/>
        </w:rPr>
        <w:t>ت</w:t>
      </w:r>
      <w:r w:rsidRPr="00BB7541">
        <w:rPr>
          <w:rtl/>
        </w:rPr>
        <w:t>حكمها</w:t>
      </w:r>
      <w:r>
        <w:rPr>
          <w:rtl/>
        </w:rPr>
        <w:t xml:space="preserve"> </w:t>
      </w:r>
      <w:r w:rsidRPr="00BB7541">
        <w:rPr>
          <w:rtl/>
        </w:rPr>
        <w:t>الكفاءة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توجد</w:t>
      </w:r>
      <w:r>
        <w:rPr>
          <w:rtl/>
        </w:rPr>
        <w:t xml:space="preserve"> </w:t>
      </w:r>
      <w:r w:rsidRPr="00BB7541">
        <w:rPr>
          <w:rtl/>
        </w:rPr>
        <w:t>أية</w:t>
      </w:r>
      <w:r>
        <w:rPr>
          <w:rtl/>
        </w:rPr>
        <w:t xml:space="preserve"> </w:t>
      </w:r>
      <w:r w:rsidRPr="00BB7541">
        <w:rPr>
          <w:rtl/>
        </w:rPr>
        <w:t>تفرقة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متطلبات</w:t>
      </w:r>
      <w:r>
        <w:rPr>
          <w:rtl/>
        </w:rPr>
        <w:t xml:space="preserve"> </w:t>
      </w:r>
      <w:r w:rsidRPr="00BB7541">
        <w:rPr>
          <w:rtl/>
        </w:rPr>
        <w:t>خاصة</w:t>
      </w:r>
      <w:r>
        <w:rPr>
          <w:rtl/>
        </w:rPr>
        <w:t xml:space="preserve"> </w:t>
      </w:r>
      <w:r w:rsidRPr="00BB7541">
        <w:rPr>
          <w:rtl/>
        </w:rPr>
        <w:t>بالتعيين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الجنس</w:t>
      </w:r>
      <w:r>
        <w:rPr>
          <w:rtl/>
        </w:rPr>
        <w:t>.</w:t>
      </w:r>
    </w:p>
    <w:p w14:paraId="58997A82" w14:textId="564140D9" w:rsidR="00BB7541" w:rsidRPr="00BB7541" w:rsidRDefault="00BB7541" w:rsidP="009144B3">
      <w:pPr>
        <w:pStyle w:val="SingleTxt"/>
        <w:spacing w:after="240"/>
        <w:rPr>
          <w:rtl/>
        </w:rPr>
      </w:pPr>
      <w:r w:rsidRPr="00BB7541">
        <w:rPr>
          <w:rFonts w:hint="cs"/>
          <w:rtl/>
          <w:lang w:bidi="ar-KW"/>
        </w:rPr>
        <w:t>46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-</w:t>
      </w:r>
      <w:r w:rsidRPr="00BB7541">
        <w:rPr>
          <w:rtl/>
        </w:rPr>
        <w:tab/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الديوان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يتمتع</w:t>
      </w:r>
      <w:r>
        <w:rPr>
          <w:rtl/>
        </w:rPr>
        <w:t xml:space="preserve"> </w:t>
      </w:r>
      <w:r w:rsidRPr="00BB7541">
        <w:rPr>
          <w:rtl/>
        </w:rPr>
        <w:t>بالاستقلالية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إعداد</w:t>
      </w:r>
      <w:r>
        <w:rPr>
          <w:rtl/>
        </w:rPr>
        <w:t xml:space="preserve"> </w:t>
      </w:r>
      <w:r w:rsidRPr="00BB7541">
        <w:rPr>
          <w:rtl/>
        </w:rPr>
        <w:t>التقارير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تقدم</w:t>
      </w:r>
      <w:r>
        <w:rPr>
          <w:rtl/>
        </w:rPr>
        <w:t xml:space="preserve"> </w:t>
      </w:r>
      <w:r w:rsidRPr="00BB7541">
        <w:rPr>
          <w:rtl/>
        </w:rPr>
        <w:t>إلى</w:t>
      </w:r>
      <w:r w:rsidR="009D1C7E">
        <w:rPr>
          <w:rFonts w:hint="cs"/>
          <w:rtl/>
        </w:rPr>
        <w:t> </w:t>
      </w:r>
      <w:r w:rsidRPr="00BB7541">
        <w:rPr>
          <w:rtl/>
        </w:rPr>
        <w:t>الآليات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لحقوق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، </w:t>
      </w:r>
      <w:r w:rsidRPr="00BB7541">
        <w:rPr>
          <w:rtl/>
        </w:rPr>
        <w:t>ولدي</w:t>
      </w:r>
      <w:r w:rsidRPr="00BB7541">
        <w:rPr>
          <w:rFonts w:hint="cs"/>
          <w:rtl/>
        </w:rPr>
        <w:t>ه</w:t>
      </w:r>
      <w:r>
        <w:rPr>
          <w:rtl/>
        </w:rPr>
        <w:t xml:space="preserve"> </w:t>
      </w:r>
      <w:r w:rsidRPr="00BB7541">
        <w:rPr>
          <w:rtl/>
        </w:rPr>
        <w:t>مشاركات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الاجتماعات</w:t>
      </w:r>
      <w:r>
        <w:rPr>
          <w:rtl/>
        </w:rPr>
        <w:t xml:space="preserve"> </w:t>
      </w:r>
      <w:r w:rsidRPr="00BB7541">
        <w:rPr>
          <w:rtl/>
        </w:rPr>
        <w:t>الإقليمية</w:t>
      </w:r>
      <w:r>
        <w:rPr>
          <w:rtl/>
        </w:rPr>
        <w:t xml:space="preserve"> </w:t>
      </w:r>
      <w:r w:rsidRPr="00BB7541">
        <w:rPr>
          <w:rtl/>
        </w:rPr>
        <w:t>والدولية</w:t>
      </w:r>
      <w:r>
        <w:rPr>
          <w:rtl/>
        </w:rPr>
        <w:t>.</w:t>
      </w:r>
    </w:p>
    <w:p w14:paraId="27EDC9A0" w14:textId="0605857A" w:rsidR="00BB7541" w:rsidRPr="00BB7541" w:rsidRDefault="00BB7541" w:rsidP="009D1C7E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</w:r>
      <w:r w:rsidRPr="00BB7541">
        <w:rPr>
          <w:rFonts w:hint="cs"/>
          <w:rtl/>
        </w:rPr>
        <w:t>ال</w:t>
      </w:r>
      <w:r w:rsidRPr="00BB7541">
        <w:rPr>
          <w:rtl/>
        </w:rPr>
        <w:t>توصية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(23)</w:t>
      </w:r>
      <w:r>
        <w:rPr>
          <w:rtl/>
        </w:rPr>
        <w:t>:</w:t>
      </w:r>
    </w:p>
    <w:p w14:paraId="685CCAE0" w14:textId="4D34648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47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ب</w:t>
      </w:r>
      <w:r w:rsidRPr="00BB7541">
        <w:rPr>
          <w:rtl/>
        </w:rPr>
        <w:t>ذلت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جهوداً</w:t>
      </w:r>
      <w:r>
        <w:rPr>
          <w:rtl/>
        </w:rPr>
        <w:t xml:space="preserve"> </w:t>
      </w:r>
      <w:r w:rsidRPr="00BB7541">
        <w:rPr>
          <w:rtl/>
        </w:rPr>
        <w:t>عديدة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تكريس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وظائف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الحكومي</w:t>
      </w:r>
      <w:r>
        <w:rPr>
          <w:rtl/>
        </w:rPr>
        <w:t xml:space="preserve"> </w:t>
      </w:r>
      <w:r w:rsidRPr="00BB7541">
        <w:rPr>
          <w:rtl/>
        </w:rPr>
        <w:t>والخاص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معايير</w:t>
      </w:r>
      <w:r>
        <w:rPr>
          <w:rtl/>
        </w:rPr>
        <w:t xml:space="preserve"> </w:t>
      </w:r>
      <w:r w:rsidRPr="00BB7541">
        <w:rPr>
          <w:rtl/>
        </w:rPr>
        <w:t>التوظيف</w:t>
      </w:r>
      <w:r>
        <w:rPr>
          <w:rtl/>
        </w:rPr>
        <w:t xml:space="preserve"> </w:t>
      </w:r>
      <w:r w:rsidRPr="00BB7541">
        <w:rPr>
          <w:rtl/>
        </w:rPr>
        <w:t>تستند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مسألة</w:t>
      </w:r>
      <w:r>
        <w:rPr>
          <w:rtl/>
        </w:rPr>
        <w:t xml:space="preserve"> </w:t>
      </w:r>
      <w:r w:rsidRPr="00BB7541">
        <w:rPr>
          <w:rtl/>
        </w:rPr>
        <w:t>الكفاءة</w:t>
      </w:r>
      <w:r>
        <w:rPr>
          <w:rtl/>
        </w:rPr>
        <w:t xml:space="preserve"> </w:t>
      </w:r>
      <w:r w:rsidRPr="00BB7541">
        <w:rPr>
          <w:rtl/>
        </w:rPr>
        <w:t>وليس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جنس</w:t>
      </w:r>
      <w:r>
        <w:rPr>
          <w:rtl/>
        </w:rPr>
        <w:t xml:space="preserve"> </w:t>
      </w:r>
      <w:r w:rsidRPr="00BB7541">
        <w:rPr>
          <w:rtl/>
        </w:rPr>
        <w:t>المتقدم</w:t>
      </w:r>
      <w:r>
        <w:rPr>
          <w:rtl/>
        </w:rPr>
        <w:t xml:space="preserve"> </w:t>
      </w:r>
      <w:r w:rsidRPr="00BB7541">
        <w:rPr>
          <w:rtl/>
        </w:rPr>
        <w:t>للوظيفة</w:t>
      </w:r>
      <w:r>
        <w:rPr>
          <w:rtl/>
        </w:rPr>
        <w:t xml:space="preserve">، </w:t>
      </w:r>
      <w:r w:rsidRPr="00BB7541">
        <w:rPr>
          <w:rtl/>
        </w:rPr>
        <w:t>فالمرأة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انخرطت</w:t>
      </w:r>
      <w:r>
        <w:rPr>
          <w:rtl/>
        </w:rPr>
        <w:t xml:space="preserve"> </w:t>
      </w:r>
      <w:r w:rsidRPr="00BB7541">
        <w:rPr>
          <w:rtl/>
        </w:rPr>
        <w:t>اليوم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الوظائف</w:t>
      </w:r>
      <w:r>
        <w:rPr>
          <w:rtl/>
        </w:rPr>
        <w:t xml:space="preserve"> </w:t>
      </w:r>
      <w:r w:rsidRPr="00BB7541">
        <w:rPr>
          <w:rtl/>
        </w:rPr>
        <w:t>سواءً</w:t>
      </w:r>
      <w:r>
        <w:rPr>
          <w:rtl/>
        </w:rPr>
        <w:t xml:space="preserve"> </w:t>
      </w:r>
      <w:r w:rsidRPr="00BB7541">
        <w:rPr>
          <w:rtl/>
        </w:rPr>
        <w:t>المدنية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العسكرية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هيئات</w:t>
      </w:r>
      <w:r>
        <w:rPr>
          <w:rtl/>
        </w:rPr>
        <w:t xml:space="preserve"> </w:t>
      </w:r>
      <w:r w:rsidRPr="00BB7541">
        <w:rPr>
          <w:rtl/>
        </w:rPr>
        <w:t>إنفاذ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>.</w:t>
      </w:r>
    </w:p>
    <w:p w14:paraId="4ADFE5B7" w14:textId="20619AB4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lastRenderedPageBreak/>
        <w:t>48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تتسم</w:t>
      </w:r>
      <w:r>
        <w:rPr>
          <w:rtl/>
        </w:rPr>
        <w:t xml:space="preserve"> </w:t>
      </w:r>
      <w:r w:rsidRPr="00BB7541">
        <w:rPr>
          <w:rtl/>
        </w:rPr>
        <w:t>الانتخابات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الأمة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البلدي</w:t>
      </w:r>
      <w:r>
        <w:rPr>
          <w:rtl/>
        </w:rPr>
        <w:t xml:space="preserve"> </w:t>
      </w:r>
      <w:r w:rsidRPr="00BB7541">
        <w:rPr>
          <w:rFonts w:hint="cs"/>
          <w:rtl/>
        </w:rPr>
        <w:t>و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الجمعيات</w:t>
      </w:r>
      <w:r>
        <w:rPr>
          <w:rtl/>
        </w:rPr>
        <w:t xml:space="preserve"> </w:t>
      </w:r>
      <w:r w:rsidRPr="00BB7541">
        <w:rPr>
          <w:rtl/>
        </w:rPr>
        <w:t>والأندية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Fonts w:hint="cs"/>
          <w:rtl/>
        </w:rPr>
        <w:t>بالانتخاب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المباشر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تعديل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الانتخابات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35</w:t>
      </w:r>
      <w:r>
        <w:rPr>
          <w:rtl/>
        </w:rPr>
        <w:t>/</w:t>
      </w:r>
      <w:r w:rsidRPr="00BB7541">
        <w:rPr>
          <w:rtl/>
        </w:rPr>
        <w:t>1962</w:t>
      </w:r>
      <w:r>
        <w:rPr>
          <w:rtl/>
        </w:rPr>
        <w:t xml:space="preserve"> </w:t>
      </w:r>
      <w:r w:rsidRPr="00BB7541">
        <w:rPr>
          <w:rtl/>
        </w:rPr>
        <w:t>بموجب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17</w:t>
      </w:r>
      <w:r>
        <w:rPr>
          <w:rtl/>
        </w:rPr>
        <w:t>/</w:t>
      </w:r>
      <w:r w:rsidRPr="00BB7541">
        <w:rPr>
          <w:rtl/>
        </w:rPr>
        <w:t>2005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أعطى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حقوقها</w:t>
      </w:r>
      <w:r>
        <w:rPr>
          <w:rtl/>
        </w:rPr>
        <w:t xml:space="preserve"> </w:t>
      </w:r>
      <w:r w:rsidRPr="00BB7541">
        <w:rPr>
          <w:rtl/>
        </w:rPr>
        <w:t>السياسية</w:t>
      </w:r>
      <w:r>
        <w:rPr>
          <w:rtl/>
        </w:rPr>
        <w:t xml:space="preserve"> </w:t>
      </w:r>
      <w:r w:rsidRPr="00BB7541">
        <w:rPr>
          <w:rtl/>
        </w:rPr>
        <w:t>كاملة</w:t>
      </w:r>
      <w:r>
        <w:rPr>
          <w:rtl/>
        </w:rPr>
        <w:t xml:space="preserve"> </w:t>
      </w:r>
      <w:r w:rsidRPr="00BB7541">
        <w:rPr>
          <w:rtl/>
        </w:rPr>
        <w:t>أسو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بالرجل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الأولى</w:t>
      </w:r>
      <w:r>
        <w:rPr>
          <w:rtl/>
        </w:rPr>
        <w:t xml:space="preserve"> </w:t>
      </w:r>
      <w:r w:rsidRPr="00BB7541">
        <w:rPr>
          <w:rtl/>
        </w:rPr>
        <w:t>بالآتي</w:t>
      </w:r>
      <w:r>
        <w:rPr>
          <w:rtl/>
        </w:rPr>
        <w:t xml:space="preserve">: </w:t>
      </w:r>
      <w:r w:rsidRPr="00BB7541">
        <w:rPr>
          <w:rFonts w:hint="cs"/>
          <w:rtl/>
        </w:rPr>
        <w:t>”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كويتي</w:t>
      </w:r>
      <w:r>
        <w:rPr>
          <w:rtl/>
        </w:rPr>
        <w:t xml:space="preserve"> </w:t>
      </w:r>
      <w:r w:rsidRPr="00BB7541">
        <w:rPr>
          <w:rtl/>
        </w:rPr>
        <w:t>بالغ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العمر</w:t>
      </w:r>
      <w:r>
        <w:rPr>
          <w:rtl/>
        </w:rPr>
        <w:t xml:space="preserve"> </w:t>
      </w:r>
      <w:r w:rsidRPr="00BB7541">
        <w:rPr>
          <w:rtl/>
        </w:rPr>
        <w:t>إحدى</w:t>
      </w:r>
      <w:r>
        <w:rPr>
          <w:rtl/>
        </w:rPr>
        <w:t xml:space="preserve"> </w:t>
      </w:r>
      <w:r w:rsidRPr="00BB7541">
        <w:rPr>
          <w:rtl/>
        </w:rPr>
        <w:t>وعشرين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ميلادية</w:t>
      </w:r>
      <w:r>
        <w:rPr>
          <w:rtl/>
        </w:rPr>
        <w:t xml:space="preserve"> </w:t>
      </w:r>
      <w:r w:rsidRPr="00BB7541">
        <w:rPr>
          <w:rtl/>
        </w:rPr>
        <w:t>كاملة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الانتخاب</w:t>
      </w:r>
      <w:r>
        <w:rPr>
          <w:rtl/>
        </w:rPr>
        <w:t xml:space="preserve"> </w:t>
      </w:r>
      <w:r w:rsidRPr="00BB7541">
        <w:rPr>
          <w:rtl/>
        </w:rPr>
        <w:t>والترشيح</w:t>
      </w:r>
      <w:r w:rsidRPr="00BB7541">
        <w:rPr>
          <w:rFonts w:hint="cs"/>
          <w:rtl/>
        </w:rPr>
        <w:t>“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بسحب</w:t>
      </w:r>
      <w:r>
        <w:rPr>
          <w:rtl/>
        </w:rPr>
        <w:t xml:space="preserve"> </w:t>
      </w:r>
      <w:r w:rsidRPr="00BB7541">
        <w:rPr>
          <w:rtl/>
        </w:rPr>
        <w:t>تحفظها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أشكال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الفقرة</w:t>
      </w:r>
      <w:r>
        <w:rPr>
          <w:rtl/>
        </w:rPr>
        <w:t xml:space="preserve"> </w:t>
      </w:r>
      <w:r w:rsidRPr="00BB7541">
        <w:rPr>
          <w:rtl/>
        </w:rPr>
        <w:t>(أ)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(7)</w:t>
      </w:r>
      <w:r>
        <w:rPr>
          <w:rtl/>
        </w:rPr>
        <w:t>.</w:t>
      </w:r>
    </w:p>
    <w:p w14:paraId="0A7C7E5E" w14:textId="6144729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49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أن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تتمتع</w:t>
      </w:r>
      <w:r>
        <w:rPr>
          <w:rtl/>
        </w:rPr>
        <w:t xml:space="preserve"> </w:t>
      </w:r>
      <w:r w:rsidRPr="00BB7541">
        <w:rPr>
          <w:rtl/>
        </w:rPr>
        <w:t>بحق</w:t>
      </w:r>
      <w:r>
        <w:rPr>
          <w:rtl/>
        </w:rPr>
        <w:t xml:space="preserve"> </w:t>
      </w:r>
      <w:r w:rsidRPr="00BB7541">
        <w:rPr>
          <w:rtl/>
        </w:rPr>
        <w:t>الوصول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الوظائف</w:t>
      </w:r>
      <w:r>
        <w:rPr>
          <w:rtl/>
        </w:rPr>
        <w:t xml:space="preserve"> </w:t>
      </w:r>
      <w:r w:rsidRPr="00BB7541">
        <w:rPr>
          <w:rtl/>
        </w:rPr>
        <w:t>أسوة</w:t>
      </w:r>
      <w:r>
        <w:rPr>
          <w:rFonts w:hint="cs"/>
          <w:rtl/>
        </w:rPr>
        <w:t xml:space="preserve"> </w:t>
      </w:r>
      <w:r w:rsidRPr="00BB7541">
        <w:rPr>
          <w:rtl/>
        </w:rPr>
        <w:t>بالرجل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عوائق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، </w:t>
      </w:r>
      <w:r w:rsidRPr="00BB7541">
        <w:rPr>
          <w:rtl/>
        </w:rPr>
        <w:t>فهي</w:t>
      </w:r>
      <w:r>
        <w:rPr>
          <w:rtl/>
        </w:rPr>
        <w:t xml:space="preserve"> </w:t>
      </w:r>
      <w:r w:rsidRPr="00BB7541">
        <w:rPr>
          <w:rtl/>
        </w:rPr>
        <w:t>تساهم</w:t>
      </w:r>
      <w:r>
        <w:rPr>
          <w:rtl/>
        </w:rPr>
        <w:t xml:space="preserve"> </w:t>
      </w:r>
      <w:r w:rsidRPr="00BB7541">
        <w:rPr>
          <w:rtl/>
        </w:rPr>
        <w:t>بشكل</w:t>
      </w:r>
      <w:r>
        <w:rPr>
          <w:rtl/>
        </w:rPr>
        <w:t xml:space="preserve"> </w:t>
      </w:r>
      <w:r w:rsidRPr="00BB7541">
        <w:rPr>
          <w:rtl/>
        </w:rPr>
        <w:t>فاعل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صناعة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tl/>
        </w:rPr>
        <w:t xml:space="preserve"> </w:t>
      </w:r>
      <w:r w:rsidRPr="00BB7541">
        <w:rPr>
          <w:rtl/>
        </w:rPr>
        <w:t>كوزيرة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الوزراء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وك</w:t>
      </w:r>
      <w:r w:rsidRPr="00BB7541">
        <w:rPr>
          <w:rFonts w:hint="cs"/>
          <w:rtl/>
        </w:rPr>
        <w:t>يل</w:t>
      </w:r>
      <w:r w:rsidRPr="00BB7541">
        <w:rPr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مديرة</w:t>
      </w:r>
      <w:r>
        <w:rPr>
          <w:rtl/>
        </w:rPr>
        <w:t xml:space="preserve"> </w:t>
      </w:r>
      <w:r w:rsidRPr="00BB7541">
        <w:rPr>
          <w:rtl/>
        </w:rPr>
        <w:t>هيئة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سفير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عضو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بلدي</w:t>
      </w:r>
      <w:r>
        <w:rPr>
          <w:rtl/>
        </w:rPr>
        <w:t xml:space="preserve">، </w:t>
      </w:r>
      <w:r w:rsidRPr="00BB7541">
        <w:rPr>
          <w:rtl/>
        </w:rPr>
        <w:t>مما</w:t>
      </w:r>
      <w:r>
        <w:rPr>
          <w:rtl/>
        </w:rPr>
        <w:t xml:space="preserve"> </w:t>
      </w:r>
      <w:r w:rsidRPr="00BB7541">
        <w:rPr>
          <w:rtl/>
        </w:rPr>
        <w:t>يعكس</w:t>
      </w:r>
      <w:r>
        <w:rPr>
          <w:rtl/>
        </w:rPr>
        <w:t xml:space="preserve"> </w:t>
      </w:r>
      <w:r w:rsidRPr="00BB7541">
        <w:rPr>
          <w:rtl/>
        </w:rPr>
        <w:t>إيمان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بدور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الوظيفة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نراها</w:t>
      </w:r>
      <w:r>
        <w:rPr>
          <w:rtl/>
        </w:rPr>
        <w:t xml:space="preserve"> </w:t>
      </w:r>
      <w:r w:rsidRPr="00BB7541">
        <w:rPr>
          <w:rtl/>
        </w:rPr>
        <w:t>اليوم</w:t>
      </w:r>
      <w:r>
        <w:rPr>
          <w:rtl/>
        </w:rPr>
        <w:t xml:space="preserve"> </w:t>
      </w:r>
      <w:r w:rsidRPr="00BB7541">
        <w:rPr>
          <w:rtl/>
        </w:rPr>
        <w:t>تتبوأ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الشركات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>.</w:t>
      </w:r>
    </w:p>
    <w:p w14:paraId="65088A4D" w14:textId="3D5F78F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50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كما</w:t>
      </w:r>
      <w:r>
        <w:rPr>
          <w:rtl/>
        </w:rPr>
        <w:t xml:space="preserve"> </w:t>
      </w:r>
      <w:r w:rsidRPr="00BB7541">
        <w:rPr>
          <w:rtl/>
        </w:rPr>
        <w:t>شهدت</w:t>
      </w:r>
      <w:r>
        <w:rPr>
          <w:rtl/>
        </w:rPr>
        <w:t xml:space="preserve"> </w:t>
      </w:r>
      <w:r w:rsidRPr="00BB7541">
        <w:rPr>
          <w:rtl/>
        </w:rPr>
        <w:t>السلطة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Fonts w:hint="cs"/>
          <w:rtl/>
        </w:rPr>
        <w:t>منذ</w:t>
      </w:r>
      <w:r>
        <w:rPr>
          <w:rFonts w:hint="cs"/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2014</w:t>
      </w:r>
      <w:r>
        <w:rPr>
          <w:rtl/>
        </w:rPr>
        <w:t xml:space="preserve"> </w:t>
      </w:r>
      <w:r w:rsidRPr="00BB7541">
        <w:rPr>
          <w:rtl/>
        </w:rPr>
        <w:t>تطوراً</w:t>
      </w:r>
      <w:r>
        <w:rPr>
          <w:rtl/>
        </w:rPr>
        <w:t xml:space="preserve"> </w:t>
      </w:r>
      <w:r w:rsidRPr="00BB7541">
        <w:rPr>
          <w:rtl/>
        </w:rPr>
        <w:t>تمثل</w:t>
      </w:r>
      <w:r>
        <w:rPr>
          <w:rtl/>
        </w:rPr>
        <w:t xml:space="preserve"> </w:t>
      </w:r>
      <w:r w:rsidRPr="00BB7541">
        <w:rPr>
          <w:rtl/>
        </w:rPr>
        <w:t>بقبول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وكيل</w:t>
      </w:r>
      <w:r>
        <w:rPr>
          <w:rtl/>
        </w:rPr>
        <w:t xml:space="preserve"> </w:t>
      </w:r>
      <w:r w:rsidRPr="00BB7541">
        <w:rPr>
          <w:rtl/>
        </w:rPr>
        <w:t>نيابة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بلغ</w:t>
      </w:r>
      <w:r>
        <w:rPr>
          <w:rtl/>
        </w:rPr>
        <w:t xml:space="preserve"> </w:t>
      </w:r>
      <w:r w:rsidRPr="00BB7541">
        <w:rPr>
          <w:rtl/>
        </w:rPr>
        <w:t>عدده</w:t>
      </w:r>
      <w:r w:rsidRPr="00BB7541">
        <w:rPr>
          <w:rFonts w:hint="cs"/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حالياً</w:t>
      </w:r>
      <w:r>
        <w:rPr>
          <w:rtl/>
        </w:rPr>
        <w:t xml:space="preserve"> </w:t>
      </w:r>
      <w:r w:rsidRPr="00BB7541">
        <w:rPr>
          <w:rtl/>
        </w:rPr>
        <w:t>(55)</w:t>
      </w:r>
      <w:r>
        <w:rPr>
          <w:rtl/>
        </w:rPr>
        <w:t xml:space="preserve">، </w:t>
      </w:r>
      <w:r w:rsidRPr="00BB7541">
        <w:rPr>
          <w:rtl/>
        </w:rPr>
        <w:t>واعتباراً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1</w:t>
      </w:r>
      <w:r>
        <w:rPr>
          <w:rtl/>
        </w:rPr>
        <w:t xml:space="preserve"> </w:t>
      </w:r>
      <w:r w:rsidRPr="00BB7541">
        <w:rPr>
          <w:rtl/>
        </w:rPr>
        <w:t>سبتمبر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بلغ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tl/>
        </w:rPr>
        <w:t>القاضيات</w:t>
      </w:r>
      <w:r>
        <w:rPr>
          <w:rtl/>
        </w:rPr>
        <w:t xml:space="preserve"> </w:t>
      </w:r>
      <w:r w:rsidRPr="00BB7541">
        <w:rPr>
          <w:rtl/>
        </w:rPr>
        <w:t>الكويتيات</w:t>
      </w:r>
      <w:r>
        <w:rPr>
          <w:rtl/>
        </w:rPr>
        <w:t xml:space="preserve"> </w:t>
      </w:r>
      <w:r w:rsidRPr="00BB7541">
        <w:rPr>
          <w:rtl/>
        </w:rPr>
        <w:t>(15)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شهر</w:t>
      </w:r>
      <w:r>
        <w:rPr>
          <w:rtl/>
        </w:rPr>
        <w:t xml:space="preserve"> </w:t>
      </w:r>
      <w:r w:rsidRPr="00BB7541">
        <w:rPr>
          <w:rtl/>
        </w:rPr>
        <w:t>مايو</w:t>
      </w:r>
      <w:r>
        <w:rPr>
          <w:rtl/>
        </w:rPr>
        <w:t xml:space="preserve"> </w:t>
      </w:r>
      <w:r w:rsidRPr="00BB7541">
        <w:rPr>
          <w:rtl/>
        </w:rPr>
        <w:t>2021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تعيين</w:t>
      </w:r>
      <w:r>
        <w:rPr>
          <w:rtl/>
        </w:rPr>
        <w:t xml:space="preserve"> </w:t>
      </w:r>
      <w:r w:rsidRPr="00BB7541">
        <w:rPr>
          <w:rtl/>
        </w:rPr>
        <w:t>(3)</w:t>
      </w:r>
      <w:r>
        <w:rPr>
          <w:rtl/>
        </w:rPr>
        <w:t xml:space="preserve"> </w:t>
      </w:r>
      <w:r w:rsidRPr="00BB7541">
        <w:rPr>
          <w:rtl/>
        </w:rPr>
        <w:t>سيدات</w:t>
      </w:r>
      <w:r>
        <w:rPr>
          <w:rtl/>
        </w:rPr>
        <w:t xml:space="preserve"> </w:t>
      </w:r>
      <w:r w:rsidRPr="00BB7541">
        <w:rPr>
          <w:rtl/>
        </w:rPr>
        <w:t>لمنصب</w:t>
      </w:r>
      <w:r>
        <w:rPr>
          <w:rtl/>
        </w:rPr>
        <w:t xml:space="preserve"> </w:t>
      </w:r>
      <w:r w:rsidRPr="00BB7541">
        <w:rPr>
          <w:rtl/>
        </w:rPr>
        <w:t>نائب</w:t>
      </w:r>
      <w:r>
        <w:rPr>
          <w:rtl/>
        </w:rPr>
        <w:t xml:space="preserve"> </w:t>
      </w:r>
      <w:r w:rsidRPr="00BB7541">
        <w:rPr>
          <w:rtl/>
        </w:rPr>
        <w:t>مدير</w:t>
      </w:r>
      <w:r>
        <w:rPr>
          <w:rtl/>
        </w:rPr>
        <w:t xml:space="preserve"> </w:t>
      </w:r>
      <w:r w:rsidRPr="00BB7541">
        <w:rPr>
          <w:rtl/>
        </w:rPr>
        <w:t>نيابة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أغسطس</w:t>
      </w:r>
      <w:r>
        <w:rPr>
          <w:rtl/>
        </w:rPr>
        <w:t xml:space="preserve"> </w:t>
      </w:r>
      <w:r w:rsidRPr="00BB7541">
        <w:rPr>
          <w:rtl/>
        </w:rPr>
        <w:t>2021</w:t>
      </w:r>
      <w:r>
        <w:rPr>
          <w:rtl/>
        </w:rPr>
        <w:t xml:space="preserve">،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مناصب</w:t>
      </w:r>
      <w:r>
        <w:rPr>
          <w:rtl/>
        </w:rPr>
        <w:t xml:space="preserve"> </w:t>
      </w:r>
      <w:r w:rsidRPr="00BB7541">
        <w:rPr>
          <w:rtl/>
        </w:rPr>
        <w:t>قيادية</w:t>
      </w:r>
      <w:r>
        <w:rPr>
          <w:rtl/>
        </w:rPr>
        <w:t xml:space="preserve"> </w:t>
      </w:r>
      <w:r w:rsidRPr="00BB7541">
        <w:rPr>
          <w:rtl/>
        </w:rPr>
        <w:t>داخل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تعكس</w:t>
      </w:r>
      <w:r>
        <w:rPr>
          <w:rtl/>
        </w:rPr>
        <w:t xml:space="preserve"> </w:t>
      </w:r>
      <w:r w:rsidRPr="00BB7541">
        <w:rPr>
          <w:rtl/>
        </w:rPr>
        <w:t>الحرص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لتبوء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داخل</w:t>
      </w:r>
      <w:r>
        <w:rPr>
          <w:rtl/>
        </w:rPr>
        <w:t xml:space="preserve"> </w:t>
      </w:r>
      <w:r w:rsidRPr="00BB7541">
        <w:rPr>
          <w:rtl/>
        </w:rPr>
        <w:t>الجهاز</w:t>
      </w:r>
      <w:r>
        <w:rPr>
          <w:rtl/>
        </w:rPr>
        <w:t xml:space="preserve"> </w:t>
      </w:r>
      <w:r w:rsidRPr="00BB7541">
        <w:rPr>
          <w:rtl/>
        </w:rPr>
        <w:t>القضائي</w:t>
      </w:r>
      <w:r>
        <w:rPr>
          <w:rtl/>
        </w:rPr>
        <w:t>.</w:t>
      </w:r>
    </w:p>
    <w:p w14:paraId="13AEA7FB" w14:textId="08BA539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استكمالاً</w:t>
      </w:r>
      <w:r>
        <w:rPr>
          <w:rtl/>
        </w:rPr>
        <w:t xml:space="preserve"> </w:t>
      </w:r>
      <w:r w:rsidRPr="00BB7541">
        <w:rPr>
          <w:rtl/>
        </w:rPr>
        <w:t>لمسيرة</w:t>
      </w:r>
      <w:r>
        <w:rPr>
          <w:rtl/>
        </w:rPr>
        <w:t xml:space="preserve"> </w:t>
      </w:r>
      <w:r w:rsidRPr="00BB7541">
        <w:rPr>
          <w:rtl/>
        </w:rPr>
        <w:t>نجاح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وإيماناً</w:t>
      </w:r>
      <w:r>
        <w:rPr>
          <w:rtl/>
        </w:rPr>
        <w:t xml:space="preserve"> </w:t>
      </w:r>
      <w:r w:rsidRPr="00BB7541">
        <w:rPr>
          <w:rtl/>
        </w:rPr>
        <w:t>بدورها</w:t>
      </w:r>
      <w:r>
        <w:rPr>
          <w:rtl/>
        </w:rPr>
        <w:t xml:space="preserve"> </w:t>
      </w:r>
      <w:r w:rsidRPr="00BB7541">
        <w:rPr>
          <w:rtl/>
        </w:rPr>
        <w:t>وقدرتها</w:t>
      </w:r>
      <w:r>
        <w:rPr>
          <w:rtl/>
        </w:rPr>
        <w:t xml:space="preserve">،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تعيين</w:t>
      </w:r>
      <w:r>
        <w:rPr>
          <w:rtl/>
        </w:rPr>
        <w:t xml:space="preserve"> </w:t>
      </w:r>
      <w:r w:rsidRPr="00BB7541">
        <w:rPr>
          <w:rtl/>
        </w:rPr>
        <w:t>مؤخراً</w:t>
      </w:r>
      <w:r>
        <w:rPr>
          <w:rtl/>
        </w:rPr>
        <w:t xml:space="preserve"> </w:t>
      </w:r>
      <w:r w:rsidRPr="00BB7541">
        <w:rPr>
          <w:rtl/>
        </w:rPr>
        <w:t>(11)</w:t>
      </w:r>
      <w:r>
        <w:rPr>
          <w:rFonts w:hint="cs"/>
          <w:rtl/>
        </w:rPr>
        <w:t xml:space="preserve"> </w:t>
      </w:r>
      <w:r w:rsidRPr="00BB7541">
        <w:rPr>
          <w:rtl/>
        </w:rPr>
        <w:t>دبلوماسية</w:t>
      </w:r>
      <w:r>
        <w:rPr>
          <w:rtl/>
        </w:rPr>
        <w:t xml:space="preserve"> </w:t>
      </w:r>
      <w:r w:rsidRPr="00BB7541">
        <w:rPr>
          <w:rtl/>
        </w:rPr>
        <w:t>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السلك</w:t>
      </w:r>
      <w:r>
        <w:rPr>
          <w:rtl/>
        </w:rPr>
        <w:t xml:space="preserve"> </w:t>
      </w:r>
      <w:r w:rsidRPr="00BB7541">
        <w:rPr>
          <w:rtl/>
        </w:rPr>
        <w:t>الدبلوماسي</w:t>
      </w:r>
      <w:r>
        <w:rPr>
          <w:rtl/>
        </w:rPr>
        <w:t xml:space="preserve"> </w:t>
      </w:r>
      <w:r w:rsidRPr="00BB7541">
        <w:rPr>
          <w:rtl/>
        </w:rPr>
        <w:t>ليبلغ</w:t>
      </w:r>
      <w:r>
        <w:rPr>
          <w:rtl/>
        </w:rPr>
        <w:t xml:space="preserve"> </w:t>
      </w:r>
      <w:r w:rsidRPr="00BB7541">
        <w:rPr>
          <w:rtl/>
        </w:rPr>
        <w:t>عدده</w:t>
      </w:r>
      <w:r w:rsidRPr="00BB7541">
        <w:rPr>
          <w:rFonts w:hint="cs"/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(57)</w:t>
      </w:r>
      <w:r>
        <w:rPr>
          <w:rFonts w:hint="cs"/>
          <w:rtl/>
        </w:rPr>
        <w:t xml:space="preserve">، </w:t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قرار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سبتمبر</w:t>
      </w:r>
      <w:r>
        <w:rPr>
          <w:rFonts w:hint="cs"/>
          <w:rtl/>
        </w:rPr>
        <w:t xml:space="preserve"> </w:t>
      </w:r>
      <w:r w:rsidRPr="00BB7541">
        <w:rPr>
          <w:rtl/>
        </w:rPr>
        <w:t>2021</w:t>
      </w:r>
      <w:r>
        <w:rPr>
          <w:rtl/>
        </w:rPr>
        <w:t xml:space="preserve"> </w:t>
      </w:r>
      <w:r w:rsidRPr="00BB7541">
        <w:rPr>
          <w:rtl/>
        </w:rPr>
        <w:t>بتعيين</w:t>
      </w:r>
      <w:r>
        <w:rPr>
          <w:rtl/>
        </w:rPr>
        <w:t xml:space="preserve"> </w:t>
      </w:r>
      <w:r w:rsidRPr="00BB7541">
        <w:rPr>
          <w:rFonts w:hint="cs"/>
          <w:rtl/>
        </w:rPr>
        <w:t>عدد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4)</w:t>
      </w:r>
      <w:r>
        <w:rPr>
          <w:rFonts w:hint="cs"/>
          <w:rtl/>
        </w:rPr>
        <w:t xml:space="preserve"> </w:t>
      </w:r>
      <w:r w:rsidRPr="00BB7541">
        <w:rPr>
          <w:rtl/>
        </w:rPr>
        <w:t>سيدات</w:t>
      </w:r>
      <w:r>
        <w:rPr>
          <w:rtl/>
        </w:rPr>
        <w:t xml:space="preserve"> </w:t>
      </w:r>
      <w:r w:rsidRPr="00BB7541">
        <w:rPr>
          <w:rtl/>
        </w:rPr>
        <w:t>كأعضاء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إدارة</w:t>
      </w:r>
      <w:r>
        <w:rPr>
          <w:rtl/>
        </w:rPr>
        <w:t xml:space="preserve"> </w:t>
      </w:r>
      <w:r w:rsidRPr="00BB7541">
        <w:rPr>
          <w:rtl/>
        </w:rPr>
        <w:t>معهد</w:t>
      </w:r>
      <w:r>
        <w:rPr>
          <w:rtl/>
        </w:rPr>
        <w:t xml:space="preserve"> </w:t>
      </w:r>
      <w:r w:rsidRPr="00BB7541">
        <w:rPr>
          <w:rtl/>
        </w:rPr>
        <w:t>سعود</w:t>
      </w:r>
      <w:r>
        <w:rPr>
          <w:rtl/>
        </w:rPr>
        <w:t xml:space="preserve"> </w:t>
      </w:r>
      <w:r w:rsidRPr="00BB7541">
        <w:rPr>
          <w:rtl/>
        </w:rPr>
        <w:t>الناصر</w:t>
      </w:r>
      <w:r>
        <w:rPr>
          <w:rtl/>
        </w:rPr>
        <w:t xml:space="preserve"> </w:t>
      </w:r>
      <w:r w:rsidRPr="00BB7541">
        <w:rPr>
          <w:rtl/>
        </w:rPr>
        <w:t>الصباح</w:t>
      </w:r>
      <w:r>
        <w:rPr>
          <w:rtl/>
        </w:rPr>
        <w:t xml:space="preserve"> </w:t>
      </w:r>
      <w:r w:rsidRPr="00BB7541">
        <w:rPr>
          <w:rtl/>
        </w:rPr>
        <w:t>الدبلوماسي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أصل</w:t>
      </w:r>
      <w:r>
        <w:rPr>
          <w:rtl/>
        </w:rPr>
        <w:t xml:space="preserve"> </w:t>
      </w:r>
      <w:r w:rsidRPr="00BB7541">
        <w:rPr>
          <w:rtl/>
        </w:rPr>
        <w:t>(8)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أيضا</w:t>
      </w:r>
      <w:r>
        <w:rPr>
          <w:rtl/>
        </w:rPr>
        <w:t xml:space="preserve"> </w:t>
      </w:r>
      <w:r w:rsidRPr="00BB7541">
        <w:rPr>
          <w:rtl/>
        </w:rPr>
        <w:t>بذات</w:t>
      </w:r>
      <w:r>
        <w:rPr>
          <w:rtl/>
        </w:rPr>
        <w:t xml:space="preserve"> </w:t>
      </w:r>
      <w:r w:rsidRPr="00BB7541">
        <w:rPr>
          <w:rtl/>
        </w:rPr>
        <w:t>الشهر</w:t>
      </w:r>
      <w:r>
        <w:rPr>
          <w:rtl/>
        </w:rPr>
        <w:t xml:space="preserve"> </w:t>
      </w:r>
      <w:r w:rsidRPr="00BB7541">
        <w:rPr>
          <w:rtl/>
        </w:rPr>
        <w:t>قرار</w:t>
      </w:r>
      <w:r>
        <w:rPr>
          <w:rtl/>
        </w:rPr>
        <w:t xml:space="preserve"> </w:t>
      </w:r>
      <w:r w:rsidRPr="00BB7541">
        <w:rPr>
          <w:rtl/>
        </w:rPr>
        <w:t>بتعيين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tl/>
        </w:rPr>
        <w:t>(3)</w:t>
      </w:r>
      <w:r>
        <w:rPr>
          <w:rtl/>
        </w:rPr>
        <w:t xml:space="preserve"> </w:t>
      </w:r>
      <w:r w:rsidRPr="00BB7541">
        <w:rPr>
          <w:rtl/>
        </w:rPr>
        <w:t>سيدات</w:t>
      </w:r>
      <w:r>
        <w:rPr>
          <w:rtl/>
        </w:rPr>
        <w:t xml:space="preserve"> </w:t>
      </w:r>
      <w:r w:rsidRPr="00BB7541">
        <w:rPr>
          <w:rtl/>
        </w:rPr>
        <w:t>كأعضاء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إدارة</w:t>
      </w:r>
      <w:r>
        <w:rPr>
          <w:rtl/>
        </w:rPr>
        <w:t xml:space="preserve"> </w:t>
      </w:r>
      <w:r w:rsidRPr="00BB7541">
        <w:rPr>
          <w:rtl/>
        </w:rPr>
        <w:t>الصندوق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للتنمية</w:t>
      </w:r>
      <w:r>
        <w:rPr>
          <w:rtl/>
        </w:rPr>
        <w:t xml:space="preserve"> </w:t>
      </w:r>
      <w:r w:rsidRPr="00BB7541">
        <w:rPr>
          <w:rtl/>
        </w:rPr>
        <w:t>الاقتصادية</w:t>
      </w:r>
      <w:r>
        <w:rPr>
          <w:rtl/>
        </w:rPr>
        <w:t xml:space="preserve"> </w:t>
      </w:r>
      <w:r w:rsidRPr="00BB7541">
        <w:rPr>
          <w:rtl/>
        </w:rPr>
        <w:t>العربية</w:t>
      </w:r>
      <w:r>
        <w:rPr>
          <w:rtl/>
        </w:rPr>
        <w:t xml:space="preserve">،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أصل</w:t>
      </w:r>
      <w:r>
        <w:rPr>
          <w:rtl/>
        </w:rPr>
        <w:t xml:space="preserve"> </w:t>
      </w:r>
      <w:r w:rsidRPr="00BB7541">
        <w:rPr>
          <w:rtl/>
        </w:rPr>
        <w:t>(8)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، </w:t>
      </w:r>
      <w:r w:rsidRPr="00BB7541">
        <w:rPr>
          <w:rtl/>
        </w:rPr>
        <w:t>مما</w:t>
      </w:r>
      <w:r>
        <w:rPr>
          <w:rtl/>
        </w:rPr>
        <w:t xml:space="preserve"> </w:t>
      </w:r>
      <w:r w:rsidRPr="00BB7541">
        <w:rPr>
          <w:rtl/>
        </w:rPr>
        <w:t>يؤكد</w:t>
      </w:r>
      <w:r>
        <w:rPr>
          <w:rtl/>
        </w:rPr>
        <w:t xml:space="preserve"> </w:t>
      </w:r>
      <w:r w:rsidRPr="00BB7541">
        <w:rPr>
          <w:rtl/>
        </w:rPr>
        <w:t>إيمان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بدور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رسم</w:t>
      </w:r>
      <w:r>
        <w:rPr>
          <w:rtl/>
        </w:rPr>
        <w:t xml:space="preserve"> </w:t>
      </w:r>
      <w:r w:rsidRPr="00BB7541">
        <w:rPr>
          <w:rtl/>
        </w:rPr>
        <w:t>السياسات</w:t>
      </w:r>
      <w:r>
        <w:rPr>
          <w:rtl/>
        </w:rPr>
        <w:t xml:space="preserve"> </w:t>
      </w:r>
      <w:r w:rsidRPr="00BB7541">
        <w:rPr>
          <w:rtl/>
        </w:rPr>
        <w:t>والخطط</w:t>
      </w:r>
      <w:r>
        <w:rPr>
          <w:rtl/>
        </w:rPr>
        <w:t xml:space="preserve"> </w:t>
      </w:r>
      <w:r w:rsidRPr="00BB7541">
        <w:rPr>
          <w:rtl/>
        </w:rPr>
        <w:t>الفنية</w:t>
      </w:r>
      <w:r>
        <w:rPr>
          <w:rtl/>
        </w:rPr>
        <w:t>.</w:t>
      </w:r>
    </w:p>
    <w:p w14:paraId="2E6F1343" w14:textId="695053FB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52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تشغل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نسبته</w:t>
      </w:r>
      <w:r>
        <w:rPr>
          <w:rtl/>
        </w:rPr>
        <w:t xml:space="preserve"> </w:t>
      </w:r>
      <w:r w:rsidRPr="00BB7541">
        <w:rPr>
          <w:rFonts w:hint="cs"/>
          <w:rtl/>
        </w:rPr>
        <w:t>(18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القيادية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رغم</w:t>
      </w:r>
      <w:r>
        <w:rPr>
          <w:rtl/>
        </w:rPr>
        <w:t xml:space="preserve"> </w:t>
      </w:r>
      <w:r w:rsidRPr="00BB7541">
        <w:rPr>
          <w:rtl/>
        </w:rPr>
        <w:t>تسجيلها</w:t>
      </w:r>
      <w:r>
        <w:rPr>
          <w:rtl/>
        </w:rPr>
        <w:t xml:space="preserve"> </w:t>
      </w:r>
      <w:r w:rsidRPr="00BB7541">
        <w:rPr>
          <w:rtl/>
        </w:rPr>
        <w:t>حضوراً</w:t>
      </w:r>
      <w:r>
        <w:rPr>
          <w:rtl/>
        </w:rPr>
        <w:t xml:space="preserve"> </w:t>
      </w:r>
      <w:r w:rsidRPr="00BB7541">
        <w:rPr>
          <w:rtl/>
        </w:rPr>
        <w:t>لافتاً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جانب</w:t>
      </w:r>
      <w:r>
        <w:rPr>
          <w:rtl/>
        </w:rPr>
        <w:t xml:space="preserve"> </w:t>
      </w:r>
      <w:r w:rsidRPr="00BB7541">
        <w:rPr>
          <w:rFonts w:hint="cs"/>
          <w:rtl/>
        </w:rPr>
        <w:t>التعليم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77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طلبة</w:t>
      </w:r>
      <w:r>
        <w:rPr>
          <w:rtl/>
        </w:rPr>
        <w:t xml:space="preserve"> </w:t>
      </w:r>
      <w:r w:rsidRPr="00BB7541">
        <w:rPr>
          <w:rtl/>
        </w:rPr>
        <w:t>الجامعة</w:t>
      </w:r>
      <w:r>
        <w:rPr>
          <w:rtl/>
        </w:rPr>
        <w:t xml:space="preserve">،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63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الحكومي</w:t>
      </w:r>
      <w:r>
        <w:rPr>
          <w:rtl/>
        </w:rPr>
        <w:t xml:space="preserve"> </w:t>
      </w:r>
      <w:r w:rsidRPr="00BB7541">
        <w:rPr>
          <w:rtl/>
        </w:rPr>
        <w:t>و</w:t>
      </w:r>
      <w:r w:rsidR="009D1C7E">
        <w:rPr>
          <w:rFonts w:hint="cs"/>
          <w:rtl/>
        </w:rPr>
        <w:t> </w:t>
      </w:r>
      <w:r w:rsidRPr="00BB7541">
        <w:rPr>
          <w:rFonts w:hint="cs"/>
          <w:rtl/>
        </w:rPr>
        <w:t>(</w:t>
      </w:r>
      <w:r w:rsidRPr="00BB7541">
        <w:rPr>
          <w:rtl/>
        </w:rPr>
        <w:t>50</w:t>
      </w:r>
      <w:r w:rsidR="009D1C7E">
        <w:rPr>
          <w:rFonts w:hint="cs"/>
          <w:rtl/>
        </w:rPr>
        <w:t xml:space="preserve"> في المائة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أطلقت</w:t>
      </w:r>
      <w:r>
        <w:rPr>
          <w:rtl/>
        </w:rPr>
        <w:t xml:space="preserve"> </w:t>
      </w:r>
      <w:r w:rsidRPr="00BB7541">
        <w:rPr>
          <w:rtl/>
        </w:rPr>
        <w:t>شركة</w:t>
      </w:r>
      <w:r>
        <w:rPr>
          <w:rtl/>
        </w:rPr>
        <w:t xml:space="preserve"> </w:t>
      </w:r>
      <w:r w:rsidRPr="00BB7541">
        <w:rPr>
          <w:rtl/>
        </w:rPr>
        <w:t>بورصة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مبادرة</w:t>
      </w:r>
      <w:r>
        <w:rPr>
          <w:rtl/>
        </w:rPr>
        <w:t xml:space="preserve"> </w:t>
      </w:r>
      <w:r w:rsidR="009D1C7E">
        <w:rPr>
          <w:rFonts w:hint="cs"/>
          <w:rtl/>
        </w:rPr>
        <w:t>”</w:t>
      </w:r>
      <w:r w:rsidRPr="00BB7541">
        <w:rPr>
          <w:rtl/>
        </w:rPr>
        <w:t>قرع</w:t>
      </w:r>
      <w:r w:rsidR="009D1C7E">
        <w:rPr>
          <w:rFonts w:hint="cs"/>
          <w:rtl/>
        </w:rPr>
        <w:t> </w:t>
      </w:r>
      <w:r w:rsidRPr="00BB7541">
        <w:rPr>
          <w:rtl/>
        </w:rPr>
        <w:t>الجرس</w:t>
      </w:r>
      <w:r>
        <w:rPr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لتمكين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 w:rsidR="009D1C7E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، </w:t>
      </w:r>
      <w:r w:rsidRPr="00BB7541">
        <w:rPr>
          <w:rtl/>
        </w:rPr>
        <w:t>تهدف</w:t>
      </w:r>
      <w:r>
        <w:rPr>
          <w:rtl/>
        </w:rPr>
        <w:t xml:space="preserve"> </w:t>
      </w:r>
      <w:r w:rsidRPr="00BB7541">
        <w:rPr>
          <w:rtl/>
        </w:rPr>
        <w:t>المبادرة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تعزيز</w:t>
      </w:r>
      <w:r>
        <w:rPr>
          <w:rtl/>
        </w:rPr>
        <w:t xml:space="preserve"> </w:t>
      </w:r>
      <w:r w:rsidRPr="00BB7541">
        <w:rPr>
          <w:rtl/>
        </w:rPr>
        <w:t>مبادئ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مجالس</w:t>
      </w:r>
      <w:r>
        <w:rPr>
          <w:rtl/>
        </w:rPr>
        <w:t xml:space="preserve"> </w:t>
      </w:r>
      <w:r w:rsidRPr="00BB7541">
        <w:rPr>
          <w:rtl/>
        </w:rPr>
        <w:t>إدارة</w:t>
      </w:r>
      <w:r>
        <w:rPr>
          <w:rtl/>
        </w:rPr>
        <w:t xml:space="preserve"> </w:t>
      </w:r>
      <w:r w:rsidRPr="00BB7541">
        <w:rPr>
          <w:rtl/>
        </w:rPr>
        <w:t>الشركات</w:t>
      </w:r>
      <w:r>
        <w:rPr>
          <w:rtl/>
        </w:rPr>
        <w:t xml:space="preserve"> </w:t>
      </w:r>
      <w:r w:rsidRPr="00BB7541">
        <w:rPr>
          <w:rtl/>
        </w:rPr>
        <w:t>المدرجة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صقل</w:t>
      </w:r>
      <w:r>
        <w:rPr>
          <w:rtl/>
        </w:rPr>
        <w:t xml:space="preserve"> </w:t>
      </w:r>
      <w:r w:rsidRPr="00BB7541">
        <w:rPr>
          <w:rtl/>
        </w:rPr>
        <w:t>مهارات</w:t>
      </w:r>
      <w:r>
        <w:rPr>
          <w:rtl/>
        </w:rPr>
        <w:t xml:space="preserve"> </w:t>
      </w:r>
      <w:r w:rsidRPr="00BB7541">
        <w:rPr>
          <w:rtl/>
        </w:rPr>
        <w:t>الكوادر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لديها</w:t>
      </w:r>
      <w:r>
        <w:rPr>
          <w:rtl/>
        </w:rPr>
        <w:t xml:space="preserve">، </w:t>
      </w:r>
      <w:r w:rsidRPr="00BB7541">
        <w:rPr>
          <w:rtl/>
        </w:rPr>
        <w:t>ورفع</w:t>
      </w:r>
      <w:r>
        <w:rPr>
          <w:rtl/>
        </w:rPr>
        <w:t xml:space="preserve"> </w:t>
      </w:r>
      <w:r w:rsidRPr="00BB7541">
        <w:rPr>
          <w:rtl/>
        </w:rPr>
        <w:t>معدل</w:t>
      </w:r>
      <w:r>
        <w:rPr>
          <w:rtl/>
        </w:rPr>
        <w:t xml:space="preserve"> </w:t>
      </w:r>
      <w:r w:rsidRPr="00BB7541">
        <w:rPr>
          <w:rtl/>
        </w:rPr>
        <w:t>التأهيل</w:t>
      </w:r>
      <w:r>
        <w:rPr>
          <w:rtl/>
        </w:rPr>
        <w:t xml:space="preserve"> </w:t>
      </w:r>
      <w:r w:rsidRPr="00BB7541">
        <w:rPr>
          <w:rtl/>
        </w:rPr>
        <w:t>والدورات</w:t>
      </w:r>
      <w:r>
        <w:rPr>
          <w:rtl/>
        </w:rPr>
        <w:t xml:space="preserve"> </w:t>
      </w:r>
      <w:r w:rsidRPr="00BB7541">
        <w:rPr>
          <w:rtl/>
        </w:rPr>
        <w:t>التدريبية</w:t>
      </w:r>
      <w:r>
        <w:rPr>
          <w:rtl/>
        </w:rPr>
        <w:t xml:space="preserve"> </w:t>
      </w:r>
      <w:r w:rsidRPr="00BB7541">
        <w:rPr>
          <w:rtl/>
        </w:rPr>
        <w:t>المخصصة</w:t>
      </w:r>
      <w:r>
        <w:rPr>
          <w:rtl/>
        </w:rPr>
        <w:t xml:space="preserve"> </w:t>
      </w:r>
      <w:r w:rsidRPr="00BB7541">
        <w:rPr>
          <w:rtl/>
        </w:rPr>
        <w:t>لهن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سعيا</w:t>
      </w:r>
      <w:r>
        <w:rPr>
          <w:rtl/>
        </w:rPr>
        <w:t xml:space="preserve"> </w:t>
      </w:r>
      <w:r w:rsidRPr="00BB7541">
        <w:rPr>
          <w:rtl/>
        </w:rPr>
        <w:t>لدمج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ورفع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انخراطها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الاقتصاد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>.</w:t>
      </w:r>
    </w:p>
    <w:p w14:paraId="7B7F351F" w14:textId="079EF4BB" w:rsidR="00BB7541" w:rsidRPr="00BB7541" w:rsidRDefault="00BB7541" w:rsidP="009144B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after="0"/>
        <w:ind w:left="1930" w:hanging="662"/>
        <w:rPr>
          <w:b/>
          <w:bCs/>
          <w:rtl/>
          <w:lang w:bidi="ar-KW"/>
        </w:rPr>
      </w:pPr>
      <w:r w:rsidRPr="00BB7541">
        <w:rPr>
          <w:b/>
          <w:bCs/>
          <w:rtl/>
          <w:lang w:bidi="ar-KW"/>
        </w:rPr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البند</w:t>
      </w:r>
      <w:r>
        <w:rPr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(25)</w:t>
      </w:r>
      <w:r>
        <w:rPr>
          <w:b/>
          <w:bCs/>
          <w:rtl/>
          <w:lang w:bidi="ar-KW"/>
        </w:rPr>
        <w:t>:</w:t>
      </w:r>
    </w:p>
    <w:p w14:paraId="5A25DDC5" w14:textId="77777777" w:rsidR="00BB7541" w:rsidRPr="00BB7541" w:rsidRDefault="00BB7541" w:rsidP="009D1C7E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79B9C3FA" w14:textId="2E90FCCF" w:rsidR="00BB7541" w:rsidRPr="00BB7541" w:rsidRDefault="00BB7541" w:rsidP="009144B3">
      <w:pPr>
        <w:pStyle w:val="SingleTxt"/>
        <w:widowControl w:val="0"/>
        <w:rPr>
          <w:rtl/>
        </w:rPr>
      </w:pPr>
      <w:r w:rsidRPr="00BB7541">
        <w:rPr>
          <w:rFonts w:hint="cs"/>
          <w:rtl/>
        </w:rPr>
        <w:t>53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b/>
          <w:bCs/>
          <w:rtl/>
        </w:rPr>
        <w:tab/>
      </w:r>
      <w:r w:rsidRPr="00BB7541">
        <w:rPr>
          <w:rtl/>
        </w:rPr>
        <w:t>ت</w:t>
      </w:r>
      <w:r w:rsidRPr="00BB7541">
        <w:rPr>
          <w:rFonts w:hint="cs"/>
          <w:rtl/>
        </w:rPr>
        <w:t>هدف</w:t>
      </w:r>
      <w:r>
        <w:rPr>
          <w:rFonts w:hint="cs"/>
          <w:rtl/>
        </w:rPr>
        <w:t xml:space="preserve"> </w:t>
      </w:r>
      <w:r w:rsidRPr="00BB7541">
        <w:rPr>
          <w:rtl/>
        </w:rPr>
        <w:t>السياسات</w:t>
      </w:r>
      <w:r>
        <w:rPr>
          <w:rtl/>
        </w:rPr>
        <w:t xml:space="preserve"> </w:t>
      </w:r>
      <w:r w:rsidRPr="00BB7541">
        <w:rPr>
          <w:rtl/>
        </w:rPr>
        <w:t>التنموية</w:t>
      </w:r>
      <w:r>
        <w:rPr>
          <w:rtl/>
        </w:rPr>
        <w:t xml:space="preserve"> </w:t>
      </w:r>
      <w:r w:rsidRPr="00BB7541">
        <w:rPr>
          <w:rtl/>
        </w:rPr>
        <w:t>بدولة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tl/>
        </w:rPr>
        <w:t>تجاوز</w:t>
      </w:r>
      <w:r>
        <w:rPr>
          <w:rtl/>
        </w:rPr>
        <w:t xml:space="preserve"> </w:t>
      </w:r>
      <w:r w:rsidRPr="00BB7541">
        <w:rPr>
          <w:rtl/>
        </w:rPr>
        <w:t>الاشكاليات</w:t>
      </w:r>
      <w:r>
        <w:rPr>
          <w:rtl/>
        </w:rPr>
        <w:t xml:space="preserve"> </w:t>
      </w:r>
      <w:r w:rsidRPr="00BB7541">
        <w:rPr>
          <w:rtl/>
        </w:rPr>
        <w:t>المرتبطة</w:t>
      </w:r>
      <w:r>
        <w:rPr>
          <w:rtl/>
        </w:rPr>
        <w:t xml:space="preserve"> </w:t>
      </w:r>
      <w:r w:rsidRPr="00BB7541">
        <w:rPr>
          <w:rtl/>
        </w:rPr>
        <w:t>بتحقيق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والقضاء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فجوة</w:t>
      </w:r>
      <w:r>
        <w:rPr>
          <w:rtl/>
        </w:rPr>
        <w:t xml:space="preserve"> </w:t>
      </w:r>
      <w:r w:rsidRPr="00BB7541">
        <w:rPr>
          <w:rtl/>
        </w:rPr>
        <w:t>النوع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المجالات</w:t>
      </w:r>
      <w:r>
        <w:rPr>
          <w:rtl/>
        </w:rPr>
        <w:t xml:space="preserve"> </w:t>
      </w:r>
      <w:r w:rsidRPr="00BB7541">
        <w:rPr>
          <w:rtl/>
        </w:rPr>
        <w:t>الاقتصادية</w:t>
      </w:r>
      <w:r>
        <w:rPr>
          <w:rtl/>
        </w:rPr>
        <w:t xml:space="preserve"> </w:t>
      </w:r>
      <w:r w:rsidRPr="00BB7541">
        <w:rPr>
          <w:rtl/>
        </w:rPr>
        <w:t>والاجتماعية</w:t>
      </w:r>
      <w:r>
        <w:rPr>
          <w:rtl/>
        </w:rPr>
        <w:t xml:space="preserve"> </w:t>
      </w:r>
      <w:r w:rsidRPr="00BB7541">
        <w:rPr>
          <w:rtl/>
        </w:rPr>
        <w:t>والتعليمية</w:t>
      </w:r>
      <w:r>
        <w:rPr>
          <w:rtl/>
        </w:rPr>
        <w:t xml:space="preserve"> </w:t>
      </w:r>
      <w:r w:rsidRPr="00BB7541">
        <w:rPr>
          <w:rFonts w:hint="cs"/>
          <w:rtl/>
        </w:rPr>
        <w:t>والسياسية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  <w:lang w:bidi="ar-KW"/>
        </w:rPr>
        <w:t>والتصدي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للصور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النمطية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التمييزية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برنامج</w:t>
      </w:r>
      <w:r>
        <w:rPr>
          <w:rtl/>
        </w:rPr>
        <w:t xml:space="preserve"> </w:t>
      </w:r>
      <w:r w:rsidRPr="00BB7541">
        <w:rPr>
          <w:rtl/>
        </w:rPr>
        <w:t>التعاون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Fonts w:hint="cs"/>
          <w:rtl/>
        </w:rPr>
        <w:t>الأمانة</w:t>
      </w:r>
      <w:r>
        <w:rPr>
          <w:rtl/>
        </w:rPr>
        <w:t xml:space="preserve"> </w:t>
      </w:r>
      <w:r w:rsidRPr="00BB7541">
        <w:rPr>
          <w:rFonts w:hint="cs"/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للتخطيط</w:t>
      </w:r>
      <w:r>
        <w:rPr>
          <w:rtl/>
        </w:rPr>
        <w:t xml:space="preserve"> </w:t>
      </w:r>
      <w:r w:rsidRPr="00BB7541">
        <w:rPr>
          <w:rtl/>
        </w:rPr>
        <w:t>والتنمية</w:t>
      </w:r>
      <w:r>
        <w:rPr>
          <w:rtl/>
        </w:rPr>
        <w:t xml:space="preserve"> </w:t>
      </w:r>
      <w:r w:rsidRPr="00BB7541">
        <w:rPr>
          <w:rtl/>
        </w:rPr>
        <w:t>وبرنامج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المتحدة</w:t>
      </w:r>
      <w:r>
        <w:rPr>
          <w:rtl/>
        </w:rPr>
        <w:t xml:space="preserve"> </w:t>
      </w:r>
      <w:r w:rsidRPr="00BB7541">
        <w:rPr>
          <w:rtl/>
        </w:rPr>
        <w:t>الإنمائي</w:t>
      </w:r>
      <w:r>
        <w:rPr>
          <w:rtl/>
        </w:rPr>
        <w:t xml:space="preserve"> </w:t>
      </w:r>
      <w:r w:rsidRPr="00BB7541">
        <w:rPr>
          <w:rFonts w:hint="cs"/>
          <w:rtl/>
        </w:rPr>
        <w:t>لتنفيذ</w:t>
      </w:r>
      <w:r>
        <w:rPr>
          <w:rtl/>
        </w:rPr>
        <w:t xml:space="preserve"> </w:t>
      </w:r>
      <w:r w:rsidRPr="00BB7541">
        <w:rPr>
          <w:rtl/>
        </w:rPr>
        <w:t>مشروع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تنفيذ</w:t>
      </w:r>
      <w:r>
        <w:rPr>
          <w:rtl/>
        </w:rPr>
        <w:t xml:space="preserve"> </w:t>
      </w:r>
      <w:r w:rsidRPr="00BB7541">
        <w:rPr>
          <w:rFonts w:hint="cs"/>
          <w:rtl/>
        </w:rPr>
        <w:t>ال</w:t>
      </w:r>
      <w:r w:rsidRPr="00BB7541">
        <w:rPr>
          <w:rtl/>
        </w:rPr>
        <w:t>هدف</w:t>
      </w:r>
      <w:r>
        <w:rPr>
          <w:rtl/>
        </w:rPr>
        <w:t xml:space="preserve"> </w:t>
      </w:r>
      <w:r w:rsidRPr="00BB7541">
        <w:rPr>
          <w:rtl/>
        </w:rPr>
        <w:t>الخامس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Fonts w:hint="cs"/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 w:rsidRPr="00BB7541">
        <w:rPr>
          <w:rFonts w:hint="cs"/>
          <w:rtl/>
        </w:rPr>
        <w:t>“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لتمكين</w:t>
      </w:r>
      <w:r>
        <w:rPr>
          <w:rtl/>
        </w:rPr>
        <w:t xml:space="preserve"> </w:t>
      </w:r>
      <w:r w:rsidRPr="00BB7541">
        <w:rPr>
          <w:rtl/>
        </w:rPr>
        <w:t>عشر</w:t>
      </w:r>
      <w:r>
        <w:rPr>
          <w:rtl/>
        </w:rPr>
        <w:t xml:space="preserve"> </w:t>
      </w:r>
      <w:r w:rsidRPr="00BB7541">
        <w:rPr>
          <w:rtl/>
        </w:rPr>
        <w:t>جهات</w:t>
      </w:r>
      <w:r>
        <w:rPr>
          <w:rtl/>
        </w:rPr>
        <w:t xml:space="preserve"> </w:t>
      </w:r>
      <w:r w:rsidRPr="00BB7541">
        <w:rPr>
          <w:rtl/>
        </w:rPr>
        <w:t>حكومية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الموازنات</w:t>
      </w:r>
      <w:r>
        <w:rPr>
          <w:rtl/>
        </w:rPr>
        <w:t xml:space="preserve"> </w:t>
      </w:r>
      <w:r w:rsidRPr="00BB7541">
        <w:rPr>
          <w:rtl/>
        </w:rPr>
        <w:t>المراعية</w:t>
      </w:r>
      <w:r>
        <w:rPr>
          <w:rtl/>
        </w:rPr>
        <w:t xml:space="preserve"> </w:t>
      </w:r>
      <w:r w:rsidRPr="00BB7541">
        <w:rPr>
          <w:rtl/>
        </w:rPr>
        <w:t>للنوع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 w:rsidRPr="00BB7541">
        <w:rPr>
          <w:rFonts w:hint="cs"/>
          <w:rtl/>
        </w:rPr>
        <w:t>“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سيتم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المرحلة</w:t>
      </w:r>
      <w:r>
        <w:rPr>
          <w:rtl/>
        </w:rPr>
        <w:t xml:space="preserve"> </w:t>
      </w:r>
      <w:r w:rsidRPr="00BB7541">
        <w:rPr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للمشروع</w:t>
      </w:r>
      <w:r>
        <w:rPr>
          <w:rtl/>
        </w:rPr>
        <w:t xml:space="preserve"> </w:t>
      </w:r>
      <w:r w:rsidRPr="00BB7541">
        <w:rPr>
          <w:rtl/>
        </w:rPr>
        <w:t>تفعيل</w:t>
      </w:r>
      <w:r>
        <w:rPr>
          <w:rtl/>
        </w:rPr>
        <w:t xml:space="preserve"> </w:t>
      </w:r>
      <w:r w:rsidRPr="00BB7541">
        <w:rPr>
          <w:rtl/>
        </w:rPr>
        <w:t>الميزانية</w:t>
      </w:r>
      <w:r>
        <w:rPr>
          <w:rtl/>
        </w:rPr>
        <w:t xml:space="preserve"> </w:t>
      </w:r>
      <w:r w:rsidRPr="00BB7541">
        <w:rPr>
          <w:rtl/>
        </w:rPr>
        <w:t>المستجيبة</w:t>
      </w:r>
      <w:r>
        <w:rPr>
          <w:rtl/>
        </w:rPr>
        <w:t xml:space="preserve"> </w:t>
      </w:r>
      <w:r w:rsidRPr="00BB7541">
        <w:rPr>
          <w:rtl/>
        </w:rPr>
        <w:t>للنوع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>
        <w:rPr>
          <w:rtl/>
        </w:rPr>
        <w:t xml:space="preserve"> </w:t>
      </w:r>
      <w:r w:rsidRPr="00BB7541">
        <w:rPr>
          <w:rtl/>
        </w:rPr>
        <w:t>وتطبيق</w:t>
      </w:r>
      <w:r>
        <w:rPr>
          <w:rtl/>
        </w:rPr>
        <w:t xml:space="preserve"> </w:t>
      </w:r>
      <w:r w:rsidRPr="00BB7541">
        <w:rPr>
          <w:rtl/>
        </w:rPr>
        <w:t>الخطوات</w:t>
      </w:r>
      <w:r>
        <w:rPr>
          <w:rtl/>
        </w:rPr>
        <w:t xml:space="preserve"> </w:t>
      </w:r>
      <w:r w:rsidRPr="00BB7541">
        <w:rPr>
          <w:rtl/>
        </w:rPr>
        <w:t>العملية</w:t>
      </w:r>
      <w:r>
        <w:rPr>
          <w:rtl/>
        </w:rPr>
        <w:t xml:space="preserve"> </w:t>
      </w:r>
      <w:r w:rsidRPr="00BB7541">
        <w:rPr>
          <w:rtl/>
        </w:rPr>
        <w:t>لرصد</w:t>
      </w:r>
      <w:r>
        <w:rPr>
          <w:rtl/>
        </w:rPr>
        <w:t xml:space="preserve"> </w:t>
      </w:r>
      <w:r w:rsidRPr="00BB7541">
        <w:rPr>
          <w:rtl/>
        </w:rPr>
        <w:t>نقاط</w:t>
      </w:r>
      <w:r>
        <w:rPr>
          <w:rtl/>
        </w:rPr>
        <w:t xml:space="preserve"> </w:t>
      </w:r>
      <w:r w:rsidRPr="00BB7541">
        <w:rPr>
          <w:rtl/>
        </w:rPr>
        <w:t>ارتكاز</w:t>
      </w:r>
      <w:r>
        <w:rPr>
          <w:rtl/>
        </w:rPr>
        <w:t xml:space="preserve"> </w:t>
      </w:r>
      <w:r w:rsidRPr="00BB7541">
        <w:rPr>
          <w:rtl/>
        </w:rPr>
        <w:t>النوع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الميزانية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>.</w:t>
      </w:r>
    </w:p>
    <w:p w14:paraId="2CBEC672" w14:textId="7FCA821B" w:rsidR="00BB7541" w:rsidRPr="00BB7541" w:rsidRDefault="00BB7541" w:rsidP="009D1C7E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(ب)</w:t>
      </w:r>
    </w:p>
    <w:p w14:paraId="2DCFCFFE" w14:textId="1A02FB6E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54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إ</w:t>
      </w:r>
      <w:r w:rsidRPr="00BB7541">
        <w:rPr>
          <w:rtl/>
        </w:rPr>
        <w:t>يمانا</w:t>
      </w:r>
      <w:r>
        <w:rPr>
          <w:rtl/>
        </w:rPr>
        <w:t xml:space="preserve"> </w:t>
      </w:r>
      <w:r w:rsidRPr="00BB7541">
        <w:rPr>
          <w:rtl/>
        </w:rPr>
        <w:t>بأهمية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ضم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Fonts w:hint="cs"/>
          <w:rtl/>
        </w:rPr>
        <w:t>الأسرة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3)</w:t>
      </w:r>
      <w:r>
        <w:rPr>
          <w:rFonts w:hint="cs"/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ممن</w:t>
      </w:r>
      <w:r>
        <w:rPr>
          <w:rtl/>
        </w:rPr>
        <w:t xml:space="preserve"> </w:t>
      </w:r>
      <w:r w:rsidRPr="00BB7541">
        <w:rPr>
          <w:rtl/>
        </w:rPr>
        <w:t>لهم</w:t>
      </w:r>
      <w:r>
        <w:rPr>
          <w:rtl/>
        </w:rPr>
        <w:t xml:space="preserve"> </w:t>
      </w:r>
      <w:r w:rsidRPr="00BB7541">
        <w:rPr>
          <w:rtl/>
        </w:rPr>
        <w:t>خبرة</w:t>
      </w:r>
      <w:r>
        <w:rPr>
          <w:rtl/>
        </w:rPr>
        <w:t xml:space="preserve"> </w:t>
      </w:r>
      <w:r w:rsidRPr="00BB7541">
        <w:rPr>
          <w:rtl/>
        </w:rPr>
        <w:t>وجهود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مؤسسات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للاستفادة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جهودهم</w:t>
      </w:r>
      <w:r>
        <w:rPr>
          <w:rtl/>
        </w:rPr>
        <w:t xml:space="preserve"> </w:t>
      </w:r>
      <w:r w:rsidRPr="00BB7541">
        <w:rPr>
          <w:rtl/>
        </w:rPr>
        <w:t>وتعزيزا</w:t>
      </w:r>
      <w:r>
        <w:rPr>
          <w:rtl/>
        </w:rPr>
        <w:t xml:space="preserve"> </w:t>
      </w:r>
      <w:r w:rsidRPr="00BB7541">
        <w:rPr>
          <w:rtl/>
        </w:rPr>
        <w:t>للشراكة</w:t>
      </w:r>
      <w:r>
        <w:rPr>
          <w:rtl/>
        </w:rPr>
        <w:t xml:space="preserve"> </w:t>
      </w:r>
      <w:r w:rsidRPr="00BB7541">
        <w:rPr>
          <w:rtl/>
        </w:rPr>
        <w:t>المجتمعية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Fonts w:hint="cs"/>
          <w:rtl/>
        </w:rPr>
        <w:t>وال</w:t>
      </w:r>
      <w:r w:rsidRPr="00BB7541">
        <w:rPr>
          <w:rFonts w:hint="cs"/>
          <w:rtl/>
          <w:lang w:bidi="ar-KW"/>
        </w:rPr>
        <w:t>أ</w:t>
      </w:r>
      <w:r w:rsidRPr="00BB7541">
        <w:rPr>
          <w:rFonts w:hint="cs"/>
          <w:rtl/>
        </w:rPr>
        <w:t>سرة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فقد</w:t>
      </w:r>
      <w:r>
        <w:rPr>
          <w:rFonts w:hint="cs"/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عداد</w:t>
      </w:r>
      <w:r>
        <w:rPr>
          <w:rtl/>
        </w:rPr>
        <w:t xml:space="preserve"> </w:t>
      </w:r>
      <w:r w:rsidRPr="00BB7541">
        <w:rPr>
          <w:rtl/>
        </w:rPr>
        <w:t>بروتوكولين</w:t>
      </w:r>
      <w:r>
        <w:rPr>
          <w:rtl/>
        </w:rPr>
        <w:t xml:space="preserve"> </w:t>
      </w:r>
      <w:r w:rsidRPr="00BB7541">
        <w:rPr>
          <w:rtl/>
        </w:rPr>
        <w:t>تعاون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سرة</w:t>
      </w:r>
      <w:r>
        <w:rPr>
          <w:rtl/>
        </w:rPr>
        <w:t xml:space="preserve"> </w:t>
      </w:r>
      <w:r w:rsidRPr="00BB7541">
        <w:rPr>
          <w:rtl/>
        </w:rPr>
        <w:t>وعدد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مؤسسات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الأهلية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</w:rPr>
        <w:t>الخيرية)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إطار</w:t>
      </w:r>
      <w:r>
        <w:rPr>
          <w:rtl/>
        </w:rPr>
        <w:t xml:space="preserve"> </w:t>
      </w:r>
      <w:r w:rsidRPr="00BB7541">
        <w:rPr>
          <w:rtl/>
          <w:lang w:bidi="ar-KW"/>
        </w:rPr>
        <w:t>تطوير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العلاقات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الحكومية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والمجتمع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المدني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تعزيز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دور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المرأة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وتمكينها</w:t>
      </w:r>
      <w:r>
        <w:rPr>
          <w:rFonts w:hint="cs"/>
          <w:rtl/>
        </w:rPr>
        <w:t>.</w:t>
      </w:r>
    </w:p>
    <w:p w14:paraId="5E320B43" w14:textId="16EE481D" w:rsidR="00BB7541" w:rsidRPr="00BB7541" w:rsidRDefault="00BB7541" w:rsidP="009D1C7E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(ج)</w:t>
      </w:r>
    </w:p>
    <w:p w14:paraId="40E6E1FB" w14:textId="2FA5315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إ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ينظم</w:t>
      </w:r>
      <w:r>
        <w:rPr>
          <w:rtl/>
        </w:rPr>
        <w:t xml:space="preserve"> </w:t>
      </w:r>
      <w:r w:rsidRPr="00BB7541">
        <w:rPr>
          <w:rtl/>
        </w:rPr>
        <w:t>الأحكام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المادتين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24-26)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المستمدة</w:t>
      </w:r>
      <w:r>
        <w:rPr>
          <w:rtl/>
        </w:rPr>
        <w:t xml:space="preserve"> </w:t>
      </w:r>
      <w:r w:rsidRPr="00BB7541">
        <w:rPr>
          <w:rtl/>
        </w:rPr>
        <w:t>أحكامه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، </w:t>
      </w:r>
      <w:r w:rsidRPr="00BB7541">
        <w:rPr>
          <w:rtl/>
        </w:rPr>
        <w:t>وأنه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</w:t>
      </w:r>
      <w:r>
        <w:rPr>
          <w:rtl/>
        </w:rPr>
        <w:t xml:space="preserve"> </w:t>
      </w:r>
      <w:r w:rsidRPr="00BB7541">
        <w:rPr>
          <w:rtl/>
        </w:rPr>
        <w:t>التعارض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سوف</w:t>
      </w:r>
      <w:r>
        <w:rPr>
          <w:rtl/>
        </w:rPr>
        <w:t xml:space="preserve"> </w:t>
      </w:r>
      <w:r w:rsidRPr="00BB7541">
        <w:rPr>
          <w:rtl/>
        </w:rPr>
        <w:t>تطبق</w:t>
      </w:r>
      <w:r>
        <w:rPr>
          <w:rtl/>
        </w:rPr>
        <w:t xml:space="preserve"> </w:t>
      </w:r>
      <w:r w:rsidRPr="00BB7541">
        <w:rPr>
          <w:rtl/>
        </w:rPr>
        <w:t>تشريعاتها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بهذا</w:t>
      </w:r>
      <w:r>
        <w:rPr>
          <w:rtl/>
        </w:rPr>
        <w:t xml:space="preserve"> </w:t>
      </w:r>
      <w:r w:rsidRPr="00BB7541">
        <w:rPr>
          <w:rtl/>
        </w:rPr>
        <w:t>الشأن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إعمالاً</w:t>
      </w:r>
      <w:r>
        <w:rPr>
          <w:rtl/>
        </w:rPr>
        <w:t xml:space="preserve"> </w:t>
      </w:r>
      <w:r w:rsidRPr="00BB7541">
        <w:rPr>
          <w:rtl/>
        </w:rPr>
        <w:t>لحكم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،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دين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الإسلام</w:t>
      </w:r>
      <w:r>
        <w:rPr>
          <w:rtl/>
        </w:rPr>
        <w:t xml:space="preserve">، </w:t>
      </w:r>
      <w:r w:rsidRPr="00BB7541">
        <w:rPr>
          <w:rtl/>
        </w:rPr>
        <w:t>والشريعة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مصدر</w:t>
      </w:r>
      <w:r>
        <w:rPr>
          <w:rtl/>
        </w:rPr>
        <w:t xml:space="preserve"> </w:t>
      </w:r>
      <w:r w:rsidRPr="00BB7541">
        <w:rPr>
          <w:rtl/>
        </w:rPr>
        <w:t>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 w:rsidRPr="00BB7541">
        <w:t>“</w:t>
      </w:r>
      <w:r>
        <w:rPr>
          <w:rtl/>
        </w:rPr>
        <w:t>.</w:t>
      </w:r>
    </w:p>
    <w:p w14:paraId="74782F73" w14:textId="5224AB0D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بمنع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المبكر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فإ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عدة</w:t>
      </w:r>
      <w:r>
        <w:rPr>
          <w:rtl/>
        </w:rPr>
        <w:t xml:space="preserve"> </w:t>
      </w:r>
      <w:r w:rsidRPr="00BB7541">
        <w:rPr>
          <w:rtl/>
        </w:rPr>
        <w:t>آليات</w:t>
      </w:r>
      <w:r>
        <w:rPr>
          <w:rtl/>
        </w:rPr>
        <w:t xml:space="preserve"> </w:t>
      </w:r>
      <w:r w:rsidRPr="00BB7541">
        <w:rPr>
          <w:rtl/>
        </w:rPr>
        <w:t>للتأكد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كفاءة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وتناسب</w:t>
      </w:r>
      <w:r>
        <w:rPr>
          <w:rtl/>
        </w:rPr>
        <w:t xml:space="preserve"> </w:t>
      </w:r>
      <w:r w:rsidRPr="00BB7541">
        <w:rPr>
          <w:rtl/>
        </w:rPr>
        <w:t>سن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وملاءمته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طبقاً</w:t>
      </w:r>
      <w:r>
        <w:rPr>
          <w:rtl/>
        </w:rPr>
        <w:t xml:space="preserve"> </w:t>
      </w:r>
      <w:r w:rsidRPr="00BB7541">
        <w:rPr>
          <w:rtl/>
        </w:rPr>
        <w:t>لنص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34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tl/>
        </w:rPr>
        <w:t>والتي</w:t>
      </w:r>
      <w:r>
        <w:rPr>
          <w:b/>
          <w:bCs/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(يشترط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لزوم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كف</w:t>
      </w:r>
      <w:r w:rsidRPr="00BB7541">
        <w:rPr>
          <w:rFonts w:hint="cs"/>
          <w:rtl/>
        </w:rPr>
        <w:t>ؤاً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وقت</w:t>
      </w:r>
      <w:r>
        <w:rPr>
          <w:rtl/>
        </w:rPr>
        <w:t xml:space="preserve"> </w:t>
      </w:r>
      <w:r w:rsidRPr="00BB7541">
        <w:rPr>
          <w:rtl/>
        </w:rPr>
        <w:t>العقد</w:t>
      </w:r>
      <w:r>
        <w:rPr>
          <w:rtl/>
        </w:rPr>
        <w:t xml:space="preserve">، </w:t>
      </w:r>
      <w:r w:rsidRPr="00BB7541">
        <w:rPr>
          <w:rtl/>
        </w:rPr>
        <w:t>ويثبت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الفسخ</w:t>
      </w:r>
      <w:r>
        <w:rPr>
          <w:rtl/>
        </w:rPr>
        <w:t xml:space="preserve">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ووليها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فوات</w:t>
      </w:r>
      <w:r>
        <w:rPr>
          <w:rtl/>
        </w:rPr>
        <w:t xml:space="preserve"> </w:t>
      </w:r>
      <w:r w:rsidRPr="00BB7541">
        <w:rPr>
          <w:rtl/>
        </w:rPr>
        <w:t>الكفاءة)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36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(التناسب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الزوجين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حقاً</w:t>
      </w:r>
      <w:r>
        <w:rPr>
          <w:rtl/>
        </w:rPr>
        <w:t xml:space="preserve"> </w:t>
      </w:r>
      <w:r w:rsidRPr="00BB7541">
        <w:rPr>
          <w:rtl/>
        </w:rPr>
        <w:t>للزوجة</w:t>
      </w:r>
      <w:r>
        <w:rPr>
          <w:b/>
          <w:bCs/>
          <w:rtl/>
        </w:rPr>
        <w:t xml:space="preserve"> </w:t>
      </w:r>
      <w:r w:rsidRPr="00BB7541">
        <w:rPr>
          <w:rtl/>
        </w:rPr>
        <w:t>وحدها)</w:t>
      </w:r>
      <w:r>
        <w:rPr>
          <w:rtl/>
        </w:rPr>
        <w:t xml:space="preserve">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يتطلب</w:t>
      </w:r>
      <w:r>
        <w:rPr>
          <w:rtl/>
        </w:rPr>
        <w:t xml:space="preserve"> </w:t>
      </w:r>
      <w:r w:rsidRPr="00BB7541">
        <w:rPr>
          <w:rtl/>
        </w:rPr>
        <w:t>إجراء</w:t>
      </w:r>
      <w:r>
        <w:rPr>
          <w:rtl/>
        </w:rPr>
        <w:t xml:space="preserve"> </w:t>
      </w:r>
      <w:r w:rsidRPr="00BB7541">
        <w:rPr>
          <w:rtl/>
        </w:rPr>
        <w:t>فحص</w:t>
      </w:r>
      <w:r>
        <w:rPr>
          <w:rtl/>
        </w:rPr>
        <w:t xml:space="preserve"> </w:t>
      </w:r>
      <w:r w:rsidRPr="00BB7541">
        <w:rPr>
          <w:rtl/>
        </w:rPr>
        <w:t>طبي</w:t>
      </w:r>
      <w:r>
        <w:rPr>
          <w:rtl/>
        </w:rPr>
        <w:t xml:space="preserve"> </w:t>
      </w:r>
      <w:r w:rsidRPr="00BB7541">
        <w:rPr>
          <w:rtl/>
        </w:rPr>
        <w:t>للمقبلين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للتثبت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خلو</w:t>
      </w:r>
      <w:r>
        <w:rPr>
          <w:rtl/>
        </w:rPr>
        <w:t xml:space="preserve"> </w:t>
      </w:r>
      <w:r w:rsidRPr="00BB7541">
        <w:rPr>
          <w:rtl/>
        </w:rPr>
        <w:t>كلا</w:t>
      </w:r>
      <w:r>
        <w:rPr>
          <w:rtl/>
        </w:rPr>
        <w:t xml:space="preserve"> </w:t>
      </w:r>
      <w:r w:rsidRPr="00BB7541">
        <w:rPr>
          <w:rtl/>
        </w:rPr>
        <w:t>الطرفين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موانع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العضوية</w:t>
      </w:r>
      <w:r>
        <w:rPr>
          <w:rtl/>
        </w:rPr>
        <w:t xml:space="preserve"> </w:t>
      </w:r>
      <w:r w:rsidRPr="00BB7541">
        <w:rPr>
          <w:rtl/>
        </w:rPr>
        <w:t>والنفسية</w:t>
      </w:r>
      <w:r>
        <w:rPr>
          <w:rtl/>
        </w:rPr>
        <w:t xml:space="preserve">،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31</w:t>
      </w:r>
      <w:r>
        <w:rPr>
          <w:rtl/>
        </w:rPr>
        <w:t>/</w:t>
      </w:r>
      <w:r w:rsidRPr="00BB7541">
        <w:rPr>
          <w:rtl/>
        </w:rPr>
        <w:t>2008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الفحص</w:t>
      </w:r>
      <w:r>
        <w:rPr>
          <w:rtl/>
        </w:rPr>
        <w:t xml:space="preserve"> </w:t>
      </w:r>
      <w:r w:rsidRPr="00BB7541">
        <w:rPr>
          <w:rtl/>
        </w:rPr>
        <w:t>الطبي</w:t>
      </w:r>
      <w:r>
        <w:rPr>
          <w:rtl/>
        </w:rPr>
        <w:t xml:space="preserve"> </w:t>
      </w:r>
      <w:r w:rsidRPr="00BB7541">
        <w:rPr>
          <w:rtl/>
        </w:rPr>
        <w:t>للراغبين</w:t>
      </w:r>
      <w:r>
        <w:rPr>
          <w:rtl/>
        </w:rPr>
        <w:t xml:space="preserve"> </w:t>
      </w:r>
      <w:r w:rsidRPr="00BB7541">
        <w:rPr>
          <w:rtl/>
        </w:rPr>
        <w:t>بالزواج</w:t>
      </w:r>
      <w:r>
        <w:rPr>
          <w:rtl/>
        </w:rPr>
        <w:t xml:space="preserve">، </w:t>
      </w:r>
      <w:r w:rsidRPr="00BB7541">
        <w:rPr>
          <w:rtl/>
        </w:rPr>
        <w:t>وقد</w:t>
      </w:r>
      <w:r>
        <w:rPr>
          <w:b/>
          <w:bCs/>
          <w:rtl/>
        </w:rPr>
        <w:t xml:space="preserve"> </w:t>
      </w:r>
      <w:r w:rsidRPr="00BB7541">
        <w:rPr>
          <w:rtl/>
        </w:rPr>
        <w:t>أشترط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b/>
          <w:bCs/>
          <w:rtl/>
        </w:rPr>
        <w:t xml:space="preserve"> </w:t>
      </w:r>
      <w:r w:rsidRPr="00BB7541">
        <w:rPr>
          <w:rtl/>
        </w:rPr>
        <w:t>رضاء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انعقاد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تضمنه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</w:t>
      </w:r>
      <w:r w:rsidRPr="00BB7541">
        <w:rPr>
          <w:rFonts w:hint="cs"/>
          <w:rtl/>
        </w:rPr>
        <w:t>ادتين</w:t>
      </w:r>
      <w:r>
        <w:rPr>
          <w:rFonts w:hint="cs"/>
          <w:rtl/>
        </w:rPr>
        <w:t xml:space="preserve"> </w:t>
      </w:r>
      <w:r w:rsidRPr="00BB7541">
        <w:rPr>
          <w:rtl/>
        </w:rPr>
        <w:t>(29</w:t>
      </w:r>
      <w:r w:rsidRPr="00BB7541">
        <w:rPr>
          <w:rFonts w:hint="cs"/>
          <w:rtl/>
        </w:rPr>
        <w:t>-3</w:t>
      </w:r>
      <w:r w:rsidRPr="00BB7541">
        <w:rPr>
          <w:rtl/>
        </w:rPr>
        <w:t>0)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41C143BE" w14:textId="4E512F37" w:rsidR="00BB7541" w:rsidRPr="009D1C7E" w:rsidRDefault="00BB7541" w:rsidP="009D1C7E">
      <w:pPr>
        <w:pStyle w:val="SingleTxt"/>
        <w:spacing w:after="0" w:line="120" w:lineRule="exact"/>
        <w:rPr>
          <w:sz w:val="10"/>
          <w:rtl/>
        </w:rPr>
      </w:pPr>
    </w:p>
    <w:p w14:paraId="2E509855" w14:textId="67BF4643" w:rsidR="00BB7541" w:rsidRPr="00BB7541" w:rsidRDefault="00BB7541" w:rsidP="009D1C7E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  <w:lang w:bidi="ar-KW"/>
        </w:rPr>
      </w:pPr>
      <w:r w:rsidRPr="00BB7541">
        <w:rPr>
          <w:b/>
          <w:bCs/>
          <w:rtl/>
          <w:lang w:bidi="ar-KW"/>
        </w:rPr>
        <w:tab/>
      </w:r>
      <w:r w:rsidRPr="00BB7541">
        <w:rPr>
          <w:rFonts w:hint="cs"/>
          <w:b/>
          <w:bCs/>
          <w:rtl/>
          <w:lang w:bidi="ar-KW"/>
        </w:rPr>
        <w:t>•</w:t>
      </w:r>
      <w:r w:rsidRPr="00BB7541">
        <w:rPr>
          <w:b/>
          <w:bCs/>
          <w:rtl/>
          <w:lang w:bidi="ar-KW"/>
        </w:rPr>
        <w:tab/>
        <w:t>البند</w:t>
      </w:r>
      <w:r>
        <w:rPr>
          <w:b/>
          <w:bCs/>
          <w:rtl/>
          <w:lang w:bidi="ar-KW"/>
        </w:rPr>
        <w:t xml:space="preserve"> </w:t>
      </w:r>
      <w:r w:rsidRPr="00BB7541">
        <w:rPr>
          <w:b/>
          <w:bCs/>
          <w:rtl/>
          <w:lang w:bidi="ar-KW"/>
        </w:rPr>
        <w:t>(27)</w:t>
      </w:r>
      <w:r>
        <w:rPr>
          <w:b/>
          <w:bCs/>
          <w:rtl/>
          <w:lang w:bidi="ar-KW"/>
        </w:rPr>
        <w:t>:</w:t>
      </w:r>
    </w:p>
    <w:p w14:paraId="64F0B338" w14:textId="129F213B" w:rsidR="00BB7541" w:rsidRPr="00BB7541" w:rsidRDefault="00BB7541" w:rsidP="009D1C7E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011849FB" w14:textId="5E37228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57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كفلت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للنساء</w:t>
      </w:r>
      <w:r>
        <w:rPr>
          <w:rtl/>
        </w:rPr>
        <w:t xml:space="preserve"> </w:t>
      </w:r>
      <w:r w:rsidRPr="00BB7541">
        <w:rPr>
          <w:rFonts w:hint="cs"/>
          <w:rtl/>
        </w:rPr>
        <w:t>و</w:t>
      </w:r>
      <w:r w:rsidRPr="00BB7541">
        <w:rPr>
          <w:rtl/>
        </w:rPr>
        <w:t>تجريم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مظاهر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Fonts w:hint="cs"/>
          <w:rtl/>
        </w:rPr>
        <w:t>ضدها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تضمن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 </w:t>
      </w:r>
      <w:r w:rsidRPr="00BB7541">
        <w:rPr>
          <w:rtl/>
        </w:rPr>
        <w:t>وتعديلاته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مواد</w:t>
      </w:r>
      <w:r>
        <w:rPr>
          <w:rtl/>
        </w:rPr>
        <w:t xml:space="preserve"> </w:t>
      </w:r>
      <w:r w:rsidRPr="00BB7541">
        <w:rPr>
          <w:rtl/>
        </w:rPr>
        <w:t>تجريم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بكافة</w:t>
      </w:r>
      <w:r>
        <w:rPr>
          <w:rtl/>
        </w:rPr>
        <w:t xml:space="preserve"> </w:t>
      </w:r>
      <w:r w:rsidRPr="00BB7541">
        <w:rPr>
          <w:rtl/>
        </w:rPr>
        <w:t>صوره</w:t>
      </w:r>
      <w:r>
        <w:rPr>
          <w:rtl/>
        </w:rPr>
        <w:t xml:space="preserve"> </w:t>
      </w:r>
      <w:r w:rsidRPr="00BB7541">
        <w:rPr>
          <w:rtl/>
        </w:rPr>
        <w:t>وأنماطه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ومنها</w:t>
      </w:r>
      <w:r w:rsidR="009D1C7E">
        <w:rPr>
          <w:rFonts w:hint="cs"/>
          <w:rtl/>
        </w:rPr>
        <w:t>:</w:t>
      </w:r>
    </w:p>
    <w:p w14:paraId="1BDAE579" w14:textId="05396B89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  <w:lang w:bidi="ar-KW"/>
        </w:rPr>
        <w:t>•</w:t>
      </w:r>
      <w:r w:rsidRPr="00BB7541">
        <w:rPr>
          <w:rtl/>
        </w:rPr>
        <w:tab/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(160)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(16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1960)</w:t>
      </w:r>
      <w:r>
        <w:rPr>
          <w:rtl/>
        </w:rPr>
        <w:t xml:space="preserve">،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ضرب</w:t>
      </w:r>
      <w:r>
        <w:rPr>
          <w:rtl/>
        </w:rPr>
        <w:t xml:space="preserve"> </w:t>
      </w:r>
      <w:r w:rsidRPr="00BB7541">
        <w:rPr>
          <w:rtl/>
        </w:rPr>
        <w:t>شخصاً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جرحه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ألحق</w:t>
      </w:r>
      <w:r>
        <w:rPr>
          <w:rtl/>
        </w:rPr>
        <w:t xml:space="preserve"> </w:t>
      </w:r>
      <w:r w:rsidRPr="00BB7541">
        <w:rPr>
          <w:rtl/>
        </w:rPr>
        <w:t>بجسمه</w:t>
      </w:r>
      <w:r>
        <w:rPr>
          <w:rtl/>
        </w:rPr>
        <w:t xml:space="preserve"> </w:t>
      </w:r>
      <w:r w:rsidRPr="00BB7541">
        <w:rPr>
          <w:rtl/>
        </w:rPr>
        <w:t>أذى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أخل</w:t>
      </w:r>
      <w:r>
        <w:rPr>
          <w:rtl/>
        </w:rPr>
        <w:t xml:space="preserve"> </w:t>
      </w:r>
      <w:r w:rsidRPr="00BB7541">
        <w:rPr>
          <w:rtl/>
        </w:rPr>
        <w:t>بحرمة</w:t>
      </w:r>
      <w:r>
        <w:rPr>
          <w:rtl/>
        </w:rPr>
        <w:t xml:space="preserve"> </w:t>
      </w:r>
      <w:r w:rsidRPr="00BB7541">
        <w:rPr>
          <w:rtl/>
        </w:rPr>
        <w:t>الجسم</w:t>
      </w:r>
      <w:r>
        <w:rPr>
          <w:rtl/>
        </w:rPr>
        <w:t xml:space="preserve">، </w:t>
      </w:r>
      <w:r w:rsidRPr="00BB7541">
        <w:rPr>
          <w:rtl/>
        </w:rPr>
        <w:t>وكان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نحو</w:t>
      </w:r>
      <w:r>
        <w:rPr>
          <w:rtl/>
        </w:rPr>
        <w:t xml:space="preserve"> </w:t>
      </w:r>
      <w:r w:rsidRPr="00BB7541">
        <w:rPr>
          <w:rtl/>
        </w:rPr>
        <w:t>محسوس</w:t>
      </w:r>
      <w:r>
        <w:rPr>
          <w:rtl/>
        </w:rPr>
        <w:t xml:space="preserve">،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بالحبس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تجاوز</w:t>
      </w:r>
      <w:r>
        <w:rPr>
          <w:rtl/>
        </w:rPr>
        <w:t xml:space="preserve"> </w:t>
      </w:r>
      <w:r w:rsidRPr="00BB7541">
        <w:rPr>
          <w:rtl/>
        </w:rPr>
        <w:t>سنتين</w:t>
      </w:r>
      <w:r>
        <w:rPr>
          <w:rtl/>
        </w:rPr>
        <w:t xml:space="preserve"> </w:t>
      </w:r>
      <w:r w:rsidRPr="00BB7541">
        <w:rPr>
          <w:rtl/>
        </w:rPr>
        <w:t>وبغرامة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تجاوز</w:t>
      </w:r>
      <w:r>
        <w:rPr>
          <w:rtl/>
        </w:rPr>
        <w:t xml:space="preserve"> </w:t>
      </w:r>
      <w:r w:rsidRPr="00BB7541">
        <w:rPr>
          <w:rtl/>
        </w:rPr>
        <w:t>مائة</w:t>
      </w:r>
      <w:r>
        <w:rPr>
          <w:rtl/>
        </w:rPr>
        <w:t xml:space="preserve"> </w:t>
      </w:r>
      <w:r w:rsidRPr="00BB7541">
        <w:rPr>
          <w:rtl/>
        </w:rPr>
        <w:t>وخمسين</w:t>
      </w:r>
      <w:r>
        <w:rPr>
          <w:rtl/>
        </w:rPr>
        <w:t xml:space="preserve"> </w:t>
      </w:r>
      <w:r w:rsidRPr="00BB7541">
        <w:rPr>
          <w:rtl/>
        </w:rPr>
        <w:t>دينار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بإحدى</w:t>
      </w:r>
      <w:r>
        <w:rPr>
          <w:rtl/>
        </w:rPr>
        <w:t xml:space="preserve"> </w:t>
      </w:r>
      <w:r w:rsidRPr="00BB7541">
        <w:rPr>
          <w:rtl/>
        </w:rPr>
        <w:t>هاتين</w:t>
      </w:r>
      <w:r w:rsidR="00B700F1">
        <w:rPr>
          <w:rFonts w:hint="cs"/>
          <w:rtl/>
        </w:rPr>
        <w:t> </w:t>
      </w:r>
      <w:r w:rsidRPr="00BB7541">
        <w:rPr>
          <w:rtl/>
        </w:rPr>
        <w:t>العقوبتين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37A20AC8" w14:textId="386ECF84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  <w:lang w:bidi="ar-KW"/>
        </w:rPr>
        <w:t>•</w:t>
      </w:r>
      <w:r w:rsidRPr="00BB7541">
        <w:rPr>
          <w:rtl/>
        </w:rPr>
        <w:tab/>
        <w:t>كما</w:t>
      </w:r>
      <w:r>
        <w:rPr>
          <w:rtl/>
        </w:rPr>
        <w:t xml:space="preserve"> </w:t>
      </w:r>
      <w:r w:rsidRPr="00BB7541">
        <w:rPr>
          <w:rtl/>
        </w:rPr>
        <w:t>تناولت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(178)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(185)</w:t>
      </w:r>
      <w:r>
        <w:rPr>
          <w:rtl/>
        </w:rPr>
        <w:t xml:space="preserve">، </w:t>
      </w:r>
      <w:r w:rsidRPr="00BB7541">
        <w:rPr>
          <w:rtl/>
        </w:rPr>
        <w:t>بالتجريم</w:t>
      </w:r>
      <w:r>
        <w:rPr>
          <w:rtl/>
        </w:rPr>
        <w:t xml:space="preserve"> </w:t>
      </w:r>
      <w:r w:rsidRPr="00BB7541">
        <w:rPr>
          <w:rtl/>
        </w:rPr>
        <w:t>العقابي</w:t>
      </w:r>
      <w:r>
        <w:rPr>
          <w:rtl/>
        </w:rPr>
        <w:t xml:space="preserve">، </w:t>
      </w:r>
      <w:r w:rsidRPr="00BB7541">
        <w:rPr>
          <w:rtl/>
        </w:rPr>
        <w:t>مسائل</w:t>
      </w:r>
      <w:r>
        <w:rPr>
          <w:rtl/>
        </w:rPr>
        <w:t xml:space="preserve"> </w:t>
      </w:r>
      <w:r w:rsidRPr="00BB7541">
        <w:rPr>
          <w:rtl/>
        </w:rPr>
        <w:t>الخطف</w:t>
      </w:r>
      <w:r>
        <w:rPr>
          <w:rtl/>
        </w:rPr>
        <w:t xml:space="preserve"> </w:t>
      </w:r>
      <w:r w:rsidRPr="00BB7541">
        <w:rPr>
          <w:rtl/>
        </w:rPr>
        <w:t>والاحتجاز</w:t>
      </w:r>
      <w:r>
        <w:rPr>
          <w:rtl/>
        </w:rPr>
        <w:t xml:space="preserve"> </w:t>
      </w:r>
      <w:r w:rsidRPr="00BB7541">
        <w:rPr>
          <w:rtl/>
        </w:rPr>
        <w:t>والاتجار</w:t>
      </w:r>
      <w:r w:rsidR="00B700F1">
        <w:rPr>
          <w:rFonts w:hint="cs"/>
          <w:rtl/>
        </w:rPr>
        <w:t> </w:t>
      </w:r>
      <w:r w:rsidRPr="00BB7541">
        <w:rPr>
          <w:rtl/>
        </w:rPr>
        <w:t>بالبشر</w:t>
      </w:r>
      <w:r>
        <w:rPr>
          <w:rtl/>
        </w:rPr>
        <w:t>.</w:t>
      </w:r>
    </w:p>
    <w:p w14:paraId="5E8465FF" w14:textId="695BA4B0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  <w:lang w:bidi="ar-KW"/>
        </w:rPr>
        <w:t>•</w:t>
      </w:r>
      <w:r w:rsidRPr="00BB7541">
        <w:rPr>
          <w:rtl/>
        </w:rPr>
        <w:tab/>
        <w:t>وبشأن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،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(186)</w:t>
      </w:r>
      <w:r>
        <w:rPr>
          <w:rtl/>
        </w:rPr>
        <w:t xml:space="preserve">،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واقع</w:t>
      </w:r>
      <w:r>
        <w:rPr>
          <w:rtl/>
        </w:rPr>
        <w:t xml:space="preserve"> </w:t>
      </w:r>
      <w:r w:rsidRPr="00BB7541">
        <w:rPr>
          <w:rtl/>
        </w:rPr>
        <w:t>أنثى</w:t>
      </w:r>
      <w:r>
        <w:rPr>
          <w:rtl/>
        </w:rPr>
        <w:t xml:space="preserve"> </w:t>
      </w:r>
      <w:r w:rsidRPr="00BB7541">
        <w:rPr>
          <w:rFonts w:hint="cs"/>
          <w:rtl/>
        </w:rPr>
        <w:t>ب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رضاها</w:t>
      </w:r>
      <w:r>
        <w:rPr>
          <w:rtl/>
        </w:rPr>
        <w:t xml:space="preserve">،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بالإكراه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بالتهديد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بالحيلة</w:t>
      </w:r>
      <w:r>
        <w:rPr>
          <w:rtl/>
        </w:rPr>
        <w:t xml:space="preserve">،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بالإعدام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بالحبس</w:t>
      </w:r>
      <w:r>
        <w:rPr>
          <w:rtl/>
        </w:rPr>
        <w:t xml:space="preserve"> </w:t>
      </w:r>
      <w:r w:rsidRPr="00BB7541">
        <w:rPr>
          <w:rtl/>
        </w:rPr>
        <w:t>المؤبد</w:t>
      </w:r>
      <w:r w:rsidR="009D1C7E">
        <w:rPr>
          <w:rFonts w:hint="cs"/>
          <w:rtl/>
        </w:rPr>
        <w:t> </w:t>
      </w:r>
      <w:r>
        <w:rPr>
          <w:rtl/>
        </w:rPr>
        <w:t>...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1849C6CC" w14:textId="4E14B3FA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lastRenderedPageBreak/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هذا</w:t>
      </w:r>
      <w:r>
        <w:rPr>
          <w:rtl/>
        </w:rPr>
        <w:t xml:space="preserve">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حرص</w:t>
      </w:r>
      <w:r>
        <w:rPr>
          <w:rtl/>
        </w:rPr>
        <w:t xml:space="preserve"> </w:t>
      </w:r>
      <w:r w:rsidRPr="00BB7541">
        <w:rPr>
          <w:rtl/>
        </w:rPr>
        <w:t>المشرع</w:t>
      </w:r>
      <w:r>
        <w:rPr>
          <w:rtl/>
        </w:rPr>
        <w:t xml:space="preserve"> </w:t>
      </w:r>
      <w:r w:rsidRPr="00BB7541">
        <w:rPr>
          <w:rtl/>
        </w:rPr>
        <w:t>الجزائي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مد</w:t>
      </w:r>
      <w:r>
        <w:rPr>
          <w:rtl/>
        </w:rPr>
        <w:t xml:space="preserve"> </w:t>
      </w:r>
      <w:r w:rsidRPr="00BB7541">
        <w:rPr>
          <w:rtl/>
        </w:rPr>
        <w:t>نطاق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القانونية</w:t>
      </w:r>
      <w:r>
        <w:rPr>
          <w:rtl/>
        </w:rPr>
        <w:t xml:space="preserve">،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تعتريها</w:t>
      </w:r>
      <w:r>
        <w:rPr>
          <w:rtl/>
        </w:rPr>
        <w:t xml:space="preserve"> </w:t>
      </w:r>
      <w:r w:rsidRPr="00BB7541">
        <w:rPr>
          <w:rtl/>
        </w:rPr>
        <w:t>عاهة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B700F1">
        <w:rPr>
          <w:rFonts w:hint="cs"/>
          <w:rtl/>
        </w:rPr>
        <w:t> </w:t>
      </w:r>
      <w:r w:rsidRPr="00BB7541">
        <w:rPr>
          <w:rtl/>
        </w:rPr>
        <w:t>العقل</w:t>
      </w:r>
      <w:r>
        <w:rPr>
          <w:rtl/>
        </w:rPr>
        <w:t xml:space="preserve"> </w:t>
      </w:r>
      <w:r w:rsidRPr="00BB7541">
        <w:rPr>
          <w:rtl/>
        </w:rPr>
        <w:t>للجنون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العته</w:t>
      </w:r>
      <w:r>
        <w:rPr>
          <w:rtl/>
        </w:rPr>
        <w:t xml:space="preserve">،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لكونها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الخامسة</w:t>
      </w:r>
      <w:r>
        <w:rPr>
          <w:rtl/>
        </w:rPr>
        <w:t xml:space="preserve"> </w:t>
      </w:r>
      <w:r w:rsidRPr="00BB7541">
        <w:rPr>
          <w:rtl/>
        </w:rPr>
        <w:t>عشرة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معدومة</w:t>
      </w:r>
      <w:r>
        <w:rPr>
          <w:rtl/>
        </w:rPr>
        <w:t xml:space="preserve"> </w:t>
      </w:r>
      <w:r w:rsidRPr="00BB7541">
        <w:rPr>
          <w:rtl/>
        </w:rPr>
        <w:t>الإرادة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 w:rsidR="00B700F1">
        <w:rPr>
          <w:rFonts w:hint="cs"/>
          <w:rtl/>
        </w:rPr>
        <w:t> </w:t>
      </w:r>
      <w:r w:rsidRPr="00BB7541">
        <w:rPr>
          <w:rtl/>
        </w:rPr>
        <w:t>(187)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واقع</w:t>
      </w:r>
      <w:r>
        <w:rPr>
          <w:rtl/>
        </w:rPr>
        <w:t xml:space="preserve"> </w:t>
      </w:r>
      <w:r w:rsidRPr="00BB7541">
        <w:rPr>
          <w:rtl/>
        </w:rPr>
        <w:t>أنثى</w:t>
      </w:r>
      <w:r>
        <w:rPr>
          <w:rtl/>
        </w:rPr>
        <w:t xml:space="preserve"> </w:t>
      </w:r>
      <w:r w:rsidRPr="00BB7541">
        <w:rPr>
          <w:rtl/>
        </w:rPr>
        <w:t>بغير</w:t>
      </w:r>
      <w:r>
        <w:rPr>
          <w:rtl/>
        </w:rPr>
        <w:t xml:space="preserve"> </w:t>
      </w:r>
      <w:r w:rsidRPr="00BB7541">
        <w:rPr>
          <w:rtl/>
        </w:rPr>
        <w:t>إكراه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تهديد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حيلة</w:t>
      </w:r>
      <w:r>
        <w:rPr>
          <w:rtl/>
        </w:rPr>
        <w:t xml:space="preserve">، </w:t>
      </w:r>
      <w:r w:rsidRPr="00BB7541">
        <w:rPr>
          <w:rtl/>
        </w:rPr>
        <w:t>وهو</w:t>
      </w:r>
      <w:r>
        <w:rPr>
          <w:rtl/>
        </w:rPr>
        <w:t xml:space="preserve"> </w:t>
      </w:r>
      <w:r w:rsidRPr="00BB7541">
        <w:rPr>
          <w:rtl/>
        </w:rPr>
        <w:t>يعلم</w:t>
      </w:r>
      <w:r>
        <w:rPr>
          <w:rtl/>
        </w:rPr>
        <w:t xml:space="preserve"> </w:t>
      </w:r>
      <w:r w:rsidRPr="00BB7541">
        <w:rPr>
          <w:rtl/>
        </w:rPr>
        <w:t>أنها</w:t>
      </w:r>
      <w:r>
        <w:rPr>
          <w:rtl/>
        </w:rPr>
        <w:t xml:space="preserve"> </w:t>
      </w:r>
      <w:r w:rsidRPr="00BB7541">
        <w:rPr>
          <w:rtl/>
        </w:rPr>
        <w:t>مجنونة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معتوهه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الخامسة</w:t>
      </w:r>
      <w:r>
        <w:rPr>
          <w:rtl/>
        </w:rPr>
        <w:t xml:space="preserve"> </w:t>
      </w:r>
      <w:r w:rsidRPr="00BB7541">
        <w:rPr>
          <w:rtl/>
        </w:rPr>
        <w:t>عشرة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معدومة</w:t>
      </w:r>
      <w:r>
        <w:rPr>
          <w:rtl/>
        </w:rPr>
        <w:t xml:space="preserve"> </w:t>
      </w:r>
      <w:r w:rsidRPr="00BB7541">
        <w:rPr>
          <w:rtl/>
        </w:rPr>
        <w:t>الإرادة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سبب</w:t>
      </w:r>
      <w:r>
        <w:rPr>
          <w:rtl/>
        </w:rPr>
        <w:t xml:space="preserve"> </w:t>
      </w:r>
      <w:r w:rsidRPr="00BB7541">
        <w:rPr>
          <w:rtl/>
        </w:rPr>
        <w:t>آخر</w:t>
      </w:r>
      <w:r>
        <w:rPr>
          <w:rtl/>
        </w:rPr>
        <w:t xml:space="preserve">،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أنها</w:t>
      </w:r>
      <w:r>
        <w:rPr>
          <w:rtl/>
        </w:rPr>
        <w:t xml:space="preserve"> </w:t>
      </w:r>
      <w:r w:rsidRPr="00BB7541">
        <w:rPr>
          <w:rtl/>
        </w:rPr>
        <w:t>لا</w:t>
      </w:r>
      <w:r w:rsidR="00B700F1">
        <w:rPr>
          <w:rFonts w:hint="cs"/>
          <w:rtl/>
        </w:rPr>
        <w:t> </w:t>
      </w:r>
      <w:r w:rsidRPr="00BB7541">
        <w:rPr>
          <w:rtl/>
        </w:rPr>
        <w:t>تعرف</w:t>
      </w:r>
      <w:r>
        <w:rPr>
          <w:rtl/>
        </w:rPr>
        <w:t xml:space="preserve"> </w:t>
      </w:r>
      <w:r w:rsidRPr="00BB7541">
        <w:rPr>
          <w:rtl/>
        </w:rPr>
        <w:t>طبيعة</w:t>
      </w:r>
      <w:r>
        <w:rPr>
          <w:rtl/>
        </w:rPr>
        <w:t xml:space="preserve"> </w:t>
      </w:r>
      <w:r w:rsidRPr="00BB7541">
        <w:rPr>
          <w:rtl/>
        </w:rPr>
        <w:t>الفعل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تتعرض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،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أنها</w:t>
      </w:r>
      <w:r>
        <w:rPr>
          <w:rtl/>
        </w:rPr>
        <w:t xml:space="preserve"> </w:t>
      </w:r>
      <w:r w:rsidRPr="00BB7541">
        <w:rPr>
          <w:rtl/>
        </w:rPr>
        <w:t>تعتقد</w:t>
      </w:r>
      <w:r>
        <w:rPr>
          <w:rtl/>
        </w:rPr>
        <w:t xml:space="preserve"> </w:t>
      </w:r>
      <w:r w:rsidRPr="00BB7541">
        <w:rPr>
          <w:rtl/>
        </w:rPr>
        <w:t>شرعيته</w:t>
      </w:r>
      <w:r>
        <w:rPr>
          <w:rtl/>
        </w:rPr>
        <w:t xml:space="preserve">،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بالحبس</w:t>
      </w:r>
      <w:r>
        <w:rPr>
          <w:rtl/>
        </w:rPr>
        <w:t xml:space="preserve"> </w:t>
      </w:r>
      <w:r w:rsidRPr="00BB7541">
        <w:rPr>
          <w:rtl/>
        </w:rPr>
        <w:t>المؤبد</w:t>
      </w:r>
      <w:r w:rsidR="009D1C7E">
        <w:rPr>
          <w:rFonts w:hint="cs"/>
          <w:rtl/>
        </w:rPr>
        <w:t> </w:t>
      </w:r>
      <w:r>
        <w:rPr>
          <w:rtl/>
        </w:rPr>
        <w:t>...</w:t>
      </w:r>
      <w:r w:rsidRPr="00BB7541">
        <w:rPr>
          <w:rFonts w:hint="cs"/>
          <w:rtl/>
        </w:rPr>
        <w:t>“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B7541">
        <w:rPr>
          <w:rtl/>
        </w:rPr>
        <w:t>وهكذا</w:t>
      </w:r>
      <w:r>
        <w:rPr>
          <w:rtl/>
        </w:rPr>
        <w:t xml:space="preserve"> </w:t>
      </w:r>
      <w:r w:rsidRPr="00BB7541">
        <w:rPr>
          <w:rtl/>
        </w:rPr>
        <w:t>أيضاً</w:t>
      </w:r>
      <w:r>
        <w:rPr>
          <w:rtl/>
        </w:rPr>
        <w:t xml:space="preserve">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(191)</w:t>
      </w:r>
      <w:r>
        <w:rPr>
          <w:rtl/>
        </w:rPr>
        <w:t>.</w:t>
      </w:r>
    </w:p>
    <w:p w14:paraId="615C4DCF" w14:textId="326DECF3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وعلى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،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يمكن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تتعرض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المتزوجات</w:t>
      </w:r>
      <w:r>
        <w:rPr>
          <w:rtl/>
        </w:rPr>
        <w:t xml:space="preserve">، </w:t>
      </w:r>
      <w:r w:rsidRPr="00BB7541">
        <w:rPr>
          <w:rtl/>
        </w:rPr>
        <w:t>فإننا</w:t>
      </w:r>
      <w:r>
        <w:rPr>
          <w:rtl/>
        </w:rPr>
        <w:t xml:space="preserve"> </w:t>
      </w:r>
      <w:r w:rsidRPr="00BB7541">
        <w:rPr>
          <w:rtl/>
        </w:rPr>
        <w:t>نجد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(126)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،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لتعطي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والحرية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الزوجين</w:t>
      </w:r>
      <w:r>
        <w:rPr>
          <w:rtl/>
        </w:rPr>
        <w:t xml:space="preserve">، </w:t>
      </w:r>
      <w:r w:rsidRPr="00BB7541">
        <w:rPr>
          <w:rtl/>
        </w:rPr>
        <w:t>باللجوء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بدعوى</w:t>
      </w:r>
      <w:r>
        <w:rPr>
          <w:rtl/>
        </w:rPr>
        <w:t xml:space="preserve"> </w:t>
      </w:r>
      <w:r w:rsidRPr="00BB7541">
        <w:rPr>
          <w:rtl/>
        </w:rPr>
        <w:t>التفريق</w:t>
      </w:r>
      <w:r>
        <w:rPr>
          <w:rtl/>
        </w:rPr>
        <w:t xml:space="preserve"> </w:t>
      </w:r>
      <w:r w:rsidRPr="00BB7541">
        <w:rPr>
          <w:rtl/>
        </w:rPr>
        <w:t>للضرر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الزوجين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الدخول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بعده</w:t>
      </w:r>
      <w:r>
        <w:rPr>
          <w:rtl/>
        </w:rPr>
        <w:t xml:space="preserve">،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يطلب</w:t>
      </w:r>
      <w:r>
        <w:rPr>
          <w:rtl/>
        </w:rPr>
        <w:t xml:space="preserve"> </w:t>
      </w:r>
      <w:r w:rsidRPr="00BB7541">
        <w:rPr>
          <w:rtl/>
        </w:rPr>
        <w:t>التفريق</w:t>
      </w:r>
      <w:r>
        <w:rPr>
          <w:rtl/>
        </w:rPr>
        <w:t xml:space="preserve">،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إضرار</w:t>
      </w:r>
      <w:r>
        <w:rPr>
          <w:rtl/>
        </w:rPr>
        <w:t xml:space="preserve"> </w:t>
      </w:r>
      <w:r w:rsidRPr="00BB7541">
        <w:rPr>
          <w:rtl/>
        </w:rPr>
        <w:t>الآخر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قولاَ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فعلاً</w:t>
      </w:r>
      <w:r>
        <w:rPr>
          <w:rtl/>
        </w:rPr>
        <w:t xml:space="preserve"> </w:t>
      </w:r>
      <w:r w:rsidR="009D1C7E">
        <w:rPr>
          <w:rFonts w:hint="cs"/>
          <w:rtl/>
        </w:rPr>
        <w:t> </w:t>
      </w:r>
      <w:r>
        <w:rPr>
          <w:rtl/>
        </w:rPr>
        <w:t>...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2D21E5E7" w14:textId="1A9A5EB4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t>58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التعويض</w:t>
      </w:r>
      <w:r>
        <w:rPr>
          <w:rtl/>
        </w:rPr>
        <w:t xml:space="preserve"> </w:t>
      </w:r>
      <w:r w:rsidRPr="00BB7541">
        <w:rPr>
          <w:rtl/>
        </w:rPr>
        <w:t>وجبر</w:t>
      </w:r>
      <w:r>
        <w:rPr>
          <w:rtl/>
        </w:rPr>
        <w:t xml:space="preserve"> </w:t>
      </w:r>
      <w:r w:rsidRPr="00BB7541">
        <w:rPr>
          <w:rtl/>
        </w:rPr>
        <w:t>الضرر</w:t>
      </w:r>
      <w:r>
        <w:rPr>
          <w:rtl/>
        </w:rPr>
        <w:t xml:space="preserve"> </w:t>
      </w:r>
      <w:r w:rsidRPr="00BB7541">
        <w:rPr>
          <w:rtl/>
        </w:rPr>
        <w:t>تضمنت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Fonts w:hint="cs"/>
          <w:rtl/>
        </w:rPr>
        <w:t>(30)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1980</w:t>
      </w:r>
      <w:r>
        <w:rPr>
          <w:rtl/>
        </w:rPr>
        <w:t xml:space="preserve"> 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، </w:t>
      </w:r>
      <w:r w:rsidRPr="00BB7541">
        <w:rPr>
          <w:rtl/>
        </w:rPr>
        <w:t>أوجه</w:t>
      </w:r>
      <w:r>
        <w:rPr>
          <w:rtl/>
        </w:rPr>
        <w:t xml:space="preserve"> </w:t>
      </w:r>
      <w:r w:rsidRPr="00BB7541">
        <w:rPr>
          <w:rtl/>
        </w:rPr>
        <w:t>الضرر</w:t>
      </w:r>
      <w:r>
        <w:rPr>
          <w:rtl/>
        </w:rPr>
        <w:t xml:space="preserve"> </w:t>
      </w:r>
      <w:r w:rsidRPr="00BB7541">
        <w:rPr>
          <w:rtl/>
        </w:rPr>
        <w:t>الموجبة</w:t>
      </w:r>
      <w:r>
        <w:rPr>
          <w:rtl/>
        </w:rPr>
        <w:t xml:space="preserve"> </w:t>
      </w:r>
      <w:r w:rsidRPr="00BB7541">
        <w:rPr>
          <w:rtl/>
        </w:rPr>
        <w:t>للتعويض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استعمال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غير</w:t>
      </w:r>
      <w:r w:rsidR="00B700F1">
        <w:rPr>
          <w:rFonts w:hint="cs"/>
          <w:rtl/>
        </w:rPr>
        <w:t> </w:t>
      </w:r>
      <w:r w:rsidRPr="00BB7541">
        <w:rPr>
          <w:rtl/>
        </w:rPr>
        <w:t>مشروع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انحرف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صاحبه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الغرض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وظيفته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وبوجه</w:t>
      </w:r>
      <w:r>
        <w:rPr>
          <w:rtl/>
        </w:rPr>
        <w:t xml:space="preserve"> </w:t>
      </w:r>
      <w:r w:rsidRPr="00BB7541">
        <w:rPr>
          <w:rtl/>
        </w:rPr>
        <w:t>خاص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المصلحة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تترتب</w:t>
      </w:r>
      <w:r>
        <w:rPr>
          <w:rtl/>
        </w:rPr>
        <w:t xml:space="preserve"> </w:t>
      </w:r>
      <w:r w:rsidRPr="00BB7541">
        <w:rPr>
          <w:rtl/>
        </w:rPr>
        <w:t>عنه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مشروعة</w:t>
      </w:r>
      <w:r>
        <w:rPr>
          <w:rtl/>
        </w:rPr>
        <w:t xml:space="preserve">،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يقصد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سوى</w:t>
      </w:r>
      <w:r>
        <w:rPr>
          <w:b/>
          <w:bCs/>
          <w:rtl/>
        </w:rPr>
        <w:t xml:space="preserve"> </w:t>
      </w:r>
      <w:r w:rsidRPr="00BB7541">
        <w:rPr>
          <w:rtl/>
        </w:rPr>
        <w:t>الإضرار</w:t>
      </w:r>
      <w:r>
        <w:rPr>
          <w:rtl/>
        </w:rPr>
        <w:t xml:space="preserve"> </w:t>
      </w:r>
      <w:r w:rsidRPr="00BB7541">
        <w:rPr>
          <w:rtl/>
        </w:rPr>
        <w:t>بالغير</w:t>
      </w:r>
      <w:r>
        <w:rPr>
          <w:rtl/>
        </w:rPr>
        <w:t xml:space="preserve">،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المصلحة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تترتب</w:t>
      </w:r>
      <w:r>
        <w:rPr>
          <w:rtl/>
        </w:rPr>
        <w:t xml:space="preserve"> </w:t>
      </w:r>
      <w:r w:rsidRPr="00BB7541">
        <w:rPr>
          <w:rtl/>
        </w:rPr>
        <w:t>عنه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تتناسب</w:t>
      </w:r>
      <w:r>
        <w:rPr>
          <w:rtl/>
        </w:rPr>
        <w:t xml:space="preserve"> </w:t>
      </w:r>
      <w:r w:rsidRPr="00BB7541">
        <w:rPr>
          <w:rtl/>
        </w:rPr>
        <w:t>البتة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الضرر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يلحق</w:t>
      </w:r>
      <w:r>
        <w:rPr>
          <w:rtl/>
        </w:rPr>
        <w:t xml:space="preserve"> </w:t>
      </w:r>
      <w:r w:rsidRPr="00BB7541">
        <w:rPr>
          <w:rtl/>
        </w:rPr>
        <w:t>بالغير</w:t>
      </w:r>
      <w:r>
        <w:rPr>
          <w:rtl/>
        </w:rPr>
        <w:t xml:space="preserve">،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شأنه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يلحق</w:t>
      </w:r>
      <w:r>
        <w:rPr>
          <w:rtl/>
        </w:rPr>
        <w:t xml:space="preserve"> </w:t>
      </w:r>
      <w:r w:rsidRPr="00BB7541">
        <w:rPr>
          <w:rtl/>
        </w:rPr>
        <w:t>بالغير</w:t>
      </w:r>
      <w:r>
        <w:rPr>
          <w:rtl/>
        </w:rPr>
        <w:t xml:space="preserve"> </w:t>
      </w:r>
      <w:r w:rsidRPr="00BB7541">
        <w:rPr>
          <w:rtl/>
        </w:rPr>
        <w:t>ضرراً</w:t>
      </w:r>
      <w:r>
        <w:rPr>
          <w:rtl/>
        </w:rPr>
        <w:t xml:space="preserve"> </w:t>
      </w:r>
      <w:r w:rsidRPr="00BB7541">
        <w:rPr>
          <w:rtl/>
        </w:rPr>
        <w:t>فاحشاً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مألوف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087D9162" w14:textId="1E2D1C8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59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اعتماد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tl/>
        </w:rPr>
        <w:t>يوفر</w:t>
      </w:r>
      <w:r>
        <w:rPr>
          <w:rtl/>
        </w:rPr>
        <w:t xml:space="preserve"> </w:t>
      </w:r>
      <w:r w:rsidRPr="00BB7541">
        <w:rPr>
          <w:rtl/>
        </w:rPr>
        <w:t>ضمانات</w:t>
      </w:r>
      <w:r>
        <w:rPr>
          <w:rtl/>
        </w:rPr>
        <w:t xml:space="preserve"> </w:t>
      </w:r>
      <w:r w:rsidRPr="00BB7541">
        <w:rPr>
          <w:rtl/>
        </w:rPr>
        <w:t>للحماية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بكافة</w:t>
      </w:r>
      <w:r>
        <w:rPr>
          <w:rtl/>
        </w:rPr>
        <w:t xml:space="preserve"> </w:t>
      </w:r>
      <w:r w:rsidRPr="00BB7541">
        <w:rPr>
          <w:rtl/>
        </w:rPr>
        <w:t>أشكاله</w:t>
      </w:r>
      <w:r>
        <w:rPr>
          <w:rtl/>
        </w:rPr>
        <w:t xml:space="preserve"> </w:t>
      </w:r>
      <w:r w:rsidRPr="00BB7541">
        <w:rPr>
          <w:rtl/>
        </w:rPr>
        <w:t>ويشدد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المساعدة</w:t>
      </w:r>
      <w:r>
        <w:rPr>
          <w:rtl/>
        </w:rPr>
        <w:t xml:space="preserve"> </w:t>
      </w:r>
      <w:r w:rsidRPr="00BB7541">
        <w:rPr>
          <w:rtl/>
        </w:rPr>
        <w:t>والرعاية</w:t>
      </w:r>
      <w:r>
        <w:rPr>
          <w:rtl/>
        </w:rPr>
        <w:t xml:space="preserve"> </w:t>
      </w:r>
      <w:r w:rsidRPr="00BB7541">
        <w:rPr>
          <w:rtl/>
        </w:rPr>
        <w:t>للضحايا</w:t>
      </w:r>
      <w:r>
        <w:rPr>
          <w:rtl/>
        </w:rPr>
        <w:t>.</w:t>
      </w:r>
    </w:p>
    <w:p w14:paraId="543F147F" w14:textId="2F2FDD5C" w:rsidR="00BB7541" w:rsidRPr="00B700F1" w:rsidRDefault="00BB7541" w:rsidP="00B700F1">
      <w:pPr>
        <w:pStyle w:val="SingleTxt"/>
        <w:spacing w:after="0" w:line="120" w:lineRule="exact"/>
        <w:rPr>
          <w:sz w:val="10"/>
          <w:rtl/>
        </w:rPr>
      </w:pPr>
    </w:p>
    <w:p w14:paraId="1302394F" w14:textId="77777777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(ب)</w:t>
      </w:r>
    </w:p>
    <w:p w14:paraId="575D5820" w14:textId="15EA8E7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زواج</w:t>
      </w:r>
      <w:r>
        <w:rPr>
          <w:rtl/>
        </w:rPr>
        <w:t xml:space="preserve"> </w:t>
      </w:r>
      <w:r w:rsidRPr="00BB7541">
        <w:rPr>
          <w:rtl/>
        </w:rPr>
        <w:t>الخاطف</w:t>
      </w:r>
      <w:r>
        <w:rPr>
          <w:rtl/>
        </w:rPr>
        <w:t xml:space="preserve"> </w:t>
      </w:r>
      <w:r w:rsidRPr="00BB7541">
        <w:rPr>
          <w:rtl/>
        </w:rPr>
        <w:t>بمن</w:t>
      </w:r>
      <w:r>
        <w:rPr>
          <w:rtl/>
        </w:rPr>
        <w:t xml:space="preserve"> </w:t>
      </w:r>
      <w:r w:rsidRPr="00BB7541">
        <w:rPr>
          <w:rtl/>
        </w:rPr>
        <w:t>خطفها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يستتبعه</w:t>
      </w:r>
      <w:r>
        <w:rPr>
          <w:rtl/>
        </w:rPr>
        <w:t xml:space="preserve"> </w:t>
      </w:r>
      <w:r w:rsidRPr="00BB7541">
        <w:rPr>
          <w:rtl/>
        </w:rPr>
        <w:t>بالضرورة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معاقبته</w:t>
      </w:r>
      <w:r>
        <w:rPr>
          <w:rtl/>
        </w:rPr>
        <w:t xml:space="preserve"> </w:t>
      </w:r>
      <w:r w:rsidRPr="00BB7541">
        <w:rPr>
          <w:rtl/>
        </w:rPr>
        <w:t>جنائياً</w:t>
      </w:r>
      <w:r>
        <w:rPr>
          <w:rtl/>
        </w:rPr>
        <w:t xml:space="preserve">،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أشترط</w:t>
      </w:r>
      <w:r>
        <w:rPr>
          <w:rtl/>
        </w:rPr>
        <w:t xml:space="preserve"> </w:t>
      </w:r>
      <w:r w:rsidRPr="00BB7541">
        <w:rPr>
          <w:rtl/>
        </w:rPr>
        <w:t>لعدم</w:t>
      </w:r>
      <w:r>
        <w:rPr>
          <w:rtl/>
        </w:rPr>
        <w:t xml:space="preserve"> </w:t>
      </w:r>
      <w:r w:rsidRPr="00BB7541">
        <w:rPr>
          <w:rtl/>
        </w:rPr>
        <w:t>تطبيق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المتهم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عقب</w:t>
      </w:r>
      <w:r>
        <w:rPr>
          <w:rtl/>
        </w:rPr>
        <w:t xml:space="preserve"> </w:t>
      </w:r>
      <w:r w:rsidRPr="00BB7541">
        <w:rPr>
          <w:rtl/>
        </w:rPr>
        <w:t>إتمام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ولي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معاقبته</w:t>
      </w:r>
      <w:r>
        <w:rPr>
          <w:rtl/>
        </w:rPr>
        <w:t xml:space="preserve">، </w:t>
      </w:r>
      <w:r w:rsidRPr="00BB7541">
        <w:rPr>
          <w:rtl/>
        </w:rPr>
        <w:t>ومفاد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وإن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ولم</w:t>
      </w:r>
      <w:r>
        <w:rPr>
          <w:rtl/>
        </w:rPr>
        <w:t xml:space="preserve"> </w:t>
      </w:r>
      <w:r w:rsidRPr="00BB7541">
        <w:rPr>
          <w:rtl/>
        </w:rPr>
        <w:t>يتقدم</w:t>
      </w:r>
      <w:r>
        <w:rPr>
          <w:rtl/>
        </w:rPr>
        <w:t xml:space="preserve"> </w:t>
      </w:r>
      <w:r w:rsidRPr="00BB7541">
        <w:rPr>
          <w:rtl/>
        </w:rPr>
        <w:t>ولي</w:t>
      </w:r>
      <w:r>
        <w:rPr>
          <w:rtl/>
        </w:rPr>
        <w:t xml:space="preserve"> </w:t>
      </w:r>
      <w:r w:rsidRPr="00BB7541">
        <w:rPr>
          <w:rtl/>
        </w:rPr>
        <w:t>الزوجة</w:t>
      </w:r>
      <w:r>
        <w:rPr>
          <w:rtl/>
        </w:rPr>
        <w:t xml:space="preserve"> </w:t>
      </w:r>
      <w:r w:rsidRPr="00BB7541">
        <w:rPr>
          <w:rtl/>
        </w:rPr>
        <w:t>بطلب</w:t>
      </w:r>
      <w:r>
        <w:rPr>
          <w:rtl/>
        </w:rPr>
        <w:t xml:space="preserve"> </w:t>
      </w:r>
      <w:r w:rsidRPr="00BB7541">
        <w:rPr>
          <w:rtl/>
        </w:rPr>
        <w:t>لعدم</w:t>
      </w:r>
      <w:r>
        <w:rPr>
          <w:rtl/>
        </w:rPr>
        <w:t xml:space="preserve"> </w:t>
      </w:r>
      <w:r w:rsidRPr="00BB7541">
        <w:rPr>
          <w:rtl/>
        </w:rPr>
        <w:t>توقيع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الخاطف</w:t>
      </w:r>
      <w:r>
        <w:rPr>
          <w:rtl/>
        </w:rPr>
        <w:t xml:space="preserve"> </w:t>
      </w:r>
      <w:r w:rsidRPr="00BB7541">
        <w:rPr>
          <w:rtl/>
        </w:rPr>
        <w:t>وقعت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نصوص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1960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(178-183)</w:t>
      </w:r>
      <w:r>
        <w:rPr>
          <w:rtl/>
        </w:rPr>
        <w:t>.</w:t>
      </w:r>
    </w:p>
    <w:p w14:paraId="330AA7F5" w14:textId="218FA653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152)</w:t>
      </w:r>
      <w:r>
        <w:rPr>
          <w:rFonts w:hint="cs"/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تجبر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يشترط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الولي</w:t>
      </w:r>
      <w:r>
        <w:rPr>
          <w:rtl/>
        </w:rPr>
        <w:t xml:space="preserve"> </w:t>
      </w:r>
      <w:r w:rsidRPr="00BB7541">
        <w:rPr>
          <w:rtl/>
        </w:rPr>
        <w:t>الشرعي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طبقاً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ف</w:t>
      </w:r>
      <w:r w:rsidRPr="00BB7541">
        <w:rPr>
          <w:rFonts w:hint="cs"/>
          <w:rtl/>
        </w:rPr>
        <w:t>إ</w:t>
      </w:r>
      <w:r w:rsidRPr="00BB7541">
        <w:rPr>
          <w:rtl/>
        </w:rPr>
        <w:t>نه</w:t>
      </w:r>
      <w:r>
        <w:rPr>
          <w:rtl/>
        </w:rPr>
        <w:t xml:space="preserve"> </w:t>
      </w:r>
      <w:r w:rsidRPr="00BB7541">
        <w:rPr>
          <w:rtl/>
        </w:rPr>
        <w:t>يشترط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حوال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</w:t>
      </w:r>
      <w:r w:rsidRPr="00BB7541">
        <w:rPr>
          <w:rFonts w:hint="cs"/>
          <w:rtl/>
        </w:rPr>
        <w:t>ادتين</w:t>
      </w:r>
      <w:r>
        <w:rPr>
          <w:rtl/>
        </w:rPr>
        <w:t xml:space="preserve"> </w:t>
      </w:r>
      <w:r w:rsidRPr="00BB7541">
        <w:rPr>
          <w:rtl/>
        </w:rPr>
        <w:t>(28</w:t>
      </w:r>
      <w:r>
        <w:rPr>
          <w:rtl/>
        </w:rPr>
        <w:t xml:space="preserve">، </w:t>
      </w:r>
      <w:r w:rsidRPr="00BB7541">
        <w:rPr>
          <w:rtl/>
        </w:rPr>
        <w:t>2</w:t>
      </w:r>
      <w:r w:rsidRPr="00BB7541">
        <w:rPr>
          <w:rFonts w:hint="cs"/>
          <w:rtl/>
        </w:rPr>
        <w:t>9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باشتراط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الولي</w:t>
      </w:r>
      <w:r>
        <w:rPr>
          <w:rtl/>
        </w:rPr>
        <w:t xml:space="preserve"> </w:t>
      </w:r>
      <w:r w:rsidRPr="00BB7541">
        <w:rPr>
          <w:rtl/>
        </w:rPr>
        <w:t>والمولى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الزواج</w:t>
      </w:r>
      <w:r w:rsidR="00B700F1">
        <w:rPr>
          <w:rFonts w:hint="cs"/>
          <w:rtl/>
        </w:rPr>
        <w:t> </w:t>
      </w:r>
      <w:r w:rsidRPr="00BB7541">
        <w:rPr>
          <w:rtl/>
        </w:rPr>
        <w:t>البكر</w:t>
      </w:r>
      <w:r>
        <w:rPr>
          <w:rtl/>
        </w:rPr>
        <w:t>.</w:t>
      </w:r>
    </w:p>
    <w:p w14:paraId="5CB5F300" w14:textId="77777777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(ج)</w:t>
      </w:r>
    </w:p>
    <w:p w14:paraId="4B382350" w14:textId="2D9FE8D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62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يعد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الالتجاء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القضاء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Fonts w:hint="cs"/>
          <w:rtl/>
        </w:rPr>
        <w:t>ضمنها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، </w:t>
      </w:r>
      <w:r w:rsidRPr="00BB7541">
        <w:rPr>
          <w:rFonts w:hint="cs"/>
          <w:rtl/>
        </w:rPr>
        <w:t>ومنحها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للناس</w:t>
      </w:r>
      <w:r>
        <w:rPr>
          <w:rtl/>
        </w:rPr>
        <w:t xml:space="preserve"> </w:t>
      </w:r>
      <w:r w:rsidRPr="00BB7541">
        <w:rPr>
          <w:rtl/>
        </w:rPr>
        <w:t>جميعاً</w:t>
      </w:r>
      <w:r>
        <w:rPr>
          <w:rtl/>
        </w:rPr>
        <w:t xml:space="preserve"> </w:t>
      </w:r>
      <w:r w:rsidRPr="00BB7541">
        <w:rPr>
          <w:rtl/>
        </w:rPr>
        <w:t>دونما</w:t>
      </w:r>
      <w:r>
        <w:rPr>
          <w:rtl/>
        </w:rPr>
        <w:t xml:space="preserve"> </w:t>
      </w:r>
      <w:r w:rsidRPr="00BB7541">
        <w:rPr>
          <w:rtl/>
        </w:rPr>
        <w:t>استثناء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تفضيل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مواطنين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مقيمين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(166)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التقاضي</w:t>
      </w:r>
      <w:r>
        <w:rPr>
          <w:rtl/>
        </w:rPr>
        <w:t xml:space="preserve"> </w:t>
      </w:r>
      <w:r w:rsidRPr="00BB7541">
        <w:rPr>
          <w:rtl/>
        </w:rPr>
        <w:t>مكفول</w:t>
      </w:r>
      <w:r>
        <w:rPr>
          <w:rtl/>
        </w:rPr>
        <w:t xml:space="preserve"> </w:t>
      </w:r>
      <w:r w:rsidRPr="00BB7541">
        <w:rPr>
          <w:rtl/>
        </w:rPr>
        <w:t>للناس</w:t>
      </w:r>
      <w:r>
        <w:rPr>
          <w:rtl/>
        </w:rPr>
        <w:t xml:space="preserve">، </w:t>
      </w:r>
      <w:r w:rsidRPr="00BB7541">
        <w:rPr>
          <w:rtl/>
        </w:rPr>
        <w:t>ويبين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والأوضاع</w:t>
      </w:r>
      <w:r>
        <w:rPr>
          <w:rtl/>
        </w:rPr>
        <w:t xml:space="preserve"> </w:t>
      </w:r>
      <w:r w:rsidRPr="00BB7541">
        <w:rPr>
          <w:rtl/>
        </w:rPr>
        <w:t>اللازمة</w:t>
      </w:r>
      <w:r>
        <w:rPr>
          <w:rtl/>
        </w:rPr>
        <w:t xml:space="preserve"> </w:t>
      </w:r>
      <w:r w:rsidRPr="00BB7541">
        <w:rPr>
          <w:rtl/>
        </w:rPr>
        <w:t>لممارسة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الحق</w:t>
      </w:r>
      <w:r w:rsidRPr="00BB7541">
        <w:rPr>
          <w:rFonts w:hint="cs"/>
          <w:rtl/>
        </w:rPr>
        <w:t>“</w:t>
      </w:r>
      <w:r>
        <w:rPr>
          <w:rtl/>
        </w:rPr>
        <w:t>.</w:t>
      </w:r>
    </w:p>
    <w:p w14:paraId="43AF8582" w14:textId="744DCB6D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أتاح</w:t>
      </w:r>
      <w:r>
        <w:rPr>
          <w:rFonts w:hint="cs"/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(45)</w:t>
      </w:r>
      <w:r>
        <w:rPr>
          <w:rtl/>
        </w:rPr>
        <w:t xml:space="preserve">،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فرد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يخاطب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كتابةً</w:t>
      </w:r>
      <w:r>
        <w:rPr>
          <w:rtl/>
        </w:rPr>
        <w:t xml:space="preserve"> </w:t>
      </w:r>
      <w:r w:rsidRPr="00BB7541">
        <w:rPr>
          <w:rtl/>
        </w:rPr>
        <w:t>وبتوقيعه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أطلق</w:t>
      </w:r>
      <w:r>
        <w:rPr>
          <w:rtl/>
        </w:rPr>
        <w:t xml:space="preserve"> </w:t>
      </w:r>
      <w:r w:rsidRPr="00BB7541">
        <w:rPr>
          <w:rtl/>
        </w:rPr>
        <w:t>للناس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مخاطبة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والشكوى</w:t>
      </w:r>
      <w:r>
        <w:rPr>
          <w:rtl/>
        </w:rPr>
        <w:t xml:space="preserve"> </w:t>
      </w:r>
      <w:r w:rsidRPr="00BB7541">
        <w:rPr>
          <w:rtl/>
        </w:rPr>
        <w:t>والتبليغ</w:t>
      </w:r>
      <w:r>
        <w:rPr>
          <w:rtl/>
        </w:rPr>
        <w:t xml:space="preserve">، </w:t>
      </w:r>
      <w:r w:rsidRPr="00BB7541">
        <w:rPr>
          <w:rtl/>
        </w:rPr>
        <w:t>فضلاً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lastRenderedPageBreak/>
        <w:t>المادة</w:t>
      </w:r>
      <w:r>
        <w:rPr>
          <w:rtl/>
        </w:rPr>
        <w:t xml:space="preserve"> </w:t>
      </w:r>
      <w:r w:rsidRPr="00BB7541">
        <w:rPr>
          <w:rtl/>
        </w:rPr>
        <w:t>(14)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والمحاكمات</w:t>
      </w:r>
      <w:r>
        <w:rPr>
          <w:rtl/>
        </w:rPr>
        <w:t xml:space="preserve"> </w:t>
      </w:r>
      <w:r w:rsidRPr="00BB7541">
        <w:rPr>
          <w:rtl/>
        </w:rPr>
        <w:t>الجزائية</w:t>
      </w:r>
      <w:r>
        <w:rPr>
          <w:rtl/>
        </w:rPr>
        <w:t xml:space="preserve"> </w:t>
      </w:r>
      <w:r w:rsidRPr="00BB7541">
        <w:rPr>
          <w:rtl/>
        </w:rPr>
        <w:t>(17</w:t>
      </w:r>
      <w:r>
        <w:rPr>
          <w:rtl/>
        </w:rPr>
        <w:t>/</w:t>
      </w:r>
      <w:r w:rsidRPr="00BB7541">
        <w:rPr>
          <w:rtl/>
        </w:rPr>
        <w:t>1960)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شخص</w:t>
      </w:r>
      <w:r>
        <w:rPr>
          <w:rtl/>
        </w:rPr>
        <w:t xml:space="preserve"> </w:t>
      </w:r>
      <w:r w:rsidRPr="00BB7541">
        <w:rPr>
          <w:rtl/>
        </w:rPr>
        <w:t>شهد</w:t>
      </w:r>
      <w:r>
        <w:rPr>
          <w:rtl/>
        </w:rPr>
        <w:t xml:space="preserve"> </w:t>
      </w:r>
      <w:r w:rsidRPr="00BB7541">
        <w:rPr>
          <w:rtl/>
        </w:rPr>
        <w:t>ارتكاب</w:t>
      </w:r>
      <w:r>
        <w:rPr>
          <w:rtl/>
        </w:rPr>
        <w:t xml:space="preserve"> </w:t>
      </w:r>
      <w:r w:rsidRPr="00BB7541">
        <w:rPr>
          <w:rtl/>
        </w:rPr>
        <w:t>جريمة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علم</w:t>
      </w:r>
      <w:r>
        <w:rPr>
          <w:rtl/>
        </w:rPr>
        <w:t xml:space="preserve"> </w:t>
      </w:r>
      <w:r w:rsidRPr="00BB7541">
        <w:rPr>
          <w:rtl/>
        </w:rPr>
        <w:t>بوقوعها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يبلغ</w:t>
      </w:r>
      <w:r>
        <w:rPr>
          <w:rtl/>
        </w:rPr>
        <w:t xml:space="preserve"> </w:t>
      </w:r>
      <w:r w:rsidRPr="00BB7541">
        <w:rPr>
          <w:rtl/>
        </w:rPr>
        <w:t>بذلك</w:t>
      </w:r>
      <w:r>
        <w:rPr>
          <w:rtl/>
        </w:rPr>
        <w:t xml:space="preserve"> </w:t>
      </w:r>
      <w:r w:rsidRPr="00BB7541">
        <w:rPr>
          <w:rtl/>
        </w:rPr>
        <w:t>فوراً</w:t>
      </w:r>
      <w:r>
        <w:rPr>
          <w:rtl/>
        </w:rPr>
        <w:t xml:space="preserve"> </w:t>
      </w:r>
      <w:r w:rsidRPr="00BB7541">
        <w:rPr>
          <w:rtl/>
        </w:rPr>
        <w:t>أقرب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جهات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التحقيق</w:t>
      </w:r>
      <w:r w:rsidR="009D1C7E">
        <w:rPr>
          <w:rFonts w:hint="cs"/>
          <w:rtl/>
        </w:rPr>
        <w:t> </w:t>
      </w:r>
      <w:r>
        <w:rPr>
          <w:rtl/>
        </w:rPr>
        <w:t>...</w:t>
      </w:r>
      <w:r w:rsidRPr="00BB7541">
        <w:rPr>
          <w:rFonts w:hint="cs"/>
          <w:rtl/>
        </w:rPr>
        <w:t>“</w:t>
      </w:r>
      <w:r>
        <w:rPr>
          <w:rtl/>
        </w:rPr>
        <w:t xml:space="preserve">، </w:t>
      </w:r>
      <w:r w:rsidRPr="00BB7541">
        <w:rPr>
          <w:rtl/>
        </w:rPr>
        <w:t>ومفاد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التبليغ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الجرائم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التشريع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ليس</w:t>
      </w:r>
      <w:r>
        <w:rPr>
          <w:rtl/>
        </w:rPr>
        <w:t xml:space="preserve"> </w:t>
      </w:r>
      <w:r w:rsidRPr="00BB7541">
        <w:rPr>
          <w:rtl/>
        </w:rPr>
        <w:t>حقاً</w:t>
      </w:r>
      <w:r>
        <w:rPr>
          <w:rtl/>
        </w:rPr>
        <w:t xml:space="preserve"> </w:t>
      </w:r>
      <w:r w:rsidRPr="00BB7541">
        <w:rPr>
          <w:rtl/>
        </w:rPr>
        <w:t>مقرراً</w:t>
      </w:r>
      <w:r>
        <w:rPr>
          <w:rtl/>
        </w:rPr>
        <w:t xml:space="preserve">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إنسان</w:t>
      </w:r>
      <w:r>
        <w:rPr>
          <w:rtl/>
        </w:rPr>
        <w:t xml:space="preserve"> </w:t>
      </w:r>
      <w:r w:rsidRPr="00BB7541">
        <w:rPr>
          <w:rtl/>
        </w:rPr>
        <w:t>فحسب</w:t>
      </w:r>
      <w:r>
        <w:rPr>
          <w:rtl/>
        </w:rPr>
        <w:t xml:space="preserve">،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واجب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ولو</w:t>
      </w:r>
      <w:r>
        <w:rPr>
          <w:rtl/>
        </w:rPr>
        <w:t xml:space="preserve"> </w:t>
      </w:r>
      <w:r w:rsidRPr="00BB7541">
        <w:rPr>
          <w:rtl/>
        </w:rPr>
        <w:t>لم</w:t>
      </w:r>
      <w:r w:rsidR="00B700F1">
        <w:rPr>
          <w:rFonts w:hint="cs"/>
          <w:rtl/>
        </w:rPr>
        <w:t> </w:t>
      </w:r>
      <w:r w:rsidRPr="00BB7541">
        <w:rPr>
          <w:rtl/>
        </w:rPr>
        <w:t>يكن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المضرور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المجني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>.</w:t>
      </w:r>
    </w:p>
    <w:p w14:paraId="39F92E7E" w14:textId="6782158C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(د)</w:t>
      </w:r>
    </w:p>
    <w:p w14:paraId="27796267" w14:textId="0A047A8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دليل</w:t>
      </w:r>
      <w:r>
        <w:rPr>
          <w:rtl/>
        </w:rPr>
        <w:t xml:space="preserve"> </w:t>
      </w:r>
      <w:r w:rsidRPr="00BB7541">
        <w:rPr>
          <w:rtl/>
        </w:rPr>
        <w:t>السياسات</w:t>
      </w:r>
      <w:r>
        <w:rPr>
          <w:rtl/>
        </w:rPr>
        <w:t xml:space="preserve"> </w:t>
      </w:r>
      <w:r w:rsidRPr="00BB7541">
        <w:rPr>
          <w:rtl/>
        </w:rPr>
        <w:t>والأنظمة</w:t>
      </w:r>
      <w:r>
        <w:rPr>
          <w:rtl/>
        </w:rPr>
        <w:t xml:space="preserve"> </w:t>
      </w:r>
      <w:r w:rsidRPr="00BB7541">
        <w:rPr>
          <w:rtl/>
        </w:rPr>
        <w:t>الخاصة</w:t>
      </w:r>
      <w:r>
        <w:rPr>
          <w:rtl/>
        </w:rPr>
        <w:t xml:space="preserve"> </w:t>
      </w:r>
      <w:r w:rsidRPr="00BB7541">
        <w:rPr>
          <w:rtl/>
        </w:rPr>
        <w:t>بمركزي</w:t>
      </w:r>
      <w:r>
        <w:rPr>
          <w:rtl/>
        </w:rPr>
        <w:t xml:space="preserve"> </w:t>
      </w:r>
      <w:r w:rsidRPr="00BB7541">
        <w:rPr>
          <w:rtl/>
        </w:rPr>
        <w:t>الإيواء</w:t>
      </w:r>
      <w:r>
        <w:rPr>
          <w:rtl/>
        </w:rPr>
        <w:t xml:space="preserve"> </w:t>
      </w:r>
      <w:r w:rsidRPr="00BB7541">
        <w:rPr>
          <w:rFonts w:hint="cs"/>
          <w:rtl/>
        </w:rPr>
        <w:t>والاستماع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بالإضافة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آلية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حماية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سرة</w:t>
      </w:r>
      <w:r>
        <w:rPr>
          <w:rtl/>
        </w:rPr>
        <w:t xml:space="preserve"> </w:t>
      </w:r>
      <w:r w:rsidRPr="00BB7541">
        <w:rPr>
          <w:rtl/>
        </w:rPr>
        <w:t>والطفل</w:t>
      </w:r>
      <w:r>
        <w:rPr>
          <w:rtl/>
        </w:rPr>
        <w:t xml:space="preserve">،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تشكيل</w:t>
      </w:r>
      <w:r>
        <w:rPr>
          <w:rtl/>
        </w:rPr>
        <w:t xml:space="preserve"> </w:t>
      </w:r>
      <w:r w:rsidRPr="00BB7541">
        <w:rPr>
          <w:rtl/>
        </w:rPr>
        <w:t>فريق</w:t>
      </w:r>
      <w:r>
        <w:rPr>
          <w:rtl/>
        </w:rPr>
        <w:t xml:space="preserve"> </w:t>
      </w:r>
      <w:r w:rsidRPr="00BB7541">
        <w:rPr>
          <w:rtl/>
        </w:rPr>
        <w:t>التدخل</w:t>
      </w:r>
      <w:r>
        <w:rPr>
          <w:rtl/>
        </w:rPr>
        <w:t xml:space="preserve"> </w:t>
      </w:r>
      <w:r w:rsidRPr="00BB7541">
        <w:rPr>
          <w:rtl/>
        </w:rPr>
        <w:t>السريع</w:t>
      </w:r>
      <w:r>
        <w:rPr>
          <w:rtl/>
        </w:rPr>
        <w:t xml:space="preserve"> </w:t>
      </w:r>
      <w:r w:rsidRPr="00BB7541">
        <w:rPr>
          <w:rtl/>
        </w:rPr>
        <w:t>لرصد</w:t>
      </w:r>
      <w:r>
        <w:rPr>
          <w:rtl/>
        </w:rPr>
        <w:t xml:space="preserve"> </w:t>
      </w:r>
      <w:r w:rsidRPr="00BB7541">
        <w:rPr>
          <w:rtl/>
        </w:rPr>
        <w:t>ومتابعة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وضحايا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سري</w:t>
      </w:r>
      <w:r>
        <w:rPr>
          <w:rtl/>
        </w:rPr>
        <w:t xml:space="preserve">، </w:t>
      </w:r>
      <w:r w:rsidRPr="00BB7541">
        <w:rPr>
          <w:rFonts w:hint="cs"/>
          <w:rtl/>
        </w:rPr>
        <w:t>ب</w:t>
      </w:r>
      <w:r w:rsidRPr="00BB7541">
        <w:rPr>
          <w:rtl/>
        </w:rPr>
        <w:t>هدف</w:t>
      </w:r>
      <w:r>
        <w:rPr>
          <w:rtl/>
        </w:rPr>
        <w:t xml:space="preserve"> </w:t>
      </w:r>
      <w:r w:rsidRPr="00BB7541">
        <w:rPr>
          <w:rtl/>
        </w:rPr>
        <w:t>سرعة</w:t>
      </w:r>
      <w:r>
        <w:rPr>
          <w:rtl/>
        </w:rPr>
        <w:t xml:space="preserve"> </w:t>
      </w:r>
      <w:r w:rsidRPr="00BB7541">
        <w:rPr>
          <w:rFonts w:hint="cs"/>
          <w:rtl/>
        </w:rPr>
        <w:t>الاستجابة</w:t>
      </w:r>
      <w:r>
        <w:rPr>
          <w:rtl/>
        </w:rPr>
        <w:t xml:space="preserve"> </w:t>
      </w:r>
      <w:r w:rsidRPr="00BB7541">
        <w:rPr>
          <w:rtl/>
        </w:rPr>
        <w:t>ل</w:t>
      </w:r>
      <w:r w:rsidRPr="00BB7541">
        <w:rPr>
          <w:rFonts w:hint="cs"/>
          <w:rtl/>
        </w:rPr>
        <w:t>تلك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لحالات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وتقديم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المساعدة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إضافة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المساعدات</w:t>
      </w:r>
      <w:r>
        <w:rPr>
          <w:rtl/>
        </w:rPr>
        <w:t xml:space="preserve"> </w:t>
      </w:r>
      <w:r w:rsidRPr="00BB7541">
        <w:rPr>
          <w:rtl/>
        </w:rPr>
        <w:t>لضمان</w:t>
      </w:r>
      <w:r>
        <w:rPr>
          <w:rtl/>
        </w:rPr>
        <w:t xml:space="preserve"> </w:t>
      </w:r>
      <w:r w:rsidRPr="00BB7541">
        <w:rPr>
          <w:rtl/>
        </w:rPr>
        <w:t>الاستقرار</w:t>
      </w:r>
      <w:r>
        <w:rPr>
          <w:rtl/>
        </w:rPr>
        <w:t xml:space="preserve"> </w:t>
      </w:r>
      <w:r w:rsidRPr="00BB7541">
        <w:rPr>
          <w:rtl/>
        </w:rPr>
        <w:t>النفسي</w:t>
      </w:r>
      <w:r>
        <w:rPr>
          <w:rtl/>
        </w:rPr>
        <w:t xml:space="preserve"> </w:t>
      </w:r>
      <w:r w:rsidRPr="00BB7541">
        <w:rPr>
          <w:rtl/>
        </w:rPr>
        <w:t>والعاطفي</w:t>
      </w:r>
      <w:r>
        <w:rPr>
          <w:rtl/>
        </w:rPr>
        <w:t xml:space="preserve"> </w:t>
      </w:r>
      <w:r w:rsidRPr="00BB7541">
        <w:rPr>
          <w:rtl/>
        </w:rPr>
        <w:t>والجسدي</w:t>
      </w:r>
      <w:r>
        <w:rPr>
          <w:rtl/>
        </w:rPr>
        <w:t xml:space="preserve"> </w:t>
      </w:r>
      <w:r w:rsidRPr="00BB7541">
        <w:rPr>
          <w:rtl/>
        </w:rPr>
        <w:t>والأسري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لهم</w:t>
      </w:r>
      <w:r>
        <w:rPr>
          <w:rtl/>
        </w:rPr>
        <w:t>.</w:t>
      </w:r>
    </w:p>
    <w:p w14:paraId="76C0DFF5" w14:textId="20FE7B5C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t>65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ولمزيد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للمتعرض</w:t>
      </w:r>
      <w:r>
        <w:rPr>
          <w:rtl/>
        </w:rPr>
        <w:t xml:space="preserve"> </w:t>
      </w:r>
      <w:r w:rsidRPr="00BB7541">
        <w:rPr>
          <w:rtl/>
        </w:rPr>
        <w:t>للعنف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(17)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يجوز</w:t>
      </w:r>
      <w:r w:rsidR="009D1C7E">
        <w:rPr>
          <w:rFonts w:hint="cs"/>
          <w:rtl/>
        </w:rPr>
        <w:t> 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خطر</w:t>
      </w:r>
      <w:r>
        <w:rPr>
          <w:rtl/>
        </w:rPr>
        <w:t xml:space="preserve"> </w:t>
      </w:r>
      <w:r w:rsidRPr="00BB7541">
        <w:rPr>
          <w:rtl/>
        </w:rPr>
        <w:t>جسيم</w:t>
      </w:r>
      <w:r>
        <w:rPr>
          <w:rtl/>
        </w:rPr>
        <w:t xml:space="preserve"> </w:t>
      </w:r>
      <w:r w:rsidRPr="00BB7541">
        <w:rPr>
          <w:rtl/>
        </w:rPr>
        <w:t>يهدد</w:t>
      </w:r>
      <w:r>
        <w:rPr>
          <w:rtl/>
        </w:rPr>
        <w:t xml:space="preserve"> </w:t>
      </w:r>
      <w:r w:rsidRPr="00BB7541">
        <w:rPr>
          <w:rtl/>
        </w:rPr>
        <w:t>حياة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صحة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سلامة</w:t>
      </w:r>
      <w:r>
        <w:rPr>
          <w:rtl/>
        </w:rPr>
        <w:t xml:space="preserve"> </w:t>
      </w:r>
      <w:r w:rsidRPr="00BB7541">
        <w:rPr>
          <w:rtl/>
        </w:rPr>
        <w:t>المعتدى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حماية</w:t>
      </w:r>
      <w:r>
        <w:rPr>
          <w:rtl/>
        </w:rPr>
        <w:t xml:space="preserve"> </w:t>
      </w:r>
      <w:r w:rsidRPr="00BB7541">
        <w:rPr>
          <w:rtl/>
        </w:rPr>
        <w:t>مستعجل</w:t>
      </w:r>
      <w:r>
        <w:rPr>
          <w:rtl/>
        </w:rPr>
        <w:t xml:space="preserve">، </w:t>
      </w:r>
      <w:r w:rsidRPr="00BB7541">
        <w:rPr>
          <w:rtl/>
        </w:rPr>
        <w:t>ويقدم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 xml:space="preserve"> </w:t>
      </w:r>
      <w:r w:rsidRPr="00BB7541">
        <w:rPr>
          <w:rtl/>
        </w:rPr>
        <w:t>وينظر</w:t>
      </w:r>
      <w:r>
        <w:rPr>
          <w:rtl/>
        </w:rPr>
        <w:t xml:space="preserve"> </w:t>
      </w:r>
      <w:r w:rsidRPr="00BB7541">
        <w:rPr>
          <w:rtl/>
        </w:rPr>
        <w:t>فيه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قاضي</w:t>
      </w:r>
      <w:r>
        <w:rPr>
          <w:rtl/>
        </w:rPr>
        <w:t xml:space="preserve"> </w:t>
      </w:r>
      <w:r w:rsidRPr="00BB7541">
        <w:rPr>
          <w:rtl/>
        </w:rPr>
        <w:t>الأمور</w:t>
      </w:r>
      <w:r>
        <w:rPr>
          <w:rtl/>
        </w:rPr>
        <w:t xml:space="preserve"> </w:t>
      </w:r>
      <w:r w:rsidRPr="00BB7541">
        <w:rPr>
          <w:rtl/>
        </w:rPr>
        <w:t>المستعجلة</w:t>
      </w:r>
      <w:r>
        <w:rPr>
          <w:rtl/>
        </w:rPr>
        <w:t xml:space="preserve">، </w:t>
      </w:r>
      <w:r w:rsidRPr="00BB7541">
        <w:rPr>
          <w:rtl/>
        </w:rPr>
        <w:t>ولكل</w:t>
      </w:r>
      <w:r>
        <w:rPr>
          <w:rtl/>
        </w:rPr>
        <w:t xml:space="preserve"> </w:t>
      </w:r>
      <w:r w:rsidRPr="00BB7541">
        <w:rPr>
          <w:rtl/>
        </w:rPr>
        <w:t>المستفيدين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إلغائه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تعديله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ظهرت</w:t>
      </w:r>
      <w:r>
        <w:rPr>
          <w:rtl/>
        </w:rPr>
        <w:t xml:space="preserve"> </w:t>
      </w:r>
      <w:r w:rsidRPr="00BB7541">
        <w:rPr>
          <w:rtl/>
        </w:rPr>
        <w:t>ظروف</w:t>
      </w:r>
      <w:r>
        <w:rPr>
          <w:rtl/>
        </w:rPr>
        <w:t xml:space="preserve"> </w:t>
      </w:r>
      <w:r w:rsidRPr="00BB7541">
        <w:rPr>
          <w:rtl/>
        </w:rPr>
        <w:t>جديدة</w:t>
      </w:r>
      <w:r>
        <w:rPr>
          <w:rtl/>
        </w:rPr>
        <w:t xml:space="preserve"> </w:t>
      </w:r>
      <w:r w:rsidRPr="00BB7541">
        <w:rPr>
          <w:rtl/>
        </w:rPr>
        <w:t>تبرر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، </w:t>
      </w:r>
      <w:r w:rsidRPr="00BB7541">
        <w:rPr>
          <w:rtl/>
        </w:rPr>
        <w:t>ويعفى</w:t>
      </w:r>
      <w:r>
        <w:rPr>
          <w:rtl/>
        </w:rPr>
        <w:t xml:space="preserve"> </w:t>
      </w:r>
      <w:r w:rsidRPr="00BB7541">
        <w:rPr>
          <w:rtl/>
        </w:rPr>
        <w:t>طالب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الرسوم</w:t>
      </w:r>
      <w:r>
        <w:rPr>
          <w:rtl/>
        </w:rPr>
        <w:t xml:space="preserve"> </w:t>
      </w:r>
      <w:r w:rsidRPr="00BB7541">
        <w:rPr>
          <w:rtl/>
        </w:rPr>
        <w:t>والنفقات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 w:rsidRPr="00BB7541">
        <w:rPr>
          <w:rFonts w:hint="cs"/>
          <w:rtl/>
        </w:rPr>
        <w:t>“</w:t>
      </w:r>
      <w:r>
        <w:rPr>
          <w:rtl/>
        </w:rPr>
        <w:t xml:space="preserve">، </w:t>
      </w:r>
      <w:r w:rsidRPr="00BB7541">
        <w:rPr>
          <w:rtl/>
        </w:rPr>
        <w:t>ونص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(20)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معاقبة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خالف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>.</w:t>
      </w:r>
    </w:p>
    <w:p w14:paraId="605CB256" w14:textId="0AF557F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استمر</w:t>
      </w:r>
      <w:r>
        <w:rPr>
          <w:rtl/>
        </w:rPr>
        <w:t xml:space="preserve"> </w:t>
      </w:r>
      <w:r w:rsidRPr="00BB7541">
        <w:rPr>
          <w:rtl/>
        </w:rPr>
        <w:t>المجلس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بتلقي</w:t>
      </w:r>
      <w:r>
        <w:rPr>
          <w:rtl/>
        </w:rPr>
        <w:t xml:space="preserve"> </w:t>
      </w:r>
      <w:r w:rsidRPr="00BB7541">
        <w:rPr>
          <w:rtl/>
        </w:rPr>
        <w:t>البلاغات</w:t>
      </w:r>
      <w:r>
        <w:rPr>
          <w:rtl/>
        </w:rPr>
        <w:t xml:space="preserve"> </w:t>
      </w:r>
      <w:r w:rsidRPr="00BB7541">
        <w:rPr>
          <w:rtl/>
        </w:rPr>
        <w:t>وحماية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والأطفال</w:t>
      </w:r>
      <w:r>
        <w:rPr>
          <w:rtl/>
        </w:rPr>
        <w:t xml:space="preserve"> </w:t>
      </w:r>
      <w:r w:rsidRPr="00BB7541">
        <w:rPr>
          <w:rtl/>
        </w:rPr>
        <w:t>بالتعاون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>
        <w:rPr>
          <w:rtl/>
        </w:rPr>
        <w:t xml:space="preserve"> </w:t>
      </w:r>
      <w:r w:rsidRPr="00BB7541">
        <w:rPr>
          <w:rtl/>
        </w:rPr>
        <w:t>ووزارة</w:t>
      </w:r>
      <w:r>
        <w:rPr>
          <w:rtl/>
        </w:rPr>
        <w:t xml:space="preserve"> </w:t>
      </w:r>
      <w:r w:rsidRPr="00BB7541">
        <w:rPr>
          <w:rtl/>
        </w:rPr>
        <w:t>الصحة</w:t>
      </w:r>
      <w:r>
        <w:rPr>
          <w:rtl/>
        </w:rPr>
        <w:t xml:space="preserve"> </w:t>
      </w:r>
      <w:r w:rsidRPr="00BB7541">
        <w:rPr>
          <w:rtl/>
        </w:rPr>
        <w:t>ومكتب</w:t>
      </w:r>
      <w:r>
        <w:rPr>
          <w:rtl/>
        </w:rPr>
        <w:t xml:space="preserve"> </w:t>
      </w:r>
      <w:r w:rsidRPr="00BB7541">
        <w:rPr>
          <w:rtl/>
        </w:rPr>
        <w:t>الانماء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Fonts w:hint="cs"/>
          <w:rtl/>
        </w:rPr>
        <w:t>الاجتماعية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التنسيق</w:t>
      </w:r>
      <w:r>
        <w:rPr>
          <w:rtl/>
        </w:rPr>
        <w:t xml:space="preserve"> </w:t>
      </w:r>
      <w:r w:rsidRPr="00BB7541">
        <w:rPr>
          <w:rtl/>
        </w:rPr>
        <w:t>بشكل</w:t>
      </w:r>
      <w:r>
        <w:rPr>
          <w:rtl/>
        </w:rPr>
        <w:t xml:space="preserve"> </w:t>
      </w:r>
      <w:r w:rsidRPr="00BB7541">
        <w:rPr>
          <w:rtl/>
        </w:rPr>
        <w:t>كامل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</w:t>
      </w:r>
      <w:r>
        <w:rPr>
          <w:rtl/>
        </w:rPr>
        <w:t xml:space="preserve"> </w:t>
      </w:r>
      <w:r w:rsidRPr="00BB7541">
        <w:rPr>
          <w:rtl/>
        </w:rPr>
        <w:t>تلقي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منه</w:t>
      </w:r>
      <w:r w:rsidRPr="00BB7541">
        <w:rPr>
          <w:rFonts w:hint="cs"/>
          <w:rtl/>
        </w:rPr>
        <w:t>ا</w:t>
      </w:r>
      <w:r>
        <w:rPr>
          <w:rtl/>
        </w:rPr>
        <w:t xml:space="preserve"> </w:t>
      </w:r>
      <w:r w:rsidRPr="00BB7541">
        <w:rPr>
          <w:rtl/>
        </w:rPr>
        <w:t>لواقعة</w:t>
      </w:r>
      <w:r>
        <w:rPr>
          <w:rtl/>
        </w:rPr>
        <w:t xml:space="preserve"> </w:t>
      </w:r>
      <w:r w:rsidRPr="00BB7541">
        <w:rPr>
          <w:rtl/>
        </w:rPr>
        <w:t>عنف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Fonts w:hint="cs"/>
          <w:rtl/>
        </w:rPr>
        <w:t>حماية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ويتم</w:t>
      </w:r>
      <w:r>
        <w:rPr>
          <w:rtl/>
        </w:rPr>
        <w:t xml:space="preserve"> </w:t>
      </w:r>
      <w:r w:rsidRPr="00BB7541">
        <w:rPr>
          <w:rtl/>
        </w:rPr>
        <w:t>اتخاذ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الإجراءات</w:t>
      </w:r>
      <w:r>
        <w:rPr>
          <w:rtl/>
        </w:rPr>
        <w:t xml:space="preserve"> </w:t>
      </w:r>
      <w:r w:rsidRPr="00BB7541">
        <w:rPr>
          <w:rtl/>
        </w:rPr>
        <w:t>بأسرع</w:t>
      </w:r>
      <w:r>
        <w:rPr>
          <w:rtl/>
        </w:rPr>
        <w:t xml:space="preserve"> </w:t>
      </w:r>
      <w:r w:rsidRPr="00BB7541">
        <w:rPr>
          <w:rtl/>
        </w:rPr>
        <w:t>طرق</w:t>
      </w:r>
      <w:r>
        <w:rPr>
          <w:rtl/>
        </w:rPr>
        <w:t xml:space="preserve"> </w:t>
      </w:r>
      <w:r w:rsidRPr="00BB7541">
        <w:rPr>
          <w:rtl/>
        </w:rPr>
        <w:t>ممكنة</w:t>
      </w:r>
      <w:r>
        <w:rPr>
          <w:rtl/>
        </w:rPr>
        <w:t xml:space="preserve"> </w:t>
      </w:r>
      <w:r w:rsidRPr="00BB7541">
        <w:rPr>
          <w:rtl/>
        </w:rPr>
        <w:t>لضمان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المطلوبة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جانب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تفعيل</w:t>
      </w:r>
      <w:r>
        <w:rPr>
          <w:rtl/>
        </w:rPr>
        <w:t xml:space="preserve"> </w:t>
      </w:r>
      <w:r w:rsidRPr="00BB7541">
        <w:rPr>
          <w:rtl/>
        </w:rPr>
        <w:t>الخط</w:t>
      </w:r>
      <w:r>
        <w:rPr>
          <w:rtl/>
        </w:rPr>
        <w:t xml:space="preserve"> </w:t>
      </w:r>
      <w:r w:rsidRPr="00BB7541">
        <w:rPr>
          <w:rtl/>
        </w:rPr>
        <w:t>الساخن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مدار</w:t>
      </w:r>
      <w:r>
        <w:rPr>
          <w:rtl/>
        </w:rPr>
        <w:t xml:space="preserve"> </w:t>
      </w:r>
      <w:r w:rsidRPr="00BB7541">
        <w:rPr>
          <w:rtl/>
        </w:rPr>
        <w:t>الساعة</w:t>
      </w:r>
      <w:r>
        <w:rPr>
          <w:rFonts w:hint="cs"/>
          <w:rtl/>
        </w:rPr>
        <w:t>.</w:t>
      </w:r>
    </w:p>
    <w:p w14:paraId="2FCB32B6" w14:textId="43081718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(ه)</w:t>
      </w:r>
    </w:p>
    <w:p w14:paraId="21653521" w14:textId="583D2FD4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67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استنادا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(5)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تنشأ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ايواء</w:t>
      </w:r>
      <w:r>
        <w:rPr>
          <w:rtl/>
        </w:rPr>
        <w:t xml:space="preserve"> </w:t>
      </w:r>
      <w:r w:rsidRPr="00BB7541">
        <w:rPr>
          <w:rtl/>
        </w:rPr>
        <w:t>لضحايا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tl/>
        </w:rPr>
        <w:t xml:space="preserve"> </w:t>
      </w:r>
      <w:r w:rsidRPr="00BB7541">
        <w:rPr>
          <w:rtl/>
        </w:rPr>
        <w:t>تكون</w:t>
      </w:r>
      <w:r>
        <w:rPr>
          <w:rtl/>
        </w:rPr>
        <w:t xml:space="preserve"> </w:t>
      </w:r>
      <w:r w:rsidRPr="00BB7541">
        <w:rPr>
          <w:rtl/>
        </w:rPr>
        <w:t>مكملة</w:t>
      </w:r>
      <w:r>
        <w:rPr>
          <w:rtl/>
        </w:rPr>
        <w:t xml:space="preserve"> </w:t>
      </w:r>
      <w:r w:rsidRPr="00BB7541">
        <w:rPr>
          <w:rtl/>
        </w:rPr>
        <w:t>لمراكز</w:t>
      </w:r>
      <w:r>
        <w:rPr>
          <w:rtl/>
        </w:rPr>
        <w:t xml:space="preserve"> </w:t>
      </w:r>
      <w:r w:rsidRPr="00BB7541">
        <w:rPr>
          <w:rtl/>
        </w:rPr>
        <w:t>حماية</w:t>
      </w:r>
      <w:r>
        <w:rPr>
          <w:rtl/>
        </w:rPr>
        <w:t xml:space="preserve"> </w:t>
      </w:r>
      <w:r w:rsidRPr="00BB7541">
        <w:rPr>
          <w:rtl/>
        </w:rPr>
        <w:t>الطفولة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77</w:t>
      </w:r>
      <w:r w:rsidRPr="00BB7541">
        <w:rPr>
          <w:rFonts w:hint="cs"/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21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2015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Fonts w:hint="cs"/>
          <w:rtl/>
        </w:rPr>
        <w:t>الطفل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أوجبت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للإيواء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محافظة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محافظات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وعليه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تخصيص</w:t>
      </w:r>
      <w:r>
        <w:rPr>
          <w:rtl/>
        </w:rPr>
        <w:t xml:space="preserve"> </w:t>
      </w:r>
      <w:r w:rsidRPr="00BB7541">
        <w:rPr>
          <w:rtl/>
        </w:rPr>
        <w:t>مركزان</w:t>
      </w:r>
      <w:r>
        <w:rPr>
          <w:rtl/>
        </w:rPr>
        <w:t xml:space="preserve"> </w:t>
      </w:r>
      <w:r w:rsidRPr="00BB7541">
        <w:rPr>
          <w:rtl/>
        </w:rPr>
        <w:t>هما</w:t>
      </w:r>
      <w:r>
        <w:rPr>
          <w:rtl/>
        </w:rPr>
        <w:t xml:space="preserve"> </w:t>
      </w:r>
      <w:r w:rsidRPr="00BB7541">
        <w:rPr>
          <w:rtl/>
        </w:rPr>
        <w:t>مركز</w:t>
      </w:r>
      <w:r>
        <w:rPr>
          <w:rtl/>
        </w:rPr>
        <w:t xml:space="preserve"> </w:t>
      </w:r>
      <w:r w:rsidRPr="00BB7541">
        <w:rPr>
          <w:rtl/>
        </w:rPr>
        <w:t>فنر</w:t>
      </w:r>
      <w:r>
        <w:rPr>
          <w:rtl/>
        </w:rPr>
        <w:t xml:space="preserve"> </w:t>
      </w:r>
      <w:r w:rsidRPr="00BB7541">
        <w:rPr>
          <w:rtl/>
        </w:rPr>
        <w:t>للاستماع</w:t>
      </w:r>
      <w:r>
        <w:rPr>
          <w:rtl/>
        </w:rPr>
        <w:t xml:space="preserve"> </w:t>
      </w:r>
      <w:r w:rsidRPr="00BB7541">
        <w:rPr>
          <w:rtl/>
        </w:rPr>
        <w:t>ومركز</w:t>
      </w:r>
      <w:r>
        <w:rPr>
          <w:rtl/>
        </w:rPr>
        <w:t xml:space="preserve"> </w:t>
      </w:r>
      <w:r w:rsidRPr="00BB7541">
        <w:rPr>
          <w:rtl/>
        </w:rPr>
        <w:t>فنر</w:t>
      </w:r>
      <w:r>
        <w:rPr>
          <w:rtl/>
        </w:rPr>
        <w:t xml:space="preserve"> </w:t>
      </w:r>
      <w:r w:rsidRPr="00BB7541">
        <w:rPr>
          <w:rtl/>
        </w:rPr>
        <w:t>للإيواء</w:t>
      </w:r>
      <w:r>
        <w:rPr>
          <w:rFonts w:hint="cs"/>
          <w:rtl/>
        </w:rPr>
        <w:t>.</w:t>
      </w:r>
    </w:p>
    <w:p w14:paraId="0C4981A3" w14:textId="286ACEC2" w:rsidR="00BB7541" w:rsidRPr="00BB7541" w:rsidRDefault="00BB7541" w:rsidP="00B700F1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(و)</w:t>
      </w:r>
    </w:p>
    <w:p w14:paraId="7AFEFD03" w14:textId="788A236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68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ي</w:t>
      </w:r>
      <w:r w:rsidRPr="00BB7541">
        <w:rPr>
          <w:rtl/>
        </w:rPr>
        <w:t>قوم</w:t>
      </w:r>
      <w:r>
        <w:rPr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سرة</w:t>
      </w:r>
      <w:r>
        <w:rPr>
          <w:rtl/>
        </w:rPr>
        <w:t xml:space="preserve"> </w:t>
      </w:r>
      <w:r w:rsidRPr="00BB7541">
        <w:rPr>
          <w:rFonts w:hint="cs"/>
          <w:rtl/>
        </w:rPr>
        <w:t>بالإعداد</w:t>
      </w:r>
      <w:r>
        <w:rPr>
          <w:rtl/>
        </w:rPr>
        <w:t xml:space="preserve"> </w:t>
      </w:r>
      <w:r w:rsidRPr="00BB7541">
        <w:rPr>
          <w:rtl/>
        </w:rPr>
        <w:t>والتحضير</w:t>
      </w:r>
      <w:r>
        <w:rPr>
          <w:rtl/>
        </w:rPr>
        <w:t xml:space="preserve"> </w:t>
      </w:r>
      <w:r w:rsidRPr="00BB7541">
        <w:rPr>
          <w:rtl/>
        </w:rPr>
        <w:t>لعمل</w:t>
      </w:r>
      <w:r>
        <w:rPr>
          <w:rtl/>
        </w:rPr>
        <w:t xml:space="preserve"> </w:t>
      </w:r>
      <w:r w:rsidRPr="00BB7541">
        <w:rPr>
          <w:rtl/>
        </w:rPr>
        <w:t>برنامج</w:t>
      </w:r>
      <w:r>
        <w:rPr>
          <w:rtl/>
        </w:rPr>
        <w:t xml:space="preserve"> </w:t>
      </w:r>
      <w:r w:rsidRPr="00BB7541">
        <w:rPr>
          <w:rtl/>
        </w:rPr>
        <w:t>تدريبي</w:t>
      </w:r>
      <w:r>
        <w:rPr>
          <w:rtl/>
        </w:rPr>
        <w:t xml:space="preserve"> </w:t>
      </w:r>
      <w:r w:rsidRPr="00BB7541">
        <w:rPr>
          <w:rtl/>
        </w:rPr>
        <w:t>للعاملين</w:t>
      </w:r>
      <w:r>
        <w:rPr>
          <w:rtl/>
        </w:rPr>
        <w:t xml:space="preserve"> </w:t>
      </w:r>
      <w:r w:rsidRPr="00BB7541">
        <w:rPr>
          <w:rtl/>
        </w:rPr>
        <w:t>بوزارة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>
        <w:rPr>
          <w:rtl/>
        </w:rPr>
        <w:t xml:space="preserve"> </w:t>
      </w:r>
      <w:r w:rsidRPr="00BB7541">
        <w:rPr>
          <w:rtl/>
        </w:rPr>
        <w:t>ووزارة</w:t>
      </w:r>
      <w:r>
        <w:rPr>
          <w:rtl/>
        </w:rPr>
        <w:t xml:space="preserve"> </w:t>
      </w:r>
      <w:r w:rsidRPr="00BB7541">
        <w:rPr>
          <w:rtl/>
        </w:rPr>
        <w:t>العدل</w:t>
      </w:r>
      <w:r>
        <w:rPr>
          <w:rtl/>
        </w:rPr>
        <w:t xml:space="preserve"> </w:t>
      </w:r>
      <w:r w:rsidRPr="00BB7541">
        <w:rPr>
          <w:rtl/>
        </w:rPr>
        <w:t>ووزارة</w:t>
      </w:r>
      <w:r>
        <w:rPr>
          <w:rtl/>
        </w:rPr>
        <w:t xml:space="preserve"> </w:t>
      </w:r>
      <w:r w:rsidRPr="00BB7541">
        <w:rPr>
          <w:rtl/>
        </w:rPr>
        <w:t>الش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يهدف</w:t>
      </w:r>
      <w:r>
        <w:rPr>
          <w:rtl/>
        </w:rPr>
        <w:t xml:space="preserve"> </w:t>
      </w:r>
      <w:r w:rsidRPr="00BB7541">
        <w:rPr>
          <w:rtl/>
        </w:rPr>
        <w:t>إلى</w:t>
      </w:r>
      <w:r w:rsidR="00B700F1">
        <w:rPr>
          <w:rFonts w:hint="cs"/>
          <w:rtl/>
        </w:rPr>
        <w:t>:</w:t>
      </w:r>
    </w:p>
    <w:p w14:paraId="233D6223" w14:textId="1F2974F9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التوعية</w:t>
      </w:r>
      <w:r>
        <w:rPr>
          <w:rtl/>
        </w:rPr>
        <w:t xml:space="preserve"> </w:t>
      </w:r>
      <w:r w:rsidRPr="00BB7541">
        <w:rPr>
          <w:rtl/>
        </w:rPr>
        <w:t>بقانون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Fonts w:hint="cs"/>
          <w:rtl/>
        </w:rPr>
        <w:t>الأسري</w:t>
      </w:r>
      <w:r>
        <w:rPr>
          <w:rFonts w:hint="cs"/>
          <w:rtl/>
        </w:rPr>
        <w:t>.</w:t>
      </w:r>
    </w:p>
    <w:p w14:paraId="04EAB0E9" w14:textId="081A60B2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التدريب</w:t>
      </w:r>
      <w:r>
        <w:rPr>
          <w:rtl/>
        </w:rPr>
        <w:t xml:space="preserve"> </w:t>
      </w:r>
      <w:r w:rsidRPr="00BB7541">
        <w:rPr>
          <w:rtl/>
        </w:rPr>
        <w:t>لكيفية</w:t>
      </w:r>
      <w:r>
        <w:rPr>
          <w:rtl/>
        </w:rPr>
        <w:t xml:space="preserve"> </w:t>
      </w:r>
      <w:r w:rsidRPr="00BB7541">
        <w:rPr>
          <w:rtl/>
        </w:rPr>
        <w:t>الاستماع</w:t>
      </w:r>
      <w:r>
        <w:rPr>
          <w:rtl/>
        </w:rPr>
        <w:t xml:space="preserve"> </w:t>
      </w:r>
      <w:r w:rsidRPr="00BB7541">
        <w:rPr>
          <w:rtl/>
        </w:rPr>
        <w:t>للحالات</w:t>
      </w:r>
      <w:r>
        <w:rPr>
          <w:rtl/>
        </w:rPr>
        <w:t xml:space="preserve"> </w:t>
      </w:r>
      <w:r w:rsidRPr="00BB7541">
        <w:rPr>
          <w:rtl/>
        </w:rPr>
        <w:t>واستخراج</w:t>
      </w:r>
      <w:r>
        <w:rPr>
          <w:rtl/>
        </w:rPr>
        <w:t xml:space="preserve"> </w:t>
      </w:r>
      <w:r w:rsidRPr="00BB7541">
        <w:rPr>
          <w:rtl/>
        </w:rPr>
        <w:t>الحقيقة</w:t>
      </w:r>
      <w:r>
        <w:rPr>
          <w:rtl/>
        </w:rPr>
        <w:t xml:space="preserve"> </w:t>
      </w:r>
      <w:r w:rsidRPr="00BB7541">
        <w:rPr>
          <w:rtl/>
        </w:rPr>
        <w:t>كيفية</w:t>
      </w:r>
      <w:r>
        <w:rPr>
          <w:rtl/>
        </w:rPr>
        <w:t xml:space="preserve"> </w:t>
      </w:r>
      <w:r w:rsidRPr="00BB7541">
        <w:rPr>
          <w:rtl/>
        </w:rPr>
        <w:t>الاستجواب</w:t>
      </w:r>
      <w:r>
        <w:rPr>
          <w:rtl/>
        </w:rPr>
        <w:t xml:space="preserve"> </w:t>
      </w:r>
      <w:r w:rsidRPr="00BB7541">
        <w:rPr>
          <w:rFonts w:hint="cs"/>
          <w:rtl/>
        </w:rPr>
        <w:t>الضحية</w:t>
      </w:r>
      <w:r>
        <w:rPr>
          <w:rFonts w:hint="cs"/>
          <w:rtl/>
        </w:rPr>
        <w:t>.</w:t>
      </w:r>
    </w:p>
    <w:p w14:paraId="3A91861B" w14:textId="483DBF58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التوعية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مراعاة</w:t>
      </w:r>
      <w:r>
        <w:rPr>
          <w:rtl/>
        </w:rPr>
        <w:t xml:space="preserve"> </w:t>
      </w:r>
      <w:r w:rsidRPr="00BB7541">
        <w:rPr>
          <w:rtl/>
        </w:rPr>
        <w:t>الجانب</w:t>
      </w:r>
      <w:r>
        <w:rPr>
          <w:rtl/>
        </w:rPr>
        <w:t xml:space="preserve"> </w:t>
      </w:r>
      <w:r w:rsidRPr="00BB7541">
        <w:rPr>
          <w:rtl/>
        </w:rPr>
        <w:t>النفسي</w:t>
      </w:r>
      <w:r>
        <w:rPr>
          <w:rtl/>
        </w:rPr>
        <w:t xml:space="preserve"> </w:t>
      </w:r>
      <w:r w:rsidRPr="00BB7541">
        <w:rPr>
          <w:rtl/>
        </w:rPr>
        <w:t>للضحية</w:t>
      </w:r>
      <w:r>
        <w:rPr>
          <w:rtl/>
        </w:rPr>
        <w:t xml:space="preserve"> </w:t>
      </w:r>
      <w:r w:rsidRPr="00BB7541">
        <w:rPr>
          <w:rtl/>
        </w:rPr>
        <w:t>وقبول</w:t>
      </w:r>
      <w:r>
        <w:rPr>
          <w:rtl/>
        </w:rPr>
        <w:t xml:space="preserve"> </w:t>
      </w:r>
      <w:r w:rsidRPr="00BB7541">
        <w:rPr>
          <w:rtl/>
        </w:rPr>
        <w:t>الشكوى</w:t>
      </w:r>
      <w:r>
        <w:rPr>
          <w:rtl/>
        </w:rPr>
        <w:t xml:space="preserve"> </w:t>
      </w:r>
      <w:r w:rsidRPr="00BB7541">
        <w:rPr>
          <w:rtl/>
        </w:rPr>
        <w:t>أيا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محتواها</w:t>
      </w:r>
      <w:r>
        <w:rPr>
          <w:rtl/>
        </w:rPr>
        <w:t>.</w:t>
      </w:r>
    </w:p>
    <w:p w14:paraId="7BD27AC5" w14:textId="442C102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69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حيث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خطة</w:t>
      </w:r>
      <w:r>
        <w:rPr>
          <w:rtl/>
        </w:rPr>
        <w:t xml:space="preserve"> </w:t>
      </w:r>
      <w:r w:rsidRPr="00BB7541">
        <w:rPr>
          <w:rtl/>
        </w:rPr>
        <w:t>تدريبية</w:t>
      </w:r>
      <w:r>
        <w:rPr>
          <w:rtl/>
        </w:rPr>
        <w:t xml:space="preserve"> </w:t>
      </w:r>
      <w:r w:rsidRPr="00BB7541">
        <w:rPr>
          <w:rtl/>
        </w:rPr>
        <w:t>بالتعاون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Fonts w:hint="cs"/>
          <w:rtl/>
        </w:rPr>
        <w:t>جهتين</w:t>
      </w:r>
      <w:r w:rsidR="00B700F1">
        <w:rPr>
          <w:rFonts w:hint="cs"/>
          <w:rtl/>
        </w:rPr>
        <w:t>:</w:t>
      </w:r>
    </w:p>
    <w:p w14:paraId="54BCC3E9" w14:textId="1DDA30E1" w:rsidR="00BB7541" w:rsidRPr="00BB7541" w:rsidRDefault="00BB7541" w:rsidP="00BB7541">
      <w:pPr>
        <w:pStyle w:val="SingleTxt"/>
        <w:rPr>
          <w:rtl/>
        </w:rPr>
      </w:pPr>
      <w:r w:rsidRPr="00BB7541">
        <w:rPr>
          <w:rtl/>
        </w:rPr>
        <w:t>1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معهد</w:t>
      </w:r>
      <w:r>
        <w:rPr>
          <w:rtl/>
        </w:rPr>
        <w:t xml:space="preserve"> </w:t>
      </w:r>
      <w:r w:rsidRPr="00BB7541">
        <w:rPr>
          <w:rtl/>
        </w:rPr>
        <w:t>الدراسات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والقانونية</w:t>
      </w:r>
      <w:r>
        <w:rPr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BB7541">
        <w:rPr>
          <w:rtl/>
        </w:rPr>
        <w:t>تنظيم</w:t>
      </w:r>
      <w:r>
        <w:rPr>
          <w:rtl/>
        </w:rPr>
        <w:t xml:space="preserve"> </w:t>
      </w:r>
      <w:r w:rsidRPr="00BB7541">
        <w:rPr>
          <w:rtl/>
        </w:rPr>
        <w:t>حلقات</w:t>
      </w:r>
      <w:r>
        <w:rPr>
          <w:rtl/>
        </w:rPr>
        <w:t xml:space="preserve"> </w:t>
      </w:r>
      <w:r w:rsidRPr="00BB7541">
        <w:rPr>
          <w:rtl/>
        </w:rPr>
        <w:t>نقاشية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Fonts w:hint="cs"/>
          <w:rtl/>
        </w:rPr>
        <w:t>الأسري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21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2015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الطفل</w:t>
      </w:r>
      <w:r>
        <w:rPr>
          <w:rtl/>
        </w:rPr>
        <w:t>.</w:t>
      </w:r>
    </w:p>
    <w:p w14:paraId="68B4B4A8" w14:textId="340F649A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tl/>
        </w:rPr>
        <w:lastRenderedPageBreak/>
        <w:t>2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جامعة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تدريب</w:t>
      </w:r>
      <w:r>
        <w:rPr>
          <w:rtl/>
        </w:rPr>
        <w:t xml:space="preserve"> </w:t>
      </w:r>
      <w:r w:rsidRPr="00BB7541">
        <w:rPr>
          <w:rtl/>
        </w:rPr>
        <w:t>العاملين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تلقي</w:t>
      </w:r>
      <w:r>
        <w:rPr>
          <w:rtl/>
        </w:rPr>
        <w:t xml:space="preserve"> </w:t>
      </w:r>
      <w:r w:rsidRPr="00BB7541">
        <w:rPr>
          <w:rtl/>
        </w:rPr>
        <w:t>بلاغات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الأسري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(2)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tl/>
        </w:rPr>
        <w:t xml:space="preserve"> </w:t>
      </w:r>
      <w:r w:rsidRPr="00BB7541">
        <w:rPr>
          <w:rtl/>
          <w:lang w:bidi="ar-KW"/>
        </w:rPr>
        <w:t>عدد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الحالات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تسجيلها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بشأن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العنف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الأسري</w:t>
      </w:r>
      <w:r w:rsidRPr="00BB7541">
        <w:rPr>
          <w:rFonts w:hint="cs"/>
          <w:rtl/>
          <w:lang w:bidi="ar-KW"/>
        </w:rPr>
        <w:t>)</w:t>
      </w:r>
      <w:r>
        <w:rPr>
          <w:rFonts w:hint="cs"/>
          <w:rtl/>
          <w:lang w:bidi="ar-KW"/>
        </w:rPr>
        <w:t>.</w:t>
      </w:r>
    </w:p>
    <w:p w14:paraId="0C5C2880" w14:textId="6973632E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(ز)</w:t>
      </w:r>
    </w:p>
    <w:p w14:paraId="468A693A" w14:textId="24E8125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تحرص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علام</w:t>
      </w:r>
      <w:r>
        <w:rPr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إبراز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Fonts w:hint="cs"/>
          <w:rtl/>
        </w:rPr>
        <w:t>و</w:t>
      </w:r>
      <w:r w:rsidRPr="00BB7541">
        <w:rPr>
          <w:rtl/>
        </w:rPr>
        <w:t>إنجازات</w:t>
      </w:r>
      <w:r w:rsidRPr="00BB7541">
        <w:rPr>
          <w:rFonts w:hint="cs"/>
          <w:rtl/>
        </w:rPr>
        <w:t>ها</w:t>
      </w:r>
      <w:r>
        <w:rPr>
          <w:rtl/>
        </w:rPr>
        <w:t xml:space="preserve"> </w:t>
      </w:r>
      <w:r w:rsidRPr="00BB7541">
        <w:rPr>
          <w:rtl/>
        </w:rPr>
        <w:t>المختلفة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الصع</w:t>
      </w:r>
      <w:r w:rsidRPr="00BB7541">
        <w:rPr>
          <w:rFonts w:hint="cs"/>
          <w:rtl/>
        </w:rPr>
        <w:t>يد</w:t>
      </w:r>
      <w:r>
        <w:rPr>
          <w:rtl/>
        </w:rPr>
        <w:t xml:space="preserve"> </w:t>
      </w:r>
      <w:r w:rsidRPr="00BB7541">
        <w:rPr>
          <w:rtl/>
        </w:rPr>
        <w:t>السياسي</w:t>
      </w:r>
      <w:r>
        <w:rPr>
          <w:rtl/>
        </w:rPr>
        <w:t xml:space="preserve"> </w:t>
      </w:r>
      <w:r w:rsidRPr="00BB7541">
        <w:rPr>
          <w:rtl/>
        </w:rPr>
        <w:t>والتربوي</w:t>
      </w:r>
      <w:r>
        <w:rPr>
          <w:rtl/>
        </w:rPr>
        <w:t xml:space="preserve"> </w:t>
      </w:r>
      <w:r w:rsidRPr="00BB7541">
        <w:rPr>
          <w:rtl/>
        </w:rPr>
        <w:t>والاجتماعي</w:t>
      </w:r>
      <w:r>
        <w:rPr>
          <w:rtl/>
        </w:rPr>
        <w:t xml:space="preserve"> </w:t>
      </w:r>
      <w:r w:rsidRPr="00BB7541">
        <w:rPr>
          <w:rtl/>
        </w:rPr>
        <w:t>والصحي</w:t>
      </w:r>
      <w:r>
        <w:rPr>
          <w:rtl/>
        </w:rPr>
        <w:t xml:space="preserve"> </w:t>
      </w:r>
      <w:r w:rsidRPr="00BB7541">
        <w:rPr>
          <w:rtl/>
        </w:rPr>
        <w:t>والرياضي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التغطيات</w:t>
      </w:r>
      <w:r>
        <w:rPr>
          <w:rtl/>
        </w:rPr>
        <w:t xml:space="preserve"> </w:t>
      </w:r>
      <w:r w:rsidRPr="00BB7541">
        <w:rPr>
          <w:rFonts w:hint="cs"/>
          <w:rtl/>
        </w:rPr>
        <w:t>سواء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الإذاعة</w:t>
      </w:r>
      <w:r>
        <w:rPr>
          <w:rtl/>
        </w:rPr>
        <w:t xml:space="preserve"> </w:t>
      </w:r>
      <w:r w:rsidRPr="00BB7541">
        <w:rPr>
          <w:rFonts w:hint="cs"/>
          <w:rtl/>
        </w:rPr>
        <w:t>والتلفزيون</w:t>
      </w:r>
      <w:r>
        <w:rPr>
          <w:rFonts w:hint="cs"/>
          <w:rtl/>
        </w:rPr>
        <w:t xml:space="preserve">، </w:t>
      </w:r>
      <w:r w:rsidRPr="00BB7541">
        <w:rPr>
          <w:rtl/>
        </w:rPr>
        <w:t>وحرصها</w:t>
      </w:r>
      <w:r>
        <w:rPr>
          <w:rtl/>
        </w:rPr>
        <w:t xml:space="preserve"> </w:t>
      </w:r>
      <w:r w:rsidRPr="00BB7541">
        <w:rPr>
          <w:rtl/>
        </w:rPr>
        <w:t>الشديد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رعاية</w:t>
      </w:r>
      <w:r>
        <w:rPr>
          <w:rtl/>
        </w:rPr>
        <w:t xml:space="preserve"> </w:t>
      </w:r>
      <w:r w:rsidRPr="00BB7541">
        <w:rPr>
          <w:rtl/>
        </w:rPr>
        <w:t>الملتقيات</w:t>
      </w:r>
      <w:r>
        <w:rPr>
          <w:rtl/>
        </w:rPr>
        <w:t xml:space="preserve"> </w:t>
      </w:r>
      <w:r w:rsidRPr="00BB7541">
        <w:rPr>
          <w:rtl/>
        </w:rPr>
        <w:t>والمؤتمرات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>.</w:t>
      </w:r>
    </w:p>
    <w:p w14:paraId="46F3AEC9" w14:textId="1362453B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قامت</w:t>
      </w:r>
      <w:r>
        <w:rPr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لمرأة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بارز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لتصدي</w:t>
      </w:r>
      <w:r>
        <w:rPr>
          <w:rtl/>
        </w:rPr>
        <w:t xml:space="preserve"> </w:t>
      </w:r>
      <w:r w:rsidRPr="00BB7541">
        <w:rPr>
          <w:rtl/>
        </w:rPr>
        <w:t>لجائحة</w:t>
      </w:r>
      <w:r>
        <w:rPr>
          <w:rtl/>
        </w:rPr>
        <w:t xml:space="preserve"> </w:t>
      </w:r>
      <w:r w:rsidRPr="00BB7541">
        <w:rPr>
          <w:rtl/>
        </w:rPr>
        <w:t>ك</w:t>
      </w:r>
      <w:r w:rsidRPr="00BB7541">
        <w:rPr>
          <w:rFonts w:hint="cs"/>
          <w:rtl/>
        </w:rPr>
        <w:t>و</w:t>
      </w:r>
      <w:r w:rsidRPr="00BB7541">
        <w:rPr>
          <w:rtl/>
        </w:rPr>
        <w:t>رونا</w:t>
      </w:r>
      <w:r>
        <w:rPr>
          <w:rtl/>
        </w:rPr>
        <w:t xml:space="preserve"> </w:t>
      </w:r>
      <w:r w:rsidRPr="00BB7541">
        <w:rPr>
          <w:rtl/>
        </w:rPr>
        <w:t>والعمل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المساعدة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الاستقرار</w:t>
      </w:r>
      <w:r>
        <w:rPr>
          <w:rtl/>
        </w:rPr>
        <w:t xml:space="preserve"> </w:t>
      </w:r>
      <w:r w:rsidRPr="00BB7541">
        <w:rPr>
          <w:rtl/>
        </w:rPr>
        <w:t>المجتمعي</w:t>
      </w:r>
      <w:r>
        <w:rPr>
          <w:rtl/>
        </w:rPr>
        <w:t xml:space="preserve"> </w:t>
      </w:r>
      <w:r w:rsidRPr="00BB7541">
        <w:rPr>
          <w:rtl/>
        </w:rPr>
        <w:t>وخصوصا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عملها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الصحي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علام</w:t>
      </w:r>
      <w:r>
        <w:rPr>
          <w:rtl/>
        </w:rPr>
        <w:t xml:space="preserve"> </w:t>
      </w:r>
      <w:r w:rsidRPr="00BB7541">
        <w:rPr>
          <w:rtl/>
        </w:rPr>
        <w:t>باستضافة</w:t>
      </w:r>
      <w:r>
        <w:rPr>
          <w:rtl/>
        </w:rPr>
        <w:t xml:space="preserve"> </w:t>
      </w:r>
      <w:r w:rsidRPr="00BB7541">
        <w:rPr>
          <w:rtl/>
        </w:rPr>
        <w:t>الطواقم</w:t>
      </w:r>
      <w:r>
        <w:rPr>
          <w:rtl/>
        </w:rPr>
        <w:t xml:space="preserve"> </w:t>
      </w:r>
      <w:r w:rsidRPr="00BB7541">
        <w:rPr>
          <w:rtl/>
        </w:rPr>
        <w:t>الطبية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الصفوف</w:t>
      </w:r>
      <w:r>
        <w:rPr>
          <w:rtl/>
        </w:rPr>
        <w:t xml:space="preserve"> </w:t>
      </w:r>
      <w:r w:rsidRPr="00BB7541">
        <w:rPr>
          <w:rtl/>
        </w:rPr>
        <w:t>الأمامية</w:t>
      </w:r>
      <w:r>
        <w:rPr>
          <w:rtl/>
        </w:rPr>
        <w:t xml:space="preserve"> </w:t>
      </w:r>
      <w:r w:rsidRPr="00BB7541">
        <w:rPr>
          <w:rtl/>
        </w:rPr>
        <w:t>وس</w:t>
      </w:r>
      <w:r w:rsidRPr="00BB7541">
        <w:rPr>
          <w:rFonts w:hint="cs"/>
          <w:rtl/>
        </w:rPr>
        <w:t>لط</w:t>
      </w:r>
      <w:r w:rsidRPr="00BB7541">
        <w:rPr>
          <w:rtl/>
        </w:rPr>
        <w:t>ت</w:t>
      </w:r>
      <w:r>
        <w:rPr>
          <w:rtl/>
        </w:rPr>
        <w:t xml:space="preserve"> </w:t>
      </w:r>
      <w:r w:rsidRPr="00BB7541">
        <w:rPr>
          <w:rtl/>
        </w:rPr>
        <w:t>الضوء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بر</w:t>
      </w:r>
      <w:r w:rsidRPr="00BB7541">
        <w:rPr>
          <w:rFonts w:hint="cs"/>
          <w:rtl/>
        </w:rPr>
        <w:t>ا</w:t>
      </w:r>
      <w:r w:rsidRPr="00BB7541">
        <w:rPr>
          <w:rtl/>
        </w:rPr>
        <w:t>ز</w:t>
      </w:r>
      <w:r>
        <w:rPr>
          <w:rtl/>
        </w:rPr>
        <w:t xml:space="preserve"> </w:t>
      </w:r>
      <w:r w:rsidRPr="00BB7541">
        <w:rPr>
          <w:rtl/>
        </w:rPr>
        <w:t>التحديات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واجهته</w:t>
      </w:r>
      <w:r w:rsidRPr="00BB7541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الجائحة</w:t>
      </w:r>
      <w:r>
        <w:rPr>
          <w:rtl/>
        </w:rPr>
        <w:t xml:space="preserve"> </w:t>
      </w:r>
      <w:r w:rsidRPr="00BB7541">
        <w:rPr>
          <w:rtl/>
        </w:rPr>
        <w:t>وخلال</w:t>
      </w:r>
      <w:r>
        <w:rPr>
          <w:rtl/>
        </w:rPr>
        <w:t xml:space="preserve"> </w:t>
      </w:r>
      <w:r w:rsidRPr="00BB7541">
        <w:rPr>
          <w:rtl/>
        </w:rPr>
        <w:t>فترة</w:t>
      </w:r>
      <w:r>
        <w:rPr>
          <w:rtl/>
        </w:rPr>
        <w:t xml:space="preserve"> </w:t>
      </w:r>
      <w:r w:rsidRPr="00BB7541">
        <w:rPr>
          <w:rtl/>
        </w:rPr>
        <w:t>التطعيم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حرصت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عمل</w:t>
      </w:r>
      <w:r>
        <w:rPr>
          <w:rtl/>
        </w:rPr>
        <w:t xml:space="preserve"> </w:t>
      </w:r>
      <w:r w:rsidRPr="00BB7541">
        <w:rPr>
          <w:rtl/>
        </w:rPr>
        <w:t>التقارير</w:t>
      </w:r>
      <w:r>
        <w:rPr>
          <w:rtl/>
        </w:rPr>
        <w:t xml:space="preserve"> </w:t>
      </w:r>
      <w:r w:rsidRPr="00BB7541">
        <w:rPr>
          <w:rtl/>
        </w:rPr>
        <w:t>الإخبارية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دورها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المميز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والإنساني</w:t>
      </w:r>
      <w:r>
        <w:rPr>
          <w:rtl/>
        </w:rPr>
        <w:t>.</w:t>
      </w:r>
    </w:p>
    <w:p w14:paraId="0D853142" w14:textId="643C0F74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تخصيص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البرامج</w:t>
      </w:r>
      <w:r>
        <w:rPr>
          <w:rtl/>
        </w:rPr>
        <w:t xml:space="preserve"> </w:t>
      </w:r>
      <w:r w:rsidRPr="00BB7541">
        <w:rPr>
          <w:rtl/>
        </w:rPr>
        <w:t>التلفزيونية</w:t>
      </w:r>
      <w:r>
        <w:rPr>
          <w:rtl/>
        </w:rPr>
        <w:t xml:space="preserve"> </w:t>
      </w:r>
      <w:r w:rsidRPr="00BB7541">
        <w:rPr>
          <w:rtl/>
        </w:rPr>
        <w:t>وال</w:t>
      </w:r>
      <w:r w:rsidRPr="00BB7541">
        <w:rPr>
          <w:rFonts w:hint="cs"/>
          <w:rtl/>
        </w:rPr>
        <w:t>إ</w:t>
      </w:r>
      <w:r w:rsidRPr="00BB7541">
        <w:rPr>
          <w:rtl/>
        </w:rPr>
        <w:t>ذاعية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تناقش</w:t>
      </w:r>
      <w:r>
        <w:rPr>
          <w:rtl/>
        </w:rPr>
        <w:t xml:space="preserve"> </w:t>
      </w:r>
      <w:r w:rsidRPr="00BB7541">
        <w:rPr>
          <w:rtl/>
        </w:rPr>
        <w:t>قضايا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وحرصها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متوازنة</w:t>
      </w:r>
      <w:r>
        <w:rPr>
          <w:rtl/>
        </w:rPr>
        <w:t xml:space="preserve"> </w:t>
      </w:r>
      <w:r w:rsidRPr="00BB7541">
        <w:rPr>
          <w:rtl/>
        </w:rPr>
        <w:t>وصحيحة</w:t>
      </w:r>
      <w:r>
        <w:rPr>
          <w:rtl/>
        </w:rPr>
        <w:t xml:space="preserve"> </w:t>
      </w:r>
      <w:r w:rsidRPr="00BB7541">
        <w:rPr>
          <w:rtl/>
        </w:rPr>
        <w:t>بالشكل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يبين</w:t>
      </w:r>
      <w:r>
        <w:rPr>
          <w:rtl/>
        </w:rPr>
        <w:t xml:space="preserve"> </w:t>
      </w:r>
      <w:r w:rsidRPr="00BB7541">
        <w:rPr>
          <w:rtl/>
        </w:rPr>
        <w:t>دورها</w:t>
      </w:r>
      <w:r>
        <w:rPr>
          <w:rtl/>
        </w:rPr>
        <w:t xml:space="preserve"> </w:t>
      </w:r>
      <w:r w:rsidRPr="00BB7541">
        <w:rPr>
          <w:rtl/>
        </w:rPr>
        <w:t>ومساهمتها</w:t>
      </w:r>
      <w:r>
        <w:rPr>
          <w:rtl/>
        </w:rPr>
        <w:t xml:space="preserve"> </w:t>
      </w:r>
      <w:r w:rsidRPr="00BB7541">
        <w:rPr>
          <w:rtl/>
        </w:rPr>
        <w:t>الفعالة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المجتمع</w:t>
      </w:r>
      <w:r>
        <w:rPr>
          <w:rtl/>
        </w:rPr>
        <w:t>.</w:t>
      </w:r>
    </w:p>
    <w:p w14:paraId="51F0001C" w14:textId="0AB0C776" w:rsidR="00BB7541" w:rsidRPr="00BB7541" w:rsidRDefault="00BB7541" w:rsidP="00B700F1">
      <w:pPr>
        <w:pStyle w:val="H23"/>
        <w:ind w:left="1267" w:right="1267" w:hanging="1267"/>
      </w:pPr>
      <w:r w:rsidRPr="00BB7541">
        <w:rPr>
          <w:rtl/>
        </w:rPr>
        <w:tab/>
      </w:r>
      <w:r w:rsidRPr="00BB7541">
        <w:rPr>
          <w:rtl/>
        </w:rPr>
        <w:tab/>
        <w:t>(ح)</w:t>
      </w:r>
    </w:p>
    <w:p w14:paraId="7F410C62" w14:textId="3AE0B4F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73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ملحق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(3)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tl/>
        </w:rPr>
        <w:t xml:space="preserve"> </w:t>
      </w:r>
      <w:r w:rsidRPr="00BB7541">
        <w:rPr>
          <w:rtl/>
        </w:rPr>
        <w:t>الشكاوى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بالعنف</w:t>
      </w:r>
      <w:r>
        <w:rPr>
          <w:rtl/>
        </w:rPr>
        <w:t xml:space="preserve"> </w:t>
      </w:r>
      <w:r w:rsidRPr="00BB7541">
        <w:rPr>
          <w:rtl/>
        </w:rPr>
        <w:t>الجنساني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Fonts w:hint="cs"/>
          <w:rtl/>
        </w:rPr>
        <w:t>الفترة</w:t>
      </w:r>
      <w:r>
        <w:rPr>
          <w:rFonts w:hint="cs"/>
          <w:rtl/>
        </w:rPr>
        <w:t xml:space="preserve"> </w:t>
      </w:r>
      <w:r w:rsidR="00B700F1">
        <w:rPr>
          <w:rtl/>
        </w:rPr>
        <w:br/>
      </w:r>
      <w:r w:rsidRPr="00BB7541">
        <w:rPr>
          <w:rFonts w:hint="cs"/>
          <w:rtl/>
        </w:rPr>
        <w:t>2015</w:t>
      </w:r>
      <w:r w:rsidRPr="00BB7541">
        <w:rPr>
          <w:rtl/>
        </w:rPr>
        <w:t>-2019</w:t>
      </w:r>
      <w:r>
        <w:rPr>
          <w:rFonts w:hint="cs"/>
          <w:rtl/>
        </w:rPr>
        <w:t>.</w:t>
      </w:r>
    </w:p>
    <w:p w14:paraId="52960B54" w14:textId="77777777" w:rsidR="00B700F1" w:rsidRPr="00B700F1" w:rsidRDefault="00B700F1" w:rsidP="00B700F1">
      <w:pPr>
        <w:pStyle w:val="SingleTxt"/>
        <w:spacing w:after="0" w:line="120" w:lineRule="exact"/>
        <w:rPr>
          <w:sz w:val="10"/>
          <w:rtl/>
        </w:rPr>
      </w:pPr>
    </w:p>
    <w:p w14:paraId="726243C1" w14:textId="357746E3" w:rsidR="00BB7541" w:rsidRPr="00B700F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700F1">
        <w:rPr>
          <w:b/>
          <w:bCs/>
          <w:rtl/>
        </w:rPr>
        <w:tab/>
      </w:r>
      <w:r w:rsidR="00B700F1" w:rsidRPr="00B700F1">
        <w:rPr>
          <w:rFonts w:hint="cs"/>
          <w:b/>
          <w:bCs/>
          <w:rtl/>
        </w:rPr>
        <w:t>•</w:t>
      </w:r>
      <w:r w:rsidR="00B700F1" w:rsidRPr="00B700F1">
        <w:rPr>
          <w:b/>
          <w:bCs/>
          <w:rtl/>
        </w:rPr>
        <w:tab/>
      </w:r>
      <w:r w:rsidRPr="00B700F1">
        <w:rPr>
          <w:b/>
          <w:bCs/>
          <w:rtl/>
        </w:rPr>
        <w:t>البند (29):</w:t>
      </w:r>
    </w:p>
    <w:p w14:paraId="3ECE409E" w14:textId="613D77AC" w:rsidR="00BB7541" w:rsidRPr="00BB7541" w:rsidRDefault="00BB7541" w:rsidP="00B700F1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0991D0D5" w14:textId="13400AD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74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صادقت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مكافحة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المنظمة</w:t>
      </w:r>
      <w:r>
        <w:rPr>
          <w:rtl/>
        </w:rPr>
        <w:t xml:space="preserve"> </w:t>
      </w:r>
      <w:r w:rsidRPr="00BB7541">
        <w:rPr>
          <w:rtl/>
        </w:rPr>
        <w:t>عبر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، </w:t>
      </w:r>
      <w:r w:rsidRPr="00BB7541">
        <w:rPr>
          <w:rtl/>
        </w:rPr>
        <w:t>والبروتوكول</w:t>
      </w:r>
      <w:r>
        <w:rPr>
          <w:rtl/>
        </w:rPr>
        <w:t xml:space="preserve"> </w:t>
      </w:r>
      <w:r w:rsidRPr="00BB7541">
        <w:rPr>
          <w:rtl/>
        </w:rPr>
        <w:t>الملحق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والمعني</w:t>
      </w:r>
      <w:r>
        <w:rPr>
          <w:rtl/>
        </w:rPr>
        <w:t xml:space="preserve"> </w:t>
      </w:r>
      <w:r w:rsidRPr="00BB7541">
        <w:rPr>
          <w:rtl/>
        </w:rPr>
        <w:t>بمنع</w:t>
      </w:r>
      <w:r>
        <w:rPr>
          <w:rtl/>
        </w:rPr>
        <w:t xml:space="preserve"> </w:t>
      </w:r>
      <w:r w:rsidRPr="00BB7541">
        <w:rPr>
          <w:rtl/>
        </w:rPr>
        <w:t>وقمع</w:t>
      </w:r>
      <w:r>
        <w:rPr>
          <w:rtl/>
        </w:rPr>
        <w:t xml:space="preserve"> </w:t>
      </w:r>
      <w:r w:rsidRPr="00BB7541">
        <w:rPr>
          <w:rtl/>
        </w:rPr>
        <w:t>الإتجار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وبخاصة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والأطفال</w:t>
      </w:r>
      <w:r>
        <w:rPr>
          <w:rtl/>
        </w:rPr>
        <w:t xml:space="preserve"> </w:t>
      </w:r>
      <w:r w:rsidRPr="00BB7541">
        <w:rPr>
          <w:rtl/>
        </w:rPr>
        <w:t>بموجب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2006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كما</w:t>
      </w:r>
      <w:r w:rsidR="00A73A6E">
        <w:t> </w:t>
      </w:r>
      <w:r w:rsidRPr="00BB7541">
        <w:rPr>
          <w:rFonts w:hint="cs"/>
          <w:rtl/>
        </w:rPr>
        <w:t>تم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اعتماد</w:t>
      </w:r>
      <w:r>
        <w:rPr>
          <w:rFonts w:hint="cs"/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91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2013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مكافحة</w:t>
      </w:r>
      <w:r>
        <w:rPr>
          <w:rtl/>
        </w:rPr>
        <w:t xml:space="preserve"> </w:t>
      </w:r>
      <w:r w:rsidRPr="00BB7541">
        <w:rPr>
          <w:rtl/>
        </w:rPr>
        <w:t>الإتجار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 xml:space="preserve"> </w:t>
      </w:r>
      <w:r w:rsidRPr="00BB7541">
        <w:rPr>
          <w:rFonts w:hint="cs"/>
          <w:rtl/>
        </w:rPr>
        <w:t>بهدف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التصدي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لجريمة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الاتجار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بالبشر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tl/>
        </w:rPr>
        <w:t>خص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غيرها</w:t>
      </w:r>
      <w:r>
        <w:rPr>
          <w:rtl/>
        </w:rPr>
        <w:t xml:space="preserve"> </w:t>
      </w:r>
      <w:r w:rsidRPr="00BB7541">
        <w:rPr>
          <w:rtl/>
        </w:rPr>
        <w:t>بالتحقيق</w:t>
      </w:r>
      <w:r>
        <w:rPr>
          <w:rtl/>
        </w:rPr>
        <w:t xml:space="preserve"> </w:t>
      </w:r>
      <w:r w:rsidRPr="00BB7541">
        <w:rPr>
          <w:rtl/>
        </w:rPr>
        <w:t>والتصرف</w:t>
      </w:r>
      <w:r>
        <w:rPr>
          <w:rtl/>
        </w:rPr>
        <w:t xml:space="preserve"> </w:t>
      </w:r>
      <w:r w:rsidRPr="00BB7541">
        <w:rPr>
          <w:rtl/>
        </w:rPr>
        <w:t>والادعاء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الجرائم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والجرائم</w:t>
      </w:r>
      <w:r>
        <w:rPr>
          <w:rtl/>
        </w:rPr>
        <w:t xml:space="preserve"> </w:t>
      </w:r>
      <w:r w:rsidRPr="00BB7541">
        <w:rPr>
          <w:rtl/>
        </w:rPr>
        <w:t>المرتبطة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ورصد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عقوبات</w:t>
      </w:r>
      <w:r>
        <w:rPr>
          <w:rtl/>
        </w:rPr>
        <w:t xml:space="preserve"> </w:t>
      </w:r>
      <w:r w:rsidRPr="00BB7541">
        <w:rPr>
          <w:rtl/>
        </w:rPr>
        <w:t>صارمة</w:t>
      </w:r>
      <w:r>
        <w:rPr>
          <w:rFonts w:hint="cs"/>
          <w:rtl/>
        </w:rPr>
        <w:t xml:space="preserve">، </w:t>
      </w:r>
      <w:r w:rsidRPr="00BB7541">
        <w:rPr>
          <w:rtl/>
        </w:rPr>
        <w:t>وتتلقى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البلاغات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ضحايا</w:t>
      </w:r>
      <w:r>
        <w:rPr>
          <w:rtl/>
        </w:rPr>
        <w:t xml:space="preserve"> </w:t>
      </w:r>
      <w:r w:rsidRPr="00BB7541">
        <w:rPr>
          <w:rtl/>
        </w:rPr>
        <w:t>وحالات</w:t>
      </w:r>
      <w:r>
        <w:rPr>
          <w:rtl/>
        </w:rPr>
        <w:t xml:space="preserve"> </w:t>
      </w:r>
      <w:r w:rsidRPr="00BB7541">
        <w:rPr>
          <w:rtl/>
        </w:rPr>
        <w:t>الإتجار</w:t>
      </w:r>
      <w:r>
        <w:rPr>
          <w:rtl/>
        </w:rPr>
        <w:t xml:space="preserve"> </w:t>
      </w:r>
      <w:r w:rsidRPr="00BB7541">
        <w:rPr>
          <w:rtl/>
        </w:rPr>
        <w:t>بالبشر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السلطات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المجني</w:t>
      </w:r>
      <w:r>
        <w:rPr>
          <w:rtl/>
        </w:rPr>
        <w:t xml:space="preserve"> </w:t>
      </w:r>
      <w:r w:rsidRPr="00BB7541">
        <w:rPr>
          <w:rtl/>
        </w:rPr>
        <w:t>عليهم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جهة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توجد</w:t>
      </w:r>
      <w:r>
        <w:rPr>
          <w:rtl/>
        </w:rPr>
        <w:t xml:space="preserve"> </w:t>
      </w:r>
      <w:r w:rsidRPr="00BB7541">
        <w:rPr>
          <w:rtl/>
        </w:rPr>
        <w:t>أية</w:t>
      </w:r>
      <w:r>
        <w:rPr>
          <w:rtl/>
        </w:rPr>
        <w:t xml:space="preserve"> </w:t>
      </w:r>
      <w:r w:rsidRPr="00BB7541">
        <w:rPr>
          <w:rtl/>
        </w:rPr>
        <w:t>عوائق</w:t>
      </w:r>
      <w:r>
        <w:rPr>
          <w:rtl/>
        </w:rPr>
        <w:t xml:space="preserve"> </w:t>
      </w:r>
      <w:r w:rsidRPr="00BB7541">
        <w:rPr>
          <w:rtl/>
        </w:rPr>
        <w:t>تحول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تواصل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الجهات</w:t>
      </w:r>
      <w:r>
        <w:rPr>
          <w:rtl/>
        </w:rPr>
        <w:t>.</w:t>
      </w:r>
    </w:p>
    <w:p w14:paraId="3A053047" w14:textId="7D3C013F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(2)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عقوبة</w:t>
      </w:r>
      <w:r>
        <w:rPr>
          <w:rtl/>
        </w:rPr>
        <w:t xml:space="preserve"> </w:t>
      </w:r>
      <w:r w:rsidRPr="00BB7541">
        <w:rPr>
          <w:rtl/>
        </w:rPr>
        <w:t>جريمة</w:t>
      </w:r>
      <w:r>
        <w:rPr>
          <w:rtl/>
        </w:rPr>
        <w:t xml:space="preserve"> </w:t>
      </w:r>
      <w:r w:rsidRPr="00BB7541">
        <w:rPr>
          <w:rtl/>
        </w:rPr>
        <w:t>الإتجار</w:t>
      </w:r>
      <w:r>
        <w:rPr>
          <w:rtl/>
        </w:rPr>
        <w:t xml:space="preserve"> </w:t>
      </w:r>
      <w:r w:rsidRPr="00BB7541">
        <w:rPr>
          <w:rtl/>
        </w:rPr>
        <w:t>بالبشر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تشمل</w:t>
      </w:r>
      <w:r>
        <w:rPr>
          <w:rtl/>
        </w:rPr>
        <w:t xml:space="preserve"> </w:t>
      </w:r>
      <w:r w:rsidRPr="00BB7541">
        <w:rPr>
          <w:rtl/>
        </w:rPr>
        <w:t>جريمة</w:t>
      </w:r>
      <w:r>
        <w:rPr>
          <w:rtl/>
        </w:rPr>
        <w:t xml:space="preserve"> </w:t>
      </w:r>
      <w:r w:rsidRPr="00BB7541">
        <w:rPr>
          <w:rtl/>
        </w:rPr>
        <w:t>السخرة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قسراً</w:t>
      </w:r>
      <w:r>
        <w:rPr>
          <w:rtl/>
        </w:rPr>
        <w:t xml:space="preserve"> </w:t>
      </w:r>
      <w:r w:rsidRPr="00BB7541">
        <w:rPr>
          <w:rtl/>
        </w:rPr>
        <w:t>والاسترقاق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الممارسات</w:t>
      </w:r>
      <w:r>
        <w:rPr>
          <w:rtl/>
        </w:rPr>
        <w:t xml:space="preserve"> </w:t>
      </w:r>
      <w:r w:rsidRPr="00BB7541">
        <w:rPr>
          <w:rtl/>
        </w:rPr>
        <w:t>الشبيهة</w:t>
      </w:r>
      <w:r>
        <w:rPr>
          <w:rtl/>
        </w:rPr>
        <w:t xml:space="preserve"> </w:t>
      </w:r>
      <w:r w:rsidRPr="00BB7541">
        <w:rPr>
          <w:rtl/>
        </w:rPr>
        <w:t>بالرق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الحبس</w:t>
      </w:r>
      <w:r>
        <w:rPr>
          <w:rtl/>
        </w:rPr>
        <w:t xml:space="preserve"> </w:t>
      </w:r>
      <w:r w:rsidRPr="00BB7541">
        <w:rPr>
          <w:rtl/>
        </w:rPr>
        <w:t>خمس</w:t>
      </w:r>
      <w:r>
        <w:rPr>
          <w:rtl/>
        </w:rPr>
        <w:t xml:space="preserve"> </w:t>
      </w:r>
      <w:r w:rsidRPr="00BB7541">
        <w:rPr>
          <w:rtl/>
        </w:rPr>
        <w:t>عشرة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، </w:t>
      </w:r>
      <w:r w:rsidRPr="00BB7541">
        <w:rPr>
          <w:rtl/>
        </w:rPr>
        <w:t>وتكون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الحبس</w:t>
      </w:r>
      <w:r>
        <w:rPr>
          <w:rtl/>
        </w:rPr>
        <w:t xml:space="preserve"> </w:t>
      </w:r>
      <w:r w:rsidRPr="00BB7541">
        <w:rPr>
          <w:rtl/>
        </w:rPr>
        <w:t>المؤبد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اقترنت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بأحد</w:t>
      </w:r>
      <w:r>
        <w:rPr>
          <w:rtl/>
        </w:rPr>
        <w:t xml:space="preserve"> </w:t>
      </w:r>
      <w:r w:rsidRPr="00BB7541">
        <w:rPr>
          <w:rtl/>
        </w:rPr>
        <w:t>الظروف</w:t>
      </w:r>
      <w:r>
        <w:rPr>
          <w:rtl/>
        </w:rPr>
        <w:t xml:space="preserve"> </w:t>
      </w:r>
      <w:r w:rsidRPr="00BB7541">
        <w:rPr>
          <w:rtl/>
        </w:rPr>
        <w:t>المشددة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، </w:t>
      </w:r>
      <w:r w:rsidRPr="00BB7541">
        <w:rPr>
          <w:rtl/>
        </w:rPr>
        <w:t>وتكون</w:t>
      </w:r>
      <w:r>
        <w:rPr>
          <w:rtl/>
        </w:rPr>
        <w:t xml:space="preserve"> </w:t>
      </w:r>
      <w:r w:rsidRPr="00BB7541">
        <w:rPr>
          <w:rtl/>
        </w:rPr>
        <w:t>العقوبة</w:t>
      </w:r>
      <w:r>
        <w:rPr>
          <w:rtl/>
        </w:rPr>
        <w:t xml:space="preserve"> </w:t>
      </w:r>
      <w:r w:rsidRPr="00BB7541">
        <w:rPr>
          <w:rtl/>
        </w:rPr>
        <w:t>الإعدام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ترتب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ارتكاب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tl/>
        </w:rPr>
        <w:t xml:space="preserve"> </w:t>
      </w:r>
      <w:r w:rsidRPr="00BB7541">
        <w:rPr>
          <w:rtl/>
        </w:rPr>
        <w:t>وفاة</w:t>
      </w:r>
      <w:r>
        <w:rPr>
          <w:rtl/>
        </w:rPr>
        <w:t xml:space="preserve"> </w:t>
      </w:r>
      <w:r w:rsidRPr="00BB7541">
        <w:rPr>
          <w:rtl/>
        </w:rPr>
        <w:t>المجني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Fonts w:hint="cs"/>
          <w:rtl/>
        </w:rPr>
        <w:t xml:space="preserve">، </w:t>
      </w:r>
      <w:r w:rsidRPr="00BB7541">
        <w:rPr>
          <w:rtl/>
        </w:rPr>
        <w:t>ووضعت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12)</w:t>
      </w:r>
      <w:r>
        <w:rPr>
          <w:rFonts w:hint="cs"/>
          <w:rtl/>
        </w:rPr>
        <w:t xml:space="preserve"> </w:t>
      </w:r>
      <w:r w:rsidRPr="00BB7541">
        <w:rPr>
          <w:rtl/>
        </w:rPr>
        <w:t>التدابير</w:t>
      </w:r>
      <w:r>
        <w:rPr>
          <w:rtl/>
        </w:rPr>
        <w:t xml:space="preserve"> </w:t>
      </w:r>
      <w:r w:rsidRPr="00BB7541">
        <w:rPr>
          <w:rtl/>
        </w:rPr>
        <w:t>المناسبة</w:t>
      </w:r>
      <w:r>
        <w:rPr>
          <w:rtl/>
        </w:rPr>
        <w:t xml:space="preserve"> </w:t>
      </w:r>
      <w:r w:rsidRPr="00BB7541">
        <w:rPr>
          <w:rtl/>
        </w:rPr>
        <w:t>لمساعدة</w:t>
      </w:r>
      <w:r>
        <w:rPr>
          <w:rtl/>
        </w:rPr>
        <w:t xml:space="preserve"> </w:t>
      </w:r>
      <w:r w:rsidRPr="00BB7541">
        <w:rPr>
          <w:rtl/>
        </w:rPr>
        <w:t>الضحايا</w:t>
      </w:r>
      <w:r>
        <w:rPr>
          <w:rtl/>
        </w:rPr>
        <w:t xml:space="preserve"> </w:t>
      </w:r>
      <w:r w:rsidRPr="00BB7541">
        <w:rPr>
          <w:rtl/>
        </w:rPr>
        <w:t>وحمايتهم</w:t>
      </w:r>
      <w:r>
        <w:rPr>
          <w:rtl/>
        </w:rPr>
        <w:t xml:space="preserve"> </w:t>
      </w:r>
      <w:r w:rsidRPr="00BB7541">
        <w:rPr>
          <w:rtl/>
        </w:rPr>
        <w:t>فخولت</w:t>
      </w:r>
      <w:r>
        <w:rPr>
          <w:rtl/>
        </w:rPr>
        <w:t xml:space="preserve"> </w:t>
      </w:r>
      <w:r w:rsidRPr="00BB7541">
        <w:rPr>
          <w:rtl/>
        </w:rPr>
        <w:t>للنيابة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 xml:space="preserve"> </w:t>
      </w:r>
      <w:r w:rsidRPr="00BB7541">
        <w:rPr>
          <w:rtl/>
        </w:rPr>
        <w:t>اتخاذ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تراه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التدبيرين</w:t>
      </w:r>
      <w:r>
        <w:rPr>
          <w:rtl/>
        </w:rPr>
        <w:t xml:space="preserve"> </w:t>
      </w:r>
      <w:r w:rsidRPr="00BB7541">
        <w:rPr>
          <w:rtl/>
        </w:rPr>
        <w:t>الآتيين</w:t>
      </w:r>
      <w:r w:rsidR="009144B3">
        <w:rPr>
          <w:rFonts w:hint="cs"/>
          <w:rtl/>
        </w:rPr>
        <w:t>:</w:t>
      </w:r>
    </w:p>
    <w:p w14:paraId="7419F6C5" w14:textId="342240FB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إحالة</w:t>
      </w:r>
      <w:r>
        <w:rPr>
          <w:rtl/>
        </w:rPr>
        <w:t xml:space="preserve"> </w:t>
      </w:r>
      <w:r w:rsidRPr="00BB7541">
        <w:rPr>
          <w:rtl/>
        </w:rPr>
        <w:t>المجني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جريمة</w:t>
      </w:r>
      <w:r>
        <w:rPr>
          <w:rtl/>
        </w:rPr>
        <w:t xml:space="preserve"> </w:t>
      </w:r>
      <w:r w:rsidRPr="00BB7541">
        <w:rPr>
          <w:rtl/>
        </w:rPr>
        <w:t>الإتجار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تهريبه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الجهات</w:t>
      </w:r>
      <w:r>
        <w:rPr>
          <w:rtl/>
        </w:rPr>
        <w:t xml:space="preserve"> </w:t>
      </w:r>
      <w:r w:rsidRPr="00BB7541">
        <w:rPr>
          <w:rtl/>
        </w:rPr>
        <w:t>الطبية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بحسب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لتقديم</w:t>
      </w:r>
      <w:r>
        <w:rPr>
          <w:rtl/>
        </w:rPr>
        <w:t xml:space="preserve"> </w:t>
      </w:r>
      <w:r w:rsidRPr="00BB7541">
        <w:rPr>
          <w:rtl/>
        </w:rPr>
        <w:t>العلاج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اللازمة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>.</w:t>
      </w:r>
    </w:p>
    <w:p w14:paraId="231CE1BF" w14:textId="3FB264E1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tl/>
        </w:rPr>
      </w:pPr>
      <w:r w:rsidRPr="00BB7541">
        <w:rPr>
          <w:rtl/>
        </w:rPr>
        <w:lastRenderedPageBreak/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الإيداع</w:t>
      </w:r>
      <w:r>
        <w:rPr>
          <w:rtl/>
        </w:rPr>
        <w:t xml:space="preserve"> </w:t>
      </w:r>
      <w:r w:rsidRPr="00BB7541">
        <w:rPr>
          <w:rtl/>
        </w:rPr>
        <w:t>بأحد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الإيواء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تخصصها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لهذا</w:t>
      </w:r>
      <w:r>
        <w:rPr>
          <w:rtl/>
        </w:rPr>
        <w:t xml:space="preserve"> </w:t>
      </w:r>
      <w:r w:rsidRPr="00BB7541">
        <w:rPr>
          <w:rtl/>
        </w:rPr>
        <w:t>الغرض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إعادته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Fonts w:hint="cs"/>
          <w:rtl/>
        </w:rPr>
        <w:t>بلاده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يقيم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وقت</w:t>
      </w:r>
      <w:r>
        <w:rPr>
          <w:rtl/>
        </w:rPr>
        <w:t xml:space="preserve"> </w:t>
      </w:r>
      <w:r w:rsidRPr="00BB7541">
        <w:rPr>
          <w:rtl/>
        </w:rPr>
        <w:t>ارتكاب</w:t>
      </w:r>
      <w:r>
        <w:rPr>
          <w:rtl/>
        </w:rPr>
        <w:t xml:space="preserve"> </w:t>
      </w:r>
      <w:r w:rsidRPr="00BB7541">
        <w:rPr>
          <w:rtl/>
        </w:rPr>
        <w:t>الجريمة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tl/>
        </w:rPr>
        <w:t>تحرص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إجراء</w:t>
      </w:r>
      <w:r>
        <w:rPr>
          <w:rtl/>
        </w:rPr>
        <w:t xml:space="preserve"> </w:t>
      </w:r>
      <w:r w:rsidRPr="00BB7541">
        <w:rPr>
          <w:rtl/>
        </w:rPr>
        <w:t>محاكمات</w:t>
      </w:r>
      <w:r>
        <w:rPr>
          <w:rtl/>
        </w:rPr>
        <w:t xml:space="preserve"> </w:t>
      </w:r>
      <w:r w:rsidRPr="00BB7541">
        <w:rPr>
          <w:rtl/>
        </w:rPr>
        <w:t>سريعة</w:t>
      </w:r>
      <w:r>
        <w:rPr>
          <w:rtl/>
        </w:rPr>
        <w:t xml:space="preserve"> </w:t>
      </w:r>
      <w:r w:rsidRPr="00BB7541">
        <w:rPr>
          <w:rtl/>
        </w:rPr>
        <w:t>ونافذة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مواجهة</w:t>
      </w:r>
      <w:r>
        <w:rPr>
          <w:rtl/>
        </w:rPr>
        <w:t xml:space="preserve"> </w:t>
      </w:r>
      <w:r w:rsidRPr="00BB7541">
        <w:rPr>
          <w:rtl/>
        </w:rPr>
        <w:t>المتاجرين</w:t>
      </w:r>
      <w:r>
        <w:rPr>
          <w:rtl/>
        </w:rPr>
        <w:t xml:space="preserve"> </w:t>
      </w:r>
      <w:r w:rsidRPr="00BB7541">
        <w:rPr>
          <w:rtl/>
        </w:rPr>
        <w:t>بال</w:t>
      </w:r>
      <w:r w:rsidRPr="00BB7541">
        <w:rPr>
          <w:rFonts w:hint="cs"/>
          <w:rtl/>
        </w:rPr>
        <w:t>أشخاص</w:t>
      </w:r>
      <w:r>
        <w:rPr>
          <w:rtl/>
        </w:rPr>
        <w:t>،</w:t>
      </w:r>
      <w:r w:rsidRPr="00B700F1"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تضمن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63</w:t>
      </w:r>
      <w:r>
        <w:rPr>
          <w:rtl/>
        </w:rPr>
        <w:t xml:space="preserve"> </w:t>
      </w:r>
      <w:r w:rsidRPr="00BB7541">
        <w:rPr>
          <w:rFonts w:hint="cs"/>
          <w:rtl/>
        </w:rPr>
        <w:t>لسنة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2015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جرائم</w:t>
      </w:r>
      <w:r>
        <w:rPr>
          <w:rtl/>
        </w:rPr>
        <w:t xml:space="preserve"> </w:t>
      </w:r>
      <w:r w:rsidRPr="00BB7541">
        <w:rPr>
          <w:rtl/>
        </w:rPr>
        <w:t>تقنية</w:t>
      </w:r>
      <w:r>
        <w:rPr>
          <w:rtl/>
        </w:rPr>
        <w:t xml:space="preserve"> </w:t>
      </w:r>
      <w:r w:rsidRPr="00BB7541">
        <w:rPr>
          <w:rtl/>
        </w:rPr>
        <w:t>المعلومات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مادته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(8)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صراحة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بالحبس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لا</w:t>
      </w:r>
      <w:r w:rsidR="00B700F1">
        <w:rPr>
          <w:rFonts w:hint="eastAsia"/>
          <w:rtl/>
        </w:rPr>
        <w:t> </w:t>
      </w:r>
      <w:r w:rsidRPr="00BB7541">
        <w:rPr>
          <w:rtl/>
        </w:rPr>
        <w:t>تجاوز</w:t>
      </w:r>
      <w:r>
        <w:rPr>
          <w:rtl/>
        </w:rPr>
        <w:t xml:space="preserve"> </w:t>
      </w:r>
      <w:r w:rsidRPr="00BB7541">
        <w:rPr>
          <w:rtl/>
        </w:rPr>
        <w:t>سبع</w:t>
      </w:r>
      <w:r>
        <w:rPr>
          <w:rtl/>
        </w:rPr>
        <w:t xml:space="preserve"> </w:t>
      </w:r>
      <w:r w:rsidRPr="00BB7541">
        <w:rPr>
          <w:rtl/>
        </w:rPr>
        <w:t>سنوات</w:t>
      </w:r>
      <w:r>
        <w:rPr>
          <w:rtl/>
        </w:rPr>
        <w:t xml:space="preserve"> </w:t>
      </w:r>
      <w:r w:rsidRPr="00BB7541">
        <w:rPr>
          <w:rtl/>
        </w:rPr>
        <w:t>وبغرامة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تقل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عشرة</w:t>
      </w:r>
      <w:r>
        <w:rPr>
          <w:rtl/>
        </w:rPr>
        <w:t xml:space="preserve"> </w:t>
      </w:r>
      <w:r w:rsidRPr="00BB7541">
        <w:rPr>
          <w:rtl/>
        </w:rPr>
        <w:t>آلاف</w:t>
      </w:r>
      <w:r>
        <w:rPr>
          <w:rtl/>
        </w:rPr>
        <w:t xml:space="preserve"> </w:t>
      </w:r>
      <w:r w:rsidRPr="00BB7541">
        <w:rPr>
          <w:rtl/>
        </w:rPr>
        <w:t>دينار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تجاوز</w:t>
      </w:r>
      <w:r>
        <w:rPr>
          <w:rtl/>
        </w:rPr>
        <w:t xml:space="preserve"> </w:t>
      </w:r>
      <w:r w:rsidRPr="00BB7541">
        <w:rPr>
          <w:rtl/>
        </w:rPr>
        <w:t>ثلاثين</w:t>
      </w:r>
      <w:r>
        <w:rPr>
          <w:rtl/>
        </w:rPr>
        <w:t xml:space="preserve"> </w:t>
      </w:r>
      <w:r w:rsidRPr="00BB7541">
        <w:rPr>
          <w:rtl/>
        </w:rPr>
        <w:t>ألف</w:t>
      </w:r>
      <w:r>
        <w:rPr>
          <w:rtl/>
        </w:rPr>
        <w:t xml:space="preserve"> </w:t>
      </w:r>
      <w:r w:rsidRPr="00BB7541">
        <w:rPr>
          <w:rtl/>
        </w:rPr>
        <w:t>دينار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بإحدى</w:t>
      </w:r>
      <w:r>
        <w:rPr>
          <w:rtl/>
        </w:rPr>
        <w:t xml:space="preserve"> </w:t>
      </w:r>
      <w:r w:rsidRPr="00BB7541">
        <w:rPr>
          <w:rtl/>
        </w:rPr>
        <w:t>هاتين</w:t>
      </w:r>
      <w:r>
        <w:rPr>
          <w:rtl/>
        </w:rPr>
        <w:t xml:space="preserve"> </w:t>
      </w:r>
      <w:r w:rsidRPr="00BB7541">
        <w:rPr>
          <w:rtl/>
        </w:rPr>
        <w:t>العقوبتين</w:t>
      </w:r>
      <w:r>
        <w:rPr>
          <w:rtl/>
        </w:rPr>
        <w:t xml:space="preserve">،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أنشأ</w:t>
      </w:r>
      <w:r>
        <w:rPr>
          <w:rtl/>
        </w:rPr>
        <w:t xml:space="preserve"> </w:t>
      </w:r>
      <w:r w:rsidRPr="00BB7541">
        <w:rPr>
          <w:rtl/>
        </w:rPr>
        <w:t>موقعاً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نشر</w:t>
      </w:r>
      <w:r>
        <w:rPr>
          <w:rtl/>
        </w:rPr>
        <w:t xml:space="preserve"> </w:t>
      </w:r>
      <w:r w:rsidRPr="00BB7541">
        <w:rPr>
          <w:rtl/>
        </w:rPr>
        <w:t>معلومات</w:t>
      </w:r>
      <w:r>
        <w:rPr>
          <w:rtl/>
        </w:rPr>
        <w:t xml:space="preserve"> </w:t>
      </w:r>
      <w:r w:rsidRPr="00BB7541">
        <w:rPr>
          <w:rtl/>
        </w:rPr>
        <w:t>باستخدام</w:t>
      </w:r>
      <w:r>
        <w:rPr>
          <w:rtl/>
        </w:rPr>
        <w:t xml:space="preserve"> </w:t>
      </w:r>
      <w:r w:rsidRPr="00BB7541">
        <w:rPr>
          <w:rtl/>
        </w:rPr>
        <w:t>الشبكة</w:t>
      </w:r>
      <w:r>
        <w:rPr>
          <w:rtl/>
        </w:rPr>
        <w:t xml:space="preserve"> </w:t>
      </w:r>
      <w:r w:rsidRPr="00BB7541">
        <w:rPr>
          <w:rtl/>
        </w:rPr>
        <w:t>المعلوماتية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بأي</w:t>
      </w:r>
      <w:r>
        <w:rPr>
          <w:rtl/>
        </w:rPr>
        <w:t xml:space="preserve"> </w:t>
      </w:r>
      <w:r w:rsidRPr="00BB7541">
        <w:rPr>
          <w:rtl/>
        </w:rPr>
        <w:t>وسيلة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وسائل</w:t>
      </w:r>
      <w:r>
        <w:rPr>
          <w:rtl/>
        </w:rPr>
        <w:t xml:space="preserve"> </w:t>
      </w:r>
      <w:r w:rsidRPr="00BB7541">
        <w:rPr>
          <w:rtl/>
        </w:rPr>
        <w:t>تقنية</w:t>
      </w:r>
      <w:r>
        <w:rPr>
          <w:rtl/>
        </w:rPr>
        <w:t xml:space="preserve"> </w:t>
      </w:r>
      <w:r w:rsidRPr="00BB7541">
        <w:rPr>
          <w:rtl/>
        </w:rPr>
        <w:t>المعلومات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، </w:t>
      </w:r>
      <w:r w:rsidRPr="00BB7541">
        <w:rPr>
          <w:rtl/>
        </w:rPr>
        <w:t>بقصد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بالبشر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تسهيل</w:t>
      </w:r>
      <w:r>
        <w:rPr>
          <w:rtl/>
        </w:rPr>
        <w:t xml:space="preserve"> </w:t>
      </w:r>
      <w:r w:rsidRPr="00BB7541">
        <w:rPr>
          <w:rtl/>
        </w:rPr>
        <w:t>التعامل</w:t>
      </w:r>
      <w:r>
        <w:rPr>
          <w:rtl/>
        </w:rPr>
        <w:t xml:space="preserve"> </w:t>
      </w:r>
      <w:r w:rsidRPr="00BB7541">
        <w:rPr>
          <w:rtl/>
        </w:rPr>
        <w:t>فيهم</w:t>
      </w:r>
      <w:r w:rsidRPr="00BB7541">
        <w:rPr>
          <w:rFonts w:hint="cs"/>
          <w:rtl/>
        </w:rPr>
        <w:t>“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اعتمدت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وزارة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الداخلية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خط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ساخن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لتلقي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بلاغات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وشكاوي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الاتجار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بالأشخاص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ملحق</w:t>
      </w:r>
      <w:r>
        <w:rPr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(4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tl/>
        </w:rPr>
        <w:t>احصائيات</w:t>
      </w:r>
      <w:r>
        <w:rPr>
          <w:rtl/>
        </w:rPr>
        <w:t xml:space="preserve"> </w:t>
      </w:r>
      <w:r w:rsidRPr="00BB7541">
        <w:rPr>
          <w:rtl/>
        </w:rPr>
        <w:t>لقضايا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Fonts w:hint="cs"/>
          <w:rtl/>
        </w:rPr>
        <w:t>الفترة</w:t>
      </w:r>
      <w:r>
        <w:rPr>
          <w:rFonts w:hint="cs"/>
          <w:rtl/>
        </w:rPr>
        <w:t xml:space="preserve"> </w:t>
      </w:r>
      <w:r w:rsidRPr="00BB7541">
        <w:rPr>
          <w:rtl/>
        </w:rPr>
        <w:t>2016-2020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260D31BB" w14:textId="6292ECF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وفيما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يتعلق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بالتدريب</w:t>
      </w:r>
      <w:r>
        <w:rPr>
          <w:rtl/>
        </w:rPr>
        <w:t xml:space="preserve"> </w:t>
      </w:r>
      <w:r w:rsidRPr="00BB7541">
        <w:rPr>
          <w:rFonts w:hint="cs"/>
          <w:rtl/>
        </w:rPr>
        <w:t>يقوم</w:t>
      </w:r>
      <w:r>
        <w:rPr>
          <w:rtl/>
        </w:rPr>
        <w:t xml:space="preserve"> </w:t>
      </w:r>
      <w:r w:rsidRPr="00BB7541">
        <w:rPr>
          <w:rtl/>
        </w:rPr>
        <w:t>معهد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للدراسات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والقانونية</w:t>
      </w:r>
      <w:r>
        <w:rPr>
          <w:rtl/>
        </w:rPr>
        <w:t xml:space="preserve"> </w:t>
      </w:r>
      <w:r w:rsidRPr="00BB7541">
        <w:rPr>
          <w:rFonts w:hint="cs"/>
          <w:rtl/>
        </w:rPr>
        <w:t>بتدريب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السادة</w:t>
      </w:r>
      <w:r>
        <w:rPr>
          <w:rtl/>
        </w:rPr>
        <w:t xml:space="preserve"> </w:t>
      </w:r>
      <w:r w:rsidRPr="00BB7541">
        <w:rPr>
          <w:rtl/>
        </w:rPr>
        <w:t>القضاة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شهر</w:t>
      </w:r>
      <w:r>
        <w:rPr>
          <w:rtl/>
        </w:rPr>
        <w:t xml:space="preserve"> </w:t>
      </w:r>
      <w:r w:rsidRPr="00BB7541">
        <w:rPr>
          <w:rtl/>
        </w:rPr>
        <w:t>نوفمبر</w:t>
      </w:r>
      <w:r>
        <w:rPr>
          <w:rtl/>
        </w:rPr>
        <w:t xml:space="preserve"> </w:t>
      </w:r>
      <w:r w:rsidRPr="00BB7541">
        <w:rPr>
          <w:rFonts w:hint="cs"/>
          <w:rtl/>
        </w:rPr>
        <w:t>2019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تنظيم</w:t>
      </w:r>
      <w:r>
        <w:rPr>
          <w:rFonts w:hint="cs"/>
          <w:rtl/>
        </w:rPr>
        <w:t xml:space="preserve"> </w:t>
      </w:r>
      <w:r w:rsidRPr="00BB7541">
        <w:rPr>
          <w:rtl/>
        </w:rPr>
        <w:t>ندوة</w:t>
      </w:r>
      <w:r>
        <w:rPr>
          <w:rtl/>
        </w:rPr>
        <w:t xml:space="preserve"> </w:t>
      </w:r>
      <w:r w:rsidRPr="00BB7541">
        <w:rPr>
          <w:rtl/>
        </w:rPr>
        <w:t>للمتخصصين</w:t>
      </w:r>
      <w:r>
        <w:rPr>
          <w:rtl/>
        </w:rPr>
        <w:t xml:space="preserve"> </w:t>
      </w:r>
      <w:r w:rsidRPr="00BB7541">
        <w:rPr>
          <w:rFonts w:hint="cs"/>
          <w:rtl/>
        </w:rPr>
        <w:t>للسادة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للقضاة</w:t>
      </w:r>
      <w:r>
        <w:rPr>
          <w:rtl/>
        </w:rPr>
        <w:t xml:space="preserve"> </w:t>
      </w:r>
      <w:r w:rsidRPr="00BB7541">
        <w:rPr>
          <w:rtl/>
        </w:rPr>
        <w:t>والنيابة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بمعهد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للدراسات</w:t>
      </w:r>
      <w:r>
        <w:rPr>
          <w:rtl/>
        </w:rPr>
        <w:t xml:space="preserve"> </w:t>
      </w:r>
      <w:r w:rsidRPr="00BB7541">
        <w:rPr>
          <w:rtl/>
        </w:rPr>
        <w:t>القضائية</w:t>
      </w:r>
      <w:r>
        <w:rPr>
          <w:rtl/>
        </w:rPr>
        <w:t xml:space="preserve"> </w:t>
      </w:r>
      <w:r w:rsidRPr="00BB7541">
        <w:rPr>
          <w:rtl/>
        </w:rPr>
        <w:t>والقانونية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مناقشة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91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2013</w:t>
      </w:r>
      <w:r>
        <w:rPr>
          <w:rtl/>
        </w:rPr>
        <w:t xml:space="preserve"> </w:t>
      </w:r>
      <w:r w:rsidRPr="00BB7541">
        <w:rPr>
          <w:rtl/>
        </w:rPr>
        <w:t>بشأ</w:t>
      </w:r>
      <w:r w:rsidRPr="00BB754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BB7541">
        <w:rPr>
          <w:rtl/>
        </w:rPr>
        <w:t>مكافحة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>.</w:t>
      </w:r>
    </w:p>
    <w:p w14:paraId="6339A880" w14:textId="3D0B178E" w:rsidR="00BB7541" w:rsidRPr="00BB7541" w:rsidRDefault="00BB7541" w:rsidP="00E972EC">
      <w:pPr>
        <w:pStyle w:val="SingleTxt"/>
        <w:spacing w:after="240"/>
        <w:rPr>
          <w:rtl/>
        </w:rPr>
      </w:pPr>
      <w:r w:rsidRPr="00BB7541">
        <w:rPr>
          <w:rFonts w:hint="cs"/>
          <w:rtl/>
        </w:rPr>
        <w:t>77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أشادت</w:t>
      </w:r>
      <w:r>
        <w:rPr>
          <w:rtl/>
        </w:rPr>
        <w:t xml:space="preserve"> </w:t>
      </w:r>
      <w:r w:rsidRPr="00BB7541">
        <w:rPr>
          <w:rtl/>
        </w:rPr>
        <w:t>المقررة</w:t>
      </w:r>
      <w:r>
        <w:rPr>
          <w:rtl/>
        </w:rPr>
        <w:t xml:space="preserve"> </w:t>
      </w:r>
      <w:r w:rsidRPr="00BB7541">
        <w:rPr>
          <w:rtl/>
        </w:rPr>
        <w:t>الأممية</w:t>
      </w:r>
      <w:r>
        <w:rPr>
          <w:rtl/>
        </w:rPr>
        <w:t xml:space="preserve"> </w:t>
      </w:r>
      <w:r w:rsidRPr="00BB7541">
        <w:rPr>
          <w:rtl/>
        </w:rPr>
        <w:t>الخاصة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Fonts w:hint="cs"/>
          <w:rtl/>
        </w:rPr>
        <w:t>بالا</w:t>
      </w:r>
      <w:r w:rsidRPr="00BB7541">
        <w:rPr>
          <w:rtl/>
        </w:rPr>
        <w:t>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وبخاصة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والأطفال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تقريرها</w:t>
      </w:r>
      <w:r>
        <w:rPr>
          <w:rtl/>
        </w:rPr>
        <w:t xml:space="preserve"> </w:t>
      </w:r>
      <w:r w:rsidRPr="00BB7541">
        <w:rPr>
          <w:rtl/>
        </w:rPr>
        <w:t>عقب</w:t>
      </w:r>
      <w:r>
        <w:rPr>
          <w:rtl/>
        </w:rPr>
        <w:t xml:space="preserve"> </w:t>
      </w:r>
      <w:r w:rsidRPr="00BB7541">
        <w:rPr>
          <w:rtl/>
        </w:rPr>
        <w:t>الزيارة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أغسطس</w:t>
      </w:r>
      <w:r>
        <w:rPr>
          <w:rtl/>
        </w:rPr>
        <w:t xml:space="preserve"> </w:t>
      </w:r>
      <w:r w:rsidRPr="00BB7541">
        <w:rPr>
          <w:rtl/>
        </w:rPr>
        <w:t>2016</w:t>
      </w:r>
      <w:r>
        <w:rPr>
          <w:rtl/>
        </w:rPr>
        <w:t xml:space="preserve">، </w:t>
      </w:r>
      <w:r w:rsidRPr="00BB7541">
        <w:rPr>
          <w:rtl/>
        </w:rPr>
        <w:t>للدور</w:t>
      </w:r>
      <w:r>
        <w:rPr>
          <w:rtl/>
        </w:rPr>
        <w:t xml:space="preserve"> </w:t>
      </w:r>
      <w:r w:rsidRPr="00BB7541">
        <w:rPr>
          <w:rtl/>
        </w:rPr>
        <w:t>الهام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يقوم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المعهد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إعداد</w:t>
      </w:r>
      <w:r>
        <w:rPr>
          <w:rtl/>
        </w:rPr>
        <w:t xml:space="preserve"> </w:t>
      </w:r>
      <w:r w:rsidRPr="00BB7541">
        <w:rPr>
          <w:rtl/>
        </w:rPr>
        <w:t>دورات</w:t>
      </w:r>
      <w:r>
        <w:rPr>
          <w:rtl/>
        </w:rPr>
        <w:t xml:space="preserve"> </w:t>
      </w:r>
      <w:r w:rsidRPr="00BB7541">
        <w:rPr>
          <w:rtl/>
        </w:rPr>
        <w:t>للسادة</w:t>
      </w:r>
      <w:r>
        <w:rPr>
          <w:rtl/>
        </w:rPr>
        <w:t xml:space="preserve"> </w:t>
      </w:r>
      <w:r w:rsidRPr="00BB7541">
        <w:rPr>
          <w:rtl/>
        </w:rPr>
        <w:t>القضاة</w:t>
      </w:r>
      <w:r>
        <w:rPr>
          <w:rtl/>
        </w:rPr>
        <w:t xml:space="preserve"> </w:t>
      </w:r>
      <w:r w:rsidRPr="00BB7541">
        <w:rPr>
          <w:rtl/>
        </w:rPr>
        <w:t>وأعضاء</w:t>
      </w:r>
      <w:r>
        <w:rPr>
          <w:rtl/>
        </w:rPr>
        <w:t xml:space="preserve"> </w:t>
      </w:r>
      <w:r w:rsidRPr="00BB7541">
        <w:rPr>
          <w:rtl/>
        </w:rPr>
        <w:t>النيابة</w:t>
      </w:r>
      <w:r>
        <w:rPr>
          <w:rtl/>
        </w:rPr>
        <w:t xml:space="preserve"> </w:t>
      </w:r>
      <w:r w:rsidRPr="00BB7541">
        <w:rPr>
          <w:rtl/>
        </w:rPr>
        <w:t>بالتعاون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المنظمات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>.</w:t>
      </w:r>
    </w:p>
    <w:p w14:paraId="0AB7CE92" w14:textId="39D4EFD8" w:rsidR="00BB7541" w:rsidRPr="00BB7541" w:rsidRDefault="00BB7541" w:rsidP="00B700F1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(ب)</w:t>
      </w:r>
    </w:p>
    <w:p w14:paraId="487C6FE9" w14:textId="3B2F5085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t>78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اعتمد</w:t>
      </w:r>
      <w:r w:rsidRPr="00BB7541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دولة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استراتيجية</w:t>
      </w:r>
      <w:r>
        <w:rPr>
          <w:rtl/>
        </w:rPr>
        <w:t xml:space="preserve"> </w:t>
      </w:r>
      <w:r w:rsidRPr="00BB7541">
        <w:rPr>
          <w:rtl/>
        </w:rPr>
        <w:t>وطنية</w:t>
      </w:r>
      <w:r>
        <w:rPr>
          <w:rtl/>
        </w:rPr>
        <w:t xml:space="preserve"> </w:t>
      </w:r>
      <w:r w:rsidRPr="00BB7541">
        <w:rPr>
          <w:rtl/>
        </w:rPr>
        <w:t>لمنع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 xml:space="preserve"> </w:t>
      </w:r>
      <w:r w:rsidRPr="00BB7541">
        <w:rPr>
          <w:rFonts w:hint="cs"/>
          <w:rtl/>
        </w:rPr>
        <w:t>تستند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ثلاثة</w:t>
      </w:r>
      <w:r>
        <w:rPr>
          <w:rtl/>
        </w:rPr>
        <w:t xml:space="preserve"> </w:t>
      </w:r>
      <w:r w:rsidRPr="00BB7541">
        <w:rPr>
          <w:rtl/>
        </w:rPr>
        <w:t>محاور</w:t>
      </w:r>
      <w:r>
        <w:rPr>
          <w:rtl/>
        </w:rPr>
        <w:t xml:space="preserve"> </w:t>
      </w:r>
      <w:r w:rsidRPr="00BB7541">
        <w:rPr>
          <w:rtl/>
        </w:rPr>
        <w:t>أساسية</w:t>
      </w:r>
      <w:r>
        <w:rPr>
          <w:rtl/>
        </w:rPr>
        <w:t xml:space="preserve"> </w:t>
      </w:r>
      <w:r w:rsidRPr="00BB7541">
        <w:rPr>
          <w:rtl/>
        </w:rPr>
        <w:t>وهي</w:t>
      </w:r>
      <w:r>
        <w:rPr>
          <w:rtl/>
        </w:rPr>
        <w:t>:</w:t>
      </w:r>
    </w:p>
    <w:p w14:paraId="68DE1250" w14:textId="4CE2C13C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الوقاية</w:t>
      </w:r>
      <w:r>
        <w:rPr>
          <w:rtl/>
        </w:rPr>
        <w:t>.</w:t>
      </w:r>
    </w:p>
    <w:p w14:paraId="2A716AA5" w14:textId="78EEBB92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الحماية</w:t>
      </w:r>
      <w:r>
        <w:rPr>
          <w:rtl/>
        </w:rPr>
        <w:t>.</w:t>
      </w:r>
    </w:p>
    <w:p w14:paraId="5C14FEC7" w14:textId="58D09880" w:rsidR="00BB7541" w:rsidRPr="00BB7541" w:rsidRDefault="00BB7541" w:rsidP="00B700F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بناء</w:t>
      </w:r>
      <w:r>
        <w:rPr>
          <w:rtl/>
        </w:rPr>
        <w:t xml:space="preserve"> </w:t>
      </w:r>
      <w:r w:rsidRPr="00BB7541">
        <w:rPr>
          <w:rtl/>
        </w:rPr>
        <w:t>الشراكات</w:t>
      </w:r>
      <w:r>
        <w:rPr>
          <w:rtl/>
        </w:rPr>
        <w:t xml:space="preserve"> </w:t>
      </w:r>
      <w:r w:rsidRPr="00BB7541">
        <w:rPr>
          <w:rtl/>
        </w:rPr>
        <w:t>والتعاون</w:t>
      </w:r>
      <w:r>
        <w:rPr>
          <w:rtl/>
        </w:rPr>
        <w:t xml:space="preserve"> </w:t>
      </w:r>
      <w:r w:rsidRPr="00BB7541">
        <w:rPr>
          <w:rtl/>
        </w:rPr>
        <w:t>الداخلي</w:t>
      </w:r>
      <w:r>
        <w:rPr>
          <w:rtl/>
        </w:rPr>
        <w:t xml:space="preserve"> </w:t>
      </w:r>
      <w:r w:rsidRPr="00BB7541">
        <w:rPr>
          <w:rtl/>
        </w:rPr>
        <w:t>والإقليمي</w:t>
      </w:r>
      <w:r>
        <w:rPr>
          <w:rtl/>
        </w:rPr>
        <w:t xml:space="preserve"> </w:t>
      </w:r>
      <w:r w:rsidRPr="00BB7541">
        <w:rPr>
          <w:rtl/>
        </w:rPr>
        <w:t>والدولي</w:t>
      </w:r>
      <w:r>
        <w:rPr>
          <w:rtl/>
        </w:rPr>
        <w:t>.</w:t>
      </w:r>
    </w:p>
    <w:p w14:paraId="2C7EF308" w14:textId="5A67E13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79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حرص</w:t>
      </w:r>
      <w:r w:rsidRPr="00BB7541">
        <w:rPr>
          <w:rFonts w:hint="cs"/>
          <w:rtl/>
        </w:rPr>
        <w:t>اً</w:t>
      </w:r>
      <w:r>
        <w:rPr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تنفيذ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هذه</w:t>
      </w:r>
      <w:r>
        <w:rPr>
          <w:rFonts w:hint="cs"/>
          <w:rtl/>
        </w:rPr>
        <w:t xml:space="preserve"> </w:t>
      </w:r>
      <w:r w:rsidRPr="00BB7541">
        <w:rPr>
          <w:rtl/>
        </w:rPr>
        <w:t>الاستراتيجية</w:t>
      </w:r>
      <w:r>
        <w:rPr>
          <w:rtl/>
        </w:rPr>
        <w:t xml:space="preserve"> </w:t>
      </w:r>
      <w:r w:rsidRPr="00BB7541">
        <w:rPr>
          <w:rFonts w:hint="cs"/>
          <w:rtl/>
        </w:rPr>
        <w:t>فقد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تم</w:t>
      </w:r>
      <w:r>
        <w:rPr>
          <w:rFonts w:hint="cs"/>
          <w:rtl/>
        </w:rPr>
        <w:t xml:space="preserve"> </w:t>
      </w:r>
      <w:r w:rsidRPr="00BB7541">
        <w:rPr>
          <w:rtl/>
        </w:rPr>
        <w:t>إنشاء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الدائمة</w:t>
      </w:r>
      <w:r>
        <w:rPr>
          <w:rtl/>
        </w:rPr>
        <w:t xml:space="preserve"> </w:t>
      </w:r>
      <w:r w:rsidRPr="00BB7541">
        <w:rPr>
          <w:rtl/>
        </w:rPr>
        <w:t>لمنع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برئاسة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معالي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وزير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العدل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وتضم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عضويتها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الجهات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>.</w:t>
      </w:r>
    </w:p>
    <w:p w14:paraId="1D3E5279" w14:textId="2FC40BF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80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تضمن</w:t>
      </w:r>
      <w:r>
        <w:rPr>
          <w:rtl/>
        </w:rPr>
        <w:t xml:space="preserve"> </w:t>
      </w:r>
      <w:r w:rsidRPr="00BB7541">
        <w:rPr>
          <w:rtl/>
        </w:rPr>
        <w:t>المحور</w:t>
      </w:r>
      <w:r>
        <w:rPr>
          <w:rtl/>
        </w:rPr>
        <w:t xml:space="preserve"> </w:t>
      </w:r>
      <w:r w:rsidRPr="00BB7541">
        <w:rPr>
          <w:rtl/>
        </w:rPr>
        <w:t>الثاني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الاستراتيجية</w:t>
      </w:r>
      <w:r>
        <w:rPr>
          <w:rtl/>
        </w:rPr>
        <w:t xml:space="preserve"> </w:t>
      </w:r>
      <w:r w:rsidRPr="00BB7541">
        <w:rPr>
          <w:rtl/>
        </w:rPr>
        <w:t>(الحماية)</w:t>
      </w:r>
      <w:r>
        <w:rPr>
          <w:rtl/>
        </w:rPr>
        <w:t xml:space="preserve"> </w:t>
      </w:r>
      <w:r w:rsidRPr="00BB7541">
        <w:rPr>
          <w:rtl/>
        </w:rPr>
        <w:t>أهدافاً</w:t>
      </w:r>
      <w:r>
        <w:rPr>
          <w:rtl/>
        </w:rPr>
        <w:t xml:space="preserve"> </w:t>
      </w:r>
      <w:r w:rsidRPr="00BB7541">
        <w:rPr>
          <w:rtl/>
        </w:rPr>
        <w:t>استراتيجية</w:t>
      </w:r>
      <w:r>
        <w:rPr>
          <w:rtl/>
        </w:rPr>
        <w:t xml:space="preserve"> </w:t>
      </w:r>
      <w:r w:rsidRPr="00BB7541">
        <w:rPr>
          <w:rtl/>
        </w:rPr>
        <w:t>تعني</w:t>
      </w:r>
      <w:r>
        <w:rPr>
          <w:rtl/>
        </w:rPr>
        <w:t xml:space="preserve"> </w:t>
      </w:r>
      <w:r w:rsidRPr="00BB7541">
        <w:rPr>
          <w:rtl/>
        </w:rPr>
        <w:t>بمساعدة</w:t>
      </w:r>
      <w:r>
        <w:rPr>
          <w:rtl/>
        </w:rPr>
        <w:t xml:space="preserve"> </w:t>
      </w:r>
      <w:r w:rsidRPr="00BB7541">
        <w:rPr>
          <w:rtl/>
        </w:rPr>
        <w:t>ضحايا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تمثلت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حماية</w:t>
      </w:r>
      <w:r>
        <w:rPr>
          <w:rtl/>
        </w:rPr>
        <w:t xml:space="preserve"> </w:t>
      </w:r>
      <w:r w:rsidRPr="00BB7541">
        <w:rPr>
          <w:rtl/>
        </w:rPr>
        <w:t>ودعم</w:t>
      </w:r>
      <w:r>
        <w:rPr>
          <w:rtl/>
        </w:rPr>
        <w:t xml:space="preserve"> </w:t>
      </w:r>
      <w:r w:rsidRPr="00BB7541">
        <w:rPr>
          <w:rtl/>
        </w:rPr>
        <w:t>الضحايا</w:t>
      </w:r>
      <w:r>
        <w:rPr>
          <w:rtl/>
        </w:rPr>
        <w:t xml:space="preserve"> </w:t>
      </w:r>
      <w:r w:rsidRPr="00BB7541">
        <w:rPr>
          <w:rtl/>
        </w:rPr>
        <w:t>والمتضررين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جرائم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تسهيل</w:t>
      </w:r>
      <w:r>
        <w:rPr>
          <w:rtl/>
        </w:rPr>
        <w:t xml:space="preserve"> </w:t>
      </w:r>
      <w:r w:rsidRPr="00BB7541">
        <w:rPr>
          <w:rtl/>
        </w:rPr>
        <w:t>عملية</w:t>
      </w:r>
      <w:r>
        <w:rPr>
          <w:rtl/>
        </w:rPr>
        <w:t xml:space="preserve"> </w:t>
      </w:r>
      <w:r w:rsidRPr="00BB7541">
        <w:rPr>
          <w:rtl/>
        </w:rPr>
        <w:t>الإبلاغ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قضايا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tl/>
        </w:rPr>
        <w:t xml:space="preserve"> </w:t>
      </w:r>
      <w:r w:rsidRPr="00BB7541">
        <w:rPr>
          <w:rtl/>
        </w:rPr>
        <w:t>وحماية</w:t>
      </w:r>
      <w:r>
        <w:rPr>
          <w:rtl/>
        </w:rPr>
        <w:t xml:space="preserve"> </w:t>
      </w:r>
      <w:r w:rsidRPr="00BB7541">
        <w:rPr>
          <w:rtl/>
        </w:rPr>
        <w:t>المبلغين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جانب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إعداد</w:t>
      </w:r>
      <w:r>
        <w:rPr>
          <w:rtl/>
        </w:rPr>
        <w:t xml:space="preserve"> </w:t>
      </w:r>
      <w:r w:rsidRPr="00BB7541">
        <w:rPr>
          <w:rtl/>
        </w:rPr>
        <w:t>الكوادر</w:t>
      </w:r>
      <w:r>
        <w:rPr>
          <w:rtl/>
        </w:rPr>
        <w:t xml:space="preserve"> </w:t>
      </w:r>
      <w:r w:rsidRPr="00BB7541">
        <w:rPr>
          <w:rtl/>
        </w:rPr>
        <w:t>المؤهلة</w:t>
      </w:r>
      <w:r>
        <w:rPr>
          <w:rtl/>
        </w:rPr>
        <w:t xml:space="preserve"> </w:t>
      </w:r>
      <w:r w:rsidRPr="00BB7541">
        <w:rPr>
          <w:rtl/>
        </w:rPr>
        <w:t>للعمل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الإيواء</w:t>
      </w:r>
      <w:r>
        <w:rPr>
          <w:rtl/>
        </w:rPr>
        <w:t xml:space="preserve"> </w:t>
      </w:r>
      <w:r w:rsidRPr="00BB7541">
        <w:rPr>
          <w:rtl/>
        </w:rPr>
        <w:t>لتقديم</w:t>
      </w:r>
      <w:r>
        <w:rPr>
          <w:rtl/>
        </w:rPr>
        <w:t xml:space="preserve"> </w:t>
      </w:r>
      <w:r w:rsidRPr="00BB7541">
        <w:rPr>
          <w:rtl/>
        </w:rPr>
        <w:t>الإرشاد</w:t>
      </w:r>
      <w:r>
        <w:rPr>
          <w:rtl/>
        </w:rPr>
        <w:t xml:space="preserve"> </w:t>
      </w:r>
      <w:r w:rsidRPr="00BB7541">
        <w:rPr>
          <w:rtl/>
        </w:rPr>
        <w:t>والمشورة</w:t>
      </w:r>
      <w:r>
        <w:rPr>
          <w:rtl/>
        </w:rPr>
        <w:t xml:space="preserve"> </w:t>
      </w:r>
      <w:r w:rsidRPr="00BB7541">
        <w:rPr>
          <w:rtl/>
        </w:rPr>
        <w:t>والمساعدة</w:t>
      </w:r>
      <w:r>
        <w:rPr>
          <w:rtl/>
        </w:rPr>
        <w:t xml:space="preserve"> </w:t>
      </w:r>
      <w:r w:rsidRPr="00BB7541">
        <w:rPr>
          <w:rtl/>
        </w:rPr>
        <w:t>للمجني</w:t>
      </w:r>
      <w:r>
        <w:rPr>
          <w:rtl/>
        </w:rPr>
        <w:t xml:space="preserve"> </w:t>
      </w:r>
      <w:r w:rsidRPr="00BB7541">
        <w:rPr>
          <w:rtl/>
        </w:rPr>
        <w:t>عليهم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جرائم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وتهريب</w:t>
      </w:r>
      <w:r>
        <w:rPr>
          <w:rtl/>
        </w:rPr>
        <w:t xml:space="preserve"> </w:t>
      </w:r>
      <w:r w:rsidRPr="00BB7541">
        <w:rPr>
          <w:rtl/>
        </w:rPr>
        <w:t>المهاجرين</w:t>
      </w:r>
      <w:r>
        <w:rPr>
          <w:rFonts w:hint="cs"/>
          <w:rtl/>
        </w:rPr>
        <w:t>.</w:t>
      </w:r>
    </w:p>
    <w:p w14:paraId="7AEEBA41" w14:textId="0208D0CA" w:rsidR="00BB7541" w:rsidRPr="009144B3" w:rsidRDefault="00BB7541" w:rsidP="009144B3">
      <w:pPr>
        <w:pStyle w:val="SingleTxt"/>
        <w:spacing w:after="0" w:line="120" w:lineRule="exact"/>
        <w:rPr>
          <w:sz w:val="10"/>
          <w:rtl/>
        </w:rPr>
      </w:pPr>
    </w:p>
    <w:p w14:paraId="2F2DB450" w14:textId="77777777" w:rsidR="00E972EC" w:rsidRDefault="00E972EC">
      <w:pPr>
        <w:bidi w:val="0"/>
        <w:spacing w:line="240" w:lineRule="auto"/>
        <w:jc w:val="left"/>
        <w:rPr>
          <w:rFonts w:eastAsiaTheme="minorEastAsia"/>
          <w:b/>
          <w:bCs/>
          <w:spacing w:val="2"/>
          <w:sz w:val="22"/>
          <w:rtl/>
        </w:rPr>
      </w:pPr>
      <w:r>
        <w:rPr>
          <w:rtl/>
        </w:rPr>
        <w:br w:type="page"/>
      </w:r>
    </w:p>
    <w:p w14:paraId="336C48B3" w14:textId="1D3902D0" w:rsidR="00BB7541" w:rsidRPr="00BB7541" w:rsidRDefault="00BB7541" w:rsidP="00E972EC">
      <w:pPr>
        <w:pStyle w:val="H23"/>
        <w:spacing w:line="340" w:lineRule="exact"/>
        <w:ind w:left="1267" w:right="1267" w:hanging="1267"/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(ج)</w:t>
      </w:r>
    </w:p>
    <w:p w14:paraId="5C2DC2E2" w14:textId="1D5EFD35" w:rsidR="00BB7541" w:rsidRPr="00BB7541" w:rsidRDefault="00BB7541" w:rsidP="00E972EC">
      <w:pPr>
        <w:pStyle w:val="SingleTxt"/>
        <w:spacing w:line="340" w:lineRule="exact"/>
        <w:rPr>
          <w:u w:val="single"/>
        </w:rPr>
      </w:pPr>
      <w:r w:rsidRPr="00BB7541">
        <w:rPr>
          <w:rFonts w:hint="cs"/>
          <w:rtl/>
        </w:rPr>
        <w:t>81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إ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(11)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Fonts w:hint="cs"/>
          <w:rtl/>
        </w:rPr>
        <w:t>القانون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tl/>
        </w:rPr>
        <w:t xml:space="preserve"> </w:t>
      </w:r>
      <w:r w:rsidRPr="00BB7541">
        <w:rPr>
          <w:rFonts w:hint="cs"/>
          <w:rtl/>
        </w:rPr>
        <w:t>17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1959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BB7541">
        <w:rPr>
          <w:rtl/>
        </w:rPr>
        <w:t>إقامة</w:t>
      </w:r>
      <w:r>
        <w:rPr>
          <w:rtl/>
        </w:rPr>
        <w:t xml:space="preserve"> </w:t>
      </w:r>
      <w:r w:rsidRPr="00BB7541">
        <w:rPr>
          <w:rtl/>
        </w:rPr>
        <w:t>الأجانب</w:t>
      </w:r>
      <w:r>
        <w:rPr>
          <w:rtl/>
        </w:rPr>
        <w:t xml:space="preserve"> 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Fonts w:hint="cs"/>
          <w:rtl/>
        </w:rPr>
        <w:t>يلي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(يجوز</w:t>
      </w:r>
      <w:r w:rsidR="00B700F1">
        <w:rPr>
          <w:rFonts w:hint="cs"/>
          <w:rtl/>
        </w:rPr>
        <w:t> </w:t>
      </w:r>
      <w:r w:rsidRPr="00BB7541">
        <w:rPr>
          <w:rtl/>
        </w:rPr>
        <w:t>الترخيص</w:t>
      </w:r>
      <w:r>
        <w:rPr>
          <w:rtl/>
        </w:rPr>
        <w:t xml:space="preserve"> </w:t>
      </w:r>
      <w:r w:rsidRPr="00BB7541">
        <w:rPr>
          <w:rtl/>
        </w:rPr>
        <w:t>للأجنبي</w:t>
      </w:r>
      <w:r>
        <w:rPr>
          <w:rtl/>
        </w:rPr>
        <w:t xml:space="preserve"> </w:t>
      </w:r>
      <w:r w:rsidRPr="00BB7541">
        <w:rPr>
          <w:rtl/>
        </w:rPr>
        <w:t>بالإقامة</w:t>
      </w:r>
      <w:r>
        <w:rPr>
          <w:rtl/>
        </w:rPr>
        <w:t xml:space="preserve"> </w:t>
      </w:r>
      <w:r w:rsidRPr="00BB7541">
        <w:rPr>
          <w:rtl/>
        </w:rPr>
        <w:t>المؤقتة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لمدة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تزيد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ثلاثة</w:t>
      </w:r>
      <w:r>
        <w:rPr>
          <w:rtl/>
        </w:rPr>
        <w:t xml:space="preserve"> </w:t>
      </w:r>
      <w:r w:rsidRPr="00BB7541">
        <w:rPr>
          <w:rtl/>
        </w:rPr>
        <w:t>أشهر</w:t>
      </w:r>
      <w:r>
        <w:rPr>
          <w:rtl/>
        </w:rPr>
        <w:t xml:space="preserve"> </w:t>
      </w:r>
      <w:r w:rsidRPr="00BB7541">
        <w:rPr>
          <w:rFonts w:hint="cs"/>
          <w:rtl/>
        </w:rPr>
        <w:t>و</w:t>
      </w:r>
      <w:r w:rsidRPr="00BB7541">
        <w:rPr>
          <w:rtl/>
        </w:rPr>
        <w:t>يجب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مغادرة</w:t>
      </w:r>
      <w:r>
        <w:rPr>
          <w:rtl/>
        </w:rPr>
        <w:t xml:space="preserve"> </w:t>
      </w:r>
      <w:r w:rsidRPr="00BB7541">
        <w:rPr>
          <w:rtl/>
        </w:rPr>
        <w:t>البلاد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انتهائها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يحصل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تجديد</w:t>
      </w:r>
      <w:r>
        <w:rPr>
          <w:rtl/>
        </w:rPr>
        <w:t xml:space="preserve"> </w:t>
      </w:r>
      <w:r w:rsidRPr="00BB7541">
        <w:rPr>
          <w:rtl/>
        </w:rPr>
        <w:t>لهذه</w:t>
      </w:r>
      <w:r>
        <w:rPr>
          <w:rtl/>
        </w:rPr>
        <w:t xml:space="preserve"> </w:t>
      </w:r>
      <w:r w:rsidRPr="00BB7541">
        <w:rPr>
          <w:rtl/>
        </w:rPr>
        <w:t>الإقامة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وزير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يجاوز</w:t>
      </w:r>
      <w:r>
        <w:rPr>
          <w:rtl/>
        </w:rPr>
        <w:t xml:space="preserve"> </w:t>
      </w:r>
      <w:r w:rsidRPr="00BB7541">
        <w:rPr>
          <w:rFonts w:hint="cs"/>
          <w:rtl/>
        </w:rPr>
        <w:t>سنة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tl/>
        </w:rPr>
        <w:t>يحدد</w:t>
      </w:r>
      <w:r>
        <w:rPr>
          <w:rtl/>
        </w:rPr>
        <w:t xml:space="preserve"> </w:t>
      </w:r>
      <w:r w:rsidRPr="00BB7541">
        <w:rPr>
          <w:rtl/>
        </w:rPr>
        <w:t>وزير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>
        <w:rPr>
          <w:rtl/>
        </w:rPr>
        <w:t xml:space="preserve"> </w:t>
      </w:r>
      <w:r w:rsidRPr="00BB7541">
        <w:rPr>
          <w:rtl/>
        </w:rPr>
        <w:t>الشروط</w:t>
      </w:r>
      <w:r>
        <w:rPr>
          <w:rtl/>
        </w:rPr>
        <w:t xml:space="preserve"> </w:t>
      </w:r>
      <w:r w:rsidRPr="00BB7541">
        <w:rPr>
          <w:rtl/>
        </w:rPr>
        <w:t>والأوضاع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تمنح</w:t>
      </w:r>
      <w:r>
        <w:rPr>
          <w:rtl/>
        </w:rPr>
        <w:t xml:space="preserve"> </w:t>
      </w:r>
      <w:r w:rsidRPr="00BB7541">
        <w:rPr>
          <w:rtl/>
        </w:rPr>
        <w:t>بها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قامة</w:t>
      </w:r>
      <w:r>
        <w:rPr>
          <w:rtl/>
        </w:rPr>
        <w:t xml:space="preserve"> </w:t>
      </w:r>
      <w:r w:rsidRPr="00BB7541">
        <w:rPr>
          <w:rFonts w:hint="cs"/>
          <w:rtl/>
        </w:rPr>
        <w:t>المؤقتة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تنص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(14)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 w:rsidR="00B700F1">
        <w:rPr>
          <w:rFonts w:hint="cs"/>
          <w:rtl/>
        </w:rPr>
        <w:t> </w:t>
      </w:r>
      <w:r w:rsidRPr="00BB7541">
        <w:rPr>
          <w:rtl/>
        </w:rPr>
        <w:t>957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Fonts w:hint="cs"/>
          <w:rtl/>
        </w:rPr>
        <w:t xml:space="preserve"> </w:t>
      </w:r>
      <w:r w:rsidRPr="00BB7541">
        <w:rPr>
          <w:rtl/>
        </w:rPr>
        <w:t>باللائحة</w:t>
      </w:r>
      <w:r>
        <w:rPr>
          <w:rtl/>
        </w:rPr>
        <w:t xml:space="preserve"> </w:t>
      </w:r>
      <w:r w:rsidRPr="00BB7541">
        <w:rPr>
          <w:rtl/>
        </w:rPr>
        <w:t>التنفيذية</w:t>
      </w:r>
      <w:r>
        <w:rPr>
          <w:rtl/>
        </w:rPr>
        <w:t xml:space="preserve"> </w:t>
      </w:r>
      <w:r w:rsidRPr="00BB7541">
        <w:rPr>
          <w:rtl/>
        </w:rPr>
        <w:t>لقانون</w:t>
      </w:r>
      <w:r>
        <w:rPr>
          <w:rtl/>
        </w:rPr>
        <w:t xml:space="preserve"> </w:t>
      </w:r>
      <w:r w:rsidRPr="00BB7541">
        <w:rPr>
          <w:rtl/>
        </w:rPr>
        <w:t>إقامة</w:t>
      </w:r>
      <w:r>
        <w:rPr>
          <w:rtl/>
        </w:rPr>
        <w:t xml:space="preserve"> </w:t>
      </w:r>
      <w:r w:rsidRPr="00BB7541">
        <w:rPr>
          <w:rtl/>
        </w:rPr>
        <w:t>الأجانب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Fonts w:hint="cs"/>
          <w:rtl/>
        </w:rPr>
        <w:t>يلي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(يجوز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إقامة</w:t>
      </w:r>
      <w:r>
        <w:rPr>
          <w:rtl/>
        </w:rPr>
        <w:t xml:space="preserve"> </w:t>
      </w:r>
      <w:r w:rsidRPr="00BB7541">
        <w:rPr>
          <w:rtl/>
        </w:rPr>
        <w:t>مؤقتة</w:t>
      </w:r>
      <w:r>
        <w:rPr>
          <w:rtl/>
        </w:rPr>
        <w:t xml:space="preserve"> </w:t>
      </w:r>
      <w:r w:rsidRPr="00BB7541">
        <w:rPr>
          <w:rtl/>
        </w:rPr>
        <w:t>للأجنبي</w:t>
      </w:r>
      <w:r>
        <w:rPr>
          <w:rtl/>
        </w:rPr>
        <w:t xml:space="preserve"> </w:t>
      </w:r>
      <w:r w:rsidRPr="00BB7541">
        <w:rPr>
          <w:rtl/>
        </w:rPr>
        <w:t>لمدة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تزيد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ثلاثة</w:t>
      </w:r>
      <w:r>
        <w:rPr>
          <w:rtl/>
        </w:rPr>
        <w:t xml:space="preserve"> </w:t>
      </w:r>
      <w:r w:rsidRPr="00BB7541">
        <w:rPr>
          <w:rFonts w:hint="cs"/>
          <w:rtl/>
        </w:rPr>
        <w:t>أشهر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</w:rPr>
        <w:t>ويجب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مغادرة</w:t>
      </w:r>
      <w:r>
        <w:rPr>
          <w:rtl/>
        </w:rPr>
        <w:t xml:space="preserve"> </w:t>
      </w:r>
      <w:r w:rsidRPr="00BB7541">
        <w:rPr>
          <w:rtl/>
        </w:rPr>
        <w:t>البلاد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انتهائها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يحصل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تجديد</w:t>
      </w:r>
      <w:r>
        <w:rPr>
          <w:rtl/>
        </w:rPr>
        <w:t xml:space="preserve"> </w:t>
      </w:r>
      <w:r w:rsidRPr="00BB7541">
        <w:rPr>
          <w:rtl/>
        </w:rPr>
        <w:t>لهذه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قامة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يجاوز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واحدة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الحالات</w:t>
      </w:r>
      <w:r>
        <w:rPr>
          <w:rtl/>
        </w:rPr>
        <w:t xml:space="preserve"> </w:t>
      </w:r>
      <w:r w:rsidRPr="00BB7541">
        <w:rPr>
          <w:rFonts w:hint="cs"/>
          <w:rtl/>
        </w:rPr>
        <w:t>التالية</w:t>
      </w:r>
      <w:r>
        <w:rPr>
          <w:rFonts w:hint="cs"/>
          <w:rtl/>
        </w:rPr>
        <w:t>:</w:t>
      </w:r>
    </w:p>
    <w:p w14:paraId="629A395B" w14:textId="5FC463DA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دخل</w:t>
      </w:r>
      <w:r>
        <w:rPr>
          <w:rtl/>
        </w:rPr>
        <w:t xml:space="preserve"> </w:t>
      </w:r>
      <w:r w:rsidRPr="00BB7541">
        <w:rPr>
          <w:rtl/>
        </w:rPr>
        <w:t>البلاد</w:t>
      </w:r>
      <w:r>
        <w:rPr>
          <w:rtl/>
        </w:rPr>
        <w:t xml:space="preserve"> </w:t>
      </w:r>
      <w:r w:rsidRPr="00BB7541">
        <w:rPr>
          <w:rtl/>
        </w:rPr>
        <w:t>بموجب</w:t>
      </w:r>
      <w:r>
        <w:rPr>
          <w:rtl/>
        </w:rPr>
        <w:t xml:space="preserve"> </w:t>
      </w:r>
      <w:r w:rsidRPr="00BB7541">
        <w:rPr>
          <w:rtl/>
        </w:rPr>
        <w:t>إحدى</w:t>
      </w:r>
      <w:r>
        <w:rPr>
          <w:rtl/>
        </w:rPr>
        <w:t xml:space="preserve"> </w:t>
      </w:r>
      <w:r w:rsidRPr="00BB7541">
        <w:rPr>
          <w:rtl/>
        </w:rPr>
        <w:t>سمات</w:t>
      </w:r>
      <w:r>
        <w:rPr>
          <w:rtl/>
        </w:rPr>
        <w:t xml:space="preserve"> </w:t>
      </w:r>
      <w:r w:rsidRPr="00BB7541">
        <w:rPr>
          <w:rtl/>
        </w:rPr>
        <w:t>الدخول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(4)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Fonts w:hint="cs"/>
          <w:rtl/>
        </w:rPr>
        <w:t>القرار</w:t>
      </w:r>
      <w:r>
        <w:rPr>
          <w:rFonts w:hint="cs"/>
          <w:rtl/>
        </w:rPr>
        <w:t>.</w:t>
      </w:r>
    </w:p>
    <w:p w14:paraId="51974F6B" w14:textId="47423B14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ab/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انتهت</w:t>
      </w:r>
      <w:r>
        <w:rPr>
          <w:rtl/>
        </w:rPr>
        <w:t xml:space="preserve"> </w:t>
      </w:r>
      <w:r w:rsidRPr="00BB7541">
        <w:rPr>
          <w:rtl/>
        </w:rPr>
        <w:t>إقامتهم</w:t>
      </w:r>
      <w:r>
        <w:rPr>
          <w:rtl/>
        </w:rPr>
        <w:t xml:space="preserve"> </w:t>
      </w:r>
      <w:r w:rsidRPr="00BB7541">
        <w:rPr>
          <w:rtl/>
        </w:rPr>
        <w:t>العادية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البلاد</w:t>
      </w:r>
      <w:r>
        <w:rPr>
          <w:rFonts w:hint="cs"/>
          <w:rtl/>
        </w:rPr>
        <w:t>.</w:t>
      </w:r>
    </w:p>
    <w:p w14:paraId="34CEA346" w14:textId="2A0AA94A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الحالات</w:t>
      </w:r>
      <w:r>
        <w:rPr>
          <w:rtl/>
        </w:rPr>
        <w:t xml:space="preserve"> </w:t>
      </w:r>
      <w:r w:rsidRPr="00BB7541">
        <w:rPr>
          <w:rtl/>
        </w:rPr>
        <w:t>الضرورية</w:t>
      </w:r>
      <w:r>
        <w:rPr>
          <w:rtl/>
        </w:rPr>
        <w:t xml:space="preserve"> </w:t>
      </w:r>
      <w:r w:rsidRPr="00BB7541">
        <w:rPr>
          <w:rtl/>
        </w:rPr>
        <w:t>والملحة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تقدرها</w:t>
      </w:r>
      <w:r>
        <w:rPr>
          <w:rtl/>
        </w:rPr>
        <w:t xml:space="preserve"> </w:t>
      </w:r>
      <w:r w:rsidRPr="00BB7541">
        <w:rPr>
          <w:rtl/>
        </w:rPr>
        <w:t>الإدارة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لش</w:t>
      </w:r>
      <w:r w:rsidRPr="00BB7541">
        <w:rPr>
          <w:rFonts w:hint="cs"/>
          <w:rtl/>
        </w:rPr>
        <w:t>ؤو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Fonts w:hint="cs"/>
          <w:rtl/>
        </w:rPr>
        <w:t>الإقامـــة</w:t>
      </w:r>
      <w:r>
        <w:rPr>
          <w:rFonts w:hint="cs"/>
          <w:rtl/>
        </w:rPr>
        <w:t>.</w:t>
      </w:r>
    </w:p>
    <w:p w14:paraId="765A8161" w14:textId="76260854" w:rsidR="00BB7541" w:rsidRPr="00BB7541" w:rsidRDefault="00BB7541" w:rsidP="00E972EC">
      <w:pPr>
        <w:pStyle w:val="SingleTxt"/>
        <w:spacing w:line="340" w:lineRule="exact"/>
        <w:rPr>
          <w:rtl/>
        </w:rPr>
      </w:pPr>
      <w:r w:rsidRPr="00BB7541">
        <w:rPr>
          <w:rFonts w:hint="cs"/>
          <w:rtl/>
        </w:rPr>
        <w:t>82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وإذا</w:t>
      </w:r>
      <w:r>
        <w:rPr>
          <w:rtl/>
        </w:rPr>
        <w:t xml:space="preserve"> </w:t>
      </w:r>
      <w:r w:rsidRPr="00BB7541">
        <w:rPr>
          <w:rtl/>
        </w:rPr>
        <w:t>رغب</w:t>
      </w:r>
      <w:r>
        <w:rPr>
          <w:rtl/>
        </w:rPr>
        <w:t xml:space="preserve"> </w:t>
      </w:r>
      <w:r w:rsidRPr="00BB7541">
        <w:rPr>
          <w:rtl/>
        </w:rPr>
        <w:t>الأجنبي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تجديد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قامة</w:t>
      </w:r>
      <w:r>
        <w:rPr>
          <w:rtl/>
        </w:rPr>
        <w:t xml:space="preserve"> </w:t>
      </w:r>
      <w:r w:rsidRPr="00BB7541">
        <w:rPr>
          <w:rFonts w:hint="cs"/>
          <w:rtl/>
        </w:rPr>
        <w:t>المؤقتة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فعليه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يقدم</w:t>
      </w:r>
      <w:r>
        <w:rPr>
          <w:rtl/>
        </w:rPr>
        <w:t xml:space="preserve"> </w:t>
      </w:r>
      <w:r w:rsidRPr="00BB7541">
        <w:rPr>
          <w:rtl/>
        </w:rPr>
        <w:t>طلبا</w:t>
      </w:r>
      <w:r>
        <w:rPr>
          <w:rtl/>
        </w:rPr>
        <w:t xml:space="preserve"> </w:t>
      </w:r>
      <w:r w:rsidRPr="00BB7541">
        <w:rPr>
          <w:rtl/>
        </w:rPr>
        <w:t>بذلك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نهايتها</w:t>
      </w:r>
      <w:r>
        <w:rPr>
          <w:rtl/>
        </w:rPr>
        <w:t xml:space="preserve"> </w:t>
      </w:r>
      <w:r w:rsidRPr="00BB7541">
        <w:rPr>
          <w:rtl/>
        </w:rPr>
        <w:t>بمدة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تقل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Fonts w:hint="cs"/>
          <w:rtl/>
        </w:rPr>
        <w:t>أسبوع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ونشير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نه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يوجد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يمنع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إقامات</w:t>
      </w:r>
      <w:r>
        <w:rPr>
          <w:rtl/>
        </w:rPr>
        <w:t xml:space="preserve"> </w:t>
      </w:r>
      <w:r w:rsidRPr="00BB7541">
        <w:rPr>
          <w:rtl/>
        </w:rPr>
        <w:t>مؤقتة</w:t>
      </w:r>
      <w:r>
        <w:rPr>
          <w:rtl/>
        </w:rPr>
        <w:t xml:space="preserve"> </w:t>
      </w:r>
      <w:r w:rsidRPr="00BB7541">
        <w:rPr>
          <w:rtl/>
        </w:rPr>
        <w:t>لأسباب</w:t>
      </w:r>
      <w:r>
        <w:rPr>
          <w:rtl/>
        </w:rPr>
        <w:t xml:space="preserve"> </w:t>
      </w:r>
      <w:r w:rsidRPr="00BB7541">
        <w:rPr>
          <w:rtl/>
        </w:rPr>
        <w:t>إنسانية</w:t>
      </w:r>
      <w:r>
        <w:rPr>
          <w:rtl/>
        </w:rPr>
        <w:t xml:space="preserve"> </w:t>
      </w:r>
      <w:r w:rsidRPr="00BB7541">
        <w:rPr>
          <w:rtl/>
        </w:rPr>
        <w:t>لضحايا</w:t>
      </w:r>
      <w:r>
        <w:rPr>
          <w:rtl/>
        </w:rPr>
        <w:t xml:space="preserve"> </w:t>
      </w:r>
      <w:r w:rsidRPr="00BB7541">
        <w:rPr>
          <w:rtl/>
        </w:rPr>
        <w:t>الاتجار</w:t>
      </w:r>
      <w:r>
        <w:rPr>
          <w:rtl/>
        </w:rPr>
        <w:t xml:space="preserve"> </w:t>
      </w:r>
      <w:r w:rsidRPr="00BB7541">
        <w:rPr>
          <w:rtl/>
        </w:rPr>
        <w:t>بالأشخاص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للإجراءات</w:t>
      </w:r>
      <w:r>
        <w:rPr>
          <w:rtl/>
        </w:rPr>
        <w:t xml:space="preserve"> </w:t>
      </w:r>
      <w:r w:rsidRPr="00BB7541">
        <w:rPr>
          <w:rtl/>
        </w:rPr>
        <w:t>المتبعة</w:t>
      </w:r>
      <w:r>
        <w:rPr>
          <w:rtl/>
        </w:rPr>
        <w:t xml:space="preserve"> </w:t>
      </w:r>
      <w:r w:rsidRPr="00BB7541">
        <w:rPr>
          <w:rtl/>
        </w:rPr>
        <w:t>بهذا</w:t>
      </w:r>
      <w:r>
        <w:rPr>
          <w:rtl/>
        </w:rPr>
        <w:t xml:space="preserve"> </w:t>
      </w:r>
      <w:r w:rsidRPr="00BB7541">
        <w:rPr>
          <w:rFonts w:hint="cs"/>
          <w:rtl/>
        </w:rPr>
        <w:t>الشأن</w:t>
      </w:r>
      <w:r>
        <w:rPr>
          <w:rFonts w:hint="cs"/>
          <w:rtl/>
        </w:rPr>
        <w:t>.</w:t>
      </w:r>
    </w:p>
    <w:p w14:paraId="092254FC" w14:textId="602488DC" w:rsidR="00BB7541" w:rsidRPr="00B700F1" w:rsidRDefault="00BB7541" w:rsidP="00B700F1">
      <w:pPr>
        <w:pStyle w:val="SingleTxt"/>
        <w:spacing w:after="0" w:line="120" w:lineRule="exact"/>
        <w:rPr>
          <w:sz w:val="10"/>
          <w:rtl/>
        </w:rPr>
      </w:pPr>
    </w:p>
    <w:p w14:paraId="05230D02" w14:textId="34CF00CE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="00B700F1" w:rsidRPr="00B700F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B700F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(31)</w:t>
      </w:r>
      <w:r w:rsidRPr="00B700F1">
        <w:rPr>
          <w:b/>
          <w:bCs/>
          <w:rtl/>
        </w:rPr>
        <w:t>:</w:t>
      </w:r>
    </w:p>
    <w:p w14:paraId="2CB6C7D1" w14:textId="413B9262" w:rsidR="00BB7541" w:rsidRPr="00BB7541" w:rsidRDefault="00BB7541" w:rsidP="00E972EC">
      <w:pPr>
        <w:pStyle w:val="SingleTxt"/>
        <w:spacing w:line="340" w:lineRule="exact"/>
        <w:rPr>
          <w:rtl/>
        </w:rPr>
      </w:pPr>
      <w:r w:rsidRPr="00BB7541">
        <w:rPr>
          <w:rFonts w:hint="cs"/>
          <w:rtl/>
        </w:rPr>
        <w:t>83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نؤكد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كبير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المشاركة</w:t>
      </w:r>
      <w:r>
        <w:rPr>
          <w:rtl/>
        </w:rPr>
        <w:t xml:space="preserve"> </w:t>
      </w:r>
      <w:r w:rsidRPr="00BB7541">
        <w:rPr>
          <w:rFonts w:hint="cs"/>
          <w:rtl/>
        </w:rPr>
        <w:t>ب</w:t>
      </w:r>
      <w:r w:rsidRPr="00BB7541">
        <w:rPr>
          <w:rtl/>
        </w:rPr>
        <w:t>القرار</w:t>
      </w:r>
      <w:r>
        <w:rPr>
          <w:rtl/>
        </w:rPr>
        <w:t xml:space="preserve"> </w:t>
      </w:r>
      <w:r w:rsidRPr="00BB7541">
        <w:rPr>
          <w:rtl/>
        </w:rPr>
        <w:t>السياسي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وجودها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مجلس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الامة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وتبوئها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الوزارية</w:t>
      </w:r>
      <w:r>
        <w:rPr>
          <w:rFonts w:hint="cs"/>
          <w:rtl/>
        </w:rPr>
        <w:t xml:space="preserve"> </w:t>
      </w:r>
      <w:r w:rsidRPr="00BB7541">
        <w:rPr>
          <w:rtl/>
        </w:rPr>
        <w:t>(وزيرة</w:t>
      </w:r>
      <w:r>
        <w:rPr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وكيل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رئيس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هيئة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عامة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–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قاضية)</w:t>
      </w:r>
      <w:r>
        <w:rPr>
          <w:rFonts w:hint="cs"/>
          <w:rtl/>
        </w:rPr>
        <w:t xml:space="preserve"> </w:t>
      </w:r>
      <w:r w:rsidRPr="00BB7541">
        <w:rPr>
          <w:rtl/>
        </w:rPr>
        <w:t>إضافة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مشاركة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B700F1">
        <w:rPr>
          <w:rFonts w:hint="cs"/>
          <w:rtl/>
        </w:rPr>
        <w:t> 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بالبعثات</w:t>
      </w:r>
      <w:r>
        <w:rPr>
          <w:rtl/>
        </w:rPr>
        <w:t xml:space="preserve"> </w:t>
      </w:r>
      <w:r w:rsidRPr="00BB7541">
        <w:rPr>
          <w:rtl/>
        </w:rPr>
        <w:t>الدبلوماسية</w:t>
      </w:r>
      <w:r>
        <w:rPr>
          <w:rtl/>
        </w:rPr>
        <w:t xml:space="preserve">، </w:t>
      </w:r>
      <w:r w:rsidRPr="00BB7541">
        <w:rPr>
          <w:rtl/>
        </w:rPr>
        <w:t>وتمثيل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المحافل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والإقليمية</w:t>
      </w:r>
      <w:r>
        <w:rPr>
          <w:rFonts w:hint="cs"/>
          <w:rtl/>
        </w:rPr>
        <w:t>.</w:t>
      </w:r>
    </w:p>
    <w:p w14:paraId="7B1C5857" w14:textId="256B8236" w:rsidR="00BB7541" w:rsidRPr="00B700F1" w:rsidRDefault="00BB7541" w:rsidP="00B700F1">
      <w:pPr>
        <w:pStyle w:val="SingleTxt"/>
        <w:spacing w:after="0" w:line="120" w:lineRule="exact"/>
        <w:rPr>
          <w:sz w:val="10"/>
          <w:rtl/>
        </w:rPr>
      </w:pPr>
    </w:p>
    <w:p w14:paraId="09760363" w14:textId="46319ABE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="00B700F1" w:rsidRPr="00B700F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B700F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(33)</w:t>
      </w:r>
      <w:r w:rsidRPr="00B700F1">
        <w:rPr>
          <w:b/>
          <w:bCs/>
          <w:rtl/>
        </w:rPr>
        <w:t>:</w:t>
      </w:r>
    </w:p>
    <w:p w14:paraId="0F6C9129" w14:textId="6C63B827" w:rsidR="00BB7541" w:rsidRPr="00BB7541" w:rsidRDefault="00BB7541" w:rsidP="00E972EC">
      <w:pPr>
        <w:pStyle w:val="SingleTxt"/>
        <w:spacing w:line="340" w:lineRule="exact"/>
        <w:rPr>
          <w:rtl/>
          <w:lang w:bidi="ar-KW"/>
        </w:rPr>
      </w:pPr>
      <w:r w:rsidRPr="00BB7541">
        <w:rPr>
          <w:rFonts w:hint="cs"/>
          <w:rtl/>
        </w:rPr>
        <w:t>84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Fonts w:hint="cs"/>
          <w:rtl/>
          <w:lang w:bidi="ar-KW"/>
        </w:rPr>
        <w:t>فيما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يتعلق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</w:t>
      </w:r>
      <w:r w:rsidRPr="00BB7541">
        <w:rPr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الجنسية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سبق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التوضيح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</w:t>
      </w:r>
      <w:r w:rsidRPr="00BB7541">
        <w:rPr>
          <w:rtl/>
          <w:lang w:bidi="ar-KW"/>
        </w:rPr>
        <w:t>البند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رقم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(15)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فقرة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(د)</w:t>
      </w:r>
      <w:r>
        <w:rPr>
          <w:rtl/>
          <w:lang w:bidi="ar-KW"/>
        </w:rPr>
        <w:t>.</w:t>
      </w:r>
    </w:p>
    <w:p w14:paraId="53097B1B" w14:textId="18429D11" w:rsidR="00BB7541" w:rsidRPr="00BB7541" w:rsidRDefault="00BB7541" w:rsidP="00E972EC">
      <w:pPr>
        <w:pStyle w:val="SingleTxt"/>
        <w:spacing w:line="340" w:lineRule="exact"/>
        <w:rPr>
          <w:rtl/>
        </w:rPr>
      </w:pPr>
      <w:r w:rsidRPr="00BB7541">
        <w:rPr>
          <w:rFonts w:hint="cs"/>
          <w:rtl/>
          <w:lang w:bidi="ar-KW"/>
        </w:rPr>
        <w:t>85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توفير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لسكنية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المتزوجة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كويتي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المؤسسة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للرعاية</w:t>
      </w:r>
      <w:r>
        <w:rPr>
          <w:rtl/>
        </w:rPr>
        <w:t xml:space="preserve"> </w:t>
      </w:r>
      <w:r w:rsidRPr="00BB7541">
        <w:rPr>
          <w:rtl/>
        </w:rPr>
        <w:t>السكنية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وتتمثل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مسكن</w:t>
      </w:r>
      <w:r>
        <w:rPr>
          <w:rtl/>
        </w:rPr>
        <w:t xml:space="preserve"> </w:t>
      </w:r>
      <w:r w:rsidRPr="00BB7541">
        <w:rPr>
          <w:rtl/>
        </w:rPr>
        <w:t>حكومي</w:t>
      </w:r>
      <w:r>
        <w:rPr>
          <w:rtl/>
        </w:rPr>
        <w:t xml:space="preserve"> </w:t>
      </w:r>
      <w:r w:rsidRPr="00BB7541">
        <w:rPr>
          <w:rtl/>
        </w:rPr>
        <w:t>بصفة</w:t>
      </w:r>
      <w:r>
        <w:rPr>
          <w:rtl/>
        </w:rPr>
        <w:t xml:space="preserve"> </w:t>
      </w:r>
      <w:r w:rsidRPr="00BB7541">
        <w:rPr>
          <w:rtl/>
        </w:rPr>
        <w:t>إيجار</w:t>
      </w:r>
      <w:r>
        <w:rPr>
          <w:rFonts w:hint="cs"/>
          <w:rtl/>
        </w:rPr>
        <w:t xml:space="preserve"> </w:t>
      </w:r>
      <w:r w:rsidRPr="00BB7541">
        <w:rPr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الحالات</w:t>
      </w:r>
      <w:r>
        <w:rPr>
          <w:rtl/>
        </w:rPr>
        <w:t xml:space="preserve"> </w:t>
      </w:r>
      <w:r w:rsidRPr="00BB7541">
        <w:rPr>
          <w:rFonts w:hint="cs"/>
          <w:rtl/>
        </w:rPr>
        <w:t>التالية</w:t>
      </w:r>
      <w:r>
        <w:rPr>
          <w:rFonts w:hint="cs"/>
          <w:rtl/>
        </w:rPr>
        <w:t>:</w:t>
      </w:r>
    </w:p>
    <w:p w14:paraId="2DC490E7" w14:textId="39F3EEA1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زوجة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كويتي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لديها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أولاد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Fonts w:hint="cs"/>
          <w:rtl/>
        </w:rPr>
        <w:t>لا</w:t>
      </w:r>
      <w:r>
        <w:rPr>
          <w:rFonts w:hint="cs"/>
          <w:rtl/>
        </w:rPr>
        <w:t>.</w:t>
      </w:r>
    </w:p>
    <w:p w14:paraId="68F7BC71" w14:textId="1A1D2384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مطلقة</w:t>
      </w:r>
      <w:r>
        <w:rPr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ولديها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أولاد</w:t>
      </w:r>
      <w:r>
        <w:rPr>
          <w:rtl/>
        </w:rPr>
        <w:t>.</w:t>
      </w:r>
    </w:p>
    <w:p w14:paraId="030522AE" w14:textId="68BE1950" w:rsidR="00BB7541" w:rsidRPr="00BB7541" w:rsidRDefault="00BB7541" w:rsidP="00E972EC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spacing w:line="340" w:lineRule="exact"/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أرملة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ولديها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أولاد</w:t>
      </w:r>
      <w:r>
        <w:rPr>
          <w:rtl/>
        </w:rPr>
        <w:t>.</w:t>
      </w:r>
    </w:p>
    <w:p w14:paraId="771028B3" w14:textId="3F98A615" w:rsidR="00BB7541" w:rsidRPr="00BB7541" w:rsidRDefault="00BB7541" w:rsidP="00E972EC">
      <w:pPr>
        <w:pStyle w:val="SingleTxt"/>
        <w:widowControl w:val="0"/>
        <w:spacing w:line="340" w:lineRule="exact"/>
        <w:rPr>
          <w:rtl/>
        </w:rPr>
      </w:pPr>
      <w:r w:rsidRPr="00BB7541">
        <w:rPr>
          <w:rFonts w:hint="cs"/>
          <w:rtl/>
        </w:rPr>
        <w:t>86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لنصوص</w:t>
      </w:r>
      <w:r>
        <w:rPr>
          <w:rtl/>
        </w:rPr>
        <w:t xml:space="preserve"> </w:t>
      </w:r>
      <w:r w:rsidRPr="00BB7541">
        <w:rPr>
          <w:rtl/>
        </w:rPr>
        <w:t>لائحة</w:t>
      </w:r>
      <w:r>
        <w:rPr>
          <w:rtl/>
        </w:rPr>
        <w:t xml:space="preserve"> </w:t>
      </w:r>
      <w:r w:rsidRPr="00BB7541">
        <w:rPr>
          <w:rFonts w:hint="cs"/>
          <w:rtl/>
        </w:rPr>
        <w:t>المؤسسة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العامة</w:t>
      </w:r>
      <w:r>
        <w:rPr>
          <w:rFonts w:hint="cs"/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السكنية</w:t>
      </w:r>
      <w:r>
        <w:rPr>
          <w:rtl/>
        </w:rPr>
        <w:t xml:space="preserve"> </w:t>
      </w:r>
      <w:r w:rsidRPr="00BB7541">
        <w:rPr>
          <w:rtl/>
        </w:rPr>
        <w:t>الصادرة</w:t>
      </w:r>
      <w:r>
        <w:rPr>
          <w:rtl/>
        </w:rPr>
        <w:t xml:space="preserve"> </w:t>
      </w:r>
      <w:r w:rsidRPr="00BB7541">
        <w:rPr>
          <w:rtl/>
        </w:rPr>
        <w:t>بالقرار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(31)</w:t>
      </w:r>
      <w:r>
        <w:rPr>
          <w:rtl/>
        </w:rPr>
        <w:t xml:space="preserve"> </w:t>
      </w:r>
      <w:r w:rsidRPr="00BB7541">
        <w:rPr>
          <w:rtl/>
        </w:rPr>
        <w:t>لسنة</w:t>
      </w:r>
      <w:r w:rsidR="00B700F1">
        <w:rPr>
          <w:rFonts w:hint="cs"/>
          <w:rtl/>
        </w:rPr>
        <w:t> </w:t>
      </w:r>
      <w:r w:rsidRPr="00BB7541">
        <w:rPr>
          <w:rtl/>
        </w:rPr>
        <w:t>2016</w:t>
      </w:r>
      <w:r>
        <w:rPr>
          <w:rFonts w:hint="cs"/>
          <w:rtl/>
        </w:rPr>
        <w:t xml:space="preserve"> </w:t>
      </w:r>
      <w:r w:rsidRPr="00BB7541">
        <w:rPr>
          <w:rtl/>
        </w:rPr>
        <w:t>الباب</w:t>
      </w:r>
      <w:r>
        <w:rPr>
          <w:rtl/>
        </w:rPr>
        <w:t xml:space="preserve"> </w:t>
      </w:r>
      <w:r w:rsidRPr="00BB7541">
        <w:rPr>
          <w:rtl/>
        </w:rPr>
        <w:t>السادس</w:t>
      </w:r>
      <w:r>
        <w:rPr>
          <w:rtl/>
        </w:rPr>
        <w:t xml:space="preserve"> </w:t>
      </w:r>
      <w:r w:rsidRPr="00BB7541">
        <w:rPr>
          <w:rtl/>
        </w:rPr>
        <w:t>عشر</w:t>
      </w:r>
      <w:r>
        <w:rPr>
          <w:rtl/>
        </w:rPr>
        <w:t xml:space="preserve"> </w:t>
      </w:r>
      <w:r w:rsidRPr="00BB7541">
        <w:rPr>
          <w:rtl/>
        </w:rPr>
        <w:t>في</w:t>
      </w:r>
      <w:r w:rsidRPr="00BB7541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يتعلق</w:t>
      </w:r>
      <w:r>
        <w:rPr>
          <w:rtl/>
        </w:rPr>
        <w:t xml:space="preserve"> </w:t>
      </w:r>
      <w:r w:rsidRPr="00BB7541">
        <w:rPr>
          <w:rFonts w:hint="cs"/>
          <w:rtl/>
        </w:rPr>
        <w:t>بالمساكن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الحكومية</w:t>
      </w:r>
      <w:r>
        <w:rPr>
          <w:rtl/>
        </w:rPr>
        <w:t xml:space="preserve"> </w:t>
      </w:r>
      <w:r w:rsidRPr="00BB7541">
        <w:rPr>
          <w:rtl/>
        </w:rPr>
        <w:t>المؤجرة</w:t>
      </w:r>
      <w:r>
        <w:rPr>
          <w:rtl/>
        </w:rPr>
        <w:t>:</w:t>
      </w:r>
      <w:r>
        <w:rPr>
          <w:b/>
          <w:bCs/>
          <w:rtl/>
        </w:rPr>
        <w:t xml:space="preserve"> </w:t>
      </w:r>
      <w:r w:rsidRPr="00BB7541">
        <w:rPr>
          <w:rtl/>
        </w:rPr>
        <w:t>مادة</w:t>
      </w:r>
      <w:r>
        <w:rPr>
          <w:rtl/>
        </w:rPr>
        <w:t xml:space="preserve"> </w:t>
      </w:r>
      <w:r w:rsidRPr="00BB7541">
        <w:rPr>
          <w:rtl/>
        </w:rPr>
        <w:t>(94)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المؤسسة</w:t>
      </w:r>
      <w:r>
        <w:rPr>
          <w:rtl/>
        </w:rPr>
        <w:t xml:space="preserve"> </w:t>
      </w:r>
      <w:r w:rsidRPr="00BB7541">
        <w:rPr>
          <w:rtl/>
        </w:rPr>
        <w:t>بتأجير</w:t>
      </w:r>
      <w:r>
        <w:rPr>
          <w:rtl/>
        </w:rPr>
        <w:t xml:space="preserve"> </w:t>
      </w:r>
      <w:r w:rsidRPr="00BB7541">
        <w:rPr>
          <w:rtl/>
        </w:rPr>
        <w:t>المساكن</w:t>
      </w:r>
      <w:r>
        <w:rPr>
          <w:b/>
          <w:bCs/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للشروط</w:t>
      </w:r>
      <w:r>
        <w:rPr>
          <w:b/>
          <w:bCs/>
          <w:rtl/>
        </w:rPr>
        <w:t xml:space="preserve"> </w:t>
      </w:r>
      <w:r w:rsidRPr="00BB7541">
        <w:rPr>
          <w:rtl/>
        </w:rPr>
        <w:t>والضوابط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مواد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الباب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الفئات</w:t>
      </w:r>
      <w:r>
        <w:rPr>
          <w:rtl/>
        </w:rPr>
        <w:t xml:space="preserve"> </w:t>
      </w:r>
      <w:r w:rsidRPr="00BB7541">
        <w:rPr>
          <w:rtl/>
        </w:rPr>
        <w:t>التالية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(أسر</w:t>
      </w:r>
      <w:r>
        <w:rPr>
          <w:rtl/>
        </w:rPr>
        <w:t xml:space="preserve"> </w:t>
      </w:r>
      <w:r w:rsidRPr="00BB7541">
        <w:rPr>
          <w:rtl/>
        </w:rPr>
        <w:t>الكويتيات</w:t>
      </w:r>
      <w:r>
        <w:rPr>
          <w:rtl/>
        </w:rPr>
        <w:t xml:space="preserve"> </w:t>
      </w:r>
      <w:r w:rsidRPr="00BB7541">
        <w:rPr>
          <w:rtl/>
        </w:rPr>
        <w:t>زوجات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مطلقات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أرامل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الكويتيين)</w:t>
      </w:r>
      <w:r>
        <w:rPr>
          <w:rFonts w:hint="cs"/>
          <w:rtl/>
        </w:rPr>
        <w:t xml:space="preserve">، </w:t>
      </w:r>
      <w:r w:rsidRPr="00BB7541">
        <w:rPr>
          <w:rtl/>
        </w:rPr>
        <w:t>علماً</w:t>
      </w:r>
      <w:r>
        <w:rPr>
          <w:rtl/>
        </w:rPr>
        <w:t xml:space="preserve"> </w:t>
      </w:r>
      <w:r w:rsidRPr="00BB7541">
        <w:rPr>
          <w:rtl/>
        </w:rPr>
        <w:t>بأنه</w:t>
      </w:r>
      <w:r>
        <w:rPr>
          <w:b/>
          <w:bCs/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توفير</w:t>
      </w:r>
      <w:r>
        <w:rPr>
          <w:rtl/>
        </w:rPr>
        <w:t xml:space="preserve"> </w:t>
      </w:r>
      <w:r w:rsidRPr="00BB7541">
        <w:rPr>
          <w:rtl/>
        </w:rPr>
        <w:t>أنواع</w:t>
      </w:r>
      <w:r>
        <w:rPr>
          <w:rtl/>
        </w:rPr>
        <w:t xml:space="preserve"> </w:t>
      </w:r>
      <w:r w:rsidRPr="00BB7541">
        <w:rPr>
          <w:rtl/>
        </w:rPr>
        <w:t>أخرى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السكنية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المتزوجة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كويتي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بنك</w:t>
      </w:r>
      <w:r>
        <w:rPr>
          <w:rtl/>
        </w:rPr>
        <w:t xml:space="preserve"> </w:t>
      </w:r>
      <w:r w:rsidRPr="00BB7541">
        <w:rPr>
          <w:rtl/>
        </w:rPr>
        <w:t>الائتمان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لتشريعاته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ونشير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tl/>
        </w:rPr>
        <w:t>الكويتيات</w:t>
      </w:r>
      <w:r>
        <w:rPr>
          <w:rtl/>
        </w:rPr>
        <w:t xml:space="preserve"> </w:t>
      </w:r>
      <w:r w:rsidRPr="00BB7541">
        <w:rPr>
          <w:rtl/>
        </w:rPr>
        <w:t>اللاتي</w:t>
      </w:r>
      <w:r>
        <w:rPr>
          <w:rtl/>
        </w:rPr>
        <w:t xml:space="preserve"> </w:t>
      </w:r>
      <w:r w:rsidRPr="00BB7541">
        <w:rPr>
          <w:rtl/>
        </w:rPr>
        <w:t>حصلن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مساكن</w:t>
      </w:r>
      <w:r>
        <w:rPr>
          <w:rtl/>
        </w:rPr>
        <w:t xml:space="preserve"> </w:t>
      </w:r>
      <w:r w:rsidRPr="00BB7541">
        <w:rPr>
          <w:rtl/>
        </w:rPr>
        <w:t>حكومية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المؤسسة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للرعاية</w:t>
      </w:r>
      <w:r>
        <w:rPr>
          <w:rtl/>
        </w:rPr>
        <w:t xml:space="preserve"> </w:t>
      </w:r>
      <w:r w:rsidRPr="00BB7541">
        <w:rPr>
          <w:rtl/>
        </w:rPr>
        <w:t>السكنية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نوفمبر</w:t>
      </w:r>
      <w:r>
        <w:rPr>
          <w:rtl/>
        </w:rPr>
        <w:t xml:space="preserve"> </w:t>
      </w:r>
      <w:r w:rsidRPr="00BB7541">
        <w:rPr>
          <w:rtl/>
        </w:rPr>
        <w:t>2016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أكتوبر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(93)</w:t>
      </w:r>
      <w:r>
        <w:rPr>
          <w:rtl/>
        </w:rPr>
        <w:t xml:space="preserve"> </w:t>
      </w:r>
      <w:r w:rsidRPr="00BB7541">
        <w:rPr>
          <w:rtl/>
        </w:rPr>
        <w:t>امرأة</w:t>
      </w:r>
      <w:r>
        <w:rPr>
          <w:rtl/>
        </w:rPr>
        <w:t>.</w:t>
      </w:r>
    </w:p>
    <w:p w14:paraId="41F663C6" w14:textId="663A574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lastRenderedPageBreak/>
        <w:t>87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لانضمام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1954</w:t>
      </w:r>
      <w:r>
        <w:rPr>
          <w:rtl/>
        </w:rPr>
        <w:t xml:space="preserve"> 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1961</w:t>
      </w:r>
      <w:r>
        <w:rPr>
          <w:rtl/>
        </w:rPr>
        <w:t xml:space="preserve">، </w:t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المنظمات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المعن</w:t>
      </w:r>
      <w:r w:rsidRPr="00BB7541">
        <w:rPr>
          <w:rFonts w:hint="cs"/>
          <w:rtl/>
        </w:rPr>
        <w:t>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</w:t>
      </w:r>
      <w:r w:rsidRPr="00BB7541">
        <w:rPr>
          <w:rtl/>
        </w:rPr>
        <w:t>حقوق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نما</w:t>
      </w:r>
      <w:r>
        <w:rPr>
          <w:rtl/>
        </w:rPr>
        <w:t xml:space="preserve"> </w:t>
      </w:r>
      <w:r w:rsidRPr="00BB7541">
        <w:rPr>
          <w:rtl/>
        </w:rPr>
        <w:t>تخلط</w:t>
      </w:r>
      <w:r>
        <w:rPr>
          <w:rtl/>
        </w:rPr>
        <w:t xml:space="preserve"> </w:t>
      </w:r>
      <w:r w:rsidRPr="00BB7541">
        <w:rPr>
          <w:rtl/>
        </w:rPr>
        <w:t>بشكل</w:t>
      </w:r>
      <w:r>
        <w:rPr>
          <w:rtl/>
        </w:rPr>
        <w:t xml:space="preserve"> </w:t>
      </w:r>
      <w:r w:rsidRPr="00BB7541">
        <w:rPr>
          <w:rtl/>
        </w:rPr>
        <w:t>دائم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أمرين</w:t>
      </w:r>
      <w:r>
        <w:rPr>
          <w:rtl/>
        </w:rPr>
        <w:t xml:space="preserve"> </w:t>
      </w:r>
      <w:r w:rsidRPr="00BB7541">
        <w:rPr>
          <w:rtl/>
        </w:rPr>
        <w:t>الأول</w:t>
      </w:r>
      <w:r>
        <w:rPr>
          <w:rtl/>
        </w:rPr>
        <w:t xml:space="preserve"> </w:t>
      </w:r>
      <w:r w:rsidRPr="00BB7541">
        <w:rPr>
          <w:rtl/>
        </w:rPr>
        <w:t>عديمي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والثاني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وهناك</w:t>
      </w:r>
      <w:r>
        <w:rPr>
          <w:rtl/>
        </w:rPr>
        <w:t xml:space="preserve"> </w:t>
      </w:r>
      <w:r w:rsidRPr="00BB7541">
        <w:rPr>
          <w:rtl/>
        </w:rPr>
        <w:t>فرق</w:t>
      </w:r>
      <w:r>
        <w:rPr>
          <w:rtl/>
        </w:rPr>
        <w:t xml:space="preserve"> </w:t>
      </w:r>
      <w:r w:rsidRPr="00BB7541">
        <w:rPr>
          <w:rtl/>
        </w:rPr>
        <w:t>بينهم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يقصد</w:t>
      </w:r>
      <w:r>
        <w:rPr>
          <w:rtl/>
        </w:rPr>
        <w:t xml:space="preserve"> </w:t>
      </w:r>
      <w:r w:rsidRPr="00BB7541">
        <w:rPr>
          <w:rtl/>
        </w:rPr>
        <w:t>بعديم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لاتفاقية</w:t>
      </w:r>
      <w:r>
        <w:rPr>
          <w:rtl/>
        </w:rPr>
        <w:t xml:space="preserve"> </w:t>
      </w:r>
      <w:r w:rsidRPr="00BB7541">
        <w:rPr>
          <w:rtl/>
        </w:rPr>
        <w:t>عديمي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1954</w:t>
      </w:r>
      <w:r>
        <w:rPr>
          <w:rtl/>
        </w:rPr>
        <w:t xml:space="preserve"> </w:t>
      </w:r>
      <w:r w:rsidRPr="00BB7541">
        <w:rPr>
          <w:rtl/>
        </w:rPr>
        <w:t>الشخص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تعتبره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مواطناً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بمقتضى</w:t>
      </w:r>
      <w:r>
        <w:rPr>
          <w:rtl/>
        </w:rPr>
        <w:t xml:space="preserve"> </w:t>
      </w:r>
      <w:r w:rsidRPr="00BB7541">
        <w:rPr>
          <w:rtl/>
        </w:rPr>
        <w:t>تشريعاتها</w:t>
      </w:r>
      <w:r>
        <w:rPr>
          <w:rtl/>
        </w:rPr>
        <w:t xml:space="preserve"> </w:t>
      </w:r>
      <w:r w:rsidRPr="00BB7541">
        <w:rPr>
          <w:rtl/>
        </w:rPr>
        <w:t>والحال</w:t>
      </w:r>
      <w:r>
        <w:rPr>
          <w:rtl/>
        </w:rPr>
        <w:t xml:space="preserve"> </w:t>
      </w:r>
      <w:r w:rsidRPr="00BB7541">
        <w:rPr>
          <w:rtl/>
        </w:rPr>
        <w:t>ليس</w:t>
      </w:r>
      <w:r>
        <w:rPr>
          <w:rtl/>
        </w:rPr>
        <w:t xml:space="preserve"> </w:t>
      </w:r>
      <w:r w:rsidRPr="00BB7541">
        <w:rPr>
          <w:rtl/>
        </w:rPr>
        <w:t>كذلك</w:t>
      </w:r>
      <w:r>
        <w:rPr>
          <w:rtl/>
        </w:rPr>
        <w:t xml:space="preserve"> </w:t>
      </w:r>
      <w:r w:rsidRPr="00BB7541">
        <w:rPr>
          <w:rtl/>
        </w:rPr>
        <w:t>بالنسبة</w:t>
      </w:r>
      <w:r>
        <w:rPr>
          <w:rtl/>
        </w:rPr>
        <w:t xml:space="preserve"> </w:t>
      </w:r>
      <w:r w:rsidRPr="00BB7541">
        <w:rPr>
          <w:rtl/>
        </w:rPr>
        <w:t>لفئة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فلقد</w:t>
      </w:r>
      <w:r>
        <w:rPr>
          <w:rtl/>
        </w:rPr>
        <w:t xml:space="preserve"> </w:t>
      </w:r>
      <w:r w:rsidRPr="00BB7541">
        <w:rPr>
          <w:rtl/>
        </w:rPr>
        <w:t>دخلوا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مشروعة</w:t>
      </w:r>
      <w:r>
        <w:rPr>
          <w:rtl/>
        </w:rPr>
        <w:t xml:space="preserve"> </w:t>
      </w:r>
      <w:r w:rsidRPr="00BB7541">
        <w:rPr>
          <w:rtl/>
        </w:rPr>
        <w:t>و</w:t>
      </w:r>
      <w:r w:rsidRPr="00BB7541">
        <w:rPr>
          <w:rFonts w:hint="cs"/>
          <w:rtl/>
        </w:rPr>
        <w:t>أ</w:t>
      </w:r>
      <w:r w:rsidRPr="00BB7541">
        <w:rPr>
          <w:rtl/>
        </w:rPr>
        <w:t>خفوا</w:t>
      </w:r>
      <w:r>
        <w:rPr>
          <w:rtl/>
        </w:rPr>
        <w:t xml:space="preserve"> </w:t>
      </w:r>
      <w:r w:rsidRPr="00BB7541">
        <w:rPr>
          <w:rtl/>
        </w:rPr>
        <w:t>المستندات</w:t>
      </w:r>
      <w:r>
        <w:rPr>
          <w:rtl/>
        </w:rPr>
        <w:t xml:space="preserve"> </w:t>
      </w:r>
      <w:r w:rsidRPr="00BB7541">
        <w:rPr>
          <w:rtl/>
        </w:rPr>
        <w:t>الدالة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جنسياتهم</w:t>
      </w:r>
      <w:r>
        <w:rPr>
          <w:rtl/>
        </w:rPr>
        <w:t xml:space="preserve"> </w:t>
      </w:r>
      <w:r w:rsidRPr="00BB7541">
        <w:rPr>
          <w:rtl/>
        </w:rPr>
        <w:t>الأصلية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بغية</w:t>
      </w:r>
      <w:r>
        <w:rPr>
          <w:rtl/>
        </w:rPr>
        <w:t xml:space="preserve"> </w:t>
      </w:r>
      <w:r w:rsidRPr="00BB7541">
        <w:rPr>
          <w:rtl/>
        </w:rPr>
        <w:t>الاستقرار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والتم</w:t>
      </w:r>
      <w:r w:rsidRPr="00BB7541">
        <w:rPr>
          <w:rFonts w:hint="cs"/>
          <w:rtl/>
        </w:rPr>
        <w:t>ت</w:t>
      </w:r>
      <w:r w:rsidRPr="00BB7541">
        <w:rPr>
          <w:rtl/>
        </w:rPr>
        <w:t>ع</w:t>
      </w:r>
      <w:r>
        <w:rPr>
          <w:rtl/>
        </w:rPr>
        <w:t xml:space="preserve"> </w:t>
      </w:r>
      <w:r w:rsidRPr="00BB7541">
        <w:rPr>
          <w:rtl/>
        </w:rPr>
        <w:t>بخدماتها</w:t>
      </w:r>
      <w:r>
        <w:rPr>
          <w:rtl/>
        </w:rPr>
        <w:t xml:space="preserve"> </w:t>
      </w:r>
      <w:r w:rsidRPr="00BB7541">
        <w:rPr>
          <w:rtl/>
        </w:rPr>
        <w:t>والحصول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جنسيتها</w:t>
      </w:r>
      <w:r>
        <w:rPr>
          <w:rtl/>
        </w:rPr>
        <w:t xml:space="preserve"> </w:t>
      </w:r>
      <w:r w:rsidRPr="00BB7541">
        <w:rPr>
          <w:rtl/>
        </w:rPr>
        <w:t>وبالتبعية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مفهوم</w:t>
      </w:r>
      <w:r>
        <w:rPr>
          <w:rtl/>
        </w:rPr>
        <w:t xml:space="preserve"> </w:t>
      </w:r>
      <w:r w:rsidRPr="00BB7541">
        <w:rPr>
          <w:rtl/>
        </w:rPr>
        <w:t>عديمي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للاتفاقية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ينطبق</w:t>
      </w:r>
      <w:r>
        <w:rPr>
          <w:rtl/>
        </w:rPr>
        <w:t xml:space="preserve"> </w:t>
      </w:r>
      <w:r w:rsidRPr="00BB7541">
        <w:rPr>
          <w:rtl/>
        </w:rPr>
        <w:t>عليهم</w:t>
      </w:r>
      <w:r>
        <w:rPr>
          <w:rFonts w:hint="cs"/>
          <w:rtl/>
        </w:rPr>
        <w:t>.</w:t>
      </w:r>
    </w:p>
    <w:p w14:paraId="245E805E" w14:textId="4C337AA0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</w:rPr>
        <w:t>88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نؤكد</w:t>
      </w:r>
      <w:r>
        <w:rPr>
          <w:rtl/>
        </w:rPr>
        <w:t xml:space="preserve"> </w:t>
      </w:r>
      <w:r w:rsidRPr="00BB7541">
        <w:rPr>
          <w:rtl/>
        </w:rPr>
        <w:t>هنا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انضمام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الاتفاقين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إليهما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يؤثر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قضيتهم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أنهم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معنيين</w:t>
      </w:r>
      <w:r>
        <w:rPr>
          <w:rtl/>
        </w:rPr>
        <w:t xml:space="preserve"> </w:t>
      </w:r>
      <w:r w:rsidRPr="00BB7541">
        <w:rPr>
          <w:rtl/>
        </w:rPr>
        <w:t>بأحكامها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لما</w:t>
      </w:r>
      <w:r>
        <w:rPr>
          <w:rtl/>
        </w:rPr>
        <w:t xml:space="preserve"> </w:t>
      </w:r>
      <w:r w:rsidRPr="00BB7541">
        <w:rPr>
          <w:rtl/>
        </w:rPr>
        <w:t>سبق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الوضع</w:t>
      </w:r>
      <w:r>
        <w:rPr>
          <w:rtl/>
        </w:rPr>
        <w:t xml:space="preserve"> </w:t>
      </w:r>
      <w:r w:rsidRPr="00BB7541">
        <w:rPr>
          <w:rtl/>
        </w:rPr>
        <w:t>القانوني</w:t>
      </w:r>
      <w:r>
        <w:rPr>
          <w:rtl/>
        </w:rPr>
        <w:t xml:space="preserve"> </w:t>
      </w:r>
      <w:r w:rsidRPr="00BB7541">
        <w:rPr>
          <w:rtl/>
        </w:rPr>
        <w:t>لكل</w:t>
      </w:r>
      <w:r>
        <w:rPr>
          <w:rtl/>
        </w:rPr>
        <w:t xml:space="preserve"> </w:t>
      </w:r>
      <w:r w:rsidRPr="00BB7541">
        <w:rPr>
          <w:rtl/>
        </w:rPr>
        <w:t>منهما</w:t>
      </w:r>
      <w:r>
        <w:rPr>
          <w:rtl/>
        </w:rPr>
        <w:t xml:space="preserve"> </w:t>
      </w:r>
      <w:r w:rsidRPr="00BB7541">
        <w:rPr>
          <w:rtl/>
        </w:rPr>
        <w:t>مختلف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الآخر</w:t>
      </w:r>
      <w:r>
        <w:rPr>
          <w:rtl/>
        </w:rPr>
        <w:t xml:space="preserve"> </w:t>
      </w:r>
      <w:r w:rsidRPr="00BB7541">
        <w:rPr>
          <w:rtl/>
        </w:rPr>
        <w:t>فبينما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تواجد</w:t>
      </w:r>
      <w:r>
        <w:rPr>
          <w:rtl/>
        </w:rPr>
        <w:t xml:space="preserve"> </w:t>
      </w:r>
      <w:r w:rsidRPr="00BB7541">
        <w:rPr>
          <w:rtl/>
        </w:rPr>
        <w:t>المقيم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مخالفاً</w:t>
      </w:r>
      <w:r>
        <w:rPr>
          <w:rtl/>
        </w:rPr>
        <w:t xml:space="preserve"> </w:t>
      </w:r>
      <w:r w:rsidRPr="00BB7541">
        <w:rPr>
          <w:rtl/>
        </w:rPr>
        <w:t>لقانون</w:t>
      </w:r>
      <w:r>
        <w:rPr>
          <w:rtl/>
        </w:rPr>
        <w:t xml:space="preserve"> </w:t>
      </w:r>
      <w:r w:rsidRPr="00BB7541">
        <w:rPr>
          <w:rtl/>
        </w:rPr>
        <w:t>إقامة</w:t>
      </w:r>
      <w:r>
        <w:rPr>
          <w:rtl/>
        </w:rPr>
        <w:t xml:space="preserve"> </w:t>
      </w:r>
      <w:r w:rsidRPr="00BB7541">
        <w:rPr>
          <w:rtl/>
        </w:rPr>
        <w:t>الأجانب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(17</w:t>
      </w:r>
      <w:r>
        <w:rPr>
          <w:rtl/>
        </w:rPr>
        <w:t>/</w:t>
      </w:r>
      <w:r w:rsidRPr="00BB7541">
        <w:rPr>
          <w:rtl/>
        </w:rPr>
        <w:t>1959)</w:t>
      </w:r>
      <w:r>
        <w:rPr>
          <w:rtl/>
        </w:rPr>
        <w:t xml:space="preserve"> </w:t>
      </w:r>
      <w:r w:rsidRPr="00BB7541">
        <w:rPr>
          <w:rtl/>
        </w:rPr>
        <w:t>ويكون</w:t>
      </w:r>
      <w:r>
        <w:rPr>
          <w:rtl/>
        </w:rPr>
        <w:t xml:space="preserve"> </w:t>
      </w:r>
      <w:r w:rsidRPr="00BB7541">
        <w:rPr>
          <w:rtl/>
        </w:rPr>
        <w:t>مطاب</w:t>
      </w:r>
      <w:r>
        <w:rPr>
          <w:rtl/>
        </w:rPr>
        <w:t xml:space="preserve"> </w:t>
      </w:r>
      <w:r w:rsidRPr="00BB7541">
        <w:rPr>
          <w:rtl/>
        </w:rPr>
        <w:t>بتصحيح</w:t>
      </w:r>
      <w:r>
        <w:rPr>
          <w:rtl/>
        </w:rPr>
        <w:t xml:space="preserve"> </w:t>
      </w:r>
      <w:r w:rsidRPr="00BB7541">
        <w:rPr>
          <w:rtl/>
        </w:rPr>
        <w:t>وضعه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، </w:t>
      </w:r>
      <w:r w:rsidRPr="00BB7541">
        <w:rPr>
          <w:rtl/>
        </w:rPr>
        <w:t>نجد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المقابل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عديم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ينتمي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جنسية</w:t>
      </w:r>
      <w:r>
        <w:rPr>
          <w:rtl/>
        </w:rPr>
        <w:t xml:space="preserve"> </w:t>
      </w:r>
      <w:r w:rsidRPr="00BB7541">
        <w:rPr>
          <w:rtl/>
        </w:rPr>
        <w:t>محدودة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مطالب</w:t>
      </w:r>
      <w:r>
        <w:rPr>
          <w:rtl/>
        </w:rPr>
        <w:t xml:space="preserve"> </w:t>
      </w:r>
      <w:r w:rsidRPr="00BB7541">
        <w:rPr>
          <w:rtl/>
        </w:rPr>
        <w:t>بذلك</w:t>
      </w:r>
      <w:r>
        <w:rPr>
          <w:rtl/>
        </w:rPr>
        <w:t xml:space="preserve"> </w:t>
      </w:r>
      <w:r w:rsidRPr="00BB7541">
        <w:rPr>
          <w:rtl/>
        </w:rPr>
        <w:t>بالإضافة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البحث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سجلات</w:t>
      </w:r>
      <w:r>
        <w:rPr>
          <w:rtl/>
        </w:rPr>
        <w:t xml:space="preserve"> </w:t>
      </w:r>
      <w:r w:rsidRPr="00BB7541">
        <w:rPr>
          <w:rtl/>
        </w:rPr>
        <w:t>أجهزة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المختلفة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الاستدلال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جنسيات</w:t>
      </w:r>
      <w:r>
        <w:rPr>
          <w:rtl/>
        </w:rPr>
        <w:t xml:space="preserve"> </w:t>
      </w:r>
      <w:r w:rsidRPr="00BB7541">
        <w:rPr>
          <w:rtl/>
        </w:rPr>
        <w:t>أصول</w:t>
      </w:r>
      <w:r>
        <w:rPr>
          <w:rtl/>
        </w:rPr>
        <w:t xml:space="preserve"> </w:t>
      </w:r>
      <w:r w:rsidRPr="00BB7541">
        <w:rPr>
          <w:rtl/>
        </w:rPr>
        <w:t>الكثير</w:t>
      </w:r>
      <w:r>
        <w:rPr>
          <w:rtl/>
        </w:rPr>
        <w:t xml:space="preserve"> </w:t>
      </w:r>
      <w:r w:rsidRPr="00BB7541">
        <w:rPr>
          <w:rtl/>
        </w:rPr>
        <w:t>منهم</w:t>
      </w:r>
      <w:r>
        <w:rPr>
          <w:rtl/>
        </w:rPr>
        <w:t xml:space="preserve"> </w:t>
      </w:r>
      <w:r w:rsidRPr="00BB7541">
        <w:rPr>
          <w:rtl/>
        </w:rPr>
        <w:t>وقام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يقارب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(042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14)</w:t>
      </w:r>
      <w:r>
        <w:rPr>
          <w:rFonts w:hint="cs"/>
          <w:rtl/>
        </w:rPr>
        <w:t xml:space="preserve"> </w:t>
      </w:r>
      <w:r w:rsidRPr="00BB7541">
        <w:rPr>
          <w:rtl/>
        </w:rPr>
        <w:t>بتعديل</w:t>
      </w:r>
      <w:r>
        <w:rPr>
          <w:rtl/>
        </w:rPr>
        <w:t xml:space="preserve"> </w:t>
      </w:r>
      <w:r w:rsidRPr="00BB7541">
        <w:rPr>
          <w:rtl/>
        </w:rPr>
        <w:t>أوضاعهم</w:t>
      </w:r>
      <w:r>
        <w:rPr>
          <w:rtl/>
        </w:rPr>
        <w:t xml:space="preserve"> </w:t>
      </w:r>
      <w:r w:rsidRPr="00BB7541">
        <w:rPr>
          <w:rFonts w:hint="cs"/>
          <w:rtl/>
        </w:rPr>
        <w:t>خلال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الفترة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Fonts w:hint="cs"/>
          <w:rtl/>
        </w:rPr>
        <w:t>2011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منتصف</w:t>
      </w:r>
      <w:r>
        <w:rPr>
          <w:rtl/>
        </w:rPr>
        <w:t xml:space="preserve"> </w:t>
      </w:r>
      <w:r w:rsidRPr="00BB7541">
        <w:rPr>
          <w:rtl/>
        </w:rPr>
        <w:t>عام</w:t>
      </w:r>
      <w:r w:rsidR="00B700F1">
        <w:rPr>
          <w:rFonts w:hint="eastAsia"/>
          <w:rtl/>
        </w:rPr>
        <w:t> </w:t>
      </w:r>
      <w:r w:rsidRPr="00BB7541">
        <w:rPr>
          <w:rtl/>
        </w:rPr>
        <w:t>2019</w:t>
      </w:r>
      <w:r>
        <w:rPr>
          <w:rtl/>
        </w:rPr>
        <w:t>.</w:t>
      </w:r>
    </w:p>
    <w:p w14:paraId="4C38B131" w14:textId="7DE70197" w:rsidR="00B700F1" w:rsidRPr="00626805" w:rsidRDefault="00B700F1" w:rsidP="00626805">
      <w:pPr>
        <w:pStyle w:val="SingleTxt"/>
        <w:spacing w:after="0" w:line="120" w:lineRule="exact"/>
        <w:rPr>
          <w:sz w:val="10"/>
          <w:rtl/>
        </w:rPr>
      </w:pPr>
    </w:p>
    <w:p w14:paraId="4350CF4D" w14:textId="6808BFEA" w:rsidR="00BB7541" w:rsidRPr="00626805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626805">
        <w:rPr>
          <w:b/>
          <w:bCs/>
          <w:rtl/>
        </w:rPr>
        <w:tab/>
      </w:r>
      <w:r w:rsidR="00626805" w:rsidRPr="00626805">
        <w:rPr>
          <w:rFonts w:hint="cs"/>
          <w:b/>
          <w:bCs/>
          <w:rtl/>
        </w:rPr>
        <w:t>•</w:t>
      </w:r>
      <w:r w:rsidRPr="00626805">
        <w:rPr>
          <w:b/>
          <w:bCs/>
          <w:rtl/>
        </w:rPr>
        <w:tab/>
        <w:t>البند (35):</w:t>
      </w:r>
    </w:p>
    <w:p w14:paraId="0E2D9D2F" w14:textId="32B76DD8" w:rsidR="00BB7541" w:rsidRPr="00BB7541" w:rsidRDefault="00BB7541" w:rsidP="0062680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EG"/>
        </w:rPr>
        <w:tab/>
      </w:r>
      <w:r w:rsidRPr="00BB7541">
        <w:rPr>
          <w:rtl/>
          <w:lang w:bidi="ar-EG"/>
        </w:rPr>
        <w:tab/>
      </w:r>
      <w:r w:rsidRPr="00BB7541">
        <w:rPr>
          <w:rtl/>
        </w:rPr>
        <w:t>(أ)</w:t>
      </w:r>
    </w:p>
    <w:p w14:paraId="06F3D03F" w14:textId="41FDB84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89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تتمتع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الفتيات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بالتعليم</w:t>
      </w:r>
      <w:r>
        <w:rPr>
          <w:rtl/>
        </w:rPr>
        <w:t xml:space="preserve"> </w:t>
      </w:r>
      <w:r w:rsidRPr="00BB7541">
        <w:rPr>
          <w:rtl/>
        </w:rPr>
        <w:t>الجيد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يتصف</w:t>
      </w:r>
      <w:r>
        <w:rPr>
          <w:rtl/>
        </w:rPr>
        <w:t xml:space="preserve"> </w:t>
      </w:r>
      <w:r w:rsidRPr="00BB7541">
        <w:rPr>
          <w:rtl/>
        </w:rPr>
        <w:t>بالعدل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تفرقة</w:t>
      </w:r>
      <w:r>
        <w:rPr>
          <w:rtl/>
        </w:rPr>
        <w:t xml:space="preserve"> </w:t>
      </w:r>
      <w:r w:rsidRPr="00BB7541">
        <w:rPr>
          <w:rtl/>
        </w:rPr>
        <w:t>وتمييز</w:t>
      </w:r>
      <w:r>
        <w:rPr>
          <w:rFonts w:hint="cs"/>
          <w:rtl/>
        </w:rPr>
        <w:t xml:space="preserve"> </w:t>
      </w:r>
      <w:r w:rsidRPr="00BB7541">
        <w:rPr>
          <w:rtl/>
        </w:rPr>
        <w:t>داخل</w:t>
      </w:r>
      <w:r>
        <w:rPr>
          <w:rtl/>
        </w:rPr>
        <w:t xml:space="preserve"> </w:t>
      </w:r>
      <w:r w:rsidRPr="00BB7541">
        <w:rPr>
          <w:rtl/>
        </w:rPr>
        <w:t>المدارس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للمادة</w:t>
      </w:r>
      <w:r>
        <w:rPr>
          <w:rtl/>
        </w:rPr>
        <w:t xml:space="preserve"> </w:t>
      </w:r>
      <w:r w:rsidRPr="00BB7541">
        <w:rPr>
          <w:rtl/>
        </w:rPr>
        <w:t>(26)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فإنه</w:t>
      </w:r>
      <w:r>
        <w:rPr>
          <w:rtl/>
        </w:rPr>
        <w:t xml:space="preserve">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للفتاة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تتم</w:t>
      </w:r>
      <w:r>
        <w:rPr>
          <w:rtl/>
        </w:rPr>
        <w:t xml:space="preserve"> </w:t>
      </w:r>
      <w:r w:rsidRPr="00BB7541">
        <w:rPr>
          <w:rtl/>
        </w:rPr>
        <w:t>(15)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ميلادية</w:t>
      </w:r>
      <w:r>
        <w:rPr>
          <w:rtl/>
        </w:rPr>
        <w:t xml:space="preserve">، </w:t>
      </w:r>
      <w:r w:rsidRPr="00BB7541">
        <w:rPr>
          <w:rtl/>
        </w:rPr>
        <w:t>ولكن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التطور</w:t>
      </w:r>
      <w:r>
        <w:rPr>
          <w:rtl/>
        </w:rPr>
        <w:t xml:space="preserve"> </w:t>
      </w:r>
      <w:r w:rsidRPr="00BB7541">
        <w:rPr>
          <w:rtl/>
        </w:rPr>
        <w:t>الثقافي</w:t>
      </w:r>
      <w:r>
        <w:rPr>
          <w:rtl/>
        </w:rPr>
        <w:t xml:space="preserve"> </w:t>
      </w:r>
      <w:r w:rsidRPr="00BB7541">
        <w:rPr>
          <w:rtl/>
        </w:rPr>
        <w:t>والفكري</w:t>
      </w:r>
      <w:r>
        <w:rPr>
          <w:rtl/>
        </w:rPr>
        <w:t xml:space="preserve"> </w:t>
      </w:r>
      <w:r w:rsidRPr="00BB7541">
        <w:rPr>
          <w:rtl/>
        </w:rPr>
        <w:t>والوعي</w:t>
      </w:r>
      <w:r>
        <w:rPr>
          <w:rtl/>
        </w:rPr>
        <w:t xml:space="preserve"> </w:t>
      </w:r>
      <w:r w:rsidRPr="00BB7541">
        <w:rPr>
          <w:rtl/>
        </w:rPr>
        <w:t>الاجتماعي</w:t>
      </w:r>
      <w:r>
        <w:rPr>
          <w:rtl/>
        </w:rPr>
        <w:t xml:space="preserve"> </w:t>
      </w:r>
      <w:r w:rsidRPr="00BB7541">
        <w:rPr>
          <w:rtl/>
        </w:rPr>
        <w:t>والمدني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أصبحت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لدى</w:t>
      </w:r>
      <w:r>
        <w:rPr>
          <w:rtl/>
        </w:rPr>
        <w:t xml:space="preserve"> </w:t>
      </w:r>
      <w:r w:rsidRPr="00BB7541">
        <w:rPr>
          <w:rtl/>
        </w:rPr>
        <w:t>المتعلمات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شبه</w:t>
      </w:r>
      <w:r>
        <w:rPr>
          <w:rtl/>
        </w:rPr>
        <w:t xml:space="preserve"> </w:t>
      </w:r>
      <w:r w:rsidRPr="00BB7541">
        <w:rPr>
          <w:rtl/>
        </w:rPr>
        <w:t>معدومة</w:t>
      </w:r>
      <w:r>
        <w:rPr>
          <w:rtl/>
        </w:rPr>
        <w:t xml:space="preserve"> </w:t>
      </w:r>
      <w:r w:rsidRPr="00BB7541">
        <w:rPr>
          <w:rtl/>
        </w:rPr>
        <w:t>فأصبحت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اللوائح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فعالة</w:t>
      </w:r>
      <w:r>
        <w:rPr>
          <w:rtl/>
        </w:rPr>
        <w:t xml:space="preserve">،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صدرت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الحدث</w:t>
      </w:r>
      <w:r>
        <w:rPr>
          <w:rtl/>
        </w:rPr>
        <w:t xml:space="preserve"> </w:t>
      </w:r>
      <w:r w:rsidRPr="00BB7541">
        <w:rPr>
          <w:rtl/>
        </w:rPr>
        <w:t>وانتهت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انعدامه</w:t>
      </w:r>
      <w:r>
        <w:rPr>
          <w:rtl/>
        </w:rPr>
        <w:t xml:space="preserve">، </w:t>
      </w:r>
      <w:r w:rsidRPr="00BB7541">
        <w:rPr>
          <w:rtl/>
        </w:rPr>
        <w:t>وسنها</w:t>
      </w:r>
      <w:r>
        <w:rPr>
          <w:rtl/>
        </w:rPr>
        <w:t xml:space="preserve"> </w:t>
      </w:r>
      <w:r w:rsidRPr="00BB7541">
        <w:rPr>
          <w:rtl/>
        </w:rPr>
        <w:t>بالماضي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تمييز</w:t>
      </w:r>
      <w:r w:rsidRPr="00BB7541">
        <w:rPr>
          <w:rFonts w:hint="cs"/>
          <w:rtl/>
        </w:rPr>
        <w:t>اً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يجابي</w:t>
      </w:r>
      <w:r w:rsidRPr="00BB7541">
        <w:rPr>
          <w:rFonts w:hint="cs"/>
          <w:rtl/>
        </w:rPr>
        <w:t>اً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لمراعاة</w:t>
      </w:r>
      <w:r>
        <w:rPr>
          <w:rtl/>
        </w:rPr>
        <w:t xml:space="preserve"> </w:t>
      </w:r>
      <w:r w:rsidRPr="00BB7541">
        <w:rPr>
          <w:rtl/>
        </w:rPr>
        <w:t>الخصائص</w:t>
      </w:r>
      <w:r>
        <w:rPr>
          <w:rtl/>
        </w:rPr>
        <w:t xml:space="preserve"> </w:t>
      </w:r>
      <w:r w:rsidRPr="00BB7541">
        <w:rPr>
          <w:rtl/>
        </w:rPr>
        <w:t>النفسية</w:t>
      </w:r>
      <w:r>
        <w:rPr>
          <w:rtl/>
        </w:rPr>
        <w:t xml:space="preserve"> </w:t>
      </w:r>
      <w:r w:rsidRPr="00BB7541">
        <w:rPr>
          <w:rtl/>
        </w:rPr>
        <w:t>والاجتماعية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زواجها</w:t>
      </w:r>
      <w:r>
        <w:rPr>
          <w:rtl/>
        </w:rPr>
        <w:t>.</w:t>
      </w:r>
    </w:p>
    <w:p w14:paraId="5288AEE4" w14:textId="7CB8D29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فتسرب</w:t>
      </w:r>
      <w:r>
        <w:rPr>
          <w:rtl/>
        </w:rPr>
        <w:t xml:space="preserve"> </w:t>
      </w:r>
      <w:r w:rsidRPr="00BB7541">
        <w:rPr>
          <w:rtl/>
        </w:rPr>
        <w:t>الفتيات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معدوم</w:t>
      </w:r>
      <w:r>
        <w:rPr>
          <w:rtl/>
        </w:rPr>
        <w:t xml:space="preserve"> </w:t>
      </w:r>
      <w:r w:rsidRPr="00BB7541">
        <w:rPr>
          <w:rtl/>
        </w:rPr>
        <w:t>نتيجة</w:t>
      </w:r>
      <w:r>
        <w:rPr>
          <w:rtl/>
        </w:rPr>
        <w:t xml:space="preserve"> </w:t>
      </w:r>
      <w:r w:rsidRPr="00BB7541">
        <w:rPr>
          <w:rtl/>
        </w:rPr>
        <w:t>الوعي</w:t>
      </w:r>
      <w:r>
        <w:rPr>
          <w:rtl/>
        </w:rPr>
        <w:t xml:space="preserve"> </w:t>
      </w:r>
      <w:r w:rsidRPr="00BB7541">
        <w:rPr>
          <w:rtl/>
        </w:rPr>
        <w:t>المجتمعي</w:t>
      </w:r>
      <w:r>
        <w:rPr>
          <w:rtl/>
        </w:rPr>
        <w:t xml:space="preserve"> </w:t>
      </w:r>
      <w:r w:rsidRPr="00BB7541">
        <w:rPr>
          <w:rtl/>
        </w:rPr>
        <w:t>وتغير</w:t>
      </w:r>
      <w:r>
        <w:rPr>
          <w:rtl/>
        </w:rPr>
        <w:t xml:space="preserve"> </w:t>
      </w:r>
      <w:r w:rsidRPr="00BB7541">
        <w:rPr>
          <w:rtl/>
        </w:rPr>
        <w:t>ثقافة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والوعي</w:t>
      </w:r>
      <w:r>
        <w:rPr>
          <w:rtl/>
        </w:rPr>
        <w:t xml:space="preserve"> </w:t>
      </w:r>
      <w:r w:rsidRPr="00BB7541">
        <w:rPr>
          <w:rtl/>
        </w:rPr>
        <w:t>المطلق</w:t>
      </w:r>
      <w:r>
        <w:rPr>
          <w:rtl/>
        </w:rPr>
        <w:t xml:space="preserve"> </w:t>
      </w:r>
      <w:r w:rsidRPr="00BB7541">
        <w:rPr>
          <w:rtl/>
        </w:rPr>
        <w:t>لدعم</w:t>
      </w:r>
      <w:r>
        <w:rPr>
          <w:rtl/>
        </w:rPr>
        <w:t xml:space="preserve"> </w:t>
      </w:r>
      <w:r w:rsidRPr="00BB7541">
        <w:rPr>
          <w:rtl/>
        </w:rPr>
        <w:t>الفتيات</w:t>
      </w:r>
      <w:r>
        <w:rPr>
          <w:rtl/>
        </w:rPr>
        <w:t xml:space="preserve"> </w:t>
      </w:r>
      <w:r w:rsidRPr="00BB7541">
        <w:rPr>
          <w:rtl/>
        </w:rPr>
        <w:t>للحصول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الجيد</w:t>
      </w:r>
      <w:r>
        <w:rPr>
          <w:rtl/>
        </w:rPr>
        <w:t xml:space="preserve"> </w:t>
      </w:r>
      <w:r w:rsidRPr="00BB7541">
        <w:rPr>
          <w:rFonts w:hint="cs"/>
          <w:rtl/>
        </w:rPr>
        <w:t>المستمر</w:t>
      </w:r>
      <w:r>
        <w:rPr>
          <w:rFonts w:hint="cs"/>
          <w:rtl/>
        </w:rPr>
        <w:t>.</w:t>
      </w:r>
    </w:p>
    <w:p w14:paraId="60AA4EE5" w14:textId="77777777" w:rsidR="00BB7541" w:rsidRPr="00BB7541" w:rsidRDefault="00BB7541" w:rsidP="0062680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(ب)</w:t>
      </w:r>
    </w:p>
    <w:p w14:paraId="00A1A0E1" w14:textId="225A1BDE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91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العدل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الركائز</w:t>
      </w:r>
      <w:r>
        <w:rPr>
          <w:rtl/>
        </w:rPr>
        <w:t xml:space="preserve"> </w:t>
      </w:r>
      <w:r w:rsidRPr="00BB7541">
        <w:rPr>
          <w:rtl/>
        </w:rPr>
        <w:t>الأساسية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بني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فلا</w:t>
      </w:r>
      <w:r>
        <w:rPr>
          <w:rtl/>
        </w:rPr>
        <w:t xml:space="preserve"> </w:t>
      </w:r>
      <w:r w:rsidRPr="00BB7541">
        <w:rPr>
          <w:rtl/>
        </w:rPr>
        <w:t>تمييز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، </w:t>
      </w:r>
      <w:r w:rsidRPr="00BB7541">
        <w:rPr>
          <w:rtl/>
        </w:rPr>
        <w:t>وإيماناً</w:t>
      </w:r>
      <w:r>
        <w:rPr>
          <w:rtl/>
        </w:rPr>
        <w:t xml:space="preserve"> </w:t>
      </w:r>
      <w:r w:rsidRPr="00BB7541">
        <w:rPr>
          <w:rtl/>
        </w:rPr>
        <w:t>بدور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تسعى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للقضاء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مفهوم</w:t>
      </w:r>
      <w:r>
        <w:rPr>
          <w:rtl/>
        </w:rPr>
        <w:t xml:space="preserve"> </w:t>
      </w:r>
      <w:r w:rsidRPr="00BB7541">
        <w:rPr>
          <w:rtl/>
        </w:rPr>
        <w:t>نمطي</w:t>
      </w:r>
      <w:r>
        <w:rPr>
          <w:rtl/>
        </w:rPr>
        <w:t xml:space="preserve"> </w:t>
      </w:r>
      <w:r w:rsidRPr="00BB7541">
        <w:rPr>
          <w:rtl/>
        </w:rPr>
        <w:t>يوحي</w:t>
      </w:r>
      <w:r>
        <w:rPr>
          <w:rtl/>
        </w:rPr>
        <w:t xml:space="preserve"> </w:t>
      </w:r>
      <w:r w:rsidRPr="00BB7541">
        <w:rPr>
          <w:rtl/>
        </w:rPr>
        <w:t>بالتمييز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المـرأة</w:t>
      </w:r>
      <w:r>
        <w:rPr>
          <w:rtl/>
        </w:rPr>
        <w:t xml:space="preserve">. </w:t>
      </w:r>
      <w:r w:rsidRPr="00BB7541">
        <w:rPr>
          <w:rtl/>
        </w:rPr>
        <w:t>وإن</w:t>
      </w:r>
      <w:r>
        <w:rPr>
          <w:rtl/>
        </w:rPr>
        <w:t xml:space="preserve"> </w:t>
      </w:r>
      <w:r w:rsidRPr="00BB7541">
        <w:rPr>
          <w:rtl/>
        </w:rPr>
        <w:t>شغل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المدارس</w:t>
      </w:r>
      <w:r>
        <w:rPr>
          <w:rtl/>
        </w:rPr>
        <w:t xml:space="preserve"> </w:t>
      </w:r>
      <w:r w:rsidRPr="00BB7541">
        <w:rPr>
          <w:rtl/>
        </w:rPr>
        <w:t>سواءً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تعليمية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إدارية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تفرقة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، </w:t>
      </w:r>
      <w:r w:rsidRPr="00BB7541">
        <w:rPr>
          <w:rtl/>
        </w:rPr>
        <w:t>فالإعلان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الوظائف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عاماً</w:t>
      </w:r>
      <w:r>
        <w:rPr>
          <w:rtl/>
        </w:rPr>
        <w:t xml:space="preserve"> </w:t>
      </w:r>
      <w:r w:rsidRPr="00BB7541">
        <w:rPr>
          <w:rtl/>
        </w:rPr>
        <w:t>مجرداً</w:t>
      </w:r>
      <w:r>
        <w:rPr>
          <w:rtl/>
        </w:rPr>
        <w:t xml:space="preserve"> </w:t>
      </w:r>
      <w:r w:rsidRPr="00BB7541">
        <w:rPr>
          <w:rtl/>
        </w:rPr>
        <w:t>حسب</w:t>
      </w:r>
      <w:r>
        <w:rPr>
          <w:rtl/>
        </w:rPr>
        <w:t xml:space="preserve"> </w:t>
      </w:r>
      <w:r w:rsidRPr="00BB7541">
        <w:rPr>
          <w:rtl/>
        </w:rPr>
        <w:t>حاجة</w:t>
      </w:r>
      <w:r>
        <w:rPr>
          <w:rtl/>
        </w:rPr>
        <w:t xml:space="preserve"> </w:t>
      </w:r>
      <w:r w:rsidRPr="00BB7541">
        <w:rPr>
          <w:rtl/>
        </w:rPr>
        <w:t>المرفق</w:t>
      </w:r>
      <w:r>
        <w:rPr>
          <w:rtl/>
        </w:rPr>
        <w:t xml:space="preserve"> </w:t>
      </w:r>
      <w:r w:rsidRPr="00BB7541">
        <w:rPr>
          <w:rtl/>
        </w:rPr>
        <w:t>التعليمي</w:t>
      </w:r>
      <w:r>
        <w:rPr>
          <w:rtl/>
        </w:rPr>
        <w:t>.</w:t>
      </w:r>
    </w:p>
    <w:p w14:paraId="53A58A9D" w14:textId="7145C82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التعيين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التعليمية</w:t>
      </w:r>
      <w:r>
        <w:rPr>
          <w:rtl/>
        </w:rPr>
        <w:t xml:space="preserve"> </w:t>
      </w:r>
      <w:r w:rsidRPr="00BB7541">
        <w:rPr>
          <w:rtl/>
        </w:rPr>
        <w:t>والإدارية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للتسلسل</w:t>
      </w:r>
      <w:r>
        <w:rPr>
          <w:rtl/>
        </w:rPr>
        <w:t xml:space="preserve"> </w:t>
      </w:r>
      <w:r w:rsidRPr="00BB7541">
        <w:rPr>
          <w:rtl/>
        </w:rPr>
        <w:t>الوظيفي</w:t>
      </w:r>
      <w:r>
        <w:rPr>
          <w:rtl/>
        </w:rPr>
        <w:t xml:space="preserve"> </w:t>
      </w:r>
      <w:r w:rsidRPr="00BB7541">
        <w:rPr>
          <w:rtl/>
        </w:rPr>
        <w:t>والكفاءة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اجتياز</w:t>
      </w:r>
      <w:r>
        <w:rPr>
          <w:rtl/>
        </w:rPr>
        <w:t xml:space="preserve"> </w:t>
      </w:r>
      <w:r w:rsidRPr="00BB7541">
        <w:rPr>
          <w:rtl/>
        </w:rPr>
        <w:t>اختبارات</w:t>
      </w:r>
      <w:r>
        <w:rPr>
          <w:rtl/>
        </w:rPr>
        <w:t xml:space="preserve"> </w:t>
      </w:r>
      <w:r w:rsidRPr="00BB7541">
        <w:rPr>
          <w:rtl/>
        </w:rPr>
        <w:t>القدرات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النظر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جنس</w:t>
      </w:r>
      <w:r>
        <w:rPr>
          <w:rtl/>
        </w:rPr>
        <w:t xml:space="preserve"> </w:t>
      </w:r>
      <w:r w:rsidRPr="00BB7541">
        <w:rPr>
          <w:rtl/>
        </w:rPr>
        <w:t>المرشح</w:t>
      </w:r>
      <w:r>
        <w:rPr>
          <w:rtl/>
        </w:rPr>
        <w:t xml:space="preserve"> </w:t>
      </w:r>
      <w:r w:rsidRPr="00BB7541">
        <w:rPr>
          <w:rtl/>
        </w:rPr>
        <w:t>لتلك</w:t>
      </w:r>
      <w:r>
        <w:rPr>
          <w:rtl/>
        </w:rPr>
        <w:t xml:space="preserve"> </w:t>
      </w:r>
      <w:r w:rsidRPr="00BB7541">
        <w:rPr>
          <w:rtl/>
        </w:rPr>
        <w:t>الوظيفة</w:t>
      </w:r>
      <w:r>
        <w:rPr>
          <w:rtl/>
        </w:rPr>
        <w:t xml:space="preserve">، </w:t>
      </w:r>
      <w:r w:rsidRPr="00BB7541">
        <w:rPr>
          <w:rtl/>
        </w:rPr>
        <w:t>وبشكل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تحتل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التربية</w:t>
      </w:r>
      <w:r>
        <w:rPr>
          <w:rtl/>
        </w:rPr>
        <w:t xml:space="preserve"> </w:t>
      </w:r>
      <w:r w:rsidRPr="00BB7541">
        <w:rPr>
          <w:rtl/>
        </w:rPr>
        <w:t>مناصب</w:t>
      </w:r>
      <w:r>
        <w:rPr>
          <w:rtl/>
        </w:rPr>
        <w:t xml:space="preserve"> </w:t>
      </w:r>
      <w:r w:rsidRPr="00BB7541">
        <w:rPr>
          <w:rtl/>
        </w:rPr>
        <w:t>قيادية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عديده</w:t>
      </w:r>
      <w:r>
        <w:rPr>
          <w:rtl/>
        </w:rPr>
        <w:t xml:space="preserve"> </w:t>
      </w:r>
      <w:r w:rsidRPr="00BB7541">
        <w:rPr>
          <w:rtl/>
        </w:rPr>
        <w:t>داخل</w:t>
      </w:r>
      <w:r>
        <w:rPr>
          <w:rtl/>
        </w:rPr>
        <w:t xml:space="preserve"> </w:t>
      </w:r>
      <w:r w:rsidRPr="00BB7541">
        <w:rPr>
          <w:rtl/>
        </w:rPr>
        <w:t>الإدارات</w:t>
      </w:r>
      <w:r>
        <w:rPr>
          <w:rtl/>
        </w:rPr>
        <w:t xml:space="preserve"> </w:t>
      </w:r>
      <w:r w:rsidRPr="00BB7541">
        <w:rPr>
          <w:rtl/>
        </w:rPr>
        <w:t>المدرسية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مدراء</w:t>
      </w:r>
      <w:r>
        <w:rPr>
          <w:rtl/>
        </w:rPr>
        <w:t xml:space="preserve"> </w:t>
      </w:r>
      <w:r w:rsidRPr="00BB7541">
        <w:rPr>
          <w:rtl/>
        </w:rPr>
        <w:t>مدارس</w:t>
      </w:r>
      <w:r>
        <w:rPr>
          <w:rtl/>
        </w:rPr>
        <w:t xml:space="preserve"> </w:t>
      </w:r>
      <w:r w:rsidRPr="00BB7541">
        <w:rPr>
          <w:rtl/>
        </w:rPr>
        <w:t>ومدراء</w:t>
      </w:r>
      <w:r>
        <w:rPr>
          <w:rtl/>
        </w:rPr>
        <w:t xml:space="preserve"> </w:t>
      </w:r>
      <w:r w:rsidRPr="00BB7541">
        <w:rPr>
          <w:rtl/>
        </w:rPr>
        <w:t>مساعدين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المناطق</w:t>
      </w:r>
      <w:r>
        <w:rPr>
          <w:rtl/>
        </w:rPr>
        <w:t xml:space="preserve"> </w:t>
      </w:r>
      <w:r w:rsidRPr="00BB7541">
        <w:rPr>
          <w:rtl/>
        </w:rPr>
        <w:t>التعليمية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(5)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tl/>
        </w:rPr>
        <w:t xml:space="preserve"> </w:t>
      </w:r>
      <w:r w:rsidRPr="00BB7541">
        <w:rPr>
          <w:rtl/>
        </w:rPr>
        <w:t>إحصائية</w:t>
      </w:r>
      <w:r>
        <w:rPr>
          <w:rtl/>
        </w:rPr>
        <w:t xml:space="preserve"> </w:t>
      </w:r>
      <w:r w:rsidRPr="00BB7541">
        <w:rPr>
          <w:rtl/>
        </w:rPr>
        <w:t>أعداد</w:t>
      </w:r>
      <w:r>
        <w:rPr>
          <w:rtl/>
        </w:rPr>
        <w:t xml:space="preserve"> </w:t>
      </w:r>
      <w:r w:rsidRPr="00BB7541">
        <w:rPr>
          <w:rtl/>
        </w:rPr>
        <w:t>المدراء</w:t>
      </w:r>
      <w:r>
        <w:rPr>
          <w:rtl/>
        </w:rPr>
        <w:t xml:space="preserve"> </w:t>
      </w:r>
      <w:r w:rsidRPr="00BB7541">
        <w:rPr>
          <w:rtl/>
        </w:rPr>
        <w:t>والمدراء</w:t>
      </w:r>
      <w:r>
        <w:rPr>
          <w:rtl/>
        </w:rPr>
        <w:t xml:space="preserve"> </w:t>
      </w:r>
      <w:r w:rsidRPr="00BB7541">
        <w:rPr>
          <w:rtl/>
        </w:rPr>
        <w:t>المساعدين</w:t>
      </w:r>
      <w:r>
        <w:rPr>
          <w:rtl/>
        </w:rPr>
        <w:t xml:space="preserve"> </w:t>
      </w:r>
      <w:r w:rsidRPr="00BB7541">
        <w:rPr>
          <w:rtl/>
        </w:rPr>
        <w:t>للجنسين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396C3266" w14:textId="3D938091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(ج)</w:t>
      </w:r>
    </w:p>
    <w:p w14:paraId="06D63645" w14:textId="7A084F5F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يتلقى</w:t>
      </w:r>
      <w:r>
        <w:rPr>
          <w:rtl/>
        </w:rPr>
        <w:t xml:space="preserve"> </w:t>
      </w:r>
      <w:r w:rsidRPr="00BB7541">
        <w:rPr>
          <w:rtl/>
        </w:rPr>
        <w:t>الطلبة</w:t>
      </w:r>
      <w:r>
        <w:rPr>
          <w:rtl/>
        </w:rPr>
        <w:t xml:space="preserve"> </w:t>
      </w:r>
      <w:r w:rsidRPr="00BB7541">
        <w:rPr>
          <w:rtl/>
        </w:rPr>
        <w:t>الذكور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tl/>
        </w:rPr>
        <w:t>مناهج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Fonts w:hint="cs"/>
          <w:rtl/>
        </w:rPr>
        <w:t xml:space="preserve"> </w:t>
      </w:r>
      <w:r w:rsidRPr="00BB7541">
        <w:rPr>
          <w:rtl/>
        </w:rPr>
        <w:t>المعلومات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الحياة</w:t>
      </w:r>
      <w:r>
        <w:rPr>
          <w:rtl/>
        </w:rPr>
        <w:t xml:space="preserve"> </w:t>
      </w:r>
      <w:r w:rsidRPr="00BB7541">
        <w:rPr>
          <w:rtl/>
        </w:rPr>
        <w:t>الأسرية</w:t>
      </w:r>
      <w:r>
        <w:rPr>
          <w:rtl/>
        </w:rPr>
        <w:t xml:space="preserve">، </w:t>
      </w:r>
      <w:r w:rsidRPr="00BB7541">
        <w:rPr>
          <w:rtl/>
        </w:rPr>
        <w:t>فتستعرض</w:t>
      </w:r>
      <w:r>
        <w:rPr>
          <w:rtl/>
        </w:rPr>
        <w:t xml:space="preserve"> </w:t>
      </w:r>
      <w:r w:rsidRPr="00BB7541">
        <w:rPr>
          <w:rtl/>
        </w:rPr>
        <w:t>المناهج</w:t>
      </w:r>
      <w:r>
        <w:rPr>
          <w:rtl/>
        </w:rPr>
        <w:t xml:space="preserve"> </w:t>
      </w:r>
      <w:r w:rsidRPr="00BB7541">
        <w:rPr>
          <w:rtl/>
        </w:rPr>
        <w:t>علوم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المرحلة</w:t>
      </w:r>
      <w:r>
        <w:rPr>
          <w:rtl/>
        </w:rPr>
        <w:t xml:space="preserve"> </w:t>
      </w:r>
      <w:r w:rsidRPr="00BB7541">
        <w:rPr>
          <w:rtl/>
        </w:rPr>
        <w:t>الابتدائية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المرحلة</w:t>
      </w:r>
      <w:r>
        <w:rPr>
          <w:rtl/>
        </w:rPr>
        <w:t xml:space="preserve"> </w:t>
      </w:r>
      <w:r w:rsidRPr="00BB7541">
        <w:rPr>
          <w:rtl/>
        </w:rPr>
        <w:t>الثانوية</w:t>
      </w:r>
      <w:r>
        <w:rPr>
          <w:rtl/>
        </w:rPr>
        <w:t xml:space="preserve"> </w:t>
      </w:r>
      <w:r w:rsidRPr="00BB7541">
        <w:rPr>
          <w:rtl/>
        </w:rPr>
        <w:t>طول</w:t>
      </w:r>
      <w:r>
        <w:rPr>
          <w:rtl/>
        </w:rPr>
        <w:t xml:space="preserve"> </w:t>
      </w:r>
      <w:r w:rsidRPr="00BB7541">
        <w:rPr>
          <w:rtl/>
        </w:rPr>
        <w:t>(12)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دراسي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جسم</w:t>
      </w:r>
      <w:r>
        <w:rPr>
          <w:rtl/>
        </w:rPr>
        <w:t xml:space="preserve"> </w:t>
      </w:r>
      <w:r w:rsidRPr="00BB7541">
        <w:rPr>
          <w:rtl/>
        </w:rPr>
        <w:t>الإنسان</w:t>
      </w:r>
      <w:r>
        <w:rPr>
          <w:rtl/>
        </w:rPr>
        <w:t xml:space="preserve"> </w:t>
      </w:r>
      <w:r w:rsidRPr="00BB7541">
        <w:rPr>
          <w:rtl/>
        </w:rPr>
        <w:t>والتغيرات</w:t>
      </w:r>
      <w:r>
        <w:rPr>
          <w:rtl/>
        </w:rPr>
        <w:t xml:space="preserve"> </w:t>
      </w:r>
      <w:r w:rsidRPr="00BB7541">
        <w:rPr>
          <w:rtl/>
        </w:rPr>
        <w:t>الجسمية</w:t>
      </w:r>
      <w:r>
        <w:rPr>
          <w:rtl/>
        </w:rPr>
        <w:t xml:space="preserve"> </w:t>
      </w:r>
      <w:r w:rsidRPr="00BB7541">
        <w:rPr>
          <w:rtl/>
        </w:rPr>
        <w:t>والهرمونية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تواكب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مراحل</w:t>
      </w:r>
      <w:r>
        <w:rPr>
          <w:rtl/>
        </w:rPr>
        <w:t xml:space="preserve"> </w:t>
      </w:r>
      <w:r w:rsidRPr="00BB7541">
        <w:rPr>
          <w:rtl/>
        </w:rPr>
        <w:t>البلوغ</w:t>
      </w:r>
      <w:r>
        <w:rPr>
          <w:rtl/>
        </w:rPr>
        <w:t xml:space="preserve"> </w:t>
      </w:r>
      <w:r w:rsidRPr="00BB7541">
        <w:rPr>
          <w:rtl/>
        </w:rPr>
        <w:t>للبنات</w:t>
      </w:r>
      <w:r>
        <w:rPr>
          <w:rtl/>
        </w:rPr>
        <w:t xml:space="preserve"> </w:t>
      </w:r>
      <w:r w:rsidRPr="00BB7541">
        <w:rPr>
          <w:rtl/>
        </w:rPr>
        <w:t>والبنين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تركز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التوعية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tl/>
        </w:rPr>
        <w:t xml:space="preserve"> </w:t>
      </w:r>
      <w:r w:rsidRPr="00BB7541">
        <w:rPr>
          <w:rtl/>
        </w:rPr>
        <w:t>والنفسية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مناهج</w:t>
      </w:r>
      <w:r>
        <w:rPr>
          <w:rtl/>
        </w:rPr>
        <w:t xml:space="preserve"> </w:t>
      </w:r>
      <w:r w:rsidRPr="00BB7541">
        <w:rPr>
          <w:rtl/>
        </w:rPr>
        <w:t>العلوم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 </w:t>
      </w:r>
      <w:r w:rsidRPr="00BB7541">
        <w:rPr>
          <w:rtl/>
        </w:rPr>
        <w:t>والاجتماعية</w:t>
      </w:r>
      <w:r>
        <w:rPr>
          <w:rtl/>
        </w:rPr>
        <w:t xml:space="preserve"> </w:t>
      </w:r>
      <w:r w:rsidRPr="00BB7541">
        <w:rPr>
          <w:rtl/>
        </w:rPr>
        <w:t>والتربية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، </w:t>
      </w:r>
      <w:r w:rsidRPr="00BB7541">
        <w:rPr>
          <w:rtl/>
        </w:rPr>
        <w:t>وتضرب</w:t>
      </w:r>
      <w:r>
        <w:rPr>
          <w:rtl/>
        </w:rPr>
        <w:t xml:space="preserve"> </w:t>
      </w:r>
      <w:r w:rsidRPr="00BB7541">
        <w:rPr>
          <w:rtl/>
        </w:rPr>
        <w:t>القصص</w:t>
      </w:r>
      <w:r>
        <w:rPr>
          <w:rtl/>
        </w:rPr>
        <w:t xml:space="preserve"> </w:t>
      </w:r>
      <w:r w:rsidRPr="00BB7541">
        <w:rPr>
          <w:rtl/>
        </w:rPr>
        <w:t>التربوية</w:t>
      </w:r>
      <w:r>
        <w:rPr>
          <w:rFonts w:hint="cs"/>
          <w:rtl/>
        </w:rPr>
        <w:t xml:space="preserve"> </w:t>
      </w:r>
      <w:r w:rsidRPr="00BB7541">
        <w:rPr>
          <w:rtl/>
        </w:rPr>
        <w:t>ونماذج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السيرة</w:t>
      </w:r>
      <w:r>
        <w:rPr>
          <w:rtl/>
        </w:rPr>
        <w:t xml:space="preserve"> </w:t>
      </w:r>
      <w:r w:rsidRPr="00BB7541">
        <w:rPr>
          <w:rtl/>
        </w:rPr>
        <w:t>النبوية</w:t>
      </w:r>
      <w:r>
        <w:rPr>
          <w:rtl/>
        </w:rPr>
        <w:t xml:space="preserve"> </w:t>
      </w:r>
      <w:r w:rsidRPr="00BB7541">
        <w:rPr>
          <w:rtl/>
        </w:rPr>
        <w:t>لعرض</w:t>
      </w:r>
      <w:r>
        <w:rPr>
          <w:rFonts w:hint="cs"/>
          <w:rtl/>
        </w:rPr>
        <w:t xml:space="preserve"> </w:t>
      </w:r>
      <w:r w:rsidRPr="00BB7541">
        <w:rPr>
          <w:rtl/>
        </w:rPr>
        <w:t>أهم</w:t>
      </w:r>
      <w:r>
        <w:rPr>
          <w:rtl/>
        </w:rPr>
        <w:t xml:space="preserve"> </w:t>
      </w:r>
      <w:r w:rsidRPr="00BB7541">
        <w:rPr>
          <w:rtl/>
        </w:rPr>
        <w:t>المواقف</w:t>
      </w:r>
      <w:r>
        <w:rPr>
          <w:rtl/>
        </w:rPr>
        <w:t xml:space="preserve"> </w:t>
      </w:r>
      <w:r w:rsidRPr="00BB7541">
        <w:rPr>
          <w:rtl/>
        </w:rPr>
        <w:t>التربوية</w:t>
      </w:r>
      <w:r>
        <w:rPr>
          <w:rtl/>
        </w:rPr>
        <w:t xml:space="preserve"> </w:t>
      </w:r>
      <w:r w:rsidRPr="00BB7541">
        <w:rPr>
          <w:rtl/>
        </w:rPr>
        <w:t>الأسرية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تهذب</w:t>
      </w:r>
      <w:r>
        <w:rPr>
          <w:rtl/>
        </w:rPr>
        <w:t xml:space="preserve"> </w:t>
      </w:r>
      <w:r w:rsidRPr="00BB7541">
        <w:rPr>
          <w:rtl/>
        </w:rPr>
        <w:t>النفس</w:t>
      </w:r>
      <w:r>
        <w:rPr>
          <w:rtl/>
        </w:rPr>
        <w:t xml:space="preserve"> </w:t>
      </w:r>
      <w:r w:rsidRPr="00BB7541">
        <w:rPr>
          <w:rtl/>
        </w:rPr>
        <w:t>وترشد</w:t>
      </w:r>
      <w:r>
        <w:rPr>
          <w:rtl/>
        </w:rPr>
        <w:t xml:space="preserve"> </w:t>
      </w:r>
      <w:r w:rsidRPr="00BB7541">
        <w:rPr>
          <w:rtl/>
        </w:rPr>
        <w:t>المتعلمين</w:t>
      </w:r>
      <w:r>
        <w:rPr>
          <w:rtl/>
        </w:rPr>
        <w:t xml:space="preserve"> </w:t>
      </w:r>
      <w:r w:rsidRPr="00BB7541">
        <w:rPr>
          <w:rtl/>
        </w:rPr>
        <w:t>(البنات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البنين)</w:t>
      </w:r>
      <w:r>
        <w:rPr>
          <w:rtl/>
        </w:rPr>
        <w:t xml:space="preserve"> </w:t>
      </w:r>
      <w:r w:rsidRPr="00BB7541">
        <w:rPr>
          <w:rtl/>
        </w:rPr>
        <w:t>حول</w:t>
      </w:r>
      <w:r>
        <w:rPr>
          <w:rtl/>
        </w:rPr>
        <w:t xml:space="preserve"> </w:t>
      </w:r>
      <w:r w:rsidRPr="00BB7541">
        <w:rPr>
          <w:rtl/>
        </w:rPr>
        <w:t>الحياة</w:t>
      </w:r>
      <w:r>
        <w:rPr>
          <w:rtl/>
        </w:rPr>
        <w:t xml:space="preserve"> </w:t>
      </w:r>
      <w:r w:rsidRPr="00BB7541">
        <w:rPr>
          <w:rtl/>
        </w:rPr>
        <w:t>الأسرية</w:t>
      </w:r>
      <w:r>
        <w:rPr>
          <w:rtl/>
        </w:rPr>
        <w:t xml:space="preserve"> </w:t>
      </w:r>
      <w:r w:rsidRPr="00BB7541">
        <w:rPr>
          <w:rtl/>
        </w:rPr>
        <w:t>وأهمية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عرضها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قوالب</w:t>
      </w:r>
      <w:r>
        <w:rPr>
          <w:rtl/>
        </w:rPr>
        <w:t xml:space="preserve"> </w:t>
      </w:r>
      <w:r w:rsidRPr="00BB7541">
        <w:rPr>
          <w:rtl/>
        </w:rPr>
        <w:t>نمطية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tl/>
        </w:rPr>
        <w:t>تعمل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التربية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اعتماد</w:t>
      </w:r>
      <w:r>
        <w:rPr>
          <w:rtl/>
        </w:rPr>
        <w:t xml:space="preserve"> </w:t>
      </w:r>
      <w:r w:rsidRPr="00BB7541">
        <w:rPr>
          <w:rtl/>
        </w:rPr>
        <w:t>مقرر</w:t>
      </w:r>
      <w:r>
        <w:rPr>
          <w:rtl/>
        </w:rPr>
        <w:t xml:space="preserve"> </w:t>
      </w:r>
      <w:r w:rsidRPr="00BB7541">
        <w:rPr>
          <w:rtl/>
        </w:rPr>
        <w:t>علوم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Fonts w:hint="cs"/>
          <w:rtl/>
        </w:rPr>
        <w:t>والمستهلك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وهو</w:t>
      </w:r>
      <w:r>
        <w:rPr>
          <w:rtl/>
        </w:rPr>
        <w:t xml:space="preserve"> </w:t>
      </w:r>
      <w:r w:rsidRPr="00BB7541">
        <w:rPr>
          <w:rtl/>
        </w:rPr>
        <w:t>مقرر</w:t>
      </w:r>
      <w:r>
        <w:rPr>
          <w:rtl/>
        </w:rPr>
        <w:t xml:space="preserve"> </w:t>
      </w:r>
      <w:r w:rsidRPr="00BB7541">
        <w:rPr>
          <w:rtl/>
        </w:rPr>
        <w:t>اختيار</w:t>
      </w:r>
      <w:r w:rsidRPr="00BB7541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Pr="00BB7541">
        <w:rPr>
          <w:rtl/>
        </w:rPr>
        <w:t>للمرحلة</w:t>
      </w:r>
      <w:r>
        <w:rPr>
          <w:rtl/>
        </w:rPr>
        <w:t xml:space="preserve"> </w:t>
      </w:r>
      <w:r w:rsidRPr="00BB7541">
        <w:rPr>
          <w:rtl/>
        </w:rPr>
        <w:t>الثانوية</w:t>
      </w:r>
      <w:r>
        <w:rPr>
          <w:rtl/>
        </w:rPr>
        <w:t>.</w:t>
      </w:r>
    </w:p>
    <w:p w14:paraId="2BA612B2" w14:textId="5EB80F6B" w:rsidR="00BB7541" w:rsidRPr="00BB7541" w:rsidRDefault="00BB7541" w:rsidP="0062680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(د)</w:t>
      </w:r>
    </w:p>
    <w:p w14:paraId="1D2806D7" w14:textId="6097CAC7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مكفولة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والتدريب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Fonts w:hint="cs"/>
          <w:rtl/>
        </w:rPr>
        <w:t>توجد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قيود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تعليم</w:t>
      </w:r>
      <w:r>
        <w:rPr>
          <w:rtl/>
        </w:rPr>
        <w:t xml:space="preserve"> </w:t>
      </w:r>
      <w:r w:rsidRPr="00BB7541">
        <w:rPr>
          <w:rtl/>
        </w:rPr>
        <w:t>وتدريب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تمييز</w:t>
      </w:r>
      <w:r>
        <w:rPr>
          <w:rtl/>
        </w:rPr>
        <w:t xml:space="preserve"> </w:t>
      </w:r>
      <w:r w:rsidRPr="00BB7541">
        <w:rPr>
          <w:rtl/>
        </w:rPr>
        <w:t>خاص</w:t>
      </w:r>
      <w:r>
        <w:rPr>
          <w:rtl/>
        </w:rPr>
        <w:t xml:space="preserve"> </w:t>
      </w:r>
      <w:r w:rsidRPr="00BB7541">
        <w:rPr>
          <w:rtl/>
        </w:rPr>
        <w:t>بالرجل</w:t>
      </w:r>
      <w:r>
        <w:rPr>
          <w:rFonts w:hint="cs"/>
          <w:rtl/>
        </w:rPr>
        <w:t xml:space="preserve">،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المعاهد</w:t>
      </w:r>
      <w:r>
        <w:rPr>
          <w:rtl/>
        </w:rPr>
        <w:t xml:space="preserve"> </w:t>
      </w:r>
      <w:r w:rsidRPr="00BB7541">
        <w:rPr>
          <w:rtl/>
        </w:rPr>
        <w:t>التدريبية</w:t>
      </w:r>
      <w:r>
        <w:rPr>
          <w:rtl/>
        </w:rPr>
        <w:t xml:space="preserve"> </w:t>
      </w:r>
      <w:r w:rsidRPr="00BB7541">
        <w:rPr>
          <w:rtl/>
        </w:rPr>
        <w:t>تعد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برامج</w:t>
      </w:r>
      <w:r>
        <w:rPr>
          <w:rtl/>
        </w:rPr>
        <w:t xml:space="preserve"> </w:t>
      </w:r>
      <w:r w:rsidRPr="00BB7541">
        <w:rPr>
          <w:rtl/>
        </w:rPr>
        <w:t>تدريبية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حاجات</w:t>
      </w:r>
      <w:r>
        <w:rPr>
          <w:rtl/>
        </w:rPr>
        <w:t xml:space="preserve"> </w:t>
      </w:r>
      <w:r w:rsidRPr="00BB7541">
        <w:rPr>
          <w:rtl/>
        </w:rPr>
        <w:t>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كوادر</w:t>
      </w:r>
      <w:r>
        <w:rPr>
          <w:rtl/>
        </w:rPr>
        <w:t xml:space="preserve"> </w:t>
      </w:r>
      <w:r w:rsidRPr="00BB7541">
        <w:rPr>
          <w:rtl/>
        </w:rPr>
        <w:t>بشرية</w:t>
      </w:r>
      <w:r>
        <w:rPr>
          <w:rtl/>
        </w:rPr>
        <w:t xml:space="preserve"> </w:t>
      </w:r>
      <w:r w:rsidRPr="00BB7541">
        <w:rPr>
          <w:rtl/>
        </w:rPr>
        <w:t>بالتنسيق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جهات</w:t>
      </w:r>
      <w:r>
        <w:rPr>
          <w:rtl/>
        </w:rPr>
        <w:t xml:space="preserve"> </w:t>
      </w:r>
      <w:r w:rsidRPr="00BB7541">
        <w:rPr>
          <w:rtl/>
        </w:rPr>
        <w:t>مختلفة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القطاعين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والخاص</w:t>
      </w:r>
      <w:r>
        <w:rPr>
          <w:rtl/>
        </w:rPr>
        <w:t xml:space="preserve">، </w:t>
      </w:r>
      <w:r w:rsidRPr="00BB7541">
        <w:rPr>
          <w:rtl/>
        </w:rPr>
        <w:t>وبعضها</w:t>
      </w:r>
      <w:r>
        <w:rPr>
          <w:rtl/>
        </w:rPr>
        <w:t xml:space="preserve"> </w:t>
      </w:r>
      <w:r w:rsidRPr="00BB7541">
        <w:rPr>
          <w:rtl/>
        </w:rPr>
        <w:t>الآخر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قبول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يوضح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(6)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إحصائية</w:t>
      </w:r>
      <w:r>
        <w:rPr>
          <w:rtl/>
        </w:rPr>
        <w:t xml:space="preserve"> </w:t>
      </w:r>
      <w:r w:rsidRPr="00BB7541">
        <w:rPr>
          <w:rtl/>
        </w:rPr>
        <w:t>الطلبة</w:t>
      </w:r>
      <w:r>
        <w:rPr>
          <w:rtl/>
        </w:rPr>
        <w:t xml:space="preserve"> </w:t>
      </w:r>
      <w:r w:rsidRPr="00BB7541">
        <w:rPr>
          <w:rtl/>
        </w:rPr>
        <w:t>المقيدون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الكليات</w:t>
      </w:r>
      <w:r>
        <w:rPr>
          <w:rtl/>
        </w:rPr>
        <w:t xml:space="preserve"> </w:t>
      </w:r>
      <w:r w:rsidRPr="00BB7541">
        <w:rPr>
          <w:rtl/>
        </w:rPr>
        <w:t>المهنية</w:t>
      </w:r>
      <w:r>
        <w:rPr>
          <w:rtl/>
        </w:rPr>
        <w:t xml:space="preserve"> </w:t>
      </w:r>
      <w:r w:rsidRPr="00BB7541">
        <w:rPr>
          <w:rFonts w:hint="cs"/>
          <w:rtl/>
        </w:rPr>
        <w:t>ب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للتعليم</w:t>
      </w:r>
      <w:r>
        <w:rPr>
          <w:rtl/>
        </w:rPr>
        <w:t xml:space="preserve"> </w:t>
      </w:r>
      <w:r w:rsidRPr="00BB7541">
        <w:rPr>
          <w:rtl/>
        </w:rPr>
        <w:t>التطبيقي</w:t>
      </w:r>
      <w:r>
        <w:rPr>
          <w:rtl/>
        </w:rPr>
        <w:t xml:space="preserve"> </w:t>
      </w:r>
      <w:r w:rsidRPr="00BB7541">
        <w:rPr>
          <w:rtl/>
        </w:rPr>
        <w:t>والتدريب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2017-2021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أما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الملحق</w:t>
      </w:r>
      <w:r>
        <w:rPr>
          <w:rFonts w:hint="cs"/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7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Fonts w:hint="cs"/>
          <w:rtl/>
        </w:rPr>
        <w:t>يبين</w:t>
      </w:r>
      <w:r>
        <w:rPr>
          <w:rFonts w:hint="cs"/>
          <w:rtl/>
        </w:rPr>
        <w:t xml:space="preserve"> </w:t>
      </w:r>
      <w:r w:rsidRPr="00BB7541">
        <w:rPr>
          <w:rtl/>
        </w:rPr>
        <w:t>إحصائية</w:t>
      </w:r>
      <w:r>
        <w:rPr>
          <w:rtl/>
        </w:rPr>
        <w:t xml:space="preserve"> </w:t>
      </w:r>
      <w:r w:rsidRPr="00BB7541">
        <w:rPr>
          <w:rtl/>
        </w:rPr>
        <w:t>الطلبة</w:t>
      </w:r>
      <w:r>
        <w:rPr>
          <w:rtl/>
        </w:rPr>
        <w:t xml:space="preserve"> </w:t>
      </w:r>
      <w:r w:rsidRPr="00BB7541">
        <w:rPr>
          <w:rtl/>
        </w:rPr>
        <w:t>الخريجون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الكليات</w:t>
      </w:r>
      <w:r>
        <w:rPr>
          <w:rtl/>
        </w:rPr>
        <w:t xml:space="preserve"> </w:t>
      </w:r>
      <w:r w:rsidRPr="00BB7541">
        <w:rPr>
          <w:rtl/>
        </w:rPr>
        <w:t>المهنية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للتعليم</w:t>
      </w:r>
      <w:r>
        <w:rPr>
          <w:rtl/>
        </w:rPr>
        <w:t xml:space="preserve"> </w:t>
      </w:r>
      <w:r w:rsidRPr="00BB7541">
        <w:rPr>
          <w:rtl/>
        </w:rPr>
        <w:t>التطبيقي</w:t>
      </w:r>
      <w:r>
        <w:rPr>
          <w:rtl/>
        </w:rPr>
        <w:t xml:space="preserve"> </w:t>
      </w:r>
      <w:r w:rsidRPr="00BB7541">
        <w:rPr>
          <w:rtl/>
        </w:rPr>
        <w:t>والتدريب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2017-2021</w:t>
      </w:r>
      <w:r>
        <w:rPr>
          <w:rFonts w:hint="cs"/>
          <w:rtl/>
        </w:rPr>
        <w:t>.</w:t>
      </w:r>
    </w:p>
    <w:p w14:paraId="239B2738" w14:textId="6F5DFE0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وتجدر</w:t>
      </w:r>
      <w:r>
        <w:rPr>
          <w:rtl/>
        </w:rPr>
        <w:t xml:space="preserve"> </w:t>
      </w:r>
      <w:r w:rsidRPr="00BB7541">
        <w:rPr>
          <w:rtl/>
        </w:rPr>
        <w:t>الإشارة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قبول</w:t>
      </w:r>
      <w:r>
        <w:rPr>
          <w:rtl/>
        </w:rPr>
        <w:t xml:space="preserve"> </w:t>
      </w:r>
      <w:r w:rsidRPr="00BB7541">
        <w:rPr>
          <w:rtl/>
        </w:rPr>
        <w:t>الطلبة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العالي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التدريب</w:t>
      </w:r>
      <w:r>
        <w:rPr>
          <w:rtl/>
        </w:rPr>
        <w:t xml:space="preserve"> </w:t>
      </w:r>
      <w:r w:rsidRPr="00BB7541">
        <w:rPr>
          <w:rtl/>
        </w:rPr>
        <w:t>المهني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قواعد</w:t>
      </w:r>
      <w:r>
        <w:rPr>
          <w:rtl/>
        </w:rPr>
        <w:t xml:space="preserve"> </w:t>
      </w:r>
      <w:r w:rsidRPr="00BB7541">
        <w:rPr>
          <w:rtl/>
        </w:rPr>
        <w:t>وضوابط</w:t>
      </w:r>
      <w:r>
        <w:rPr>
          <w:rtl/>
        </w:rPr>
        <w:t xml:space="preserve"> </w:t>
      </w:r>
      <w:r w:rsidRPr="00BB7541">
        <w:rPr>
          <w:rtl/>
        </w:rPr>
        <w:t>ومعايير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مجردة</w:t>
      </w:r>
      <w:r>
        <w:rPr>
          <w:rtl/>
        </w:rPr>
        <w:t xml:space="preserve"> </w:t>
      </w:r>
      <w:r w:rsidRPr="00BB7541">
        <w:rPr>
          <w:rtl/>
        </w:rPr>
        <w:t>بغض</w:t>
      </w:r>
      <w:r>
        <w:rPr>
          <w:rtl/>
        </w:rPr>
        <w:t xml:space="preserve"> </w:t>
      </w:r>
      <w:r w:rsidRPr="00BB7541">
        <w:rPr>
          <w:rtl/>
        </w:rPr>
        <w:t>النظر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جنس</w:t>
      </w:r>
      <w:r>
        <w:rPr>
          <w:rtl/>
        </w:rPr>
        <w:t xml:space="preserve"> </w:t>
      </w:r>
      <w:r w:rsidRPr="00BB7541">
        <w:rPr>
          <w:rtl/>
        </w:rPr>
        <w:t>الطالب</w:t>
      </w:r>
      <w:r>
        <w:rPr>
          <w:rtl/>
        </w:rPr>
        <w:t xml:space="preserve">، </w:t>
      </w:r>
      <w:r w:rsidRPr="00BB7541">
        <w:rPr>
          <w:rtl/>
        </w:rPr>
        <w:t>وجميع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الضوابط</w:t>
      </w:r>
      <w:r>
        <w:rPr>
          <w:rtl/>
        </w:rPr>
        <w:t xml:space="preserve"> </w:t>
      </w:r>
      <w:r w:rsidRPr="00BB7541">
        <w:rPr>
          <w:rFonts w:hint="cs"/>
          <w:rtl/>
        </w:rPr>
        <w:t>تستند</w:t>
      </w:r>
      <w:r>
        <w:rPr>
          <w:rFonts w:hint="cs"/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ساسها</w:t>
      </w:r>
      <w:r>
        <w:rPr>
          <w:rtl/>
        </w:rPr>
        <w:t xml:space="preserve"> </w:t>
      </w:r>
      <w:r w:rsidRPr="00BB7541">
        <w:rPr>
          <w:rtl/>
        </w:rPr>
        <w:t>لمعيار</w:t>
      </w:r>
      <w:r>
        <w:rPr>
          <w:rtl/>
        </w:rPr>
        <w:t xml:space="preserve"> </w:t>
      </w:r>
      <w:r w:rsidRPr="00BB7541">
        <w:rPr>
          <w:rtl/>
        </w:rPr>
        <w:t>الكفاءة</w:t>
      </w:r>
      <w:r>
        <w:rPr>
          <w:rtl/>
        </w:rPr>
        <w:t xml:space="preserve">،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قياسها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عدة</w:t>
      </w:r>
      <w:r>
        <w:rPr>
          <w:rtl/>
        </w:rPr>
        <w:t xml:space="preserve"> </w:t>
      </w:r>
      <w:r w:rsidRPr="00BB7541">
        <w:rPr>
          <w:rtl/>
        </w:rPr>
        <w:t>ضوابط</w:t>
      </w:r>
      <w:r>
        <w:rPr>
          <w:rtl/>
        </w:rPr>
        <w:t xml:space="preserve"> </w:t>
      </w:r>
      <w:r w:rsidRPr="00BB7541">
        <w:rPr>
          <w:rtl/>
        </w:rPr>
        <w:t>ليس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بينها</w:t>
      </w:r>
      <w:r>
        <w:rPr>
          <w:rtl/>
        </w:rPr>
        <w:t xml:space="preserve"> </w:t>
      </w:r>
      <w:r w:rsidRPr="00BB7541">
        <w:rPr>
          <w:rtl/>
        </w:rPr>
        <w:t>جنس</w:t>
      </w:r>
      <w:r>
        <w:rPr>
          <w:rtl/>
        </w:rPr>
        <w:t xml:space="preserve"> </w:t>
      </w:r>
      <w:r w:rsidRPr="00BB7541">
        <w:rPr>
          <w:rtl/>
        </w:rPr>
        <w:t>الطالب</w:t>
      </w:r>
      <w:r>
        <w:rPr>
          <w:rtl/>
        </w:rPr>
        <w:t xml:space="preserve">، </w:t>
      </w:r>
      <w:r w:rsidRPr="00BB7541">
        <w:rPr>
          <w:rtl/>
        </w:rPr>
        <w:t>فالأمر</w:t>
      </w:r>
      <w:r>
        <w:rPr>
          <w:rtl/>
        </w:rPr>
        <w:t xml:space="preserve"> </w:t>
      </w:r>
      <w:r w:rsidRPr="00BB7541">
        <w:rPr>
          <w:rtl/>
        </w:rPr>
        <w:t>متروك</w:t>
      </w:r>
      <w:r>
        <w:rPr>
          <w:rtl/>
        </w:rPr>
        <w:t xml:space="preserve"> </w:t>
      </w:r>
      <w:r w:rsidRPr="00BB7541">
        <w:rPr>
          <w:rtl/>
        </w:rPr>
        <w:t>لحرية</w:t>
      </w:r>
      <w:r>
        <w:rPr>
          <w:rtl/>
        </w:rPr>
        <w:t xml:space="preserve"> </w:t>
      </w:r>
      <w:r w:rsidRPr="00BB7541">
        <w:rPr>
          <w:rtl/>
        </w:rPr>
        <w:t>الطالب</w:t>
      </w:r>
      <w:r>
        <w:rPr>
          <w:rtl/>
        </w:rPr>
        <w:t xml:space="preserve"> </w:t>
      </w:r>
      <w:r w:rsidRPr="00BB7541">
        <w:rPr>
          <w:rtl/>
        </w:rPr>
        <w:t>ذاته</w:t>
      </w:r>
      <w:r>
        <w:rPr>
          <w:rtl/>
        </w:rPr>
        <w:t xml:space="preserve"> </w:t>
      </w:r>
      <w:r w:rsidRPr="00BB7541">
        <w:rPr>
          <w:rtl/>
        </w:rPr>
        <w:t>ورغبته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الالتحاق</w:t>
      </w:r>
      <w:r>
        <w:rPr>
          <w:rtl/>
        </w:rPr>
        <w:t xml:space="preserve"> </w:t>
      </w:r>
      <w:r w:rsidRPr="00BB7541">
        <w:rPr>
          <w:rtl/>
        </w:rPr>
        <w:t>بتلك</w:t>
      </w:r>
      <w:r>
        <w:rPr>
          <w:rtl/>
        </w:rPr>
        <w:t xml:space="preserve"> </w:t>
      </w:r>
      <w:r w:rsidRPr="00BB7541">
        <w:rPr>
          <w:rtl/>
        </w:rPr>
        <w:t>المجالات</w:t>
      </w:r>
      <w:r>
        <w:rPr>
          <w:rtl/>
        </w:rPr>
        <w:t xml:space="preserve"> </w:t>
      </w:r>
      <w:r w:rsidRPr="00BB7541">
        <w:rPr>
          <w:rtl/>
        </w:rPr>
        <w:t>شريطة</w:t>
      </w:r>
      <w:r>
        <w:rPr>
          <w:rtl/>
        </w:rPr>
        <w:t xml:space="preserve"> </w:t>
      </w:r>
      <w:r w:rsidRPr="00BB7541">
        <w:rPr>
          <w:rtl/>
        </w:rPr>
        <w:t>توافر</w:t>
      </w:r>
      <w:r>
        <w:rPr>
          <w:rtl/>
        </w:rPr>
        <w:t xml:space="preserve"> </w:t>
      </w:r>
      <w:r w:rsidRPr="00BB7541">
        <w:rPr>
          <w:rtl/>
        </w:rPr>
        <w:t>الضوابط</w:t>
      </w:r>
      <w:r>
        <w:rPr>
          <w:rtl/>
        </w:rPr>
        <w:t xml:space="preserve"> </w:t>
      </w:r>
      <w:r w:rsidRPr="00BB7541">
        <w:rPr>
          <w:rtl/>
        </w:rPr>
        <w:t>المقررة</w:t>
      </w:r>
      <w:r>
        <w:rPr>
          <w:rtl/>
        </w:rPr>
        <w:t xml:space="preserve"> </w:t>
      </w:r>
      <w:r w:rsidRPr="00BB7541">
        <w:rPr>
          <w:rtl/>
        </w:rPr>
        <w:t>للقبول</w:t>
      </w:r>
      <w:r>
        <w:rPr>
          <w:rFonts w:hint="cs"/>
          <w:rtl/>
        </w:rPr>
        <w:t xml:space="preserve">، </w:t>
      </w:r>
      <w:r w:rsidRPr="00BB7541">
        <w:rPr>
          <w:rtl/>
        </w:rPr>
        <w:t>وتحقيقا</w:t>
      </w:r>
      <w:r>
        <w:rPr>
          <w:rtl/>
        </w:rPr>
        <w:t xml:space="preserve"> </w:t>
      </w:r>
      <w:r w:rsidRPr="00BB7541">
        <w:rPr>
          <w:rtl/>
        </w:rPr>
        <w:t>لمبدأ</w:t>
      </w:r>
      <w:r>
        <w:rPr>
          <w:rtl/>
        </w:rPr>
        <w:t xml:space="preserve"> </w:t>
      </w:r>
      <w:r w:rsidRPr="00BB7541">
        <w:rPr>
          <w:rtl/>
        </w:rPr>
        <w:t>تكافؤ</w:t>
      </w:r>
      <w:r>
        <w:rPr>
          <w:rtl/>
        </w:rPr>
        <w:t xml:space="preserve"> </w:t>
      </w:r>
      <w:r w:rsidRPr="00BB7541">
        <w:rPr>
          <w:rtl/>
        </w:rPr>
        <w:t>الفرص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سياسة</w:t>
      </w:r>
      <w:r>
        <w:rPr>
          <w:rtl/>
        </w:rPr>
        <w:t xml:space="preserve"> </w:t>
      </w:r>
      <w:r w:rsidRPr="00BB7541">
        <w:rPr>
          <w:rtl/>
        </w:rPr>
        <w:t>قبول</w:t>
      </w:r>
      <w:r>
        <w:rPr>
          <w:rtl/>
        </w:rPr>
        <w:t xml:space="preserve"> </w:t>
      </w:r>
      <w:r w:rsidRPr="00BB7541">
        <w:rPr>
          <w:rtl/>
        </w:rPr>
        <w:t>الطلبة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التعليم</w:t>
      </w:r>
      <w:r>
        <w:rPr>
          <w:rtl/>
        </w:rPr>
        <w:t xml:space="preserve"> </w:t>
      </w:r>
      <w:r w:rsidRPr="00BB7541">
        <w:rPr>
          <w:rtl/>
        </w:rPr>
        <w:t>التطبيقي</w:t>
      </w:r>
      <w:r>
        <w:rPr>
          <w:rtl/>
        </w:rPr>
        <w:t xml:space="preserve"> </w:t>
      </w:r>
      <w:r w:rsidRPr="00BB7541">
        <w:rPr>
          <w:rtl/>
        </w:rPr>
        <w:t>لسد</w:t>
      </w:r>
      <w:r>
        <w:rPr>
          <w:rtl/>
        </w:rPr>
        <w:t xml:space="preserve"> </w:t>
      </w:r>
      <w:r w:rsidRPr="00BB7541">
        <w:rPr>
          <w:rtl/>
        </w:rPr>
        <w:t>عجز</w:t>
      </w:r>
      <w:r>
        <w:rPr>
          <w:rtl/>
        </w:rPr>
        <w:t xml:space="preserve"> </w:t>
      </w:r>
      <w:r w:rsidRPr="00BB7541">
        <w:rPr>
          <w:rtl/>
        </w:rPr>
        <w:t>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ولم</w:t>
      </w:r>
      <w:r>
        <w:rPr>
          <w:rtl/>
        </w:rPr>
        <w:t xml:space="preserve"> </w:t>
      </w:r>
      <w:r w:rsidRPr="00BB7541">
        <w:rPr>
          <w:rtl/>
        </w:rPr>
        <w:t>يصدر</w:t>
      </w:r>
      <w:r>
        <w:rPr>
          <w:rFonts w:hint="cs"/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يمنع</w:t>
      </w:r>
      <w:r>
        <w:rPr>
          <w:rtl/>
        </w:rPr>
        <w:t xml:space="preserve"> </w:t>
      </w:r>
      <w:r w:rsidRPr="00BB7541">
        <w:rPr>
          <w:rtl/>
        </w:rPr>
        <w:t>تسجيل</w:t>
      </w:r>
      <w:r>
        <w:rPr>
          <w:rtl/>
        </w:rPr>
        <w:t xml:space="preserve"> </w:t>
      </w:r>
      <w:r w:rsidRPr="00BB7541">
        <w:rPr>
          <w:rtl/>
        </w:rPr>
        <w:t>الإناث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داخل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. </w:t>
      </w:r>
    </w:p>
    <w:p w14:paraId="31B8EBF7" w14:textId="38537464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(ه)</w:t>
      </w:r>
    </w:p>
    <w:p w14:paraId="1E41286B" w14:textId="3E1B779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(8)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جدول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tl/>
        </w:rPr>
        <w:t xml:space="preserve"> </w:t>
      </w:r>
      <w:r w:rsidRPr="00BB7541">
        <w:rPr>
          <w:rFonts w:hint="cs"/>
          <w:rtl/>
        </w:rPr>
        <w:t>تزايد</w:t>
      </w:r>
      <w:r>
        <w:rPr>
          <w:rFonts w:hint="cs"/>
          <w:rtl/>
        </w:rPr>
        <w:t xml:space="preserve"> </w:t>
      </w:r>
      <w:r w:rsidRPr="00BB7541">
        <w:rPr>
          <w:rtl/>
        </w:rPr>
        <w:t>أعداد</w:t>
      </w:r>
      <w:r>
        <w:rPr>
          <w:rtl/>
        </w:rPr>
        <w:t xml:space="preserve"> </w:t>
      </w:r>
      <w:r w:rsidRPr="00BB7541">
        <w:rPr>
          <w:rtl/>
        </w:rPr>
        <w:t>الفتيات</w:t>
      </w:r>
      <w:r>
        <w:rPr>
          <w:rtl/>
        </w:rPr>
        <w:t xml:space="preserve"> </w:t>
      </w:r>
      <w:r w:rsidRPr="00BB7541">
        <w:rPr>
          <w:rtl/>
        </w:rPr>
        <w:t>بالمدارس</w:t>
      </w:r>
      <w:r>
        <w:rPr>
          <w:rtl/>
        </w:rPr>
        <w:t xml:space="preserve"> </w:t>
      </w:r>
      <w:r w:rsidRPr="00BB7541">
        <w:rPr>
          <w:rFonts w:hint="cs"/>
          <w:rtl/>
        </w:rPr>
        <w:t>الحكومية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201</w:t>
      </w:r>
      <w:r w:rsidRPr="00BB7541">
        <w:rPr>
          <w:rFonts w:hint="cs"/>
          <w:rtl/>
        </w:rPr>
        <w:t>5</w:t>
      </w:r>
      <w:r w:rsidRPr="00BB7541">
        <w:rPr>
          <w:rtl/>
        </w:rPr>
        <w:t>-2020</w:t>
      </w:r>
      <w:r>
        <w:rPr>
          <w:rFonts w:hint="cs"/>
          <w:rtl/>
        </w:rPr>
        <w:t>.</w:t>
      </w:r>
    </w:p>
    <w:p w14:paraId="44B84180" w14:textId="74A4F55E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6BB5A0EA" w14:textId="23893EC9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="00626805" w:rsidRPr="00626805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626805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(37)</w:t>
      </w:r>
      <w:r w:rsidRPr="00626805">
        <w:rPr>
          <w:b/>
          <w:bCs/>
          <w:rtl/>
        </w:rPr>
        <w:t>:</w:t>
      </w:r>
    </w:p>
    <w:p w14:paraId="31EB33E9" w14:textId="633A6947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273331B6" w14:textId="1163BEE1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تلتزم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بمبادئ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 </w:t>
      </w:r>
      <w:r w:rsidRPr="00BB7541">
        <w:rPr>
          <w:rtl/>
        </w:rPr>
        <w:t>كونها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حدى</w:t>
      </w:r>
      <w:r>
        <w:rPr>
          <w:rtl/>
        </w:rPr>
        <w:t xml:space="preserve"> </w:t>
      </w:r>
      <w:r w:rsidRPr="00BB7541">
        <w:rPr>
          <w:rtl/>
        </w:rPr>
        <w:t>الاتفاقيات</w:t>
      </w:r>
      <w:r>
        <w:rPr>
          <w:rtl/>
        </w:rPr>
        <w:t xml:space="preserve"> </w:t>
      </w:r>
      <w:r w:rsidRPr="00BB7541">
        <w:rPr>
          <w:rtl/>
        </w:rPr>
        <w:t>الأساسية</w:t>
      </w:r>
      <w:r>
        <w:rPr>
          <w:rtl/>
        </w:rPr>
        <w:t xml:space="preserve"> </w:t>
      </w:r>
      <w:r w:rsidRPr="00BB7541">
        <w:rPr>
          <w:rtl/>
        </w:rPr>
        <w:t>لمنظمة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، </w:t>
      </w:r>
      <w:r w:rsidRPr="00BB7541">
        <w:rPr>
          <w:rtl/>
        </w:rPr>
        <w:t>وما</w:t>
      </w:r>
      <w:r>
        <w:rPr>
          <w:rtl/>
        </w:rPr>
        <w:t xml:space="preserve"> </w:t>
      </w:r>
      <w:r w:rsidRPr="00BB7541">
        <w:rPr>
          <w:rtl/>
        </w:rPr>
        <w:t>يدل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2010</w:t>
      </w:r>
      <w:r>
        <w:rPr>
          <w:rtl/>
        </w:rPr>
        <w:t xml:space="preserve"> </w:t>
      </w:r>
      <w:r w:rsidRPr="00BB7541">
        <w:rPr>
          <w:rtl/>
        </w:rPr>
        <w:t>جاءت</w:t>
      </w:r>
      <w:r>
        <w:rPr>
          <w:rtl/>
        </w:rPr>
        <w:t xml:space="preserve"> </w:t>
      </w:r>
      <w:r w:rsidRPr="00BB7541">
        <w:rPr>
          <w:rtl/>
        </w:rPr>
        <w:t>متماشية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مبدأ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جر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(26)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تستحق</w:t>
      </w:r>
      <w:r>
        <w:rPr>
          <w:rtl/>
        </w:rPr>
        <w:t xml:space="preserve"> </w:t>
      </w:r>
      <w:r w:rsidRPr="00BB7541">
        <w:rPr>
          <w:rtl/>
        </w:rPr>
        <w:t>الأجر</w:t>
      </w:r>
      <w:r>
        <w:rPr>
          <w:rtl/>
        </w:rPr>
        <w:t xml:space="preserve"> </w:t>
      </w:r>
      <w:r w:rsidRPr="00BB7541">
        <w:rPr>
          <w:rtl/>
        </w:rPr>
        <w:t>المماثل</w:t>
      </w:r>
      <w:r>
        <w:rPr>
          <w:rtl/>
        </w:rPr>
        <w:t xml:space="preserve"> </w:t>
      </w:r>
      <w:r w:rsidRPr="00BB7541">
        <w:rPr>
          <w:rtl/>
        </w:rPr>
        <w:t>لأجر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ذا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بنفس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وتخضع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الاتفاقيات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والقرارات</w:t>
      </w:r>
      <w:r>
        <w:rPr>
          <w:rtl/>
        </w:rPr>
        <w:t xml:space="preserve"> </w:t>
      </w:r>
      <w:r w:rsidRPr="00BB7541">
        <w:rPr>
          <w:rtl/>
        </w:rPr>
        <w:t>الصادرة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منظمة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tl/>
        </w:rPr>
        <w:t xml:space="preserve"> </w:t>
      </w:r>
      <w:r w:rsidRPr="00BB7541">
        <w:rPr>
          <w:rtl/>
        </w:rPr>
        <w:t>للمراجعة</w:t>
      </w:r>
      <w:r>
        <w:rPr>
          <w:rtl/>
        </w:rPr>
        <w:t xml:space="preserve"> </w:t>
      </w:r>
      <w:r w:rsidRPr="00BB7541">
        <w:rPr>
          <w:rtl/>
        </w:rPr>
        <w:t>والدراسة</w:t>
      </w:r>
      <w:r>
        <w:rPr>
          <w:rtl/>
        </w:rPr>
        <w:t xml:space="preserve"> </w:t>
      </w:r>
      <w:r w:rsidRPr="00BB7541">
        <w:rPr>
          <w:rtl/>
        </w:rPr>
        <w:t>المستمرة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المختصين</w:t>
      </w:r>
      <w:r>
        <w:rPr>
          <w:rtl/>
        </w:rPr>
        <w:t xml:space="preserve"> </w:t>
      </w:r>
      <w:r w:rsidRPr="00BB7541">
        <w:rPr>
          <w:rtl/>
        </w:rPr>
        <w:t>والمعن</w:t>
      </w:r>
      <w:r w:rsidRPr="00BB7541">
        <w:rPr>
          <w:rFonts w:hint="cs"/>
          <w:rtl/>
        </w:rPr>
        <w:t>ي</w:t>
      </w:r>
      <w:r w:rsidRPr="00BB7541">
        <w:rPr>
          <w:rtl/>
        </w:rPr>
        <w:t>ين</w:t>
      </w:r>
      <w:r>
        <w:rPr>
          <w:rtl/>
        </w:rPr>
        <w:t xml:space="preserve"> </w:t>
      </w:r>
      <w:r w:rsidRPr="00BB7541">
        <w:rPr>
          <w:rtl/>
        </w:rPr>
        <w:t>لمواكبة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التطورات</w:t>
      </w:r>
      <w:r>
        <w:rPr>
          <w:rtl/>
        </w:rPr>
        <w:t xml:space="preserve"> </w:t>
      </w:r>
      <w:r w:rsidRPr="00BB7541">
        <w:rPr>
          <w:rtl/>
        </w:rPr>
        <w:t>والمستجدات</w:t>
      </w:r>
      <w:r>
        <w:rPr>
          <w:rtl/>
        </w:rPr>
        <w:t xml:space="preserve"> </w:t>
      </w:r>
      <w:r w:rsidRPr="00BB7541">
        <w:rPr>
          <w:rtl/>
        </w:rPr>
        <w:t>وعكسها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والتشريعات</w:t>
      </w:r>
      <w:r>
        <w:rPr>
          <w:rtl/>
        </w:rPr>
        <w:t xml:space="preserve"> </w:t>
      </w:r>
      <w:r w:rsidRPr="00BB7541">
        <w:rPr>
          <w:rtl/>
        </w:rPr>
        <w:t>المحلية</w:t>
      </w:r>
      <w:r>
        <w:rPr>
          <w:rtl/>
        </w:rPr>
        <w:t xml:space="preserve">، </w:t>
      </w:r>
      <w:r w:rsidRPr="00BB7541">
        <w:rPr>
          <w:rtl/>
        </w:rPr>
        <w:t>وسيتم</w:t>
      </w:r>
      <w:r>
        <w:rPr>
          <w:rtl/>
        </w:rPr>
        <w:t xml:space="preserve"> </w:t>
      </w:r>
      <w:r w:rsidRPr="00BB7541">
        <w:rPr>
          <w:rtl/>
        </w:rPr>
        <w:t>النظر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إمكانية</w:t>
      </w:r>
      <w:r>
        <w:rPr>
          <w:rtl/>
        </w:rPr>
        <w:t xml:space="preserve"> </w:t>
      </w:r>
      <w:r w:rsidRPr="00BB7541">
        <w:rPr>
          <w:rtl/>
        </w:rPr>
        <w:t>التصديق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اتفاقية</w:t>
      </w:r>
      <w:r>
        <w:rPr>
          <w:rtl/>
        </w:rPr>
        <w:t xml:space="preserve"> </w:t>
      </w:r>
      <w:r w:rsidRPr="00BB7541">
        <w:rPr>
          <w:rtl/>
        </w:rPr>
        <w:t>تساهم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تطوير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المنظمة</w:t>
      </w:r>
      <w:r>
        <w:rPr>
          <w:rtl/>
        </w:rPr>
        <w:t xml:space="preserve"> </w:t>
      </w:r>
      <w:r w:rsidRPr="00BB7541">
        <w:rPr>
          <w:rtl/>
        </w:rPr>
        <w:t>لسوق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ومنها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(100)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جر</w:t>
      </w:r>
      <w:r>
        <w:rPr>
          <w:rtl/>
        </w:rPr>
        <w:t>.</w:t>
      </w:r>
    </w:p>
    <w:p w14:paraId="0ABB12D9" w14:textId="52E5B4D7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(ب)</w:t>
      </w:r>
    </w:p>
    <w:p w14:paraId="45CECF58" w14:textId="6B8F7AF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b/>
          <w:bCs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</w:t>
      </w:r>
      <w:r>
        <w:rPr>
          <w:rtl/>
        </w:rPr>
        <w:t>/</w:t>
      </w:r>
      <w:r w:rsidRPr="00BB7541">
        <w:rPr>
          <w:rtl/>
        </w:rPr>
        <w:t>2010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هلي</w:t>
      </w:r>
      <w:r>
        <w:rPr>
          <w:rtl/>
        </w:rPr>
        <w:t xml:space="preserve"> </w:t>
      </w:r>
      <w:r w:rsidRPr="00BB7541">
        <w:rPr>
          <w:rtl/>
        </w:rPr>
        <w:t>والقرارات</w:t>
      </w:r>
      <w:r>
        <w:rPr>
          <w:rtl/>
        </w:rPr>
        <w:t xml:space="preserve"> </w:t>
      </w:r>
      <w:r w:rsidRPr="00BB7541">
        <w:rPr>
          <w:rtl/>
        </w:rPr>
        <w:t>الصادرة</w:t>
      </w:r>
      <w:r>
        <w:rPr>
          <w:rtl/>
        </w:rPr>
        <w:t xml:space="preserve"> </w:t>
      </w:r>
      <w:r w:rsidRPr="00BB7541">
        <w:rPr>
          <w:rtl/>
        </w:rPr>
        <w:t>نفاذاً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تكفل</w:t>
      </w:r>
      <w:r>
        <w:rPr>
          <w:rtl/>
        </w:rPr>
        <w:t xml:space="preserve"> </w:t>
      </w:r>
      <w:r w:rsidRPr="00BB7541">
        <w:rPr>
          <w:rtl/>
        </w:rPr>
        <w:t>حظر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المباشر</w:t>
      </w:r>
      <w:r>
        <w:rPr>
          <w:rtl/>
        </w:rPr>
        <w:t xml:space="preserve"> </w:t>
      </w:r>
      <w:r w:rsidRPr="00BB7541">
        <w:rPr>
          <w:rtl/>
        </w:rPr>
        <w:t>وغير</w:t>
      </w:r>
      <w:r>
        <w:rPr>
          <w:rtl/>
        </w:rPr>
        <w:t xml:space="preserve"> </w:t>
      </w:r>
      <w:r w:rsidRPr="00BB7541">
        <w:rPr>
          <w:rtl/>
        </w:rPr>
        <w:t>المباشر</w:t>
      </w:r>
      <w:r>
        <w:rPr>
          <w:rtl/>
        </w:rPr>
        <w:t xml:space="preserve"> </w:t>
      </w:r>
      <w:r w:rsidRPr="00BB7541">
        <w:rPr>
          <w:rtl/>
        </w:rPr>
        <w:t>وجاءت</w:t>
      </w:r>
      <w:r>
        <w:rPr>
          <w:rtl/>
        </w:rPr>
        <w:t xml:space="preserve"> </w:t>
      </w:r>
      <w:r w:rsidRPr="00BB7541">
        <w:rPr>
          <w:rtl/>
        </w:rPr>
        <w:t>نصوصه</w:t>
      </w:r>
      <w:r>
        <w:rPr>
          <w:rtl/>
        </w:rPr>
        <w:t xml:space="preserve"> </w:t>
      </w:r>
      <w:r w:rsidRPr="00BB7541">
        <w:rPr>
          <w:rtl/>
        </w:rPr>
        <w:t>متوافقة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الاستخدام</w:t>
      </w:r>
      <w:r>
        <w:rPr>
          <w:rtl/>
        </w:rPr>
        <w:t xml:space="preserve"> </w:t>
      </w:r>
      <w:r w:rsidRPr="00BB7541">
        <w:rPr>
          <w:rtl/>
        </w:rPr>
        <w:t>والمهنة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(111)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الجوانب</w:t>
      </w:r>
      <w:r>
        <w:rPr>
          <w:rtl/>
        </w:rPr>
        <w:t xml:space="preserve"> </w:t>
      </w:r>
      <w:r w:rsidRPr="00BB7541">
        <w:rPr>
          <w:rtl/>
        </w:rPr>
        <w:t>المتصلة</w:t>
      </w:r>
      <w:r>
        <w:rPr>
          <w:rtl/>
        </w:rPr>
        <w:t xml:space="preserve"> </w:t>
      </w:r>
      <w:r w:rsidRPr="00BB7541">
        <w:rPr>
          <w:rtl/>
        </w:rPr>
        <w:t>بالعمالة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التمييز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الجنس</w:t>
      </w:r>
      <w:r>
        <w:rPr>
          <w:rtl/>
        </w:rPr>
        <w:t>.</w:t>
      </w:r>
    </w:p>
    <w:p w14:paraId="426C68E0" w14:textId="51577319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(ج)</w:t>
      </w:r>
    </w:p>
    <w:p w14:paraId="5400426C" w14:textId="20AE1A0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99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تعتبر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وتمكين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الأولويات</w:t>
      </w:r>
      <w:r>
        <w:rPr>
          <w:rtl/>
        </w:rPr>
        <w:t xml:space="preserve"> </w:t>
      </w:r>
      <w:r w:rsidRPr="00BB7541">
        <w:rPr>
          <w:rtl/>
        </w:rPr>
        <w:t>التنموية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1990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،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الناس</w:t>
      </w:r>
      <w:r>
        <w:rPr>
          <w:rtl/>
        </w:rPr>
        <w:t xml:space="preserve"> </w:t>
      </w:r>
      <w:r w:rsidRPr="00BB7541">
        <w:rPr>
          <w:rtl/>
        </w:rPr>
        <w:t>متساوون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والواجبات</w:t>
      </w:r>
      <w:r>
        <w:rPr>
          <w:rtl/>
        </w:rPr>
        <w:t xml:space="preserve"> </w:t>
      </w:r>
      <w:r w:rsidRPr="00BB7541">
        <w:rPr>
          <w:rtl/>
        </w:rPr>
        <w:t>ويحق</w:t>
      </w:r>
      <w:r>
        <w:rPr>
          <w:rtl/>
        </w:rPr>
        <w:t xml:space="preserve"> </w:t>
      </w:r>
      <w:r w:rsidRPr="00BB7541">
        <w:rPr>
          <w:rtl/>
        </w:rPr>
        <w:t>لجميع</w:t>
      </w:r>
      <w:r>
        <w:rPr>
          <w:rtl/>
        </w:rPr>
        <w:t xml:space="preserve"> </w:t>
      </w:r>
      <w:r w:rsidRPr="00BB7541">
        <w:rPr>
          <w:rtl/>
        </w:rPr>
        <w:t>الأشخاص</w:t>
      </w:r>
      <w:r>
        <w:rPr>
          <w:rtl/>
        </w:rPr>
        <w:t xml:space="preserve"> </w:t>
      </w:r>
      <w:r w:rsidRPr="00BB7541">
        <w:rPr>
          <w:rtl/>
        </w:rPr>
        <w:t>شغل</w:t>
      </w:r>
      <w:r>
        <w:rPr>
          <w:rtl/>
        </w:rPr>
        <w:t xml:space="preserve"> </w:t>
      </w:r>
      <w:r w:rsidRPr="00BB7541">
        <w:rPr>
          <w:rtl/>
        </w:rPr>
        <w:t>المناصب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والعمل</w:t>
      </w:r>
      <w:r>
        <w:rPr>
          <w:rtl/>
        </w:rPr>
        <w:t xml:space="preserve"> </w:t>
      </w:r>
      <w:r w:rsidRPr="00BB7541">
        <w:rPr>
          <w:rtl/>
        </w:rPr>
        <w:t>وحرية</w:t>
      </w:r>
      <w:r>
        <w:rPr>
          <w:rtl/>
        </w:rPr>
        <w:t xml:space="preserve"> </w:t>
      </w:r>
      <w:r w:rsidRPr="00BB7541">
        <w:rPr>
          <w:rtl/>
        </w:rPr>
        <w:t>الاختيار</w:t>
      </w:r>
      <w:r>
        <w:rPr>
          <w:rtl/>
        </w:rPr>
        <w:t xml:space="preserve">، </w:t>
      </w:r>
      <w:r w:rsidRPr="00BB7541">
        <w:rPr>
          <w:rtl/>
        </w:rPr>
        <w:t>وينص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الكاملة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والواجبات</w:t>
      </w:r>
      <w:r>
        <w:rPr>
          <w:rtl/>
        </w:rPr>
        <w:t xml:space="preserve"> </w:t>
      </w:r>
      <w:r w:rsidRPr="00BB7541">
        <w:rPr>
          <w:rFonts w:hint="cs"/>
          <w:rtl/>
        </w:rPr>
        <w:t>فقد</w:t>
      </w:r>
      <w:r w:rsidR="00626805">
        <w:rPr>
          <w:rFonts w:hint="eastAsia"/>
          <w:rtl/>
        </w:rPr>
        <w:t> </w:t>
      </w:r>
      <w:r w:rsidRPr="00BB7541">
        <w:rPr>
          <w:rtl/>
        </w:rPr>
        <w:t>نص</w:t>
      </w:r>
      <w:r w:rsidRPr="00BB7541">
        <w:rPr>
          <w:rFonts w:hint="cs"/>
          <w:rtl/>
        </w:rPr>
        <w:t>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(7)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العدالة</w:t>
      </w:r>
      <w:r>
        <w:rPr>
          <w:rtl/>
        </w:rPr>
        <w:t xml:space="preserve"> </w:t>
      </w:r>
      <w:r w:rsidRPr="00BB7541">
        <w:rPr>
          <w:rtl/>
        </w:rPr>
        <w:t>والحرية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دعامات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Fonts w:hint="cs"/>
          <w:rtl/>
        </w:rPr>
        <w:t xml:space="preserve"> </w:t>
      </w:r>
      <w:r>
        <w:rPr>
          <w:rtl/>
        </w:rPr>
        <w:t>...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بينما</w:t>
      </w:r>
      <w:r>
        <w:rPr>
          <w:rtl/>
        </w:rPr>
        <w:t xml:space="preserve"> </w:t>
      </w:r>
      <w:r w:rsidRPr="00BB7541">
        <w:rPr>
          <w:rtl/>
        </w:rPr>
        <w:t>تؤكد</w:t>
      </w:r>
      <w:r>
        <w:rPr>
          <w:rFonts w:hint="cs"/>
          <w:rtl/>
        </w:rPr>
        <w:t xml:space="preserve"> </w:t>
      </w:r>
      <w:r w:rsidRPr="00BB7541">
        <w:rPr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29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الدستور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الناس</w:t>
      </w:r>
      <w:r>
        <w:rPr>
          <w:rtl/>
        </w:rPr>
        <w:t xml:space="preserve"> </w:t>
      </w:r>
      <w:r w:rsidRPr="00BB7541">
        <w:rPr>
          <w:rtl/>
        </w:rPr>
        <w:t>سواسية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الكرامة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 </w:t>
      </w:r>
      <w:r w:rsidRPr="00BB7541">
        <w:rPr>
          <w:rtl/>
        </w:rPr>
        <w:t>وهم</w:t>
      </w:r>
      <w:r>
        <w:rPr>
          <w:rtl/>
        </w:rPr>
        <w:t xml:space="preserve"> </w:t>
      </w:r>
      <w:r w:rsidRPr="00BB7541">
        <w:rPr>
          <w:rtl/>
        </w:rPr>
        <w:t>متساوون</w:t>
      </w:r>
      <w:r>
        <w:rPr>
          <w:rtl/>
        </w:rPr>
        <w:t xml:space="preserve"> </w:t>
      </w:r>
      <w:r w:rsidRPr="00BB7541">
        <w:rPr>
          <w:rtl/>
        </w:rPr>
        <w:t>لدى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والواجبات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Fonts w:hint="cs"/>
          <w:rtl/>
        </w:rPr>
        <w:t xml:space="preserve"> </w:t>
      </w:r>
      <w:r w:rsidRPr="00BB7541">
        <w:rPr>
          <w:rtl/>
        </w:rPr>
        <w:t>تمييز</w:t>
      </w:r>
      <w:r>
        <w:rPr>
          <w:rtl/>
          <w:lang w:bidi="ar-EG"/>
        </w:rPr>
        <w:t xml:space="preserve"> </w:t>
      </w:r>
      <w:r w:rsidRPr="00BB7541">
        <w:rPr>
          <w:rtl/>
        </w:rPr>
        <w:t>بينهم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الجنس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الأصل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اللغة</w:t>
      </w:r>
      <w:r>
        <w:rPr>
          <w:rtl/>
        </w:rPr>
        <w:t xml:space="preserve"> </w:t>
      </w:r>
      <w:r w:rsidRPr="00BB7541">
        <w:rPr>
          <w:rtl/>
        </w:rPr>
        <w:t>أو</w:t>
      </w:r>
      <w:r w:rsidR="009D1C7E">
        <w:rPr>
          <w:rFonts w:hint="cs"/>
          <w:rtl/>
        </w:rPr>
        <w:t> </w:t>
      </w:r>
      <w:r w:rsidRPr="00BB7541">
        <w:rPr>
          <w:rtl/>
        </w:rPr>
        <w:t>الدين</w:t>
      </w:r>
      <w:r w:rsidRPr="00BB7541">
        <w:rPr>
          <w:rFonts w:hint="eastAsia"/>
          <w:rtl/>
        </w:rPr>
        <w:t>“</w:t>
      </w:r>
      <w:r>
        <w:rPr>
          <w:rFonts w:hint="cs"/>
          <w:rtl/>
        </w:rPr>
        <w:t>.</w:t>
      </w:r>
    </w:p>
    <w:p w14:paraId="29011C67" w14:textId="43B65C67" w:rsidR="00BB7541" w:rsidRPr="00BB7541" w:rsidRDefault="00BB7541" w:rsidP="00BB7541">
      <w:pPr>
        <w:pStyle w:val="SingleTxt"/>
        <w:rPr>
          <w:b/>
          <w:bCs/>
          <w:rtl/>
        </w:rPr>
      </w:pPr>
      <w:r w:rsidRPr="00BB7541">
        <w:rPr>
          <w:rFonts w:hint="cs"/>
          <w:rtl/>
        </w:rPr>
        <w:t>100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ولقد</w:t>
      </w:r>
      <w:r>
        <w:rPr>
          <w:rtl/>
        </w:rPr>
        <w:t xml:space="preserve"> </w:t>
      </w:r>
      <w:r w:rsidRPr="00BB7541">
        <w:rPr>
          <w:rtl/>
        </w:rPr>
        <w:t>أثمر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الاهتمام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جانب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بالمرأة</w:t>
      </w:r>
      <w:r>
        <w:rPr>
          <w:rtl/>
        </w:rPr>
        <w:t xml:space="preserve"> </w:t>
      </w:r>
      <w:r w:rsidRPr="00BB7541">
        <w:rPr>
          <w:rtl/>
        </w:rPr>
        <w:t>وقضاياها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الصعيدين</w:t>
      </w:r>
      <w:r>
        <w:rPr>
          <w:rtl/>
        </w:rPr>
        <w:t xml:space="preserve"> </w:t>
      </w:r>
      <w:r w:rsidRPr="00BB7541">
        <w:rPr>
          <w:rtl/>
        </w:rPr>
        <w:t>الداخلي</w:t>
      </w:r>
      <w:r>
        <w:rPr>
          <w:rtl/>
        </w:rPr>
        <w:t xml:space="preserve"> </w:t>
      </w:r>
      <w:r w:rsidRPr="00BB7541">
        <w:rPr>
          <w:rtl/>
        </w:rPr>
        <w:t>والخارجي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العديد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الجوانب</w:t>
      </w:r>
      <w:r>
        <w:rPr>
          <w:rtl/>
        </w:rPr>
        <w:t xml:space="preserve"> </w:t>
      </w:r>
      <w:r w:rsidRPr="00BB7541">
        <w:rPr>
          <w:rtl/>
        </w:rPr>
        <w:t>الإيجابية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تحققت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عب</w:t>
      </w:r>
      <w:r w:rsidRPr="00BB7541">
        <w:rPr>
          <w:rFonts w:hint="cs"/>
          <w:rtl/>
          <w:lang w:bidi="ar-KW"/>
        </w:rPr>
        <w:t>ر</w:t>
      </w:r>
      <w:r w:rsidRPr="00BB7541">
        <w:rPr>
          <w:rtl/>
        </w:rPr>
        <w:t>عقود</w:t>
      </w:r>
      <w:r>
        <w:rPr>
          <w:rtl/>
        </w:rPr>
        <w:t xml:space="preserve"> </w:t>
      </w:r>
      <w:r w:rsidRPr="00BB7541">
        <w:rPr>
          <w:rtl/>
        </w:rPr>
        <w:t>طويلة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لعل</w:t>
      </w:r>
      <w:r>
        <w:rPr>
          <w:rtl/>
        </w:rPr>
        <w:t xml:space="preserve"> </w:t>
      </w:r>
      <w:r w:rsidRPr="00BB7541">
        <w:rPr>
          <w:rtl/>
        </w:rPr>
        <w:t>أهمها</w:t>
      </w:r>
      <w:r>
        <w:rPr>
          <w:rtl/>
        </w:rPr>
        <w:t xml:space="preserve"> </w:t>
      </w:r>
      <w:r w:rsidRPr="00BB7541">
        <w:rPr>
          <w:rtl/>
        </w:rPr>
        <w:t>تزايد</w:t>
      </w:r>
      <w:r>
        <w:rPr>
          <w:rtl/>
        </w:rPr>
        <w:t xml:space="preserve"> </w:t>
      </w:r>
      <w:r w:rsidRPr="00BB7541">
        <w:rPr>
          <w:rtl/>
        </w:rPr>
        <w:t>تواجد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مواقع</w:t>
      </w:r>
      <w:r>
        <w:rPr>
          <w:rtl/>
        </w:rPr>
        <w:t xml:space="preserve"> </w:t>
      </w:r>
      <w:r w:rsidRPr="00BB7541">
        <w:rPr>
          <w:rtl/>
        </w:rPr>
        <w:t>اتخاذ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Fonts w:hint="cs"/>
          <w:rtl/>
        </w:rPr>
        <w:t xml:space="preserve"> </w:t>
      </w:r>
      <w:r w:rsidRPr="00BB7541">
        <w:rPr>
          <w:rtl/>
        </w:rPr>
        <w:t>بالقطاعين</w:t>
      </w:r>
      <w:r>
        <w:rPr>
          <w:rtl/>
        </w:rPr>
        <w:t xml:space="preserve"> </w:t>
      </w:r>
      <w:r w:rsidRPr="00BB7541">
        <w:rPr>
          <w:rtl/>
        </w:rPr>
        <w:t>الحكومي</w:t>
      </w:r>
      <w:r>
        <w:rPr>
          <w:rtl/>
        </w:rPr>
        <w:t xml:space="preserve"> </w:t>
      </w:r>
      <w:r w:rsidRPr="00BB7541">
        <w:rPr>
          <w:rtl/>
        </w:rPr>
        <w:t>والخاص</w:t>
      </w:r>
      <w:r>
        <w:rPr>
          <w:rtl/>
        </w:rPr>
        <w:t xml:space="preserve">، </w:t>
      </w:r>
      <w:r w:rsidRPr="00BB7541">
        <w:rPr>
          <w:rtl/>
        </w:rPr>
        <w:t>والحصول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الحقوق</w:t>
      </w:r>
      <w:r>
        <w:rPr>
          <w:rtl/>
        </w:rPr>
        <w:t xml:space="preserve"> </w:t>
      </w:r>
      <w:r w:rsidRPr="00BB7541">
        <w:rPr>
          <w:rtl/>
        </w:rPr>
        <w:t>السياسية</w:t>
      </w:r>
      <w:r>
        <w:rPr>
          <w:rtl/>
        </w:rPr>
        <w:t xml:space="preserve">، </w:t>
      </w:r>
      <w:r w:rsidRPr="00BB7541">
        <w:rPr>
          <w:rtl/>
        </w:rPr>
        <w:t>ودخولها</w:t>
      </w:r>
      <w:r>
        <w:rPr>
          <w:rtl/>
        </w:rPr>
        <w:t xml:space="preserve"> </w:t>
      </w:r>
      <w:r w:rsidRPr="00BB7541">
        <w:rPr>
          <w:rtl/>
        </w:rPr>
        <w:t>الوظائف</w:t>
      </w:r>
      <w:r>
        <w:rPr>
          <w:rtl/>
        </w:rPr>
        <w:t xml:space="preserve"> </w:t>
      </w:r>
      <w:r w:rsidRPr="00BB7541">
        <w:rPr>
          <w:rtl/>
        </w:rPr>
        <w:t>الدبلوماسية</w:t>
      </w:r>
      <w:r>
        <w:rPr>
          <w:rtl/>
        </w:rPr>
        <w:t xml:space="preserve"> </w:t>
      </w:r>
      <w:r w:rsidRPr="00BB7541">
        <w:rPr>
          <w:rtl/>
        </w:rPr>
        <w:t>والسلك</w:t>
      </w:r>
      <w:r>
        <w:rPr>
          <w:rtl/>
        </w:rPr>
        <w:t xml:space="preserve"> </w:t>
      </w:r>
      <w:r w:rsidRPr="00BB7541">
        <w:rPr>
          <w:rtl/>
        </w:rPr>
        <w:t>القضائي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الشرطة</w:t>
      </w:r>
      <w:r>
        <w:rPr>
          <w:rFonts w:hint="cs"/>
          <w:rtl/>
        </w:rPr>
        <w:t>.</w:t>
      </w:r>
    </w:p>
    <w:p w14:paraId="2AAB55DD" w14:textId="17DA505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تفخر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تكون</w:t>
      </w:r>
      <w:r>
        <w:rPr>
          <w:rtl/>
        </w:rPr>
        <w:t xml:space="preserve"> </w:t>
      </w:r>
      <w:r w:rsidRPr="00BB7541">
        <w:rPr>
          <w:rtl/>
        </w:rPr>
        <w:t>أول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التعاون</w:t>
      </w:r>
      <w:r>
        <w:rPr>
          <w:rtl/>
        </w:rPr>
        <w:t xml:space="preserve"> </w:t>
      </w:r>
      <w:r w:rsidRPr="00BB7541">
        <w:rPr>
          <w:rtl/>
        </w:rPr>
        <w:t>الخليجي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تطلق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مبادرة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اقتصادياً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بمناسبة</w:t>
      </w:r>
      <w:r>
        <w:rPr>
          <w:rtl/>
        </w:rPr>
        <w:t xml:space="preserve"> </w:t>
      </w:r>
      <w:r w:rsidRPr="00BB7541">
        <w:rPr>
          <w:rtl/>
        </w:rPr>
        <w:t>اليوم</w:t>
      </w:r>
      <w:r>
        <w:rPr>
          <w:rtl/>
        </w:rPr>
        <w:t xml:space="preserve"> </w:t>
      </w:r>
      <w:r w:rsidRPr="00BB7541">
        <w:rPr>
          <w:rtl/>
        </w:rPr>
        <w:t>العالمي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عبر</w:t>
      </w:r>
      <w:r>
        <w:rPr>
          <w:rtl/>
        </w:rPr>
        <w:t xml:space="preserve"> </w:t>
      </w:r>
      <w:r w:rsidRPr="00BB7541">
        <w:rPr>
          <w:rtl/>
        </w:rPr>
        <w:t>دق</w:t>
      </w:r>
      <w:r>
        <w:rPr>
          <w:rtl/>
        </w:rPr>
        <w:t xml:space="preserve"> </w:t>
      </w:r>
      <w:r w:rsidRPr="00BB7541">
        <w:rPr>
          <w:rtl/>
        </w:rPr>
        <w:t>الجرس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بورصة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مارس</w:t>
      </w:r>
      <w:r>
        <w:rPr>
          <w:rtl/>
        </w:rPr>
        <w:t xml:space="preserve"> </w:t>
      </w:r>
      <w:r w:rsidRPr="00BB7541">
        <w:rPr>
          <w:rtl/>
        </w:rPr>
        <w:t>2018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تهدف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Fonts w:hint="cs"/>
          <w:rtl/>
        </w:rPr>
        <w:t xml:space="preserve"> </w:t>
      </w:r>
      <w:r w:rsidRPr="00BB7541">
        <w:rPr>
          <w:rtl/>
        </w:rPr>
        <w:t>المناداة</w:t>
      </w:r>
      <w:r>
        <w:rPr>
          <w:rtl/>
        </w:rPr>
        <w:t xml:space="preserve"> </w:t>
      </w:r>
      <w:r w:rsidRPr="00BB7541">
        <w:rPr>
          <w:rtl/>
        </w:rPr>
        <w:t>بتكافؤ</w:t>
      </w:r>
      <w:r>
        <w:rPr>
          <w:rtl/>
        </w:rPr>
        <w:t xml:space="preserve"> </w:t>
      </w:r>
      <w:r w:rsidRPr="00BB7541">
        <w:rPr>
          <w:rtl/>
        </w:rPr>
        <w:t>الفرص</w:t>
      </w:r>
      <w:r>
        <w:rPr>
          <w:rtl/>
        </w:rPr>
        <w:t xml:space="preserve"> </w:t>
      </w:r>
      <w:r w:rsidRPr="00BB7541">
        <w:rPr>
          <w:rtl/>
        </w:rPr>
        <w:t>وتعزيز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Fonts w:hint="cs"/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ضمان</w:t>
      </w:r>
      <w:r>
        <w:rPr>
          <w:rtl/>
        </w:rPr>
        <w:t xml:space="preserve"> </w:t>
      </w:r>
      <w:r w:rsidRPr="00BB7541">
        <w:rPr>
          <w:rtl/>
        </w:rPr>
        <w:t>مشاركة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الوطنية</w:t>
      </w:r>
      <w:r>
        <w:rPr>
          <w:rtl/>
        </w:rPr>
        <w:t xml:space="preserve"> </w:t>
      </w:r>
      <w:r w:rsidRPr="00BB7541">
        <w:rPr>
          <w:rtl/>
        </w:rPr>
        <w:t>والاقتصادية</w:t>
      </w:r>
      <w:r>
        <w:rPr>
          <w:rtl/>
        </w:rPr>
        <w:t xml:space="preserve"> </w:t>
      </w:r>
      <w:r w:rsidRPr="00BB7541">
        <w:rPr>
          <w:rtl/>
        </w:rPr>
        <w:t>المستدامة</w:t>
      </w:r>
      <w:r>
        <w:rPr>
          <w:rtl/>
        </w:rPr>
        <w:t xml:space="preserve">،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تعلن</w:t>
      </w:r>
      <w:r>
        <w:rPr>
          <w:rtl/>
        </w:rPr>
        <w:t xml:space="preserve"> </w:t>
      </w:r>
      <w:r w:rsidRPr="00BB7541">
        <w:rPr>
          <w:rtl/>
        </w:rPr>
        <w:t>حكومة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خلالها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التزامها</w:t>
      </w:r>
      <w:r>
        <w:rPr>
          <w:rtl/>
        </w:rPr>
        <w:t xml:space="preserve"> </w:t>
      </w:r>
      <w:r w:rsidRPr="00BB7541">
        <w:rPr>
          <w:rtl/>
        </w:rPr>
        <w:t>الكامل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وصول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مناصب</w:t>
      </w:r>
      <w:r>
        <w:rPr>
          <w:rtl/>
        </w:rPr>
        <w:t xml:space="preserve"> </w:t>
      </w:r>
      <w:r w:rsidRPr="00BB7541">
        <w:rPr>
          <w:rtl/>
        </w:rPr>
        <w:t>قيادية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المجال</w:t>
      </w:r>
      <w:r>
        <w:rPr>
          <w:rtl/>
        </w:rPr>
        <w:t xml:space="preserve"> </w:t>
      </w:r>
      <w:r w:rsidRPr="00BB7541">
        <w:rPr>
          <w:rtl/>
        </w:rPr>
        <w:t>الاقتصادي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تشجيع</w:t>
      </w:r>
      <w:r>
        <w:rPr>
          <w:rtl/>
        </w:rPr>
        <w:t xml:space="preserve"> </w:t>
      </w:r>
      <w:r w:rsidRPr="00BB7541">
        <w:rPr>
          <w:rtl/>
        </w:rPr>
        <w:t>الشركات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تأييد</w:t>
      </w:r>
      <w:r>
        <w:rPr>
          <w:rtl/>
        </w:rPr>
        <w:t xml:space="preserve"> </w:t>
      </w:r>
      <w:r w:rsidRPr="00BB7541">
        <w:rPr>
          <w:rtl/>
        </w:rPr>
        <w:t>المبادئ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بتمكين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Fonts w:hint="cs"/>
          <w:rtl/>
        </w:rPr>
        <w:t>.</w:t>
      </w:r>
    </w:p>
    <w:p w14:paraId="0A09CCD7" w14:textId="38DCAFD3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إطلاق</w:t>
      </w:r>
      <w:r>
        <w:rPr>
          <w:rFonts w:hint="cs"/>
          <w:rtl/>
        </w:rPr>
        <w:t xml:space="preserve"> </w:t>
      </w:r>
      <w:r w:rsidRPr="00BB7541">
        <w:rPr>
          <w:rtl/>
        </w:rPr>
        <w:t>جائزة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المتميزة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فدوة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tl/>
        </w:rPr>
        <w:t>تمنح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الجائزة</w:t>
      </w:r>
      <w:r>
        <w:rPr>
          <w:rtl/>
        </w:rPr>
        <w:t xml:space="preserve"> </w:t>
      </w:r>
      <w:r w:rsidRPr="00BB7541">
        <w:rPr>
          <w:rtl/>
        </w:rPr>
        <w:t>سنويا</w:t>
      </w:r>
      <w:r w:rsidRPr="00BB7541">
        <w:rPr>
          <w:rFonts w:hint="cs"/>
          <w:rtl/>
        </w:rPr>
        <w:t>ً</w:t>
      </w:r>
      <w:r>
        <w:rPr>
          <w:rtl/>
        </w:rPr>
        <w:t xml:space="preserve"> </w:t>
      </w:r>
      <w:r w:rsidRPr="00BB7541">
        <w:rPr>
          <w:rtl/>
        </w:rPr>
        <w:t>تحت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</w:t>
      </w:r>
      <w:r w:rsidRPr="00BB7541">
        <w:rPr>
          <w:rtl/>
        </w:rPr>
        <w:t>عاية</w:t>
      </w:r>
      <w:r>
        <w:rPr>
          <w:rtl/>
        </w:rPr>
        <w:t xml:space="preserve"> </w:t>
      </w:r>
      <w:r w:rsidRPr="00BB7541">
        <w:rPr>
          <w:rtl/>
        </w:rPr>
        <w:t>صاحب</w:t>
      </w:r>
      <w:r>
        <w:rPr>
          <w:rtl/>
        </w:rPr>
        <w:t xml:space="preserve"> </w:t>
      </w:r>
      <w:r w:rsidRPr="00BB7541">
        <w:rPr>
          <w:rtl/>
        </w:rPr>
        <w:t>السمو</w:t>
      </w:r>
      <w:r>
        <w:rPr>
          <w:rtl/>
        </w:rPr>
        <w:t xml:space="preserve"> </w:t>
      </w:r>
      <w:r w:rsidRPr="00BB7541">
        <w:rPr>
          <w:rtl/>
        </w:rPr>
        <w:t>أمير</w:t>
      </w:r>
      <w:r>
        <w:rPr>
          <w:rtl/>
        </w:rPr>
        <w:t xml:space="preserve"> </w:t>
      </w:r>
      <w:r w:rsidRPr="00BB7541">
        <w:rPr>
          <w:rtl/>
        </w:rPr>
        <w:t>البلاد</w:t>
      </w:r>
      <w:r>
        <w:rPr>
          <w:rtl/>
        </w:rPr>
        <w:t xml:space="preserve"> </w:t>
      </w:r>
      <w:r w:rsidRPr="00BB7541">
        <w:rPr>
          <w:rtl/>
        </w:rPr>
        <w:t>وتنظمها</w:t>
      </w:r>
      <w:r>
        <w:rPr>
          <w:rtl/>
        </w:rPr>
        <w:t xml:space="preserve"> </w:t>
      </w:r>
      <w:r w:rsidRPr="00BB7541">
        <w:rPr>
          <w:rtl/>
        </w:rPr>
        <w:t>الأمانة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للمجلس</w:t>
      </w:r>
      <w:r>
        <w:rPr>
          <w:rtl/>
        </w:rPr>
        <w:t xml:space="preserve"> </w:t>
      </w:r>
      <w:r w:rsidRPr="00BB7541">
        <w:rPr>
          <w:rtl/>
        </w:rPr>
        <w:t>الأعلى</w:t>
      </w:r>
      <w:r>
        <w:rPr>
          <w:rtl/>
        </w:rPr>
        <w:t xml:space="preserve"> </w:t>
      </w:r>
      <w:r w:rsidRPr="00BB7541">
        <w:rPr>
          <w:rtl/>
        </w:rPr>
        <w:t>للتخطيط</w:t>
      </w:r>
      <w:r>
        <w:rPr>
          <w:rtl/>
        </w:rPr>
        <w:t xml:space="preserve"> </w:t>
      </w:r>
      <w:r w:rsidRPr="00BB7541">
        <w:rPr>
          <w:rtl/>
        </w:rPr>
        <w:t>والتنمية</w:t>
      </w:r>
      <w:r>
        <w:rPr>
          <w:rtl/>
        </w:rPr>
        <w:t xml:space="preserve"> </w:t>
      </w:r>
      <w:r w:rsidRPr="00BB7541">
        <w:rPr>
          <w:rtl/>
        </w:rPr>
        <w:t>ومركز</w:t>
      </w:r>
      <w:r>
        <w:rPr>
          <w:rtl/>
        </w:rPr>
        <w:t xml:space="preserve"> </w:t>
      </w:r>
      <w:r w:rsidRPr="00BB7541">
        <w:rPr>
          <w:rtl/>
        </w:rPr>
        <w:t>بحوث</w:t>
      </w:r>
      <w:r>
        <w:rPr>
          <w:rtl/>
        </w:rPr>
        <w:t xml:space="preserve"> </w:t>
      </w:r>
      <w:r w:rsidRPr="00BB7541">
        <w:rPr>
          <w:rtl/>
        </w:rPr>
        <w:t>ودراسات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بجامعة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بالتعاون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برنامج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المتحدة</w:t>
      </w:r>
      <w:r>
        <w:rPr>
          <w:rtl/>
        </w:rPr>
        <w:t xml:space="preserve"> </w:t>
      </w:r>
      <w:r w:rsidRPr="00BB7541">
        <w:rPr>
          <w:rtl/>
        </w:rPr>
        <w:t>الإنمائي</w:t>
      </w:r>
      <w:r>
        <w:rPr>
          <w:rtl/>
        </w:rPr>
        <w:t xml:space="preserve"> </w:t>
      </w:r>
      <w:r w:rsidRPr="00BB7541">
        <w:rPr>
          <w:rtl/>
        </w:rPr>
        <w:t>وهيئة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المتحدة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وتقدم</w:t>
      </w:r>
      <w:r>
        <w:rPr>
          <w:rtl/>
        </w:rPr>
        <w:t xml:space="preserve"> </w:t>
      </w:r>
      <w:r w:rsidRPr="00BB7541">
        <w:rPr>
          <w:rFonts w:hint="cs"/>
          <w:rtl/>
        </w:rPr>
        <w:t>الجوائز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للفائزات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حفل</w:t>
      </w:r>
      <w:r>
        <w:rPr>
          <w:rtl/>
        </w:rPr>
        <w:t xml:space="preserve"> </w:t>
      </w:r>
      <w:r w:rsidRPr="00BB7541">
        <w:rPr>
          <w:rtl/>
        </w:rPr>
        <w:t>يعقد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8</w:t>
      </w:r>
      <w:r>
        <w:rPr>
          <w:rtl/>
        </w:rPr>
        <w:t xml:space="preserve"> </w:t>
      </w:r>
      <w:r w:rsidRPr="00BB7541">
        <w:rPr>
          <w:rtl/>
        </w:rPr>
        <w:t>مارس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تزامنا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يوم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العالمي</w:t>
      </w:r>
      <w:r>
        <w:rPr>
          <w:rFonts w:hint="cs"/>
          <w:rtl/>
        </w:rPr>
        <w:t>،</w:t>
      </w:r>
      <w:r>
        <w:rPr>
          <w:b/>
          <w:bCs/>
          <w:rtl/>
        </w:rPr>
        <w:t xml:space="preserve"> </w:t>
      </w:r>
      <w:r w:rsidRPr="00BB7541">
        <w:rPr>
          <w:rtl/>
        </w:rPr>
        <w:t>تكرم</w:t>
      </w:r>
      <w:r>
        <w:rPr>
          <w:rtl/>
        </w:rPr>
        <w:t xml:space="preserve"> </w:t>
      </w:r>
      <w:r w:rsidRPr="00BB7541">
        <w:rPr>
          <w:rtl/>
        </w:rPr>
        <w:t>الجائزة</w:t>
      </w:r>
      <w:r>
        <w:rPr>
          <w:rtl/>
        </w:rPr>
        <w:t xml:space="preserve"> </w:t>
      </w:r>
      <w:r w:rsidRPr="00BB7541">
        <w:rPr>
          <w:rtl/>
        </w:rPr>
        <w:t>دور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b/>
          <w:bCs/>
          <w:rtl/>
        </w:rPr>
        <w:t xml:space="preserve"> </w:t>
      </w:r>
      <w:r w:rsidRPr="00BB7541">
        <w:rPr>
          <w:rtl/>
        </w:rPr>
        <w:t>والخاص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وكذلك</w:t>
      </w:r>
      <w:r>
        <w:rPr>
          <w:b/>
          <w:bCs/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المجتمع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وتسلط</w:t>
      </w:r>
      <w:r>
        <w:rPr>
          <w:rtl/>
        </w:rPr>
        <w:t xml:space="preserve"> </w:t>
      </w:r>
      <w:r w:rsidRPr="00BB7541">
        <w:rPr>
          <w:rtl/>
        </w:rPr>
        <w:t>الضوء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إنجازات</w:t>
      </w:r>
      <w:r>
        <w:rPr>
          <w:rtl/>
        </w:rPr>
        <w:t xml:space="preserve"> </w:t>
      </w:r>
      <w:r w:rsidRPr="00BB7541">
        <w:rPr>
          <w:rtl/>
        </w:rPr>
        <w:t>النساء</w:t>
      </w:r>
      <w:r>
        <w:rPr>
          <w:rtl/>
        </w:rPr>
        <w:t xml:space="preserve"> </w:t>
      </w:r>
      <w:r w:rsidRPr="00BB7541">
        <w:rPr>
          <w:rFonts w:hint="cs"/>
          <w:rtl/>
        </w:rPr>
        <w:t>المتميزة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(9)</w:t>
      </w:r>
      <w:r>
        <w:rPr>
          <w:rFonts w:hint="cs"/>
          <w:rtl/>
        </w:rPr>
        <w:t xml:space="preserve"> 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يبين</w:t>
      </w:r>
      <w:r>
        <w:rPr>
          <w:rFonts w:hint="cs"/>
          <w:rtl/>
        </w:rPr>
        <w:t xml:space="preserve"> </w:t>
      </w:r>
      <w:r w:rsidRPr="00BB7541">
        <w:rPr>
          <w:rtl/>
        </w:rPr>
        <w:t>إحصائية</w:t>
      </w:r>
      <w:r>
        <w:rPr>
          <w:rtl/>
        </w:rPr>
        <w:t xml:space="preserve"> </w:t>
      </w:r>
      <w:r w:rsidRPr="00BB7541">
        <w:rPr>
          <w:rtl/>
        </w:rPr>
        <w:t>بعدد</w:t>
      </w:r>
      <w:r>
        <w:rPr>
          <w:rtl/>
        </w:rPr>
        <w:t xml:space="preserve"> </w:t>
      </w:r>
      <w:r w:rsidRPr="00BB7541">
        <w:rPr>
          <w:rtl/>
        </w:rPr>
        <w:t>الموظفات</w:t>
      </w:r>
      <w:r>
        <w:rPr>
          <w:rtl/>
        </w:rPr>
        <w:t xml:space="preserve"> </w:t>
      </w:r>
      <w:r w:rsidRPr="00BB7541">
        <w:rPr>
          <w:rtl/>
        </w:rPr>
        <w:t>(ضباط</w:t>
      </w:r>
      <w:r>
        <w:rPr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BB7541">
        <w:rPr>
          <w:rtl/>
        </w:rPr>
        <w:t>ضباط</w:t>
      </w:r>
      <w:r>
        <w:rPr>
          <w:rtl/>
        </w:rPr>
        <w:t xml:space="preserve"> </w:t>
      </w:r>
      <w:r w:rsidRPr="00BB7541">
        <w:rPr>
          <w:rtl/>
        </w:rPr>
        <w:t>صف</w:t>
      </w:r>
      <w:r>
        <w:rPr>
          <w:rtl/>
        </w:rPr>
        <w:t xml:space="preserve"> </w:t>
      </w:r>
      <w:r w:rsidRPr="00BB7541">
        <w:rPr>
          <w:rtl/>
        </w:rPr>
        <w:t>وأفراد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Fonts w:hint="cs"/>
          <w:rtl/>
        </w:rPr>
        <w:t xml:space="preserve"> </w:t>
      </w:r>
      <w:r w:rsidRPr="00BB7541">
        <w:rPr>
          <w:rtl/>
        </w:rPr>
        <w:t>مهنيات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BB7541">
        <w:rPr>
          <w:rtl/>
        </w:rPr>
        <w:t>مشرف</w:t>
      </w:r>
      <w:r>
        <w:rPr>
          <w:rtl/>
        </w:rPr>
        <w:t xml:space="preserve"> </w:t>
      </w:r>
      <w:r w:rsidRPr="00BB7541">
        <w:rPr>
          <w:rtl/>
        </w:rPr>
        <w:t>سجن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مفتش</w:t>
      </w:r>
      <w:r>
        <w:rPr>
          <w:rtl/>
        </w:rPr>
        <w:t xml:space="preserve"> </w:t>
      </w:r>
      <w:r w:rsidRPr="00BB7541">
        <w:rPr>
          <w:rtl/>
        </w:rPr>
        <w:t>أمن</w:t>
      </w:r>
      <w:r>
        <w:rPr>
          <w:rtl/>
        </w:rPr>
        <w:t xml:space="preserve"> </w:t>
      </w:r>
      <w:r w:rsidRPr="00BB7541">
        <w:rPr>
          <w:rtl/>
        </w:rPr>
        <w:t>وسلامة)</w:t>
      </w:r>
      <w:r>
        <w:rPr>
          <w:rtl/>
        </w:rPr>
        <w:t xml:space="preserve"> </w:t>
      </w:r>
      <w:r w:rsidRPr="00BB7541">
        <w:rPr>
          <w:rtl/>
        </w:rPr>
        <w:t>العاملات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قطاعات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الداخلية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(10)</w:t>
      </w:r>
      <w:r>
        <w:rPr>
          <w:rFonts w:hint="cs"/>
          <w:rtl/>
        </w:rPr>
        <w:t xml:space="preserve"> 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يبين</w:t>
      </w:r>
      <w:r>
        <w:rPr>
          <w:rFonts w:hint="cs"/>
          <w:rtl/>
        </w:rPr>
        <w:t xml:space="preserve"> </w:t>
      </w:r>
      <w:r w:rsidRPr="00BB7541">
        <w:rPr>
          <w:rtl/>
        </w:rPr>
        <w:t>إحصائية</w:t>
      </w:r>
      <w:r>
        <w:rPr>
          <w:rtl/>
        </w:rPr>
        <w:t xml:space="preserve"> </w:t>
      </w:r>
      <w:r w:rsidRPr="00BB7541">
        <w:rPr>
          <w:rtl/>
        </w:rPr>
        <w:t>بعدد</w:t>
      </w:r>
      <w:r>
        <w:rPr>
          <w:rtl/>
        </w:rPr>
        <w:t xml:space="preserve"> </w:t>
      </w:r>
      <w:r w:rsidRPr="00BB7541">
        <w:rPr>
          <w:rtl/>
        </w:rPr>
        <w:t>المحققات</w:t>
      </w:r>
      <w:r>
        <w:rPr>
          <w:rtl/>
        </w:rPr>
        <w:t xml:space="preserve"> </w:t>
      </w:r>
      <w:r w:rsidRPr="00BB7541">
        <w:rPr>
          <w:rtl/>
        </w:rPr>
        <w:t>(مدعي</w:t>
      </w:r>
      <w:r>
        <w:rPr>
          <w:rtl/>
        </w:rPr>
        <w:t xml:space="preserve"> </w:t>
      </w:r>
      <w:r w:rsidRPr="00BB7541">
        <w:rPr>
          <w:rtl/>
        </w:rPr>
        <w:t>عام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رئيس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محقق)</w:t>
      </w:r>
      <w:r>
        <w:rPr>
          <w:rFonts w:hint="cs"/>
          <w:rtl/>
        </w:rPr>
        <w:t xml:space="preserve"> </w:t>
      </w:r>
      <w:r w:rsidRPr="00BB7541">
        <w:rPr>
          <w:rtl/>
        </w:rPr>
        <w:t>العاملات</w:t>
      </w:r>
      <w:r>
        <w:rPr>
          <w:rtl/>
        </w:rPr>
        <w:t xml:space="preserve"> </w:t>
      </w:r>
      <w:r w:rsidRPr="00BB7541">
        <w:rPr>
          <w:rtl/>
        </w:rPr>
        <w:t>بالإدارة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للتحقيقات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76A0D0ED" w14:textId="5229B19F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(د)</w:t>
      </w:r>
    </w:p>
    <w:p w14:paraId="127C17F9" w14:textId="58F8A05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دول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سنت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التشريعات</w:t>
      </w:r>
      <w:r>
        <w:rPr>
          <w:rtl/>
        </w:rPr>
        <w:t xml:space="preserve"> </w:t>
      </w:r>
      <w:r w:rsidRPr="00BB7541">
        <w:rPr>
          <w:rtl/>
        </w:rPr>
        <w:t>(قوانين</w:t>
      </w:r>
      <w:r>
        <w:rPr>
          <w:rtl/>
        </w:rPr>
        <w:t xml:space="preserve"> </w:t>
      </w:r>
      <w:r w:rsidRPr="00BB7541">
        <w:rPr>
          <w:rtl/>
        </w:rPr>
        <w:t>ولوائح)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يكفل</w:t>
      </w:r>
      <w:r>
        <w:rPr>
          <w:rtl/>
        </w:rPr>
        <w:t xml:space="preserve"> </w:t>
      </w:r>
      <w:r w:rsidRPr="00BB7541">
        <w:rPr>
          <w:rtl/>
        </w:rPr>
        <w:t>سبل</w:t>
      </w:r>
      <w:r>
        <w:rPr>
          <w:rtl/>
        </w:rPr>
        <w:t xml:space="preserve"> </w:t>
      </w:r>
      <w:r w:rsidRPr="00BB7541">
        <w:rPr>
          <w:rtl/>
        </w:rPr>
        <w:t>الانتصاف</w:t>
      </w:r>
      <w:r>
        <w:rPr>
          <w:rtl/>
        </w:rPr>
        <w:t xml:space="preserve"> </w:t>
      </w:r>
      <w:r w:rsidRPr="00BB7541">
        <w:rPr>
          <w:rtl/>
        </w:rPr>
        <w:t>القانوني</w:t>
      </w:r>
      <w:r>
        <w:rPr>
          <w:rtl/>
        </w:rPr>
        <w:t xml:space="preserve"> </w:t>
      </w:r>
      <w:r w:rsidRPr="00BB7541">
        <w:rPr>
          <w:rtl/>
        </w:rPr>
        <w:t>وآلية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الشكاو</w:t>
      </w:r>
      <w:r w:rsidRPr="00BB7541">
        <w:rPr>
          <w:rFonts w:hint="cs"/>
          <w:rtl/>
        </w:rPr>
        <w:t>ى</w:t>
      </w:r>
      <w:r>
        <w:rPr>
          <w:rtl/>
        </w:rPr>
        <w:t xml:space="preserve"> </w:t>
      </w:r>
      <w:r w:rsidRPr="00BB7541">
        <w:rPr>
          <w:rtl/>
        </w:rPr>
        <w:t>لحماية</w:t>
      </w:r>
      <w:r>
        <w:rPr>
          <w:rtl/>
        </w:rPr>
        <w:t xml:space="preserve"> </w:t>
      </w:r>
      <w:r w:rsidRPr="00BB7541">
        <w:rPr>
          <w:rtl/>
        </w:rPr>
        <w:t>العاملات</w:t>
      </w:r>
      <w:r>
        <w:rPr>
          <w:rtl/>
        </w:rPr>
        <w:t xml:space="preserve"> </w:t>
      </w:r>
      <w:r w:rsidRPr="00BB7541">
        <w:rPr>
          <w:rtl/>
        </w:rPr>
        <w:t>الوافدات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جميع</w:t>
      </w:r>
      <w:r>
        <w:rPr>
          <w:rtl/>
        </w:rPr>
        <w:t xml:space="preserve"> </w:t>
      </w:r>
      <w:r w:rsidRPr="00BB7541">
        <w:rPr>
          <w:rtl/>
        </w:rPr>
        <w:t>أنواع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يذاء</w:t>
      </w:r>
      <w:r>
        <w:rPr>
          <w:rtl/>
        </w:rPr>
        <w:t xml:space="preserve"> </w:t>
      </w:r>
      <w:r w:rsidRPr="00BB7541">
        <w:rPr>
          <w:rtl/>
        </w:rPr>
        <w:t>والتحرش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القسري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lastRenderedPageBreak/>
        <w:t>الإدارة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للقوى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بتلقي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الشكاوى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المتضررة</w:t>
      </w:r>
      <w:r>
        <w:rPr>
          <w:rtl/>
        </w:rPr>
        <w:t xml:space="preserve"> </w:t>
      </w:r>
      <w:r w:rsidRPr="00BB7541">
        <w:rPr>
          <w:rtl/>
        </w:rPr>
        <w:t>وتتخذ</w:t>
      </w:r>
      <w:r>
        <w:rPr>
          <w:rtl/>
        </w:rPr>
        <w:t xml:space="preserve"> </w:t>
      </w:r>
      <w:r w:rsidRPr="00BB7541">
        <w:rPr>
          <w:rtl/>
        </w:rPr>
        <w:t>اجراءات</w:t>
      </w:r>
      <w:r>
        <w:rPr>
          <w:rtl/>
        </w:rPr>
        <w:t xml:space="preserve"> </w:t>
      </w:r>
      <w:r w:rsidRPr="00BB7541">
        <w:rPr>
          <w:rtl/>
        </w:rPr>
        <w:t>التحقيق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، </w:t>
      </w:r>
      <w:r w:rsidRPr="00BB7541">
        <w:rPr>
          <w:rtl/>
        </w:rPr>
        <w:t>فضلاً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</w:t>
      </w:r>
      <w:r w:rsidRPr="00BB7541">
        <w:rPr>
          <w:rFonts w:hint="cs"/>
          <w:rtl/>
        </w:rPr>
        <w:t>ت</w:t>
      </w:r>
      <w:r w:rsidRPr="00BB7541">
        <w:rPr>
          <w:rtl/>
        </w:rPr>
        <w:t>عرض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نوع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الايذاء</w:t>
      </w:r>
      <w:r>
        <w:rPr>
          <w:rtl/>
        </w:rPr>
        <w:t xml:space="preserve"> </w:t>
      </w:r>
      <w:r w:rsidRPr="00BB7541">
        <w:rPr>
          <w:rtl/>
        </w:rPr>
        <w:t>الجسدي</w:t>
      </w:r>
      <w:r>
        <w:rPr>
          <w:rtl/>
        </w:rPr>
        <w:t xml:space="preserve"> </w:t>
      </w:r>
      <w:r w:rsidRPr="00BB7541">
        <w:rPr>
          <w:rtl/>
        </w:rPr>
        <w:t>أو</w:t>
      </w:r>
      <w:r w:rsidR="00A73A6E">
        <w:rPr>
          <w:rFonts w:hint="eastAsia"/>
        </w:rPr>
        <w:t> </w:t>
      </w:r>
      <w:r w:rsidRPr="00BB7541">
        <w:rPr>
          <w:rtl/>
        </w:rPr>
        <w:t>التحرش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 </w:t>
      </w:r>
      <w:r w:rsidRPr="00BB7541">
        <w:rPr>
          <w:rtl/>
        </w:rPr>
        <w:t>يحق</w:t>
      </w:r>
      <w:r>
        <w:rPr>
          <w:rtl/>
        </w:rPr>
        <w:t xml:space="preserve"> </w:t>
      </w:r>
      <w:r w:rsidRPr="00BB7541">
        <w:rPr>
          <w:rtl/>
        </w:rPr>
        <w:t>لهن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شكوى</w:t>
      </w:r>
      <w:r>
        <w:rPr>
          <w:rtl/>
        </w:rPr>
        <w:t xml:space="preserve"> </w:t>
      </w:r>
      <w:r w:rsidRPr="00BB7541">
        <w:rPr>
          <w:rtl/>
        </w:rPr>
        <w:t>للنيابة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الإدارة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للتحقيقات</w:t>
      </w:r>
      <w:r>
        <w:rPr>
          <w:rtl/>
        </w:rPr>
        <w:t xml:space="preserve"> </w:t>
      </w:r>
      <w:r w:rsidRPr="00BB7541">
        <w:rPr>
          <w:rtl/>
        </w:rPr>
        <w:t>(بحسب</w:t>
      </w:r>
      <w:r>
        <w:rPr>
          <w:rtl/>
        </w:rPr>
        <w:t xml:space="preserve"> </w:t>
      </w:r>
      <w:r w:rsidRPr="00BB7541">
        <w:rPr>
          <w:rtl/>
        </w:rPr>
        <w:t>الاختصاص)</w:t>
      </w:r>
      <w:r>
        <w:rPr>
          <w:rtl/>
        </w:rPr>
        <w:t xml:space="preserve"> </w:t>
      </w:r>
      <w:r w:rsidRPr="00BB7541">
        <w:rPr>
          <w:rtl/>
        </w:rPr>
        <w:t>لاتخاذ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جراءات</w:t>
      </w:r>
      <w:r>
        <w:rPr>
          <w:rtl/>
        </w:rPr>
        <w:t xml:space="preserve"> </w:t>
      </w:r>
      <w:r w:rsidRPr="00BB7541">
        <w:rPr>
          <w:rtl/>
        </w:rPr>
        <w:t>القانونية</w:t>
      </w:r>
      <w:r>
        <w:rPr>
          <w:rtl/>
        </w:rPr>
        <w:t xml:space="preserve"> </w:t>
      </w:r>
      <w:r w:rsidRPr="00BB7541">
        <w:rPr>
          <w:rtl/>
        </w:rPr>
        <w:t>ضد</w:t>
      </w:r>
      <w:r>
        <w:rPr>
          <w:rtl/>
        </w:rPr>
        <w:t xml:space="preserve"> </w:t>
      </w:r>
      <w:r w:rsidRPr="00BB7541">
        <w:rPr>
          <w:rtl/>
        </w:rPr>
        <w:t>مرتكب</w:t>
      </w:r>
      <w:r>
        <w:rPr>
          <w:rtl/>
        </w:rPr>
        <w:t xml:space="preserve"> </w:t>
      </w:r>
      <w:r w:rsidRPr="00BB7541">
        <w:rPr>
          <w:rtl/>
        </w:rPr>
        <w:t>الفعل</w:t>
      </w:r>
      <w:r>
        <w:rPr>
          <w:rtl/>
        </w:rPr>
        <w:t xml:space="preserve"> </w:t>
      </w:r>
      <w:r w:rsidRPr="00BB7541">
        <w:rPr>
          <w:rtl/>
        </w:rPr>
        <w:t>ومن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إحالته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المحكمة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Fonts w:hint="cs"/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العامة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للقوى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بإطلاق</w:t>
      </w:r>
      <w:r>
        <w:rPr>
          <w:rtl/>
        </w:rPr>
        <w:t xml:space="preserve"> </w:t>
      </w:r>
      <w:r w:rsidRPr="00BB7541">
        <w:rPr>
          <w:rtl/>
        </w:rPr>
        <w:t>خدمة</w:t>
      </w:r>
      <w:r>
        <w:rPr>
          <w:rtl/>
        </w:rPr>
        <w:t xml:space="preserve"> </w:t>
      </w:r>
      <w:r w:rsidRPr="00BB7541">
        <w:rPr>
          <w:rtl/>
        </w:rPr>
        <w:t>نظام</w:t>
      </w:r>
      <w:r>
        <w:rPr>
          <w:rtl/>
        </w:rPr>
        <w:t xml:space="preserve"> </w:t>
      </w:r>
      <w:r w:rsidRPr="00BB7541">
        <w:rPr>
          <w:rtl/>
        </w:rPr>
        <w:t>علاقات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والخدمة</w:t>
      </w:r>
      <w:r>
        <w:rPr>
          <w:rtl/>
        </w:rPr>
        <w:t xml:space="preserve"> </w:t>
      </w:r>
      <w:r w:rsidRPr="00BB7541">
        <w:rPr>
          <w:rtl/>
        </w:rPr>
        <w:t>العمالية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طريق</w:t>
      </w:r>
      <w:r>
        <w:rPr>
          <w:rtl/>
        </w:rPr>
        <w:t xml:space="preserve"> </w:t>
      </w:r>
      <w:r w:rsidRPr="00BB7541">
        <w:rPr>
          <w:rtl/>
        </w:rPr>
        <w:t>الموقع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لكتروني</w:t>
      </w:r>
      <w:r>
        <w:rPr>
          <w:rFonts w:hint="cs"/>
          <w:rtl/>
        </w:rPr>
        <w:t xml:space="preserve"> </w:t>
      </w:r>
      <w:r w:rsidRPr="00BB7541">
        <w:rPr>
          <w:rtl/>
        </w:rPr>
        <w:t>وتنقسم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الخدمات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نوعين</w:t>
      </w:r>
      <w:r>
        <w:rPr>
          <w:rtl/>
        </w:rPr>
        <w:t>:</w:t>
      </w:r>
    </w:p>
    <w:p w14:paraId="3DB0794F" w14:textId="248FFF40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362A9AF9" w14:textId="62D9C85D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أ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خدمات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وه</w:t>
      </w:r>
      <w:r w:rsidRPr="00BB7541">
        <w:rPr>
          <w:rFonts w:hint="cs"/>
          <w:rtl/>
        </w:rPr>
        <w:t>ي</w:t>
      </w:r>
      <w:r>
        <w:rPr>
          <w:rtl/>
        </w:rPr>
        <w:t>:</w:t>
      </w:r>
    </w:p>
    <w:p w14:paraId="1B88230B" w14:textId="1A2EDD2F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خدمة</w:t>
      </w:r>
      <w:r>
        <w:rPr>
          <w:rtl/>
        </w:rPr>
        <w:t xml:space="preserve"> </w:t>
      </w:r>
      <w:r w:rsidRPr="00BB7541">
        <w:rPr>
          <w:rtl/>
        </w:rPr>
        <w:t>الاستعلام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دارة</w:t>
      </w:r>
      <w:r>
        <w:rPr>
          <w:rtl/>
        </w:rPr>
        <w:t xml:space="preserve"> </w:t>
      </w:r>
      <w:r w:rsidRPr="00BB7541">
        <w:rPr>
          <w:rtl/>
        </w:rPr>
        <w:t>علاقات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التابعة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لتقديم</w:t>
      </w:r>
      <w:r>
        <w:rPr>
          <w:rtl/>
        </w:rPr>
        <w:t xml:space="preserve"> </w:t>
      </w:r>
      <w:r w:rsidRPr="00BB7541">
        <w:rPr>
          <w:rtl/>
        </w:rPr>
        <w:t>الشكوى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التسجيل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626805">
        <w:rPr>
          <w:rFonts w:hint="cs"/>
          <w:rtl/>
        </w:rPr>
        <w:t> </w:t>
      </w:r>
      <w:r w:rsidRPr="00BB7541">
        <w:rPr>
          <w:rtl/>
        </w:rPr>
        <w:t>الخدمات</w:t>
      </w:r>
      <w:r>
        <w:rPr>
          <w:rtl/>
        </w:rPr>
        <w:t>.</w:t>
      </w:r>
    </w:p>
    <w:p w14:paraId="50B515A4" w14:textId="4E2D830D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خدمة</w:t>
      </w:r>
      <w:r>
        <w:rPr>
          <w:rtl/>
        </w:rPr>
        <w:t xml:space="preserve"> </w:t>
      </w:r>
      <w:r w:rsidRPr="00BB7541">
        <w:rPr>
          <w:rtl/>
        </w:rPr>
        <w:t>الاستعلام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بلاغات</w:t>
      </w:r>
      <w:r>
        <w:rPr>
          <w:rtl/>
        </w:rPr>
        <w:t xml:space="preserve"> </w:t>
      </w:r>
      <w:r w:rsidRPr="00BB7541">
        <w:rPr>
          <w:rtl/>
        </w:rPr>
        <w:t>التغيب</w:t>
      </w:r>
      <w:r>
        <w:rPr>
          <w:rtl/>
        </w:rPr>
        <w:t xml:space="preserve"> </w:t>
      </w:r>
      <w:r w:rsidRPr="00BB7541">
        <w:rPr>
          <w:rtl/>
        </w:rPr>
        <w:t>باستخدام</w:t>
      </w:r>
      <w:r>
        <w:rPr>
          <w:rtl/>
        </w:rPr>
        <w:t xml:space="preserve"> </w:t>
      </w:r>
      <w:r w:rsidRPr="00BB7541">
        <w:rPr>
          <w:rtl/>
        </w:rPr>
        <w:t>الرقم</w:t>
      </w:r>
      <w:r>
        <w:rPr>
          <w:rtl/>
        </w:rPr>
        <w:t xml:space="preserve"> </w:t>
      </w:r>
      <w:r w:rsidRPr="00BB7541">
        <w:rPr>
          <w:rtl/>
        </w:rPr>
        <w:t>المدني</w:t>
      </w:r>
      <w:r>
        <w:rPr>
          <w:rtl/>
        </w:rPr>
        <w:t xml:space="preserve"> </w:t>
      </w:r>
      <w:r w:rsidRPr="00BB7541">
        <w:rPr>
          <w:rtl/>
        </w:rPr>
        <w:t>للعامل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الجواز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>.</w:t>
      </w:r>
    </w:p>
    <w:p w14:paraId="4E0C1AB4" w14:textId="12E8054E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41695B55" w14:textId="1016025B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  <w:t>ب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خدمات</w:t>
      </w:r>
      <w:r>
        <w:rPr>
          <w:rtl/>
        </w:rPr>
        <w:t xml:space="preserve"> </w:t>
      </w:r>
      <w:r w:rsidRPr="00BB7541">
        <w:rPr>
          <w:rtl/>
        </w:rPr>
        <w:t>عمالية</w:t>
      </w:r>
      <w:r>
        <w:rPr>
          <w:rtl/>
        </w:rPr>
        <w:t>:</w:t>
      </w:r>
    </w:p>
    <w:p w14:paraId="01E1B3F5" w14:textId="6CE12345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  <w:lang w:bidi="ar-KW"/>
        </w:rPr>
        <w:t>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تسجيل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رقام</w:t>
      </w:r>
      <w:r>
        <w:rPr>
          <w:rtl/>
        </w:rPr>
        <w:t xml:space="preserve"> </w:t>
      </w:r>
      <w:r w:rsidRPr="00BB7541">
        <w:rPr>
          <w:rtl/>
        </w:rPr>
        <w:t>التلفونات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دارات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واعتماد</w:t>
      </w:r>
      <w:r>
        <w:rPr>
          <w:rtl/>
        </w:rPr>
        <w:t xml:space="preserve"> </w:t>
      </w:r>
      <w:r w:rsidRPr="00BB7541">
        <w:rPr>
          <w:rtl/>
        </w:rPr>
        <w:t>رسائل</w:t>
      </w:r>
      <w:r>
        <w:rPr>
          <w:rtl/>
        </w:rPr>
        <w:t xml:space="preserve"> </w:t>
      </w:r>
      <w:r w:rsidRPr="00BB7541">
        <w:t>SMS</w:t>
      </w:r>
      <w:r>
        <w:rPr>
          <w:rtl/>
        </w:rPr>
        <w:t xml:space="preserve"> </w:t>
      </w:r>
      <w:r w:rsidRPr="00BB7541">
        <w:rPr>
          <w:rtl/>
        </w:rPr>
        <w:t>للإبلاغ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مواعيد</w:t>
      </w:r>
      <w:r>
        <w:rPr>
          <w:rtl/>
        </w:rPr>
        <w:t xml:space="preserve"> </w:t>
      </w:r>
      <w:r w:rsidRPr="00BB7541">
        <w:rPr>
          <w:rtl/>
        </w:rPr>
        <w:t>جلسات</w:t>
      </w:r>
      <w:r w:rsidR="00626805">
        <w:rPr>
          <w:rFonts w:hint="cs"/>
          <w:rtl/>
        </w:rPr>
        <w:t> </w:t>
      </w:r>
      <w:r w:rsidRPr="00BB7541">
        <w:rPr>
          <w:rtl/>
        </w:rPr>
        <w:t>التحقيق</w:t>
      </w:r>
      <w:r>
        <w:rPr>
          <w:rFonts w:hint="cs"/>
          <w:rtl/>
        </w:rPr>
        <w:t>.</w:t>
      </w:r>
    </w:p>
    <w:p w14:paraId="4AC17CF1" w14:textId="43709C70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خدمة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شكوى</w:t>
      </w:r>
      <w:r>
        <w:rPr>
          <w:rtl/>
        </w:rPr>
        <w:t xml:space="preserve"> </w:t>
      </w:r>
      <w:r w:rsidRPr="00BB7541">
        <w:rPr>
          <w:rtl/>
        </w:rPr>
        <w:t>ومتابعتها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طريق</w:t>
      </w:r>
      <w:r>
        <w:rPr>
          <w:rtl/>
        </w:rPr>
        <w:t xml:space="preserve"> </w:t>
      </w:r>
      <w:r w:rsidRPr="00BB7541">
        <w:rPr>
          <w:rtl/>
        </w:rPr>
        <w:t>الموقع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لكتروني</w:t>
      </w:r>
      <w:r>
        <w:rPr>
          <w:rtl/>
        </w:rPr>
        <w:t xml:space="preserve"> </w:t>
      </w:r>
      <w:r w:rsidRPr="00BB7541">
        <w:rPr>
          <w:rtl/>
        </w:rPr>
        <w:t>(تتطلب</w:t>
      </w:r>
      <w:r>
        <w:rPr>
          <w:rtl/>
        </w:rPr>
        <w:t xml:space="preserve"> </w:t>
      </w:r>
      <w:r w:rsidRPr="00BB7541">
        <w:rPr>
          <w:rtl/>
        </w:rPr>
        <w:t>كلمة</w:t>
      </w:r>
      <w:r>
        <w:rPr>
          <w:rtl/>
        </w:rPr>
        <w:t xml:space="preserve"> </w:t>
      </w:r>
      <w:r w:rsidRPr="00BB7541">
        <w:rPr>
          <w:rtl/>
        </w:rPr>
        <w:t>سر)</w:t>
      </w:r>
      <w:r>
        <w:rPr>
          <w:rFonts w:hint="cs"/>
          <w:rtl/>
        </w:rPr>
        <w:t>.</w:t>
      </w:r>
    </w:p>
    <w:p w14:paraId="7BE31991" w14:textId="5328DE00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خدمة</w:t>
      </w:r>
      <w:r>
        <w:rPr>
          <w:rtl/>
        </w:rPr>
        <w:t xml:space="preserve"> </w:t>
      </w:r>
      <w:r w:rsidRPr="00BB7541">
        <w:rPr>
          <w:rtl/>
        </w:rPr>
        <w:t>الاستعلام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ذن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الحالي</w:t>
      </w:r>
      <w:r>
        <w:rPr>
          <w:rFonts w:hint="cs"/>
          <w:rtl/>
        </w:rPr>
        <w:t>.</w:t>
      </w:r>
    </w:p>
    <w:p w14:paraId="5258D5B9" w14:textId="73CD2173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خدمة</w:t>
      </w:r>
      <w:r>
        <w:rPr>
          <w:rtl/>
        </w:rPr>
        <w:t xml:space="preserve"> </w:t>
      </w:r>
      <w:r w:rsidRPr="00BB7541">
        <w:rPr>
          <w:rtl/>
        </w:rPr>
        <w:t>استعلام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عقد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المقدم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الشركة</w:t>
      </w:r>
      <w:r>
        <w:rPr>
          <w:rFonts w:hint="cs"/>
          <w:rtl/>
        </w:rPr>
        <w:t>.</w:t>
      </w:r>
    </w:p>
    <w:p w14:paraId="350BF266" w14:textId="3696672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104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وتأتي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الخدمات</w:t>
      </w:r>
      <w:r>
        <w:rPr>
          <w:rtl/>
        </w:rPr>
        <w:t xml:space="preserve"> </w:t>
      </w:r>
      <w:r w:rsidRPr="00BB7541">
        <w:rPr>
          <w:rtl/>
        </w:rPr>
        <w:t>الإلكترونية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للقوى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تمكن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التواصل</w:t>
      </w:r>
      <w:r>
        <w:rPr>
          <w:rtl/>
        </w:rPr>
        <w:t xml:space="preserve"> </w:t>
      </w:r>
      <w:r w:rsidRPr="00BB7541">
        <w:rPr>
          <w:rtl/>
        </w:rPr>
        <w:t>المباشر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الجهة</w:t>
      </w:r>
      <w:r>
        <w:rPr>
          <w:rtl/>
        </w:rPr>
        <w:t xml:space="preserve"> </w:t>
      </w:r>
      <w:r w:rsidRPr="00BB7541">
        <w:rPr>
          <w:rtl/>
        </w:rPr>
        <w:t>الحكومية</w:t>
      </w:r>
      <w:r>
        <w:rPr>
          <w:rtl/>
        </w:rPr>
        <w:t xml:space="preserve"> </w:t>
      </w:r>
      <w:r w:rsidRPr="00BB7541">
        <w:rPr>
          <w:rtl/>
        </w:rPr>
        <w:t>المعنية</w:t>
      </w:r>
      <w:r>
        <w:rPr>
          <w:rtl/>
        </w:rPr>
        <w:t xml:space="preserve"> </w:t>
      </w:r>
      <w:r w:rsidRPr="00BB7541">
        <w:rPr>
          <w:rtl/>
        </w:rPr>
        <w:t>لضمان</w:t>
      </w:r>
      <w:r>
        <w:rPr>
          <w:rtl/>
        </w:rPr>
        <w:t xml:space="preserve"> </w:t>
      </w:r>
      <w:r w:rsidRPr="00BB7541">
        <w:rPr>
          <w:rtl/>
        </w:rPr>
        <w:t>توفير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Fonts w:hint="cs"/>
          <w:rtl/>
        </w:rPr>
        <w:t>والمساعدة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القانونية</w:t>
      </w:r>
      <w:r>
        <w:rPr>
          <w:rFonts w:hint="cs"/>
          <w:rtl/>
        </w:rPr>
        <w:t xml:space="preserve"> </w:t>
      </w:r>
      <w:r w:rsidRPr="00BB7541">
        <w:rPr>
          <w:rtl/>
        </w:rPr>
        <w:t>لهم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الأطر</w:t>
      </w:r>
      <w:r w:rsidR="00626805">
        <w:rPr>
          <w:rFonts w:hint="cs"/>
          <w:rtl/>
        </w:rPr>
        <w:t> </w:t>
      </w:r>
      <w:r w:rsidRPr="00BB7541">
        <w:rPr>
          <w:rFonts w:hint="cs"/>
          <w:rtl/>
        </w:rPr>
        <w:t>القانونية</w:t>
      </w:r>
      <w:r>
        <w:rPr>
          <w:rFonts w:hint="cs"/>
          <w:rtl/>
        </w:rPr>
        <w:t>.</w:t>
      </w:r>
    </w:p>
    <w:p w14:paraId="264AECB4" w14:textId="01068D1C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(ه)</w:t>
      </w:r>
    </w:p>
    <w:p w14:paraId="23677B60" w14:textId="4A3C8FB3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إ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للقوى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 </w:t>
      </w:r>
      <w:r w:rsidRPr="00BB7541">
        <w:rPr>
          <w:rtl/>
        </w:rPr>
        <w:t>منذ</w:t>
      </w:r>
      <w:r>
        <w:rPr>
          <w:rtl/>
        </w:rPr>
        <w:t xml:space="preserve"> </w:t>
      </w:r>
      <w:r w:rsidRPr="00BB7541">
        <w:rPr>
          <w:rtl/>
        </w:rPr>
        <w:t>انتقال</w:t>
      </w:r>
      <w:r>
        <w:rPr>
          <w:rtl/>
        </w:rPr>
        <w:t xml:space="preserve"> </w:t>
      </w:r>
      <w:r w:rsidRPr="00BB7541">
        <w:rPr>
          <w:rtl/>
        </w:rPr>
        <w:t>اختصاص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إ</w:t>
      </w:r>
      <w:r w:rsidRPr="00BB7541">
        <w:rPr>
          <w:rtl/>
        </w:rPr>
        <w:t>شراف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قطاع</w:t>
      </w:r>
      <w:r>
        <w:rPr>
          <w:rtl/>
        </w:rPr>
        <w:t xml:space="preserve"> </w:t>
      </w:r>
      <w:r w:rsidRPr="00BB7541">
        <w:rPr>
          <w:rtl/>
        </w:rPr>
        <w:t>العمالة</w:t>
      </w:r>
      <w:r>
        <w:rPr>
          <w:rtl/>
        </w:rPr>
        <w:t xml:space="preserve"> </w:t>
      </w:r>
      <w:r w:rsidRPr="00BB7541">
        <w:rPr>
          <w:rtl/>
        </w:rPr>
        <w:t>المنزلية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626805">
        <w:rPr>
          <w:rFonts w:hint="cs"/>
          <w:rtl/>
        </w:rPr>
        <w:t> </w:t>
      </w:r>
      <w:r w:rsidRPr="00BB7541">
        <w:rPr>
          <w:rtl/>
        </w:rPr>
        <w:t>أبريل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، </w:t>
      </w:r>
      <w:r w:rsidRPr="00BB7541">
        <w:rPr>
          <w:rtl/>
        </w:rPr>
        <w:t>تقوم</w:t>
      </w:r>
      <w:r>
        <w:rPr>
          <w:rtl/>
        </w:rPr>
        <w:t xml:space="preserve"> </w:t>
      </w:r>
      <w:r w:rsidRPr="00BB7541">
        <w:rPr>
          <w:rtl/>
        </w:rPr>
        <w:t>بمراجعة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Fonts w:hint="cs"/>
          <w:rtl/>
        </w:rPr>
        <w:t>واللوائح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المنظمة</w:t>
      </w:r>
      <w:r>
        <w:rPr>
          <w:rtl/>
        </w:rPr>
        <w:t xml:space="preserve"> </w:t>
      </w:r>
      <w:r w:rsidRPr="00BB7541">
        <w:rPr>
          <w:rtl/>
        </w:rPr>
        <w:t>لهذا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بغية</w:t>
      </w:r>
      <w:r>
        <w:rPr>
          <w:rtl/>
        </w:rPr>
        <w:t xml:space="preserve"> </w:t>
      </w:r>
      <w:r w:rsidRPr="00BB7541">
        <w:rPr>
          <w:rtl/>
        </w:rPr>
        <w:t>تطوير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لموا</w:t>
      </w:r>
      <w:r w:rsidRPr="00BB7541">
        <w:rPr>
          <w:rFonts w:hint="cs"/>
          <w:rtl/>
        </w:rPr>
        <w:t>ء</w:t>
      </w:r>
      <w:r w:rsidRPr="00BB7541">
        <w:rPr>
          <w:rtl/>
        </w:rPr>
        <w:t>متها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المعايير</w:t>
      </w:r>
      <w:r>
        <w:rPr>
          <w:rtl/>
        </w:rPr>
        <w:t xml:space="preserve"> </w:t>
      </w:r>
      <w:r w:rsidRPr="00BB7541">
        <w:rPr>
          <w:rtl/>
        </w:rPr>
        <w:t>الدولية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نرى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التوصية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التصديق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الاتفاقية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189</w:t>
      </w:r>
      <w:r>
        <w:rPr>
          <w:rtl/>
        </w:rPr>
        <w:t>/</w:t>
      </w:r>
      <w:r w:rsidRPr="00BB7541">
        <w:rPr>
          <w:rtl/>
        </w:rPr>
        <w:t>2011</w:t>
      </w:r>
      <w:r>
        <w:rPr>
          <w:rtl/>
        </w:rPr>
        <w:t xml:space="preserve"> </w:t>
      </w:r>
      <w:r w:rsidRPr="00BB7541">
        <w:rPr>
          <w:rtl/>
        </w:rPr>
        <w:t>يعتبر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المواضيع</w:t>
      </w:r>
      <w:r>
        <w:rPr>
          <w:rtl/>
        </w:rPr>
        <w:t xml:space="preserve"> </w:t>
      </w:r>
      <w:r w:rsidRPr="00BB7541">
        <w:rPr>
          <w:rtl/>
        </w:rPr>
        <w:t>الممكن</w:t>
      </w:r>
      <w:r>
        <w:rPr>
          <w:rtl/>
        </w:rPr>
        <w:t xml:space="preserve"> </w:t>
      </w:r>
      <w:r w:rsidRPr="00BB7541">
        <w:rPr>
          <w:rtl/>
        </w:rPr>
        <w:t>دراستها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المستقبل</w:t>
      </w:r>
      <w:r>
        <w:rPr>
          <w:rtl/>
        </w:rPr>
        <w:t>.</w:t>
      </w:r>
    </w:p>
    <w:p w14:paraId="7403F42B" w14:textId="1061AFC1" w:rsidR="00BB7541" w:rsidRPr="00BB7541" w:rsidRDefault="00BB7541" w:rsidP="0062680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(و)</w:t>
      </w:r>
    </w:p>
    <w:p w14:paraId="56BB1A05" w14:textId="3473A90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نؤكد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وجود</w:t>
      </w:r>
      <w:r>
        <w:rPr>
          <w:rtl/>
        </w:rPr>
        <w:t xml:space="preserve"> </w:t>
      </w:r>
      <w:r w:rsidRPr="00BB7541">
        <w:rPr>
          <w:rtl/>
        </w:rPr>
        <w:t>مصطلح</w:t>
      </w:r>
      <w:r>
        <w:rPr>
          <w:rtl/>
        </w:rPr>
        <w:t xml:space="preserve"> </w:t>
      </w:r>
      <w:r w:rsidRPr="00BB7541">
        <w:rPr>
          <w:rtl/>
        </w:rPr>
        <w:t>الكفيل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</w:t>
      </w:r>
      <w:r>
        <w:rPr>
          <w:rtl/>
        </w:rPr>
        <w:t>/</w:t>
      </w:r>
      <w:r w:rsidRPr="00BB7541">
        <w:rPr>
          <w:rtl/>
        </w:rPr>
        <w:t>2010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نظم</w:t>
      </w:r>
      <w:r>
        <w:rPr>
          <w:rtl/>
        </w:rPr>
        <w:t xml:space="preserve"> </w:t>
      </w:r>
      <w:r w:rsidRPr="00BB7541">
        <w:rPr>
          <w:rtl/>
        </w:rPr>
        <w:t>العلاقة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وصاحب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ومنح</w:t>
      </w:r>
      <w:r>
        <w:rPr>
          <w:rtl/>
        </w:rPr>
        <w:t xml:space="preserve"> </w:t>
      </w:r>
      <w:r w:rsidRPr="00BB7541">
        <w:rPr>
          <w:rtl/>
        </w:rPr>
        <w:t>حرية</w:t>
      </w:r>
      <w:r>
        <w:rPr>
          <w:rtl/>
        </w:rPr>
        <w:t xml:space="preserve"> </w:t>
      </w:r>
      <w:r w:rsidRPr="00BB7541">
        <w:rPr>
          <w:rtl/>
        </w:rPr>
        <w:t>ومساحة</w:t>
      </w:r>
      <w:r>
        <w:rPr>
          <w:rtl/>
        </w:rPr>
        <w:t xml:space="preserve"> </w:t>
      </w:r>
      <w:r w:rsidRPr="00BB7541">
        <w:rPr>
          <w:rtl/>
        </w:rPr>
        <w:t>للعامل</w:t>
      </w:r>
      <w:r>
        <w:rPr>
          <w:rtl/>
        </w:rPr>
        <w:t xml:space="preserve"> </w:t>
      </w:r>
      <w:r w:rsidRPr="00BB7541">
        <w:rPr>
          <w:rtl/>
        </w:rPr>
        <w:t>للانتقال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صاحب</w:t>
      </w:r>
      <w:r>
        <w:rPr>
          <w:rtl/>
        </w:rPr>
        <w:t xml:space="preserve"> </w:t>
      </w:r>
      <w:r w:rsidRPr="00BB7541">
        <w:rPr>
          <w:rtl/>
        </w:rPr>
        <w:t>عمل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آخر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لضوابط</w:t>
      </w:r>
      <w:r>
        <w:rPr>
          <w:rtl/>
        </w:rPr>
        <w:t xml:space="preserve"> </w:t>
      </w:r>
      <w:r w:rsidRPr="00BB7541">
        <w:rPr>
          <w:rtl/>
        </w:rPr>
        <w:t>محددة</w:t>
      </w:r>
      <w:r>
        <w:rPr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أنّه</w:t>
      </w:r>
      <w:r>
        <w:rPr>
          <w:rtl/>
        </w:rPr>
        <w:t xml:space="preserve"> </w:t>
      </w:r>
      <w:r w:rsidRPr="00BB7541">
        <w:rPr>
          <w:rtl/>
        </w:rPr>
        <w:t>يحق</w:t>
      </w:r>
      <w:r>
        <w:rPr>
          <w:rtl/>
        </w:rPr>
        <w:t xml:space="preserve"> </w:t>
      </w:r>
      <w:r w:rsidRPr="00BB7541">
        <w:rPr>
          <w:rtl/>
        </w:rPr>
        <w:t>للعامل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</w:t>
      </w:r>
      <w:r>
        <w:rPr>
          <w:rtl/>
        </w:rPr>
        <w:t xml:space="preserve"> </w:t>
      </w:r>
      <w:r w:rsidRPr="00BB7541">
        <w:rPr>
          <w:rtl/>
        </w:rPr>
        <w:t>مخالفة</w:t>
      </w:r>
      <w:r>
        <w:rPr>
          <w:rtl/>
        </w:rPr>
        <w:t xml:space="preserve"> </w:t>
      </w:r>
      <w:r w:rsidRPr="00BB7541">
        <w:rPr>
          <w:rtl/>
        </w:rPr>
        <w:t>صاحب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بند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بنود</w:t>
      </w:r>
      <w:r>
        <w:rPr>
          <w:rtl/>
        </w:rPr>
        <w:t xml:space="preserve"> </w:t>
      </w:r>
      <w:r w:rsidRPr="00BB7541">
        <w:rPr>
          <w:rtl/>
        </w:rPr>
        <w:t>عقد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يتقدّم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بشكوى</w:t>
      </w:r>
      <w:r>
        <w:rPr>
          <w:rFonts w:hint="cs"/>
          <w:rtl/>
        </w:rPr>
        <w:t xml:space="preserve"> </w:t>
      </w:r>
      <w:r w:rsidRPr="00BB7541">
        <w:rPr>
          <w:rtl/>
        </w:rPr>
        <w:t>عمالية</w:t>
      </w:r>
      <w:r>
        <w:rPr>
          <w:rtl/>
        </w:rPr>
        <w:t xml:space="preserve"> </w:t>
      </w:r>
      <w:r w:rsidRPr="00BB7541">
        <w:rPr>
          <w:rtl/>
        </w:rPr>
        <w:t>لدى</w:t>
      </w:r>
      <w:r>
        <w:rPr>
          <w:rtl/>
        </w:rPr>
        <w:t xml:space="preserve"> </w:t>
      </w:r>
      <w:r w:rsidRPr="00BB7541">
        <w:rPr>
          <w:rtl/>
        </w:rPr>
        <w:t>إدارة</w:t>
      </w:r>
      <w:r>
        <w:rPr>
          <w:rtl/>
        </w:rPr>
        <w:t xml:space="preserve"> </w:t>
      </w:r>
      <w:r w:rsidRPr="00BB7541">
        <w:rPr>
          <w:rtl/>
        </w:rPr>
        <w:t>علاقات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بالهيئة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للقوى</w:t>
      </w:r>
      <w:r>
        <w:rPr>
          <w:rtl/>
        </w:rPr>
        <w:t xml:space="preserve"> </w:t>
      </w:r>
      <w:r w:rsidRPr="00BB7541">
        <w:rPr>
          <w:rtl/>
        </w:rPr>
        <w:t>العاملة</w:t>
      </w:r>
      <w:r>
        <w:rPr>
          <w:rtl/>
        </w:rPr>
        <w:t xml:space="preserve">، </w:t>
      </w:r>
      <w:r w:rsidRPr="00BB7541">
        <w:rPr>
          <w:rtl/>
        </w:rPr>
        <w:t>ويحق</w:t>
      </w:r>
      <w:r>
        <w:rPr>
          <w:rtl/>
        </w:rPr>
        <w:t xml:space="preserve"> </w:t>
      </w:r>
      <w:r w:rsidRPr="00BB7541">
        <w:rPr>
          <w:rtl/>
        </w:rPr>
        <w:t>للهيئة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لصلاحياتها</w:t>
      </w:r>
      <w:r>
        <w:rPr>
          <w:rtl/>
        </w:rPr>
        <w:t xml:space="preserve"> </w:t>
      </w:r>
      <w:r w:rsidRPr="00BB7541">
        <w:rPr>
          <w:rtl/>
        </w:rPr>
        <w:t>منح</w:t>
      </w:r>
      <w:r>
        <w:rPr>
          <w:rtl/>
        </w:rPr>
        <w:t xml:space="preserve"> </w:t>
      </w:r>
      <w:r w:rsidRPr="00BB7541">
        <w:rPr>
          <w:rtl/>
        </w:rPr>
        <w:t>العامل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الانتقال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صاحب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اتخذت</w:t>
      </w:r>
      <w:r>
        <w:rPr>
          <w:rtl/>
        </w:rPr>
        <w:t xml:space="preserve"> </w:t>
      </w:r>
      <w:r w:rsidRPr="00BB7541">
        <w:rPr>
          <w:rtl/>
        </w:rPr>
        <w:t>الحكومة</w:t>
      </w:r>
      <w:r>
        <w:rPr>
          <w:rtl/>
        </w:rPr>
        <w:t xml:space="preserve"> </w:t>
      </w:r>
      <w:r w:rsidRPr="00BB7541">
        <w:rPr>
          <w:rtl/>
        </w:rPr>
        <w:t>خطوات</w:t>
      </w:r>
      <w:r>
        <w:rPr>
          <w:rtl/>
        </w:rPr>
        <w:t xml:space="preserve"> </w:t>
      </w:r>
      <w:r w:rsidRPr="00BB7541">
        <w:rPr>
          <w:rtl/>
        </w:rPr>
        <w:t>فعلي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وجاد</w:t>
      </w:r>
      <w:r w:rsidRPr="00BB7541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Pr="00BB7541">
        <w:rPr>
          <w:rtl/>
        </w:rPr>
        <w:t>نحو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الهدف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القرارات</w:t>
      </w:r>
      <w:r>
        <w:rPr>
          <w:rtl/>
        </w:rPr>
        <w:t xml:space="preserve"> </w:t>
      </w:r>
      <w:r w:rsidRPr="00BB7541">
        <w:rPr>
          <w:rtl/>
        </w:rPr>
        <w:t>المنفذة</w:t>
      </w:r>
      <w:r>
        <w:rPr>
          <w:rtl/>
        </w:rPr>
        <w:t xml:space="preserve"> </w:t>
      </w:r>
      <w:r w:rsidRPr="00BB7541">
        <w:rPr>
          <w:rtl/>
        </w:rPr>
        <w:t>لقانون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Fonts w:hint="cs"/>
          <w:rtl/>
        </w:rPr>
        <w:t xml:space="preserve">، </w:t>
      </w:r>
      <w:r w:rsidRPr="00BB7541">
        <w:rPr>
          <w:rtl/>
        </w:rPr>
        <w:t>فضلاً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المرجعية</w:t>
      </w:r>
      <w:r>
        <w:rPr>
          <w:rtl/>
        </w:rPr>
        <w:t xml:space="preserve"> </w:t>
      </w:r>
      <w:r w:rsidRPr="00BB7541">
        <w:rPr>
          <w:rtl/>
        </w:rPr>
        <w:t>المنظمة</w:t>
      </w:r>
      <w:r>
        <w:rPr>
          <w:rtl/>
        </w:rPr>
        <w:t xml:space="preserve"> </w:t>
      </w:r>
      <w:r w:rsidRPr="00BB7541">
        <w:rPr>
          <w:rtl/>
        </w:rPr>
        <w:t>للعلاقة</w:t>
      </w:r>
      <w:r>
        <w:rPr>
          <w:rtl/>
        </w:rPr>
        <w:t xml:space="preserve"> </w:t>
      </w:r>
      <w:r w:rsidRPr="00BB7541">
        <w:rPr>
          <w:rtl/>
        </w:rPr>
        <w:t>العمالية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lastRenderedPageBreak/>
        <w:t>صاحب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والعامل</w:t>
      </w:r>
      <w:r>
        <w:rPr>
          <w:rtl/>
        </w:rPr>
        <w:t xml:space="preserve"> </w:t>
      </w:r>
      <w:r w:rsidRPr="00BB7541">
        <w:rPr>
          <w:rtl/>
        </w:rPr>
        <w:t>ترجع</w:t>
      </w:r>
      <w:r>
        <w:rPr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حكام</w:t>
      </w:r>
      <w:r>
        <w:rPr>
          <w:rtl/>
        </w:rPr>
        <w:t xml:space="preserve"> </w:t>
      </w:r>
      <w:r w:rsidRPr="00BB7541">
        <w:rPr>
          <w:rtl/>
        </w:rPr>
        <w:t>العقد</w:t>
      </w:r>
      <w:r>
        <w:rPr>
          <w:rtl/>
        </w:rPr>
        <w:t xml:space="preserve"> </w:t>
      </w:r>
      <w:r w:rsidRPr="00BB7541">
        <w:rPr>
          <w:rtl/>
        </w:rPr>
        <w:t>الموقع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الطرفين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tl/>
        </w:rPr>
        <w:t>يخضع</w:t>
      </w:r>
      <w:r>
        <w:rPr>
          <w:rtl/>
        </w:rPr>
        <w:t xml:space="preserve"> </w:t>
      </w:r>
      <w:r w:rsidRPr="00BB7541">
        <w:rPr>
          <w:rtl/>
        </w:rPr>
        <w:t>للإطار</w:t>
      </w:r>
      <w:r>
        <w:rPr>
          <w:rtl/>
        </w:rPr>
        <w:t xml:space="preserve"> </w:t>
      </w:r>
      <w:r w:rsidRPr="00BB7541">
        <w:rPr>
          <w:rtl/>
        </w:rPr>
        <w:t>القانوني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حدده</w:t>
      </w:r>
      <w:r w:rsidR="00626805">
        <w:rPr>
          <w:rFonts w:hint="cs"/>
          <w:rtl/>
        </w:rPr>
        <w:t> </w:t>
      </w:r>
      <w:r w:rsidRPr="00BB7541">
        <w:rPr>
          <w:rtl/>
        </w:rPr>
        <w:t>المشرع</w:t>
      </w:r>
      <w:r>
        <w:rPr>
          <w:rtl/>
        </w:rPr>
        <w:t>.</w:t>
      </w:r>
    </w:p>
    <w:p w14:paraId="14AC804B" w14:textId="542735EC" w:rsidR="00BB7541" w:rsidRPr="00BB7541" w:rsidRDefault="00BB7541" w:rsidP="00626805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</w:r>
      <w:r w:rsidRPr="00BB7541">
        <w:rPr>
          <w:rtl/>
        </w:rPr>
        <w:tab/>
        <w:t>(ز)</w:t>
      </w:r>
    </w:p>
    <w:p w14:paraId="38C275F8" w14:textId="34B765B2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والتشريعات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جر</w:t>
      </w:r>
      <w:r w:rsidRPr="00BB7541">
        <w:rPr>
          <w:rFonts w:hint="cs"/>
          <w:rtl/>
        </w:rPr>
        <w:t>ّ</w:t>
      </w:r>
      <w:r w:rsidRPr="00BB7541">
        <w:rPr>
          <w:rtl/>
        </w:rPr>
        <w:t>مت</w:t>
      </w:r>
      <w:r>
        <w:rPr>
          <w:rtl/>
        </w:rPr>
        <w:t xml:space="preserve"> </w:t>
      </w:r>
      <w:r w:rsidRPr="00BB7541">
        <w:rPr>
          <w:rtl/>
        </w:rPr>
        <w:t>التحرش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مكان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 w:rsidR="00626805">
        <w:rPr>
          <w:rFonts w:hint="eastAsia"/>
          <w:rtl/>
        </w:rPr>
        <w:t> </w:t>
      </w:r>
      <w:r w:rsidRPr="00BB7541">
        <w:rPr>
          <w:rFonts w:hint="cs"/>
          <w:rtl/>
        </w:rPr>
        <w:t>(</w:t>
      </w:r>
      <w:r w:rsidRPr="00BB7541">
        <w:rPr>
          <w:rtl/>
        </w:rPr>
        <w:t>27)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المرسوم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15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1979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موظف</w:t>
      </w:r>
      <w:r>
        <w:rPr>
          <w:rtl/>
        </w:rPr>
        <w:t xml:space="preserve"> </w:t>
      </w:r>
      <w:r w:rsidRPr="00BB7541">
        <w:rPr>
          <w:rtl/>
        </w:rPr>
        <w:t>يخل</w:t>
      </w:r>
      <w:r>
        <w:rPr>
          <w:rtl/>
        </w:rPr>
        <w:t xml:space="preserve"> </w:t>
      </w:r>
      <w:r w:rsidRPr="00BB7541">
        <w:rPr>
          <w:rFonts w:hint="cs"/>
          <w:rtl/>
        </w:rPr>
        <w:t>بالواجبات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يخالف</w:t>
      </w:r>
      <w:r>
        <w:rPr>
          <w:rtl/>
        </w:rPr>
        <w:t xml:space="preserve"> </w:t>
      </w:r>
      <w:r w:rsidRPr="00BB7541">
        <w:rPr>
          <w:rtl/>
        </w:rPr>
        <w:t>المحظورات</w:t>
      </w:r>
      <w:r>
        <w:rPr>
          <w:rtl/>
        </w:rPr>
        <w:t xml:space="preserve"> </w:t>
      </w:r>
      <w:r w:rsidRPr="00BB7541">
        <w:rPr>
          <w:rtl/>
        </w:rPr>
        <w:t>المنصوص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اللوائح</w:t>
      </w:r>
      <w:r>
        <w:rPr>
          <w:rtl/>
        </w:rPr>
        <w:t xml:space="preserve">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تأديبياً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الإخلال</w:t>
      </w:r>
      <w:r>
        <w:rPr>
          <w:rtl/>
        </w:rPr>
        <w:t xml:space="preserve"> </w:t>
      </w:r>
      <w:r w:rsidRPr="00BB7541">
        <w:rPr>
          <w:rtl/>
        </w:rPr>
        <w:t>بالمس</w:t>
      </w:r>
      <w:r w:rsidRPr="00BB7541">
        <w:rPr>
          <w:rFonts w:hint="cs"/>
          <w:rtl/>
        </w:rPr>
        <w:t>ؤو</w:t>
      </w:r>
      <w:r w:rsidRPr="00BB7541">
        <w:rPr>
          <w:rtl/>
        </w:rPr>
        <w:t>لية</w:t>
      </w:r>
      <w:r>
        <w:rPr>
          <w:rtl/>
        </w:rPr>
        <w:t xml:space="preserve"> </w:t>
      </w:r>
      <w:r w:rsidRPr="00BB7541">
        <w:rPr>
          <w:rtl/>
        </w:rPr>
        <w:t>الجزائية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المدنية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الاقتضاء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</w:t>
      </w:r>
      <w:r w:rsidRPr="00BB7541">
        <w:rPr>
          <w:rtl/>
        </w:rPr>
        <w:t>المحافظة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كرامة</w:t>
      </w:r>
      <w:r>
        <w:rPr>
          <w:rtl/>
        </w:rPr>
        <w:t xml:space="preserve"> </w:t>
      </w:r>
      <w:r w:rsidRPr="00BB7541">
        <w:rPr>
          <w:rtl/>
        </w:rPr>
        <w:t>الوظيفة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Fonts w:hint="cs"/>
          <w:rtl/>
        </w:rPr>
        <w:t xml:space="preserve"> </w:t>
      </w:r>
      <w:r w:rsidRPr="00BB7541">
        <w:rPr>
          <w:rtl/>
        </w:rPr>
        <w:t>سلوك</w:t>
      </w:r>
      <w:r>
        <w:rPr>
          <w:rtl/>
        </w:rPr>
        <w:t xml:space="preserve"> </w:t>
      </w:r>
      <w:r w:rsidRPr="00BB7541">
        <w:rPr>
          <w:rtl/>
        </w:rPr>
        <w:t>الموظف</w:t>
      </w:r>
      <w:r>
        <w:rPr>
          <w:rtl/>
        </w:rPr>
        <w:t xml:space="preserve"> </w:t>
      </w:r>
      <w:r w:rsidRPr="00BB7541">
        <w:rPr>
          <w:rtl/>
        </w:rPr>
        <w:t>سلوكاً</w:t>
      </w:r>
      <w:r>
        <w:rPr>
          <w:rtl/>
        </w:rPr>
        <w:t xml:space="preserve"> </w:t>
      </w:r>
      <w:r w:rsidRPr="00BB7541">
        <w:rPr>
          <w:rtl/>
        </w:rPr>
        <w:t>يتنافى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الاحترام</w:t>
      </w:r>
      <w:r>
        <w:rPr>
          <w:rtl/>
        </w:rPr>
        <w:t xml:space="preserve"> </w:t>
      </w:r>
      <w:r w:rsidRPr="00BB7541">
        <w:rPr>
          <w:rtl/>
        </w:rPr>
        <w:t>الواجب</w:t>
      </w:r>
      <w:r>
        <w:rPr>
          <w:rtl/>
        </w:rPr>
        <w:t xml:space="preserve"> </w:t>
      </w:r>
      <w:r w:rsidRPr="00BB7541">
        <w:rPr>
          <w:rtl/>
        </w:rPr>
        <w:t>يعرض</w:t>
      </w:r>
      <w:r>
        <w:rPr>
          <w:rtl/>
        </w:rPr>
        <w:t xml:space="preserve"> </w:t>
      </w:r>
      <w:r w:rsidRPr="00BB7541">
        <w:rPr>
          <w:rtl/>
        </w:rPr>
        <w:t>الموظف</w:t>
      </w:r>
      <w:r>
        <w:rPr>
          <w:rtl/>
        </w:rPr>
        <w:t xml:space="preserve"> </w:t>
      </w:r>
      <w:r w:rsidRPr="00BB7541">
        <w:rPr>
          <w:rtl/>
        </w:rPr>
        <w:t>للمس</w:t>
      </w:r>
      <w:r w:rsidRPr="00BB7541">
        <w:rPr>
          <w:rFonts w:hint="cs"/>
          <w:rtl/>
        </w:rPr>
        <w:t>اء</w:t>
      </w:r>
      <w:r w:rsidRPr="00BB7541">
        <w:rPr>
          <w:rtl/>
        </w:rPr>
        <w:t>لة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شك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التحرش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مكان</w:t>
      </w:r>
      <w:r>
        <w:rPr>
          <w:rtl/>
        </w:rPr>
        <w:t xml:space="preserve"> </w:t>
      </w:r>
      <w:r w:rsidRPr="00BB7541">
        <w:rPr>
          <w:rFonts w:hint="cs"/>
          <w:rtl/>
        </w:rPr>
        <w:t>العمل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يعد</w:t>
      </w:r>
      <w:r>
        <w:rPr>
          <w:rtl/>
        </w:rPr>
        <w:t xml:space="preserve"> </w:t>
      </w:r>
      <w:r w:rsidRPr="00BB7541">
        <w:rPr>
          <w:rtl/>
        </w:rPr>
        <w:t>إخلالا</w:t>
      </w:r>
      <w:r>
        <w:rPr>
          <w:rtl/>
        </w:rPr>
        <w:t xml:space="preserve"> </w:t>
      </w:r>
      <w:r w:rsidRPr="00BB7541">
        <w:rPr>
          <w:rtl/>
        </w:rPr>
        <w:t>بواجبات</w:t>
      </w:r>
      <w:r>
        <w:rPr>
          <w:rtl/>
        </w:rPr>
        <w:t xml:space="preserve"> </w:t>
      </w:r>
      <w:r w:rsidRPr="00BB7541">
        <w:rPr>
          <w:rtl/>
        </w:rPr>
        <w:t>الوظيفة</w:t>
      </w:r>
      <w:r>
        <w:rPr>
          <w:rtl/>
        </w:rPr>
        <w:t xml:space="preserve"> </w:t>
      </w:r>
      <w:r w:rsidRPr="00BB7541">
        <w:rPr>
          <w:rtl/>
        </w:rPr>
        <w:t>ويعرض</w:t>
      </w:r>
      <w:r>
        <w:rPr>
          <w:rtl/>
        </w:rPr>
        <w:t xml:space="preserve"> </w:t>
      </w:r>
      <w:r w:rsidRPr="00BB7541">
        <w:rPr>
          <w:rtl/>
        </w:rPr>
        <w:t>الموظف</w:t>
      </w:r>
      <w:r>
        <w:rPr>
          <w:rtl/>
        </w:rPr>
        <w:t xml:space="preserve"> </w:t>
      </w:r>
      <w:r w:rsidRPr="00BB7541">
        <w:rPr>
          <w:rtl/>
        </w:rPr>
        <w:t>للمس</w:t>
      </w:r>
      <w:r w:rsidRPr="00BB7541">
        <w:rPr>
          <w:rFonts w:hint="cs"/>
          <w:rtl/>
        </w:rPr>
        <w:t>اء</w:t>
      </w:r>
      <w:r w:rsidRPr="00BB7541">
        <w:rPr>
          <w:rtl/>
        </w:rPr>
        <w:t>لة</w:t>
      </w:r>
      <w:r>
        <w:rPr>
          <w:rFonts w:hint="cs"/>
          <w:rtl/>
        </w:rPr>
        <w:t>.</w:t>
      </w:r>
    </w:p>
    <w:p w14:paraId="173471D4" w14:textId="7848C00E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108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العقوبات</w:t>
      </w:r>
      <w:r>
        <w:rPr>
          <w:rtl/>
        </w:rPr>
        <w:t xml:space="preserve"> </w:t>
      </w:r>
      <w:r w:rsidRPr="00BB7541">
        <w:rPr>
          <w:rtl/>
        </w:rPr>
        <w:t>الواردة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الجزاء</w:t>
      </w:r>
      <w:r>
        <w:rPr>
          <w:rtl/>
        </w:rPr>
        <w:t xml:space="preserve"> </w:t>
      </w:r>
      <w:r w:rsidRPr="00BB7541">
        <w:rPr>
          <w:rtl/>
        </w:rPr>
        <w:t>تشمل</w:t>
      </w:r>
      <w:r>
        <w:rPr>
          <w:rtl/>
        </w:rPr>
        <w:t xml:space="preserve"> </w:t>
      </w:r>
      <w:r w:rsidRPr="00BB7541">
        <w:rPr>
          <w:rtl/>
        </w:rPr>
        <w:t>تجريم</w:t>
      </w:r>
      <w:r>
        <w:rPr>
          <w:rtl/>
        </w:rPr>
        <w:t xml:space="preserve"> </w:t>
      </w:r>
      <w:r w:rsidRPr="00BB7541">
        <w:rPr>
          <w:rtl/>
        </w:rPr>
        <w:t>فعل</w:t>
      </w:r>
      <w:r>
        <w:rPr>
          <w:rtl/>
        </w:rPr>
        <w:t xml:space="preserve"> </w:t>
      </w:r>
      <w:r w:rsidRPr="00BB7541">
        <w:rPr>
          <w:rtl/>
        </w:rPr>
        <w:t>التحرش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مكان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مكان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، </w:t>
      </w:r>
      <w:r w:rsidRPr="00BB7541">
        <w:rPr>
          <w:rtl/>
        </w:rPr>
        <w:t>ويعد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التشريع</w:t>
      </w:r>
      <w:r>
        <w:rPr>
          <w:rtl/>
        </w:rPr>
        <w:t xml:space="preserve"> </w:t>
      </w:r>
      <w:r w:rsidRPr="00BB7541">
        <w:rPr>
          <w:rtl/>
        </w:rPr>
        <w:t>الجزائي</w:t>
      </w:r>
      <w:r>
        <w:rPr>
          <w:rtl/>
        </w:rPr>
        <w:t xml:space="preserve"> </w:t>
      </w:r>
      <w:r w:rsidRPr="00BB7541">
        <w:rPr>
          <w:rFonts w:hint="cs"/>
          <w:rtl/>
        </w:rPr>
        <w:t>العام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فضلاً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</w:t>
      </w:r>
      <w:r>
        <w:rPr>
          <w:rtl/>
        </w:rPr>
        <w:t>/</w:t>
      </w:r>
      <w:r w:rsidRPr="00BB7541">
        <w:rPr>
          <w:rtl/>
        </w:rPr>
        <w:t>2010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الأهلي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عالج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المسألة</w:t>
      </w:r>
      <w:r>
        <w:rPr>
          <w:rtl/>
        </w:rPr>
        <w:t xml:space="preserve"> </w:t>
      </w:r>
      <w:r w:rsidRPr="00BB7541">
        <w:rPr>
          <w:rFonts w:hint="cs"/>
          <w:rtl/>
        </w:rPr>
        <w:t>أيضاً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منحت</w:t>
      </w:r>
      <w:r>
        <w:rPr>
          <w:rtl/>
        </w:rPr>
        <w:t xml:space="preserve"> </w:t>
      </w:r>
      <w:r w:rsidRPr="00BB7541">
        <w:rPr>
          <w:rtl/>
        </w:rPr>
        <w:t>الفقرة</w:t>
      </w:r>
      <w:r>
        <w:rPr>
          <w:rtl/>
        </w:rPr>
        <w:t xml:space="preserve"> </w:t>
      </w:r>
      <w:r w:rsidRPr="00BB7541">
        <w:rPr>
          <w:rtl/>
        </w:rPr>
        <w:t>(و)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</w:t>
      </w:r>
      <w:r w:rsidRPr="00BB7541">
        <w:rPr>
          <w:rtl/>
        </w:rPr>
        <w:t>48</w:t>
      </w:r>
      <w:r w:rsidRPr="00BB754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للعامل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إنهاء</w:t>
      </w:r>
      <w:r>
        <w:rPr>
          <w:rtl/>
        </w:rPr>
        <w:t xml:space="preserve"> </w:t>
      </w:r>
      <w:r w:rsidRPr="00BB7541">
        <w:rPr>
          <w:rtl/>
        </w:rPr>
        <w:t>عقد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بدون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خطار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استحقاقه</w:t>
      </w:r>
      <w:r>
        <w:rPr>
          <w:rtl/>
        </w:rPr>
        <w:t xml:space="preserve"> </w:t>
      </w:r>
      <w:r w:rsidRPr="00BB7541">
        <w:rPr>
          <w:rFonts w:hint="cs"/>
          <w:rtl/>
        </w:rPr>
        <w:t>مكافأة</w:t>
      </w:r>
      <w:r>
        <w:rPr>
          <w:rtl/>
        </w:rPr>
        <w:t xml:space="preserve"> </w:t>
      </w:r>
      <w:r w:rsidRPr="00BB7541">
        <w:rPr>
          <w:rtl/>
        </w:rPr>
        <w:t>نهاية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عدة</w:t>
      </w:r>
      <w:r>
        <w:rPr>
          <w:rtl/>
        </w:rPr>
        <w:t xml:space="preserve"> </w:t>
      </w:r>
      <w:r w:rsidRPr="00BB7541">
        <w:rPr>
          <w:rtl/>
        </w:rPr>
        <w:t>أحوال</w:t>
      </w:r>
      <w:r>
        <w:rPr>
          <w:rtl/>
        </w:rPr>
        <w:t xml:space="preserve"> </w:t>
      </w:r>
      <w:r w:rsidRPr="00BB7541">
        <w:rPr>
          <w:rtl/>
        </w:rPr>
        <w:t>ومنها</w:t>
      </w:r>
      <w:r>
        <w:rPr>
          <w:rtl/>
        </w:rPr>
        <w:t xml:space="preserve"> </w:t>
      </w:r>
      <w:r w:rsidRPr="00BB7541">
        <w:rPr>
          <w:rFonts w:hint="cs"/>
          <w:rtl/>
        </w:rPr>
        <w:t>”إذا</w:t>
      </w:r>
      <w:r>
        <w:rPr>
          <w:rtl/>
        </w:rPr>
        <w:t xml:space="preserve"> </w:t>
      </w:r>
      <w:r w:rsidRPr="00BB7541">
        <w:rPr>
          <w:rtl/>
        </w:rPr>
        <w:t>ارتكب</w:t>
      </w:r>
      <w:r>
        <w:rPr>
          <w:rtl/>
        </w:rPr>
        <w:t xml:space="preserve"> </w:t>
      </w:r>
      <w:r w:rsidRPr="00BB7541">
        <w:rPr>
          <w:rtl/>
        </w:rPr>
        <w:t>صاحب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أو</w:t>
      </w:r>
      <w:r w:rsidR="00626805">
        <w:rPr>
          <w:rFonts w:hint="cs"/>
          <w:rtl/>
        </w:rPr>
        <w:t> 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ينوب</w:t>
      </w:r>
      <w:r>
        <w:rPr>
          <w:rtl/>
        </w:rPr>
        <w:t xml:space="preserve"> </w:t>
      </w:r>
      <w:r w:rsidRPr="00BB7541">
        <w:rPr>
          <w:rtl/>
        </w:rPr>
        <w:t>عنه</w:t>
      </w:r>
      <w:r>
        <w:rPr>
          <w:rtl/>
        </w:rPr>
        <w:t xml:space="preserve"> </w:t>
      </w:r>
      <w:r w:rsidRPr="00BB7541">
        <w:rPr>
          <w:rtl/>
        </w:rPr>
        <w:t>أمراً</w:t>
      </w:r>
      <w:r>
        <w:rPr>
          <w:rtl/>
        </w:rPr>
        <w:t xml:space="preserve"> </w:t>
      </w:r>
      <w:r w:rsidRPr="00BB7541">
        <w:rPr>
          <w:rtl/>
        </w:rPr>
        <w:t>مخلاً</w:t>
      </w:r>
      <w:r>
        <w:rPr>
          <w:rtl/>
        </w:rPr>
        <w:t xml:space="preserve"> </w:t>
      </w:r>
      <w:r w:rsidRPr="00BB7541">
        <w:rPr>
          <w:rtl/>
        </w:rPr>
        <w:t>بالآداب</w:t>
      </w:r>
      <w:r>
        <w:rPr>
          <w:rtl/>
        </w:rPr>
        <w:t xml:space="preserve"> </w:t>
      </w:r>
      <w:r w:rsidRPr="00BB7541">
        <w:rPr>
          <w:rtl/>
        </w:rPr>
        <w:t>نحو</w:t>
      </w:r>
      <w:r>
        <w:rPr>
          <w:rtl/>
        </w:rPr>
        <w:t xml:space="preserve"> </w:t>
      </w:r>
      <w:r w:rsidRPr="00BB7541">
        <w:rPr>
          <w:rtl/>
        </w:rPr>
        <w:t>العامل</w:t>
      </w:r>
      <w:r w:rsidRPr="00BB7541">
        <w:rPr>
          <w:rFonts w:hint="eastAsia"/>
          <w:rtl/>
        </w:rPr>
        <w:t>“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ونشير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صدور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القرار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الوزاري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(177)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لسنة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2021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التمييز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التوظيف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بالقطاع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الأهلي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وحضر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التحرش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الجنسي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أماكن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العمل</w:t>
      </w:r>
      <w:r>
        <w:rPr>
          <w:rFonts w:hint="cs"/>
          <w:rtl/>
        </w:rPr>
        <w:t>.</w:t>
      </w:r>
    </w:p>
    <w:p w14:paraId="51FF9779" w14:textId="1062E916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t>109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Fonts w:hint="cs"/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898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Fonts w:hint="cs"/>
          <w:rtl/>
        </w:rPr>
        <w:t>1998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اللائحة</w:t>
      </w:r>
      <w:r>
        <w:rPr>
          <w:rtl/>
        </w:rPr>
        <w:t xml:space="preserve"> </w:t>
      </w:r>
      <w:r w:rsidRPr="00BB7541">
        <w:rPr>
          <w:rtl/>
        </w:rPr>
        <w:t>التنفيذية</w:t>
      </w:r>
      <w:r>
        <w:rPr>
          <w:rtl/>
        </w:rPr>
        <w:t xml:space="preserve"> </w:t>
      </w:r>
      <w:r w:rsidRPr="00BB7541">
        <w:rPr>
          <w:rtl/>
        </w:rPr>
        <w:t>لمرسوم</w:t>
      </w:r>
      <w:r>
        <w:rPr>
          <w:rtl/>
        </w:rPr>
        <w:t xml:space="preserve"> </w:t>
      </w:r>
      <w:r w:rsidRPr="00BB7541">
        <w:rPr>
          <w:rtl/>
        </w:rPr>
        <w:t>العقوبات</w:t>
      </w:r>
      <w:r>
        <w:rPr>
          <w:rtl/>
        </w:rPr>
        <w:t xml:space="preserve"> </w:t>
      </w:r>
      <w:r w:rsidRPr="00BB7541">
        <w:rPr>
          <w:rtl/>
        </w:rPr>
        <w:t>الانضباطية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Fonts w:hint="cs"/>
          <w:rtl/>
        </w:rPr>
        <w:t>قوة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الشرطة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Fonts w:hint="cs"/>
          <w:rtl/>
        </w:rPr>
        <w:t>(1)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المخالفات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قوة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tl/>
        </w:rPr>
        <w:t>انضباطيا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حالة</w:t>
      </w:r>
      <w:r>
        <w:rPr>
          <w:rtl/>
        </w:rPr>
        <w:t xml:space="preserve"> </w:t>
      </w:r>
      <w:r w:rsidRPr="00BB7541">
        <w:rPr>
          <w:rtl/>
        </w:rPr>
        <w:t>ارتكابهم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هي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مخالفة</w:t>
      </w:r>
      <w:r>
        <w:rPr>
          <w:rtl/>
        </w:rPr>
        <w:t xml:space="preserve"> </w:t>
      </w:r>
      <w:r w:rsidRPr="00BB7541">
        <w:rPr>
          <w:rtl/>
        </w:rPr>
        <w:t>لأحكام</w:t>
      </w:r>
      <w:r>
        <w:rPr>
          <w:rtl/>
        </w:rPr>
        <w:t xml:space="preserve"> </w:t>
      </w:r>
      <w:r w:rsidRPr="00BB7541">
        <w:rPr>
          <w:rFonts w:hint="cs"/>
          <w:rtl/>
        </w:rPr>
        <w:t>القانون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23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1968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</w:t>
      </w:r>
      <w:r>
        <w:rPr>
          <w:rtl/>
        </w:rPr>
        <w:t xml:space="preserve"> </w:t>
      </w:r>
      <w:r w:rsidRPr="00BB7541">
        <w:rPr>
          <w:rtl/>
        </w:rPr>
        <w:t>والقوانين</w:t>
      </w:r>
      <w:r>
        <w:rPr>
          <w:rtl/>
        </w:rPr>
        <w:t xml:space="preserve"> </w:t>
      </w:r>
      <w:r w:rsidRPr="00BB7541">
        <w:rPr>
          <w:rFonts w:hint="cs"/>
          <w:rtl/>
        </w:rPr>
        <w:t>واللوائح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والقرارات</w:t>
      </w:r>
      <w:r>
        <w:rPr>
          <w:rtl/>
        </w:rPr>
        <w:t xml:space="preserve"> </w:t>
      </w:r>
      <w:r w:rsidRPr="00BB7541">
        <w:rPr>
          <w:rtl/>
        </w:rPr>
        <w:t>والتعليمات</w:t>
      </w:r>
      <w:r>
        <w:rPr>
          <w:rtl/>
        </w:rPr>
        <w:t xml:space="preserve"> </w:t>
      </w:r>
      <w:r w:rsidRPr="00BB7541">
        <w:rPr>
          <w:rtl/>
        </w:rPr>
        <w:t>العسكرية</w:t>
      </w:r>
      <w:r>
        <w:rPr>
          <w:rtl/>
        </w:rPr>
        <w:t xml:space="preserve"> </w:t>
      </w:r>
      <w:r w:rsidRPr="00BB7541">
        <w:rPr>
          <w:rtl/>
        </w:rPr>
        <w:t>الانضباطية</w:t>
      </w:r>
      <w:r>
        <w:rPr>
          <w:rtl/>
        </w:rPr>
        <w:t xml:space="preserve"> </w:t>
      </w:r>
      <w:r w:rsidRPr="00BB7541">
        <w:rPr>
          <w:rFonts w:hint="cs"/>
          <w:rtl/>
        </w:rPr>
        <w:t>وكل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سلوك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شأنه</w:t>
      </w:r>
      <w:r>
        <w:rPr>
          <w:rtl/>
        </w:rPr>
        <w:t xml:space="preserve"> </w:t>
      </w:r>
      <w:r w:rsidRPr="00BB7541">
        <w:rPr>
          <w:rtl/>
        </w:rPr>
        <w:t>التأثير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الإساءة</w:t>
      </w:r>
      <w:r>
        <w:rPr>
          <w:rtl/>
        </w:rPr>
        <w:t xml:space="preserve"> </w:t>
      </w:r>
      <w:r w:rsidRPr="00BB7541">
        <w:rPr>
          <w:rtl/>
        </w:rPr>
        <w:t>إلى</w:t>
      </w:r>
      <w:r w:rsidR="00626805">
        <w:rPr>
          <w:rFonts w:hint="cs"/>
          <w:rtl/>
        </w:rPr>
        <w:t> </w:t>
      </w:r>
      <w:r w:rsidRPr="00BB7541">
        <w:rPr>
          <w:rtl/>
        </w:rPr>
        <w:t>سمعة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الإخلال</w:t>
      </w:r>
      <w:r>
        <w:rPr>
          <w:rtl/>
        </w:rPr>
        <w:t xml:space="preserve"> </w:t>
      </w:r>
      <w:r w:rsidRPr="00BB7541">
        <w:rPr>
          <w:rtl/>
        </w:rPr>
        <w:t>بالانضباط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الخروج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مقتضى</w:t>
      </w:r>
      <w:r>
        <w:rPr>
          <w:rtl/>
        </w:rPr>
        <w:t xml:space="preserve"> </w:t>
      </w:r>
      <w:r w:rsidRPr="00BB7541">
        <w:rPr>
          <w:rFonts w:hint="cs"/>
          <w:rtl/>
        </w:rPr>
        <w:t>واجبات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الوظيفة</w:t>
      </w:r>
      <w:r>
        <w:rPr>
          <w:rtl/>
        </w:rPr>
        <w:t xml:space="preserve"> </w:t>
      </w:r>
      <w:r w:rsidRPr="00BB7541">
        <w:rPr>
          <w:rtl/>
        </w:rPr>
        <w:t>ومنها</w:t>
      </w:r>
      <w:r w:rsidRPr="00BB7541">
        <w:rPr>
          <w:rFonts w:hint="eastAsia"/>
          <w:rtl/>
        </w:rPr>
        <w:t>“</w:t>
      </w:r>
      <w:r>
        <w:rPr>
          <w:rFonts w:hint="cs"/>
          <w:rtl/>
        </w:rPr>
        <w:t>:</w:t>
      </w:r>
    </w:p>
    <w:p w14:paraId="5562E568" w14:textId="58185D8A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التعـــدي</w:t>
      </w:r>
      <w:r>
        <w:rPr>
          <w:rtl/>
        </w:rPr>
        <w:t xml:space="preserve"> </w:t>
      </w:r>
      <w:r w:rsidRPr="00BB7541">
        <w:rPr>
          <w:rtl/>
        </w:rPr>
        <w:t>بالقـــول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الفعل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الزملاء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Fonts w:hint="cs"/>
          <w:rtl/>
        </w:rPr>
        <w:t>الرؤساء</w:t>
      </w:r>
      <w:r>
        <w:rPr>
          <w:rFonts w:hint="cs"/>
          <w:rtl/>
        </w:rPr>
        <w:t>.</w:t>
      </w:r>
    </w:p>
    <w:p w14:paraId="4E07A890" w14:textId="3D94AE95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الظهور</w:t>
      </w:r>
      <w:r>
        <w:rPr>
          <w:rtl/>
        </w:rPr>
        <w:t xml:space="preserve"> </w:t>
      </w:r>
      <w:r w:rsidRPr="00BB7541">
        <w:rPr>
          <w:rtl/>
        </w:rPr>
        <w:t>بمظهر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لائق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السلوك</w:t>
      </w:r>
      <w:r>
        <w:rPr>
          <w:rtl/>
        </w:rPr>
        <w:t xml:space="preserve"> </w:t>
      </w:r>
      <w:r w:rsidRPr="00BB7541">
        <w:rPr>
          <w:rtl/>
        </w:rPr>
        <w:t>بمسلك</w:t>
      </w:r>
      <w:r>
        <w:rPr>
          <w:rtl/>
        </w:rPr>
        <w:t xml:space="preserve"> </w:t>
      </w:r>
      <w:r w:rsidRPr="00BB7541">
        <w:rPr>
          <w:rFonts w:hint="cs"/>
          <w:rtl/>
        </w:rPr>
        <w:t>يخالف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مقتضيات</w:t>
      </w:r>
      <w:r>
        <w:rPr>
          <w:rtl/>
        </w:rPr>
        <w:t xml:space="preserve"> </w:t>
      </w:r>
      <w:r w:rsidRPr="00BB7541">
        <w:rPr>
          <w:rtl/>
        </w:rPr>
        <w:t>الواجب</w:t>
      </w:r>
      <w:r>
        <w:rPr>
          <w:rtl/>
        </w:rPr>
        <w:t xml:space="preserve"> </w:t>
      </w:r>
      <w:r w:rsidRPr="00BB7541">
        <w:rPr>
          <w:rtl/>
        </w:rPr>
        <w:t>العسكري</w:t>
      </w:r>
      <w:r>
        <w:rPr>
          <w:rtl/>
        </w:rPr>
        <w:t>.</w:t>
      </w:r>
    </w:p>
    <w:p w14:paraId="16DA77BA" w14:textId="21A01E5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مخالف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شأنها</w:t>
      </w:r>
      <w:r>
        <w:rPr>
          <w:rtl/>
        </w:rPr>
        <w:t xml:space="preserve"> </w:t>
      </w:r>
      <w:r w:rsidRPr="00BB7541">
        <w:rPr>
          <w:rFonts w:hint="cs"/>
          <w:rtl/>
        </w:rPr>
        <w:t>الإساءة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لسمعة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الإخلال</w:t>
      </w:r>
      <w:r>
        <w:rPr>
          <w:rtl/>
        </w:rPr>
        <w:t xml:space="preserve"> </w:t>
      </w:r>
      <w:r w:rsidRPr="00BB7541">
        <w:rPr>
          <w:rtl/>
        </w:rPr>
        <w:t>بالانضباط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Fonts w:hint="cs"/>
          <w:rtl/>
        </w:rPr>
        <w:t>عليها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قوة</w:t>
      </w:r>
      <w:r>
        <w:rPr>
          <w:rtl/>
        </w:rPr>
        <w:t xml:space="preserve"> </w:t>
      </w:r>
      <w:r w:rsidRPr="00BB7541">
        <w:rPr>
          <w:rFonts w:hint="cs"/>
          <w:rtl/>
        </w:rPr>
        <w:t>الشرطة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ويعد</w:t>
      </w:r>
      <w:r>
        <w:rPr>
          <w:rtl/>
        </w:rPr>
        <w:t xml:space="preserve"> </w:t>
      </w:r>
      <w:r w:rsidRPr="00BB7541">
        <w:rPr>
          <w:rtl/>
        </w:rPr>
        <w:t>التحرش</w:t>
      </w:r>
      <w:r>
        <w:rPr>
          <w:rtl/>
        </w:rPr>
        <w:t xml:space="preserve"> </w:t>
      </w:r>
      <w:r w:rsidRPr="00BB7541">
        <w:rPr>
          <w:rtl/>
        </w:rPr>
        <w:t>الجنسي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مكان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المخالفات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تسيء</w:t>
      </w:r>
      <w:r>
        <w:rPr>
          <w:rtl/>
        </w:rPr>
        <w:t xml:space="preserve"> </w:t>
      </w:r>
      <w:r w:rsidRPr="00BB7541">
        <w:rPr>
          <w:rtl/>
        </w:rPr>
        <w:t>لسمعة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Fonts w:hint="cs"/>
          <w:rtl/>
        </w:rPr>
        <w:t>وتتضمن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الخروج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مقتضى</w:t>
      </w:r>
      <w:r>
        <w:rPr>
          <w:rtl/>
        </w:rPr>
        <w:t xml:space="preserve"> </w:t>
      </w:r>
      <w:r w:rsidRPr="00BB7541">
        <w:rPr>
          <w:rtl/>
        </w:rPr>
        <w:t>واجبات</w:t>
      </w:r>
      <w:r>
        <w:rPr>
          <w:rtl/>
        </w:rPr>
        <w:t xml:space="preserve"> </w:t>
      </w:r>
      <w:r w:rsidRPr="00BB7541">
        <w:rPr>
          <w:rtl/>
        </w:rPr>
        <w:t>الوظيفة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يعاقب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أعضاء</w:t>
      </w:r>
      <w:r>
        <w:rPr>
          <w:rtl/>
        </w:rPr>
        <w:t xml:space="preserve"> </w:t>
      </w:r>
      <w:r w:rsidRPr="00BB7541">
        <w:rPr>
          <w:rtl/>
        </w:rPr>
        <w:t>قوة</w:t>
      </w:r>
      <w:r>
        <w:rPr>
          <w:rtl/>
        </w:rPr>
        <w:t xml:space="preserve"> </w:t>
      </w:r>
      <w:r w:rsidRPr="00BB7541">
        <w:rPr>
          <w:rtl/>
        </w:rPr>
        <w:t>الشرطة</w:t>
      </w:r>
      <w:r>
        <w:rPr>
          <w:rtl/>
        </w:rPr>
        <w:t xml:space="preserve"> </w:t>
      </w:r>
      <w:r w:rsidRPr="00BB7541">
        <w:rPr>
          <w:rtl/>
        </w:rPr>
        <w:t>انضباطيا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فضلا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المحاكمة</w:t>
      </w:r>
      <w:r w:rsidR="00626805">
        <w:rPr>
          <w:rFonts w:hint="cs"/>
          <w:rtl/>
        </w:rPr>
        <w:t> </w:t>
      </w:r>
      <w:r w:rsidRPr="00BB7541">
        <w:rPr>
          <w:rFonts w:hint="cs"/>
          <w:rtl/>
        </w:rPr>
        <w:t>الجزائية</w:t>
      </w:r>
      <w:r>
        <w:rPr>
          <w:rFonts w:hint="cs"/>
          <w:rtl/>
        </w:rPr>
        <w:t>.</w:t>
      </w:r>
    </w:p>
    <w:p w14:paraId="562FE51F" w14:textId="16B87D52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0675CC34" w14:textId="4F26E3DE" w:rsidR="00BB7541" w:rsidRPr="00626805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626805">
        <w:rPr>
          <w:b/>
          <w:bCs/>
          <w:rtl/>
        </w:rPr>
        <w:tab/>
      </w:r>
      <w:r w:rsidR="00626805" w:rsidRPr="00626805">
        <w:rPr>
          <w:rFonts w:hint="eastAsia"/>
          <w:b/>
          <w:bCs/>
          <w:rtl/>
        </w:rPr>
        <w:t>•</w:t>
      </w:r>
      <w:r w:rsidRPr="00626805">
        <w:rPr>
          <w:b/>
          <w:bCs/>
          <w:rtl/>
        </w:rPr>
        <w:tab/>
        <w:t>البند (39):</w:t>
      </w:r>
    </w:p>
    <w:p w14:paraId="7027969E" w14:textId="2200A2AD" w:rsidR="00BB7541" w:rsidRPr="00BB7541" w:rsidRDefault="00BB7541" w:rsidP="00626805">
      <w:pPr>
        <w:pStyle w:val="H23"/>
        <w:ind w:left="1267" w:right="1267" w:hanging="1267"/>
        <w:rPr>
          <w:u w:val="single"/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(أ)</w:t>
      </w:r>
    </w:p>
    <w:p w14:paraId="39CA204A" w14:textId="511B6C6B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111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</w:r>
      <w:r w:rsidRPr="00BB7541">
        <w:rPr>
          <w:rFonts w:hint="cs"/>
          <w:rtl/>
        </w:rPr>
        <w:t>اعتمد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الصحة</w:t>
      </w:r>
      <w:r>
        <w:rPr>
          <w:rtl/>
        </w:rPr>
        <w:t xml:space="preserve"> </w:t>
      </w:r>
      <w:r w:rsidRPr="00BB7541">
        <w:rPr>
          <w:rtl/>
        </w:rPr>
        <w:t>النفسية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Fonts w:hint="cs"/>
          <w:rtl/>
        </w:rPr>
        <w:t>وعلى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أثر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صد</w:t>
      </w:r>
      <w:r w:rsidRPr="00BB7541">
        <w:rPr>
          <w:rFonts w:hint="cs"/>
          <w:rtl/>
        </w:rPr>
        <w:t>رت</w:t>
      </w:r>
      <w:r>
        <w:rPr>
          <w:rtl/>
        </w:rPr>
        <w:t xml:space="preserve"> </w:t>
      </w:r>
      <w:r w:rsidRPr="00BB7541">
        <w:rPr>
          <w:rtl/>
        </w:rPr>
        <w:t>اللائحة</w:t>
      </w:r>
      <w:r>
        <w:rPr>
          <w:rtl/>
        </w:rPr>
        <w:t xml:space="preserve"> </w:t>
      </w:r>
      <w:r w:rsidRPr="00BB7541">
        <w:rPr>
          <w:rtl/>
        </w:rPr>
        <w:t>التنفيذية</w:t>
      </w:r>
      <w:r>
        <w:rPr>
          <w:rtl/>
        </w:rPr>
        <w:t xml:space="preserve"> </w:t>
      </w:r>
      <w:r w:rsidRPr="00BB7541">
        <w:rPr>
          <w:rtl/>
        </w:rPr>
        <w:t>لهذا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وفقاً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304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tl/>
        </w:rPr>
        <w:t>الصادر</w:t>
      </w:r>
      <w:r>
        <w:rPr>
          <w:rtl/>
        </w:rPr>
        <w:t>.</w:t>
      </w:r>
    </w:p>
    <w:p w14:paraId="761F054B" w14:textId="77777777" w:rsidR="00BB7541" w:rsidRPr="00BB7541" w:rsidRDefault="00BB7541" w:rsidP="00626805">
      <w:pPr>
        <w:pStyle w:val="H23"/>
        <w:ind w:left="1267" w:right="1267" w:hanging="1267"/>
      </w:pPr>
      <w:r w:rsidRPr="00BB7541">
        <w:rPr>
          <w:rtl/>
        </w:rPr>
        <w:lastRenderedPageBreak/>
        <w:tab/>
      </w:r>
      <w:r w:rsidRPr="00BB7541">
        <w:rPr>
          <w:rtl/>
        </w:rPr>
        <w:tab/>
        <w:t>(ب)</w:t>
      </w:r>
    </w:p>
    <w:p w14:paraId="1F1B16FE" w14:textId="0D6D9753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112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أن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70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كفل</w:t>
      </w:r>
      <w:r>
        <w:rPr>
          <w:rtl/>
        </w:rPr>
        <w:t xml:space="preserve"> </w:t>
      </w:r>
      <w:r w:rsidRPr="00BB7541">
        <w:rPr>
          <w:rtl/>
        </w:rPr>
        <w:t>حق</w:t>
      </w:r>
      <w:r>
        <w:rPr>
          <w:rtl/>
        </w:rPr>
        <w:t xml:space="preserve"> </w:t>
      </w:r>
      <w:r w:rsidRPr="00BB7541">
        <w:rPr>
          <w:rtl/>
        </w:rPr>
        <w:t>المريض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تلقي</w:t>
      </w:r>
      <w:r>
        <w:rPr>
          <w:rtl/>
        </w:rPr>
        <w:t xml:space="preserve"> </w:t>
      </w:r>
      <w:r w:rsidRPr="00BB7541">
        <w:rPr>
          <w:rtl/>
        </w:rPr>
        <w:t>الرعاية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="00626805">
        <w:rPr>
          <w:rtl/>
        </w:rPr>
        <w:br/>
      </w:r>
      <w:r w:rsidRPr="00BB7541">
        <w:rPr>
          <w:rFonts w:hint="cs"/>
          <w:rtl/>
        </w:rPr>
        <w:t>(</w:t>
      </w:r>
      <w:r w:rsidRPr="00BB7541">
        <w:rPr>
          <w:rtl/>
        </w:rPr>
        <w:t>26-</w:t>
      </w:r>
      <w:r w:rsidRPr="00BB7541">
        <w:rPr>
          <w:rFonts w:hint="cs"/>
          <w:rtl/>
        </w:rPr>
        <w:t>33)</w:t>
      </w:r>
      <w:r>
        <w:rPr>
          <w:rFonts w:hint="cs"/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تمييز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>.</w:t>
      </w:r>
    </w:p>
    <w:p w14:paraId="5DE8D392" w14:textId="405301C6" w:rsidR="00BB7541" w:rsidRPr="00BB7541" w:rsidRDefault="00BB7541" w:rsidP="00626805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</w:rPr>
        <w:tab/>
      </w:r>
      <w:r w:rsidRPr="00BB7541">
        <w:rPr>
          <w:rtl/>
        </w:rPr>
        <w:tab/>
        <w:t>(ج)</w:t>
      </w:r>
    </w:p>
    <w:p w14:paraId="48097CDA" w14:textId="53A7B5B1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نظم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70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17)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الإجهاض</w:t>
      </w:r>
      <w:r>
        <w:rPr>
          <w:rtl/>
        </w:rPr>
        <w:t xml:space="preserve"> </w:t>
      </w:r>
      <w:r w:rsidRPr="00BB7541">
        <w:rPr>
          <w:rFonts w:hint="cs"/>
          <w:rtl/>
        </w:rPr>
        <w:t>منها</w:t>
      </w:r>
      <w:r w:rsidR="00626805">
        <w:rPr>
          <w:rFonts w:hint="cs"/>
          <w:rtl/>
        </w:rPr>
        <w:t>:</w:t>
      </w:r>
    </w:p>
    <w:p w14:paraId="2F0797DB" w14:textId="1FE645F8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إذا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الإجهاض</w:t>
      </w:r>
      <w:r>
        <w:rPr>
          <w:rtl/>
        </w:rPr>
        <w:t xml:space="preserve"> </w:t>
      </w:r>
      <w:r w:rsidRPr="00BB7541">
        <w:rPr>
          <w:rtl/>
        </w:rPr>
        <w:t>لازماً</w:t>
      </w:r>
      <w:r>
        <w:rPr>
          <w:rtl/>
        </w:rPr>
        <w:t xml:space="preserve"> </w:t>
      </w:r>
      <w:r w:rsidRPr="00BB7541">
        <w:rPr>
          <w:rtl/>
        </w:rPr>
        <w:t>لإنقاذ</w:t>
      </w:r>
      <w:r>
        <w:rPr>
          <w:rtl/>
        </w:rPr>
        <w:t xml:space="preserve"> </w:t>
      </w:r>
      <w:r w:rsidRPr="00BB7541">
        <w:rPr>
          <w:rtl/>
        </w:rPr>
        <w:t>حياة</w:t>
      </w:r>
      <w:r>
        <w:rPr>
          <w:rtl/>
        </w:rPr>
        <w:t xml:space="preserve"> </w:t>
      </w:r>
      <w:r w:rsidRPr="00BB7541">
        <w:rPr>
          <w:rtl/>
        </w:rPr>
        <w:t>الأم</w:t>
      </w:r>
      <w:r>
        <w:rPr>
          <w:rFonts w:hint="cs"/>
          <w:rtl/>
        </w:rPr>
        <w:t>.</w:t>
      </w:r>
    </w:p>
    <w:p w14:paraId="51596C2C" w14:textId="6C52171F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إذا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استمرار</w:t>
      </w:r>
      <w:r>
        <w:rPr>
          <w:rtl/>
        </w:rPr>
        <w:t xml:space="preserve"> </w:t>
      </w:r>
      <w:r w:rsidRPr="00BB7541">
        <w:rPr>
          <w:rtl/>
        </w:rPr>
        <w:t>الحمل</w:t>
      </w:r>
      <w:r>
        <w:rPr>
          <w:rtl/>
        </w:rPr>
        <w:t xml:space="preserve"> </w:t>
      </w:r>
      <w:r w:rsidRPr="00BB7541">
        <w:rPr>
          <w:rtl/>
        </w:rPr>
        <w:t>يضر</w:t>
      </w:r>
      <w:r>
        <w:rPr>
          <w:rtl/>
        </w:rPr>
        <w:t xml:space="preserve"> </w:t>
      </w:r>
      <w:r w:rsidRPr="00BB7541">
        <w:rPr>
          <w:rtl/>
        </w:rPr>
        <w:t>بصحة</w:t>
      </w:r>
      <w:r>
        <w:rPr>
          <w:rtl/>
        </w:rPr>
        <w:t xml:space="preserve"> </w:t>
      </w:r>
      <w:r w:rsidRPr="00BB7541">
        <w:rPr>
          <w:rtl/>
        </w:rPr>
        <w:t>الأم</w:t>
      </w:r>
      <w:r>
        <w:rPr>
          <w:rtl/>
        </w:rPr>
        <w:t xml:space="preserve"> </w:t>
      </w:r>
      <w:r w:rsidRPr="00BB7541">
        <w:rPr>
          <w:rtl/>
        </w:rPr>
        <w:t>ضرراً</w:t>
      </w:r>
      <w:r>
        <w:rPr>
          <w:rtl/>
        </w:rPr>
        <w:t xml:space="preserve"> </w:t>
      </w:r>
      <w:r w:rsidRPr="00BB7541">
        <w:rPr>
          <w:rtl/>
        </w:rPr>
        <w:t>جسيماً</w:t>
      </w:r>
      <w:r>
        <w:rPr>
          <w:rtl/>
        </w:rPr>
        <w:t>.</w:t>
      </w:r>
    </w:p>
    <w:p w14:paraId="6E97B5FD" w14:textId="5BE2901A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إذا</w:t>
      </w:r>
      <w:r>
        <w:rPr>
          <w:rtl/>
        </w:rPr>
        <w:t xml:space="preserve"> </w:t>
      </w:r>
      <w:r w:rsidRPr="00BB7541">
        <w:rPr>
          <w:rtl/>
        </w:rPr>
        <w:t>ثبت</w:t>
      </w:r>
      <w:r>
        <w:rPr>
          <w:rtl/>
        </w:rPr>
        <w:t xml:space="preserve"> </w:t>
      </w:r>
      <w:r w:rsidRPr="00BB7541">
        <w:rPr>
          <w:rtl/>
        </w:rPr>
        <w:t>علمياً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الجنين</w:t>
      </w:r>
      <w:r>
        <w:rPr>
          <w:rtl/>
        </w:rPr>
        <w:t xml:space="preserve"> </w:t>
      </w:r>
      <w:r w:rsidRPr="00BB7541">
        <w:rPr>
          <w:rtl/>
        </w:rPr>
        <w:t>سيولد</w:t>
      </w:r>
      <w:r>
        <w:rPr>
          <w:rtl/>
        </w:rPr>
        <w:t xml:space="preserve"> </w:t>
      </w:r>
      <w:r w:rsidRPr="00BB7541">
        <w:rPr>
          <w:rtl/>
        </w:rPr>
        <w:t>مصاباً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نحو</w:t>
      </w:r>
      <w:r>
        <w:rPr>
          <w:rtl/>
        </w:rPr>
        <w:t xml:space="preserve"> </w:t>
      </w:r>
      <w:r w:rsidRPr="00BB7541">
        <w:rPr>
          <w:rtl/>
        </w:rPr>
        <w:t>جسيم</w:t>
      </w:r>
      <w:r>
        <w:rPr>
          <w:rtl/>
        </w:rPr>
        <w:t xml:space="preserve"> </w:t>
      </w:r>
      <w:r w:rsidRPr="00BB7541">
        <w:rPr>
          <w:rtl/>
        </w:rPr>
        <w:t>بتشوه</w:t>
      </w:r>
      <w:r>
        <w:rPr>
          <w:rtl/>
        </w:rPr>
        <w:t xml:space="preserve"> </w:t>
      </w:r>
      <w:r w:rsidRPr="00BB7541">
        <w:rPr>
          <w:rtl/>
        </w:rPr>
        <w:t>بدني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قصور</w:t>
      </w:r>
      <w:r>
        <w:rPr>
          <w:rtl/>
        </w:rPr>
        <w:t xml:space="preserve"> </w:t>
      </w:r>
      <w:r w:rsidRPr="00BB7541">
        <w:rPr>
          <w:rtl/>
        </w:rPr>
        <w:t>عقلي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يرجى</w:t>
      </w:r>
      <w:r>
        <w:rPr>
          <w:rtl/>
        </w:rPr>
        <w:t xml:space="preserve"> </w:t>
      </w:r>
      <w:r w:rsidRPr="00BB7541">
        <w:rPr>
          <w:rtl/>
        </w:rPr>
        <w:t>البرء</w:t>
      </w:r>
      <w:r>
        <w:rPr>
          <w:rtl/>
        </w:rPr>
        <w:t xml:space="preserve"> </w:t>
      </w:r>
      <w:r w:rsidRPr="00BB7541">
        <w:rPr>
          <w:rtl/>
        </w:rPr>
        <w:t>منه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الحصول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مسبقة</w:t>
      </w:r>
      <w:r>
        <w:rPr>
          <w:rtl/>
        </w:rPr>
        <w:t xml:space="preserve"> </w:t>
      </w:r>
      <w:r w:rsidRPr="00BB7541">
        <w:rPr>
          <w:rtl/>
        </w:rPr>
        <w:t>مكتوبة</w:t>
      </w:r>
      <w:r>
        <w:rPr>
          <w:rtl/>
        </w:rPr>
        <w:t xml:space="preserve"> </w:t>
      </w:r>
      <w:r w:rsidRPr="00BB7541">
        <w:rPr>
          <w:rtl/>
        </w:rPr>
        <w:t>وصريحة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والزوجة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الإجهاض</w:t>
      </w:r>
      <w:r>
        <w:rPr>
          <w:rtl/>
        </w:rPr>
        <w:t>.</w:t>
      </w:r>
    </w:p>
    <w:p w14:paraId="4D2D9B3A" w14:textId="479FFF5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ويجري</w:t>
      </w:r>
      <w:r>
        <w:rPr>
          <w:rtl/>
        </w:rPr>
        <w:t xml:space="preserve"> </w:t>
      </w:r>
      <w:r w:rsidRPr="00BB7541">
        <w:rPr>
          <w:rtl/>
        </w:rPr>
        <w:t>الإجهاض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لحكم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مستشفى</w:t>
      </w:r>
      <w:r>
        <w:rPr>
          <w:rtl/>
        </w:rPr>
        <w:t xml:space="preserve"> </w:t>
      </w:r>
      <w:r w:rsidRPr="00BB7541">
        <w:rPr>
          <w:rtl/>
        </w:rPr>
        <w:t>حكومي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أهلي</w:t>
      </w:r>
      <w:r>
        <w:rPr>
          <w:rtl/>
        </w:rPr>
        <w:t xml:space="preserve"> </w:t>
      </w:r>
      <w:r w:rsidRPr="00BB7541">
        <w:rPr>
          <w:rtl/>
        </w:rPr>
        <w:t>ويتم</w:t>
      </w:r>
      <w:r>
        <w:rPr>
          <w:rtl/>
        </w:rPr>
        <w:t xml:space="preserve"> </w:t>
      </w:r>
      <w:r w:rsidRPr="00BB7541">
        <w:rPr>
          <w:rtl/>
        </w:rPr>
        <w:t>بناءً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موافقة</w:t>
      </w:r>
      <w:r>
        <w:rPr>
          <w:rtl/>
        </w:rPr>
        <w:t xml:space="preserve"> </w:t>
      </w:r>
      <w:r w:rsidRPr="00BB7541">
        <w:rPr>
          <w:rtl/>
        </w:rPr>
        <w:t>مكتوبة</w:t>
      </w:r>
      <w:r>
        <w:rPr>
          <w:rtl/>
        </w:rPr>
        <w:t xml:space="preserve"> </w:t>
      </w:r>
      <w:r w:rsidRPr="00BB7541">
        <w:rPr>
          <w:rtl/>
        </w:rPr>
        <w:t>وموقعه</w:t>
      </w:r>
      <w:r>
        <w:rPr>
          <w:rtl/>
        </w:rPr>
        <w:t xml:space="preserve"> </w:t>
      </w:r>
      <w:r w:rsidRPr="00BB7541">
        <w:rPr>
          <w:rtl/>
        </w:rPr>
        <w:t>بالإجماع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طبية</w:t>
      </w:r>
      <w:r>
        <w:rPr>
          <w:rtl/>
        </w:rPr>
        <w:t>.</w:t>
      </w:r>
    </w:p>
    <w:p w14:paraId="69A8E4B2" w14:textId="3064E621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0F5A7EB2" w14:textId="6D4B732F" w:rsidR="00BB7541" w:rsidRPr="00BB7541" w:rsidRDefault="00BB7541" w:rsidP="00626805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626805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(41)</w:t>
      </w:r>
      <w:r w:rsidR="00626805" w:rsidRPr="00626805">
        <w:rPr>
          <w:rFonts w:hint="cs"/>
          <w:b/>
          <w:bCs/>
          <w:rtl/>
        </w:rPr>
        <w:t>:</w:t>
      </w:r>
    </w:p>
    <w:p w14:paraId="1DBB3A13" w14:textId="6165824B" w:rsidR="00BB7541" w:rsidRPr="00BB7541" w:rsidRDefault="00BB7541" w:rsidP="00BB7541">
      <w:pPr>
        <w:pStyle w:val="SingleTxt"/>
        <w:rPr>
          <w:rtl/>
          <w:lang w:bidi="ar-EG"/>
        </w:rPr>
      </w:pPr>
      <w:r w:rsidRPr="00BB7541">
        <w:rPr>
          <w:rFonts w:hint="cs"/>
          <w:rtl/>
        </w:rPr>
        <w:t>115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  <w:lang w:bidi="ar-KW"/>
        </w:rPr>
        <w:t>حرصت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دولة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المعونة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لأفراد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المجتمع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الذين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يعانون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ظروف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قهرية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صعبة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تجعلهم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دون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الأدنى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لمستو</w:t>
      </w:r>
      <w:r w:rsidRPr="00BB7541">
        <w:rPr>
          <w:rFonts w:hint="cs"/>
          <w:rtl/>
          <w:lang w:bidi="ar-KW"/>
        </w:rPr>
        <w:t>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المعيشة</w:t>
      </w:r>
      <w:r>
        <w:rPr>
          <w:rFonts w:hint="cs"/>
          <w:rtl/>
          <w:lang w:bidi="ar-KW"/>
        </w:rPr>
        <w:t>،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وذلك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تنفيذاً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للمادة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رقم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(11)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الباب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الثاني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للمقومات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الأساسية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للمجتمع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والتي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جاء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نصها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”</w:t>
      </w:r>
      <w:r w:rsidRPr="00BB7541">
        <w:rPr>
          <w:rtl/>
          <w:lang w:bidi="ar-KW"/>
        </w:rPr>
        <w:t>تكفل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الدولة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المعونة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للمواطنين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حالة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الشيخوخة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أو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المرض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أو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العجز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العمل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كما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توفر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خدمات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التأمين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الاجتماعي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والمعونة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الاجتماعية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والرعاية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الصحية</w:t>
      </w:r>
      <w:r w:rsidRPr="00BB7541">
        <w:rPr>
          <w:rFonts w:hint="cs"/>
          <w:rtl/>
          <w:lang w:bidi="ar-KW"/>
        </w:rPr>
        <w:t>“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بحيث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تصرف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دخلاً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شهرياً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يساعدهم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تلبية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احتياجاتهم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الأساسية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بهدف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تحقيق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الاستقرار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المادي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والأسري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والذي</w:t>
      </w:r>
      <w:r>
        <w:rPr>
          <w:b/>
          <w:bCs/>
          <w:rtl/>
          <w:lang w:bidi="ar-KW"/>
        </w:rPr>
        <w:t xml:space="preserve"> </w:t>
      </w:r>
      <w:r w:rsidRPr="00BB7541">
        <w:rPr>
          <w:rtl/>
          <w:lang w:bidi="ar-KW"/>
        </w:rPr>
        <w:t>ينعكس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إيجابيا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أفراد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المجتمع</w:t>
      </w:r>
      <w:r>
        <w:rPr>
          <w:rtl/>
          <w:lang w:bidi="ar-KW"/>
        </w:rPr>
        <w:t>،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خلال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تنفيذ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قانون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المساعدات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الاجتماعية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t>12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لسنة</w:t>
      </w:r>
      <w:r>
        <w:rPr>
          <w:rtl/>
          <w:lang w:bidi="ar-KW"/>
        </w:rPr>
        <w:t xml:space="preserve"> </w:t>
      </w:r>
      <w:r w:rsidRPr="00BB7541">
        <w:t>2011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(ملحق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(11)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قيمة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</w:t>
      </w:r>
      <w:r w:rsidRPr="00BB7541">
        <w:rPr>
          <w:rtl/>
        </w:rPr>
        <w:t>لمساعدات</w:t>
      </w:r>
      <w:r>
        <w:rPr>
          <w:rtl/>
        </w:rPr>
        <w:t xml:space="preserve"> </w:t>
      </w:r>
      <w:r w:rsidRPr="00BB7541">
        <w:rPr>
          <w:rFonts w:hint="cs"/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201</w:t>
      </w:r>
      <w:r w:rsidRPr="00BB7541">
        <w:rPr>
          <w:rFonts w:hint="cs"/>
          <w:rtl/>
        </w:rPr>
        <w:t>9</w:t>
      </w:r>
      <w:r w:rsidRPr="00BB7541">
        <w:rPr>
          <w:rtl/>
        </w:rPr>
        <w:t>-20</w:t>
      </w:r>
      <w:r w:rsidRPr="00BB7541">
        <w:rPr>
          <w:rFonts w:hint="cs"/>
          <w:rtl/>
        </w:rPr>
        <w:t>21</w:t>
      </w:r>
      <w:r w:rsidRPr="00BB7541">
        <w:rPr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32AFA25A" w14:textId="6E96E2C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التأمينات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61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1976</w:t>
      </w:r>
      <w:r>
        <w:rPr>
          <w:rtl/>
        </w:rPr>
        <w:t xml:space="preserve"> </w:t>
      </w:r>
      <w:r w:rsidRPr="00BB7541">
        <w:rPr>
          <w:rtl/>
        </w:rPr>
        <w:t>كفل</w:t>
      </w:r>
      <w:r>
        <w:rPr>
          <w:rtl/>
        </w:rPr>
        <w:t xml:space="preserve"> </w:t>
      </w:r>
      <w:r w:rsidRPr="00BB7541">
        <w:rPr>
          <w:rtl/>
        </w:rPr>
        <w:t>حقوقاً</w:t>
      </w:r>
      <w:r>
        <w:rPr>
          <w:rtl/>
        </w:rPr>
        <w:t xml:space="preserve"> </w:t>
      </w:r>
      <w:r w:rsidRPr="00BB7541">
        <w:rPr>
          <w:rtl/>
        </w:rPr>
        <w:t>متماثلة</w:t>
      </w:r>
      <w:r>
        <w:rPr>
          <w:rtl/>
        </w:rPr>
        <w:t xml:space="preserve"> </w:t>
      </w:r>
      <w:r w:rsidRPr="00BB7541">
        <w:rPr>
          <w:rtl/>
        </w:rPr>
        <w:t>لجميع</w:t>
      </w:r>
      <w:r>
        <w:rPr>
          <w:rtl/>
        </w:rPr>
        <w:t xml:space="preserve"> </w:t>
      </w:r>
      <w:r w:rsidRPr="00BB7541">
        <w:rPr>
          <w:rtl/>
        </w:rPr>
        <w:t>المؤمن</w:t>
      </w:r>
      <w:r>
        <w:rPr>
          <w:rtl/>
        </w:rPr>
        <w:t xml:space="preserve"> </w:t>
      </w:r>
      <w:r w:rsidRPr="00BB7541">
        <w:rPr>
          <w:rFonts w:hint="cs"/>
          <w:rtl/>
        </w:rPr>
        <w:t>عليهم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دون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تمييز</w:t>
      </w:r>
      <w:r>
        <w:rPr>
          <w:rtl/>
        </w:rPr>
        <w:t xml:space="preserve">، </w:t>
      </w:r>
      <w:r w:rsidRPr="00BB7541">
        <w:rPr>
          <w:rtl/>
        </w:rPr>
        <w:t>وهو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منطقي</w:t>
      </w:r>
      <w:r>
        <w:rPr>
          <w:rtl/>
        </w:rPr>
        <w:t xml:space="preserve"> </w:t>
      </w:r>
      <w:r w:rsidRPr="00BB7541">
        <w:rPr>
          <w:rtl/>
        </w:rPr>
        <w:t>باعتبار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نسبة</w:t>
      </w:r>
      <w:r>
        <w:rPr>
          <w:rtl/>
        </w:rPr>
        <w:t xml:space="preserve"> </w:t>
      </w:r>
      <w:r w:rsidRPr="00BB7541">
        <w:rPr>
          <w:rtl/>
        </w:rPr>
        <w:t>الاشتراكات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تقتطع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مرتباتهم</w:t>
      </w:r>
      <w:r>
        <w:rPr>
          <w:rtl/>
        </w:rPr>
        <w:t xml:space="preserve"> </w:t>
      </w:r>
      <w:r w:rsidRPr="00BB7541">
        <w:rPr>
          <w:rtl/>
        </w:rPr>
        <w:t>وتمثل</w:t>
      </w:r>
      <w:r>
        <w:rPr>
          <w:rtl/>
        </w:rPr>
        <w:t xml:space="preserve"> </w:t>
      </w:r>
      <w:r w:rsidRPr="00BB7541">
        <w:rPr>
          <w:rtl/>
        </w:rPr>
        <w:t>حصتهم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تمويل</w:t>
      </w:r>
      <w:r>
        <w:rPr>
          <w:rtl/>
        </w:rPr>
        <w:t xml:space="preserve"> </w:t>
      </w:r>
      <w:r w:rsidRPr="00BB7541">
        <w:rPr>
          <w:rtl/>
        </w:rPr>
        <w:t>النظام</w:t>
      </w:r>
      <w:r>
        <w:rPr>
          <w:rtl/>
        </w:rPr>
        <w:t xml:space="preserve"> </w:t>
      </w:r>
      <w:r w:rsidRPr="00BB7541">
        <w:rPr>
          <w:rtl/>
        </w:rPr>
        <w:t>نسبة</w:t>
      </w:r>
      <w:r>
        <w:rPr>
          <w:rtl/>
        </w:rPr>
        <w:t xml:space="preserve"> </w:t>
      </w:r>
      <w:r w:rsidRPr="00BB7541">
        <w:rPr>
          <w:rtl/>
        </w:rPr>
        <w:t>واحدة</w:t>
      </w:r>
      <w:r>
        <w:rPr>
          <w:rFonts w:hint="cs"/>
          <w:rtl/>
        </w:rPr>
        <w:t xml:space="preserve">،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يؤدي</w:t>
      </w:r>
      <w:r>
        <w:rPr>
          <w:rtl/>
        </w:rPr>
        <w:t xml:space="preserve"> </w:t>
      </w:r>
      <w:r w:rsidRPr="00BB7541">
        <w:rPr>
          <w:rtl/>
        </w:rPr>
        <w:t>عنهم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أصحاب</w:t>
      </w:r>
      <w:r>
        <w:rPr>
          <w:rtl/>
        </w:rPr>
        <w:t xml:space="preserve"> </w:t>
      </w:r>
      <w:r w:rsidRPr="00BB7541">
        <w:rPr>
          <w:rtl/>
        </w:rPr>
        <w:t>الأعمال</w:t>
      </w:r>
      <w:r>
        <w:rPr>
          <w:rtl/>
        </w:rPr>
        <w:t xml:space="preserve"> </w:t>
      </w:r>
      <w:r w:rsidRPr="00BB7541">
        <w:rPr>
          <w:rtl/>
        </w:rPr>
        <w:t>والخزانة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اشتراكات</w:t>
      </w:r>
      <w:r>
        <w:rPr>
          <w:rtl/>
        </w:rPr>
        <w:t xml:space="preserve"> </w:t>
      </w:r>
      <w:r w:rsidRPr="00BB7541">
        <w:rPr>
          <w:rtl/>
        </w:rPr>
        <w:t>مساهمة</w:t>
      </w:r>
      <w:r>
        <w:rPr>
          <w:rtl/>
        </w:rPr>
        <w:t xml:space="preserve"> </w:t>
      </w:r>
      <w:r w:rsidRPr="00BB7541">
        <w:rPr>
          <w:rtl/>
        </w:rPr>
        <w:t>سنوية</w:t>
      </w:r>
      <w:r>
        <w:rPr>
          <w:rtl/>
        </w:rPr>
        <w:t xml:space="preserve"> </w:t>
      </w:r>
      <w:r w:rsidRPr="00BB7541">
        <w:rPr>
          <w:rtl/>
        </w:rPr>
        <w:t>متماثل</w:t>
      </w:r>
      <w:r>
        <w:rPr>
          <w:rtl/>
        </w:rPr>
        <w:t>.</w:t>
      </w:r>
    </w:p>
    <w:p w14:paraId="16F41A0F" w14:textId="028ECD43" w:rsidR="00BB7541" w:rsidRPr="00626805" w:rsidRDefault="00BB7541" w:rsidP="00626805">
      <w:pPr>
        <w:pStyle w:val="SingleTxt"/>
        <w:spacing w:after="0" w:line="120" w:lineRule="exact"/>
        <w:rPr>
          <w:sz w:val="10"/>
          <w:rtl/>
        </w:rPr>
      </w:pPr>
    </w:p>
    <w:p w14:paraId="2D98703E" w14:textId="3ECAE868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الحقوق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التأمينية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المشتركة</w:t>
      </w:r>
      <w:r w:rsidR="00626805" w:rsidRPr="00497F5D">
        <w:rPr>
          <w:rFonts w:hint="cs"/>
          <w:b/>
          <w:bCs/>
          <w:rtl/>
        </w:rPr>
        <w:t>:</w:t>
      </w:r>
    </w:p>
    <w:p w14:paraId="4C16B63E" w14:textId="029CD8C0" w:rsidR="00BB7541" w:rsidRPr="00BB7541" w:rsidRDefault="00497F5D" w:rsidP="00497F5D">
      <w:pPr>
        <w:pStyle w:val="H23"/>
        <w:ind w:left="1267" w:right="1267" w:hanging="1267"/>
        <w:rPr>
          <w:rtl/>
        </w:rPr>
      </w:pPr>
      <w:r>
        <w:rPr>
          <w:rtl/>
        </w:rPr>
        <w:tab/>
      </w:r>
      <w:r w:rsidR="00BB7541" w:rsidRPr="00BB7541">
        <w:rPr>
          <w:rtl/>
        </w:rPr>
        <w:t>1</w:t>
      </w:r>
      <w:r w:rsidR="00BB7541">
        <w:rPr>
          <w:rtl/>
        </w:rPr>
        <w:t xml:space="preserve"> </w:t>
      </w:r>
      <w:r w:rsidR="00BB7541" w:rsidRPr="00BB7541">
        <w:rPr>
          <w:rtl/>
        </w:rPr>
        <w:t>-</w:t>
      </w:r>
      <w:r w:rsidR="00BB7541" w:rsidRPr="00BB7541">
        <w:rPr>
          <w:rtl/>
        </w:rPr>
        <w:tab/>
        <w:t>شمول</w:t>
      </w:r>
      <w:r w:rsidR="00BB7541">
        <w:rPr>
          <w:rtl/>
        </w:rPr>
        <w:t xml:space="preserve"> </w:t>
      </w:r>
      <w:r w:rsidR="00BB7541" w:rsidRPr="00BB7541">
        <w:rPr>
          <w:rtl/>
        </w:rPr>
        <w:t>قانون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التأمينات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الاجتماعية</w:t>
      </w:r>
      <w:r w:rsidR="00BB7541">
        <w:rPr>
          <w:rtl/>
        </w:rPr>
        <w:t xml:space="preserve"> </w:t>
      </w:r>
      <w:r w:rsidR="00BB7541" w:rsidRPr="00BB7541">
        <w:rPr>
          <w:rtl/>
        </w:rPr>
        <w:t>جميع</w:t>
      </w:r>
      <w:r w:rsidR="00BB7541">
        <w:rPr>
          <w:rtl/>
        </w:rPr>
        <w:t xml:space="preserve"> </w:t>
      </w:r>
      <w:r w:rsidR="00BB7541" w:rsidRPr="00BB7541">
        <w:rPr>
          <w:rtl/>
        </w:rPr>
        <w:t>الكويتيين</w:t>
      </w:r>
      <w:r w:rsidR="00BB7541">
        <w:rPr>
          <w:rtl/>
        </w:rPr>
        <w:t xml:space="preserve"> </w:t>
      </w:r>
      <w:r w:rsidR="00BB7541" w:rsidRPr="00BB7541">
        <w:rPr>
          <w:rtl/>
        </w:rPr>
        <w:t>دون</w:t>
      </w:r>
      <w:r w:rsidR="00BB7541">
        <w:rPr>
          <w:rtl/>
        </w:rPr>
        <w:t xml:space="preserve"> </w:t>
      </w:r>
      <w:r w:rsidR="00BB7541" w:rsidRPr="00BB7541">
        <w:rPr>
          <w:rtl/>
        </w:rPr>
        <w:t>استثناء</w:t>
      </w:r>
      <w:r w:rsidR="00BB7541">
        <w:rPr>
          <w:rtl/>
        </w:rPr>
        <w:t xml:space="preserve"> </w:t>
      </w:r>
      <w:r w:rsidR="00BB7541" w:rsidRPr="00BB7541">
        <w:rPr>
          <w:rtl/>
        </w:rPr>
        <w:t>سواء</w:t>
      </w:r>
      <w:r w:rsidR="00BB7541">
        <w:rPr>
          <w:rtl/>
        </w:rPr>
        <w:t xml:space="preserve"> </w:t>
      </w:r>
      <w:r w:rsidR="00BB7541" w:rsidRPr="00BB7541">
        <w:rPr>
          <w:rtl/>
        </w:rPr>
        <w:t>للرجل</w:t>
      </w:r>
      <w:r w:rsidR="00BB7541">
        <w:rPr>
          <w:rtl/>
        </w:rPr>
        <w:t xml:space="preserve"> </w:t>
      </w:r>
      <w:r w:rsidR="00BB7541" w:rsidRPr="00BB7541">
        <w:rPr>
          <w:rtl/>
        </w:rPr>
        <w:t>أو</w:t>
      </w:r>
      <w:r w:rsidR="00BB7541">
        <w:rPr>
          <w:rtl/>
        </w:rPr>
        <w:t xml:space="preserve"> </w:t>
      </w:r>
      <w:r w:rsidR="00BB7541" w:rsidRPr="00BB7541">
        <w:rPr>
          <w:rtl/>
        </w:rPr>
        <w:t>المرأة</w:t>
      </w:r>
      <w:r w:rsidR="00BB7541">
        <w:rPr>
          <w:rtl/>
        </w:rPr>
        <w:t xml:space="preserve"> </w:t>
      </w:r>
      <w:r w:rsidR="00BB7541" w:rsidRPr="00BB7541">
        <w:rPr>
          <w:rtl/>
        </w:rPr>
        <w:t>بموجب</w:t>
      </w:r>
      <w:r w:rsidR="00BB7541">
        <w:rPr>
          <w:rtl/>
        </w:rPr>
        <w:t xml:space="preserve"> </w:t>
      </w:r>
      <w:r w:rsidR="00BB7541" w:rsidRPr="00BB7541">
        <w:rPr>
          <w:rtl/>
        </w:rPr>
        <w:t>نص</w:t>
      </w:r>
      <w:r w:rsidR="00BB7541">
        <w:rPr>
          <w:rtl/>
        </w:rPr>
        <w:t xml:space="preserve"> </w:t>
      </w:r>
      <w:r w:rsidR="00BB7541" w:rsidRPr="00BB7541">
        <w:rPr>
          <w:rtl/>
        </w:rPr>
        <w:t>المادة</w:t>
      </w:r>
      <w:r w:rsidR="00BB7541">
        <w:rPr>
          <w:rtl/>
        </w:rPr>
        <w:t xml:space="preserve"> </w:t>
      </w:r>
      <w:r w:rsidR="00BB7541" w:rsidRPr="00BB7541">
        <w:rPr>
          <w:rtl/>
        </w:rPr>
        <w:t>(2)</w:t>
      </w:r>
      <w:r w:rsidR="00BB7541">
        <w:rPr>
          <w:rtl/>
        </w:rPr>
        <w:t xml:space="preserve"> </w:t>
      </w:r>
      <w:r w:rsidR="00BB7541" w:rsidRPr="00BB7541">
        <w:rPr>
          <w:rtl/>
        </w:rPr>
        <w:t>من</w:t>
      </w:r>
      <w:r w:rsidR="00BB7541">
        <w:rPr>
          <w:rtl/>
        </w:rPr>
        <w:t xml:space="preserve"> </w:t>
      </w:r>
      <w:r w:rsidR="00BB7541" w:rsidRPr="00BB7541">
        <w:rPr>
          <w:rtl/>
        </w:rPr>
        <w:t>القانون</w:t>
      </w:r>
      <w:r w:rsidR="00BB7541">
        <w:rPr>
          <w:rtl/>
        </w:rPr>
        <w:t xml:space="preserve"> </w:t>
      </w:r>
      <w:r w:rsidR="00BB7541" w:rsidRPr="00BB7541">
        <w:rPr>
          <w:rtl/>
        </w:rPr>
        <w:t>رقم</w:t>
      </w:r>
      <w:r w:rsidR="00BB7541">
        <w:rPr>
          <w:rtl/>
        </w:rPr>
        <w:t xml:space="preserve"> </w:t>
      </w:r>
      <w:r w:rsidR="00BB7541" w:rsidRPr="00BB7541">
        <w:rPr>
          <w:rtl/>
        </w:rPr>
        <w:t>(61)</w:t>
      </w:r>
      <w:r w:rsidR="00BB7541">
        <w:rPr>
          <w:rtl/>
        </w:rPr>
        <w:t xml:space="preserve"> </w:t>
      </w:r>
      <w:r w:rsidR="00BB7541" w:rsidRPr="00BB7541">
        <w:rPr>
          <w:rtl/>
        </w:rPr>
        <w:t>لسنة</w:t>
      </w:r>
      <w:r w:rsidR="00BB7541">
        <w:rPr>
          <w:rtl/>
        </w:rPr>
        <w:t xml:space="preserve"> </w:t>
      </w:r>
      <w:r w:rsidR="00BB7541" w:rsidRPr="00BB7541">
        <w:rPr>
          <w:rtl/>
        </w:rPr>
        <w:t>1976</w:t>
      </w:r>
      <w:r w:rsidR="00BB7541">
        <w:rPr>
          <w:rtl/>
        </w:rPr>
        <w:t>.</w:t>
      </w:r>
    </w:p>
    <w:p w14:paraId="1E5A3973" w14:textId="5985F1DF" w:rsidR="00BB7541" w:rsidRPr="00BB7541" w:rsidRDefault="00497F5D" w:rsidP="00497F5D">
      <w:pPr>
        <w:pStyle w:val="H23"/>
        <w:ind w:left="1267" w:right="1267" w:hanging="1267"/>
        <w:rPr>
          <w:rtl/>
        </w:rPr>
      </w:pPr>
      <w:r>
        <w:rPr>
          <w:rtl/>
        </w:rPr>
        <w:tab/>
      </w:r>
      <w:r w:rsidR="00BB7541" w:rsidRPr="00BB7541">
        <w:rPr>
          <w:rtl/>
        </w:rPr>
        <w:t>2</w:t>
      </w:r>
      <w:r w:rsidR="00BB7541">
        <w:rPr>
          <w:rtl/>
        </w:rPr>
        <w:t xml:space="preserve"> </w:t>
      </w:r>
      <w:r w:rsidR="00BB7541" w:rsidRPr="00BB7541">
        <w:rPr>
          <w:rtl/>
        </w:rPr>
        <w:t>-</w:t>
      </w:r>
      <w:r w:rsidR="00BB7541" w:rsidRPr="00BB7541">
        <w:rPr>
          <w:rtl/>
        </w:rPr>
        <w:tab/>
        <w:t>المعاشات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التقاعدية</w:t>
      </w:r>
      <w:r w:rsidR="00BB7541">
        <w:rPr>
          <w:rtl/>
        </w:rPr>
        <w:t>:</w:t>
      </w:r>
    </w:p>
    <w:p w14:paraId="5F5917E7" w14:textId="4304BC5B" w:rsidR="00BB7541" w:rsidRPr="00BB7541" w:rsidRDefault="00BB7541" w:rsidP="00497F5D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  <w:t>أ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حالات</w:t>
      </w:r>
      <w:r>
        <w:rPr>
          <w:rtl/>
        </w:rPr>
        <w:t xml:space="preserve"> </w:t>
      </w:r>
      <w:r w:rsidRPr="00BB7541">
        <w:rPr>
          <w:rFonts w:hint="cs"/>
          <w:rtl/>
        </w:rPr>
        <w:t>الاستحقاق</w:t>
      </w:r>
      <w:r>
        <w:rPr>
          <w:rFonts w:hint="cs"/>
          <w:rtl/>
        </w:rPr>
        <w:t>:</w:t>
      </w:r>
    </w:p>
    <w:p w14:paraId="77F6E749" w14:textId="0E05F373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الأصل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التأمينات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يقرر</w:t>
      </w:r>
      <w:r>
        <w:rPr>
          <w:rtl/>
        </w:rPr>
        <w:t xml:space="preserve"> </w:t>
      </w:r>
      <w:r w:rsidRPr="00BB7541">
        <w:rPr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المؤم</w:t>
      </w:r>
      <w:r w:rsidRPr="00BB7541">
        <w:rPr>
          <w:rFonts w:hint="cs"/>
          <w:rtl/>
        </w:rPr>
        <w:t>ّ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يقل</w:t>
      </w:r>
      <w:r>
        <w:rPr>
          <w:rtl/>
        </w:rPr>
        <w:t xml:space="preserve"> </w:t>
      </w:r>
      <w:r w:rsidRPr="00BB7541">
        <w:rPr>
          <w:rtl/>
        </w:rPr>
        <w:t>سنه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الخمسين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بلغت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خدمته</w:t>
      </w:r>
      <w:r>
        <w:rPr>
          <w:rtl/>
        </w:rPr>
        <w:t xml:space="preserve"> </w:t>
      </w:r>
      <w:r w:rsidRPr="00BB7541">
        <w:rPr>
          <w:rtl/>
        </w:rPr>
        <w:t>(20)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، </w:t>
      </w:r>
      <w:r w:rsidRPr="00BB7541">
        <w:rPr>
          <w:rtl/>
        </w:rPr>
        <w:t>فإذا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قد</w:t>
      </w:r>
      <w:r>
        <w:rPr>
          <w:rtl/>
        </w:rPr>
        <w:t xml:space="preserve"> </w:t>
      </w:r>
      <w:r w:rsidRPr="00BB7541">
        <w:rPr>
          <w:rtl/>
        </w:rPr>
        <w:t>بلغ</w:t>
      </w:r>
      <w:r>
        <w:rPr>
          <w:rtl/>
        </w:rPr>
        <w:t xml:space="preserve"> </w:t>
      </w:r>
      <w:r w:rsidRPr="00BB7541">
        <w:rPr>
          <w:rtl/>
        </w:rPr>
        <w:t>سن</w:t>
      </w:r>
      <w:r>
        <w:rPr>
          <w:rtl/>
        </w:rPr>
        <w:t xml:space="preserve"> </w:t>
      </w:r>
      <w:r w:rsidRPr="00BB7541">
        <w:rPr>
          <w:rtl/>
        </w:rPr>
        <w:t>الخمسين</w:t>
      </w:r>
      <w:r>
        <w:rPr>
          <w:rtl/>
        </w:rPr>
        <w:t xml:space="preserve"> </w:t>
      </w:r>
      <w:r w:rsidRPr="00BB7541">
        <w:rPr>
          <w:rtl/>
        </w:rPr>
        <w:t>فيستحق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بلغت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lastRenderedPageBreak/>
        <w:t>الخدمة</w:t>
      </w:r>
      <w:r>
        <w:rPr>
          <w:rtl/>
        </w:rPr>
        <w:t xml:space="preserve"> </w:t>
      </w:r>
      <w:r w:rsidRPr="00BB7541">
        <w:rPr>
          <w:rtl/>
        </w:rPr>
        <w:t>(15)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،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يصرف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ببلوغ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tl/>
        </w:rPr>
        <w:t>المحددة</w:t>
      </w:r>
      <w:r>
        <w:rPr>
          <w:rtl/>
        </w:rPr>
        <w:t xml:space="preserve"> </w:t>
      </w:r>
      <w:r w:rsidRPr="00BB7541">
        <w:rPr>
          <w:rtl/>
        </w:rPr>
        <w:t>لذلك</w:t>
      </w:r>
      <w:r>
        <w:rPr>
          <w:rtl/>
        </w:rPr>
        <w:t xml:space="preserve"> </w:t>
      </w:r>
      <w:r w:rsidRPr="00BB7541">
        <w:rPr>
          <w:rtl/>
        </w:rPr>
        <w:t>(55)</w:t>
      </w:r>
      <w:r>
        <w:rPr>
          <w:rtl/>
        </w:rPr>
        <w:t xml:space="preserve"> </w:t>
      </w:r>
      <w:r w:rsidRPr="00BB7541">
        <w:rPr>
          <w:rFonts w:hint="cs"/>
          <w:rtl/>
        </w:rPr>
        <w:t>عاماً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يقرر</w:t>
      </w:r>
      <w:r>
        <w:rPr>
          <w:rtl/>
        </w:rPr>
        <w:t xml:space="preserve"> </w:t>
      </w:r>
      <w:r w:rsidRPr="00BB7541">
        <w:rPr>
          <w:rtl/>
        </w:rPr>
        <w:t>إعفاء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الحالات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شرطي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والسن</w:t>
      </w:r>
      <w:r>
        <w:rPr>
          <w:rtl/>
        </w:rPr>
        <w:t xml:space="preserve"> </w:t>
      </w:r>
      <w:r w:rsidRPr="00BB7541">
        <w:rPr>
          <w:rtl/>
        </w:rPr>
        <w:t>المشار</w:t>
      </w:r>
      <w:r>
        <w:rPr>
          <w:rtl/>
        </w:rPr>
        <w:t xml:space="preserve"> </w:t>
      </w:r>
      <w:r w:rsidRPr="00BB7541">
        <w:rPr>
          <w:rtl/>
        </w:rPr>
        <w:t>إليهما</w:t>
      </w:r>
      <w:r>
        <w:rPr>
          <w:rtl/>
        </w:rPr>
        <w:t xml:space="preserve"> </w:t>
      </w:r>
      <w:r w:rsidRPr="00BB7541">
        <w:rPr>
          <w:rtl/>
        </w:rPr>
        <w:t>باعتبار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انتهاء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لأسباب</w:t>
      </w:r>
      <w:r>
        <w:rPr>
          <w:rtl/>
        </w:rPr>
        <w:t xml:space="preserve"> </w:t>
      </w:r>
      <w:r w:rsidRPr="00BB7541">
        <w:rPr>
          <w:rtl/>
        </w:rPr>
        <w:t>خارجة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إرادة</w:t>
      </w:r>
      <w:r>
        <w:rPr>
          <w:rtl/>
        </w:rPr>
        <w:t xml:space="preserve"> </w:t>
      </w:r>
      <w:r w:rsidRPr="00BB7541">
        <w:rPr>
          <w:rtl/>
        </w:rPr>
        <w:t>المؤم</w:t>
      </w:r>
      <w:r w:rsidRPr="00BB7541">
        <w:rPr>
          <w:rFonts w:hint="cs"/>
          <w:rtl/>
        </w:rPr>
        <w:t>ّ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يتعذر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ضوئها</w:t>
      </w:r>
      <w:r>
        <w:rPr>
          <w:rtl/>
        </w:rPr>
        <w:t xml:space="preserve"> </w:t>
      </w:r>
      <w:r w:rsidRPr="00BB7541">
        <w:rPr>
          <w:rtl/>
        </w:rPr>
        <w:t>الاستمرار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الوفاة</w:t>
      </w:r>
      <w:r>
        <w:rPr>
          <w:rtl/>
        </w:rPr>
        <w:t xml:space="preserve"> </w:t>
      </w:r>
      <w:r w:rsidRPr="00BB7541">
        <w:rPr>
          <w:rtl/>
        </w:rPr>
        <w:t>والعجز</w:t>
      </w:r>
      <w:r>
        <w:rPr>
          <w:rtl/>
        </w:rPr>
        <w:t xml:space="preserve"> </w:t>
      </w:r>
      <w:r w:rsidRPr="00BB7541">
        <w:rPr>
          <w:rtl/>
        </w:rPr>
        <w:t>الكامل</w:t>
      </w:r>
      <w:r>
        <w:rPr>
          <w:rtl/>
        </w:rPr>
        <w:t xml:space="preserve"> </w:t>
      </w:r>
      <w:r w:rsidRPr="00BB7541">
        <w:rPr>
          <w:rtl/>
        </w:rPr>
        <w:t>وعدم</w:t>
      </w:r>
      <w:r>
        <w:rPr>
          <w:rtl/>
        </w:rPr>
        <w:t xml:space="preserve"> </w:t>
      </w:r>
      <w:r w:rsidRPr="00BB7541">
        <w:rPr>
          <w:rtl/>
        </w:rPr>
        <w:t>اللياقة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tl/>
        </w:rPr>
        <w:t xml:space="preserve"> </w:t>
      </w:r>
      <w:r w:rsidRPr="00BB7541">
        <w:rPr>
          <w:rtl/>
        </w:rPr>
        <w:t>واستنفاد</w:t>
      </w:r>
      <w:r>
        <w:rPr>
          <w:rtl/>
        </w:rPr>
        <w:t xml:space="preserve"> </w:t>
      </w:r>
      <w:r w:rsidRPr="00BB7541">
        <w:rPr>
          <w:rtl/>
        </w:rPr>
        <w:t>الإجازات</w:t>
      </w:r>
      <w:r>
        <w:rPr>
          <w:rtl/>
        </w:rPr>
        <w:t xml:space="preserve"> </w:t>
      </w:r>
      <w:r w:rsidRPr="00BB7541">
        <w:rPr>
          <w:rtl/>
        </w:rPr>
        <w:t>المرضية</w:t>
      </w:r>
      <w:r>
        <w:rPr>
          <w:rtl/>
        </w:rPr>
        <w:t xml:space="preserve"> </w:t>
      </w:r>
      <w:r w:rsidRPr="00BB7541">
        <w:rPr>
          <w:rtl/>
        </w:rPr>
        <w:t>(للعاملين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الحكومي</w:t>
      </w:r>
      <w:r>
        <w:rPr>
          <w:rtl/>
        </w:rPr>
        <w:t xml:space="preserve"> </w:t>
      </w:r>
      <w:r w:rsidRPr="00BB7541">
        <w:rPr>
          <w:rtl/>
        </w:rPr>
        <w:t>والشركات</w:t>
      </w:r>
      <w:r>
        <w:rPr>
          <w:rtl/>
        </w:rPr>
        <w:t xml:space="preserve"> </w:t>
      </w:r>
      <w:r w:rsidRPr="00BB7541">
        <w:rPr>
          <w:rtl/>
        </w:rPr>
        <w:t>المملوكة</w:t>
      </w:r>
      <w:r>
        <w:rPr>
          <w:rtl/>
        </w:rPr>
        <w:t xml:space="preserve"> </w:t>
      </w:r>
      <w:r w:rsidRPr="00BB7541">
        <w:rPr>
          <w:rtl/>
        </w:rPr>
        <w:t>للدولة</w:t>
      </w:r>
      <w:r>
        <w:rPr>
          <w:rtl/>
        </w:rPr>
        <w:t xml:space="preserve"> </w:t>
      </w:r>
      <w:r w:rsidRPr="00BB7541">
        <w:rPr>
          <w:rtl/>
        </w:rPr>
        <w:t>بالكامل)</w:t>
      </w:r>
      <w:r>
        <w:rPr>
          <w:rtl/>
        </w:rPr>
        <w:t>.</w:t>
      </w:r>
    </w:p>
    <w:p w14:paraId="5613CAB6" w14:textId="2E30DD9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يقرر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الحالات</w:t>
      </w:r>
      <w:r>
        <w:rPr>
          <w:rtl/>
        </w:rPr>
        <w:t xml:space="preserve"> </w:t>
      </w:r>
      <w:r w:rsidRPr="00BB7541">
        <w:rPr>
          <w:rtl/>
        </w:rPr>
        <w:t>الإعفاء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شرط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انتهاء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لأسباب</w:t>
      </w:r>
      <w:r>
        <w:rPr>
          <w:rtl/>
        </w:rPr>
        <w:t xml:space="preserve"> </w:t>
      </w:r>
      <w:r w:rsidRPr="00BB7541">
        <w:rPr>
          <w:rtl/>
        </w:rPr>
        <w:t>صحية</w:t>
      </w:r>
      <w:r>
        <w:rPr>
          <w:rtl/>
        </w:rPr>
        <w:t xml:space="preserve"> </w:t>
      </w:r>
      <w:r w:rsidRPr="00BB7541">
        <w:rPr>
          <w:rtl/>
        </w:rPr>
        <w:t>تهدد</w:t>
      </w:r>
      <w:r>
        <w:rPr>
          <w:rtl/>
        </w:rPr>
        <w:t xml:space="preserve"> </w:t>
      </w:r>
      <w:r w:rsidRPr="00BB7541">
        <w:rPr>
          <w:rtl/>
        </w:rPr>
        <w:t>الحياة</w:t>
      </w:r>
      <w:r>
        <w:rPr>
          <w:rtl/>
        </w:rPr>
        <w:t xml:space="preserve"> </w:t>
      </w:r>
      <w:r w:rsidRPr="00BB7541">
        <w:rPr>
          <w:rtl/>
        </w:rPr>
        <w:t>بالخطر</w:t>
      </w:r>
      <w:r>
        <w:rPr>
          <w:rtl/>
        </w:rPr>
        <w:t xml:space="preserve"> </w:t>
      </w:r>
      <w:r w:rsidRPr="00BB7541">
        <w:rPr>
          <w:rtl/>
        </w:rPr>
        <w:t>بشرط</w:t>
      </w:r>
      <w:r>
        <w:rPr>
          <w:rtl/>
        </w:rPr>
        <w:t xml:space="preserve"> </w:t>
      </w:r>
      <w:r w:rsidRPr="00BB7541">
        <w:rPr>
          <w:rtl/>
        </w:rPr>
        <w:t>استكمال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مقدراها</w:t>
      </w:r>
      <w:r>
        <w:rPr>
          <w:rtl/>
        </w:rPr>
        <w:t xml:space="preserve"> </w:t>
      </w:r>
      <w:r w:rsidRPr="00BB7541">
        <w:rPr>
          <w:rtl/>
        </w:rPr>
        <w:t>(10)</w:t>
      </w:r>
      <w:r>
        <w:rPr>
          <w:rtl/>
        </w:rPr>
        <w:t xml:space="preserve"> </w:t>
      </w:r>
      <w:r w:rsidRPr="00BB7541">
        <w:rPr>
          <w:rtl/>
        </w:rPr>
        <w:t>سنوات</w:t>
      </w:r>
      <w:r>
        <w:rPr>
          <w:rtl/>
        </w:rPr>
        <w:t xml:space="preserve">،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التقاعد</w:t>
      </w:r>
      <w:r>
        <w:rPr>
          <w:rtl/>
        </w:rPr>
        <w:t xml:space="preserve"> </w:t>
      </w:r>
      <w:r w:rsidRPr="00BB7541">
        <w:rPr>
          <w:rtl/>
        </w:rPr>
        <w:t>لمزاولة</w:t>
      </w:r>
      <w:r>
        <w:rPr>
          <w:rtl/>
        </w:rPr>
        <w:t xml:space="preserve"> </w:t>
      </w:r>
      <w:r w:rsidRPr="00BB7541">
        <w:rPr>
          <w:rtl/>
        </w:rPr>
        <w:t>أعمال</w:t>
      </w:r>
      <w:r>
        <w:rPr>
          <w:rtl/>
        </w:rPr>
        <w:t xml:space="preserve"> </w:t>
      </w:r>
      <w:r w:rsidRPr="00BB7541">
        <w:rPr>
          <w:rtl/>
        </w:rPr>
        <w:t>شاقة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أعمال</w:t>
      </w:r>
      <w:r>
        <w:rPr>
          <w:rtl/>
        </w:rPr>
        <w:t xml:space="preserve"> </w:t>
      </w:r>
      <w:r w:rsidRPr="00BB7541">
        <w:rPr>
          <w:rtl/>
        </w:rPr>
        <w:t>ضارة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خطرة</w:t>
      </w:r>
      <w:r>
        <w:rPr>
          <w:rtl/>
        </w:rPr>
        <w:t xml:space="preserve"> </w:t>
      </w:r>
      <w:r w:rsidRPr="00BB7541">
        <w:rPr>
          <w:rFonts w:hint="cs"/>
          <w:rtl/>
        </w:rPr>
        <w:t>(وهي</w:t>
      </w:r>
      <w:r>
        <w:rPr>
          <w:rtl/>
        </w:rPr>
        <w:t xml:space="preserve"> </w:t>
      </w:r>
      <w:r w:rsidRPr="00BB7541">
        <w:rPr>
          <w:rtl/>
        </w:rPr>
        <w:t>الأعمال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تنتج</w:t>
      </w:r>
      <w:r>
        <w:rPr>
          <w:rtl/>
        </w:rPr>
        <w:t xml:space="preserve"> </w:t>
      </w:r>
      <w:r w:rsidRPr="00BB7541">
        <w:rPr>
          <w:rtl/>
        </w:rPr>
        <w:t>عنها</w:t>
      </w:r>
      <w:r>
        <w:rPr>
          <w:rtl/>
        </w:rPr>
        <w:t xml:space="preserve"> </w:t>
      </w:r>
      <w:r w:rsidRPr="00BB7541">
        <w:rPr>
          <w:rtl/>
        </w:rPr>
        <w:t>أضراراً</w:t>
      </w:r>
      <w:r>
        <w:rPr>
          <w:rtl/>
        </w:rPr>
        <w:t xml:space="preserve"> </w:t>
      </w:r>
      <w:r w:rsidRPr="00BB7541">
        <w:rPr>
          <w:rtl/>
        </w:rPr>
        <w:t>صحية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طبيعة</w:t>
      </w:r>
      <w:r>
        <w:rPr>
          <w:rtl/>
        </w:rPr>
        <w:t xml:space="preserve"> </w:t>
      </w:r>
      <w:r w:rsidRPr="00BB7541">
        <w:rPr>
          <w:rtl/>
        </w:rPr>
        <w:t>دائمة</w:t>
      </w:r>
      <w:r>
        <w:rPr>
          <w:rtl/>
        </w:rPr>
        <w:t xml:space="preserve">، </w:t>
      </w:r>
      <w:r w:rsidRPr="00BB7541">
        <w:rPr>
          <w:rtl/>
        </w:rPr>
        <w:t>أو</w:t>
      </w:r>
      <w:r w:rsidR="00497F5D">
        <w:rPr>
          <w:rFonts w:hint="eastAsia"/>
          <w:rtl/>
          <w:lang w:bidi="ar-EG"/>
        </w:rPr>
        <w:t> 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Fonts w:hint="cs"/>
          <w:rtl/>
          <w:lang w:bidi="ar-KW"/>
        </w:rPr>
        <w:t>ي</w:t>
      </w:r>
      <w:r w:rsidRPr="00BB7541">
        <w:rPr>
          <w:rtl/>
        </w:rPr>
        <w:t>ترتب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لمد</w:t>
      </w:r>
      <w:r w:rsidRPr="00BB7541">
        <w:rPr>
          <w:rFonts w:hint="cs"/>
          <w:rtl/>
        </w:rPr>
        <w:t>ة</w:t>
      </w:r>
      <w:r>
        <w:rPr>
          <w:rtl/>
        </w:rPr>
        <w:t xml:space="preserve"> </w:t>
      </w:r>
      <w:r w:rsidRPr="00BB7541">
        <w:rPr>
          <w:rtl/>
        </w:rPr>
        <w:t>طويلة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يصبح</w:t>
      </w:r>
      <w:r>
        <w:rPr>
          <w:rtl/>
        </w:rPr>
        <w:t xml:space="preserve"> </w:t>
      </w:r>
      <w:r w:rsidRPr="00BB7541">
        <w:rPr>
          <w:rtl/>
        </w:rPr>
        <w:t>مستوى</w:t>
      </w:r>
      <w:r>
        <w:rPr>
          <w:rtl/>
        </w:rPr>
        <w:t xml:space="preserve"> </w:t>
      </w:r>
      <w:r w:rsidRPr="00BB7541">
        <w:rPr>
          <w:rtl/>
        </w:rPr>
        <w:t>اللياقة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tl/>
        </w:rPr>
        <w:t xml:space="preserve"> </w:t>
      </w:r>
      <w:r w:rsidRPr="00BB7541">
        <w:rPr>
          <w:rtl/>
        </w:rPr>
        <w:t>لأدائها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متوفر</w:t>
      </w:r>
      <w:r>
        <w:rPr>
          <w:rtl/>
        </w:rPr>
        <w:t xml:space="preserve">،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معدل</w:t>
      </w:r>
      <w:r>
        <w:rPr>
          <w:rtl/>
        </w:rPr>
        <w:t xml:space="preserve"> </w:t>
      </w:r>
      <w:r w:rsidRPr="00BB7541">
        <w:rPr>
          <w:rtl/>
        </w:rPr>
        <w:t>الحوادث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مرتفعاً)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يتطلب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لاستحقاق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الحالات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خدمة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497F5D">
        <w:rPr>
          <w:rFonts w:hint="cs"/>
          <w:rtl/>
        </w:rPr>
        <w:t> </w:t>
      </w:r>
      <w:r w:rsidRPr="00BB7541">
        <w:rPr>
          <w:rtl/>
        </w:rPr>
        <w:t>الأعمال</w:t>
      </w:r>
      <w:r>
        <w:rPr>
          <w:rtl/>
        </w:rPr>
        <w:t xml:space="preserve"> </w:t>
      </w:r>
      <w:r w:rsidRPr="00BB7541">
        <w:rPr>
          <w:rtl/>
        </w:rPr>
        <w:t>المذكورة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تقل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(20)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>.</w:t>
      </w:r>
    </w:p>
    <w:p w14:paraId="5054973C" w14:textId="23B172D9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583AC0F2" w14:textId="450A4218" w:rsidR="00BB7541" w:rsidRPr="00BB7541" w:rsidRDefault="00BB7541" w:rsidP="00497F5D">
      <w:pPr>
        <w:pStyle w:val="H23"/>
        <w:ind w:left="1267" w:right="1267" w:hanging="1267"/>
        <w:rPr>
          <w:rtl/>
        </w:rPr>
      </w:pPr>
      <w:r w:rsidRPr="00BB7541">
        <w:rPr>
          <w:rtl/>
        </w:rPr>
        <w:tab/>
        <w:t>ب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حساب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>:</w:t>
      </w:r>
    </w:p>
    <w:p w14:paraId="6108F02F" w14:textId="29402F8B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119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للمادة</w:t>
      </w:r>
      <w:r>
        <w:rPr>
          <w:rtl/>
        </w:rPr>
        <w:t xml:space="preserve"> </w:t>
      </w:r>
      <w:r w:rsidRPr="00BB7541">
        <w:rPr>
          <w:rtl/>
        </w:rPr>
        <w:t>(19)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يقل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التقاعدي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Fonts w:hint="cs"/>
          <w:rtl/>
        </w:rPr>
        <w:t>(65</w:t>
      </w:r>
      <w:r w:rsidR="009D1C7E">
        <w:rPr>
          <w:rFonts w:hint="cs"/>
          <w:rtl/>
        </w:rPr>
        <w:t xml:space="preserve"> في المائة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المرتب</w:t>
      </w:r>
      <w:r>
        <w:rPr>
          <w:rtl/>
        </w:rPr>
        <w:t xml:space="preserve"> </w:t>
      </w:r>
      <w:r w:rsidRPr="00BB7541">
        <w:rPr>
          <w:rtl/>
        </w:rPr>
        <w:t>ويصل</w:t>
      </w:r>
      <w:r>
        <w:rPr>
          <w:rtl/>
        </w:rPr>
        <w:t xml:space="preserve"> </w:t>
      </w:r>
      <w:r w:rsidRPr="00BB7541">
        <w:rPr>
          <w:rtl/>
        </w:rPr>
        <w:t>معظم</w:t>
      </w:r>
      <w:r>
        <w:rPr>
          <w:rtl/>
        </w:rPr>
        <w:t xml:space="preserve"> </w:t>
      </w:r>
      <w:r w:rsidRPr="00BB7541">
        <w:rPr>
          <w:rtl/>
        </w:rPr>
        <w:t>حالات</w:t>
      </w:r>
      <w:r>
        <w:rPr>
          <w:rtl/>
        </w:rPr>
        <w:t xml:space="preserve"> </w:t>
      </w:r>
      <w:r w:rsidRPr="00BB7541">
        <w:rPr>
          <w:rtl/>
        </w:rPr>
        <w:t>انتهاء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الوفاة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العجز</w:t>
      </w:r>
      <w:r>
        <w:rPr>
          <w:rtl/>
        </w:rPr>
        <w:t xml:space="preserve"> </w:t>
      </w:r>
      <w:r w:rsidRPr="00BB7541">
        <w:rPr>
          <w:rtl/>
        </w:rPr>
        <w:t>الكامل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الأسباب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يترتب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عجز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الكسب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الحد</w:t>
      </w:r>
      <w:r>
        <w:rPr>
          <w:rtl/>
        </w:rPr>
        <w:t xml:space="preserve"> </w:t>
      </w:r>
      <w:r w:rsidRPr="00BB7541">
        <w:rPr>
          <w:rtl/>
        </w:rPr>
        <w:t>الأقصى</w:t>
      </w:r>
      <w:r>
        <w:rPr>
          <w:rtl/>
        </w:rPr>
        <w:t xml:space="preserve"> </w:t>
      </w:r>
      <w:r w:rsidRPr="00BB7541">
        <w:rPr>
          <w:rtl/>
        </w:rPr>
        <w:t>المقرر</w:t>
      </w:r>
      <w:r>
        <w:rPr>
          <w:rtl/>
        </w:rPr>
        <w:t xml:space="preserve"> </w:t>
      </w:r>
      <w:r w:rsidRPr="00BB7541">
        <w:rPr>
          <w:rtl/>
        </w:rPr>
        <w:t>للمعاشات</w:t>
      </w:r>
      <w:r>
        <w:rPr>
          <w:rtl/>
        </w:rPr>
        <w:t xml:space="preserve"> </w:t>
      </w:r>
      <w:r w:rsidRPr="00BB7541">
        <w:rPr>
          <w:rtl/>
        </w:rPr>
        <w:t>التقاعدية</w:t>
      </w:r>
      <w:r>
        <w:rPr>
          <w:rtl/>
        </w:rPr>
        <w:t xml:space="preserve"> </w:t>
      </w:r>
      <w:r w:rsidRPr="00BB7541">
        <w:rPr>
          <w:rtl/>
        </w:rPr>
        <w:t>وهو</w:t>
      </w:r>
      <w:r>
        <w:rPr>
          <w:rtl/>
        </w:rPr>
        <w:t xml:space="preserve"> </w:t>
      </w:r>
      <w:r w:rsidRPr="00BB7541">
        <w:rPr>
          <w:rtl/>
        </w:rPr>
        <w:t>(95</w:t>
      </w:r>
      <w:r w:rsidR="009D1C7E">
        <w:rPr>
          <w:rFonts w:hint="cs"/>
          <w:rtl/>
        </w:rPr>
        <w:t xml:space="preserve"> في المائة</w:t>
      </w:r>
      <w:r w:rsidRPr="00BB7541">
        <w:rPr>
          <w:rtl/>
        </w:rPr>
        <w:t>)</w:t>
      </w:r>
      <w:r>
        <w:rPr>
          <w:rtl/>
        </w:rPr>
        <w:t xml:space="preserve">.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نسبة</w:t>
      </w:r>
      <w:r>
        <w:rPr>
          <w:rtl/>
        </w:rPr>
        <w:t xml:space="preserve"> </w:t>
      </w:r>
      <w:r w:rsidRPr="00BB7541">
        <w:rPr>
          <w:rtl/>
        </w:rPr>
        <w:t>مرتفعة</w:t>
      </w:r>
      <w:r>
        <w:rPr>
          <w:rtl/>
        </w:rPr>
        <w:t xml:space="preserve"> </w:t>
      </w:r>
      <w:r w:rsidRPr="00BB7541">
        <w:rPr>
          <w:rtl/>
        </w:rPr>
        <w:t>مقارنة</w:t>
      </w:r>
      <w:r>
        <w:rPr>
          <w:rtl/>
        </w:rPr>
        <w:t xml:space="preserve"> </w:t>
      </w:r>
      <w:r w:rsidRPr="00BB7541">
        <w:rPr>
          <w:rtl/>
        </w:rPr>
        <w:t>بما</w:t>
      </w:r>
      <w:r>
        <w:rPr>
          <w:rtl/>
        </w:rPr>
        <w:t xml:space="preserve"> </w:t>
      </w:r>
      <w:r w:rsidRPr="00BB7541">
        <w:rPr>
          <w:rtl/>
        </w:rPr>
        <w:t>هو</w:t>
      </w:r>
      <w:r>
        <w:rPr>
          <w:rtl/>
        </w:rPr>
        <w:t xml:space="preserve"> </w:t>
      </w:r>
      <w:r w:rsidRPr="00BB7541">
        <w:rPr>
          <w:rtl/>
        </w:rPr>
        <w:t>مقرر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كثير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الدول</w:t>
      </w:r>
      <w:r>
        <w:rPr>
          <w:rtl/>
        </w:rPr>
        <w:t>.</w:t>
      </w:r>
    </w:p>
    <w:p w14:paraId="2EF326F9" w14:textId="4AE74D9B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412AE783" w14:textId="69397FD0" w:rsidR="00BB7541" w:rsidRPr="00BB7541" w:rsidRDefault="00BB7541" w:rsidP="00497F5D">
      <w:pPr>
        <w:pStyle w:val="H23"/>
        <w:ind w:left="1267" w:right="1267" w:hanging="1267"/>
        <w:rPr>
          <w:u w:val="single"/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3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الحدود</w:t>
      </w:r>
      <w:r>
        <w:rPr>
          <w:rtl/>
        </w:rPr>
        <w:t xml:space="preserve"> </w:t>
      </w:r>
      <w:r w:rsidRPr="00BB7541">
        <w:rPr>
          <w:rtl/>
        </w:rPr>
        <w:t>الدنيا</w:t>
      </w:r>
      <w:r>
        <w:rPr>
          <w:rtl/>
        </w:rPr>
        <w:t xml:space="preserve"> </w:t>
      </w:r>
      <w:r w:rsidRPr="00BB7541">
        <w:rPr>
          <w:rtl/>
        </w:rPr>
        <w:t>للمعاشات</w:t>
      </w:r>
      <w:r>
        <w:rPr>
          <w:rtl/>
        </w:rPr>
        <w:t xml:space="preserve"> </w:t>
      </w:r>
      <w:r w:rsidRPr="00BB7541">
        <w:rPr>
          <w:rtl/>
        </w:rPr>
        <w:t>التقاعدية</w:t>
      </w:r>
      <w:r>
        <w:rPr>
          <w:rtl/>
        </w:rPr>
        <w:t>:</w:t>
      </w:r>
    </w:p>
    <w:p w14:paraId="26006A41" w14:textId="7031819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يقرر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حدوداً</w:t>
      </w:r>
      <w:r>
        <w:rPr>
          <w:rtl/>
        </w:rPr>
        <w:t xml:space="preserve"> </w:t>
      </w:r>
      <w:r w:rsidRPr="00BB7541">
        <w:rPr>
          <w:rtl/>
        </w:rPr>
        <w:t>دنيا</w:t>
      </w:r>
      <w:r>
        <w:rPr>
          <w:rtl/>
        </w:rPr>
        <w:t xml:space="preserve"> </w:t>
      </w:r>
      <w:r w:rsidRPr="00BB7541">
        <w:rPr>
          <w:rtl/>
        </w:rPr>
        <w:t>للمعاشات</w:t>
      </w:r>
      <w:r>
        <w:rPr>
          <w:rtl/>
        </w:rPr>
        <w:t xml:space="preserve"> </w:t>
      </w:r>
      <w:r w:rsidRPr="00BB7541">
        <w:rPr>
          <w:rtl/>
        </w:rPr>
        <w:t>التقاعدية</w:t>
      </w:r>
      <w:r>
        <w:rPr>
          <w:rtl/>
        </w:rPr>
        <w:t xml:space="preserve">، </w:t>
      </w:r>
      <w:r w:rsidRPr="00BB7541">
        <w:rPr>
          <w:rtl/>
        </w:rPr>
        <w:t>فإذا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إضافة</w:t>
      </w:r>
      <w:r>
        <w:rPr>
          <w:rtl/>
        </w:rPr>
        <w:t xml:space="preserve"> </w:t>
      </w:r>
      <w:r w:rsidRPr="00BB7541">
        <w:rPr>
          <w:rtl/>
        </w:rPr>
        <w:t>الزيادات</w:t>
      </w:r>
      <w:r>
        <w:rPr>
          <w:rtl/>
        </w:rPr>
        <w:t xml:space="preserve"> </w:t>
      </w:r>
      <w:r w:rsidRPr="00BB7541">
        <w:rPr>
          <w:rtl/>
        </w:rPr>
        <w:t>المستحقة</w:t>
      </w:r>
      <w:r>
        <w:rPr>
          <w:rtl/>
        </w:rPr>
        <w:t xml:space="preserve"> </w:t>
      </w:r>
      <w:r w:rsidRPr="00BB7541">
        <w:rPr>
          <w:rtl/>
        </w:rPr>
        <w:t>يقل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الحدود</w:t>
      </w:r>
      <w:r>
        <w:rPr>
          <w:rtl/>
        </w:rPr>
        <w:t xml:space="preserve"> </w:t>
      </w:r>
      <w:r w:rsidRPr="00BB7541">
        <w:rPr>
          <w:rtl/>
        </w:rPr>
        <w:t>فإنه</w:t>
      </w:r>
      <w:r>
        <w:rPr>
          <w:rtl/>
        </w:rPr>
        <w:t xml:space="preserve"> </w:t>
      </w:r>
      <w:r w:rsidRPr="00BB7541">
        <w:rPr>
          <w:rtl/>
        </w:rPr>
        <w:t>يرفع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، </w:t>
      </w:r>
      <w:r w:rsidRPr="00BB7541">
        <w:rPr>
          <w:rtl/>
        </w:rPr>
        <w:t>وتستفيد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الحدود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توافرت</w:t>
      </w:r>
      <w:r>
        <w:rPr>
          <w:rtl/>
        </w:rPr>
        <w:t xml:space="preserve"> </w:t>
      </w:r>
      <w:r w:rsidRPr="00BB7541">
        <w:rPr>
          <w:rtl/>
        </w:rPr>
        <w:t>شروط</w:t>
      </w:r>
      <w:r>
        <w:rPr>
          <w:rtl/>
        </w:rPr>
        <w:t xml:space="preserve"> </w:t>
      </w:r>
      <w:r w:rsidRPr="00BB7541">
        <w:rPr>
          <w:rtl/>
        </w:rPr>
        <w:t>استحقاقها</w:t>
      </w:r>
      <w:r>
        <w:rPr>
          <w:rtl/>
        </w:rPr>
        <w:t>.</w:t>
      </w:r>
    </w:p>
    <w:p w14:paraId="78F8F509" w14:textId="5633DDF8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01DD47AB" w14:textId="59E16DFD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  <w:t>-</w:t>
      </w:r>
      <w:r w:rsidRPr="00BB7541">
        <w:rPr>
          <w:b/>
          <w:bCs/>
          <w:rtl/>
        </w:rPr>
        <w:tab/>
        <w:t>المعاشات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المؤقتة</w:t>
      </w:r>
      <w:r w:rsidRPr="00497F5D">
        <w:rPr>
          <w:b/>
          <w:bCs/>
          <w:rtl/>
        </w:rPr>
        <w:t>:</w:t>
      </w:r>
    </w:p>
    <w:p w14:paraId="21132618" w14:textId="576BAA4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يقرر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المؤم</w:t>
      </w:r>
      <w:r w:rsidRPr="00BB7541">
        <w:rPr>
          <w:rFonts w:hint="cs"/>
          <w:rtl/>
        </w:rPr>
        <w:t>ّ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Fonts w:hint="cs"/>
          <w:rtl/>
        </w:rPr>
        <w:t>(الرجل</w:t>
      </w:r>
      <w:r>
        <w:rPr>
          <w:rtl/>
        </w:rPr>
        <w:t xml:space="preserve"> </w:t>
      </w:r>
      <w:r w:rsidRPr="00BB7541">
        <w:rPr>
          <w:rtl/>
        </w:rPr>
        <w:t>والمرأة)</w:t>
      </w:r>
      <w:r>
        <w:rPr>
          <w:rtl/>
        </w:rPr>
        <w:t xml:space="preserve"> </w:t>
      </w:r>
      <w:r w:rsidRPr="00BB7541">
        <w:rPr>
          <w:rtl/>
        </w:rPr>
        <w:t>بالمعاش</w:t>
      </w:r>
      <w:r>
        <w:rPr>
          <w:rtl/>
        </w:rPr>
        <w:t xml:space="preserve"> </w:t>
      </w:r>
      <w:r w:rsidRPr="00BB7541">
        <w:rPr>
          <w:rtl/>
        </w:rPr>
        <w:t>المؤقت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الحالتين</w:t>
      </w:r>
      <w:r>
        <w:rPr>
          <w:rtl/>
        </w:rPr>
        <w:t xml:space="preserve"> </w:t>
      </w:r>
      <w:r w:rsidRPr="00BB7541">
        <w:rPr>
          <w:rtl/>
        </w:rPr>
        <w:t>التاليتين</w:t>
      </w:r>
      <w:r>
        <w:rPr>
          <w:rtl/>
        </w:rPr>
        <w:t>:</w:t>
      </w:r>
    </w:p>
    <w:p w14:paraId="76A91852" w14:textId="184B9293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انتهاء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مرض</w:t>
      </w:r>
      <w:r>
        <w:rPr>
          <w:rtl/>
        </w:rPr>
        <w:t xml:space="preserve"> </w:t>
      </w:r>
      <w:r w:rsidRPr="00BB7541">
        <w:rPr>
          <w:rtl/>
        </w:rPr>
        <w:t>يترتب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است</w:t>
      </w:r>
      <w:r w:rsidRPr="00BB7541">
        <w:rPr>
          <w:rFonts w:hint="cs"/>
          <w:rtl/>
        </w:rPr>
        <w:t>ن</w:t>
      </w:r>
      <w:r w:rsidRPr="00BB7541">
        <w:rPr>
          <w:rtl/>
        </w:rPr>
        <w:t>فاد</w:t>
      </w:r>
      <w:r>
        <w:rPr>
          <w:rtl/>
        </w:rPr>
        <w:t xml:space="preserve"> </w:t>
      </w:r>
      <w:r w:rsidRPr="00BB7541">
        <w:rPr>
          <w:rtl/>
        </w:rPr>
        <w:t>الإجازات</w:t>
      </w:r>
      <w:r>
        <w:rPr>
          <w:rtl/>
        </w:rPr>
        <w:t xml:space="preserve"> </w:t>
      </w:r>
      <w:r w:rsidRPr="00BB7541">
        <w:rPr>
          <w:rtl/>
        </w:rPr>
        <w:t>المرضية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يصرف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طوال</w:t>
      </w:r>
      <w:r>
        <w:rPr>
          <w:rtl/>
        </w:rPr>
        <w:t xml:space="preserve"> </w:t>
      </w:r>
      <w:r w:rsidRPr="00BB7541">
        <w:rPr>
          <w:rtl/>
        </w:rPr>
        <w:t>فترة</w:t>
      </w:r>
      <w:r>
        <w:rPr>
          <w:rtl/>
        </w:rPr>
        <w:t xml:space="preserve"> </w:t>
      </w:r>
      <w:r w:rsidRPr="00BB7541">
        <w:rPr>
          <w:rtl/>
        </w:rPr>
        <w:t>المرض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مراعاة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تحقق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فترة</w:t>
      </w:r>
      <w:r>
        <w:rPr>
          <w:rtl/>
        </w:rPr>
        <w:t xml:space="preserve"> </w:t>
      </w:r>
      <w:r w:rsidRPr="00BB7541">
        <w:rPr>
          <w:rtl/>
        </w:rPr>
        <w:t>المرض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أسباب</w:t>
      </w:r>
      <w:r>
        <w:rPr>
          <w:rtl/>
        </w:rPr>
        <w:t xml:space="preserve"> </w:t>
      </w:r>
      <w:r w:rsidRPr="00BB7541">
        <w:rPr>
          <w:rtl/>
        </w:rPr>
        <w:t>استحقاق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الدائم</w:t>
      </w:r>
      <w:r>
        <w:rPr>
          <w:rtl/>
        </w:rPr>
        <w:t xml:space="preserve"> </w:t>
      </w:r>
      <w:r w:rsidRPr="00BB7541">
        <w:rPr>
          <w:rtl/>
        </w:rPr>
        <w:t>(التقاعدي)</w:t>
      </w:r>
      <w:r>
        <w:rPr>
          <w:rtl/>
        </w:rPr>
        <w:t xml:space="preserve">، </w:t>
      </w:r>
      <w:r w:rsidRPr="00BB7541">
        <w:rPr>
          <w:rtl/>
        </w:rPr>
        <w:t>فإنه</w:t>
      </w:r>
      <w:r>
        <w:rPr>
          <w:rtl/>
        </w:rPr>
        <w:t xml:space="preserve"> </w:t>
      </w:r>
      <w:r w:rsidRPr="00BB7541">
        <w:rPr>
          <w:rtl/>
        </w:rPr>
        <w:t>يتحول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معاش</w:t>
      </w:r>
      <w:r>
        <w:rPr>
          <w:rtl/>
        </w:rPr>
        <w:t xml:space="preserve"> </w:t>
      </w:r>
      <w:r w:rsidRPr="00BB7541">
        <w:rPr>
          <w:rtl/>
        </w:rPr>
        <w:t>دائم</w:t>
      </w:r>
      <w:r>
        <w:rPr>
          <w:rtl/>
        </w:rPr>
        <w:t xml:space="preserve"> </w:t>
      </w:r>
      <w:r w:rsidRPr="00BB7541">
        <w:rPr>
          <w:rtl/>
        </w:rPr>
        <w:t>(مادة</w:t>
      </w:r>
      <w:r>
        <w:rPr>
          <w:rtl/>
        </w:rPr>
        <w:t xml:space="preserve"> </w:t>
      </w:r>
      <w:r w:rsidRPr="00BB7541">
        <w:rPr>
          <w:rtl/>
        </w:rPr>
        <w:t>18)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>.</w:t>
      </w:r>
    </w:p>
    <w:p w14:paraId="5016FC12" w14:textId="6E44F258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rtl/>
        </w:rPr>
      </w:pPr>
      <w:r w:rsidRPr="00BB7541">
        <w:rPr>
          <w:rtl/>
        </w:rPr>
        <w:tab/>
      </w:r>
      <w:r w:rsidRPr="00BB7541">
        <w:rPr>
          <w:rFonts w:hint="cs"/>
          <w:rtl/>
        </w:rPr>
        <w:t>•</w:t>
      </w:r>
      <w:r w:rsidRPr="00BB7541">
        <w:rPr>
          <w:rtl/>
        </w:rPr>
        <w:tab/>
        <w:t>انتهاء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بسبب</w:t>
      </w:r>
      <w:r>
        <w:rPr>
          <w:rtl/>
        </w:rPr>
        <w:t xml:space="preserve"> </w:t>
      </w:r>
      <w:r w:rsidRPr="00BB7541">
        <w:rPr>
          <w:rtl/>
        </w:rPr>
        <w:t>الحكم</w:t>
      </w:r>
      <w:r>
        <w:rPr>
          <w:rtl/>
        </w:rPr>
        <w:t xml:space="preserve"> </w:t>
      </w:r>
      <w:r w:rsidRPr="00BB7541">
        <w:rPr>
          <w:rtl/>
        </w:rPr>
        <w:t>نهائياً</w:t>
      </w:r>
      <w:r>
        <w:rPr>
          <w:rtl/>
        </w:rPr>
        <w:t xml:space="preserve"> </w:t>
      </w:r>
      <w:r w:rsidRPr="00BB7541">
        <w:rPr>
          <w:rtl/>
        </w:rPr>
        <w:t>بعقوبة</w:t>
      </w:r>
      <w:r>
        <w:rPr>
          <w:rtl/>
        </w:rPr>
        <w:t xml:space="preserve"> </w:t>
      </w:r>
      <w:r w:rsidRPr="00BB7541">
        <w:rPr>
          <w:rtl/>
        </w:rPr>
        <w:t>مقيدة</w:t>
      </w:r>
      <w:r>
        <w:rPr>
          <w:rtl/>
        </w:rPr>
        <w:t xml:space="preserve"> </w:t>
      </w:r>
      <w:r w:rsidRPr="00BB7541">
        <w:rPr>
          <w:rtl/>
        </w:rPr>
        <w:t>للحرية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بلغت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15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ويصرف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طوال</w:t>
      </w:r>
      <w:r>
        <w:rPr>
          <w:rtl/>
        </w:rPr>
        <w:t xml:space="preserve"> </w:t>
      </w:r>
      <w:r w:rsidRPr="00BB7541">
        <w:rPr>
          <w:rtl/>
        </w:rPr>
        <w:t>فترة</w:t>
      </w:r>
      <w:r>
        <w:rPr>
          <w:rtl/>
        </w:rPr>
        <w:t xml:space="preserve"> </w:t>
      </w:r>
      <w:r w:rsidRPr="00BB7541">
        <w:rPr>
          <w:rtl/>
        </w:rPr>
        <w:t>الحبس</w:t>
      </w:r>
      <w:r>
        <w:rPr>
          <w:rtl/>
        </w:rPr>
        <w:t xml:space="preserve">، </w:t>
      </w:r>
      <w:r w:rsidRPr="00BB7541">
        <w:rPr>
          <w:rtl/>
        </w:rPr>
        <w:t>وبعد</w:t>
      </w:r>
      <w:r>
        <w:rPr>
          <w:rtl/>
        </w:rPr>
        <w:t xml:space="preserve"> </w:t>
      </w:r>
      <w:r w:rsidRPr="00BB7541">
        <w:rPr>
          <w:rtl/>
        </w:rPr>
        <w:t>انتهائها</w:t>
      </w:r>
      <w:r>
        <w:rPr>
          <w:rtl/>
        </w:rPr>
        <w:t xml:space="preserve"> </w:t>
      </w:r>
      <w:r w:rsidRPr="00BB7541">
        <w:rPr>
          <w:rtl/>
        </w:rPr>
        <w:t>لمدة</w:t>
      </w:r>
      <w:r>
        <w:rPr>
          <w:rtl/>
        </w:rPr>
        <w:t xml:space="preserve"> </w:t>
      </w:r>
      <w:r w:rsidRPr="00BB7541">
        <w:rPr>
          <w:rtl/>
        </w:rPr>
        <w:t>سنتين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يعد</w:t>
      </w:r>
      <w:r>
        <w:rPr>
          <w:rtl/>
        </w:rPr>
        <w:t xml:space="preserve"> </w:t>
      </w:r>
      <w:r w:rsidRPr="00BB7541">
        <w:rPr>
          <w:rtl/>
        </w:rPr>
        <w:t>المؤم</w:t>
      </w:r>
      <w:r w:rsidRPr="00BB7541">
        <w:rPr>
          <w:rFonts w:hint="cs"/>
          <w:rtl/>
        </w:rPr>
        <w:t>ّ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عليه</w:t>
      </w:r>
      <w:r>
        <w:rPr>
          <w:rtl/>
        </w:rPr>
        <w:t xml:space="preserve"> </w:t>
      </w:r>
      <w:r w:rsidRPr="00BB7541">
        <w:rPr>
          <w:rtl/>
        </w:rPr>
        <w:t>للخضوع</w:t>
      </w:r>
      <w:r>
        <w:rPr>
          <w:rtl/>
        </w:rPr>
        <w:t xml:space="preserve"> </w:t>
      </w:r>
      <w:r w:rsidRPr="00BB7541">
        <w:rPr>
          <w:rtl/>
        </w:rPr>
        <w:t>قبلها</w:t>
      </w:r>
      <w:r>
        <w:rPr>
          <w:rtl/>
        </w:rPr>
        <w:t xml:space="preserve"> </w:t>
      </w:r>
      <w:r w:rsidRPr="00BB7541">
        <w:rPr>
          <w:rtl/>
        </w:rPr>
        <w:t>لأي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أنظمة</w:t>
      </w:r>
      <w:r>
        <w:rPr>
          <w:rtl/>
        </w:rPr>
        <w:t xml:space="preserve"> </w:t>
      </w:r>
      <w:r w:rsidRPr="00BB7541">
        <w:rPr>
          <w:rtl/>
        </w:rPr>
        <w:t>التأمينات</w:t>
      </w:r>
      <w:r>
        <w:rPr>
          <w:rtl/>
        </w:rPr>
        <w:t xml:space="preserve"> </w:t>
      </w:r>
      <w:r w:rsidRPr="00BB7541">
        <w:rPr>
          <w:rtl/>
        </w:rPr>
        <w:t>الاجتماعية</w:t>
      </w:r>
      <w:r>
        <w:rPr>
          <w:rtl/>
        </w:rPr>
        <w:t xml:space="preserve"> </w:t>
      </w:r>
      <w:r w:rsidRPr="00BB7541">
        <w:rPr>
          <w:rtl/>
        </w:rPr>
        <w:t>(مادة</w:t>
      </w:r>
      <w:r>
        <w:rPr>
          <w:rtl/>
        </w:rPr>
        <w:t xml:space="preserve"> </w:t>
      </w:r>
      <w:r w:rsidRPr="00BB7541">
        <w:rPr>
          <w:rtl/>
        </w:rPr>
        <w:t>18</w:t>
      </w:r>
      <w:r>
        <w:rPr>
          <w:rtl/>
        </w:rPr>
        <w:t xml:space="preserve"> </w:t>
      </w:r>
      <w:r w:rsidRPr="00BB7541">
        <w:rPr>
          <w:rtl/>
        </w:rPr>
        <w:t>مكرراً)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>.</w:t>
      </w:r>
    </w:p>
    <w:p w14:paraId="1CD1292A" w14:textId="454A8E84" w:rsidR="00BB7541" w:rsidRPr="00497F5D" w:rsidRDefault="00BB7541" w:rsidP="00497F5D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1F24F5F2" w14:textId="6371709A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-</w:t>
      </w:r>
      <w:r w:rsidRPr="00BB7541">
        <w:rPr>
          <w:b/>
          <w:bCs/>
          <w:rtl/>
        </w:rPr>
        <w:tab/>
        <w:t>مكافأة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التقاعد</w:t>
      </w:r>
      <w:r w:rsidRPr="00497F5D">
        <w:rPr>
          <w:b/>
          <w:bCs/>
          <w:rtl/>
        </w:rPr>
        <w:t>:</w:t>
      </w:r>
    </w:p>
    <w:p w14:paraId="67FBF58A" w14:textId="5B022FA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أسوة</w:t>
      </w:r>
      <w:r>
        <w:rPr>
          <w:rtl/>
        </w:rPr>
        <w:t xml:space="preserve"> </w:t>
      </w:r>
      <w:r w:rsidRPr="00BB7541">
        <w:rPr>
          <w:rtl/>
        </w:rPr>
        <w:t>بالرجل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تقاضي</w:t>
      </w:r>
      <w:r>
        <w:rPr>
          <w:rtl/>
        </w:rPr>
        <w:t xml:space="preserve"> </w:t>
      </w:r>
      <w:r w:rsidRPr="00BB7541">
        <w:rPr>
          <w:rtl/>
        </w:rPr>
        <w:t>مكافأة</w:t>
      </w:r>
      <w:r>
        <w:rPr>
          <w:rtl/>
        </w:rPr>
        <w:t xml:space="preserve"> </w:t>
      </w:r>
      <w:r w:rsidRPr="00BB7541">
        <w:rPr>
          <w:rtl/>
        </w:rPr>
        <w:t>تقاعد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تؤهلها</w:t>
      </w:r>
      <w:r>
        <w:rPr>
          <w:rtl/>
        </w:rPr>
        <w:t xml:space="preserve"> </w:t>
      </w:r>
      <w:r w:rsidRPr="00BB7541">
        <w:rPr>
          <w:rtl/>
        </w:rPr>
        <w:t>لاستحقاق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،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المدة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تزيد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الفعلية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تؤهلها</w:t>
      </w:r>
      <w:r>
        <w:rPr>
          <w:rtl/>
        </w:rPr>
        <w:t xml:space="preserve"> </w:t>
      </w:r>
      <w:r w:rsidRPr="00BB7541">
        <w:rPr>
          <w:rtl/>
        </w:rPr>
        <w:t>لاستحقاق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الحد</w:t>
      </w:r>
      <w:r>
        <w:rPr>
          <w:rtl/>
        </w:rPr>
        <w:t xml:space="preserve"> </w:t>
      </w:r>
      <w:r w:rsidRPr="00BB7541">
        <w:rPr>
          <w:rtl/>
        </w:rPr>
        <w:t>الأقصى</w:t>
      </w:r>
      <w:r>
        <w:rPr>
          <w:rtl/>
        </w:rPr>
        <w:t xml:space="preserve"> </w:t>
      </w:r>
      <w:r w:rsidRPr="00BB7541">
        <w:rPr>
          <w:rtl/>
        </w:rPr>
        <w:t>(مادة</w:t>
      </w:r>
      <w:r>
        <w:rPr>
          <w:rtl/>
        </w:rPr>
        <w:t xml:space="preserve"> </w:t>
      </w:r>
      <w:r w:rsidRPr="00BB7541">
        <w:rPr>
          <w:rtl/>
        </w:rPr>
        <w:t>25)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>.</w:t>
      </w:r>
    </w:p>
    <w:p w14:paraId="6934AF8B" w14:textId="45DFE2FE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lastRenderedPageBreak/>
        <w:tab/>
      </w:r>
      <w:r w:rsidR="00497F5D">
        <w:rPr>
          <w:rFonts w:hint="cs"/>
          <w:b/>
          <w:bCs/>
          <w:rtl/>
        </w:rPr>
        <w:t>-</w:t>
      </w:r>
      <w:r w:rsidRPr="00BB7541">
        <w:rPr>
          <w:b/>
          <w:bCs/>
          <w:rtl/>
        </w:rPr>
        <w:tab/>
        <w:t>الحقوق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التي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يخص</w:t>
      </w:r>
      <w:r w:rsidRPr="00497F5D">
        <w:rPr>
          <w:b/>
          <w:bCs/>
          <w:rtl/>
        </w:rPr>
        <w:t xml:space="preserve"> </w:t>
      </w:r>
      <w:r w:rsidRPr="00BB7541">
        <w:rPr>
          <w:rFonts w:hint="cs"/>
          <w:b/>
          <w:bCs/>
          <w:rtl/>
        </w:rPr>
        <w:t>بها</w:t>
      </w:r>
      <w:r w:rsidRPr="00497F5D">
        <w:rPr>
          <w:rFonts w:hint="cs"/>
          <w:b/>
          <w:bCs/>
          <w:rtl/>
        </w:rPr>
        <w:t xml:space="preserve"> </w:t>
      </w:r>
      <w:r w:rsidRPr="00BB7541">
        <w:rPr>
          <w:b/>
          <w:bCs/>
          <w:rtl/>
        </w:rPr>
        <w:t>القانون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المرأة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تتمث</w:t>
      </w:r>
      <w:r w:rsidRPr="00BB7541">
        <w:rPr>
          <w:rFonts w:hint="cs"/>
          <w:b/>
          <w:bCs/>
          <w:rtl/>
        </w:rPr>
        <w:t>ل</w:t>
      </w:r>
      <w:r w:rsidRPr="00497F5D">
        <w:rPr>
          <w:rFonts w:hint="cs"/>
          <w:b/>
          <w:bCs/>
          <w:rtl/>
        </w:rPr>
        <w:t xml:space="preserve"> </w:t>
      </w:r>
      <w:r w:rsidRPr="00BB7541">
        <w:rPr>
          <w:rFonts w:hint="cs"/>
          <w:b/>
          <w:bCs/>
          <w:rtl/>
        </w:rPr>
        <w:t>في</w:t>
      </w:r>
      <w:r w:rsidRPr="00497F5D">
        <w:rPr>
          <w:b/>
          <w:bCs/>
          <w:rtl/>
        </w:rPr>
        <w:t>:</w:t>
      </w:r>
    </w:p>
    <w:p w14:paraId="253F4DDA" w14:textId="4D4150EE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</w:rPr>
        <w:t>1</w:t>
      </w:r>
      <w:r>
        <w:rPr>
          <w:rtl/>
          <w:lang w:bidi="ar-EG"/>
        </w:rPr>
        <w:t xml:space="preserve"> </w:t>
      </w:r>
      <w:r w:rsidRPr="00BB7541">
        <w:rPr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Fonts w:hint="cs"/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المؤم</w:t>
      </w:r>
      <w:r w:rsidRPr="00BB7541">
        <w:rPr>
          <w:rFonts w:hint="cs"/>
          <w:rtl/>
        </w:rPr>
        <w:t>ّ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متى</w:t>
      </w:r>
      <w:r>
        <w:rPr>
          <w:rtl/>
        </w:rPr>
        <w:t xml:space="preserve"> </w:t>
      </w:r>
      <w:r w:rsidRPr="00BB7541">
        <w:rPr>
          <w:rtl/>
        </w:rPr>
        <w:t>بلغت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(15)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وبلغت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tl/>
        </w:rPr>
        <w:t>المحددة</w:t>
      </w:r>
      <w:r>
        <w:rPr>
          <w:rtl/>
        </w:rPr>
        <w:t xml:space="preserve"> </w:t>
      </w:r>
      <w:r w:rsidRPr="00BB7541">
        <w:rPr>
          <w:rtl/>
        </w:rPr>
        <w:t>للاستحقاق</w:t>
      </w:r>
      <w:r>
        <w:rPr>
          <w:rtl/>
        </w:rPr>
        <w:t xml:space="preserve">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حاليا</w:t>
      </w:r>
      <w:r w:rsidRPr="00BB7541">
        <w:rPr>
          <w:rFonts w:hint="cs"/>
          <w:rtl/>
        </w:rPr>
        <w:t>ً</w:t>
      </w:r>
      <w:r>
        <w:rPr>
          <w:rtl/>
        </w:rPr>
        <w:t xml:space="preserve"> </w:t>
      </w:r>
      <w:r w:rsidRPr="00BB7541">
        <w:rPr>
          <w:rtl/>
        </w:rPr>
        <w:t>خمسين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للمعاش</w:t>
      </w:r>
      <w:r>
        <w:rPr>
          <w:rtl/>
        </w:rPr>
        <w:t xml:space="preserve"> </w:t>
      </w:r>
      <w:r w:rsidRPr="00BB7541">
        <w:rPr>
          <w:rFonts w:hint="cs"/>
          <w:rtl/>
        </w:rPr>
        <w:t>التقاعدي</w:t>
      </w:r>
      <w:r>
        <w:rPr>
          <w:rFonts w:hint="cs"/>
          <w:rtl/>
          <w:lang w:bidi="ar-KW"/>
        </w:rPr>
        <w:t>،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والواض</w:t>
      </w:r>
      <w:r w:rsidRPr="00BB7541">
        <w:rPr>
          <w:rFonts w:hint="eastAsia"/>
          <w:rtl/>
        </w:rPr>
        <w:t>ح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تتقاعد</w:t>
      </w:r>
      <w:r>
        <w:rPr>
          <w:rtl/>
        </w:rPr>
        <w:t xml:space="preserve"> </w:t>
      </w:r>
      <w:r w:rsidRPr="00BB7541">
        <w:rPr>
          <w:rtl/>
        </w:rPr>
        <w:t>بشروط</w:t>
      </w:r>
      <w:r>
        <w:rPr>
          <w:rtl/>
        </w:rPr>
        <w:t xml:space="preserve"> </w:t>
      </w:r>
      <w:r w:rsidRPr="00BB7541">
        <w:rPr>
          <w:rtl/>
        </w:rPr>
        <w:t>ميسرة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الأصل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استحقاق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ألا</w:t>
      </w:r>
      <w:r>
        <w:rPr>
          <w:rtl/>
        </w:rPr>
        <w:t xml:space="preserve"> </w:t>
      </w:r>
      <w:r w:rsidRPr="00BB7541">
        <w:rPr>
          <w:rtl/>
        </w:rPr>
        <w:t>تقل</w:t>
      </w:r>
      <w:r>
        <w:rPr>
          <w:rtl/>
        </w:rPr>
        <w:t xml:space="preserve"> </w:t>
      </w:r>
      <w:r w:rsidRPr="00BB7541">
        <w:rPr>
          <w:rtl/>
        </w:rPr>
        <w:t>مدة</w:t>
      </w:r>
      <w:r>
        <w:rPr>
          <w:rtl/>
        </w:rPr>
        <w:t xml:space="preserve"> </w:t>
      </w:r>
      <w:r w:rsidRPr="00BB7541">
        <w:rPr>
          <w:rtl/>
        </w:rPr>
        <w:t>الخدمة</w:t>
      </w:r>
      <w:r>
        <w:rPr>
          <w:rtl/>
        </w:rPr>
        <w:t xml:space="preserve"> </w:t>
      </w:r>
      <w:r w:rsidRPr="00BB7541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20)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وألا</w:t>
      </w:r>
      <w:r>
        <w:rPr>
          <w:rtl/>
        </w:rPr>
        <w:t xml:space="preserve"> </w:t>
      </w:r>
      <w:r w:rsidRPr="00BB7541">
        <w:rPr>
          <w:rtl/>
        </w:rPr>
        <w:t>يقل</w:t>
      </w:r>
      <w:r>
        <w:rPr>
          <w:rtl/>
        </w:rPr>
        <w:t xml:space="preserve"> </w:t>
      </w:r>
      <w:r w:rsidRPr="00BB7541">
        <w:rPr>
          <w:rtl/>
        </w:rPr>
        <w:t>السن</w:t>
      </w:r>
      <w:r>
        <w:rPr>
          <w:rtl/>
        </w:rPr>
        <w:t xml:space="preserve"> </w:t>
      </w:r>
      <w:r w:rsidRPr="00BB7541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55)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سنة</w:t>
      </w:r>
      <w:r>
        <w:rPr>
          <w:rtl/>
        </w:rPr>
        <w:t>.</w:t>
      </w:r>
    </w:p>
    <w:p w14:paraId="089A5C52" w14:textId="66F4E47D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لا</w:t>
      </w:r>
      <w:r>
        <w:rPr>
          <w:rtl/>
        </w:rPr>
        <w:t xml:space="preserve"> </w:t>
      </w:r>
      <w:r w:rsidRPr="00BB7541">
        <w:rPr>
          <w:rtl/>
        </w:rPr>
        <w:t>يخضع</w:t>
      </w:r>
      <w:r>
        <w:rPr>
          <w:rtl/>
        </w:rPr>
        <w:t xml:space="preserve"> </w:t>
      </w:r>
      <w:r w:rsidRPr="00BB7541">
        <w:rPr>
          <w:rtl/>
        </w:rPr>
        <w:t>معاش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السابقة</w:t>
      </w:r>
      <w:r>
        <w:rPr>
          <w:rtl/>
        </w:rPr>
        <w:t xml:space="preserve"> </w:t>
      </w:r>
      <w:r w:rsidRPr="00BB7541">
        <w:rPr>
          <w:rtl/>
        </w:rPr>
        <w:t>للتخفيض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يخضع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تنتهي</w:t>
      </w:r>
      <w:r>
        <w:rPr>
          <w:rtl/>
        </w:rPr>
        <w:t xml:space="preserve"> </w:t>
      </w:r>
      <w:r w:rsidRPr="00BB7541">
        <w:rPr>
          <w:rtl/>
        </w:rPr>
        <w:t>خدمته</w:t>
      </w:r>
      <w:r>
        <w:rPr>
          <w:rtl/>
        </w:rPr>
        <w:t xml:space="preserve"> </w:t>
      </w:r>
      <w:r w:rsidRPr="00BB7541">
        <w:rPr>
          <w:rtl/>
        </w:rPr>
        <w:t>بالاستقالة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55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tl/>
        </w:rPr>
        <w:t>تتراوح</w:t>
      </w:r>
      <w:r>
        <w:rPr>
          <w:rtl/>
        </w:rPr>
        <w:t xml:space="preserve"> </w:t>
      </w:r>
      <w:r w:rsidRPr="00BB7541">
        <w:rPr>
          <w:rtl/>
        </w:rPr>
        <w:t>نسبته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2</w:t>
      </w:r>
      <w:r w:rsidR="009D1C7E">
        <w:rPr>
          <w:rFonts w:hint="cs"/>
          <w:rtl/>
        </w:rPr>
        <w:t xml:space="preserve"> في المائة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5</w:t>
      </w:r>
      <w:r w:rsidR="009D1C7E">
        <w:rPr>
          <w:rFonts w:hint="cs"/>
          <w:rtl/>
        </w:rPr>
        <w:t xml:space="preserve"> في المائة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>.</w:t>
      </w:r>
    </w:p>
    <w:p w14:paraId="24D46B24" w14:textId="14A018AA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الأرملة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تجمع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مرتبها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عملها</w:t>
      </w:r>
      <w:r>
        <w:rPr>
          <w:rtl/>
        </w:rPr>
        <w:t xml:space="preserve"> </w:t>
      </w:r>
      <w:r w:rsidRPr="00BB7541">
        <w:rPr>
          <w:rtl/>
        </w:rPr>
        <w:t>ونصيبها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زوجها</w:t>
      </w:r>
      <w:r>
        <w:rPr>
          <w:rtl/>
        </w:rPr>
        <w:t xml:space="preserve"> </w:t>
      </w:r>
      <w:r w:rsidRPr="00BB7541">
        <w:rPr>
          <w:rtl/>
        </w:rPr>
        <w:t>المتوفي</w:t>
      </w:r>
      <w:r>
        <w:rPr>
          <w:rtl/>
        </w:rPr>
        <w:t xml:space="preserve">،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عودة</w:t>
      </w:r>
      <w:r w:rsidR="00497F5D">
        <w:rPr>
          <w:rFonts w:hint="cs"/>
          <w:rtl/>
        </w:rPr>
        <w:t> </w:t>
      </w:r>
      <w:r w:rsidRPr="00BB7541">
        <w:rPr>
          <w:rtl/>
        </w:rPr>
        <w:t>النصيب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 </w:t>
      </w:r>
      <w:r w:rsidRPr="00BB7541">
        <w:rPr>
          <w:rtl/>
        </w:rPr>
        <w:t>مرة</w:t>
      </w:r>
      <w:r>
        <w:rPr>
          <w:rtl/>
        </w:rPr>
        <w:t xml:space="preserve"> </w:t>
      </w:r>
      <w:r w:rsidRPr="00BB7541">
        <w:rPr>
          <w:rtl/>
        </w:rPr>
        <w:t>أخرى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تزوجت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الترمل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طلقت</w:t>
      </w:r>
      <w:r>
        <w:rPr>
          <w:rtl/>
        </w:rPr>
        <w:t xml:space="preserve"> </w:t>
      </w:r>
      <w:r w:rsidRPr="00BB7541">
        <w:rPr>
          <w:rtl/>
        </w:rPr>
        <w:t>بعد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ترملت</w:t>
      </w:r>
      <w:r>
        <w:rPr>
          <w:rtl/>
        </w:rPr>
        <w:t xml:space="preserve"> </w:t>
      </w:r>
      <w:r w:rsidRPr="00BB7541">
        <w:rPr>
          <w:rtl/>
        </w:rPr>
        <w:t>ولم</w:t>
      </w:r>
      <w:r>
        <w:rPr>
          <w:rtl/>
        </w:rPr>
        <w:t xml:space="preserve"> </w:t>
      </w:r>
      <w:r w:rsidRPr="00BB7541">
        <w:rPr>
          <w:rtl/>
        </w:rPr>
        <w:t>تستحق</w:t>
      </w:r>
      <w:r>
        <w:rPr>
          <w:rtl/>
        </w:rPr>
        <w:t xml:space="preserve"> </w:t>
      </w:r>
      <w:r w:rsidRPr="00BB7541">
        <w:rPr>
          <w:rtl/>
        </w:rPr>
        <w:t>نصيباً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زوجها</w:t>
      </w:r>
      <w:r>
        <w:rPr>
          <w:rtl/>
        </w:rPr>
        <w:t xml:space="preserve"> </w:t>
      </w:r>
      <w:r w:rsidRPr="00BB7541">
        <w:rPr>
          <w:rtl/>
        </w:rPr>
        <w:t>الأخير</w:t>
      </w:r>
      <w:r>
        <w:rPr>
          <w:rtl/>
        </w:rPr>
        <w:t>.</w:t>
      </w:r>
    </w:p>
    <w:p w14:paraId="041F0425" w14:textId="5364DE6C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الأرملة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الجمع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معاشها</w:t>
      </w:r>
      <w:r>
        <w:rPr>
          <w:rtl/>
        </w:rPr>
        <w:t xml:space="preserve"> </w:t>
      </w:r>
      <w:r w:rsidRPr="00BB7541">
        <w:rPr>
          <w:rtl/>
        </w:rPr>
        <w:t>التقاعدي</w:t>
      </w:r>
      <w:r>
        <w:rPr>
          <w:rtl/>
        </w:rPr>
        <w:t xml:space="preserve"> </w:t>
      </w:r>
      <w:r w:rsidRPr="00BB7541">
        <w:rPr>
          <w:rtl/>
        </w:rPr>
        <w:t>وبين</w:t>
      </w:r>
      <w:r>
        <w:rPr>
          <w:rtl/>
        </w:rPr>
        <w:t xml:space="preserve"> </w:t>
      </w:r>
      <w:r w:rsidRPr="00BB7541">
        <w:rPr>
          <w:rtl/>
        </w:rPr>
        <w:t>نصيبها</w:t>
      </w:r>
      <w:r>
        <w:rPr>
          <w:rtl/>
        </w:rPr>
        <w:t xml:space="preserve"> </w:t>
      </w:r>
      <w:r w:rsidRPr="00BB7541">
        <w:rPr>
          <w:rtl/>
        </w:rPr>
        <w:t>كأرملة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معاش</w:t>
      </w:r>
      <w:r>
        <w:rPr>
          <w:rtl/>
        </w:rPr>
        <w:t xml:space="preserve"> </w:t>
      </w:r>
      <w:r w:rsidRPr="00BB7541">
        <w:rPr>
          <w:rtl/>
        </w:rPr>
        <w:t>زوجها</w:t>
      </w:r>
      <w:r>
        <w:rPr>
          <w:rtl/>
        </w:rPr>
        <w:t xml:space="preserve"> </w:t>
      </w:r>
      <w:r w:rsidRPr="00BB7541">
        <w:rPr>
          <w:rtl/>
        </w:rPr>
        <w:t>دون</w:t>
      </w:r>
      <w:r>
        <w:rPr>
          <w:rtl/>
        </w:rPr>
        <w:t xml:space="preserve"> </w:t>
      </w:r>
      <w:r w:rsidRPr="00BB7541">
        <w:rPr>
          <w:rtl/>
        </w:rPr>
        <w:t>حدود</w:t>
      </w:r>
      <w:r>
        <w:rPr>
          <w:rtl/>
        </w:rPr>
        <w:t xml:space="preserve">.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بخلاف</w:t>
      </w:r>
      <w:r>
        <w:rPr>
          <w:rtl/>
        </w:rPr>
        <w:t xml:space="preserve"> </w:t>
      </w:r>
      <w:r w:rsidRPr="00BB7541">
        <w:rPr>
          <w:rtl/>
        </w:rPr>
        <w:t>القاعدة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بالاستحقاق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يكون</w:t>
      </w:r>
      <w:r>
        <w:rPr>
          <w:rtl/>
        </w:rPr>
        <w:t xml:space="preserve"> </w:t>
      </w:r>
      <w:r w:rsidRPr="00BB7541">
        <w:rPr>
          <w:rtl/>
        </w:rPr>
        <w:t>الجمع</w:t>
      </w:r>
      <w:r>
        <w:rPr>
          <w:rtl/>
        </w:rPr>
        <w:t xml:space="preserve"> </w:t>
      </w:r>
      <w:r w:rsidRPr="00BB7541">
        <w:rPr>
          <w:rtl/>
        </w:rPr>
        <w:t>بحدود</w:t>
      </w:r>
      <w:r>
        <w:rPr>
          <w:rtl/>
        </w:rPr>
        <w:t xml:space="preserve"> </w:t>
      </w:r>
      <w:r w:rsidRPr="00BB7541">
        <w:rPr>
          <w:rtl/>
        </w:rPr>
        <w:t>(970</w:t>
      </w:r>
      <w:r>
        <w:rPr>
          <w:rtl/>
        </w:rPr>
        <w:t xml:space="preserve"> </w:t>
      </w:r>
      <w:r w:rsidRPr="00BB7541">
        <w:rPr>
          <w:rtl/>
        </w:rPr>
        <w:t>دينار)</w:t>
      </w:r>
      <w:r>
        <w:rPr>
          <w:rtl/>
        </w:rPr>
        <w:t>.</w:t>
      </w:r>
    </w:p>
    <w:p w14:paraId="34EEBE88" w14:textId="567D8F6C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</w:rPr>
        <w:t>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أحقية</w:t>
      </w:r>
      <w:r>
        <w:rPr>
          <w:rtl/>
        </w:rPr>
        <w:t xml:space="preserve"> </w:t>
      </w:r>
      <w:r w:rsidRPr="00BB7541">
        <w:rPr>
          <w:rtl/>
        </w:rPr>
        <w:t>البنت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الأخت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بنت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ا</w:t>
      </w:r>
      <w:r w:rsidRPr="00BB7541">
        <w:rPr>
          <w:rtl/>
        </w:rPr>
        <w:t>بن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زواجها</w:t>
      </w:r>
      <w:r>
        <w:rPr>
          <w:rtl/>
        </w:rPr>
        <w:t xml:space="preserve"> </w:t>
      </w:r>
      <w:r w:rsidRPr="00BB7541">
        <w:rPr>
          <w:rtl/>
        </w:rPr>
        <w:t>لأول</w:t>
      </w:r>
      <w:r>
        <w:rPr>
          <w:rtl/>
        </w:rPr>
        <w:t xml:space="preserve"> </w:t>
      </w:r>
      <w:r w:rsidRPr="00BB7541">
        <w:rPr>
          <w:rtl/>
        </w:rPr>
        <w:t>مرة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منحة</w:t>
      </w:r>
      <w:r>
        <w:rPr>
          <w:rtl/>
        </w:rPr>
        <w:t xml:space="preserve"> </w:t>
      </w:r>
      <w:r w:rsidRPr="00BB7541">
        <w:rPr>
          <w:rtl/>
        </w:rPr>
        <w:t>زواج</w:t>
      </w:r>
      <w:r>
        <w:rPr>
          <w:rtl/>
        </w:rPr>
        <w:t xml:space="preserve"> </w:t>
      </w:r>
      <w:r w:rsidRPr="00BB7541">
        <w:rPr>
          <w:rtl/>
        </w:rPr>
        <w:t>تعادل</w:t>
      </w:r>
      <w:r>
        <w:rPr>
          <w:rtl/>
        </w:rPr>
        <w:t xml:space="preserve"> </w:t>
      </w:r>
      <w:r w:rsidRPr="00BB7541">
        <w:rPr>
          <w:rtl/>
        </w:rPr>
        <w:t>نصيبها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المعاش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ستة</w:t>
      </w:r>
      <w:r>
        <w:rPr>
          <w:rtl/>
        </w:rPr>
        <w:t xml:space="preserve"> </w:t>
      </w:r>
      <w:r w:rsidRPr="00BB7541">
        <w:rPr>
          <w:rtl/>
        </w:rPr>
        <w:t>أشهر</w:t>
      </w:r>
      <w:r>
        <w:rPr>
          <w:rtl/>
        </w:rPr>
        <w:t>.</w:t>
      </w:r>
    </w:p>
    <w:p w14:paraId="46103EFF" w14:textId="5CDEFA49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</w:rPr>
        <w:t>6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عدم</w:t>
      </w:r>
      <w:r>
        <w:rPr>
          <w:rtl/>
        </w:rPr>
        <w:t xml:space="preserve"> </w:t>
      </w:r>
      <w:r w:rsidRPr="00BB7541">
        <w:rPr>
          <w:rtl/>
        </w:rPr>
        <w:t>انتهاء</w:t>
      </w:r>
      <w:r>
        <w:rPr>
          <w:rtl/>
        </w:rPr>
        <w:t xml:space="preserve"> </w:t>
      </w:r>
      <w:r w:rsidRPr="00BB7541">
        <w:rPr>
          <w:rtl/>
        </w:rPr>
        <w:t>نصيب</w:t>
      </w:r>
      <w:r>
        <w:rPr>
          <w:rtl/>
        </w:rPr>
        <w:t xml:space="preserve"> </w:t>
      </w:r>
      <w:r w:rsidRPr="00BB7541">
        <w:rPr>
          <w:rtl/>
        </w:rPr>
        <w:t>البنت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الأخت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بنت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ا</w:t>
      </w:r>
      <w:r w:rsidRPr="00BB7541">
        <w:rPr>
          <w:rtl/>
        </w:rPr>
        <w:t>بن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الأم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الأرملة</w:t>
      </w:r>
      <w:r>
        <w:rPr>
          <w:rtl/>
        </w:rPr>
        <w:t xml:space="preserve"> </w:t>
      </w:r>
      <w:r w:rsidRPr="00BB7541">
        <w:rPr>
          <w:rtl/>
        </w:rPr>
        <w:t>ببلوغ</w:t>
      </w:r>
      <w:r>
        <w:rPr>
          <w:rtl/>
        </w:rPr>
        <w:t xml:space="preserve"> </w:t>
      </w:r>
      <w:r w:rsidRPr="00BB7541">
        <w:rPr>
          <w:rtl/>
        </w:rPr>
        <w:t>سنة</w:t>
      </w:r>
      <w:r>
        <w:rPr>
          <w:rtl/>
        </w:rPr>
        <w:t xml:space="preserve"> </w:t>
      </w:r>
      <w:r w:rsidRPr="00BB7541">
        <w:rPr>
          <w:rtl/>
        </w:rPr>
        <w:t>محددة</w:t>
      </w:r>
      <w:r>
        <w:rPr>
          <w:rtl/>
        </w:rPr>
        <w:t xml:space="preserve"> </w:t>
      </w:r>
      <w:r w:rsidRPr="00BB7541">
        <w:rPr>
          <w:rtl/>
        </w:rPr>
        <w:t>واستمرار</w:t>
      </w:r>
      <w:r>
        <w:rPr>
          <w:rtl/>
        </w:rPr>
        <w:t xml:space="preserve"> </w:t>
      </w:r>
      <w:r w:rsidRPr="00BB7541">
        <w:rPr>
          <w:rtl/>
        </w:rPr>
        <w:t>أحقيتها</w:t>
      </w:r>
      <w:r>
        <w:rPr>
          <w:rtl/>
        </w:rPr>
        <w:t xml:space="preserve"> </w:t>
      </w:r>
      <w:r w:rsidRPr="00BB7541">
        <w:rPr>
          <w:rtl/>
        </w:rPr>
        <w:t>بالنصيب</w:t>
      </w:r>
      <w:r>
        <w:rPr>
          <w:rtl/>
        </w:rPr>
        <w:t xml:space="preserve"> </w:t>
      </w:r>
      <w:r w:rsidRPr="00BB7541">
        <w:rPr>
          <w:rtl/>
        </w:rPr>
        <w:t>طالما</w:t>
      </w:r>
      <w:r>
        <w:rPr>
          <w:rtl/>
        </w:rPr>
        <w:t xml:space="preserve"> </w:t>
      </w:r>
      <w:r w:rsidRPr="00BB7541">
        <w:rPr>
          <w:rtl/>
        </w:rPr>
        <w:t>كانت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متزوجة</w:t>
      </w:r>
      <w:r>
        <w:rPr>
          <w:rtl/>
        </w:rPr>
        <w:t xml:space="preserve">، </w:t>
      </w:r>
      <w:r w:rsidRPr="00BB7541">
        <w:rPr>
          <w:rtl/>
        </w:rPr>
        <w:t>بخلاف</w:t>
      </w:r>
      <w:r>
        <w:rPr>
          <w:rtl/>
        </w:rPr>
        <w:t xml:space="preserve"> </w:t>
      </w:r>
      <w:r w:rsidRPr="00BB7541">
        <w:rPr>
          <w:rtl/>
        </w:rPr>
        <w:t>المستحقين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الذكور</w:t>
      </w:r>
      <w:r>
        <w:rPr>
          <w:rtl/>
        </w:rPr>
        <w:t xml:space="preserve"> </w:t>
      </w:r>
      <w:r w:rsidRPr="00BB7541">
        <w:rPr>
          <w:rtl/>
        </w:rPr>
        <w:t>الذين</w:t>
      </w:r>
      <w:r>
        <w:rPr>
          <w:rtl/>
        </w:rPr>
        <w:t xml:space="preserve"> </w:t>
      </w:r>
      <w:r w:rsidRPr="00BB7541">
        <w:rPr>
          <w:rtl/>
        </w:rPr>
        <w:t>ينتهي</w:t>
      </w:r>
      <w:r>
        <w:rPr>
          <w:rtl/>
        </w:rPr>
        <w:t xml:space="preserve"> </w:t>
      </w:r>
      <w:r w:rsidRPr="00BB7541">
        <w:rPr>
          <w:rtl/>
        </w:rPr>
        <w:t>حقهم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النصيب</w:t>
      </w:r>
      <w:r>
        <w:rPr>
          <w:rtl/>
        </w:rPr>
        <w:t xml:space="preserve"> </w:t>
      </w:r>
      <w:r w:rsidRPr="00BB7541">
        <w:rPr>
          <w:rtl/>
        </w:rPr>
        <w:t>كقاعدة</w:t>
      </w:r>
      <w:r>
        <w:rPr>
          <w:rtl/>
        </w:rPr>
        <w:t xml:space="preserve"> </w:t>
      </w:r>
      <w:r w:rsidRPr="00BB7541">
        <w:rPr>
          <w:rtl/>
        </w:rPr>
        <w:t>عامة</w:t>
      </w:r>
      <w:r>
        <w:rPr>
          <w:rtl/>
        </w:rPr>
        <w:t xml:space="preserve"> </w:t>
      </w:r>
      <w:r w:rsidRPr="00BB7541">
        <w:rPr>
          <w:rtl/>
        </w:rPr>
        <w:t>ببلوغ</w:t>
      </w:r>
      <w:r>
        <w:rPr>
          <w:rtl/>
        </w:rPr>
        <w:t xml:space="preserve"> </w:t>
      </w:r>
      <w:r w:rsidRPr="00BB7541">
        <w:rPr>
          <w:rtl/>
        </w:rPr>
        <w:t>سن</w:t>
      </w:r>
      <w:r>
        <w:rPr>
          <w:rtl/>
        </w:rPr>
        <w:t xml:space="preserve"> </w:t>
      </w:r>
      <w:r w:rsidRPr="00BB7541">
        <w:rPr>
          <w:rtl/>
        </w:rPr>
        <w:t>محدد</w:t>
      </w:r>
      <w:r>
        <w:rPr>
          <w:rtl/>
        </w:rPr>
        <w:t>.</w:t>
      </w:r>
    </w:p>
    <w:p w14:paraId="784DA36F" w14:textId="7134BC20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5583E19E" w14:textId="28D69EE7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="00497F5D" w:rsidRPr="00497F5D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(43)</w:t>
      </w:r>
      <w:r w:rsidRPr="00497F5D">
        <w:rPr>
          <w:rFonts w:hint="cs"/>
          <w:b/>
          <w:bCs/>
          <w:rtl/>
        </w:rPr>
        <w:t>:</w:t>
      </w:r>
    </w:p>
    <w:p w14:paraId="3F7353D3" w14:textId="36CD4961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الرياضة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المفهوم</w:t>
      </w:r>
      <w:r>
        <w:rPr>
          <w:rtl/>
        </w:rPr>
        <w:t xml:space="preserve"> </w:t>
      </w:r>
      <w:r w:rsidRPr="00BB7541">
        <w:rPr>
          <w:rtl/>
        </w:rPr>
        <w:t>الأولمبي</w:t>
      </w:r>
      <w:r>
        <w:rPr>
          <w:rtl/>
        </w:rPr>
        <w:t xml:space="preserve"> </w:t>
      </w:r>
      <w:r w:rsidRPr="00BB7541">
        <w:rPr>
          <w:rtl/>
        </w:rPr>
        <w:t>تعني</w:t>
      </w:r>
      <w:r>
        <w:rPr>
          <w:rtl/>
        </w:rPr>
        <w:t xml:space="preserve"> </w:t>
      </w:r>
      <w:r w:rsidRPr="00BB7541">
        <w:rPr>
          <w:rFonts w:hint="cs"/>
          <w:rtl/>
        </w:rPr>
        <w:t>(رياضة</w:t>
      </w:r>
      <w:r>
        <w:rPr>
          <w:rtl/>
        </w:rPr>
        <w:t xml:space="preserve"> </w:t>
      </w:r>
      <w:r w:rsidRPr="00BB7541">
        <w:rPr>
          <w:rtl/>
        </w:rPr>
        <w:t>إنسان)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Fonts w:hint="cs"/>
          <w:rtl/>
        </w:rPr>
        <w:t>(للرجل</w:t>
      </w:r>
      <w:r>
        <w:rPr>
          <w:rtl/>
        </w:rPr>
        <w:t xml:space="preserve"> </w:t>
      </w:r>
      <w:r w:rsidRPr="00BB7541">
        <w:rPr>
          <w:rtl/>
        </w:rPr>
        <w:t>والمرأة)</w:t>
      </w:r>
      <w:r>
        <w:rPr>
          <w:rtl/>
        </w:rPr>
        <w:t xml:space="preserve"> </w:t>
      </w:r>
      <w:r w:rsidRPr="00BB7541">
        <w:rPr>
          <w:rFonts w:hint="cs"/>
          <w:rtl/>
        </w:rPr>
        <w:t>ف</w:t>
      </w:r>
      <w:r w:rsidRPr="00BB7541">
        <w:rPr>
          <w:rtl/>
        </w:rPr>
        <w:t>الحركة</w:t>
      </w:r>
      <w:r>
        <w:rPr>
          <w:rtl/>
        </w:rPr>
        <w:t xml:space="preserve"> </w:t>
      </w:r>
      <w:r w:rsidRPr="00BB7541">
        <w:rPr>
          <w:rtl/>
        </w:rPr>
        <w:t>الأولمبية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تفرق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الرجل</w:t>
      </w:r>
      <w:r>
        <w:rPr>
          <w:rtl/>
        </w:rPr>
        <w:t xml:space="preserve"> </w:t>
      </w:r>
      <w:r w:rsidRPr="00BB7541">
        <w:rPr>
          <w:rtl/>
        </w:rPr>
        <w:t>والمرأة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الرياضة</w:t>
      </w:r>
      <w:r>
        <w:rPr>
          <w:rtl/>
        </w:rPr>
        <w:t xml:space="preserve">، </w:t>
      </w:r>
      <w:r w:rsidRPr="00BB7541">
        <w:rPr>
          <w:rtl/>
        </w:rPr>
        <w:t>ومن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المبدأ</w:t>
      </w:r>
      <w:r>
        <w:rPr>
          <w:rtl/>
        </w:rPr>
        <w:t xml:space="preserve"> </w:t>
      </w:r>
      <w:r w:rsidRPr="00BB7541">
        <w:rPr>
          <w:rtl/>
        </w:rPr>
        <w:t>والمنطلق</w:t>
      </w:r>
      <w:r>
        <w:rPr>
          <w:rtl/>
        </w:rPr>
        <w:t xml:space="preserve"> </w:t>
      </w:r>
      <w:r w:rsidRPr="00BB7541">
        <w:rPr>
          <w:rFonts w:hint="cs"/>
          <w:rtl/>
        </w:rPr>
        <w:t>عملت</w:t>
      </w:r>
      <w:r>
        <w:rPr>
          <w:rFonts w:hint="cs"/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الأولمبية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متمثلة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ببذل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الجهود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أجل</w:t>
      </w:r>
      <w:r>
        <w:rPr>
          <w:rtl/>
        </w:rPr>
        <w:t xml:space="preserve"> </w:t>
      </w:r>
      <w:r w:rsidRPr="00BB7541">
        <w:rPr>
          <w:rFonts w:hint="cs"/>
          <w:rtl/>
        </w:rPr>
        <w:t>الارتقاء</w:t>
      </w:r>
      <w:r>
        <w:rPr>
          <w:rtl/>
        </w:rPr>
        <w:t xml:space="preserve"> </w:t>
      </w:r>
      <w:r w:rsidRPr="00BB7541">
        <w:rPr>
          <w:rtl/>
        </w:rPr>
        <w:t>برياضة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Fonts w:hint="cs"/>
          <w:rtl/>
        </w:rPr>
        <w:t xml:space="preserve">، </w:t>
      </w:r>
      <w:r w:rsidRPr="00BB7541">
        <w:rPr>
          <w:rtl/>
        </w:rPr>
        <w:t>ال</w:t>
      </w:r>
      <w:r w:rsidRPr="00BB7541">
        <w:rPr>
          <w:rFonts w:hint="cs"/>
          <w:rtl/>
        </w:rPr>
        <w:t>تي</w:t>
      </w:r>
      <w:r>
        <w:rPr>
          <w:rtl/>
        </w:rPr>
        <w:t xml:space="preserve"> </w:t>
      </w:r>
      <w:r w:rsidRPr="00BB7541">
        <w:rPr>
          <w:rtl/>
        </w:rPr>
        <w:t>برز</w:t>
      </w:r>
      <w:r>
        <w:rPr>
          <w:rtl/>
        </w:rPr>
        <w:t xml:space="preserve"> </w:t>
      </w:r>
      <w:r w:rsidRPr="00BB7541">
        <w:rPr>
          <w:rtl/>
        </w:rPr>
        <w:t>نشاطها</w:t>
      </w:r>
      <w:r>
        <w:rPr>
          <w:rtl/>
        </w:rPr>
        <w:t xml:space="preserve"> </w:t>
      </w:r>
      <w:r w:rsidRPr="00BB7541">
        <w:rPr>
          <w:rtl/>
        </w:rPr>
        <w:t>بشكل</w:t>
      </w:r>
      <w:r>
        <w:rPr>
          <w:rtl/>
        </w:rPr>
        <w:t xml:space="preserve"> </w:t>
      </w:r>
      <w:r w:rsidRPr="00BB7541">
        <w:rPr>
          <w:rtl/>
        </w:rPr>
        <w:t>ملحوظ</w:t>
      </w:r>
      <w:r>
        <w:rPr>
          <w:rtl/>
        </w:rPr>
        <w:t xml:space="preserve"> </w:t>
      </w:r>
      <w:r w:rsidRPr="00BB7541">
        <w:rPr>
          <w:rtl/>
        </w:rPr>
        <w:t>بداية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2018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عملت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حصر</w:t>
      </w:r>
      <w:r>
        <w:rPr>
          <w:rtl/>
        </w:rPr>
        <w:t xml:space="preserve"> </w:t>
      </w:r>
      <w:r w:rsidRPr="00BB7541">
        <w:rPr>
          <w:rtl/>
        </w:rPr>
        <w:t>الرياضة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بممارسيها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Fonts w:hint="cs"/>
          <w:rtl/>
        </w:rPr>
        <w:t>بالآتي</w:t>
      </w:r>
      <w:r>
        <w:rPr>
          <w:rFonts w:hint="cs"/>
          <w:rtl/>
        </w:rPr>
        <w:t>:</w:t>
      </w:r>
    </w:p>
    <w:p w14:paraId="46638EEF" w14:textId="4C9ABF1C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746F3306" w14:textId="6C6CFD75" w:rsidR="00BB7541" w:rsidRPr="00BB7541" w:rsidRDefault="00BB7541" w:rsidP="00497F5D">
      <w:pPr>
        <w:pStyle w:val="SingleTxt"/>
        <w:keepNext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29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أولاً</w:t>
      </w:r>
      <w:r w:rsidR="00497F5D" w:rsidRPr="00497F5D">
        <w:rPr>
          <w:rFonts w:hint="cs"/>
          <w:b/>
          <w:bCs/>
          <w:rtl/>
        </w:rPr>
        <w:t>:</w:t>
      </w:r>
    </w:p>
    <w:p w14:paraId="690562F7" w14:textId="2FEAEC82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حصر</w:t>
      </w:r>
      <w:r>
        <w:rPr>
          <w:rtl/>
        </w:rPr>
        <w:t xml:space="preserve"> </w:t>
      </w:r>
      <w:r w:rsidRPr="00BB7541">
        <w:rPr>
          <w:rtl/>
        </w:rPr>
        <w:t>أعداد</w:t>
      </w:r>
      <w:r>
        <w:rPr>
          <w:rtl/>
        </w:rPr>
        <w:t xml:space="preserve"> </w:t>
      </w:r>
      <w:r w:rsidRPr="00BB7541">
        <w:rPr>
          <w:rFonts w:hint="cs"/>
          <w:rtl/>
        </w:rPr>
        <w:t>اللاعبات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(الأندية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>/</w:t>
      </w:r>
      <w:r w:rsidRPr="00BB7541">
        <w:rPr>
          <w:rtl/>
        </w:rPr>
        <w:t>اللجان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المنبثقة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الأولمبية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الأندية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الشاملة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الأندية</w:t>
      </w:r>
      <w:r>
        <w:rPr>
          <w:rtl/>
        </w:rPr>
        <w:t xml:space="preserve"> </w:t>
      </w:r>
      <w:r w:rsidRPr="00BB7541">
        <w:rPr>
          <w:rtl/>
        </w:rPr>
        <w:t>المتخصصة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Fonts w:hint="cs"/>
          <w:rtl/>
        </w:rPr>
        <w:t>الاتحادات</w:t>
      </w:r>
      <w:r>
        <w:rPr>
          <w:rtl/>
        </w:rPr>
        <w:t xml:space="preserve"> </w:t>
      </w:r>
      <w:r w:rsidRPr="00BB7541">
        <w:rPr>
          <w:rtl/>
        </w:rPr>
        <w:t>الرياضية)</w:t>
      </w:r>
      <w:r>
        <w:rPr>
          <w:rtl/>
        </w:rPr>
        <w:t>.</w:t>
      </w:r>
    </w:p>
    <w:p w14:paraId="0EB28C41" w14:textId="5755CCB2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حصر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tl/>
        </w:rPr>
        <w:t>الألعاب</w:t>
      </w:r>
      <w:r>
        <w:rPr>
          <w:rtl/>
        </w:rPr>
        <w:t xml:space="preserve"> </w:t>
      </w:r>
      <w:r w:rsidRPr="00BB7541">
        <w:rPr>
          <w:rtl/>
        </w:rPr>
        <w:t>المسجلة</w:t>
      </w:r>
      <w:r>
        <w:rPr>
          <w:rtl/>
        </w:rPr>
        <w:t xml:space="preserve"> </w:t>
      </w:r>
      <w:r w:rsidRPr="00BB7541">
        <w:rPr>
          <w:rtl/>
        </w:rPr>
        <w:t>رسمياً</w:t>
      </w:r>
      <w:r>
        <w:rPr>
          <w:rtl/>
        </w:rPr>
        <w:t xml:space="preserve"> </w:t>
      </w:r>
      <w:r w:rsidRPr="00BB7541">
        <w:rPr>
          <w:rFonts w:hint="cs"/>
          <w:rtl/>
        </w:rPr>
        <w:t>بسجلات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(أندية</w:t>
      </w:r>
      <w:r>
        <w:rPr>
          <w:rtl/>
        </w:rPr>
        <w:t xml:space="preserve"> </w:t>
      </w:r>
      <w:r w:rsidRPr="00BB7541">
        <w:rPr>
          <w:rFonts w:hint="cs"/>
          <w:rtl/>
        </w:rPr>
        <w:t>المرأة)</w:t>
      </w:r>
      <w:r>
        <w:rPr>
          <w:rtl/>
        </w:rPr>
        <w:t xml:space="preserve"> </w:t>
      </w:r>
      <w:r w:rsidRPr="00BB7541">
        <w:rPr>
          <w:rtl/>
        </w:rPr>
        <w:t>نادي</w:t>
      </w:r>
      <w:r>
        <w:rPr>
          <w:rtl/>
        </w:rPr>
        <w:t xml:space="preserve"> </w:t>
      </w:r>
      <w:r w:rsidRPr="00BB7541">
        <w:rPr>
          <w:rtl/>
        </w:rPr>
        <w:t>الفتاة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Fonts w:hint="cs"/>
          <w:rtl/>
        </w:rPr>
        <w:t xml:space="preserve"> </w:t>
      </w:r>
      <w:r w:rsidRPr="00BB7541">
        <w:rPr>
          <w:rtl/>
        </w:rPr>
        <w:t>نادي</w:t>
      </w:r>
      <w:r>
        <w:rPr>
          <w:rtl/>
        </w:rPr>
        <w:t xml:space="preserve"> </w:t>
      </w:r>
      <w:r w:rsidRPr="00BB7541">
        <w:rPr>
          <w:rtl/>
        </w:rPr>
        <w:t>سلوى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نادي</w:t>
      </w:r>
      <w:r w:rsidR="00497F5D">
        <w:rPr>
          <w:rFonts w:hint="cs"/>
          <w:rtl/>
        </w:rPr>
        <w:t> </w:t>
      </w:r>
      <w:r w:rsidRPr="00BB7541">
        <w:rPr>
          <w:rtl/>
        </w:rPr>
        <w:t>العيون</w:t>
      </w:r>
      <w:r>
        <w:rPr>
          <w:rtl/>
        </w:rPr>
        <w:t>.</w:t>
      </w:r>
    </w:p>
    <w:p w14:paraId="72BB4A04" w14:textId="045CDF5A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حصر</w:t>
      </w:r>
      <w:r>
        <w:rPr>
          <w:rtl/>
        </w:rPr>
        <w:t xml:space="preserve"> </w:t>
      </w:r>
      <w:r w:rsidRPr="00BB7541">
        <w:rPr>
          <w:rtl/>
        </w:rPr>
        <w:t>المنشآت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تقام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المنافسات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بكافة</w:t>
      </w:r>
      <w:r>
        <w:rPr>
          <w:rtl/>
        </w:rPr>
        <w:t xml:space="preserve"> </w:t>
      </w:r>
      <w:r w:rsidRPr="00BB7541">
        <w:rPr>
          <w:rtl/>
        </w:rPr>
        <w:t>الألعاب</w:t>
      </w:r>
      <w:r>
        <w:rPr>
          <w:rtl/>
        </w:rPr>
        <w:t>.</w:t>
      </w:r>
    </w:p>
    <w:p w14:paraId="16136255" w14:textId="33900451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حصر</w:t>
      </w:r>
      <w:r>
        <w:rPr>
          <w:rtl/>
        </w:rPr>
        <w:t xml:space="preserve"> </w:t>
      </w:r>
      <w:r w:rsidRPr="00BB7541">
        <w:rPr>
          <w:rtl/>
        </w:rPr>
        <w:t>أعداد</w:t>
      </w:r>
      <w:r>
        <w:rPr>
          <w:rtl/>
        </w:rPr>
        <w:t xml:space="preserve"> </w:t>
      </w:r>
      <w:r w:rsidRPr="00BB7541">
        <w:rPr>
          <w:rtl/>
        </w:rPr>
        <w:t>المدربين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المشرفين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Fonts w:hint="cs"/>
          <w:rtl/>
        </w:rPr>
        <w:t>الحكام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>
        <w:rPr>
          <w:rtl/>
        </w:rPr>
        <w:t xml:space="preserve"> </w:t>
      </w:r>
      <w:r w:rsidRPr="00BB7541">
        <w:rPr>
          <w:rtl/>
        </w:rPr>
        <w:t>الإداريات</w:t>
      </w:r>
      <w:r>
        <w:rPr>
          <w:rtl/>
        </w:rPr>
        <w:t>.</w:t>
      </w:r>
    </w:p>
    <w:p w14:paraId="00B0197F" w14:textId="6FD7BC61" w:rsidR="00BB7541" w:rsidRPr="00BB7541" w:rsidRDefault="00BB7541" w:rsidP="00E972EC">
      <w:pPr>
        <w:pStyle w:val="SingleTxt"/>
        <w:ind w:left="1930" w:hanging="663"/>
        <w:rPr>
          <w:rtl/>
        </w:rPr>
      </w:pPr>
      <w:r w:rsidRPr="00BB7541">
        <w:rPr>
          <w:rtl/>
        </w:rPr>
        <w:t>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مراجعة</w:t>
      </w:r>
      <w:r>
        <w:rPr>
          <w:rtl/>
        </w:rPr>
        <w:t xml:space="preserve"> </w:t>
      </w:r>
      <w:r w:rsidRPr="00BB7541">
        <w:rPr>
          <w:rtl/>
        </w:rPr>
        <w:t>اللوائح</w:t>
      </w:r>
      <w:r>
        <w:rPr>
          <w:rtl/>
        </w:rPr>
        <w:t xml:space="preserve"> </w:t>
      </w:r>
      <w:r w:rsidRPr="00BB7541">
        <w:rPr>
          <w:rtl/>
        </w:rPr>
        <w:t>والقرارات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الصلة</w:t>
      </w:r>
      <w:r>
        <w:rPr>
          <w:rtl/>
        </w:rPr>
        <w:t>.</w:t>
      </w:r>
    </w:p>
    <w:p w14:paraId="7ECEBC9A" w14:textId="119AB7C9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5C266B3D" w14:textId="6B93DA1B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lastRenderedPageBreak/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ثانياً</w:t>
      </w:r>
      <w:r w:rsidRPr="00497F5D">
        <w:rPr>
          <w:rFonts w:hint="cs"/>
          <w:b/>
          <w:bCs/>
          <w:rtl/>
        </w:rPr>
        <w:t>:</w:t>
      </w:r>
    </w:p>
    <w:p w14:paraId="48ECDBF3" w14:textId="61058B70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مشاركة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عضوية</w:t>
      </w:r>
      <w:r>
        <w:rPr>
          <w:rtl/>
        </w:rPr>
        <w:t xml:space="preserve"> </w:t>
      </w:r>
      <w:r w:rsidRPr="00BB7541">
        <w:rPr>
          <w:rtl/>
        </w:rPr>
        <w:t>مجالس</w:t>
      </w:r>
      <w:r>
        <w:rPr>
          <w:rtl/>
        </w:rPr>
        <w:t xml:space="preserve"> </w:t>
      </w:r>
      <w:r w:rsidRPr="00BB7541">
        <w:rPr>
          <w:rtl/>
        </w:rPr>
        <w:t>إدارات</w:t>
      </w:r>
      <w:r>
        <w:rPr>
          <w:rtl/>
        </w:rPr>
        <w:t xml:space="preserve"> </w:t>
      </w:r>
      <w:r w:rsidRPr="00BB7541">
        <w:rPr>
          <w:rtl/>
        </w:rPr>
        <w:t>الاتحادات</w:t>
      </w:r>
      <w:r>
        <w:rPr>
          <w:rtl/>
        </w:rPr>
        <w:t xml:space="preserve"> </w:t>
      </w:r>
      <w:r w:rsidRPr="00BB7541">
        <w:rPr>
          <w:rtl/>
        </w:rPr>
        <w:t>والأندية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Fonts w:hint="cs"/>
          <w:rtl/>
        </w:rPr>
        <w:t>الشاملة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tl/>
        </w:rPr>
        <w:t>تسعى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المرحلة</w:t>
      </w:r>
      <w:r>
        <w:rPr>
          <w:rtl/>
        </w:rPr>
        <w:t xml:space="preserve"> </w:t>
      </w:r>
      <w:r w:rsidRPr="00BB7541">
        <w:rPr>
          <w:rtl/>
        </w:rPr>
        <w:t>المقبلة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إدخال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عضوية</w:t>
      </w:r>
      <w:r>
        <w:rPr>
          <w:rtl/>
        </w:rPr>
        <w:t xml:space="preserve"> </w:t>
      </w:r>
      <w:r w:rsidRPr="00BB7541">
        <w:rPr>
          <w:rtl/>
        </w:rPr>
        <w:t>مجالس</w:t>
      </w:r>
      <w:r>
        <w:rPr>
          <w:rtl/>
        </w:rPr>
        <w:t xml:space="preserve"> </w:t>
      </w:r>
      <w:r w:rsidRPr="00BB7541">
        <w:rPr>
          <w:rtl/>
        </w:rPr>
        <w:t>إدارات</w:t>
      </w:r>
      <w:r>
        <w:rPr>
          <w:rtl/>
        </w:rPr>
        <w:t xml:space="preserve"> </w:t>
      </w:r>
      <w:r w:rsidRPr="00BB7541">
        <w:rPr>
          <w:rtl/>
        </w:rPr>
        <w:t>الاتحادات</w:t>
      </w:r>
      <w:r>
        <w:rPr>
          <w:rtl/>
        </w:rPr>
        <w:t xml:space="preserve"> </w:t>
      </w:r>
      <w:r w:rsidRPr="00BB7541">
        <w:rPr>
          <w:rtl/>
        </w:rPr>
        <w:t>والأندية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الشاملة</w:t>
      </w:r>
      <w:r>
        <w:rPr>
          <w:rtl/>
        </w:rPr>
        <w:t xml:space="preserve"> </w:t>
      </w:r>
      <w:r w:rsidRPr="00BB7541">
        <w:rPr>
          <w:rtl/>
        </w:rPr>
        <w:t>وفق</w:t>
      </w:r>
      <w:r>
        <w:rPr>
          <w:rtl/>
        </w:rPr>
        <w:t xml:space="preserve"> </w:t>
      </w:r>
      <w:r w:rsidRPr="00BB7541">
        <w:rPr>
          <w:rtl/>
        </w:rPr>
        <w:t>منظومة</w:t>
      </w:r>
      <w:r>
        <w:rPr>
          <w:rtl/>
        </w:rPr>
        <w:t xml:space="preserve"> </w:t>
      </w:r>
      <w:r w:rsidRPr="00BB7541">
        <w:rPr>
          <w:rtl/>
        </w:rPr>
        <w:t>تحدد</w:t>
      </w:r>
      <w:r>
        <w:rPr>
          <w:rtl/>
        </w:rPr>
        <w:t xml:space="preserve"> </w:t>
      </w:r>
      <w:r w:rsidRPr="00BB7541">
        <w:rPr>
          <w:rtl/>
        </w:rPr>
        <w:t>الخطوات</w:t>
      </w:r>
      <w:r>
        <w:rPr>
          <w:rtl/>
        </w:rPr>
        <w:t xml:space="preserve"> </w:t>
      </w:r>
      <w:r w:rsidRPr="00BB7541">
        <w:rPr>
          <w:rtl/>
        </w:rPr>
        <w:t>والإجراءات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تضمن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لمرأة</w:t>
      </w:r>
      <w:r>
        <w:rPr>
          <w:rtl/>
        </w:rPr>
        <w:t xml:space="preserve"> </w:t>
      </w:r>
      <w:r w:rsidRPr="00BB7541">
        <w:rPr>
          <w:rtl/>
        </w:rPr>
        <w:t>مقعد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بالاتحاد</w:t>
      </w:r>
      <w:r>
        <w:rPr>
          <w:rtl/>
        </w:rPr>
        <w:t xml:space="preserve"> </w:t>
      </w:r>
      <w:r w:rsidRPr="00BB7541">
        <w:rPr>
          <w:rtl/>
        </w:rPr>
        <w:t>والعمل</w:t>
      </w:r>
      <w:r>
        <w:rPr>
          <w:rtl/>
        </w:rPr>
        <w:t xml:space="preserve"> </w:t>
      </w:r>
      <w:r w:rsidRPr="00BB7541">
        <w:rPr>
          <w:rtl/>
        </w:rPr>
        <w:t>بفعالية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مجالات</w:t>
      </w:r>
      <w:r>
        <w:rPr>
          <w:rtl/>
        </w:rPr>
        <w:t xml:space="preserve"> </w:t>
      </w:r>
      <w:r w:rsidRPr="00BB7541">
        <w:rPr>
          <w:rtl/>
        </w:rPr>
        <w:t>إدارات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الاتحادات</w:t>
      </w:r>
      <w:r>
        <w:rPr>
          <w:rtl/>
        </w:rPr>
        <w:t xml:space="preserve"> </w:t>
      </w:r>
      <w:r w:rsidRPr="00BB7541">
        <w:rPr>
          <w:rtl/>
        </w:rPr>
        <w:t>بإشراف</w:t>
      </w:r>
      <w:r>
        <w:rPr>
          <w:rtl/>
        </w:rPr>
        <w:t xml:space="preserve"> </w:t>
      </w:r>
      <w:r w:rsidRPr="00BB7541">
        <w:rPr>
          <w:rtl/>
        </w:rPr>
        <w:t>الهيئة</w:t>
      </w:r>
      <w:r>
        <w:rPr>
          <w:rtl/>
        </w:rPr>
        <w:t xml:space="preserve"> </w:t>
      </w:r>
      <w:r w:rsidRPr="00BB7541">
        <w:rPr>
          <w:rtl/>
        </w:rPr>
        <w:t>العامة</w:t>
      </w:r>
      <w:r>
        <w:rPr>
          <w:rtl/>
        </w:rPr>
        <w:t xml:space="preserve"> </w:t>
      </w:r>
      <w:r w:rsidRPr="00BB7541">
        <w:rPr>
          <w:rtl/>
        </w:rPr>
        <w:t>للرياضة</w:t>
      </w:r>
      <w:r>
        <w:rPr>
          <w:rtl/>
        </w:rPr>
        <w:t xml:space="preserve"> </w:t>
      </w:r>
      <w:r w:rsidRPr="00BB7541">
        <w:rPr>
          <w:rtl/>
        </w:rPr>
        <w:t>واللجنة</w:t>
      </w:r>
      <w:r>
        <w:rPr>
          <w:rtl/>
        </w:rPr>
        <w:t xml:space="preserve"> </w:t>
      </w:r>
      <w:r w:rsidRPr="00BB7541">
        <w:rPr>
          <w:rtl/>
        </w:rPr>
        <w:t>الأولمبية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،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تشكيل</w:t>
      </w:r>
      <w:r>
        <w:rPr>
          <w:rtl/>
        </w:rPr>
        <w:t xml:space="preserve"> </w:t>
      </w:r>
      <w:r w:rsidRPr="00BB7541">
        <w:rPr>
          <w:rtl/>
        </w:rPr>
        <w:t>لجان</w:t>
      </w:r>
      <w:r>
        <w:rPr>
          <w:rtl/>
        </w:rPr>
        <w:t xml:space="preserve"> </w:t>
      </w:r>
      <w:r w:rsidRPr="00BB7541">
        <w:rPr>
          <w:rtl/>
        </w:rPr>
        <w:t>نسائية</w:t>
      </w:r>
      <w:r>
        <w:rPr>
          <w:rtl/>
        </w:rPr>
        <w:t xml:space="preserve"> </w:t>
      </w:r>
      <w:r w:rsidRPr="00BB7541">
        <w:rPr>
          <w:rtl/>
        </w:rPr>
        <w:t>عدد</w:t>
      </w:r>
      <w:r>
        <w:rPr>
          <w:rtl/>
        </w:rPr>
        <w:t xml:space="preserve"> </w:t>
      </w:r>
      <w:r w:rsidRPr="00BB7541">
        <w:rPr>
          <w:rFonts w:hint="cs"/>
          <w:rtl/>
        </w:rPr>
        <w:t>(12)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اتحاد</w:t>
      </w:r>
      <w:r>
        <w:rPr>
          <w:rtl/>
        </w:rPr>
        <w:t xml:space="preserve"> </w:t>
      </w:r>
      <w:r w:rsidRPr="00BB7541">
        <w:rPr>
          <w:rtl/>
        </w:rPr>
        <w:t>رياضي</w:t>
      </w:r>
      <w:r>
        <w:rPr>
          <w:rtl/>
        </w:rPr>
        <w:t xml:space="preserve"> </w:t>
      </w:r>
      <w:r w:rsidRPr="00BB7541">
        <w:rPr>
          <w:rtl/>
        </w:rPr>
        <w:t>كخطوة</w:t>
      </w:r>
      <w:r>
        <w:rPr>
          <w:rtl/>
        </w:rPr>
        <w:t xml:space="preserve"> </w:t>
      </w:r>
      <w:r w:rsidRPr="00BB7541">
        <w:rPr>
          <w:rtl/>
        </w:rPr>
        <w:t>لإتمام</w:t>
      </w:r>
      <w:r>
        <w:rPr>
          <w:rtl/>
        </w:rPr>
        <w:t xml:space="preserve"> </w:t>
      </w:r>
      <w:r w:rsidRPr="00BB7541">
        <w:rPr>
          <w:rtl/>
        </w:rPr>
        <w:t>إجراءات</w:t>
      </w:r>
      <w:r>
        <w:rPr>
          <w:rtl/>
        </w:rPr>
        <w:t xml:space="preserve"> </w:t>
      </w:r>
      <w:r w:rsidRPr="00BB7541">
        <w:rPr>
          <w:rtl/>
        </w:rPr>
        <w:t>عضوية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الاتحادات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>.</w:t>
      </w:r>
    </w:p>
    <w:p w14:paraId="41BEDC7C" w14:textId="222329C8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521D4767" w14:textId="4FCBF907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Cs/>
        </w:rPr>
      </w:pPr>
      <w:r w:rsidRPr="00BB7541">
        <w:rPr>
          <w:bCs/>
          <w:rtl/>
        </w:rPr>
        <w:tab/>
      </w:r>
      <w:r w:rsidRPr="00BB7541">
        <w:rPr>
          <w:rFonts w:hint="cs"/>
          <w:bCs/>
          <w:rtl/>
        </w:rPr>
        <w:t>•</w:t>
      </w:r>
      <w:r w:rsidRPr="00BB7541">
        <w:rPr>
          <w:bCs/>
          <w:rtl/>
        </w:rPr>
        <w:tab/>
        <w:t>ثالثا</w:t>
      </w:r>
      <w:r w:rsidRPr="00BB7541">
        <w:rPr>
          <w:rFonts w:hint="cs"/>
          <w:bCs/>
          <w:rtl/>
        </w:rPr>
        <w:t>ً</w:t>
      </w:r>
      <w:r w:rsidRPr="00497F5D">
        <w:rPr>
          <w:bCs/>
          <w:rtl/>
        </w:rPr>
        <w:t xml:space="preserve">: </w:t>
      </w:r>
      <w:r w:rsidRPr="00BB7541">
        <w:rPr>
          <w:bCs/>
          <w:rtl/>
        </w:rPr>
        <w:t>تنظيم</w:t>
      </w:r>
      <w:r w:rsidRPr="00497F5D">
        <w:rPr>
          <w:bCs/>
          <w:rtl/>
        </w:rPr>
        <w:t xml:space="preserve"> </w:t>
      </w:r>
      <w:r w:rsidRPr="00BB7541">
        <w:rPr>
          <w:bCs/>
          <w:rtl/>
        </w:rPr>
        <w:t>مسابقات</w:t>
      </w:r>
      <w:r w:rsidRPr="00497F5D">
        <w:rPr>
          <w:bCs/>
          <w:rtl/>
        </w:rPr>
        <w:t xml:space="preserve"> </w:t>
      </w:r>
      <w:r w:rsidRPr="00BB7541">
        <w:rPr>
          <w:bCs/>
          <w:rtl/>
        </w:rPr>
        <w:t>وبطولات</w:t>
      </w:r>
      <w:r w:rsidRPr="00497F5D">
        <w:rPr>
          <w:bCs/>
          <w:rtl/>
        </w:rPr>
        <w:t xml:space="preserve"> </w:t>
      </w:r>
      <w:r w:rsidRPr="00BB7541">
        <w:rPr>
          <w:bCs/>
          <w:rtl/>
        </w:rPr>
        <w:t>محلية</w:t>
      </w:r>
      <w:r w:rsidRPr="00497F5D">
        <w:rPr>
          <w:bCs/>
          <w:rtl/>
        </w:rPr>
        <w:t xml:space="preserve"> </w:t>
      </w:r>
      <w:r w:rsidRPr="00BB7541">
        <w:rPr>
          <w:rFonts w:hint="cs"/>
          <w:bCs/>
          <w:rtl/>
        </w:rPr>
        <w:t>للفتيات</w:t>
      </w:r>
      <w:r w:rsidRPr="00497F5D">
        <w:rPr>
          <w:rFonts w:hint="cs"/>
          <w:bCs/>
          <w:rtl/>
        </w:rPr>
        <w:t>:</w:t>
      </w:r>
    </w:p>
    <w:p w14:paraId="484929C3" w14:textId="3D929CCE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إطار</w:t>
      </w:r>
      <w:r>
        <w:rPr>
          <w:rtl/>
        </w:rPr>
        <w:t xml:space="preserve"> </w:t>
      </w:r>
      <w:r w:rsidRPr="00BB7541">
        <w:rPr>
          <w:rtl/>
        </w:rPr>
        <w:t>السعي</w:t>
      </w:r>
      <w:r>
        <w:rPr>
          <w:rtl/>
        </w:rPr>
        <w:t xml:space="preserve"> </w:t>
      </w:r>
      <w:r w:rsidRPr="00BB7541">
        <w:rPr>
          <w:rtl/>
        </w:rPr>
        <w:t>نحو</w:t>
      </w:r>
      <w:r>
        <w:rPr>
          <w:rtl/>
        </w:rPr>
        <w:t xml:space="preserve"> </w:t>
      </w:r>
      <w:r w:rsidRPr="00BB7541">
        <w:rPr>
          <w:rtl/>
        </w:rPr>
        <w:t>تنظيم</w:t>
      </w:r>
      <w:r>
        <w:rPr>
          <w:rtl/>
        </w:rPr>
        <w:t xml:space="preserve"> </w:t>
      </w:r>
      <w:r w:rsidRPr="00BB7541">
        <w:rPr>
          <w:rtl/>
        </w:rPr>
        <w:t>دوري</w:t>
      </w:r>
      <w:r>
        <w:rPr>
          <w:rtl/>
        </w:rPr>
        <w:t xml:space="preserve"> </w:t>
      </w:r>
      <w:r w:rsidRPr="00BB7541">
        <w:rPr>
          <w:rFonts w:hint="cs"/>
          <w:rtl/>
        </w:rPr>
        <w:t>ل</w:t>
      </w:r>
      <w:r w:rsidRPr="00BB7541">
        <w:rPr>
          <w:rtl/>
        </w:rPr>
        <w:t>لفتيات</w:t>
      </w:r>
      <w:r>
        <w:rPr>
          <w:rtl/>
        </w:rPr>
        <w:t xml:space="preserve"> </w:t>
      </w:r>
      <w:r w:rsidRPr="00BB7541">
        <w:rPr>
          <w:rtl/>
        </w:rPr>
        <w:t>تقو</w:t>
      </w:r>
      <w:r w:rsidRPr="00BB7541">
        <w:rPr>
          <w:rFonts w:hint="cs"/>
          <w:rtl/>
        </w:rPr>
        <w:t>م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الفترة</w:t>
      </w:r>
      <w:r>
        <w:rPr>
          <w:rtl/>
        </w:rPr>
        <w:t xml:space="preserve"> </w:t>
      </w:r>
      <w:r w:rsidRPr="00BB7541">
        <w:rPr>
          <w:rtl/>
        </w:rPr>
        <w:t>الحالية</w:t>
      </w:r>
      <w:r>
        <w:rPr>
          <w:rtl/>
        </w:rPr>
        <w:t xml:space="preserve"> </w:t>
      </w:r>
      <w:r w:rsidRPr="00BB7541">
        <w:rPr>
          <w:rtl/>
        </w:rPr>
        <w:t>بالعمل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توحيد</w:t>
      </w:r>
      <w:r>
        <w:rPr>
          <w:rtl/>
        </w:rPr>
        <w:t xml:space="preserve"> </w:t>
      </w:r>
      <w:r w:rsidRPr="00BB7541">
        <w:rPr>
          <w:rtl/>
        </w:rPr>
        <w:t>الألعاب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أندية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بالإضافة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إفساح</w:t>
      </w:r>
      <w:r>
        <w:rPr>
          <w:rtl/>
        </w:rPr>
        <w:t xml:space="preserve"> </w:t>
      </w:r>
      <w:r w:rsidRPr="00BB7541">
        <w:rPr>
          <w:rtl/>
        </w:rPr>
        <w:t>المجال</w:t>
      </w:r>
      <w:r>
        <w:rPr>
          <w:rtl/>
        </w:rPr>
        <w:t xml:space="preserve"> </w:t>
      </w:r>
      <w:r w:rsidRPr="00BB7541">
        <w:rPr>
          <w:rtl/>
        </w:rPr>
        <w:t>للأندية</w:t>
      </w:r>
      <w:r>
        <w:rPr>
          <w:rtl/>
        </w:rPr>
        <w:t xml:space="preserve"> </w:t>
      </w:r>
      <w:r w:rsidRPr="00BB7541">
        <w:rPr>
          <w:rtl/>
        </w:rPr>
        <w:t>الشاملة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لديها</w:t>
      </w:r>
      <w:r>
        <w:rPr>
          <w:rtl/>
        </w:rPr>
        <w:t xml:space="preserve"> </w:t>
      </w:r>
      <w:r w:rsidRPr="00BB7541">
        <w:rPr>
          <w:rtl/>
        </w:rPr>
        <w:t>فرق</w:t>
      </w:r>
      <w:r>
        <w:rPr>
          <w:rtl/>
        </w:rPr>
        <w:t xml:space="preserve"> </w:t>
      </w:r>
      <w:r w:rsidRPr="00BB7541">
        <w:rPr>
          <w:rtl/>
        </w:rPr>
        <w:t>نسائية</w:t>
      </w:r>
      <w:r>
        <w:rPr>
          <w:rtl/>
        </w:rPr>
        <w:t xml:space="preserve"> </w:t>
      </w:r>
      <w:r w:rsidRPr="00BB7541">
        <w:rPr>
          <w:rtl/>
        </w:rPr>
        <w:t>أو</w:t>
      </w:r>
      <w:r w:rsidR="00497F5D">
        <w:rPr>
          <w:rFonts w:hint="cs"/>
          <w:rtl/>
        </w:rPr>
        <w:t> </w:t>
      </w:r>
      <w:r w:rsidRPr="00BB7541">
        <w:rPr>
          <w:rtl/>
        </w:rPr>
        <w:t>لاعبات</w:t>
      </w:r>
      <w:r>
        <w:rPr>
          <w:rtl/>
        </w:rPr>
        <w:t xml:space="preserve"> </w:t>
      </w:r>
      <w:r w:rsidRPr="00BB7541">
        <w:rPr>
          <w:rtl/>
        </w:rPr>
        <w:t>للمشاركة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المسابقات</w:t>
      </w:r>
      <w:r>
        <w:rPr>
          <w:rtl/>
        </w:rPr>
        <w:t xml:space="preserve"> </w:t>
      </w:r>
      <w:r w:rsidRPr="00BB7541">
        <w:rPr>
          <w:rtl/>
        </w:rPr>
        <w:t>المحلية</w:t>
      </w:r>
      <w:r>
        <w:rPr>
          <w:rtl/>
        </w:rPr>
        <w:t xml:space="preserve"> </w:t>
      </w:r>
      <w:r w:rsidRPr="00BB7541">
        <w:rPr>
          <w:rtl/>
        </w:rPr>
        <w:t>للفتيات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الأمر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كان</w:t>
      </w:r>
      <w:r>
        <w:rPr>
          <w:rtl/>
        </w:rPr>
        <w:t xml:space="preserve"> </w:t>
      </w:r>
      <w:r w:rsidRPr="00BB7541">
        <w:rPr>
          <w:rtl/>
        </w:rPr>
        <w:t>حينما</w:t>
      </w:r>
      <w:r>
        <w:rPr>
          <w:rtl/>
        </w:rPr>
        <w:t xml:space="preserve"> </w:t>
      </w:r>
      <w:r w:rsidRPr="00BB7541">
        <w:rPr>
          <w:rtl/>
        </w:rPr>
        <w:t>أعلنت</w:t>
      </w:r>
      <w:r>
        <w:rPr>
          <w:rtl/>
        </w:rPr>
        <w:t xml:space="preserve"> </w:t>
      </w:r>
      <w:r w:rsidRPr="00BB7541">
        <w:rPr>
          <w:rtl/>
        </w:rPr>
        <w:t>رئيس</w:t>
      </w:r>
      <w:r>
        <w:rPr>
          <w:rtl/>
        </w:rPr>
        <w:t xml:space="preserve"> </w:t>
      </w:r>
      <w:r w:rsidRPr="00BB7541">
        <w:rPr>
          <w:rtl/>
        </w:rPr>
        <w:t>اللجنة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بالاتحاد</w:t>
      </w:r>
      <w:r>
        <w:rPr>
          <w:rtl/>
        </w:rPr>
        <w:t xml:space="preserve"> </w:t>
      </w:r>
      <w:r w:rsidRPr="00BB7541">
        <w:rPr>
          <w:rtl/>
        </w:rPr>
        <w:t>الكويتي</w:t>
      </w:r>
      <w:r>
        <w:rPr>
          <w:rtl/>
        </w:rPr>
        <w:t xml:space="preserve"> </w:t>
      </w:r>
      <w:r w:rsidRPr="00BB7541">
        <w:rPr>
          <w:rtl/>
        </w:rPr>
        <w:t>لكرة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القدم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انطلاق</w:t>
      </w:r>
      <w:r>
        <w:rPr>
          <w:rtl/>
        </w:rPr>
        <w:t xml:space="preserve"> </w:t>
      </w:r>
      <w:r w:rsidRPr="00BB7541">
        <w:rPr>
          <w:rtl/>
        </w:rPr>
        <w:t>دوري</w:t>
      </w:r>
      <w:r>
        <w:rPr>
          <w:rtl/>
        </w:rPr>
        <w:t xml:space="preserve"> </w:t>
      </w:r>
      <w:r w:rsidRPr="00BB7541">
        <w:rPr>
          <w:rtl/>
        </w:rPr>
        <w:t>الصالات</w:t>
      </w:r>
      <w:r>
        <w:rPr>
          <w:rtl/>
        </w:rPr>
        <w:t xml:space="preserve"> </w:t>
      </w:r>
      <w:r w:rsidRPr="00BB7541">
        <w:rPr>
          <w:rtl/>
        </w:rPr>
        <w:t>لكرة</w:t>
      </w:r>
      <w:r>
        <w:rPr>
          <w:rtl/>
        </w:rPr>
        <w:t xml:space="preserve"> </w:t>
      </w:r>
      <w:r w:rsidRPr="00BB7541">
        <w:rPr>
          <w:rtl/>
        </w:rPr>
        <w:t>القدم</w:t>
      </w:r>
      <w:r>
        <w:rPr>
          <w:rtl/>
        </w:rPr>
        <w:t xml:space="preserve">، </w:t>
      </w:r>
      <w:r w:rsidRPr="00BB7541">
        <w:rPr>
          <w:rtl/>
        </w:rPr>
        <w:t>وتسعى</w:t>
      </w:r>
      <w:r>
        <w:rPr>
          <w:rtl/>
        </w:rPr>
        <w:t xml:space="preserve"> </w:t>
      </w:r>
      <w:r w:rsidRPr="00BB7541">
        <w:rPr>
          <w:rtl/>
        </w:rPr>
        <w:t>لجنة</w:t>
      </w:r>
      <w:r>
        <w:rPr>
          <w:rtl/>
        </w:rPr>
        <w:t xml:space="preserve"> </w:t>
      </w:r>
      <w:r w:rsidRPr="00BB7541">
        <w:rPr>
          <w:rtl/>
        </w:rPr>
        <w:t>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إيجاد</w:t>
      </w:r>
      <w:r>
        <w:rPr>
          <w:rtl/>
        </w:rPr>
        <w:t xml:space="preserve"> </w:t>
      </w:r>
      <w:r w:rsidRPr="00BB7541">
        <w:rPr>
          <w:rtl/>
        </w:rPr>
        <w:t>قاعدة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اللاعبات</w:t>
      </w:r>
      <w:r>
        <w:rPr>
          <w:b/>
          <w:bCs/>
          <w:rtl/>
        </w:rPr>
        <w:t xml:space="preserve"> </w:t>
      </w:r>
      <w:r w:rsidRPr="00BB7541">
        <w:rPr>
          <w:rtl/>
        </w:rPr>
        <w:t>لمختلف</w:t>
      </w:r>
      <w:r>
        <w:rPr>
          <w:rtl/>
        </w:rPr>
        <w:t xml:space="preserve"> </w:t>
      </w:r>
      <w:r w:rsidRPr="00BB7541">
        <w:rPr>
          <w:rtl/>
        </w:rPr>
        <w:t>المراحل</w:t>
      </w:r>
      <w:r>
        <w:rPr>
          <w:rtl/>
        </w:rPr>
        <w:t xml:space="preserve"> </w:t>
      </w:r>
      <w:r w:rsidRPr="00BB7541">
        <w:rPr>
          <w:rtl/>
        </w:rPr>
        <w:t>السنية</w:t>
      </w:r>
      <w:r>
        <w:rPr>
          <w:rtl/>
        </w:rPr>
        <w:t xml:space="preserve"> </w:t>
      </w:r>
      <w:r w:rsidRPr="00BB7541">
        <w:rPr>
          <w:rtl/>
        </w:rPr>
        <w:t>كونه</w:t>
      </w:r>
      <w:r>
        <w:rPr>
          <w:rtl/>
        </w:rPr>
        <w:t xml:space="preserve"> </w:t>
      </w:r>
      <w:r w:rsidRPr="00BB7541">
        <w:rPr>
          <w:rtl/>
        </w:rPr>
        <w:t>المعول</w:t>
      </w:r>
      <w:r>
        <w:rPr>
          <w:rtl/>
        </w:rPr>
        <w:t xml:space="preserve"> </w:t>
      </w:r>
      <w:r w:rsidRPr="00BB7541">
        <w:rPr>
          <w:rtl/>
        </w:rPr>
        <w:t>الأساسي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عملية</w:t>
      </w:r>
      <w:r>
        <w:rPr>
          <w:rtl/>
        </w:rPr>
        <w:t xml:space="preserve"> </w:t>
      </w:r>
      <w:r w:rsidRPr="00BB7541">
        <w:rPr>
          <w:rtl/>
        </w:rPr>
        <w:t>تنظيم</w:t>
      </w:r>
      <w:r>
        <w:rPr>
          <w:rtl/>
        </w:rPr>
        <w:t xml:space="preserve"> </w:t>
      </w:r>
      <w:r w:rsidRPr="00BB7541">
        <w:rPr>
          <w:rtl/>
        </w:rPr>
        <w:t>الدوري</w:t>
      </w:r>
      <w:r>
        <w:rPr>
          <w:rtl/>
        </w:rPr>
        <w:t xml:space="preserve"> </w:t>
      </w:r>
      <w:r w:rsidRPr="00BB7541">
        <w:rPr>
          <w:rtl/>
        </w:rPr>
        <w:t>واستمراريته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حرصت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لجنة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رياضة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المرأة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tl/>
        </w:rPr>
        <w:t>نشر</w:t>
      </w:r>
      <w:r>
        <w:rPr>
          <w:rtl/>
        </w:rPr>
        <w:t xml:space="preserve"> </w:t>
      </w:r>
      <w:r w:rsidRPr="00BB7541">
        <w:rPr>
          <w:rtl/>
        </w:rPr>
        <w:t>الرياضة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النحو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التالي</w:t>
      </w:r>
      <w:r>
        <w:rPr>
          <w:rtl/>
        </w:rPr>
        <w:t>:</w:t>
      </w:r>
    </w:p>
    <w:p w14:paraId="39D3F488" w14:textId="59483768" w:rsidR="00BB7541" w:rsidRPr="00BB7541" w:rsidRDefault="00BB7541" w:rsidP="00497F5D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التنسيق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المؤسسات</w:t>
      </w:r>
      <w:r>
        <w:rPr>
          <w:rtl/>
        </w:rPr>
        <w:t xml:space="preserve"> </w:t>
      </w:r>
      <w:r w:rsidRPr="00BB7541">
        <w:rPr>
          <w:rtl/>
        </w:rPr>
        <w:t>التعليمية</w:t>
      </w:r>
      <w:r>
        <w:rPr>
          <w:rtl/>
        </w:rPr>
        <w:t xml:space="preserve"> </w:t>
      </w:r>
      <w:r w:rsidRPr="00BB7541">
        <w:rPr>
          <w:rtl/>
        </w:rPr>
        <w:t>والتربوية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تتبع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التربية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تعد</w:t>
      </w:r>
      <w:r>
        <w:rPr>
          <w:rtl/>
        </w:rPr>
        <w:t xml:space="preserve"> </w:t>
      </w:r>
      <w:r w:rsidRPr="00BB7541">
        <w:rPr>
          <w:rtl/>
        </w:rPr>
        <w:t>أكبر</w:t>
      </w:r>
      <w:r>
        <w:rPr>
          <w:rtl/>
        </w:rPr>
        <w:t xml:space="preserve"> </w:t>
      </w:r>
      <w:r w:rsidRPr="00BB7541">
        <w:rPr>
          <w:rtl/>
        </w:rPr>
        <w:t>حاضنة</w:t>
      </w:r>
      <w:r>
        <w:rPr>
          <w:rtl/>
        </w:rPr>
        <w:t xml:space="preserve"> </w:t>
      </w:r>
      <w:r w:rsidRPr="00BB7541">
        <w:rPr>
          <w:rtl/>
        </w:rPr>
        <w:t>لاختيار</w:t>
      </w:r>
      <w:r>
        <w:rPr>
          <w:rtl/>
        </w:rPr>
        <w:t xml:space="preserve"> </w:t>
      </w:r>
      <w:r w:rsidRPr="00BB7541">
        <w:rPr>
          <w:rtl/>
        </w:rPr>
        <w:t>المواهب</w:t>
      </w:r>
      <w:r>
        <w:rPr>
          <w:rtl/>
        </w:rPr>
        <w:t xml:space="preserve"> </w:t>
      </w:r>
      <w:r w:rsidRPr="00BB7541">
        <w:rPr>
          <w:rtl/>
        </w:rPr>
        <w:t>لكافة</w:t>
      </w:r>
      <w:r>
        <w:rPr>
          <w:rtl/>
        </w:rPr>
        <w:t xml:space="preserve"> </w:t>
      </w:r>
      <w:r w:rsidRPr="00BB7541">
        <w:rPr>
          <w:rtl/>
        </w:rPr>
        <w:t>الألعاب</w:t>
      </w:r>
      <w:r>
        <w:rPr>
          <w:rtl/>
        </w:rPr>
        <w:t>.</w:t>
      </w:r>
    </w:p>
    <w:p w14:paraId="1358E551" w14:textId="21693A1D" w:rsidR="00BB7541" w:rsidRPr="00BB7541" w:rsidRDefault="00BB7541" w:rsidP="00497F5D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البحث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مصادر</w:t>
      </w:r>
      <w:r>
        <w:rPr>
          <w:rtl/>
        </w:rPr>
        <w:t xml:space="preserve"> </w:t>
      </w:r>
      <w:r w:rsidRPr="00BB7541">
        <w:rPr>
          <w:rtl/>
        </w:rPr>
        <w:t>أخرى</w:t>
      </w:r>
      <w:r>
        <w:rPr>
          <w:rtl/>
        </w:rPr>
        <w:t xml:space="preserve"> </w:t>
      </w:r>
      <w:r w:rsidRPr="00BB7541">
        <w:rPr>
          <w:rtl/>
        </w:rPr>
        <w:t>لتغذية</w:t>
      </w:r>
      <w:r>
        <w:rPr>
          <w:rtl/>
        </w:rPr>
        <w:t xml:space="preserve"> </w:t>
      </w:r>
      <w:r w:rsidRPr="00BB7541">
        <w:rPr>
          <w:rtl/>
        </w:rPr>
        <w:t>فرق</w:t>
      </w:r>
      <w:r>
        <w:rPr>
          <w:rtl/>
        </w:rPr>
        <w:t xml:space="preserve"> </w:t>
      </w:r>
      <w:r w:rsidRPr="00BB7541">
        <w:rPr>
          <w:rtl/>
        </w:rPr>
        <w:t>الأندية</w:t>
      </w:r>
      <w:r>
        <w:rPr>
          <w:rtl/>
        </w:rPr>
        <w:t xml:space="preserve"> </w:t>
      </w:r>
      <w:r w:rsidRPr="00BB7541">
        <w:rPr>
          <w:rtl/>
        </w:rPr>
        <w:t>بالمواهب</w:t>
      </w:r>
      <w:r>
        <w:rPr>
          <w:rtl/>
        </w:rPr>
        <w:t>.</w:t>
      </w:r>
    </w:p>
    <w:p w14:paraId="54621B15" w14:textId="2EC6CD98" w:rsidR="00BB7541" w:rsidRPr="00BB7541" w:rsidRDefault="00BB7541" w:rsidP="00497F5D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الاستفادة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خبرات</w:t>
      </w:r>
      <w:r>
        <w:rPr>
          <w:rtl/>
        </w:rPr>
        <w:t xml:space="preserve"> </w:t>
      </w:r>
      <w:r w:rsidRPr="00BB7541">
        <w:rPr>
          <w:rtl/>
        </w:rPr>
        <w:t>وتجارب</w:t>
      </w:r>
      <w:r>
        <w:rPr>
          <w:rtl/>
        </w:rPr>
        <w:t xml:space="preserve"> </w:t>
      </w:r>
      <w:r w:rsidRPr="00BB7541">
        <w:rPr>
          <w:rtl/>
        </w:rPr>
        <w:t>المؤسسات</w:t>
      </w:r>
      <w:r>
        <w:rPr>
          <w:rtl/>
        </w:rPr>
        <w:t xml:space="preserve"> </w:t>
      </w:r>
      <w:r w:rsidRPr="00BB7541">
        <w:rPr>
          <w:rtl/>
        </w:rPr>
        <w:t>المماثلة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(الدول</w:t>
      </w:r>
      <w:r>
        <w:rPr>
          <w:rtl/>
        </w:rPr>
        <w:t xml:space="preserve"> </w:t>
      </w:r>
      <w:r w:rsidRPr="00BB7541">
        <w:rPr>
          <w:rtl/>
        </w:rPr>
        <w:t>الخليجية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آسيا</w:t>
      </w:r>
      <w:r>
        <w:rPr>
          <w:rFonts w:hint="cs"/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أوروبا)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عداد</w:t>
      </w:r>
      <w:r>
        <w:rPr>
          <w:rtl/>
        </w:rPr>
        <w:t xml:space="preserve"> </w:t>
      </w:r>
      <w:r w:rsidRPr="00BB7541">
        <w:rPr>
          <w:rtl/>
        </w:rPr>
        <w:t>خطة</w:t>
      </w:r>
      <w:r>
        <w:rPr>
          <w:rtl/>
        </w:rPr>
        <w:t xml:space="preserve"> </w:t>
      </w:r>
      <w:r w:rsidRPr="00BB7541">
        <w:rPr>
          <w:rtl/>
        </w:rPr>
        <w:t>تتضمن</w:t>
      </w:r>
      <w:r>
        <w:rPr>
          <w:rtl/>
        </w:rPr>
        <w:t xml:space="preserve"> </w:t>
      </w:r>
      <w:r w:rsidRPr="00BB7541">
        <w:rPr>
          <w:rtl/>
        </w:rPr>
        <w:t>الكيفية</w:t>
      </w:r>
      <w:r>
        <w:rPr>
          <w:rtl/>
        </w:rPr>
        <w:t xml:space="preserve"> </w:t>
      </w:r>
      <w:r w:rsidRPr="00BB7541">
        <w:rPr>
          <w:rtl/>
        </w:rPr>
        <w:t>والزمن</w:t>
      </w:r>
      <w:r>
        <w:rPr>
          <w:rtl/>
        </w:rPr>
        <w:t xml:space="preserve"> </w:t>
      </w:r>
      <w:r w:rsidRPr="00BB7541">
        <w:rPr>
          <w:rtl/>
        </w:rPr>
        <w:t>وتكلفة</w:t>
      </w:r>
      <w:r>
        <w:rPr>
          <w:rtl/>
        </w:rPr>
        <w:t xml:space="preserve"> </w:t>
      </w:r>
      <w:r w:rsidRPr="00BB7541">
        <w:rPr>
          <w:rFonts w:hint="cs"/>
          <w:rtl/>
        </w:rPr>
        <w:t>الإ</w:t>
      </w:r>
      <w:r w:rsidRPr="00BB7541">
        <w:rPr>
          <w:rtl/>
        </w:rPr>
        <w:t>جراءات</w:t>
      </w:r>
      <w:r>
        <w:rPr>
          <w:rtl/>
        </w:rPr>
        <w:t xml:space="preserve"> </w:t>
      </w:r>
      <w:r w:rsidRPr="00BB7541">
        <w:rPr>
          <w:rtl/>
        </w:rPr>
        <w:t>والخطوات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س</w:t>
      </w:r>
      <w:r w:rsidRPr="00BB7541">
        <w:rPr>
          <w:rFonts w:hint="cs"/>
          <w:rtl/>
        </w:rPr>
        <w:t>ت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الاتصال</w:t>
      </w:r>
      <w:r>
        <w:rPr>
          <w:rtl/>
        </w:rPr>
        <w:t xml:space="preserve"> </w:t>
      </w:r>
      <w:r w:rsidRPr="00BB7541">
        <w:rPr>
          <w:rtl/>
        </w:rPr>
        <w:t>بهذه</w:t>
      </w:r>
      <w:r>
        <w:rPr>
          <w:rtl/>
        </w:rPr>
        <w:t xml:space="preserve"> </w:t>
      </w:r>
      <w:r w:rsidRPr="00BB7541">
        <w:rPr>
          <w:rtl/>
        </w:rPr>
        <w:t>الدول</w:t>
      </w:r>
      <w:r>
        <w:rPr>
          <w:rtl/>
        </w:rPr>
        <w:t>.</w:t>
      </w:r>
    </w:p>
    <w:p w14:paraId="52B5D97B" w14:textId="3C964EB9" w:rsidR="00BB7541" w:rsidRPr="00497F5D" w:rsidRDefault="00BB7541" w:rsidP="00497F5D">
      <w:pPr>
        <w:pStyle w:val="SingleTxt"/>
        <w:spacing w:after="0" w:line="120" w:lineRule="exact"/>
        <w:rPr>
          <w:sz w:val="10"/>
          <w:rtl/>
        </w:rPr>
      </w:pPr>
    </w:p>
    <w:p w14:paraId="25653042" w14:textId="2A4ED567" w:rsidR="00BB7541" w:rsidRPr="00BB7541" w:rsidRDefault="00BB7541" w:rsidP="00497F5D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رابعاً</w:t>
      </w:r>
      <w:r w:rsidRPr="00497F5D">
        <w:rPr>
          <w:b/>
          <w:bCs/>
          <w:rtl/>
        </w:rPr>
        <w:t>:</w:t>
      </w:r>
    </w:p>
    <w:p w14:paraId="35F90F05" w14:textId="791528C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126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ستعمل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لجنة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رياضة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المرأة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الكويتية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تنفيذ</w:t>
      </w:r>
      <w:r>
        <w:rPr>
          <w:rFonts w:hint="cs"/>
          <w:rtl/>
        </w:rPr>
        <w:t xml:space="preserve"> </w:t>
      </w:r>
      <w:r w:rsidRPr="00BB7541">
        <w:rPr>
          <w:rtl/>
        </w:rPr>
        <w:t>استراتيجية</w:t>
      </w:r>
      <w:r>
        <w:rPr>
          <w:rtl/>
        </w:rPr>
        <w:t xml:space="preserve"> </w:t>
      </w:r>
      <w:r w:rsidRPr="00BB7541">
        <w:rPr>
          <w:rtl/>
        </w:rPr>
        <w:t>تطوير</w:t>
      </w:r>
      <w:r>
        <w:rPr>
          <w:rtl/>
        </w:rPr>
        <w:t xml:space="preserve"> </w:t>
      </w:r>
      <w:r w:rsidRPr="00BB7541">
        <w:rPr>
          <w:rtl/>
        </w:rPr>
        <w:t>رياضة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Fonts w:hint="cs"/>
          <w:rtl/>
        </w:rPr>
        <w:t>والتي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تستند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على</w:t>
      </w:r>
      <w:r>
        <w:rPr>
          <w:rFonts w:hint="cs"/>
          <w:rtl/>
        </w:rPr>
        <w:t>:</w:t>
      </w:r>
    </w:p>
    <w:p w14:paraId="2EC211C0" w14:textId="2E9C5992" w:rsidR="00BB7541" w:rsidRPr="00BB7541" w:rsidRDefault="00BB7541" w:rsidP="009A78AB">
      <w:pPr>
        <w:pStyle w:val="SingleTxt"/>
        <w:spacing w:line="340" w:lineRule="exact"/>
        <w:ind w:left="1929" w:hanging="662"/>
        <w:rPr>
          <w:rtl/>
        </w:rPr>
      </w:pPr>
      <w:r w:rsidRPr="00BB7541">
        <w:rPr>
          <w:rFonts w:hint="cs"/>
          <w:rtl/>
          <w:lang w:bidi="ar-EG"/>
        </w:rPr>
        <w:t>1</w:t>
      </w:r>
      <w:r>
        <w:rPr>
          <w:rFonts w:hint="cs"/>
          <w:rtl/>
          <w:lang w:bidi="ar-EG"/>
        </w:rPr>
        <w:t xml:space="preserve"> </w:t>
      </w:r>
      <w:r w:rsidRPr="00BB7541">
        <w:rPr>
          <w:rFonts w:hint="cs"/>
          <w:rtl/>
          <w:lang w:bidi="ar-EG"/>
        </w:rPr>
        <w:t>-</w:t>
      </w:r>
      <w:r w:rsidRPr="00BB7541">
        <w:rPr>
          <w:rtl/>
          <w:lang w:bidi="ar-EG"/>
        </w:rPr>
        <w:tab/>
      </w:r>
      <w:r w:rsidRPr="00BB7541">
        <w:rPr>
          <w:rtl/>
        </w:rPr>
        <w:t>مراجعة</w:t>
      </w:r>
      <w:r>
        <w:rPr>
          <w:rtl/>
        </w:rPr>
        <w:t xml:space="preserve"> </w:t>
      </w:r>
      <w:r w:rsidRPr="00BB7541">
        <w:rPr>
          <w:rtl/>
        </w:rPr>
        <w:t>وتحديث</w:t>
      </w:r>
      <w:r>
        <w:rPr>
          <w:rtl/>
        </w:rPr>
        <w:t xml:space="preserve"> </w:t>
      </w:r>
      <w:r w:rsidRPr="00BB7541">
        <w:rPr>
          <w:rtl/>
        </w:rPr>
        <w:t>القوانين</w:t>
      </w:r>
      <w:r>
        <w:rPr>
          <w:rtl/>
        </w:rPr>
        <w:t xml:space="preserve"> </w:t>
      </w:r>
      <w:r w:rsidRPr="00BB7541">
        <w:rPr>
          <w:rtl/>
        </w:rPr>
        <w:t>واللوائح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ذات</w:t>
      </w:r>
      <w:r>
        <w:rPr>
          <w:rtl/>
        </w:rPr>
        <w:t xml:space="preserve"> </w:t>
      </w:r>
      <w:r w:rsidRPr="00BB7541">
        <w:rPr>
          <w:rtl/>
        </w:rPr>
        <w:t>الصلة</w:t>
      </w:r>
      <w:r>
        <w:rPr>
          <w:rtl/>
        </w:rPr>
        <w:t xml:space="preserve"> </w:t>
      </w:r>
      <w:r w:rsidRPr="00BB7541">
        <w:rPr>
          <w:rtl/>
        </w:rPr>
        <w:t>لإنصاف</w:t>
      </w:r>
      <w:r>
        <w:rPr>
          <w:rtl/>
        </w:rPr>
        <w:t xml:space="preserve"> </w:t>
      </w:r>
      <w:r w:rsidRPr="00BB7541">
        <w:rPr>
          <w:rtl/>
        </w:rPr>
        <w:t>اللاعبة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،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للمتطلبات</w:t>
      </w:r>
      <w:r>
        <w:rPr>
          <w:rtl/>
        </w:rPr>
        <w:t xml:space="preserve"> </w:t>
      </w:r>
      <w:r w:rsidRPr="00BB7541">
        <w:rPr>
          <w:rtl/>
        </w:rPr>
        <w:t>الدستورية</w:t>
      </w:r>
      <w:r>
        <w:rPr>
          <w:rtl/>
        </w:rPr>
        <w:t xml:space="preserve"> </w:t>
      </w:r>
      <w:r w:rsidRPr="00BB7541">
        <w:rPr>
          <w:rtl/>
        </w:rPr>
        <w:t>والدولية</w:t>
      </w:r>
      <w:r>
        <w:rPr>
          <w:rtl/>
        </w:rPr>
        <w:t xml:space="preserve"> </w:t>
      </w:r>
      <w:r w:rsidRPr="00BB7541">
        <w:rPr>
          <w:rFonts w:hint="cs"/>
          <w:rtl/>
        </w:rPr>
        <w:t>(الاحتراف</w:t>
      </w:r>
      <w:r>
        <w:rPr>
          <w:rtl/>
        </w:rPr>
        <w:t xml:space="preserve"> </w:t>
      </w:r>
      <w:r w:rsidRPr="00BB7541">
        <w:rPr>
          <w:rtl/>
        </w:rPr>
        <w:t>الجزئي</w:t>
      </w:r>
      <w:r>
        <w:rPr>
          <w:rtl/>
        </w:rPr>
        <w:t xml:space="preserve"> </w:t>
      </w:r>
      <w:r w:rsidRPr="00BB7541">
        <w:rPr>
          <w:rtl/>
        </w:rPr>
        <w:t>والكلي</w:t>
      </w:r>
      <w:r>
        <w:rPr>
          <w:rtl/>
        </w:rPr>
        <w:t xml:space="preserve">، </w:t>
      </w:r>
      <w:r w:rsidRPr="00BB7541">
        <w:rPr>
          <w:rtl/>
        </w:rPr>
        <w:t>والتأمين</w:t>
      </w:r>
      <w:r>
        <w:rPr>
          <w:rtl/>
        </w:rPr>
        <w:t xml:space="preserve"> </w:t>
      </w:r>
      <w:r w:rsidRPr="00BB7541">
        <w:rPr>
          <w:rtl/>
        </w:rPr>
        <w:t>الصحي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التفرغ</w:t>
      </w:r>
      <w:r>
        <w:rPr>
          <w:rtl/>
        </w:rPr>
        <w:t xml:space="preserve"> </w:t>
      </w:r>
      <w:r w:rsidRPr="00BB7541">
        <w:rPr>
          <w:rtl/>
        </w:rPr>
        <w:t>الرياضي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التكريم)</w:t>
      </w:r>
      <w:r>
        <w:rPr>
          <w:rtl/>
        </w:rPr>
        <w:t>.</w:t>
      </w:r>
    </w:p>
    <w:p w14:paraId="662FD1E8" w14:textId="07589088" w:rsidR="00BB7541" w:rsidRPr="00BB7541" w:rsidRDefault="00BB7541" w:rsidP="009A78AB">
      <w:pPr>
        <w:pStyle w:val="SingleTxt"/>
        <w:spacing w:line="340" w:lineRule="exact"/>
        <w:ind w:left="1929" w:hanging="662"/>
        <w:rPr>
          <w:rtl/>
        </w:rPr>
      </w:pPr>
      <w:r w:rsidRPr="00BB7541">
        <w:rPr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تحديث</w:t>
      </w:r>
      <w:r>
        <w:rPr>
          <w:rtl/>
        </w:rPr>
        <w:t xml:space="preserve"> </w:t>
      </w:r>
      <w:r w:rsidRPr="00BB7541">
        <w:rPr>
          <w:rtl/>
        </w:rPr>
        <w:t>وتطوير</w:t>
      </w:r>
      <w:r>
        <w:rPr>
          <w:rtl/>
        </w:rPr>
        <w:t xml:space="preserve"> </w:t>
      </w:r>
      <w:r w:rsidRPr="00BB7541">
        <w:rPr>
          <w:rtl/>
        </w:rPr>
        <w:t>لائحة</w:t>
      </w:r>
      <w:r>
        <w:rPr>
          <w:rtl/>
        </w:rPr>
        <w:t xml:space="preserve"> </w:t>
      </w:r>
      <w:r w:rsidRPr="00BB7541">
        <w:rPr>
          <w:rFonts w:hint="cs"/>
          <w:rtl/>
        </w:rPr>
        <w:t>الاحتراف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الجزئي</w:t>
      </w:r>
      <w:r>
        <w:rPr>
          <w:rtl/>
        </w:rPr>
        <w:t xml:space="preserve"> </w:t>
      </w:r>
      <w:r w:rsidRPr="00BB7541">
        <w:rPr>
          <w:rtl/>
        </w:rPr>
        <w:t>لإداري</w:t>
      </w:r>
      <w:r>
        <w:rPr>
          <w:rtl/>
        </w:rPr>
        <w:t xml:space="preserve"> </w:t>
      </w:r>
      <w:r w:rsidRPr="00BB7541">
        <w:rPr>
          <w:rtl/>
        </w:rPr>
        <w:t>لاعبات</w:t>
      </w:r>
      <w:r>
        <w:rPr>
          <w:rtl/>
        </w:rPr>
        <w:t xml:space="preserve"> </w:t>
      </w:r>
      <w:r w:rsidRPr="00BB7541">
        <w:rPr>
          <w:rtl/>
        </w:rPr>
        <w:t>الأندية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والمنتخبات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>.</w:t>
      </w:r>
    </w:p>
    <w:p w14:paraId="5394A558" w14:textId="779F1147" w:rsidR="00BB7541" w:rsidRPr="00BB7541" w:rsidRDefault="00BB7541" w:rsidP="009A78AB">
      <w:pPr>
        <w:pStyle w:val="SingleTxt"/>
        <w:spacing w:line="340" w:lineRule="exact"/>
        <w:ind w:left="1929" w:hanging="662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إدراج</w:t>
      </w:r>
      <w:r>
        <w:rPr>
          <w:rtl/>
        </w:rPr>
        <w:t xml:space="preserve"> </w:t>
      </w:r>
      <w:r w:rsidRPr="00BB7541">
        <w:rPr>
          <w:rtl/>
        </w:rPr>
        <w:t>المسابقات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نقاط</w:t>
      </w:r>
      <w:r>
        <w:rPr>
          <w:rtl/>
        </w:rPr>
        <w:t xml:space="preserve"> </w:t>
      </w:r>
      <w:r w:rsidRPr="00BB7541">
        <w:rPr>
          <w:rtl/>
        </w:rPr>
        <w:t>الدرع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Fonts w:hint="cs"/>
          <w:rtl/>
        </w:rPr>
        <w:t>.</w:t>
      </w:r>
    </w:p>
    <w:p w14:paraId="089808AC" w14:textId="54038F91" w:rsidR="00BB7541" w:rsidRPr="00BB7541" w:rsidRDefault="00BB7541" w:rsidP="009A78AB">
      <w:pPr>
        <w:pStyle w:val="SingleTxt"/>
        <w:spacing w:line="340" w:lineRule="exact"/>
        <w:ind w:left="1929" w:hanging="662"/>
        <w:rPr>
          <w:rtl/>
        </w:rPr>
      </w:pPr>
      <w:r w:rsidRPr="00BB754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تحديث</w:t>
      </w:r>
      <w:r>
        <w:rPr>
          <w:rtl/>
        </w:rPr>
        <w:t xml:space="preserve"> </w:t>
      </w:r>
      <w:r w:rsidRPr="00BB7541">
        <w:rPr>
          <w:rtl/>
        </w:rPr>
        <w:t>وتطوير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نظمة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ساسية</w:t>
      </w:r>
      <w:r>
        <w:rPr>
          <w:rtl/>
        </w:rPr>
        <w:t xml:space="preserve"> </w:t>
      </w:r>
      <w:r w:rsidRPr="00BB7541">
        <w:rPr>
          <w:rtl/>
        </w:rPr>
        <w:t>للاتحادات</w:t>
      </w:r>
      <w:r>
        <w:rPr>
          <w:rtl/>
        </w:rPr>
        <w:t xml:space="preserve"> </w:t>
      </w:r>
      <w:r w:rsidRPr="00BB7541">
        <w:rPr>
          <w:rtl/>
        </w:rPr>
        <w:t>الرياضية</w:t>
      </w:r>
      <w:r>
        <w:rPr>
          <w:rtl/>
        </w:rPr>
        <w:t xml:space="preserve"> </w:t>
      </w:r>
      <w:r w:rsidRPr="00BB7541">
        <w:rPr>
          <w:rtl/>
        </w:rPr>
        <w:t>وال</w:t>
      </w:r>
      <w:r w:rsidRPr="00BB7541">
        <w:rPr>
          <w:rFonts w:hint="cs"/>
          <w:rtl/>
        </w:rPr>
        <w:t>أ</w:t>
      </w:r>
      <w:r w:rsidRPr="00BB7541">
        <w:rPr>
          <w:rtl/>
        </w:rPr>
        <w:t>ندية</w:t>
      </w:r>
      <w:r>
        <w:rPr>
          <w:rtl/>
        </w:rPr>
        <w:t xml:space="preserve"> </w:t>
      </w:r>
      <w:r w:rsidRPr="00BB7541">
        <w:rPr>
          <w:rtl/>
        </w:rPr>
        <w:t>المتخصصة</w:t>
      </w:r>
      <w:r>
        <w:rPr>
          <w:rtl/>
        </w:rPr>
        <w:t xml:space="preserve"> </w:t>
      </w:r>
      <w:r w:rsidRPr="00BB7541">
        <w:rPr>
          <w:rtl/>
        </w:rPr>
        <w:t>لإضافة</w:t>
      </w:r>
      <w:r>
        <w:rPr>
          <w:rtl/>
        </w:rPr>
        <w:t xml:space="preserve"> </w:t>
      </w:r>
      <w:r w:rsidRPr="00BB7541">
        <w:rPr>
          <w:rtl/>
        </w:rPr>
        <w:t>كرسي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و</w:t>
      </w:r>
      <w:r w:rsidR="00497F5D">
        <w:rPr>
          <w:rFonts w:hint="cs"/>
          <w:rtl/>
        </w:rPr>
        <w:t> </w:t>
      </w:r>
      <w:r w:rsidRPr="00BB7541">
        <w:rPr>
          <w:rtl/>
        </w:rPr>
        <w:t>عضو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العنصر</w:t>
      </w:r>
      <w:r>
        <w:rPr>
          <w:rtl/>
        </w:rPr>
        <w:t xml:space="preserve"> </w:t>
      </w:r>
      <w:r w:rsidRPr="00BB7541">
        <w:rPr>
          <w:rtl/>
        </w:rPr>
        <w:t>النسائي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</w:t>
      </w:r>
      <w:r>
        <w:rPr>
          <w:rtl/>
        </w:rPr>
        <w:t xml:space="preserve"> </w:t>
      </w:r>
      <w:r w:rsidRPr="00BB7541">
        <w:rPr>
          <w:rtl/>
        </w:rPr>
        <w:t>الإدارة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4B9170F2" w14:textId="6411A193" w:rsidR="00BB7541" w:rsidRPr="00BB7541" w:rsidRDefault="00BB7541" w:rsidP="009A78AB">
      <w:pPr>
        <w:pStyle w:val="SingleTxt"/>
        <w:spacing w:line="340" w:lineRule="exact"/>
        <w:ind w:left="1929" w:hanging="662"/>
        <w:rPr>
          <w:rtl/>
        </w:rPr>
      </w:pPr>
      <w:r w:rsidRPr="00BB7541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وضع</w:t>
      </w:r>
      <w:r>
        <w:rPr>
          <w:rtl/>
        </w:rPr>
        <w:t xml:space="preserve"> </w:t>
      </w:r>
      <w:r w:rsidRPr="00BB7541">
        <w:rPr>
          <w:rtl/>
        </w:rPr>
        <w:t>حوافز</w:t>
      </w:r>
      <w:r>
        <w:rPr>
          <w:rtl/>
        </w:rPr>
        <w:t xml:space="preserve"> </w:t>
      </w:r>
      <w:r w:rsidRPr="00BB7541">
        <w:rPr>
          <w:rtl/>
        </w:rPr>
        <w:t>مالية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تخصيص</w:t>
      </w:r>
      <w:r>
        <w:rPr>
          <w:rtl/>
        </w:rPr>
        <w:t xml:space="preserve"> </w:t>
      </w:r>
      <w:r w:rsidRPr="00BB7541">
        <w:rPr>
          <w:rtl/>
        </w:rPr>
        <w:t>جزء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الميزانية</w:t>
      </w:r>
      <w:r>
        <w:rPr>
          <w:rtl/>
        </w:rPr>
        <w:t xml:space="preserve"> </w:t>
      </w:r>
      <w:r w:rsidRPr="00BB7541">
        <w:rPr>
          <w:rtl/>
        </w:rPr>
        <w:t>المقدمة</w:t>
      </w:r>
      <w:r>
        <w:rPr>
          <w:rtl/>
        </w:rPr>
        <w:t xml:space="preserve"> </w:t>
      </w:r>
      <w:r w:rsidRPr="00BB7541">
        <w:rPr>
          <w:rtl/>
        </w:rPr>
        <w:t>للأندية</w:t>
      </w:r>
      <w:r>
        <w:rPr>
          <w:rtl/>
        </w:rPr>
        <w:t xml:space="preserve"> </w:t>
      </w:r>
      <w:r w:rsidRPr="00BB7541">
        <w:rPr>
          <w:rtl/>
        </w:rPr>
        <w:t>الشاملة</w:t>
      </w:r>
      <w:r>
        <w:rPr>
          <w:rtl/>
        </w:rPr>
        <w:t xml:space="preserve"> </w:t>
      </w:r>
      <w:r w:rsidRPr="00BB7541">
        <w:rPr>
          <w:rtl/>
        </w:rPr>
        <w:t>لدعم</w:t>
      </w:r>
      <w:r>
        <w:rPr>
          <w:rtl/>
        </w:rPr>
        <w:t xml:space="preserve"> </w:t>
      </w:r>
      <w:r w:rsidRPr="00BB7541">
        <w:rPr>
          <w:rtl/>
        </w:rPr>
        <w:t>الفرق</w:t>
      </w:r>
      <w:r>
        <w:rPr>
          <w:rtl/>
        </w:rPr>
        <w:t xml:space="preserve"> </w:t>
      </w:r>
      <w:r w:rsidRPr="00BB7541">
        <w:rPr>
          <w:rtl/>
        </w:rPr>
        <w:t>النسائية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497F5D">
        <w:rPr>
          <w:rFonts w:hint="cs"/>
          <w:rtl/>
        </w:rPr>
        <w:t> </w:t>
      </w:r>
      <w:r w:rsidRPr="00BB7541">
        <w:rPr>
          <w:rtl/>
        </w:rPr>
        <w:t>الأندية</w:t>
      </w:r>
      <w:r>
        <w:rPr>
          <w:rtl/>
        </w:rPr>
        <w:t>.</w:t>
      </w:r>
    </w:p>
    <w:p w14:paraId="0BD9CF29" w14:textId="7E640A75" w:rsidR="00BB7541" w:rsidRPr="00BB7541" w:rsidRDefault="00BB7541" w:rsidP="00E972EC">
      <w:pPr>
        <w:pStyle w:val="SingleTxt"/>
        <w:keepNext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29" w:hanging="662"/>
        <w:rPr>
          <w:b/>
          <w:bCs/>
        </w:rPr>
      </w:pPr>
      <w:r w:rsidRPr="00BB7541">
        <w:rPr>
          <w:b/>
          <w:bCs/>
          <w:rtl/>
        </w:rPr>
        <w:lastRenderedPageBreak/>
        <w:tab/>
      </w:r>
      <w:r w:rsidR="00497F5D" w:rsidRPr="00497F5D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497F5D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(45)</w:t>
      </w:r>
      <w:r w:rsidRPr="00497F5D">
        <w:rPr>
          <w:rFonts w:hint="cs"/>
          <w:b/>
          <w:bCs/>
          <w:rtl/>
        </w:rPr>
        <w:t>:</w:t>
      </w:r>
    </w:p>
    <w:p w14:paraId="3DECFDF5" w14:textId="77777777" w:rsidR="00BB7541" w:rsidRPr="00BB7541" w:rsidRDefault="00BB7541" w:rsidP="00497F5D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</w:r>
      <w:r w:rsidRPr="00BB7541">
        <w:rPr>
          <w:rFonts w:hint="cs"/>
          <w:rtl/>
          <w:lang w:bidi="ar-KW"/>
        </w:rPr>
        <w:t>(</w:t>
      </w:r>
      <w:r w:rsidRPr="00BB7541">
        <w:rPr>
          <w:rtl/>
          <w:lang w:bidi="ar-KW"/>
        </w:rPr>
        <w:t>أ)</w:t>
      </w:r>
    </w:p>
    <w:p w14:paraId="47D78455" w14:textId="1113E43A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</w:rPr>
        <w:t>127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إيماناً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بعدالة</w:t>
      </w:r>
      <w:r>
        <w:rPr>
          <w:rtl/>
        </w:rPr>
        <w:t xml:space="preserve"> </w:t>
      </w:r>
      <w:r w:rsidRPr="00BB7541">
        <w:rPr>
          <w:rtl/>
        </w:rPr>
        <w:t>وإنسانية</w:t>
      </w:r>
      <w:r>
        <w:rPr>
          <w:rtl/>
        </w:rPr>
        <w:t xml:space="preserve"> </w:t>
      </w:r>
      <w:r w:rsidRPr="00BB7541">
        <w:rPr>
          <w:rtl/>
        </w:rPr>
        <w:t>قضية</w:t>
      </w:r>
      <w:r>
        <w:rPr>
          <w:rtl/>
        </w:rPr>
        <w:t xml:space="preserve"> </w:t>
      </w:r>
      <w:r w:rsidRPr="00BB7541">
        <w:rPr>
          <w:rtl/>
        </w:rPr>
        <w:t>اللاجئين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تعاملت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القضية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Fonts w:hint="cs"/>
          <w:rtl/>
        </w:rPr>
        <w:t>للمعايير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 </w:t>
      </w:r>
      <w:r w:rsidRPr="00BB7541">
        <w:rPr>
          <w:rtl/>
        </w:rPr>
        <w:t>المطبقة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الصدد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وانتهجت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سبيل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مبدأ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الرد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عدم</w:t>
      </w:r>
      <w:r>
        <w:rPr>
          <w:rtl/>
        </w:rPr>
        <w:t xml:space="preserve"> </w:t>
      </w:r>
      <w:r w:rsidRPr="00BB7541">
        <w:rPr>
          <w:rtl/>
        </w:rPr>
        <w:t>ترحيل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إبعاد</w:t>
      </w:r>
      <w:r>
        <w:rPr>
          <w:rtl/>
        </w:rPr>
        <w:t xml:space="preserve"> </w:t>
      </w:r>
      <w:r w:rsidRPr="00BB7541">
        <w:rPr>
          <w:rtl/>
        </w:rPr>
        <w:t>الشخص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بلده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قدم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ثبت</w:t>
      </w:r>
      <w:r>
        <w:rPr>
          <w:rtl/>
        </w:rPr>
        <w:t xml:space="preserve"> </w:t>
      </w:r>
      <w:r w:rsidRPr="00BB7541">
        <w:rPr>
          <w:rtl/>
        </w:rPr>
        <w:t>احتمال</w:t>
      </w:r>
      <w:r>
        <w:rPr>
          <w:rtl/>
        </w:rPr>
        <w:t xml:space="preserve"> </w:t>
      </w:r>
      <w:r w:rsidRPr="00BB7541">
        <w:rPr>
          <w:rtl/>
        </w:rPr>
        <w:t>تعرضه</w:t>
      </w:r>
      <w:r>
        <w:rPr>
          <w:rtl/>
        </w:rPr>
        <w:t xml:space="preserve"> </w:t>
      </w:r>
      <w:r w:rsidRPr="00BB7541">
        <w:rPr>
          <w:rtl/>
        </w:rPr>
        <w:t>للخطر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أشارت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46)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</w:t>
      </w:r>
      <w:r w:rsidRPr="00BB7541">
        <w:rPr>
          <w:rFonts w:hint="eastAsia"/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Fonts w:hint="eastAsia"/>
          <w:rtl/>
        </w:rPr>
        <w:t>”</w:t>
      </w:r>
      <w:r w:rsidRPr="00BB7541">
        <w:rPr>
          <w:rFonts w:hint="cs"/>
          <w:rtl/>
        </w:rPr>
        <w:t>تسليم</w:t>
      </w:r>
      <w:r>
        <w:rPr>
          <w:rtl/>
        </w:rPr>
        <w:t xml:space="preserve"> </w:t>
      </w:r>
      <w:r w:rsidRPr="00BB7541">
        <w:rPr>
          <w:rFonts w:hint="cs"/>
          <w:rtl/>
        </w:rPr>
        <w:t>اللاجئين</w:t>
      </w:r>
      <w:r>
        <w:rPr>
          <w:rtl/>
        </w:rPr>
        <w:t xml:space="preserve"> </w:t>
      </w:r>
      <w:r w:rsidRPr="00BB7541">
        <w:rPr>
          <w:rFonts w:hint="cs"/>
          <w:rtl/>
        </w:rPr>
        <w:t>السياسيين</w:t>
      </w:r>
      <w:r>
        <w:rPr>
          <w:rtl/>
        </w:rPr>
        <w:t xml:space="preserve"> </w:t>
      </w:r>
      <w:r w:rsidRPr="00BB7541">
        <w:rPr>
          <w:rtl/>
        </w:rPr>
        <w:t>محظور</w:t>
      </w:r>
      <w:r w:rsidRPr="00BB7541">
        <w:rPr>
          <w:rFonts w:hint="eastAsia"/>
          <w:rtl/>
        </w:rPr>
        <w:t>“</w:t>
      </w:r>
      <w:r>
        <w:rPr>
          <w:rtl/>
        </w:rPr>
        <w:t>.</w:t>
      </w:r>
    </w:p>
    <w:p w14:paraId="31FC9309" w14:textId="0BD5EE13" w:rsidR="00BB7541" w:rsidRPr="00BB7541" w:rsidRDefault="00BB7541" w:rsidP="00BB7541">
      <w:pPr>
        <w:pStyle w:val="SingleTxt"/>
        <w:rPr>
          <w:rtl/>
          <w:lang w:bidi="ar-EG"/>
        </w:rPr>
      </w:pPr>
      <w:r w:rsidRPr="00BB7541">
        <w:rPr>
          <w:rFonts w:hint="cs"/>
          <w:rtl/>
        </w:rPr>
        <w:t>128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Fonts w:hint="cs"/>
          <w:rtl/>
        </w:rPr>
        <w:t>يوجد</w:t>
      </w:r>
      <w:r>
        <w:rPr>
          <w:rtl/>
        </w:rPr>
        <w:t xml:space="preserve"> </w:t>
      </w:r>
      <w:r w:rsidRPr="00BB7541">
        <w:rPr>
          <w:rtl/>
        </w:rPr>
        <w:t>إطار</w:t>
      </w:r>
      <w:r>
        <w:rPr>
          <w:rtl/>
        </w:rPr>
        <w:t xml:space="preserve"> </w:t>
      </w:r>
      <w:r w:rsidRPr="00BB7541">
        <w:rPr>
          <w:rtl/>
        </w:rPr>
        <w:t>عمل</w:t>
      </w:r>
      <w:r>
        <w:rPr>
          <w:rtl/>
        </w:rPr>
        <w:t xml:space="preserve"> </w:t>
      </w:r>
      <w:r w:rsidRPr="00BB7541">
        <w:rPr>
          <w:rtl/>
        </w:rPr>
        <w:t>قانوني</w:t>
      </w:r>
      <w:r>
        <w:rPr>
          <w:rtl/>
        </w:rPr>
        <w:t xml:space="preserve"> </w:t>
      </w:r>
      <w:r w:rsidRPr="00BB7541">
        <w:rPr>
          <w:rtl/>
        </w:rPr>
        <w:t>ومؤسسي</w:t>
      </w:r>
      <w:r>
        <w:rPr>
          <w:rtl/>
        </w:rPr>
        <w:t xml:space="preserve"> </w:t>
      </w:r>
      <w:r w:rsidRPr="00BB7541">
        <w:rPr>
          <w:rtl/>
        </w:rPr>
        <w:t>محدد</w:t>
      </w:r>
      <w:r>
        <w:rPr>
          <w:rtl/>
        </w:rPr>
        <w:t xml:space="preserve"> </w:t>
      </w:r>
      <w:r w:rsidRPr="00BB7541">
        <w:rPr>
          <w:rtl/>
        </w:rPr>
        <w:t>لتنظيم</w:t>
      </w:r>
      <w:r>
        <w:rPr>
          <w:rtl/>
        </w:rPr>
        <w:t xml:space="preserve"> </w:t>
      </w:r>
      <w:r w:rsidRPr="00BB7541">
        <w:rPr>
          <w:rtl/>
        </w:rPr>
        <w:t>اللجوء</w:t>
      </w:r>
      <w:r>
        <w:rPr>
          <w:rtl/>
        </w:rPr>
        <w:t xml:space="preserve"> </w:t>
      </w:r>
      <w:r w:rsidRPr="00BB7541">
        <w:rPr>
          <w:rtl/>
        </w:rPr>
        <w:t>وفقا</w:t>
      </w:r>
      <w:r>
        <w:rPr>
          <w:rtl/>
        </w:rPr>
        <w:t xml:space="preserve"> </w:t>
      </w:r>
      <w:r w:rsidRPr="00BB7541">
        <w:rPr>
          <w:rtl/>
        </w:rPr>
        <w:t>للمعا</w:t>
      </w:r>
      <w:r w:rsidRPr="00BB7541">
        <w:rPr>
          <w:rFonts w:hint="cs"/>
          <w:rtl/>
        </w:rPr>
        <w:t>يير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الدولية</w:t>
      </w:r>
      <w:r>
        <w:rPr>
          <w:rtl/>
        </w:rPr>
        <w:t xml:space="preserve">، </w:t>
      </w:r>
      <w:r w:rsidRPr="00BB7541">
        <w:rPr>
          <w:rtl/>
        </w:rPr>
        <w:t>إلا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حرص</w:t>
      </w:r>
      <w:r w:rsidRPr="00BB7541">
        <w:rPr>
          <w:rFonts w:hint="cs"/>
          <w:rtl/>
        </w:rPr>
        <w:t>اً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جهود</w:t>
      </w:r>
      <w:r>
        <w:rPr>
          <w:rtl/>
        </w:rPr>
        <w:t xml:space="preserve"> </w:t>
      </w:r>
      <w:r w:rsidRPr="00BB7541">
        <w:rPr>
          <w:rFonts w:hint="cs"/>
          <w:rtl/>
        </w:rPr>
        <w:t>المفوضية</w:t>
      </w:r>
      <w:r>
        <w:rPr>
          <w:rtl/>
        </w:rPr>
        <w:t xml:space="preserve"> </w:t>
      </w:r>
      <w:r w:rsidRPr="00BB7541">
        <w:rPr>
          <w:rFonts w:hint="cs"/>
          <w:rtl/>
        </w:rPr>
        <w:t>السامية</w:t>
      </w:r>
      <w:r>
        <w:rPr>
          <w:rtl/>
        </w:rPr>
        <w:t xml:space="preserve"> </w:t>
      </w:r>
      <w:r w:rsidRPr="00BB7541">
        <w:rPr>
          <w:rtl/>
        </w:rPr>
        <w:t>لشؤون</w:t>
      </w:r>
      <w:r>
        <w:rPr>
          <w:rtl/>
        </w:rPr>
        <w:t xml:space="preserve"> </w:t>
      </w:r>
      <w:r w:rsidRPr="00BB7541">
        <w:rPr>
          <w:rtl/>
        </w:rPr>
        <w:t>اللاجئين</w:t>
      </w:r>
      <w:r>
        <w:rPr>
          <w:rtl/>
        </w:rPr>
        <w:t xml:space="preserve"> </w:t>
      </w:r>
      <w:r w:rsidRPr="00BB7541">
        <w:rPr>
          <w:rtl/>
        </w:rPr>
        <w:t>لتخفيف</w:t>
      </w:r>
      <w:r>
        <w:rPr>
          <w:rtl/>
        </w:rPr>
        <w:t xml:space="preserve"> </w:t>
      </w:r>
      <w:r w:rsidRPr="00BB7541">
        <w:rPr>
          <w:rtl/>
        </w:rPr>
        <w:t>المعاناة</w:t>
      </w:r>
      <w:r>
        <w:rPr>
          <w:rtl/>
        </w:rPr>
        <w:t xml:space="preserve"> </w:t>
      </w:r>
      <w:r w:rsidRPr="00BB7541">
        <w:rPr>
          <w:rtl/>
        </w:rPr>
        <w:t>الإنسانية</w:t>
      </w:r>
      <w:r>
        <w:rPr>
          <w:rtl/>
        </w:rPr>
        <w:t xml:space="preserve"> </w:t>
      </w:r>
      <w:r w:rsidRPr="00BB7541">
        <w:rPr>
          <w:rtl/>
        </w:rPr>
        <w:t>الناتجة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النزوح</w:t>
      </w:r>
      <w:r>
        <w:rPr>
          <w:rtl/>
        </w:rPr>
        <w:t xml:space="preserve"> </w:t>
      </w:r>
      <w:r w:rsidRPr="00BB7541">
        <w:rPr>
          <w:rtl/>
        </w:rPr>
        <w:t>واللجوء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تقديمها</w:t>
      </w:r>
      <w:r>
        <w:rPr>
          <w:rtl/>
        </w:rPr>
        <w:t xml:space="preserve"> </w:t>
      </w:r>
      <w:r w:rsidRPr="00BB7541">
        <w:rPr>
          <w:rtl/>
        </w:rPr>
        <w:t>لمساهمات</w:t>
      </w:r>
      <w:r>
        <w:rPr>
          <w:rtl/>
        </w:rPr>
        <w:t xml:space="preserve"> </w:t>
      </w:r>
      <w:r w:rsidRPr="00BB7541">
        <w:rPr>
          <w:rtl/>
        </w:rPr>
        <w:t>طوعية</w:t>
      </w:r>
      <w:r>
        <w:rPr>
          <w:rtl/>
        </w:rPr>
        <w:t xml:space="preserve"> </w:t>
      </w:r>
      <w:r w:rsidRPr="00BB7541">
        <w:rPr>
          <w:rtl/>
        </w:rPr>
        <w:t>سنوية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والاستجابة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النداءات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تطلقها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عند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وقوع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كوارث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طبيعية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وأزمات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إنسانية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قامت</w:t>
      </w:r>
      <w:r>
        <w:rPr>
          <w:rFonts w:hint="cs"/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tl/>
        </w:rPr>
        <w:t xml:space="preserve"> </w:t>
      </w:r>
      <w:r w:rsidRPr="00BB7541">
        <w:rPr>
          <w:rFonts w:hint="cs"/>
          <w:rtl/>
        </w:rPr>
        <w:t>بتوقيع</w:t>
      </w:r>
      <w:r>
        <w:rPr>
          <w:rtl/>
        </w:rPr>
        <w:t xml:space="preserve"> </w:t>
      </w:r>
      <w:r w:rsidRPr="00BB7541">
        <w:rPr>
          <w:rFonts w:hint="cs"/>
          <w:rtl/>
        </w:rPr>
        <w:t>اتفاقية</w:t>
      </w:r>
      <w:r>
        <w:rPr>
          <w:rtl/>
        </w:rPr>
        <w:t xml:space="preserve"> </w:t>
      </w:r>
      <w:r w:rsidRPr="00BB7541">
        <w:rPr>
          <w:rFonts w:hint="cs"/>
          <w:rtl/>
        </w:rPr>
        <w:t>مقر</w:t>
      </w:r>
      <w:r>
        <w:rPr>
          <w:rFonts w:hint="cs"/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Fonts w:hint="cs"/>
          <w:rtl/>
        </w:rPr>
        <w:t>المفوضية</w:t>
      </w:r>
      <w:r>
        <w:rPr>
          <w:rtl/>
        </w:rPr>
        <w:t xml:space="preserve"> </w:t>
      </w:r>
      <w:r w:rsidRPr="00BB7541">
        <w:rPr>
          <w:rFonts w:hint="cs"/>
          <w:rtl/>
        </w:rPr>
        <w:t>السامية</w:t>
      </w:r>
      <w:r>
        <w:rPr>
          <w:rtl/>
        </w:rPr>
        <w:t xml:space="preserve"> </w:t>
      </w:r>
      <w:r w:rsidRPr="00BB7541">
        <w:rPr>
          <w:rtl/>
        </w:rPr>
        <w:t>لشؤون</w:t>
      </w:r>
      <w:r>
        <w:rPr>
          <w:rtl/>
        </w:rPr>
        <w:t xml:space="preserve"> </w:t>
      </w:r>
      <w:r w:rsidRPr="00BB7541">
        <w:rPr>
          <w:rtl/>
        </w:rPr>
        <w:t>اللاجئين</w:t>
      </w:r>
      <w:r>
        <w:rPr>
          <w:rtl/>
        </w:rPr>
        <w:t xml:space="preserve"> </w:t>
      </w:r>
      <w:r w:rsidRPr="00BB7541">
        <w:rPr>
          <w:rtl/>
        </w:rPr>
        <w:t>حددت</w:t>
      </w:r>
      <w:r>
        <w:rPr>
          <w:rtl/>
        </w:rPr>
        <w:t xml:space="preserve"> </w:t>
      </w:r>
      <w:r w:rsidRPr="00BB7541">
        <w:rPr>
          <w:rtl/>
        </w:rPr>
        <w:t>فيها</w:t>
      </w:r>
      <w:r>
        <w:rPr>
          <w:rtl/>
        </w:rPr>
        <w:t xml:space="preserve"> </w:t>
      </w:r>
      <w:r w:rsidRPr="00BB7541">
        <w:rPr>
          <w:rtl/>
        </w:rPr>
        <w:t>المهام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تضطلع</w:t>
      </w:r>
      <w:r>
        <w:rPr>
          <w:rtl/>
        </w:rPr>
        <w:t xml:space="preserve"> </w:t>
      </w:r>
      <w:r w:rsidRPr="00BB7541">
        <w:rPr>
          <w:rFonts w:hint="cs"/>
          <w:rtl/>
        </w:rPr>
        <w:t>بها</w:t>
      </w:r>
      <w:r>
        <w:rPr>
          <w:rFonts w:hint="cs"/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مكتبها</w:t>
      </w:r>
      <w:r>
        <w:rPr>
          <w:rtl/>
        </w:rPr>
        <w:t xml:space="preserve"> </w:t>
      </w:r>
      <w:r w:rsidRPr="00BB7541">
        <w:rPr>
          <w:rtl/>
        </w:rPr>
        <w:t>بدولة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tl/>
        </w:rPr>
        <w:t xml:space="preserve">، </w:t>
      </w:r>
      <w:r w:rsidRPr="00BB7541">
        <w:rPr>
          <w:rtl/>
        </w:rPr>
        <w:t>علماً</w:t>
      </w:r>
      <w:r>
        <w:rPr>
          <w:rtl/>
        </w:rPr>
        <w:t xml:space="preserve"> </w:t>
      </w:r>
      <w:r w:rsidRPr="00BB7541">
        <w:rPr>
          <w:rtl/>
        </w:rPr>
        <w:t>بأن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Fonts w:hint="cs"/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الأجانب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497F5D">
        <w:rPr>
          <w:rFonts w:hint="cs"/>
          <w:rtl/>
        </w:rPr>
        <w:t> 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tl/>
        </w:rPr>
        <w:t xml:space="preserve"> </w:t>
      </w:r>
      <w:r w:rsidRPr="00BB7541">
        <w:rPr>
          <w:rFonts w:hint="cs"/>
          <w:rtl/>
        </w:rPr>
        <w:t>يخضعون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أحكام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17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وبالتالي</w:t>
      </w:r>
      <w:r>
        <w:rPr>
          <w:rtl/>
        </w:rPr>
        <w:t xml:space="preserve"> </w:t>
      </w:r>
      <w:r w:rsidRPr="00BB7541">
        <w:rPr>
          <w:rtl/>
        </w:rPr>
        <w:t>فهم</w:t>
      </w:r>
      <w:r>
        <w:rPr>
          <w:rtl/>
        </w:rPr>
        <w:t xml:space="preserve"> </w:t>
      </w:r>
      <w:r w:rsidRPr="00BB7541">
        <w:rPr>
          <w:rFonts w:hint="cs"/>
          <w:rtl/>
        </w:rPr>
        <w:t>مقيمون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لذلك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Fonts w:hint="cs"/>
          <w:rtl/>
        </w:rPr>
        <w:t>ينظم</w:t>
      </w:r>
      <w:r>
        <w:rPr>
          <w:rtl/>
        </w:rPr>
        <w:t xml:space="preserve"> </w:t>
      </w:r>
      <w:r w:rsidRPr="00BB7541">
        <w:rPr>
          <w:rtl/>
        </w:rPr>
        <w:t>علاقتهم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المستضيفة</w:t>
      </w:r>
      <w:r>
        <w:rPr>
          <w:rtl/>
        </w:rPr>
        <w:t xml:space="preserve"> </w:t>
      </w:r>
      <w:r w:rsidRPr="00BB7541">
        <w:rPr>
          <w:rtl/>
        </w:rPr>
        <w:t>لهم</w:t>
      </w:r>
      <w:r>
        <w:rPr>
          <w:rtl/>
        </w:rPr>
        <w:t xml:space="preserve"> </w:t>
      </w:r>
      <w:r w:rsidRPr="00BB7541">
        <w:rPr>
          <w:rtl/>
        </w:rPr>
        <w:t>لدواعي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سواء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القطاع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الخاص</w:t>
      </w:r>
      <w:r>
        <w:rPr>
          <w:rtl/>
        </w:rPr>
        <w:t>.</w:t>
      </w:r>
    </w:p>
    <w:p w14:paraId="6F573934" w14:textId="77777777" w:rsidR="00BB7541" w:rsidRPr="00BB7541" w:rsidRDefault="00BB7541" w:rsidP="00497F5D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(ب)</w:t>
      </w:r>
    </w:p>
    <w:p w14:paraId="003A77B5" w14:textId="0A400B8C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  <w:lang w:bidi="ar-KW"/>
        </w:rPr>
        <w:t>129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tl/>
        </w:rPr>
        <w:t>استخراج</w:t>
      </w:r>
      <w:r>
        <w:rPr>
          <w:rtl/>
        </w:rPr>
        <w:t xml:space="preserve"> </w:t>
      </w:r>
      <w:r w:rsidRPr="00BB7541">
        <w:rPr>
          <w:rtl/>
        </w:rPr>
        <w:t>الوثائق</w:t>
      </w:r>
      <w:r>
        <w:rPr>
          <w:rtl/>
        </w:rPr>
        <w:t xml:space="preserve"> </w:t>
      </w:r>
      <w:r w:rsidRPr="00BB7541">
        <w:rPr>
          <w:rtl/>
        </w:rPr>
        <w:t>المدنية</w:t>
      </w:r>
      <w:r>
        <w:rPr>
          <w:rtl/>
        </w:rPr>
        <w:t xml:space="preserve"> </w:t>
      </w:r>
      <w:r w:rsidRPr="00BB7541">
        <w:rPr>
          <w:rtl/>
        </w:rPr>
        <w:t>بكافة</w:t>
      </w:r>
      <w:r>
        <w:rPr>
          <w:rtl/>
        </w:rPr>
        <w:t xml:space="preserve"> </w:t>
      </w:r>
      <w:r w:rsidRPr="00BB7541">
        <w:rPr>
          <w:rtl/>
        </w:rPr>
        <w:t>أنواعها</w:t>
      </w:r>
      <w:r>
        <w:rPr>
          <w:rtl/>
        </w:rPr>
        <w:t xml:space="preserve"> </w:t>
      </w:r>
      <w:r w:rsidRPr="00BB7541">
        <w:rPr>
          <w:rFonts w:hint="cs"/>
          <w:rtl/>
        </w:rPr>
        <w:t>ي</w:t>
      </w:r>
      <w:r w:rsidRPr="00BB7541">
        <w:rPr>
          <w:rtl/>
        </w:rPr>
        <w:t>عد</w:t>
      </w:r>
      <w:r>
        <w:rPr>
          <w:rtl/>
        </w:rPr>
        <w:t xml:space="preserve"> </w:t>
      </w:r>
      <w:r w:rsidRPr="00BB7541">
        <w:rPr>
          <w:rtl/>
        </w:rPr>
        <w:t>حقاً</w:t>
      </w:r>
      <w:r>
        <w:rPr>
          <w:rtl/>
        </w:rPr>
        <w:t xml:space="preserve"> </w:t>
      </w:r>
      <w:r w:rsidRPr="00BB7541">
        <w:rPr>
          <w:rtl/>
        </w:rPr>
        <w:t>ثابتا</w:t>
      </w:r>
      <w:r w:rsidRPr="00BB7541">
        <w:rPr>
          <w:rFonts w:hint="cs"/>
          <w:rtl/>
        </w:rPr>
        <w:t>ً</w:t>
      </w:r>
      <w:r>
        <w:rPr>
          <w:rtl/>
        </w:rPr>
        <w:t xml:space="preserve"> </w:t>
      </w:r>
      <w:r w:rsidRPr="00BB7541">
        <w:rPr>
          <w:rtl/>
        </w:rPr>
        <w:t>تعترف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لجميع</w:t>
      </w:r>
      <w:r>
        <w:rPr>
          <w:rtl/>
        </w:rPr>
        <w:t xml:space="preserve"> </w:t>
      </w:r>
      <w:r w:rsidRPr="00BB7541">
        <w:rPr>
          <w:rtl/>
        </w:rPr>
        <w:t>الأشخاص</w:t>
      </w:r>
      <w:r>
        <w:rPr>
          <w:rtl/>
        </w:rPr>
        <w:t xml:space="preserve"> </w:t>
      </w:r>
      <w:r w:rsidRPr="00BB7541">
        <w:rPr>
          <w:rtl/>
        </w:rPr>
        <w:t>الموجودين</w:t>
      </w:r>
      <w:r>
        <w:rPr>
          <w:rtl/>
        </w:rPr>
        <w:t xml:space="preserve"> </w:t>
      </w:r>
      <w:r w:rsidRPr="00BB7541">
        <w:rPr>
          <w:rtl/>
        </w:rPr>
        <w:t>ع</w:t>
      </w:r>
      <w:r w:rsidRPr="00BB7541">
        <w:rPr>
          <w:rFonts w:hint="cs"/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أراضيها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تمنع</w:t>
      </w:r>
      <w:r>
        <w:rPr>
          <w:rtl/>
        </w:rPr>
        <w:t xml:space="preserve"> </w:t>
      </w:r>
      <w:r w:rsidRPr="00BB7541">
        <w:rPr>
          <w:rtl/>
        </w:rPr>
        <w:t>أي</w:t>
      </w:r>
      <w:r>
        <w:rPr>
          <w:rtl/>
        </w:rPr>
        <w:t xml:space="preserve"> </w:t>
      </w:r>
      <w:r w:rsidRPr="00BB7541">
        <w:rPr>
          <w:rtl/>
        </w:rPr>
        <w:t>فرد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الحصول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وهي</w:t>
      </w:r>
      <w:r>
        <w:rPr>
          <w:rtl/>
        </w:rPr>
        <w:t xml:space="preserve"> </w:t>
      </w:r>
      <w:r w:rsidRPr="00BB7541">
        <w:rPr>
          <w:rtl/>
        </w:rPr>
        <w:t>تعتبر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tl/>
        </w:rPr>
        <w:t>الوسائل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خلالها</w:t>
      </w:r>
      <w:r>
        <w:rPr>
          <w:rtl/>
        </w:rPr>
        <w:t xml:space="preserve"> </w:t>
      </w:r>
      <w:r w:rsidRPr="00BB7541">
        <w:rPr>
          <w:rtl/>
        </w:rPr>
        <w:t>تحمي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تستخرج</w:t>
      </w:r>
      <w:r>
        <w:rPr>
          <w:rtl/>
        </w:rPr>
        <w:t xml:space="preserve"> </w:t>
      </w:r>
      <w:r w:rsidRPr="00BB7541">
        <w:rPr>
          <w:rtl/>
        </w:rPr>
        <w:t>شهادات</w:t>
      </w:r>
      <w:r>
        <w:rPr>
          <w:rtl/>
        </w:rPr>
        <w:t xml:space="preserve"> </w:t>
      </w:r>
      <w:r w:rsidRPr="00BB7541">
        <w:rPr>
          <w:rtl/>
        </w:rPr>
        <w:t>الميلاد</w:t>
      </w:r>
      <w:r>
        <w:rPr>
          <w:rtl/>
        </w:rPr>
        <w:t xml:space="preserve"> </w:t>
      </w:r>
      <w:r w:rsidRPr="00BB7541">
        <w:rPr>
          <w:rtl/>
        </w:rPr>
        <w:t>والوفاة</w:t>
      </w:r>
      <w:r>
        <w:rPr>
          <w:rtl/>
        </w:rPr>
        <w:t xml:space="preserve"> </w:t>
      </w:r>
      <w:r w:rsidRPr="00BB7541">
        <w:rPr>
          <w:rtl/>
        </w:rPr>
        <w:t>بناء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(36</w:t>
      </w:r>
      <w:r>
        <w:rPr>
          <w:rtl/>
        </w:rPr>
        <w:t>/</w:t>
      </w:r>
      <w:r w:rsidRPr="00BB7541">
        <w:rPr>
          <w:rtl/>
        </w:rPr>
        <w:t>1969)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شأن</w:t>
      </w:r>
      <w:r>
        <w:rPr>
          <w:rtl/>
        </w:rPr>
        <w:t xml:space="preserve"> </w:t>
      </w:r>
      <w:r w:rsidRPr="00BB7541">
        <w:rPr>
          <w:rtl/>
        </w:rPr>
        <w:t>تنظيم</w:t>
      </w:r>
      <w:r>
        <w:rPr>
          <w:rtl/>
        </w:rPr>
        <w:t xml:space="preserve"> </w:t>
      </w:r>
      <w:r w:rsidRPr="00BB7541">
        <w:rPr>
          <w:rtl/>
        </w:rPr>
        <w:t>قيد</w:t>
      </w:r>
      <w:r>
        <w:rPr>
          <w:rtl/>
        </w:rPr>
        <w:t xml:space="preserve"> </w:t>
      </w:r>
      <w:r w:rsidRPr="00BB7541">
        <w:rPr>
          <w:rtl/>
        </w:rPr>
        <w:t>المواليد</w:t>
      </w:r>
      <w:r>
        <w:rPr>
          <w:rtl/>
        </w:rPr>
        <w:t xml:space="preserve"> </w:t>
      </w:r>
      <w:r w:rsidRPr="00BB7541">
        <w:rPr>
          <w:rtl/>
        </w:rPr>
        <w:t>والوفيات</w:t>
      </w:r>
      <w:r>
        <w:rPr>
          <w:rtl/>
        </w:rPr>
        <w:t xml:space="preserve"> </w:t>
      </w:r>
      <w:r w:rsidRPr="00BB7541">
        <w:rPr>
          <w:rtl/>
        </w:rPr>
        <w:t>ولقد</w:t>
      </w:r>
      <w:r>
        <w:rPr>
          <w:rtl/>
        </w:rPr>
        <w:t xml:space="preserve"> </w:t>
      </w:r>
      <w:r w:rsidRPr="00BB7541">
        <w:rPr>
          <w:rtl/>
        </w:rPr>
        <w:t>قامت</w:t>
      </w:r>
      <w:r>
        <w:rPr>
          <w:rtl/>
        </w:rPr>
        <w:t xml:space="preserve"> </w:t>
      </w:r>
      <w:r w:rsidRPr="00BB7541">
        <w:rPr>
          <w:rtl/>
        </w:rPr>
        <w:t>الحكومة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بتسهيل</w:t>
      </w:r>
      <w:r>
        <w:rPr>
          <w:rtl/>
        </w:rPr>
        <w:t xml:space="preserve"> </w:t>
      </w:r>
      <w:r w:rsidRPr="00BB7541">
        <w:rPr>
          <w:rtl/>
        </w:rPr>
        <w:t>إجراءات</w:t>
      </w:r>
      <w:r>
        <w:rPr>
          <w:rtl/>
        </w:rPr>
        <w:t xml:space="preserve"> </w:t>
      </w:r>
      <w:r w:rsidRPr="00BB7541">
        <w:rPr>
          <w:rtl/>
        </w:rPr>
        <w:t>استخراج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الوثائق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لقرار</w:t>
      </w:r>
      <w:r>
        <w:rPr>
          <w:rtl/>
        </w:rPr>
        <w:t xml:space="preserve"> </w:t>
      </w:r>
      <w:r w:rsidRPr="00BB7541">
        <w:rPr>
          <w:rtl/>
        </w:rPr>
        <w:t>مجلس</w:t>
      </w:r>
      <w:r>
        <w:rPr>
          <w:rtl/>
        </w:rPr>
        <w:t xml:space="preserve"> </w:t>
      </w:r>
      <w:r w:rsidRPr="00BB7541">
        <w:rPr>
          <w:rtl/>
        </w:rPr>
        <w:t>الوزراء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(409</w:t>
      </w:r>
      <w:r>
        <w:rPr>
          <w:rtl/>
        </w:rPr>
        <w:t>/</w:t>
      </w:r>
      <w:r w:rsidRPr="00BB7541">
        <w:rPr>
          <w:rtl/>
        </w:rPr>
        <w:t>2011)</w:t>
      </w:r>
      <w:r>
        <w:rPr>
          <w:rtl/>
        </w:rPr>
        <w:t xml:space="preserve"> </w:t>
      </w:r>
      <w:r w:rsidRPr="00BB7541">
        <w:rPr>
          <w:rtl/>
        </w:rPr>
        <w:t>تم</w:t>
      </w:r>
      <w:r>
        <w:rPr>
          <w:rtl/>
        </w:rPr>
        <w:t xml:space="preserve"> </w:t>
      </w:r>
      <w:r w:rsidRPr="00BB7541">
        <w:rPr>
          <w:rtl/>
        </w:rPr>
        <w:t>اعتماد</w:t>
      </w:r>
      <w:r>
        <w:rPr>
          <w:rtl/>
        </w:rPr>
        <w:t xml:space="preserve"> </w:t>
      </w:r>
      <w:r w:rsidRPr="00BB7541">
        <w:rPr>
          <w:rtl/>
        </w:rPr>
        <w:t>مصطلح</w:t>
      </w:r>
      <w:r>
        <w:rPr>
          <w:rtl/>
        </w:rPr>
        <w:t xml:space="preserve"> </w:t>
      </w:r>
      <w:r w:rsidRPr="00BB7541">
        <w:rPr>
          <w:rtl/>
        </w:rPr>
        <w:t>(غير</w:t>
      </w:r>
      <w:r>
        <w:rPr>
          <w:rtl/>
        </w:rPr>
        <w:t xml:space="preserve"> </w:t>
      </w:r>
      <w:r w:rsidRPr="00BB7541">
        <w:rPr>
          <w:rtl/>
        </w:rPr>
        <w:t>كويتي)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خانة</w:t>
      </w:r>
      <w:r>
        <w:rPr>
          <w:rtl/>
        </w:rPr>
        <w:t xml:space="preserve"> </w:t>
      </w:r>
      <w:r w:rsidRPr="00BB7541">
        <w:rPr>
          <w:rtl/>
        </w:rPr>
        <w:t>الجنسية</w:t>
      </w:r>
      <w:r>
        <w:rPr>
          <w:rtl/>
        </w:rPr>
        <w:t xml:space="preserve"> </w:t>
      </w:r>
      <w:r w:rsidRPr="00BB7541">
        <w:rPr>
          <w:rtl/>
        </w:rPr>
        <w:t>المدرجة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الوثائق</w:t>
      </w:r>
      <w:r>
        <w:rPr>
          <w:rtl/>
        </w:rPr>
        <w:t xml:space="preserve"> </w:t>
      </w:r>
      <w:r w:rsidRPr="00BB7541">
        <w:rPr>
          <w:rtl/>
        </w:rPr>
        <w:t>ويترتب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التسهيلات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اعتمدتها</w:t>
      </w:r>
      <w:r>
        <w:rPr>
          <w:rtl/>
        </w:rPr>
        <w:t xml:space="preserve"> </w:t>
      </w:r>
      <w:r w:rsidRPr="00BB7541">
        <w:rPr>
          <w:rtl/>
        </w:rPr>
        <w:t>الحكومة</w:t>
      </w:r>
      <w:r>
        <w:rPr>
          <w:rtl/>
        </w:rPr>
        <w:t xml:space="preserve"> </w:t>
      </w:r>
      <w:r w:rsidRPr="00BB7541">
        <w:rPr>
          <w:rtl/>
        </w:rPr>
        <w:t>تزايد</w:t>
      </w:r>
      <w:r>
        <w:rPr>
          <w:rtl/>
        </w:rPr>
        <w:t xml:space="preserve"> </w:t>
      </w:r>
      <w:r w:rsidRPr="00BB7541">
        <w:rPr>
          <w:rtl/>
        </w:rPr>
        <w:t>في</w:t>
      </w:r>
      <w:r w:rsidR="00497F5D">
        <w:rPr>
          <w:rFonts w:hint="cs"/>
          <w:rtl/>
        </w:rPr>
        <w:t> </w:t>
      </w:r>
      <w:r w:rsidRPr="00BB7541">
        <w:rPr>
          <w:rtl/>
        </w:rPr>
        <w:t>أعداد</w:t>
      </w:r>
      <w:r>
        <w:rPr>
          <w:rtl/>
        </w:rPr>
        <w:t xml:space="preserve"> </w:t>
      </w:r>
      <w:r w:rsidRPr="00BB7541">
        <w:rPr>
          <w:rtl/>
        </w:rPr>
        <w:t>الوثائق</w:t>
      </w:r>
      <w:r>
        <w:rPr>
          <w:rtl/>
        </w:rPr>
        <w:t xml:space="preserve"> </w:t>
      </w:r>
      <w:r w:rsidRPr="00BB7541">
        <w:rPr>
          <w:rtl/>
        </w:rPr>
        <w:t>المستلمة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>.</w:t>
      </w:r>
    </w:p>
    <w:p w14:paraId="5E0EF8F3" w14:textId="35E966D2" w:rsidR="00BB7541" w:rsidRPr="00BB7541" w:rsidRDefault="00BB7541" w:rsidP="009A78AB">
      <w:pPr>
        <w:pStyle w:val="SingleTxt"/>
        <w:widowControl w:val="0"/>
        <w:rPr>
          <w:rtl/>
          <w:lang w:bidi="ar-KW"/>
        </w:rPr>
      </w:pPr>
      <w:r w:rsidRPr="00BB7541">
        <w:rPr>
          <w:rFonts w:hint="cs"/>
          <w:rtl/>
        </w:rPr>
        <w:t>130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قام</w:t>
      </w:r>
      <w:r>
        <w:rPr>
          <w:rtl/>
        </w:rPr>
        <w:t xml:space="preserve"> </w:t>
      </w:r>
      <w:r w:rsidRPr="00BB7541">
        <w:rPr>
          <w:rtl/>
        </w:rPr>
        <w:t>الجهاز</w:t>
      </w:r>
      <w:r>
        <w:rPr>
          <w:rtl/>
        </w:rPr>
        <w:t xml:space="preserve"> </w:t>
      </w:r>
      <w:r w:rsidRPr="00BB7541">
        <w:rPr>
          <w:rtl/>
        </w:rPr>
        <w:t>المركزي</w:t>
      </w:r>
      <w:r>
        <w:rPr>
          <w:rtl/>
        </w:rPr>
        <w:t xml:space="preserve"> </w:t>
      </w:r>
      <w:r w:rsidRPr="00BB7541">
        <w:rPr>
          <w:rtl/>
        </w:rPr>
        <w:t>وبحسب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409</w:t>
      </w:r>
      <w:r>
        <w:rPr>
          <w:rtl/>
        </w:rPr>
        <w:t>/</w:t>
      </w:r>
      <w:r w:rsidRPr="00BB7541">
        <w:rPr>
          <w:rtl/>
        </w:rPr>
        <w:t>2011</w:t>
      </w:r>
      <w:r>
        <w:rPr>
          <w:rtl/>
        </w:rPr>
        <w:t xml:space="preserve"> </w:t>
      </w:r>
      <w:r w:rsidRPr="00BB7541">
        <w:rPr>
          <w:rtl/>
        </w:rPr>
        <w:t>بتفعيل</w:t>
      </w:r>
      <w:r>
        <w:rPr>
          <w:rtl/>
        </w:rPr>
        <w:t xml:space="preserve"> </w:t>
      </w:r>
      <w:r w:rsidRPr="00BB7541">
        <w:rPr>
          <w:rtl/>
        </w:rPr>
        <w:t>البطاقات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تمنح</w:t>
      </w:r>
      <w:r>
        <w:rPr>
          <w:rtl/>
        </w:rPr>
        <w:t xml:space="preserve"> </w:t>
      </w:r>
      <w:r w:rsidRPr="00BB7541">
        <w:rPr>
          <w:rtl/>
        </w:rPr>
        <w:t>للمقيمين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تسمح</w:t>
      </w:r>
      <w:r>
        <w:rPr>
          <w:rtl/>
        </w:rPr>
        <w:t xml:space="preserve"> </w:t>
      </w:r>
      <w:r w:rsidRPr="00BB7541">
        <w:rPr>
          <w:rtl/>
        </w:rPr>
        <w:t>لهم</w:t>
      </w:r>
      <w:r>
        <w:rPr>
          <w:rtl/>
        </w:rPr>
        <w:t xml:space="preserve"> </w:t>
      </w:r>
      <w:r w:rsidRPr="00BB7541">
        <w:rPr>
          <w:rtl/>
        </w:rPr>
        <w:t>التمتع</w:t>
      </w:r>
      <w:r>
        <w:rPr>
          <w:rtl/>
        </w:rPr>
        <w:t xml:space="preserve"> </w:t>
      </w:r>
      <w:r w:rsidRPr="00BB7541">
        <w:rPr>
          <w:rtl/>
        </w:rPr>
        <w:t>بعدد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المزايا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يتساوون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كثير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الكويتيين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(ملحق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(12)</w:t>
      </w:r>
      <w:r>
        <w:rPr>
          <w:rFonts w:hint="cs"/>
          <w:rtl/>
        </w:rPr>
        <w:t xml:space="preserve"> </w:t>
      </w:r>
      <w:r w:rsidRPr="00BB7541">
        <w:rPr>
          <w:rtl/>
        </w:rPr>
        <w:t>جدول</w:t>
      </w:r>
      <w:r>
        <w:rPr>
          <w:rtl/>
        </w:rPr>
        <w:t xml:space="preserve"> </w:t>
      </w:r>
      <w:r w:rsidRPr="00BB7541">
        <w:rPr>
          <w:rFonts w:hint="cs"/>
          <w:rtl/>
        </w:rPr>
        <w:t>يوضح</w:t>
      </w:r>
      <w:r>
        <w:rPr>
          <w:rtl/>
        </w:rPr>
        <w:t xml:space="preserve"> </w:t>
      </w:r>
      <w:r w:rsidRPr="00BB7541">
        <w:rPr>
          <w:rtl/>
          <w:lang w:bidi="ar-KW"/>
        </w:rPr>
        <w:t>إحصائية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لإعداد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إصدار</w:t>
      </w:r>
      <w:r w:rsidRPr="00BB7541">
        <w:rPr>
          <w:rFonts w:hint="cs"/>
          <w:rtl/>
          <w:lang w:bidi="ar-KW"/>
        </w:rPr>
        <w:t>ه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وثائق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شرعية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خلال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عام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2020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لفئة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المقيمين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بصورة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غير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قانونية</w:t>
      </w:r>
      <w:r w:rsidRPr="00BB7541">
        <w:rPr>
          <w:rFonts w:hint="cs"/>
          <w:rtl/>
          <w:lang w:bidi="ar-KW"/>
        </w:rPr>
        <w:t>)</w:t>
      </w:r>
      <w:r>
        <w:rPr>
          <w:rFonts w:hint="cs"/>
          <w:rtl/>
          <w:lang w:bidi="ar-KW"/>
        </w:rPr>
        <w:t>.</w:t>
      </w:r>
    </w:p>
    <w:p w14:paraId="3C0FDDA3" w14:textId="77777777" w:rsidR="00BB7541" w:rsidRPr="00BB7541" w:rsidRDefault="00BB7541" w:rsidP="009A78AB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(ج)</w:t>
      </w:r>
    </w:p>
    <w:p w14:paraId="47B68869" w14:textId="4FC2B1D9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131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صدر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10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2020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بشأن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لتنظيم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إجراءات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والتصديق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التوقيعات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وكذلك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وضع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الصيغ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التنفيذية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صور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الواجبة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التنفيذ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حيث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نصت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(5)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اختصاص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الموثق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الحكومي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يوجب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يطلب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ذوو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توثيقها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وأوردت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أمثلة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لهذه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منها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eastAsia"/>
          <w:rtl/>
          <w:lang w:bidi="ar-KW"/>
        </w:rPr>
        <w:t>”</w:t>
      </w:r>
      <w:r w:rsidRPr="00BB7541">
        <w:rPr>
          <w:rFonts w:hint="cs"/>
          <w:rtl/>
          <w:lang w:bidi="ar-KW"/>
        </w:rPr>
        <w:t>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المتعلقة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أصحاب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الديانات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السماوية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يرغبوا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توثيقها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لدى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جهات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الخاصة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بهم</w:t>
      </w:r>
      <w:r>
        <w:rPr>
          <w:rFonts w:hint="cs"/>
          <w:rtl/>
          <w:lang w:bidi="ar-KW"/>
        </w:rPr>
        <w:t xml:space="preserve"> ...</w:t>
      </w:r>
      <w:r w:rsidRPr="00BB7541">
        <w:rPr>
          <w:rFonts w:hint="eastAsia"/>
          <w:rtl/>
          <w:lang w:bidi="ar-KW"/>
        </w:rPr>
        <w:t>“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حيث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نصت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صراحةً</w:t>
      </w:r>
      <w:r w:rsidR="00E972EC">
        <w:rPr>
          <w:rFonts w:hint="eastAsia"/>
          <w:rtl/>
          <w:lang w:bidi="ar-KW"/>
        </w:rPr>
        <w:t> 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يكون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المحررات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المتعلقة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فقط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أصحاب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الديانات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السماوية</w:t>
      </w:r>
      <w:r>
        <w:rPr>
          <w:rFonts w:hint="cs"/>
          <w:rtl/>
          <w:lang w:bidi="ar-KW"/>
        </w:rPr>
        <w:t>.</w:t>
      </w:r>
    </w:p>
    <w:p w14:paraId="409C07F3" w14:textId="5C24E995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lastRenderedPageBreak/>
        <w:t>132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وأعطت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(18)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سالف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الذكر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حق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التظلم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رفض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توثيق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محرره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ويكون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التظلم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لقاضي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الأمور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الوقتية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بالمحكمة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الكلية</w:t>
      </w:r>
      <w:r>
        <w:rPr>
          <w:rFonts w:hint="cs"/>
          <w:rtl/>
          <w:lang w:bidi="ar-KW"/>
        </w:rPr>
        <w:t>.</w:t>
      </w:r>
    </w:p>
    <w:p w14:paraId="706B0730" w14:textId="77777777" w:rsidR="00BB7541" w:rsidRPr="00BB7541" w:rsidRDefault="00BB7541" w:rsidP="009A78AB">
      <w:pPr>
        <w:pStyle w:val="H23"/>
        <w:ind w:left="1267" w:right="1267" w:hanging="1267"/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(د)</w:t>
      </w:r>
    </w:p>
    <w:p w14:paraId="54FFBC7D" w14:textId="241C896E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</w:rPr>
        <w:t>133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إ</w:t>
      </w:r>
      <w:r w:rsidRPr="00BB7541">
        <w:rPr>
          <w:rFonts w:hint="cs"/>
          <w:rtl/>
          <w:lang w:bidi="ar-KW"/>
        </w:rPr>
        <w:t>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جميع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الأحكام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المتعلقة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ترجع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للشريعة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الإسلامية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مصدر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رئيسي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للتشريع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وفقاً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لنص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الثانية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دستور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دولة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الكويت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أما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بالنسبة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للمادتين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(18)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(49)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والتي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تتناول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زواج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والعكس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فقد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اشترط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(12)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لصحة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الزواج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ألا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تكون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المرأة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محرمة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الرجل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تحريماً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مؤبداً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مؤقتاً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وقد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أوضح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المشرع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(18)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الحرمات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المؤقتة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ومنها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زواج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كما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بيّن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المشرّع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(49)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بطلان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الزواج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الأثر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المترتب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زواج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أخذاً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صريح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نصوص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القرآن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ودلالاتهما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وفقاً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ورد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بالمذكرة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الإيضاحية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للقانون</w:t>
      </w:r>
      <w:r>
        <w:rPr>
          <w:rFonts w:hint="cs"/>
          <w:rtl/>
          <w:lang w:bidi="ar-KW"/>
        </w:rPr>
        <w:t>.</w:t>
      </w:r>
    </w:p>
    <w:p w14:paraId="71EEF195" w14:textId="6CD97760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134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وبالنسبة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لاختلاف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الدين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كمانع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موانع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الإرث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وفقاً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لنص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المادتين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(293)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(294)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فذلك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مرجعه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الشريعة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الإسلامية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نظمت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الميراث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ولا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يمكن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للمشرّع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الوطني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يحيد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الأحكام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الشرعية</w:t>
      </w:r>
      <w:r>
        <w:rPr>
          <w:rFonts w:hint="cs"/>
          <w:rtl/>
          <w:lang w:bidi="ar-KW"/>
        </w:rPr>
        <w:t>.</w:t>
      </w:r>
    </w:p>
    <w:p w14:paraId="76B6C9BA" w14:textId="35DEE5E7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135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وفيما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يتعلق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بحضانة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للولد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حسب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(192)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فقد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بينت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المذكرة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الإيضاحية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51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1984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العبرة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eastAsia"/>
          <w:rtl/>
          <w:lang w:bidi="ar-KW"/>
        </w:rPr>
        <w:t>”</w:t>
      </w:r>
      <w:r w:rsidRPr="00BB7541">
        <w:rPr>
          <w:rFonts w:hint="cs"/>
          <w:rtl/>
          <w:lang w:bidi="ar-KW"/>
        </w:rPr>
        <w:t>الحاضنة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كالمسلمة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حق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إمساك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ولدها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يعقل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ديناً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يخاف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يألف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الإسلام</w:t>
      </w:r>
      <w:r>
        <w:rPr>
          <w:rFonts w:hint="cs"/>
          <w:rtl/>
          <w:lang w:bidi="ar-KW"/>
        </w:rPr>
        <w:t xml:space="preserve">. </w:t>
      </w:r>
      <w:r w:rsidRPr="00BB7541">
        <w:rPr>
          <w:rFonts w:hint="cs"/>
          <w:rtl/>
          <w:lang w:bidi="ar-KW"/>
        </w:rPr>
        <w:t>فإذا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عقل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الأديان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بلغ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سن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التمييز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وهو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 w:rsidR="009A78AB">
        <w:rPr>
          <w:rFonts w:hint="eastAsia"/>
          <w:rtl/>
          <w:lang w:bidi="ar-KW"/>
        </w:rPr>
        <w:t> </w:t>
      </w:r>
      <w:r w:rsidRPr="00BB7541">
        <w:rPr>
          <w:rFonts w:hint="cs"/>
          <w:rtl/>
          <w:lang w:bidi="ar-KW"/>
        </w:rPr>
        <w:t>السابعة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العمر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خشي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عليه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التنشئة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الإسلام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فلا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يجوز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إبقائه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عند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الحاضنة</w:t>
      </w:r>
      <w:r w:rsidRPr="00BB7541">
        <w:rPr>
          <w:rFonts w:hint="eastAsia"/>
          <w:rtl/>
          <w:lang w:bidi="ar-KW"/>
        </w:rPr>
        <w:t>“</w:t>
      </w:r>
      <w:r>
        <w:rPr>
          <w:rFonts w:hint="cs"/>
          <w:rtl/>
          <w:lang w:bidi="ar-KW"/>
        </w:rPr>
        <w:t>.</w:t>
      </w:r>
    </w:p>
    <w:p w14:paraId="5D65D449" w14:textId="3A36ADE7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أما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يتعلق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بالمادتين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(19)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(61)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تنظيم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القضاء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23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1990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باشتراط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الاسلام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فيمن</w:t>
      </w:r>
      <w:r w:rsidR="009A78AB">
        <w:rPr>
          <w:rFonts w:hint="eastAsia"/>
          <w:rtl/>
          <w:lang w:bidi="ar-KW"/>
        </w:rPr>
        <w:t> </w:t>
      </w:r>
      <w:r w:rsidRPr="00BB7541">
        <w:rPr>
          <w:rFonts w:hint="cs"/>
          <w:rtl/>
          <w:lang w:bidi="ar-KW"/>
        </w:rPr>
        <w:t>يتولى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القضاء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وأعضاء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النيابة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العامة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فذلك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نظراً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القضاء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ولاية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والقاعدة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أنه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ولاية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لغير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المسلم</w:t>
      </w:r>
      <w:r>
        <w:rPr>
          <w:rFonts w:hint="cs"/>
          <w:rtl/>
          <w:lang w:bidi="ar-KW"/>
        </w:rPr>
        <w:t>.</w:t>
      </w:r>
    </w:p>
    <w:p w14:paraId="268DEE21" w14:textId="6C593AE0" w:rsidR="00BB7541" w:rsidRPr="00BB7541" w:rsidRDefault="00BB7541" w:rsidP="009A78AB">
      <w:pPr>
        <w:pStyle w:val="H23"/>
        <w:ind w:left="1267" w:right="1267" w:hanging="1267"/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(ه)</w:t>
      </w:r>
    </w:p>
    <w:p w14:paraId="2DF53A43" w14:textId="5EF05418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t>136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تجدر</w:t>
      </w:r>
      <w:r>
        <w:rPr>
          <w:rtl/>
        </w:rPr>
        <w:t xml:space="preserve"> </w:t>
      </w:r>
      <w:r w:rsidRPr="00BB7541">
        <w:rPr>
          <w:rtl/>
        </w:rPr>
        <w:t>الإشارة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صدور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124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الجعفرية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Fonts w:hint="cs"/>
          <w:rtl/>
        </w:rPr>
        <w:t>ينظم</w:t>
      </w:r>
      <w:r>
        <w:rPr>
          <w:rtl/>
        </w:rPr>
        <w:t xml:space="preserve"> </w:t>
      </w:r>
      <w:r w:rsidRPr="00BB7541">
        <w:rPr>
          <w:rtl/>
        </w:rPr>
        <w:t>مسائل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الطلاق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المواليد</w:t>
      </w:r>
      <w:r>
        <w:rPr>
          <w:rtl/>
        </w:rPr>
        <w:t xml:space="preserve"> </w:t>
      </w:r>
      <w:r w:rsidRPr="00BB7541">
        <w:rPr>
          <w:rtl/>
        </w:rPr>
        <w:t>والنسب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الحضانة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الوصية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الوقف</w:t>
      </w:r>
      <w:r>
        <w:rPr>
          <w:rtl/>
        </w:rPr>
        <w:t xml:space="preserve">، </w:t>
      </w:r>
      <w:r w:rsidRPr="00BB7541">
        <w:rPr>
          <w:rFonts w:hint="cs"/>
          <w:rtl/>
        </w:rPr>
        <w:t>و</w:t>
      </w:r>
      <w:r w:rsidRPr="00BB7541">
        <w:rPr>
          <w:rtl/>
        </w:rPr>
        <w:t>المواريث</w:t>
      </w:r>
      <w:r>
        <w:rPr>
          <w:rtl/>
        </w:rPr>
        <w:t>.</w:t>
      </w:r>
    </w:p>
    <w:p w14:paraId="33C8E0C0" w14:textId="77777777" w:rsidR="00BB7541" w:rsidRPr="00BB7541" w:rsidRDefault="00BB7541" w:rsidP="009A78AB">
      <w:pPr>
        <w:pStyle w:val="H23"/>
        <w:ind w:left="1267" w:right="1267" w:hanging="1267"/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(و)</w:t>
      </w:r>
    </w:p>
    <w:p w14:paraId="3C62F95F" w14:textId="1A7A4D47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137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نشير</w:t>
      </w:r>
      <w:r>
        <w:rPr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وزارة</w:t>
      </w:r>
      <w:r>
        <w:rPr>
          <w:rtl/>
        </w:rPr>
        <w:t xml:space="preserve"> </w:t>
      </w:r>
      <w:r w:rsidRPr="00BB7541">
        <w:rPr>
          <w:rtl/>
        </w:rPr>
        <w:t>الصحة</w:t>
      </w:r>
      <w:r>
        <w:rPr>
          <w:rtl/>
        </w:rPr>
        <w:t xml:space="preserve"> </w:t>
      </w:r>
      <w:r w:rsidRPr="00BB7541">
        <w:rPr>
          <w:rtl/>
        </w:rPr>
        <w:t>وعقب</w:t>
      </w:r>
      <w:r>
        <w:rPr>
          <w:rtl/>
        </w:rPr>
        <w:t xml:space="preserve"> </w:t>
      </w:r>
      <w:r w:rsidRPr="00BB7541">
        <w:rPr>
          <w:rtl/>
        </w:rPr>
        <w:t>صدور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الصحة</w:t>
      </w:r>
      <w:r>
        <w:rPr>
          <w:rtl/>
        </w:rPr>
        <w:t xml:space="preserve"> </w:t>
      </w:r>
      <w:r w:rsidRPr="00BB7541">
        <w:rPr>
          <w:rtl/>
        </w:rPr>
        <w:t>النفسية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tl/>
        </w:rPr>
        <w:t>قامت</w:t>
      </w:r>
      <w:r w:rsidR="009A78AB">
        <w:rPr>
          <w:rFonts w:hint="cs"/>
          <w:rtl/>
        </w:rPr>
        <w:t> 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اللائحة</w:t>
      </w:r>
      <w:r>
        <w:rPr>
          <w:rtl/>
        </w:rPr>
        <w:t xml:space="preserve"> </w:t>
      </w:r>
      <w:r w:rsidRPr="00BB7541">
        <w:rPr>
          <w:rtl/>
        </w:rPr>
        <w:t>التنفيذية</w:t>
      </w:r>
      <w:r>
        <w:rPr>
          <w:rtl/>
        </w:rPr>
        <w:t xml:space="preserve"> </w:t>
      </w:r>
      <w:r w:rsidRPr="00BB7541">
        <w:rPr>
          <w:rtl/>
        </w:rPr>
        <w:t>لهذا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، </w:t>
      </w:r>
      <w:r w:rsidRPr="00BB7541">
        <w:rPr>
          <w:rtl/>
        </w:rPr>
        <w:t>بالقرار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304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tl/>
        </w:rPr>
        <w:t>الصادر</w:t>
      </w:r>
      <w:r>
        <w:rPr>
          <w:rtl/>
        </w:rPr>
        <w:t xml:space="preserve"> </w:t>
      </w:r>
      <w:r w:rsidRPr="00BB7541">
        <w:rPr>
          <w:rtl/>
        </w:rPr>
        <w:t>بتاريخ</w:t>
      </w:r>
      <w:r>
        <w:rPr>
          <w:rtl/>
        </w:rPr>
        <w:t xml:space="preserve"> </w:t>
      </w:r>
      <w:r w:rsidRPr="00BB7541">
        <w:rPr>
          <w:rtl/>
        </w:rPr>
        <w:t>24</w:t>
      </w:r>
      <w:r>
        <w:rPr>
          <w:rtl/>
        </w:rPr>
        <w:t xml:space="preserve"> </w:t>
      </w:r>
      <w:r w:rsidRPr="00BB7541">
        <w:rPr>
          <w:rtl/>
        </w:rPr>
        <w:t>أكتوبر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>.</w:t>
      </w:r>
    </w:p>
    <w:p w14:paraId="3C058043" w14:textId="60F35330" w:rsidR="00BB7541" w:rsidRPr="009A78AB" w:rsidRDefault="00BB7541" w:rsidP="009A78AB">
      <w:pPr>
        <w:pStyle w:val="SingleTxt"/>
        <w:spacing w:after="0" w:line="120" w:lineRule="exact"/>
        <w:rPr>
          <w:sz w:val="10"/>
          <w:rtl/>
        </w:rPr>
      </w:pPr>
    </w:p>
    <w:p w14:paraId="3A166082" w14:textId="77777777" w:rsidR="00BB7541" w:rsidRPr="00BB7541" w:rsidRDefault="00BB7541" w:rsidP="009A78AB">
      <w:pPr>
        <w:pStyle w:val="H23"/>
        <w:ind w:left="1267" w:right="1267" w:hanging="1267"/>
        <w:rPr>
          <w:rtl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(ز)</w:t>
      </w:r>
    </w:p>
    <w:p w14:paraId="078130B9" w14:textId="72CFE9BD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138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يتمتع</w:t>
      </w:r>
      <w:r>
        <w:rPr>
          <w:rtl/>
        </w:rPr>
        <w:t xml:space="preserve"> </w:t>
      </w:r>
      <w:r w:rsidRPr="00BB7541">
        <w:rPr>
          <w:rtl/>
        </w:rPr>
        <w:t>المقيم</w:t>
      </w:r>
      <w:r w:rsidRPr="00BB7541">
        <w:rPr>
          <w:rFonts w:hint="cs"/>
          <w:rtl/>
        </w:rPr>
        <w:t>و</w:t>
      </w:r>
      <w:r w:rsidRPr="00BB7541">
        <w:rPr>
          <w:rtl/>
        </w:rPr>
        <w:t>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بالرعاية</w:t>
      </w:r>
      <w:r>
        <w:rPr>
          <w:rtl/>
        </w:rPr>
        <w:t xml:space="preserve"> </w:t>
      </w:r>
      <w:r w:rsidRPr="00BB7541">
        <w:rPr>
          <w:rtl/>
        </w:rPr>
        <w:t>التعليمية</w:t>
      </w:r>
      <w:r>
        <w:rPr>
          <w:rtl/>
        </w:rPr>
        <w:t xml:space="preserve"> </w:t>
      </w:r>
      <w:r w:rsidRPr="00BB7541">
        <w:rPr>
          <w:rtl/>
        </w:rPr>
        <w:t>كالكويتيين</w:t>
      </w:r>
      <w:r>
        <w:rPr>
          <w:rtl/>
        </w:rPr>
        <w:t xml:space="preserve"> </w:t>
      </w:r>
      <w:r w:rsidRPr="00BB7541">
        <w:rPr>
          <w:rtl/>
        </w:rPr>
        <w:t>ولا</w:t>
      </w:r>
      <w:r>
        <w:rPr>
          <w:rtl/>
        </w:rPr>
        <w:t xml:space="preserve"> </w:t>
      </w:r>
      <w:r w:rsidRPr="00BB7541">
        <w:rPr>
          <w:rtl/>
        </w:rPr>
        <w:t>يوجد</w:t>
      </w:r>
      <w:r>
        <w:rPr>
          <w:rtl/>
        </w:rPr>
        <w:t xml:space="preserve"> </w:t>
      </w:r>
      <w:r w:rsidRPr="00BB7541">
        <w:rPr>
          <w:rtl/>
        </w:rPr>
        <w:t>فرق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الذكر</w:t>
      </w:r>
      <w:r>
        <w:rPr>
          <w:rtl/>
        </w:rPr>
        <w:t xml:space="preserve"> </w:t>
      </w:r>
      <w:r w:rsidRPr="00BB7541">
        <w:rPr>
          <w:rtl/>
        </w:rPr>
        <w:t>والأنثى</w:t>
      </w:r>
      <w:r>
        <w:rPr>
          <w:rFonts w:hint="cs"/>
          <w:rtl/>
        </w:rPr>
        <w:t xml:space="preserve">،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يتم</w:t>
      </w:r>
      <w:r>
        <w:rPr>
          <w:rtl/>
        </w:rPr>
        <w:t xml:space="preserve"> </w:t>
      </w:r>
      <w:r w:rsidRPr="00BB7541">
        <w:rPr>
          <w:rtl/>
        </w:rPr>
        <w:t>قبول</w:t>
      </w:r>
      <w:r>
        <w:rPr>
          <w:rtl/>
        </w:rPr>
        <w:t xml:space="preserve"> </w:t>
      </w:r>
      <w:r w:rsidRPr="00BB7541">
        <w:rPr>
          <w:rtl/>
        </w:rPr>
        <w:t>أبناء</w:t>
      </w:r>
      <w:r>
        <w:rPr>
          <w:rtl/>
        </w:rPr>
        <w:t xml:space="preserve"> </w:t>
      </w:r>
      <w:r w:rsidRPr="00BB7541">
        <w:rPr>
          <w:rtl/>
        </w:rPr>
        <w:t>وأحفاد</w:t>
      </w:r>
      <w:r>
        <w:rPr>
          <w:rtl/>
        </w:rPr>
        <w:t xml:space="preserve"> </w:t>
      </w:r>
      <w:r w:rsidRPr="00BB7541">
        <w:rPr>
          <w:rtl/>
        </w:rPr>
        <w:t>الكويتيات</w:t>
      </w:r>
      <w:r>
        <w:rPr>
          <w:rtl/>
        </w:rPr>
        <w:t xml:space="preserve"> </w:t>
      </w:r>
      <w:r w:rsidRPr="00BB7541">
        <w:rPr>
          <w:rtl/>
        </w:rPr>
        <w:t>وأبناء</w:t>
      </w:r>
      <w:r>
        <w:rPr>
          <w:rtl/>
        </w:rPr>
        <w:t xml:space="preserve"> </w:t>
      </w:r>
      <w:r w:rsidRPr="00BB7541">
        <w:rPr>
          <w:rtl/>
        </w:rPr>
        <w:t>وأحفاد</w:t>
      </w:r>
      <w:r>
        <w:rPr>
          <w:rtl/>
        </w:rPr>
        <w:t xml:space="preserve"> </w:t>
      </w:r>
      <w:r w:rsidRPr="00BB7541">
        <w:rPr>
          <w:rtl/>
        </w:rPr>
        <w:t>العسكريين</w:t>
      </w:r>
      <w:r>
        <w:rPr>
          <w:rtl/>
        </w:rPr>
        <w:t xml:space="preserve"> </w:t>
      </w:r>
      <w:r w:rsidRPr="00BB7541">
        <w:rPr>
          <w:rtl/>
        </w:rPr>
        <w:t>وأبناء</w:t>
      </w:r>
      <w:r>
        <w:rPr>
          <w:rtl/>
        </w:rPr>
        <w:t xml:space="preserve"> </w:t>
      </w:r>
      <w:r w:rsidRPr="00BB7541">
        <w:rPr>
          <w:rtl/>
        </w:rPr>
        <w:t>العاملين</w:t>
      </w:r>
      <w:r>
        <w:rPr>
          <w:rtl/>
        </w:rPr>
        <w:t xml:space="preserve"> </w:t>
      </w:r>
      <w:r w:rsidRPr="00BB7541">
        <w:rPr>
          <w:rtl/>
        </w:rPr>
        <w:t>بوزارة</w:t>
      </w:r>
      <w:r>
        <w:rPr>
          <w:rtl/>
        </w:rPr>
        <w:t xml:space="preserve"> </w:t>
      </w:r>
      <w:r w:rsidRPr="00BB7541">
        <w:rPr>
          <w:rtl/>
        </w:rPr>
        <w:t>التربية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المدارس</w:t>
      </w:r>
      <w:r>
        <w:rPr>
          <w:rtl/>
        </w:rPr>
        <w:t xml:space="preserve"> </w:t>
      </w:r>
      <w:r w:rsidRPr="00BB7541">
        <w:rPr>
          <w:rtl/>
        </w:rPr>
        <w:t>الحكومية</w:t>
      </w:r>
      <w:r>
        <w:rPr>
          <w:rtl/>
        </w:rPr>
        <w:t xml:space="preserve"> </w:t>
      </w:r>
      <w:r w:rsidRPr="00BB7541">
        <w:rPr>
          <w:rtl/>
        </w:rPr>
        <w:t>وبلغ</w:t>
      </w:r>
      <w:r>
        <w:rPr>
          <w:rtl/>
        </w:rPr>
        <w:t xml:space="preserve"> </w:t>
      </w:r>
      <w:r w:rsidRPr="00BB7541">
        <w:rPr>
          <w:rtl/>
        </w:rPr>
        <w:t>عددهم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الدراسي</w:t>
      </w:r>
      <w:r>
        <w:rPr>
          <w:rtl/>
        </w:rPr>
        <w:t xml:space="preserve"> </w:t>
      </w:r>
      <w:r w:rsidRPr="00BB7541">
        <w:rPr>
          <w:rtl/>
        </w:rPr>
        <w:t>20</w:t>
      </w:r>
      <w:r w:rsidRPr="00BB7541">
        <w:rPr>
          <w:rFonts w:hint="cs"/>
          <w:rtl/>
        </w:rPr>
        <w:t>20</w:t>
      </w:r>
      <w:r>
        <w:rPr>
          <w:rtl/>
        </w:rPr>
        <w:t>/</w:t>
      </w:r>
      <w:r w:rsidRPr="00BB7541">
        <w:rPr>
          <w:rtl/>
        </w:rPr>
        <w:t>20</w:t>
      </w:r>
      <w:r w:rsidRPr="00BB7541">
        <w:rPr>
          <w:rFonts w:hint="cs"/>
          <w:rtl/>
        </w:rPr>
        <w:t>21</w:t>
      </w:r>
      <w:r>
        <w:rPr>
          <w:rtl/>
        </w:rPr>
        <w:t xml:space="preserve"> </w:t>
      </w:r>
      <w:r w:rsidRPr="00BB7541">
        <w:rPr>
          <w:rtl/>
        </w:rPr>
        <w:t>حوالي</w:t>
      </w:r>
      <w:r>
        <w:rPr>
          <w:rtl/>
        </w:rPr>
        <w:t xml:space="preserve"> </w:t>
      </w:r>
      <w:r w:rsidRPr="00BB7541">
        <w:rPr>
          <w:rFonts w:hint="cs"/>
          <w:rtl/>
        </w:rPr>
        <w:t>(373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20)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ط</w:t>
      </w:r>
      <w:r w:rsidRPr="00BB7541">
        <w:rPr>
          <w:rtl/>
        </w:rPr>
        <w:t>الب</w:t>
      </w:r>
      <w:r>
        <w:rPr>
          <w:rtl/>
        </w:rPr>
        <w:t xml:space="preserve"> </w:t>
      </w:r>
      <w:r w:rsidRPr="00BB7541">
        <w:rPr>
          <w:rtl/>
        </w:rPr>
        <w:t>وطالبة</w:t>
      </w:r>
      <w:r>
        <w:rPr>
          <w:rtl/>
        </w:rPr>
        <w:t>.</w:t>
      </w:r>
    </w:p>
    <w:p w14:paraId="0236E65A" w14:textId="66AC58B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139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تكفل</w:t>
      </w:r>
      <w:r>
        <w:rPr>
          <w:rtl/>
        </w:rPr>
        <w:t xml:space="preserve"> </w:t>
      </w:r>
      <w:r w:rsidRPr="00BB7541">
        <w:rPr>
          <w:rtl/>
        </w:rPr>
        <w:t>الصندوق</w:t>
      </w:r>
      <w:r>
        <w:rPr>
          <w:rtl/>
        </w:rPr>
        <w:t xml:space="preserve"> </w:t>
      </w:r>
      <w:r w:rsidRPr="00BB7541">
        <w:rPr>
          <w:rtl/>
        </w:rPr>
        <w:t>الخيري</w:t>
      </w:r>
      <w:r>
        <w:rPr>
          <w:rtl/>
        </w:rPr>
        <w:t xml:space="preserve"> </w:t>
      </w:r>
      <w:r w:rsidRPr="00BB7541">
        <w:rPr>
          <w:rtl/>
        </w:rPr>
        <w:t>للتعليم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انشأته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بنفقات</w:t>
      </w:r>
      <w:r>
        <w:rPr>
          <w:rtl/>
        </w:rPr>
        <w:t xml:space="preserve"> </w:t>
      </w:r>
      <w:r w:rsidRPr="00BB7541">
        <w:rPr>
          <w:rtl/>
        </w:rPr>
        <w:t>تعليم</w:t>
      </w:r>
      <w:r>
        <w:rPr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327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13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طالب</w:t>
      </w:r>
      <w:r>
        <w:rPr>
          <w:rtl/>
        </w:rPr>
        <w:t xml:space="preserve"> </w:t>
      </w:r>
      <w:r w:rsidRPr="00BB7541">
        <w:rPr>
          <w:rtl/>
        </w:rPr>
        <w:t>وطالبة</w:t>
      </w:r>
      <w:r>
        <w:rPr>
          <w:rtl/>
        </w:rPr>
        <w:t xml:space="preserve"> </w:t>
      </w:r>
      <w:r w:rsidRPr="00BB7541">
        <w:rPr>
          <w:rtl/>
        </w:rPr>
        <w:t>بتكلفة</w:t>
      </w:r>
      <w:r>
        <w:rPr>
          <w:rtl/>
        </w:rPr>
        <w:t xml:space="preserve"> </w:t>
      </w:r>
      <w:r w:rsidRPr="00BB7541">
        <w:rPr>
          <w:rtl/>
        </w:rPr>
        <w:t>مالية</w:t>
      </w:r>
      <w:r>
        <w:rPr>
          <w:rtl/>
        </w:rPr>
        <w:t xml:space="preserve"> </w:t>
      </w:r>
      <w:r w:rsidRPr="00BB7541">
        <w:rPr>
          <w:rtl/>
        </w:rPr>
        <w:t>قدرها</w:t>
      </w:r>
      <w:r>
        <w:rPr>
          <w:rtl/>
        </w:rPr>
        <w:t xml:space="preserve"> </w:t>
      </w:r>
      <w:r w:rsidRPr="00BB7541">
        <w:rPr>
          <w:rFonts w:hint="cs"/>
          <w:rtl/>
          <w:lang w:bidi="ar-KW"/>
        </w:rPr>
        <w:t>(024</w:t>
      </w:r>
      <w:r w:rsidR="009A78AB">
        <w:rPr>
          <w:rFonts w:hint="cs"/>
          <w:rtl/>
          <w:lang w:bidi="ar-KW"/>
        </w:rPr>
        <w:t>,</w:t>
      </w:r>
      <w:r w:rsidRPr="00BB7541">
        <w:rPr>
          <w:rFonts w:hint="cs"/>
          <w:rtl/>
          <w:lang w:bidi="ar-KW"/>
        </w:rPr>
        <w:t>00</w:t>
      </w:r>
      <w:r w:rsidR="009A78AB">
        <w:rPr>
          <w:rFonts w:hint="cs"/>
          <w:rtl/>
          <w:lang w:bidi="ar-KW"/>
        </w:rPr>
        <w:t xml:space="preserve"> </w:t>
      </w:r>
      <w:r w:rsidR="009A78AB" w:rsidRPr="00BB7541">
        <w:rPr>
          <w:rFonts w:hint="cs"/>
          <w:rtl/>
          <w:lang w:bidi="ar-KW"/>
        </w:rPr>
        <w:t>783</w:t>
      </w:r>
      <w:r w:rsidR="009A78AB">
        <w:rPr>
          <w:rFonts w:hint="cs"/>
          <w:rtl/>
          <w:lang w:bidi="ar-KW"/>
        </w:rPr>
        <w:t xml:space="preserve"> </w:t>
      </w:r>
      <w:r w:rsidR="009A78AB" w:rsidRPr="00BB7541">
        <w:rPr>
          <w:rFonts w:hint="cs"/>
          <w:rtl/>
          <w:lang w:bidi="ar-KW"/>
        </w:rPr>
        <w:t>4</w:t>
      </w:r>
      <w:r w:rsidRPr="00BB7541">
        <w:rPr>
          <w:rFonts w:hint="cs"/>
          <w:rtl/>
          <w:lang w:bidi="ar-KW"/>
        </w:rPr>
        <w:t>)</w:t>
      </w:r>
      <w:r>
        <w:rPr>
          <w:rFonts w:hint="cs"/>
          <w:rtl/>
          <w:lang w:bidi="ar-KW"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العام</w:t>
      </w:r>
      <w:r>
        <w:rPr>
          <w:rtl/>
        </w:rPr>
        <w:t xml:space="preserve"> </w:t>
      </w:r>
      <w:r w:rsidRPr="00BB7541">
        <w:rPr>
          <w:rtl/>
        </w:rPr>
        <w:t>الدراسي</w:t>
      </w:r>
      <w:r>
        <w:rPr>
          <w:rtl/>
        </w:rPr>
        <w:t xml:space="preserve"> </w:t>
      </w:r>
      <w:r w:rsidRPr="00BB7541">
        <w:rPr>
          <w:rtl/>
        </w:rPr>
        <w:t>20</w:t>
      </w:r>
      <w:r w:rsidRPr="00BB7541">
        <w:rPr>
          <w:rFonts w:hint="cs"/>
          <w:rtl/>
        </w:rPr>
        <w:t>20</w:t>
      </w:r>
      <w:r>
        <w:rPr>
          <w:rtl/>
        </w:rPr>
        <w:t>/</w:t>
      </w:r>
      <w:r w:rsidRPr="00BB7541">
        <w:rPr>
          <w:rtl/>
        </w:rPr>
        <w:t>20</w:t>
      </w:r>
      <w:r w:rsidRPr="00BB7541">
        <w:rPr>
          <w:rFonts w:hint="cs"/>
          <w:rtl/>
        </w:rPr>
        <w:t>21</w:t>
      </w:r>
      <w:r>
        <w:rPr>
          <w:rFonts w:hint="cs"/>
          <w:rtl/>
        </w:rPr>
        <w:t>.</w:t>
      </w:r>
    </w:p>
    <w:p w14:paraId="0F2FC691" w14:textId="3622A27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lastRenderedPageBreak/>
        <w:t>140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بالرعاية</w:t>
      </w:r>
      <w:r>
        <w:rPr>
          <w:rtl/>
        </w:rPr>
        <w:t xml:space="preserve"> </w:t>
      </w:r>
      <w:r w:rsidRPr="00BB7541">
        <w:rPr>
          <w:rtl/>
        </w:rPr>
        <w:t>الصحية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في</w:t>
      </w:r>
      <w:r w:rsidRPr="00BB7541">
        <w:rPr>
          <w:rFonts w:hint="cs"/>
          <w:rtl/>
        </w:rPr>
        <w:t>ُ</w:t>
      </w:r>
      <w:r w:rsidRPr="00BB7541">
        <w:rPr>
          <w:rtl/>
        </w:rPr>
        <w:t>عامل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Fonts w:hint="cs"/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معاملة</w:t>
      </w:r>
      <w:r>
        <w:rPr>
          <w:rtl/>
        </w:rPr>
        <w:t xml:space="preserve"> </w:t>
      </w:r>
      <w:r w:rsidRPr="00BB7541">
        <w:rPr>
          <w:rtl/>
        </w:rPr>
        <w:t>الكويتيين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الرسوم</w:t>
      </w:r>
      <w:r>
        <w:rPr>
          <w:rtl/>
        </w:rPr>
        <w:t xml:space="preserve"> </w:t>
      </w:r>
      <w:r w:rsidRPr="00BB7541">
        <w:rPr>
          <w:rtl/>
        </w:rPr>
        <w:t>والأجور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تطب</w:t>
      </w:r>
      <w:r w:rsidRPr="00BB7541">
        <w:rPr>
          <w:rFonts w:hint="cs"/>
          <w:rtl/>
        </w:rPr>
        <w:t>ي</w:t>
      </w:r>
      <w:r w:rsidRPr="00BB7541">
        <w:rPr>
          <w:rtl/>
        </w:rPr>
        <w:t>قاً</w:t>
      </w:r>
      <w:r>
        <w:rPr>
          <w:rtl/>
        </w:rPr>
        <w:t xml:space="preserve"> </w:t>
      </w:r>
      <w:r w:rsidRPr="00BB7541">
        <w:rPr>
          <w:rtl/>
        </w:rPr>
        <w:t>للقرار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86</w:t>
      </w:r>
      <w:r>
        <w:rPr>
          <w:rtl/>
        </w:rPr>
        <w:t>/</w:t>
      </w:r>
      <w:r w:rsidRPr="00BB7541">
        <w:rPr>
          <w:rtl/>
        </w:rPr>
        <w:t>2011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تتكفل</w:t>
      </w:r>
      <w:r>
        <w:rPr>
          <w:rtl/>
        </w:rPr>
        <w:t xml:space="preserve"> </w:t>
      </w:r>
      <w:r w:rsidRPr="00BB7541">
        <w:rPr>
          <w:rtl/>
        </w:rPr>
        <w:t>الحكومة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بالعلاج</w:t>
      </w:r>
      <w:r>
        <w:rPr>
          <w:rtl/>
        </w:rPr>
        <w:t xml:space="preserve"> </w:t>
      </w:r>
      <w:r w:rsidRPr="00BB7541">
        <w:rPr>
          <w:rtl/>
        </w:rPr>
        <w:t>الكامل</w:t>
      </w:r>
      <w:r>
        <w:rPr>
          <w:rtl/>
        </w:rPr>
        <w:t xml:space="preserve"> </w:t>
      </w:r>
      <w:r w:rsidRPr="00BB7541">
        <w:rPr>
          <w:rtl/>
        </w:rPr>
        <w:t>للمقيمين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قرار</w:t>
      </w:r>
      <w:r>
        <w:rPr>
          <w:rtl/>
        </w:rPr>
        <w:t xml:space="preserve"> </w:t>
      </w:r>
      <w:r w:rsidRPr="00BB7541">
        <w:rPr>
          <w:rtl/>
        </w:rPr>
        <w:t>بإعفاء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حاملي</w:t>
      </w:r>
      <w:r>
        <w:rPr>
          <w:rtl/>
        </w:rPr>
        <w:t xml:space="preserve"> </w:t>
      </w:r>
      <w:r w:rsidRPr="00BB7541">
        <w:rPr>
          <w:rtl/>
        </w:rPr>
        <w:t>بطاقات</w:t>
      </w:r>
      <w:r>
        <w:rPr>
          <w:rtl/>
        </w:rPr>
        <w:t xml:space="preserve"> </w:t>
      </w:r>
      <w:r w:rsidRPr="00BB7541">
        <w:rPr>
          <w:rtl/>
        </w:rPr>
        <w:t>المراجعة</w:t>
      </w:r>
      <w:r>
        <w:rPr>
          <w:rtl/>
        </w:rPr>
        <w:t xml:space="preserve"> </w:t>
      </w:r>
      <w:r w:rsidRPr="00BB7541">
        <w:rPr>
          <w:rtl/>
        </w:rPr>
        <w:t>الصادرة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الجهاز</w:t>
      </w:r>
      <w:r>
        <w:rPr>
          <w:rtl/>
        </w:rPr>
        <w:t xml:space="preserve"> </w:t>
      </w:r>
      <w:r w:rsidRPr="00BB7541">
        <w:rPr>
          <w:rtl/>
        </w:rPr>
        <w:t>والسارية</w:t>
      </w:r>
      <w:r>
        <w:rPr>
          <w:rtl/>
        </w:rPr>
        <w:t xml:space="preserve"> </w:t>
      </w:r>
      <w:r w:rsidRPr="00BB7541">
        <w:rPr>
          <w:rtl/>
        </w:rPr>
        <w:t>المفعول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وكذلك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</w:t>
      </w:r>
      <w:r w:rsidRPr="00BB7541">
        <w:rPr>
          <w:rtl/>
        </w:rPr>
        <w:t>مسجلين</w:t>
      </w:r>
      <w:r>
        <w:rPr>
          <w:rtl/>
        </w:rPr>
        <w:t xml:space="preserve"> </w:t>
      </w:r>
      <w:r w:rsidRPr="00BB7541">
        <w:rPr>
          <w:rtl/>
        </w:rPr>
        <w:t>بالجهاز</w:t>
      </w:r>
      <w:r>
        <w:rPr>
          <w:rtl/>
        </w:rPr>
        <w:t xml:space="preserve"> </w:t>
      </w:r>
      <w:r w:rsidRPr="00BB7541">
        <w:rPr>
          <w:rtl/>
        </w:rPr>
        <w:t>حاملي</w:t>
      </w:r>
      <w:r>
        <w:rPr>
          <w:rtl/>
        </w:rPr>
        <w:t xml:space="preserve"> </w:t>
      </w:r>
      <w:r w:rsidRPr="00BB7541">
        <w:rPr>
          <w:rtl/>
        </w:rPr>
        <w:t>بطاقات</w:t>
      </w:r>
      <w:r>
        <w:rPr>
          <w:rtl/>
        </w:rPr>
        <w:t xml:space="preserve"> </w:t>
      </w:r>
      <w:r w:rsidRPr="00BB7541">
        <w:rPr>
          <w:rtl/>
        </w:rPr>
        <w:t>الضمان</w:t>
      </w:r>
      <w:r>
        <w:rPr>
          <w:rtl/>
        </w:rPr>
        <w:t xml:space="preserve"> </w:t>
      </w:r>
      <w:r w:rsidRPr="00BB7541">
        <w:rPr>
          <w:rtl/>
        </w:rPr>
        <w:t>الصحي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رسوم</w:t>
      </w:r>
      <w:r>
        <w:rPr>
          <w:rtl/>
        </w:rPr>
        <w:t xml:space="preserve"> </w:t>
      </w:r>
      <w:r w:rsidRPr="00BB7541">
        <w:rPr>
          <w:rtl/>
        </w:rPr>
        <w:t>العلاج</w:t>
      </w:r>
      <w:r>
        <w:rPr>
          <w:rtl/>
        </w:rPr>
        <w:t>.</w:t>
      </w:r>
    </w:p>
    <w:p w14:paraId="36E1612D" w14:textId="6BF305AD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تكف</w:t>
      </w:r>
      <w:r w:rsidRPr="00BB7541">
        <w:rPr>
          <w:rFonts w:hint="cs"/>
          <w:rtl/>
        </w:rPr>
        <w:t>ل</w:t>
      </w:r>
      <w:r w:rsidRPr="00BB7541">
        <w:rPr>
          <w:rtl/>
        </w:rPr>
        <w:t>ت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بإرسال</w:t>
      </w:r>
      <w:r>
        <w:rPr>
          <w:rtl/>
        </w:rPr>
        <w:t xml:space="preserve"> </w:t>
      </w:r>
      <w:r w:rsidRPr="00BB7541">
        <w:rPr>
          <w:rtl/>
        </w:rPr>
        <w:t>العسكريين</w:t>
      </w:r>
      <w:r>
        <w:rPr>
          <w:rtl/>
        </w:rPr>
        <w:t xml:space="preserve"> </w:t>
      </w:r>
      <w:r w:rsidRPr="00BB7541">
        <w:rPr>
          <w:rtl/>
        </w:rPr>
        <w:t>وزوجات</w:t>
      </w:r>
      <w:r>
        <w:rPr>
          <w:rtl/>
        </w:rPr>
        <w:t xml:space="preserve"> </w:t>
      </w:r>
      <w:r w:rsidRPr="00BB7541">
        <w:rPr>
          <w:rtl/>
        </w:rPr>
        <w:t>الكويتيين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المقيمين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قانونية</w:t>
      </w:r>
      <w:r>
        <w:rPr>
          <w:rtl/>
        </w:rPr>
        <w:t xml:space="preserve"> </w:t>
      </w:r>
      <w:r w:rsidRPr="00BB7541">
        <w:rPr>
          <w:rtl/>
        </w:rPr>
        <w:t>للعلاج</w:t>
      </w:r>
      <w:r>
        <w:rPr>
          <w:rtl/>
        </w:rPr>
        <w:t xml:space="preserve"> </w:t>
      </w:r>
      <w:r w:rsidRPr="00BB7541">
        <w:rPr>
          <w:rtl/>
        </w:rPr>
        <w:t>بالخارج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نفقة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بالكامل</w:t>
      </w:r>
      <w:r>
        <w:rPr>
          <w:rtl/>
        </w:rPr>
        <w:t>.</w:t>
      </w:r>
    </w:p>
    <w:p w14:paraId="7BC85800" w14:textId="4FE4F74D" w:rsidR="009A78AB" w:rsidRPr="009A78AB" w:rsidRDefault="009A78AB" w:rsidP="009A78AB">
      <w:pPr>
        <w:pStyle w:val="SingleTxt"/>
        <w:spacing w:after="0" w:line="120" w:lineRule="exact"/>
        <w:rPr>
          <w:sz w:val="10"/>
          <w:rtl/>
        </w:rPr>
      </w:pPr>
    </w:p>
    <w:p w14:paraId="31C7E178" w14:textId="7CD468E0" w:rsidR="00BB7541" w:rsidRPr="00BB7541" w:rsidRDefault="00BB7541" w:rsidP="009A78A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Cs/>
        </w:rPr>
      </w:pPr>
      <w:r w:rsidRPr="00BB7541">
        <w:rPr>
          <w:bCs/>
          <w:rtl/>
        </w:rPr>
        <w:tab/>
      </w:r>
      <w:r w:rsidRPr="00BB7541">
        <w:rPr>
          <w:rFonts w:hint="cs"/>
          <w:bCs/>
          <w:rtl/>
        </w:rPr>
        <w:t>•</w:t>
      </w:r>
      <w:r w:rsidRPr="00BB7541">
        <w:rPr>
          <w:bCs/>
          <w:rtl/>
        </w:rPr>
        <w:tab/>
        <w:t>البند</w:t>
      </w:r>
      <w:r w:rsidRPr="009A78AB">
        <w:rPr>
          <w:bCs/>
          <w:rtl/>
        </w:rPr>
        <w:t xml:space="preserve"> </w:t>
      </w:r>
      <w:r w:rsidRPr="00BB7541">
        <w:rPr>
          <w:bCs/>
          <w:rtl/>
        </w:rPr>
        <w:t>(47)</w:t>
      </w:r>
      <w:r w:rsidRPr="009A78AB">
        <w:rPr>
          <w:rFonts w:hint="cs"/>
          <w:bCs/>
          <w:rtl/>
        </w:rPr>
        <w:t>:</w:t>
      </w:r>
    </w:p>
    <w:p w14:paraId="5C217A74" w14:textId="77777777" w:rsidR="00BB7541" w:rsidRPr="00BB7541" w:rsidRDefault="00BB7541" w:rsidP="009A78AB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(أ)</w:t>
      </w:r>
    </w:p>
    <w:p w14:paraId="0B63A762" w14:textId="111D5C14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إن</w:t>
      </w:r>
      <w:r>
        <w:rPr>
          <w:rtl/>
        </w:rPr>
        <w:t xml:space="preserve"> </w:t>
      </w:r>
      <w:r w:rsidRPr="00BB7541">
        <w:rPr>
          <w:rFonts w:hint="cs"/>
          <w:rtl/>
        </w:rPr>
        <w:t>القوانين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المشار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إليها</w:t>
      </w:r>
      <w:r>
        <w:rPr>
          <w:rFonts w:hint="cs"/>
          <w:rtl/>
        </w:rPr>
        <w:t xml:space="preserve"> </w:t>
      </w:r>
      <w:r w:rsidRPr="00BB7541">
        <w:rPr>
          <w:rtl/>
        </w:rPr>
        <w:t>ترجع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والتي</w:t>
      </w:r>
      <w:r>
        <w:rPr>
          <w:rtl/>
        </w:rPr>
        <w:t xml:space="preserve"> </w:t>
      </w:r>
      <w:r w:rsidRPr="00BB7541">
        <w:rPr>
          <w:rtl/>
        </w:rPr>
        <w:t>تعد</w:t>
      </w:r>
      <w:r>
        <w:rPr>
          <w:rtl/>
        </w:rPr>
        <w:t xml:space="preserve"> </w:t>
      </w:r>
      <w:r w:rsidRPr="00BB7541">
        <w:rPr>
          <w:rtl/>
        </w:rPr>
        <w:t>مصدر</w:t>
      </w:r>
      <w:r w:rsidRPr="00BB7541">
        <w:rPr>
          <w:rFonts w:hint="cs"/>
          <w:rtl/>
        </w:rPr>
        <w:t>اً</w:t>
      </w:r>
      <w:r>
        <w:rPr>
          <w:rtl/>
        </w:rPr>
        <w:t xml:space="preserve"> </w:t>
      </w:r>
      <w:r w:rsidRPr="00BB7541">
        <w:rPr>
          <w:rtl/>
        </w:rPr>
        <w:t>رئيسي</w:t>
      </w:r>
      <w:r w:rsidRPr="00BB7541">
        <w:rPr>
          <w:rFonts w:hint="cs"/>
          <w:rtl/>
        </w:rPr>
        <w:t>اً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>
        <w:rPr>
          <w:rtl/>
        </w:rPr>
        <w:t xml:space="preserve"> </w:t>
      </w:r>
      <w:r w:rsidRPr="00BB7541">
        <w:rPr>
          <w:rtl/>
        </w:rPr>
        <w:t>طبقاً</w:t>
      </w:r>
      <w:r>
        <w:rPr>
          <w:rtl/>
        </w:rPr>
        <w:t xml:space="preserve"> </w:t>
      </w:r>
      <w:r w:rsidRPr="00BB7541">
        <w:rPr>
          <w:rtl/>
        </w:rPr>
        <w:t>للمادة</w:t>
      </w:r>
      <w:r w:rsidR="009A78AB">
        <w:rPr>
          <w:rFonts w:hint="eastAsia"/>
          <w:rtl/>
        </w:rPr>
        <w:t> </w:t>
      </w:r>
      <w:r w:rsidRPr="00BB7541">
        <w:rPr>
          <w:rtl/>
        </w:rPr>
        <w:t>الثانية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Fonts w:hint="cs"/>
          <w:rtl/>
        </w:rPr>
        <w:t>فقد</w:t>
      </w:r>
      <w:r>
        <w:rPr>
          <w:rFonts w:hint="cs"/>
          <w:rtl/>
        </w:rPr>
        <w:t xml:space="preserve"> </w:t>
      </w:r>
      <w:r w:rsidRPr="00BB7541">
        <w:rPr>
          <w:rtl/>
        </w:rPr>
        <w:t>أشارت</w:t>
      </w:r>
      <w:r>
        <w:rPr>
          <w:rtl/>
        </w:rPr>
        <w:t xml:space="preserve"> </w:t>
      </w:r>
      <w:r w:rsidRPr="00BB7541">
        <w:rPr>
          <w:rtl/>
        </w:rPr>
        <w:t>المذكرة</w:t>
      </w:r>
      <w:r>
        <w:rPr>
          <w:rtl/>
        </w:rPr>
        <w:t xml:space="preserve"> </w:t>
      </w:r>
      <w:r w:rsidRPr="00BB7541">
        <w:rPr>
          <w:rtl/>
        </w:rPr>
        <w:t>التفسيرية</w:t>
      </w:r>
      <w:r>
        <w:rPr>
          <w:rtl/>
        </w:rPr>
        <w:t xml:space="preserve"> </w:t>
      </w:r>
      <w:r w:rsidRPr="00BB7541">
        <w:rPr>
          <w:rtl/>
        </w:rPr>
        <w:t>لدستور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Fonts w:hint="cs"/>
          <w:rtl/>
        </w:rPr>
        <w:t>إ</w:t>
      </w:r>
      <w:r w:rsidRPr="00BB7541">
        <w:rPr>
          <w:rtl/>
        </w:rPr>
        <w:t>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تقف</w:t>
      </w:r>
      <w:r>
        <w:rPr>
          <w:rtl/>
        </w:rPr>
        <w:t xml:space="preserve"> </w:t>
      </w:r>
      <w:r w:rsidRPr="00BB7541">
        <w:rPr>
          <w:rtl/>
        </w:rPr>
        <w:t>عند</w:t>
      </w:r>
      <w:r>
        <w:rPr>
          <w:rtl/>
        </w:rPr>
        <w:t xml:space="preserve"> </w:t>
      </w:r>
      <w:r w:rsidRPr="00BB7541">
        <w:rPr>
          <w:rtl/>
        </w:rPr>
        <w:t>حد</w:t>
      </w:r>
      <w:r>
        <w:rPr>
          <w:rtl/>
        </w:rPr>
        <w:t xml:space="preserve"> </w:t>
      </w:r>
      <w:r w:rsidRPr="00BB7541">
        <w:rPr>
          <w:rtl/>
        </w:rPr>
        <w:t>النص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دين</w:t>
      </w:r>
      <w:r>
        <w:rPr>
          <w:rtl/>
        </w:rPr>
        <w:t xml:space="preserve"> </w:t>
      </w:r>
      <w:r w:rsidRPr="00BB7541">
        <w:rPr>
          <w:rtl/>
        </w:rPr>
        <w:t>الدولة</w:t>
      </w:r>
      <w:r>
        <w:rPr>
          <w:rtl/>
        </w:rPr>
        <w:t xml:space="preserve"> </w:t>
      </w:r>
      <w:r w:rsidRPr="00BB7541">
        <w:rPr>
          <w:rtl/>
        </w:rPr>
        <w:t>الإسلام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بل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كذلك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بمعنى</w:t>
      </w:r>
      <w:r>
        <w:rPr>
          <w:rtl/>
        </w:rPr>
        <w:t xml:space="preserve"> </w:t>
      </w:r>
      <w:r w:rsidRPr="00BB7541">
        <w:rPr>
          <w:rtl/>
        </w:rPr>
        <w:t>الفقه</w:t>
      </w:r>
      <w:r>
        <w:rPr>
          <w:rtl/>
        </w:rPr>
        <w:t xml:space="preserve"> </w:t>
      </w:r>
      <w:r w:rsidRPr="00BB7541">
        <w:rPr>
          <w:rtl/>
        </w:rPr>
        <w:t>الإسلامي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مصدر</w:t>
      </w:r>
      <w:r>
        <w:rPr>
          <w:rtl/>
        </w:rPr>
        <w:t xml:space="preserve"> </w:t>
      </w:r>
      <w:r w:rsidRPr="00BB7541">
        <w:rPr>
          <w:rtl/>
        </w:rPr>
        <w:t>رئيسي</w:t>
      </w:r>
      <w:r>
        <w:rPr>
          <w:rtl/>
        </w:rPr>
        <w:t xml:space="preserve"> </w:t>
      </w:r>
      <w:r w:rsidRPr="00BB7541">
        <w:rPr>
          <w:rtl/>
        </w:rPr>
        <w:t>للتشريع</w:t>
      </w:r>
      <w:r>
        <w:rPr>
          <w:rFonts w:hint="cs"/>
          <w:rtl/>
        </w:rPr>
        <w:t>.</w:t>
      </w:r>
    </w:p>
    <w:p w14:paraId="09191C05" w14:textId="4F830858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وينظم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1984</w:t>
      </w:r>
      <w:r>
        <w:rPr>
          <w:rtl/>
        </w:rPr>
        <w:t xml:space="preserve"> </w:t>
      </w:r>
      <w:r w:rsidRPr="00BB7541">
        <w:rPr>
          <w:rtl/>
        </w:rPr>
        <w:t>كافة</w:t>
      </w:r>
      <w:r>
        <w:rPr>
          <w:rtl/>
        </w:rPr>
        <w:t xml:space="preserve"> </w:t>
      </w:r>
      <w:r w:rsidRPr="00BB7541">
        <w:rPr>
          <w:rtl/>
        </w:rPr>
        <w:t>القواعد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بالزواج</w:t>
      </w:r>
      <w:r>
        <w:rPr>
          <w:rtl/>
        </w:rPr>
        <w:t xml:space="preserve"> </w:t>
      </w:r>
      <w:r w:rsidRPr="00BB7541">
        <w:rPr>
          <w:rtl/>
        </w:rPr>
        <w:t>والطلاق</w:t>
      </w:r>
      <w:r>
        <w:rPr>
          <w:rtl/>
        </w:rPr>
        <w:t xml:space="preserve"> </w:t>
      </w:r>
      <w:r w:rsidRPr="00BB7541">
        <w:rPr>
          <w:rtl/>
        </w:rPr>
        <w:t>والنفقة</w:t>
      </w:r>
      <w:r>
        <w:rPr>
          <w:rtl/>
        </w:rPr>
        <w:t xml:space="preserve"> </w:t>
      </w:r>
      <w:r w:rsidRPr="00BB7541">
        <w:rPr>
          <w:rtl/>
        </w:rPr>
        <w:t>والحضانة</w:t>
      </w:r>
      <w:r>
        <w:rPr>
          <w:rtl/>
        </w:rPr>
        <w:t xml:space="preserve"> </w:t>
      </w:r>
      <w:r w:rsidRPr="00BB7541">
        <w:rPr>
          <w:rtl/>
        </w:rPr>
        <w:t>والميراث</w:t>
      </w:r>
      <w:r>
        <w:rPr>
          <w:rtl/>
        </w:rPr>
        <w:t xml:space="preserve"> </w:t>
      </w:r>
      <w:r w:rsidRPr="00BB7541">
        <w:rPr>
          <w:rtl/>
        </w:rPr>
        <w:t>والوصية</w:t>
      </w:r>
      <w:r>
        <w:rPr>
          <w:rtl/>
        </w:rPr>
        <w:t xml:space="preserve"> </w:t>
      </w:r>
      <w:r w:rsidRPr="00BB7541">
        <w:rPr>
          <w:rtl/>
        </w:rPr>
        <w:t>وغيرها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المسائل</w:t>
      </w:r>
      <w:r>
        <w:rPr>
          <w:rtl/>
        </w:rPr>
        <w:t xml:space="preserve"> </w:t>
      </w:r>
      <w:r w:rsidRPr="00BB7541">
        <w:rPr>
          <w:rtl/>
        </w:rPr>
        <w:t>المتعلقة</w:t>
      </w:r>
      <w:r>
        <w:rPr>
          <w:rtl/>
        </w:rPr>
        <w:t xml:space="preserve"> </w:t>
      </w:r>
      <w:r w:rsidRPr="00BB7541">
        <w:rPr>
          <w:rtl/>
        </w:rPr>
        <w:t>بالأحوال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، </w:t>
      </w:r>
      <w:r w:rsidRPr="00BB7541">
        <w:rPr>
          <w:rtl/>
        </w:rPr>
        <w:t>والقوانين</w:t>
      </w:r>
      <w:r>
        <w:rPr>
          <w:rtl/>
        </w:rPr>
        <w:t xml:space="preserve"> </w:t>
      </w:r>
      <w:r w:rsidRPr="00BB7541">
        <w:rPr>
          <w:rtl/>
        </w:rPr>
        <w:t>المعدلة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بالإضافة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صدور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124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2019</w:t>
      </w:r>
      <w:r>
        <w:rPr>
          <w:rtl/>
        </w:rPr>
        <w:t xml:space="preserve"> </w:t>
      </w:r>
      <w:r w:rsidRPr="00BB7541">
        <w:rPr>
          <w:rtl/>
        </w:rPr>
        <w:t>بإصدار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الجعفرية</w:t>
      </w:r>
      <w:r>
        <w:rPr>
          <w:rtl/>
        </w:rPr>
        <w:t xml:space="preserve"> </w:t>
      </w:r>
      <w:r w:rsidRPr="00BB7541">
        <w:rPr>
          <w:rFonts w:hint="cs"/>
          <w:rtl/>
        </w:rPr>
        <w:t>والذي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ينظم</w:t>
      </w:r>
      <w:r>
        <w:rPr>
          <w:rtl/>
        </w:rPr>
        <w:t xml:space="preserve"> </w:t>
      </w:r>
      <w:r w:rsidRPr="00BB7541">
        <w:rPr>
          <w:rtl/>
        </w:rPr>
        <w:t>الزواج</w:t>
      </w:r>
      <w:r>
        <w:rPr>
          <w:rtl/>
        </w:rPr>
        <w:t xml:space="preserve"> </w:t>
      </w:r>
      <w:r w:rsidRPr="00BB7541">
        <w:rPr>
          <w:rtl/>
        </w:rPr>
        <w:t>والطلاق</w:t>
      </w:r>
      <w:r>
        <w:rPr>
          <w:rtl/>
        </w:rPr>
        <w:t xml:space="preserve"> </w:t>
      </w:r>
      <w:r w:rsidRPr="00BB7541">
        <w:rPr>
          <w:rtl/>
        </w:rPr>
        <w:t>والمواليد</w:t>
      </w:r>
      <w:r>
        <w:rPr>
          <w:rtl/>
        </w:rPr>
        <w:t xml:space="preserve"> </w:t>
      </w:r>
      <w:r w:rsidRPr="00BB7541">
        <w:rPr>
          <w:rtl/>
        </w:rPr>
        <w:t>والنسب</w:t>
      </w:r>
      <w:r>
        <w:rPr>
          <w:rtl/>
        </w:rPr>
        <w:t xml:space="preserve"> </w:t>
      </w:r>
      <w:r w:rsidRPr="00BB7541">
        <w:rPr>
          <w:rtl/>
        </w:rPr>
        <w:t>والحضانة</w:t>
      </w:r>
      <w:r>
        <w:rPr>
          <w:rtl/>
        </w:rPr>
        <w:t xml:space="preserve"> </w:t>
      </w:r>
      <w:r w:rsidRPr="00BB7541">
        <w:rPr>
          <w:rtl/>
        </w:rPr>
        <w:t>والوصية</w:t>
      </w:r>
      <w:r>
        <w:rPr>
          <w:rtl/>
        </w:rPr>
        <w:t xml:space="preserve"> </w:t>
      </w:r>
      <w:r w:rsidRPr="00BB7541">
        <w:rPr>
          <w:rtl/>
        </w:rPr>
        <w:t>والوقف</w:t>
      </w:r>
      <w:r>
        <w:rPr>
          <w:rtl/>
        </w:rPr>
        <w:t xml:space="preserve"> </w:t>
      </w:r>
      <w:r w:rsidRPr="00BB7541">
        <w:rPr>
          <w:rtl/>
        </w:rPr>
        <w:t>والإرث</w:t>
      </w:r>
      <w:r>
        <w:rPr>
          <w:rtl/>
        </w:rPr>
        <w:t>.</w:t>
      </w:r>
    </w:p>
    <w:p w14:paraId="23548EE3" w14:textId="756CB09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وفيما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بحق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الطلاق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فسخ</w:t>
      </w:r>
      <w:r>
        <w:rPr>
          <w:rtl/>
        </w:rPr>
        <w:t xml:space="preserve"> </w:t>
      </w:r>
      <w:r w:rsidRPr="00BB7541">
        <w:rPr>
          <w:rtl/>
        </w:rPr>
        <w:t>العقد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أقر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t>51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t>1984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التفريق</w:t>
      </w:r>
      <w:r>
        <w:rPr>
          <w:rtl/>
        </w:rPr>
        <w:t xml:space="preserve"> </w:t>
      </w:r>
      <w:r w:rsidRPr="00BB7541">
        <w:rPr>
          <w:rtl/>
        </w:rPr>
        <w:t>للضرر</w:t>
      </w:r>
      <w:r>
        <w:rPr>
          <w:rtl/>
        </w:rPr>
        <w:t xml:space="preserve"> </w:t>
      </w:r>
      <w:r w:rsidRPr="00BB7541">
        <w:rPr>
          <w:rtl/>
        </w:rPr>
        <w:t>أو</w:t>
      </w:r>
      <w:r>
        <w:rPr>
          <w:rtl/>
        </w:rPr>
        <w:t xml:space="preserve"> </w:t>
      </w:r>
      <w:r w:rsidRPr="00BB7541">
        <w:rPr>
          <w:rtl/>
        </w:rPr>
        <w:t>الغيبة</w:t>
      </w:r>
      <w:r>
        <w:rPr>
          <w:rtl/>
        </w:rPr>
        <w:t xml:space="preserve"> </w:t>
      </w:r>
      <w:r w:rsidRPr="00BB7541">
        <w:rPr>
          <w:rtl/>
        </w:rPr>
        <w:t>وفقاً</w:t>
      </w:r>
      <w:r>
        <w:rPr>
          <w:rtl/>
        </w:rPr>
        <w:t xml:space="preserve"> </w:t>
      </w:r>
      <w:r w:rsidRPr="00BB7541">
        <w:rPr>
          <w:rtl/>
        </w:rPr>
        <w:t>لنصوص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126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138</w:t>
      </w:r>
      <w:r>
        <w:rPr>
          <w:rtl/>
        </w:rPr>
        <w:t xml:space="preserve"> </w:t>
      </w:r>
      <w:r w:rsidRPr="00BB7541">
        <w:rPr>
          <w:rtl/>
        </w:rPr>
        <w:t>ويتضح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نصوص</w:t>
      </w:r>
      <w:r>
        <w:rPr>
          <w:rtl/>
        </w:rPr>
        <w:t xml:space="preserve"> </w:t>
      </w:r>
      <w:r w:rsidRPr="00BB7541">
        <w:rPr>
          <w:rtl/>
        </w:rPr>
        <w:t>المواد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تلجأ</w:t>
      </w:r>
      <w:r>
        <w:rPr>
          <w:rtl/>
        </w:rPr>
        <w:t xml:space="preserve"> </w:t>
      </w:r>
      <w:r w:rsidRPr="00BB7541">
        <w:rPr>
          <w:rtl/>
        </w:rPr>
        <w:t>للقضاء</w:t>
      </w:r>
      <w:r>
        <w:rPr>
          <w:rtl/>
        </w:rPr>
        <w:t xml:space="preserve"> </w:t>
      </w:r>
      <w:r w:rsidRPr="00BB7541">
        <w:rPr>
          <w:rtl/>
        </w:rPr>
        <w:t>لتطليقها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زوجها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ما</w:t>
      </w:r>
      <w:r>
        <w:rPr>
          <w:rtl/>
        </w:rPr>
        <w:t xml:space="preserve"> </w:t>
      </w:r>
      <w:r w:rsidRPr="00BB7541">
        <w:rPr>
          <w:rtl/>
        </w:rPr>
        <w:t>استحالت</w:t>
      </w:r>
      <w:r>
        <w:rPr>
          <w:rtl/>
        </w:rPr>
        <w:t xml:space="preserve"> </w:t>
      </w:r>
      <w:r w:rsidRPr="00BB7541">
        <w:rPr>
          <w:rtl/>
        </w:rPr>
        <w:t>العشرة</w:t>
      </w:r>
      <w:r>
        <w:rPr>
          <w:rtl/>
        </w:rPr>
        <w:t xml:space="preserve"> </w:t>
      </w:r>
      <w:r w:rsidRPr="00BB7541">
        <w:rPr>
          <w:rtl/>
        </w:rPr>
        <w:t>بينهما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كذلك</w:t>
      </w:r>
      <w:r>
        <w:rPr>
          <w:rtl/>
        </w:rPr>
        <w:t xml:space="preserve"> </w:t>
      </w:r>
      <w:r w:rsidRPr="00BB7541">
        <w:rPr>
          <w:rtl/>
        </w:rPr>
        <w:t>لها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إذا</w:t>
      </w:r>
      <w:r>
        <w:rPr>
          <w:rtl/>
        </w:rPr>
        <w:t xml:space="preserve"> </w:t>
      </w:r>
      <w:r w:rsidRPr="00BB7541">
        <w:rPr>
          <w:rtl/>
        </w:rPr>
        <w:t>امتنع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عن</w:t>
      </w:r>
      <w:r>
        <w:rPr>
          <w:rtl/>
        </w:rPr>
        <w:t xml:space="preserve"> </w:t>
      </w:r>
      <w:r w:rsidRPr="00BB7541">
        <w:rPr>
          <w:rtl/>
        </w:rPr>
        <w:t>الانفاق</w:t>
      </w:r>
      <w:r>
        <w:rPr>
          <w:rtl/>
        </w:rPr>
        <w:t xml:space="preserve"> </w:t>
      </w:r>
      <w:r w:rsidRPr="00BB7541">
        <w:rPr>
          <w:rtl/>
        </w:rPr>
        <w:t>عليها</w:t>
      </w:r>
      <w:r>
        <w:rPr>
          <w:rtl/>
        </w:rPr>
        <w:t xml:space="preserve"> </w:t>
      </w:r>
      <w:r w:rsidRPr="00BB7541">
        <w:rPr>
          <w:rtl/>
        </w:rPr>
        <w:t>وليس</w:t>
      </w:r>
      <w:r>
        <w:rPr>
          <w:rtl/>
        </w:rPr>
        <w:t xml:space="preserve"> </w:t>
      </w:r>
      <w:r w:rsidRPr="00BB7541">
        <w:rPr>
          <w:rtl/>
        </w:rPr>
        <w:t>له</w:t>
      </w:r>
      <w:r>
        <w:rPr>
          <w:rtl/>
        </w:rPr>
        <w:t xml:space="preserve"> </w:t>
      </w:r>
      <w:r w:rsidRPr="00BB7541">
        <w:rPr>
          <w:rtl/>
        </w:rPr>
        <w:t>مال</w:t>
      </w:r>
      <w:r>
        <w:rPr>
          <w:rtl/>
        </w:rPr>
        <w:t xml:space="preserve"> </w:t>
      </w:r>
      <w:r w:rsidRPr="00BB7541">
        <w:rPr>
          <w:rtl/>
        </w:rPr>
        <w:t>ظاهر</w:t>
      </w:r>
      <w:r>
        <w:rPr>
          <w:rtl/>
        </w:rPr>
        <w:t xml:space="preserve"> </w:t>
      </w:r>
      <w:r w:rsidRPr="00BB7541">
        <w:rPr>
          <w:rtl/>
        </w:rPr>
        <w:t>ولم</w:t>
      </w:r>
      <w:r>
        <w:rPr>
          <w:rtl/>
        </w:rPr>
        <w:t xml:space="preserve"> </w:t>
      </w:r>
      <w:r w:rsidRPr="00BB7541">
        <w:rPr>
          <w:rtl/>
        </w:rPr>
        <w:t>يثبت</w:t>
      </w:r>
      <w:r>
        <w:rPr>
          <w:rtl/>
        </w:rPr>
        <w:t xml:space="preserve"> </w:t>
      </w:r>
      <w:r w:rsidRPr="00BB7541">
        <w:rPr>
          <w:rtl/>
        </w:rPr>
        <w:t>إعساره</w:t>
      </w:r>
      <w:r>
        <w:rPr>
          <w:rtl/>
        </w:rPr>
        <w:t xml:space="preserve">، </w:t>
      </w:r>
      <w:r w:rsidRPr="00BB7541">
        <w:rPr>
          <w:rtl/>
        </w:rPr>
        <w:t>ففي</w:t>
      </w:r>
      <w:r>
        <w:rPr>
          <w:rtl/>
        </w:rPr>
        <w:t xml:space="preserve"> </w:t>
      </w:r>
      <w:r w:rsidRPr="00BB7541">
        <w:rPr>
          <w:rtl/>
        </w:rPr>
        <w:t>هذه</w:t>
      </w:r>
      <w:r>
        <w:rPr>
          <w:rtl/>
        </w:rPr>
        <w:t xml:space="preserve"> </w:t>
      </w:r>
      <w:r w:rsidRPr="00BB7541">
        <w:rPr>
          <w:rtl/>
        </w:rPr>
        <w:t>الحالة</w:t>
      </w:r>
      <w:r>
        <w:rPr>
          <w:rtl/>
        </w:rPr>
        <w:t xml:space="preserve"> </w:t>
      </w:r>
      <w:r w:rsidRPr="00BB7541">
        <w:rPr>
          <w:rtl/>
        </w:rPr>
        <w:t>يمهل</w:t>
      </w:r>
      <w:r>
        <w:rPr>
          <w:rtl/>
        </w:rPr>
        <w:t xml:space="preserve"> </w:t>
      </w:r>
      <w:r w:rsidRPr="00BB7541">
        <w:rPr>
          <w:rtl/>
        </w:rPr>
        <w:t>القاضي</w:t>
      </w:r>
      <w:r>
        <w:rPr>
          <w:rtl/>
        </w:rPr>
        <w:t xml:space="preserve"> </w:t>
      </w:r>
      <w:r w:rsidRPr="00BB7541">
        <w:rPr>
          <w:rtl/>
        </w:rPr>
        <w:t>الزوج</w:t>
      </w:r>
      <w:r>
        <w:rPr>
          <w:rtl/>
        </w:rPr>
        <w:t xml:space="preserve"> </w:t>
      </w:r>
      <w:r w:rsidRPr="00BB7541">
        <w:rPr>
          <w:rtl/>
        </w:rPr>
        <w:t>بعض</w:t>
      </w:r>
      <w:r>
        <w:rPr>
          <w:rtl/>
        </w:rPr>
        <w:t xml:space="preserve"> </w:t>
      </w:r>
      <w:r w:rsidRPr="00BB7541">
        <w:rPr>
          <w:rtl/>
        </w:rPr>
        <w:t>الوقت</w:t>
      </w:r>
      <w:r>
        <w:rPr>
          <w:rtl/>
        </w:rPr>
        <w:t xml:space="preserve"> </w:t>
      </w:r>
      <w:r w:rsidRPr="00BB7541">
        <w:rPr>
          <w:rtl/>
        </w:rPr>
        <w:t>ليؤدي</w:t>
      </w:r>
      <w:r>
        <w:rPr>
          <w:rtl/>
        </w:rPr>
        <w:t xml:space="preserve"> </w:t>
      </w:r>
      <w:r w:rsidRPr="00BB7541">
        <w:rPr>
          <w:rtl/>
        </w:rPr>
        <w:t>النفقة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فإن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يؤدها</w:t>
      </w:r>
      <w:r>
        <w:rPr>
          <w:rtl/>
        </w:rPr>
        <w:t xml:space="preserve"> </w:t>
      </w:r>
      <w:r w:rsidRPr="00BB7541">
        <w:rPr>
          <w:rtl/>
        </w:rPr>
        <w:t>فللزوجة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تطلب</w:t>
      </w:r>
      <w:r>
        <w:rPr>
          <w:rtl/>
        </w:rPr>
        <w:t xml:space="preserve"> </w:t>
      </w:r>
      <w:r w:rsidRPr="00BB7541">
        <w:rPr>
          <w:rtl/>
        </w:rPr>
        <w:t>الطلاق</w:t>
      </w:r>
      <w:r>
        <w:rPr>
          <w:rtl/>
        </w:rPr>
        <w:t>.</w:t>
      </w:r>
    </w:p>
    <w:p w14:paraId="7DFA4E3D" w14:textId="4885AB69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145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أنه</w:t>
      </w:r>
      <w:r>
        <w:rPr>
          <w:rtl/>
        </w:rPr>
        <w:t xml:space="preserve"> </w:t>
      </w:r>
      <w:r w:rsidRPr="00BB7541">
        <w:rPr>
          <w:rtl/>
        </w:rPr>
        <w:t>يحق</w:t>
      </w:r>
      <w:r>
        <w:rPr>
          <w:rtl/>
        </w:rPr>
        <w:t xml:space="preserve"> </w:t>
      </w:r>
      <w:r w:rsidRPr="00BB7541">
        <w:rPr>
          <w:rtl/>
        </w:rPr>
        <w:t>للمرأة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الخلع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الطلاق</w:t>
      </w:r>
      <w:r>
        <w:rPr>
          <w:rtl/>
        </w:rPr>
        <w:t xml:space="preserve"> </w:t>
      </w:r>
      <w:r w:rsidRPr="00BB7541">
        <w:rPr>
          <w:rtl/>
        </w:rPr>
        <w:t>–</w:t>
      </w:r>
      <w:r>
        <w:rPr>
          <w:rtl/>
        </w:rPr>
        <w:t xml:space="preserve"> </w:t>
      </w:r>
      <w:r w:rsidRPr="00BB7541">
        <w:rPr>
          <w:rtl/>
        </w:rPr>
        <w:t>وهذا</w:t>
      </w:r>
      <w:r>
        <w:rPr>
          <w:rtl/>
        </w:rPr>
        <w:t xml:space="preserve"> </w:t>
      </w:r>
      <w:r w:rsidRPr="00BB7541">
        <w:rPr>
          <w:rtl/>
        </w:rPr>
        <w:t>أمر</w:t>
      </w:r>
      <w:r>
        <w:rPr>
          <w:rtl/>
        </w:rPr>
        <w:t xml:space="preserve"> </w:t>
      </w:r>
      <w:r w:rsidRPr="00BB7541">
        <w:rPr>
          <w:rtl/>
        </w:rPr>
        <w:t>أجازه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حسب</w:t>
      </w:r>
      <w:r>
        <w:rPr>
          <w:rtl/>
        </w:rPr>
        <w:t xml:space="preserve"> </w:t>
      </w:r>
      <w:r w:rsidRPr="00BB7541">
        <w:rPr>
          <w:rtl/>
        </w:rPr>
        <w:t>الشريعة</w:t>
      </w:r>
      <w:r>
        <w:rPr>
          <w:rtl/>
        </w:rPr>
        <w:t xml:space="preserve"> </w:t>
      </w:r>
      <w:r w:rsidRPr="00BB7541">
        <w:rPr>
          <w:rtl/>
        </w:rPr>
        <w:t>الإسلامية</w:t>
      </w:r>
      <w:r>
        <w:rPr>
          <w:rtl/>
        </w:rPr>
        <w:t xml:space="preserve"> </w:t>
      </w:r>
      <w:r w:rsidRPr="00BB7541">
        <w:rPr>
          <w:rtl/>
        </w:rPr>
        <w:t>كما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المادة</w:t>
      </w:r>
      <w:r>
        <w:rPr>
          <w:rtl/>
        </w:rPr>
        <w:t xml:space="preserve"> </w:t>
      </w:r>
      <w:r w:rsidRPr="00BB7541">
        <w:rPr>
          <w:rtl/>
        </w:rPr>
        <w:t>(111)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قانون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الخلع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نصت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>:</w:t>
      </w:r>
    </w:p>
    <w:p w14:paraId="069867B6" w14:textId="224DB517" w:rsidR="00BB7541" w:rsidRPr="00BB7541" w:rsidRDefault="009A78AB" w:rsidP="00BB7541">
      <w:pPr>
        <w:pStyle w:val="SingleTxt"/>
        <w:rPr>
          <w:rtl/>
        </w:rPr>
      </w:pPr>
      <w:r>
        <w:rPr>
          <w:rtl/>
        </w:rPr>
        <w:tab/>
      </w:r>
      <w:r>
        <w:rPr>
          <w:rFonts w:hint="cs"/>
          <w:rtl/>
        </w:rPr>
        <w:t>(</w:t>
      </w:r>
      <w:r w:rsidR="00BB7541" w:rsidRPr="00BB7541">
        <w:rPr>
          <w:rFonts w:hint="cs"/>
          <w:rtl/>
        </w:rPr>
        <w:t>أ</w:t>
      </w:r>
      <w:r>
        <w:rPr>
          <w:rFonts w:hint="cs"/>
          <w:rtl/>
        </w:rPr>
        <w:t>)</w:t>
      </w:r>
      <w:r w:rsidR="00BB7541" w:rsidRPr="00BB7541">
        <w:rPr>
          <w:rtl/>
        </w:rPr>
        <w:tab/>
        <w:t>الخلع</w:t>
      </w:r>
      <w:r w:rsidR="00BB7541">
        <w:rPr>
          <w:rtl/>
        </w:rPr>
        <w:t xml:space="preserve"> </w:t>
      </w:r>
      <w:r w:rsidR="00BB7541" w:rsidRPr="00BB7541">
        <w:rPr>
          <w:rtl/>
        </w:rPr>
        <w:t>هو</w:t>
      </w:r>
      <w:r w:rsidR="00BB7541">
        <w:rPr>
          <w:rtl/>
        </w:rPr>
        <w:t xml:space="preserve"> </w:t>
      </w:r>
      <w:r w:rsidR="00BB7541" w:rsidRPr="00BB7541">
        <w:rPr>
          <w:rtl/>
        </w:rPr>
        <w:t>طلاق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الزوج</w:t>
      </w:r>
      <w:r w:rsidR="00BB7541">
        <w:rPr>
          <w:rtl/>
        </w:rPr>
        <w:t xml:space="preserve"> </w:t>
      </w:r>
      <w:r w:rsidR="00BB7541" w:rsidRPr="00BB7541">
        <w:rPr>
          <w:rtl/>
        </w:rPr>
        <w:t>زوجته</w:t>
      </w:r>
      <w:r w:rsidR="00BB7541">
        <w:rPr>
          <w:rtl/>
        </w:rPr>
        <w:t xml:space="preserve"> </w:t>
      </w:r>
      <w:r w:rsidR="00BB7541" w:rsidRPr="00BB7541">
        <w:rPr>
          <w:rtl/>
        </w:rPr>
        <w:t>نظير</w:t>
      </w:r>
      <w:r w:rsidR="00BB7541">
        <w:rPr>
          <w:rtl/>
        </w:rPr>
        <w:t xml:space="preserve"> </w:t>
      </w:r>
      <w:r w:rsidR="00BB7541" w:rsidRPr="00BB7541">
        <w:rPr>
          <w:rtl/>
        </w:rPr>
        <w:t>عوض</w:t>
      </w:r>
      <w:r w:rsidR="00BB7541">
        <w:rPr>
          <w:rtl/>
        </w:rPr>
        <w:t xml:space="preserve"> </w:t>
      </w:r>
      <w:r w:rsidR="00BB7541" w:rsidRPr="00BB7541">
        <w:rPr>
          <w:rtl/>
        </w:rPr>
        <w:t>تراضيا</w:t>
      </w:r>
      <w:r w:rsidR="00BB7541">
        <w:rPr>
          <w:rtl/>
        </w:rPr>
        <w:t xml:space="preserve"> </w:t>
      </w:r>
      <w:r w:rsidR="00BB7541" w:rsidRPr="00BB7541">
        <w:rPr>
          <w:rtl/>
        </w:rPr>
        <w:t>عليه</w:t>
      </w:r>
      <w:r w:rsidR="00BB7541">
        <w:rPr>
          <w:rtl/>
        </w:rPr>
        <w:t xml:space="preserve"> </w:t>
      </w:r>
      <w:r w:rsidR="00BB7541" w:rsidRPr="00BB7541">
        <w:rPr>
          <w:rtl/>
        </w:rPr>
        <w:t>بلفظ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الخلع</w:t>
      </w:r>
      <w:r w:rsidR="00BB7541">
        <w:rPr>
          <w:rtl/>
        </w:rPr>
        <w:t xml:space="preserve">، </w:t>
      </w:r>
      <w:r w:rsidR="00BB7541" w:rsidRPr="00BB7541">
        <w:rPr>
          <w:rtl/>
        </w:rPr>
        <w:t>أو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الطلاق</w:t>
      </w:r>
      <w:r w:rsidR="00BB7541">
        <w:rPr>
          <w:rtl/>
        </w:rPr>
        <w:t xml:space="preserve"> </w:t>
      </w:r>
      <w:r w:rsidR="00BB7541" w:rsidRPr="00BB7541">
        <w:rPr>
          <w:rtl/>
        </w:rPr>
        <w:t>أو</w:t>
      </w:r>
      <w:r w:rsidR="00E972EC">
        <w:rPr>
          <w:rFonts w:hint="cs"/>
          <w:rtl/>
        </w:rPr>
        <w:t> </w:t>
      </w:r>
      <w:r w:rsidR="00BB7541" w:rsidRPr="00BB7541">
        <w:rPr>
          <w:rtl/>
        </w:rPr>
        <w:t>المبارأة</w:t>
      </w:r>
      <w:r w:rsidR="00BB7541">
        <w:rPr>
          <w:rtl/>
        </w:rPr>
        <w:t xml:space="preserve">، </w:t>
      </w:r>
      <w:r w:rsidR="00BB7541" w:rsidRPr="00BB7541">
        <w:rPr>
          <w:rtl/>
        </w:rPr>
        <w:t>أو</w:t>
      </w:r>
      <w:r w:rsidR="00BB7541">
        <w:rPr>
          <w:rtl/>
        </w:rPr>
        <w:t xml:space="preserve"> </w:t>
      </w:r>
      <w:r w:rsidR="00BB7541" w:rsidRPr="00BB7541">
        <w:rPr>
          <w:rtl/>
        </w:rPr>
        <w:t>ما</w:t>
      </w:r>
      <w:r w:rsidR="00BB7541">
        <w:rPr>
          <w:rtl/>
        </w:rPr>
        <w:t xml:space="preserve"> </w:t>
      </w:r>
      <w:r w:rsidR="00BB7541" w:rsidRPr="00BB7541">
        <w:rPr>
          <w:rtl/>
        </w:rPr>
        <w:t>في</w:t>
      </w:r>
      <w:r w:rsidR="00BB7541">
        <w:rPr>
          <w:rtl/>
        </w:rPr>
        <w:t xml:space="preserve"> </w:t>
      </w:r>
      <w:r w:rsidR="00BB7541" w:rsidRPr="00BB7541">
        <w:rPr>
          <w:rtl/>
        </w:rPr>
        <w:t>معناها</w:t>
      </w:r>
      <w:r w:rsidR="00BB7541">
        <w:rPr>
          <w:rtl/>
        </w:rPr>
        <w:t>.</w:t>
      </w:r>
    </w:p>
    <w:p w14:paraId="1FCF53D0" w14:textId="480558F4" w:rsidR="00BB7541" w:rsidRPr="00BB7541" w:rsidRDefault="009A78AB" w:rsidP="00BB7541">
      <w:pPr>
        <w:pStyle w:val="SingleTxt"/>
        <w:rPr>
          <w:rtl/>
        </w:rPr>
      </w:pPr>
      <w:r>
        <w:rPr>
          <w:rtl/>
        </w:rPr>
        <w:tab/>
      </w:r>
      <w:r>
        <w:rPr>
          <w:rFonts w:hint="cs"/>
          <w:rtl/>
        </w:rPr>
        <w:t>(</w:t>
      </w:r>
      <w:r w:rsidR="00BB7541" w:rsidRPr="00BB7541">
        <w:rPr>
          <w:rFonts w:hint="cs"/>
          <w:rtl/>
        </w:rPr>
        <w:t>ب</w:t>
      </w:r>
      <w:r>
        <w:rPr>
          <w:rFonts w:hint="cs"/>
          <w:rtl/>
        </w:rPr>
        <w:t>)</w:t>
      </w:r>
      <w:r w:rsidR="00BB7541" w:rsidRPr="00BB7541">
        <w:rPr>
          <w:rtl/>
        </w:rPr>
        <w:tab/>
        <w:t>ولا</w:t>
      </w:r>
      <w:r w:rsidR="00BB7541">
        <w:rPr>
          <w:rtl/>
        </w:rPr>
        <w:t xml:space="preserve"> </w:t>
      </w:r>
      <w:r w:rsidR="00BB7541" w:rsidRPr="00BB7541">
        <w:rPr>
          <w:rtl/>
        </w:rPr>
        <w:t>يملك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الخلع</w:t>
      </w:r>
      <w:r w:rsidR="00BB7541">
        <w:rPr>
          <w:rtl/>
        </w:rPr>
        <w:t xml:space="preserve"> </w:t>
      </w:r>
      <w:r w:rsidR="00BB7541" w:rsidRPr="00BB7541">
        <w:rPr>
          <w:rtl/>
        </w:rPr>
        <w:t>غير</w:t>
      </w:r>
      <w:r w:rsidR="00BB7541">
        <w:rPr>
          <w:rtl/>
        </w:rPr>
        <w:t xml:space="preserve"> </w:t>
      </w:r>
      <w:r w:rsidR="00BB7541" w:rsidRPr="00BB7541">
        <w:rPr>
          <w:rtl/>
        </w:rPr>
        <w:t>الزوجين</w:t>
      </w:r>
      <w:r w:rsidR="00BB7541">
        <w:rPr>
          <w:rtl/>
        </w:rPr>
        <w:t xml:space="preserve"> </w:t>
      </w:r>
      <w:r w:rsidR="00BB7541" w:rsidRPr="00BB7541">
        <w:rPr>
          <w:rtl/>
        </w:rPr>
        <w:t>أو</w:t>
      </w:r>
      <w:r w:rsidR="00BB7541">
        <w:rPr>
          <w:rtl/>
        </w:rPr>
        <w:t xml:space="preserve"> </w:t>
      </w:r>
      <w:r w:rsidR="00BB7541" w:rsidRPr="00BB7541">
        <w:rPr>
          <w:rtl/>
        </w:rPr>
        <w:t>من</w:t>
      </w:r>
      <w:r w:rsidR="00BB7541">
        <w:rPr>
          <w:rtl/>
        </w:rPr>
        <w:t xml:space="preserve"> </w:t>
      </w:r>
      <w:r w:rsidR="00BB7541" w:rsidRPr="00BB7541">
        <w:rPr>
          <w:rtl/>
        </w:rPr>
        <w:t>يوكلانه</w:t>
      </w:r>
      <w:r w:rsidR="00BB7541">
        <w:rPr>
          <w:rtl/>
        </w:rPr>
        <w:t>.</w:t>
      </w:r>
    </w:p>
    <w:p w14:paraId="6FCF09DB" w14:textId="01E8A435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أما</w:t>
      </w:r>
      <w:r>
        <w:rPr>
          <w:rtl/>
        </w:rPr>
        <w:t xml:space="preserve"> </w:t>
      </w:r>
      <w:r w:rsidRPr="00BB7541">
        <w:rPr>
          <w:rtl/>
        </w:rPr>
        <w:t>فيما</w:t>
      </w:r>
      <w:r>
        <w:rPr>
          <w:rtl/>
        </w:rPr>
        <w:t xml:space="preserve"> </w:t>
      </w:r>
      <w:r w:rsidRPr="00BB7541">
        <w:rPr>
          <w:rtl/>
        </w:rPr>
        <w:t>يتعلق</w:t>
      </w:r>
      <w:r>
        <w:rPr>
          <w:rtl/>
        </w:rPr>
        <w:t xml:space="preserve"> </w:t>
      </w:r>
      <w:r w:rsidRPr="00BB7541">
        <w:rPr>
          <w:rtl/>
        </w:rPr>
        <w:t>بحق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حضانة</w:t>
      </w:r>
      <w:r>
        <w:rPr>
          <w:rtl/>
        </w:rPr>
        <w:t xml:space="preserve"> </w:t>
      </w:r>
      <w:r w:rsidRPr="00BB7541">
        <w:rPr>
          <w:rtl/>
        </w:rPr>
        <w:t>أطفالها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BB7541">
        <w:rPr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نظم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الحق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Fonts w:hint="cs"/>
          <w:rtl/>
        </w:rPr>
        <w:t>المواد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189</w:t>
      </w:r>
      <w:r w:rsidRPr="00BB7541">
        <w:rPr>
          <w:rtl/>
        </w:rPr>
        <w:t>–</w:t>
      </w:r>
      <w:r w:rsidRPr="00BB7541">
        <w:rPr>
          <w:rFonts w:hint="cs"/>
          <w:rtl/>
        </w:rPr>
        <w:t>199)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قررت</w:t>
      </w:r>
      <w:r>
        <w:rPr>
          <w:rtl/>
        </w:rPr>
        <w:t xml:space="preserve"> </w:t>
      </w:r>
      <w:r w:rsidRPr="00BB7541">
        <w:rPr>
          <w:rFonts w:hint="cs"/>
          <w:rtl/>
        </w:rPr>
        <w:t>المادة</w:t>
      </w:r>
      <w:r>
        <w:rPr>
          <w:rFonts w:hint="cs"/>
          <w:rtl/>
        </w:rPr>
        <w:t xml:space="preserve"> </w:t>
      </w:r>
      <w:r w:rsidRPr="00BB7541">
        <w:rPr>
          <w:rtl/>
        </w:rPr>
        <w:t>(</w:t>
      </w:r>
      <w:r w:rsidRPr="00BB7541">
        <w:rPr>
          <w:rFonts w:hint="cs"/>
          <w:rtl/>
        </w:rPr>
        <w:t>189)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الحضانة</w:t>
      </w:r>
      <w:r>
        <w:rPr>
          <w:rtl/>
        </w:rPr>
        <w:t xml:space="preserve"> </w:t>
      </w:r>
      <w:r w:rsidRPr="00BB7541">
        <w:rPr>
          <w:rtl/>
        </w:rPr>
        <w:t>للأم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لأمها</w:t>
      </w:r>
      <w:r>
        <w:rPr>
          <w:rtl/>
        </w:rPr>
        <w:t xml:space="preserve"> </w:t>
      </w:r>
      <w:r w:rsidRPr="00BB7541">
        <w:rPr>
          <w:rtl/>
        </w:rPr>
        <w:t>وإن</w:t>
      </w:r>
      <w:r>
        <w:rPr>
          <w:rtl/>
        </w:rPr>
        <w:t xml:space="preserve"> </w:t>
      </w:r>
      <w:r w:rsidRPr="00BB7541">
        <w:rPr>
          <w:rtl/>
        </w:rPr>
        <w:t>علت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للخالة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خالة</w:t>
      </w:r>
      <w:r>
        <w:rPr>
          <w:rtl/>
        </w:rPr>
        <w:t xml:space="preserve"> </w:t>
      </w:r>
      <w:r w:rsidRPr="00BB7541">
        <w:rPr>
          <w:rtl/>
        </w:rPr>
        <w:t>الأم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عمة</w:t>
      </w:r>
      <w:r>
        <w:rPr>
          <w:rtl/>
        </w:rPr>
        <w:t xml:space="preserve"> </w:t>
      </w:r>
      <w:r w:rsidRPr="00BB7541">
        <w:rPr>
          <w:rtl/>
        </w:rPr>
        <w:t>الأم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الجدة</w:t>
      </w:r>
      <w:r>
        <w:rPr>
          <w:rtl/>
        </w:rPr>
        <w:t xml:space="preserve"> </w:t>
      </w:r>
      <w:r w:rsidRPr="00BB7541">
        <w:rPr>
          <w:rtl/>
        </w:rPr>
        <w:t>للأب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الأخت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العمة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عمة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خالة</w:t>
      </w:r>
      <w:r>
        <w:rPr>
          <w:rtl/>
        </w:rPr>
        <w:t xml:space="preserve"> </w:t>
      </w:r>
      <w:r w:rsidRPr="00BB7541">
        <w:rPr>
          <w:rtl/>
        </w:rPr>
        <w:t>الأب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بنت</w:t>
      </w:r>
      <w:r>
        <w:rPr>
          <w:rtl/>
        </w:rPr>
        <w:t xml:space="preserve"> </w:t>
      </w:r>
      <w:r w:rsidRPr="00BB7541">
        <w:rPr>
          <w:rtl/>
        </w:rPr>
        <w:t>الأخ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بنت</w:t>
      </w:r>
      <w:r>
        <w:rPr>
          <w:rtl/>
        </w:rPr>
        <w:t xml:space="preserve"> </w:t>
      </w:r>
      <w:r w:rsidRPr="00BB7541">
        <w:rPr>
          <w:rtl/>
        </w:rPr>
        <w:t>الأخت</w:t>
      </w:r>
      <w:r>
        <w:rPr>
          <w:rtl/>
        </w:rPr>
        <w:t xml:space="preserve"> </w:t>
      </w:r>
      <w:r w:rsidRPr="00BB7541">
        <w:rPr>
          <w:rtl/>
        </w:rPr>
        <w:t>بتقديم</w:t>
      </w:r>
      <w:r>
        <w:rPr>
          <w:rtl/>
        </w:rPr>
        <w:t xml:space="preserve"> </w:t>
      </w:r>
      <w:r w:rsidRPr="00BB7541">
        <w:rPr>
          <w:rtl/>
        </w:rPr>
        <w:t>الشقيق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لأم</w:t>
      </w:r>
      <w:r>
        <w:rPr>
          <w:rtl/>
        </w:rPr>
        <w:t xml:space="preserve"> </w:t>
      </w:r>
      <w:r w:rsidRPr="00BB7541">
        <w:rPr>
          <w:rtl/>
        </w:rPr>
        <w:t>ثم</w:t>
      </w:r>
      <w:r>
        <w:rPr>
          <w:rtl/>
        </w:rPr>
        <w:t xml:space="preserve"> </w:t>
      </w:r>
      <w:r w:rsidRPr="00BB7541">
        <w:rPr>
          <w:rtl/>
        </w:rPr>
        <w:t>لأب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الجميع</w:t>
      </w:r>
      <w:r>
        <w:rPr>
          <w:rtl/>
        </w:rPr>
        <w:t>.</w:t>
      </w:r>
    </w:p>
    <w:p w14:paraId="74BA18B5" w14:textId="2035BEAB" w:rsidR="00BB7541" w:rsidRPr="00BB7541" w:rsidRDefault="00BB7541" w:rsidP="00BB7541">
      <w:pPr>
        <w:pStyle w:val="SingleTxt"/>
      </w:pPr>
      <w:r w:rsidRPr="00BB7541">
        <w:rPr>
          <w:rFonts w:hint="cs"/>
          <w:rtl/>
        </w:rPr>
        <w:lastRenderedPageBreak/>
        <w:t>147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ه</w:t>
      </w:r>
      <w:r w:rsidRPr="00BB7541">
        <w:rPr>
          <w:rtl/>
        </w:rPr>
        <w:t>ذا</w:t>
      </w:r>
      <w:r>
        <w:rPr>
          <w:rtl/>
        </w:rPr>
        <w:t xml:space="preserve">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12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2015</w:t>
      </w:r>
      <w:r>
        <w:rPr>
          <w:rtl/>
        </w:rPr>
        <w:t xml:space="preserve"> </w:t>
      </w:r>
      <w:r w:rsidRPr="00BB7541">
        <w:rPr>
          <w:rtl/>
        </w:rPr>
        <w:t>بإنشاء</w:t>
      </w:r>
      <w:r>
        <w:rPr>
          <w:rtl/>
        </w:rPr>
        <w:t xml:space="preserve"> </w:t>
      </w:r>
      <w:r w:rsidRPr="00BB7541">
        <w:rPr>
          <w:rtl/>
        </w:rPr>
        <w:t>محكمة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حيث</w:t>
      </w:r>
      <w:r>
        <w:rPr>
          <w:rtl/>
        </w:rPr>
        <w:t xml:space="preserve"> </w:t>
      </w:r>
      <w:r w:rsidRPr="00BB7541">
        <w:rPr>
          <w:rtl/>
        </w:rPr>
        <w:t>نص</w:t>
      </w:r>
      <w:r>
        <w:rPr>
          <w:rtl/>
        </w:rPr>
        <w:t xml:space="preserve"> </w:t>
      </w:r>
      <w:r w:rsidRPr="00BB7541">
        <w:rPr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إنشاء</w:t>
      </w:r>
      <w:r>
        <w:rPr>
          <w:rtl/>
        </w:rPr>
        <w:t xml:space="preserve"> </w:t>
      </w:r>
      <w:r w:rsidRPr="00BB7541">
        <w:rPr>
          <w:rtl/>
        </w:rPr>
        <w:t>محكمة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محافظة</w:t>
      </w:r>
      <w:r>
        <w:rPr>
          <w:rtl/>
        </w:rPr>
        <w:t xml:space="preserve"> </w:t>
      </w:r>
      <w:r w:rsidRPr="00BB7541">
        <w:rPr>
          <w:rtl/>
        </w:rPr>
        <w:t>للنظر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دعاوي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Fonts w:hint="cs"/>
          <w:rtl/>
        </w:rPr>
        <w:t>.</w:t>
      </w:r>
    </w:p>
    <w:p w14:paraId="2252C53A" w14:textId="6718E266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148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صدر</w:t>
      </w:r>
      <w:r>
        <w:rPr>
          <w:rtl/>
        </w:rPr>
        <w:t xml:space="preserve"> </w:t>
      </w:r>
      <w:r w:rsidRPr="00BB7541">
        <w:rPr>
          <w:rtl/>
        </w:rPr>
        <w:t>القرار</w:t>
      </w:r>
      <w:r>
        <w:rPr>
          <w:rtl/>
        </w:rPr>
        <w:t xml:space="preserve"> </w:t>
      </w:r>
      <w:r w:rsidRPr="00BB7541">
        <w:rPr>
          <w:rtl/>
        </w:rPr>
        <w:t>الوزاري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115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2016</w:t>
      </w:r>
      <w:r>
        <w:rPr>
          <w:rtl/>
        </w:rPr>
        <w:t xml:space="preserve"> </w:t>
      </w:r>
      <w:r w:rsidRPr="00BB7541">
        <w:rPr>
          <w:rtl/>
        </w:rPr>
        <w:t>بإنشاء</w:t>
      </w:r>
      <w:r>
        <w:rPr>
          <w:rtl/>
        </w:rPr>
        <w:t xml:space="preserve"> </w:t>
      </w:r>
      <w:r w:rsidRPr="00BB7541">
        <w:rPr>
          <w:rtl/>
        </w:rPr>
        <w:t>وتنظيم</w:t>
      </w:r>
      <w:r>
        <w:rPr>
          <w:rtl/>
        </w:rPr>
        <w:t xml:space="preserve"> </w:t>
      </w:r>
      <w:r w:rsidRPr="00BB7541">
        <w:rPr>
          <w:rtl/>
        </w:rPr>
        <w:t>مراكز</w:t>
      </w:r>
      <w:r>
        <w:rPr>
          <w:rtl/>
        </w:rPr>
        <w:t xml:space="preserve"> </w:t>
      </w:r>
      <w:r w:rsidRPr="00BB7541">
        <w:rPr>
          <w:rtl/>
        </w:rPr>
        <w:t>تسوية</w:t>
      </w:r>
      <w:r>
        <w:rPr>
          <w:rtl/>
        </w:rPr>
        <w:t xml:space="preserve"> </w:t>
      </w:r>
      <w:r w:rsidRPr="00BB7541">
        <w:rPr>
          <w:rtl/>
        </w:rPr>
        <w:t>المنازعات</w:t>
      </w:r>
      <w:r>
        <w:rPr>
          <w:rtl/>
        </w:rPr>
        <w:t xml:space="preserve"> </w:t>
      </w:r>
      <w:r w:rsidRPr="00BB7541">
        <w:rPr>
          <w:rtl/>
        </w:rPr>
        <w:t>الأسرية</w:t>
      </w:r>
      <w:r>
        <w:rPr>
          <w:rtl/>
        </w:rPr>
        <w:t xml:space="preserve"> </w:t>
      </w:r>
      <w:r w:rsidRPr="00BB7541">
        <w:rPr>
          <w:rtl/>
        </w:rPr>
        <w:t>وحماية</w:t>
      </w:r>
      <w:r>
        <w:rPr>
          <w:rtl/>
        </w:rPr>
        <w:t xml:space="preserve"> </w:t>
      </w:r>
      <w:r w:rsidRPr="00BB7541">
        <w:rPr>
          <w:rFonts w:hint="cs"/>
          <w:rtl/>
        </w:rPr>
        <w:t>أ</w:t>
      </w:r>
      <w:r w:rsidRPr="00BB7541">
        <w:rPr>
          <w:rtl/>
        </w:rPr>
        <w:t>فراد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والإيذاء</w:t>
      </w:r>
      <w:r>
        <w:rPr>
          <w:rtl/>
        </w:rPr>
        <w:t xml:space="preserve">، </w:t>
      </w:r>
      <w:r w:rsidRPr="00BB7541">
        <w:rPr>
          <w:rtl/>
        </w:rPr>
        <w:t>وذلك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كل</w:t>
      </w:r>
      <w:r>
        <w:rPr>
          <w:rtl/>
        </w:rPr>
        <w:t xml:space="preserve"> </w:t>
      </w:r>
      <w:r w:rsidRPr="00BB7541">
        <w:rPr>
          <w:rtl/>
        </w:rPr>
        <w:t>محافظة</w:t>
      </w:r>
      <w:r>
        <w:rPr>
          <w:rtl/>
        </w:rPr>
        <w:t xml:space="preserve"> </w:t>
      </w:r>
      <w:r w:rsidRPr="00BB7541">
        <w:rPr>
          <w:rtl/>
        </w:rPr>
        <w:t>ويلحق</w:t>
      </w:r>
      <w:r>
        <w:rPr>
          <w:rtl/>
        </w:rPr>
        <w:t xml:space="preserve"> </w:t>
      </w:r>
      <w:r w:rsidRPr="00BB7541">
        <w:rPr>
          <w:rtl/>
        </w:rPr>
        <w:t>بمحكمة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، </w:t>
      </w:r>
      <w:r w:rsidRPr="00BB7541">
        <w:rPr>
          <w:rtl/>
        </w:rPr>
        <w:t>ويتولى</w:t>
      </w:r>
      <w:r>
        <w:rPr>
          <w:rtl/>
        </w:rPr>
        <w:t xml:space="preserve"> </w:t>
      </w:r>
      <w:r w:rsidRPr="00BB7541">
        <w:rPr>
          <w:rtl/>
        </w:rPr>
        <w:t>تسوية</w:t>
      </w:r>
      <w:r>
        <w:rPr>
          <w:rtl/>
        </w:rPr>
        <w:t xml:space="preserve"> </w:t>
      </w:r>
      <w:r w:rsidRPr="00BB7541">
        <w:rPr>
          <w:rtl/>
        </w:rPr>
        <w:t>المنازعات</w:t>
      </w:r>
      <w:r>
        <w:rPr>
          <w:rtl/>
        </w:rPr>
        <w:t xml:space="preserve"> </w:t>
      </w:r>
      <w:r w:rsidRPr="00BB7541">
        <w:rPr>
          <w:rtl/>
        </w:rPr>
        <w:t>الأسرية</w:t>
      </w:r>
      <w:r>
        <w:rPr>
          <w:rtl/>
        </w:rPr>
        <w:t xml:space="preserve"> </w:t>
      </w:r>
      <w:r w:rsidRPr="00BB7541">
        <w:rPr>
          <w:rtl/>
        </w:rPr>
        <w:t>وحماية</w:t>
      </w:r>
      <w:r>
        <w:rPr>
          <w:rtl/>
        </w:rPr>
        <w:t xml:space="preserve"> </w:t>
      </w:r>
      <w:r w:rsidRPr="00BB7541">
        <w:rPr>
          <w:rtl/>
        </w:rPr>
        <w:t>أفراد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والإيذاء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يقع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أحدهم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أفرادها</w:t>
      </w:r>
      <w:r>
        <w:rPr>
          <w:rtl/>
        </w:rPr>
        <w:t xml:space="preserve"> </w:t>
      </w:r>
      <w:r w:rsidRPr="00BB7541">
        <w:rPr>
          <w:rtl/>
        </w:rPr>
        <w:t>الأخرين</w:t>
      </w:r>
      <w:r>
        <w:rPr>
          <w:rtl/>
        </w:rPr>
        <w:t xml:space="preserve">، </w:t>
      </w:r>
      <w:r w:rsidRPr="00BB7541">
        <w:rPr>
          <w:rtl/>
        </w:rPr>
        <w:t>ومن</w:t>
      </w:r>
      <w:r>
        <w:rPr>
          <w:rtl/>
        </w:rPr>
        <w:t xml:space="preserve"> </w:t>
      </w:r>
      <w:r w:rsidRPr="00BB7541">
        <w:rPr>
          <w:rtl/>
        </w:rPr>
        <w:t>ضمن</w:t>
      </w:r>
      <w:r>
        <w:rPr>
          <w:rtl/>
        </w:rPr>
        <w:t xml:space="preserve"> </w:t>
      </w:r>
      <w:r w:rsidRPr="00BB7541">
        <w:rPr>
          <w:rtl/>
        </w:rPr>
        <w:t>اختصاصاته</w:t>
      </w:r>
      <w:r>
        <w:rPr>
          <w:rtl/>
        </w:rPr>
        <w:t xml:space="preserve"> </w:t>
      </w:r>
      <w:r w:rsidRPr="00BB7541">
        <w:rPr>
          <w:rtl/>
        </w:rPr>
        <w:t>الآتي</w:t>
      </w:r>
      <w:r>
        <w:rPr>
          <w:rtl/>
        </w:rPr>
        <w:t>:</w:t>
      </w:r>
    </w:p>
    <w:p w14:paraId="5C650415" w14:textId="64D0F21C" w:rsidR="00BB7541" w:rsidRPr="00BB7541" w:rsidRDefault="00BB7541" w:rsidP="009A78AB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في</w:t>
      </w:r>
      <w:r>
        <w:rPr>
          <w:rtl/>
        </w:rPr>
        <w:t xml:space="preserve"> </w:t>
      </w:r>
      <w:r w:rsidRPr="00BB7541">
        <w:rPr>
          <w:rtl/>
        </w:rPr>
        <w:t>غير</w:t>
      </w:r>
      <w:r>
        <w:rPr>
          <w:rtl/>
        </w:rPr>
        <w:t xml:space="preserve"> </w:t>
      </w:r>
      <w:r w:rsidRPr="00BB7541">
        <w:rPr>
          <w:rtl/>
        </w:rPr>
        <w:t>دعاوى</w:t>
      </w:r>
      <w:r>
        <w:rPr>
          <w:rtl/>
        </w:rPr>
        <w:t xml:space="preserve"> </w:t>
      </w:r>
      <w:r w:rsidRPr="00BB7541">
        <w:rPr>
          <w:rtl/>
        </w:rPr>
        <w:t>الأحوال</w:t>
      </w:r>
      <w:r>
        <w:rPr>
          <w:rtl/>
        </w:rPr>
        <w:t xml:space="preserve"> </w:t>
      </w:r>
      <w:r w:rsidRPr="00BB7541">
        <w:rPr>
          <w:rtl/>
        </w:rPr>
        <w:t>الشخصية</w:t>
      </w:r>
      <w:r>
        <w:rPr>
          <w:rtl/>
        </w:rPr>
        <w:t xml:space="preserve"> </w:t>
      </w:r>
      <w:r w:rsidRPr="00BB7541">
        <w:rPr>
          <w:rtl/>
        </w:rPr>
        <w:t>وأحوال</w:t>
      </w:r>
      <w:r>
        <w:rPr>
          <w:rtl/>
        </w:rPr>
        <w:t xml:space="preserve"> </w:t>
      </w:r>
      <w:r w:rsidRPr="00BB7541">
        <w:rPr>
          <w:rtl/>
        </w:rPr>
        <w:t>الاستعجال</w:t>
      </w:r>
      <w:r>
        <w:rPr>
          <w:rtl/>
        </w:rPr>
        <w:t xml:space="preserve">، </w:t>
      </w:r>
      <w:r w:rsidRPr="00BB7541">
        <w:rPr>
          <w:rtl/>
        </w:rPr>
        <w:t>يجوز</w:t>
      </w:r>
      <w:r>
        <w:rPr>
          <w:rtl/>
        </w:rPr>
        <w:t xml:space="preserve"> </w:t>
      </w:r>
      <w:r w:rsidRPr="00BB7541">
        <w:rPr>
          <w:rtl/>
        </w:rPr>
        <w:t>لصاحب</w:t>
      </w:r>
      <w:r>
        <w:rPr>
          <w:rtl/>
        </w:rPr>
        <w:t xml:space="preserve"> </w:t>
      </w:r>
      <w:r w:rsidRPr="00BB7541">
        <w:rPr>
          <w:rtl/>
        </w:rPr>
        <w:t>الشأن</w:t>
      </w:r>
      <w:r>
        <w:rPr>
          <w:rtl/>
        </w:rPr>
        <w:t xml:space="preserve"> </w:t>
      </w:r>
      <w:r w:rsidRPr="00BB7541">
        <w:rPr>
          <w:rtl/>
        </w:rPr>
        <w:t>قبل</w:t>
      </w:r>
      <w:r>
        <w:rPr>
          <w:rtl/>
        </w:rPr>
        <w:t xml:space="preserve"> </w:t>
      </w:r>
      <w:r w:rsidRPr="00BB7541">
        <w:rPr>
          <w:rtl/>
        </w:rPr>
        <w:t>اللجوء</w:t>
      </w:r>
      <w:r>
        <w:rPr>
          <w:rtl/>
        </w:rPr>
        <w:t xml:space="preserve"> </w:t>
      </w:r>
      <w:r w:rsidRPr="00BB7541">
        <w:rPr>
          <w:rtl/>
        </w:rPr>
        <w:t>لمحكمة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يقدم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مركز</w:t>
      </w:r>
      <w:r>
        <w:rPr>
          <w:rtl/>
        </w:rPr>
        <w:t xml:space="preserve"> </w:t>
      </w:r>
      <w:r w:rsidRPr="00BB7541">
        <w:rPr>
          <w:rtl/>
        </w:rPr>
        <w:t>تسوية</w:t>
      </w:r>
      <w:r>
        <w:rPr>
          <w:rtl/>
        </w:rPr>
        <w:t xml:space="preserve"> </w:t>
      </w:r>
      <w:r w:rsidRPr="00BB7541">
        <w:rPr>
          <w:rtl/>
        </w:rPr>
        <w:t>المنازعات</w:t>
      </w:r>
      <w:r>
        <w:rPr>
          <w:rtl/>
        </w:rPr>
        <w:t xml:space="preserve"> </w:t>
      </w:r>
      <w:r w:rsidRPr="00BB7541">
        <w:rPr>
          <w:rtl/>
        </w:rPr>
        <w:t>لتسوية</w:t>
      </w:r>
      <w:r>
        <w:rPr>
          <w:rtl/>
        </w:rPr>
        <w:t xml:space="preserve"> </w:t>
      </w:r>
      <w:r w:rsidRPr="00BB7541">
        <w:rPr>
          <w:rtl/>
        </w:rPr>
        <w:t>النزاع</w:t>
      </w:r>
      <w:r>
        <w:rPr>
          <w:rtl/>
        </w:rPr>
        <w:t>.</w:t>
      </w:r>
    </w:p>
    <w:p w14:paraId="2A5A7472" w14:textId="745C391E" w:rsidR="00BB7541" w:rsidRPr="00BB7541" w:rsidRDefault="00BB7541" w:rsidP="009A78AB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يقدم</w:t>
      </w:r>
      <w:r>
        <w:rPr>
          <w:rtl/>
        </w:rPr>
        <w:t xml:space="preserve"> </w:t>
      </w:r>
      <w:r w:rsidRPr="00BB7541">
        <w:rPr>
          <w:rtl/>
        </w:rPr>
        <w:t>طلب</w:t>
      </w:r>
      <w:r>
        <w:rPr>
          <w:rtl/>
        </w:rPr>
        <w:t xml:space="preserve"> </w:t>
      </w:r>
      <w:r w:rsidRPr="00BB7541">
        <w:rPr>
          <w:rtl/>
        </w:rPr>
        <w:t>تسوية</w:t>
      </w:r>
      <w:r>
        <w:rPr>
          <w:rtl/>
        </w:rPr>
        <w:t xml:space="preserve"> </w:t>
      </w:r>
      <w:r w:rsidRPr="00BB7541">
        <w:rPr>
          <w:rtl/>
        </w:rPr>
        <w:t>النزاع</w:t>
      </w:r>
      <w:r>
        <w:rPr>
          <w:rtl/>
        </w:rPr>
        <w:t xml:space="preserve"> </w:t>
      </w:r>
      <w:r w:rsidRPr="00BB7541">
        <w:rPr>
          <w:rtl/>
        </w:rPr>
        <w:t>ويتم</w:t>
      </w:r>
      <w:r>
        <w:rPr>
          <w:rtl/>
        </w:rPr>
        <w:t xml:space="preserve"> </w:t>
      </w:r>
      <w:r w:rsidRPr="00BB7541">
        <w:rPr>
          <w:rtl/>
        </w:rPr>
        <w:t>تحديد</w:t>
      </w:r>
      <w:r>
        <w:rPr>
          <w:rtl/>
        </w:rPr>
        <w:t xml:space="preserve"> </w:t>
      </w:r>
      <w:r w:rsidRPr="00BB7541">
        <w:rPr>
          <w:rtl/>
        </w:rPr>
        <w:t>جلسة</w:t>
      </w:r>
      <w:r>
        <w:rPr>
          <w:rtl/>
        </w:rPr>
        <w:t xml:space="preserve"> </w:t>
      </w:r>
      <w:r w:rsidRPr="00BB7541">
        <w:rPr>
          <w:rtl/>
        </w:rPr>
        <w:t>لمناقشة</w:t>
      </w:r>
      <w:r>
        <w:rPr>
          <w:rtl/>
        </w:rPr>
        <w:t xml:space="preserve"> </w:t>
      </w:r>
      <w:r w:rsidRPr="00BB7541">
        <w:rPr>
          <w:rtl/>
        </w:rPr>
        <w:t>الطرفين</w:t>
      </w:r>
      <w:r>
        <w:rPr>
          <w:rtl/>
        </w:rPr>
        <w:t xml:space="preserve"> </w:t>
      </w:r>
      <w:r w:rsidRPr="00BB7541">
        <w:rPr>
          <w:rtl/>
        </w:rPr>
        <w:t>أمام</w:t>
      </w:r>
      <w:r>
        <w:rPr>
          <w:rtl/>
        </w:rPr>
        <w:t xml:space="preserve"> </w:t>
      </w:r>
      <w:r w:rsidRPr="00BB7541">
        <w:rPr>
          <w:rtl/>
        </w:rPr>
        <w:t>أحد</w:t>
      </w:r>
      <w:r>
        <w:rPr>
          <w:rtl/>
        </w:rPr>
        <w:t xml:space="preserve"> </w:t>
      </w:r>
      <w:r w:rsidRPr="00BB7541">
        <w:rPr>
          <w:rtl/>
        </w:rPr>
        <w:t>الباحثين</w:t>
      </w:r>
      <w:r>
        <w:rPr>
          <w:rtl/>
        </w:rPr>
        <w:t xml:space="preserve"> </w:t>
      </w:r>
      <w:r w:rsidRPr="00BB7541">
        <w:rPr>
          <w:rtl/>
        </w:rPr>
        <w:t>بالمركز</w:t>
      </w:r>
      <w:r>
        <w:rPr>
          <w:rtl/>
        </w:rPr>
        <w:t xml:space="preserve"> </w:t>
      </w:r>
      <w:r w:rsidRPr="00BB7541">
        <w:rPr>
          <w:rtl/>
        </w:rPr>
        <w:t>لسماع</w:t>
      </w:r>
      <w:r>
        <w:rPr>
          <w:rtl/>
        </w:rPr>
        <w:t xml:space="preserve"> </w:t>
      </w:r>
      <w:r w:rsidRPr="00BB7541">
        <w:rPr>
          <w:rtl/>
        </w:rPr>
        <w:t>أقوالهم</w:t>
      </w:r>
      <w:r>
        <w:rPr>
          <w:rtl/>
        </w:rPr>
        <w:t xml:space="preserve"> </w:t>
      </w:r>
      <w:r w:rsidRPr="00BB7541">
        <w:rPr>
          <w:rtl/>
        </w:rPr>
        <w:t>بإسداء</w:t>
      </w:r>
      <w:r>
        <w:rPr>
          <w:rtl/>
        </w:rPr>
        <w:t xml:space="preserve"> </w:t>
      </w:r>
      <w:r w:rsidRPr="00BB7541">
        <w:rPr>
          <w:rtl/>
        </w:rPr>
        <w:t>النصح</w:t>
      </w:r>
      <w:r>
        <w:rPr>
          <w:rtl/>
        </w:rPr>
        <w:t xml:space="preserve"> </w:t>
      </w:r>
      <w:r w:rsidRPr="00BB7541">
        <w:rPr>
          <w:rtl/>
        </w:rPr>
        <w:t>والإرشاد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كلا</w:t>
      </w:r>
      <w:r>
        <w:rPr>
          <w:rtl/>
        </w:rPr>
        <w:t xml:space="preserve"> </w:t>
      </w:r>
      <w:r w:rsidRPr="00BB7541">
        <w:rPr>
          <w:rtl/>
        </w:rPr>
        <w:t>الطرفين</w:t>
      </w:r>
      <w:r>
        <w:rPr>
          <w:rtl/>
        </w:rPr>
        <w:t xml:space="preserve">، </w:t>
      </w:r>
      <w:r w:rsidRPr="00BB7541">
        <w:rPr>
          <w:rtl/>
        </w:rPr>
        <w:t>ويحرر</w:t>
      </w:r>
      <w:r>
        <w:rPr>
          <w:rtl/>
        </w:rPr>
        <w:t xml:space="preserve"> </w:t>
      </w:r>
      <w:r w:rsidRPr="00BB7541">
        <w:rPr>
          <w:rtl/>
        </w:rPr>
        <w:t>محضر</w:t>
      </w:r>
      <w:r>
        <w:rPr>
          <w:rtl/>
        </w:rPr>
        <w:t xml:space="preserve"> </w:t>
      </w:r>
      <w:r w:rsidRPr="00BB7541">
        <w:rPr>
          <w:rtl/>
        </w:rPr>
        <w:t>تثبت</w:t>
      </w:r>
      <w:r>
        <w:rPr>
          <w:rtl/>
        </w:rPr>
        <w:t xml:space="preserve"> </w:t>
      </w:r>
      <w:r w:rsidRPr="00BB7541">
        <w:rPr>
          <w:rtl/>
        </w:rPr>
        <w:t>به</w:t>
      </w:r>
      <w:r>
        <w:rPr>
          <w:rtl/>
        </w:rPr>
        <w:t xml:space="preserve"> </w:t>
      </w:r>
      <w:r w:rsidRPr="00BB7541">
        <w:rPr>
          <w:rtl/>
        </w:rPr>
        <w:t>أعمال</w:t>
      </w:r>
      <w:r>
        <w:rPr>
          <w:rtl/>
        </w:rPr>
        <w:t xml:space="preserve"> </w:t>
      </w:r>
      <w:r w:rsidRPr="00BB7541">
        <w:rPr>
          <w:rtl/>
        </w:rPr>
        <w:t>المناقشة</w:t>
      </w:r>
      <w:r>
        <w:rPr>
          <w:rtl/>
        </w:rPr>
        <w:t>.</w:t>
      </w:r>
    </w:p>
    <w:p w14:paraId="6B31F295" w14:textId="7F4E4305" w:rsidR="00BB7541" w:rsidRPr="00BB7541" w:rsidRDefault="00BB7541" w:rsidP="009A78AB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يجب</w:t>
      </w:r>
      <w:r>
        <w:rPr>
          <w:rtl/>
        </w:rPr>
        <w:t xml:space="preserve"> </w:t>
      </w:r>
      <w:r w:rsidRPr="00BB7541">
        <w:rPr>
          <w:rtl/>
        </w:rPr>
        <w:t>أن</w:t>
      </w:r>
      <w:r>
        <w:rPr>
          <w:rtl/>
        </w:rPr>
        <w:t xml:space="preserve"> </w:t>
      </w:r>
      <w:r w:rsidRPr="00BB7541">
        <w:rPr>
          <w:rtl/>
        </w:rPr>
        <w:t>تنتهي</w:t>
      </w:r>
      <w:r>
        <w:rPr>
          <w:rtl/>
        </w:rPr>
        <w:t xml:space="preserve"> </w:t>
      </w:r>
      <w:r w:rsidRPr="00BB7541">
        <w:rPr>
          <w:rtl/>
        </w:rPr>
        <w:t>تسوية</w:t>
      </w:r>
      <w:r>
        <w:rPr>
          <w:rtl/>
        </w:rPr>
        <w:t xml:space="preserve"> </w:t>
      </w:r>
      <w:r w:rsidRPr="00BB7541">
        <w:rPr>
          <w:rtl/>
        </w:rPr>
        <w:t>النزاع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15</w:t>
      </w:r>
      <w:r>
        <w:rPr>
          <w:rtl/>
        </w:rPr>
        <w:t xml:space="preserve"> </w:t>
      </w:r>
      <w:r w:rsidRPr="00BB7541">
        <w:rPr>
          <w:rtl/>
        </w:rPr>
        <w:t>يوم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تاريخ</w:t>
      </w:r>
      <w:r>
        <w:rPr>
          <w:rtl/>
        </w:rPr>
        <w:t xml:space="preserve"> </w:t>
      </w:r>
      <w:r w:rsidRPr="00BB7541">
        <w:rPr>
          <w:rtl/>
        </w:rPr>
        <w:t>تقديم</w:t>
      </w:r>
      <w:r>
        <w:rPr>
          <w:rtl/>
        </w:rPr>
        <w:t xml:space="preserve"> </w:t>
      </w:r>
      <w:r w:rsidRPr="00BB7541">
        <w:rPr>
          <w:rtl/>
        </w:rPr>
        <w:t>الطلب</w:t>
      </w:r>
      <w:r>
        <w:rPr>
          <w:rtl/>
        </w:rPr>
        <w:t xml:space="preserve">، </w:t>
      </w:r>
      <w:r w:rsidRPr="00BB7541">
        <w:rPr>
          <w:rtl/>
        </w:rPr>
        <w:t>ويجوز</w:t>
      </w:r>
      <w:r>
        <w:rPr>
          <w:rtl/>
        </w:rPr>
        <w:t xml:space="preserve"> </w:t>
      </w:r>
      <w:r w:rsidRPr="00BB7541">
        <w:rPr>
          <w:rtl/>
        </w:rPr>
        <w:t>مدها</w:t>
      </w:r>
      <w:r>
        <w:rPr>
          <w:rtl/>
        </w:rPr>
        <w:t xml:space="preserve"> </w:t>
      </w:r>
      <w:r w:rsidRPr="00BB7541">
        <w:rPr>
          <w:rtl/>
        </w:rPr>
        <w:t>باتفاق</w:t>
      </w:r>
      <w:r>
        <w:rPr>
          <w:rtl/>
        </w:rPr>
        <w:t xml:space="preserve"> </w:t>
      </w:r>
      <w:r w:rsidRPr="00BB7541">
        <w:rPr>
          <w:rtl/>
        </w:rPr>
        <w:t>الطرفين</w:t>
      </w:r>
      <w:r>
        <w:rPr>
          <w:rtl/>
        </w:rPr>
        <w:t xml:space="preserve"> </w:t>
      </w:r>
      <w:r w:rsidRPr="00BB7541">
        <w:rPr>
          <w:rtl/>
        </w:rPr>
        <w:t>لمدة</w:t>
      </w:r>
      <w:r>
        <w:rPr>
          <w:rtl/>
        </w:rPr>
        <w:t xml:space="preserve"> </w:t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تتجاوز</w:t>
      </w:r>
      <w:r>
        <w:rPr>
          <w:rtl/>
        </w:rPr>
        <w:t xml:space="preserve"> </w:t>
      </w:r>
      <w:r w:rsidRPr="00BB7541">
        <w:rPr>
          <w:rtl/>
        </w:rPr>
        <w:t>60</w:t>
      </w:r>
      <w:r>
        <w:rPr>
          <w:rtl/>
        </w:rPr>
        <w:t xml:space="preserve"> </w:t>
      </w:r>
      <w:r w:rsidRPr="00BB7541">
        <w:rPr>
          <w:rtl/>
        </w:rPr>
        <w:t>يوم</w:t>
      </w:r>
      <w:r>
        <w:rPr>
          <w:rtl/>
        </w:rPr>
        <w:t>.</w:t>
      </w:r>
    </w:p>
    <w:p w14:paraId="76342EAB" w14:textId="33EE7BB3" w:rsidR="00BB7541" w:rsidRPr="00BB7541" w:rsidRDefault="00BB7541" w:rsidP="009A78AB">
      <w:pPr>
        <w:pStyle w:val="SingleTxt"/>
        <w:ind w:left="1930" w:hanging="663"/>
        <w:rPr>
          <w:rtl/>
        </w:rPr>
      </w:pPr>
      <w:r w:rsidRPr="00BB754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tl/>
        </w:rPr>
        <w:tab/>
        <w:t>إذا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يقبل</w:t>
      </w:r>
      <w:r>
        <w:rPr>
          <w:rtl/>
        </w:rPr>
        <w:t xml:space="preserve"> </w:t>
      </w:r>
      <w:r w:rsidRPr="00BB7541">
        <w:rPr>
          <w:rtl/>
        </w:rPr>
        <w:t>طرفي</w:t>
      </w:r>
      <w:r>
        <w:rPr>
          <w:rtl/>
        </w:rPr>
        <w:t xml:space="preserve"> </w:t>
      </w:r>
      <w:r w:rsidRPr="00BB7541">
        <w:rPr>
          <w:rtl/>
        </w:rPr>
        <w:t>النزاع</w:t>
      </w:r>
      <w:r>
        <w:rPr>
          <w:rtl/>
        </w:rPr>
        <w:t xml:space="preserve"> </w:t>
      </w:r>
      <w:r w:rsidRPr="00BB7541">
        <w:rPr>
          <w:rtl/>
        </w:rPr>
        <w:t>الصلح</w:t>
      </w:r>
      <w:r>
        <w:rPr>
          <w:rtl/>
        </w:rPr>
        <w:t xml:space="preserve"> </w:t>
      </w:r>
      <w:r w:rsidRPr="00BB7541">
        <w:rPr>
          <w:rtl/>
        </w:rPr>
        <w:t>ودياً</w:t>
      </w:r>
      <w:r>
        <w:rPr>
          <w:rtl/>
        </w:rPr>
        <w:t xml:space="preserve"> </w:t>
      </w:r>
      <w:r w:rsidRPr="00BB7541">
        <w:rPr>
          <w:rtl/>
        </w:rPr>
        <w:t>وأصر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طلبه</w:t>
      </w:r>
      <w:r>
        <w:rPr>
          <w:rtl/>
        </w:rPr>
        <w:t xml:space="preserve"> </w:t>
      </w:r>
      <w:r w:rsidRPr="00BB7541">
        <w:rPr>
          <w:rtl/>
        </w:rPr>
        <w:t>أثبت</w:t>
      </w:r>
      <w:r>
        <w:rPr>
          <w:rtl/>
        </w:rPr>
        <w:t xml:space="preserve"> </w:t>
      </w:r>
      <w:r w:rsidRPr="00BB7541">
        <w:rPr>
          <w:rtl/>
        </w:rPr>
        <w:t>القائم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التسوية</w:t>
      </w:r>
      <w:r>
        <w:rPr>
          <w:rtl/>
        </w:rPr>
        <w:t xml:space="preserve"> </w:t>
      </w:r>
      <w:r w:rsidRPr="00BB7541">
        <w:rPr>
          <w:rtl/>
        </w:rPr>
        <w:t>ذلك</w:t>
      </w:r>
      <w:r>
        <w:rPr>
          <w:rtl/>
        </w:rPr>
        <w:t xml:space="preserve"> </w:t>
      </w:r>
      <w:r w:rsidRPr="00BB7541">
        <w:rPr>
          <w:rtl/>
        </w:rPr>
        <w:t>بالمحضر</w:t>
      </w:r>
      <w:r>
        <w:rPr>
          <w:rtl/>
        </w:rPr>
        <w:t xml:space="preserve"> </w:t>
      </w:r>
      <w:r w:rsidRPr="00BB7541">
        <w:rPr>
          <w:rtl/>
        </w:rPr>
        <w:t>ويحيله</w:t>
      </w:r>
      <w:r>
        <w:rPr>
          <w:rtl/>
        </w:rPr>
        <w:t xml:space="preserve"> </w:t>
      </w:r>
      <w:r w:rsidRPr="00BB7541">
        <w:rPr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إدارة</w:t>
      </w:r>
      <w:r>
        <w:rPr>
          <w:rtl/>
        </w:rPr>
        <w:t xml:space="preserve"> </w:t>
      </w:r>
      <w:r w:rsidRPr="00BB7541">
        <w:rPr>
          <w:rtl/>
        </w:rPr>
        <w:t>كتاب</w:t>
      </w:r>
      <w:r>
        <w:rPr>
          <w:rtl/>
        </w:rPr>
        <w:t xml:space="preserve"> </w:t>
      </w:r>
      <w:r w:rsidRPr="00BB7541">
        <w:rPr>
          <w:rtl/>
        </w:rPr>
        <w:t>محكمة</w:t>
      </w:r>
      <w:r>
        <w:rPr>
          <w:rtl/>
        </w:rPr>
        <w:t xml:space="preserve"> </w:t>
      </w:r>
      <w:r w:rsidRPr="00BB7541">
        <w:rPr>
          <w:rtl/>
        </w:rPr>
        <w:t>الأسرة</w:t>
      </w:r>
      <w:r>
        <w:rPr>
          <w:rtl/>
        </w:rPr>
        <w:t xml:space="preserve"> </w:t>
      </w:r>
      <w:r w:rsidRPr="00BB7541">
        <w:rPr>
          <w:rtl/>
        </w:rPr>
        <w:t>المختصة</w:t>
      </w:r>
      <w:r>
        <w:rPr>
          <w:rtl/>
        </w:rPr>
        <w:t>.</w:t>
      </w:r>
    </w:p>
    <w:p w14:paraId="4AEF4FBB" w14:textId="14606621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(47)</w:t>
      </w:r>
      <w:r w:rsidRPr="00086591">
        <w:rPr>
          <w:rFonts w:hint="cs"/>
          <w:b/>
          <w:bCs/>
          <w:rtl/>
        </w:rPr>
        <w:t>:</w:t>
      </w:r>
    </w:p>
    <w:p w14:paraId="59D28B47" w14:textId="77777777" w:rsidR="00BB7541" w:rsidRPr="00BB7541" w:rsidRDefault="00BB7541" w:rsidP="00086591">
      <w:pPr>
        <w:pStyle w:val="H23"/>
        <w:ind w:left="1267" w:right="1267" w:hanging="1267"/>
        <w:rPr>
          <w:rtl/>
          <w:lang w:bidi="ar-KW"/>
        </w:rPr>
      </w:pPr>
      <w:r w:rsidRPr="00BB7541">
        <w:rPr>
          <w:rtl/>
          <w:lang w:bidi="ar-KW"/>
        </w:rPr>
        <w:tab/>
      </w:r>
      <w:r w:rsidRPr="00BB7541">
        <w:rPr>
          <w:rtl/>
          <w:lang w:bidi="ar-KW"/>
        </w:rPr>
        <w:tab/>
        <w:t>(ب)</w:t>
      </w:r>
    </w:p>
    <w:p w14:paraId="7D361488" w14:textId="740B54E9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149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نظراً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لنص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المادة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(346)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51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1984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بأن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يطبق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كان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يتبع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مذهب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الإمام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مالك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وفيما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عدا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ذلك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فيطبق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عليهم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أحكامهم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الخاصة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بهم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وحيث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يكن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هناك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ثمة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مكتوب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للمذهب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الجعفري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للفصل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في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قضايا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الجعفرية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الأمر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الذي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استدعى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صدور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رقم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124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لسنة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2019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بإصدار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الجعفرية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حيث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تضمن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(510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مادة)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نظمت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مسائل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الأحوال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الشخصية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كالزواج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والطلاق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والمواليد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والنسب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والحضانة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والوصية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والوقف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والمواريث</w:t>
      </w:r>
      <w:r>
        <w:rPr>
          <w:rFonts w:hint="cs"/>
          <w:rtl/>
          <w:lang w:bidi="ar-KW"/>
        </w:rPr>
        <w:t>.</w:t>
      </w:r>
    </w:p>
    <w:p w14:paraId="1EBE9B45" w14:textId="6880AFB0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150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  <w:t>وتختص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دائرة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محاكم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الأسرة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الجعفرية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الكلية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والاستئنافية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والتمييز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بتطبيق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أحكام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هذا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القانون</w:t>
      </w:r>
      <w:r>
        <w:rPr>
          <w:rFonts w:hint="cs"/>
          <w:rtl/>
          <w:lang w:bidi="ar-KW"/>
        </w:rPr>
        <w:t xml:space="preserve">، </w:t>
      </w:r>
      <w:r w:rsidRPr="00BB7541">
        <w:rPr>
          <w:rFonts w:hint="cs"/>
          <w:rtl/>
          <w:lang w:bidi="ar-KW"/>
        </w:rPr>
        <w:t>والأحكام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النهائية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الصادرة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منها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تكون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حجة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أمام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جميع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الدوائر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مع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مراعاة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الأحكام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الإجرائية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لقانون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محكمة</w:t>
      </w:r>
      <w:r w:rsidR="00086591">
        <w:rPr>
          <w:rFonts w:hint="eastAsia"/>
          <w:rtl/>
          <w:lang w:bidi="ar-KW"/>
        </w:rPr>
        <w:t> </w:t>
      </w:r>
      <w:r w:rsidRPr="00BB7541">
        <w:rPr>
          <w:rFonts w:hint="cs"/>
          <w:rtl/>
          <w:lang w:bidi="ar-KW"/>
        </w:rPr>
        <w:t>الأسرة</w:t>
      </w:r>
      <w:r>
        <w:rPr>
          <w:rFonts w:hint="cs"/>
          <w:rtl/>
          <w:lang w:bidi="ar-KW"/>
        </w:rPr>
        <w:t>.</w:t>
      </w:r>
    </w:p>
    <w:p w14:paraId="11577545" w14:textId="1EB3F534" w:rsidR="00BB7541" w:rsidRPr="00086591" w:rsidRDefault="00BB7541" w:rsidP="00086591">
      <w:pPr>
        <w:pStyle w:val="SingleTxt"/>
        <w:spacing w:after="0" w:line="120" w:lineRule="exact"/>
        <w:rPr>
          <w:sz w:val="10"/>
          <w:rtl/>
          <w:lang w:bidi="ar-KW"/>
        </w:rPr>
      </w:pPr>
    </w:p>
    <w:p w14:paraId="633A8B51" w14:textId="54E103F1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(48)</w:t>
      </w:r>
      <w:r w:rsidRPr="00086591">
        <w:rPr>
          <w:rFonts w:hint="cs"/>
          <w:b/>
          <w:bCs/>
          <w:rtl/>
        </w:rPr>
        <w:t>:</w:t>
      </w:r>
    </w:p>
    <w:p w14:paraId="57FF858E" w14:textId="197125B9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</w:rPr>
        <w:t>151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  <w:lang w:bidi="ar-KW"/>
        </w:rPr>
        <w:t>ترى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دولة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عدم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الحاجة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إلى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الانضمام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إ</w:t>
      </w:r>
      <w:r w:rsidRPr="00BB7541">
        <w:rPr>
          <w:rtl/>
          <w:lang w:bidi="ar-KW"/>
        </w:rPr>
        <w:t>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البرتوكول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الاختياري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للاتفاقية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حالياً</w:t>
      </w:r>
      <w:r>
        <w:rPr>
          <w:rtl/>
          <w:lang w:bidi="ar-KW"/>
        </w:rPr>
        <w:t>.</w:t>
      </w:r>
    </w:p>
    <w:p w14:paraId="00B37E58" w14:textId="42190088" w:rsidR="00BB7541" w:rsidRPr="00086591" w:rsidRDefault="00BB7541" w:rsidP="00086591">
      <w:pPr>
        <w:pStyle w:val="SingleTxt"/>
        <w:spacing w:after="0" w:line="120" w:lineRule="exact"/>
        <w:rPr>
          <w:sz w:val="10"/>
          <w:rtl/>
          <w:lang w:bidi="ar-KW"/>
        </w:rPr>
      </w:pPr>
    </w:p>
    <w:p w14:paraId="01029CB6" w14:textId="4590D48A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(49)</w:t>
      </w:r>
      <w:r w:rsidRPr="00086591">
        <w:rPr>
          <w:rFonts w:hint="cs"/>
          <w:b/>
          <w:bCs/>
          <w:rtl/>
        </w:rPr>
        <w:t>:</w:t>
      </w:r>
    </w:p>
    <w:p w14:paraId="5C42A212" w14:textId="16B1CC7D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152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  <w:t>نشير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دولة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الكويت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تولي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إعلان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ومنهاج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بيجين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أهمية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ويتمثل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ذلك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اعتماد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القوانين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والآليات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تعني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بمسائل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تمكين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المرأة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والمساواة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بين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الجنسين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والعنف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الأسري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حيث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صدر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القانون</w:t>
      </w:r>
      <w:r>
        <w:rPr>
          <w:rtl/>
        </w:rPr>
        <w:t xml:space="preserve"> </w:t>
      </w:r>
      <w:r w:rsidRPr="00BB7541">
        <w:rPr>
          <w:rtl/>
        </w:rPr>
        <w:t>رقم</w:t>
      </w:r>
      <w:r>
        <w:rPr>
          <w:rtl/>
        </w:rPr>
        <w:t xml:space="preserve"> </w:t>
      </w:r>
      <w:r w:rsidRPr="00BB7541">
        <w:rPr>
          <w:rtl/>
        </w:rPr>
        <w:t>16</w:t>
      </w:r>
      <w:r>
        <w:rPr>
          <w:rtl/>
        </w:rPr>
        <w:t xml:space="preserve"> </w:t>
      </w:r>
      <w:r w:rsidRPr="00BB7541">
        <w:rPr>
          <w:rtl/>
        </w:rPr>
        <w:t>لسنة</w:t>
      </w:r>
      <w:r>
        <w:rPr>
          <w:rtl/>
        </w:rPr>
        <w:t xml:space="preserve"> </w:t>
      </w:r>
      <w:r w:rsidRPr="00BB7541">
        <w:rPr>
          <w:rtl/>
        </w:rPr>
        <w:t>2020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الحماية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العنف</w:t>
      </w:r>
      <w:r>
        <w:rPr>
          <w:rtl/>
        </w:rPr>
        <w:t xml:space="preserve"> </w:t>
      </w:r>
      <w:r w:rsidRPr="00BB7541">
        <w:rPr>
          <w:rtl/>
        </w:rPr>
        <w:t>ال</w:t>
      </w:r>
      <w:r w:rsidRPr="00BB7541">
        <w:rPr>
          <w:rFonts w:hint="cs"/>
          <w:rtl/>
        </w:rPr>
        <w:t>أ</w:t>
      </w:r>
      <w:r w:rsidRPr="00BB7541">
        <w:rPr>
          <w:rtl/>
        </w:rPr>
        <w:t>سري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14:paraId="419D7D8A" w14:textId="25239DF8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lastRenderedPageBreak/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(50)</w:t>
      </w:r>
      <w:r w:rsidRPr="00086591">
        <w:rPr>
          <w:rFonts w:hint="cs"/>
          <w:b/>
          <w:bCs/>
          <w:rtl/>
        </w:rPr>
        <w:t>:</w:t>
      </w:r>
    </w:p>
    <w:p w14:paraId="51E5F3E5" w14:textId="1EEEC6E1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</w:rPr>
        <w:t>153</w:t>
      </w:r>
      <w:r>
        <w:rPr>
          <w:rtl/>
        </w:rPr>
        <w:t xml:space="preserve"> </w:t>
      </w:r>
      <w:r w:rsidRPr="00BB7541">
        <w:rPr>
          <w:rtl/>
        </w:rPr>
        <w:t>-</w:t>
      </w:r>
      <w:r w:rsidRPr="00BB7541">
        <w:rPr>
          <w:rtl/>
        </w:rPr>
        <w:tab/>
        <w:t>تسعى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لتحقيق</w:t>
      </w:r>
      <w:r>
        <w:rPr>
          <w:rtl/>
        </w:rPr>
        <w:t xml:space="preserve"> </w:t>
      </w:r>
      <w:r w:rsidRPr="00BB7541">
        <w:rPr>
          <w:rtl/>
        </w:rPr>
        <w:t>أهداف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المستدامة</w:t>
      </w:r>
      <w:r>
        <w:rPr>
          <w:rtl/>
        </w:rPr>
        <w:t xml:space="preserve"> </w:t>
      </w:r>
      <w:r w:rsidRPr="00BB7541">
        <w:rPr>
          <w:rtl/>
        </w:rPr>
        <w:t>السبعة</w:t>
      </w:r>
      <w:r>
        <w:rPr>
          <w:rtl/>
        </w:rPr>
        <w:t xml:space="preserve"> </w:t>
      </w:r>
      <w:r w:rsidRPr="00BB7541">
        <w:rPr>
          <w:rtl/>
        </w:rPr>
        <w:t>عشر</w:t>
      </w:r>
      <w:r>
        <w:rPr>
          <w:rtl/>
        </w:rPr>
        <w:t xml:space="preserve"> </w:t>
      </w:r>
      <w:r w:rsidRPr="00BB7541">
        <w:rPr>
          <w:rtl/>
        </w:rPr>
        <w:t>بصورة</w:t>
      </w:r>
      <w:r>
        <w:rPr>
          <w:rtl/>
        </w:rPr>
        <w:t xml:space="preserve"> </w:t>
      </w:r>
      <w:r w:rsidRPr="00BB7541">
        <w:rPr>
          <w:rtl/>
        </w:rPr>
        <w:t>متكاملة</w:t>
      </w:r>
      <w:r>
        <w:rPr>
          <w:rtl/>
        </w:rPr>
        <w:t xml:space="preserve"> </w:t>
      </w:r>
      <w:r w:rsidRPr="00BB7541">
        <w:rPr>
          <w:rtl/>
        </w:rPr>
        <w:t>ومترابطة</w:t>
      </w:r>
      <w:r>
        <w:rPr>
          <w:rtl/>
        </w:rPr>
        <w:t xml:space="preserve"> </w:t>
      </w:r>
      <w:r w:rsidRPr="00BB7541">
        <w:rPr>
          <w:rtl/>
        </w:rPr>
        <w:t>وغير</w:t>
      </w:r>
      <w:r w:rsidR="00086591">
        <w:rPr>
          <w:rFonts w:hint="cs"/>
          <w:rtl/>
        </w:rPr>
        <w:t> </w:t>
      </w:r>
      <w:r w:rsidRPr="00BB7541">
        <w:rPr>
          <w:rtl/>
        </w:rPr>
        <w:t>قابلة</w:t>
      </w:r>
      <w:r>
        <w:rPr>
          <w:rtl/>
        </w:rPr>
        <w:t xml:space="preserve"> </w:t>
      </w:r>
      <w:r w:rsidRPr="00BB7541">
        <w:rPr>
          <w:rtl/>
        </w:rPr>
        <w:t>للتجزئة</w:t>
      </w:r>
      <w:r>
        <w:rPr>
          <w:rtl/>
        </w:rPr>
        <w:t xml:space="preserve">، </w:t>
      </w:r>
      <w:r w:rsidRPr="00BB7541">
        <w:rPr>
          <w:rFonts w:hint="cs"/>
          <w:rtl/>
        </w:rPr>
        <w:t>لذا</w:t>
      </w:r>
      <w:r>
        <w:rPr>
          <w:rtl/>
        </w:rPr>
        <w:t xml:space="preserve"> </w:t>
      </w:r>
      <w:r w:rsidRPr="00BB7541">
        <w:rPr>
          <w:rtl/>
        </w:rPr>
        <w:t>تعد</w:t>
      </w:r>
      <w:r>
        <w:rPr>
          <w:rtl/>
        </w:rPr>
        <w:t xml:space="preserve"> </w:t>
      </w:r>
      <w:r w:rsidRPr="00BB7541">
        <w:rPr>
          <w:rFonts w:hint="cs"/>
          <w:rtl/>
        </w:rPr>
        <w:t>تلك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الأ</w:t>
      </w:r>
      <w:r w:rsidRPr="00BB7541">
        <w:rPr>
          <w:rtl/>
        </w:rPr>
        <w:t>هداف</w:t>
      </w:r>
      <w:r>
        <w:rPr>
          <w:rtl/>
        </w:rPr>
        <w:t xml:space="preserve"> </w:t>
      </w:r>
      <w:r w:rsidRPr="00BB7541">
        <w:rPr>
          <w:rtl/>
        </w:rPr>
        <w:t>دائما</w:t>
      </w:r>
      <w:r>
        <w:rPr>
          <w:rtl/>
        </w:rPr>
        <w:t xml:space="preserve"> </w:t>
      </w:r>
      <w:r w:rsidRPr="00BB7541">
        <w:rPr>
          <w:rtl/>
        </w:rPr>
        <w:t>محددا</w:t>
      </w:r>
      <w:r>
        <w:rPr>
          <w:rtl/>
        </w:rPr>
        <w:t xml:space="preserve"> </w:t>
      </w:r>
      <w:r w:rsidRPr="00BB7541">
        <w:rPr>
          <w:rtl/>
        </w:rPr>
        <w:t>لكافة</w:t>
      </w:r>
      <w:r>
        <w:rPr>
          <w:rtl/>
        </w:rPr>
        <w:t xml:space="preserve"> </w:t>
      </w:r>
      <w:r w:rsidRPr="00BB7541">
        <w:rPr>
          <w:rtl/>
        </w:rPr>
        <w:t>أولوياتها</w:t>
      </w:r>
      <w:r>
        <w:rPr>
          <w:rtl/>
        </w:rPr>
        <w:t xml:space="preserve"> </w:t>
      </w:r>
      <w:r w:rsidRPr="00BB7541">
        <w:rPr>
          <w:rtl/>
        </w:rPr>
        <w:t>التنموية</w:t>
      </w:r>
      <w:r>
        <w:rPr>
          <w:rFonts w:hint="cs"/>
          <w:rtl/>
        </w:rPr>
        <w:t xml:space="preserve">، </w:t>
      </w:r>
      <w:r w:rsidRPr="00BB7541">
        <w:rPr>
          <w:rFonts w:hint="cs"/>
          <w:rtl/>
        </w:rPr>
        <w:t>فقد</w:t>
      </w:r>
      <w:r>
        <w:rPr>
          <w:rtl/>
        </w:rPr>
        <w:t xml:space="preserve"> </w:t>
      </w:r>
      <w:r w:rsidRPr="00BB7541">
        <w:rPr>
          <w:rtl/>
        </w:rPr>
        <w:t>قدمت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تقريرها</w:t>
      </w:r>
      <w:r>
        <w:rPr>
          <w:rtl/>
        </w:rPr>
        <w:t xml:space="preserve"> </w:t>
      </w:r>
      <w:r w:rsidRPr="00BB7541">
        <w:rPr>
          <w:rtl/>
        </w:rPr>
        <w:t>الوطني</w:t>
      </w:r>
      <w:r>
        <w:rPr>
          <w:rtl/>
        </w:rPr>
        <w:t xml:space="preserve"> </w:t>
      </w:r>
      <w:r w:rsidRPr="00BB7541">
        <w:rPr>
          <w:rtl/>
        </w:rPr>
        <w:t>الطوعي</w:t>
      </w:r>
      <w:r>
        <w:rPr>
          <w:rtl/>
        </w:rPr>
        <w:t xml:space="preserve"> </w:t>
      </w:r>
      <w:r w:rsidRPr="00BB7541">
        <w:rPr>
          <w:rtl/>
        </w:rPr>
        <w:t>الأول</w:t>
      </w:r>
      <w:r>
        <w:rPr>
          <w:rtl/>
        </w:rPr>
        <w:t xml:space="preserve"> </w:t>
      </w:r>
      <w:r w:rsidRPr="00BB7541">
        <w:rPr>
          <w:rtl/>
        </w:rPr>
        <w:t>الذي</w:t>
      </w:r>
      <w:r>
        <w:rPr>
          <w:rtl/>
        </w:rPr>
        <w:t xml:space="preserve"> </w:t>
      </w:r>
      <w:r w:rsidRPr="00BB7541">
        <w:rPr>
          <w:rtl/>
        </w:rPr>
        <w:t>يستعرض</w:t>
      </w:r>
      <w:r>
        <w:rPr>
          <w:rtl/>
        </w:rPr>
        <w:t xml:space="preserve"> </w:t>
      </w:r>
      <w:r w:rsidRPr="00BB7541">
        <w:rPr>
          <w:rtl/>
        </w:rPr>
        <w:t>التقدم</w:t>
      </w:r>
      <w:r>
        <w:rPr>
          <w:rtl/>
        </w:rPr>
        <w:t xml:space="preserve"> </w:t>
      </w:r>
      <w:r w:rsidRPr="00BB7541">
        <w:rPr>
          <w:rtl/>
        </w:rPr>
        <w:t>المحرز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تنفيذ</w:t>
      </w:r>
      <w:r>
        <w:rPr>
          <w:rtl/>
        </w:rPr>
        <w:t xml:space="preserve"> </w:t>
      </w:r>
      <w:r w:rsidRPr="00BB7541">
        <w:rPr>
          <w:rtl/>
        </w:rPr>
        <w:t>أجندة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المستدامة</w:t>
      </w:r>
      <w:r>
        <w:rPr>
          <w:rtl/>
        </w:rPr>
        <w:t xml:space="preserve"> </w:t>
      </w:r>
      <w:r w:rsidRPr="00BB7541">
        <w:rPr>
          <w:rtl/>
        </w:rPr>
        <w:t>2030</w:t>
      </w:r>
      <w:r>
        <w:rPr>
          <w:rtl/>
        </w:rPr>
        <w:t xml:space="preserve">، </w:t>
      </w:r>
      <w:r w:rsidRPr="00BB7541">
        <w:rPr>
          <w:rFonts w:hint="cs"/>
          <w:rtl/>
        </w:rPr>
        <w:t>ونشير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إلى</w:t>
      </w:r>
      <w:r>
        <w:rPr>
          <w:rtl/>
        </w:rPr>
        <w:t xml:space="preserve"> </w:t>
      </w:r>
      <w:r w:rsidRPr="00BB7541">
        <w:rPr>
          <w:rtl/>
        </w:rPr>
        <w:t>مشروع</w:t>
      </w:r>
      <w:r>
        <w:rPr>
          <w:rtl/>
        </w:rPr>
        <w:t xml:space="preserve"> </w:t>
      </w:r>
      <w:r w:rsidRPr="00BB7541">
        <w:rPr>
          <w:rFonts w:hint="cs"/>
          <w:rtl/>
        </w:rPr>
        <w:t>”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تنفيذ</w:t>
      </w:r>
      <w:r>
        <w:rPr>
          <w:rtl/>
        </w:rPr>
        <w:t xml:space="preserve"> </w:t>
      </w:r>
      <w:r w:rsidRPr="00BB7541">
        <w:rPr>
          <w:rtl/>
        </w:rPr>
        <w:t>الهدف</w:t>
      </w:r>
      <w:r>
        <w:rPr>
          <w:rtl/>
        </w:rPr>
        <w:t xml:space="preserve"> </w:t>
      </w:r>
      <w:r w:rsidRPr="00BB7541">
        <w:rPr>
          <w:rtl/>
        </w:rPr>
        <w:t>الخامس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أهداف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المستدامة</w:t>
      </w:r>
      <w:r>
        <w:rPr>
          <w:rtl/>
        </w:rPr>
        <w:t xml:space="preserve"> </w:t>
      </w:r>
      <w:r w:rsidRPr="00BB7541">
        <w:rPr>
          <w:rtl/>
        </w:rPr>
        <w:t>بشأن</w:t>
      </w:r>
      <w:r>
        <w:rPr>
          <w:rtl/>
        </w:rPr>
        <w:t xml:space="preserve"> </w:t>
      </w:r>
      <w:r w:rsidRPr="00BB7541">
        <w:rPr>
          <w:rtl/>
        </w:rPr>
        <w:t>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tl/>
        </w:rPr>
        <w:t xml:space="preserve"> </w:t>
      </w:r>
      <w:r w:rsidRPr="00BB7541">
        <w:rPr>
          <w:rtl/>
        </w:rPr>
        <w:t>وتمكين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 w:rsidRPr="00BB7541">
        <w:rPr>
          <w:rFonts w:hint="cs"/>
          <w:rtl/>
        </w:rPr>
        <w:t>“</w:t>
      </w:r>
      <w:r>
        <w:rPr>
          <w:rtl/>
        </w:rPr>
        <w:t xml:space="preserve"> </w:t>
      </w:r>
      <w:r w:rsidRPr="00BB7541">
        <w:rPr>
          <w:rtl/>
        </w:rPr>
        <w:t>والذي</w:t>
      </w:r>
      <w:r>
        <w:rPr>
          <w:rtl/>
        </w:rPr>
        <w:t xml:space="preserve"> </w:t>
      </w:r>
      <w:r w:rsidRPr="00BB7541">
        <w:rPr>
          <w:rtl/>
        </w:rPr>
        <w:t>ينفذه</w:t>
      </w:r>
      <w:r>
        <w:rPr>
          <w:rtl/>
        </w:rPr>
        <w:t xml:space="preserve"> </w:t>
      </w:r>
      <w:r w:rsidRPr="00BB7541">
        <w:rPr>
          <w:rtl/>
        </w:rPr>
        <w:t>برنامج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المتحدة</w:t>
      </w:r>
      <w:r>
        <w:rPr>
          <w:rtl/>
        </w:rPr>
        <w:t xml:space="preserve"> </w:t>
      </w:r>
      <w:r w:rsidRPr="00BB7541">
        <w:rPr>
          <w:rtl/>
        </w:rPr>
        <w:t>الإنمائي</w:t>
      </w:r>
      <w:r>
        <w:rPr>
          <w:rtl/>
        </w:rPr>
        <w:t xml:space="preserve"> </w:t>
      </w:r>
      <w:r w:rsidRPr="00BB7541">
        <w:rPr>
          <w:rtl/>
        </w:rPr>
        <w:t>لدى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والمكتب</w:t>
      </w:r>
      <w:r>
        <w:rPr>
          <w:rtl/>
        </w:rPr>
        <w:t xml:space="preserve"> </w:t>
      </w:r>
      <w:r w:rsidRPr="00BB7541">
        <w:rPr>
          <w:rtl/>
        </w:rPr>
        <w:t>الإقليمي</w:t>
      </w:r>
      <w:r>
        <w:rPr>
          <w:rtl/>
        </w:rPr>
        <w:t xml:space="preserve"> </w:t>
      </w:r>
      <w:r w:rsidRPr="00BB7541">
        <w:rPr>
          <w:rtl/>
        </w:rPr>
        <w:t>لهيئة</w:t>
      </w:r>
      <w:r>
        <w:rPr>
          <w:rtl/>
        </w:rPr>
        <w:t xml:space="preserve"> </w:t>
      </w:r>
      <w:r w:rsidRPr="00BB7541">
        <w:rPr>
          <w:rtl/>
        </w:rPr>
        <w:t>الأمم</w:t>
      </w:r>
      <w:r>
        <w:rPr>
          <w:rtl/>
        </w:rPr>
        <w:t xml:space="preserve"> </w:t>
      </w:r>
      <w:r w:rsidRPr="00BB7541">
        <w:rPr>
          <w:rtl/>
        </w:rPr>
        <w:t>المتحدة</w:t>
      </w:r>
      <w:r>
        <w:rPr>
          <w:rtl/>
        </w:rPr>
        <w:t xml:space="preserve"> </w:t>
      </w:r>
      <w:r w:rsidRPr="00BB7541">
        <w:rPr>
          <w:rtl/>
        </w:rPr>
        <w:t>لتمكين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والمساواة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الجنسين</w:t>
      </w:r>
      <w:r>
        <w:rPr>
          <w:rFonts w:hint="cs"/>
          <w:rtl/>
        </w:rPr>
        <w:t xml:space="preserve"> </w:t>
      </w:r>
      <w:r w:rsidRPr="00BB7541">
        <w:rPr>
          <w:rtl/>
        </w:rPr>
        <w:t>لمنطقة</w:t>
      </w:r>
      <w:r>
        <w:rPr>
          <w:rtl/>
        </w:rPr>
        <w:t xml:space="preserve"> </w:t>
      </w:r>
      <w:r w:rsidRPr="00BB7541">
        <w:rPr>
          <w:rtl/>
        </w:rPr>
        <w:t>الدول</w:t>
      </w:r>
      <w:r>
        <w:rPr>
          <w:rtl/>
        </w:rPr>
        <w:t xml:space="preserve"> </w:t>
      </w:r>
      <w:r w:rsidRPr="00BB7541">
        <w:rPr>
          <w:rtl/>
        </w:rPr>
        <w:t>العربية</w:t>
      </w:r>
      <w:r>
        <w:rPr>
          <w:rtl/>
        </w:rPr>
        <w:t xml:space="preserve"> </w:t>
      </w:r>
      <w:r w:rsidRPr="00BB7541">
        <w:rPr>
          <w:rtl/>
        </w:rPr>
        <w:t>بالتشارك</w:t>
      </w:r>
      <w:r>
        <w:rPr>
          <w:rtl/>
        </w:rPr>
        <w:t xml:space="preserve"> </w:t>
      </w:r>
      <w:r w:rsidRPr="00BB7541">
        <w:rPr>
          <w:rtl/>
        </w:rPr>
        <w:t>لمدة</w:t>
      </w:r>
      <w:r>
        <w:rPr>
          <w:rtl/>
        </w:rPr>
        <w:t xml:space="preserve"> </w:t>
      </w:r>
      <w:r w:rsidRPr="00BB7541">
        <w:rPr>
          <w:rtl/>
        </w:rPr>
        <w:t>عامين</w:t>
      </w:r>
      <w:r>
        <w:rPr>
          <w:rtl/>
        </w:rPr>
        <w:t xml:space="preserve"> </w:t>
      </w:r>
      <w:r w:rsidRPr="00BB7541">
        <w:rPr>
          <w:rtl/>
        </w:rPr>
        <w:t>بهدف</w:t>
      </w:r>
      <w:r>
        <w:rPr>
          <w:rtl/>
        </w:rPr>
        <w:t xml:space="preserve"> </w:t>
      </w:r>
      <w:r w:rsidRPr="00BB7541">
        <w:rPr>
          <w:rtl/>
        </w:rPr>
        <w:t>دعم</w:t>
      </w:r>
      <w:r>
        <w:rPr>
          <w:rtl/>
        </w:rPr>
        <w:t xml:space="preserve"> </w:t>
      </w:r>
      <w:r w:rsidRPr="00BB7541">
        <w:rPr>
          <w:rtl/>
        </w:rPr>
        <w:t>المشروع</w:t>
      </w:r>
      <w:r>
        <w:rPr>
          <w:rtl/>
        </w:rPr>
        <w:t xml:space="preserve"> </w:t>
      </w:r>
      <w:r w:rsidRPr="00BB7541">
        <w:rPr>
          <w:rtl/>
        </w:rPr>
        <w:t>مع</w:t>
      </w:r>
      <w:r>
        <w:rPr>
          <w:rtl/>
        </w:rPr>
        <w:t xml:space="preserve"> </w:t>
      </w:r>
      <w:r w:rsidRPr="00BB7541">
        <w:rPr>
          <w:rtl/>
        </w:rPr>
        <w:t>شركاء</w:t>
      </w:r>
      <w:r>
        <w:rPr>
          <w:rtl/>
        </w:rPr>
        <w:t xml:space="preserve"> </w:t>
      </w:r>
      <w:r w:rsidRPr="00BB7541">
        <w:rPr>
          <w:rtl/>
        </w:rPr>
        <w:t>محليين</w:t>
      </w:r>
      <w:r>
        <w:rPr>
          <w:rtl/>
        </w:rPr>
        <w:t xml:space="preserve"> </w:t>
      </w:r>
      <w:r w:rsidRPr="00BB7541">
        <w:rPr>
          <w:rtl/>
        </w:rPr>
        <w:t>لتسريع</w:t>
      </w:r>
      <w:r>
        <w:rPr>
          <w:rtl/>
        </w:rPr>
        <w:t xml:space="preserve"> </w:t>
      </w:r>
      <w:r w:rsidRPr="00BB7541">
        <w:rPr>
          <w:rtl/>
        </w:rPr>
        <w:t>تنفيذ</w:t>
      </w:r>
      <w:r>
        <w:rPr>
          <w:rtl/>
        </w:rPr>
        <w:t xml:space="preserve"> </w:t>
      </w:r>
      <w:r w:rsidRPr="00BB7541">
        <w:rPr>
          <w:rtl/>
        </w:rPr>
        <w:t>الهدف</w:t>
      </w:r>
      <w:r>
        <w:rPr>
          <w:rtl/>
        </w:rPr>
        <w:t xml:space="preserve"> </w:t>
      </w:r>
      <w:r w:rsidRPr="00BB7541">
        <w:rPr>
          <w:rtl/>
        </w:rPr>
        <w:t>الخامس</w:t>
      </w:r>
      <w:r>
        <w:rPr>
          <w:rtl/>
        </w:rPr>
        <w:t xml:space="preserve">، </w:t>
      </w:r>
      <w:r w:rsidRPr="00BB7541">
        <w:rPr>
          <w:rtl/>
        </w:rPr>
        <w:t>يقوم</w:t>
      </w:r>
      <w:r>
        <w:rPr>
          <w:rtl/>
        </w:rPr>
        <w:t xml:space="preserve"> </w:t>
      </w:r>
      <w:r w:rsidRPr="00BB7541">
        <w:rPr>
          <w:rtl/>
        </w:rPr>
        <w:t>هذا</w:t>
      </w:r>
      <w:r>
        <w:rPr>
          <w:rtl/>
        </w:rPr>
        <w:t xml:space="preserve"> </w:t>
      </w:r>
      <w:r w:rsidRPr="00BB7541">
        <w:rPr>
          <w:rtl/>
        </w:rPr>
        <w:t>المشروع</w:t>
      </w:r>
      <w:r>
        <w:rPr>
          <w:rtl/>
        </w:rPr>
        <w:t xml:space="preserve"> </w:t>
      </w:r>
      <w:r w:rsidRPr="00BB7541">
        <w:rPr>
          <w:rtl/>
        </w:rPr>
        <w:t>بتفعيل</w:t>
      </w:r>
      <w:r>
        <w:rPr>
          <w:rtl/>
        </w:rPr>
        <w:t xml:space="preserve"> </w:t>
      </w:r>
      <w:r w:rsidRPr="00BB7541">
        <w:rPr>
          <w:rtl/>
        </w:rPr>
        <w:t>التغيرات</w:t>
      </w:r>
      <w:r>
        <w:rPr>
          <w:rtl/>
        </w:rPr>
        <w:t xml:space="preserve"> </w:t>
      </w:r>
      <w:r w:rsidRPr="00BB7541">
        <w:rPr>
          <w:rtl/>
        </w:rPr>
        <w:t>التحولية</w:t>
      </w:r>
      <w:r>
        <w:rPr>
          <w:rtl/>
        </w:rPr>
        <w:t xml:space="preserve"> </w:t>
      </w:r>
      <w:r w:rsidRPr="00BB7541">
        <w:rPr>
          <w:rtl/>
        </w:rPr>
        <w:t>طويلة</w:t>
      </w:r>
      <w:r>
        <w:rPr>
          <w:rtl/>
        </w:rPr>
        <w:t xml:space="preserve"> </w:t>
      </w:r>
      <w:r w:rsidRPr="00BB7541">
        <w:rPr>
          <w:rtl/>
        </w:rPr>
        <w:t>المدى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شأنها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تحقيق</w:t>
      </w:r>
      <w:r>
        <w:rPr>
          <w:rtl/>
        </w:rPr>
        <w:t xml:space="preserve"> </w:t>
      </w:r>
      <w:r w:rsidRPr="00BB7541">
        <w:rPr>
          <w:rtl/>
        </w:rPr>
        <w:t>الأهداف</w:t>
      </w:r>
      <w:r>
        <w:rPr>
          <w:rtl/>
        </w:rPr>
        <w:t xml:space="preserve"> </w:t>
      </w:r>
      <w:r w:rsidRPr="00BB7541">
        <w:rPr>
          <w:rtl/>
        </w:rPr>
        <w:t>الطموحة</w:t>
      </w:r>
      <w:r>
        <w:rPr>
          <w:rtl/>
        </w:rPr>
        <w:t xml:space="preserve"> </w:t>
      </w:r>
      <w:r w:rsidRPr="00BB7541">
        <w:rPr>
          <w:rtl/>
        </w:rPr>
        <w:t>لأجندة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ظل</w:t>
      </w:r>
      <w:r>
        <w:rPr>
          <w:rtl/>
        </w:rPr>
        <w:t xml:space="preserve"> </w:t>
      </w:r>
      <w:r w:rsidRPr="00BB7541">
        <w:rPr>
          <w:rtl/>
        </w:rPr>
        <w:t>أهداف</w:t>
      </w:r>
      <w:r>
        <w:rPr>
          <w:rtl/>
        </w:rPr>
        <w:t xml:space="preserve"> </w:t>
      </w:r>
      <w:r w:rsidRPr="00BB7541">
        <w:rPr>
          <w:rtl/>
        </w:rPr>
        <w:t>التنمية</w:t>
      </w:r>
      <w:r>
        <w:rPr>
          <w:rtl/>
        </w:rPr>
        <w:t xml:space="preserve"> </w:t>
      </w:r>
      <w:r w:rsidRPr="00BB7541">
        <w:rPr>
          <w:rtl/>
        </w:rPr>
        <w:t>المستدامة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. </w:t>
      </w:r>
      <w:r w:rsidRPr="00BB7541">
        <w:rPr>
          <w:rtl/>
        </w:rPr>
        <w:t>وقد</w:t>
      </w:r>
      <w:r>
        <w:rPr>
          <w:rtl/>
        </w:rPr>
        <w:t xml:space="preserve"> </w:t>
      </w:r>
      <w:r w:rsidRPr="00BB7541">
        <w:rPr>
          <w:rtl/>
        </w:rPr>
        <w:t>حقق</w:t>
      </w:r>
      <w:r>
        <w:rPr>
          <w:rtl/>
        </w:rPr>
        <w:t xml:space="preserve"> </w:t>
      </w:r>
      <w:r w:rsidRPr="00BB7541">
        <w:rPr>
          <w:rtl/>
        </w:rPr>
        <w:t>المشروع</w:t>
      </w:r>
      <w:r>
        <w:rPr>
          <w:rtl/>
        </w:rPr>
        <w:t xml:space="preserve"> </w:t>
      </w:r>
      <w:r w:rsidRPr="00BB7541">
        <w:rPr>
          <w:rtl/>
        </w:rPr>
        <w:t>نتائج</w:t>
      </w:r>
      <w:r>
        <w:rPr>
          <w:rtl/>
        </w:rPr>
        <w:t xml:space="preserve"> </w:t>
      </w:r>
      <w:r w:rsidRPr="00BB7541">
        <w:rPr>
          <w:rtl/>
        </w:rPr>
        <w:t>كبيرة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تمكين</w:t>
      </w:r>
      <w:r>
        <w:rPr>
          <w:rtl/>
        </w:rPr>
        <w:t xml:space="preserve"> </w:t>
      </w:r>
      <w:r w:rsidRPr="00BB7541">
        <w:rPr>
          <w:rtl/>
        </w:rPr>
        <w:t>المرأة</w:t>
      </w:r>
      <w:r>
        <w:rPr>
          <w:rtl/>
        </w:rPr>
        <w:t xml:space="preserve"> </w:t>
      </w:r>
      <w:r w:rsidRPr="00BB7541">
        <w:rPr>
          <w:rtl/>
        </w:rPr>
        <w:t>الكويتية</w:t>
      </w:r>
      <w:r>
        <w:rPr>
          <w:rtl/>
        </w:rPr>
        <w:t xml:space="preserve"> </w:t>
      </w:r>
      <w:r w:rsidRPr="00BB7541">
        <w:rPr>
          <w:rtl/>
        </w:rPr>
        <w:t>في</w:t>
      </w:r>
      <w:r>
        <w:rPr>
          <w:rtl/>
        </w:rPr>
        <w:t xml:space="preserve"> </w:t>
      </w:r>
      <w:r w:rsidRPr="00BB7541">
        <w:rPr>
          <w:rtl/>
        </w:rPr>
        <w:t>مجالات</w:t>
      </w:r>
      <w:r>
        <w:rPr>
          <w:rtl/>
        </w:rPr>
        <w:t xml:space="preserve"> </w:t>
      </w:r>
      <w:r w:rsidRPr="00BB7541">
        <w:rPr>
          <w:rtl/>
        </w:rPr>
        <w:t>عدة</w:t>
      </w:r>
      <w:r>
        <w:rPr>
          <w:rtl/>
        </w:rPr>
        <w:t xml:space="preserve"> </w:t>
      </w:r>
      <w:r w:rsidRPr="00BB7541">
        <w:rPr>
          <w:rtl/>
        </w:rPr>
        <w:t>منها</w:t>
      </w:r>
      <w:r>
        <w:rPr>
          <w:rtl/>
        </w:rPr>
        <w:t xml:space="preserve"> </w:t>
      </w:r>
      <w:r w:rsidRPr="00BB7541">
        <w:rPr>
          <w:rtl/>
        </w:rPr>
        <w:t>المجال</w:t>
      </w:r>
      <w:r>
        <w:rPr>
          <w:rtl/>
        </w:rPr>
        <w:t xml:space="preserve"> </w:t>
      </w:r>
      <w:r w:rsidRPr="00BB7541">
        <w:rPr>
          <w:rtl/>
        </w:rPr>
        <w:t>السياسي</w:t>
      </w:r>
      <w:r>
        <w:rPr>
          <w:rtl/>
        </w:rPr>
        <w:t xml:space="preserve"> </w:t>
      </w:r>
      <w:r w:rsidRPr="00BB7541">
        <w:rPr>
          <w:rtl/>
        </w:rPr>
        <w:t>من</w:t>
      </w:r>
      <w:r>
        <w:rPr>
          <w:rtl/>
        </w:rPr>
        <w:t xml:space="preserve"> </w:t>
      </w:r>
      <w:r w:rsidRPr="00BB7541">
        <w:rPr>
          <w:rtl/>
        </w:rPr>
        <w:t>خلال</w:t>
      </w:r>
      <w:r>
        <w:rPr>
          <w:rtl/>
        </w:rPr>
        <w:t xml:space="preserve"> </w:t>
      </w:r>
      <w:r w:rsidRPr="00BB7541">
        <w:rPr>
          <w:rtl/>
        </w:rPr>
        <w:t>بناء</w:t>
      </w:r>
      <w:r>
        <w:rPr>
          <w:rtl/>
        </w:rPr>
        <w:t xml:space="preserve"> </w:t>
      </w:r>
      <w:r w:rsidRPr="00BB7541">
        <w:rPr>
          <w:rtl/>
        </w:rPr>
        <w:t>القدرات</w:t>
      </w:r>
      <w:r>
        <w:rPr>
          <w:rtl/>
        </w:rPr>
        <w:t xml:space="preserve"> </w:t>
      </w:r>
      <w:r w:rsidRPr="00BB7541">
        <w:rPr>
          <w:rtl/>
        </w:rPr>
        <w:t>(</w:t>
      </w:r>
      <w:r w:rsidRPr="00BB7541">
        <w:t>60</w:t>
      </w:r>
      <w:r w:rsidRPr="00BB7541">
        <w:rPr>
          <w:rtl/>
        </w:rPr>
        <w:t>)</w:t>
      </w:r>
      <w:r>
        <w:rPr>
          <w:rtl/>
        </w:rPr>
        <w:t xml:space="preserve"> </w:t>
      </w:r>
      <w:r w:rsidRPr="00BB7541">
        <w:rPr>
          <w:rtl/>
        </w:rPr>
        <w:t>امرأة</w:t>
      </w:r>
      <w:r>
        <w:rPr>
          <w:rtl/>
        </w:rPr>
        <w:t xml:space="preserve"> </w:t>
      </w:r>
      <w:r w:rsidRPr="00BB7541">
        <w:rPr>
          <w:rtl/>
        </w:rPr>
        <w:t>كويتية</w:t>
      </w:r>
      <w:r>
        <w:rPr>
          <w:rtl/>
        </w:rPr>
        <w:t xml:space="preserve"> </w:t>
      </w:r>
      <w:r w:rsidRPr="00BB7541">
        <w:rPr>
          <w:rtl/>
        </w:rPr>
        <w:t>على</w:t>
      </w:r>
      <w:r>
        <w:rPr>
          <w:rtl/>
        </w:rPr>
        <w:t xml:space="preserve"> </w:t>
      </w:r>
      <w:r w:rsidRPr="00BB7541">
        <w:rPr>
          <w:rtl/>
        </w:rPr>
        <w:t>المهارات</w:t>
      </w:r>
      <w:r>
        <w:rPr>
          <w:rtl/>
        </w:rPr>
        <w:t xml:space="preserve"> </w:t>
      </w:r>
      <w:r w:rsidRPr="00BB7541">
        <w:rPr>
          <w:rtl/>
        </w:rPr>
        <w:t>القيادية</w:t>
      </w:r>
      <w:r>
        <w:rPr>
          <w:rtl/>
        </w:rPr>
        <w:t xml:space="preserve"> </w:t>
      </w:r>
      <w:r w:rsidRPr="00BB7541">
        <w:rPr>
          <w:rtl/>
        </w:rPr>
        <w:t>وإدارة</w:t>
      </w:r>
      <w:r>
        <w:rPr>
          <w:rtl/>
        </w:rPr>
        <w:t xml:space="preserve"> </w:t>
      </w:r>
      <w:r w:rsidRPr="00BB7541">
        <w:rPr>
          <w:rtl/>
        </w:rPr>
        <w:t>الحملات</w:t>
      </w:r>
      <w:r>
        <w:rPr>
          <w:rtl/>
        </w:rPr>
        <w:t xml:space="preserve"> </w:t>
      </w:r>
      <w:r w:rsidRPr="00BB7541">
        <w:rPr>
          <w:rtl/>
        </w:rPr>
        <w:t>الانتخابية</w:t>
      </w:r>
      <w:r>
        <w:rPr>
          <w:rtl/>
        </w:rPr>
        <w:t xml:space="preserve"> </w:t>
      </w:r>
      <w:r w:rsidRPr="00BB7541">
        <w:rPr>
          <w:rtl/>
        </w:rPr>
        <w:t>والخطابات</w:t>
      </w:r>
      <w:r>
        <w:rPr>
          <w:rtl/>
        </w:rPr>
        <w:t xml:space="preserve"> </w:t>
      </w:r>
      <w:r w:rsidRPr="00BB7541">
        <w:rPr>
          <w:rtl/>
        </w:rPr>
        <w:t>والتواصل</w:t>
      </w:r>
      <w:r>
        <w:rPr>
          <w:rtl/>
        </w:rPr>
        <w:t xml:space="preserve"> </w:t>
      </w:r>
      <w:r w:rsidRPr="00BB7541">
        <w:rPr>
          <w:rtl/>
        </w:rPr>
        <w:t>والموازنة</w:t>
      </w:r>
      <w:r>
        <w:rPr>
          <w:rtl/>
        </w:rPr>
        <w:t xml:space="preserve"> </w:t>
      </w:r>
      <w:r w:rsidRPr="00BB7541">
        <w:rPr>
          <w:rtl/>
        </w:rPr>
        <w:t>بين</w:t>
      </w:r>
      <w:r>
        <w:rPr>
          <w:rtl/>
        </w:rPr>
        <w:t xml:space="preserve"> </w:t>
      </w:r>
      <w:r w:rsidRPr="00BB7541">
        <w:rPr>
          <w:rtl/>
        </w:rPr>
        <w:t>العمل</w:t>
      </w:r>
      <w:r>
        <w:rPr>
          <w:rtl/>
        </w:rPr>
        <w:t xml:space="preserve"> </w:t>
      </w:r>
      <w:r w:rsidRPr="00BB7541">
        <w:rPr>
          <w:rtl/>
        </w:rPr>
        <w:t>والحياة</w:t>
      </w:r>
      <w:r>
        <w:rPr>
          <w:rtl/>
        </w:rPr>
        <w:t>.</w:t>
      </w:r>
    </w:p>
    <w:p w14:paraId="7DCA8416" w14:textId="49507696" w:rsidR="00BB7541" w:rsidRPr="00086591" w:rsidRDefault="00BB7541" w:rsidP="00086591">
      <w:pPr>
        <w:pStyle w:val="SingleTxt"/>
        <w:spacing w:after="0" w:line="120" w:lineRule="exact"/>
        <w:rPr>
          <w:sz w:val="10"/>
          <w:rtl/>
          <w:lang w:bidi="ar-EG"/>
        </w:rPr>
      </w:pPr>
    </w:p>
    <w:p w14:paraId="5D3A2F69" w14:textId="7F59A23E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(51)</w:t>
      </w:r>
      <w:r w:rsidRPr="00086591">
        <w:rPr>
          <w:rFonts w:hint="cs"/>
          <w:b/>
          <w:bCs/>
          <w:rtl/>
        </w:rPr>
        <w:t>:</w:t>
      </w:r>
    </w:p>
    <w:p w14:paraId="1C39ACE2" w14:textId="469E4F0A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154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-</w:t>
      </w:r>
      <w:r w:rsidRPr="00BB7541">
        <w:rPr>
          <w:rtl/>
          <w:lang w:bidi="ar-KW"/>
        </w:rPr>
        <w:tab/>
        <w:t>إن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اللجنة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الوطنية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الدائمة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لإعداد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التقارير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والتوصيات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ذات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الصلة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بحقوق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الإنسان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تضم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كافة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الجهات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المعنية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بالدولة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وسبق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المشاركة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إعداد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الخامس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وأيضا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حضور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مناقشة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أمام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اللجنة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الدولية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أيضاً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قام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بإعداد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السادس</w:t>
      </w:r>
      <w:r>
        <w:rPr>
          <w:rtl/>
          <w:lang w:bidi="ar-KW"/>
        </w:rPr>
        <w:t>.</w:t>
      </w:r>
    </w:p>
    <w:p w14:paraId="772DC90B" w14:textId="49D01E63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(52)</w:t>
      </w:r>
      <w:r w:rsidRPr="00086591">
        <w:rPr>
          <w:rFonts w:hint="cs"/>
          <w:b/>
          <w:bCs/>
          <w:rtl/>
        </w:rPr>
        <w:t>:</w:t>
      </w:r>
    </w:p>
    <w:p w14:paraId="3286B324" w14:textId="52D71EE3" w:rsidR="00BB7541" w:rsidRPr="00BB7541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155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  <w:lang w:bidi="ar-KW"/>
        </w:rPr>
        <w:t>إيماناً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والتزاماً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دولة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الكويت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احترام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الاتفاقيات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والصكوك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الدولية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ذات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الصلة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بحقوق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الإنسان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</w:t>
      </w:r>
      <w:r w:rsidRPr="00BB7541">
        <w:rPr>
          <w:rFonts w:hint="cs"/>
          <w:rtl/>
          <w:lang w:bidi="ar-KW"/>
        </w:rPr>
        <w:t>ا</w:t>
      </w:r>
      <w:r w:rsidRPr="00BB7541">
        <w:rPr>
          <w:rtl/>
          <w:lang w:bidi="ar-KW"/>
        </w:rPr>
        <w:t>قتناعاً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بما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تحمله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هذه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الاتفاقيات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قيم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وقواعد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تساهم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في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تكريس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حقوق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الإنسان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لد</w:t>
      </w:r>
      <w:r w:rsidRPr="00BB7541">
        <w:rPr>
          <w:rFonts w:hint="cs"/>
          <w:rtl/>
          <w:lang w:bidi="ar-KW"/>
        </w:rPr>
        <w:t>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الدول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الأطراف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لهذه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الاتفاقيات</w:t>
      </w:r>
      <w:r>
        <w:rPr>
          <w:rtl/>
          <w:lang w:bidi="ar-KW"/>
        </w:rPr>
        <w:t xml:space="preserve">، </w:t>
      </w:r>
      <w:r w:rsidRPr="00BB7541">
        <w:rPr>
          <w:rtl/>
          <w:lang w:bidi="ar-KW"/>
        </w:rPr>
        <w:t>فقد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أنشئت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اللجنة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الوطنية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الدائمة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</w:t>
      </w:r>
      <w:r w:rsidRPr="00BB7541">
        <w:rPr>
          <w:rFonts w:hint="cs"/>
          <w:rtl/>
          <w:lang w:bidi="ar-KW"/>
        </w:rPr>
        <w:t>إ</w:t>
      </w:r>
      <w:r w:rsidRPr="00BB7541">
        <w:rPr>
          <w:rtl/>
          <w:lang w:bidi="ar-KW"/>
        </w:rPr>
        <w:t>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التقارير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ومتابعة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التوصيات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ذات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الصلة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لحقوق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الإنسان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برئاسة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وزارة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الخارجية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وتضم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كافة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الجهات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الحكومية</w:t>
      </w:r>
      <w:r>
        <w:rPr>
          <w:rtl/>
          <w:lang w:bidi="ar-KW"/>
        </w:rPr>
        <w:t xml:space="preserve">، </w:t>
      </w:r>
      <w:r w:rsidRPr="00BB7541">
        <w:rPr>
          <w:rtl/>
          <w:lang w:bidi="ar-KW"/>
        </w:rPr>
        <w:t>حيث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تتولى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مهمة</w:t>
      </w:r>
      <w:r>
        <w:rPr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إ</w:t>
      </w:r>
      <w:r w:rsidRPr="00BB7541">
        <w:rPr>
          <w:rtl/>
          <w:lang w:bidi="ar-KW"/>
        </w:rPr>
        <w:t>عداد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كافة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التقارير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المتعلقة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ب</w:t>
      </w:r>
      <w:r w:rsidRPr="00BB7541">
        <w:rPr>
          <w:rFonts w:hint="cs"/>
          <w:rtl/>
          <w:lang w:bidi="ar-KW"/>
        </w:rPr>
        <w:t>آ</w:t>
      </w:r>
      <w:r w:rsidRPr="00BB7541">
        <w:rPr>
          <w:rtl/>
          <w:lang w:bidi="ar-KW"/>
        </w:rPr>
        <w:t>ليات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حقوق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الإنسان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ومتابعة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يصدر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عنها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من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ملاحظات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وتوصيات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ختامية</w:t>
      </w:r>
      <w:r>
        <w:rPr>
          <w:rtl/>
          <w:lang w:bidi="ar-KW"/>
        </w:rPr>
        <w:t xml:space="preserve">. </w:t>
      </w:r>
    </w:p>
    <w:p w14:paraId="512D5732" w14:textId="0E73DDFC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(53)</w:t>
      </w:r>
      <w:r w:rsidRPr="00086591">
        <w:rPr>
          <w:rFonts w:hint="cs"/>
          <w:b/>
          <w:bCs/>
          <w:rtl/>
        </w:rPr>
        <w:t>:</w:t>
      </w:r>
    </w:p>
    <w:p w14:paraId="53770AFB" w14:textId="31F10A0A" w:rsidR="00BB7541" w:rsidRPr="00BB7541" w:rsidRDefault="00BB7541" w:rsidP="00BB7541">
      <w:pPr>
        <w:pStyle w:val="SingleTxt"/>
        <w:rPr>
          <w:rtl/>
        </w:rPr>
      </w:pPr>
      <w:r w:rsidRPr="00BB7541">
        <w:rPr>
          <w:rFonts w:hint="cs"/>
          <w:rtl/>
        </w:rPr>
        <w:t>156</w:t>
      </w:r>
      <w:r>
        <w:rPr>
          <w:rFonts w:hint="cs"/>
          <w:rtl/>
        </w:rPr>
        <w:t xml:space="preserve"> </w:t>
      </w:r>
      <w:r w:rsidRPr="00BB7541">
        <w:rPr>
          <w:rFonts w:hint="cs"/>
          <w:rtl/>
        </w:rPr>
        <w:t>-</w:t>
      </w:r>
      <w:r w:rsidRPr="00BB7541">
        <w:rPr>
          <w:rFonts w:hint="cs"/>
          <w:rtl/>
        </w:rPr>
        <w:tab/>
      </w:r>
      <w:r w:rsidRPr="00BB7541">
        <w:rPr>
          <w:rtl/>
        </w:rPr>
        <w:t>لا</w:t>
      </w:r>
      <w:r>
        <w:rPr>
          <w:rtl/>
        </w:rPr>
        <w:t xml:space="preserve"> </w:t>
      </w:r>
      <w:r w:rsidRPr="00BB7541">
        <w:rPr>
          <w:rtl/>
        </w:rPr>
        <w:t>زالت</w:t>
      </w:r>
      <w:r>
        <w:rPr>
          <w:rtl/>
        </w:rPr>
        <w:t xml:space="preserve"> </w:t>
      </w:r>
      <w:r w:rsidRPr="00BB7541">
        <w:rPr>
          <w:rtl/>
        </w:rPr>
        <w:t>تدرس</w:t>
      </w:r>
      <w:r>
        <w:rPr>
          <w:rtl/>
        </w:rPr>
        <w:t xml:space="preserve"> </w:t>
      </w:r>
      <w:r w:rsidRPr="00BB7541">
        <w:rPr>
          <w:rtl/>
        </w:rPr>
        <w:t>دولة</w:t>
      </w:r>
      <w:r>
        <w:rPr>
          <w:rtl/>
        </w:rPr>
        <w:t xml:space="preserve"> </w:t>
      </w:r>
      <w:r w:rsidRPr="00BB7541">
        <w:rPr>
          <w:rtl/>
        </w:rPr>
        <w:t>الكويت</w:t>
      </w:r>
      <w:r>
        <w:rPr>
          <w:rtl/>
        </w:rPr>
        <w:t xml:space="preserve"> </w:t>
      </w:r>
      <w:r w:rsidRPr="00BB7541">
        <w:rPr>
          <w:rtl/>
        </w:rPr>
        <w:t>تلك</w:t>
      </w:r>
      <w:r>
        <w:rPr>
          <w:rtl/>
        </w:rPr>
        <w:t xml:space="preserve"> </w:t>
      </w:r>
      <w:r w:rsidRPr="00BB7541">
        <w:rPr>
          <w:rtl/>
        </w:rPr>
        <w:t>الاتفاقيات</w:t>
      </w:r>
      <w:r>
        <w:rPr>
          <w:rtl/>
        </w:rPr>
        <w:t xml:space="preserve"> </w:t>
      </w:r>
      <w:r w:rsidRPr="00BB7541">
        <w:rPr>
          <w:rtl/>
        </w:rPr>
        <w:t>التي</w:t>
      </w:r>
      <w:r>
        <w:rPr>
          <w:rtl/>
        </w:rPr>
        <w:t xml:space="preserve"> </w:t>
      </w:r>
      <w:r w:rsidRPr="00BB7541">
        <w:rPr>
          <w:rtl/>
        </w:rPr>
        <w:t>لم</w:t>
      </w:r>
      <w:r>
        <w:rPr>
          <w:rtl/>
        </w:rPr>
        <w:t xml:space="preserve"> </w:t>
      </w:r>
      <w:r w:rsidRPr="00BB7541">
        <w:rPr>
          <w:rtl/>
        </w:rPr>
        <w:t>تنضم</w:t>
      </w:r>
      <w:r>
        <w:rPr>
          <w:rtl/>
        </w:rPr>
        <w:t xml:space="preserve"> </w:t>
      </w:r>
      <w:r w:rsidRPr="00BB7541">
        <w:rPr>
          <w:rtl/>
        </w:rPr>
        <w:t>إليها</w:t>
      </w:r>
      <w:r>
        <w:rPr>
          <w:rtl/>
        </w:rPr>
        <w:t xml:space="preserve"> </w:t>
      </w:r>
      <w:r w:rsidRPr="00BB7541">
        <w:rPr>
          <w:rtl/>
        </w:rPr>
        <w:t>حتى</w:t>
      </w:r>
      <w:r>
        <w:rPr>
          <w:rtl/>
        </w:rPr>
        <w:t xml:space="preserve"> </w:t>
      </w:r>
      <w:r w:rsidRPr="00BB7541">
        <w:rPr>
          <w:rtl/>
        </w:rPr>
        <w:t>الآن</w:t>
      </w:r>
      <w:r>
        <w:rPr>
          <w:rtl/>
        </w:rPr>
        <w:t>.</w:t>
      </w:r>
    </w:p>
    <w:p w14:paraId="5A6472AB" w14:textId="3ED8673E" w:rsidR="00BB7541" w:rsidRPr="00BB7541" w:rsidRDefault="00BB7541" w:rsidP="00086591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hanging="662"/>
        <w:rPr>
          <w:b/>
          <w:bCs/>
          <w:rtl/>
        </w:rPr>
      </w:pPr>
      <w:r w:rsidRPr="00BB7541">
        <w:rPr>
          <w:b/>
          <w:bCs/>
          <w:rtl/>
        </w:rPr>
        <w:tab/>
      </w:r>
      <w:r w:rsidRPr="00BB7541">
        <w:rPr>
          <w:rFonts w:hint="cs"/>
          <w:b/>
          <w:bCs/>
          <w:rtl/>
        </w:rPr>
        <w:t>•</w:t>
      </w:r>
      <w:r w:rsidRPr="00BB7541">
        <w:rPr>
          <w:b/>
          <w:bCs/>
          <w:rtl/>
        </w:rPr>
        <w:tab/>
        <w:t>البند</w:t>
      </w:r>
      <w:r w:rsidRPr="00086591">
        <w:rPr>
          <w:b/>
          <w:bCs/>
          <w:rtl/>
        </w:rPr>
        <w:t xml:space="preserve"> </w:t>
      </w:r>
      <w:r w:rsidRPr="00BB7541">
        <w:rPr>
          <w:b/>
          <w:bCs/>
          <w:rtl/>
        </w:rPr>
        <w:t>(54)</w:t>
      </w:r>
      <w:r w:rsidRPr="00086591">
        <w:rPr>
          <w:rFonts w:hint="cs"/>
          <w:b/>
          <w:bCs/>
          <w:rtl/>
        </w:rPr>
        <w:t>:</w:t>
      </w:r>
    </w:p>
    <w:p w14:paraId="39F8E126" w14:textId="150C4353" w:rsidR="00C33D8E" w:rsidRDefault="00BB7541" w:rsidP="00BB7541">
      <w:pPr>
        <w:pStyle w:val="SingleTxt"/>
        <w:rPr>
          <w:rtl/>
          <w:lang w:bidi="ar-KW"/>
        </w:rPr>
      </w:pPr>
      <w:r w:rsidRPr="00BB7541">
        <w:rPr>
          <w:rFonts w:hint="cs"/>
          <w:rtl/>
          <w:lang w:bidi="ar-KW"/>
        </w:rPr>
        <w:t>157</w:t>
      </w:r>
      <w:r>
        <w:rPr>
          <w:rFonts w:hint="cs"/>
          <w:rtl/>
          <w:lang w:bidi="ar-KW"/>
        </w:rPr>
        <w:t xml:space="preserve"> </w:t>
      </w:r>
      <w:r w:rsidRPr="00BB7541">
        <w:rPr>
          <w:rFonts w:hint="cs"/>
          <w:rtl/>
          <w:lang w:bidi="ar-KW"/>
        </w:rPr>
        <w:t>-</w:t>
      </w:r>
      <w:r w:rsidRPr="00BB7541">
        <w:rPr>
          <w:rFonts w:hint="cs"/>
          <w:rtl/>
          <w:lang w:bidi="ar-KW"/>
        </w:rPr>
        <w:tab/>
      </w:r>
      <w:r w:rsidRPr="00BB7541">
        <w:rPr>
          <w:rtl/>
          <w:lang w:bidi="ar-KW"/>
        </w:rPr>
        <w:t>تم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تقديم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المعلومات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المطلوبة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وفقاً</w:t>
      </w:r>
      <w:r>
        <w:rPr>
          <w:rtl/>
          <w:lang w:bidi="ar-KW"/>
        </w:rPr>
        <w:t xml:space="preserve"> </w:t>
      </w:r>
      <w:r w:rsidRPr="00BB7541">
        <w:rPr>
          <w:rtl/>
          <w:lang w:bidi="ar-KW"/>
        </w:rPr>
        <w:t>للوثيقة</w:t>
      </w:r>
      <w:r>
        <w:rPr>
          <w:rtl/>
          <w:lang w:bidi="ar-KW"/>
        </w:rPr>
        <w:t xml:space="preserve"> </w:t>
      </w:r>
      <w:hyperlink r:id="rId19" w:history="1">
        <w:r w:rsidRPr="009144B3">
          <w:rPr>
            <w:rStyle w:val="Hyperlink"/>
          </w:rPr>
          <w:t>HRI/CORE/KWT/2015</w:t>
        </w:r>
      </w:hyperlink>
      <w:r>
        <w:rPr>
          <w:rFonts w:hint="cs"/>
          <w:rtl/>
          <w:lang w:bidi="ar-KW"/>
        </w:rPr>
        <w:t>.</w:t>
      </w:r>
    </w:p>
    <w:p w14:paraId="33A1C129" w14:textId="6D7DF3C5" w:rsidR="00086591" w:rsidRPr="00F45A65" w:rsidRDefault="00F45A65" w:rsidP="00F45A65">
      <w:pPr>
        <w:pStyle w:val="SingleTxt"/>
        <w:spacing w:after="0" w:line="240" w:lineRule="auto"/>
        <w:rPr>
          <w:sz w:val="20"/>
        </w:rPr>
      </w:pPr>
      <w:r>
        <w:rPr>
          <w:rFonts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DC1C2" wp14:editId="3393D00A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60B703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" strokecolor="#010000" strokeweight=".25pt"/>
            </w:pict>
          </mc:Fallback>
        </mc:AlternateContent>
      </w:r>
    </w:p>
    <w:sectPr w:rsidR="00086591" w:rsidRPr="00F45A65" w:rsidSect="005B048C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2-01-04T11:15:00Z" w:initials="Start">
    <w:p w14:paraId="2FA58B58" w14:textId="39A834F9" w:rsidR="00C33D8E" w:rsidRDefault="00C33D8E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tl/>
        </w:rPr>
        <w:t>&lt;&lt;</w:t>
      </w:r>
      <w:r>
        <w:t>ODS</w:t>
      </w:r>
      <w:r w:rsidR="00BB7541">
        <w:t xml:space="preserve"> </w:t>
      </w:r>
      <w:r>
        <w:t>JOB</w:t>
      </w:r>
      <w:r w:rsidR="00BB7541">
        <w:t xml:space="preserve"> </w:t>
      </w:r>
      <w:r>
        <w:t>NO&gt;&gt;N2142227A&lt;&lt;ODS</w:t>
      </w:r>
      <w:r w:rsidR="00BB7541">
        <w:t xml:space="preserve"> </w:t>
      </w:r>
      <w:r>
        <w:t>JOB</w:t>
      </w:r>
      <w:r w:rsidR="00BB7541">
        <w:t xml:space="preserve"> </w:t>
      </w:r>
      <w:r>
        <w:t>NO</w:t>
      </w:r>
      <w:r>
        <w:rPr>
          <w:rtl/>
        </w:rPr>
        <w:t>&gt;&gt;</w:t>
      </w:r>
    </w:p>
    <w:p w14:paraId="26D53BC5" w14:textId="397642D5" w:rsidR="00C33D8E" w:rsidRDefault="00C33D8E">
      <w:pPr>
        <w:pStyle w:val="CommentText"/>
        <w:rPr>
          <w:rtl/>
        </w:rPr>
      </w:pPr>
      <w:r>
        <w:rPr>
          <w:rtl/>
        </w:rPr>
        <w:t>&lt;&lt;</w:t>
      </w:r>
      <w:r>
        <w:t>ODS</w:t>
      </w:r>
      <w:r w:rsidR="00BB7541">
        <w:t xml:space="preserve"> </w:t>
      </w:r>
      <w:r>
        <w:t>DOC</w:t>
      </w:r>
      <w:r w:rsidR="00BB7541">
        <w:t xml:space="preserve"> </w:t>
      </w:r>
      <w:r>
        <w:t>SYMBOL1&gt;&gt;CEDAW</w:t>
      </w:r>
      <w:r w:rsidR="00BB7541">
        <w:t>/</w:t>
      </w:r>
      <w:r>
        <w:t>C</w:t>
      </w:r>
      <w:r w:rsidR="00BB7541">
        <w:t>/</w:t>
      </w:r>
      <w:r>
        <w:t>KWT</w:t>
      </w:r>
      <w:r w:rsidR="00BB7541">
        <w:t>/</w:t>
      </w:r>
      <w:r>
        <w:t>6&lt;&lt;ODS</w:t>
      </w:r>
      <w:r w:rsidR="00BB7541">
        <w:t xml:space="preserve"> </w:t>
      </w:r>
      <w:r>
        <w:t>DOC</w:t>
      </w:r>
      <w:r w:rsidR="00BB7541">
        <w:t xml:space="preserve"> </w:t>
      </w:r>
      <w:r>
        <w:t>SYMBOL1</w:t>
      </w:r>
      <w:r>
        <w:rPr>
          <w:rtl/>
        </w:rPr>
        <w:t>&gt;&gt;</w:t>
      </w:r>
    </w:p>
    <w:p w14:paraId="12D68EA3" w14:textId="77E0A5ED" w:rsidR="00C33D8E" w:rsidRDefault="00C33D8E">
      <w:pPr>
        <w:pStyle w:val="CommentText"/>
      </w:pPr>
      <w:r>
        <w:rPr>
          <w:rtl/>
        </w:rPr>
        <w:t>&lt;&lt;</w:t>
      </w:r>
      <w:r>
        <w:t>ODS</w:t>
      </w:r>
      <w:r w:rsidR="00BB7541">
        <w:t xml:space="preserve"> </w:t>
      </w:r>
      <w:r>
        <w:t>DOC</w:t>
      </w:r>
      <w:r w:rsidR="00BB7541">
        <w:t xml:space="preserve"> </w:t>
      </w:r>
      <w:r>
        <w:t>SYMBOL2&gt;&gt;&lt;&lt;ODS</w:t>
      </w:r>
      <w:r w:rsidR="00BB7541">
        <w:t xml:space="preserve"> </w:t>
      </w:r>
      <w:r>
        <w:t>DOC</w:t>
      </w:r>
      <w:r w:rsidR="00BB7541">
        <w:t xml:space="preserve"> </w:t>
      </w:r>
      <w:r>
        <w:t>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D68E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EAAE1" w16cex:dateUtc="2022-01-04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D68EA3" w16cid:durableId="257EAA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921A" w14:textId="77777777" w:rsidR="00A36627" w:rsidRDefault="00A36627" w:rsidP="00693CF9">
      <w:pPr>
        <w:spacing w:line="240" w:lineRule="auto"/>
      </w:pPr>
      <w:r>
        <w:separator/>
      </w:r>
    </w:p>
  </w:endnote>
  <w:endnote w:type="continuationSeparator" w:id="0">
    <w:p w14:paraId="0B7267D7" w14:textId="77777777" w:rsidR="00A36627" w:rsidRDefault="00A36627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3D8E" w14:paraId="3E21D0D3" w14:textId="77777777" w:rsidTr="00C33D8E">
      <w:tc>
        <w:tcPr>
          <w:tcW w:w="4920" w:type="dxa"/>
          <w:shd w:val="clear" w:color="auto" w:fill="auto"/>
        </w:tcPr>
        <w:p w14:paraId="4D734FF6" w14:textId="24615D5B" w:rsidR="00C33D8E" w:rsidRPr="00C33D8E" w:rsidRDefault="00C33D8E" w:rsidP="00C33D8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 w:rsidR="00BB7541"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BCF6350" w14:textId="0874E611" w:rsidR="00C33D8E" w:rsidRPr="00C33D8E" w:rsidRDefault="00C33D8E" w:rsidP="00C33D8E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E0615">
            <w:rPr>
              <w:b w:val="0"/>
              <w:w w:val="103"/>
            </w:rPr>
            <w:t>21-19816</w:t>
          </w:r>
          <w:r>
            <w:rPr>
              <w:b w:val="0"/>
              <w:w w:val="103"/>
            </w:rPr>
            <w:fldChar w:fldCharType="end"/>
          </w:r>
        </w:p>
      </w:tc>
    </w:tr>
  </w:tbl>
  <w:p w14:paraId="36EE464B" w14:textId="77777777" w:rsidR="00C33D8E" w:rsidRPr="00C33D8E" w:rsidRDefault="00C33D8E" w:rsidP="00C33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3D8E" w14:paraId="4A72E98B" w14:textId="77777777" w:rsidTr="00C33D8E">
      <w:tc>
        <w:tcPr>
          <w:tcW w:w="4920" w:type="dxa"/>
          <w:shd w:val="clear" w:color="auto" w:fill="auto"/>
        </w:tcPr>
        <w:p w14:paraId="2CF9791F" w14:textId="3C616B35" w:rsidR="00C33D8E" w:rsidRPr="00C33D8E" w:rsidRDefault="00C33D8E" w:rsidP="00C33D8E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E0615">
            <w:rPr>
              <w:b w:val="0"/>
              <w:w w:val="103"/>
            </w:rPr>
            <w:t>21-19816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9A85933" w14:textId="35CA6BD1" w:rsidR="00C33D8E" w:rsidRPr="00C33D8E" w:rsidRDefault="00C33D8E" w:rsidP="00C33D8E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B7541"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19BDDD68" w14:textId="77777777" w:rsidR="00C33D8E" w:rsidRPr="00C33D8E" w:rsidRDefault="00C33D8E" w:rsidP="00C33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C33D8E" w14:paraId="24576B77" w14:textId="77777777" w:rsidTr="00C33D8E">
      <w:trPr>
        <w:jc w:val="right"/>
      </w:trPr>
      <w:tc>
        <w:tcPr>
          <w:tcW w:w="3888" w:type="dxa"/>
        </w:tcPr>
        <w:p w14:paraId="17BA27A3" w14:textId="4638A58F" w:rsidR="00C33D8E" w:rsidRDefault="00C33D8E" w:rsidP="00C33D8E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2"/>
            </w:rPr>
          </w:pPr>
          <w:r>
            <w:rPr>
              <w:rFonts w:cs="Times New Roman"/>
              <w:b w:val="0"/>
              <w:noProof/>
              <w:w w:val="103"/>
              <w:sz w:val="22"/>
            </w:rPr>
            <w:drawing>
              <wp:anchor distT="0" distB="0" distL="114300" distR="114300" simplePos="0" relativeHeight="251658240" behindDoc="0" locked="0" layoutInCell="1" allowOverlap="1" wp14:anchorId="71E761EF" wp14:editId="75A63FB3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2"/>
            </w:rPr>
            <w:drawing>
              <wp:inline distT="0" distB="0" distL="0" distR="0" wp14:anchorId="3320367E" wp14:editId="1CEEDCB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0ECCEB64" w14:textId="2E340F4F" w:rsidR="00C33D8E" w:rsidRDefault="00C33D8E" w:rsidP="00C33D8E">
          <w:pPr>
            <w:pStyle w:val="ReleaseDate"/>
          </w:pPr>
          <w:r>
            <w:t>0</w:t>
          </w:r>
          <w:r w:rsidR="0067152D">
            <w:t>4</w:t>
          </w:r>
          <w:r>
            <w:t>0122</w:t>
          </w:r>
          <w:r w:rsidR="00BB7541">
            <w:t xml:space="preserve">    </w:t>
          </w:r>
          <w:r>
            <w:t>040122</w:t>
          </w:r>
          <w:r w:rsidR="00BB7541">
            <w:t xml:space="preserve">    </w:t>
          </w:r>
          <w:r w:rsidR="00A36627">
            <w:fldChar w:fldCharType="begin"/>
          </w:r>
          <w:r w:rsidR="00A36627">
            <w:instrText xml:space="preserve"> DOCVARIABLE "jobn" \* MERGEFORMAT </w:instrText>
          </w:r>
          <w:r w:rsidR="00A36627">
            <w:fldChar w:fldCharType="separate"/>
          </w:r>
          <w:r w:rsidR="009E0615">
            <w:t>21-19816 (A)</w:t>
          </w:r>
          <w:r w:rsidR="00A36627">
            <w:fldChar w:fldCharType="end"/>
          </w:r>
        </w:p>
        <w:p w14:paraId="5B8F525C" w14:textId="0420C5B6" w:rsidR="00C33D8E" w:rsidRPr="00C33D8E" w:rsidRDefault="00C33D8E" w:rsidP="00C33D8E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E0615">
            <w:rPr>
              <w:rFonts w:ascii="Barcode 3 of 9 by request" w:hAnsi="Barcode 3 of 9 by request"/>
              <w:sz w:val="24"/>
            </w:rPr>
            <w:t>*2119816*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5ADD29EA" w14:textId="77777777" w:rsidR="00C33D8E" w:rsidRPr="00C33D8E" w:rsidRDefault="00C33D8E" w:rsidP="00C33D8E">
    <w:pPr>
      <w:pStyle w:val="Footer"/>
      <w:spacing w:line="14" w:lineRule="exact"/>
      <w:rPr>
        <w:rFonts w:cs="Times New Roman"/>
        <w:b w:val="0"/>
        <w:w w:val="103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A842" w14:textId="77777777" w:rsidR="00A36627" w:rsidRDefault="00A36627" w:rsidP="00693CF9">
      <w:pPr>
        <w:spacing w:line="240" w:lineRule="auto"/>
      </w:pPr>
      <w:r>
        <w:separator/>
      </w:r>
    </w:p>
  </w:footnote>
  <w:footnote w:type="continuationSeparator" w:id="0">
    <w:p w14:paraId="6105D3B1" w14:textId="77777777" w:rsidR="00A36627" w:rsidRDefault="00A36627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3D8E" w14:paraId="307AC547" w14:textId="77777777" w:rsidTr="00C33D8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AE9F09A" w14:textId="77777777" w:rsidR="00C33D8E" w:rsidRPr="00C33D8E" w:rsidRDefault="00C33D8E" w:rsidP="00C33D8E">
          <w:pPr>
            <w:pStyle w:val="Header"/>
            <w:spacing w:after="80" w:line="280" w:lineRule="exact"/>
            <w:jc w:val="left"/>
            <w:rPr>
              <w:rFonts w:cs="Simplified Arabic"/>
              <w:sz w:val="18"/>
              <w:szCs w:val="18"/>
            </w:rPr>
          </w:pPr>
        </w:p>
      </w:tc>
      <w:tc>
        <w:tcPr>
          <w:tcW w:w="4920" w:type="dxa"/>
          <w:shd w:val="clear" w:color="auto" w:fill="auto"/>
          <w:vAlign w:val="bottom"/>
        </w:tcPr>
        <w:p w14:paraId="1BC00489" w14:textId="05B0CCED" w:rsidR="00C33D8E" w:rsidRPr="00C33D8E" w:rsidRDefault="00C33D8E" w:rsidP="00C33D8E">
          <w:pPr>
            <w:pStyle w:val="Header"/>
            <w:bidi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  <w:rtl/>
            </w:rPr>
            <w:fldChar w:fldCharType="begin"/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</w:rPr>
            <w:instrText>DOCVARIABLE "sss1" \* MERGEFORMAT</w:instrText>
          </w:r>
          <w:r>
            <w:rPr>
              <w:rFonts w:cs="Simplified Arabic"/>
              <w:sz w:val="18"/>
              <w:szCs w:val="18"/>
              <w:rtl/>
            </w:rPr>
            <w:instrText xml:space="preserve"> </w:instrText>
          </w:r>
          <w:r>
            <w:rPr>
              <w:rFonts w:cs="Simplified Arabic"/>
              <w:sz w:val="18"/>
              <w:szCs w:val="18"/>
              <w:rtl/>
            </w:rPr>
            <w:fldChar w:fldCharType="separate"/>
          </w:r>
          <w:r w:rsidR="009E0615">
            <w:rPr>
              <w:rFonts w:cs="Simplified Arabic"/>
              <w:sz w:val="18"/>
              <w:szCs w:val="18"/>
            </w:rPr>
            <w:t>CEDAW/C/KWT/6</w:t>
          </w:r>
          <w:r>
            <w:rPr>
              <w:rFonts w:cs="Simplified Arabic"/>
              <w:sz w:val="18"/>
              <w:szCs w:val="18"/>
              <w:rtl/>
            </w:rPr>
            <w:fldChar w:fldCharType="end"/>
          </w:r>
        </w:p>
      </w:tc>
    </w:tr>
  </w:tbl>
  <w:p w14:paraId="66CC4F85" w14:textId="77777777" w:rsidR="00C33D8E" w:rsidRPr="00C33D8E" w:rsidRDefault="00C33D8E" w:rsidP="00C3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33D8E" w14:paraId="2E01BADB" w14:textId="77777777" w:rsidTr="00C33D8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E8385D5" w14:textId="556289E7" w:rsidR="00C33D8E" w:rsidRPr="00C33D8E" w:rsidRDefault="00C33D8E" w:rsidP="00C33D8E">
          <w:pPr>
            <w:pStyle w:val="Header"/>
            <w:spacing w:after="80"/>
            <w:jc w:val="left"/>
            <w:rPr>
              <w:rFonts w:cs="Simplified Arabic"/>
              <w:sz w:val="18"/>
              <w:szCs w:val="18"/>
            </w:rPr>
          </w:pPr>
          <w:r>
            <w:rPr>
              <w:rFonts w:cs="Simplified Arabic"/>
              <w:sz w:val="18"/>
              <w:szCs w:val="18"/>
            </w:rPr>
            <w:fldChar w:fldCharType="begin"/>
          </w:r>
          <w:r>
            <w:rPr>
              <w:rFonts w:cs="Simplified Arabic"/>
              <w:sz w:val="18"/>
              <w:szCs w:val="18"/>
            </w:rPr>
            <w:instrText xml:space="preserve"> DOCVARIABLE "sss1" \* MERGEFORMAT </w:instrText>
          </w:r>
          <w:r>
            <w:rPr>
              <w:rFonts w:cs="Simplified Arabic"/>
              <w:sz w:val="18"/>
              <w:szCs w:val="18"/>
            </w:rPr>
            <w:fldChar w:fldCharType="separate"/>
          </w:r>
          <w:r w:rsidR="009E0615">
            <w:rPr>
              <w:rFonts w:cs="Simplified Arabic"/>
              <w:sz w:val="18"/>
              <w:szCs w:val="18"/>
            </w:rPr>
            <w:t>CEDAW/C/KWT/6</w:t>
          </w:r>
          <w:r>
            <w:rPr>
              <w:rFonts w:cs="Simplified Arabic"/>
              <w:sz w:val="18"/>
              <w:szCs w:val="18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6B23755" w14:textId="77777777" w:rsidR="00C33D8E" w:rsidRPr="00C33D8E" w:rsidRDefault="00C33D8E" w:rsidP="00C33D8E">
          <w:pPr>
            <w:pStyle w:val="Header"/>
            <w:spacing w:after="80" w:line="280" w:lineRule="exact"/>
            <w:rPr>
              <w:rFonts w:cs="Simplified Arabic"/>
              <w:sz w:val="18"/>
              <w:szCs w:val="18"/>
            </w:rPr>
          </w:pPr>
        </w:p>
      </w:tc>
    </w:tr>
  </w:tbl>
  <w:p w14:paraId="2B4DB7EC" w14:textId="77777777" w:rsidR="00C33D8E" w:rsidRPr="00C33D8E" w:rsidRDefault="00C33D8E" w:rsidP="00C33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C33D8E" w14:paraId="7377DF5A" w14:textId="77777777" w:rsidTr="00C33D8E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BE5A65" w14:textId="77777777" w:rsidR="00C33D8E" w:rsidRDefault="00C33D8E" w:rsidP="00C33D8E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09EA0E5" w14:textId="62319998" w:rsidR="00C33D8E" w:rsidRPr="00C33D8E" w:rsidRDefault="00C33D8E" w:rsidP="00C33D8E">
          <w:pPr>
            <w:pStyle w:val="HCh"/>
            <w:spacing w:after="80"/>
            <w:ind w:left="14" w:right="0" w:firstLine="0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BB7541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8F409E" w14:textId="77777777" w:rsidR="00C33D8E" w:rsidRDefault="00C33D8E" w:rsidP="00C33D8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AEB58E" w14:textId="050705BC" w:rsidR="00C33D8E" w:rsidRPr="00C33D8E" w:rsidRDefault="00C33D8E" w:rsidP="00C33D8E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 w:rsidR="00BB7541">
            <w:t>/</w:t>
          </w:r>
          <w:r>
            <w:t>C</w:t>
          </w:r>
          <w:r w:rsidR="00BB7541">
            <w:t>/</w:t>
          </w:r>
          <w:r>
            <w:t>KWT</w:t>
          </w:r>
          <w:r w:rsidR="00BB7541">
            <w:t>/</w:t>
          </w:r>
          <w:r>
            <w:t>6</w:t>
          </w:r>
        </w:p>
      </w:tc>
    </w:tr>
    <w:tr w:rsidR="00C33D8E" w:rsidRPr="00C33D8E" w14:paraId="4BA23907" w14:textId="77777777" w:rsidTr="00C33D8E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87ED8E9" w14:textId="1F79275D" w:rsidR="00C33D8E" w:rsidRDefault="00BB7541" w:rsidP="00C33D8E">
          <w:pPr>
            <w:pStyle w:val="Header"/>
            <w:spacing w:before="120"/>
            <w:jc w:val="center"/>
          </w:pPr>
          <w:r>
            <w:t xml:space="preserve"> </w:t>
          </w:r>
          <w:r w:rsidR="00C33D8E">
            <w:rPr>
              <w:noProof/>
            </w:rPr>
            <w:drawing>
              <wp:inline distT="0" distB="0" distL="0" distR="0" wp14:anchorId="7C722A5B" wp14:editId="3F9B28B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C06692" w14:textId="3E76393E" w:rsidR="00C33D8E" w:rsidRPr="00C33D8E" w:rsidRDefault="00C33D8E" w:rsidP="00C33D8E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2BD803" w14:textId="0698513E" w:rsidR="00C33D8E" w:rsidRPr="00C33D8E" w:rsidRDefault="00C33D8E" w:rsidP="00C33D8E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BB7541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0AD749" w14:textId="77777777" w:rsidR="00C33D8E" w:rsidRPr="00C33D8E" w:rsidRDefault="00C33D8E" w:rsidP="00C33D8E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3BEAAB" w14:textId="7737D567" w:rsidR="00C33D8E" w:rsidRDefault="00C33D8E" w:rsidP="00C33D8E">
          <w:pPr>
            <w:pStyle w:val="Distribution"/>
            <w:bidi w:val="0"/>
            <w:spacing w:before="240"/>
          </w:pPr>
          <w:r>
            <w:t>Distr</w:t>
          </w:r>
          <w:r w:rsidR="00BB7541">
            <w:t xml:space="preserve">.: </w:t>
          </w:r>
          <w:r>
            <w:t>General</w:t>
          </w:r>
        </w:p>
        <w:p w14:paraId="5F5F8D20" w14:textId="28F7A427" w:rsidR="00C33D8E" w:rsidRDefault="00C33D8E" w:rsidP="00C33D8E">
          <w:pPr>
            <w:pStyle w:val="Publication"/>
            <w:bidi w:val="0"/>
          </w:pPr>
          <w:r>
            <w:t>29</w:t>
          </w:r>
          <w:r w:rsidR="00BB7541">
            <w:t xml:space="preserve"> </w:t>
          </w:r>
          <w:r>
            <w:t>December</w:t>
          </w:r>
          <w:r w:rsidR="00BB7541">
            <w:t xml:space="preserve"> </w:t>
          </w:r>
          <w:r>
            <w:t>2021</w:t>
          </w:r>
        </w:p>
        <w:p w14:paraId="3BF1F073" w14:textId="10723672" w:rsidR="00C33D8E" w:rsidRPr="00C33D8E" w:rsidRDefault="00C33D8E" w:rsidP="00992FC9">
          <w:pPr>
            <w:bidi w:val="0"/>
            <w:spacing w:before="120" w:line="240" w:lineRule="exact"/>
            <w:jc w:val="left"/>
          </w:pPr>
          <w:r>
            <w:t>Original</w:t>
          </w:r>
          <w:r w:rsidR="00BB7541">
            <w:t>: Arabic, English, French and Spanish only</w:t>
          </w:r>
        </w:p>
      </w:tc>
    </w:tr>
  </w:tbl>
  <w:p w14:paraId="5683C0C2" w14:textId="77777777" w:rsidR="00C33D8E" w:rsidRPr="00C33D8E" w:rsidRDefault="00C33D8E" w:rsidP="00C33D8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2B362816"/>
    <w:lvl w:ilvl="0" w:tplc="E1C87774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DCE7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88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D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0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86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4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02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9816*"/>
    <w:docVar w:name="CreationDt" w:val="1/4/2022 11:15 AM"/>
    <w:docVar w:name="DocCategory" w:val="Doc"/>
    <w:docVar w:name="DocType" w:val="Final"/>
    <w:docVar w:name="DutyStation" w:val="New York"/>
    <w:docVar w:name="FooterJN" w:val="21-19816"/>
    <w:docVar w:name="jobn" w:val="21-19816 (A)"/>
    <w:docVar w:name="jobnDT" w:val="21-19816 (A)   040122"/>
    <w:docVar w:name="jobnDTDT" w:val="21-19816 (A)   040122   040122"/>
    <w:docVar w:name="JobNo" w:val="2119816A"/>
    <w:docVar w:name="LocalDrive" w:val="-1"/>
    <w:docVar w:name="OandT" w:val=" "/>
    <w:docVar w:name="sss1" w:val="CEDAW/C/KWT/6"/>
    <w:docVar w:name="sss2" w:val="-"/>
    <w:docVar w:name="Symbol1" w:val="CEDAW/C/KWT/6"/>
    <w:docVar w:name="Symbol2" w:val="-"/>
    <w:docVar w:name="Title1" w:val="_x0009__x0009_التقرير الدوري السادس الذي قدمته الكويت بموجب المادة 18 من الاتفاقية، والذي يحل موعد تقديمه في عام 2021*،**_x000d_"/>
  </w:docVars>
  <w:rsids>
    <w:rsidRoot w:val="004F26AB"/>
    <w:rsid w:val="000020C4"/>
    <w:rsid w:val="0000693B"/>
    <w:rsid w:val="000070FE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86591"/>
    <w:rsid w:val="00087310"/>
    <w:rsid w:val="00092439"/>
    <w:rsid w:val="000927B5"/>
    <w:rsid w:val="00096F9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FA5"/>
    <w:rsid w:val="00312162"/>
    <w:rsid w:val="00312525"/>
    <w:rsid w:val="003246E7"/>
    <w:rsid w:val="00330936"/>
    <w:rsid w:val="003367E5"/>
    <w:rsid w:val="00345B6F"/>
    <w:rsid w:val="003501D5"/>
    <w:rsid w:val="00351324"/>
    <w:rsid w:val="00353A90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653CD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97F5D"/>
    <w:rsid w:val="004A112A"/>
    <w:rsid w:val="004A2329"/>
    <w:rsid w:val="004A2886"/>
    <w:rsid w:val="004A694F"/>
    <w:rsid w:val="004B14A0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26AB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15EA"/>
    <w:rsid w:val="005A2EA3"/>
    <w:rsid w:val="005A45EC"/>
    <w:rsid w:val="005A6DC0"/>
    <w:rsid w:val="005B048C"/>
    <w:rsid w:val="005B0557"/>
    <w:rsid w:val="005B1F57"/>
    <w:rsid w:val="005B2267"/>
    <w:rsid w:val="005B2F0C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46A6"/>
    <w:rsid w:val="00612939"/>
    <w:rsid w:val="00616E82"/>
    <w:rsid w:val="006218A3"/>
    <w:rsid w:val="00626805"/>
    <w:rsid w:val="00631D41"/>
    <w:rsid w:val="00633F4D"/>
    <w:rsid w:val="00636D4E"/>
    <w:rsid w:val="00644F87"/>
    <w:rsid w:val="00654B3F"/>
    <w:rsid w:val="00656203"/>
    <w:rsid w:val="006564CE"/>
    <w:rsid w:val="00660DF1"/>
    <w:rsid w:val="00663F64"/>
    <w:rsid w:val="0067152D"/>
    <w:rsid w:val="00671797"/>
    <w:rsid w:val="0068436E"/>
    <w:rsid w:val="00684F05"/>
    <w:rsid w:val="00685439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C1E40"/>
    <w:rsid w:val="006C38EE"/>
    <w:rsid w:val="006D1A46"/>
    <w:rsid w:val="006D3170"/>
    <w:rsid w:val="006E127C"/>
    <w:rsid w:val="006E7E51"/>
    <w:rsid w:val="006F4577"/>
    <w:rsid w:val="006F7BB7"/>
    <w:rsid w:val="007006FC"/>
    <w:rsid w:val="00700DFF"/>
    <w:rsid w:val="00700F06"/>
    <w:rsid w:val="007020AD"/>
    <w:rsid w:val="00704929"/>
    <w:rsid w:val="007139A0"/>
    <w:rsid w:val="00713F42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3006"/>
    <w:rsid w:val="007668E3"/>
    <w:rsid w:val="00766B3B"/>
    <w:rsid w:val="00767151"/>
    <w:rsid w:val="00770CF8"/>
    <w:rsid w:val="00774FF0"/>
    <w:rsid w:val="00781327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D2E"/>
    <w:rsid w:val="007B3DC8"/>
    <w:rsid w:val="007B5729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AEE"/>
    <w:rsid w:val="008A068D"/>
    <w:rsid w:val="008A3FCA"/>
    <w:rsid w:val="008B7F99"/>
    <w:rsid w:val="008C6270"/>
    <w:rsid w:val="008D0C29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144B3"/>
    <w:rsid w:val="009164F8"/>
    <w:rsid w:val="0094754A"/>
    <w:rsid w:val="009532EE"/>
    <w:rsid w:val="00956E02"/>
    <w:rsid w:val="009570F4"/>
    <w:rsid w:val="009572F9"/>
    <w:rsid w:val="00964FA8"/>
    <w:rsid w:val="00970265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2FC9"/>
    <w:rsid w:val="00995138"/>
    <w:rsid w:val="00996063"/>
    <w:rsid w:val="009961E6"/>
    <w:rsid w:val="009975A9"/>
    <w:rsid w:val="009A0B6C"/>
    <w:rsid w:val="009A66AE"/>
    <w:rsid w:val="009A78AB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D106A"/>
    <w:rsid w:val="009D1C7E"/>
    <w:rsid w:val="009D1F5B"/>
    <w:rsid w:val="009D25F3"/>
    <w:rsid w:val="009D62A3"/>
    <w:rsid w:val="009D6519"/>
    <w:rsid w:val="009E0615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6627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3A6E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00F1"/>
    <w:rsid w:val="00B77D2C"/>
    <w:rsid w:val="00B82BE9"/>
    <w:rsid w:val="00B912B2"/>
    <w:rsid w:val="00B9542C"/>
    <w:rsid w:val="00B95560"/>
    <w:rsid w:val="00B9745D"/>
    <w:rsid w:val="00BA3B29"/>
    <w:rsid w:val="00BA7FAB"/>
    <w:rsid w:val="00BB6B6E"/>
    <w:rsid w:val="00BB7541"/>
    <w:rsid w:val="00BC2F4C"/>
    <w:rsid w:val="00BC43AD"/>
    <w:rsid w:val="00BC4A05"/>
    <w:rsid w:val="00BC567D"/>
    <w:rsid w:val="00BC6BA6"/>
    <w:rsid w:val="00BD0F47"/>
    <w:rsid w:val="00BD1767"/>
    <w:rsid w:val="00BD1A36"/>
    <w:rsid w:val="00BD4FE5"/>
    <w:rsid w:val="00BD684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3D8E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15E0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810DB"/>
    <w:rsid w:val="00D84B95"/>
    <w:rsid w:val="00D851B1"/>
    <w:rsid w:val="00DA284A"/>
    <w:rsid w:val="00DA46A0"/>
    <w:rsid w:val="00DA66B7"/>
    <w:rsid w:val="00DB0865"/>
    <w:rsid w:val="00DB0C91"/>
    <w:rsid w:val="00DB7206"/>
    <w:rsid w:val="00DC323F"/>
    <w:rsid w:val="00DC36C8"/>
    <w:rsid w:val="00DC5A01"/>
    <w:rsid w:val="00DC5C1E"/>
    <w:rsid w:val="00DD2895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3B11"/>
    <w:rsid w:val="00E704FD"/>
    <w:rsid w:val="00E71F5F"/>
    <w:rsid w:val="00E750E1"/>
    <w:rsid w:val="00E7795A"/>
    <w:rsid w:val="00E801F2"/>
    <w:rsid w:val="00E829A3"/>
    <w:rsid w:val="00E8305F"/>
    <w:rsid w:val="00E9114A"/>
    <w:rsid w:val="00E972EC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895"/>
    <w:rsid w:val="00F45A65"/>
    <w:rsid w:val="00F4710F"/>
    <w:rsid w:val="00F53DA5"/>
    <w:rsid w:val="00F571D1"/>
    <w:rsid w:val="00F57DED"/>
    <w:rsid w:val="00F67E74"/>
    <w:rsid w:val="00F70658"/>
    <w:rsid w:val="00F74A5F"/>
    <w:rsid w:val="00F80A81"/>
    <w:rsid w:val="00F90A71"/>
    <w:rsid w:val="00F923A5"/>
    <w:rsid w:val="00F9320A"/>
    <w:rsid w:val="00F93545"/>
    <w:rsid w:val="00F93FCF"/>
    <w:rsid w:val="00F96337"/>
    <w:rsid w:val="00F96FBA"/>
    <w:rsid w:val="00FB02DE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D7021"/>
  <w15:chartTrackingRefBased/>
  <w15:docId w15:val="{D35DDA03-3408-4CCB-BBD3-CC79581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EF3"/>
    <w:pPr>
      <w:bidi/>
      <w:spacing w:line="360" w:lineRule="exact"/>
      <w:jc w:val="lowKashida"/>
    </w:pPr>
    <w:rPr>
      <w:rFonts w:cs="Simplified Arabic"/>
      <w:kern w:val="1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691EF3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1EF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91EF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691EF3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691EF3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rsid w:val="00691EF3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691EF3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basedOn w:val="FootnoteText"/>
    <w:link w:val="EndnoteTextChar"/>
    <w:semiHidden/>
    <w:rsid w:val="00691EF3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"/>
    <w:basedOn w:val="DefaultParagraphFont"/>
    <w:uiPriority w:val="99"/>
    <w:qFormat/>
    <w:rsid w:val="00691EF3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691EF3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691EF3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691EF3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SingleTxt"/>
    <w:qFormat/>
    <w:rsid w:val="00691EF3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691EF3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691EF3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691EF3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691EF3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uiPriority w:val="99"/>
    <w:qFormat/>
    <w:rsid w:val="00691EF3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EF3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uiPriority w:val="99"/>
    <w:qFormat/>
    <w:rsid w:val="00691EF3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EF3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691EF3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691EF3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691EF3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691EF3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691EF3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691EF3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691EF3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691EF3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691EF3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691EF3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691EF3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691EF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691EF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691EF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1EF3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691EF3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691EF3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691EF3"/>
    <w:pPr>
      <w:bidi/>
      <w:spacing w:line="360" w:lineRule="exact"/>
      <w:jc w:val="lowKashida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691EF3"/>
  </w:style>
  <w:style w:type="paragraph" w:customStyle="1" w:styleId="TitleHCH">
    <w:name w:val="Title_H_CH"/>
    <w:basedOn w:val="H1"/>
    <w:next w:val="SingleTxt"/>
    <w:qFormat/>
    <w:rsid w:val="00691EF3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Normal"/>
    <w:qFormat/>
    <w:rsid w:val="00691EF3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691EF3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uiPriority w:val="99"/>
    <w:rsid w:val="00691EF3"/>
    <w:rPr>
      <w:color w:val="0000FF"/>
      <w:u w:val="none"/>
    </w:rPr>
  </w:style>
  <w:style w:type="character" w:styleId="FollowedHyperlink">
    <w:name w:val="FollowedHyperlink"/>
    <w:basedOn w:val="DefaultParagraphFont"/>
    <w:rsid w:val="00691EF3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691EF3"/>
    <w:pPr>
      <w:numPr>
        <w:numId w:val="1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691EF3"/>
    <w:pPr>
      <w:numPr>
        <w:numId w:val="2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691E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691EF3"/>
    <w:pPr>
      <w:numPr>
        <w:numId w:val="3"/>
      </w:numPr>
    </w:pPr>
  </w:style>
  <w:style w:type="paragraph" w:customStyle="1" w:styleId="AgendaTitleH2">
    <w:name w:val="Agenda_Title_H2"/>
    <w:basedOn w:val="H1"/>
    <w:next w:val="Normal"/>
    <w:qFormat/>
    <w:rsid w:val="008D0C29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F3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91EF3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91EF3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91EF3"/>
    <w:rPr>
      <w:rFonts w:eastAsiaTheme="minorHAnsi"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1EF3"/>
    <w:rPr>
      <w:rFonts w:eastAsiaTheme="minorHAnsi"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uiPriority w:val="3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8E"/>
    <w:rPr>
      <w:rFonts w:cs="Simplified Arabic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D8E"/>
    <w:rPr>
      <w:rFonts w:cs="Simplified Arabic"/>
      <w:b/>
      <w:bCs/>
      <w:kern w:val="14"/>
      <w:lang w:eastAsia="en-US"/>
    </w:rPr>
  </w:style>
  <w:style w:type="numbering" w:customStyle="1" w:styleId="1">
    <w:name w:val="بلا قائمة1"/>
    <w:next w:val="NoList"/>
    <w:uiPriority w:val="99"/>
    <w:semiHidden/>
    <w:unhideWhenUsed/>
    <w:rsid w:val="00BB7541"/>
  </w:style>
  <w:style w:type="character" w:customStyle="1" w:styleId="Hyperlink1">
    <w:name w:val="Hyperlink1"/>
    <w:basedOn w:val="DefaultParagraphFont"/>
    <w:semiHidden/>
    <w:unhideWhenUsed/>
    <w:rsid w:val="00BB7541"/>
    <w:rPr>
      <w:strike w:val="0"/>
      <w:dstrike w:val="0"/>
      <w:color w:val="0563C1"/>
      <w:u w:val="none"/>
      <w:effect w:val="none"/>
    </w:rPr>
  </w:style>
  <w:style w:type="paragraph" w:customStyle="1" w:styleId="msonormal0">
    <w:name w:val="msonormal"/>
    <w:basedOn w:val="Normal"/>
    <w:rsid w:val="00BB754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B7541"/>
    <w:rPr>
      <w:lang w:val="en-US"/>
    </w:rPr>
  </w:style>
  <w:style w:type="character" w:customStyle="1" w:styleId="Char1">
    <w:name w:val="رأس الصفحة Char1"/>
    <w:basedOn w:val="DefaultParagraphFont"/>
    <w:uiPriority w:val="99"/>
    <w:semiHidden/>
    <w:rsid w:val="00BB7541"/>
  </w:style>
  <w:style w:type="character" w:customStyle="1" w:styleId="FooterChar1">
    <w:name w:val="Footer Char1"/>
    <w:basedOn w:val="DefaultParagraphFont"/>
    <w:uiPriority w:val="99"/>
    <w:semiHidden/>
    <w:rsid w:val="00BB7541"/>
    <w:rPr>
      <w:lang w:val="en-US"/>
    </w:rPr>
  </w:style>
  <w:style w:type="character" w:customStyle="1" w:styleId="Char10">
    <w:name w:val="تذييل الصفحة Char1"/>
    <w:basedOn w:val="DefaultParagraphFont"/>
    <w:uiPriority w:val="99"/>
    <w:semiHidden/>
    <w:rsid w:val="00BB7541"/>
  </w:style>
  <w:style w:type="paragraph" w:styleId="BodyText3">
    <w:name w:val="Body Text 3"/>
    <w:basedOn w:val="Normal"/>
    <w:link w:val="BodyText3Char"/>
    <w:unhideWhenUsed/>
    <w:rsid w:val="00BB7541"/>
    <w:pPr>
      <w:spacing w:before="240" w:line="500" w:lineRule="exact"/>
    </w:pPr>
    <w:rPr>
      <w:rFonts w:eastAsia="Times New Roman"/>
      <w:kern w:val="0"/>
      <w:szCs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B7541"/>
    <w:rPr>
      <w:rFonts w:eastAsia="Times New Roman" w:cs="Simplified Arabic"/>
      <w:szCs w:val="32"/>
      <w:lang w:eastAsia="ar-SA"/>
    </w:rPr>
  </w:style>
  <w:style w:type="character" w:customStyle="1" w:styleId="BalloonTextChar1">
    <w:name w:val="Balloon Text Char1"/>
    <w:basedOn w:val="DefaultParagraphFont"/>
    <w:uiPriority w:val="99"/>
    <w:semiHidden/>
    <w:rsid w:val="00BB7541"/>
    <w:rPr>
      <w:rFonts w:ascii="Segoe UI" w:hAnsi="Segoe UI" w:cs="Segoe UI"/>
      <w:sz w:val="18"/>
      <w:szCs w:val="18"/>
      <w:lang w:val="en-US"/>
    </w:rPr>
  </w:style>
  <w:style w:type="character" w:customStyle="1" w:styleId="Char11">
    <w:name w:val="نص في بالون Char1"/>
    <w:basedOn w:val="DefaultParagraphFont"/>
    <w:uiPriority w:val="99"/>
    <w:semiHidden/>
    <w:rsid w:val="00BB7541"/>
    <w:rPr>
      <w:rFonts w:ascii="Tahoma" w:hAnsi="Tahoma" w:cs="Tahom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B7541"/>
  </w:style>
  <w:style w:type="paragraph" w:styleId="ListParagraph">
    <w:name w:val="List Paragraph"/>
    <w:basedOn w:val="Normal"/>
    <w:link w:val="ListParagraphChar"/>
    <w:uiPriority w:val="34"/>
    <w:qFormat/>
    <w:rsid w:val="00BB7541"/>
    <w:pPr>
      <w:bidi w:val="0"/>
      <w:spacing w:after="160" w:line="256" w:lineRule="auto"/>
      <w:ind w:left="720"/>
      <w:contextualSpacing/>
      <w:jc w:val="left"/>
    </w:pPr>
    <w:rPr>
      <w:rFonts w:cs="Traditional Arabic"/>
      <w:kern w:val="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B754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</w:rPr>
  </w:style>
  <w:style w:type="table" w:customStyle="1" w:styleId="10">
    <w:name w:val="شبكة جدول1"/>
    <w:basedOn w:val="TableNormal"/>
    <w:next w:val="TableGrid"/>
    <w:uiPriority w:val="39"/>
    <w:rsid w:val="00BB7541"/>
    <w:rPr>
      <w:rFonts w:cs="Simplified Arabic"/>
      <w:bCs/>
      <w:sz w:val="24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5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7541"/>
    <w:rPr>
      <w:color w:val="605E5C"/>
      <w:shd w:val="clear" w:color="auto" w:fill="E1DFDD"/>
    </w:rPr>
  </w:style>
  <w:style w:type="paragraph" w:customStyle="1" w:styleId="HMG">
    <w:name w:val="_ H __M_G"/>
    <w:basedOn w:val="Normal"/>
    <w:next w:val="Normal"/>
    <w:qFormat/>
    <w:rsid w:val="00BB754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before="240" w:after="240"/>
      <w:ind w:left="1134" w:right="1134" w:hanging="1134"/>
      <w:jc w:val="left"/>
      <w:outlineLvl w:val="0"/>
    </w:pPr>
    <w:rPr>
      <w:rFonts w:hAnsiTheme="minorHAnsi" w:cs="Traditional Arabic" w:hint="cs"/>
      <w:b/>
      <w:kern w:val="0"/>
      <w:sz w:val="34"/>
      <w:szCs w:val="30"/>
      <w:lang w:val="fr-CH"/>
    </w:rPr>
  </w:style>
  <w:style w:type="paragraph" w:customStyle="1" w:styleId="SingleTxtG">
    <w:name w:val="_ Single Txt_G"/>
    <w:basedOn w:val="Normal"/>
    <w:link w:val="SingleTxtGChar"/>
    <w:qFormat/>
    <w:rsid w:val="00BB7541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left="1134" w:right="1134"/>
      <w:jc w:val="both"/>
    </w:pPr>
    <w:rPr>
      <w:rFonts w:hAnsiTheme="minorHAnsi" w:cs="Traditional Arabic"/>
      <w:kern w:val="0"/>
      <w:szCs w:val="30"/>
      <w:lang w:val="fr-CH"/>
    </w:rPr>
  </w:style>
  <w:style w:type="paragraph" w:customStyle="1" w:styleId="ParNoG">
    <w:name w:val="_ParNo_G"/>
    <w:basedOn w:val="Normal"/>
    <w:qFormat/>
    <w:rsid w:val="00BB7541"/>
    <w:pPr>
      <w:numPr>
        <w:numId w:val="4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bidi w:val="0"/>
      <w:adjustRightInd w:val="0"/>
      <w:snapToGrid w:val="0"/>
      <w:spacing w:after="120" w:line="240" w:lineRule="atLeast"/>
      <w:ind w:right="1134"/>
      <w:jc w:val="both"/>
    </w:pPr>
    <w:rPr>
      <w:rFonts w:hAnsiTheme="minorHAnsi" w:cs="Traditional Arabic" w:hint="cs"/>
      <w:kern w:val="0"/>
      <w:szCs w:val="30"/>
      <w:lang w:val="fr-CH"/>
    </w:rPr>
  </w:style>
  <w:style w:type="character" w:customStyle="1" w:styleId="SingleTxtGChar">
    <w:name w:val="_ Single Txt_G Char"/>
    <w:link w:val="SingleTxtG"/>
    <w:locked/>
    <w:rsid w:val="00BB7541"/>
    <w:rPr>
      <w:rFonts w:hAnsiTheme="minorHAnsi"/>
      <w:szCs w:val="30"/>
      <w:lang w:val="fr-CH" w:eastAsia="en-US"/>
    </w:rPr>
  </w:style>
  <w:style w:type="paragraph" w:styleId="Revision">
    <w:name w:val="Revision"/>
    <w:hidden/>
    <w:uiPriority w:val="99"/>
    <w:semiHidden/>
    <w:rsid w:val="00BB7541"/>
    <w:rPr>
      <w:rFonts w:cs="Simplified Arabic"/>
      <w:kern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ar/CEDAW/C/KWT/CO/5/Add.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yperlink" Target="https://undocs.org/ar/HRI/CORE/KWT/201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4365-2B39-49B9-8BBE-C6E023A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9760</Words>
  <Characters>55635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>Normal.dot</vt:lpstr>
      <vt:lpstr>اللجنة المعنية بالقضاء على التمييز ضد المرأة</vt:lpstr>
      <vt:lpstr>التقرير الدوري السادس الذي قدمته الكويت بموجب المادة 18 من الاتفاقية، والذي يح</vt:lpstr>
      <vt:lpstr>أولاً -	مقدمة</vt:lpstr>
      <vt:lpstr>ثانياً -	منهجــية إعــداد التقـــريـر</vt:lpstr>
      <vt:lpstr>    (أ)</vt:lpstr>
      <vt:lpstr>    (ب)</vt:lpstr>
      <vt:lpstr>    (ج)</vt:lpstr>
      <vt:lpstr>    الشرط الأول (صفة الجاني):</vt:lpstr>
      <vt:lpstr>    الشرط الثاني (مفاجأة المرأة الزانية في حالة تلبس بالزنا):</vt:lpstr>
      <vt:lpstr>    الشرط الثالث (ارتكاب القتل في الحال):</vt:lpstr>
      <vt:lpstr>    (د)</vt:lpstr>
      <vt:lpstr>    (ه)</vt:lpstr>
      <vt:lpstr>    (و)</vt:lpstr>
      <vt:lpstr>    التوصية رقم (17):</vt:lpstr>
      <vt:lpstr>    التوصية رقم (19):</vt:lpstr>
      <vt:lpstr>    (أ)</vt:lpstr>
      <vt:lpstr>    (ب)</vt:lpstr>
      <vt:lpstr>    (ج)</vt:lpstr>
      <vt:lpstr>    (د)</vt:lpstr>
      <vt:lpstr>    التوصية رقم (21):</vt:lpstr>
      <vt:lpstr>    التوصية رقم (23):</vt:lpstr>
      <vt:lpstr>    (أ)</vt:lpstr>
      <vt:lpstr>    (ب)</vt:lpstr>
      <vt:lpstr>    (ج)</vt:lpstr>
      <vt:lpstr>    (أ)</vt:lpstr>
      <vt:lpstr>    (ب)</vt:lpstr>
      <vt:lpstr>    (ج)</vt:lpstr>
      <vt:lpstr>    (د)</vt:lpstr>
      <vt:lpstr>    (ه)</vt:lpstr>
      <vt:lpstr>    (و)</vt:lpstr>
      <vt:lpstr>    (ز)</vt:lpstr>
      <vt:lpstr>    (ح)</vt:lpstr>
      <vt:lpstr>    (أ)</vt:lpstr>
      <vt:lpstr>    (ب)</vt:lpstr>
      <vt:lpstr>    (ج)</vt:lpstr>
      <vt:lpstr>    (أ)</vt:lpstr>
      <vt:lpstr>    (ب)</vt:lpstr>
      <vt:lpstr>    (ج)</vt:lpstr>
      <vt:lpstr>    (د)</vt:lpstr>
      <vt:lpstr>    (ه)</vt:lpstr>
      <vt:lpstr>    (أ)</vt:lpstr>
      <vt:lpstr>    (ب)</vt:lpstr>
      <vt:lpstr>    (ج)</vt:lpstr>
      <vt:lpstr>    (د)</vt:lpstr>
      <vt:lpstr>    أ -	خدمات عامة وهي:</vt:lpstr>
      <vt:lpstr>    ب -	خدمات عمالية:</vt:lpstr>
      <vt:lpstr>    (ه)</vt:lpstr>
      <vt:lpstr>    (و)</vt:lpstr>
      <vt:lpstr>    (ز)</vt:lpstr>
      <vt:lpstr>    (أ)</vt:lpstr>
      <vt:lpstr>    (ب)</vt:lpstr>
      <vt:lpstr>    (ج)</vt:lpstr>
      <vt:lpstr>    1 -	شمول قانون التأمينات الاجتماعية جميع الكويتيين دون استثناء سواء للرجل أو ال</vt:lpstr>
      <vt:lpstr>    2 -	المعاشات التقاعدية:</vt:lpstr>
      <vt:lpstr>    أ -	حالات الاستحقاق:</vt:lpstr>
      <vt:lpstr>    ب -	حساب المعاش:</vt:lpstr>
      <vt:lpstr>    3 -	الحدود الدنيا للمعاشات التقاعدية:</vt:lpstr>
      <vt:lpstr>    (أ)</vt:lpstr>
      <vt:lpstr>    (ب)</vt:lpstr>
      <vt:lpstr>    (ج)</vt:lpstr>
      <vt:lpstr>    (د)</vt:lpstr>
      <vt:lpstr>    (ه)</vt:lpstr>
      <vt:lpstr>    (و)</vt:lpstr>
      <vt:lpstr>    (ز)</vt:lpstr>
      <vt:lpstr>    (أ)</vt:lpstr>
      <vt:lpstr>    (ب)</vt:lpstr>
    </vt:vector>
  </TitlesOfParts>
  <Company/>
  <LinksUpToDate>false</LinksUpToDate>
  <CharactersWithSpaces>65265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Monzer Anis</dc:creator>
  <cp:keywords/>
  <dc:description/>
  <cp:lastModifiedBy>Heyam K Kawas</cp:lastModifiedBy>
  <cp:revision>7</cp:revision>
  <cp:lastPrinted>2022-01-04T18:13:00Z</cp:lastPrinted>
  <dcterms:created xsi:type="dcterms:W3CDTF">2022-01-04T17:24:00Z</dcterms:created>
  <dcterms:modified xsi:type="dcterms:W3CDTF">2022-01-04T18:13:00Z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2119816</vt:lpwstr>
  </property>
  <property fmtid="{D5CDD505-2E9C-101B-9397-08002B2CF9AE}" pid="3" name="ODSRefJobNo">
    <vt:lpwstr>2142227A</vt:lpwstr>
  </property>
  <property fmtid="{D5CDD505-2E9C-101B-9397-08002B2CF9AE}" pid="4" name="Symbol1">
    <vt:lpwstr>CEDAW/C/KWT/6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Arabic</vt:lpwstr>
  </property>
  <property fmtid="{D5CDD505-2E9C-101B-9397-08002B2CF9AE}" pid="12" name="Release Date">
    <vt:lpwstr/>
  </property>
  <property fmtid="{D5CDD505-2E9C-101B-9397-08002B2CF9AE}" pid="13" name="Title1">
    <vt:lpwstr>		التقرير الدوري السادس الذي قدمته الكويت بموجب المادة 18 من الاتفاقية، والذي يحل موعد تقديمه في عام 2021*،**_x000d_</vt:lpwstr>
  </property>
</Properties>
</file>