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FF55" w14:textId="77777777" w:rsidR="00DF2941" w:rsidRPr="00BF7B12" w:rsidRDefault="00DF2941" w:rsidP="00DF2941">
      <w:pPr>
        <w:spacing w:line="60" w:lineRule="exact"/>
        <w:rPr>
          <w:color w:val="010000"/>
          <w:sz w:val="2"/>
          <w:lang w:val="en-US"/>
        </w:rPr>
        <w:sectPr w:rsidR="00DF2941" w:rsidRPr="00BF7B12" w:rsidSect="00E370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046D44C3" w14:textId="77777777" w:rsidR="005D582F" w:rsidRDefault="00BF7B12" w:rsidP="005D582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2" w:name="bookmark_9"/>
      <w:r w:rsidRPr="00BF7B12">
        <w:t>Комитет по ликвидации дискриминации</w:t>
      </w:r>
    </w:p>
    <w:p w14:paraId="3C25121C" w14:textId="067471F8" w:rsidR="00BF7B12" w:rsidRPr="00BF7B12" w:rsidRDefault="00BF7B12" w:rsidP="005D582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F7B12">
        <w:t>в отношении женщин</w:t>
      </w:r>
      <w:bookmarkEnd w:id="2"/>
    </w:p>
    <w:p w14:paraId="01313627" w14:textId="5F947876" w:rsidR="00BF7B12" w:rsidRPr="005D582F" w:rsidRDefault="00BF7B12" w:rsidP="00BF7B12">
      <w:pPr>
        <w:pStyle w:val="SingleTxt"/>
        <w:spacing w:after="0" w:line="120" w:lineRule="exact"/>
        <w:rPr>
          <w:sz w:val="10"/>
        </w:rPr>
      </w:pPr>
      <w:bookmarkStart w:id="3" w:name="bookmark_10"/>
    </w:p>
    <w:p w14:paraId="2F016BCF" w14:textId="6491AD7A" w:rsidR="00BF7B12" w:rsidRPr="005D582F" w:rsidRDefault="00BF7B12" w:rsidP="00BF7B12">
      <w:pPr>
        <w:pStyle w:val="SingleTxt"/>
        <w:spacing w:after="0" w:line="120" w:lineRule="exact"/>
        <w:rPr>
          <w:sz w:val="10"/>
        </w:rPr>
      </w:pPr>
    </w:p>
    <w:p w14:paraId="43B913E3" w14:textId="2E3CBAE4" w:rsidR="00BF7B12" w:rsidRPr="005D582F" w:rsidRDefault="00BF7B12" w:rsidP="00BF7B12">
      <w:pPr>
        <w:pStyle w:val="SingleTxt"/>
        <w:spacing w:after="0" w:line="120" w:lineRule="exact"/>
        <w:rPr>
          <w:sz w:val="10"/>
        </w:rPr>
      </w:pPr>
    </w:p>
    <w:p w14:paraId="75348F90" w14:textId="3A9C31CA" w:rsidR="00BF7B12" w:rsidRPr="00BF7B12" w:rsidRDefault="00BF7B12" w:rsidP="00BF7B12">
      <w:pPr>
        <w:pStyle w:val="TitleHCH"/>
      </w:pPr>
      <w:r w:rsidRPr="00BF7B12">
        <w:tab/>
      </w:r>
      <w:r w:rsidRPr="00BF7B12">
        <w:tab/>
        <w:t>Заключительные замечания по восьмому периодическому докладу Кении</w:t>
      </w:r>
      <w:r w:rsidR="005D582F" w:rsidRPr="005D582F">
        <w:rPr>
          <w:rStyle w:val="FootnoteReference"/>
          <w:b w:val="0"/>
          <w:sz w:val="20"/>
        </w:rPr>
        <w:footnoteReference w:customMarkFollows="1" w:id="1"/>
        <w:t>*</w:t>
      </w:r>
      <w:bookmarkEnd w:id="3"/>
    </w:p>
    <w:p w14:paraId="1875EE5D" w14:textId="58DDCBB6" w:rsidR="00BF7B12" w:rsidRPr="005D582F" w:rsidRDefault="00BF7B12" w:rsidP="00E57806">
      <w:pPr>
        <w:pStyle w:val="SingleTxt"/>
        <w:spacing w:after="0" w:line="120" w:lineRule="exact"/>
        <w:rPr>
          <w:sz w:val="10"/>
        </w:rPr>
      </w:pPr>
      <w:bookmarkStart w:id="5" w:name="bookmark_12"/>
    </w:p>
    <w:p w14:paraId="4FDCE447" w14:textId="682E457E" w:rsidR="00E57806" w:rsidRPr="005D582F" w:rsidRDefault="00E57806" w:rsidP="00E57806">
      <w:pPr>
        <w:pStyle w:val="SingleTxt"/>
        <w:spacing w:after="0" w:line="120" w:lineRule="exact"/>
        <w:rPr>
          <w:sz w:val="10"/>
        </w:rPr>
      </w:pPr>
    </w:p>
    <w:p w14:paraId="7C748DE1" w14:textId="2EF6B2F0" w:rsidR="00BF7B12" w:rsidRDefault="00BF7B12" w:rsidP="00E57806">
      <w:pPr>
        <w:pStyle w:val="SingleTxt"/>
      </w:pPr>
      <w:r w:rsidRPr="00BF7B12">
        <w:t>1.</w:t>
      </w:r>
      <w:r w:rsidRPr="00BF7B12">
        <w:tab/>
        <w:t>Комитет рассмотрел восьмой периодический доклад Кении (</w:t>
      </w:r>
      <w:hyperlink r:id="rId16" w:history="1">
        <w:r w:rsidRPr="00535D8A">
          <w:rPr>
            <w:rStyle w:val="Hyperlink"/>
          </w:rPr>
          <w:t>CEDAW/C/KEN/8</w:t>
        </w:r>
      </w:hyperlink>
      <w:r w:rsidRPr="00BF7B12">
        <w:t>) на своих 1546-м и 1547-м заседаниях (см.</w:t>
      </w:r>
      <w:r w:rsidR="005D582F">
        <w:rPr>
          <w:lang w:val="en-US"/>
        </w:rPr>
        <w:t> </w:t>
      </w:r>
      <w:hyperlink r:id="rId17" w:history="1">
        <w:r w:rsidRPr="00535D8A">
          <w:rPr>
            <w:rStyle w:val="Hyperlink"/>
          </w:rPr>
          <w:t>CEDAW/C/SR.1546</w:t>
        </w:r>
      </w:hyperlink>
      <w:r w:rsidRPr="00BF7B12">
        <w:t xml:space="preserve"> и</w:t>
      </w:r>
      <w:r>
        <w:t xml:space="preserve"> </w:t>
      </w:r>
      <w:hyperlink r:id="rId18" w:history="1">
        <w:r w:rsidRPr="00535D8A">
          <w:rPr>
            <w:rStyle w:val="Hyperlink"/>
          </w:rPr>
          <w:t>CEDAW/C/SR.1547</w:t>
        </w:r>
      </w:hyperlink>
      <w:r w:rsidRPr="00BF7B12">
        <w:t>), состоявшихся 2</w:t>
      </w:r>
      <w:r w:rsidR="002B7DDF">
        <w:rPr>
          <w:lang w:val="en-US"/>
        </w:rPr>
        <w:t> </w:t>
      </w:r>
      <w:r w:rsidRPr="00BF7B12">
        <w:t>ноября 2017</w:t>
      </w:r>
      <w:r w:rsidR="002B7DDF">
        <w:rPr>
          <w:lang w:val="en-US"/>
        </w:rPr>
        <w:t> </w:t>
      </w:r>
      <w:r w:rsidRPr="00BF7B12">
        <w:t xml:space="preserve">года. Перечень тем и вопросов, подготовленный Комитетом, содержится в документе </w:t>
      </w:r>
      <w:hyperlink r:id="rId19" w:history="1">
        <w:r w:rsidR="00847C5F" w:rsidRPr="00847C5F">
          <w:rPr>
            <w:rStyle w:val="Hyperlink"/>
          </w:rPr>
          <w:t>CEDAW/C/KEN/</w:t>
        </w:r>
        <w:r w:rsidR="00847C5F" w:rsidRPr="00847C5F">
          <w:rPr>
            <w:rStyle w:val="Hyperlink"/>
            <w:lang w:val="en-US"/>
          </w:rPr>
          <w:t>Q</w:t>
        </w:r>
        <w:r w:rsidR="00847C5F" w:rsidRPr="00EF1F9D">
          <w:rPr>
            <w:rStyle w:val="Hyperlink"/>
          </w:rPr>
          <w:t>/</w:t>
        </w:r>
        <w:r w:rsidR="00847C5F" w:rsidRPr="00847C5F">
          <w:rPr>
            <w:rStyle w:val="Hyperlink"/>
          </w:rPr>
          <w:t>8</w:t>
        </w:r>
      </w:hyperlink>
      <w:r w:rsidRPr="00BF7B12">
        <w:t>, а ответы Кении</w:t>
      </w:r>
      <w:r w:rsidR="00847C5F">
        <w:t> </w:t>
      </w:r>
      <w:r w:rsidRPr="00BF7B12">
        <w:t xml:space="preserve">— в документе </w:t>
      </w:r>
      <w:hyperlink r:id="rId20" w:history="1">
        <w:r w:rsidR="00847C5F" w:rsidRPr="00847C5F">
          <w:rPr>
            <w:rStyle w:val="Hyperlink"/>
          </w:rPr>
          <w:t>CEDAW/C/KEN/</w:t>
        </w:r>
        <w:r w:rsidR="00847C5F" w:rsidRPr="00847C5F">
          <w:rPr>
            <w:rStyle w:val="Hyperlink"/>
            <w:lang w:val="en-US"/>
          </w:rPr>
          <w:t>Q</w:t>
        </w:r>
        <w:r w:rsidR="00847C5F" w:rsidRPr="00EF1F9D">
          <w:rPr>
            <w:rStyle w:val="Hyperlink"/>
          </w:rPr>
          <w:t>/</w:t>
        </w:r>
        <w:r w:rsidR="00847C5F" w:rsidRPr="00847C5F">
          <w:rPr>
            <w:rStyle w:val="Hyperlink"/>
          </w:rPr>
          <w:t>8/Add.1</w:t>
        </w:r>
      </w:hyperlink>
      <w:r w:rsidRPr="00BF7B12">
        <w:t>.</w:t>
      </w:r>
      <w:bookmarkEnd w:id="5"/>
    </w:p>
    <w:p w14:paraId="2D64C157" w14:textId="5D0F1F80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</w:p>
    <w:p w14:paraId="2838518F" w14:textId="5895AD21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</w:p>
    <w:p w14:paraId="1E73F9A2" w14:textId="31A7CCA6" w:rsidR="00BF7B12" w:rsidRPr="00BF7B12" w:rsidRDefault="005D582F" w:rsidP="005D58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6" w:name="bookmark_13"/>
      <w:r>
        <w:tab/>
      </w:r>
      <w:r w:rsidR="00BF7B12" w:rsidRPr="00BF7B12">
        <w:t>A.</w:t>
      </w:r>
      <w:r w:rsidR="00BF7B12" w:rsidRPr="00BF7B12">
        <w:tab/>
        <w:t>Введение</w:t>
      </w:r>
      <w:bookmarkEnd w:id="6"/>
    </w:p>
    <w:p w14:paraId="58FA908F" w14:textId="232DEBD8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  <w:bookmarkStart w:id="7" w:name="bookmark_14"/>
    </w:p>
    <w:p w14:paraId="33BD7810" w14:textId="06B3D94E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</w:p>
    <w:p w14:paraId="623C904B" w14:textId="11664664" w:rsidR="00BF7B12" w:rsidRPr="00BF7B12" w:rsidRDefault="00BF7B12" w:rsidP="00E57806">
      <w:pPr>
        <w:pStyle w:val="SingleTxt"/>
      </w:pPr>
      <w:r w:rsidRPr="00BF7B12">
        <w:t>2.</w:t>
      </w:r>
      <w:r w:rsidRPr="00BF7B12">
        <w:tab/>
        <w:t>Комитет выражает признательность государству-участнику за представление восьмого периодического доклада. Комитет также благодарит государство-участника за доклад о последующей деятельности (</w:t>
      </w:r>
      <w:hyperlink r:id="rId21" w:history="1">
        <w:r w:rsidRPr="00535D8A">
          <w:rPr>
            <w:rStyle w:val="Hyperlink"/>
          </w:rPr>
          <w:t>CEDAW/C/KEN/CO/7/Add.1</w:t>
        </w:r>
      </w:hyperlink>
      <w:r w:rsidRPr="00BF7B12">
        <w:t>) и за его письменные ответы на перечень проблем и вопросов, поднятых предсессионной рабочей группой, и приветствует устное выступление делегации и дополнительные уточнения, представленные в ответ на устные вопросы, сформулированные в устной форме Комитетом в процессе диалога.</w:t>
      </w:r>
      <w:bookmarkEnd w:id="7"/>
    </w:p>
    <w:p w14:paraId="48788249" w14:textId="75F366DD" w:rsidR="00BF7B12" w:rsidRDefault="00BF7B12" w:rsidP="00E57806">
      <w:pPr>
        <w:pStyle w:val="SingleTxt"/>
      </w:pPr>
      <w:bookmarkStart w:id="8" w:name="bookmark_15"/>
      <w:r w:rsidRPr="00BF7B12">
        <w:t>3.</w:t>
      </w:r>
      <w:r w:rsidRPr="00BF7B12">
        <w:tab/>
        <w:t xml:space="preserve">Комитет выражает признательность государству-участнику за направление межведомственной делегации, которую возглавляла кабинет-секретарь (министр) государственной службы, по делам молодежи и гендера Сисили Кариуки и в которую входили Постоянный представитель Кении при Отделении Организации Объединенных Наций и других международных организациях в Женеве Стивен Ндунгу Карау, а также представители </w:t>
      </w:r>
      <w:r w:rsidR="00BB18F5">
        <w:t>М</w:t>
      </w:r>
      <w:r w:rsidRPr="00BF7B12">
        <w:t xml:space="preserve">инистерства иностранных дел и международной торговли, </w:t>
      </w:r>
      <w:r w:rsidR="00BB18F5">
        <w:t>М</w:t>
      </w:r>
      <w:r w:rsidRPr="00BF7B12">
        <w:t xml:space="preserve">инистерства образования, </w:t>
      </w:r>
      <w:r w:rsidR="00BB18F5">
        <w:t>Г</w:t>
      </w:r>
      <w:r w:rsidRPr="00BF7B12">
        <w:t>осударственн</w:t>
      </w:r>
      <w:r w:rsidR="00BB18F5">
        <w:t>ого</w:t>
      </w:r>
      <w:r w:rsidRPr="00BF7B12">
        <w:t xml:space="preserve"> департамента социального обеспечения, </w:t>
      </w:r>
      <w:r w:rsidR="00BB18F5">
        <w:t>М</w:t>
      </w:r>
      <w:r w:rsidRPr="00BF7B12">
        <w:t xml:space="preserve">инистерства природных ресурсов и охраны окружающей среды, Найробийского университета, Совета управляющих, Комиссии по борьбе с калечащими операциями на женских половых органах, Национальной больницы им. Кениаты и Фонда женского предпринимательства. </w:t>
      </w:r>
      <w:bookmarkEnd w:id="8"/>
    </w:p>
    <w:p w14:paraId="60EC4D62" w14:textId="29239173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</w:p>
    <w:p w14:paraId="548FB654" w14:textId="005E1770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</w:p>
    <w:p w14:paraId="522AF9B8" w14:textId="0B4DACDD" w:rsidR="00BF7B12" w:rsidRPr="00BF7B12" w:rsidRDefault="005D582F" w:rsidP="005D582F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bookmarkStart w:id="9" w:name="bookmark_16"/>
      <w:r>
        <w:lastRenderedPageBreak/>
        <w:tab/>
      </w:r>
      <w:r w:rsidR="00BF7B12" w:rsidRPr="00BF7B12">
        <w:t>B.</w:t>
      </w:r>
      <w:r w:rsidR="00BF7B12" w:rsidRPr="00BF7B12">
        <w:tab/>
        <w:t>Позитивные аспекты</w:t>
      </w:r>
      <w:bookmarkEnd w:id="9"/>
    </w:p>
    <w:p w14:paraId="09BC5CC7" w14:textId="4AB1661A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  <w:bookmarkStart w:id="10" w:name="bookmark_17"/>
    </w:p>
    <w:p w14:paraId="12A6D3F5" w14:textId="0537B623" w:rsidR="005D582F" w:rsidRPr="005D582F" w:rsidRDefault="005D582F" w:rsidP="005D582F">
      <w:pPr>
        <w:pStyle w:val="SingleTxt"/>
        <w:spacing w:after="0" w:line="120" w:lineRule="exact"/>
        <w:rPr>
          <w:sz w:val="10"/>
        </w:rPr>
      </w:pPr>
    </w:p>
    <w:p w14:paraId="55BAE175" w14:textId="5A96B7FF" w:rsidR="00BF7B12" w:rsidRPr="00BF7B12" w:rsidRDefault="00BF7B12" w:rsidP="00E57806">
      <w:pPr>
        <w:pStyle w:val="SingleTxt"/>
      </w:pPr>
      <w:r w:rsidRPr="00BF7B12">
        <w:t>4.</w:t>
      </w:r>
      <w:r w:rsidRPr="00BF7B12">
        <w:tab/>
        <w:t>Комитет приветствует прогресс, достигнутый государством-участником в области проведения законодательных реформ за период после рассмотрения в 2011</w:t>
      </w:r>
      <w:r w:rsidR="005D582F">
        <w:t> </w:t>
      </w:r>
      <w:r w:rsidRPr="00BF7B12">
        <w:t>году его седьмого периодического доклада (</w:t>
      </w:r>
      <w:hyperlink r:id="rId22" w:history="1">
        <w:r w:rsidRPr="00535D8A">
          <w:rPr>
            <w:rStyle w:val="Hyperlink"/>
          </w:rPr>
          <w:t>CEDAW/C/KEN/7</w:t>
        </w:r>
      </w:hyperlink>
      <w:r w:rsidRPr="00BF7B12">
        <w:t>),</w:t>
      </w:r>
      <w:r>
        <w:t xml:space="preserve"> </w:t>
      </w:r>
      <w:r w:rsidRPr="00BF7B12">
        <w:t xml:space="preserve">в частности принятие следующих законодательных актов: </w:t>
      </w:r>
      <w:bookmarkEnd w:id="10"/>
    </w:p>
    <w:p w14:paraId="7D6828A1" w14:textId="51CF9C2C" w:rsidR="00BF7B12" w:rsidRPr="00BF7B12" w:rsidRDefault="005D582F" w:rsidP="00E57806">
      <w:pPr>
        <w:pStyle w:val="SingleTxt"/>
      </w:pPr>
      <w:bookmarkStart w:id="11" w:name="bookmark_18"/>
      <w:r>
        <w:tab/>
      </w:r>
      <w:r w:rsidR="00BF7B12" w:rsidRPr="00BF7B12">
        <w:t>a)</w:t>
      </w:r>
      <w:r w:rsidR="00BF7B12" w:rsidRPr="00BF7B12">
        <w:tab/>
        <w:t>Закон о правовой помощи</w:t>
      </w:r>
      <w:r w:rsidR="00BF7B12">
        <w:t xml:space="preserve"> </w:t>
      </w:r>
      <w:r w:rsidR="00BF7B12" w:rsidRPr="00BF7B12">
        <w:t xml:space="preserve">(в 2016 году), который способствовал расширению доступа </w:t>
      </w:r>
      <w:r w:rsidR="00BB18F5">
        <w:t xml:space="preserve">к </w:t>
      </w:r>
      <w:r w:rsidR="00BF7B12" w:rsidRPr="00BF7B12">
        <w:t xml:space="preserve">системе правосудия для малообеспеченных женщин путем создания системы юридической помощи; </w:t>
      </w:r>
      <w:bookmarkEnd w:id="11"/>
    </w:p>
    <w:p w14:paraId="1FEBB49B" w14:textId="77777777" w:rsidR="00BF7B12" w:rsidRPr="00BF7B12" w:rsidRDefault="00BF7B12" w:rsidP="00E57806">
      <w:pPr>
        <w:pStyle w:val="SingleTxt"/>
      </w:pPr>
      <w:bookmarkStart w:id="12" w:name="bookmark_19"/>
      <w:r w:rsidRPr="00BF7B12">
        <w:tab/>
        <w:t>b)</w:t>
      </w:r>
      <w:r w:rsidRPr="00BF7B12">
        <w:tab/>
        <w:t>Закона о защите жертв бытового насилия (в 2015 году);</w:t>
      </w:r>
      <w:bookmarkEnd w:id="12"/>
    </w:p>
    <w:p w14:paraId="307C6B90" w14:textId="658D6D51" w:rsidR="00BF7B12" w:rsidRPr="00BF7B12" w:rsidRDefault="005D582F" w:rsidP="00E57806">
      <w:pPr>
        <w:pStyle w:val="SingleTxt"/>
      </w:pPr>
      <w:bookmarkStart w:id="13" w:name="bookmark_20"/>
      <w:r>
        <w:tab/>
      </w:r>
      <w:r w:rsidR="00BF7B12" w:rsidRPr="00BF7B12">
        <w:t>c)</w:t>
      </w:r>
      <w:r w:rsidR="00BF7B12" w:rsidRPr="00BF7B12">
        <w:tab/>
        <w:t xml:space="preserve">Закона о защите жертв (в 2013 году), который предусматривает оказание комплексной поддержки женщинам, ставшим жертвами торговли людьми; </w:t>
      </w:r>
      <w:bookmarkEnd w:id="13"/>
    </w:p>
    <w:p w14:paraId="30373134" w14:textId="3FEF5218" w:rsidR="00BF7B12" w:rsidRPr="00BF7B12" w:rsidRDefault="005D582F" w:rsidP="00E57806">
      <w:pPr>
        <w:pStyle w:val="SingleTxt"/>
      </w:pPr>
      <w:bookmarkStart w:id="14" w:name="bookmark_21"/>
      <w:r>
        <w:tab/>
      </w:r>
      <w:r w:rsidR="00BF7B12" w:rsidRPr="00BF7B12">
        <w:t>d)</w:t>
      </w:r>
      <w:r w:rsidR="00BF7B12" w:rsidRPr="00BF7B12">
        <w:tab/>
        <w:t>Закон о запрещении калечащих операций на женских половых органах (в 201</w:t>
      </w:r>
      <w:r w:rsidR="00BB18F5">
        <w:t>1</w:t>
      </w:r>
      <w:r w:rsidR="00BF7B12" w:rsidRPr="00BF7B12">
        <w:t xml:space="preserve"> году); </w:t>
      </w:r>
      <w:bookmarkEnd w:id="14"/>
    </w:p>
    <w:p w14:paraId="50677314" w14:textId="2DCD9AB7" w:rsidR="00BF7B12" w:rsidRPr="00BF7B12" w:rsidRDefault="005D582F" w:rsidP="00E57806">
      <w:pPr>
        <w:pStyle w:val="SingleTxt"/>
      </w:pPr>
      <w:bookmarkStart w:id="15" w:name="bookmark_22"/>
      <w:r>
        <w:tab/>
      </w:r>
      <w:r w:rsidR="00BF7B12" w:rsidRPr="00BF7B12">
        <w:t>e)</w:t>
      </w:r>
      <w:r w:rsidR="00BF7B12" w:rsidRPr="00BF7B12">
        <w:tab/>
        <w:t>Закон о Национальной комиссии по гендерным вопросам и вопросам равенства (в 2011 году).</w:t>
      </w:r>
      <w:bookmarkEnd w:id="15"/>
    </w:p>
    <w:p w14:paraId="2BB6A247" w14:textId="77777777" w:rsidR="00BF7B12" w:rsidRPr="00BF7B12" w:rsidRDefault="00BF7B12" w:rsidP="00E57806">
      <w:pPr>
        <w:pStyle w:val="SingleTxt"/>
      </w:pPr>
      <w:bookmarkStart w:id="16" w:name="bookmark_23"/>
      <w:r w:rsidRPr="00BF7B12">
        <w:t>5.</w:t>
      </w:r>
      <w:r w:rsidRPr="00BF7B12">
        <w:tab/>
        <w:t>Комитет приветствует усилия государства-участника по совершенствованию его институциональной и нормативно-правовой базы в целях скорейшей ликвидации дискриминации в отношении женщин и поощрения гендерного равенства, в частности принятие или учреждение следующих документов и органов:</w:t>
      </w:r>
      <w:bookmarkEnd w:id="16"/>
    </w:p>
    <w:p w14:paraId="187C59BC" w14:textId="7A72233A" w:rsidR="00BF7B12" w:rsidRPr="00BF7B12" w:rsidRDefault="00BF7B12" w:rsidP="00E57806">
      <w:pPr>
        <w:pStyle w:val="SingleTxt"/>
      </w:pPr>
      <w:bookmarkStart w:id="17" w:name="bookmark_24"/>
      <w:r w:rsidRPr="00BF7B12">
        <w:tab/>
        <w:t>a)</w:t>
      </w:r>
      <w:r w:rsidRPr="00BF7B12">
        <w:tab/>
        <w:t xml:space="preserve">Национального плана действий в отношении женщин и мира и </w:t>
      </w:r>
      <w:r w:rsidR="00C519C6">
        <w:br/>
      </w:r>
      <w:r w:rsidRPr="00BF7B12">
        <w:t>безопасности (в 2016 году);</w:t>
      </w:r>
      <w:bookmarkEnd w:id="17"/>
    </w:p>
    <w:p w14:paraId="758B2FE6" w14:textId="5209EA41" w:rsidR="00BF7B12" w:rsidRPr="00BF7B12" w:rsidRDefault="00C519C6" w:rsidP="00E57806">
      <w:pPr>
        <w:pStyle w:val="SingleTxt"/>
      </w:pPr>
      <w:bookmarkStart w:id="18" w:name="bookmark_25"/>
      <w:r>
        <w:tab/>
      </w:r>
      <w:r w:rsidR="00BF7B12" w:rsidRPr="00BF7B12">
        <w:t>b)</w:t>
      </w:r>
      <w:r w:rsidR="00BF7B12" w:rsidRPr="00BF7B12">
        <w:tab/>
        <w:t>Государственного департамента по гендерным вопросам (в 2015</w:t>
      </w:r>
      <w:r>
        <w:rPr>
          <w:lang w:val="en-US"/>
        </w:rPr>
        <w:t> </w:t>
      </w:r>
      <w:r w:rsidR="00BF7B12" w:rsidRPr="00BF7B12">
        <w:t>году);</w:t>
      </w:r>
      <w:bookmarkEnd w:id="18"/>
    </w:p>
    <w:p w14:paraId="77B98A01" w14:textId="4743D4AF" w:rsidR="00BF7B12" w:rsidRPr="00BF7B12" w:rsidRDefault="00C519C6" w:rsidP="00E57806">
      <w:pPr>
        <w:pStyle w:val="SingleTxt"/>
      </w:pPr>
      <w:bookmarkStart w:id="19" w:name="bookmark_26"/>
      <w:r>
        <w:tab/>
      </w:r>
      <w:r w:rsidR="00BF7B12" w:rsidRPr="00BF7B12">
        <w:t>c)</w:t>
      </w:r>
      <w:r w:rsidR="00BF7B12" w:rsidRPr="00BF7B12">
        <w:tab/>
        <w:t>Национальной политики в области предупреждения и пресечения гендерного насилия (в 2014 году);</w:t>
      </w:r>
      <w:bookmarkEnd w:id="19"/>
    </w:p>
    <w:p w14:paraId="23F04785" w14:textId="5E99D6FF" w:rsidR="00BF7B12" w:rsidRPr="00BF7B12" w:rsidRDefault="00C519C6" w:rsidP="00E57806">
      <w:pPr>
        <w:pStyle w:val="SingleTxt"/>
      </w:pPr>
      <w:bookmarkStart w:id="20" w:name="bookmark_27"/>
      <w:r>
        <w:tab/>
      </w:r>
      <w:r w:rsidR="00BF7B12" w:rsidRPr="00BF7B12">
        <w:t>d)</w:t>
      </w:r>
      <w:r w:rsidR="00BF7B12" w:rsidRPr="00BF7B12">
        <w:tab/>
        <w:t>Национальной комиссии по гендерным вопросам и вопросам равенства (в 2011 году);</w:t>
      </w:r>
      <w:bookmarkEnd w:id="20"/>
    </w:p>
    <w:p w14:paraId="53F4763B" w14:textId="3D153F17" w:rsidR="00BF7B12" w:rsidRPr="00BF7B12" w:rsidRDefault="00C519C6" w:rsidP="00E57806">
      <w:pPr>
        <w:pStyle w:val="SingleTxt"/>
      </w:pPr>
      <w:bookmarkStart w:id="21" w:name="bookmark_28"/>
      <w:r>
        <w:tab/>
      </w:r>
      <w:r w:rsidR="00BF7B12" w:rsidRPr="00BF7B12">
        <w:t>e)</w:t>
      </w:r>
      <w:r w:rsidR="00BF7B12" w:rsidRPr="00BF7B12">
        <w:tab/>
        <w:t>Национальной гендерной политики (в 2011 году).</w:t>
      </w:r>
      <w:bookmarkEnd w:id="21"/>
    </w:p>
    <w:p w14:paraId="6468A91F" w14:textId="503E2780" w:rsidR="00BF7B12" w:rsidRDefault="00BF7B12" w:rsidP="00E57806">
      <w:pPr>
        <w:pStyle w:val="SingleTxt"/>
      </w:pPr>
      <w:bookmarkStart w:id="22" w:name="bookmark_29"/>
      <w:r w:rsidRPr="00BF7B12">
        <w:t>6.</w:t>
      </w:r>
      <w:r w:rsidRPr="00BF7B12">
        <w:tab/>
        <w:t xml:space="preserve">Комитет с удовлетворением отмечает приверженность государства-участника делу осуществления целей в области устойчивого развития. Комитет напоминает о важном значении показателя 5.1.1 и высоко оценивает усилия государства-участника по осуществлению политики в области устойчивого развития, включая принятие мер по борьбе с изменением климата. </w:t>
      </w:r>
      <w:bookmarkEnd w:id="22"/>
    </w:p>
    <w:p w14:paraId="7B7E39A1" w14:textId="42752EA1" w:rsidR="00C519C6" w:rsidRPr="00C519C6" w:rsidRDefault="00C519C6" w:rsidP="00C519C6">
      <w:pPr>
        <w:pStyle w:val="SingleTxt"/>
        <w:spacing w:after="0" w:line="120" w:lineRule="exact"/>
        <w:rPr>
          <w:sz w:val="10"/>
        </w:rPr>
      </w:pPr>
    </w:p>
    <w:p w14:paraId="248AA624" w14:textId="0B7E8FED" w:rsidR="00C519C6" w:rsidRPr="00C519C6" w:rsidRDefault="00C519C6" w:rsidP="00C519C6">
      <w:pPr>
        <w:pStyle w:val="SingleTxt"/>
        <w:spacing w:after="0" w:line="120" w:lineRule="exact"/>
        <w:rPr>
          <w:sz w:val="10"/>
        </w:rPr>
      </w:pPr>
    </w:p>
    <w:p w14:paraId="1E2CF57D" w14:textId="42A117D2" w:rsidR="00BF7B12" w:rsidRPr="00BF7B12" w:rsidRDefault="00C519C6" w:rsidP="00C519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3" w:name="bookmark_30"/>
      <w:r>
        <w:tab/>
      </w:r>
      <w:r w:rsidR="00BF7B12" w:rsidRPr="00BF7B12">
        <w:t>C.</w:t>
      </w:r>
      <w:r w:rsidR="00BF7B12" w:rsidRPr="00BF7B12">
        <w:tab/>
        <w:t xml:space="preserve">Парламент </w:t>
      </w:r>
      <w:bookmarkEnd w:id="23"/>
    </w:p>
    <w:p w14:paraId="60058CBC" w14:textId="5B316408" w:rsidR="00C519C6" w:rsidRPr="00C519C6" w:rsidRDefault="00C519C6" w:rsidP="00C519C6">
      <w:pPr>
        <w:pStyle w:val="SingleTxt"/>
        <w:spacing w:after="0" w:line="120" w:lineRule="exact"/>
        <w:rPr>
          <w:sz w:val="10"/>
        </w:rPr>
      </w:pPr>
      <w:bookmarkStart w:id="24" w:name="bookmark_31"/>
    </w:p>
    <w:p w14:paraId="10D768D7" w14:textId="422279F2" w:rsidR="00C519C6" w:rsidRPr="00C519C6" w:rsidRDefault="00C519C6" w:rsidP="00C519C6">
      <w:pPr>
        <w:pStyle w:val="SingleTxt"/>
        <w:spacing w:after="0" w:line="120" w:lineRule="exact"/>
        <w:rPr>
          <w:sz w:val="10"/>
        </w:rPr>
      </w:pPr>
    </w:p>
    <w:p w14:paraId="3DD26D1D" w14:textId="418E157B" w:rsidR="00BF7B12" w:rsidRDefault="00BF7B12" w:rsidP="00E57806">
      <w:pPr>
        <w:pStyle w:val="SingleTxt"/>
      </w:pPr>
      <w:r w:rsidRPr="00BF7B12">
        <w:t>7.</w:t>
      </w:r>
      <w:r w:rsidRPr="00BF7B12">
        <w:tab/>
      </w:r>
      <w:r w:rsidRPr="00C519C6">
        <w:rPr>
          <w:b/>
          <w:bCs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</w:t>
      </w:r>
      <w:r w:rsidR="00C519C6" w:rsidRPr="00C519C6">
        <w:rPr>
          <w:b/>
          <w:bCs/>
          <w:lang w:val="en-US"/>
        </w:rPr>
        <w:t> </w:t>
      </w:r>
      <w:r w:rsidRPr="00C519C6">
        <w:rPr>
          <w:b/>
          <w:bCs/>
        </w:rPr>
        <w:t>году). Он предлагает парламенту принять в соответствии с его мандатом необходимые меры по выполнению настоящих заключительных замечаний до начала следующего отчетного периода согласно Конвенции.</w:t>
      </w:r>
      <w:bookmarkEnd w:id="24"/>
    </w:p>
    <w:p w14:paraId="02DAEE3F" w14:textId="7DD98C89" w:rsidR="00C519C6" w:rsidRPr="00C519C6" w:rsidRDefault="00C519C6" w:rsidP="00C519C6">
      <w:pPr>
        <w:pStyle w:val="SingleTxt"/>
        <w:spacing w:after="0" w:line="120" w:lineRule="exact"/>
        <w:rPr>
          <w:sz w:val="10"/>
        </w:rPr>
      </w:pPr>
    </w:p>
    <w:p w14:paraId="1DF158F6" w14:textId="7E6130C8" w:rsidR="00C519C6" w:rsidRPr="00C519C6" w:rsidRDefault="00C519C6" w:rsidP="00C519C6">
      <w:pPr>
        <w:pStyle w:val="SingleTxt"/>
        <w:spacing w:after="0" w:line="120" w:lineRule="exact"/>
        <w:rPr>
          <w:b/>
          <w:sz w:val="10"/>
        </w:rPr>
      </w:pPr>
    </w:p>
    <w:p w14:paraId="4CB0CDEC" w14:textId="3E3B9504" w:rsidR="00BF7B12" w:rsidRPr="00BF7B12" w:rsidRDefault="00C519C6" w:rsidP="00C519C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bookmarkStart w:id="25" w:name="bookmark_32"/>
      <w:r>
        <w:tab/>
      </w:r>
      <w:r w:rsidR="00BF7B12" w:rsidRPr="00BF7B12">
        <w:t>D.</w:t>
      </w:r>
      <w:r w:rsidR="00BF7B12" w:rsidRPr="00BF7B12">
        <w:tab/>
        <w:t>Основные проблемные области и рекомендации</w:t>
      </w:r>
      <w:bookmarkEnd w:id="25"/>
    </w:p>
    <w:p w14:paraId="7ACEE39E" w14:textId="044CF2E1" w:rsidR="00C519C6" w:rsidRPr="002B7DDF" w:rsidRDefault="00C519C6" w:rsidP="00C519C6">
      <w:pPr>
        <w:pStyle w:val="SingleTxt"/>
        <w:keepNext/>
        <w:keepLines/>
        <w:spacing w:after="0" w:line="120" w:lineRule="exact"/>
        <w:rPr>
          <w:sz w:val="10"/>
        </w:rPr>
      </w:pPr>
      <w:bookmarkStart w:id="26" w:name="bookmark_33"/>
    </w:p>
    <w:p w14:paraId="170E5FB5" w14:textId="6ACCA9B7" w:rsidR="00C519C6" w:rsidRPr="00C519C6" w:rsidRDefault="00C519C6" w:rsidP="00C519C6">
      <w:pPr>
        <w:pStyle w:val="SingleTxt"/>
        <w:keepNext/>
        <w:keepLines/>
        <w:spacing w:after="0" w:line="120" w:lineRule="exact"/>
        <w:rPr>
          <w:sz w:val="10"/>
        </w:rPr>
      </w:pPr>
    </w:p>
    <w:p w14:paraId="35D8AF27" w14:textId="10DFF536" w:rsidR="00BF7B12" w:rsidRPr="00BF7B12" w:rsidRDefault="00BF7B12" w:rsidP="00C519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7B12">
        <w:tab/>
      </w:r>
      <w:r w:rsidRPr="00BF7B12">
        <w:tab/>
        <w:t xml:space="preserve">Дискриминационные религиозные и обычные правовые нормы </w:t>
      </w:r>
      <w:bookmarkEnd w:id="26"/>
    </w:p>
    <w:p w14:paraId="4B212BB9" w14:textId="49E10954" w:rsidR="00C519C6" w:rsidRPr="00C519C6" w:rsidRDefault="00C519C6" w:rsidP="00C519C6">
      <w:pPr>
        <w:pStyle w:val="SingleTxt"/>
        <w:spacing w:after="0" w:line="120" w:lineRule="exact"/>
        <w:rPr>
          <w:sz w:val="10"/>
        </w:rPr>
      </w:pPr>
      <w:bookmarkStart w:id="27" w:name="bookmark_34"/>
    </w:p>
    <w:p w14:paraId="54C42B88" w14:textId="01EA5986" w:rsidR="00BF7B12" w:rsidRPr="00BF7B12" w:rsidRDefault="00BF7B12" w:rsidP="00E57806">
      <w:pPr>
        <w:pStyle w:val="SingleTxt"/>
      </w:pPr>
      <w:r w:rsidRPr="00BF7B12">
        <w:t>8.</w:t>
      </w:r>
      <w:r w:rsidRPr="00BF7B12">
        <w:tab/>
        <w:t>Комитет с удовлетворением отмечает, что Конституция государства-участника является прогрессивной. Вместе с тем он вновь выражает свою озабоченность, высказанную в общей рекомендации №</w:t>
      </w:r>
      <w:r w:rsidR="00E973FF">
        <w:rPr>
          <w:lang w:val="en-US"/>
        </w:rPr>
        <w:t> </w:t>
      </w:r>
      <w:r w:rsidRPr="00BF7B12">
        <w:t>29 (2013</w:t>
      </w:r>
      <w:r w:rsidR="00E973FF">
        <w:rPr>
          <w:lang w:val="en-US"/>
        </w:rPr>
        <w:t> </w:t>
      </w:r>
      <w:r w:rsidRPr="00BF7B12">
        <w:t>год) об экономических последствиях вступления в брак, семейных отношений и их расторжения, относительно того, что сохранение множественных правовых систем уже само по себе является дискриминаций в отношении женщин, и выражает свою обеспокоенность в связи с тем, что правовая база в государстве-участнике, в том числе положения о применении изъятий в соответствии со статьей</w:t>
      </w:r>
      <w:r w:rsidR="00E973FF">
        <w:rPr>
          <w:lang w:val="en-US"/>
        </w:rPr>
        <w:t> </w:t>
      </w:r>
      <w:r w:rsidRPr="00BF7B12">
        <w:t>45 Конституции и статьей</w:t>
      </w:r>
      <w:r w:rsidR="00E973FF">
        <w:rPr>
          <w:lang w:val="en-US"/>
        </w:rPr>
        <w:t> </w:t>
      </w:r>
      <w:r w:rsidRPr="00BF7B12">
        <w:t>49</w:t>
      </w:r>
      <w:r w:rsidR="00E973FF">
        <w:rPr>
          <w:lang w:val="en-US"/>
        </w:rPr>
        <w:t> </w:t>
      </w:r>
      <w:r w:rsidRPr="00BF7B12">
        <w:t>(3) Закона о браке 2014</w:t>
      </w:r>
      <w:r w:rsidR="00E973FF">
        <w:rPr>
          <w:lang w:val="en-US"/>
        </w:rPr>
        <w:t> </w:t>
      </w:r>
      <w:r w:rsidRPr="00BF7B12">
        <w:t>года, носит дискриминационный характер в отношении женщин-мусульманок и женщин, состоящих в браках, заключенных в соответствии с обычным правом, например в силу недвусмысленно сформулированной нормы касательно того, что положения Конституции о равенстве людей перед законом не распространяются на шариатский суд (кади), равно как и тот факт, что женщины не могут выступать в качестве судей в шариатском суде (кади), или в силу легализации полигамии, в нарушение положений о недискриминации, содержащихся в Конституции и Конвенции, и вопреки общей рекомендации №</w:t>
      </w:r>
      <w:r w:rsidR="00E973FF">
        <w:rPr>
          <w:lang w:val="en-US"/>
        </w:rPr>
        <w:t> </w:t>
      </w:r>
      <w:r w:rsidRPr="00BF7B12">
        <w:t>21 (1994</w:t>
      </w:r>
      <w:r w:rsidR="00E973FF">
        <w:rPr>
          <w:lang w:val="en-US"/>
        </w:rPr>
        <w:t> </w:t>
      </w:r>
      <w:r w:rsidRPr="00BF7B12">
        <w:t>год) о равноправии в браке и семейных отношениях и рекомендации №</w:t>
      </w:r>
      <w:r w:rsidR="00E973FF">
        <w:rPr>
          <w:lang w:val="en-US"/>
        </w:rPr>
        <w:t> </w:t>
      </w:r>
      <w:r w:rsidRPr="00BF7B12">
        <w:t xml:space="preserve">29. </w:t>
      </w:r>
      <w:bookmarkEnd w:id="27"/>
    </w:p>
    <w:p w14:paraId="04C6DB60" w14:textId="687EACBB" w:rsidR="00BF7B12" w:rsidRPr="00BF7B12" w:rsidRDefault="00BF7B12" w:rsidP="00E57806">
      <w:pPr>
        <w:pStyle w:val="SingleTxt"/>
        <w:rPr>
          <w:b/>
        </w:rPr>
      </w:pPr>
      <w:bookmarkStart w:id="28" w:name="bookmark_35"/>
      <w:r w:rsidRPr="00BF7B12">
        <w:t>9.</w:t>
      </w:r>
      <w:r w:rsidRPr="00BF7B12">
        <w:tab/>
      </w:r>
      <w:r w:rsidRPr="00E973FF">
        <w:rPr>
          <w:b/>
          <w:bCs/>
        </w:rPr>
        <w:t>В соответствии со статьями 1 и 2 Конвенции и задачей 5.1 целей в области устойчивого развития, Комитет ссылается на свои предыдущие заключительные замечания (</w:t>
      </w:r>
      <w:hyperlink r:id="rId23" w:history="1">
        <w:r w:rsidRPr="00535D8A">
          <w:rPr>
            <w:rStyle w:val="Hyperlink"/>
          </w:rPr>
          <w:t>CEDAW/C/KEN/CO/7</w:t>
        </w:r>
      </w:hyperlink>
      <w:r w:rsidRPr="00E973FF">
        <w:rPr>
          <w:b/>
          <w:bCs/>
        </w:rPr>
        <w:t>, пункт</w:t>
      </w:r>
      <w:r w:rsidR="00E973FF" w:rsidRPr="00E973FF">
        <w:rPr>
          <w:b/>
          <w:bCs/>
          <w:lang w:val="en-US"/>
        </w:rPr>
        <w:t> </w:t>
      </w:r>
      <w:r w:rsidRPr="00E973FF">
        <w:rPr>
          <w:b/>
          <w:bCs/>
        </w:rPr>
        <w:t>12(</w:t>
      </w:r>
      <w:r w:rsidR="00E973FF" w:rsidRPr="00E973FF">
        <w:rPr>
          <w:b/>
          <w:bCs/>
          <w:lang w:val="en-US"/>
        </w:rPr>
        <w:t>d</w:t>
      </w:r>
      <w:r w:rsidRPr="00E973FF">
        <w:rPr>
          <w:b/>
          <w:bCs/>
        </w:rPr>
        <w:t>)) и рекомендует государству-участнику:</w:t>
      </w:r>
      <w:r w:rsidRPr="00BF7B12">
        <w:t xml:space="preserve"> </w:t>
      </w:r>
      <w:bookmarkEnd w:id="28"/>
    </w:p>
    <w:p w14:paraId="5BDA929E" w14:textId="1054B904" w:rsidR="00BF7B12" w:rsidRPr="00BF7B12" w:rsidRDefault="00E973FF" w:rsidP="00E57806">
      <w:pPr>
        <w:pStyle w:val="SingleTxt"/>
        <w:rPr>
          <w:b/>
        </w:rPr>
      </w:pPr>
      <w:bookmarkStart w:id="29" w:name="bookmark_36"/>
      <w:r>
        <w:tab/>
      </w:r>
      <w:r w:rsidR="00BF7B12" w:rsidRPr="00BF7B12">
        <w:t>a)</w:t>
      </w:r>
      <w:r w:rsidR="00BF7B12" w:rsidRPr="00BF7B12">
        <w:tab/>
      </w:r>
      <w:r w:rsidR="00BB18F5" w:rsidRPr="00EF1F9D">
        <w:rPr>
          <w:b/>
          <w:bCs/>
        </w:rPr>
        <w:t>о</w:t>
      </w:r>
      <w:r w:rsidR="00BF7B12" w:rsidRPr="00E973FF">
        <w:rPr>
          <w:b/>
          <w:bCs/>
        </w:rPr>
        <w:t>тменить или изменить дискриминационные религиозные и обычные правовые нормы с целью их приведения в соответствие со статьей</w:t>
      </w:r>
      <w:r w:rsidR="00EF1F9D">
        <w:rPr>
          <w:b/>
          <w:bCs/>
        </w:rPr>
        <w:t> </w:t>
      </w:r>
      <w:r w:rsidR="00BF7B12" w:rsidRPr="00E973FF">
        <w:rPr>
          <w:b/>
          <w:bCs/>
        </w:rPr>
        <w:t>16 Конвенции;</w:t>
      </w:r>
      <w:bookmarkEnd w:id="29"/>
    </w:p>
    <w:p w14:paraId="6B379FB2" w14:textId="1EE25D55" w:rsidR="00BF7B12" w:rsidRPr="00BF7B12" w:rsidRDefault="00E973FF" w:rsidP="00E57806">
      <w:pPr>
        <w:pStyle w:val="SingleTxt"/>
        <w:rPr>
          <w:b/>
        </w:rPr>
      </w:pPr>
      <w:bookmarkStart w:id="30" w:name="bookmark_37"/>
      <w:r>
        <w:tab/>
      </w:r>
      <w:r w:rsidR="00BF7B12" w:rsidRPr="00BF7B12">
        <w:t>b)</w:t>
      </w:r>
      <w:r w:rsidR="00BF7B12" w:rsidRPr="00BF7B12">
        <w:tab/>
      </w:r>
      <w:r w:rsidR="00BF7B12" w:rsidRPr="00E973FF">
        <w:rPr>
          <w:b/>
          <w:bCs/>
        </w:rPr>
        <w:t>кодифицировать мусульманское семейное право таким образом, чтобы оно было совместимо с положениями статьи</w:t>
      </w:r>
      <w:r>
        <w:rPr>
          <w:b/>
          <w:bCs/>
          <w:lang w:val="en-US"/>
        </w:rPr>
        <w:t> </w:t>
      </w:r>
      <w:r w:rsidR="00BF7B12" w:rsidRPr="00E973FF">
        <w:rPr>
          <w:b/>
          <w:bCs/>
        </w:rPr>
        <w:t>27 Конституции и статей</w:t>
      </w:r>
      <w:r>
        <w:rPr>
          <w:b/>
          <w:bCs/>
          <w:lang w:val="en-US"/>
        </w:rPr>
        <w:t> </w:t>
      </w:r>
      <w:r w:rsidR="00BF7B12" w:rsidRPr="00E973FF">
        <w:rPr>
          <w:b/>
          <w:bCs/>
        </w:rPr>
        <w:t>1, 2 и 16 Конвенции;</w:t>
      </w:r>
      <w:r w:rsidR="00BF7B12" w:rsidRPr="00BF7B12">
        <w:t xml:space="preserve"> </w:t>
      </w:r>
      <w:bookmarkEnd w:id="30"/>
    </w:p>
    <w:p w14:paraId="4FF669DF" w14:textId="0E8B2383" w:rsidR="00BF7B12" w:rsidRPr="00BF7B12" w:rsidRDefault="00E973FF" w:rsidP="00E57806">
      <w:pPr>
        <w:pStyle w:val="SingleTxt"/>
        <w:rPr>
          <w:b/>
        </w:rPr>
      </w:pPr>
      <w:bookmarkStart w:id="31" w:name="bookmark_38"/>
      <w:r>
        <w:tab/>
      </w:r>
      <w:r w:rsidR="00BF7B12" w:rsidRPr="00BF7B12">
        <w:t>c)</w:t>
      </w:r>
      <w:r w:rsidR="00BF7B12" w:rsidRPr="00BF7B12">
        <w:tab/>
      </w:r>
      <w:r w:rsidR="00BF7B12" w:rsidRPr="00E973FF">
        <w:rPr>
          <w:b/>
          <w:bCs/>
        </w:rPr>
        <w:t>назначать мусульманок на посты судей шариатского суда и посредников для оказания услуг по альтернативному урегулированию споров в рамках системы шариатской судебной системы (кади).</w:t>
      </w:r>
      <w:bookmarkEnd w:id="31"/>
    </w:p>
    <w:p w14:paraId="7AD24DF1" w14:textId="3A03C9F8" w:rsidR="00E973FF" w:rsidRPr="00E973FF" w:rsidRDefault="00E973FF" w:rsidP="00E973FF">
      <w:pPr>
        <w:pStyle w:val="SingleTxt"/>
        <w:spacing w:after="0" w:line="120" w:lineRule="exact"/>
        <w:rPr>
          <w:sz w:val="10"/>
        </w:rPr>
      </w:pPr>
      <w:bookmarkStart w:id="32" w:name="bookmark_39"/>
    </w:p>
    <w:p w14:paraId="3B4873BE" w14:textId="38D9139D" w:rsidR="00BF7B12" w:rsidRPr="00BF7B12" w:rsidRDefault="00BF7B12" w:rsidP="00E973F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7B12">
        <w:tab/>
      </w:r>
      <w:r w:rsidRPr="00BF7B12">
        <w:tab/>
        <w:t>Антидискриминационное законодательство</w:t>
      </w:r>
      <w:bookmarkEnd w:id="32"/>
    </w:p>
    <w:p w14:paraId="4A393AF0" w14:textId="4CDBDE0A" w:rsidR="00E973FF" w:rsidRPr="00E973FF" w:rsidRDefault="00E973FF" w:rsidP="00E973FF">
      <w:pPr>
        <w:pStyle w:val="SingleTxt"/>
        <w:spacing w:after="0" w:line="120" w:lineRule="exact"/>
        <w:rPr>
          <w:sz w:val="10"/>
        </w:rPr>
      </w:pPr>
      <w:bookmarkStart w:id="33" w:name="bookmark_40"/>
    </w:p>
    <w:p w14:paraId="658D10CB" w14:textId="6B3E25B3" w:rsidR="00BF7B12" w:rsidRPr="00BF7B12" w:rsidRDefault="00BF7B12" w:rsidP="00E57806">
      <w:pPr>
        <w:pStyle w:val="SingleTxt"/>
      </w:pPr>
      <w:r w:rsidRPr="00BF7B12">
        <w:t>10.</w:t>
      </w:r>
      <w:r w:rsidRPr="00BF7B12">
        <w:tab/>
        <w:t xml:space="preserve">Комитет с обеспокоенностью отмечает отсутствие всеобъемлющего антидискриминационного законодательства в государстве-участнике, например то, что в Конституции не содержится четких положений о всесторонней защите от множественной дискриминации и гомосексуальные отношения по-прежнему преследуются в уголовном порядке. </w:t>
      </w:r>
      <w:bookmarkEnd w:id="33"/>
    </w:p>
    <w:p w14:paraId="6FCA349A" w14:textId="5CD891AE" w:rsidR="00BF7B12" w:rsidRDefault="00BF7B12" w:rsidP="00E57806">
      <w:pPr>
        <w:pStyle w:val="SingleTxt"/>
      </w:pPr>
      <w:bookmarkStart w:id="34" w:name="bookmark_41"/>
      <w:r w:rsidRPr="00BF7B12">
        <w:t>11.</w:t>
      </w:r>
      <w:r w:rsidRPr="00BF7B12">
        <w:tab/>
      </w:r>
      <w:r w:rsidRPr="005A6C14">
        <w:rPr>
          <w:b/>
          <w:bCs/>
        </w:rPr>
        <w:t>Руководствуясь общей рекомендацией №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28 (2010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год), касающейся основных обязательств государств-участников по статье 2 Конвенции, рекомендацией, принятой Кенией в ходе универсального периодического обзора в 2015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году (</w:t>
      </w:r>
      <w:hyperlink r:id="rId24" w:history="1">
        <w:r w:rsidRPr="00535D8A">
          <w:rPr>
            <w:rStyle w:val="Hyperlink"/>
          </w:rPr>
          <w:t>A/HRC/29/10</w:t>
        </w:r>
      </w:hyperlink>
      <w:r w:rsidRPr="005A6C14">
        <w:rPr>
          <w:b/>
          <w:bCs/>
        </w:rPr>
        <w:t>, пункт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142.41), принять всеобъемлющий антидискриминационный закон, обеспечивающий защиту всем лицам, и сделанным в ходе этого диалога заявлением государства-участника по поводу общенародного обсуждения всеобъемлющего законодательства и наличия надежды на то, что в этом законодательстве не будет обойден вниманием вопрос о гомосексуализме, Комитет рекомендует государству-участнику принимать надлежащие меры по защите всех женщин, включая лесбиянок, бисексуалок и женщин-трансгендеров и интерсексуалов</w:t>
      </w:r>
      <w:r w:rsidR="00BB18F5">
        <w:rPr>
          <w:b/>
          <w:bCs/>
        </w:rPr>
        <w:t>,</w:t>
      </w:r>
      <w:r w:rsidRPr="005A6C14">
        <w:rPr>
          <w:b/>
          <w:bCs/>
        </w:rPr>
        <w:t xml:space="preserve"> от дискриминации посредством принятия всеобъемлющего антидискриминационного законодательства, обеспечивающего такую защиту.</w:t>
      </w:r>
      <w:bookmarkEnd w:id="34"/>
    </w:p>
    <w:p w14:paraId="59D90E37" w14:textId="43AFCA4C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</w:p>
    <w:p w14:paraId="3B50F7A0" w14:textId="77777777" w:rsidR="00BF7B12" w:rsidRPr="00BF7B12" w:rsidRDefault="00BF7B12" w:rsidP="005A6C1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5" w:name="bookmark_42"/>
      <w:r w:rsidRPr="00BF7B12">
        <w:tab/>
      </w:r>
      <w:r w:rsidRPr="00BF7B12">
        <w:tab/>
        <w:t>Женщины-правозащитницы</w:t>
      </w:r>
      <w:bookmarkEnd w:id="35"/>
    </w:p>
    <w:p w14:paraId="4E68CE75" w14:textId="70000B8D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  <w:bookmarkStart w:id="36" w:name="bookmark_43"/>
    </w:p>
    <w:p w14:paraId="2C387C62" w14:textId="0CE98FB5" w:rsidR="00BF7B12" w:rsidRPr="00BF7B12" w:rsidRDefault="00BF7B12" w:rsidP="00E57806">
      <w:pPr>
        <w:pStyle w:val="SingleTxt"/>
      </w:pPr>
      <w:r w:rsidRPr="00BF7B12">
        <w:t>12.</w:t>
      </w:r>
      <w:r w:rsidRPr="00BF7B12">
        <w:tab/>
        <w:t>Комитет обеспокоен сужением пространства для деятельности гражданского общества в государстве-участнике, что, среди прочего, проявляется в наличии угроз для жизни, безопасности и деятельности женщин-правозащитниц, в том числе в ходе избирательного процесса, равно как и ограничений на получение иностранного финансирования и административных ограничений в отношении организаций гражданского общества. Он также с озабоченностью отмечает невыполнение рекомендаций Комиссия по вопросам установления истины, справедливости и примирения, изложенных в ее заключительном докладе в 2013</w:t>
      </w:r>
      <w:r w:rsidR="005A6C14">
        <w:rPr>
          <w:lang w:val="en-US"/>
        </w:rPr>
        <w:t> </w:t>
      </w:r>
      <w:r w:rsidRPr="00BF7B12">
        <w:t xml:space="preserve">году. </w:t>
      </w:r>
      <w:bookmarkEnd w:id="36"/>
    </w:p>
    <w:p w14:paraId="0E088B7A" w14:textId="1516BCB0" w:rsidR="00BF7B12" w:rsidRPr="00BF7B12" w:rsidRDefault="00BF7B12" w:rsidP="00E57806">
      <w:pPr>
        <w:pStyle w:val="SingleTxt"/>
        <w:rPr>
          <w:b/>
        </w:rPr>
      </w:pPr>
      <w:bookmarkStart w:id="37" w:name="bookmark_44"/>
      <w:r w:rsidRPr="00BF7B12">
        <w:t>13.</w:t>
      </w:r>
      <w:r w:rsidRPr="00BF7B12">
        <w:tab/>
      </w:r>
      <w:r w:rsidRPr="005A6C14">
        <w:rPr>
          <w:b/>
          <w:bCs/>
        </w:rPr>
        <w:t>В соответствии с рекомендациями, принятыми государством-участником в ходе универсального периодического обзора в 2015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году (</w:t>
      </w:r>
      <w:hyperlink r:id="rId25" w:history="1">
        <w:r w:rsidRPr="00535D8A">
          <w:rPr>
            <w:rStyle w:val="Hyperlink"/>
          </w:rPr>
          <w:t>A/HRC/29/10</w:t>
        </w:r>
      </w:hyperlink>
      <w:r w:rsidRPr="005A6C14">
        <w:rPr>
          <w:b/>
          <w:bCs/>
        </w:rPr>
        <w:t>, пункт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 xml:space="preserve">142), Комитет рекомендует государству-участнику: </w:t>
      </w:r>
      <w:bookmarkEnd w:id="37"/>
    </w:p>
    <w:p w14:paraId="78DB92EB" w14:textId="4282F199" w:rsidR="00BF7B12" w:rsidRPr="00BF7B12" w:rsidRDefault="005A6C14" w:rsidP="00E57806">
      <w:pPr>
        <w:pStyle w:val="SingleTxt"/>
        <w:rPr>
          <w:b/>
        </w:rPr>
      </w:pPr>
      <w:bookmarkStart w:id="38" w:name="bookmark_45"/>
      <w:r>
        <w:tab/>
      </w:r>
      <w:r w:rsidR="00BF7B12" w:rsidRPr="00BF7B12">
        <w:t>a)</w:t>
      </w:r>
      <w:r w:rsidR="00BF7B12" w:rsidRPr="00BF7B12">
        <w:tab/>
      </w:r>
      <w:r w:rsidR="00BF7B12" w:rsidRPr="005A6C14">
        <w:rPr>
          <w:b/>
          <w:bCs/>
        </w:rPr>
        <w:t>принять и незамедлительно реализовать эффективные меры по защите женщин-правозащитниц и, тем самым, дать им возможность выполнять свою работу свободно и без боязни притеснений, насилия или запугивания или угрозы их применения;</w:t>
      </w:r>
      <w:r w:rsidR="00BF7B12" w:rsidRPr="00BF7B12">
        <w:t xml:space="preserve"> </w:t>
      </w:r>
      <w:bookmarkEnd w:id="38"/>
    </w:p>
    <w:p w14:paraId="1AA04C24" w14:textId="5F1F6E83" w:rsidR="00BF7B12" w:rsidRPr="00BF7B12" w:rsidRDefault="005A6C14" w:rsidP="00E57806">
      <w:pPr>
        <w:pStyle w:val="SingleTxt"/>
        <w:rPr>
          <w:b/>
        </w:rPr>
      </w:pPr>
      <w:bookmarkStart w:id="39" w:name="bookmark_46"/>
      <w:r>
        <w:tab/>
      </w:r>
      <w:r w:rsidR="00BF7B12" w:rsidRPr="00BF7B12">
        <w:t>b)</w:t>
      </w:r>
      <w:r w:rsidR="00BF7B12" w:rsidRPr="00BF7B12">
        <w:tab/>
      </w:r>
      <w:r w:rsidR="00BF7B12" w:rsidRPr="005A6C14">
        <w:rPr>
          <w:b/>
          <w:bCs/>
        </w:rPr>
        <w:t>отменить ограничения на иностранное финансирование неправительственных организаций;</w:t>
      </w:r>
      <w:bookmarkEnd w:id="39"/>
    </w:p>
    <w:p w14:paraId="1295C3D8" w14:textId="5070F839" w:rsidR="00BF7B12" w:rsidRPr="00BF7B12" w:rsidRDefault="005A6C14" w:rsidP="00E57806">
      <w:pPr>
        <w:pStyle w:val="SingleTxt"/>
        <w:rPr>
          <w:b/>
        </w:rPr>
      </w:pPr>
      <w:bookmarkStart w:id="40" w:name="bookmark_47"/>
      <w:r>
        <w:tab/>
      </w:r>
      <w:r w:rsidR="00BF7B12" w:rsidRPr="00BF7B12">
        <w:t>c)</w:t>
      </w:r>
      <w:r w:rsidR="00BF7B12" w:rsidRPr="00BF7B12">
        <w:tab/>
      </w:r>
      <w:r w:rsidR="00BF7B12" w:rsidRPr="005A6C14">
        <w:rPr>
          <w:b/>
          <w:bCs/>
        </w:rPr>
        <w:t>эффективно расследовать все случаи притеснений, насилия и запугивания в отношении женщин-правозащитниц, преследовать в уголовном порядке и надлежащим образом наказывать виновных и предоставлять жертвам эффективные средства правовой защиты;</w:t>
      </w:r>
      <w:r w:rsidR="00BF7B12" w:rsidRPr="00BF7B12">
        <w:t xml:space="preserve"> </w:t>
      </w:r>
      <w:bookmarkEnd w:id="40"/>
    </w:p>
    <w:p w14:paraId="1686E2E1" w14:textId="7C22F5F5" w:rsidR="00BF7B12" w:rsidRDefault="005A6C14" w:rsidP="00E57806">
      <w:pPr>
        <w:pStyle w:val="SingleTxt"/>
        <w:rPr>
          <w:b/>
          <w:bCs/>
        </w:rPr>
      </w:pPr>
      <w:bookmarkStart w:id="41" w:name="bookmark_48"/>
      <w:r>
        <w:tab/>
      </w:r>
      <w:r w:rsidR="00BF7B12" w:rsidRPr="00BF7B12">
        <w:t>d)</w:t>
      </w:r>
      <w:r w:rsidR="00BF7B12" w:rsidRPr="00BF7B12">
        <w:tab/>
      </w:r>
      <w:r w:rsidR="00BF7B12" w:rsidRPr="005A6C14">
        <w:rPr>
          <w:b/>
          <w:bCs/>
        </w:rPr>
        <w:t>обеспечить эффективное осуществление рекомендаций Комиссии по вопросам установления истины, справедливости и примирения при уделении первостепенного внимания правам женщин.</w:t>
      </w:r>
      <w:bookmarkEnd w:id="41"/>
    </w:p>
    <w:p w14:paraId="6442B98E" w14:textId="4A857658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</w:p>
    <w:p w14:paraId="4FBA8810" w14:textId="77777777" w:rsidR="00BF7B12" w:rsidRPr="00BF7B12" w:rsidRDefault="00BF7B12" w:rsidP="005A6C1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2" w:name="bookmark_49"/>
      <w:r w:rsidRPr="00BF7B12">
        <w:tab/>
      </w:r>
      <w:r w:rsidRPr="00BF7B12">
        <w:tab/>
        <w:t>Национальные механизмы по улучшению положения женщин</w:t>
      </w:r>
      <w:bookmarkEnd w:id="42"/>
    </w:p>
    <w:p w14:paraId="6E791009" w14:textId="4378249B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  <w:bookmarkStart w:id="43" w:name="bookmark_50"/>
    </w:p>
    <w:p w14:paraId="42029BBD" w14:textId="55350622" w:rsidR="00BF7B12" w:rsidRPr="00BF7B12" w:rsidRDefault="00BF7B12" w:rsidP="00E57806">
      <w:pPr>
        <w:pStyle w:val="SingleTxt"/>
      </w:pPr>
      <w:r w:rsidRPr="00BF7B12">
        <w:t>14.</w:t>
      </w:r>
      <w:r w:rsidRPr="00BF7B12">
        <w:tab/>
        <w:t>Комитет отмечает меры, принятые государством-участником для укрепления национального механизма по улучшению положения женщин, включая создание Национальной комиссии по гендерным вопросам и вопросам равенства, Кенийск</w:t>
      </w:r>
      <w:r w:rsidR="00BB18F5">
        <w:t>ой</w:t>
      </w:r>
      <w:r w:rsidRPr="00BF7B12">
        <w:t xml:space="preserve"> национальн</w:t>
      </w:r>
      <w:r w:rsidR="00BB18F5">
        <w:t>ой</w:t>
      </w:r>
      <w:r w:rsidRPr="00BF7B12">
        <w:t xml:space="preserve"> комисси</w:t>
      </w:r>
      <w:r w:rsidR="00BB18F5">
        <w:t>и</w:t>
      </w:r>
      <w:r w:rsidRPr="00BF7B12">
        <w:t xml:space="preserve"> по правам человека и Комиссии по административной юстиции (Канцелярия Омбудсмена) в 2011</w:t>
      </w:r>
      <w:r w:rsidR="005A6C14">
        <w:rPr>
          <w:lang w:val="en-US"/>
        </w:rPr>
        <w:t> </w:t>
      </w:r>
      <w:r w:rsidRPr="00BF7B12">
        <w:t xml:space="preserve">году. Вместе с тем он выражает обеспокоенность по поводу того, что они не только имеют в своем распоряжении ограниченный объем ресурсов, но и имеют ограниченные мандаты и сталкиваются с препятствиями, которые мешают им эффективно работать, как, например, отсутствие в Национальной комиссии по гендерным вопросам и вопросам равенства правоприменительного механизма по приему и рассмотрению жалоб. Кроме того, он выражает обеспокоенность в связи с тем, что государство-участник не ведет сбор дезагрегированных данных о положении женщин и девочек. </w:t>
      </w:r>
      <w:bookmarkEnd w:id="43"/>
    </w:p>
    <w:p w14:paraId="791D77E6" w14:textId="77777777" w:rsidR="00BF7B12" w:rsidRPr="00BF7B12" w:rsidRDefault="00BF7B12" w:rsidP="00E57806">
      <w:pPr>
        <w:pStyle w:val="SingleTxt"/>
        <w:rPr>
          <w:b/>
        </w:rPr>
      </w:pPr>
      <w:bookmarkStart w:id="44" w:name="bookmark_51"/>
      <w:r w:rsidRPr="00BF7B12">
        <w:t>15.</w:t>
      </w:r>
      <w:r w:rsidRPr="00BF7B12">
        <w:tab/>
      </w:r>
      <w:r w:rsidRPr="005A6C14">
        <w:rPr>
          <w:b/>
          <w:bCs/>
        </w:rPr>
        <w:t xml:space="preserve">Комитет рекомендует государству-участнику: </w:t>
      </w:r>
      <w:bookmarkEnd w:id="44"/>
    </w:p>
    <w:p w14:paraId="7A8DB560" w14:textId="392C4AE6" w:rsidR="00BF7B12" w:rsidRPr="00BF7B12" w:rsidRDefault="005A6C14" w:rsidP="00E57806">
      <w:pPr>
        <w:pStyle w:val="SingleTxt"/>
        <w:rPr>
          <w:b/>
        </w:rPr>
      </w:pPr>
      <w:bookmarkStart w:id="45" w:name="bookmark_52"/>
      <w:r>
        <w:tab/>
      </w:r>
      <w:r w:rsidR="00BF7B12" w:rsidRPr="00BF7B12">
        <w:t>a)</w:t>
      </w:r>
      <w:r w:rsidR="00BF7B12" w:rsidRPr="00BF7B12">
        <w:tab/>
      </w:r>
      <w:r w:rsidR="00BF7B12" w:rsidRPr="005A6C14">
        <w:rPr>
          <w:b/>
          <w:bCs/>
        </w:rPr>
        <w:t>укреплять координацию между Государственным департаментом по гендерным вопросам и Национальной комиссие</w:t>
      </w:r>
      <w:r w:rsidR="009B042D">
        <w:rPr>
          <w:b/>
          <w:bCs/>
        </w:rPr>
        <w:t>й</w:t>
      </w:r>
      <w:r w:rsidR="00BF7B12" w:rsidRPr="005A6C14">
        <w:rPr>
          <w:b/>
          <w:bCs/>
        </w:rPr>
        <w:t xml:space="preserve"> по гендерным вопросам и вопросам равенства и выделять им надлежащие ресурсы;</w:t>
      </w:r>
      <w:bookmarkEnd w:id="45"/>
    </w:p>
    <w:p w14:paraId="297429C6" w14:textId="09010BB0" w:rsidR="00BF7B12" w:rsidRPr="00BF7B12" w:rsidRDefault="005A6C14" w:rsidP="00E57806">
      <w:pPr>
        <w:pStyle w:val="SingleTxt"/>
        <w:rPr>
          <w:b/>
        </w:rPr>
      </w:pPr>
      <w:bookmarkStart w:id="46" w:name="bookmark_53"/>
      <w:r>
        <w:tab/>
      </w:r>
      <w:r w:rsidR="00BF7B12" w:rsidRPr="00BF7B12">
        <w:t>b)</w:t>
      </w:r>
      <w:r w:rsidR="00BF7B12" w:rsidRPr="00BF7B12">
        <w:tab/>
      </w:r>
      <w:r w:rsidR="00BF7B12" w:rsidRPr="005A6C14">
        <w:rPr>
          <w:b/>
          <w:bCs/>
        </w:rPr>
        <w:t>создать в Национальной комиссии по гендерным вопросам и вопросам равенства механизм рассмотрения жалоб и наделить ее полномочиями на вынесение решений, имеющих обязательную силу;</w:t>
      </w:r>
      <w:bookmarkEnd w:id="46"/>
    </w:p>
    <w:p w14:paraId="68735B2E" w14:textId="1959C767" w:rsidR="00BF7B12" w:rsidRDefault="005A6C14" w:rsidP="00E57806">
      <w:pPr>
        <w:pStyle w:val="SingleTxt"/>
      </w:pPr>
      <w:bookmarkStart w:id="47" w:name="bookmark_54"/>
      <w:r>
        <w:tab/>
      </w:r>
      <w:r w:rsidR="00BF7B12" w:rsidRPr="00BF7B12">
        <w:t>c)</w:t>
      </w:r>
      <w:r w:rsidR="00BF7B12" w:rsidRPr="00BF7B12">
        <w:tab/>
      </w:r>
      <w:r w:rsidR="00BF7B12" w:rsidRPr="005A6C14">
        <w:rPr>
          <w:b/>
          <w:bCs/>
        </w:rPr>
        <w:t>обеспечить сбор и публикацию данных в разбивке по признаку пола, гендерной идентичности, этнической принадлежности, инвалидности и возраста, в целях обеспечения их учета в политике и программах по проблематике женщин и девочек, а также оказывать содействие отслеживанию прогресса в достижении целей в области устойчивого развития, касающихся гендерных вопросов.</w:t>
      </w:r>
      <w:bookmarkEnd w:id="47"/>
    </w:p>
    <w:p w14:paraId="24437EE8" w14:textId="329214F6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</w:p>
    <w:p w14:paraId="2C7DF424" w14:textId="77777777" w:rsidR="00BF7B12" w:rsidRPr="00BF7B12" w:rsidRDefault="00BF7B12" w:rsidP="005A6C1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8" w:name="bookmark_55"/>
      <w:r w:rsidRPr="00BF7B12">
        <w:tab/>
      </w:r>
      <w:r w:rsidRPr="00BF7B12">
        <w:tab/>
        <w:t xml:space="preserve">Временные специальные меры </w:t>
      </w:r>
      <w:bookmarkEnd w:id="48"/>
    </w:p>
    <w:p w14:paraId="1A6E73BD" w14:textId="48D262C7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  <w:bookmarkStart w:id="49" w:name="bookmark_56"/>
    </w:p>
    <w:p w14:paraId="770BC94A" w14:textId="6BFB1556" w:rsidR="00BF7B12" w:rsidRPr="00BF7B12" w:rsidRDefault="00BF7B12" w:rsidP="00E57806">
      <w:pPr>
        <w:pStyle w:val="SingleTxt"/>
      </w:pPr>
      <w:r w:rsidRPr="00BF7B12">
        <w:t>16.</w:t>
      </w:r>
      <w:r w:rsidRPr="00BF7B12">
        <w:tab/>
        <w:t>Комитет выражает обеспокоенность в связи с тем, что спустя семь лет после принятия новой Конституции, норма, согласно которой не более двух третей представителей выборных государственных органов могут составлять лица одного и того же пола (гендерное правило двух третей), все еще не выполняется. Комитет с обеспокоенностью отмечает, что временные специальные меры не применяются в достаточной степени в качестве необходимой стратегии для скорейшего достижения фактического равенства между женщинами и мужчинами во всех областях, подпадающих под действие Конвенции, особенно в том, что касается женщин-инвалидов и девочек-инвалидов и женщин, проживающих в сельских районах.</w:t>
      </w:r>
      <w:bookmarkEnd w:id="49"/>
    </w:p>
    <w:p w14:paraId="1A360F46" w14:textId="7C0D7822" w:rsidR="00BF7B12" w:rsidRDefault="00BF7B12" w:rsidP="00E57806">
      <w:pPr>
        <w:pStyle w:val="SingleTxt"/>
        <w:rPr>
          <w:b/>
          <w:bCs/>
        </w:rPr>
      </w:pPr>
      <w:bookmarkStart w:id="50" w:name="bookmark_57"/>
      <w:r w:rsidRPr="00BF7B12">
        <w:t>17.</w:t>
      </w:r>
      <w:r w:rsidRPr="00BF7B12">
        <w:tab/>
      </w:r>
      <w:r w:rsidRPr="005A6C14">
        <w:rPr>
          <w:b/>
          <w:bCs/>
        </w:rPr>
        <w:t>В соответствии со статьей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4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(1) Конвенции и принятой Комитетом общей рекомендации №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25 (2004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 xml:space="preserve">год) о временных специальных мерах, Комитет рекомендует государству-участнику обеспечить соблюдение конституционного гендерного правила двух третей и применение временных специальных мер для улучшения положения женщин-инвалидов и девочек-инвалидов и женщин, проживающих в сельских районах, а также применять </w:t>
      </w:r>
      <w:r w:rsidR="009B042D" w:rsidRPr="005A6C14">
        <w:rPr>
          <w:b/>
          <w:bCs/>
        </w:rPr>
        <w:t>санкции</w:t>
      </w:r>
      <w:r w:rsidRPr="005A6C14">
        <w:rPr>
          <w:b/>
          <w:bCs/>
        </w:rPr>
        <w:t xml:space="preserve"> в случае несоблюдения в целях достижения реального равенства женщин и мужчин на всех выборных и невыборных должностях и во всех сферах общественной жизни, а также установить обязательные по срокам целевые показатели и выделить достаточные ресурсы для осуществления таких временных специальных мер.</w:t>
      </w:r>
      <w:bookmarkEnd w:id="50"/>
    </w:p>
    <w:p w14:paraId="2275B39E" w14:textId="2FA4C71E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</w:p>
    <w:p w14:paraId="26F4BFC8" w14:textId="77777777" w:rsidR="00BF7B12" w:rsidRPr="00BF7B12" w:rsidRDefault="00BF7B12" w:rsidP="005A6C1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51" w:name="bookmark_58"/>
      <w:r w:rsidRPr="00BF7B12">
        <w:tab/>
      </w:r>
      <w:r w:rsidRPr="00BF7B12">
        <w:tab/>
        <w:t>Стереотипы и вредные виды практики</w:t>
      </w:r>
      <w:bookmarkEnd w:id="51"/>
    </w:p>
    <w:p w14:paraId="0DB53DDD" w14:textId="2EC10655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  <w:bookmarkStart w:id="52" w:name="bookmark_59"/>
    </w:p>
    <w:p w14:paraId="166E1CD9" w14:textId="395060A1" w:rsidR="00BF7B12" w:rsidRPr="00BF7B12" w:rsidRDefault="00BF7B12" w:rsidP="00E57806">
      <w:pPr>
        <w:pStyle w:val="SingleTxt"/>
      </w:pPr>
      <w:r w:rsidRPr="00BF7B12">
        <w:t>18.</w:t>
      </w:r>
      <w:r w:rsidRPr="00BF7B12">
        <w:tab/>
        <w:t xml:space="preserve">Комитет принимает к сведению меры, принятые государством-участником для борьбы с дискриминационными стереотипами и вредной практикой в отношении женщин и девочек, включая активизацию информационно-разъяснительной работы, особенно среди мужчин, и искоренения дискриминационных гендерных стереотипов в школьных учебных программах. Вместе с тем он по-прежнему выражает озабоченность по поводу сохранения дискриминационных стереотипных представлений о роли и обязанностях женщин и мужчин в семье и обществе, а также таких вредных видов практики, как детские и принудительные браки, калечащие операции на женских половых органах, полигамия, выкуп за невесту и такие ритуалы вдовства, как наследование вдов. Он особенно обеспокоен практикой изнасилования девочек, известной как </w:t>
      </w:r>
      <w:r w:rsidR="009B042D" w:rsidRPr="009B042D">
        <w:t>“</w:t>
      </w:r>
      <w:r w:rsidRPr="00BF7B12">
        <w:t>beading</w:t>
      </w:r>
      <w:r w:rsidR="009B042D" w:rsidRPr="009B042D">
        <w:t>”</w:t>
      </w:r>
      <w:r w:rsidRPr="00BF7B12">
        <w:t xml:space="preserve">, которая широко распространена среди народа самбуру и считается допустимой культурной практикой, и ее последствиями, в том числе такими, как небезопасные принудительные аборты. </w:t>
      </w:r>
      <w:bookmarkEnd w:id="52"/>
    </w:p>
    <w:p w14:paraId="1955655C" w14:textId="15440BEC" w:rsidR="00BF7B12" w:rsidRPr="00BF7B12" w:rsidRDefault="00BF7B12" w:rsidP="00E57806">
      <w:pPr>
        <w:pStyle w:val="SingleTxt"/>
      </w:pPr>
      <w:bookmarkStart w:id="53" w:name="bookmark_60"/>
      <w:r w:rsidRPr="00BF7B12">
        <w:t>19.</w:t>
      </w:r>
      <w:r w:rsidRPr="00BF7B12">
        <w:tab/>
      </w:r>
      <w:r w:rsidRPr="005A6C14">
        <w:rPr>
          <w:b/>
          <w:bCs/>
        </w:rPr>
        <w:t>Ссылаясь на совместно принятые общую рекомендацию №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31 Комитета по ликвидации дискриминации в отношении женщин и замечание общего порядка №</w:t>
      </w:r>
      <w:r w:rsidR="005A6C14" w:rsidRPr="005A6C14">
        <w:rPr>
          <w:b/>
          <w:bCs/>
          <w:lang w:val="en-US"/>
        </w:rPr>
        <w:t> </w:t>
      </w:r>
      <w:r w:rsidRPr="005A6C14">
        <w:rPr>
          <w:b/>
          <w:bCs/>
        </w:rPr>
        <w:t>18 Комитета по правам ребенка (2014</w:t>
      </w:r>
      <w:r w:rsidR="003D108C">
        <w:rPr>
          <w:b/>
          <w:bCs/>
        </w:rPr>
        <w:t> год</w:t>
      </w:r>
      <w:r w:rsidRPr="005A6C14">
        <w:rPr>
          <w:b/>
          <w:bCs/>
        </w:rPr>
        <w:t>) о вредных видах практики и руководствуясь задачей 5.3 целей в области устойчивого развития в отношении ликвидации всех вредных видов практики, Комитет рекомендует государству-участнику:</w:t>
      </w:r>
      <w:bookmarkEnd w:id="53"/>
    </w:p>
    <w:p w14:paraId="7C1E3A8F" w14:textId="063B866A" w:rsidR="00BF7B12" w:rsidRPr="00BF7B12" w:rsidRDefault="005A6C14" w:rsidP="00E57806">
      <w:pPr>
        <w:pStyle w:val="SingleTxt"/>
        <w:rPr>
          <w:b/>
        </w:rPr>
      </w:pPr>
      <w:bookmarkStart w:id="54" w:name="bookmark_61"/>
      <w:r>
        <w:tab/>
      </w:r>
      <w:r w:rsidR="00BF7B12" w:rsidRPr="00BF7B12">
        <w:t>a)</w:t>
      </w:r>
      <w:r w:rsidR="00BF7B12" w:rsidRPr="00BF7B12">
        <w:tab/>
      </w:r>
      <w:r w:rsidR="00BF7B12" w:rsidRPr="005A6C14">
        <w:rPr>
          <w:b/>
          <w:bCs/>
        </w:rPr>
        <w:t xml:space="preserve">разработать и осуществлять всеобъемлющую стратегию по ликвидации вредных видов практики и стереотипов, являющихся дискриминационными по отношению к женщинам, в </w:t>
      </w:r>
      <w:r w:rsidR="009B042D" w:rsidRPr="005A6C14">
        <w:rPr>
          <w:b/>
          <w:bCs/>
        </w:rPr>
        <w:t>частности</w:t>
      </w:r>
      <w:r w:rsidR="00BF7B12" w:rsidRPr="005A6C14">
        <w:rPr>
          <w:b/>
          <w:bCs/>
        </w:rPr>
        <w:t>, посредством активизации информационно-просветительских кампаний среди общинных и религиозных лидеров и широкой общественности, а также путем уголовного преследования и надлежащего наказания виновных;</w:t>
      </w:r>
      <w:bookmarkEnd w:id="54"/>
    </w:p>
    <w:p w14:paraId="2EB96C5F" w14:textId="0C91E857" w:rsidR="00BF7B12" w:rsidRPr="00BF7B12" w:rsidRDefault="005A6C14" w:rsidP="00E57806">
      <w:pPr>
        <w:pStyle w:val="SingleTxt"/>
        <w:rPr>
          <w:b/>
        </w:rPr>
      </w:pPr>
      <w:bookmarkStart w:id="55" w:name="bookmark_62"/>
      <w:r>
        <w:tab/>
      </w:r>
      <w:r w:rsidR="00BF7B12" w:rsidRPr="00BF7B12">
        <w:t>b)</w:t>
      </w:r>
      <w:r w:rsidR="00BF7B12" w:rsidRPr="00BF7B12">
        <w:tab/>
      </w:r>
      <w:r w:rsidR="00BF7B12" w:rsidRPr="005A6C14">
        <w:rPr>
          <w:b/>
          <w:bCs/>
        </w:rPr>
        <w:t>принять незамедлительные меры, включая вынесение суровых приговоров виновным, чтобы покончить с вредной практикой изнасилования детей (</w:t>
      </w:r>
      <w:r w:rsidR="002B7DDF" w:rsidRPr="002B7DDF">
        <w:rPr>
          <w:b/>
          <w:bCs/>
        </w:rPr>
        <w:t>“</w:t>
      </w:r>
      <w:r w:rsidR="00BF7B12" w:rsidRPr="005A6C14">
        <w:rPr>
          <w:b/>
          <w:bCs/>
        </w:rPr>
        <w:t>beading</w:t>
      </w:r>
      <w:r w:rsidR="002B7DDF" w:rsidRPr="002B7DDF">
        <w:rPr>
          <w:b/>
          <w:bCs/>
        </w:rPr>
        <w:t>”</w:t>
      </w:r>
      <w:r w:rsidR="00BF7B12" w:rsidRPr="005A6C14">
        <w:rPr>
          <w:b/>
          <w:bCs/>
        </w:rPr>
        <w:t>);</w:t>
      </w:r>
      <w:bookmarkEnd w:id="55"/>
    </w:p>
    <w:p w14:paraId="1A7F4C0F" w14:textId="7803438B" w:rsidR="00BF7B12" w:rsidRPr="00BF7B12" w:rsidRDefault="005A6C14" w:rsidP="00E57806">
      <w:pPr>
        <w:pStyle w:val="SingleTxt"/>
        <w:rPr>
          <w:b/>
        </w:rPr>
      </w:pPr>
      <w:bookmarkStart w:id="56" w:name="bookmark_63"/>
      <w:r>
        <w:tab/>
      </w:r>
      <w:r w:rsidR="00BF7B12" w:rsidRPr="00BF7B12">
        <w:t>c)</w:t>
      </w:r>
      <w:r w:rsidR="00BF7B12" w:rsidRPr="00BF7B12">
        <w:tab/>
      </w:r>
      <w:r w:rsidR="00BF7B12" w:rsidRPr="005A6C14">
        <w:rPr>
          <w:b/>
          <w:bCs/>
        </w:rPr>
        <w:t>проводить систематическую подготовку судей, прокуроров, юристов, сотрудников правоохранительных органов и медицинских работников по вопросам строгого применения положений уголовного законодательства в целях наказания за детские и принудительные браки, калечащие операции на женских половых органах, изнасилование детей (</w:t>
      </w:r>
      <w:r w:rsidR="002B7DDF" w:rsidRPr="002B7DDF">
        <w:rPr>
          <w:b/>
          <w:bCs/>
        </w:rPr>
        <w:t>“</w:t>
      </w:r>
      <w:r w:rsidR="00BF7B12" w:rsidRPr="005A6C14">
        <w:rPr>
          <w:b/>
          <w:bCs/>
        </w:rPr>
        <w:t>beading</w:t>
      </w:r>
      <w:r w:rsidR="002B7DDF" w:rsidRPr="002B7DDF">
        <w:rPr>
          <w:b/>
          <w:bCs/>
        </w:rPr>
        <w:t>”</w:t>
      </w:r>
      <w:r w:rsidR="00BF7B12" w:rsidRPr="005A6C14">
        <w:rPr>
          <w:b/>
          <w:bCs/>
        </w:rPr>
        <w:t>) и наследование вдов и содействовать повышению осведомленности о преступном характере такой практики и ее негативном влиянии на осуществление прав женщин;</w:t>
      </w:r>
      <w:bookmarkEnd w:id="56"/>
    </w:p>
    <w:p w14:paraId="2095A33C" w14:textId="50853D8C" w:rsidR="00BF7B12" w:rsidRPr="00BF7B12" w:rsidRDefault="005A6C14" w:rsidP="00E57806">
      <w:pPr>
        <w:pStyle w:val="SingleTxt"/>
      </w:pPr>
      <w:bookmarkStart w:id="57" w:name="bookmark_64"/>
      <w:r>
        <w:tab/>
      </w:r>
      <w:r w:rsidR="00BF7B12" w:rsidRPr="00BF7B12">
        <w:t>d)</w:t>
      </w:r>
      <w:r w:rsidR="00BF7B12" w:rsidRPr="00BF7B12">
        <w:tab/>
      </w:r>
      <w:r w:rsidR="00BF7B12" w:rsidRPr="005A6C14">
        <w:rPr>
          <w:b/>
          <w:bCs/>
        </w:rPr>
        <w:t>обеспечить, чтобы женщины, ставшие жертвами вредной практики, могли подавать жалобы, не опасаясь возмездия или остракизма</w:t>
      </w:r>
      <w:r w:rsidR="003D108C">
        <w:rPr>
          <w:b/>
          <w:bCs/>
        </w:rPr>
        <w:t>,</w:t>
      </w:r>
      <w:r w:rsidR="00BF7B12" w:rsidRPr="005A6C14">
        <w:rPr>
          <w:b/>
          <w:bCs/>
        </w:rPr>
        <w:t xml:space="preserve"> и имели доступ к эффективным средствам правовой защиты и поддержки жертв преступлений, включая предоставление правовой, социальной, медицинской и психологической помощи и убежищ.</w:t>
      </w:r>
      <w:bookmarkEnd w:id="57"/>
    </w:p>
    <w:p w14:paraId="207E55BD" w14:textId="415B1B0A" w:rsidR="005A6C14" w:rsidRPr="005A6C14" w:rsidRDefault="005A6C14" w:rsidP="005A6C14">
      <w:pPr>
        <w:pStyle w:val="SingleTxt"/>
        <w:spacing w:after="0" w:line="120" w:lineRule="exact"/>
        <w:rPr>
          <w:b/>
          <w:sz w:val="10"/>
        </w:rPr>
      </w:pPr>
      <w:bookmarkStart w:id="58" w:name="bookmark_65"/>
    </w:p>
    <w:p w14:paraId="27A3E8B9" w14:textId="6B686F2F" w:rsidR="00BF7B12" w:rsidRPr="00BF7B12" w:rsidRDefault="00BF7B12" w:rsidP="005A6C1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7B12">
        <w:tab/>
      </w:r>
      <w:r w:rsidRPr="00BF7B12">
        <w:tab/>
        <w:t>Калечащие операции на женских половых органах</w:t>
      </w:r>
      <w:bookmarkEnd w:id="58"/>
    </w:p>
    <w:p w14:paraId="6F20E3FD" w14:textId="3FF1117B" w:rsidR="005A6C14" w:rsidRPr="005A6C14" w:rsidRDefault="005A6C14" w:rsidP="005A6C14">
      <w:pPr>
        <w:pStyle w:val="SingleTxt"/>
        <w:spacing w:after="0" w:line="120" w:lineRule="exact"/>
        <w:rPr>
          <w:sz w:val="10"/>
        </w:rPr>
      </w:pPr>
      <w:bookmarkStart w:id="59" w:name="bookmark_66"/>
    </w:p>
    <w:p w14:paraId="5623D653" w14:textId="7FDFB8F1" w:rsidR="00BF7B12" w:rsidRPr="00BF7B12" w:rsidRDefault="00BF7B12" w:rsidP="00E57806">
      <w:pPr>
        <w:pStyle w:val="SingleTxt"/>
      </w:pPr>
      <w:r w:rsidRPr="00BF7B12">
        <w:t>20.</w:t>
      </w:r>
      <w:r w:rsidRPr="00BF7B12">
        <w:tab/>
        <w:t>Комитет выражает признательность государству-участнику за принятие Закона о запрещении калечащих операций на женских половых органах 2011 года. Однако он по-прежнему обеспокоен тем, что эта вредная практика все еще широко распространена в некоторых общинах. Он с озабоченностью отмечает отсутствие точных данных, относительн</w:t>
      </w:r>
      <w:r w:rsidR="003D108C">
        <w:t>ую</w:t>
      </w:r>
      <w:r w:rsidRPr="00BF7B12">
        <w:t xml:space="preserve"> малочисленность случаев привлечения к ответственности и сохраняющуюся безнаказанность виновных, а также сообщения о том, что к выполнению процедур подключились медицинские работники</w:t>
      </w:r>
      <w:r>
        <w:t xml:space="preserve"> </w:t>
      </w:r>
      <w:r w:rsidRPr="00BF7B12">
        <w:t xml:space="preserve">(налицо выведение из тени калечащих операций на женских половых органах). </w:t>
      </w:r>
      <w:bookmarkEnd w:id="59"/>
    </w:p>
    <w:p w14:paraId="37E2152E" w14:textId="719368D0" w:rsidR="00BF7B12" w:rsidRPr="007E524E" w:rsidRDefault="00BF7B12" w:rsidP="00E57806">
      <w:pPr>
        <w:pStyle w:val="SingleTxt"/>
        <w:rPr>
          <w:b/>
          <w:bCs/>
        </w:rPr>
      </w:pPr>
      <w:bookmarkStart w:id="60" w:name="bookmark_67"/>
      <w:r w:rsidRPr="00BF7B12">
        <w:t>21.</w:t>
      </w:r>
      <w:r w:rsidRPr="00BF7B12">
        <w:tab/>
      </w:r>
      <w:r w:rsidRPr="007E524E">
        <w:rPr>
          <w:b/>
          <w:bCs/>
        </w:rPr>
        <w:t>Ссылаясь на свои предыдущие рекомендации (</w:t>
      </w:r>
      <w:hyperlink r:id="rId26" w:history="1">
        <w:r w:rsidRPr="00535D8A">
          <w:rPr>
            <w:rStyle w:val="Hyperlink"/>
          </w:rPr>
          <w:t>CEDAW/C/KEN/CO/7</w:t>
        </w:r>
      </w:hyperlink>
      <w:r w:rsidRPr="007E524E">
        <w:rPr>
          <w:b/>
          <w:bCs/>
        </w:rPr>
        <w:t>, пункт</w:t>
      </w:r>
      <w:r w:rsidR="00365D76" w:rsidRPr="007E524E">
        <w:rPr>
          <w:b/>
          <w:bCs/>
          <w:lang w:val="en-US"/>
        </w:rPr>
        <w:t> </w:t>
      </w:r>
      <w:r w:rsidRPr="007E524E">
        <w:rPr>
          <w:b/>
          <w:bCs/>
        </w:rPr>
        <w:t>20) и на свою общую рекомендацию №</w:t>
      </w:r>
      <w:r w:rsidR="007E524E">
        <w:rPr>
          <w:b/>
          <w:bCs/>
          <w:lang w:val="en-US"/>
        </w:rPr>
        <w:t> </w:t>
      </w:r>
      <w:r w:rsidRPr="007E524E">
        <w:rPr>
          <w:b/>
          <w:bCs/>
        </w:rPr>
        <w:t>14 (1990</w:t>
      </w:r>
      <w:r w:rsidR="003D108C">
        <w:rPr>
          <w:b/>
          <w:bCs/>
        </w:rPr>
        <w:t> год</w:t>
      </w:r>
      <w:r w:rsidRPr="007E524E">
        <w:rPr>
          <w:b/>
          <w:bCs/>
        </w:rPr>
        <w:t>) относительно обрезания у женщин, Комитет рекомендует государству-участнику:</w:t>
      </w:r>
      <w:bookmarkEnd w:id="60"/>
    </w:p>
    <w:p w14:paraId="7753562E" w14:textId="56057A62" w:rsidR="00BF7B12" w:rsidRPr="007E524E" w:rsidRDefault="008D4CCB" w:rsidP="00E57806">
      <w:pPr>
        <w:pStyle w:val="SingleTxt"/>
        <w:rPr>
          <w:b/>
          <w:bCs/>
        </w:rPr>
      </w:pPr>
      <w:bookmarkStart w:id="61" w:name="bookmark_68"/>
      <w:r>
        <w:rPr>
          <w:b/>
          <w:bCs/>
        </w:rPr>
        <w:tab/>
      </w:r>
      <w:r w:rsidR="00BF7B12" w:rsidRPr="008D4CCB">
        <w:t>a)</w:t>
      </w:r>
      <w:r w:rsidR="00BF7B12" w:rsidRPr="008D4CCB">
        <w:tab/>
      </w:r>
      <w:r w:rsidR="00BF7B12" w:rsidRPr="007E524E">
        <w:rPr>
          <w:b/>
          <w:bCs/>
        </w:rPr>
        <w:t>обеспечить широкую известность и соблюдение Закона о запрещении калечащих операций на женских половых органах и привлечение к судебной ответственности и надлежащее наказание лиц, выполняющих калечащие операции на женских половых органах, в том числе врачей;</w:t>
      </w:r>
      <w:bookmarkEnd w:id="61"/>
    </w:p>
    <w:p w14:paraId="531E260F" w14:textId="75C378CD" w:rsidR="00BF7B12" w:rsidRPr="00BF7B12" w:rsidRDefault="008D4CCB" w:rsidP="00E57806">
      <w:pPr>
        <w:pStyle w:val="SingleTxt"/>
        <w:rPr>
          <w:b/>
        </w:rPr>
      </w:pPr>
      <w:bookmarkStart w:id="62" w:name="bookmark_69"/>
      <w:r>
        <w:rPr>
          <w:b/>
          <w:bCs/>
        </w:rPr>
        <w:tab/>
      </w:r>
      <w:r w:rsidR="00BF7B12" w:rsidRPr="008D4CCB">
        <w:t>b)</w:t>
      </w:r>
      <w:r w:rsidR="00BF7B12" w:rsidRPr="008D4CCB">
        <w:tab/>
      </w:r>
      <w:r w:rsidR="00BF7B12" w:rsidRPr="007E524E">
        <w:rPr>
          <w:b/>
          <w:bCs/>
        </w:rPr>
        <w:t>принять меры по искоренению практики проведения калечащих операций на женских половых органах, в том числе посредством проведения среди религиозных и традиционных лидеров и населения в целом, в сотрудничестве с гражданским обществом, более активной информационно-разъяснительной работы о преступном характере данной процедуры, ее негативных последствиях для прав человека женщин и необходимости искоренить эту практику и культурные обычаи, оправдывающие подобные деяния;</w:t>
      </w:r>
      <w:r w:rsidR="00BF7B12" w:rsidRPr="00BF7B12">
        <w:t xml:space="preserve"> </w:t>
      </w:r>
      <w:bookmarkEnd w:id="62"/>
    </w:p>
    <w:p w14:paraId="46A6F753" w14:textId="1791AB61" w:rsidR="00BF7B12" w:rsidRDefault="008D4CCB" w:rsidP="00E57806">
      <w:pPr>
        <w:pStyle w:val="SingleTxt"/>
        <w:rPr>
          <w:b/>
          <w:bCs/>
        </w:rPr>
      </w:pPr>
      <w:bookmarkStart w:id="63" w:name="bookmark_70"/>
      <w:r>
        <w:tab/>
      </w:r>
      <w:r w:rsidR="00BF7B12" w:rsidRPr="00BF7B12">
        <w:t>c)</w:t>
      </w:r>
      <w:r w:rsidR="00BF7B12" w:rsidRPr="00BF7B12">
        <w:tab/>
      </w:r>
      <w:r w:rsidR="00BF7B12" w:rsidRPr="008D4CCB">
        <w:rPr>
          <w:b/>
          <w:bCs/>
        </w:rPr>
        <w:t>обновить политику по борьбе с калечащи</w:t>
      </w:r>
      <w:r w:rsidR="003D108C">
        <w:rPr>
          <w:b/>
          <w:bCs/>
        </w:rPr>
        <w:t>ми</w:t>
      </w:r>
      <w:r w:rsidR="00BF7B12" w:rsidRPr="008D4CCB">
        <w:rPr>
          <w:b/>
          <w:bCs/>
        </w:rPr>
        <w:t xml:space="preserve"> операци</w:t>
      </w:r>
      <w:r w:rsidR="003D108C">
        <w:rPr>
          <w:b/>
          <w:bCs/>
        </w:rPr>
        <w:t>ям</w:t>
      </w:r>
      <w:r w:rsidR="00BF7B12" w:rsidRPr="008D4CCB">
        <w:rPr>
          <w:b/>
          <w:bCs/>
        </w:rPr>
        <w:t>и на женских половых органах, которая была принята в 2010</w:t>
      </w:r>
      <w:r w:rsidR="003D108C">
        <w:rPr>
          <w:b/>
          <w:bCs/>
        </w:rPr>
        <w:t> году</w:t>
      </w:r>
      <w:r w:rsidR="00BF7B12" w:rsidRPr="008D4CCB">
        <w:rPr>
          <w:b/>
          <w:bCs/>
        </w:rPr>
        <w:t>.</w:t>
      </w:r>
      <w:bookmarkEnd w:id="63"/>
    </w:p>
    <w:p w14:paraId="69C20526" w14:textId="0690F982" w:rsidR="008D4CCB" w:rsidRPr="008D4CCB" w:rsidRDefault="008D4CCB" w:rsidP="008D4CCB">
      <w:pPr>
        <w:pStyle w:val="SingleTxt"/>
        <w:spacing w:after="0" w:line="120" w:lineRule="exact"/>
        <w:rPr>
          <w:sz w:val="10"/>
        </w:rPr>
      </w:pPr>
    </w:p>
    <w:p w14:paraId="0E6AF7E2" w14:textId="77777777" w:rsidR="00BF7B12" w:rsidRPr="00BF7B12" w:rsidRDefault="00BF7B12" w:rsidP="008D4C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64" w:name="bookmark_71"/>
      <w:r w:rsidRPr="00BF7B12">
        <w:tab/>
      </w:r>
      <w:r w:rsidRPr="00BF7B12">
        <w:tab/>
        <w:t>Гендерное насилие в отношении женщин</w:t>
      </w:r>
      <w:bookmarkEnd w:id="64"/>
    </w:p>
    <w:p w14:paraId="360363E6" w14:textId="63F772D8" w:rsidR="008D4CCB" w:rsidRPr="008D4CCB" w:rsidRDefault="008D4CCB" w:rsidP="008D4CCB">
      <w:pPr>
        <w:pStyle w:val="SingleTxt"/>
        <w:spacing w:after="0" w:line="120" w:lineRule="exact"/>
        <w:rPr>
          <w:sz w:val="10"/>
        </w:rPr>
      </w:pPr>
      <w:bookmarkStart w:id="65" w:name="bookmark_72"/>
    </w:p>
    <w:p w14:paraId="38B44C94" w14:textId="6214C4B0" w:rsidR="00BF7B12" w:rsidRPr="00BF7B12" w:rsidRDefault="00BF7B12" w:rsidP="00E57806">
      <w:pPr>
        <w:pStyle w:val="SingleTxt"/>
      </w:pPr>
      <w:r w:rsidRPr="00BF7B12">
        <w:t>22.</w:t>
      </w:r>
      <w:r w:rsidRPr="00BF7B12">
        <w:tab/>
        <w:t>Комитет приветствует принятие Закона о защите жертв бытового насилия</w:t>
      </w:r>
      <w:r>
        <w:t xml:space="preserve"> </w:t>
      </w:r>
      <w:r w:rsidRPr="00BF7B12">
        <w:t>2015</w:t>
      </w:r>
      <w:r w:rsidR="008D4CCB">
        <w:rPr>
          <w:lang w:val="en-US"/>
        </w:rPr>
        <w:t> </w:t>
      </w:r>
      <w:r w:rsidRPr="00BF7B12">
        <w:t xml:space="preserve">года. Вместе с тем он по-прежнему обеспокоен высоким уровнем гендерного насилия в отношении женщин и девочек и повсеместным характером сексуального насилия, включая изнасилования, в частной и публичной сферах. Он также с озабоченностью отмечает проблему сокрытия жертвами фактов насилия, которая, среди прочего, объясняется тем, что пострадавшие лица, особенно представительницы уязвимых групп женщин и женщины, проживающие в неформальных поселениях, обращаясь за бланками заявлений, сталкиваются с вымогательством со стороны сотрудников правоохранительных органов и медицинского персонала, а также тем, что по делам, касающимся гендерного насилия в отношении женщин, дела возбуждаются сравнительно редко. </w:t>
      </w:r>
      <w:bookmarkEnd w:id="65"/>
    </w:p>
    <w:p w14:paraId="77EA9B6F" w14:textId="00E7E7B3" w:rsidR="00BF7B12" w:rsidRPr="008D4CCB" w:rsidRDefault="00BF7B12" w:rsidP="00E57806">
      <w:pPr>
        <w:pStyle w:val="SingleTxt"/>
        <w:rPr>
          <w:b/>
          <w:bCs/>
        </w:rPr>
      </w:pPr>
      <w:bookmarkStart w:id="66" w:name="bookmark_73"/>
      <w:r w:rsidRPr="00BF7B12">
        <w:t>23.</w:t>
      </w:r>
      <w:r w:rsidRPr="00BF7B12">
        <w:tab/>
      </w:r>
      <w:r w:rsidRPr="008D4CCB">
        <w:rPr>
          <w:b/>
          <w:bCs/>
        </w:rPr>
        <w:t>Ссылаясь на свою общую рекомендацию №</w:t>
      </w:r>
      <w:r w:rsidR="008D4CCB" w:rsidRPr="008D4CCB">
        <w:rPr>
          <w:b/>
          <w:bCs/>
          <w:lang w:val="en-US"/>
        </w:rPr>
        <w:t> </w:t>
      </w:r>
      <w:r w:rsidRPr="008D4CCB">
        <w:rPr>
          <w:b/>
          <w:bCs/>
        </w:rPr>
        <w:t>35 (2017</w:t>
      </w:r>
      <w:r w:rsidR="003D108C">
        <w:rPr>
          <w:b/>
          <w:bCs/>
        </w:rPr>
        <w:t> год</w:t>
      </w:r>
      <w:r w:rsidRPr="008D4CCB">
        <w:rPr>
          <w:b/>
          <w:bCs/>
        </w:rPr>
        <w:t>) о гендерном насилии в отношении женщин, принятую в порядке обновления общей рекомендации №</w:t>
      </w:r>
      <w:r w:rsidR="008D4CCB" w:rsidRPr="008D4CCB">
        <w:rPr>
          <w:b/>
          <w:bCs/>
          <w:lang w:val="en-US"/>
        </w:rPr>
        <w:t> </w:t>
      </w:r>
      <w:r w:rsidRPr="008D4CCB">
        <w:rPr>
          <w:b/>
          <w:bCs/>
        </w:rPr>
        <w:t>19, и руководствуясь задачей 5.2 целей в области устойчивого развития, предусматривающей ликвидацию всех форм насилия в отношении всех женщин и девочек в общественной и частной сферах, Комитет рекомендует государству-участнику:</w:t>
      </w:r>
      <w:bookmarkEnd w:id="66"/>
    </w:p>
    <w:p w14:paraId="7E59F113" w14:textId="4E84FE83" w:rsidR="00BF7B12" w:rsidRPr="008D4CCB" w:rsidRDefault="008D4CCB" w:rsidP="00E57806">
      <w:pPr>
        <w:pStyle w:val="SingleTxt"/>
        <w:rPr>
          <w:b/>
          <w:bCs/>
        </w:rPr>
      </w:pPr>
      <w:bookmarkStart w:id="67" w:name="bookmark_74"/>
      <w:r w:rsidRPr="008D4CCB">
        <w:tab/>
      </w:r>
      <w:r w:rsidR="00BF7B12" w:rsidRPr="008D4CCB">
        <w:t>a)</w:t>
      </w:r>
      <w:r w:rsidR="00BF7B12" w:rsidRPr="008D4CCB">
        <w:tab/>
      </w:r>
      <w:r w:rsidR="00BF7B12" w:rsidRPr="008D4CCB">
        <w:rPr>
          <w:b/>
          <w:bCs/>
        </w:rPr>
        <w:t>обеспеч</w:t>
      </w:r>
      <w:r w:rsidR="003D108C">
        <w:rPr>
          <w:b/>
          <w:bCs/>
        </w:rPr>
        <w:t>ить</w:t>
      </w:r>
      <w:r w:rsidR="00BF7B12" w:rsidRPr="008D4CCB">
        <w:rPr>
          <w:b/>
          <w:bCs/>
        </w:rPr>
        <w:t xml:space="preserve"> строгого применения Закона о защите жертв бытового насилия, в том числе путем выделения достаточных людских и финансовых ресурсов;</w:t>
      </w:r>
      <w:bookmarkEnd w:id="67"/>
    </w:p>
    <w:p w14:paraId="5B825A90" w14:textId="4A26D2D9" w:rsidR="00BF7B12" w:rsidRPr="008D4CCB" w:rsidRDefault="008D4CCB" w:rsidP="00E57806">
      <w:pPr>
        <w:pStyle w:val="SingleTxt"/>
        <w:rPr>
          <w:b/>
          <w:bCs/>
        </w:rPr>
      </w:pPr>
      <w:bookmarkStart w:id="68" w:name="bookmark_75"/>
      <w:r w:rsidRPr="008D4CCB">
        <w:tab/>
      </w:r>
      <w:r w:rsidR="00BF7B12" w:rsidRPr="008D4CCB">
        <w:t>b)</w:t>
      </w:r>
      <w:r w:rsidR="00BF7B12" w:rsidRPr="008D4CCB">
        <w:tab/>
      </w:r>
      <w:r w:rsidR="00BF7B12" w:rsidRPr="008D4CCB">
        <w:rPr>
          <w:b/>
          <w:bCs/>
        </w:rPr>
        <w:t xml:space="preserve">увеличить количественные показатели расследования, судебного преследования и вынесения обвинительных приговоров по делам о сексуальном и гендерном насилии на всей территории государства-участника, в том числе в неформальных поселениях и лагерях для внутренне перемещенных лиц и беженцев; </w:t>
      </w:r>
      <w:bookmarkEnd w:id="68"/>
    </w:p>
    <w:p w14:paraId="32D93F79" w14:textId="3C9755F1" w:rsidR="00BF7B12" w:rsidRPr="008D4CCB" w:rsidRDefault="008D4CCB" w:rsidP="00E57806">
      <w:pPr>
        <w:pStyle w:val="SingleTxt"/>
        <w:rPr>
          <w:b/>
          <w:bCs/>
        </w:rPr>
      </w:pPr>
      <w:bookmarkStart w:id="69" w:name="bookmark_76"/>
      <w:r w:rsidRPr="008D4CCB">
        <w:tab/>
      </w:r>
      <w:r w:rsidR="00BF7B12" w:rsidRPr="008D4CCB">
        <w:t>c)</w:t>
      </w:r>
      <w:r w:rsidR="00BF7B12" w:rsidRPr="008D4CCB">
        <w:tab/>
      </w:r>
      <w:r w:rsidR="00BF7B12" w:rsidRPr="008D4CCB">
        <w:rPr>
          <w:b/>
          <w:bCs/>
        </w:rPr>
        <w:t xml:space="preserve">обеспечить, чтобы с жертв, в том числе женщин, принадлежащих к уязвимым группам населения, и женщин, проживающих в неформальных поселениях, не взималась плата за бланки заявлений и медицинские справки, включая справки по форме «П3»; </w:t>
      </w:r>
      <w:bookmarkEnd w:id="69"/>
    </w:p>
    <w:p w14:paraId="5364D3C8" w14:textId="4FA14CDB" w:rsidR="00BF7B12" w:rsidRPr="008D4CCB" w:rsidRDefault="008D4CCB" w:rsidP="00E57806">
      <w:pPr>
        <w:pStyle w:val="SingleTxt"/>
        <w:rPr>
          <w:b/>
          <w:bCs/>
        </w:rPr>
      </w:pPr>
      <w:bookmarkStart w:id="70" w:name="bookmark_77"/>
      <w:r w:rsidRPr="008D4CCB">
        <w:tab/>
      </w:r>
      <w:r w:rsidR="00BF7B12" w:rsidRPr="008D4CCB">
        <w:t>d)</w:t>
      </w:r>
      <w:r w:rsidR="00BF7B12" w:rsidRPr="008D4CCB">
        <w:tab/>
      </w:r>
      <w:r w:rsidR="00BF7B12" w:rsidRPr="008D4CCB">
        <w:rPr>
          <w:b/>
          <w:bCs/>
        </w:rPr>
        <w:t>создать дополнительные убежища и улучшить приюты, предоставляемые неправительственными организациями, в частности путем оказания надлежащей финансовой поддержки, и обеспечить их доступность для женщин и девочек, подвергающихся гендерному насилию, особенно в отдаленных районах, и инвалидов;</w:t>
      </w:r>
      <w:bookmarkEnd w:id="70"/>
    </w:p>
    <w:p w14:paraId="5E1D7CCA" w14:textId="11E121C6" w:rsidR="00BF7B12" w:rsidRPr="00BF7B12" w:rsidRDefault="008D4CCB" w:rsidP="00E57806">
      <w:pPr>
        <w:pStyle w:val="SingleTxt"/>
        <w:rPr>
          <w:b/>
        </w:rPr>
      </w:pPr>
      <w:bookmarkStart w:id="71" w:name="bookmark_78"/>
      <w:r w:rsidRPr="008D4CCB">
        <w:tab/>
      </w:r>
      <w:r w:rsidR="00BF7B12" w:rsidRPr="008D4CCB">
        <w:t>e)</w:t>
      </w:r>
      <w:r w:rsidR="00BF7B12" w:rsidRPr="008D4CCB">
        <w:tab/>
      </w:r>
      <w:r w:rsidR="00BF7B12" w:rsidRPr="008D4CCB">
        <w:rPr>
          <w:b/>
          <w:bCs/>
        </w:rPr>
        <w:t>обеспечить надлежащую подготовку судей, прокуроров, сотрудников полиции и других правоохранительных органов по вопросам прав женщин и методам расследования и ведения допроса с учетом гендерных факторов в случаях гендерного насилия в отношении женщин и обеспечить подготовку всего гуманитарного, военного и полицейского персонала по вопросам предотвращения сексуального насилия и норм поведения, касающихся сексуальной эксплуатации и сексуальных надругательств.</w:t>
      </w:r>
      <w:bookmarkEnd w:id="71"/>
    </w:p>
    <w:p w14:paraId="1A340F04" w14:textId="11A16A7B" w:rsidR="008D4CCB" w:rsidRPr="008D4CCB" w:rsidRDefault="008D4CCB" w:rsidP="008D4CCB">
      <w:pPr>
        <w:pStyle w:val="SingleTxt"/>
        <w:spacing w:after="0" w:line="120" w:lineRule="exact"/>
        <w:rPr>
          <w:sz w:val="10"/>
        </w:rPr>
      </w:pPr>
      <w:bookmarkStart w:id="72" w:name="bookmark_79"/>
    </w:p>
    <w:p w14:paraId="2C49491F" w14:textId="4D9CFA1D" w:rsidR="00BF7B12" w:rsidRPr="00BF7B12" w:rsidRDefault="00BF7B12" w:rsidP="008D4C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7B12">
        <w:tab/>
      </w:r>
      <w:r w:rsidRPr="00BF7B12">
        <w:tab/>
        <w:t>Насилие по признаку пола в отношении женщин во время избирательного процесса</w:t>
      </w:r>
      <w:bookmarkEnd w:id="72"/>
    </w:p>
    <w:p w14:paraId="237F65EE" w14:textId="68FADF8D" w:rsidR="008D4CCB" w:rsidRPr="002B7DDF" w:rsidRDefault="008D4CCB" w:rsidP="008D4CCB">
      <w:pPr>
        <w:pStyle w:val="SingleTxt"/>
        <w:keepNext/>
        <w:keepLines/>
        <w:spacing w:after="0" w:line="120" w:lineRule="exact"/>
        <w:rPr>
          <w:sz w:val="10"/>
        </w:rPr>
      </w:pPr>
      <w:bookmarkStart w:id="73" w:name="bookmark_80"/>
    </w:p>
    <w:p w14:paraId="1286E7C8" w14:textId="09A5DD65" w:rsidR="00BF7B12" w:rsidRPr="00BF7B12" w:rsidRDefault="00BF7B12" w:rsidP="00E57806">
      <w:pPr>
        <w:pStyle w:val="SingleTxt"/>
      </w:pPr>
      <w:r w:rsidRPr="00BF7B12">
        <w:t>24.</w:t>
      </w:r>
      <w:r w:rsidRPr="00BF7B12">
        <w:tab/>
        <w:t>Комитет выражает обеспокоенность в связи с сообщениями о</w:t>
      </w:r>
      <w:r w:rsidR="009B042D" w:rsidRPr="009B042D">
        <w:t xml:space="preserve"> </w:t>
      </w:r>
      <w:r w:rsidRPr="00BF7B12">
        <w:t>том, что</w:t>
      </w:r>
      <w:r>
        <w:t xml:space="preserve"> </w:t>
      </w:r>
      <w:r w:rsidRPr="00BF7B12">
        <w:t>в ходе выборов в 2017</w:t>
      </w:r>
      <w:r w:rsidR="008D4CCB">
        <w:rPr>
          <w:lang w:val="en-US"/>
        </w:rPr>
        <w:t> </w:t>
      </w:r>
      <w:r w:rsidRPr="00BF7B12">
        <w:t>году имели место факты гендерного насилия в отношении женщин в связи с проведением выборов, в том числе насилия сексуального характера, такие, как групповые изнасилования,. Он также обеспокоен сообщениями о том, что среди преступников большинство составляли сотрудники полиции или представители других сил безопасности, а также что пострадавшим не была выплачена компенсация. Он с обеспокоенностью отмечает задержки в судебном преследовании виновных и предоставлении жертвам такого насилия возможности обратиться за правовой помощью, а также то, что государство-участник, по-видимому, считает себя свободным от обязательств в этой связи, несмотря на рекомендации, вынесенные Комиссией по расследованию насилия, имевшего место после выборов в 2007</w:t>
      </w:r>
      <w:r w:rsidR="009B042D" w:rsidRPr="009B042D">
        <w:t>–</w:t>
      </w:r>
      <w:r w:rsidRPr="00BF7B12">
        <w:t>2008</w:t>
      </w:r>
      <w:r w:rsidR="009B042D">
        <w:rPr>
          <w:lang w:val="en-US"/>
        </w:rPr>
        <w:t> </w:t>
      </w:r>
      <w:r w:rsidRPr="00BF7B12">
        <w:t xml:space="preserve">годах. </w:t>
      </w:r>
      <w:bookmarkEnd w:id="73"/>
    </w:p>
    <w:p w14:paraId="5C769C00" w14:textId="77777777" w:rsidR="00BF7B12" w:rsidRPr="008D4CCB" w:rsidRDefault="00BF7B12" w:rsidP="00E57806">
      <w:pPr>
        <w:pStyle w:val="SingleTxt"/>
        <w:rPr>
          <w:b/>
          <w:bCs/>
        </w:rPr>
      </w:pPr>
      <w:bookmarkStart w:id="74" w:name="bookmark_81"/>
      <w:r w:rsidRPr="00BF7B12">
        <w:t>25.</w:t>
      </w:r>
      <w:r w:rsidRPr="00BF7B12">
        <w:tab/>
      </w:r>
      <w:r w:rsidRPr="008D4CCB">
        <w:rPr>
          <w:b/>
          <w:bCs/>
        </w:rPr>
        <w:t>Комитет рекомендует государству-участнику:</w:t>
      </w:r>
      <w:bookmarkEnd w:id="74"/>
    </w:p>
    <w:p w14:paraId="4D4B9C9E" w14:textId="5EC54674" w:rsidR="00BF7B12" w:rsidRPr="008D4CCB" w:rsidRDefault="008D4CCB" w:rsidP="00E57806">
      <w:pPr>
        <w:pStyle w:val="SingleTxt"/>
        <w:rPr>
          <w:b/>
          <w:bCs/>
        </w:rPr>
      </w:pPr>
      <w:bookmarkStart w:id="75" w:name="bookmark_82"/>
      <w:r w:rsidRPr="008D4CCB">
        <w:rPr>
          <w:b/>
          <w:bCs/>
        </w:rPr>
        <w:tab/>
      </w:r>
      <w:r w:rsidR="00BF7B12" w:rsidRPr="00EF1F9D">
        <w:t>a)</w:t>
      </w:r>
      <w:r w:rsidR="00BF7B12" w:rsidRPr="008D4CCB">
        <w:rPr>
          <w:b/>
          <w:bCs/>
        </w:rPr>
        <w:tab/>
        <w:t xml:space="preserve">осуществлять судебное преследование лиц, виновных в совершении гендерного насилии, в том числе сексуального характера, после выборов 2007 года и во время выборов 2017 года, и обеспечить полное осуществление рекомендаций, изложенных в докладе Комиссии по расследованию; </w:t>
      </w:r>
      <w:bookmarkEnd w:id="75"/>
    </w:p>
    <w:p w14:paraId="68C43376" w14:textId="514B896B" w:rsidR="00BF7B12" w:rsidRPr="008D4CCB" w:rsidRDefault="008D4CCB" w:rsidP="00E57806">
      <w:pPr>
        <w:pStyle w:val="SingleTxt"/>
        <w:rPr>
          <w:b/>
          <w:bCs/>
        </w:rPr>
      </w:pPr>
      <w:bookmarkStart w:id="76" w:name="bookmark_83"/>
      <w:r w:rsidRPr="008D4CCB">
        <w:rPr>
          <w:b/>
          <w:bCs/>
        </w:rPr>
        <w:tab/>
      </w:r>
      <w:r w:rsidR="00BF7B12" w:rsidRPr="00EF1F9D">
        <w:t>b)</w:t>
      </w:r>
      <w:r w:rsidR="00BF7B12" w:rsidRPr="00EF1F9D">
        <w:tab/>
      </w:r>
      <w:r w:rsidR="00BF7B12" w:rsidRPr="008D4CCB">
        <w:rPr>
          <w:b/>
          <w:bCs/>
        </w:rPr>
        <w:t>обеспечить выплату достаточных сумм компенсации и оказать помощ</w:t>
      </w:r>
      <w:r w:rsidR="00643A49">
        <w:rPr>
          <w:b/>
          <w:bCs/>
        </w:rPr>
        <w:t>ь</w:t>
      </w:r>
      <w:r w:rsidR="00BF7B12" w:rsidRPr="008D4CCB">
        <w:rPr>
          <w:b/>
          <w:bCs/>
        </w:rPr>
        <w:t>, включая психологическую помощь и иную поддержку, женщинам, ставшим жертвами такого насилия;</w:t>
      </w:r>
      <w:bookmarkEnd w:id="76"/>
    </w:p>
    <w:p w14:paraId="49F71C72" w14:textId="1C2C7BC4" w:rsidR="00BF7B12" w:rsidRDefault="008D4CCB" w:rsidP="00E57806">
      <w:pPr>
        <w:pStyle w:val="SingleTxt"/>
      </w:pPr>
      <w:bookmarkStart w:id="77" w:name="bookmark_84"/>
      <w:r w:rsidRPr="008D4CCB">
        <w:rPr>
          <w:b/>
          <w:bCs/>
        </w:rPr>
        <w:tab/>
      </w:r>
      <w:r w:rsidR="00BF7B12" w:rsidRPr="00EF1F9D">
        <w:t>c)</w:t>
      </w:r>
      <w:r w:rsidR="00BF7B12" w:rsidRPr="00EF1F9D">
        <w:tab/>
      </w:r>
      <w:r w:rsidR="00BF7B12" w:rsidRPr="008D4CCB">
        <w:rPr>
          <w:b/>
          <w:bCs/>
        </w:rPr>
        <w:t xml:space="preserve">обеспечить применение правозащитного подхода к правоприменению во время выборов и издавать руководства по защите женщин и девочек, в том числе в учебных заведениях, во время выборов. </w:t>
      </w:r>
      <w:bookmarkEnd w:id="77"/>
    </w:p>
    <w:p w14:paraId="7194DC5A" w14:textId="525F9233" w:rsidR="008D4CCB" w:rsidRPr="008D4CCB" w:rsidRDefault="008D4CCB" w:rsidP="008D4CCB">
      <w:pPr>
        <w:pStyle w:val="SingleTxt"/>
        <w:spacing w:after="0" w:line="120" w:lineRule="exact"/>
        <w:rPr>
          <w:sz w:val="10"/>
        </w:rPr>
      </w:pPr>
    </w:p>
    <w:p w14:paraId="280B0E71" w14:textId="77777777" w:rsidR="00BF7B12" w:rsidRPr="00BF7B12" w:rsidRDefault="00BF7B12" w:rsidP="008D4C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78" w:name="bookmark_85"/>
      <w:r w:rsidRPr="00BF7B12">
        <w:tab/>
      </w:r>
      <w:r w:rsidRPr="00BF7B12">
        <w:tab/>
        <w:t xml:space="preserve">Торговля людьми </w:t>
      </w:r>
      <w:bookmarkEnd w:id="78"/>
    </w:p>
    <w:p w14:paraId="3186889B" w14:textId="42C084B8" w:rsidR="008D4CCB" w:rsidRPr="008D4CCB" w:rsidRDefault="008D4CCB" w:rsidP="008D4CCB">
      <w:pPr>
        <w:pStyle w:val="SingleTxt"/>
        <w:spacing w:after="0" w:line="120" w:lineRule="exact"/>
        <w:rPr>
          <w:sz w:val="10"/>
        </w:rPr>
      </w:pPr>
      <w:bookmarkStart w:id="79" w:name="bookmark_86"/>
    </w:p>
    <w:p w14:paraId="4B35D466" w14:textId="11F866FE" w:rsidR="00BF7B12" w:rsidRPr="00BF7B12" w:rsidRDefault="00BF7B12" w:rsidP="00E57806">
      <w:pPr>
        <w:pStyle w:val="SingleTxt"/>
      </w:pPr>
      <w:r w:rsidRPr="00BF7B12">
        <w:t>26.</w:t>
      </w:r>
      <w:r w:rsidRPr="00BF7B12">
        <w:tab/>
        <w:t>Комитет с удовлетворением отмечает усилия, предпринятые государством-участником для борьбы с торговлей людьми и защиты жертв торговли людьми, включая принятие Закона о защите жертв 2013</w:t>
      </w:r>
      <w:r w:rsidR="00E53AED">
        <w:rPr>
          <w:lang w:val="en-US"/>
        </w:rPr>
        <w:t> </w:t>
      </w:r>
      <w:r w:rsidRPr="00BF7B12">
        <w:t>года и повышение квалификации дипломатических работников. Вместе с тем он обеспокоен тем, что женщины и девочки, в том числе в лагерях беженцев, по-прежнему подвержены риску стать объектом торговли людьми в целях сексуальной эксплуатации или принуждения к подневольному труду в домашнем хозяйстве. Он также обеспокоен низкими показателями судебного преследования торговцев людьми, в частности в рамках Закона о борьбе с торговлей людьми 2010</w:t>
      </w:r>
      <w:r w:rsidR="00E53AED">
        <w:rPr>
          <w:lang w:val="en-US"/>
        </w:rPr>
        <w:t> </w:t>
      </w:r>
      <w:r w:rsidRPr="00BF7B12">
        <w:t xml:space="preserve">года. </w:t>
      </w:r>
      <w:bookmarkEnd w:id="79"/>
    </w:p>
    <w:p w14:paraId="6B22349A" w14:textId="77777777" w:rsidR="00BF7B12" w:rsidRPr="00000324" w:rsidRDefault="00BF7B12" w:rsidP="00E57806">
      <w:pPr>
        <w:pStyle w:val="SingleTxt"/>
        <w:rPr>
          <w:b/>
          <w:bCs/>
        </w:rPr>
      </w:pPr>
      <w:bookmarkStart w:id="80" w:name="bookmark_87"/>
      <w:r w:rsidRPr="00BF7B12">
        <w:t>27.</w:t>
      </w:r>
      <w:r w:rsidRPr="00BF7B12">
        <w:tab/>
      </w:r>
      <w:r w:rsidRPr="00000324">
        <w:rPr>
          <w:b/>
          <w:bCs/>
        </w:rPr>
        <w:t xml:space="preserve">Комитет рекомендует государству-участнику: </w:t>
      </w:r>
      <w:bookmarkEnd w:id="80"/>
    </w:p>
    <w:p w14:paraId="1A48F933" w14:textId="30F4BD57" w:rsidR="00BF7B12" w:rsidRPr="00000324" w:rsidRDefault="00E53AED" w:rsidP="00E57806">
      <w:pPr>
        <w:pStyle w:val="SingleTxt"/>
        <w:rPr>
          <w:b/>
          <w:bCs/>
        </w:rPr>
      </w:pPr>
      <w:bookmarkStart w:id="81" w:name="bookmark_88"/>
      <w:r w:rsidRPr="00000324">
        <w:tab/>
      </w:r>
      <w:r w:rsidR="00BF7B12" w:rsidRPr="00000324">
        <w:t>a)</w:t>
      </w:r>
      <w:r w:rsidR="00BF7B12" w:rsidRPr="00000324">
        <w:tab/>
      </w:r>
      <w:r w:rsidR="00BF7B12" w:rsidRPr="00000324">
        <w:rPr>
          <w:b/>
          <w:bCs/>
        </w:rPr>
        <w:t xml:space="preserve">устранить коренные причины торговли людьми и эксплуатации женщин и девочек путем улучшения их экономического положения; </w:t>
      </w:r>
      <w:bookmarkEnd w:id="81"/>
    </w:p>
    <w:p w14:paraId="7C8CD9BD" w14:textId="78AACDAD" w:rsidR="00BF7B12" w:rsidRPr="00000324" w:rsidRDefault="00E53AED" w:rsidP="00E57806">
      <w:pPr>
        <w:pStyle w:val="SingleTxt"/>
        <w:rPr>
          <w:b/>
          <w:bCs/>
        </w:rPr>
      </w:pPr>
      <w:bookmarkStart w:id="82" w:name="bookmark_89"/>
      <w:r w:rsidRPr="00000324">
        <w:tab/>
      </w:r>
      <w:r w:rsidR="00BF7B12" w:rsidRPr="00000324">
        <w:t>b)</w:t>
      </w:r>
      <w:r w:rsidR="00BF7B12" w:rsidRPr="00000324">
        <w:tab/>
      </w:r>
      <w:r w:rsidR="00BF7B12" w:rsidRPr="00000324">
        <w:rPr>
          <w:b/>
          <w:bCs/>
        </w:rPr>
        <w:t>проводить, особенно в сельской местности и традиционных общинах, информационно-просветительские кампании для разъяснения опасности, которую для женщин и девочек представляет торговля людьми;</w:t>
      </w:r>
      <w:bookmarkEnd w:id="82"/>
    </w:p>
    <w:p w14:paraId="428A1B0D" w14:textId="0637FADA" w:rsidR="00BF7B12" w:rsidRPr="00000324" w:rsidRDefault="00E53AED" w:rsidP="00E57806">
      <w:pPr>
        <w:pStyle w:val="SingleTxt"/>
        <w:rPr>
          <w:b/>
          <w:bCs/>
        </w:rPr>
      </w:pPr>
      <w:bookmarkStart w:id="83" w:name="bookmark_90"/>
      <w:r w:rsidRPr="00000324">
        <w:tab/>
      </w:r>
      <w:r w:rsidR="00BF7B12" w:rsidRPr="00000324">
        <w:t>c)</w:t>
      </w:r>
      <w:r w:rsidR="00BF7B12" w:rsidRPr="00000324">
        <w:tab/>
      </w:r>
      <w:r w:rsidR="00BF7B12" w:rsidRPr="00000324">
        <w:rPr>
          <w:b/>
          <w:bCs/>
        </w:rPr>
        <w:t xml:space="preserve">строго соблюдать Закон о борьбе с торговлей людьми путем проведения расследований, привлечения к судебной ответственности и наказания виновных в торговле людьми и эксплуатации женщин и девочек и обеспечить соблюдение Закона о защите жертв; </w:t>
      </w:r>
      <w:bookmarkEnd w:id="83"/>
    </w:p>
    <w:p w14:paraId="473C9112" w14:textId="30E0E77C" w:rsidR="00BF7B12" w:rsidRPr="00BF7B12" w:rsidRDefault="00E53AED" w:rsidP="00E57806">
      <w:pPr>
        <w:pStyle w:val="SingleTxt"/>
        <w:rPr>
          <w:b/>
        </w:rPr>
      </w:pPr>
      <w:bookmarkStart w:id="84" w:name="bookmark_91"/>
      <w:r w:rsidRPr="00000324">
        <w:tab/>
      </w:r>
      <w:r w:rsidR="00BF7B12" w:rsidRPr="00000324">
        <w:t>d)</w:t>
      </w:r>
      <w:r w:rsidR="00BF7B12" w:rsidRPr="00000324">
        <w:tab/>
      </w:r>
      <w:r w:rsidR="00BF7B12" w:rsidRPr="00000324">
        <w:rPr>
          <w:b/>
          <w:bCs/>
        </w:rPr>
        <w:t>продолжать учебную подготовку сотрудников правоохранительных органов и пограничников по вопросам раннего выявления жертв торговли людьми и их направления в соответствующие службы;</w:t>
      </w:r>
      <w:bookmarkEnd w:id="84"/>
    </w:p>
    <w:p w14:paraId="79964716" w14:textId="21125059" w:rsidR="00BF7B12" w:rsidRPr="00000324" w:rsidRDefault="00E53AED" w:rsidP="00E57806">
      <w:pPr>
        <w:pStyle w:val="SingleTxt"/>
        <w:rPr>
          <w:b/>
          <w:bCs/>
        </w:rPr>
      </w:pPr>
      <w:bookmarkStart w:id="85" w:name="bookmark_92"/>
      <w:r w:rsidRPr="00000324">
        <w:tab/>
      </w:r>
      <w:r w:rsidR="00BF7B12" w:rsidRPr="00000324">
        <w:t>e)</w:t>
      </w:r>
      <w:r w:rsidR="00BF7B12" w:rsidRPr="00000324">
        <w:tab/>
      </w:r>
      <w:r w:rsidR="00BF7B12" w:rsidRPr="00000324">
        <w:rPr>
          <w:b/>
          <w:bCs/>
        </w:rPr>
        <w:t>выделять надлежащие ресурсы для оказания вспомогательных услуг, включая предоставление временного жилья, жертвам торговли людьми;</w:t>
      </w:r>
      <w:bookmarkEnd w:id="85"/>
    </w:p>
    <w:p w14:paraId="1532183F" w14:textId="64A1E4DD" w:rsidR="00BF7B12" w:rsidRPr="00BF7B12" w:rsidRDefault="00E53AED" w:rsidP="00E57806">
      <w:pPr>
        <w:pStyle w:val="SingleTxt"/>
        <w:rPr>
          <w:b/>
        </w:rPr>
      </w:pPr>
      <w:bookmarkStart w:id="86" w:name="bookmark_93"/>
      <w:r w:rsidRPr="00000324">
        <w:tab/>
      </w:r>
      <w:r w:rsidR="00BF7B12" w:rsidRPr="00000324">
        <w:t>f)</w:t>
      </w:r>
      <w:r w:rsidR="00BF7B12" w:rsidRPr="00000324">
        <w:tab/>
      </w:r>
      <w:r w:rsidR="00BF7B12" w:rsidRPr="00000324">
        <w:rPr>
          <w:b/>
          <w:bCs/>
        </w:rPr>
        <w:t>активизировать усилия по линии двустороннего, регионального и международного сотрудничества в целях предупреждения торговли людьми, в том числе посредством обмена информацией и унификации правовых процедур уголовного преследования торговцев людьми.</w:t>
      </w:r>
      <w:bookmarkEnd w:id="86"/>
    </w:p>
    <w:p w14:paraId="7B785FFD" w14:textId="1F167942" w:rsidR="00000324" w:rsidRPr="00000324" w:rsidRDefault="00000324" w:rsidP="00000324">
      <w:pPr>
        <w:pStyle w:val="SingleTxt"/>
        <w:spacing w:after="0" w:line="120" w:lineRule="exact"/>
        <w:rPr>
          <w:b/>
          <w:sz w:val="10"/>
        </w:rPr>
      </w:pPr>
      <w:bookmarkStart w:id="87" w:name="bookmark_94"/>
    </w:p>
    <w:p w14:paraId="3DD8E91A" w14:textId="64BB2B48" w:rsidR="00BF7B12" w:rsidRPr="00BF7B12" w:rsidRDefault="00BF7B12" w:rsidP="000003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7B12">
        <w:tab/>
      </w:r>
      <w:r w:rsidRPr="00BF7B12">
        <w:tab/>
        <w:t>Эксплуатация проституции</w:t>
      </w:r>
      <w:bookmarkEnd w:id="87"/>
    </w:p>
    <w:p w14:paraId="18A329D1" w14:textId="5ADDE0FF" w:rsidR="00000324" w:rsidRPr="00000324" w:rsidRDefault="00000324" w:rsidP="00000324">
      <w:pPr>
        <w:pStyle w:val="SingleTxt"/>
        <w:spacing w:after="0" w:line="120" w:lineRule="exact"/>
        <w:rPr>
          <w:sz w:val="10"/>
        </w:rPr>
      </w:pPr>
      <w:bookmarkStart w:id="88" w:name="bookmark_95"/>
    </w:p>
    <w:p w14:paraId="45735779" w14:textId="4A46C93E" w:rsidR="00BF7B12" w:rsidRPr="00BF7B12" w:rsidRDefault="00BF7B12" w:rsidP="00E57806">
      <w:pPr>
        <w:pStyle w:val="SingleTxt"/>
      </w:pPr>
      <w:r w:rsidRPr="00BF7B12">
        <w:t>28.</w:t>
      </w:r>
      <w:r w:rsidRPr="00BF7B12">
        <w:tab/>
        <w:t xml:space="preserve">Комитет также обеспокоен тем, что женщины, занимающиеся проституцией, подвергаются повышенному риску гендерного насилия, включая надругательства со стороны сотрудников полиции, убийства, групповые изнасилования, вымогательство, грабеж, принуждение к сексу и принуждение к сексу без презерватива. Комитет с обеспокоенностью отмечает широко распространенные предубеждения в отношении женщин, занимающихся проституцией, для которых любая попытка получить доступ к правосудию, социальным услугам и медицинскому обслуживанию может обернуться штрафом или арестом. </w:t>
      </w:r>
      <w:bookmarkEnd w:id="88"/>
    </w:p>
    <w:p w14:paraId="74EF8C4E" w14:textId="77777777" w:rsidR="00BF7B12" w:rsidRPr="00BF7B12" w:rsidRDefault="00BF7B12" w:rsidP="00E57806">
      <w:pPr>
        <w:pStyle w:val="SingleTxt"/>
        <w:rPr>
          <w:b/>
        </w:rPr>
      </w:pPr>
      <w:bookmarkStart w:id="89" w:name="bookmark_96"/>
      <w:r w:rsidRPr="00BF7B12">
        <w:t>29.</w:t>
      </w:r>
      <w:r w:rsidRPr="00BF7B12">
        <w:tab/>
      </w:r>
      <w:r w:rsidRPr="00000324">
        <w:rPr>
          <w:b/>
          <w:bCs/>
        </w:rPr>
        <w:t xml:space="preserve">Комитет рекомендует государству-участнику: </w:t>
      </w:r>
      <w:bookmarkEnd w:id="89"/>
    </w:p>
    <w:p w14:paraId="24E673E4" w14:textId="666CB5A5" w:rsidR="00BF7B12" w:rsidRPr="00BF7B12" w:rsidRDefault="00000324" w:rsidP="00E57806">
      <w:pPr>
        <w:pStyle w:val="SingleTxt"/>
        <w:rPr>
          <w:b/>
        </w:rPr>
      </w:pPr>
      <w:bookmarkStart w:id="90" w:name="bookmark_97"/>
      <w:r>
        <w:tab/>
      </w:r>
      <w:r w:rsidR="00BF7B12" w:rsidRPr="00BF7B12">
        <w:t>a)</w:t>
      </w:r>
      <w:r w:rsidR="00BF7B12" w:rsidRPr="00BF7B12">
        <w:tab/>
      </w:r>
      <w:r w:rsidR="00BF7B12" w:rsidRPr="00000324">
        <w:rPr>
          <w:b/>
          <w:bCs/>
        </w:rPr>
        <w:t>принять меры по искоренению насилия в отношении женщин, занимающихся проституцией, в том числе со стороны сотрудников полиции, и обеспечить, чтобы они могли сообщать о случаях такого насилия, не опасаясь мести или стигматизации;</w:t>
      </w:r>
      <w:r w:rsidR="00BF7B12" w:rsidRPr="00BF7B12">
        <w:t xml:space="preserve"> </w:t>
      </w:r>
      <w:bookmarkEnd w:id="90"/>
    </w:p>
    <w:p w14:paraId="37F8A681" w14:textId="2E06A0C9" w:rsidR="00BF7B12" w:rsidRPr="00BF7B12" w:rsidRDefault="00000324" w:rsidP="00E57806">
      <w:pPr>
        <w:pStyle w:val="SingleTxt"/>
        <w:rPr>
          <w:b/>
        </w:rPr>
      </w:pPr>
      <w:bookmarkStart w:id="91" w:name="bookmark_98"/>
      <w:r>
        <w:tab/>
      </w:r>
      <w:r w:rsidR="00BF7B12" w:rsidRPr="00BF7B12">
        <w:t>b)</w:t>
      </w:r>
      <w:r w:rsidR="00BF7B12" w:rsidRPr="00BF7B12">
        <w:tab/>
      </w:r>
      <w:r w:rsidR="00BF7B12" w:rsidRPr="00000324">
        <w:rPr>
          <w:b/>
          <w:bCs/>
        </w:rPr>
        <w:t>отменить уголовную ответственности за занятие проституцией и освободить женщин от всех иных видов ответственности, в том числе по уплате штрафов;</w:t>
      </w:r>
      <w:bookmarkEnd w:id="91"/>
    </w:p>
    <w:p w14:paraId="591870F0" w14:textId="2BA500F0" w:rsidR="00BF7B12" w:rsidRPr="00BF7B12" w:rsidRDefault="00000324" w:rsidP="00E57806">
      <w:pPr>
        <w:pStyle w:val="SingleTxt"/>
        <w:rPr>
          <w:b/>
        </w:rPr>
      </w:pPr>
      <w:bookmarkStart w:id="92" w:name="bookmark_99"/>
      <w:r>
        <w:tab/>
      </w:r>
      <w:r w:rsidR="00BF7B12" w:rsidRPr="00BF7B12">
        <w:t>c)</w:t>
      </w:r>
      <w:r w:rsidR="00BF7B12" w:rsidRPr="00BF7B12">
        <w:tab/>
      </w:r>
      <w:r w:rsidR="00BF7B12" w:rsidRPr="00000324">
        <w:rPr>
          <w:b/>
          <w:bCs/>
        </w:rPr>
        <w:t>обеспечить уголовное преследование и надлежащее наказание лиц, виновных в совершении насилия, включая убийства, в отношении женщин, занимающихся проституцией;</w:t>
      </w:r>
      <w:bookmarkEnd w:id="92"/>
    </w:p>
    <w:p w14:paraId="19B18B5F" w14:textId="6861923E" w:rsidR="00BF7B12" w:rsidRPr="00BF7B12" w:rsidRDefault="00000324" w:rsidP="00E57806">
      <w:pPr>
        <w:pStyle w:val="SingleTxt"/>
        <w:rPr>
          <w:b/>
        </w:rPr>
      </w:pPr>
      <w:bookmarkStart w:id="93" w:name="bookmark_100"/>
      <w:r>
        <w:tab/>
      </w:r>
      <w:r w:rsidR="00BF7B12" w:rsidRPr="00BF7B12">
        <w:t>d)</w:t>
      </w:r>
      <w:r w:rsidR="00BF7B12" w:rsidRPr="00BF7B12">
        <w:tab/>
      </w:r>
      <w:r w:rsidR="00BF7B12" w:rsidRPr="00000324">
        <w:rPr>
          <w:b/>
          <w:bCs/>
        </w:rPr>
        <w:t xml:space="preserve">запретить обязательное тестирование женщин, занимающихся проституцией, на ВИЧ и инфекции, передаваемые половым путем, </w:t>
      </w:r>
      <w:r w:rsidR="00643A49" w:rsidRPr="00000324">
        <w:rPr>
          <w:b/>
          <w:bCs/>
        </w:rPr>
        <w:t xml:space="preserve">после ареста </w:t>
      </w:r>
      <w:r w:rsidR="00BF7B12" w:rsidRPr="00000324">
        <w:rPr>
          <w:b/>
          <w:bCs/>
        </w:rPr>
        <w:t>и рекомендовать им пройти тестирование в добровольном порядке;</w:t>
      </w:r>
      <w:bookmarkEnd w:id="93"/>
    </w:p>
    <w:p w14:paraId="4B3C695E" w14:textId="323CEC41" w:rsidR="00BF7B12" w:rsidRPr="00000324" w:rsidRDefault="00000324" w:rsidP="00E57806">
      <w:pPr>
        <w:pStyle w:val="SingleTxt"/>
        <w:rPr>
          <w:b/>
        </w:rPr>
      </w:pPr>
      <w:bookmarkStart w:id="94" w:name="bookmark_101"/>
      <w:r>
        <w:tab/>
      </w:r>
      <w:r w:rsidR="00BF7B12" w:rsidRPr="00BF7B12">
        <w:t>e)</w:t>
      </w:r>
      <w:r w:rsidR="00BF7B12" w:rsidRPr="00BF7B12">
        <w:tab/>
      </w:r>
      <w:r w:rsidR="00BF7B12" w:rsidRPr="00000324">
        <w:rPr>
          <w:b/>
          <w:bCs/>
        </w:rPr>
        <w:t>принять и осуществить подкрепленные достаточными ресурсами программы и другие надлежащие меры, направленные на создание возможностей в области образования и занятости для женщин, подверженных риску вовлечения в занятие проституцией, или женщин, которые уже занимаются проституцией, но хотят начать другую жизнь</w:t>
      </w:r>
      <w:r w:rsidR="00643A49">
        <w:rPr>
          <w:b/>
          <w:bCs/>
        </w:rPr>
        <w:t>;</w:t>
      </w:r>
      <w:r w:rsidR="00BF7B12" w:rsidRPr="00000324">
        <w:rPr>
          <w:b/>
          <w:bCs/>
        </w:rPr>
        <w:t xml:space="preserve"> </w:t>
      </w:r>
      <w:bookmarkEnd w:id="94"/>
    </w:p>
    <w:p w14:paraId="67A31B48" w14:textId="73FB3115" w:rsidR="00BF7B12" w:rsidRPr="00BF7B12" w:rsidRDefault="00000324" w:rsidP="00E57806">
      <w:pPr>
        <w:pStyle w:val="SingleTxt"/>
        <w:rPr>
          <w:b/>
        </w:rPr>
      </w:pPr>
      <w:bookmarkStart w:id="95" w:name="bookmark_102"/>
      <w:r>
        <w:tab/>
      </w:r>
      <w:r w:rsidR="00BF7B12" w:rsidRPr="00BF7B12">
        <w:t>f)</w:t>
      </w:r>
      <w:r w:rsidR="00BF7B12" w:rsidRPr="00BF7B12">
        <w:tab/>
      </w:r>
      <w:r w:rsidR="00BF7B12" w:rsidRPr="00000324">
        <w:rPr>
          <w:b/>
          <w:bCs/>
        </w:rPr>
        <w:t>принимать образовательные и информационно-просветительские меры, ориентированные на широкую общественность, в особенности на мужчин и мальчиков, чтобы уменьшить спрос на проституцию. В рамках таких мер особое внимание следует уделять устранению любого рода представлений о подчиненном положении женщин и всех форм объективации женщин</w:t>
      </w:r>
      <w:r w:rsidR="00643A49">
        <w:rPr>
          <w:b/>
          <w:bCs/>
        </w:rPr>
        <w:t>.</w:t>
      </w:r>
      <w:r w:rsidR="00BF7B12" w:rsidRPr="00000324">
        <w:rPr>
          <w:b/>
          <w:bCs/>
        </w:rPr>
        <w:t xml:space="preserve"> </w:t>
      </w:r>
      <w:bookmarkEnd w:id="95"/>
    </w:p>
    <w:p w14:paraId="787946E9" w14:textId="238F5DED" w:rsidR="00000324" w:rsidRPr="00000324" w:rsidRDefault="00000324" w:rsidP="00000324">
      <w:pPr>
        <w:pStyle w:val="SingleTxt"/>
        <w:spacing w:after="0" w:line="120" w:lineRule="exact"/>
        <w:rPr>
          <w:b/>
          <w:sz w:val="10"/>
        </w:rPr>
      </w:pPr>
      <w:bookmarkStart w:id="96" w:name="bookmark_103"/>
    </w:p>
    <w:p w14:paraId="775A74B7" w14:textId="3F53448A" w:rsidR="00BF7B12" w:rsidRPr="00BF7B12" w:rsidRDefault="00BF7B12" w:rsidP="000003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7B12">
        <w:tab/>
      </w:r>
      <w:r w:rsidRPr="00BF7B12">
        <w:tab/>
        <w:t xml:space="preserve">Участие в политической и общественной жизни </w:t>
      </w:r>
      <w:bookmarkEnd w:id="96"/>
    </w:p>
    <w:p w14:paraId="305384A2" w14:textId="1253AD63" w:rsidR="00000324" w:rsidRPr="00000324" w:rsidRDefault="00000324" w:rsidP="00000324">
      <w:pPr>
        <w:pStyle w:val="SingleTxt"/>
        <w:spacing w:after="0" w:line="120" w:lineRule="exact"/>
        <w:rPr>
          <w:sz w:val="10"/>
        </w:rPr>
      </w:pPr>
      <w:bookmarkStart w:id="97" w:name="bookmark_104"/>
    </w:p>
    <w:p w14:paraId="643C8F55" w14:textId="416760BF" w:rsidR="00BF7B12" w:rsidRPr="00BF7B12" w:rsidRDefault="00BF7B12" w:rsidP="00E57806">
      <w:pPr>
        <w:pStyle w:val="SingleTxt"/>
      </w:pPr>
      <w:r w:rsidRPr="00BF7B12">
        <w:t>30.</w:t>
      </w:r>
      <w:r w:rsidRPr="00BF7B12">
        <w:tab/>
        <w:t>Комитет выражает сожаление в связи с тем, что, невзирая на то, что в Конституции закреплена так называемая гендерная норма двух третей и вопреки президентскому указу о позитивных действиях 2006</w:t>
      </w:r>
      <w:r w:rsidR="00000324">
        <w:rPr>
          <w:lang w:val="en-US"/>
        </w:rPr>
        <w:t> </w:t>
      </w:r>
      <w:r w:rsidRPr="00BF7B12">
        <w:t xml:space="preserve">года, ни на выборных, ни на назначаемых должностях до сих пор не достигнуто равное соотношение женщин и мужчин. Он с тревогой отмечает наличие барьеров, которые не позволяют женщинам участвовать в политической и общественной жизни на равной основе с мужчинами, в том числе таких, как применение угроз и насилия на всех уровнях политической и общественной жизни. </w:t>
      </w:r>
      <w:bookmarkEnd w:id="97"/>
    </w:p>
    <w:p w14:paraId="02539DA7" w14:textId="0C5F4BAF" w:rsidR="00BF7B12" w:rsidRPr="00BF7B12" w:rsidRDefault="00BF7B12" w:rsidP="00E57806">
      <w:pPr>
        <w:pStyle w:val="SingleTxt"/>
        <w:rPr>
          <w:b/>
        </w:rPr>
      </w:pPr>
      <w:bookmarkStart w:id="98" w:name="bookmark_105"/>
      <w:r w:rsidRPr="00BF7B12">
        <w:t>31.</w:t>
      </w:r>
      <w:r w:rsidRPr="00BF7B12">
        <w:tab/>
        <w:t>В соответствии со своей общей рекомендацией №</w:t>
      </w:r>
      <w:r w:rsidR="00000324">
        <w:rPr>
          <w:lang w:val="en-US"/>
        </w:rPr>
        <w:t> </w:t>
      </w:r>
      <w:r w:rsidRPr="00BF7B12">
        <w:t>23 (1997</w:t>
      </w:r>
      <w:r w:rsidR="00643A49">
        <w:t> год</w:t>
      </w:r>
      <w:r w:rsidRPr="00BF7B12">
        <w:t>) об участии женщин в политической и общественной жизни Комитет рекомендует государству-участнику проводить последовательную политику, направленную на поощрение всемерного и равного участия женщин в процессе принятия решений на национальном и местном уровнях, а также:</w:t>
      </w:r>
      <w:bookmarkEnd w:id="98"/>
    </w:p>
    <w:p w14:paraId="5CD3C71D" w14:textId="12E98BDB" w:rsidR="00BF7B12" w:rsidRPr="00000324" w:rsidRDefault="00000324" w:rsidP="00E57806">
      <w:pPr>
        <w:pStyle w:val="SingleTxt"/>
        <w:rPr>
          <w:b/>
          <w:bCs/>
        </w:rPr>
      </w:pPr>
      <w:bookmarkStart w:id="99" w:name="bookmark_106"/>
      <w:r w:rsidRPr="00000324">
        <w:tab/>
      </w:r>
      <w:r w:rsidR="00BF7B12" w:rsidRPr="00000324">
        <w:t>a)</w:t>
      </w:r>
      <w:r w:rsidR="00BF7B12" w:rsidRPr="00000324">
        <w:tab/>
      </w:r>
      <w:r w:rsidR="00BF7B12" w:rsidRPr="00000324">
        <w:rPr>
          <w:b/>
          <w:bCs/>
        </w:rPr>
        <w:t>в неотложном порядке разработать институциональные и правовые рамки, необходимые для выполнения президентского указа и гендерной нормы двух третей;</w:t>
      </w:r>
      <w:bookmarkEnd w:id="99"/>
    </w:p>
    <w:p w14:paraId="438A8D43" w14:textId="6F89408F" w:rsidR="00BF7B12" w:rsidRPr="00000324" w:rsidRDefault="00000324" w:rsidP="00E57806">
      <w:pPr>
        <w:pStyle w:val="SingleTxt"/>
        <w:rPr>
          <w:b/>
          <w:bCs/>
        </w:rPr>
      </w:pPr>
      <w:bookmarkStart w:id="100" w:name="bookmark_107"/>
      <w:r w:rsidRPr="00000324">
        <w:tab/>
      </w:r>
      <w:r w:rsidR="00BF7B12" w:rsidRPr="00000324">
        <w:t>b)</w:t>
      </w:r>
      <w:r w:rsidR="00BF7B12" w:rsidRPr="00000324">
        <w:tab/>
      </w:r>
      <w:r w:rsidR="00BF7B12" w:rsidRPr="00000324">
        <w:rPr>
          <w:b/>
          <w:bCs/>
        </w:rPr>
        <w:t>организовать для кандидатов-женщин профессиональную подготовку по вопросам укрепления управленческих навыков и финансирования избирательных кампаний;</w:t>
      </w:r>
      <w:bookmarkEnd w:id="100"/>
    </w:p>
    <w:p w14:paraId="355A1922" w14:textId="5B48CE4F" w:rsidR="00BF7B12" w:rsidRPr="00000324" w:rsidRDefault="00000324" w:rsidP="00E57806">
      <w:pPr>
        <w:pStyle w:val="SingleTxt"/>
        <w:rPr>
          <w:b/>
          <w:bCs/>
        </w:rPr>
      </w:pPr>
      <w:bookmarkStart w:id="101" w:name="bookmark_108"/>
      <w:r w:rsidRPr="00000324">
        <w:tab/>
      </w:r>
      <w:r w:rsidR="00BF7B12" w:rsidRPr="00000324">
        <w:t>c)</w:t>
      </w:r>
      <w:r w:rsidR="00BF7B12" w:rsidRPr="00000324">
        <w:tab/>
      </w:r>
      <w:r w:rsidR="00BF7B12" w:rsidRPr="00000324">
        <w:rPr>
          <w:b/>
          <w:bCs/>
        </w:rPr>
        <w:t>принимать более активные меры для того, чтобы избиратели-женщины не подвергались опасности в ходе выборов;</w:t>
      </w:r>
      <w:bookmarkEnd w:id="101"/>
    </w:p>
    <w:p w14:paraId="5C83065D" w14:textId="3E6F2678" w:rsidR="00BF7B12" w:rsidRPr="00000324" w:rsidRDefault="00000324" w:rsidP="00E57806">
      <w:pPr>
        <w:pStyle w:val="SingleTxt"/>
        <w:rPr>
          <w:b/>
          <w:bCs/>
        </w:rPr>
      </w:pPr>
      <w:bookmarkStart w:id="102" w:name="bookmark_109"/>
      <w:r w:rsidRPr="00000324">
        <w:tab/>
      </w:r>
      <w:r w:rsidR="00BF7B12" w:rsidRPr="00000324">
        <w:t>d)</w:t>
      </w:r>
      <w:r w:rsidR="00BF7B12" w:rsidRPr="00000324">
        <w:tab/>
      </w:r>
      <w:r w:rsidR="00BF7B12" w:rsidRPr="00000324">
        <w:rPr>
          <w:b/>
          <w:bCs/>
        </w:rPr>
        <w:t>обеспечить, чтобы политические партии, которые не соблюдают гендерную норму двух третей</w:t>
      </w:r>
      <w:r w:rsidR="00643A49">
        <w:rPr>
          <w:b/>
          <w:bCs/>
        </w:rPr>
        <w:t>,</w:t>
      </w:r>
      <w:r w:rsidR="00BF7B12" w:rsidRPr="00000324">
        <w:rPr>
          <w:b/>
          <w:bCs/>
        </w:rPr>
        <w:t xml:space="preserve"> не имели доступ</w:t>
      </w:r>
      <w:r w:rsidR="00B64C14">
        <w:rPr>
          <w:b/>
          <w:bCs/>
        </w:rPr>
        <w:t>а</w:t>
      </w:r>
      <w:r w:rsidR="00BF7B12" w:rsidRPr="00000324">
        <w:rPr>
          <w:b/>
          <w:bCs/>
        </w:rPr>
        <w:t xml:space="preserve"> к финансовым средствам в соответствии с Законом о политических партиях 2011</w:t>
      </w:r>
      <w:r>
        <w:rPr>
          <w:b/>
          <w:bCs/>
          <w:lang w:val="en-US"/>
        </w:rPr>
        <w:t> </w:t>
      </w:r>
      <w:r w:rsidR="00BF7B12" w:rsidRPr="00000324">
        <w:rPr>
          <w:b/>
          <w:bCs/>
        </w:rPr>
        <w:t>года, и создать стимулы для партий, включающих в свои списки равное число женщин и мужчин в качестве кандидатов для выдвижения на равноценные должности;</w:t>
      </w:r>
      <w:bookmarkEnd w:id="102"/>
    </w:p>
    <w:p w14:paraId="299815E6" w14:textId="041D4CED" w:rsidR="00BF7B12" w:rsidRPr="00000324" w:rsidRDefault="00000324" w:rsidP="00E57806">
      <w:pPr>
        <w:pStyle w:val="SingleTxt"/>
        <w:rPr>
          <w:b/>
          <w:bCs/>
        </w:rPr>
      </w:pPr>
      <w:bookmarkStart w:id="103" w:name="bookmark_110"/>
      <w:r w:rsidRPr="00000324">
        <w:tab/>
      </w:r>
      <w:r w:rsidR="00BF7B12" w:rsidRPr="00000324">
        <w:t>e)</w:t>
      </w:r>
      <w:r w:rsidR="00BF7B12" w:rsidRPr="00000324">
        <w:tab/>
      </w:r>
      <w:r w:rsidR="00BF7B12" w:rsidRPr="00000324">
        <w:rPr>
          <w:b/>
          <w:bCs/>
        </w:rPr>
        <w:t>расследовать случаи применения угроз и насилия в отношении женщин в связи с политическими процессами и преследовать в судебном порядке и надлежащим образом наказывать виновных;</w:t>
      </w:r>
      <w:bookmarkEnd w:id="103"/>
    </w:p>
    <w:p w14:paraId="4A8CD28D" w14:textId="294BC6F3" w:rsidR="00BF7B12" w:rsidRPr="00000324" w:rsidRDefault="00000324" w:rsidP="00E57806">
      <w:pPr>
        <w:pStyle w:val="SingleTxt"/>
        <w:rPr>
          <w:b/>
          <w:bCs/>
        </w:rPr>
      </w:pPr>
      <w:bookmarkStart w:id="104" w:name="bookmark_111"/>
      <w:r w:rsidRPr="00000324">
        <w:tab/>
      </w:r>
      <w:r w:rsidR="00BF7B12" w:rsidRPr="00000324">
        <w:t>f)</w:t>
      </w:r>
      <w:r w:rsidR="00BF7B12" w:rsidRPr="00000324">
        <w:tab/>
      </w:r>
      <w:r w:rsidR="00BF7B12" w:rsidRPr="00000324">
        <w:rPr>
          <w:b/>
          <w:bCs/>
        </w:rPr>
        <w:t xml:space="preserve">устранить барьеры, препятствующие назначению женщин на должности послов, и увеличить число женщин на таких должностях; </w:t>
      </w:r>
      <w:bookmarkEnd w:id="104"/>
    </w:p>
    <w:p w14:paraId="17763554" w14:textId="66ECBCDF" w:rsidR="00BF7B12" w:rsidRDefault="00000324" w:rsidP="00E57806">
      <w:pPr>
        <w:pStyle w:val="SingleTxt"/>
      </w:pPr>
      <w:bookmarkStart w:id="105" w:name="bookmark_112"/>
      <w:r w:rsidRPr="00000324">
        <w:tab/>
      </w:r>
      <w:r w:rsidR="00BF7B12" w:rsidRPr="00000324">
        <w:t>g)</w:t>
      </w:r>
      <w:r w:rsidR="00BF7B12" w:rsidRPr="00000324">
        <w:tab/>
      </w:r>
      <w:r w:rsidR="00BF7B12" w:rsidRPr="00000324">
        <w:rPr>
          <w:b/>
          <w:bCs/>
        </w:rPr>
        <w:t>повышать осведомленность политиков, средств массовой информации, традиционных лидеров и населения в целом о том, что полноценное, равноправное, свободное и демократическое участие женщин на равной с мужчинами основе в политической и общественной жизни является одним из условий полного осуществления положений Конвенции, а также политической стабильности и экономического развития страны.</w:t>
      </w:r>
      <w:bookmarkEnd w:id="105"/>
    </w:p>
    <w:p w14:paraId="434372A9" w14:textId="1A598E11" w:rsidR="00BF7B12" w:rsidRPr="0032489D" w:rsidRDefault="00BF7B12" w:rsidP="0032489D">
      <w:pPr>
        <w:pStyle w:val="SingleTxt"/>
        <w:spacing w:after="0" w:line="120" w:lineRule="exact"/>
        <w:rPr>
          <w:sz w:val="10"/>
        </w:rPr>
      </w:pPr>
    </w:p>
    <w:p w14:paraId="54BD3FFA" w14:textId="2A186228" w:rsidR="0001111E" w:rsidRPr="005F2F4E" w:rsidRDefault="0032489D" w:rsidP="003248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1111E" w:rsidRPr="005F2F4E">
        <w:t>Гражданство</w:t>
      </w:r>
    </w:p>
    <w:p w14:paraId="7B4C3408" w14:textId="77777777" w:rsidR="0001111E" w:rsidRPr="005F2F4E" w:rsidRDefault="0001111E" w:rsidP="0001111E">
      <w:pPr>
        <w:pStyle w:val="SingleTxt"/>
        <w:spacing w:after="0" w:line="120" w:lineRule="exact"/>
        <w:rPr>
          <w:sz w:val="10"/>
        </w:rPr>
      </w:pPr>
      <w:bookmarkStart w:id="106" w:name="bookmark_114"/>
    </w:p>
    <w:p w14:paraId="35750B6C" w14:textId="77777777" w:rsidR="0001111E" w:rsidRPr="005F2F4E" w:rsidRDefault="0001111E" w:rsidP="0001111E">
      <w:pPr>
        <w:pStyle w:val="SingleTxt"/>
      </w:pPr>
      <w:r w:rsidRPr="005F2F4E">
        <w:t>32.</w:t>
      </w:r>
      <w:r w:rsidRPr="005F2F4E">
        <w:tab/>
        <w:t>Комитет выражает признательность государству-участнику за его решение выдавать удостоверения личности и свидетельства о праве собственности на недвижимость маконде и</w:t>
      </w:r>
      <w:r>
        <w:t xml:space="preserve"> </w:t>
      </w:r>
      <w:r w:rsidRPr="005F2F4E">
        <w:t>нубийцам и принимает к сведению его заявленное намерение сделать то же самое в отношении других лиц без гражданства, например принадлежащих к народностям пемба и варунди. Вместе с тем он выражает обеспокоенность в связи с тем, что многие женщины и девочки в государстве-участнике остаются апатридами или сталкиваются с трудностями при осуществлении своего права на гражданство, в том числе в силу следующих причин:</w:t>
      </w:r>
      <w:bookmarkEnd w:id="106"/>
    </w:p>
    <w:p w14:paraId="6643F317" w14:textId="77777777" w:rsidR="0001111E" w:rsidRPr="005F2F4E" w:rsidRDefault="0001111E" w:rsidP="0001111E">
      <w:pPr>
        <w:pStyle w:val="SingleTxt"/>
      </w:pPr>
      <w:bookmarkStart w:id="107" w:name="bookmark_115"/>
      <w:r>
        <w:tab/>
      </w:r>
      <w:r w:rsidRPr="005F2F4E">
        <w:t>a)</w:t>
      </w:r>
      <w:r w:rsidRPr="005F2F4E">
        <w:tab/>
        <w:t xml:space="preserve">лица, ищущие убежища, и женщины без гражданства, вступающие в брак с кенийскими мужчинами, сталкиваются с трудностями при получении гражданства для себя и своих детей; </w:t>
      </w:r>
      <w:bookmarkEnd w:id="107"/>
    </w:p>
    <w:p w14:paraId="57D1B6C9" w14:textId="77777777" w:rsidR="0001111E" w:rsidRPr="005F2F4E" w:rsidRDefault="0001111E" w:rsidP="0001111E">
      <w:pPr>
        <w:pStyle w:val="SingleTxt"/>
      </w:pPr>
      <w:bookmarkStart w:id="108" w:name="bookmark_116"/>
      <w:r>
        <w:tab/>
      </w:r>
      <w:r w:rsidRPr="005F2F4E">
        <w:t>b)</w:t>
      </w:r>
      <w:r w:rsidRPr="005F2F4E">
        <w:tab/>
        <w:t xml:space="preserve">для получения паспорта традиционный брак должен быть зарегистрирован в официальном порядке; </w:t>
      </w:r>
      <w:bookmarkEnd w:id="108"/>
    </w:p>
    <w:p w14:paraId="235E1968" w14:textId="77777777" w:rsidR="0001111E" w:rsidRPr="005F2F4E" w:rsidRDefault="0001111E" w:rsidP="0001111E">
      <w:pPr>
        <w:pStyle w:val="SingleTxt"/>
      </w:pPr>
      <w:bookmarkStart w:id="109" w:name="bookmark_117"/>
      <w:r>
        <w:tab/>
      </w:r>
      <w:r w:rsidRPr="005F2F4E">
        <w:t>c)</w:t>
      </w:r>
      <w:r w:rsidRPr="005F2F4E">
        <w:tab/>
        <w:t>многие женщины, особенно в сельских районах, сталкиваются с трудностями при получении официальных документов.</w:t>
      </w:r>
      <w:bookmarkEnd w:id="109"/>
    </w:p>
    <w:p w14:paraId="6C018332" w14:textId="77777777" w:rsidR="0001111E" w:rsidRPr="005F2F4E" w:rsidRDefault="0001111E" w:rsidP="0001111E">
      <w:pPr>
        <w:pStyle w:val="SingleTxt"/>
      </w:pPr>
      <w:bookmarkStart w:id="110" w:name="bookmark_118"/>
      <w:r w:rsidRPr="005F2F4E">
        <w:t>33.</w:t>
      </w:r>
      <w:r w:rsidRPr="005F2F4E">
        <w:tab/>
      </w:r>
      <w:r w:rsidRPr="00A61A94">
        <w:rPr>
          <w:b/>
          <w:bCs/>
        </w:rPr>
        <w:t>Комитет рекомендует государству-участнику:</w:t>
      </w:r>
      <w:bookmarkEnd w:id="110"/>
    </w:p>
    <w:p w14:paraId="1112FBE5" w14:textId="78A59AAE" w:rsidR="0001111E" w:rsidRPr="005F2F4E" w:rsidRDefault="0001111E" w:rsidP="0001111E">
      <w:pPr>
        <w:pStyle w:val="SingleTxt"/>
      </w:pPr>
      <w:bookmarkStart w:id="111" w:name="bookmark_119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обеспечить, в соответствии с общей рекомендацией Комитета №</w:t>
      </w:r>
      <w:r>
        <w:rPr>
          <w:b/>
          <w:bCs/>
        </w:rPr>
        <w:t> </w:t>
      </w:r>
      <w:r w:rsidRPr="00A61A94">
        <w:rPr>
          <w:b/>
          <w:bCs/>
        </w:rPr>
        <w:t>32 (2014</w:t>
      </w:r>
      <w:r w:rsidR="0032489D">
        <w:rPr>
          <w:b/>
          <w:bCs/>
          <w:lang w:val="en-US"/>
        </w:rPr>
        <w:t> </w:t>
      </w:r>
      <w:r w:rsidRPr="00A61A94">
        <w:rPr>
          <w:b/>
          <w:bCs/>
        </w:rPr>
        <w:t>год), касающейся гендерных аспектов статуса беженца, убежища, гражданства и без гражданства женщин, чтобы все кенийские женщины из числа беженцев и лиц без гражданства, состоящие в браке с гражданами Кении, могли получить гражданство и передать его своим детям без административных барьеров;</w:t>
      </w:r>
      <w:r w:rsidRPr="005F2F4E">
        <w:t xml:space="preserve"> </w:t>
      </w:r>
      <w:bookmarkEnd w:id="111"/>
    </w:p>
    <w:p w14:paraId="205634DE" w14:textId="77777777" w:rsidR="0001111E" w:rsidRPr="005F2F4E" w:rsidRDefault="0001111E" w:rsidP="0001111E">
      <w:pPr>
        <w:pStyle w:val="SingleTxt"/>
      </w:pPr>
      <w:bookmarkStart w:id="112" w:name="bookmark_120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выдавать удостоверения личности и свидетельства о праве собственности на недвижимость пемба и варунди, а также всем родившимся в Кении детям граждан британских заморских территорий;</w:t>
      </w:r>
      <w:r w:rsidRPr="005F2F4E">
        <w:t xml:space="preserve"> </w:t>
      </w:r>
      <w:bookmarkEnd w:id="112"/>
    </w:p>
    <w:p w14:paraId="2636F6BA" w14:textId="77777777" w:rsidR="0001111E" w:rsidRPr="005F2F4E" w:rsidRDefault="0001111E" w:rsidP="0001111E">
      <w:pPr>
        <w:pStyle w:val="SingleTxt"/>
      </w:pPr>
      <w:bookmarkStart w:id="113" w:name="bookmark_121"/>
      <w:r>
        <w:tab/>
      </w:r>
      <w:r w:rsidRPr="005F2F4E">
        <w:t>c)</w:t>
      </w:r>
      <w:r w:rsidRPr="005F2F4E">
        <w:tab/>
      </w:r>
      <w:r w:rsidRPr="00A61A94">
        <w:rPr>
          <w:b/>
          <w:bCs/>
        </w:rPr>
        <w:t>облегчить выдачу официальных документов и регистрацию браков, особенно в сельских районах, в том числе путем увеличения объема выделяемых ресурсов, укрепления технического потенциала и географического распространения центров «Худума»;</w:t>
      </w:r>
      <w:bookmarkEnd w:id="113"/>
    </w:p>
    <w:p w14:paraId="25A3FB63" w14:textId="77777777" w:rsidR="0001111E" w:rsidRPr="005F2F4E" w:rsidRDefault="0001111E" w:rsidP="0001111E">
      <w:pPr>
        <w:pStyle w:val="SingleTxt"/>
      </w:pPr>
      <w:bookmarkStart w:id="114" w:name="bookmark_122"/>
      <w:r>
        <w:tab/>
      </w:r>
      <w:r w:rsidRPr="005F2F4E">
        <w:t>d)</w:t>
      </w:r>
      <w:r w:rsidRPr="005F2F4E">
        <w:tab/>
      </w:r>
      <w:r w:rsidRPr="00A61A94">
        <w:rPr>
          <w:b/>
          <w:bCs/>
        </w:rPr>
        <w:t>ратифицировать Конвенцию о статусе апатридов 1954 года и Конвенцию 1961 года о сокращении безгражданства 1961 года.</w:t>
      </w:r>
      <w:bookmarkEnd w:id="114"/>
    </w:p>
    <w:p w14:paraId="1EEFD930" w14:textId="77777777" w:rsidR="0001111E" w:rsidRPr="001B1D9E" w:rsidRDefault="0001111E" w:rsidP="0001111E">
      <w:pPr>
        <w:pStyle w:val="SingleTxt"/>
        <w:spacing w:after="0" w:line="120" w:lineRule="exact"/>
        <w:rPr>
          <w:sz w:val="10"/>
        </w:rPr>
      </w:pPr>
      <w:bookmarkStart w:id="115" w:name="bookmark_123"/>
    </w:p>
    <w:p w14:paraId="726BC034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F2F4E">
        <w:t>Образование</w:t>
      </w:r>
      <w:bookmarkEnd w:id="115"/>
    </w:p>
    <w:p w14:paraId="2AB98CD1" w14:textId="77777777" w:rsidR="0001111E" w:rsidRPr="001B1D9E" w:rsidRDefault="0001111E" w:rsidP="0001111E">
      <w:pPr>
        <w:pStyle w:val="SingleTxt"/>
        <w:spacing w:after="0" w:line="120" w:lineRule="exact"/>
        <w:rPr>
          <w:sz w:val="10"/>
        </w:rPr>
      </w:pPr>
      <w:bookmarkStart w:id="116" w:name="bookmark_124"/>
    </w:p>
    <w:p w14:paraId="2B5C0691" w14:textId="77777777" w:rsidR="0001111E" w:rsidRPr="005F2F4E" w:rsidRDefault="0001111E" w:rsidP="0001111E">
      <w:pPr>
        <w:pStyle w:val="SingleTxt"/>
      </w:pPr>
      <w:r w:rsidRPr="005F2F4E">
        <w:t>34.</w:t>
      </w:r>
      <w:r w:rsidRPr="005F2F4E">
        <w:tab/>
        <w:t>Комитет принимает к сведению меры, принятые государством-участником по расширению доступа девочек к образованию, в том числе такие, как принятие Закона об образовании 2013 года, Закона о Комиссии по делам преподавательского состава 2012 года и программы по обеспечению учащихся школьных учебных заведений гигиеническими прокладками многоразового использования. Вместе с тем он по-прежнему испытывает озабоченность по поводу большого числа детей, не посещающих школу, несбалансированного гендерного состава учащихся в школах, включая более низкую, по сравнению с мальчиками, долю девочек, заканчивающих школу, в частности, в силу таких причин, как беременность в раннем возрасте, калечащие операции на женских половых органах, детские и/или принудительные браки и отсутствие гигиенических прокладок. Комитет также выражает обеспокоенность по поводу того, что, по сравнению с мужчинами, в высших учебных заведениях учится меньше женщин, и отсутствуют данные о том, какие дисциплины они изучают, а также по поводу повсеместного характера сексуального насилия и сексуальных домогательств в отношении девочек и подростков, в том числе инвалидов, в школах со стороны учителей-мужчин и учеников.</w:t>
      </w:r>
      <w:bookmarkEnd w:id="116"/>
    </w:p>
    <w:p w14:paraId="0474BDF3" w14:textId="3FFCDAE6" w:rsidR="0001111E" w:rsidRPr="005F2F4E" w:rsidRDefault="0001111E" w:rsidP="0001111E">
      <w:pPr>
        <w:pStyle w:val="SingleTxt"/>
      </w:pPr>
      <w:bookmarkStart w:id="117" w:name="bookmark_125"/>
      <w:r w:rsidRPr="005F2F4E">
        <w:t>35.</w:t>
      </w:r>
      <w:r w:rsidRPr="005F2F4E">
        <w:tab/>
      </w:r>
      <w:r w:rsidRPr="00A61A94">
        <w:rPr>
          <w:b/>
          <w:bCs/>
        </w:rPr>
        <w:t>Ссылаясь на свои предыдущие заключительные замечания (см. </w:t>
      </w:r>
      <w:hyperlink r:id="rId27" w:history="1">
        <w:r w:rsidRPr="0032489D">
          <w:rPr>
            <w:rStyle w:val="Hyperlink"/>
          </w:rPr>
          <w:t>CEDAW/C/KEN/CO/7</w:t>
        </w:r>
      </w:hyperlink>
      <w:r w:rsidRPr="00A61A94">
        <w:rPr>
          <w:b/>
          <w:bCs/>
        </w:rPr>
        <w:t>, пункт</w:t>
      </w:r>
      <w:r w:rsidR="0032489D">
        <w:rPr>
          <w:b/>
          <w:bCs/>
          <w:lang w:val="en-US"/>
        </w:rPr>
        <w:t> </w:t>
      </w:r>
      <w:r w:rsidRPr="00A61A94">
        <w:rPr>
          <w:b/>
          <w:bCs/>
        </w:rPr>
        <w:t>32), Комитет рекомендует государству-участнику:</w:t>
      </w:r>
      <w:bookmarkEnd w:id="117"/>
    </w:p>
    <w:p w14:paraId="0DA7BB84" w14:textId="77777777" w:rsidR="0001111E" w:rsidRPr="005F2F4E" w:rsidRDefault="0001111E" w:rsidP="0001111E">
      <w:pPr>
        <w:pStyle w:val="SingleTxt"/>
      </w:pPr>
      <w:bookmarkStart w:id="118" w:name="bookmark_126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принять меры для увеличения числа девочек и женщин в системе среднего и высшего образования, в том числе с помощью конкретных мер по обеспечению надлежащего доступа к образованию для девочек-инвалидов;</w:t>
      </w:r>
      <w:bookmarkEnd w:id="118"/>
    </w:p>
    <w:p w14:paraId="76D17F2E" w14:textId="77777777" w:rsidR="0001111E" w:rsidRPr="005F2F4E" w:rsidRDefault="0001111E" w:rsidP="0001111E">
      <w:pPr>
        <w:pStyle w:val="SingleTxt"/>
      </w:pPr>
      <w:bookmarkStart w:id="119" w:name="bookmark_127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принять эффективные меры для обеспечения того, чтобы девочки, проживающие в сельских и полупустынных районах и в городских неформальных поселениях, поступали в школы и проходили полный курс обучения;</w:t>
      </w:r>
      <w:bookmarkEnd w:id="119"/>
    </w:p>
    <w:p w14:paraId="5E090BCF" w14:textId="77777777" w:rsidR="0001111E" w:rsidRPr="005F2F4E" w:rsidRDefault="0001111E" w:rsidP="0001111E">
      <w:pPr>
        <w:pStyle w:val="SingleTxt"/>
      </w:pPr>
      <w:bookmarkStart w:id="120" w:name="bookmark_128"/>
      <w:r>
        <w:tab/>
      </w:r>
      <w:r w:rsidRPr="005F2F4E">
        <w:t>c)</w:t>
      </w:r>
      <w:r w:rsidRPr="005F2F4E">
        <w:tab/>
      </w:r>
      <w:r w:rsidRPr="00A61A94">
        <w:rPr>
          <w:b/>
          <w:bCs/>
        </w:rPr>
        <w:t>собирать и публиковать данные об отсеве девочек и выяснять с чем это связано, а также устранять коренные причины путем содействия восстановлению в учебных заведениях жертв гендерного насилия, лиц, перенесших калечащие операции на женских половых органах и пострадавших от практики заключения детских браков, а также беременных девочек и молодых матерей;</w:t>
      </w:r>
      <w:bookmarkEnd w:id="120"/>
    </w:p>
    <w:p w14:paraId="1C16E708" w14:textId="77777777" w:rsidR="0001111E" w:rsidRPr="005F2F4E" w:rsidRDefault="0001111E" w:rsidP="0001111E">
      <w:pPr>
        <w:pStyle w:val="SingleTxt"/>
      </w:pPr>
      <w:bookmarkStart w:id="121" w:name="bookmark_129"/>
      <w:r>
        <w:tab/>
      </w:r>
      <w:r w:rsidRPr="005F2F4E">
        <w:t>d)</w:t>
      </w:r>
      <w:r w:rsidRPr="005F2F4E">
        <w:tab/>
      </w:r>
      <w:r w:rsidRPr="00A61A94">
        <w:rPr>
          <w:b/>
          <w:bCs/>
        </w:rPr>
        <w:t>усилить меры стимулирования тех родителей, которые направляют своих дочерей в школу, и ужесточить меры наказания тех, кто этого не делает;</w:t>
      </w:r>
      <w:bookmarkEnd w:id="121"/>
    </w:p>
    <w:p w14:paraId="35A9E7C9" w14:textId="77777777" w:rsidR="0001111E" w:rsidRPr="005F2F4E" w:rsidRDefault="0001111E" w:rsidP="0001111E">
      <w:pPr>
        <w:pStyle w:val="SingleTxt"/>
      </w:pPr>
      <w:bookmarkStart w:id="122" w:name="bookmark_130"/>
      <w:r>
        <w:tab/>
      </w:r>
      <w:r w:rsidRPr="005F2F4E">
        <w:t>e)</w:t>
      </w:r>
      <w:r w:rsidRPr="005F2F4E">
        <w:tab/>
      </w:r>
      <w:r w:rsidRPr="00A61A94">
        <w:rPr>
          <w:b/>
          <w:bCs/>
        </w:rPr>
        <w:t>активизировать и расширить практику предоставления девочкам гигиенических прокладок;</w:t>
      </w:r>
      <w:bookmarkEnd w:id="122"/>
    </w:p>
    <w:p w14:paraId="522DE79B" w14:textId="77777777" w:rsidR="0001111E" w:rsidRPr="005F2F4E" w:rsidRDefault="0001111E" w:rsidP="0001111E">
      <w:pPr>
        <w:pStyle w:val="SingleTxt"/>
      </w:pPr>
      <w:bookmarkStart w:id="123" w:name="bookmark_131"/>
      <w:r>
        <w:tab/>
      </w:r>
      <w:r w:rsidRPr="005F2F4E">
        <w:t>f)</w:t>
      </w:r>
      <w:r w:rsidRPr="005F2F4E">
        <w:tab/>
      </w:r>
      <w:r w:rsidRPr="00A61A94">
        <w:rPr>
          <w:b/>
          <w:bCs/>
        </w:rPr>
        <w:t xml:space="preserve">обеспечить полное осуществление, в том числе путем выделения надлежащих ресурсов, Закона о Комиссии по делам преподавательского состава и Закона о детях 2001 года, а также </w:t>
      </w:r>
      <w:r>
        <w:rPr>
          <w:b/>
          <w:bCs/>
        </w:rPr>
        <w:t>З</w:t>
      </w:r>
      <w:r w:rsidRPr="00A61A94">
        <w:rPr>
          <w:b/>
          <w:bCs/>
        </w:rPr>
        <w:t>акона об охране репродуктивного здоровья (после принятия соответствующего законопроекта, внесенного на рассмотрение в 2014 году);</w:t>
      </w:r>
      <w:bookmarkEnd w:id="123"/>
    </w:p>
    <w:p w14:paraId="461AFA21" w14:textId="77777777" w:rsidR="0001111E" w:rsidRPr="005F2F4E" w:rsidRDefault="0001111E" w:rsidP="0001111E">
      <w:pPr>
        <w:pStyle w:val="SingleTxt"/>
      </w:pPr>
      <w:bookmarkStart w:id="124" w:name="bookmark_132"/>
      <w:r>
        <w:tab/>
      </w:r>
      <w:r w:rsidRPr="005F2F4E">
        <w:t>g)</w:t>
      </w:r>
      <w:r w:rsidRPr="005F2F4E">
        <w:tab/>
      </w:r>
      <w:r w:rsidRPr="00A61A94">
        <w:rPr>
          <w:b/>
          <w:bCs/>
        </w:rPr>
        <w:t>проводить политику нулевой терпимости по отношению к сексуальному насилию и сексуальным домогательствам в школе и надлежащим образом наказывать виновных;</w:t>
      </w:r>
      <w:bookmarkEnd w:id="124"/>
    </w:p>
    <w:p w14:paraId="13FA8F25" w14:textId="77777777" w:rsidR="0001111E" w:rsidRPr="005F2F4E" w:rsidRDefault="0001111E" w:rsidP="0001111E">
      <w:pPr>
        <w:pStyle w:val="SingleTxt"/>
      </w:pPr>
      <w:bookmarkStart w:id="125" w:name="bookmark_133"/>
      <w:r>
        <w:tab/>
      </w:r>
      <w:r w:rsidRPr="005F2F4E">
        <w:t>h)</w:t>
      </w:r>
      <w:r w:rsidRPr="005F2F4E">
        <w:tab/>
      </w:r>
      <w:r w:rsidRPr="00A61A94">
        <w:rPr>
          <w:b/>
          <w:bCs/>
        </w:rPr>
        <w:t>активизировать информационно-просветительские мероприятия и подготовку для школьных работников и учащихся по тематике абсолютной нетерпимости по отношению к гендерному насилию, включая сексуальное насилие, и создать механизмы для конфиденциального обжалования нарушений и оказывать всем пострадавшим адекватную психологическую, медицинскую и юридическую помощь.</w:t>
      </w:r>
      <w:bookmarkEnd w:id="125"/>
    </w:p>
    <w:p w14:paraId="0E52390A" w14:textId="77777777" w:rsidR="0001111E" w:rsidRPr="001B1D9E" w:rsidRDefault="0001111E" w:rsidP="0001111E">
      <w:pPr>
        <w:pStyle w:val="SingleTxt"/>
        <w:spacing w:after="0" w:line="120" w:lineRule="exact"/>
        <w:rPr>
          <w:sz w:val="10"/>
        </w:rPr>
      </w:pPr>
      <w:bookmarkStart w:id="126" w:name="bookmark_134"/>
    </w:p>
    <w:p w14:paraId="0362E9C3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Занятость</w:t>
      </w:r>
      <w:bookmarkEnd w:id="126"/>
    </w:p>
    <w:p w14:paraId="04AE8901" w14:textId="77777777" w:rsidR="0001111E" w:rsidRPr="001B1D9E" w:rsidRDefault="0001111E" w:rsidP="0001111E">
      <w:pPr>
        <w:pStyle w:val="SingleTxt"/>
        <w:spacing w:after="0" w:line="120" w:lineRule="exact"/>
        <w:rPr>
          <w:sz w:val="10"/>
        </w:rPr>
      </w:pPr>
      <w:bookmarkStart w:id="127" w:name="bookmark_135"/>
    </w:p>
    <w:p w14:paraId="36CA9074" w14:textId="00CE7F07" w:rsidR="0001111E" w:rsidRPr="005F2F4E" w:rsidRDefault="0001111E" w:rsidP="0001111E">
      <w:pPr>
        <w:pStyle w:val="SingleTxt"/>
      </w:pPr>
      <w:r w:rsidRPr="005F2F4E">
        <w:t>36.</w:t>
      </w:r>
      <w:r w:rsidRPr="005F2F4E">
        <w:tab/>
        <w:t>Комитет выражает признательность государству-участнику за то, что в 2017</w:t>
      </w:r>
      <w:r w:rsidR="0032489D">
        <w:rPr>
          <w:lang w:val="en-US"/>
        </w:rPr>
        <w:t> </w:t>
      </w:r>
      <w:r w:rsidRPr="005F2F4E">
        <w:t>году оно приняло постановление о представлении трехмесячного отпуска по беременности и родам и утвердило законопроект о защите кормящих матерей. Вместе с тем он выражает обеспокоенность в связи с тем, что установленны</w:t>
      </w:r>
      <w:r>
        <w:t>й</w:t>
      </w:r>
      <w:r w:rsidRPr="005F2F4E">
        <w:t xml:space="preserve"> порядок, в соответствии с которым выплата пособий по беременности и родам осуществляется непосредственно работодателями, может привести к дискриминации женщин, обращающихся за такими пособиями, и что действие Закона о занятости 2007 года не распространяется на приемных матерей или родильниц в случаях самопроизвольных абортов и мертворождений. Комитет также принимает к сведению инициативы, направленные на улучшение условий труда в сельскохозяйственном и неформальном секторах, в том числе в качестве домашней прислуги. Однако у Комитета по-прежнему вызывают обеспокоенность: </w:t>
      </w:r>
      <w:bookmarkEnd w:id="127"/>
    </w:p>
    <w:p w14:paraId="1414889C" w14:textId="77777777" w:rsidR="0001111E" w:rsidRPr="005F2F4E" w:rsidRDefault="0001111E" w:rsidP="0001111E">
      <w:pPr>
        <w:pStyle w:val="SingleTxt"/>
      </w:pPr>
      <w:bookmarkStart w:id="128" w:name="bookmark_136"/>
      <w:r>
        <w:tab/>
      </w:r>
      <w:r w:rsidRPr="005F2F4E">
        <w:t>a)</w:t>
      </w:r>
      <w:r w:rsidRPr="005F2F4E">
        <w:tab/>
        <w:t>плохие условия труда, с которыми сталкиваются женщины, работающие в качестве домашней прислуги, включая низкий уровень оплаты труда, большая продолжительность рабочего дня, эксплуатация, физическое и сексуальное насилие, а также неинформированность о механизмах подачи и рассмотрения жалоб;</w:t>
      </w:r>
      <w:bookmarkEnd w:id="128"/>
    </w:p>
    <w:p w14:paraId="72C993AC" w14:textId="77777777" w:rsidR="0001111E" w:rsidRPr="005F2F4E" w:rsidRDefault="0001111E" w:rsidP="0001111E">
      <w:pPr>
        <w:pStyle w:val="SingleTxt"/>
      </w:pPr>
      <w:bookmarkStart w:id="129" w:name="bookmark_137"/>
      <w:r>
        <w:tab/>
      </w:r>
      <w:r w:rsidRPr="005F2F4E">
        <w:t>b)</w:t>
      </w:r>
      <w:r w:rsidRPr="005F2F4E">
        <w:tab/>
        <w:t>положение женщин, работающих в сельском хозяйстве, в том числе на цветоводческих фермах, и, в частности, то, что они подвергаются</w:t>
      </w:r>
      <w:r>
        <w:t xml:space="preserve"> </w:t>
      </w:r>
      <w:r w:rsidRPr="005F2F4E">
        <w:t>воздействию химических веществ, к</w:t>
      </w:r>
      <w:r>
        <w:t>оторое отрицательно влияет на</w:t>
      </w:r>
      <w:r w:rsidRPr="005F2F4E">
        <w:t xml:space="preserve"> фертильност</w:t>
      </w:r>
      <w:r>
        <w:t>ь</w:t>
      </w:r>
      <w:r w:rsidRPr="005F2F4E">
        <w:t xml:space="preserve"> и репродуктивную функцию, а также сообщения о том, что они становятся жертвами злоупотребления властью и работают более длительный рабочий день, чем мужчины, без какого-либо дополнительного вознаграждения; </w:t>
      </w:r>
      <w:bookmarkEnd w:id="129"/>
    </w:p>
    <w:p w14:paraId="3A3326DE" w14:textId="77777777" w:rsidR="0001111E" w:rsidRPr="005F2F4E" w:rsidRDefault="0001111E" w:rsidP="0001111E">
      <w:pPr>
        <w:pStyle w:val="SingleTxt"/>
      </w:pPr>
      <w:bookmarkStart w:id="130" w:name="bookmark_138"/>
      <w:r>
        <w:tab/>
      </w:r>
      <w:r w:rsidRPr="005F2F4E">
        <w:t>c)</w:t>
      </w:r>
      <w:r w:rsidRPr="005F2F4E">
        <w:tab/>
        <w:t>тот факт, что женщины выполняют большой объем неоплачиваем</w:t>
      </w:r>
      <w:r>
        <w:t>ой</w:t>
      </w:r>
      <w:r w:rsidRPr="005F2F4E">
        <w:t xml:space="preserve"> и не пользующейся признанием работы;</w:t>
      </w:r>
      <w:bookmarkEnd w:id="130"/>
    </w:p>
    <w:p w14:paraId="5766F660" w14:textId="77777777" w:rsidR="0001111E" w:rsidRPr="005F2F4E" w:rsidRDefault="0001111E" w:rsidP="0001111E">
      <w:pPr>
        <w:pStyle w:val="SingleTxt"/>
      </w:pPr>
      <w:bookmarkStart w:id="131" w:name="bookmark_139"/>
      <w:r>
        <w:tab/>
      </w:r>
      <w:r w:rsidRPr="005F2F4E">
        <w:t>d)</w:t>
      </w:r>
      <w:r w:rsidRPr="005F2F4E">
        <w:tab/>
        <w:t>а также то, что законодательство, запрещающее сексуальные домогательства, применяется только в отношении работодателей, представляющих официальные компании, и лиц на руководящих должностях.</w:t>
      </w:r>
      <w:bookmarkEnd w:id="131"/>
    </w:p>
    <w:p w14:paraId="2406B803" w14:textId="77777777" w:rsidR="0001111E" w:rsidRPr="005F2F4E" w:rsidRDefault="0001111E" w:rsidP="0001111E">
      <w:pPr>
        <w:pStyle w:val="SingleTxt"/>
      </w:pPr>
      <w:bookmarkStart w:id="132" w:name="bookmark_140"/>
      <w:r w:rsidRPr="005F2F4E">
        <w:t>37.</w:t>
      </w:r>
      <w:r w:rsidRPr="005F2F4E">
        <w:tab/>
      </w:r>
      <w:r w:rsidRPr="00A61A94">
        <w:rPr>
          <w:b/>
          <w:bCs/>
        </w:rPr>
        <w:t>Комитет рекомендует государству-участнику:</w:t>
      </w:r>
      <w:r w:rsidRPr="005F2F4E">
        <w:t xml:space="preserve"> </w:t>
      </w:r>
      <w:bookmarkEnd w:id="132"/>
    </w:p>
    <w:p w14:paraId="30CE1D96" w14:textId="6BD997B4" w:rsidR="0001111E" w:rsidRPr="005F2F4E" w:rsidRDefault="0001111E" w:rsidP="0001111E">
      <w:pPr>
        <w:pStyle w:val="SingleTxt"/>
      </w:pPr>
      <w:bookmarkStart w:id="133" w:name="bookmark_141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внести поправки в Закон о занятости 2007 года таким образом, чтобы распространить положения о пособиях по беременности и родам на приемных матерей и родильниц после самопроизвольных абортов и мертворождений и четко запретить все формы дискриминации в отношении женщин в сфере занятости, в том числе в отношении найма и продвижения по службе, в соответствии с Конвенцией МОТ №</w:t>
      </w:r>
      <w:r w:rsidR="005F51B3">
        <w:rPr>
          <w:b/>
          <w:bCs/>
        </w:rPr>
        <w:t> </w:t>
      </w:r>
      <w:r w:rsidRPr="00A61A94">
        <w:rPr>
          <w:b/>
          <w:bCs/>
        </w:rPr>
        <w:t>111 1958</w:t>
      </w:r>
      <w:r w:rsidR="005F51B3">
        <w:rPr>
          <w:b/>
          <w:bCs/>
        </w:rPr>
        <w:t> года</w:t>
      </w:r>
      <w:r w:rsidRPr="00A61A94">
        <w:rPr>
          <w:b/>
          <w:bCs/>
        </w:rPr>
        <w:t xml:space="preserve"> о дискриминации в области труда и занятий;</w:t>
      </w:r>
      <w:bookmarkEnd w:id="133"/>
    </w:p>
    <w:p w14:paraId="6E51DCCE" w14:textId="77777777" w:rsidR="0001111E" w:rsidRPr="005F2F4E" w:rsidRDefault="0001111E" w:rsidP="0001111E">
      <w:pPr>
        <w:pStyle w:val="SingleTxt"/>
      </w:pPr>
      <w:bookmarkStart w:id="134" w:name="bookmark_142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рассмотреть возможность принятия альтернативной системы выплаты пособий по беременности и родам, такие, например, как национальный пул;</w:t>
      </w:r>
      <w:bookmarkEnd w:id="134"/>
    </w:p>
    <w:p w14:paraId="5590B874" w14:textId="77777777" w:rsidR="0001111E" w:rsidRPr="005F2F4E" w:rsidRDefault="0001111E" w:rsidP="0001111E">
      <w:pPr>
        <w:pStyle w:val="SingleTxt"/>
      </w:pPr>
      <w:bookmarkStart w:id="135" w:name="bookmark_143"/>
      <w:r>
        <w:tab/>
      </w:r>
      <w:r w:rsidRPr="005F2F4E">
        <w:t>c)</w:t>
      </w:r>
      <w:r w:rsidRPr="005F2F4E">
        <w:tab/>
      </w:r>
      <w:r w:rsidRPr="00A61A94">
        <w:rPr>
          <w:b/>
          <w:bCs/>
        </w:rPr>
        <w:t>принять законодательство, предусматривающее уголовную ответственность за сексуальные домогательства на рабочем месте, и установить меры наказания нарушителей;</w:t>
      </w:r>
      <w:bookmarkEnd w:id="135"/>
    </w:p>
    <w:p w14:paraId="2C013074" w14:textId="77777777" w:rsidR="0001111E" w:rsidRPr="005F2F4E" w:rsidRDefault="0001111E" w:rsidP="0001111E">
      <w:pPr>
        <w:pStyle w:val="SingleTxt"/>
      </w:pPr>
      <w:bookmarkStart w:id="136" w:name="bookmark_144"/>
      <w:r>
        <w:tab/>
      </w:r>
      <w:r w:rsidRPr="005F2F4E">
        <w:t>d)</w:t>
      </w:r>
      <w:r w:rsidRPr="005F2F4E">
        <w:tab/>
      </w:r>
      <w:r w:rsidRPr="00A61A94">
        <w:rPr>
          <w:b/>
          <w:bCs/>
        </w:rPr>
        <w:t xml:space="preserve">создать нормативную базу для неформального и сельскохозяйственного секторов, с тем чтобы женщины, занятые в этом секторе, имели доступ к социальной защите, и контролировать их условия труда; </w:t>
      </w:r>
      <w:bookmarkEnd w:id="136"/>
    </w:p>
    <w:p w14:paraId="44ACA4B6" w14:textId="42775209" w:rsidR="0001111E" w:rsidRPr="005F2F4E" w:rsidRDefault="0001111E" w:rsidP="0001111E">
      <w:pPr>
        <w:pStyle w:val="SingleTxt"/>
      </w:pPr>
      <w:bookmarkStart w:id="137" w:name="bookmark_145"/>
      <w:r>
        <w:tab/>
      </w:r>
      <w:r w:rsidRPr="005F2F4E">
        <w:t>e)</w:t>
      </w:r>
      <w:r w:rsidRPr="005F2F4E">
        <w:tab/>
      </w:r>
      <w:r w:rsidRPr="00A61A94">
        <w:rPr>
          <w:b/>
          <w:bCs/>
        </w:rPr>
        <w:t xml:space="preserve">ратифицировать Конвенцию </w:t>
      </w:r>
      <w:r w:rsidR="00F736C3" w:rsidRPr="00A61A94">
        <w:rPr>
          <w:b/>
          <w:bCs/>
        </w:rPr>
        <w:t>МОТ</w:t>
      </w:r>
      <w:r w:rsidR="00F736C3" w:rsidRPr="00A61A94">
        <w:rPr>
          <w:b/>
          <w:bCs/>
        </w:rPr>
        <w:t xml:space="preserve"> </w:t>
      </w:r>
      <w:r w:rsidRPr="00A61A94">
        <w:rPr>
          <w:b/>
          <w:bCs/>
        </w:rPr>
        <w:t>№</w:t>
      </w:r>
      <w:r w:rsidR="0032489D">
        <w:rPr>
          <w:b/>
          <w:bCs/>
          <w:lang w:val="en-US"/>
        </w:rPr>
        <w:t> </w:t>
      </w:r>
      <w:r w:rsidRPr="00A61A94">
        <w:rPr>
          <w:b/>
          <w:bCs/>
        </w:rPr>
        <w:t>189 2011</w:t>
      </w:r>
      <w:r w:rsidR="00F736C3">
        <w:rPr>
          <w:b/>
          <w:bCs/>
          <w:lang w:val="en-US"/>
        </w:rPr>
        <w:t> </w:t>
      </w:r>
      <w:r w:rsidR="00F736C3">
        <w:rPr>
          <w:b/>
          <w:bCs/>
        </w:rPr>
        <w:t>года</w:t>
      </w:r>
      <w:r w:rsidRPr="00A61A94">
        <w:rPr>
          <w:b/>
          <w:bCs/>
        </w:rPr>
        <w:t xml:space="preserve"> о достойных условиях труда домашних работников;</w:t>
      </w:r>
      <w:r w:rsidRPr="005F2F4E">
        <w:t xml:space="preserve"> </w:t>
      </w:r>
      <w:bookmarkEnd w:id="137"/>
    </w:p>
    <w:p w14:paraId="2E37BA67" w14:textId="6548666A" w:rsidR="0001111E" w:rsidRPr="005F2F4E" w:rsidRDefault="0001111E" w:rsidP="0001111E">
      <w:pPr>
        <w:pStyle w:val="SingleTxt"/>
      </w:pPr>
      <w:bookmarkStart w:id="138" w:name="bookmark_146"/>
      <w:r>
        <w:tab/>
      </w:r>
      <w:r w:rsidRPr="005F2F4E">
        <w:t>f)</w:t>
      </w:r>
      <w:r w:rsidRPr="005F2F4E">
        <w:tab/>
      </w:r>
      <w:r w:rsidRPr="00A61A94">
        <w:rPr>
          <w:b/>
          <w:bCs/>
        </w:rPr>
        <w:t>провести исследование в целях измерения и оценки объема неоплачиваемого труда женщин в соответствии с общей рекомендацией Комитета №</w:t>
      </w:r>
      <w:r w:rsidR="0032489D">
        <w:rPr>
          <w:b/>
          <w:bCs/>
          <w:lang w:val="en-US"/>
        </w:rPr>
        <w:t> </w:t>
      </w:r>
      <w:r w:rsidRPr="00A61A94">
        <w:rPr>
          <w:b/>
          <w:bCs/>
        </w:rPr>
        <w:t>17 (1991</w:t>
      </w:r>
      <w:r w:rsidR="0032489D">
        <w:rPr>
          <w:b/>
          <w:bCs/>
          <w:lang w:val="en-US"/>
        </w:rPr>
        <w:t> </w:t>
      </w:r>
      <w:r w:rsidRPr="00A61A94">
        <w:rPr>
          <w:b/>
          <w:bCs/>
        </w:rPr>
        <w:t>год) об измерении и количественном определении объема неоплачиваемого труда женщин на дому и его учете в валовом национальном продукте.</w:t>
      </w:r>
      <w:bookmarkEnd w:id="138"/>
    </w:p>
    <w:p w14:paraId="2AF6C48E" w14:textId="77777777" w:rsidR="0001111E" w:rsidRPr="0035141D" w:rsidRDefault="0001111E" w:rsidP="0001111E">
      <w:pPr>
        <w:pStyle w:val="SingleTxt"/>
        <w:spacing w:after="0" w:line="120" w:lineRule="exact"/>
        <w:rPr>
          <w:sz w:val="10"/>
        </w:rPr>
      </w:pPr>
      <w:bookmarkStart w:id="139" w:name="bookmark_147"/>
    </w:p>
    <w:p w14:paraId="2C6D18D3" w14:textId="77777777" w:rsidR="0001111E" w:rsidRPr="005F2F4E" w:rsidRDefault="0001111E" w:rsidP="003248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Здравоохранение</w:t>
      </w:r>
      <w:bookmarkEnd w:id="139"/>
    </w:p>
    <w:p w14:paraId="705E2673" w14:textId="77777777" w:rsidR="0001111E" w:rsidRPr="0035141D" w:rsidRDefault="0001111E" w:rsidP="0001111E">
      <w:pPr>
        <w:pStyle w:val="SingleTxt"/>
        <w:spacing w:after="0" w:line="120" w:lineRule="exact"/>
        <w:rPr>
          <w:sz w:val="10"/>
        </w:rPr>
      </w:pPr>
      <w:bookmarkStart w:id="140" w:name="bookmark_148"/>
    </w:p>
    <w:p w14:paraId="66F5F4C6" w14:textId="77777777" w:rsidR="0001111E" w:rsidRPr="005F2F4E" w:rsidRDefault="0001111E" w:rsidP="0001111E">
      <w:pPr>
        <w:pStyle w:val="SingleTxt"/>
      </w:pPr>
      <w:r w:rsidRPr="005F2F4E">
        <w:t>38.</w:t>
      </w:r>
      <w:r w:rsidRPr="005F2F4E">
        <w:tab/>
        <w:t xml:space="preserve">Комитет принимает к сведению меры, принятые государством-участником для улучшения здоровья женщин, в том </w:t>
      </w:r>
      <w:r>
        <w:t xml:space="preserve">числе </w:t>
      </w:r>
      <w:r w:rsidRPr="005F2F4E">
        <w:t>политику в отношении бесплатной медицинской помощи, провозгл</w:t>
      </w:r>
      <w:r>
        <w:t>ашенную в 2013 году, и кампанию «И ноль отнюдь не предел»</w:t>
      </w:r>
      <w:r w:rsidRPr="005F2F4E">
        <w:t xml:space="preserve">. Вместе с тем он по-прежнему испытывает озабоченность в связи с тем, что для многих женщин, включая женщин-инвалидов, женщин, занимающихся проституцией, и женщин, проживающих в сельских районах, все еще недоступно качественное медицинское обслуживание. Он также с обеспокоенностью отмечает высокий уровень материнской смертности, отчасти вследствие небезопасных абортов, а также то, что законодательство государства-участника в вопросе об абортах носит ограничительный и невнятный характер и в результате этого женщины </w:t>
      </w:r>
      <w:r>
        <w:t xml:space="preserve">должны </w:t>
      </w:r>
      <w:r w:rsidRPr="005F2F4E">
        <w:t xml:space="preserve">делать небезопасные и незаконные аборты. Комитет далее испытывает озабоченность в связи с практикой заключения под стражу после родов женщин и девочек, которые оказываются не в состоянии оплатить медицинские счета, и высокой долей ВИЧ-инфицированных, особенно среди женщин и девочек. </w:t>
      </w:r>
      <w:bookmarkEnd w:id="140"/>
    </w:p>
    <w:p w14:paraId="04BC3875" w14:textId="4670CCED" w:rsidR="0001111E" w:rsidRPr="005F2F4E" w:rsidRDefault="0001111E" w:rsidP="0001111E">
      <w:pPr>
        <w:pStyle w:val="SingleTxt"/>
      </w:pPr>
      <w:bookmarkStart w:id="141" w:name="bookmark_149"/>
      <w:r w:rsidRPr="005F2F4E">
        <w:t>39.</w:t>
      </w:r>
      <w:r w:rsidRPr="005F2F4E">
        <w:tab/>
      </w:r>
      <w:r w:rsidRPr="00A61A94">
        <w:rPr>
          <w:b/>
          <w:bCs/>
        </w:rPr>
        <w:t>Напоминая о своей общей рекомендации №</w:t>
      </w:r>
      <w:r w:rsidR="00F736C3">
        <w:rPr>
          <w:b/>
          <w:bCs/>
        </w:rPr>
        <w:t> </w:t>
      </w:r>
      <w:r w:rsidRPr="00A61A94">
        <w:rPr>
          <w:b/>
          <w:bCs/>
        </w:rPr>
        <w:t>24 (1999</w:t>
      </w:r>
      <w:r w:rsidR="00F736C3">
        <w:rPr>
          <w:b/>
          <w:bCs/>
        </w:rPr>
        <w:t> год</w:t>
      </w:r>
      <w:r w:rsidRPr="00A61A94">
        <w:rPr>
          <w:b/>
          <w:bCs/>
        </w:rPr>
        <w:t>) о женщинах и здоровье, Комитет рекомендует государству-участнику:</w:t>
      </w:r>
      <w:bookmarkEnd w:id="141"/>
    </w:p>
    <w:p w14:paraId="43CEA2E4" w14:textId="77777777" w:rsidR="0001111E" w:rsidRPr="005F2F4E" w:rsidRDefault="0001111E" w:rsidP="0001111E">
      <w:pPr>
        <w:pStyle w:val="SingleTxt"/>
      </w:pPr>
      <w:bookmarkStart w:id="142" w:name="bookmark_150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активизировать усилия по сокращению высокого уровня материнской смертности и обеспечить доступ всем женщинам, включая женщин-инвалидов и женщин, занимающихся проституцией, к медицинским учреждениям и медицинской помощи квалифицированного персонала, особенно в сельских районах;</w:t>
      </w:r>
      <w:r w:rsidRPr="005F2F4E">
        <w:t xml:space="preserve"> </w:t>
      </w:r>
      <w:bookmarkEnd w:id="142"/>
    </w:p>
    <w:p w14:paraId="694BDC1E" w14:textId="77777777" w:rsidR="0001111E" w:rsidRPr="005F2F4E" w:rsidRDefault="0001111E" w:rsidP="0001111E">
      <w:pPr>
        <w:pStyle w:val="SingleTxt"/>
      </w:pPr>
      <w:bookmarkStart w:id="143" w:name="bookmark_151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увеличить объем людских, технических и финансовых ресурсов, выделяемых для проведения в жизнь политики бесплатной медицинской помощи в связи с беременностью и родами, и разработать информационно-просветительские программы и обеспечить их осуществление;</w:t>
      </w:r>
      <w:bookmarkEnd w:id="143"/>
    </w:p>
    <w:p w14:paraId="1E485C31" w14:textId="77777777" w:rsidR="0001111E" w:rsidRPr="005F2F4E" w:rsidRDefault="0001111E" w:rsidP="0001111E">
      <w:pPr>
        <w:pStyle w:val="SingleTxt"/>
      </w:pPr>
      <w:bookmarkStart w:id="144" w:name="bookmark_152"/>
      <w:r>
        <w:tab/>
      </w:r>
      <w:r w:rsidRPr="005F2F4E">
        <w:t>c)</w:t>
      </w:r>
      <w:r w:rsidRPr="005F2F4E">
        <w:tab/>
      </w:r>
      <w:r w:rsidRPr="00A61A94">
        <w:rPr>
          <w:b/>
          <w:bCs/>
        </w:rPr>
        <w:t>распространить политику бесплатной медицинской помощи в связи с беременностью и родами на услуги по дородовому и послеродовому уходу;</w:t>
      </w:r>
      <w:bookmarkEnd w:id="144"/>
    </w:p>
    <w:p w14:paraId="59058FDA" w14:textId="77777777" w:rsidR="0001111E" w:rsidRPr="005F2F4E" w:rsidRDefault="0001111E" w:rsidP="0001111E">
      <w:pPr>
        <w:pStyle w:val="SingleTxt"/>
      </w:pPr>
      <w:bookmarkStart w:id="145" w:name="bookmark_153"/>
      <w:r>
        <w:tab/>
      </w:r>
      <w:r w:rsidRPr="005F2F4E">
        <w:t>d)</w:t>
      </w:r>
      <w:r w:rsidRPr="005F2F4E">
        <w:tab/>
      </w:r>
      <w:r w:rsidRPr="00A61A94">
        <w:rPr>
          <w:b/>
          <w:bCs/>
        </w:rPr>
        <w:t>принять незамедлительные меры к полному прекращению практики послеродового задержания женщин при выписке из роддома за неуплату медицинских счетов;</w:t>
      </w:r>
      <w:bookmarkEnd w:id="145"/>
    </w:p>
    <w:p w14:paraId="456C860C" w14:textId="6E64D015" w:rsidR="0001111E" w:rsidRPr="005F2F4E" w:rsidRDefault="0001111E" w:rsidP="0001111E">
      <w:pPr>
        <w:pStyle w:val="SingleTxt"/>
      </w:pPr>
      <w:bookmarkStart w:id="146" w:name="bookmark_154"/>
      <w:r>
        <w:tab/>
      </w:r>
      <w:r w:rsidRPr="005F2F4E">
        <w:t>e)</w:t>
      </w:r>
      <w:r w:rsidRPr="005F2F4E">
        <w:tab/>
      </w:r>
      <w:r w:rsidRPr="00A61A94">
        <w:rPr>
          <w:b/>
          <w:bCs/>
        </w:rPr>
        <w:t>внести поправки в Уголовный кодекс с целью отмены уголовной ответственности за аборты и их легализации, по крайне мере, в случае изнасилования, инцеста, серьезной патологии плода и опасности для здоровья или жизни беременной женщины, обеспечить доступ к качественной медицинской помощи после аборта, особенно в случае осложнений в результате небезопасных абортов, и восстановить в юридической силе стандарты для сокращения заболеваемости и смертности в результате небезопасных абортов в Кении 2012</w:t>
      </w:r>
      <w:r w:rsidR="00F736C3">
        <w:rPr>
          <w:b/>
          <w:bCs/>
        </w:rPr>
        <w:t> </w:t>
      </w:r>
      <w:r w:rsidRPr="00A61A94">
        <w:rPr>
          <w:b/>
          <w:bCs/>
        </w:rPr>
        <w:t>года;</w:t>
      </w:r>
      <w:bookmarkEnd w:id="146"/>
    </w:p>
    <w:p w14:paraId="6F5F4AC1" w14:textId="77777777" w:rsidR="0001111E" w:rsidRPr="005F2F4E" w:rsidRDefault="0001111E" w:rsidP="0001111E">
      <w:pPr>
        <w:pStyle w:val="SingleTxt"/>
      </w:pPr>
      <w:bookmarkStart w:id="147" w:name="bookmark_155"/>
      <w:r>
        <w:tab/>
      </w:r>
      <w:r w:rsidRPr="005F2F4E">
        <w:t>f)</w:t>
      </w:r>
      <w:r w:rsidRPr="005F2F4E">
        <w:tab/>
      </w:r>
      <w:r w:rsidRPr="00A61A94">
        <w:rPr>
          <w:b/>
          <w:bCs/>
        </w:rPr>
        <w:t>включить соответствующее возрасту всестороннее просвещение по вопросам сексуального и репродуктивного здоровья и прав, а также по вопросам ответственного сексуального поведения, в программы школьного образования, при уделении особого внимания предупреждению ранней беременности и борьбе с инфекциями, передаваемыми половым путем, включая ВИЧ, обеспечить доступ к современным противозачаточным средствам для всех, включая подростков, и довести вышеуказанную информацию до девочек, не посещающих школу;</w:t>
      </w:r>
      <w:bookmarkEnd w:id="147"/>
    </w:p>
    <w:p w14:paraId="35C3CA7F" w14:textId="77777777" w:rsidR="0001111E" w:rsidRPr="005F2F4E" w:rsidRDefault="0001111E" w:rsidP="0001111E">
      <w:pPr>
        <w:pStyle w:val="SingleTxt"/>
      </w:pPr>
      <w:bookmarkStart w:id="148" w:name="bookmark_156"/>
      <w:r>
        <w:tab/>
      </w:r>
      <w:r w:rsidRPr="005F2F4E">
        <w:t>g)</w:t>
      </w:r>
      <w:r w:rsidRPr="005F2F4E">
        <w:tab/>
      </w:r>
      <w:r w:rsidRPr="00A61A94">
        <w:rPr>
          <w:b/>
          <w:bCs/>
        </w:rPr>
        <w:t>обеспечить адекватную заработную плату и надлежащие условия труда для работников сферы здравоохранения, принять закон о том, что медицинская помощь является одним из основных видов услуг и требовать соблюдения минимальные стандартов обслуживания во время забастовок;</w:t>
      </w:r>
      <w:r w:rsidRPr="005F2F4E">
        <w:t xml:space="preserve"> </w:t>
      </w:r>
      <w:bookmarkEnd w:id="148"/>
    </w:p>
    <w:p w14:paraId="333C31B2" w14:textId="77777777" w:rsidR="0001111E" w:rsidRPr="005F2F4E" w:rsidRDefault="0001111E" w:rsidP="0001111E">
      <w:pPr>
        <w:pStyle w:val="SingleTxt"/>
      </w:pPr>
      <w:bookmarkStart w:id="149" w:name="bookmark_157"/>
      <w:r>
        <w:tab/>
      </w:r>
      <w:r w:rsidRPr="005F2F4E">
        <w:t>h)</w:t>
      </w:r>
      <w:r w:rsidRPr="005F2F4E">
        <w:tab/>
      </w:r>
      <w:r w:rsidRPr="00A61A94">
        <w:rPr>
          <w:b/>
          <w:bCs/>
        </w:rPr>
        <w:t>пересмотреть и принять законопроект об охране репродуктивного здоровья 2014 года;</w:t>
      </w:r>
      <w:bookmarkEnd w:id="149"/>
    </w:p>
    <w:p w14:paraId="274B3F0D" w14:textId="5AA97F3D" w:rsidR="0001111E" w:rsidRDefault="0001111E" w:rsidP="0001111E">
      <w:pPr>
        <w:pStyle w:val="SingleTxt"/>
        <w:rPr>
          <w:b/>
          <w:bCs/>
        </w:rPr>
      </w:pPr>
      <w:bookmarkStart w:id="150" w:name="bookmark_158"/>
      <w:r>
        <w:tab/>
      </w:r>
      <w:r w:rsidRPr="005F2F4E">
        <w:t>i)</w:t>
      </w:r>
      <w:r w:rsidRPr="005F2F4E">
        <w:tab/>
      </w:r>
      <w:r w:rsidRPr="00A61A94">
        <w:rPr>
          <w:b/>
          <w:bCs/>
        </w:rPr>
        <w:t>увеличить бюджетные ассигнования на здравоохранение в соответствии с Абуджийской декларации по проблеме ВИЧ/СПИДа, туберкулеза и других связанных с ними инфекционных заболеваний.</w:t>
      </w:r>
      <w:bookmarkEnd w:id="150"/>
    </w:p>
    <w:p w14:paraId="338334A2" w14:textId="65FBEB7F" w:rsidR="00F736C3" w:rsidRPr="00F736C3" w:rsidRDefault="00F736C3" w:rsidP="00F736C3">
      <w:pPr>
        <w:pStyle w:val="SingleTxt"/>
        <w:spacing w:after="0" w:line="120" w:lineRule="exact"/>
        <w:rPr>
          <w:sz w:val="10"/>
        </w:rPr>
      </w:pPr>
    </w:p>
    <w:p w14:paraId="05C76E03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51" w:name="bookmark_159"/>
      <w:r w:rsidRPr="005F2F4E">
        <w:tab/>
      </w:r>
      <w:r w:rsidRPr="005F2F4E">
        <w:tab/>
        <w:t>Расширение экономических прав и возможностей женщин</w:t>
      </w:r>
      <w:bookmarkEnd w:id="151"/>
    </w:p>
    <w:p w14:paraId="4ED41DC4" w14:textId="77777777" w:rsidR="0001111E" w:rsidRPr="0035141D" w:rsidRDefault="0001111E" w:rsidP="0001111E">
      <w:pPr>
        <w:pStyle w:val="SingleTxt"/>
        <w:spacing w:after="0" w:line="120" w:lineRule="exact"/>
        <w:rPr>
          <w:sz w:val="10"/>
        </w:rPr>
      </w:pPr>
      <w:bookmarkStart w:id="152" w:name="bookmark_160"/>
    </w:p>
    <w:p w14:paraId="3A86B647" w14:textId="77777777" w:rsidR="0001111E" w:rsidRPr="005F2F4E" w:rsidRDefault="0001111E" w:rsidP="0001111E">
      <w:pPr>
        <w:pStyle w:val="SingleTxt"/>
      </w:pPr>
      <w:r w:rsidRPr="005F2F4E">
        <w:t>40.</w:t>
      </w:r>
      <w:r w:rsidRPr="005F2F4E">
        <w:tab/>
        <w:t>Комитет высоко оценивает усилия государства-участника в том, что касается осуществления мер, направленных на расширение экономических прав и возможностей женщин, в том числе таких, как создание Фонда женского предпринимательства, Фонда развития предпринимат</w:t>
      </w:r>
      <w:r>
        <w:t>ельства среди молодежи и Фонда «Увезо»</w:t>
      </w:r>
      <w:r w:rsidRPr="005F2F4E">
        <w:t xml:space="preserve">, а также резервирование 30 процентов государственного заказа за женщинами, молодежью и инвалидами. Вместе с тем он выражает обеспокоенность по поводу практических барьеров, которые не позволяют женщинам получать выгоды от этих инициатив, как например, то, </w:t>
      </w:r>
      <w:r>
        <w:t>что, по некоторым данным, Фонд «</w:t>
      </w:r>
      <w:r w:rsidRPr="005F2F4E">
        <w:t>Увезо</w:t>
      </w:r>
      <w:r>
        <w:t>»</w:t>
      </w:r>
      <w:r w:rsidRPr="005F2F4E">
        <w:t xml:space="preserve"> не имеет четких критериев и доступ к его услугам затруднен. </w:t>
      </w:r>
      <w:bookmarkEnd w:id="152"/>
    </w:p>
    <w:p w14:paraId="5D0BA5F8" w14:textId="77777777" w:rsidR="0001111E" w:rsidRPr="005F2F4E" w:rsidRDefault="0001111E" w:rsidP="0001111E">
      <w:pPr>
        <w:pStyle w:val="SingleTxt"/>
      </w:pPr>
      <w:bookmarkStart w:id="153" w:name="bookmark_161"/>
      <w:r w:rsidRPr="005F2F4E">
        <w:t>41.</w:t>
      </w:r>
      <w:r w:rsidRPr="005F2F4E">
        <w:tab/>
      </w:r>
      <w:r w:rsidRPr="00A61A94">
        <w:rPr>
          <w:b/>
          <w:bCs/>
        </w:rPr>
        <w:t>Комитет рекомендует государству-участнику:</w:t>
      </w:r>
      <w:bookmarkEnd w:id="153"/>
    </w:p>
    <w:p w14:paraId="22EB15AE" w14:textId="77777777" w:rsidR="0001111E" w:rsidRPr="005F2F4E" w:rsidRDefault="0001111E" w:rsidP="0001111E">
      <w:pPr>
        <w:pStyle w:val="SingleTxt"/>
      </w:pPr>
      <w:bookmarkStart w:id="154" w:name="bookmark_162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создать комплексную базу данных, которая должна содержать информацию о всех бенефициар</w:t>
      </w:r>
      <w:r>
        <w:rPr>
          <w:b/>
          <w:bCs/>
        </w:rPr>
        <w:t>ах</w:t>
      </w:r>
      <w:r w:rsidRPr="00A61A94">
        <w:rPr>
          <w:b/>
          <w:bCs/>
        </w:rPr>
        <w:t xml:space="preserve"> вышеупомянутых фондов и получателях государственных заказов в целях обеспечения охвата женщин, проживающих в сельских районах, и женщин-инвалидов;</w:t>
      </w:r>
      <w:r w:rsidRPr="005F2F4E">
        <w:t xml:space="preserve"> </w:t>
      </w:r>
      <w:bookmarkEnd w:id="154"/>
    </w:p>
    <w:p w14:paraId="2FAB6DFB" w14:textId="77777777" w:rsidR="0001111E" w:rsidRPr="005F2F4E" w:rsidRDefault="0001111E" w:rsidP="0001111E">
      <w:pPr>
        <w:pStyle w:val="SingleTxt"/>
      </w:pPr>
      <w:bookmarkStart w:id="155" w:name="bookmark_163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 xml:space="preserve">принять меры для обеспечения того, чтобы эти средства были доступными для всех женщин, включая женщин, проживающих в сельских районах, путем повышения уровня осведомленности и введения четких критериев приема и оперативного рассмотрения заявлений. </w:t>
      </w:r>
      <w:bookmarkEnd w:id="155"/>
    </w:p>
    <w:p w14:paraId="5EA711BF" w14:textId="77777777" w:rsidR="0001111E" w:rsidRPr="0035141D" w:rsidRDefault="0001111E" w:rsidP="0001111E">
      <w:pPr>
        <w:pStyle w:val="SingleTxt"/>
        <w:spacing w:after="0" w:line="120" w:lineRule="exact"/>
        <w:rPr>
          <w:sz w:val="10"/>
        </w:rPr>
      </w:pPr>
      <w:bookmarkStart w:id="156" w:name="bookmark_164"/>
    </w:p>
    <w:p w14:paraId="4A60A4E0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Сельские женщины</w:t>
      </w:r>
      <w:bookmarkEnd w:id="156"/>
    </w:p>
    <w:p w14:paraId="78A21311" w14:textId="77777777" w:rsidR="0001111E" w:rsidRPr="0035141D" w:rsidRDefault="0001111E" w:rsidP="0001111E">
      <w:pPr>
        <w:pStyle w:val="SingleTxt"/>
        <w:spacing w:after="0" w:line="120" w:lineRule="exact"/>
        <w:rPr>
          <w:sz w:val="10"/>
        </w:rPr>
      </w:pPr>
      <w:bookmarkStart w:id="157" w:name="bookmark_165"/>
    </w:p>
    <w:p w14:paraId="7CC27061" w14:textId="77777777" w:rsidR="0001111E" w:rsidRPr="005F2F4E" w:rsidRDefault="0001111E" w:rsidP="0001111E">
      <w:pPr>
        <w:pStyle w:val="SingleTxt"/>
      </w:pPr>
      <w:r w:rsidRPr="005F2F4E">
        <w:t>42.</w:t>
      </w:r>
      <w:r w:rsidRPr="005F2F4E">
        <w:tab/>
        <w:t>Комитет выражает обеспокоенность в связи с высокими показателями нищеты среди женщин, их исключением из процесса принятия решений по вопросам развития сельских районов, дискриминацией сельских женщин в отношении осуществления имущественных прав и их ограниченным доступом к качественной медицинской помощи, что приводит к таким осложнениям, как пузырно-влагалищные свищи. Комитет также испытывает озабоченность в связи с последствиями изменения климата, включая нынешнюю засуху в государстве-участнике, для сельских женщин.</w:t>
      </w:r>
      <w:bookmarkEnd w:id="157"/>
    </w:p>
    <w:p w14:paraId="4A5E2728" w14:textId="47E32F2D" w:rsidR="0001111E" w:rsidRPr="005F2F4E" w:rsidRDefault="0001111E" w:rsidP="0001111E">
      <w:pPr>
        <w:pStyle w:val="SingleTxt"/>
      </w:pPr>
      <w:bookmarkStart w:id="158" w:name="bookmark_166"/>
      <w:r w:rsidRPr="005F2F4E">
        <w:t>43.</w:t>
      </w:r>
      <w:r w:rsidRPr="005F2F4E">
        <w:tab/>
      </w:r>
      <w:r w:rsidRPr="00A61A94">
        <w:rPr>
          <w:b/>
          <w:bCs/>
        </w:rPr>
        <w:t>Ссылаясь на свою общую рекомендацию №</w:t>
      </w:r>
      <w:r w:rsidR="00F736C3">
        <w:rPr>
          <w:b/>
          <w:bCs/>
        </w:rPr>
        <w:t> </w:t>
      </w:r>
      <w:r w:rsidRPr="00A61A94">
        <w:rPr>
          <w:b/>
          <w:bCs/>
        </w:rPr>
        <w:t>34 (2016</w:t>
      </w:r>
      <w:r w:rsidR="00F736C3">
        <w:rPr>
          <w:b/>
          <w:bCs/>
        </w:rPr>
        <w:t> год</w:t>
      </w:r>
      <w:r w:rsidRPr="00A61A94">
        <w:rPr>
          <w:b/>
          <w:bCs/>
        </w:rPr>
        <w:t>), касающ</w:t>
      </w:r>
      <w:r>
        <w:rPr>
          <w:b/>
          <w:bCs/>
        </w:rPr>
        <w:t>ую</w:t>
      </w:r>
      <w:r w:rsidRPr="00A61A94">
        <w:rPr>
          <w:b/>
          <w:bCs/>
        </w:rPr>
        <w:t>ся прав сельских женщин, и свои предыдущие рекомендации (</w:t>
      </w:r>
      <w:hyperlink r:id="rId28" w:history="1">
        <w:r w:rsidRPr="00F736C3">
          <w:rPr>
            <w:rStyle w:val="Hyperlink"/>
          </w:rPr>
          <w:t>CEDAW/C/KEN/CO/7</w:t>
        </w:r>
      </w:hyperlink>
      <w:r w:rsidRPr="00A61A94">
        <w:rPr>
          <w:b/>
          <w:bCs/>
        </w:rPr>
        <w:t>, пункт</w:t>
      </w:r>
      <w:r w:rsidR="00F736C3">
        <w:rPr>
          <w:b/>
          <w:bCs/>
        </w:rPr>
        <w:t> </w:t>
      </w:r>
      <w:r w:rsidRPr="00A61A94">
        <w:rPr>
          <w:b/>
          <w:bCs/>
        </w:rPr>
        <w:t>42), Комитет призывает государство-участник:</w:t>
      </w:r>
      <w:r w:rsidRPr="005F2F4E">
        <w:t xml:space="preserve"> </w:t>
      </w:r>
      <w:bookmarkEnd w:id="158"/>
    </w:p>
    <w:p w14:paraId="1911155B" w14:textId="3D1E7508" w:rsidR="0001111E" w:rsidRPr="005F2F4E" w:rsidRDefault="0001111E" w:rsidP="0001111E">
      <w:pPr>
        <w:pStyle w:val="SingleTxt"/>
      </w:pPr>
      <w:bookmarkStart w:id="159" w:name="bookmark_167"/>
      <w:r>
        <w:tab/>
      </w:r>
      <w:r w:rsidRPr="005F2F4E">
        <w:t>a)</w:t>
      </w:r>
      <w:r w:rsidRPr="005F2F4E">
        <w:tab/>
      </w:r>
      <w:r w:rsidR="00D3101F">
        <w:rPr>
          <w:b/>
          <w:bCs/>
        </w:rPr>
        <w:t>с</w:t>
      </w:r>
      <w:r w:rsidRPr="00A61A94">
        <w:rPr>
          <w:b/>
          <w:bCs/>
        </w:rPr>
        <w:t>одействовать участию сельских женщин в процессе принятия решений и облегчать им доступ к качественным услугам в области здравоохранения, образования и надлежащего водоснабжения и санитарии;</w:t>
      </w:r>
      <w:r w:rsidRPr="005F2F4E">
        <w:t xml:space="preserve"> </w:t>
      </w:r>
      <w:bookmarkEnd w:id="159"/>
    </w:p>
    <w:p w14:paraId="3F6D0625" w14:textId="77777777" w:rsidR="0001111E" w:rsidRPr="005F2F4E" w:rsidRDefault="0001111E" w:rsidP="0001111E">
      <w:pPr>
        <w:pStyle w:val="SingleTxt"/>
      </w:pPr>
      <w:bookmarkStart w:id="160" w:name="bookmark_168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облегчить для сельских женщин доступ к земельной собственности, искоренить все обычаи и виды традиционной практики, которые мешают им получить равный доступ к земле и создать четкую законодательную базу для защиты их прав наследования и землевладения;</w:t>
      </w:r>
      <w:r w:rsidRPr="005F2F4E">
        <w:t xml:space="preserve"> </w:t>
      </w:r>
      <w:bookmarkEnd w:id="160"/>
    </w:p>
    <w:p w14:paraId="54919B39" w14:textId="77777777" w:rsidR="0001111E" w:rsidRPr="005F2F4E" w:rsidRDefault="0001111E" w:rsidP="0001111E">
      <w:pPr>
        <w:pStyle w:val="SingleTxt"/>
      </w:pPr>
      <w:bookmarkStart w:id="161" w:name="bookmark_169"/>
      <w:r>
        <w:tab/>
      </w:r>
      <w:r w:rsidRPr="005F2F4E">
        <w:t>c)</w:t>
      </w:r>
      <w:r w:rsidRPr="005F2F4E">
        <w:tab/>
      </w:r>
      <w:r w:rsidRPr="00A61A94">
        <w:rPr>
          <w:b/>
          <w:bCs/>
        </w:rPr>
        <w:t>разработать и осуществить национальную гендерную политику в области сельскохозяйственного развития, предусмотренную в стратегии развития сельскохозяйственного сектора на период 2010–2020 годов;</w:t>
      </w:r>
      <w:bookmarkEnd w:id="161"/>
    </w:p>
    <w:p w14:paraId="70FCB51E" w14:textId="77777777" w:rsidR="0001111E" w:rsidRPr="005F2F4E" w:rsidRDefault="0001111E" w:rsidP="0001111E">
      <w:pPr>
        <w:pStyle w:val="SingleTxt"/>
      </w:pPr>
      <w:bookmarkStart w:id="162" w:name="bookmark_170"/>
      <w:r>
        <w:tab/>
      </w:r>
      <w:r w:rsidRPr="005F2F4E">
        <w:t>d)</w:t>
      </w:r>
      <w:r w:rsidRPr="005F2F4E">
        <w:tab/>
      </w:r>
      <w:r w:rsidRPr="00A61A94">
        <w:rPr>
          <w:b/>
          <w:bCs/>
        </w:rPr>
        <w:t>обеспечить доступ к качественному медицинскому обслуживанию для сельских женщин и для этого, в частности, расширить подготовку акушерок;</w:t>
      </w:r>
      <w:bookmarkEnd w:id="162"/>
    </w:p>
    <w:p w14:paraId="29BD30D1" w14:textId="77777777" w:rsidR="0001111E" w:rsidRPr="005F2F4E" w:rsidRDefault="0001111E" w:rsidP="0001111E">
      <w:pPr>
        <w:pStyle w:val="SingleTxt"/>
      </w:pPr>
      <w:bookmarkStart w:id="163" w:name="bookmark_171"/>
      <w:r>
        <w:tab/>
      </w:r>
      <w:r w:rsidRPr="005F2F4E">
        <w:t>e)</w:t>
      </w:r>
      <w:r w:rsidRPr="005F2F4E">
        <w:tab/>
      </w:r>
      <w:r w:rsidRPr="00A61A94">
        <w:rPr>
          <w:b/>
          <w:bCs/>
        </w:rPr>
        <w:t>обеспечить равноправное участие сельских женщин и девочек в процессах разработки политики в области смягчения последствий стихийных бедствий и изменения климата;</w:t>
      </w:r>
      <w:bookmarkEnd w:id="163"/>
    </w:p>
    <w:p w14:paraId="5A069193" w14:textId="77777777" w:rsidR="0001111E" w:rsidRPr="005F2F4E" w:rsidRDefault="0001111E" w:rsidP="0001111E">
      <w:pPr>
        <w:pStyle w:val="SingleTxt"/>
      </w:pPr>
      <w:bookmarkStart w:id="164" w:name="bookmark_172"/>
      <w:r>
        <w:tab/>
      </w:r>
      <w:r w:rsidRPr="005F2F4E">
        <w:t>f)</w:t>
      </w:r>
      <w:r w:rsidRPr="005F2F4E">
        <w:tab/>
      </w:r>
      <w:r w:rsidRPr="00A61A94">
        <w:rPr>
          <w:b/>
          <w:bCs/>
        </w:rPr>
        <w:t>осуществить Закон об изменении климата 2016 года таким образом, чтобы первоочередное внимание уделялось правам женщин.</w:t>
      </w:r>
      <w:r w:rsidRPr="005F2F4E">
        <w:t xml:space="preserve"> </w:t>
      </w:r>
      <w:bookmarkEnd w:id="164"/>
    </w:p>
    <w:p w14:paraId="490B9177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65" w:name="bookmark_173"/>
    </w:p>
    <w:p w14:paraId="5BD84CA2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Женщины коренных народов</w:t>
      </w:r>
      <w:bookmarkEnd w:id="165"/>
    </w:p>
    <w:p w14:paraId="1400CADB" w14:textId="77777777" w:rsidR="0001111E" w:rsidRPr="000B3710" w:rsidRDefault="0001111E" w:rsidP="00F736C3">
      <w:pPr>
        <w:pStyle w:val="SingleTxt"/>
        <w:keepNext/>
        <w:keepLines/>
        <w:spacing w:after="0" w:line="120" w:lineRule="exact"/>
        <w:rPr>
          <w:sz w:val="10"/>
        </w:rPr>
      </w:pPr>
      <w:bookmarkStart w:id="166" w:name="bookmark_174"/>
    </w:p>
    <w:p w14:paraId="7D72EB87" w14:textId="77777777" w:rsidR="0001111E" w:rsidRPr="005F2F4E" w:rsidRDefault="0001111E" w:rsidP="0001111E">
      <w:pPr>
        <w:pStyle w:val="SingleTxt"/>
      </w:pPr>
      <w:r w:rsidRPr="005F2F4E">
        <w:t>44.</w:t>
      </w:r>
      <w:r w:rsidRPr="005F2F4E">
        <w:tab/>
        <w:t xml:space="preserve">Комитет с обеспокоенностью отмечает, что в государстве-участнике женщины коренных народов, в том числе женщин народа эндороис, имеют ограниченный доступ к исконно принадлежащим им землям из-за невыполнения принятого в 2010 году постановления Африканской комиссии по правам человека и народов, в котором признается право этого народа на земли предков в Восточно-Африканской зоне разломов, и что с этими женщинами не проводятся консультации. Кроме того, он обеспокоен по поводу сообщений о случаях насилия, в том числе приведшего к убийству, в отношении женщин и девочек коренных народов в ходе угона скота в округе Баринго. </w:t>
      </w:r>
      <w:bookmarkEnd w:id="166"/>
    </w:p>
    <w:p w14:paraId="3CC28E2F" w14:textId="77777777" w:rsidR="0001111E" w:rsidRPr="005F2F4E" w:rsidRDefault="0001111E" w:rsidP="0001111E">
      <w:pPr>
        <w:pStyle w:val="SingleTxt"/>
      </w:pPr>
      <w:bookmarkStart w:id="167" w:name="bookmark_175"/>
      <w:r w:rsidRPr="005F2F4E">
        <w:t>45.</w:t>
      </w:r>
      <w:r w:rsidRPr="005F2F4E">
        <w:tab/>
      </w:r>
      <w:r w:rsidRPr="00A61A94">
        <w:rPr>
          <w:b/>
          <w:bCs/>
        </w:rPr>
        <w:t>Комитет рекомендует государству-участнику:</w:t>
      </w:r>
      <w:r w:rsidRPr="005F2F4E">
        <w:t xml:space="preserve"> </w:t>
      </w:r>
      <w:bookmarkEnd w:id="167"/>
    </w:p>
    <w:p w14:paraId="0ED56989" w14:textId="77777777" w:rsidR="0001111E" w:rsidRPr="005F2F4E" w:rsidRDefault="0001111E" w:rsidP="0001111E">
      <w:pPr>
        <w:pStyle w:val="SingleTxt"/>
      </w:pPr>
      <w:bookmarkStart w:id="168" w:name="bookmark_176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предпринять незамедлительные шаги по выполнению постановления Африканской комиссии по правам человека и народов в отношении прав народа эндороис на его исконные земли и обеспечить проведение консультаций с женщинами эндороис в ходе этого процесса;</w:t>
      </w:r>
      <w:r w:rsidRPr="005F2F4E">
        <w:t xml:space="preserve"> </w:t>
      </w:r>
      <w:bookmarkEnd w:id="168"/>
    </w:p>
    <w:p w14:paraId="2C3E52AF" w14:textId="77777777" w:rsidR="0001111E" w:rsidRPr="005F2F4E" w:rsidRDefault="0001111E" w:rsidP="0001111E">
      <w:pPr>
        <w:pStyle w:val="SingleTxt"/>
      </w:pPr>
      <w:bookmarkStart w:id="169" w:name="bookmark_177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принять все необходимые меры для защиты женщин и девочек коренных народов, в том числе в округе Баринго, от актов насилия и краж и обеспечить, чтобы виновные привлекались к ответственности и несли соответствующее наказание.</w:t>
      </w:r>
      <w:bookmarkEnd w:id="169"/>
    </w:p>
    <w:p w14:paraId="6DF6D9F7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70" w:name="bookmark_178"/>
    </w:p>
    <w:p w14:paraId="3214C321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 xml:space="preserve">Женщины-инвалиды и девочки-инвалиды </w:t>
      </w:r>
      <w:bookmarkEnd w:id="170"/>
    </w:p>
    <w:p w14:paraId="618EA021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71" w:name="bookmark_179"/>
    </w:p>
    <w:p w14:paraId="37A1F558" w14:textId="77777777" w:rsidR="0001111E" w:rsidRPr="005F2F4E" w:rsidRDefault="0001111E" w:rsidP="0001111E">
      <w:pPr>
        <w:pStyle w:val="SingleTxt"/>
      </w:pPr>
      <w:r w:rsidRPr="005F2F4E">
        <w:t>46.</w:t>
      </w:r>
      <w:r w:rsidRPr="005F2F4E">
        <w:tab/>
        <w:t>Комитет выражает обеспокоенность по поводу того, что в стране не обеспечена охрана здоровья и защита сексуальных и репродуктивных прав женщин-инвалидов, а также по поводу того, что женщины-инвалид</w:t>
      </w:r>
      <w:r>
        <w:t>ы</w:t>
      </w:r>
      <w:r w:rsidRPr="005F2F4E">
        <w:t xml:space="preserve"> имеют доступ к правосудию, обладают ограниченной правоспособностью, поражены в имущественных правах и</w:t>
      </w:r>
      <w:r>
        <w:t xml:space="preserve"> </w:t>
      </w:r>
      <w:r w:rsidRPr="005F2F4E">
        <w:t>подвергаются насилию, вплоть до принудительной стерилизации.</w:t>
      </w:r>
      <w:bookmarkEnd w:id="171"/>
    </w:p>
    <w:p w14:paraId="5B4E0543" w14:textId="77777777" w:rsidR="0001111E" w:rsidRPr="005F2F4E" w:rsidRDefault="0001111E" w:rsidP="0001111E">
      <w:pPr>
        <w:pStyle w:val="SingleTxt"/>
      </w:pPr>
      <w:bookmarkStart w:id="172" w:name="bookmark_180"/>
      <w:r w:rsidRPr="005F2F4E">
        <w:t>47.</w:t>
      </w:r>
      <w:r w:rsidRPr="005F2F4E">
        <w:tab/>
      </w:r>
      <w:r w:rsidRPr="00A61A94">
        <w:rPr>
          <w:b/>
          <w:bCs/>
        </w:rPr>
        <w:t>Комитет рекомендует государству-участнику:</w:t>
      </w:r>
      <w:r w:rsidRPr="005F2F4E">
        <w:t xml:space="preserve"> </w:t>
      </w:r>
      <w:bookmarkEnd w:id="172"/>
    </w:p>
    <w:p w14:paraId="5B2CC271" w14:textId="77777777" w:rsidR="0001111E" w:rsidRPr="005F2F4E" w:rsidRDefault="0001111E" w:rsidP="0001111E">
      <w:pPr>
        <w:pStyle w:val="SingleTxt"/>
      </w:pPr>
      <w:bookmarkStart w:id="173" w:name="bookmark_181"/>
      <w:r>
        <w:tab/>
      </w:r>
      <w:r w:rsidRPr="005F2F4E">
        <w:t>a)</w:t>
      </w:r>
      <w:r w:rsidRPr="005F2F4E">
        <w:tab/>
      </w:r>
      <w:r w:rsidRPr="00A61A94">
        <w:rPr>
          <w:b/>
          <w:bCs/>
        </w:rPr>
        <w:t>защищать права женщин-инвалидов и девочек-инвалидов, обеспечивающие им равный доступ к жилью, правосудию, здравоохранению и другим основным услугам и социальной защите, а также помогать им обрести независимость, получить доступ к услугам на уровне общин и участвовать в политической и общественной жизни;</w:t>
      </w:r>
      <w:r w:rsidRPr="005F2F4E">
        <w:t xml:space="preserve"> </w:t>
      </w:r>
      <w:bookmarkEnd w:id="173"/>
    </w:p>
    <w:p w14:paraId="5F2C407E" w14:textId="77777777" w:rsidR="0001111E" w:rsidRPr="005F2F4E" w:rsidRDefault="0001111E" w:rsidP="0001111E">
      <w:pPr>
        <w:pStyle w:val="SingleTxt"/>
      </w:pPr>
      <w:bookmarkStart w:id="174" w:name="bookmark_182"/>
      <w:r>
        <w:tab/>
      </w:r>
      <w:r w:rsidRPr="005F2F4E">
        <w:t>b)</w:t>
      </w:r>
      <w:r w:rsidRPr="005F2F4E">
        <w:tab/>
      </w:r>
      <w:r w:rsidRPr="00A61A94">
        <w:rPr>
          <w:b/>
          <w:bCs/>
        </w:rPr>
        <w:t>защищать женщин-инвалидов и девочек-инвалидов от всех форм насилия и обеспечить, чтобы виновные привлекались к судебной ответственности и надлежащим образом наказывались;</w:t>
      </w:r>
      <w:bookmarkEnd w:id="174"/>
    </w:p>
    <w:p w14:paraId="3FB2FAA4" w14:textId="77777777" w:rsidR="0001111E" w:rsidRPr="005F2F4E" w:rsidRDefault="0001111E" w:rsidP="0001111E">
      <w:pPr>
        <w:pStyle w:val="SingleTxt"/>
      </w:pPr>
      <w:bookmarkStart w:id="175" w:name="bookmark_183"/>
      <w:r>
        <w:tab/>
      </w:r>
      <w:r w:rsidRPr="005F2F4E">
        <w:t>c)</w:t>
      </w:r>
      <w:r w:rsidRPr="005F2F4E">
        <w:tab/>
      </w:r>
      <w:r w:rsidRPr="00A61A94">
        <w:rPr>
          <w:b/>
          <w:bCs/>
        </w:rPr>
        <w:t xml:space="preserve">искоренить практику насильственной стерилизации женщин-инвалидов и девочек-инвалидов и обеспечивать жертвам средства правовой защиты; </w:t>
      </w:r>
      <w:bookmarkEnd w:id="175"/>
    </w:p>
    <w:p w14:paraId="50462963" w14:textId="77777777" w:rsidR="0001111E" w:rsidRPr="005F2F4E" w:rsidRDefault="0001111E" w:rsidP="0001111E">
      <w:pPr>
        <w:pStyle w:val="SingleTxt"/>
      </w:pPr>
      <w:bookmarkStart w:id="176" w:name="bookmark_184"/>
      <w:r>
        <w:tab/>
      </w:r>
      <w:r w:rsidRPr="005F2F4E">
        <w:t>d)</w:t>
      </w:r>
      <w:r w:rsidRPr="005F2F4E">
        <w:tab/>
      </w:r>
      <w:r w:rsidRPr="00A61A94">
        <w:rPr>
          <w:b/>
          <w:bCs/>
        </w:rPr>
        <w:t>гарантировать женщинам-инвалидам и девочкам-инвалидам право на владение имуществом и организовать информационно-просветительские кампании по вопросам их прав.</w:t>
      </w:r>
      <w:bookmarkEnd w:id="176"/>
    </w:p>
    <w:p w14:paraId="2EAEA391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77" w:name="bookmark_185"/>
    </w:p>
    <w:p w14:paraId="7CC5BB07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Престарелые женщины</w:t>
      </w:r>
      <w:bookmarkEnd w:id="177"/>
    </w:p>
    <w:p w14:paraId="48A4F514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78" w:name="bookmark_186"/>
    </w:p>
    <w:p w14:paraId="7B5ACBB7" w14:textId="77777777" w:rsidR="0001111E" w:rsidRPr="005F2F4E" w:rsidRDefault="0001111E" w:rsidP="0001111E">
      <w:pPr>
        <w:pStyle w:val="SingleTxt"/>
      </w:pPr>
      <w:r w:rsidRPr="005F2F4E">
        <w:t>48.</w:t>
      </w:r>
      <w:r w:rsidRPr="005F2F4E">
        <w:tab/>
        <w:t xml:space="preserve">Комитет выражает обеспокоенность по поводу того, что в стране не обеспечена защита пожилых женщин от насилия и надругательств и отсутствуют данные об их положении. </w:t>
      </w:r>
      <w:bookmarkEnd w:id="178"/>
    </w:p>
    <w:p w14:paraId="6546284F" w14:textId="77777777" w:rsidR="0001111E" w:rsidRPr="005F2F4E" w:rsidRDefault="0001111E" w:rsidP="00F736C3">
      <w:pPr>
        <w:pStyle w:val="SingleTxt"/>
        <w:keepNext/>
        <w:keepLines/>
      </w:pPr>
      <w:bookmarkStart w:id="179" w:name="bookmark_187"/>
      <w:r w:rsidRPr="005F2F4E">
        <w:t>49.</w:t>
      </w:r>
      <w:r w:rsidRPr="005F2F4E">
        <w:tab/>
      </w:r>
      <w:r w:rsidRPr="000B3710">
        <w:rPr>
          <w:b/>
          <w:bCs/>
        </w:rPr>
        <w:t>Комитет рекомендует государству-участнику:</w:t>
      </w:r>
      <w:r w:rsidRPr="005F2F4E">
        <w:t xml:space="preserve"> </w:t>
      </w:r>
      <w:bookmarkEnd w:id="179"/>
    </w:p>
    <w:p w14:paraId="4F855037" w14:textId="77777777" w:rsidR="0001111E" w:rsidRPr="005F2F4E" w:rsidRDefault="0001111E" w:rsidP="0001111E">
      <w:pPr>
        <w:pStyle w:val="SingleTxt"/>
      </w:pPr>
      <w:bookmarkStart w:id="180" w:name="bookmark_188"/>
      <w:r>
        <w:tab/>
      </w:r>
      <w:r w:rsidRPr="005F2F4E">
        <w:t>a)</w:t>
      </w:r>
      <w:r w:rsidRPr="005F2F4E">
        <w:tab/>
      </w:r>
      <w:r w:rsidRPr="000B3710">
        <w:rPr>
          <w:b/>
          <w:bCs/>
        </w:rPr>
        <w:t>обеспечить защиту пожилых женщин, включая пожилых женщин, обвиняемых в колдовстве, от всех форм насилия, включая линчевание, и обеспечить, чтобы виновные привлекались к судебной ответственности и надлежащим образом наказывались;</w:t>
      </w:r>
      <w:bookmarkEnd w:id="180"/>
    </w:p>
    <w:p w14:paraId="48632EF0" w14:textId="77777777" w:rsidR="0001111E" w:rsidRPr="005F2F4E" w:rsidRDefault="0001111E" w:rsidP="0001111E">
      <w:pPr>
        <w:pStyle w:val="SingleTxt"/>
      </w:pPr>
      <w:bookmarkStart w:id="181" w:name="bookmark_189"/>
      <w:r>
        <w:tab/>
      </w:r>
      <w:r w:rsidRPr="005F2F4E">
        <w:t>b)</w:t>
      </w:r>
      <w:r w:rsidRPr="005F2F4E">
        <w:tab/>
      </w:r>
      <w:r w:rsidRPr="000B3710">
        <w:rPr>
          <w:b/>
          <w:bCs/>
        </w:rPr>
        <w:t>собирать и публиковать данные о положении пожилых женщин, в том числе в отношении фактов гендерного насилия по отношению к ним.</w:t>
      </w:r>
      <w:bookmarkEnd w:id="181"/>
    </w:p>
    <w:p w14:paraId="200C88AD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82" w:name="bookmark_190"/>
    </w:p>
    <w:p w14:paraId="1BE4265F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5F2F4E">
        <w:tab/>
        <w:t xml:space="preserve">Брак и семейные отношения </w:t>
      </w:r>
      <w:bookmarkEnd w:id="182"/>
    </w:p>
    <w:p w14:paraId="1AA0D5F8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183" w:name="bookmark_191"/>
    </w:p>
    <w:p w14:paraId="273D3B33" w14:textId="77777777" w:rsidR="0001111E" w:rsidRPr="005F2F4E" w:rsidRDefault="0001111E" w:rsidP="0001111E">
      <w:pPr>
        <w:pStyle w:val="SingleTxt"/>
      </w:pPr>
      <w:r w:rsidRPr="005F2F4E">
        <w:t>50.</w:t>
      </w:r>
      <w:r w:rsidRPr="005F2F4E">
        <w:tab/>
        <w:t xml:space="preserve">Комитет отмечает, что Закон о браке 2014 года охватывает все формы брака, которые имеют место в государстве-участнике, и что были приняты также другие законы, призванные способствовать равенству </w:t>
      </w:r>
      <w:r>
        <w:t xml:space="preserve">в </w:t>
      </w:r>
      <w:r w:rsidRPr="005F2F4E">
        <w:t xml:space="preserve">брачных отношениях. Вместе </w:t>
      </w:r>
      <w:r>
        <w:t xml:space="preserve">с тем </w:t>
      </w:r>
      <w:r w:rsidRPr="005F2F4E">
        <w:t>у него по-прежнему вызывают обеспокоенность:</w:t>
      </w:r>
      <w:bookmarkEnd w:id="183"/>
    </w:p>
    <w:p w14:paraId="7314DE87" w14:textId="77777777" w:rsidR="0001111E" w:rsidRPr="005F2F4E" w:rsidRDefault="0001111E" w:rsidP="0001111E">
      <w:pPr>
        <w:pStyle w:val="SingleTxt"/>
      </w:pPr>
      <w:bookmarkStart w:id="184" w:name="bookmark_192"/>
      <w:r>
        <w:tab/>
      </w:r>
      <w:r w:rsidRPr="005F2F4E">
        <w:t>a)</w:t>
      </w:r>
      <w:r w:rsidRPr="005F2F4E">
        <w:tab/>
        <w:t>тот факт, что Закон о браке не соответствует Конституции, поскольку в нем признается полигамия в контексте обычного и мусульманских браков;</w:t>
      </w:r>
      <w:bookmarkEnd w:id="184"/>
    </w:p>
    <w:p w14:paraId="02A9DA6E" w14:textId="77777777" w:rsidR="0001111E" w:rsidRPr="005F2F4E" w:rsidRDefault="0001111E" w:rsidP="0001111E">
      <w:pPr>
        <w:pStyle w:val="SingleTxt"/>
      </w:pPr>
      <w:bookmarkStart w:id="185" w:name="bookmark_193"/>
      <w:r>
        <w:tab/>
      </w:r>
      <w:r w:rsidRPr="005F2F4E">
        <w:t>b)</w:t>
      </w:r>
      <w:r w:rsidRPr="005F2F4E">
        <w:tab/>
        <w:t>требование доказать внесенный вклад в семейную собственность в соответствии с Законом об общей собственности супругов 2013 года, так как это</w:t>
      </w:r>
      <w:r>
        <w:t>т</w:t>
      </w:r>
      <w:r w:rsidRPr="005F2F4E">
        <w:t xml:space="preserve"> закон является дискриминационным по отношению к женщинам, которым трудно доказать свой неденежный вклад и дать ему количественную оценку; </w:t>
      </w:r>
      <w:bookmarkEnd w:id="185"/>
    </w:p>
    <w:p w14:paraId="492D6B54" w14:textId="77777777" w:rsidR="0001111E" w:rsidRPr="005F2F4E" w:rsidRDefault="0001111E" w:rsidP="0001111E">
      <w:pPr>
        <w:pStyle w:val="SingleTxt"/>
      </w:pPr>
      <w:bookmarkStart w:id="186" w:name="bookmark_194"/>
      <w:r>
        <w:tab/>
      </w:r>
      <w:r w:rsidRPr="005F2F4E">
        <w:t>c)</w:t>
      </w:r>
      <w:r w:rsidRPr="005F2F4E">
        <w:tab/>
        <w:t xml:space="preserve">отмена требования о согласии супруга на совершение операций с семейной собственностью; </w:t>
      </w:r>
      <w:bookmarkEnd w:id="186"/>
    </w:p>
    <w:p w14:paraId="6E7B464A" w14:textId="77777777" w:rsidR="0001111E" w:rsidRPr="005F2F4E" w:rsidRDefault="0001111E" w:rsidP="0001111E">
      <w:pPr>
        <w:pStyle w:val="SingleTxt"/>
      </w:pPr>
      <w:bookmarkStart w:id="187" w:name="bookmark_195"/>
      <w:r>
        <w:tab/>
      </w:r>
      <w:r w:rsidRPr="005F2F4E">
        <w:t>d)</w:t>
      </w:r>
      <w:r w:rsidRPr="005F2F4E">
        <w:tab/>
        <w:t>дискриминационные законы о наследовании, включая нормы, регулирующие порядок наследования в отсутствие завещания, которые представляют собой прямую дискриминацию женщин и девочек, а также тот факт, что по Закону о наследовании 1981 года</w:t>
      </w:r>
      <w:r>
        <w:t xml:space="preserve"> </w:t>
      </w:r>
      <w:r w:rsidRPr="005F2F4E">
        <w:t>вдова лишается права наследования в случае повторного вступления в брак, хотя в нем и не оговорено аналогичное условие в отношении вдовца;</w:t>
      </w:r>
      <w:bookmarkEnd w:id="187"/>
    </w:p>
    <w:p w14:paraId="0A446E63" w14:textId="77777777" w:rsidR="0001111E" w:rsidRPr="005F2F4E" w:rsidRDefault="0001111E" w:rsidP="0001111E">
      <w:pPr>
        <w:pStyle w:val="SingleTxt"/>
      </w:pPr>
      <w:bookmarkStart w:id="188" w:name="bookmark_196"/>
      <w:r>
        <w:tab/>
      </w:r>
      <w:r w:rsidRPr="005F2F4E">
        <w:t>e)</w:t>
      </w:r>
      <w:r w:rsidRPr="005F2F4E">
        <w:tab/>
        <w:t>дискриминация в отношении женщин, вступивших в брак по исламскому закону, включая право мужчина разводиться со своими женами в одностороннем порядке, а также сообщения об издевательствах, включая невыдачу свидетельств о разводе и вымогательство при получении таких свидетельств;</w:t>
      </w:r>
      <w:bookmarkEnd w:id="188"/>
    </w:p>
    <w:p w14:paraId="7E4B75D9" w14:textId="77777777" w:rsidR="0001111E" w:rsidRPr="005F2F4E" w:rsidRDefault="0001111E" w:rsidP="0001111E">
      <w:pPr>
        <w:pStyle w:val="SingleTxt"/>
      </w:pPr>
      <w:bookmarkStart w:id="189" w:name="bookmark_197"/>
      <w:r>
        <w:tab/>
      </w:r>
      <w:r w:rsidRPr="005F2F4E">
        <w:t>f)</w:t>
      </w:r>
      <w:r w:rsidRPr="005F2F4E">
        <w:tab/>
        <w:t xml:space="preserve">требование, в соответствии с Законом о браке, об обязательной регистрации всех браков, в случае несоблюдения которого они считаются недействительными, установленные жесткие сроки регистрации, требование о согласии обоих супругов на регистрацию брака и пагубные последствия, которые это имеет для осуществления прав женщин, в том числе состоящих в полигамных браках; </w:t>
      </w:r>
      <w:bookmarkEnd w:id="189"/>
    </w:p>
    <w:p w14:paraId="2FF4F447" w14:textId="77777777" w:rsidR="0001111E" w:rsidRPr="005F2F4E" w:rsidRDefault="0001111E" w:rsidP="0001111E">
      <w:pPr>
        <w:pStyle w:val="SingleTxt"/>
      </w:pPr>
      <w:bookmarkStart w:id="190" w:name="bookmark_198"/>
      <w:r>
        <w:tab/>
      </w:r>
      <w:r w:rsidRPr="005F2F4E">
        <w:t>g)</w:t>
      </w:r>
      <w:r w:rsidRPr="005F2F4E">
        <w:tab/>
        <w:t xml:space="preserve">отсутствие у женщин доступа к правосудию, в том числе при расторжении брака, в частности в силу их ограниченных ресурсов. </w:t>
      </w:r>
      <w:bookmarkEnd w:id="190"/>
    </w:p>
    <w:p w14:paraId="634C17BD" w14:textId="77777777" w:rsidR="0001111E" w:rsidRPr="005F2F4E" w:rsidRDefault="0001111E" w:rsidP="0001111E">
      <w:pPr>
        <w:pStyle w:val="SingleTxt"/>
      </w:pPr>
      <w:bookmarkStart w:id="191" w:name="bookmark_199"/>
      <w:r w:rsidRPr="005F2F4E">
        <w:t>51.</w:t>
      </w:r>
      <w:r w:rsidRPr="005F2F4E">
        <w:tab/>
      </w:r>
      <w:r w:rsidRPr="000B3710">
        <w:rPr>
          <w:b/>
          <w:bCs/>
        </w:rPr>
        <w:t>Комитет рекомендует государству-участнику:</w:t>
      </w:r>
      <w:r w:rsidRPr="005F2F4E">
        <w:t xml:space="preserve"> </w:t>
      </w:r>
      <w:bookmarkEnd w:id="191"/>
    </w:p>
    <w:p w14:paraId="7937A697" w14:textId="1BF1576D" w:rsidR="0001111E" w:rsidRPr="005F2F4E" w:rsidRDefault="0001111E" w:rsidP="0001111E">
      <w:pPr>
        <w:pStyle w:val="SingleTxt"/>
      </w:pPr>
      <w:bookmarkStart w:id="192" w:name="bookmark_200"/>
      <w:r>
        <w:tab/>
      </w:r>
      <w:r w:rsidRPr="005F2F4E">
        <w:t>a)</w:t>
      </w:r>
      <w:r w:rsidRPr="005F2F4E">
        <w:tab/>
      </w:r>
      <w:r w:rsidRPr="003F4218">
        <w:rPr>
          <w:b/>
          <w:bCs/>
        </w:rPr>
        <w:t>отменить статью</w:t>
      </w:r>
      <w:r w:rsidR="00F736C3">
        <w:rPr>
          <w:b/>
          <w:bCs/>
        </w:rPr>
        <w:t> </w:t>
      </w:r>
      <w:r w:rsidRPr="003F4218">
        <w:rPr>
          <w:b/>
          <w:bCs/>
        </w:rPr>
        <w:t>7 Закона об общей собственности супругов и признать принцип равенства во всех областях брачных, в том числе имущественных, отношений;</w:t>
      </w:r>
      <w:r w:rsidRPr="005F2F4E">
        <w:t xml:space="preserve"> </w:t>
      </w:r>
      <w:bookmarkEnd w:id="192"/>
    </w:p>
    <w:p w14:paraId="66FEF580" w14:textId="77777777" w:rsidR="0001111E" w:rsidRPr="005F2F4E" w:rsidRDefault="0001111E" w:rsidP="0001111E">
      <w:pPr>
        <w:pStyle w:val="SingleTxt"/>
      </w:pPr>
      <w:bookmarkStart w:id="193" w:name="bookmark_201"/>
      <w:r>
        <w:tab/>
      </w:r>
      <w:r w:rsidRPr="005F2F4E">
        <w:t>b)</w:t>
      </w:r>
      <w:r w:rsidRPr="005F2F4E">
        <w:tab/>
      </w:r>
      <w:r w:rsidRPr="003F4218">
        <w:rPr>
          <w:b/>
          <w:bCs/>
        </w:rPr>
        <w:t>отменить статью 11 Закона (поправки к Закону) о земле 2016 года о восстанов</w:t>
      </w:r>
      <w:r>
        <w:rPr>
          <w:b/>
          <w:bCs/>
        </w:rPr>
        <w:t>лении</w:t>
      </w:r>
      <w:r w:rsidRPr="003F4218">
        <w:rPr>
          <w:b/>
          <w:bCs/>
        </w:rPr>
        <w:t xml:space="preserve"> положени</w:t>
      </w:r>
      <w:r>
        <w:rPr>
          <w:b/>
          <w:bCs/>
        </w:rPr>
        <w:t>я</w:t>
      </w:r>
      <w:r w:rsidRPr="003F4218">
        <w:rPr>
          <w:b/>
          <w:bCs/>
        </w:rPr>
        <w:t xml:space="preserve"> об обязательном согласии супруга на совершение любых операций с семейной собственностью, по аналогии с Законом о регистрации земли 2012 года;</w:t>
      </w:r>
      <w:r w:rsidRPr="005F2F4E">
        <w:t xml:space="preserve"> </w:t>
      </w:r>
      <w:bookmarkEnd w:id="193"/>
    </w:p>
    <w:p w14:paraId="5E1D1913" w14:textId="77777777" w:rsidR="0001111E" w:rsidRPr="005F2F4E" w:rsidRDefault="0001111E" w:rsidP="0001111E">
      <w:pPr>
        <w:pStyle w:val="SingleTxt"/>
      </w:pPr>
      <w:bookmarkStart w:id="194" w:name="bookmark_202"/>
      <w:r>
        <w:tab/>
      </w:r>
      <w:r w:rsidRPr="005F2F4E">
        <w:t>c)</w:t>
      </w:r>
      <w:r w:rsidRPr="005F2F4E">
        <w:tab/>
      </w:r>
      <w:r w:rsidRPr="003F4218">
        <w:rPr>
          <w:b/>
          <w:bCs/>
        </w:rPr>
        <w:t>отменить и заменить Закон о наследовании и обеспечить равные права женщин и мужчин в отношении права наследования имущества и осуществления имущественных права;</w:t>
      </w:r>
      <w:bookmarkEnd w:id="194"/>
    </w:p>
    <w:p w14:paraId="1D57C51F" w14:textId="77777777" w:rsidR="0001111E" w:rsidRPr="005F2F4E" w:rsidRDefault="0001111E" w:rsidP="0001111E">
      <w:pPr>
        <w:pStyle w:val="SingleTxt"/>
      </w:pPr>
      <w:bookmarkStart w:id="195" w:name="bookmark_203"/>
      <w:r>
        <w:tab/>
      </w:r>
      <w:r w:rsidRPr="005F2F4E">
        <w:t>d)</w:t>
      </w:r>
      <w:r w:rsidRPr="005F2F4E">
        <w:tab/>
      </w:r>
      <w:r w:rsidRPr="003F4218">
        <w:rPr>
          <w:b/>
          <w:bCs/>
        </w:rPr>
        <w:t>обеспечить равенство женщин и мужчин в мусульманском браке и после развода, отменить практику, в соответствии с которой муж имеет право развестись со своей женой в одностороннем порядке, и ввести обязательную регистрацию разводов;</w:t>
      </w:r>
      <w:r w:rsidRPr="005F2F4E">
        <w:t xml:space="preserve"> </w:t>
      </w:r>
      <w:bookmarkEnd w:id="195"/>
    </w:p>
    <w:p w14:paraId="4B31FA39" w14:textId="77777777" w:rsidR="0001111E" w:rsidRPr="005F2F4E" w:rsidRDefault="0001111E" w:rsidP="0001111E">
      <w:pPr>
        <w:pStyle w:val="SingleTxt"/>
      </w:pPr>
      <w:bookmarkStart w:id="196" w:name="bookmark_204"/>
      <w:r>
        <w:tab/>
      </w:r>
      <w:r w:rsidRPr="005F2F4E">
        <w:t>e)</w:t>
      </w:r>
      <w:r w:rsidRPr="005F2F4E">
        <w:tab/>
      </w:r>
      <w:r w:rsidRPr="003F4218">
        <w:rPr>
          <w:b/>
          <w:bCs/>
        </w:rPr>
        <w:t xml:space="preserve">повысить осведомленность о пагубных последствиях полигамии для женщин и привести Закон о браке в соответствие с положениями пункта 3 статьи 45 Конституции и, таким образом, запретить полигамные браки; </w:t>
      </w:r>
      <w:bookmarkEnd w:id="196"/>
    </w:p>
    <w:p w14:paraId="57592CE1" w14:textId="77777777" w:rsidR="0001111E" w:rsidRPr="005F2F4E" w:rsidRDefault="0001111E" w:rsidP="0001111E">
      <w:pPr>
        <w:pStyle w:val="SingleTxt"/>
      </w:pPr>
      <w:bookmarkStart w:id="197" w:name="bookmark_205"/>
      <w:r>
        <w:tab/>
      </w:r>
      <w:r w:rsidRPr="005F2F4E">
        <w:t>f)</w:t>
      </w:r>
      <w:r w:rsidRPr="005F2F4E">
        <w:tab/>
      </w:r>
      <w:r w:rsidRPr="003F4218">
        <w:rPr>
          <w:b/>
          <w:bCs/>
        </w:rPr>
        <w:t xml:space="preserve">допустить раздельное владение имуществом в период нахождения в браке, с тем чтобы защитить имущественные интересы женщин в тех случаях, когда их мужья впоследствии берут новых жен; </w:t>
      </w:r>
      <w:bookmarkEnd w:id="197"/>
    </w:p>
    <w:p w14:paraId="131B9B38" w14:textId="77777777" w:rsidR="0001111E" w:rsidRPr="005F2F4E" w:rsidRDefault="0001111E" w:rsidP="0001111E">
      <w:pPr>
        <w:pStyle w:val="SingleTxt"/>
      </w:pPr>
      <w:bookmarkStart w:id="198" w:name="bookmark_206"/>
      <w:r>
        <w:tab/>
      </w:r>
      <w:r w:rsidRPr="005F2F4E">
        <w:t>g)</w:t>
      </w:r>
      <w:r w:rsidRPr="005F2F4E">
        <w:tab/>
      </w:r>
      <w:r w:rsidRPr="003F4218">
        <w:rPr>
          <w:b/>
          <w:bCs/>
        </w:rPr>
        <w:t>пересмотреть положение об обязательной регистрации браков таким образом, чтобы защитить права женщин, в том числе посредством повышения осведомленности и создания условий для регистрации брака в сельских районах, а также введения гибких сроков регистрации и предоставление супругам в одиночку регистрировать брак, возлагая тем самым бремя доказывания недействительности брака на другого супруга;</w:t>
      </w:r>
      <w:bookmarkEnd w:id="198"/>
    </w:p>
    <w:p w14:paraId="251E60E7" w14:textId="06F27012" w:rsidR="0001111E" w:rsidRDefault="0001111E" w:rsidP="0001111E">
      <w:pPr>
        <w:pStyle w:val="SingleTxt"/>
        <w:rPr>
          <w:b/>
          <w:bCs/>
        </w:rPr>
      </w:pPr>
      <w:bookmarkStart w:id="199" w:name="bookmark_207"/>
      <w:r>
        <w:tab/>
      </w:r>
      <w:r w:rsidRPr="005F2F4E">
        <w:t>h)</w:t>
      </w:r>
      <w:r w:rsidRPr="005F2F4E">
        <w:tab/>
      </w:r>
      <w:r w:rsidRPr="003F4218">
        <w:rPr>
          <w:b/>
          <w:bCs/>
        </w:rPr>
        <w:t xml:space="preserve">обеспечить полное осуществление Закона о правовой помощи. </w:t>
      </w:r>
      <w:bookmarkEnd w:id="199"/>
    </w:p>
    <w:p w14:paraId="1DC212DF" w14:textId="64D8EEC6" w:rsidR="00F736C3" w:rsidRPr="00F736C3" w:rsidRDefault="00F736C3" w:rsidP="00F736C3">
      <w:pPr>
        <w:pStyle w:val="SingleTxt"/>
        <w:spacing w:after="0" w:line="120" w:lineRule="exact"/>
        <w:rPr>
          <w:sz w:val="10"/>
        </w:rPr>
      </w:pPr>
    </w:p>
    <w:p w14:paraId="358FA465" w14:textId="37D2A2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00" w:name="bookmark_208"/>
      <w:r w:rsidRPr="005F2F4E">
        <w:tab/>
      </w:r>
      <w:r w:rsidRPr="005F2F4E">
        <w:tab/>
        <w:t>Факультативный протокол к Конвенции и поправка к пункту</w:t>
      </w:r>
      <w:r w:rsidR="00F736C3">
        <w:t> </w:t>
      </w:r>
      <w:r w:rsidRPr="005F2F4E">
        <w:t>1 статьи</w:t>
      </w:r>
      <w:r w:rsidR="00F736C3">
        <w:t> </w:t>
      </w:r>
      <w:r w:rsidRPr="005F2F4E">
        <w:t xml:space="preserve">20 Конвенции </w:t>
      </w:r>
      <w:bookmarkEnd w:id="200"/>
    </w:p>
    <w:p w14:paraId="62A28DAE" w14:textId="77777777" w:rsidR="0001111E" w:rsidRPr="000B3710" w:rsidRDefault="0001111E" w:rsidP="0001111E">
      <w:pPr>
        <w:pStyle w:val="SingleTxt"/>
        <w:spacing w:after="0" w:line="120" w:lineRule="exact"/>
        <w:rPr>
          <w:sz w:val="10"/>
        </w:rPr>
      </w:pPr>
      <w:bookmarkStart w:id="201" w:name="bookmark_209"/>
    </w:p>
    <w:p w14:paraId="112247FF" w14:textId="4395DB55" w:rsidR="0001111E" w:rsidRPr="005F2F4E" w:rsidRDefault="0001111E" w:rsidP="0001111E">
      <w:pPr>
        <w:pStyle w:val="SingleTxt"/>
      </w:pPr>
      <w:r w:rsidRPr="005F2F4E">
        <w:t>52.</w:t>
      </w:r>
      <w:r w:rsidRPr="005F2F4E">
        <w:tab/>
      </w:r>
      <w:r w:rsidRPr="003F4218">
        <w:rPr>
          <w:b/>
          <w:bCs/>
        </w:rPr>
        <w:t>Комитет рекомендует государству-участнику ратифицировать Факультативный протокол и как можно скорее принять поправку к статье</w:t>
      </w:r>
      <w:r>
        <w:rPr>
          <w:b/>
          <w:bCs/>
        </w:rPr>
        <w:t> </w:t>
      </w:r>
      <w:r w:rsidRPr="003F4218">
        <w:rPr>
          <w:b/>
          <w:bCs/>
        </w:rPr>
        <w:t>20</w:t>
      </w:r>
      <w:r w:rsidR="00F736C3">
        <w:rPr>
          <w:b/>
          <w:bCs/>
        </w:rPr>
        <w:t> </w:t>
      </w:r>
      <w:r w:rsidRPr="003F4218">
        <w:rPr>
          <w:b/>
          <w:bCs/>
        </w:rPr>
        <w:t>(1) Конвенции о продолжительности заседаний Комитета.</w:t>
      </w:r>
      <w:bookmarkEnd w:id="201"/>
    </w:p>
    <w:p w14:paraId="6B30B7CF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02" w:name="bookmark_210"/>
    </w:p>
    <w:p w14:paraId="4708668D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 xml:space="preserve">Пекинская декларация и Платформа действий </w:t>
      </w:r>
      <w:bookmarkEnd w:id="202"/>
    </w:p>
    <w:p w14:paraId="28530DDC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03" w:name="bookmark_211"/>
    </w:p>
    <w:p w14:paraId="15477436" w14:textId="77777777" w:rsidR="0001111E" w:rsidRPr="005F2F4E" w:rsidRDefault="0001111E" w:rsidP="0001111E">
      <w:pPr>
        <w:pStyle w:val="SingleTxt"/>
      </w:pPr>
      <w:r w:rsidRPr="005F2F4E">
        <w:t>53.</w:t>
      </w:r>
      <w:r w:rsidRPr="005F2F4E">
        <w:tab/>
      </w:r>
      <w:r w:rsidRPr="003F4218">
        <w:rPr>
          <w:b/>
          <w:bCs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  <w:bookmarkEnd w:id="203"/>
    </w:p>
    <w:p w14:paraId="7141F370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04" w:name="bookmark_212"/>
    </w:p>
    <w:p w14:paraId="46F9FC60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 xml:space="preserve">Повестка дня в области устойчивого развития на период до 2030 года </w:t>
      </w:r>
      <w:bookmarkEnd w:id="204"/>
    </w:p>
    <w:p w14:paraId="7F53D2D3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05" w:name="bookmark_213"/>
    </w:p>
    <w:p w14:paraId="4DCBF4B1" w14:textId="0EA4D7C8" w:rsidR="0001111E" w:rsidRPr="005F2F4E" w:rsidRDefault="0001111E" w:rsidP="0001111E">
      <w:pPr>
        <w:pStyle w:val="SingleTxt"/>
      </w:pPr>
      <w:r w:rsidRPr="005F2F4E">
        <w:t>54.</w:t>
      </w:r>
      <w:r w:rsidRPr="005F2F4E">
        <w:tab/>
      </w:r>
      <w:r w:rsidRPr="003F4218">
        <w:rPr>
          <w:b/>
          <w:bCs/>
        </w:rPr>
        <w:t>Комитет призывает к обеспечению реального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</w:t>
      </w:r>
      <w:r w:rsidR="00F736C3">
        <w:rPr>
          <w:b/>
          <w:bCs/>
        </w:rPr>
        <w:t> </w:t>
      </w:r>
      <w:r w:rsidRPr="003F4218">
        <w:rPr>
          <w:b/>
          <w:bCs/>
        </w:rPr>
        <w:t>года.</w:t>
      </w:r>
      <w:bookmarkEnd w:id="205"/>
    </w:p>
    <w:p w14:paraId="247716E0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06" w:name="bookmark_214"/>
    </w:p>
    <w:p w14:paraId="07B54A6C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 xml:space="preserve">Распространение информации </w:t>
      </w:r>
      <w:bookmarkEnd w:id="206"/>
    </w:p>
    <w:p w14:paraId="50F4C9CE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07" w:name="bookmark_215"/>
    </w:p>
    <w:p w14:paraId="59EEC2FE" w14:textId="5DF9C5F9" w:rsidR="0001111E" w:rsidRDefault="0001111E" w:rsidP="00F736C3">
      <w:pPr>
        <w:pStyle w:val="SingleTxt"/>
      </w:pPr>
      <w:r w:rsidRPr="005F2F4E">
        <w:t>55.</w:t>
      </w:r>
      <w:r w:rsidRPr="005F2F4E">
        <w:tab/>
      </w:r>
      <w:r w:rsidRPr="00F736C3">
        <w:rPr>
          <w:b/>
          <w:bCs/>
        </w:rPr>
        <w:t>Комитет просит государство-участника своевременно распространить настоящие заключительные замечания на официальных языках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министерствах, парламенте и судебных органах, для обеспечения их полного осуществления.</w:t>
      </w:r>
      <w:bookmarkStart w:id="208" w:name="bookmark_216"/>
      <w:bookmarkEnd w:id="207"/>
    </w:p>
    <w:p w14:paraId="522CC93B" w14:textId="0B0E8340" w:rsidR="00F736C3" w:rsidRPr="00F736C3" w:rsidRDefault="00F736C3" w:rsidP="00F736C3">
      <w:pPr>
        <w:pStyle w:val="SingleTxt"/>
        <w:spacing w:after="0" w:line="120" w:lineRule="exact"/>
        <w:rPr>
          <w:sz w:val="10"/>
        </w:rPr>
      </w:pPr>
    </w:p>
    <w:p w14:paraId="37BB7E57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F2F4E">
        <w:t>Техническая помощь</w:t>
      </w:r>
      <w:bookmarkEnd w:id="208"/>
    </w:p>
    <w:p w14:paraId="2EEA90F2" w14:textId="77777777" w:rsidR="0001111E" w:rsidRPr="003F4218" w:rsidRDefault="0001111E" w:rsidP="00F736C3">
      <w:pPr>
        <w:pStyle w:val="SingleTxt"/>
        <w:keepNext/>
        <w:keepLines/>
        <w:spacing w:after="0" w:line="120" w:lineRule="exact"/>
        <w:rPr>
          <w:sz w:val="10"/>
        </w:rPr>
      </w:pPr>
      <w:bookmarkStart w:id="209" w:name="bookmark_217"/>
    </w:p>
    <w:p w14:paraId="77C7565F" w14:textId="77777777" w:rsidR="0001111E" w:rsidRPr="005F2F4E" w:rsidRDefault="0001111E" w:rsidP="0001111E">
      <w:pPr>
        <w:pStyle w:val="SingleTxt"/>
      </w:pPr>
      <w:r w:rsidRPr="005F2F4E">
        <w:t>56.</w:t>
      </w:r>
      <w:r w:rsidRPr="005F2F4E">
        <w:tab/>
      </w:r>
      <w:r w:rsidRPr="003F4218">
        <w:rPr>
          <w:b/>
          <w:bCs/>
        </w:rPr>
        <w:t>Комитет рекомендует государству-участнику увязать выполнение Конвенции с осуществляемыми им мерами в области развития и воспользоваться в этом отношении региональной и международной технической помощью.</w:t>
      </w:r>
      <w:bookmarkEnd w:id="209"/>
    </w:p>
    <w:p w14:paraId="35497F23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10" w:name="bookmark_218"/>
    </w:p>
    <w:p w14:paraId="5F9F28AC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Ратификация других договоров</w:t>
      </w:r>
      <w:bookmarkEnd w:id="210"/>
    </w:p>
    <w:p w14:paraId="77E828D8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11" w:name="bookmark_219"/>
    </w:p>
    <w:p w14:paraId="2073E8EC" w14:textId="77777777" w:rsidR="0001111E" w:rsidRPr="005F2F4E" w:rsidRDefault="0001111E" w:rsidP="0001111E">
      <w:pPr>
        <w:pStyle w:val="SingleTxt"/>
      </w:pPr>
      <w:r w:rsidRPr="005F2F4E">
        <w:t>57.</w:t>
      </w:r>
      <w:r w:rsidRPr="005F2F4E">
        <w:tab/>
      </w:r>
      <w:r w:rsidRPr="003F4218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 будет способствовать более полному осуществлению женщинами их прав человека и основных свобод во всех сферах жизни</w:t>
      </w:r>
      <w:r w:rsidRPr="003F4218">
        <w:rPr>
          <w:rStyle w:val="FootnoteReference"/>
          <w:bCs/>
        </w:rPr>
        <w:footnoteReference w:id="2"/>
      </w:r>
      <w:r w:rsidRPr="003F4218">
        <w:rPr>
          <w:b/>
          <w:bCs/>
        </w:rPr>
        <w:t>. В этой связи Комитет призывает государство-участника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пока не является.</w:t>
      </w:r>
      <w:bookmarkEnd w:id="211"/>
    </w:p>
    <w:p w14:paraId="19BB625B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12" w:name="bookmark_221"/>
    </w:p>
    <w:p w14:paraId="44B8EE83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>Последующие меры по выполнению заключительных замечаний</w:t>
      </w:r>
      <w:bookmarkEnd w:id="212"/>
    </w:p>
    <w:p w14:paraId="05A2ECF0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13" w:name="bookmark_222"/>
    </w:p>
    <w:p w14:paraId="56686264" w14:textId="77777777" w:rsidR="0001111E" w:rsidRPr="005F2F4E" w:rsidRDefault="0001111E" w:rsidP="0001111E">
      <w:pPr>
        <w:pStyle w:val="SingleTxt"/>
      </w:pPr>
      <w:r w:rsidRPr="005F2F4E">
        <w:t>58.</w:t>
      </w:r>
      <w:r w:rsidRPr="005F2F4E">
        <w:tab/>
      </w:r>
      <w:r w:rsidRPr="003F4218">
        <w:rPr>
          <w:b/>
          <w:bCs/>
        </w:rPr>
        <w:t xml:space="preserve">Комитет просит государство-участник представить в течение двух лет письменную информацию о мерах, принятых для выполнения рекомендаций, изложенных в пунктах 31(a) и (d), 39(e) и 51(a) выше. </w:t>
      </w:r>
      <w:bookmarkEnd w:id="213"/>
    </w:p>
    <w:p w14:paraId="7D9380CC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14" w:name="bookmark_223"/>
    </w:p>
    <w:p w14:paraId="1EC11696" w14:textId="77777777" w:rsidR="0001111E" w:rsidRPr="005F2F4E" w:rsidRDefault="0001111E" w:rsidP="00011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2F4E">
        <w:tab/>
      </w:r>
      <w:r w:rsidRPr="005F2F4E">
        <w:tab/>
        <w:t xml:space="preserve">Подготовка следующего доклада </w:t>
      </w:r>
      <w:bookmarkEnd w:id="214"/>
    </w:p>
    <w:p w14:paraId="708C315C" w14:textId="77777777" w:rsidR="0001111E" w:rsidRPr="003F4218" w:rsidRDefault="0001111E" w:rsidP="0001111E">
      <w:pPr>
        <w:pStyle w:val="SingleTxt"/>
        <w:spacing w:after="0" w:line="120" w:lineRule="exact"/>
        <w:rPr>
          <w:sz w:val="10"/>
        </w:rPr>
      </w:pPr>
      <w:bookmarkStart w:id="215" w:name="bookmark_224"/>
    </w:p>
    <w:p w14:paraId="4D4E9174" w14:textId="77777777" w:rsidR="0001111E" w:rsidRPr="005F2F4E" w:rsidRDefault="0001111E" w:rsidP="0001111E">
      <w:pPr>
        <w:pStyle w:val="SingleTxt"/>
      </w:pPr>
      <w:r w:rsidRPr="005F2F4E">
        <w:t>59.</w:t>
      </w:r>
      <w:r w:rsidRPr="005F2F4E">
        <w:tab/>
      </w:r>
      <w:r w:rsidRPr="003F4218">
        <w:rPr>
          <w:b/>
          <w:bCs/>
        </w:rPr>
        <w:t>Комитет предлагает государству-участнику представить свой девятый периодический доклад в ноябре 2021 года. Этот доклад должен быть представлен в срок и, в случае задержки, охватывать весь период вплоть до даты его представления.</w:t>
      </w:r>
      <w:bookmarkEnd w:id="215"/>
    </w:p>
    <w:p w14:paraId="5A2EF2DE" w14:textId="1ABBF13F" w:rsidR="0001111E" w:rsidRDefault="0001111E" w:rsidP="0001111E">
      <w:pPr>
        <w:pStyle w:val="SingleTxt"/>
        <w:rPr>
          <w:b/>
          <w:bCs/>
        </w:rPr>
      </w:pPr>
      <w:bookmarkStart w:id="216" w:name="bookmark_225"/>
      <w:r w:rsidRPr="005F2F4E">
        <w:t>60.</w:t>
      </w:r>
      <w:r w:rsidRPr="005F2F4E">
        <w:tab/>
      </w:r>
      <w:r w:rsidRPr="003F4218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</w:t>
      </w:r>
      <w:r>
        <w:rPr>
          <w:b/>
          <w:bCs/>
        </w:rPr>
        <w:t>ов по конкретным договорам (см.</w:t>
      </w:r>
      <w:r>
        <w:rPr>
          <w:b/>
          <w:bCs/>
          <w:lang w:val="en-US"/>
        </w:rPr>
        <w:t> </w:t>
      </w:r>
      <w:hyperlink r:id="rId29" w:history="1">
        <w:r w:rsidRPr="00195C7F">
          <w:rPr>
            <w:rStyle w:val="Hyperlink"/>
          </w:rPr>
          <w:t>HRI/GEN/2/Rev.6</w:t>
        </w:r>
      </w:hyperlink>
      <w:r w:rsidRPr="003F4218">
        <w:rPr>
          <w:b/>
          <w:bCs/>
        </w:rPr>
        <w:t>, глава</w:t>
      </w:r>
      <w:r w:rsidR="0003343B">
        <w:rPr>
          <w:b/>
          <w:bCs/>
        </w:rPr>
        <w:t> </w:t>
      </w:r>
      <w:r w:rsidRPr="003F4218">
        <w:rPr>
          <w:b/>
          <w:bCs/>
        </w:rPr>
        <w:t>I).</w:t>
      </w:r>
      <w:bookmarkEnd w:id="216"/>
    </w:p>
    <w:p w14:paraId="48B6BA88" w14:textId="25026D11" w:rsidR="00930872" w:rsidRPr="0001111E" w:rsidRDefault="0001111E" w:rsidP="0003343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E6284" wp14:editId="3D563B4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399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30872" w:rsidRPr="0001111E" w:rsidSect="00E37065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1-17T12:10:00Z" w:initials="Start">
    <w:p w14:paraId="138D0324" w14:textId="77777777" w:rsidR="00DF2941" w:rsidRPr="00E37065" w:rsidRDefault="00DF2941">
      <w:pPr>
        <w:pStyle w:val="CommentText"/>
        <w:rPr>
          <w:lang w:val="en-US"/>
        </w:rPr>
      </w:pPr>
      <w:r>
        <w:fldChar w:fldCharType="begin"/>
      </w:r>
      <w:r w:rsidRPr="00E37065">
        <w:rPr>
          <w:rStyle w:val="CommentReference"/>
          <w:lang w:val="en-US"/>
        </w:rPr>
        <w:instrText xml:space="preserve"> </w:instrText>
      </w:r>
      <w:r w:rsidRPr="00E37065">
        <w:rPr>
          <w:lang w:val="en-US"/>
        </w:rPr>
        <w:instrText>PAGE \# "'Page: '#'</w:instrText>
      </w:r>
      <w:r w:rsidRPr="00E37065">
        <w:rPr>
          <w:lang w:val="en-US"/>
        </w:rPr>
        <w:br/>
        <w:instrText>'"</w:instrText>
      </w:r>
      <w:r w:rsidRPr="00E3706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37065">
        <w:rPr>
          <w:lang w:val="en-US"/>
        </w:rPr>
        <w:t>&lt;&lt;ODS JOB NO&gt;&gt;N1739434R&lt;&lt;ODS JOB NO&gt;&gt;</w:t>
      </w:r>
    </w:p>
    <w:p w14:paraId="23BE2C42" w14:textId="77777777" w:rsidR="00DF2941" w:rsidRPr="00E37065" w:rsidRDefault="00DF2941">
      <w:pPr>
        <w:pStyle w:val="CommentText"/>
        <w:rPr>
          <w:lang w:val="en-US"/>
        </w:rPr>
      </w:pPr>
      <w:r w:rsidRPr="00E37065">
        <w:rPr>
          <w:lang w:val="en-US"/>
        </w:rPr>
        <w:t>&lt;&lt;ODS DOC SYMBOL1&gt;&gt;CEDAW/C/KEN/CO/8&lt;&lt;ODS DOC SYMBOL1&gt;&gt;</w:t>
      </w:r>
    </w:p>
    <w:p w14:paraId="51B4B1F3" w14:textId="77777777" w:rsidR="00DF2941" w:rsidRDefault="00DF2941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B4B1F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2D71" w14:textId="77777777" w:rsidR="00E46380" w:rsidRDefault="00E46380" w:rsidP="001824A1">
      <w:pPr>
        <w:spacing w:line="240" w:lineRule="auto"/>
      </w:pPr>
      <w:r>
        <w:separator/>
      </w:r>
    </w:p>
  </w:endnote>
  <w:endnote w:type="continuationSeparator" w:id="0">
    <w:p w14:paraId="380AB818" w14:textId="77777777" w:rsidR="00E46380" w:rsidRDefault="00E4638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F2941" w14:paraId="22CF83AF" w14:textId="77777777" w:rsidTr="00DF2941">
      <w:tc>
        <w:tcPr>
          <w:tcW w:w="4920" w:type="dxa"/>
          <w:shd w:val="clear" w:color="auto" w:fill="auto"/>
          <w:vAlign w:val="bottom"/>
        </w:tcPr>
        <w:p w14:paraId="5AAC424B" w14:textId="67863142" w:rsidR="00DF2941" w:rsidRPr="00DF2941" w:rsidRDefault="00DF2941" w:rsidP="00DF294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54B0">
            <w:rPr>
              <w:noProof/>
            </w:rPr>
            <w:t>18</w:t>
          </w:r>
          <w:r>
            <w:fldChar w:fldCharType="end"/>
          </w:r>
          <w:r>
            <w:t>/</w:t>
          </w:r>
          <w:r w:rsidR="00C954B0">
            <w:fldChar w:fldCharType="begin"/>
          </w:r>
          <w:r w:rsidR="00C954B0">
            <w:instrText xml:space="preserve"> NUMPAGES  \* Arabic  \* MERGEFORMAT </w:instrText>
          </w:r>
          <w:r w:rsidR="00C954B0">
            <w:fldChar w:fldCharType="separate"/>
          </w:r>
          <w:r w:rsidR="00C954B0">
            <w:rPr>
              <w:noProof/>
            </w:rPr>
            <w:t>19</w:t>
          </w:r>
          <w:r w:rsidR="00C954B0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D781522" w14:textId="078CEA7F" w:rsidR="00DF2941" w:rsidRPr="00DF2941" w:rsidRDefault="00DF2941" w:rsidP="00DF294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954B0">
            <w:rPr>
              <w:b w:val="0"/>
              <w:color w:val="000000"/>
              <w:sz w:val="14"/>
            </w:rPr>
            <w:t>17-20375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0DFB8B3F" w14:textId="77777777" w:rsidR="00DF2941" w:rsidRPr="00DF2941" w:rsidRDefault="00DF2941" w:rsidP="00DF2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F2941" w14:paraId="793D1BBB" w14:textId="77777777" w:rsidTr="00DF2941">
      <w:tc>
        <w:tcPr>
          <w:tcW w:w="4920" w:type="dxa"/>
          <w:shd w:val="clear" w:color="auto" w:fill="auto"/>
          <w:vAlign w:val="bottom"/>
        </w:tcPr>
        <w:p w14:paraId="21E78996" w14:textId="37268978" w:rsidR="00DF2941" w:rsidRPr="00DF2941" w:rsidRDefault="00DF2941" w:rsidP="00DF294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954B0">
            <w:rPr>
              <w:b w:val="0"/>
              <w:color w:val="000000"/>
              <w:sz w:val="14"/>
            </w:rPr>
            <w:t>17-20375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A960B52" w14:textId="36A8E198" w:rsidR="00DF2941" w:rsidRPr="00DF2941" w:rsidRDefault="00DF2941" w:rsidP="00DF294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954B0">
            <w:rPr>
              <w:noProof/>
            </w:rPr>
            <w:t>19</w:t>
          </w:r>
          <w:r>
            <w:fldChar w:fldCharType="end"/>
          </w:r>
          <w:r>
            <w:t>/</w:t>
          </w:r>
          <w:r w:rsidR="00C954B0">
            <w:fldChar w:fldCharType="begin"/>
          </w:r>
          <w:r w:rsidR="00C954B0">
            <w:instrText xml:space="preserve"> NUMPAGES  \* Arabic  \* MERGEFORMAT </w:instrText>
          </w:r>
          <w:r w:rsidR="00C954B0">
            <w:fldChar w:fldCharType="separate"/>
          </w:r>
          <w:r w:rsidR="00C954B0">
            <w:rPr>
              <w:noProof/>
            </w:rPr>
            <w:t>19</w:t>
          </w:r>
          <w:r w:rsidR="00C954B0">
            <w:rPr>
              <w:noProof/>
            </w:rPr>
            <w:fldChar w:fldCharType="end"/>
          </w:r>
        </w:p>
      </w:tc>
    </w:tr>
  </w:tbl>
  <w:p w14:paraId="385DD80F" w14:textId="77777777" w:rsidR="00DF2941" w:rsidRPr="00DF2941" w:rsidRDefault="00DF2941" w:rsidP="00DF2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DF2941" w14:paraId="41E09DD2" w14:textId="77777777" w:rsidTr="00DF2941">
      <w:tc>
        <w:tcPr>
          <w:tcW w:w="3830" w:type="dxa"/>
        </w:tcPr>
        <w:p w14:paraId="6F1477F3" w14:textId="559C138B" w:rsidR="00DF2941" w:rsidRDefault="00DF2941" w:rsidP="00DF2941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4F6F03" wp14:editId="0D628C60">
                <wp:simplePos x="0" y="0"/>
                <wp:positionH relativeFrom="column">
                  <wp:posOffset>5449570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KEN/CO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KEN/CO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17-20375 (R)</w:t>
          </w:r>
          <w:r>
            <w:rPr>
              <w:color w:val="010000"/>
            </w:rPr>
            <w:t xml:space="preserve">    1</w:t>
          </w:r>
          <w:r w:rsidR="002B7DDF">
            <w:rPr>
              <w:color w:val="010000"/>
              <w:lang w:val="en-US"/>
            </w:rPr>
            <w:t>6</w:t>
          </w:r>
          <w:r>
            <w:rPr>
              <w:color w:val="010000"/>
            </w:rPr>
            <w:t>0118    170118</w:t>
          </w:r>
        </w:p>
        <w:p w14:paraId="7F4A91FF" w14:textId="77777777" w:rsidR="00DF2941" w:rsidRPr="00DF2941" w:rsidRDefault="00DF2941" w:rsidP="00DF294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*1720375*</w:t>
          </w:r>
        </w:p>
      </w:tc>
      <w:tc>
        <w:tcPr>
          <w:tcW w:w="4920" w:type="dxa"/>
        </w:tcPr>
        <w:p w14:paraId="6ACFD30E" w14:textId="77777777" w:rsidR="00DF2941" w:rsidRDefault="00DF2941" w:rsidP="00DF294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8B000E4" wp14:editId="331EDF4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13641E" w14:textId="77777777" w:rsidR="00DF2941" w:rsidRPr="00DF2941" w:rsidRDefault="00DF2941" w:rsidP="00DF294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5073" w14:textId="502B3C74" w:rsidR="00E46380" w:rsidRPr="005D582F" w:rsidRDefault="005D582F" w:rsidP="005D582F">
      <w:pPr>
        <w:pStyle w:val="Footer"/>
        <w:spacing w:after="80"/>
        <w:ind w:left="792"/>
      </w:pPr>
      <w:r w:rsidRPr="005D582F">
        <w:t>__________________</w:t>
      </w:r>
    </w:p>
  </w:footnote>
  <w:footnote w:type="continuationSeparator" w:id="0">
    <w:p w14:paraId="0E4AC396" w14:textId="54C7999E" w:rsidR="00E46380" w:rsidRPr="005D582F" w:rsidRDefault="005D582F" w:rsidP="005D582F">
      <w:pPr>
        <w:pStyle w:val="Footer"/>
        <w:spacing w:after="80"/>
        <w:ind w:left="792"/>
      </w:pPr>
      <w:r w:rsidRPr="005D582F">
        <w:t>__________________</w:t>
      </w:r>
    </w:p>
  </w:footnote>
  <w:footnote w:id="1">
    <w:p w14:paraId="2F3A4397" w14:textId="68536F73" w:rsidR="005D582F" w:rsidRPr="005D582F" w:rsidRDefault="005D582F" w:rsidP="005D58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bookmarkStart w:id="4" w:name="footnoteBookmark_11"/>
      <w:r>
        <w:tab/>
      </w:r>
      <w:r>
        <w:rPr>
          <w:rStyle w:val="FootnoteReference"/>
        </w:rPr>
        <w:t>*</w:t>
      </w:r>
      <w:r>
        <w:tab/>
      </w:r>
      <w:r w:rsidRPr="005D582F">
        <w:t>Приняты Комитетом на его шестьдесят восьмой сессии (23</w:t>
      </w:r>
      <w:r>
        <w:rPr>
          <w:lang w:val="en-US"/>
        </w:rPr>
        <w:t> </w:t>
      </w:r>
      <w:r w:rsidRPr="005D582F">
        <w:t>октября</w:t>
      </w:r>
      <w:r>
        <w:t xml:space="preserve"> — </w:t>
      </w:r>
      <w:r w:rsidRPr="005D582F">
        <w:t>17</w:t>
      </w:r>
      <w:r>
        <w:t> </w:t>
      </w:r>
      <w:r w:rsidRPr="005D582F">
        <w:t>ноября 2017</w:t>
      </w:r>
      <w:r>
        <w:t> </w:t>
      </w:r>
      <w:r w:rsidRPr="005D582F">
        <w:t>года)</w:t>
      </w:r>
      <w:r>
        <w:t>.</w:t>
      </w:r>
    </w:p>
    <w:bookmarkEnd w:id="4"/>
  </w:footnote>
  <w:footnote w:id="2">
    <w:p w14:paraId="302C8D53" w14:textId="4C5D6690" w:rsidR="0001111E" w:rsidRPr="003F4218" w:rsidRDefault="0001111E" w:rsidP="0001111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F4218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</w:t>
      </w:r>
      <w:r w:rsidR="0003343B">
        <w:t> </w:t>
      </w:r>
      <w:r w:rsidRPr="003F4218">
        <w:t>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F2941" w14:paraId="4D41E6C5" w14:textId="77777777" w:rsidTr="00DF294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33322A9" w14:textId="57B896E1" w:rsidR="00DF2941" w:rsidRPr="00DF2941" w:rsidRDefault="00DF2941" w:rsidP="00DF294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954B0">
            <w:rPr>
              <w:b/>
            </w:rPr>
            <w:t>CEDAW/C/KEN/CO/8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BC55B07" w14:textId="77777777" w:rsidR="00DF2941" w:rsidRDefault="00DF2941" w:rsidP="00DF2941">
          <w:pPr>
            <w:pStyle w:val="Header"/>
          </w:pPr>
        </w:p>
      </w:tc>
    </w:tr>
  </w:tbl>
  <w:p w14:paraId="743EFB7D" w14:textId="77777777" w:rsidR="00DF2941" w:rsidRPr="00DF2941" w:rsidRDefault="00DF2941" w:rsidP="00DF2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F2941" w14:paraId="34E3F5C2" w14:textId="77777777" w:rsidTr="00DF294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4D07F20" w14:textId="77777777" w:rsidR="00DF2941" w:rsidRDefault="00DF2941" w:rsidP="00DF2941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DA9C47E" w14:textId="794D23BF" w:rsidR="00DF2941" w:rsidRPr="00DF2941" w:rsidRDefault="00DF2941" w:rsidP="00DF294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954B0">
            <w:rPr>
              <w:b/>
            </w:rPr>
            <w:t>CEDAW/C/KEN/CO/8</w:t>
          </w:r>
          <w:r>
            <w:rPr>
              <w:b/>
            </w:rPr>
            <w:fldChar w:fldCharType="end"/>
          </w:r>
        </w:p>
      </w:tc>
    </w:tr>
  </w:tbl>
  <w:p w14:paraId="2857E11B" w14:textId="77777777" w:rsidR="00DF2941" w:rsidRPr="00DF2941" w:rsidRDefault="00DF2941" w:rsidP="00DF2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DF2941" w14:paraId="4DD252DE" w14:textId="77777777" w:rsidTr="00DF294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EB89DD4" w14:textId="77777777" w:rsidR="00DF2941" w:rsidRPr="00DF2941" w:rsidRDefault="00DF2941" w:rsidP="00DF294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B8BC8F9" w14:textId="77777777" w:rsidR="00DF2941" w:rsidRDefault="00DF2941" w:rsidP="00DF2941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CA9EC12" w14:textId="77777777" w:rsidR="00DF2941" w:rsidRPr="00DF2941" w:rsidRDefault="00DF2941" w:rsidP="00DF294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/C/KEN/CO/8</w:t>
          </w:r>
        </w:p>
      </w:tc>
    </w:tr>
    <w:tr w:rsidR="00DF2941" w:rsidRPr="00EF1F9D" w14:paraId="3B40FC65" w14:textId="77777777" w:rsidTr="00DF2941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C1F0E2" w14:textId="77777777" w:rsidR="00DF2941" w:rsidRPr="00DF2941" w:rsidRDefault="00DF2941" w:rsidP="00DF294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EE29396" wp14:editId="1544B13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42C698" w14:textId="77777777" w:rsidR="00DF2941" w:rsidRPr="00DF2941" w:rsidRDefault="00DF2941" w:rsidP="00DF294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3C9B3C7" w14:textId="77777777" w:rsidR="00DF2941" w:rsidRPr="00DF2941" w:rsidRDefault="00DF2941" w:rsidP="00DF2941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0284C0" w14:textId="77777777" w:rsidR="00DF2941" w:rsidRPr="00E37065" w:rsidRDefault="00DF2941" w:rsidP="00DF2941">
          <w:pPr>
            <w:pStyle w:val="Distribution"/>
            <w:rPr>
              <w:color w:val="000000"/>
              <w:lang w:val="en-US"/>
            </w:rPr>
          </w:pPr>
          <w:r w:rsidRPr="00E37065">
            <w:rPr>
              <w:color w:val="000000"/>
              <w:lang w:val="en-US"/>
            </w:rPr>
            <w:t>Distr.: General</w:t>
          </w:r>
        </w:p>
        <w:p w14:paraId="47ABA113" w14:textId="77777777" w:rsidR="00DF2941" w:rsidRPr="00E37065" w:rsidRDefault="00DF2941" w:rsidP="00DF2941">
          <w:pPr>
            <w:pStyle w:val="Publication"/>
            <w:rPr>
              <w:color w:val="000000"/>
              <w:lang w:val="en-US"/>
            </w:rPr>
          </w:pPr>
          <w:r w:rsidRPr="00E37065">
            <w:rPr>
              <w:color w:val="000000"/>
              <w:lang w:val="en-US"/>
            </w:rPr>
            <w:t>22 November 2017</w:t>
          </w:r>
        </w:p>
        <w:p w14:paraId="1E4F4240" w14:textId="77777777" w:rsidR="00DF2941" w:rsidRPr="00E37065" w:rsidRDefault="00DF2941" w:rsidP="00DF2941">
          <w:pPr>
            <w:rPr>
              <w:color w:val="000000"/>
              <w:lang w:val="en-US"/>
            </w:rPr>
          </w:pPr>
          <w:r w:rsidRPr="00E37065">
            <w:rPr>
              <w:color w:val="000000"/>
              <w:lang w:val="en-US"/>
            </w:rPr>
            <w:t>Russian</w:t>
          </w:r>
        </w:p>
        <w:p w14:paraId="61AD5DC0" w14:textId="77777777" w:rsidR="00DF2941" w:rsidRPr="00E37065" w:rsidRDefault="00DF2941" w:rsidP="00DF2941">
          <w:pPr>
            <w:pStyle w:val="Original"/>
            <w:rPr>
              <w:color w:val="000000"/>
              <w:lang w:val="en-US"/>
            </w:rPr>
          </w:pPr>
          <w:r w:rsidRPr="00E37065">
            <w:rPr>
              <w:color w:val="000000"/>
              <w:lang w:val="en-US"/>
            </w:rPr>
            <w:t>Original: English</w:t>
          </w:r>
        </w:p>
        <w:p w14:paraId="52F27A0C" w14:textId="77777777" w:rsidR="00DF2941" w:rsidRPr="00E37065" w:rsidRDefault="00DF2941" w:rsidP="00DF2941">
          <w:pPr>
            <w:rPr>
              <w:lang w:val="en-US"/>
            </w:rPr>
          </w:pPr>
        </w:p>
      </w:tc>
    </w:tr>
  </w:tbl>
  <w:p w14:paraId="471F86F5" w14:textId="77777777" w:rsidR="00DF2941" w:rsidRPr="00E37065" w:rsidRDefault="00DF2941" w:rsidP="00DF294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DFC895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ECD8B508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716CAC1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00786AF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0375*"/>
    <w:docVar w:name="CreationDt" w:val="17/01/2018 12:10 PM"/>
    <w:docVar w:name="DocCategory" w:val="Doc"/>
    <w:docVar w:name="DocType" w:val="Final"/>
    <w:docVar w:name="DutyStation" w:val="New York"/>
    <w:docVar w:name="FooterJN" w:val="17-20375"/>
    <w:docVar w:name="jobn" w:val="17-20375 (R)"/>
    <w:docVar w:name="jobnDT" w:val="17-20375 (R)   170118"/>
    <w:docVar w:name="jobnDTDT" w:val="17-20375 (R)   170118   170118"/>
    <w:docVar w:name="JobNo" w:val="1720375R"/>
    <w:docVar w:name="JobNo2" w:val="1739434R"/>
    <w:docVar w:name="LocalDrive" w:val="0"/>
    <w:docVar w:name="OandT" w:val=" "/>
    <w:docVar w:name="sss1" w:val="CEDAW/C/KEN/CO/8"/>
    <w:docVar w:name="sss2" w:val="-"/>
    <w:docVar w:name="Symbol1" w:val="CEDAW/C/KEN/CO/8"/>
    <w:docVar w:name="Symbol2" w:val="-"/>
  </w:docVars>
  <w:rsids>
    <w:rsidRoot w:val="00E46380"/>
    <w:rsid w:val="00000324"/>
    <w:rsid w:val="0000254A"/>
    <w:rsid w:val="0001111E"/>
    <w:rsid w:val="000132E8"/>
    <w:rsid w:val="0003343B"/>
    <w:rsid w:val="000A1A1B"/>
    <w:rsid w:val="0013578B"/>
    <w:rsid w:val="001824A1"/>
    <w:rsid w:val="00195C7F"/>
    <w:rsid w:val="001B0786"/>
    <w:rsid w:val="00210AF4"/>
    <w:rsid w:val="00215A7D"/>
    <w:rsid w:val="002B0DAE"/>
    <w:rsid w:val="002B7DDF"/>
    <w:rsid w:val="003218EF"/>
    <w:rsid w:val="0032489D"/>
    <w:rsid w:val="00365D76"/>
    <w:rsid w:val="003807EF"/>
    <w:rsid w:val="0038495D"/>
    <w:rsid w:val="003D108C"/>
    <w:rsid w:val="003E1C31"/>
    <w:rsid w:val="004275D7"/>
    <w:rsid w:val="00431502"/>
    <w:rsid w:val="004731F9"/>
    <w:rsid w:val="00535D8A"/>
    <w:rsid w:val="00542D6F"/>
    <w:rsid w:val="005644C2"/>
    <w:rsid w:val="00571999"/>
    <w:rsid w:val="005A2266"/>
    <w:rsid w:val="005A6C14"/>
    <w:rsid w:val="005B3353"/>
    <w:rsid w:val="005B58D8"/>
    <w:rsid w:val="005D582F"/>
    <w:rsid w:val="005F51B3"/>
    <w:rsid w:val="00643A49"/>
    <w:rsid w:val="00643F79"/>
    <w:rsid w:val="0065288E"/>
    <w:rsid w:val="006B0972"/>
    <w:rsid w:val="006D4969"/>
    <w:rsid w:val="006E5CA5"/>
    <w:rsid w:val="00705A84"/>
    <w:rsid w:val="00777E6A"/>
    <w:rsid w:val="007E524E"/>
    <w:rsid w:val="00840363"/>
    <w:rsid w:val="00843551"/>
    <w:rsid w:val="00847C5F"/>
    <w:rsid w:val="008D4CCB"/>
    <w:rsid w:val="008E0493"/>
    <w:rsid w:val="008E3D70"/>
    <w:rsid w:val="00930872"/>
    <w:rsid w:val="0096420F"/>
    <w:rsid w:val="009B042D"/>
    <w:rsid w:val="009F077A"/>
    <w:rsid w:val="009F1D7D"/>
    <w:rsid w:val="00A57ABA"/>
    <w:rsid w:val="00A72FF5"/>
    <w:rsid w:val="00AD3865"/>
    <w:rsid w:val="00B64C14"/>
    <w:rsid w:val="00B745E4"/>
    <w:rsid w:val="00B863A8"/>
    <w:rsid w:val="00BA13B1"/>
    <w:rsid w:val="00BB18F5"/>
    <w:rsid w:val="00BF7B12"/>
    <w:rsid w:val="00C45C26"/>
    <w:rsid w:val="00C519C6"/>
    <w:rsid w:val="00C90A06"/>
    <w:rsid w:val="00C954B0"/>
    <w:rsid w:val="00CA4BB0"/>
    <w:rsid w:val="00CB6090"/>
    <w:rsid w:val="00D3101F"/>
    <w:rsid w:val="00D760D3"/>
    <w:rsid w:val="00D82BC5"/>
    <w:rsid w:val="00D96F14"/>
    <w:rsid w:val="00DE7FDF"/>
    <w:rsid w:val="00DF2941"/>
    <w:rsid w:val="00E2413C"/>
    <w:rsid w:val="00E25037"/>
    <w:rsid w:val="00E37065"/>
    <w:rsid w:val="00E46380"/>
    <w:rsid w:val="00E53AED"/>
    <w:rsid w:val="00E57806"/>
    <w:rsid w:val="00E720E8"/>
    <w:rsid w:val="00E973FF"/>
    <w:rsid w:val="00EC2A36"/>
    <w:rsid w:val="00EF1F9D"/>
    <w:rsid w:val="00F03F44"/>
    <w:rsid w:val="00F2422B"/>
    <w:rsid w:val="00F63321"/>
    <w:rsid w:val="00F7353E"/>
    <w:rsid w:val="00F736C3"/>
    <w:rsid w:val="00F81CC1"/>
    <w:rsid w:val="00FB731E"/>
    <w:rsid w:val="00FC4EB3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8654"/>
  <w15:chartTrackingRefBased/>
  <w15:docId w15:val="{0C1E9655-138A-475E-AEB5-8F13B50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77E6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77E6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777E6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7E6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777E6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777E6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777E6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777E6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77E6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77E6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777E6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77E6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77E6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777E6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777E6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777E6A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777E6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777E6A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777E6A"/>
    <w:pPr>
      <w:numPr>
        <w:numId w:val="10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777E6A"/>
    <w:pPr>
      <w:numPr>
        <w:numId w:val="11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777E6A"/>
    <w:pPr>
      <w:numPr>
        <w:numId w:val="1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777E6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777E6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777E6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777E6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777E6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77E6A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777E6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777E6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777E6A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777E6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777E6A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7E6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7E6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77E6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777E6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777E6A"/>
    <w:pPr>
      <w:numPr>
        <w:numId w:val="13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777E6A"/>
    <w:pPr>
      <w:numPr>
        <w:numId w:val="14"/>
      </w:numPr>
      <w:contextualSpacing/>
    </w:pPr>
  </w:style>
  <w:style w:type="paragraph" w:styleId="ListNumber2">
    <w:name w:val="List Number 2"/>
    <w:basedOn w:val="H23"/>
    <w:next w:val="Normal"/>
    <w:uiPriority w:val="99"/>
    <w:rsid w:val="00777E6A"/>
    <w:pPr>
      <w:numPr>
        <w:numId w:val="15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777E6A"/>
    <w:pPr>
      <w:numPr>
        <w:numId w:val="16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777E6A"/>
    <w:pPr>
      <w:keepNext/>
      <w:keepLines/>
      <w:numPr>
        <w:numId w:val="17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777E6A"/>
    <w:pPr>
      <w:numPr>
        <w:numId w:val="18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777E6A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777E6A"/>
    <w:rPr>
      <w:szCs w:val="20"/>
    </w:rPr>
  </w:style>
  <w:style w:type="paragraph" w:customStyle="1" w:styleId="Publication">
    <w:name w:val="Publication"/>
    <w:basedOn w:val="Normal"/>
    <w:next w:val="Normal"/>
    <w:qFormat/>
    <w:rsid w:val="00777E6A"/>
  </w:style>
  <w:style w:type="paragraph" w:customStyle="1" w:styleId="ReleaseDate">
    <w:name w:val="ReleaseDate"/>
    <w:basedOn w:val="Normal"/>
    <w:next w:val="Normal"/>
    <w:qFormat/>
    <w:rsid w:val="00777E6A"/>
    <w:rPr>
      <w:szCs w:val="20"/>
    </w:rPr>
  </w:style>
  <w:style w:type="paragraph" w:customStyle="1" w:styleId="Small">
    <w:name w:val="Small"/>
    <w:basedOn w:val="Normal"/>
    <w:next w:val="Normal"/>
    <w:qFormat/>
    <w:rsid w:val="00777E6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77E6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777E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777E6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777E6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2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4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4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535D8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5D8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35D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547" TargetMode="External"/><Relationship Id="rId26" Type="http://schemas.openxmlformats.org/officeDocument/2006/relationships/hyperlink" Target="https://undocs.org/ru/CEDAW/C/KEN/CO/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KEN/CO/7/Add.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546" TargetMode="External"/><Relationship Id="rId25" Type="http://schemas.openxmlformats.org/officeDocument/2006/relationships/hyperlink" Target="https://undocs.org/ru/A/HRC/29/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KEN/8" TargetMode="External"/><Relationship Id="rId20" Type="http://schemas.openxmlformats.org/officeDocument/2006/relationships/hyperlink" Target="https://undocs.org/ru/CEDAW/C/KEN/Q/8/Add.1" TargetMode="External"/><Relationship Id="rId29" Type="http://schemas.openxmlformats.org/officeDocument/2006/relationships/hyperlink" Target="https://undocs.org/ru/HRI/GEN/2/Rev.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HRC/29/10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KEN/CO/7" TargetMode="External"/><Relationship Id="rId28" Type="http://schemas.openxmlformats.org/officeDocument/2006/relationships/hyperlink" Target="https://undocs.org/ru/CEDAW/C/KEN/CO/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KEN/Q/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KEN/7" TargetMode="External"/><Relationship Id="rId27" Type="http://schemas.openxmlformats.org/officeDocument/2006/relationships/hyperlink" Target="https://undocs.org/ru/CEDAW/C/KEN/CO/7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12C6-CBE2-46F9-B2D6-0377AE3A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6555</Words>
  <Characters>44569</Characters>
  <Application>Microsoft Office Word</Application>
  <DocSecurity>0</DocSecurity>
  <Lines>927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Kuzishchina</dc:creator>
  <cp:keywords/>
  <dc:description/>
  <cp:lastModifiedBy>Svetlana Kuzishchina</cp:lastModifiedBy>
  <cp:revision>14</cp:revision>
  <cp:lastPrinted>2018-01-17T21:30:00Z</cp:lastPrinted>
  <dcterms:created xsi:type="dcterms:W3CDTF">2018-01-17T21:11:00Z</dcterms:created>
  <dcterms:modified xsi:type="dcterms:W3CDTF">2018-01-17T21:32:00Z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1720375R</vt:lpwstr>
  </property>
  <property fmtid="{D5CDD505-2E9C-101B-9397-08002B2CF9AE}" pid="3" name="ODSRefJobNo">
    <vt:lpwstr>1739434R</vt:lpwstr>
  </property>
  <property fmtid="{D5CDD505-2E9C-101B-9397-08002B2CF9AE}" pid="4" name="Symbol1">
    <vt:lpwstr>CEDAW/C/KEN/CO/8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Distribution">
    <vt:lpwstr>General</vt:lpwstr>
  </property>
  <property fmtid="{D5CDD505-2E9C-101B-9397-08002B2CF9AE}" pid="10" name="Publication Date">
    <vt:lpwstr>22 November 2017</vt:lpwstr>
  </property>
  <property fmtid="{D5CDD505-2E9C-101B-9397-08002B2CF9AE}" pid="11" name="Original">
    <vt:lpwstr>English</vt:lpwstr>
  </property>
  <property fmtid="{D5CDD505-2E9C-101B-9397-08002B2CF9AE}" pid="12" name="Release Date">
    <vt:lpwstr>170118</vt:lpwstr>
  </property>
  <property fmtid="{D5CDD505-2E9C-101B-9397-08002B2CF9AE}" pid="13" name="Title1">
    <vt:lpwstr>		Заключительные замечания по восьмому периодическому докладу Кении*_x000d_</vt:lpwstr>
  </property>
  <property fmtid="{D5CDD505-2E9C-101B-9397-08002B2CF9AE}" pid="14" name="Comment">
    <vt:lpwstr/>
  </property>
  <property fmtid="{D5CDD505-2E9C-101B-9397-08002B2CF9AE}" pid="15" name="DraftPages">
    <vt:lpwstr>19</vt:lpwstr>
  </property>
  <property fmtid="{D5CDD505-2E9C-101B-9397-08002B2CF9AE}" pid="16" name="Operator">
    <vt:lpwstr>Kuzishchina</vt:lpwstr>
  </property>
</Properties>
</file>