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2DED" w14:textId="77777777" w:rsidR="00E07ABA" w:rsidRPr="000162DA" w:rsidRDefault="00E07ABA" w:rsidP="00E07ABA">
      <w:pPr>
        <w:spacing w:line="240" w:lineRule="auto"/>
        <w:rPr>
          <w:sz w:val="2"/>
        </w:rPr>
        <w:sectPr w:rsidR="00E07ABA" w:rsidRPr="000162DA" w:rsidSect="0004488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162DA">
        <w:rPr>
          <w:rStyle w:val="CommentReference"/>
          <w:szCs w:val="20"/>
        </w:rPr>
        <w:commentReference w:id="0"/>
      </w:r>
    </w:p>
    <w:p w14:paraId="1E5F871E" w14:textId="77777777" w:rsidR="00044880" w:rsidRPr="000162DA" w:rsidRDefault="00044880" w:rsidP="000448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40"/>
        <w:rPr>
          <w:lang w:val="es-ES_tradnl"/>
        </w:rPr>
      </w:pPr>
      <w:r w:rsidRPr="000162DA">
        <w:rPr>
          <w:lang w:val="es-ES_tradnl"/>
        </w:rPr>
        <w:t>Comité para la Eliminación de la Discriminación contra la Mujer</w:t>
      </w:r>
    </w:p>
    <w:p w14:paraId="51CF544D" w14:textId="77777777" w:rsidR="00044880" w:rsidRPr="000162DA" w:rsidRDefault="00044880" w:rsidP="00044880">
      <w:pPr>
        <w:pStyle w:val="Session"/>
        <w:rPr>
          <w:lang w:val="es-ES_tradnl"/>
        </w:rPr>
      </w:pPr>
      <w:r w:rsidRPr="000162DA">
        <w:rPr>
          <w:lang w:val="es-ES_tradnl"/>
        </w:rPr>
        <w:t>83</w:t>
      </w:r>
      <w:r w:rsidRPr="000162DA">
        <w:rPr>
          <w:vertAlign w:val="superscript"/>
          <w:lang w:val="es-ES_tradnl"/>
        </w:rPr>
        <w:t>er</w:t>
      </w:r>
      <w:r w:rsidRPr="000162DA" w:rsidDel="003F2E39">
        <w:rPr>
          <w:lang w:val="es-ES_tradnl"/>
        </w:rPr>
        <w:t xml:space="preserve"> </w:t>
      </w:r>
      <w:r w:rsidRPr="000162DA">
        <w:rPr>
          <w:lang w:val="es-ES_tradnl"/>
        </w:rPr>
        <w:t>período de sesiones</w:t>
      </w:r>
    </w:p>
    <w:p w14:paraId="19E1F5FA" w14:textId="77777777" w:rsidR="00044880" w:rsidRPr="000162DA" w:rsidRDefault="00044880" w:rsidP="00044880">
      <w:pPr>
        <w:rPr>
          <w:lang w:val="es-ES_tradnl"/>
        </w:rPr>
      </w:pPr>
      <w:r w:rsidRPr="000162DA">
        <w:rPr>
          <w:lang w:val="es-ES_tradnl"/>
        </w:rPr>
        <w:t>10 a 28 de octubre de 2022</w:t>
      </w:r>
    </w:p>
    <w:p w14:paraId="0CA62FCC" w14:textId="77777777" w:rsidR="00044880" w:rsidRPr="000162DA" w:rsidRDefault="00044880" w:rsidP="00044880">
      <w:pPr>
        <w:pStyle w:val="AgendaItemNormal"/>
        <w:rPr>
          <w:lang w:val="es-ES_tradnl"/>
        </w:rPr>
      </w:pPr>
      <w:r w:rsidRPr="000162DA">
        <w:rPr>
          <w:lang w:val="es-ES_tradnl"/>
        </w:rPr>
        <w:t>Tema 2 del programa provisional</w:t>
      </w:r>
    </w:p>
    <w:p w14:paraId="5E844C85" w14:textId="77777777" w:rsidR="00044880" w:rsidRPr="000162DA" w:rsidRDefault="00044880" w:rsidP="00044880">
      <w:pPr>
        <w:pStyle w:val="AgendaTitleH2"/>
        <w:rPr>
          <w:lang w:val="es-ES_tradnl"/>
        </w:rPr>
      </w:pPr>
      <w:r w:rsidRPr="000162DA">
        <w:rPr>
          <w:lang w:val="es-ES_tradnl"/>
        </w:rPr>
        <w:t>Aprobación del programa y organización de los trabajos</w:t>
      </w:r>
    </w:p>
    <w:p w14:paraId="147878FD" w14:textId="0AA4B011" w:rsidR="00044880" w:rsidRPr="000162DA" w:rsidRDefault="00044880" w:rsidP="00044880">
      <w:pPr>
        <w:pStyle w:val="SingleTxt"/>
        <w:spacing w:after="0" w:line="120" w:lineRule="exact"/>
        <w:rPr>
          <w:sz w:val="10"/>
          <w:lang w:val="es-ES_tradnl"/>
        </w:rPr>
      </w:pPr>
    </w:p>
    <w:p w14:paraId="6B034348" w14:textId="77390974" w:rsidR="00044880" w:rsidRPr="000162DA" w:rsidRDefault="00044880" w:rsidP="00044880">
      <w:pPr>
        <w:pStyle w:val="SingleTxt"/>
        <w:spacing w:after="0" w:line="120" w:lineRule="exact"/>
        <w:rPr>
          <w:sz w:val="10"/>
          <w:lang w:val="es-ES_tradnl"/>
        </w:rPr>
      </w:pPr>
    </w:p>
    <w:p w14:paraId="0C9BB5E3" w14:textId="6536B70F" w:rsidR="00044880" w:rsidRPr="000162DA" w:rsidRDefault="00044880" w:rsidP="00044880">
      <w:pPr>
        <w:pStyle w:val="SingleTxt"/>
        <w:spacing w:after="0" w:line="120" w:lineRule="exact"/>
        <w:rPr>
          <w:sz w:val="10"/>
          <w:lang w:val="es-ES_tradnl"/>
        </w:rPr>
      </w:pPr>
    </w:p>
    <w:p w14:paraId="4C9D88D3" w14:textId="77777777" w:rsidR="00044880" w:rsidRPr="000162DA" w:rsidRDefault="00044880" w:rsidP="00044880">
      <w:pPr>
        <w:pStyle w:val="TitleHCH"/>
        <w:rPr>
          <w:lang w:val="es-ES_tradnl"/>
        </w:rPr>
      </w:pPr>
      <w:r w:rsidRPr="000162DA">
        <w:rPr>
          <w:lang w:val="es-ES_tradnl"/>
        </w:rPr>
        <w:tab/>
      </w:r>
      <w:r w:rsidRPr="000162DA">
        <w:rPr>
          <w:lang w:val="es-ES_tradnl"/>
        </w:rPr>
        <w:tab/>
        <w:t>Programa provisional anotado</w:t>
      </w:r>
    </w:p>
    <w:p w14:paraId="5296EBCE" w14:textId="17BE99FE" w:rsidR="00044880" w:rsidRPr="000162DA" w:rsidRDefault="00044880" w:rsidP="00044880">
      <w:pPr>
        <w:pStyle w:val="SingleTxt"/>
        <w:spacing w:after="0" w:line="120" w:lineRule="exact"/>
        <w:rPr>
          <w:sz w:val="10"/>
          <w:lang w:val="es-ES_tradnl"/>
        </w:rPr>
      </w:pPr>
    </w:p>
    <w:p w14:paraId="0626584E" w14:textId="08165034" w:rsidR="00044880" w:rsidRPr="000162DA" w:rsidRDefault="00044880" w:rsidP="00044880">
      <w:pPr>
        <w:pStyle w:val="SingleTxt"/>
        <w:spacing w:after="0" w:line="120" w:lineRule="exact"/>
        <w:rPr>
          <w:sz w:val="10"/>
          <w:lang w:val="es-ES_tradnl"/>
        </w:rPr>
      </w:pPr>
    </w:p>
    <w:p w14:paraId="11924B4C" w14:textId="77777777" w:rsidR="00044880" w:rsidRPr="000162DA" w:rsidRDefault="00044880" w:rsidP="00044880">
      <w:pPr>
        <w:pStyle w:val="TitleH1"/>
        <w:rPr>
          <w:lang w:val="es-ES_tradnl"/>
        </w:rPr>
      </w:pPr>
      <w:r w:rsidRPr="000162DA">
        <w:rPr>
          <w:lang w:val="es-ES_tradnl"/>
        </w:rPr>
        <w:tab/>
      </w:r>
      <w:r w:rsidRPr="000162DA">
        <w:rPr>
          <w:lang w:val="es-ES_tradnl"/>
        </w:rPr>
        <w:tab/>
        <w:t>Programa provisional</w:t>
      </w:r>
    </w:p>
    <w:p w14:paraId="345F5CAF" w14:textId="7CB91621" w:rsidR="00044880" w:rsidRPr="000162DA" w:rsidRDefault="00044880" w:rsidP="00044880">
      <w:pPr>
        <w:pStyle w:val="SingleTxt"/>
        <w:spacing w:after="0" w:line="120" w:lineRule="exact"/>
        <w:rPr>
          <w:sz w:val="10"/>
          <w:lang w:val="es-ES_tradnl"/>
        </w:rPr>
      </w:pPr>
    </w:p>
    <w:p w14:paraId="6392F73B" w14:textId="18238D65" w:rsidR="00044880" w:rsidRPr="000162DA" w:rsidRDefault="00044880" w:rsidP="00044880">
      <w:pPr>
        <w:pStyle w:val="SingleTxt"/>
        <w:spacing w:after="0" w:line="120" w:lineRule="exact"/>
        <w:rPr>
          <w:sz w:val="10"/>
          <w:lang w:val="es-ES_tradnl"/>
        </w:rPr>
      </w:pPr>
    </w:p>
    <w:p w14:paraId="6B4E40D2" w14:textId="4343B718" w:rsidR="00044880" w:rsidRPr="000162DA" w:rsidRDefault="00044880" w:rsidP="00044880">
      <w:pPr>
        <w:pStyle w:val="SingleTxt"/>
        <w:numPr>
          <w:ilvl w:val="0"/>
          <w:numId w:val="6"/>
        </w:numPr>
        <w:ind w:left="1742" w:hanging="475"/>
        <w:jc w:val="left"/>
        <w:rPr>
          <w:lang w:val="es-ES_tradnl"/>
        </w:rPr>
      </w:pPr>
      <w:r w:rsidRPr="000162DA">
        <w:rPr>
          <w:lang w:val="es-ES_tradnl"/>
        </w:rPr>
        <w:t>Apertura del período de sesiones.</w:t>
      </w:r>
    </w:p>
    <w:p w14:paraId="3419A84F" w14:textId="0E5D38B3" w:rsidR="00044880" w:rsidRPr="000162DA" w:rsidRDefault="00044880" w:rsidP="00044880">
      <w:pPr>
        <w:pStyle w:val="SingleTxt"/>
        <w:numPr>
          <w:ilvl w:val="0"/>
          <w:numId w:val="6"/>
        </w:numPr>
        <w:ind w:left="1742" w:hanging="475"/>
        <w:jc w:val="left"/>
        <w:rPr>
          <w:lang w:val="es-ES_tradnl"/>
        </w:rPr>
      </w:pPr>
      <w:r w:rsidRPr="000162DA">
        <w:rPr>
          <w:lang w:val="es-ES_tradnl"/>
        </w:rPr>
        <w:t>Aprobación del programa y organización de los trabajos.</w:t>
      </w:r>
    </w:p>
    <w:p w14:paraId="575AA774" w14:textId="2954DCA2" w:rsidR="00044880" w:rsidRPr="000162DA" w:rsidRDefault="00044880" w:rsidP="00044880">
      <w:pPr>
        <w:pStyle w:val="SingleTxt"/>
        <w:numPr>
          <w:ilvl w:val="0"/>
          <w:numId w:val="6"/>
        </w:numPr>
        <w:ind w:left="1742" w:hanging="475"/>
        <w:jc w:val="left"/>
        <w:rPr>
          <w:lang w:val="es-ES_tradnl"/>
        </w:rPr>
      </w:pPr>
      <w:r w:rsidRPr="000162DA">
        <w:rPr>
          <w:lang w:val="es-ES_tradnl"/>
        </w:rPr>
        <w:t>Informe de la Presidencia sobre las actividades realizadas entre los períodos de sesiones 82º y 83</w:t>
      </w:r>
      <w:r w:rsidRPr="000162DA">
        <w:rPr>
          <w:vertAlign w:val="superscript"/>
          <w:lang w:val="es-ES_tradnl"/>
        </w:rPr>
        <w:t>er</w:t>
      </w:r>
      <w:r w:rsidRPr="000162DA">
        <w:rPr>
          <w:lang w:val="es-ES_tradnl"/>
        </w:rPr>
        <w:t xml:space="preserve"> del Comité.</w:t>
      </w:r>
    </w:p>
    <w:p w14:paraId="4BD6F54A" w14:textId="37A0EFC5" w:rsidR="00044880" w:rsidRPr="000162DA" w:rsidRDefault="00044880" w:rsidP="00044880">
      <w:pPr>
        <w:pStyle w:val="SingleTxt"/>
        <w:numPr>
          <w:ilvl w:val="0"/>
          <w:numId w:val="6"/>
        </w:numPr>
        <w:ind w:left="1742" w:hanging="475"/>
        <w:jc w:val="left"/>
        <w:rPr>
          <w:lang w:val="es-ES_tradnl"/>
        </w:rPr>
      </w:pPr>
      <w:r w:rsidRPr="000162DA">
        <w:rPr>
          <w:lang w:val="es-ES_tradnl"/>
        </w:rPr>
        <w:t>Examen de los informes presentados por los Estados partes en virtud del artículo 18 de la Convención sobre la Eliminación de Todas las Formas de Discriminación contra la Mujer.</w:t>
      </w:r>
    </w:p>
    <w:p w14:paraId="108D0428" w14:textId="341B25E5" w:rsidR="00044880" w:rsidRPr="000162DA" w:rsidRDefault="00044880" w:rsidP="00044880">
      <w:pPr>
        <w:pStyle w:val="SingleTxt"/>
        <w:numPr>
          <w:ilvl w:val="0"/>
          <w:numId w:val="6"/>
        </w:numPr>
        <w:ind w:left="1742" w:hanging="475"/>
        <w:jc w:val="left"/>
        <w:rPr>
          <w:lang w:val="es-ES_tradnl"/>
        </w:rPr>
      </w:pPr>
      <w:r w:rsidRPr="000162DA">
        <w:rPr>
          <w:lang w:val="es-ES_tradnl"/>
        </w:rPr>
        <w:t>Seguimiento del examen de los informes presentados por los Estados partes en virtud del artículo 18 de la Convención.</w:t>
      </w:r>
    </w:p>
    <w:p w14:paraId="0CE53811" w14:textId="1089870E" w:rsidR="00044880" w:rsidRPr="000162DA" w:rsidRDefault="00044880" w:rsidP="00044880">
      <w:pPr>
        <w:pStyle w:val="SingleTxt"/>
        <w:numPr>
          <w:ilvl w:val="0"/>
          <w:numId w:val="6"/>
        </w:numPr>
        <w:ind w:left="1742" w:hanging="475"/>
        <w:jc w:val="left"/>
        <w:rPr>
          <w:lang w:val="es-ES_tradnl"/>
        </w:rPr>
      </w:pPr>
      <w:r w:rsidRPr="000162DA">
        <w:rPr>
          <w:lang w:val="es-ES_tradnl"/>
        </w:rPr>
        <w:t>Aplicación de los artículos 21 y 22 de la Convención.</w:t>
      </w:r>
    </w:p>
    <w:p w14:paraId="50A4AD3B" w14:textId="070ED4CB" w:rsidR="00044880" w:rsidRPr="000162DA" w:rsidRDefault="00044880" w:rsidP="00044880">
      <w:pPr>
        <w:pStyle w:val="SingleTxt"/>
        <w:numPr>
          <w:ilvl w:val="0"/>
          <w:numId w:val="6"/>
        </w:numPr>
        <w:ind w:left="1742" w:hanging="475"/>
        <w:jc w:val="left"/>
        <w:rPr>
          <w:lang w:val="es-ES_tradnl"/>
        </w:rPr>
      </w:pPr>
      <w:r w:rsidRPr="000162DA">
        <w:rPr>
          <w:lang w:val="es-ES_tradnl"/>
        </w:rPr>
        <w:t>Medios de agilizar los trabajos del Comité.</w:t>
      </w:r>
    </w:p>
    <w:p w14:paraId="58968E18" w14:textId="5F0625C5" w:rsidR="00044880" w:rsidRPr="000162DA" w:rsidRDefault="00044880" w:rsidP="00044880">
      <w:pPr>
        <w:pStyle w:val="SingleTxt"/>
        <w:numPr>
          <w:ilvl w:val="0"/>
          <w:numId w:val="6"/>
        </w:numPr>
        <w:ind w:left="1742" w:hanging="475"/>
        <w:jc w:val="left"/>
        <w:rPr>
          <w:lang w:val="es-ES_tradnl"/>
        </w:rPr>
      </w:pPr>
      <w:r w:rsidRPr="000162DA">
        <w:rPr>
          <w:lang w:val="es-ES_tradnl"/>
        </w:rPr>
        <w:t>Actividades del Comité en relación con el Protocolo Facultativo de la Convención.</w:t>
      </w:r>
    </w:p>
    <w:p w14:paraId="22D60A82" w14:textId="09E3CEFC" w:rsidR="00044880" w:rsidRPr="000162DA" w:rsidRDefault="00044880" w:rsidP="00044880">
      <w:pPr>
        <w:pStyle w:val="SingleTxt"/>
        <w:numPr>
          <w:ilvl w:val="0"/>
          <w:numId w:val="6"/>
        </w:numPr>
        <w:ind w:left="1742" w:hanging="475"/>
        <w:jc w:val="left"/>
        <w:rPr>
          <w:lang w:val="es-ES_tradnl"/>
        </w:rPr>
      </w:pPr>
      <w:r w:rsidRPr="000162DA">
        <w:rPr>
          <w:lang w:val="es-ES_tradnl"/>
        </w:rPr>
        <w:t>Programa provisional del 84º período de sesiones del Comité.</w:t>
      </w:r>
    </w:p>
    <w:p w14:paraId="085DE443" w14:textId="038859EA" w:rsidR="00044880" w:rsidRPr="000162DA" w:rsidRDefault="00044880" w:rsidP="00044880">
      <w:pPr>
        <w:pStyle w:val="SingleTxt"/>
        <w:numPr>
          <w:ilvl w:val="0"/>
          <w:numId w:val="6"/>
        </w:numPr>
        <w:ind w:left="1742" w:hanging="475"/>
        <w:jc w:val="left"/>
        <w:rPr>
          <w:lang w:val="es-ES_tradnl"/>
        </w:rPr>
      </w:pPr>
      <w:r w:rsidRPr="000162DA">
        <w:rPr>
          <w:lang w:val="es-ES_tradnl"/>
        </w:rPr>
        <w:t>Aprobación del informe de la Comisión sobre su 83</w:t>
      </w:r>
      <w:r w:rsidRPr="000162DA">
        <w:rPr>
          <w:vertAlign w:val="superscript"/>
          <w:lang w:val="es-ES_tradnl"/>
        </w:rPr>
        <w:t>er</w:t>
      </w:r>
      <w:r w:rsidRPr="000162DA">
        <w:rPr>
          <w:lang w:val="es-ES_tradnl"/>
        </w:rPr>
        <w:t xml:space="preserve"> período de sesiones.</w:t>
      </w:r>
    </w:p>
    <w:p w14:paraId="4EFB2DBE" w14:textId="77777777" w:rsidR="00044880" w:rsidRPr="000162DA" w:rsidRDefault="00044880" w:rsidP="00044880">
      <w:pPr>
        <w:pStyle w:val="SingleTxt"/>
        <w:spacing w:after="0" w:line="120" w:lineRule="exact"/>
        <w:rPr>
          <w:bCs/>
          <w:sz w:val="10"/>
          <w:lang w:val="es-ES_tradnl"/>
        </w:rPr>
      </w:pPr>
    </w:p>
    <w:p w14:paraId="1FF7840A" w14:textId="77777777" w:rsidR="00044880" w:rsidRPr="000162DA" w:rsidRDefault="00044880" w:rsidP="00044880">
      <w:pPr>
        <w:pStyle w:val="SingleTxt"/>
        <w:spacing w:after="0" w:line="120" w:lineRule="exact"/>
        <w:rPr>
          <w:bCs/>
          <w:sz w:val="10"/>
          <w:lang w:val="es-ES_tradnl"/>
        </w:rPr>
      </w:pPr>
    </w:p>
    <w:p w14:paraId="465FB0F5" w14:textId="77777777" w:rsidR="00044880" w:rsidRPr="000162DA" w:rsidRDefault="00044880" w:rsidP="000448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r>
      <w:r w:rsidRPr="000162DA">
        <w:rPr>
          <w:lang w:val="es-ES_tradnl"/>
        </w:rPr>
        <w:tab/>
        <w:t>Anotaciones</w:t>
      </w:r>
    </w:p>
    <w:p w14:paraId="6014923A" w14:textId="2B1FA92D" w:rsidR="00044880" w:rsidRPr="000162DA" w:rsidRDefault="00044880" w:rsidP="00044880">
      <w:pPr>
        <w:pStyle w:val="SingleTxt"/>
        <w:spacing w:after="0" w:line="120" w:lineRule="exact"/>
        <w:rPr>
          <w:sz w:val="10"/>
          <w:lang w:val="es-ES_tradnl"/>
        </w:rPr>
      </w:pPr>
    </w:p>
    <w:p w14:paraId="78A9EF8C" w14:textId="2A57C3A6" w:rsidR="00044880" w:rsidRPr="000162DA" w:rsidRDefault="00044880" w:rsidP="00044880">
      <w:pPr>
        <w:pStyle w:val="SingleTxt"/>
        <w:spacing w:after="0" w:line="120" w:lineRule="exact"/>
        <w:rPr>
          <w:sz w:val="10"/>
          <w:lang w:val="es-ES_tradnl"/>
        </w:rPr>
      </w:pPr>
    </w:p>
    <w:p w14:paraId="3205251A"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t>1.</w:t>
      </w:r>
      <w:r w:rsidRPr="000162DA">
        <w:rPr>
          <w:lang w:val="es-ES_tradnl"/>
        </w:rPr>
        <w:tab/>
        <w:t>Apertura del período de sesiones</w:t>
      </w:r>
    </w:p>
    <w:p w14:paraId="0A6D2EDD" w14:textId="13DEABA0" w:rsidR="00044880" w:rsidRPr="000162DA" w:rsidRDefault="00044880" w:rsidP="00044880">
      <w:pPr>
        <w:pStyle w:val="SingleTxt"/>
        <w:spacing w:after="0" w:line="120" w:lineRule="exact"/>
        <w:rPr>
          <w:sz w:val="10"/>
          <w:lang w:val="es-ES_tradnl"/>
        </w:rPr>
      </w:pPr>
    </w:p>
    <w:p w14:paraId="19AB94A7" w14:textId="696DBBBB" w:rsidR="00044880" w:rsidRPr="000162DA" w:rsidRDefault="00044880" w:rsidP="00044880">
      <w:pPr>
        <w:pStyle w:val="SingleTxt"/>
        <w:rPr>
          <w:spacing w:val="3"/>
          <w:lang w:val="es-ES_tradnl"/>
        </w:rPr>
      </w:pPr>
      <w:r w:rsidRPr="000F1285">
        <w:rPr>
          <w:spacing w:val="3"/>
          <w:lang w:val="es-ES_tradnl"/>
        </w:rPr>
        <w:t>El 83</w:t>
      </w:r>
      <w:r w:rsidRPr="000F1285">
        <w:rPr>
          <w:spacing w:val="3"/>
          <w:vertAlign w:val="superscript"/>
          <w:lang w:val="es-ES_tradnl"/>
        </w:rPr>
        <w:t>er</w:t>
      </w:r>
      <w:r w:rsidRPr="000F1285">
        <w:rPr>
          <w:spacing w:val="3"/>
          <w:lang w:val="es-ES_tradnl"/>
        </w:rPr>
        <w:t xml:space="preserve"> período de sesiones del Comité para la Eliminación de la Discriminación contra la Mujer será inaugurado por la Presidencia del Comité el 10 de octubre de 2022.</w:t>
      </w:r>
    </w:p>
    <w:p w14:paraId="31C7F703" w14:textId="5F5BEE27" w:rsidR="00D87022" w:rsidRPr="000F1285" w:rsidRDefault="00D87022" w:rsidP="000F1285">
      <w:pPr>
        <w:pStyle w:val="SingleTxt"/>
        <w:spacing w:after="0" w:line="120" w:lineRule="exact"/>
        <w:rPr>
          <w:spacing w:val="3"/>
          <w:sz w:val="10"/>
          <w:lang w:val="es-ES_tradnl"/>
        </w:rPr>
      </w:pPr>
    </w:p>
    <w:p w14:paraId="5189412C"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lastRenderedPageBreak/>
        <w:tab/>
        <w:t>2.</w:t>
      </w:r>
      <w:r w:rsidRPr="000162DA">
        <w:rPr>
          <w:lang w:val="es-ES_tradnl"/>
        </w:rPr>
        <w:tab/>
        <w:t>Aprobación del programa y organización de los trabajos</w:t>
      </w:r>
    </w:p>
    <w:p w14:paraId="19961D4A" w14:textId="1C4AA793" w:rsidR="00044880" w:rsidRPr="000162DA" w:rsidRDefault="00044880" w:rsidP="00044880">
      <w:pPr>
        <w:pStyle w:val="SingleTxt"/>
        <w:spacing w:after="0" w:line="120" w:lineRule="exact"/>
        <w:rPr>
          <w:sz w:val="10"/>
          <w:lang w:val="es-ES_tradnl"/>
        </w:rPr>
      </w:pPr>
    </w:p>
    <w:p w14:paraId="2EEE4D5E" w14:textId="77777777" w:rsidR="00044880" w:rsidRPr="00044880" w:rsidRDefault="00044880" w:rsidP="00044880">
      <w:pPr>
        <w:pStyle w:val="SingleTxt"/>
        <w:rPr>
          <w:lang w:val="es-ES_tradnl"/>
        </w:rPr>
      </w:pPr>
      <w:r w:rsidRPr="00044880">
        <w:rPr>
          <w:lang w:val="es-ES_tradnl"/>
        </w:rPr>
        <w:t>El artículo 9 del Reglamento dispone que el primer tema sustantivo del programa provisional de cada período de sesiones será la aprobación del programa. En el artículo 7 se establece que el Secretario General, en consulta con la Presidencia del Comité, preparará el programa provisional de cada período de sesiones, de conformidad con las disposiciones pertinentes de los artículos 17 a 22 de la Convención.</w:t>
      </w:r>
    </w:p>
    <w:p w14:paraId="071ACC72" w14:textId="7A6FD845" w:rsidR="00044880" w:rsidRPr="00044880" w:rsidRDefault="00044880" w:rsidP="00044880">
      <w:pPr>
        <w:pStyle w:val="SingleTxt"/>
        <w:rPr>
          <w:lang w:val="es-ES_tradnl"/>
        </w:rPr>
      </w:pPr>
      <w:r w:rsidRPr="00044880">
        <w:rPr>
          <w:lang w:val="es-ES_tradnl"/>
        </w:rPr>
        <w:t xml:space="preserve">En su 82º período de sesiones, el Comité aprobó el programa provisional de su </w:t>
      </w:r>
      <w:r w:rsidR="00897BFA" w:rsidRPr="00044880">
        <w:rPr>
          <w:lang w:val="es-ES_tradnl"/>
        </w:rPr>
        <w:t>83</w:t>
      </w:r>
      <w:r w:rsidR="00897BFA" w:rsidRPr="00044880">
        <w:rPr>
          <w:vertAlign w:val="superscript"/>
          <w:lang w:val="es-ES_tradnl"/>
        </w:rPr>
        <w:t>er</w:t>
      </w:r>
      <w:r w:rsidR="00897BFA" w:rsidRPr="000162DA">
        <w:rPr>
          <w:lang w:val="es-ES_tradnl"/>
        </w:rPr>
        <w:t> </w:t>
      </w:r>
      <w:r w:rsidRPr="00044880">
        <w:rPr>
          <w:lang w:val="es-ES_tradnl"/>
        </w:rPr>
        <w:t>período de sesiones.</w:t>
      </w:r>
    </w:p>
    <w:p w14:paraId="2A21D4DB" w14:textId="0ADA5FB7" w:rsidR="00044880" w:rsidRPr="000162DA" w:rsidRDefault="00044880" w:rsidP="00044880">
      <w:pPr>
        <w:pStyle w:val="SingleTxt"/>
        <w:spacing w:after="0" w:line="120" w:lineRule="exact"/>
        <w:rPr>
          <w:sz w:val="10"/>
          <w:lang w:val="es-ES_tradnl"/>
        </w:rPr>
      </w:pPr>
    </w:p>
    <w:p w14:paraId="6EEFAC2C"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t>3.</w:t>
      </w:r>
      <w:r w:rsidRPr="000162DA">
        <w:rPr>
          <w:lang w:val="es-ES_tradnl"/>
        </w:rPr>
        <w:tab/>
        <w:t>Informe de la Presidencia sobre las actividades realizadas entre los períodos de sesiones 82º y 83</w:t>
      </w:r>
      <w:r w:rsidRPr="000162DA">
        <w:rPr>
          <w:vertAlign w:val="superscript"/>
          <w:lang w:val="es-ES_tradnl"/>
        </w:rPr>
        <w:t>er</w:t>
      </w:r>
      <w:r w:rsidRPr="000162DA">
        <w:rPr>
          <w:lang w:val="es-ES_tradnl"/>
        </w:rPr>
        <w:t xml:space="preserve"> del Comité</w:t>
      </w:r>
    </w:p>
    <w:p w14:paraId="7BAD1349" w14:textId="1723B658" w:rsidR="00044880" w:rsidRPr="000162DA" w:rsidRDefault="00044880" w:rsidP="00044880">
      <w:pPr>
        <w:pStyle w:val="SingleTxt"/>
        <w:spacing w:after="0" w:line="120" w:lineRule="exact"/>
        <w:rPr>
          <w:sz w:val="10"/>
          <w:lang w:val="es-ES_tradnl"/>
        </w:rPr>
      </w:pPr>
    </w:p>
    <w:p w14:paraId="39C9C8BD" w14:textId="77777777" w:rsidR="00044880" w:rsidRPr="00044880" w:rsidRDefault="00044880" w:rsidP="00044880">
      <w:pPr>
        <w:pStyle w:val="SingleTxt"/>
        <w:rPr>
          <w:lang w:val="es-ES_tradnl"/>
        </w:rPr>
      </w:pPr>
      <w:r w:rsidRPr="00044880">
        <w:rPr>
          <w:lang w:val="es-ES_tradnl"/>
        </w:rPr>
        <w:t>La Presidencia informará al Comité sobre las actividades y los acontecimientos relacionados con la labor del Comité que hayan ocurrido desde el período de sesiones anterior.</w:t>
      </w:r>
    </w:p>
    <w:p w14:paraId="0D26BFD3" w14:textId="1DCA6226" w:rsidR="00044880" w:rsidRPr="000162DA" w:rsidRDefault="00044880" w:rsidP="00044880">
      <w:pPr>
        <w:pStyle w:val="SingleTxt"/>
        <w:spacing w:after="0" w:line="120" w:lineRule="exact"/>
        <w:rPr>
          <w:sz w:val="10"/>
          <w:lang w:val="es-ES_tradnl"/>
        </w:rPr>
      </w:pPr>
    </w:p>
    <w:p w14:paraId="2299A7DE" w14:textId="77777777" w:rsidR="00044880" w:rsidRPr="000162DA" w:rsidRDefault="00044880" w:rsidP="000448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r>
      <w:r w:rsidRPr="000162DA">
        <w:rPr>
          <w:lang w:val="es-ES_tradnl"/>
        </w:rPr>
        <w:tab/>
        <w:t>Documentación</w:t>
      </w:r>
    </w:p>
    <w:p w14:paraId="7BC9BB8C" w14:textId="01274F41" w:rsidR="00044880" w:rsidRPr="000162DA" w:rsidRDefault="00044880" w:rsidP="00044880">
      <w:pPr>
        <w:pStyle w:val="SingleTxt"/>
        <w:spacing w:after="0" w:line="120" w:lineRule="exact"/>
        <w:rPr>
          <w:sz w:val="10"/>
          <w:lang w:val="es-ES_tradnl"/>
        </w:rPr>
      </w:pPr>
    </w:p>
    <w:p w14:paraId="052CEA24" w14:textId="7800DCE6" w:rsidR="00044880" w:rsidRPr="00044880" w:rsidRDefault="00044880" w:rsidP="00044880">
      <w:pPr>
        <w:pStyle w:val="SingleTxt"/>
        <w:rPr>
          <w:lang w:val="es-ES_tradnl"/>
        </w:rPr>
      </w:pPr>
      <w:r w:rsidRPr="00044880">
        <w:rPr>
          <w:lang w:val="es-ES_tradnl"/>
        </w:rPr>
        <w:t>Programa provisional anotado (</w:t>
      </w:r>
      <w:hyperlink r:id="rId17" w:history="1">
        <w:r w:rsidRPr="00044880">
          <w:rPr>
            <w:rStyle w:val="Hyperlink"/>
          </w:rPr>
          <w:t>CEDAW/C/83/1</w:t>
        </w:r>
      </w:hyperlink>
      <w:r w:rsidRPr="00044880">
        <w:rPr>
          <w:lang w:val="es-ES_tradnl"/>
        </w:rPr>
        <w:t>)</w:t>
      </w:r>
    </w:p>
    <w:p w14:paraId="271F195B" w14:textId="263B8BE0" w:rsidR="00044880" w:rsidRPr="000162DA" w:rsidRDefault="00044880" w:rsidP="00044880">
      <w:pPr>
        <w:pStyle w:val="SingleTxt"/>
        <w:spacing w:after="0" w:line="120" w:lineRule="exact"/>
        <w:rPr>
          <w:sz w:val="10"/>
          <w:lang w:val="es-ES_tradnl"/>
        </w:rPr>
      </w:pPr>
    </w:p>
    <w:p w14:paraId="6F1C8D53"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t>4.</w:t>
      </w:r>
      <w:r w:rsidRPr="000162DA">
        <w:rPr>
          <w:lang w:val="es-ES_tradnl"/>
        </w:rPr>
        <w:tab/>
        <w:t>Examen de los informes presentados por los Estados partes en virtud del artículo 18 de la Convención sobre la Eliminación de Todas las Formas de Discriminación contra la Mujer</w:t>
      </w:r>
    </w:p>
    <w:p w14:paraId="35669E1E" w14:textId="098A2754" w:rsidR="00044880" w:rsidRPr="000162DA" w:rsidRDefault="00044880" w:rsidP="00044880">
      <w:pPr>
        <w:pStyle w:val="SingleTxt"/>
        <w:spacing w:after="0" w:line="120" w:lineRule="exact"/>
        <w:rPr>
          <w:sz w:val="10"/>
          <w:lang w:val="es-ES_tradnl"/>
        </w:rPr>
      </w:pPr>
    </w:p>
    <w:p w14:paraId="3CCCAD34" w14:textId="77777777" w:rsidR="00044880" w:rsidRPr="00044880" w:rsidRDefault="00044880" w:rsidP="00044880">
      <w:pPr>
        <w:pStyle w:val="SingleTxt"/>
        <w:rPr>
          <w:lang w:val="es-ES_tradnl"/>
        </w:rPr>
      </w:pPr>
      <w:r w:rsidRPr="00044880">
        <w:rPr>
          <w:lang w:val="es-ES_tradnl"/>
        </w:rPr>
        <w:t>El artículo 18 de la Convención dispone que los Estados partes deberán someter al Secretario General, para que lo examine el Comité, un informe sobre las medidas legislativas, judiciales, administrativas o de otra índole que hayan adoptado para hacer efectivas las disposiciones de la Convención y sobre los progresos realizados en ese sentido. Los informes deberán presentarse en el plazo de un año a partir de la entrada en vigor de la Convención para el Estado de que se trate y, en lo sucesivo, por lo menos cada cuatro años y, además, cuando el Comité lo solicite.</w:t>
      </w:r>
    </w:p>
    <w:p w14:paraId="131D8899" w14:textId="44AB958D" w:rsidR="00044880" w:rsidRPr="00044880" w:rsidRDefault="00044880" w:rsidP="00044880">
      <w:pPr>
        <w:pStyle w:val="SingleTxt"/>
        <w:rPr>
          <w:lang w:val="es-ES_tradnl"/>
        </w:rPr>
      </w:pPr>
      <w:r w:rsidRPr="00044880">
        <w:rPr>
          <w:lang w:val="es-ES_tradnl"/>
        </w:rPr>
        <w:t>Está previsto que el Comité examine los informes de los siguientes Estados partes en el</w:t>
      </w:r>
      <w:r w:rsidRPr="000162DA">
        <w:rPr>
          <w:lang w:val="es-ES_tradnl"/>
        </w:rPr>
        <w:t xml:space="preserve"> </w:t>
      </w:r>
      <w:r w:rsidRPr="00044880">
        <w:rPr>
          <w:lang w:val="es-ES_tradnl"/>
        </w:rPr>
        <w:t>83</w:t>
      </w:r>
      <w:r w:rsidRPr="00044880">
        <w:rPr>
          <w:vertAlign w:val="superscript"/>
          <w:lang w:val="es-ES_tradnl"/>
        </w:rPr>
        <w:t>er</w:t>
      </w:r>
      <w:r w:rsidRPr="00044880">
        <w:rPr>
          <w:lang w:val="es-ES_tradnl"/>
        </w:rPr>
        <w:t xml:space="preserve"> período de sesiones del Comité: Armenia, Bélgica, Finlandia, Gambia, Honduras, Saint Kitts y Nevis, Suiza y Ucrania.</w:t>
      </w:r>
    </w:p>
    <w:p w14:paraId="6F0E0DDA" w14:textId="77777777" w:rsidR="00044880" w:rsidRPr="00044880" w:rsidRDefault="00044880" w:rsidP="00044880">
      <w:pPr>
        <w:pStyle w:val="SingleTxt"/>
        <w:rPr>
          <w:lang w:val="es-ES_tradnl"/>
        </w:rPr>
      </w:pPr>
      <w:r w:rsidRPr="00044880">
        <w:rPr>
          <w:lang w:val="es-ES_tradnl"/>
        </w:rPr>
        <w:t>El artículo 51 del Reglamento dispone que las delegaciones de los Estados partes podrán asistir a las sesiones del Comité en las que se vayan a examinar sus respectivos informes para participar en las deliberaciones y responder a las preguntas relativas a dichos informes.</w:t>
      </w:r>
    </w:p>
    <w:p w14:paraId="09364DD9" w14:textId="77777777" w:rsidR="00044880" w:rsidRPr="00044880" w:rsidRDefault="00044880" w:rsidP="00044880">
      <w:pPr>
        <w:pStyle w:val="SingleTxt"/>
        <w:rPr>
          <w:lang w:val="es-ES_tradnl"/>
        </w:rPr>
      </w:pPr>
      <w:r w:rsidRPr="00044880">
        <w:rPr>
          <w:lang w:val="es-ES_tradnl"/>
        </w:rPr>
        <w:t>El artículo 49 del Reglamento dispone que, en cada período de sesiones, el Secretario General notificará al Comité los casos en que no se haya recibido el informe solicitado a un Estado parte en virtud del artículo 18 de la Convención. El Secretario General facilitará también periódicamente al Comité una lista de los informes presentados por los Estados partes en la Convención, así como una lista de los informes que todavía no hayan sido examinados por el Comité.</w:t>
      </w:r>
    </w:p>
    <w:p w14:paraId="035535CF" w14:textId="54276C5F" w:rsidR="00044880" w:rsidRPr="00044880" w:rsidRDefault="00044880" w:rsidP="00044880">
      <w:pPr>
        <w:pStyle w:val="SingleTxt"/>
        <w:rPr>
          <w:lang w:val="es-ES_tradnl"/>
        </w:rPr>
      </w:pPr>
      <w:r w:rsidRPr="00044880">
        <w:rPr>
          <w:lang w:val="es-ES_tradnl"/>
        </w:rPr>
        <w:t>Antes de cada período de sesiones se reúne un grupo de trabajo del Comité con el fin de preparar listas de las cuestiones y preguntas relativas a los informes que hay que transmitir a los Estados partes antes de las sesiones en las que se vayan a examinar sus informes. La reunión del grupo de trabajo anterior al 83</w:t>
      </w:r>
      <w:r w:rsidRPr="00044880">
        <w:rPr>
          <w:vertAlign w:val="superscript"/>
          <w:lang w:val="es-ES_tradnl"/>
        </w:rPr>
        <w:t>er</w:t>
      </w:r>
      <w:r w:rsidRPr="00044880">
        <w:rPr>
          <w:lang w:val="es-ES_tradnl"/>
        </w:rPr>
        <w:t xml:space="preserve"> período de sesiones se celebró del 28 de febrero al 4 de marzo de 2022.</w:t>
      </w:r>
      <w:r w:rsidRPr="000162DA">
        <w:rPr>
          <w:lang w:val="es-ES_tradnl"/>
        </w:rPr>
        <w:t xml:space="preserve"> </w:t>
      </w:r>
      <w:r w:rsidRPr="00044880">
        <w:rPr>
          <w:lang w:val="es-ES_tradnl"/>
        </w:rPr>
        <w:t xml:space="preserve">El Comité tendrá ante sí el informe del grupo de trabajo anterior al período de sesiones </w:t>
      </w:r>
      <w:r w:rsidRPr="00044880">
        <w:t>(</w:t>
      </w:r>
      <w:hyperlink r:id="rId18" w:history="1">
        <w:r w:rsidRPr="00044880">
          <w:rPr>
            <w:rStyle w:val="Hyperlink"/>
          </w:rPr>
          <w:t>CEDAW/C/PSWG/83/1</w:t>
        </w:r>
      </w:hyperlink>
      <w:r w:rsidRPr="00044880">
        <w:t>)</w:t>
      </w:r>
      <w:r w:rsidRPr="00044880">
        <w:rPr>
          <w:lang w:val="es-ES_tradnl"/>
        </w:rPr>
        <w:t>.</w:t>
      </w:r>
    </w:p>
    <w:p w14:paraId="76FDED9C" w14:textId="526FBCB4" w:rsidR="00044880" w:rsidRPr="000162DA" w:rsidRDefault="00044880" w:rsidP="00044880">
      <w:pPr>
        <w:pStyle w:val="SingleTxt"/>
        <w:spacing w:after="0" w:line="120" w:lineRule="exact"/>
        <w:rPr>
          <w:sz w:val="10"/>
          <w:lang w:val="es-ES_tradnl"/>
        </w:rPr>
      </w:pPr>
    </w:p>
    <w:p w14:paraId="06916859"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lastRenderedPageBreak/>
        <w:tab/>
      </w:r>
      <w:r w:rsidRPr="000162DA">
        <w:rPr>
          <w:lang w:val="es-ES_tradnl"/>
        </w:rPr>
        <w:tab/>
        <w:t>Documentación</w:t>
      </w:r>
    </w:p>
    <w:p w14:paraId="135CCD51" w14:textId="5D0FAFFC" w:rsidR="00044880" w:rsidRPr="000162DA" w:rsidRDefault="00044880" w:rsidP="00044880">
      <w:pPr>
        <w:pStyle w:val="SingleTxt"/>
        <w:spacing w:after="0" w:line="120" w:lineRule="exact"/>
        <w:rPr>
          <w:sz w:val="10"/>
          <w:lang w:val="es-ES_tradnl"/>
        </w:rPr>
      </w:pPr>
    </w:p>
    <w:p w14:paraId="6A3D4BA1" w14:textId="77777777" w:rsidR="00044880" w:rsidRPr="000162DA" w:rsidRDefault="00044880" w:rsidP="000448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r>
      <w:r w:rsidRPr="000162DA">
        <w:rPr>
          <w:lang w:val="es-ES_tradnl"/>
        </w:rPr>
        <w:tab/>
        <w:t>Informes</w:t>
      </w:r>
    </w:p>
    <w:p w14:paraId="4C8B49F6" w14:textId="378689AC" w:rsidR="00044880" w:rsidRPr="000162DA" w:rsidRDefault="00044880" w:rsidP="00044880">
      <w:pPr>
        <w:pStyle w:val="SingleTxt"/>
        <w:spacing w:after="0" w:line="120" w:lineRule="exact"/>
        <w:rPr>
          <w:sz w:val="10"/>
          <w:lang w:val="es-ES_tradnl"/>
        </w:rPr>
      </w:pPr>
    </w:p>
    <w:p w14:paraId="16A1407B" w14:textId="07756C6E" w:rsidR="00044880" w:rsidRPr="00044880" w:rsidRDefault="00044880" w:rsidP="00044880">
      <w:pPr>
        <w:pStyle w:val="SingleTxt"/>
        <w:jc w:val="left"/>
        <w:rPr>
          <w:lang w:val="es-ES_tradnl"/>
        </w:rPr>
      </w:pPr>
      <w:r w:rsidRPr="00044880">
        <w:rPr>
          <w:lang w:val="es-ES_tradnl"/>
        </w:rPr>
        <w:t xml:space="preserve">Séptimo informe </w:t>
      </w:r>
      <w:r w:rsidRPr="000162DA">
        <w:rPr>
          <w:lang w:val="es-ES_tradnl"/>
        </w:rPr>
        <w:t>periódico</w:t>
      </w:r>
      <w:r w:rsidRPr="00044880">
        <w:t xml:space="preserve"> </w:t>
      </w:r>
      <w:r w:rsidRPr="00044880">
        <w:rPr>
          <w:lang w:val="es-ES_tradnl"/>
        </w:rPr>
        <w:t xml:space="preserve">de Armenia </w:t>
      </w:r>
      <w:r w:rsidRPr="00044880">
        <w:t>(</w:t>
      </w:r>
      <w:hyperlink r:id="rId19" w:history="1">
        <w:r w:rsidRPr="00044880">
          <w:rPr>
            <w:rStyle w:val="Hyperlink"/>
          </w:rPr>
          <w:t>CEDAW/C/ARM/7</w:t>
        </w:r>
      </w:hyperlink>
      <w:r w:rsidRPr="00044880">
        <w:t>)</w:t>
      </w:r>
    </w:p>
    <w:p w14:paraId="4333678E" w14:textId="3ECD6B5D" w:rsidR="00044880" w:rsidRPr="00044880" w:rsidRDefault="00044880" w:rsidP="00044880">
      <w:pPr>
        <w:pStyle w:val="SingleTxt"/>
        <w:jc w:val="left"/>
        <w:rPr>
          <w:lang w:val="es-ES_tradnl"/>
        </w:rPr>
      </w:pPr>
      <w:r w:rsidRPr="00044880">
        <w:rPr>
          <w:lang w:val="es-ES_tradnl"/>
        </w:rPr>
        <w:t xml:space="preserve">Octavo informe periódico de Bélgica, presentado conforme al procedimiento simplificado </w:t>
      </w:r>
      <w:r w:rsidRPr="00044880">
        <w:t>(</w:t>
      </w:r>
      <w:hyperlink r:id="rId20" w:history="1">
        <w:r w:rsidRPr="00044880">
          <w:rPr>
            <w:rStyle w:val="Hyperlink"/>
          </w:rPr>
          <w:t>CEDAW/C/BEL/8</w:t>
        </w:r>
      </w:hyperlink>
      <w:r w:rsidRPr="00044880">
        <w:t>)</w:t>
      </w:r>
    </w:p>
    <w:p w14:paraId="182673DD" w14:textId="699C997D" w:rsidR="00044880" w:rsidRPr="000162DA" w:rsidRDefault="00044880" w:rsidP="00044880">
      <w:pPr>
        <w:pStyle w:val="SingleTxt"/>
        <w:jc w:val="left"/>
      </w:pPr>
      <w:r w:rsidRPr="00044880">
        <w:rPr>
          <w:lang w:val="es-ES_tradnl"/>
        </w:rPr>
        <w:t xml:space="preserve">Octavo informe periódico de </w:t>
      </w:r>
      <w:r w:rsidRPr="00044880">
        <w:t>Finlandia (</w:t>
      </w:r>
      <w:hyperlink r:id="rId21" w:history="1">
        <w:r w:rsidRPr="00044880">
          <w:rPr>
            <w:rStyle w:val="Hyperlink"/>
          </w:rPr>
          <w:t>CEDAW/C/FIN/8</w:t>
        </w:r>
      </w:hyperlink>
      <w:r w:rsidRPr="00044880">
        <w:t>)</w:t>
      </w:r>
    </w:p>
    <w:p w14:paraId="26188742" w14:textId="37B92DEC" w:rsidR="00044880" w:rsidRPr="00044880" w:rsidRDefault="00044880" w:rsidP="00044880">
      <w:pPr>
        <w:pStyle w:val="SingleTxt"/>
        <w:jc w:val="left"/>
        <w:rPr>
          <w:lang w:val="es-ES_tradnl"/>
        </w:rPr>
      </w:pPr>
      <w:r w:rsidRPr="00044880">
        <w:rPr>
          <w:lang w:val="es-ES_tradnl"/>
        </w:rPr>
        <w:t>Sexto informe periódico de Gambia (</w:t>
      </w:r>
      <w:hyperlink r:id="rId22" w:history="1">
        <w:r w:rsidRPr="00044880">
          <w:rPr>
            <w:rStyle w:val="Hyperlink"/>
            <w:lang w:val="es-ES_tradnl"/>
          </w:rPr>
          <w:t>CEDAW/C/GMB/6</w:t>
        </w:r>
      </w:hyperlink>
      <w:r w:rsidRPr="00044880">
        <w:rPr>
          <w:lang w:val="es-ES_tradnl"/>
        </w:rPr>
        <w:t>)</w:t>
      </w:r>
    </w:p>
    <w:p w14:paraId="1609AC32" w14:textId="56238495" w:rsidR="00044880" w:rsidRPr="00044880" w:rsidRDefault="00044880" w:rsidP="00044880">
      <w:pPr>
        <w:pStyle w:val="SingleTxt"/>
        <w:jc w:val="left"/>
        <w:rPr>
          <w:lang w:val="es-ES_tradnl"/>
        </w:rPr>
      </w:pPr>
      <w:r w:rsidRPr="00044880">
        <w:rPr>
          <w:lang w:val="es-ES_tradnl"/>
        </w:rPr>
        <w:t>Noveno informe periódico de Honduras (</w:t>
      </w:r>
      <w:hyperlink r:id="rId23" w:history="1">
        <w:r w:rsidRPr="00044880">
          <w:rPr>
            <w:rStyle w:val="Hyperlink"/>
            <w:lang w:val="es-ES_tradnl"/>
          </w:rPr>
          <w:t>CEDAW/C/HND/9</w:t>
        </w:r>
      </w:hyperlink>
      <w:r w:rsidRPr="00044880">
        <w:rPr>
          <w:lang w:val="es-ES_tradnl"/>
        </w:rPr>
        <w:t>)</w:t>
      </w:r>
    </w:p>
    <w:p w14:paraId="0C1FBD01" w14:textId="2BA23DC5" w:rsidR="00044880" w:rsidRPr="00044880" w:rsidRDefault="00044880" w:rsidP="00044880">
      <w:pPr>
        <w:pStyle w:val="SingleTxt"/>
        <w:jc w:val="left"/>
        <w:rPr>
          <w:lang w:val="es-ES_tradnl"/>
        </w:rPr>
      </w:pPr>
      <w:r w:rsidRPr="00044880">
        <w:rPr>
          <w:lang w:val="es-ES_tradnl"/>
        </w:rPr>
        <w:t xml:space="preserve">Informes periódicos quinto a noveno combinados de Saint Kitts y </w:t>
      </w:r>
      <w:proofErr w:type="spellStart"/>
      <w:r w:rsidRPr="00044880">
        <w:rPr>
          <w:lang w:val="es-ES_tradnl"/>
        </w:rPr>
        <w:t>Nevis</w:t>
      </w:r>
      <w:proofErr w:type="spellEnd"/>
      <w:r w:rsidRPr="00044880">
        <w:rPr>
          <w:lang w:val="es-ES_tradnl"/>
        </w:rPr>
        <w:t xml:space="preserve"> (</w:t>
      </w:r>
      <w:hyperlink r:id="rId24" w:history="1">
        <w:r w:rsidRPr="00044880">
          <w:rPr>
            <w:rStyle w:val="Hyperlink"/>
            <w:lang w:val="es-ES_tradnl"/>
          </w:rPr>
          <w:t>CEDAW/C/KNA/5-9</w:t>
        </w:r>
      </w:hyperlink>
      <w:r w:rsidRPr="00044880">
        <w:rPr>
          <w:lang w:val="es-ES_tradnl"/>
        </w:rPr>
        <w:t>)</w:t>
      </w:r>
    </w:p>
    <w:p w14:paraId="38A283BD" w14:textId="0A2868CA" w:rsidR="00044880" w:rsidRPr="00044880" w:rsidRDefault="00044880" w:rsidP="00044880">
      <w:pPr>
        <w:pStyle w:val="SingleTxt"/>
        <w:jc w:val="left"/>
        <w:rPr>
          <w:lang w:val="es-ES_tradnl"/>
        </w:rPr>
      </w:pPr>
      <w:r w:rsidRPr="00044880">
        <w:rPr>
          <w:lang w:val="es-ES_tradnl"/>
        </w:rPr>
        <w:t>Sexto informe periódico de Suiza, presentado conforme al procedimiento simplificado (</w:t>
      </w:r>
      <w:hyperlink r:id="rId25" w:history="1">
        <w:r w:rsidRPr="00044880">
          <w:rPr>
            <w:rStyle w:val="Hyperlink"/>
            <w:lang w:val="es-ES_tradnl"/>
          </w:rPr>
          <w:t>CEDAW/C/CHE/6</w:t>
        </w:r>
      </w:hyperlink>
      <w:r w:rsidRPr="00044880">
        <w:rPr>
          <w:lang w:val="es-ES_tradnl"/>
        </w:rPr>
        <w:t>)</w:t>
      </w:r>
    </w:p>
    <w:p w14:paraId="4DA4C23A" w14:textId="4B48C607" w:rsidR="00044880" w:rsidRPr="00044880" w:rsidRDefault="00044880" w:rsidP="00044880">
      <w:pPr>
        <w:pStyle w:val="SingleTxt"/>
        <w:jc w:val="left"/>
        <w:rPr>
          <w:lang w:val="es-ES_tradnl"/>
        </w:rPr>
      </w:pPr>
      <w:r w:rsidRPr="00044880">
        <w:rPr>
          <w:lang w:val="es-ES_tradnl"/>
        </w:rPr>
        <w:t>Noveno informe periódico de Ucrania, presentado conforme al procedimiento simplificado (</w:t>
      </w:r>
      <w:hyperlink r:id="rId26" w:history="1">
        <w:r w:rsidRPr="00044880">
          <w:rPr>
            <w:rStyle w:val="Hyperlink"/>
            <w:lang w:val="es-ES_tradnl"/>
          </w:rPr>
          <w:t>CEDAW/C/UKR/9</w:t>
        </w:r>
      </w:hyperlink>
      <w:r w:rsidRPr="00044880">
        <w:rPr>
          <w:lang w:val="es-ES_tradnl"/>
        </w:rPr>
        <w:t>)</w:t>
      </w:r>
    </w:p>
    <w:p w14:paraId="119833A0" w14:textId="77777777" w:rsidR="00044880" w:rsidRPr="000162DA" w:rsidRDefault="00044880" w:rsidP="00044880">
      <w:pPr>
        <w:pStyle w:val="SingleTxt"/>
        <w:spacing w:after="0" w:line="120" w:lineRule="exact"/>
        <w:rPr>
          <w:iCs/>
          <w:sz w:val="10"/>
          <w:lang w:val="es-ES_tradnl"/>
        </w:rPr>
      </w:pPr>
    </w:p>
    <w:p w14:paraId="7A5A843B" w14:textId="77777777" w:rsidR="00044880" w:rsidRPr="000162DA" w:rsidRDefault="00044880" w:rsidP="000448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r>
      <w:r w:rsidRPr="000162DA">
        <w:rPr>
          <w:lang w:val="es-ES_tradnl"/>
        </w:rPr>
        <w:tab/>
        <w:t>Listas de cuestiones y preguntas</w:t>
      </w:r>
    </w:p>
    <w:p w14:paraId="7D8FB9A6" w14:textId="25DDB353" w:rsidR="00044880" w:rsidRPr="000162DA" w:rsidRDefault="00044880" w:rsidP="00044880">
      <w:pPr>
        <w:pStyle w:val="SingleTxt"/>
        <w:spacing w:after="0" w:line="120" w:lineRule="exact"/>
        <w:rPr>
          <w:sz w:val="10"/>
          <w:lang w:val="es-ES_tradnl"/>
        </w:rPr>
      </w:pPr>
    </w:p>
    <w:p w14:paraId="0DD21D01" w14:textId="41E1E0AC" w:rsidR="00044880" w:rsidRPr="00044880" w:rsidRDefault="00044880" w:rsidP="00044880">
      <w:pPr>
        <w:pStyle w:val="SingleTxt"/>
      </w:pPr>
      <w:r w:rsidRPr="00044880">
        <w:t>Armenia (</w:t>
      </w:r>
      <w:hyperlink r:id="rId27" w:history="1">
        <w:r w:rsidRPr="00044880">
          <w:rPr>
            <w:rStyle w:val="Hyperlink"/>
          </w:rPr>
          <w:t>CEDAW/C/ARM/Q/7</w:t>
        </w:r>
      </w:hyperlink>
      <w:r w:rsidRPr="00044880">
        <w:t>)</w:t>
      </w:r>
    </w:p>
    <w:p w14:paraId="50AF610A" w14:textId="1174F011" w:rsidR="00044880" w:rsidRPr="00044880" w:rsidRDefault="00044880" w:rsidP="00044880">
      <w:pPr>
        <w:pStyle w:val="SingleTxt"/>
      </w:pPr>
      <w:r w:rsidRPr="00044880">
        <w:t>Bélgica (</w:t>
      </w:r>
      <w:hyperlink r:id="rId28" w:history="1">
        <w:r w:rsidRPr="00044880">
          <w:rPr>
            <w:rStyle w:val="Hyperlink"/>
          </w:rPr>
          <w:t>CEDAW/C/BEL/QPR/8</w:t>
        </w:r>
      </w:hyperlink>
      <w:r w:rsidRPr="00044880">
        <w:t>)</w:t>
      </w:r>
    </w:p>
    <w:p w14:paraId="732AA6E1" w14:textId="4E2A7DE3" w:rsidR="00044880" w:rsidRPr="00E70AF0" w:rsidRDefault="00044880" w:rsidP="00044880">
      <w:pPr>
        <w:pStyle w:val="SingleTxt"/>
        <w:rPr>
          <w:lang w:val="fr-FR"/>
        </w:rPr>
      </w:pPr>
      <w:proofErr w:type="spellStart"/>
      <w:r w:rsidRPr="00E70AF0">
        <w:rPr>
          <w:lang w:val="fr-FR"/>
        </w:rPr>
        <w:t>Finlandia</w:t>
      </w:r>
      <w:proofErr w:type="spellEnd"/>
      <w:r w:rsidRPr="00E70AF0">
        <w:rPr>
          <w:lang w:val="fr-FR"/>
        </w:rPr>
        <w:t xml:space="preserve"> (</w:t>
      </w:r>
      <w:hyperlink r:id="rId29" w:history="1">
        <w:r w:rsidRPr="00E70AF0">
          <w:rPr>
            <w:rStyle w:val="Hyperlink"/>
            <w:lang w:val="fr-FR"/>
          </w:rPr>
          <w:t>CEDAW/C/FIN/Q/8</w:t>
        </w:r>
      </w:hyperlink>
      <w:r w:rsidRPr="00E70AF0">
        <w:rPr>
          <w:lang w:val="fr-FR"/>
        </w:rPr>
        <w:t>)</w:t>
      </w:r>
    </w:p>
    <w:p w14:paraId="4650F54E" w14:textId="4F2C52C4" w:rsidR="00044880" w:rsidRPr="00044880" w:rsidRDefault="00044880" w:rsidP="00044880">
      <w:pPr>
        <w:pStyle w:val="SingleTxt"/>
      </w:pPr>
      <w:r w:rsidRPr="00044880">
        <w:t>Gambia (</w:t>
      </w:r>
      <w:hyperlink r:id="rId30" w:history="1">
        <w:r w:rsidRPr="00044880">
          <w:rPr>
            <w:rStyle w:val="Hyperlink"/>
          </w:rPr>
          <w:t>CEDAW/C/GMB/Q/6</w:t>
        </w:r>
      </w:hyperlink>
      <w:r w:rsidRPr="00044880">
        <w:t>)</w:t>
      </w:r>
    </w:p>
    <w:p w14:paraId="2ADF9D02" w14:textId="72701938" w:rsidR="00044880" w:rsidRPr="00044880" w:rsidRDefault="00044880" w:rsidP="00044880">
      <w:pPr>
        <w:pStyle w:val="SingleTxt"/>
      </w:pPr>
      <w:r w:rsidRPr="00044880">
        <w:t>Honduras (</w:t>
      </w:r>
      <w:hyperlink r:id="rId31" w:history="1">
        <w:r w:rsidRPr="00044880">
          <w:rPr>
            <w:rStyle w:val="Hyperlink"/>
          </w:rPr>
          <w:t>CEDAW/C/HND/Q/9</w:t>
        </w:r>
      </w:hyperlink>
      <w:r w:rsidRPr="00044880">
        <w:t>)</w:t>
      </w:r>
    </w:p>
    <w:p w14:paraId="5F97303D" w14:textId="51846863" w:rsidR="00044880" w:rsidRPr="00044880" w:rsidRDefault="00044880" w:rsidP="00044880">
      <w:pPr>
        <w:pStyle w:val="SingleTxt"/>
        <w:rPr>
          <w:lang w:val="en-US"/>
        </w:rPr>
      </w:pPr>
      <w:r w:rsidRPr="00044880">
        <w:rPr>
          <w:lang w:val="en-US"/>
        </w:rPr>
        <w:t>Saint Kitts y Nevis (</w:t>
      </w:r>
      <w:hyperlink r:id="rId32" w:history="1">
        <w:r w:rsidRPr="00044880">
          <w:rPr>
            <w:rStyle w:val="Hyperlink"/>
            <w:lang w:val="en-US"/>
          </w:rPr>
          <w:t>CEDAW/C/KNA/Q/5-9</w:t>
        </w:r>
      </w:hyperlink>
      <w:r w:rsidRPr="00044880">
        <w:rPr>
          <w:lang w:val="en-US"/>
        </w:rPr>
        <w:t xml:space="preserve">) </w:t>
      </w:r>
    </w:p>
    <w:p w14:paraId="46227E2F" w14:textId="5FA57F4C" w:rsidR="00044880" w:rsidRPr="00E70AF0" w:rsidRDefault="00044880" w:rsidP="00044880">
      <w:pPr>
        <w:pStyle w:val="SingleTxt"/>
        <w:rPr>
          <w:lang w:val="en-US"/>
        </w:rPr>
      </w:pPr>
      <w:proofErr w:type="spellStart"/>
      <w:r w:rsidRPr="00E70AF0">
        <w:rPr>
          <w:lang w:val="en-US"/>
        </w:rPr>
        <w:t>Suiza</w:t>
      </w:r>
      <w:proofErr w:type="spellEnd"/>
      <w:r w:rsidRPr="00E70AF0">
        <w:rPr>
          <w:lang w:val="en-US"/>
        </w:rPr>
        <w:t xml:space="preserve"> (</w:t>
      </w:r>
      <w:hyperlink r:id="rId33" w:history="1">
        <w:r w:rsidRPr="00E70AF0">
          <w:rPr>
            <w:rStyle w:val="Hyperlink"/>
            <w:lang w:val="en-US"/>
          </w:rPr>
          <w:t>CEDAW/C/CHE/QPR/6</w:t>
        </w:r>
      </w:hyperlink>
      <w:r w:rsidRPr="00E70AF0">
        <w:rPr>
          <w:lang w:val="en-US"/>
        </w:rPr>
        <w:t>)</w:t>
      </w:r>
    </w:p>
    <w:p w14:paraId="344FABBD" w14:textId="6B115E93" w:rsidR="00044880" w:rsidRPr="00E70AF0" w:rsidRDefault="00044880" w:rsidP="00044880">
      <w:pPr>
        <w:pStyle w:val="SingleTxt"/>
        <w:rPr>
          <w:lang w:val="en-US"/>
        </w:rPr>
      </w:pPr>
      <w:proofErr w:type="spellStart"/>
      <w:r w:rsidRPr="00E70AF0">
        <w:rPr>
          <w:lang w:val="en-US"/>
        </w:rPr>
        <w:t>Ucrania</w:t>
      </w:r>
      <w:proofErr w:type="spellEnd"/>
      <w:r w:rsidRPr="00E70AF0">
        <w:rPr>
          <w:lang w:val="en-US"/>
        </w:rPr>
        <w:t xml:space="preserve"> (</w:t>
      </w:r>
      <w:hyperlink r:id="rId34" w:history="1">
        <w:r w:rsidRPr="00E70AF0">
          <w:rPr>
            <w:rStyle w:val="Hyperlink"/>
            <w:lang w:val="en-US"/>
          </w:rPr>
          <w:t>CEDAW/C/UKR/QPR/9</w:t>
        </w:r>
      </w:hyperlink>
      <w:r w:rsidRPr="00E70AF0">
        <w:rPr>
          <w:lang w:val="en-US"/>
        </w:rPr>
        <w:t>)</w:t>
      </w:r>
    </w:p>
    <w:p w14:paraId="6F7C4341" w14:textId="285A1E7E" w:rsidR="00044880" w:rsidRPr="000162DA" w:rsidRDefault="00044880" w:rsidP="00044880">
      <w:pPr>
        <w:pStyle w:val="SingleTxt"/>
        <w:spacing w:after="0" w:line="120" w:lineRule="exact"/>
        <w:rPr>
          <w:sz w:val="10"/>
          <w:lang w:val="en-US"/>
        </w:rPr>
      </w:pPr>
    </w:p>
    <w:p w14:paraId="0D2D0D67" w14:textId="77777777" w:rsidR="00044880" w:rsidRPr="000162DA" w:rsidRDefault="00044880" w:rsidP="000448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n-US"/>
        </w:rPr>
        <w:tab/>
      </w:r>
      <w:r w:rsidRPr="000162DA">
        <w:rPr>
          <w:lang w:val="en-US"/>
        </w:rPr>
        <w:tab/>
      </w:r>
      <w:r w:rsidRPr="000162DA">
        <w:rPr>
          <w:lang w:val="es-ES_tradnl"/>
        </w:rPr>
        <w:t>Respuestas a las listas de cuestiones y preguntas</w:t>
      </w:r>
    </w:p>
    <w:p w14:paraId="1467D467" w14:textId="40EDDCE5" w:rsidR="00044880" w:rsidRPr="000162DA" w:rsidRDefault="00044880" w:rsidP="00044880">
      <w:pPr>
        <w:pStyle w:val="SingleTxt"/>
        <w:spacing w:after="0" w:line="120" w:lineRule="exact"/>
        <w:rPr>
          <w:sz w:val="10"/>
          <w:lang w:val="es-ES_tradnl"/>
        </w:rPr>
      </w:pPr>
    </w:p>
    <w:p w14:paraId="6E4C3ECB" w14:textId="146610AF" w:rsidR="00044880" w:rsidRPr="00044880" w:rsidRDefault="00044880" w:rsidP="00044880">
      <w:pPr>
        <w:pStyle w:val="SingleTxt"/>
      </w:pPr>
      <w:r w:rsidRPr="00044880">
        <w:t>Armenia (</w:t>
      </w:r>
      <w:hyperlink r:id="rId35" w:history="1">
        <w:r w:rsidRPr="00044880">
          <w:rPr>
            <w:rStyle w:val="Hyperlink"/>
          </w:rPr>
          <w:t>CEDAW/C/ARM/RQ/7</w:t>
        </w:r>
      </w:hyperlink>
      <w:r w:rsidRPr="00044880">
        <w:t>)</w:t>
      </w:r>
    </w:p>
    <w:p w14:paraId="7E11E79B" w14:textId="2A9AD6FA" w:rsidR="00044880" w:rsidRPr="00044880" w:rsidRDefault="00044880" w:rsidP="00044880">
      <w:pPr>
        <w:pStyle w:val="SingleTxt"/>
      </w:pPr>
      <w:r w:rsidRPr="00044880">
        <w:t>Finlandia (</w:t>
      </w:r>
      <w:hyperlink r:id="rId36" w:history="1">
        <w:r w:rsidRPr="00044880">
          <w:rPr>
            <w:rStyle w:val="Hyperlink"/>
          </w:rPr>
          <w:t>CEDAW/C/FIN/RQ/8</w:t>
        </w:r>
      </w:hyperlink>
      <w:r w:rsidRPr="00044880">
        <w:t>)</w:t>
      </w:r>
    </w:p>
    <w:p w14:paraId="0FEF1AE0" w14:textId="113600A7" w:rsidR="00044880" w:rsidRPr="00044880" w:rsidRDefault="00044880" w:rsidP="00044880">
      <w:pPr>
        <w:pStyle w:val="SingleTxt"/>
      </w:pPr>
      <w:r w:rsidRPr="00044880">
        <w:t>Gambia (</w:t>
      </w:r>
      <w:hyperlink r:id="rId37" w:history="1">
        <w:r w:rsidRPr="00044880">
          <w:rPr>
            <w:rStyle w:val="Hyperlink"/>
          </w:rPr>
          <w:t>CEDAW/C/GMB/RQ/6</w:t>
        </w:r>
      </w:hyperlink>
      <w:r w:rsidRPr="00044880">
        <w:t>)</w:t>
      </w:r>
    </w:p>
    <w:p w14:paraId="62E6B6B3" w14:textId="5FC3B340" w:rsidR="00044880" w:rsidRPr="00044880" w:rsidRDefault="00044880" w:rsidP="00044880">
      <w:pPr>
        <w:pStyle w:val="SingleTxt"/>
      </w:pPr>
      <w:r w:rsidRPr="00044880">
        <w:t>Honduras (</w:t>
      </w:r>
      <w:hyperlink r:id="rId38" w:history="1">
        <w:r w:rsidRPr="00044880">
          <w:rPr>
            <w:rStyle w:val="Hyperlink"/>
          </w:rPr>
          <w:t>CEDAW/C/HON/RQ/9</w:t>
        </w:r>
      </w:hyperlink>
      <w:r w:rsidRPr="00044880">
        <w:t>)</w:t>
      </w:r>
    </w:p>
    <w:p w14:paraId="47FBDB20" w14:textId="71C07B02" w:rsidR="00044880" w:rsidRPr="00044880" w:rsidRDefault="00044880" w:rsidP="00044880">
      <w:pPr>
        <w:pStyle w:val="SingleTxt"/>
        <w:rPr>
          <w:lang w:val="en-US"/>
        </w:rPr>
      </w:pPr>
      <w:r w:rsidRPr="00044880">
        <w:rPr>
          <w:lang w:val="en-US"/>
        </w:rPr>
        <w:t>Saint Kitts y Nevis (</w:t>
      </w:r>
      <w:hyperlink r:id="rId39" w:history="1">
        <w:r w:rsidRPr="00044880">
          <w:rPr>
            <w:rStyle w:val="Hyperlink"/>
            <w:lang w:val="en-US"/>
          </w:rPr>
          <w:t>CEDAW/C/KNA/RQ/5-9</w:t>
        </w:r>
      </w:hyperlink>
      <w:r w:rsidRPr="00044880">
        <w:rPr>
          <w:lang w:val="en-US"/>
        </w:rPr>
        <w:t>)</w:t>
      </w:r>
    </w:p>
    <w:p w14:paraId="24123C42" w14:textId="33171E3B" w:rsidR="00044880" w:rsidRPr="000162DA" w:rsidRDefault="00044880" w:rsidP="00044880">
      <w:pPr>
        <w:pStyle w:val="SingleTxt"/>
        <w:spacing w:after="0" w:line="120" w:lineRule="exact"/>
        <w:rPr>
          <w:sz w:val="10"/>
          <w:lang w:val="en-US"/>
        </w:rPr>
      </w:pPr>
    </w:p>
    <w:p w14:paraId="5D3F9DEF"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n-US"/>
        </w:rPr>
        <w:tab/>
      </w:r>
      <w:r w:rsidRPr="000162DA">
        <w:rPr>
          <w:lang w:val="es-ES_tradnl"/>
        </w:rPr>
        <w:t>5.</w:t>
      </w:r>
      <w:r w:rsidRPr="000162DA">
        <w:rPr>
          <w:lang w:val="es-ES_tradnl"/>
        </w:rPr>
        <w:tab/>
        <w:t>Seguimiento del examen de los informes presentados por los Estados partes en virtud del artículo 18 de la Convención</w:t>
      </w:r>
    </w:p>
    <w:p w14:paraId="6C9ACF02" w14:textId="222BD8F3" w:rsidR="00044880" w:rsidRPr="000162DA" w:rsidRDefault="00044880" w:rsidP="00044880">
      <w:pPr>
        <w:pStyle w:val="SingleTxt"/>
        <w:spacing w:after="0" w:line="120" w:lineRule="exact"/>
        <w:rPr>
          <w:sz w:val="10"/>
          <w:lang w:val="es-ES_tradnl"/>
        </w:rPr>
      </w:pPr>
    </w:p>
    <w:p w14:paraId="0A04833B" w14:textId="77777777" w:rsidR="00044880" w:rsidRPr="00044880" w:rsidRDefault="00044880" w:rsidP="00044880">
      <w:pPr>
        <w:pStyle w:val="SingleTxt"/>
        <w:rPr>
          <w:lang w:val="es-ES_tradnl"/>
        </w:rPr>
      </w:pPr>
      <w:r w:rsidRPr="00044880">
        <w:rPr>
          <w:lang w:val="es-ES_tradnl"/>
        </w:rPr>
        <w:t>El Comité examinará cuestiones relacionadas con el seguimiento de las observaciones finales.</w:t>
      </w:r>
    </w:p>
    <w:p w14:paraId="6A2B1984" w14:textId="22FA0A5B" w:rsidR="00044880" w:rsidRPr="000162DA" w:rsidRDefault="00044880" w:rsidP="00044880">
      <w:pPr>
        <w:pStyle w:val="SingleTxt"/>
        <w:spacing w:after="0" w:line="120" w:lineRule="exact"/>
        <w:rPr>
          <w:sz w:val="10"/>
          <w:lang w:val="es-ES_tradnl"/>
        </w:rPr>
      </w:pPr>
    </w:p>
    <w:p w14:paraId="127EC7CE"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t>6.</w:t>
      </w:r>
      <w:r w:rsidRPr="000162DA">
        <w:rPr>
          <w:lang w:val="es-ES_tradnl"/>
        </w:rPr>
        <w:tab/>
        <w:t>Aplicación de los artículos 21 y 22 de la Convención</w:t>
      </w:r>
    </w:p>
    <w:p w14:paraId="24C3DE10" w14:textId="62417068" w:rsidR="00044880" w:rsidRPr="000162DA" w:rsidRDefault="00044880" w:rsidP="00044880">
      <w:pPr>
        <w:pStyle w:val="SingleTxt"/>
        <w:spacing w:after="0" w:line="120" w:lineRule="exact"/>
        <w:rPr>
          <w:sz w:val="10"/>
          <w:lang w:val="es-ES_tradnl"/>
        </w:rPr>
      </w:pPr>
    </w:p>
    <w:p w14:paraId="092AD672" w14:textId="77777777" w:rsidR="00044880" w:rsidRPr="00044880" w:rsidRDefault="00044880" w:rsidP="00044880">
      <w:pPr>
        <w:pStyle w:val="SingleTxt"/>
        <w:rPr>
          <w:lang w:val="es-ES_tradnl"/>
        </w:rPr>
      </w:pPr>
      <w:r w:rsidRPr="00044880">
        <w:rPr>
          <w:lang w:val="es-ES_tradnl"/>
        </w:rPr>
        <w:t xml:space="preserve">El artículo 21 de la Convención dispone que el Comité podrá hacer sugerencias y recomendaciones de carácter general basadas en el examen de los informes y de los datos transmitidos por los Estados partes. Dispone también que esas sugerencias y </w:t>
      </w:r>
      <w:r w:rsidRPr="00044880">
        <w:rPr>
          <w:lang w:val="es-ES_tradnl"/>
        </w:rPr>
        <w:lastRenderedPageBreak/>
        <w:t>recomendaciones de carácter general se incluirán en el informe del Comité a la Asamblea General junto con las observaciones, si las hubiere, de los Estados partes.</w:t>
      </w:r>
    </w:p>
    <w:p w14:paraId="4B718398" w14:textId="77777777" w:rsidR="00044880" w:rsidRPr="00044880" w:rsidRDefault="00044880" w:rsidP="00044880">
      <w:pPr>
        <w:pStyle w:val="SingleTxt"/>
        <w:rPr>
          <w:lang w:val="es-ES_tradnl"/>
        </w:rPr>
      </w:pPr>
      <w:r w:rsidRPr="00044880">
        <w:rPr>
          <w:lang w:val="es-ES_tradnl"/>
        </w:rPr>
        <w:t>El artículo 22 de la Convención dispone que los organismos especializados tendrán derecho a estar representados en el examen de la aplicación de las disposiciones de la Convención que correspondan a la esfera de sus actividades, y el Comité podrá invitarlos a que presenten informes sobre la aplicación de la Convención en esas esferas.</w:t>
      </w:r>
    </w:p>
    <w:p w14:paraId="5CD23030" w14:textId="32C75FA4" w:rsidR="00044880" w:rsidRPr="000162DA" w:rsidRDefault="00044880" w:rsidP="00044880">
      <w:pPr>
        <w:pStyle w:val="SingleTxt"/>
        <w:spacing w:after="0" w:line="120" w:lineRule="exact"/>
        <w:rPr>
          <w:sz w:val="10"/>
          <w:lang w:val="es-ES_tradnl"/>
        </w:rPr>
      </w:pPr>
    </w:p>
    <w:p w14:paraId="068F96B4" w14:textId="77777777" w:rsidR="00044880" w:rsidRPr="000162DA" w:rsidRDefault="00044880" w:rsidP="000448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r>
      <w:r w:rsidRPr="000162DA">
        <w:rPr>
          <w:lang w:val="es-ES_tradnl"/>
        </w:rPr>
        <w:tab/>
        <w:t>Documentación</w:t>
      </w:r>
    </w:p>
    <w:p w14:paraId="4D953522" w14:textId="74BE5F7E" w:rsidR="00044880" w:rsidRPr="000162DA" w:rsidRDefault="00044880" w:rsidP="00044880">
      <w:pPr>
        <w:pStyle w:val="SingleTxt"/>
        <w:spacing w:after="0" w:line="120" w:lineRule="exact"/>
        <w:rPr>
          <w:sz w:val="10"/>
          <w:lang w:val="es-ES_tradnl"/>
        </w:rPr>
      </w:pPr>
    </w:p>
    <w:p w14:paraId="7024269A" w14:textId="77777777" w:rsidR="00044880" w:rsidRPr="00044880" w:rsidRDefault="00044880" w:rsidP="00044880">
      <w:pPr>
        <w:pStyle w:val="SingleTxt"/>
        <w:rPr>
          <w:lang w:val="es-ES_tradnl"/>
        </w:rPr>
      </w:pPr>
      <w:r w:rsidRPr="00044880">
        <w:rPr>
          <w:lang w:val="es-ES_tradnl"/>
        </w:rPr>
        <w:t>Informes presentados por los organismos especializados del sistema de las Naciones Unidas sobre la aplicación de la Convención en la esfera de sus actividades</w:t>
      </w:r>
    </w:p>
    <w:p w14:paraId="35E9C633" w14:textId="4447C4EB" w:rsidR="00044880" w:rsidRPr="000162DA" w:rsidRDefault="00044880" w:rsidP="00044880">
      <w:pPr>
        <w:pStyle w:val="SingleTxt"/>
        <w:spacing w:after="0" w:line="120" w:lineRule="exact"/>
        <w:rPr>
          <w:sz w:val="10"/>
          <w:lang w:val="es-ES_tradnl"/>
        </w:rPr>
      </w:pPr>
    </w:p>
    <w:p w14:paraId="64656DDD"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t>7.</w:t>
      </w:r>
      <w:r w:rsidRPr="000162DA">
        <w:rPr>
          <w:lang w:val="es-ES_tradnl"/>
        </w:rPr>
        <w:tab/>
        <w:t>Medios de agilizar los trabajos del Comité</w:t>
      </w:r>
    </w:p>
    <w:p w14:paraId="2234A13C" w14:textId="704F2F1C" w:rsidR="00044880" w:rsidRPr="000162DA" w:rsidRDefault="00044880" w:rsidP="00044880">
      <w:pPr>
        <w:pStyle w:val="SingleTxt"/>
        <w:spacing w:after="0" w:line="120" w:lineRule="exact"/>
        <w:rPr>
          <w:sz w:val="10"/>
          <w:lang w:val="es-ES_tradnl"/>
        </w:rPr>
      </w:pPr>
    </w:p>
    <w:p w14:paraId="581A4E7E" w14:textId="77777777" w:rsidR="00044880" w:rsidRPr="00044880" w:rsidRDefault="00044880" w:rsidP="00044880">
      <w:pPr>
        <w:pStyle w:val="SingleTxt"/>
        <w:rPr>
          <w:lang w:val="es-ES_tradnl"/>
        </w:rPr>
      </w:pPr>
      <w:r w:rsidRPr="00044880">
        <w:rPr>
          <w:lang w:val="es-ES_tradnl"/>
        </w:rPr>
        <w:t>El Comité examinará cuestiones relacionadas con sus métodos de trabajo.</w:t>
      </w:r>
    </w:p>
    <w:p w14:paraId="04420D7F" w14:textId="2E865503" w:rsidR="00044880" w:rsidRPr="000162DA" w:rsidRDefault="00044880" w:rsidP="00044880">
      <w:pPr>
        <w:pStyle w:val="SingleTxt"/>
        <w:spacing w:after="0" w:line="120" w:lineRule="exact"/>
        <w:rPr>
          <w:sz w:val="10"/>
          <w:lang w:val="es-ES_tradnl"/>
        </w:rPr>
      </w:pPr>
    </w:p>
    <w:p w14:paraId="750C6CD1"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t>8.</w:t>
      </w:r>
      <w:r w:rsidRPr="000162DA">
        <w:rPr>
          <w:lang w:val="es-ES_tradnl"/>
        </w:rPr>
        <w:tab/>
        <w:t>Actividades del Comité en relación con el Protocolo Facultativo de la Convención</w:t>
      </w:r>
    </w:p>
    <w:p w14:paraId="78B78A27" w14:textId="04259C10" w:rsidR="00044880" w:rsidRPr="000162DA" w:rsidRDefault="00044880" w:rsidP="00044880">
      <w:pPr>
        <w:pStyle w:val="SingleTxt"/>
        <w:spacing w:after="0" w:line="120" w:lineRule="exact"/>
        <w:rPr>
          <w:sz w:val="10"/>
          <w:lang w:val="es-ES_tradnl"/>
        </w:rPr>
      </w:pPr>
    </w:p>
    <w:p w14:paraId="343C00AA" w14:textId="212CE7B5" w:rsidR="00044880" w:rsidRPr="00044880" w:rsidRDefault="00044880" w:rsidP="00044880">
      <w:pPr>
        <w:pStyle w:val="SingleTxt"/>
        <w:rPr>
          <w:lang w:val="es-ES_tradnl"/>
        </w:rPr>
      </w:pPr>
      <w:r w:rsidRPr="00044880">
        <w:rPr>
          <w:lang w:val="es-ES_tradnl"/>
        </w:rPr>
        <w:t>El 54</w:t>
      </w:r>
      <w:r w:rsidRPr="000162DA">
        <w:rPr>
          <w:lang w:val="es-ES_tradnl"/>
        </w:rPr>
        <w:t xml:space="preserve">º </w:t>
      </w:r>
      <w:r w:rsidRPr="00044880">
        <w:rPr>
          <w:lang w:val="es-ES_tradnl"/>
        </w:rPr>
        <w:t>período de sesiones del Grupo de Trabajo sobre las Comunicaciones presentadas en virtud del Protocolo Facultativo se celebrará del 4 al 7 de octubre de 2022 en Ginebra.</w:t>
      </w:r>
    </w:p>
    <w:p w14:paraId="7CF25564" w14:textId="77777777" w:rsidR="00044880" w:rsidRPr="00044880" w:rsidRDefault="00044880" w:rsidP="00044880">
      <w:pPr>
        <w:pStyle w:val="SingleTxt"/>
        <w:rPr>
          <w:lang w:val="es-ES_tradnl"/>
        </w:rPr>
      </w:pPr>
      <w:r w:rsidRPr="00044880">
        <w:rPr>
          <w:lang w:val="es-ES_tradnl"/>
        </w:rPr>
        <w:t>El 23</w:t>
      </w:r>
      <w:r w:rsidRPr="00044880">
        <w:rPr>
          <w:vertAlign w:val="superscript"/>
          <w:lang w:val="es-ES_tradnl"/>
        </w:rPr>
        <w:t>er</w:t>
      </w:r>
      <w:r w:rsidRPr="00044880">
        <w:rPr>
          <w:lang w:val="es-ES_tradnl"/>
        </w:rPr>
        <w:t xml:space="preserve"> período de sesiones del Grupo de Trabajo sobre Investigaciones con arreglo al Protocolo Facultativo se celebrará los días 6 y 7 de octubre de 2022 en Ginebra.</w:t>
      </w:r>
    </w:p>
    <w:p w14:paraId="77C2E326" w14:textId="71F9061C" w:rsidR="00044880" w:rsidRPr="00044880" w:rsidRDefault="00044880" w:rsidP="00044880">
      <w:pPr>
        <w:pStyle w:val="SingleTxt"/>
        <w:rPr>
          <w:lang w:val="es-ES_tradnl"/>
        </w:rPr>
      </w:pPr>
      <w:r w:rsidRPr="00044880">
        <w:rPr>
          <w:lang w:val="es-ES_tradnl"/>
        </w:rPr>
        <w:t>En su 83</w:t>
      </w:r>
      <w:r w:rsidRPr="00044880">
        <w:rPr>
          <w:vertAlign w:val="superscript"/>
          <w:lang w:val="es-ES_tradnl"/>
        </w:rPr>
        <w:t>er</w:t>
      </w:r>
      <w:r w:rsidRPr="000162DA">
        <w:rPr>
          <w:lang w:val="es-ES_tradnl"/>
        </w:rPr>
        <w:t xml:space="preserve"> </w:t>
      </w:r>
      <w:r w:rsidRPr="00044880">
        <w:rPr>
          <w:lang w:val="es-ES_tradnl"/>
        </w:rPr>
        <w:t>período de sesiones, el Comité continuará cumpliendo su mandato en virtud de los artículos 2 y 8 del Protocolo Facultativo de la Convención.</w:t>
      </w:r>
    </w:p>
    <w:p w14:paraId="0A911288" w14:textId="796C53C8" w:rsidR="00044880" w:rsidRPr="000162DA" w:rsidRDefault="00044880" w:rsidP="00044880">
      <w:pPr>
        <w:pStyle w:val="SingleTxt"/>
        <w:spacing w:after="0" w:line="120" w:lineRule="exact"/>
        <w:rPr>
          <w:sz w:val="10"/>
          <w:lang w:val="es-ES_tradnl"/>
        </w:rPr>
      </w:pPr>
    </w:p>
    <w:p w14:paraId="7A80AA45" w14:textId="77777777" w:rsidR="00044880"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t>9.</w:t>
      </w:r>
      <w:r w:rsidRPr="000162DA">
        <w:rPr>
          <w:lang w:val="es-ES_tradnl"/>
        </w:rPr>
        <w:tab/>
        <w:t>Programa provisional del 84º período de sesiones del Comité</w:t>
      </w:r>
    </w:p>
    <w:p w14:paraId="3511021E" w14:textId="18807A91" w:rsidR="00044880" w:rsidRPr="000162DA" w:rsidRDefault="00044880" w:rsidP="00044880">
      <w:pPr>
        <w:pStyle w:val="SingleTxt"/>
        <w:spacing w:after="0" w:line="120" w:lineRule="exact"/>
        <w:rPr>
          <w:sz w:val="10"/>
          <w:lang w:val="es-ES_tradnl"/>
        </w:rPr>
      </w:pPr>
    </w:p>
    <w:p w14:paraId="688B05D9" w14:textId="77777777" w:rsidR="00044880" w:rsidRPr="000162DA" w:rsidRDefault="00044880" w:rsidP="000448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r>
      <w:r w:rsidRPr="000162DA">
        <w:rPr>
          <w:lang w:val="es-ES_tradnl"/>
        </w:rPr>
        <w:tab/>
        <w:t>Documentación</w:t>
      </w:r>
    </w:p>
    <w:p w14:paraId="386C4494" w14:textId="309B012D" w:rsidR="00044880" w:rsidRPr="000162DA" w:rsidRDefault="00044880" w:rsidP="00044880">
      <w:pPr>
        <w:pStyle w:val="SingleTxt"/>
        <w:spacing w:after="0" w:line="120" w:lineRule="exact"/>
        <w:rPr>
          <w:sz w:val="10"/>
          <w:lang w:val="es-ES_tradnl"/>
        </w:rPr>
      </w:pPr>
    </w:p>
    <w:p w14:paraId="2C8FA713" w14:textId="003BF6FD" w:rsidR="00044880" w:rsidRPr="00044880" w:rsidRDefault="00044880" w:rsidP="00044880">
      <w:pPr>
        <w:pStyle w:val="SingleTxt"/>
        <w:rPr>
          <w:lang w:val="es-ES_tradnl"/>
        </w:rPr>
      </w:pPr>
      <w:r w:rsidRPr="00044880">
        <w:rPr>
          <w:lang w:val="es-ES_tradnl"/>
        </w:rPr>
        <w:t xml:space="preserve">Programa provisional anotado del 84º período de sesiones </w:t>
      </w:r>
      <w:r w:rsidRPr="00044880">
        <w:t>(</w:t>
      </w:r>
      <w:hyperlink r:id="rId40" w:history="1">
        <w:r w:rsidRPr="00044880">
          <w:rPr>
            <w:rStyle w:val="Hyperlink"/>
          </w:rPr>
          <w:t>CEDAW/C/84/1</w:t>
        </w:r>
      </w:hyperlink>
      <w:r w:rsidRPr="00044880">
        <w:t>)</w:t>
      </w:r>
    </w:p>
    <w:p w14:paraId="1E095E6B" w14:textId="30FF71F3" w:rsidR="00044880" w:rsidRPr="000162DA" w:rsidRDefault="00044880" w:rsidP="00044880">
      <w:pPr>
        <w:pStyle w:val="SingleTxt"/>
        <w:spacing w:after="0" w:line="120" w:lineRule="exact"/>
        <w:rPr>
          <w:sz w:val="10"/>
          <w:lang w:val="es-ES_tradnl"/>
        </w:rPr>
      </w:pPr>
    </w:p>
    <w:p w14:paraId="6E372D0D" w14:textId="2711FFD8" w:rsidR="00E07ABA" w:rsidRPr="000162DA" w:rsidRDefault="00044880" w:rsidP="000448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62DA">
        <w:rPr>
          <w:lang w:val="es-ES_tradnl"/>
        </w:rPr>
        <w:tab/>
        <w:t>10.</w:t>
      </w:r>
      <w:r w:rsidRPr="000162DA">
        <w:rPr>
          <w:lang w:val="es-ES_tradnl"/>
        </w:rPr>
        <w:tab/>
        <w:t>Aprobación del informe de la Comisión sobre su 83</w:t>
      </w:r>
      <w:r w:rsidRPr="000162DA">
        <w:rPr>
          <w:vertAlign w:val="superscript"/>
          <w:lang w:val="es-ES_tradnl"/>
        </w:rPr>
        <w:t>er</w:t>
      </w:r>
      <w:r w:rsidRPr="000162DA">
        <w:rPr>
          <w:lang w:val="es-ES_tradnl"/>
        </w:rPr>
        <w:t xml:space="preserve"> período de sesiones</w:t>
      </w:r>
    </w:p>
    <w:p w14:paraId="052FD54A" w14:textId="47C3E304" w:rsidR="00044880" w:rsidRPr="000162DA" w:rsidRDefault="00044880" w:rsidP="00044880">
      <w:pPr>
        <w:pStyle w:val="SingleTxt"/>
        <w:rPr>
          <w:lang w:val="es-ES_tradnl"/>
        </w:rPr>
      </w:pPr>
      <w:r w:rsidRPr="000162DA">
        <w:rPr>
          <w:noProof/>
          <w:w w:val="100"/>
          <w:lang w:val="es-ES_tradnl"/>
        </w:rPr>
        <mc:AlternateContent>
          <mc:Choice Requires="wps">
            <w:drawing>
              <wp:anchor distT="0" distB="0" distL="114300" distR="114300" simplePos="0" relativeHeight="251659264" behindDoc="0" locked="0" layoutInCell="1" allowOverlap="1" wp14:anchorId="40E8F9A7" wp14:editId="516603C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3D03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044880" w:rsidRPr="000162DA" w:rsidSect="00044880">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08T09:36:00Z" w:initials="Start">
    <w:p w14:paraId="1A0B198A" w14:textId="77777777" w:rsidR="00E07ABA" w:rsidRPr="00044880" w:rsidRDefault="00E07ABA">
      <w:pPr>
        <w:pStyle w:val="CommentText"/>
        <w:rPr>
          <w:lang w:val="en-US"/>
        </w:rPr>
      </w:pPr>
      <w:r>
        <w:rPr>
          <w:rStyle w:val="CommentReference"/>
        </w:rPr>
        <w:annotationRef/>
      </w:r>
      <w:r w:rsidRPr="00044880">
        <w:rPr>
          <w:lang w:val="en-US"/>
        </w:rPr>
        <w:t>&lt;&lt;ODS JOB NO&gt;&gt;N2247452S&lt;&lt;ODS JOB NO&gt;&gt;</w:t>
      </w:r>
    </w:p>
    <w:p w14:paraId="36DF7F00" w14:textId="77777777" w:rsidR="00E07ABA" w:rsidRDefault="00E07ABA">
      <w:pPr>
        <w:pStyle w:val="CommentText"/>
      </w:pPr>
      <w:r>
        <w:t>&lt;&lt;ODS DOC SYMBOL1&gt;&gt;CEDAW/C/83/1&lt;&lt;ODS DOC SYMBOL1&gt;&gt;</w:t>
      </w:r>
    </w:p>
    <w:p w14:paraId="371801DC" w14:textId="77777777" w:rsidR="00E07ABA" w:rsidRDefault="00E07AB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1801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3606" w16cex:dateUtc="2022-09-08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801DC" w16cid:durableId="26C436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5DAB" w14:textId="77777777" w:rsidR="002C7A0C" w:rsidRDefault="002C7A0C" w:rsidP="00101B18">
      <w:r>
        <w:separator/>
      </w:r>
    </w:p>
  </w:endnote>
  <w:endnote w:type="continuationSeparator" w:id="0">
    <w:p w14:paraId="5A4FDBE7" w14:textId="77777777" w:rsidR="002C7A0C" w:rsidRDefault="002C7A0C"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07ABA" w14:paraId="2A61FF68" w14:textId="77777777" w:rsidTr="00E07ABA">
      <w:tc>
        <w:tcPr>
          <w:tcW w:w="4920" w:type="dxa"/>
          <w:shd w:val="clear" w:color="auto" w:fill="auto"/>
          <w:vAlign w:val="bottom"/>
        </w:tcPr>
        <w:p w14:paraId="60245B04" w14:textId="77777777" w:rsidR="00E07ABA" w:rsidRPr="00E07ABA" w:rsidRDefault="00E07ABA" w:rsidP="00E07ABA">
          <w:pPr>
            <w:pStyle w:val="Footer"/>
            <w:rPr>
              <w:color w:val="000000"/>
            </w:rPr>
          </w:pPr>
          <w:r>
            <w:fldChar w:fldCharType="begin"/>
          </w:r>
          <w:r>
            <w:instrText xml:space="preserve"> PAGE  \* Arabic  \* MERGEFORMAT </w:instrText>
          </w:r>
          <w:r>
            <w:fldChar w:fldCharType="separate"/>
          </w:r>
          <w:r>
            <w:t>3</w:t>
          </w:r>
          <w:r>
            <w:fldChar w:fldCharType="end"/>
          </w:r>
          <w:r>
            <w:t>/</w:t>
          </w:r>
          <w:r w:rsidR="002C7A0C">
            <w:fldChar w:fldCharType="begin"/>
          </w:r>
          <w:r w:rsidR="002C7A0C">
            <w:instrText xml:space="preserve"> NUMPAGES  \* Arabic  \* MERGEFORMAT </w:instrText>
          </w:r>
          <w:r w:rsidR="002C7A0C">
            <w:fldChar w:fldCharType="separate"/>
          </w:r>
          <w:r>
            <w:t>4</w:t>
          </w:r>
          <w:r w:rsidR="002C7A0C">
            <w:fldChar w:fldCharType="end"/>
          </w:r>
        </w:p>
      </w:tc>
      <w:tc>
        <w:tcPr>
          <w:tcW w:w="4920" w:type="dxa"/>
          <w:shd w:val="clear" w:color="auto" w:fill="auto"/>
          <w:vAlign w:val="bottom"/>
        </w:tcPr>
        <w:p w14:paraId="6DC49A57" w14:textId="4B5D0AA0" w:rsidR="00E07ABA" w:rsidRPr="00E07ABA" w:rsidRDefault="00E07ABA" w:rsidP="00E07AB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45C53">
            <w:rPr>
              <w:b w:val="0"/>
              <w:color w:val="000000"/>
              <w:sz w:val="14"/>
            </w:rPr>
            <w:t>22-13387</w:t>
          </w:r>
          <w:r>
            <w:rPr>
              <w:b w:val="0"/>
              <w:color w:val="000000"/>
              <w:sz w:val="14"/>
            </w:rPr>
            <w:fldChar w:fldCharType="end"/>
          </w:r>
        </w:p>
      </w:tc>
    </w:tr>
  </w:tbl>
  <w:p w14:paraId="0C8FFFBE" w14:textId="77777777" w:rsidR="00E07ABA" w:rsidRPr="00E07ABA" w:rsidRDefault="00E07ABA" w:rsidP="00E07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E07ABA" w14:paraId="5E7D7A85" w14:textId="77777777" w:rsidTr="00E07ABA">
      <w:tc>
        <w:tcPr>
          <w:tcW w:w="4920" w:type="dxa"/>
          <w:shd w:val="clear" w:color="auto" w:fill="auto"/>
          <w:vAlign w:val="bottom"/>
        </w:tcPr>
        <w:p w14:paraId="03035245" w14:textId="41EE8F6B" w:rsidR="00E07ABA" w:rsidRPr="00E07ABA" w:rsidRDefault="00E07ABA" w:rsidP="00E07AB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45C53">
            <w:rPr>
              <w:b w:val="0"/>
              <w:color w:val="000000"/>
              <w:sz w:val="14"/>
            </w:rPr>
            <w:t>22-13387</w:t>
          </w:r>
          <w:r>
            <w:rPr>
              <w:b w:val="0"/>
              <w:color w:val="000000"/>
              <w:sz w:val="14"/>
            </w:rPr>
            <w:fldChar w:fldCharType="end"/>
          </w:r>
        </w:p>
      </w:tc>
      <w:tc>
        <w:tcPr>
          <w:tcW w:w="4920" w:type="dxa"/>
          <w:shd w:val="clear" w:color="auto" w:fill="auto"/>
          <w:vAlign w:val="bottom"/>
        </w:tcPr>
        <w:p w14:paraId="3177DD9C" w14:textId="77777777" w:rsidR="00E07ABA" w:rsidRPr="00E07ABA" w:rsidRDefault="00E07ABA" w:rsidP="00E07ABA">
          <w:pPr>
            <w:pStyle w:val="Footer"/>
            <w:jc w:val="right"/>
          </w:pPr>
          <w:r>
            <w:fldChar w:fldCharType="begin"/>
          </w:r>
          <w:r>
            <w:instrText xml:space="preserve"> PAGE  \* Arabic  \* MERGEFORMAT </w:instrText>
          </w:r>
          <w:r>
            <w:fldChar w:fldCharType="separate"/>
          </w:r>
          <w:r>
            <w:t>2</w:t>
          </w:r>
          <w:r>
            <w:fldChar w:fldCharType="end"/>
          </w:r>
          <w:r>
            <w:t>/</w:t>
          </w:r>
          <w:r w:rsidR="002C7A0C">
            <w:fldChar w:fldCharType="begin"/>
          </w:r>
          <w:r w:rsidR="002C7A0C">
            <w:instrText xml:space="preserve"> NUMPAGES  \* Arabic  \* MERGEFORMAT </w:instrText>
          </w:r>
          <w:r w:rsidR="002C7A0C">
            <w:fldChar w:fldCharType="separate"/>
          </w:r>
          <w:r>
            <w:t>4</w:t>
          </w:r>
          <w:r w:rsidR="002C7A0C">
            <w:fldChar w:fldCharType="end"/>
          </w:r>
        </w:p>
      </w:tc>
    </w:tr>
  </w:tbl>
  <w:p w14:paraId="0ED230C9" w14:textId="77777777" w:rsidR="00E07ABA" w:rsidRPr="00E07ABA" w:rsidRDefault="00E07ABA" w:rsidP="00E07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70FE" w14:textId="77777777" w:rsidR="00E07ABA" w:rsidRPr="00E07ABA" w:rsidRDefault="00E07ABA" w:rsidP="00E07ABA">
    <w:pPr>
      <w:pStyle w:val="Footer"/>
      <w:spacing w:line="120" w:lineRule="exact"/>
      <w:rPr>
        <w:b w:val="0"/>
        <w:sz w:val="10"/>
      </w:rPr>
    </w:pPr>
    <w:r>
      <w:rPr>
        <w:b w:val="0"/>
        <w:sz w:val="10"/>
      </w:rPr>
      <w:drawing>
        <wp:anchor distT="0" distB="0" distL="114300" distR="114300" simplePos="0" relativeHeight="251658240" behindDoc="0" locked="0" layoutInCell="1" allowOverlap="1" wp14:anchorId="0D8781C2" wp14:editId="228995C4">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07ABA" w14:paraId="6CAA74C3" w14:textId="77777777" w:rsidTr="00E07ABA">
      <w:tc>
        <w:tcPr>
          <w:tcW w:w="3830" w:type="dxa"/>
          <w:shd w:val="clear" w:color="auto" w:fill="auto"/>
        </w:tcPr>
        <w:p w14:paraId="5FBE9F81" w14:textId="4EA43FFD" w:rsidR="00E07ABA" w:rsidRDefault="00E07ABA" w:rsidP="00E07ABA">
          <w:pPr>
            <w:pStyle w:val="ReleaseDate0"/>
          </w:pPr>
          <w:r>
            <w:t>22-13387 (S)    0</w:t>
          </w:r>
          <w:r w:rsidR="00044880">
            <w:t>7</w:t>
          </w:r>
          <w:r>
            <w:t>0922    080922</w:t>
          </w:r>
        </w:p>
        <w:p w14:paraId="2EFA12E6" w14:textId="77777777" w:rsidR="00E07ABA" w:rsidRPr="00E07ABA" w:rsidRDefault="00E07ABA" w:rsidP="00E07ABA">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*2213387*</w:t>
          </w:r>
        </w:p>
      </w:tc>
      <w:tc>
        <w:tcPr>
          <w:tcW w:w="4920" w:type="dxa"/>
          <w:shd w:val="clear" w:color="auto" w:fill="auto"/>
        </w:tcPr>
        <w:p w14:paraId="4AB3BEC5" w14:textId="77777777" w:rsidR="00E07ABA" w:rsidRDefault="00E07ABA" w:rsidP="00E07ABA">
          <w:pPr>
            <w:pStyle w:val="Footer"/>
            <w:jc w:val="right"/>
            <w:rPr>
              <w:b w:val="0"/>
              <w:sz w:val="20"/>
            </w:rPr>
          </w:pPr>
          <w:r>
            <w:rPr>
              <w:b w:val="0"/>
              <w:sz w:val="20"/>
            </w:rPr>
            <w:drawing>
              <wp:inline distT="0" distB="0" distL="0" distR="0" wp14:anchorId="13435314" wp14:editId="18D6D5B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624E5DF1" w14:textId="77777777" w:rsidR="00E07ABA" w:rsidRPr="00E07ABA" w:rsidRDefault="00E07ABA" w:rsidP="00E07AB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A36" w14:textId="77777777" w:rsidR="002C7A0C" w:rsidRDefault="002C7A0C" w:rsidP="00101B18">
      <w:r>
        <w:separator/>
      </w:r>
    </w:p>
  </w:footnote>
  <w:footnote w:type="continuationSeparator" w:id="0">
    <w:p w14:paraId="094E54BB" w14:textId="77777777" w:rsidR="002C7A0C" w:rsidRDefault="002C7A0C"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07ABA" w14:paraId="59643F14" w14:textId="77777777" w:rsidTr="00E07ABA">
      <w:trPr>
        <w:trHeight w:hRule="exact" w:val="864"/>
      </w:trPr>
      <w:tc>
        <w:tcPr>
          <w:tcW w:w="4920" w:type="dxa"/>
          <w:shd w:val="clear" w:color="auto" w:fill="auto"/>
          <w:vAlign w:val="bottom"/>
        </w:tcPr>
        <w:p w14:paraId="495D08EA" w14:textId="3C1AE6D7" w:rsidR="00E07ABA" w:rsidRPr="00E07ABA" w:rsidRDefault="00E07ABA" w:rsidP="00E07ABA">
          <w:pPr>
            <w:pStyle w:val="Header"/>
            <w:spacing w:after="80"/>
            <w:rPr>
              <w:b/>
            </w:rPr>
          </w:pPr>
          <w:r>
            <w:rPr>
              <w:b/>
            </w:rPr>
            <w:fldChar w:fldCharType="begin"/>
          </w:r>
          <w:r>
            <w:rPr>
              <w:b/>
            </w:rPr>
            <w:instrText xml:space="preserve"> DOCVARIABLE "sss1" \* MERGEFORMAT </w:instrText>
          </w:r>
          <w:r>
            <w:rPr>
              <w:b/>
            </w:rPr>
            <w:fldChar w:fldCharType="separate"/>
          </w:r>
          <w:r w:rsidR="00F45C53">
            <w:rPr>
              <w:b/>
            </w:rPr>
            <w:t>CEDAW/C/83/1</w:t>
          </w:r>
          <w:r>
            <w:rPr>
              <w:b/>
            </w:rPr>
            <w:fldChar w:fldCharType="end"/>
          </w:r>
        </w:p>
      </w:tc>
      <w:tc>
        <w:tcPr>
          <w:tcW w:w="4920" w:type="dxa"/>
          <w:shd w:val="clear" w:color="auto" w:fill="auto"/>
          <w:vAlign w:val="bottom"/>
        </w:tcPr>
        <w:p w14:paraId="112BD3AD" w14:textId="77777777" w:rsidR="00E07ABA" w:rsidRDefault="00E07ABA" w:rsidP="00E07ABA">
          <w:pPr>
            <w:pStyle w:val="Header"/>
          </w:pPr>
        </w:p>
      </w:tc>
    </w:tr>
  </w:tbl>
  <w:p w14:paraId="75D4DB0C" w14:textId="77777777" w:rsidR="00E07ABA" w:rsidRPr="00E07ABA" w:rsidRDefault="00E07ABA" w:rsidP="00E07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07ABA" w14:paraId="2352B208" w14:textId="77777777" w:rsidTr="00E07ABA">
      <w:trPr>
        <w:trHeight w:hRule="exact" w:val="864"/>
      </w:trPr>
      <w:tc>
        <w:tcPr>
          <w:tcW w:w="4920" w:type="dxa"/>
          <w:shd w:val="clear" w:color="auto" w:fill="auto"/>
          <w:vAlign w:val="bottom"/>
        </w:tcPr>
        <w:p w14:paraId="2F7A01FE" w14:textId="77777777" w:rsidR="00E07ABA" w:rsidRDefault="00E07ABA" w:rsidP="00E07ABA">
          <w:pPr>
            <w:pStyle w:val="Header"/>
          </w:pPr>
        </w:p>
      </w:tc>
      <w:tc>
        <w:tcPr>
          <w:tcW w:w="4920" w:type="dxa"/>
          <w:shd w:val="clear" w:color="auto" w:fill="auto"/>
          <w:vAlign w:val="bottom"/>
        </w:tcPr>
        <w:p w14:paraId="76AB43BD" w14:textId="5036ED47" w:rsidR="00E07ABA" w:rsidRPr="00E07ABA" w:rsidRDefault="00E07ABA" w:rsidP="00E07ABA">
          <w:pPr>
            <w:pStyle w:val="Header"/>
            <w:spacing w:after="80"/>
            <w:jc w:val="right"/>
            <w:rPr>
              <w:b/>
            </w:rPr>
          </w:pPr>
          <w:r>
            <w:rPr>
              <w:b/>
            </w:rPr>
            <w:fldChar w:fldCharType="begin"/>
          </w:r>
          <w:r>
            <w:rPr>
              <w:b/>
            </w:rPr>
            <w:instrText xml:space="preserve"> DOCVARIABLE "sss1" \* MERGEFORMAT </w:instrText>
          </w:r>
          <w:r>
            <w:rPr>
              <w:b/>
            </w:rPr>
            <w:fldChar w:fldCharType="separate"/>
          </w:r>
          <w:r w:rsidR="00F45C53">
            <w:rPr>
              <w:b/>
            </w:rPr>
            <w:t>CEDAW/C/83/1</w:t>
          </w:r>
          <w:r>
            <w:rPr>
              <w:b/>
            </w:rPr>
            <w:fldChar w:fldCharType="end"/>
          </w:r>
        </w:p>
      </w:tc>
    </w:tr>
  </w:tbl>
  <w:p w14:paraId="3684A6DD" w14:textId="77777777" w:rsidR="00E07ABA" w:rsidRPr="00E07ABA" w:rsidRDefault="00E07ABA" w:rsidP="00E07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07ABA" w14:paraId="59679894" w14:textId="77777777" w:rsidTr="00E07ABA">
      <w:trPr>
        <w:gridAfter w:val="1"/>
        <w:wAfter w:w="15" w:type="dxa"/>
        <w:trHeight w:hRule="exact" w:val="864"/>
      </w:trPr>
      <w:tc>
        <w:tcPr>
          <w:tcW w:w="1267" w:type="dxa"/>
          <w:tcBorders>
            <w:bottom w:val="single" w:sz="4" w:space="0" w:color="auto"/>
          </w:tcBorders>
          <w:shd w:val="clear" w:color="auto" w:fill="auto"/>
          <w:vAlign w:val="bottom"/>
        </w:tcPr>
        <w:p w14:paraId="79038942" w14:textId="77777777" w:rsidR="00E07ABA" w:rsidRDefault="00E07ABA" w:rsidP="00E07ABA">
          <w:pPr>
            <w:pStyle w:val="Header"/>
            <w:spacing w:after="120"/>
          </w:pPr>
        </w:p>
      </w:tc>
      <w:tc>
        <w:tcPr>
          <w:tcW w:w="2059" w:type="dxa"/>
          <w:tcBorders>
            <w:bottom w:val="single" w:sz="4" w:space="0" w:color="auto"/>
          </w:tcBorders>
          <w:shd w:val="clear" w:color="auto" w:fill="auto"/>
          <w:vAlign w:val="bottom"/>
        </w:tcPr>
        <w:p w14:paraId="17B59B9F" w14:textId="77777777" w:rsidR="00E07ABA" w:rsidRPr="00E07ABA" w:rsidRDefault="00E07ABA" w:rsidP="00E07AB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D1FD2F1" w14:textId="77777777" w:rsidR="00E07ABA" w:rsidRDefault="00E07ABA" w:rsidP="00E07ABA">
          <w:pPr>
            <w:pStyle w:val="Header"/>
            <w:spacing w:after="120"/>
          </w:pPr>
        </w:p>
      </w:tc>
      <w:tc>
        <w:tcPr>
          <w:tcW w:w="6480" w:type="dxa"/>
          <w:gridSpan w:val="3"/>
          <w:tcBorders>
            <w:bottom w:val="single" w:sz="4" w:space="0" w:color="auto"/>
          </w:tcBorders>
          <w:shd w:val="clear" w:color="auto" w:fill="auto"/>
          <w:vAlign w:val="bottom"/>
        </w:tcPr>
        <w:p w14:paraId="38EC3986" w14:textId="77777777" w:rsidR="00E07ABA" w:rsidRPr="00E07ABA" w:rsidRDefault="00E07ABA" w:rsidP="00E07ABA">
          <w:pPr>
            <w:spacing w:after="80" w:line="240" w:lineRule="auto"/>
            <w:jc w:val="right"/>
            <w:rPr>
              <w:position w:val="-4"/>
            </w:rPr>
          </w:pPr>
          <w:r>
            <w:rPr>
              <w:position w:val="-4"/>
              <w:sz w:val="40"/>
            </w:rPr>
            <w:t>CEDAW</w:t>
          </w:r>
          <w:r>
            <w:rPr>
              <w:position w:val="-4"/>
            </w:rPr>
            <w:t>/C/83/1</w:t>
          </w:r>
        </w:p>
      </w:tc>
    </w:tr>
    <w:tr w:rsidR="00E07ABA" w:rsidRPr="00E07ABA" w14:paraId="2E014783" w14:textId="77777777" w:rsidTr="00E07ABA">
      <w:trPr>
        <w:trHeight w:hRule="exact" w:val="2880"/>
      </w:trPr>
      <w:tc>
        <w:tcPr>
          <w:tcW w:w="1267" w:type="dxa"/>
          <w:tcBorders>
            <w:top w:val="single" w:sz="4" w:space="0" w:color="auto"/>
            <w:bottom w:val="single" w:sz="12" w:space="0" w:color="auto"/>
          </w:tcBorders>
          <w:shd w:val="clear" w:color="auto" w:fill="auto"/>
        </w:tcPr>
        <w:p w14:paraId="765549DE" w14:textId="77777777" w:rsidR="00E07ABA" w:rsidRPr="00E07ABA" w:rsidRDefault="00E07ABA" w:rsidP="00E07ABA">
          <w:pPr>
            <w:pStyle w:val="Header"/>
            <w:spacing w:before="120"/>
            <w:jc w:val="center"/>
          </w:pPr>
          <w:r>
            <w:t xml:space="preserve"> </w:t>
          </w:r>
          <w:r>
            <w:drawing>
              <wp:inline distT="0" distB="0" distL="0" distR="0" wp14:anchorId="13048FA7" wp14:editId="3107A66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FFBD43" w14:textId="77777777" w:rsidR="00E07ABA" w:rsidRPr="00E07ABA" w:rsidRDefault="00E07ABA" w:rsidP="00E07AB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E0C97AC" w14:textId="77777777" w:rsidR="00E07ABA" w:rsidRPr="00044880" w:rsidRDefault="00E07ABA" w:rsidP="00E07ABA">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4235D47" w14:textId="77777777" w:rsidR="00E07ABA" w:rsidRDefault="00E07ABA" w:rsidP="00E07ABA">
          <w:pPr>
            <w:pStyle w:val="Distribution"/>
            <w:spacing w:before="240"/>
          </w:pPr>
          <w:r>
            <w:t>Distr. general</w:t>
          </w:r>
        </w:p>
        <w:p w14:paraId="4BBE44AF" w14:textId="77777777" w:rsidR="00E07ABA" w:rsidRDefault="00E07ABA" w:rsidP="00E07ABA">
          <w:pPr>
            <w:pStyle w:val="Publication"/>
          </w:pPr>
          <w:r>
            <w:t>29 de agosto de 2022</w:t>
          </w:r>
        </w:p>
        <w:p w14:paraId="5D5DC9E2" w14:textId="77777777" w:rsidR="00E07ABA" w:rsidRDefault="00E07ABA" w:rsidP="00E07ABA">
          <w:r>
            <w:t>Español</w:t>
          </w:r>
        </w:p>
        <w:p w14:paraId="7216DAE9" w14:textId="77777777" w:rsidR="00E07ABA" w:rsidRDefault="00E07ABA" w:rsidP="00E07ABA">
          <w:pPr>
            <w:pStyle w:val="Original"/>
          </w:pPr>
          <w:r>
            <w:t>Original: inglés</w:t>
          </w:r>
        </w:p>
        <w:p w14:paraId="71D9077D" w14:textId="2C8DE784" w:rsidR="00E07ABA" w:rsidRPr="00E07ABA" w:rsidRDefault="00044880" w:rsidP="00044880">
          <w:r w:rsidRPr="00044880">
            <w:t>Español, francés e inglés</w:t>
          </w:r>
          <w:r>
            <w:t xml:space="preserve"> </w:t>
          </w:r>
          <w:r w:rsidRPr="00044880">
            <w:t>únicamente</w:t>
          </w:r>
        </w:p>
      </w:tc>
    </w:tr>
  </w:tbl>
  <w:p w14:paraId="0221453C" w14:textId="77777777" w:rsidR="00E07ABA" w:rsidRPr="00044880" w:rsidRDefault="00E07ABA" w:rsidP="00E07ABA">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35FF"/>
    <w:multiLevelType w:val="hybridMultilevel"/>
    <w:tmpl w:val="006C8F2C"/>
    <w:lvl w:ilvl="0" w:tplc="D700B6A2">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7C6032E9"/>
    <w:multiLevelType w:val="singleLevel"/>
    <w:tmpl w:val="688C4142"/>
    <w:lvl w:ilvl="0">
      <w:start w:val="1"/>
      <w:numFmt w:val="decimal"/>
      <w:lvlRestart w:val="0"/>
      <w:lvlText w:val="%1."/>
      <w:lvlJc w:val="left"/>
      <w:pPr>
        <w:tabs>
          <w:tab w:val="num" w:pos="475"/>
        </w:tabs>
        <w:ind w:left="0" w:firstLine="0"/>
      </w:pPr>
      <w:rPr>
        <w:spacing w:val="0"/>
        <w:w w:val="100"/>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75"/>
  <w:autoHyphenation/>
  <w:hyphenationZone w:val="425"/>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Aprobación del programa y organización de los trabajos_x000d_"/>
    <w:docVar w:name="Agenda1" w:val="Tema 2 del programa provisional_x000d_"/>
    <w:docVar w:name="Barcode" w:val="*2213387*"/>
    <w:docVar w:name="CreationDt" w:val="08/09/2022 9:36: AM"/>
    <w:docVar w:name="DocCategory" w:val="Doc"/>
    <w:docVar w:name="DocType" w:val="Final"/>
    <w:docVar w:name="DutyStation" w:val="New York"/>
    <w:docVar w:name="FooterJN" w:val="22-13387"/>
    <w:docVar w:name="jobn" w:val="22-13387 (S)"/>
    <w:docVar w:name="jobnDT" w:val="22-13387 (S)   080922"/>
    <w:docVar w:name="jobnDTDT" w:val="22-13387 (S)   080922   080922"/>
    <w:docVar w:name="JobNo" w:val="2213387S"/>
    <w:docVar w:name="JobNo2" w:val="22474529:36: AM"/>
    <w:docVar w:name="LocalDrive" w:val="-1"/>
    <w:docVar w:name="OandT" w:val="MAGV/R. Fernández"/>
    <w:docVar w:name="Session1" w:val="83er período de sesiones_x000d_"/>
    <w:docVar w:name="sss1" w:val="CEDAW/C/83/1"/>
    <w:docVar w:name="sss2" w:val="-"/>
    <w:docVar w:name="Symbol1" w:val="CEDAW/C/83/1"/>
    <w:docVar w:name="Symbol2" w:val="-"/>
    <w:docVar w:name="Title1" w:val="_x0009__x0009_Programa provisional anotado_x000d_"/>
    <w:docVar w:name="Title2" w:val="_x0009__x0009_Programa provisional_x000d_"/>
  </w:docVars>
  <w:rsids>
    <w:rsidRoot w:val="00DC5281"/>
    <w:rsid w:val="00002584"/>
    <w:rsid w:val="000162DA"/>
    <w:rsid w:val="00044880"/>
    <w:rsid w:val="00061413"/>
    <w:rsid w:val="0006491F"/>
    <w:rsid w:val="00066F6F"/>
    <w:rsid w:val="00067B89"/>
    <w:rsid w:val="00071D43"/>
    <w:rsid w:val="0008210B"/>
    <w:rsid w:val="00082144"/>
    <w:rsid w:val="000923F1"/>
    <w:rsid w:val="000A0670"/>
    <w:rsid w:val="000F1285"/>
    <w:rsid w:val="000F1F99"/>
    <w:rsid w:val="00101B18"/>
    <w:rsid w:val="00117EA0"/>
    <w:rsid w:val="00122A56"/>
    <w:rsid w:val="00134FEE"/>
    <w:rsid w:val="00146C6A"/>
    <w:rsid w:val="00147570"/>
    <w:rsid w:val="00151388"/>
    <w:rsid w:val="00166A0D"/>
    <w:rsid w:val="00181979"/>
    <w:rsid w:val="001A4751"/>
    <w:rsid w:val="001D5969"/>
    <w:rsid w:val="001E4B50"/>
    <w:rsid w:val="00241B93"/>
    <w:rsid w:val="002478A0"/>
    <w:rsid w:val="00287913"/>
    <w:rsid w:val="002A5E20"/>
    <w:rsid w:val="002C7A0C"/>
    <w:rsid w:val="002D046C"/>
    <w:rsid w:val="002D1584"/>
    <w:rsid w:val="002F4DC4"/>
    <w:rsid w:val="00304428"/>
    <w:rsid w:val="00314840"/>
    <w:rsid w:val="00350520"/>
    <w:rsid w:val="00356DCA"/>
    <w:rsid w:val="00366D21"/>
    <w:rsid w:val="0039127C"/>
    <w:rsid w:val="003A675A"/>
    <w:rsid w:val="003B24AA"/>
    <w:rsid w:val="003D096D"/>
    <w:rsid w:val="003D2D2A"/>
    <w:rsid w:val="003D5B90"/>
    <w:rsid w:val="003F61E1"/>
    <w:rsid w:val="00415E1D"/>
    <w:rsid w:val="00431E47"/>
    <w:rsid w:val="00440C93"/>
    <w:rsid w:val="0047779D"/>
    <w:rsid w:val="00480B84"/>
    <w:rsid w:val="004B64F9"/>
    <w:rsid w:val="004C1A25"/>
    <w:rsid w:val="004D3914"/>
    <w:rsid w:val="00513FD7"/>
    <w:rsid w:val="00515991"/>
    <w:rsid w:val="005225EC"/>
    <w:rsid w:val="00525097"/>
    <w:rsid w:val="005509B6"/>
    <w:rsid w:val="005A1D37"/>
    <w:rsid w:val="005B1D01"/>
    <w:rsid w:val="005C53E2"/>
    <w:rsid w:val="005F1F5F"/>
    <w:rsid w:val="0061280A"/>
    <w:rsid w:val="00622288"/>
    <w:rsid w:val="00632C10"/>
    <w:rsid w:val="00640848"/>
    <w:rsid w:val="00645A04"/>
    <w:rsid w:val="00657C5A"/>
    <w:rsid w:val="006641D0"/>
    <w:rsid w:val="00690698"/>
    <w:rsid w:val="006B2111"/>
    <w:rsid w:val="006C7101"/>
    <w:rsid w:val="006E4A4B"/>
    <w:rsid w:val="00703106"/>
    <w:rsid w:val="0071769B"/>
    <w:rsid w:val="007369DF"/>
    <w:rsid w:val="007459AE"/>
    <w:rsid w:val="007526FF"/>
    <w:rsid w:val="007531A5"/>
    <w:rsid w:val="00753D8A"/>
    <w:rsid w:val="00771C9E"/>
    <w:rsid w:val="00783685"/>
    <w:rsid w:val="00807B29"/>
    <w:rsid w:val="0082045E"/>
    <w:rsid w:val="008222A3"/>
    <w:rsid w:val="00840664"/>
    <w:rsid w:val="00862AF9"/>
    <w:rsid w:val="00897BFA"/>
    <w:rsid w:val="008B3FC7"/>
    <w:rsid w:val="008C0F86"/>
    <w:rsid w:val="008F3462"/>
    <w:rsid w:val="0093019F"/>
    <w:rsid w:val="00935932"/>
    <w:rsid w:val="009559A6"/>
    <w:rsid w:val="00993CB7"/>
    <w:rsid w:val="009D0EE3"/>
    <w:rsid w:val="00A1038C"/>
    <w:rsid w:val="00A23F88"/>
    <w:rsid w:val="00A2494D"/>
    <w:rsid w:val="00A31C1D"/>
    <w:rsid w:val="00A33090"/>
    <w:rsid w:val="00A536A1"/>
    <w:rsid w:val="00A8459D"/>
    <w:rsid w:val="00AA6F31"/>
    <w:rsid w:val="00AB0B7D"/>
    <w:rsid w:val="00AD5F2F"/>
    <w:rsid w:val="00AF26F7"/>
    <w:rsid w:val="00AF4336"/>
    <w:rsid w:val="00B020FA"/>
    <w:rsid w:val="00B114E4"/>
    <w:rsid w:val="00B858D5"/>
    <w:rsid w:val="00BB462D"/>
    <w:rsid w:val="00BD113B"/>
    <w:rsid w:val="00BD3C42"/>
    <w:rsid w:val="00C026EE"/>
    <w:rsid w:val="00C07FF6"/>
    <w:rsid w:val="00C32BC2"/>
    <w:rsid w:val="00C43505"/>
    <w:rsid w:val="00C5036A"/>
    <w:rsid w:val="00C64D77"/>
    <w:rsid w:val="00CA026A"/>
    <w:rsid w:val="00CB06FB"/>
    <w:rsid w:val="00CB42FB"/>
    <w:rsid w:val="00CB63C5"/>
    <w:rsid w:val="00CB7004"/>
    <w:rsid w:val="00CD251C"/>
    <w:rsid w:val="00D0035F"/>
    <w:rsid w:val="00D3073B"/>
    <w:rsid w:val="00D30EED"/>
    <w:rsid w:val="00D53619"/>
    <w:rsid w:val="00D87022"/>
    <w:rsid w:val="00DB0DD7"/>
    <w:rsid w:val="00DB32F0"/>
    <w:rsid w:val="00DB66DE"/>
    <w:rsid w:val="00DC5281"/>
    <w:rsid w:val="00DC7881"/>
    <w:rsid w:val="00DD5701"/>
    <w:rsid w:val="00DF3F3F"/>
    <w:rsid w:val="00E07ABA"/>
    <w:rsid w:val="00E117BC"/>
    <w:rsid w:val="00E343A6"/>
    <w:rsid w:val="00E443AC"/>
    <w:rsid w:val="00E47A1E"/>
    <w:rsid w:val="00E517AD"/>
    <w:rsid w:val="00E70AF0"/>
    <w:rsid w:val="00E7105F"/>
    <w:rsid w:val="00E818DE"/>
    <w:rsid w:val="00EA7A0E"/>
    <w:rsid w:val="00EC59ED"/>
    <w:rsid w:val="00ED471D"/>
    <w:rsid w:val="00EE37EC"/>
    <w:rsid w:val="00EF0C68"/>
    <w:rsid w:val="00EF2DFA"/>
    <w:rsid w:val="00F01018"/>
    <w:rsid w:val="00F0704E"/>
    <w:rsid w:val="00F272D7"/>
    <w:rsid w:val="00F313F6"/>
    <w:rsid w:val="00F45C53"/>
    <w:rsid w:val="00F5012D"/>
    <w:rsid w:val="00F73093"/>
    <w:rsid w:val="00F873D4"/>
    <w:rsid w:val="00FA3D05"/>
    <w:rsid w:val="00FA5CC9"/>
    <w:rsid w:val="00FB0A2C"/>
    <w:rsid w:val="00FC3A1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D0E6AF"/>
  <w15:chartTrackingRefBased/>
  <w15:docId w15:val="{760E7E63-EE65-4167-B909-7E118B75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6C"/>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2D046C"/>
    <w:pPr>
      <w:keepNext/>
      <w:numPr>
        <w:numId w:val="5"/>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D046C"/>
    <w:pPr>
      <w:keepNext/>
      <w:numPr>
        <w:ilvl w:val="1"/>
        <w:numId w:val="5"/>
      </w:numPr>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D046C"/>
    <w:pPr>
      <w:keepNext/>
      <w:numPr>
        <w:ilvl w:val="2"/>
        <w:numId w:val="5"/>
      </w:numPr>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2D046C"/>
    <w:pPr>
      <w:numPr>
        <w:ilvl w:val="3"/>
        <w:numId w:val="5"/>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2D046C"/>
    <w:pPr>
      <w:numPr>
        <w:ilvl w:val="4"/>
        <w:numId w:val="5"/>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2D046C"/>
    <w:pPr>
      <w:numPr>
        <w:ilvl w:val="5"/>
        <w:numId w:val="5"/>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D046C"/>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D046C"/>
    <w:pPr>
      <w:numPr>
        <w:ilvl w:val="7"/>
        <w:numId w:val="5"/>
      </w:num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D046C"/>
    <w:pPr>
      <w:numPr>
        <w:ilvl w:val="8"/>
        <w:numId w:val="5"/>
      </w:num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D046C"/>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2D046C"/>
    <w:pPr>
      <w:spacing w:line="360" w:lineRule="exact"/>
    </w:pPr>
    <w:rPr>
      <w:spacing w:val="-3"/>
      <w:w w:val="99"/>
      <w:sz w:val="34"/>
    </w:rPr>
  </w:style>
  <w:style w:type="paragraph" w:customStyle="1" w:styleId="H23">
    <w:name w:val="_ H_2/3"/>
    <w:basedOn w:val="H1"/>
    <w:next w:val="SingleTxt"/>
    <w:qFormat/>
    <w:rsid w:val="002D046C"/>
    <w:pPr>
      <w:spacing w:line="240" w:lineRule="exact"/>
      <w:outlineLvl w:val="1"/>
    </w:pPr>
    <w:rPr>
      <w:spacing w:val="2"/>
      <w:sz w:val="20"/>
    </w:rPr>
  </w:style>
  <w:style w:type="paragraph" w:customStyle="1" w:styleId="H4">
    <w:name w:val="_ H_4"/>
    <w:basedOn w:val="Normal"/>
    <w:next w:val="SingleTxt"/>
    <w:qFormat/>
    <w:rsid w:val="002D046C"/>
    <w:pPr>
      <w:keepNext/>
      <w:keepLines/>
      <w:tabs>
        <w:tab w:val="right" w:pos="360"/>
      </w:tabs>
      <w:outlineLvl w:val="3"/>
    </w:pPr>
    <w:rPr>
      <w:i/>
      <w:spacing w:val="3"/>
      <w:kern w:val="14"/>
    </w:rPr>
  </w:style>
  <w:style w:type="paragraph" w:customStyle="1" w:styleId="H56">
    <w:name w:val="_ H_5/6"/>
    <w:basedOn w:val="Normal"/>
    <w:next w:val="Normal"/>
    <w:qFormat/>
    <w:rsid w:val="002D046C"/>
    <w:pPr>
      <w:keepNext/>
      <w:keepLines/>
      <w:tabs>
        <w:tab w:val="right" w:pos="360"/>
      </w:tabs>
      <w:outlineLvl w:val="4"/>
    </w:pPr>
    <w:rPr>
      <w:kern w:val="14"/>
    </w:rPr>
  </w:style>
  <w:style w:type="paragraph" w:customStyle="1" w:styleId="DualTxt">
    <w:name w:val="__Dual Txt"/>
    <w:basedOn w:val="Normal"/>
    <w:qFormat/>
    <w:rsid w:val="002D046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D046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D046C"/>
    <w:pPr>
      <w:spacing w:line="540" w:lineRule="exact"/>
    </w:pPr>
    <w:rPr>
      <w:spacing w:val="-8"/>
      <w:w w:val="96"/>
      <w:sz w:val="57"/>
    </w:rPr>
  </w:style>
  <w:style w:type="paragraph" w:customStyle="1" w:styleId="SS">
    <w:name w:val="__S_S"/>
    <w:basedOn w:val="HCh0"/>
    <w:next w:val="Normal"/>
    <w:qFormat/>
    <w:rsid w:val="002D046C"/>
    <w:pPr>
      <w:ind w:left="1267" w:right="1267"/>
    </w:pPr>
  </w:style>
  <w:style w:type="paragraph" w:customStyle="1" w:styleId="SingleTxt">
    <w:name w:val="__Single Txt"/>
    <w:basedOn w:val="Normal"/>
    <w:link w:val="SingleTxtChar"/>
    <w:qFormat/>
    <w:rsid w:val="002D046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D046C"/>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D046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44880"/>
    <w:pPr>
      <w:keepNext/>
      <w:keepLines/>
      <w:spacing w:line="240" w:lineRule="exact"/>
      <w:ind w:left="0" w:right="5898" w:firstLine="0"/>
      <w:outlineLvl w:val="1"/>
    </w:pPr>
    <w:rPr>
      <w:sz w:val="20"/>
    </w:rPr>
  </w:style>
  <w:style w:type="paragraph" w:styleId="BalloonText">
    <w:name w:val="Balloon Text"/>
    <w:basedOn w:val="Normal"/>
    <w:link w:val="BalloonTextChar"/>
    <w:semiHidden/>
    <w:rsid w:val="002D046C"/>
    <w:rPr>
      <w:rFonts w:ascii="Tahoma" w:hAnsi="Tahoma" w:cs="Tahoma"/>
      <w:sz w:val="16"/>
      <w:szCs w:val="16"/>
    </w:rPr>
  </w:style>
  <w:style w:type="character" w:customStyle="1" w:styleId="BalloonTextChar">
    <w:name w:val="Balloon Text Char"/>
    <w:basedOn w:val="DefaultParagraphFont"/>
    <w:link w:val="BalloonText"/>
    <w:semiHidden/>
    <w:rsid w:val="002D046C"/>
    <w:rPr>
      <w:rFonts w:ascii="Tahoma" w:eastAsiaTheme="minorHAnsi" w:hAnsi="Tahoma" w:cs="Tahoma"/>
      <w:spacing w:val="4"/>
      <w:w w:val="103"/>
      <w:sz w:val="16"/>
      <w:szCs w:val="16"/>
      <w:lang w:val="es-ES" w:eastAsia="en-US"/>
    </w:rPr>
  </w:style>
  <w:style w:type="paragraph" w:customStyle="1" w:styleId="Bullet1">
    <w:name w:val="Bullet 1"/>
    <w:basedOn w:val="Normal"/>
    <w:qFormat/>
    <w:rsid w:val="002D046C"/>
    <w:pPr>
      <w:numPr>
        <w:numId w:val="1"/>
      </w:numPr>
      <w:spacing w:after="120"/>
      <w:ind w:right="1264"/>
      <w:jc w:val="both"/>
    </w:pPr>
  </w:style>
  <w:style w:type="paragraph" w:customStyle="1" w:styleId="Bullet2">
    <w:name w:val="Bullet 2"/>
    <w:basedOn w:val="Normal"/>
    <w:qFormat/>
    <w:rsid w:val="002D046C"/>
    <w:pPr>
      <w:numPr>
        <w:numId w:val="2"/>
      </w:numPr>
      <w:spacing w:after="120"/>
      <w:ind w:right="1264"/>
      <w:jc w:val="both"/>
    </w:pPr>
  </w:style>
  <w:style w:type="paragraph" w:customStyle="1" w:styleId="Bullet3">
    <w:name w:val="Bullet 3"/>
    <w:basedOn w:val="SingleTxt"/>
    <w:qFormat/>
    <w:rsid w:val="002D046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D046C"/>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D046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2D046C"/>
    <w:pPr>
      <w:spacing w:after="80"/>
    </w:pPr>
  </w:style>
  <w:style w:type="character" w:customStyle="1" w:styleId="EndnoteTextChar">
    <w:name w:val="Endnote Text Char"/>
    <w:basedOn w:val="DefaultParagraphFont"/>
    <w:link w:val="EndnoteText"/>
    <w:semiHidden/>
    <w:rsid w:val="002D046C"/>
    <w:rPr>
      <w:rFonts w:ascii="Times New Roman" w:eastAsiaTheme="minorHAnsi" w:hAnsi="Times New Roman" w:cs="Times New Roman"/>
      <w:spacing w:val="5"/>
      <w:w w:val="104"/>
      <w:sz w:val="17"/>
      <w:lang w:val="es-ES" w:eastAsia="en-US"/>
    </w:rPr>
  </w:style>
  <w:style w:type="paragraph" w:styleId="Footer">
    <w:name w:val="footer"/>
    <w:link w:val="FooterChar"/>
    <w:qFormat/>
    <w:rsid w:val="002D046C"/>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D046C"/>
    <w:rPr>
      <w:rFonts w:ascii="Times New Roman" w:eastAsiaTheme="minorHAnsi" w:hAnsi="Times New Roman" w:cs="Times New Roman"/>
      <w:b/>
      <w:noProof/>
      <w:sz w:val="17"/>
      <w:lang w:val="en-US" w:eastAsia="en-US"/>
    </w:rPr>
  </w:style>
  <w:style w:type="character" w:styleId="FootnoteReference">
    <w:name w:val="footnote reference"/>
    <w:semiHidden/>
    <w:rsid w:val="002D046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D046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D046C"/>
    <w:rPr>
      <w:rFonts w:ascii="Times New Roman" w:eastAsiaTheme="minorHAnsi" w:hAnsi="Times New Roman" w:cs="Times New Roman"/>
      <w:spacing w:val="5"/>
      <w:w w:val="104"/>
      <w:sz w:val="17"/>
      <w:lang w:val="es-ES" w:eastAsia="en-US"/>
    </w:rPr>
  </w:style>
  <w:style w:type="paragraph" w:styleId="Header">
    <w:name w:val="header"/>
    <w:link w:val="HeaderChar"/>
    <w:uiPriority w:val="99"/>
    <w:qFormat/>
    <w:rsid w:val="002D046C"/>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uiPriority w:val="99"/>
    <w:rsid w:val="002D046C"/>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D046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D046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D046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2D046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2D046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2D046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D046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D046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D046C"/>
    <w:rPr>
      <w:rFonts w:ascii="Cambria" w:eastAsia="Times New Roman" w:hAnsi="Cambria" w:cs="Times New Roman"/>
      <w:i/>
      <w:iCs/>
      <w:spacing w:val="5"/>
      <w:w w:val="103"/>
      <w:sz w:val="20"/>
      <w:szCs w:val="20"/>
      <w:lang w:val="es-ES" w:eastAsia="en-US"/>
    </w:rPr>
  </w:style>
  <w:style w:type="character" w:styleId="LineNumber">
    <w:name w:val="line number"/>
    <w:qFormat/>
    <w:rsid w:val="002D046C"/>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2D046C"/>
    <w:pPr>
      <w:spacing w:line="240" w:lineRule="auto"/>
    </w:pPr>
  </w:style>
  <w:style w:type="paragraph" w:customStyle="1" w:styleId="Original">
    <w:name w:val="Original"/>
    <w:next w:val="Normal"/>
    <w:autoRedefine/>
    <w:qFormat/>
    <w:rsid w:val="002D046C"/>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D046C"/>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D046C"/>
    <w:pPr>
      <w:tabs>
        <w:tab w:val="right" w:pos="9965"/>
      </w:tabs>
      <w:spacing w:line="210" w:lineRule="exact"/>
    </w:pPr>
    <w:rPr>
      <w:spacing w:val="5"/>
      <w:w w:val="104"/>
      <w:kern w:val="14"/>
      <w:sz w:val="17"/>
    </w:rPr>
  </w:style>
  <w:style w:type="paragraph" w:customStyle="1" w:styleId="SmallX">
    <w:name w:val="SmallX"/>
    <w:basedOn w:val="Small"/>
    <w:next w:val="Normal"/>
    <w:qFormat/>
    <w:rsid w:val="002D046C"/>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2D04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D046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D046C"/>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2D046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2D046C"/>
    <w:pPr>
      <w:spacing w:line="300" w:lineRule="exact"/>
    </w:pPr>
    <w:rPr>
      <w:spacing w:val="-2"/>
      <w:sz w:val="28"/>
    </w:rPr>
  </w:style>
  <w:style w:type="paragraph" w:styleId="Caption">
    <w:name w:val="caption"/>
    <w:basedOn w:val="Normal"/>
    <w:next w:val="Normal"/>
    <w:uiPriority w:val="35"/>
    <w:semiHidden/>
    <w:unhideWhenUsed/>
    <w:rsid w:val="002D046C"/>
    <w:pPr>
      <w:spacing w:line="240" w:lineRule="auto"/>
    </w:pPr>
    <w:rPr>
      <w:b/>
      <w:bCs/>
      <w:color w:val="4F81BD"/>
      <w:sz w:val="18"/>
      <w:szCs w:val="18"/>
    </w:rPr>
  </w:style>
  <w:style w:type="character" w:styleId="CommentReference">
    <w:name w:val="annotation reference"/>
    <w:semiHidden/>
    <w:rsid w:val="002D046C"/>
    <w:rPr>
      <w:sz w:val="6"/>
    </w:rPr>
  </w:style>
  <w:style w:type="paragraph" w:customStyle="1" w:styleId="HdBanner">
    <w:name w:val="Hd Banner"/>
    <w:basedOn w:val="Normal"/>
    <w:next w:val="Normal"/>
    <w:qFormat/>
    <w:rsid w:val="002D046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D046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D046C"/>
    <w:pPr>
      <w:spacing w:before="240"/>
    </w:pPr>
    <w:rPr>
      <w:b/>
      <w:spacing w:val="-2"/>
      <w:w w:val="100"/>
    </w:rPr>
  </w:style>
  <w:style w:type="paragraph" w:customStyle="1" w:styleId="HdChapterBdLg">
    <w:name w:val="Hd Chapter Bd Lg"/>
    <w:basedOn w:val="HdChapterBD"/>
    <w:next w:val="Normal"/>
    <w:qFormat/>
    <w:rsid w:val="002D046C"/>
    <w:rPr>
      <w:spacing w:val="-3"/>
      <w:w w:val="99"/>
      <w:kern w:val="14"/>
      <w:sz w:val="34"/>
      <w:szCs w:val="34"/>
    </w:rPr>
  </w:style>
  <w:style w:type="paragraph" w:customStyle="1" w:styleId="JournalHeading1">
    <w:name w:val="Journal_Heading1"/>
    <w:basedOn w:val="Normal"/>
    <w:next w:val="Normal"/>
    <w:qFormat/>
    <w:rsid w:val="002D046C"/>
    <w:pPr>
      <w:keepNext/>
      <w:spacing w:before="190" w:line="270" w:lineRule="exact"/>
    </w:pPr>
    <w:rPr>
      <w:b/>
      <w:kern w:val="14"/>
      <w:sz w:val="24"/>
    </w:rPr>
  </w:style>
  <w:style w:type="paragraph" w:customStyle="1" w:styleId="JournalHeading2">
    <w:name w:val="Journal_Heading2"/>
    <w:basedOn w:val="Normal"/>
    <w:next w:val="Normal"/>
    <w:qFormat/>
    <w:rsid w:val="002D046C"/>
    <w:pPr>
      <w:keepNext/>
      <w:keepLines/>
      <w:spacing w:before="240"/>
      <w:outlineLvl w:val="1"/>
    </w:pPr>
    <w:rPr>
      <w:b/>
      <w:spacing w:val="2"/>
      <w:kern w:val="14"/>
    </w:rPr>
  </w:style>
  <w:style w:type="paragraph" w:customStyle="1" w:styleId="JournalHeading4">
    <w:name w:val="Journal_Heading4"/>
    <w:basedOn w:val="Normal"/>
    <w:next w:val="Normal"/>
    <w:qFormat/>
    <w:rsid w:val="002D046C"/>
    <w:pPr>
      <w:keepNext/>
      <w:keepLines/>
      <w:spacing w:before="240"/>
      <w:outlineLvl w:val="3"/>
    </w:pPr>
    <w:rPr>
      <w:i/>
      <w:kern w:val="14"/>
    </w:rPr>
  </w:style>
  <w:style w:type="paragraph" w:customStyle="1" w:styleId="NormalBullet">
    <w:name w:val="Normal Bullet"/>
    <w:basedOn w:val="Normal"/>
    <w:next w:val="Normal"/>
    <w:qFormat/>
    <w:rsid w:val="002D046C"/>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2D046C"/>
    <w:pPr>
      <w:tabs>
        <w:tab w:val="left" w:leader="dot" w:pos="2218"/>
        <w:tab w:val="left" w:pos="2707"/>
        <w:tab w:val="right" w:leader="dot" w:pos="9835"/>
      </w:tabs>
    </w:pPr>
    <w:rPr>
      <w:kern w:val="14"/>
    </w:rPr>
  </w:style>
  <w:style w:type="paragraph" w:customStyle="1" w:styleId="ReleaseDate0">
    <w:name w:val="ReleaseDate"/>
    <w:next w:val="Footer"/>
    <w:autoRedefine/>
    <w:qFormat/>
    <w:rsid w:val="002D046C"/>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2D046C"/>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character" w:customStyle="1" w:styleId="SingleTxtChar">
    <w:name w:val="__Single Txt Char"/>
    <w:link w:val="SingleTxt"/>
    <w:locked/>
    <w:rsid w:val="002D046C"/>
    <w:rPr>
      <w:rFonts w:ascii="Times New Roman" w:eastAsiaTheme="minorHAnsi" w:hAnsi="Times New Roman" w:cs="Times New Roman"/>
      <w:spacing w:val="4"/>
      <w:w w:val="103"/>
      <w:kern w:val="14"/>
      <w:sz w:val="20"/>
      <w:lang w:val="es-ES" w:eastAsia="en-US"/>
    </w:rPr>
  </w:style>
  <w:style w:type="paragraph" w:styleId="CommentText">
    <w:name w:val="annotation text"/>
    <w:basedOn w:val="Normal"/>
    <w:link w:val="CommentTextChar"/>
    <w:uiPriority w:val="99"/>
    <w:semiHidden/>
    <w:unhideWhenUsed/>
    <w:rsid w:val="00E07ABA"/>
    <w:pPr>
      <w:spacing w:line="240" w:lineRule="auto"/>
    </w:pPr>
    <w:rPr>
      <w:szCs w:val="20"/>
    </w:rPr>
  </w:style>
  <w:style w:type="character" w:customStyle="1" w:styleId="CommentTextChar">
    <w:name w:val="Comment Text Char"/>
    <w:basedOn w:val="DefaultParagraphFont"/>
    <w:link w:val="CommentText"/>
    <w:uiPriority w:val="99"/>
    <w:semiHidden/>
    <w:rsid w:val="00E07ABA"/>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07ABA"/>
    <w:rPr>
      <w:b/>
      <w:bCs/>
    </w:rPr>
  </w:style>
  <w:style w:type="character" w:customStyle="1" w:styleId="CommentSubjectChar">
    <w:name w:val="Comment Subject Char"/>
    <w:basedOn w:val="CommentTextChar"/>
    <w:link w:val="CommentSubject"/>
    <w:uiPriority w:val="99"/>
    <w:semiHidden/>
    <w:rsid w:val="00E07ABA"/>
    <w:rPr>
      <w:rFonts w:ascii="Times New Roman" w:eastAsiaTheme="minorHAnsi" w:hAnsi="Times New Roman" w:cs="Times New Roman"/>
      <w:b/>
      <w:bCs/>
      <w:spacing w:val="4"/>
      <w:w w:val="103"/>
      <w:sz w:val="20"/>
      <w:szCs w:val="20"/>
      <w:lang w:val="es-ES" w:eastAsia="en-US"/>
    </w:rPr>
  </w:style>
  <w:style w:type="character" w:styleId="UnresolvedMention">
    <w:name w:val="Unresolved Mention"/>
    <w:basedOn w:val="DefaultParagraphFont"/>
    <w:uiPriority w:val="99"/>
    <w:semiHidden/>
    <w:unhideWhenUsed/>
    <w:rsid w:val="000162DA"/>
    <w:rPr>
      <w:color w:val="605E5C"/>
      <w:shd w:val="clear" w:color="auto" w:fill="E1DFDD"/>
    </w:rPr>
  </w:style>
  <w:style w:type="paragraph" w:styleId="Revision">
    <w:name w:val="Revision"/>
    <w:hidden/>
    <w:uiPriority w:val="99"/>
    <w:semiHidden/>
    <w:rsid w:val="000F1285"/>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s/CEDAW/C/PSWG/83/1" TargetMode="External"/><Relationship Id="rId26" Type="http://schemas.openxmlformats.org/officeDocument/2006/relationships/hyperlink" Target="https://undocs.org/es/CEDAW/C/UKR/9" TargetMode="External"/><Relationship Id="rId39" Type="http://schemas.openxmlformats.org/officeDocument/2006/relationships/hyperlink" Target="https://undocs.org/es/CEDAW/C/KNA/RQ/5-9" TargetMode="External"/><Relationship Id="rId21" Type="http://schemas.openxmlformats.org/officeDocument/2006/relationships/hyperlink" Target="https://undocs.org/es/CEDAW/C/FIN/8" TargetMode="External"/><Relationship Id="rId34" Type="http://schemas.openxmlformats.org/officeDocument/2006/relationships/hyperlink" Target="https://undocs.org/es/CEDAW/C/UKR/QPR/9"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s/CEDAW/C/BEL/8" TargetMode="External"/><Relationship Id="rId29" Type="http://schemas.openxmlformats.org/officeDocument/2006/relationships/hyperlink" Target="https://undocs.org/es/CEDAW/C/FIN/Q/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CEDAW/C/KNA/5-9" TargetMode="External"/><Relationship Id="rId32" Type="http://schemas.openxmlformats.org/officeDocument/2006/relationships/hyperlink" Target="https://undocs.org/es/CEDAW/C/KNA/Q/5-9" TargetMode="External"/><Relationship Id="rId37" Type="http://schemas.openxmlformats.org/officeDocument/2006/relationships/hyperlink" Target="https://undocs.org/es/CEDAW/C/GMB/RQ/6" TargetMode="External"/><Relationship Id="rId40" Type="http://schemas.openxmlformats.org/officeDocument/2006/relationships/hyperlink" Target="https://undocs.org/es/CEDAW/C/84/1"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s/CEDAW/C/HND/9" TargetMode="External"/><Relationship Id="rId28" Type="http://schemas.openxmlformats.org/officeDocument/2006/relationships/hyperlink" Target="https://undocs.org/es/CEDAW/C/BEL/QPR/8" TargetMode="External"/><Relationship Id="rId36" Type="http://schemas.openxmlformats.org/officeDocument/2006/relationships/hyperlink" Target="https://undocs.org/es/CEDAW/C/FIN/RQ/8" TargetMode="External"/><Relationship Id="rId10" Type="http://schemas.openxmlformats.org/officeDocument/2006/relationships/footer" Target="footer2.xml"/><Relationship Id="rId19" Type="http://schemas.openxmlformats.org/officeDocument/2006/relationships/hyperlink" Target="https://undocs.org/es/CEDAW/C/ARM/7" TargetMode="External"/><Relationship Id="rId31" Type="http://schemas.openxmlformats.org/officeDocument/2006/relationships/hyperlink" Target="https://undocs.org/es/CEDAW/C/HND/Q/9"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s/CEDAW/C/GMB/6" TargetMode="External"/><Relationship Id="rId27" Type="http://schemas.openxmlformats.org/officeDocument/2006/relationships/hyperlink" Target="https://undocs.org/es/CEDAW/C/ARM/Q/7" TargetMode="External"/><Relationship Id="rId30" Type="http://schemas.openxmlformats.org/officeDocument/2006/relationships/hyperlink" Target="https://undocs.org/es/CEDAW/C/GMB/Q/6" TargetMode="External"/><Relationship Id="rId35" Type="http://schemas.openxmlformats.org/officeDocument/2006/relationships/hyperlink" Target="https://undocs.org/es/CEDAW/C/ARM/RQ/7" TargetMode="Externa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s/CEDAW/C/83/1" TargetMode="External"/><Relationship Id="rId25" Type="http://schemas.openxmlformats.org/officeDocument/2006/relationships/hyperlink" Target="https://undocs.org/es/CEDAW/C/CHE/6" TargetMode="External"/><Relationship Id="rId33" Type="http://schemas.openxmlformats.org/officeDocument/2006/relationships/hyperlink" Target="https://undocs.org/es/CEDAW/C/CHE/QPR/6" TargetMode="External"/><Relationship Id="rId38" Type="http://schemas.openxmlformats.org/officeDocument/2006/relationships/hyperlink" Target="https://undocs.org/es/CEDAW/C/HON/RQ/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Guzman Vargas</dc:creator>
  <cp:keywords/>
  <dc:description/>
  <cp:lastModifiedBy>Eduardo Alfaro</cp:lastModifiedBy>
  <cp:revision>7</cp:revision>
  <cp:lastPrinted>2022-09-08T21:17:00Z</cp:lastPrinted>
  <dcterms:created xsi:type="dcterms:W3CDTF">2022-09-08T21:17:00Z</dcterms:created>
  <dcterms:modified xsi:type="dcterms:W3CDTF">2022-09-08T21:17:00Z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2213387</vt:lpwstr>
  </property>
  <property fmtid="{D5CDD505-2E9C-101B-9397-08002B2CF9AE}" pid="3" name="ODSRefJobNo">
    <vt:lpwstr>2247452</vt:lpwstr>
  </property>
  <property fmtid="{D5CDD505-2E9C-101B-9397-08002B2CF9AE}" pid="4" name="Symbol1">
    <vt:lpwstr>CEDAW/C/83/1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2213387S_Self-Revision_x000d_
_x000d_
MAGV: Verificado y corregido 08/09/2022</vt:lpwstr>
  </property>
  <property fmtid="{D5CDD505-2E9C-101B-9397-08002B2CF9AE}" pid="9" name="DraftPages">
    <vt:lpwstr> </vt:lpwstr>
  </property>
  <property fmtid="{D5CDD505-2E9C-101B-9397-08002B2CF9AE}" pid="10" name="Operator">
    <vt:lpwstr>MAGV/MAGV</vt:lpwstr>
  </property>
  <property fmtid="{D5CDD505-2E9C-101B-9397-08002B2CF9AE}" pid="11" name="Translator">
    <vt:lpwstr>R. Fernández</vt:lpwstr>
  </property>
  <property fmtid="{D5CDD505-2E9C-101B-9397-08002B2CF9AE}" pid="12" name="Session1">
    <vt:lpwstr>83er período de sesiones_x000d_</vt:lpwstr>
  </property>
  <property fmtid="{D5CDD505-2E9C-101B-9397-08002B2CF9AE}" pid="13" name="Agenda1">
    <vt:lpwstr>Tema 2 del programa provisional_x000d_</vt:lpwstr>
  </property>
  <property fmtid="{D5CDD505-2E9C-101B-9397-08002B2CF9AE}" pid="14" name="Agenda Title1">
    <vt:lpwstr>Aprobación del programa y organización de los trabajos_x000d_</vt:lpwstr>
  </property>
  <property fmtid="{D5CDD505-2E9C-101B-9397-08002B2CF9AE}" pid="15" name="Title1">
    <vt:lpwstr>		Programa provisional anotado_x000d_</vt:lpwstr>
  </property>
  <property fmtid="{D5CDD505-2E9C-101B-9397-08002B2CF9AE}" pid="16" name="Title2">
    <vt:lpwstr>		Programa provisional_x000d_</vt:lpwstr>
  </property>
</Properties>
</file>