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3EE3" w14:textId="77777777" w:rsidR="00842202" w:rsidRDefault="00842202" w:rsidP="00842202">
      <w:pPr>
        <w:spacing w:line="240" w:lineRule="auto"/>
        <w:jc w:val="left"/>
        <w:rPr>
          <w:szCs w:val="2"/>
          <w:rtl/>
        </w:rPr>
        <w:sectPr w:rsidR="00842202" w:rsidSect="00F809F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0A19E0DD" w14:textId="77777777" w:rsidR="00F809F6" w:rsidRDefault="00F809F6" w:rsidP="00F809F6">
      <w:pPr>
        <w:pStyle w:val="H1"/>
        <w:rPr>
          <w:rtl/>
        </w:rPr>
      </w:pPr>
      <w:r w:rsidRPr="00CA4C84">
        <w:rPr>
          <w:rtl/>
        </w:rPr>
        <w:t>اللجنة المعنية بالقضاء على التمييز ضد المرأة‏‏</w:t>
      </w:r>
    </w:p>
    <w:p w14:paraId="710171F3" w14:textId="77777777" w:rsidR="00F809F6" w:rsidRPr="004A70E0" w:rsidRDefault="00F809F6" w:rsidP="00F809F6">
      <w:pPr>
        <w:spacing w:line="120" w:lineRule="exact"/>
        <w:rPr>
          <w:sz w:val="10"/>
          <w:rtl/>
        </w:rPr>
      </w:pPr>
    </w:p>
    <w:p w14:paraId="5F7D5F47" w14:textId="77777777" w:rsidR="00F809F6" w:rsidRPr="004A70E0" w:rsidRDefault="00F809F6" w:rsidP="00F809F6">
      <w:pPr>
        <w:spacing w:line="120" w:lineRule="exact"/>
        <w:rPr>
          <w:sz w:val="10"/>
          <w:rtl/>
        </w:rPr>
      </w:pPr>
    </w:p>
    <w:p w14:paraId="67BD0520" w14:textId="77777777" w:rsidR="00F809F6" w:rsidRPr="004A70E0" w:rsidRDefault="00F809F6" w:rsidP="00F809F6">
      <w:pPr>
        <w:framePr w:w="9792" w:h="432" w:hSpace="180" w:wrap="notBeside" w:hAnchor="page" w:x="1196" w:yAlign="bottom"/>
        <w:spacing w:line="240" w:lineRule="auto"/>
        <w:rPr>
          <w:szCs w:val="6"/>
          <w:rtl/>
        </w:rPr>
      </w:pPr>
      <w:r w:rsidRPr="004A70E0">
        <w:rPr>
          <w:noProof/>
          <w:szCs w:val="6"/>
        </w:rPr>
        <mc:AlternateContent>
          <mc:Choice Requires="wps">
            <w:drawing>
              <wp:anchor distT="0" distB="0" distL="114300" distR="114300" simplePos="0" relativeHeight="251659264" behindDoc="0" locked="0" layoutInCell="1" allowOverlap="1" wp14:anchorId="61EBAF95" wp14:editId="29BBCEA5">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06EA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597A90C3" w14:textId="77777777" w:rsidR="00F809F6" w:rsidRPr="004A70E0" w:rsidRDefault="00F809F6" w:rsidP="00F809F6">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4A70E0">
        <w:rPr>
          <w:sz w:val="18"/>
          <w:szCs w:val="18"/>
          <w:rtl/>
        </w:rPr>
        <w:t>ا</w:t>
      </w:r>
      <w:r>
        <w:rPr>
          <w:rFonts w:hint="cs"/>
          <w:sz w:val="18"/>
          <w:szCs w:val="18"/>
          <w:rtl/>
        </w:rPr>
        <w:t>عتمدتها</w:t>
      </w:r>
      <w:r w:rsidRPr="004A70E0">
        <w:rPr>
          <w:sz w:val="18"/>
          <w:szCs w:val="18"/>
          <w:rtl/>
        </w:rPr>
        <w:t xml:space="preserve"> اللجنة في دورتها </w:t>
      </w:r>
      <w:r>
        <w:rPr>
          <w:rFonts w:hint="cs"/>
          <w:sz w:val="18"/>
          <w:szCs w:val="18"/>
          <w:rtl/>
        </w:rPr>
        <w:t>الثانية والثمانين</w:t>
      </w:r>
      <w:r w:rsidRPr="004A70E0">
        <w:rPr>
          <w:sz w:val="18"/>
          <w:szCs w:val="18"/>
          <w:rtl/>
        </w:rPr>
        <w:t xml:space="preserve"> (</w:t>
      </w:r>
      <w:r>
        <w:rPr>
          <w:rFonts w:hint="cs"/>
          <w:sz w:val="18"/>
          <w:szCs w:val="18"/>
          <w:rtl/>
        </w:rPr>
        <w:t>13</w:t>
      </w:r>
      <w:r w:rsidRPr="004A70E0">
        <w:rPr>
          <w:sz w:val="18"/>
          <w:szCs w:val="18"/>
          <w:rtl/>
        </w:rPr>
        <w:t xml:space="preserve"> حزيران/يونيه</w:t>
      </w:r>
      <w:r>
        <w:rPr>
          <w:sz w:val="18"/>
          <w:szCs w:val="18"/>
          <w:rtl/>
        </w:rPr>
        <w:t xml:space="preserve"> -</w:t>
      </w:r>
      <w:r w:rsidRPr="004A70E0">
        <w:rPr>
          <w:sz w:val="18"/>
          <w:szCs w:val="18"/>
          <w:rtl/>
        </w:rPr>
        <w:t xml:space="preserve"> 1 تموز/يوليه 202</w:t>
      </w:r>
      <w:r>
        <w:rPr>
          <w:rFonts w:hint="cs"/>
          <w:sz w:val="18"/>
          <w:szCs w:val="18"/>
          <w:rtl/>
        </w:rPr>
        <w:t>2</w:t>
      </w:r>
      <w:r w:rsidRPr="004A70E0">
        <w:rPr>
          <w:sz w:val="18"/>
          <w:szCs w:val="18"/>
          <w:rtl/>
        </w:rPr>
        <w:t>).</w:t>
      </w:r>
    </w:p>
    <w:p w14:paraId="4E107782" w14:textId="77777777" w:rsidR="00F809F6" w:rsidRPr="004A70E0" w:rsidRDefault="00F809F6" w:rsidP="00BE15F5">
      <w:pPr>
        <w:pStyle w:val="TitleHCH"/>
        <w:ind w:left="1267" w:right="1267"/>
        <w:rPr>
          <w:lang w:val="en"/>
        </w:rPr>
      </w:pPr>
      <w:r w:rsidRPr="00CA4C84">
        <w:rPr>
          <w:rtl/>
        </w:rPr>
        <w:tab/>
      </w:r>
      <w:r w:rsidRPr="00CA4C84">
        <w:rPr>
          <w:rtl/>
        </w:rPr>
        <w:tab/>
      </w:r>
      <w:r w:rsidRPr="004A70E0">
        <w:rPr>
          <w:rtl/>
          <w:lang w:bidi="ar"/>
        </w:rPr>
        <w:t>الملاحظات</w:t>
      </w:r>
      <w:r w:rsidRPr="004A70E0">
        <w:rPr>
          <w:lang w:val="en"/>
        </w:rPr>
        <w:t xml:space="preserve"> </w:t>
      </w:r>
      <w:r w:rsidRPr="004A70E0">
        <w:rPr>
          <w:rtl/>
          <w:lang w:bidi="ar"/>
        </w:rPr>
        <w:t>الختامية</w:t>
      </w:r>
      <w:r w:rsidRPr="004A70E0">
        <w:rPr>
          <w:lang w:val="en"/>
        </w:rPr>
        <w:t xml:space="preserve"> </w:t>
      </w:r>
      <w:r w:rsidRPr="004A70E0">
        <w:rPr>
          <w:rtl/>
          <w:lang w:bidi="ar"/>
        </w:rPr>
        <w:t>بشأن</w:t>
      </w:r>
      <w:r w:rsidRPr="004A70E0">
        <w:rPr>
          <w:lang w:val="en"/>
        </w:rPr>
        <w:t xml:space="preserve"> </w:t>
      </w:r>
      <w:r w:rsidRPr="004A70E0">
        <w:rPr>
          <w:rtl/>
          <w:lang w:bidi="ar"/>
        </w:rPr>
        <w:t>التقرير</w:t>
      </w:r>
      <w:r w:rsidRPr="004A70E0">
        <w:rPr>
          <w:lang w:val="en"/>
        </w:rPr>
        <w:t xml:space="preserve"> </w:t>
      </w:r>
      <w:r w:rsidRPr="004A70E0">
        <w:rPr>
          <w:rtl/>
          <w:lang w:bidi="ar"/>
        </w:rPr>
        <w:t>الدوري</w:t>
      </w:r>
      <w:r w:rsidRPr="004A70E0">
        <w:rPr>
          <w:lang w:val="en"/>
        </w:rPr>
        <w:t xml:space="preserve"> </w:t>
      </w:r>
      <w:r w:rsidRPr="004A70E0">
        <w:rPr>
          <w:rtl/>
          <w:lang w:bidi="ar"/>
        </w:rPr>
        <w:t>الرابع</w:t>
      </w:r>
      <w:r w:rsidRPr="004A70E0">
        <w:rPr>
          <w:lang w:val="en"/>
        </w:rPr>
        <w:t xml:space="preserve"> </w:t>
      </w:r>
      <w:r w:rsidRPr="004A70E0">
        <w:rPr>
          <w:rtl/>
          <w:lang w:bidi="ar"/>
        </w:rPr>
        <w:t>للإمارات</w:t>
      </w:r>
      <w:r w:rsidRPr="004A70E0">
        <w:rPr>
          <w:lang w:val="en"/>
        </w:rPr>
        <w:t xml:space="preserve"> </w:t>
      </w:r>
      <w:r w:rsidRPr="004A70E0">
        <w:rPr>
          <w:rtl/>
          <w:lang w:bidi="ar"/>
        </w:rPr>
        <w:t>العربية</w:t>
      </w:r>
      <w:r w:rsidRPr="004A70E0">
        <w:rPr>
          <w:lang w:val="en"/>
        </w:rPr>
        <w:t xml:space="preserve"> </w:t>
      </w:r>
      <w:r w:rsidRPr="004A70E0">
        <w:rPr>
          <w:rtl/>
          <w:lang w:bidi="ar"/>
        </w:rPr>
        <w:t>المتحدة</w:t>
      </w:r>
      <w:r>
        <w:rPr>
          <w:rFonts w:hint="cs"/>
          <w:rtl/>
          <w:lang w:bidi="ar"/>
        </w:rPr>
        <w:t>*</w:t>
      </w:r>
    </w:p>
    <w:p w14:paraId="7FD57B18" w14:textId="77777777" w:rsidR="00F809F6" w:rsidRPr="004A70E0" w:rsidRDefault="00F809F6" w:rsidP="00F809F6">
      <w:pPr>
        <w:pStyle w:val="SingleTxtG"/>
        <w:bidi/>
        <w:spacing w:after="0" w:line="120" w:lineRule="exact"/>
        <w:ind w:left="1267" w:right="1267"/>
        <w:textDirection w:val="tbRlV"/>
        <w:rPr>
          <w:rFonts w:hAnsi="Times New Roman" w:cs="Simplified Arabic"/>
          <w:sz w:val="10"/>
          <w:szCs w:val="22"/>
          <w:rtl/>
        </w:rPr>
      </w:pPr>
    </w:p>
    <w:p w14:paraId="3BE0315E" w14:textId="216D5C67" w:rsidR="00F809F6" w:rsidRDefault="00F809F6" w:rsidP="00F809F6">
      <w:pPr>
        <w:pStyle w:val="SingleTxt"/>
        <w:textDirection w:val="tbRlV"/>
        <w:rPr>
          <w:w w:val="103"/>
          <w:sz w:val="20"/>
          <w:rtl/>
        </w:rPr>
      </w:pPr>
      <w:r w:rsidRPr="00CA4C84">
        <w:rPr>
          <w:sz w:val="20"/>
          <w:rtl/>
        </w:rPr>
        <w:t>1</w:t>
      </w:r>
      <w:r>
        <w:rPr>
          <w:rtl/>
        </w:rPr>
        <w:t xml:space="preserve"> -</w:t>
      </w:r>
      <w:r w:rsidRPr="00CA4C84">
        <w:rPr>
          <w:sz w:val="20"/>
          <w:rtl/>
        </w:rPr>
        <w:tab/>
      </w:r>
      <w:r w:rsidRPr="00A31106">
        <w:rPr>
          <w:w w:val="103"/>
          <w:sz w:val="20"/>
          <w:rtl/>
        </w:rPr>
        <w:t xml:space="preserve">نظرت اللجنة في التقرير الدوري الرابع للإمارات العربية المتحدة </w:t>
      </w:r>
      <w:r w:rsidRPr="00A31106">
        <w:rPr>
          <w:w w:val="103"/>
          <w:sz w:val="18"/>
          <w:szCs w:val="20"/>
          <w:rtl/>
        </w:rPr>
        <w:t>(</w:t>
      </w:r>
      <w:hyperlink r:id="rId18" w:history="1">
        <w:r w:rsidRPr="00A31106">
          <w:rPr>
            <w:rStyle w:val="Hyperlink"/>
            <w:w w:val="103"/>
            <w:sz w:val="20"/>
            <w:szCs w:val="20"/>
          </w:rPr>
          <w:t>CEDAW/C/ARE/4</w:t>
        </w:r>
      </w:hyperlink>
      <w:r w:rsidRPr="00A31106">
        <w:rPr>
          <w:w w:val="103"/>
          <w:sz w:val="18"/>
          <w:szCs w:val="20"/>
          <w:rtl/>
        </w:rPr>
        <w:t>)</w:t>
      </w:r>
      <w:r w:rsidRPr="00A31106">
        <w:rPr>
          <w:w w:val="103"/>
          <w:sz w:val="20"/>
          <w:rtl/>
        </w:rPr>
        <w:t xml:space="preserve"> في</w:t>
      </w:r>
      <w:r w:rsidR="00A31106">
        <w:rPr>
          <w:rFonts w:hint="eastAsia"/>
          <w:w w:val="103"/>
          <w:sz w:val="20"/>
          <w:rtl/>
        </w:rPr>
        <w:t> </w:t>
      </w:r>
      <w:r w:rsidRPr="00A31106">
        <w:rPr>
          <w:w w:val="103"/>
          <w:sz w:val="20"/>
          <w:rtl/>
        </w:rPr>
        <w:t>جلستيها 1891 و1893 (</w:t>
      </w:r>
      <w:hyperlink r:id="rId19" w:history="1">
        <w:r w:rsidRPr="00A31106">
          <w:rPr>
            <w:rStyle w:val="Hyperlink"/>
            <w:w w:val="103"/>
            <w:sz w:val="20"/>
            <w:szCs w:val="20"/>
          </w:rPr>
          <w:t>CEDAW/C/SR.1891</w:t>
        </w:r>
      </w:hyperlink>
      <w:r w:rsidRPr="00A31106">
        <w:rPr>
          <w:w w:val="103"/>
          <w:sz w:val="20"/>
          <w:rtl/>
        </w:rPr>
        <w:t xml:space="preserve"> و</w:t>
      </w:r>
      <w:r w:rsidRPr="00A31106">
        <w:rPr>
          <w:rFonts w:hint="cs"/>
          <w:w w:val="103"/>
          <w:rtl/>
        </w:rPr>
        <w:t> </w:t>
      </w:r>
      <w:hyperlink r:id="rId20" w:history="1">
        <w:r w:rsidRPr="00A31106">
          <w:rPr>
            <w:rStyle w:val="Hyperlink"/>
            <w:w w:val="103"/>
          </w:rPr>
          <w:t>CEDAW/C/SR.1893</w:t>
        </w:r>
      </w:hyperlink>
      <w:r w:rsidRPr="00A31106">
        <w:rPr>
          <w:w w:val="103"/>
          <w:sz w:val="20"/>
          <w:rtl/>
        </w:rPr>
        <w:t>)</w:t>
      </w:r>
      <w:r w:rsidRPr="00A31106">
        <w:rPr>
          <w:rFonts w:hint="cs"/>
          <w:w w:val="103"/>
          <w:sz w:val="20"/>
          <w:rtl/>
        </w:rPr>
        <w:t>،</w:t>
      </w:r>
      <w:r w:rsidRPr="00A31106">
        <w:rPr>
          <w:w w:val="103"/>
          <w:sz w:val="20"/>
          <w:rtl/>
        </w:rPr>
        <w:t xml:space="preserve"> المعقودتين في</w:t>
      </w:r>
      <w:r w:rsidR="00080482">
        <w:rPr>
          <w:rFonts w:hint="cs"/>
          <w:w w:val="103"/>
          <w:sz w:val="20"/>
          <w:rtl/>
        </w:rPr>
        <w:t> </w:t>
      </w:r>
      <w:r w:rsidRPr="00A31106">
        <w:rPr>
          <w:w w:val="103"/>
          <w:sz w:val="20"/>
          <w:rtl/>
        </w:rPr>
        <w:t>21 و</w:t>
      </w:r>
      <w:r w:rsidRPr="00A31106">
        <w:rPr>
          <w:rFonts w:hint="cs"/>
          <w:w w:val="103"/>
          <w:sz w:val="20"/>
          <w:rtl/>
        </w:rPr>
        <w:t> </w:t>
      </w:r>
      <w:r w:rsidRPr="00A31106">
        <w:rPr>
          <w:w w:val="103"/>
          <w:sz w:val="20"/>
          <w:rtl/>
        </w:rPr>
        <w:t>22 حزيران/يونيه 2022</w:t>
      </w:r>
      <w:r w:rsidRPr="00A31106">
        <w:rPr>
          <w:rFonts w:hint="cs"/>
          <w:w w:val="103"/>
          <w:sz w:val="20"/>
          <w:rtl/>
        </w:rPr>
        <w:t>.</w:t>
      </w:r>
      <w:r w:rsidRPr="00A31106">
        <w:rPr>
          <w:w w:val="103"/>
          <w:sz w:val="20"/>
          <w:rtl/>
        </w:rPr>
        <w:t xml:space="preserve"> وترد قائمة القضايا والأسئلة التي طرحها </w:t>
      </w:r>
      <w:r w:rsidRPr="00A31106">
        <w:rPr>
          <w:rFonts w:hint="cs"/>
          <w:w w:val="103"/>
          <w:sz w:val="20"/>
          <w:rtl/>
        </w:rPr>
        <w:t xml:space="preserve">الفريق العامل لما قبل الدورة </w:t>
      </w:r>
      <w:r w:rsidRPr="00A31106">
        <w:rPr>
          <w:w w:val="103"/>
          <w:sz w:val="20"/>
          <w:rtl/>
        </w:rPr>
        <w:t xml:space="preserve">في الوثيقة </w:t>
      </w:r>
      <w:hyperlink r:id="rId21" w:history="1">
        <w:r w:rsidRPr="00A31106">
          <w:rPr>
            <w:rStyle w:val="Hyperlink"/>
            <w:w w:val="103"/>
            <w:sz w:val="20"/>
            <w:szCs w:val="20"/>
          </w:rPr>
          <w:t>CEDAW/C/ARE/Q/4</w:t>
        </w:r>
      </w:hyperlink>
      <w:r w:rsidRPr="00A31106">
        <w:rPr>
          <w:w w:val="103"/>
          <w:sz w:val="20"/>
          <w:rtl/>
        </w:rPr>
        <w:t xml:space="preserve">، وترد ردود </w:t>
      </w:r>
      <w:r w:rsidRPr="00A31106">
        <w:rPr>
          <w:rFonts w:hint="cs"/>
          <w:w w:val="103"/>
          <w:sz w:val="20"/>
          <w:rtl/>
        </w:rPr>
        <w:t xml:space="preserve">الإمارات العربية المتحدة </w:t>
      </w:r>
      <w:r w:rsidRPr="00A31106">
        <w:rPr>
          <w:w w:val="103"/>
          <w:sz w:val="20"/>
          <w:rtl/>
        </w:rPr>
        <w:t xml:space="preserve">عليها في الوثيقة </w:t>
      </w:r>
      <w:hyperlink r:id="rId22" w:history="1">
        <w:r w:rsidRPr="00A31106">
          <w:rPr>
            <w:rStyle w:val="Hyperlink"/>
            <w:w w:val="103"/>
          </w:rPr>
          <w:t>CEDAW/C/ARE/RQ/4</w:t>
        </w:r>
      </w:hyperlink>
      <w:r w:rsidRPr="00A31106">
        <w:rPr>
          <w:w w:val="103"/>
          <w:sz w:val="20"/>
          <w:rtl/>
        </w:rPr>
        <w:t>.</w:t>
      </w:r>
    </w:p>
    <w:p w14:paraId="7B7E9B41" w14:textId="6A03DE75" w:rsidR="00952AA4" w:rsidRPr="00952AA4" w:rsidRDefault="00952AA4" w:rsidP="00952AA4">
      <w:pPr>
        <w:pStyle w:val="SingleTxt"/>
        <w:spacing w:after="0" w:line="120" w:lineRule="exact"/>
        <w:rPr>
          <w:w w:val="103"/>
          <w:sz w:val="10"/>
          <w:rtl/>
        </w:rPr>
      </w:pPr>
    </w:p>
    <w:p w14:paraId="22D2C17C" w14:textId="77777777" w:rsidR="00F809F6" w:rsidRPr="00CA4C84" w:rsidRDefault="00F809F6" w:rsidP="00F809F6">
      <w:pPr>
        <w:pStyle w:val="H1"/>
        <w:rPr>
          <w:lang w:val="ar-SA" w:eastAsia="zh-TW" w:bidi="en-GB"/>
        </w:rPr>
      </w:pPr>
      <w:r>
        <w:rPr>
          <w:rtl/>
          <w:lang w:val="ar-SA" w:eastAsia="zh-TW"/>
        </w:rPr>
        <w:tab/>
      </w:r>
      <w:r w:rsidRPr="00CA4C84">
        <w:rPr>
          <w:rtl/>
        </w:rPr>
        <w:t>ألف</w:t>
      </w:r>
      <w:r>
        <w:rPr>
          <w:rtl/>
        </w:rPr>
        <w:t xml:space="preserve"> -</w:t>
      </w:r>
      <w:r w:rsidRPr="00CA4C84">
        <w:rPr>
          <w:rtl/>
        </w:rPr>
        <w:tab/>
        <w:t>مقدمة</w:t>
      </w:r>
    </w:p>
    <w:p w14:paraId="0A557FD3" w14:textId="77777777" w:rsidR="00F809F6" w:rsidRPr="00CA4C84" w:rsidRDefault="00F809F6" w:rsidP="00F809F6">
      <w:pPr>
        <w:pStyle w:val="SingleTxt"/>
        <w:textDirection w:val="tbRlV"/>
        <w:rPr>
          <w:sz w:val="20"/>
          <w:lang w:val="ar-SA" w:eastAsia="zh-TW" w:bidi="en-GB"/>
        </w:rPr>
      </w:pPr>
      <w:r w:rsidRPr="00CA4C84">
        <w:rPr>
          <w:sz w:val="20"/>
          <w:rtl/>
        </w:rPr>
        <w:t>2</w:t>
      </w:r>
      <w:r>
        <w:rPr>
          <w:rtl/>
        </w:rPr>
        <w:t xml:space="preserve"> -</w:t>
      </w:r>
      <w:r w:rsidRPr="00CA4C84">
        <w:rPr>
          <w:sz w:val="20"/>
          <w:rtl/>
        </w:rPr>
        <w:tab/>
        <w:t>تعرب اللجنة عن تقديرها للدولة الطرف لتقديمها تقريرَها الدوري ال</w:t>
      </w:r>
      <w:r>
        <w:rPr>
          <w:rFonts w:hint="cs"/>
          <w:sz w:val="20"/>
          <w:rtl/>
        </w:rPr>
        <w:t>رابع في الوقت المحدد</w:t>
      </w:r>
      <w:r w:rsidRPr="00CA4C84">
        <w:rPr>
          <w:sz w:val="20"/>
          <w:rtl/>
        </w:rPr>
        <w:t xml:space="preserve">. وتعرب أيضاً عن تقديرها للردود الخطية التي قدمتها الدولة الطرف على قائمة </w:t>
      </w:r>
      <w:r>
        <w:rPr>
          <w:rFonts w:hint="cs"/>
          <w:sz w:val="20"/>
          <w:rtl/>
        </w:rPr>
        <w:t>القضايا</w:t>
      </w:r>
      <w:r w:rsidRPr="00CA4C84">
        <w:rPr>
          <w:sz w:val="20"/>
          <w:rtl/>
        </w:rPr>
        <w:t xml:space="preserve"> والأسئلة التي طرحها الفريق العامل لما قبل الدورة </w:t>
      </w:r>
      <w:r>
        <w:rPr>
          <w:rFonts w:hint="cs"/>
          <w:sz w:val="20"/>
          <w:rtl/>
        </w:rPr>
        <w:t xml:space="preserve">بشأن التقرير الدوري الرابع. </w:t>
      </w:r>
      <w:r w:rsidRPr="00CA4C84">
        <w:rPr>
          <w:sz w:val="20"/>
          <w:rtl/>
        </w:rPr>
        <w:t>و</w:t>
      </w:r>
      <w:r>
        <w:rPr>
          <w:rFonts w:hint="cs"/>
          <w:sz w:val="20"/>
          <w:rtl/>
        </w:rPr>
        <w:t>هي ترحب با</w:t>
      </w:r>
      <w:r w:rsidRPr="00CA4C84">
        <w:rPr>
          <w:sz w:val="20"/>
          <w:rtl/>
        </w:rPr>
        <w:t>لعرض الشفوي الذي قدمه الوفد و</w:t>
      </w:r>
      <w:r>
        <w:rPr>
          <w:rFonts w:hint="cs"/>
          <w:sz w:val="20"/>
          <w:rtl/>
        </w:rPr>
        <w:t>با</w:t>
      </w:r>
      <w:r w:rsidRPr="00CA4C84">
        <w:rPr>
          <w:sz w:val="20"/>
          <w:rtl/>
        </w:rPr>
        <w:t xml:space="preserve">لإيضاحات الإضافية المقدمة رداً على الأسئلة التي وجَّهتها اللجنة شفوياً أثناء الحوار. </w:t>
      </w:r>
    </w:p>
    <w:p w14:paraId="0D1589F6" w14:textId="33F4CEBE" w:rsidR="00F809F6" w:rsidRDefault="00F809F6" w:rsidP="00F809F6">
      <w:pPr>
        <w:pStyle w:val="SingleTxt"/>
        <w:textDirection w:val="tbRlV"/>
        <w:rPr>
          <w:sz w:val="20"/>
          <w:rtl/>
        </w:rPr>
      </w:pPr>
      <w:r w:rsidRPr="00CA4C84">
        <w:rPr>
          <w:sz w:val="20"/>
          <w:rtl/>
        </w:rPr>
        <w:t>3</w:t>
      </w:r>
      <w:r>
        <w:rPr>
          <w:rtl/>
        </w:rPr>
        <w:t xml:space="preserve"> -</w:t>
      </w:r>
      <w:r w:rsidRPr="00CA4C84">
        <w:rPr>
          <w:sz w:val="20"/>
          <w:rtl/>
        </w:rPr>
        <w:tab/>
        <w:t xml:space="preserve">وتثني اللجنة على الدولة الطرف </w:t>
      </w:r>
      <w:r>
        <w:rPr>
          <w:rFonts w:hint="cs"/>
          <w:sz w:val="20"/>
          <w:rtl/>
        </w:rPr>
        <w:t xml:space="preserve">لإيفادها </w:t>
      </w:r>
      <w:r w:rsidRPr="00CA4C84">
        <w:rPr>
          <w:sz w:val="20"/>
          <w:rtl/>
        </w:rPr>
        <w:t>وفدا رفيع المستوى</w:t>
      </w:r>
      <w:r>
        <w:rPr>
          <w:rFonts w:hint="cs"/>
          <w:sz w:val="20"/>
          <w:rtl/>
        </w:rPr>
        <w:t>،</w:t>
      </w:r>
      <w:r w:rsidRPr="00CA4C84">
        <w:rPr>
          <w:sz w:val="20"/>
          <w:rtl/>
        </w:rPr>
        <w:t xml:space="preserve"> ترأسته حصة بنت عيسى </w:t>
      </w:r>
      <w:proofErr w:type="spellStart"/>
      <w:r w:rsidRPr="00CA4C84">
        <w:rPr>
          <w:sz w:val="20"/>
          <w:rtl/>
        </w:rPr>
        <w:t>بوحميد</w:t>
      </w:r>
      <w:proofErr w:type="spellEnd"/>
      <w:r w:rsidRPr="00CA4C84">
        <w:rPr>
          <w:sz w:val="20"/>
          <w:rtl/>
        </w:rPr>
        <w:t xml:space="preserve">، وزيرة تنمية المجتمع، وضم ممثلين عن وزارة الموارد البشرية والتوطين؛ </w:t>
      </w:r>
      <w:r>
        <w:rPr>
          <w:rFonts w:hint="cs"/>
          <w:sz w:val="20"/>
          <w:rtl/>
        </w:rPr>
        <w:t>و</w:t>
      </w:r>
      <w:r w:rsidRPr="00CA4C84">
        <w:rPr>
          <w:sz w:val="20"/>
          <w:rtl/>
        </w:rPr>
        <w:t xml:space="preserve">وزارة التعليم؛ </w:t>
      </w:r>
      <w:r>
        <w:rPr>
          <w:rFonts w:hint="cs"/>
          <w:sz w:val="20"/>
          <w:rtl/>
        </w:rPr>
        <w:t>و</w:t>
      </w:r>
      <w:r w:rsidRPr="00CA4C84">
        <w:rPr>
          <w:sz w:val="20"/>
          <w:rtl/>
        </w:rPr>
        <w:t xml:space="preserve">وزارة العدل؛ </w:t>
      </w:r>
      <w:r>
        <w:rPr>
          <w:rFonts w:hint="cs"/>
          <w:sz w:val="20"/>
          <w:rtl/>
        </w:rPr>
        <w:t>و</w:t>
      </w:r>
      <w:r w:rsidRPr="00CA4C84">
        <w:rPr>
          <w:sz w:val="20"/>
          <w:rtl/>
        </w:rPr>
        <w:t xml:space="preserve">وزارة الصحة </w:t>
      </w:r>
      <w:r>
        <w:rPr>
          <w:rFonts w:hint="cs"/>
          <w:sz w:val="20"/>
          <w:rtl/>
        </w:rPr>
        <w:t>ووقاية المجتمع؛ و</w:t>
      </w:r>
      <w:r w:rsidRPr="00CA4C84">
        <w:rPr>
          <w:sz w:val="20"/>
          <w:rtl/>
        </w:rPr>
        <w:t xml:space="preserve">وزارة الخارجية والتعاون الدولي؛ </w:t>
      </w:r>
      <w:r>
        <w:rPr>
          <w:rFonts w:hint="cs"/>
          <w:sz w:val="20"/>
          <w:rtl/>
        </w:rPr>
        <w:t>و</w:t>
      </w:r>
      <w:r w:rsidRPr="00CA4C84">
        <w:rPr>
          <w:sz w:val="20"/>
          <w:rtl/>
        </w:rPr>
        <w:t xml:space="preserve">وزارة الداخلية؛ </w:t>
      </w:r>
      <w:r>
        <w:rPr>
          <w:rFonts w:hint="cs"/>
          <w:sz w:val="20"/>
          <w:rtl/>
        </w:rPr>
        <w:t>و</w:t>
      </w:r>
      <w:r w:rsidRPr="00CA4C84">
        <w:rPr>
          <w:sz w:val="20"/>
          <w:rtl/>
        </w:rPr>
        <w:t>الهيئة الاتحادية للهوية والجنسية والجمارك وأمن الم</w:t>
      </w:r>
      <w:r>
        <w:rPr>
          <w:rFonts w:hint="cs"/>
          <w:sz w:val="20"/>
          <w:rtl/>
        </w:rPr>
        <w:t>نافذ</w:t>
      </w:r>
      <w:r w:rsidRPr="00CA4C84">
        <w:rPr>
          <w:sz w:val="20"/>
          <w:rtl/>
        </w:rPr>
        <w:t xml:space="preserve">؛ </w:t>
      </w:r>
      <w:r>
        <w:rPr>
          <w:rFonts w:hint="cs"/>
          <w:sz w:val="20"/>
          <w:rtl/>
        </w:rPr>
        <w:t>و</w:t>
      </w:r>
      <w:r w:rsidRPr="00CA4C84">
        <w:rPr>
          <w:sz w:val="20"/>
          <w:rtl/>
        </w:rPr>
        <w:t xml:space="preserve">المجلس الوطني الاتحادي؛ </w:t>
      </w:r>
      <w:r>
        <w:rPr>
          <w:rFonts w:hint="cs"/>
          <w:sz w:val="20"/>
          <w:rtl/>
        </w:rPr>
        <w:t>و</w:t>
      </w:r>
      <w:r w:rsidRPr="00CA4C84">
        <w:rPr>
          <w:sz w:val="20"/>
          <w:rtl/>
        </w:rPr>
        <w:t xml:space="preserve">الاتحاد النسائي العام؛ </w:t>
      </w:r>
      <w:r>
        <w:rPr>
          <w:rFonts w:hint="cs"/>
          <w:sz w:val="20"/>
          <w:rtl/>
        </w:rPr>
        <w:t>و</w:t>
      </w:r>
      <w:r w:rsidRPr="00CA4C84">
        <w:rPr>
          <w:sz w:val="20"/>
          <w:rtl/>
        </w:rPr>
        <w:t xml:space="preserve">مجلس التوازن بين الجنسين؛ </w:t>
      </w:r>
      <w:r>
        <w:rPr>
          <w:rFonts w:hint="cs"/>
          <w:sz w:val="20"/>
          <w:rtl/>
        </w:rPr>
        <w:t>و</w:t>
      </w:r>
      <w:r w:rsidRPr="00CA4C84">
        <w:rPr>
          <w:sz w:val="20"/>
          <w:rtl/>
        </w:rPr>
        <w:t>المجلس الأعلى للأمومة</w:t>
      </w:r>
      <w:r>
        <w:rPr>
          <w:rFonts w:hint="cs"/>
          <w:sz w:val="20"/>
          <w:rtl/>
        </w:rPr>
        <w:t xml:space="preserve"> </w:t>
      </w:r>
      <w:r w:rsidRPr="00CA4C84">
        <w:rPr>
          <w:sz w:val="20"/>
          <w:rtl/>
        </w:rPr>
        <w:t>والطفولة</w:t>
      </w:r>
      <w:r>
        <w:rPr>
          <w:rFonts w:hint="cs"/>
          <w:sz w:val="20"/>
          <w:rtl/>
        </w:rPr>
        <w:t>؛ و</w:t>
      </w:r>
      <w:r w:rsidRPr="00CA4C84">
        <w:rPr>
          <w:sz w:val="20"/>
          <w:rtl/>
        </w:rPr>
        <w:t xml:space="preserve">مركز أبوظبي للإيواء والرعاية الإنسانية؛ والبعثة الدائمة </w:t>
      </w:r>
      <w:r>
        <w:rPr>
          <w:rFonts w:hint="cs"/>
          <w:sz w:val="20"/>
          <w:rtl/>
        </w:rPr>
        <w:t>للإمارات العربية المتحدة</w:t>
      </w:r>
      <w:r w:rsidRPr="00CA4C84">
        <w:rPr>
          <w:sz w:val="20"/>
          <w:rtl/>
        </w:rPr>
        <w:t xml:space="preserve"> لدى مكتب الأمم المتحدة والمنظمات الدولية الأخرى في جنيف.</w:t>
      </w:r>
    </w:p>
    <w:p w14:paraId="51AC1B3A" w14:textId="529D4F7E" w:rsidR="00952AA4" w:rsidRPr="00952AA4" w:rsidRDefault="00952AA4" w:rsidP="00952AA4">
      <w:pPr>
        <w:pStyle w:val="SingleTxt"/>
        <w:spacing w:after="0" w:line="120" w:lineRule="exact"/>
        <w:textDirection w:val="tbRlV"/>
        <w:rPr>
          <w:sz w:val="10"/>
          <w:rtl/>
        </w:rPr>
      </w:pPr>
    </w:p>
    <w:p w14:paraId="0E5A60B6" w14:textId="77777777" w:rsidR="00F809F6" w:rsidRPr="00CA4C84" w:rsidRDefault="00F809F6" w:rsidP="00F809F6">
      <w:pPr>
        <w:pStyle w:val="H1"/>
        <w:rPr>
          <w:lang w:val="ar-SA" w:eastAsia="zh-TW" w:bidi="en-GB"/>
        </w:rPr>
      </w:pPr>
      <w:r>
        <w:rPr>
          <w:rtl/>
        </w:rPr>
        <w:tab/>
      </w:r>
      <w:r w:rsidRPr="00CA4C84">
        <w:rPr>
          <w:rtl/>
        </w:rPr>
        <w:t>باء</w:t>
      </w:r>
      <w:r>
        <w:rPr>
          <w:rtl/>
        </w:rPr>
        <w:t xml:space="preserve"> -</w:t>
      </w:r>
      <w:r w:rsidRPr="00CA4C84">
        <w:rPr>
          <w:rtl/>
        </w:rPr>
        <w:tab/>
        <w:t>الجوانب الإيجابية</w:t>
      </w:r>
    </w:p>
    <w:p w14:paraId="3C3CDE64" w14:textId="77777777" w:rsidR="00F809F6" w:rsidRDefault="00F809F6" w:rsidP="00F809F6">
      <w:pPr>
        <w:pStyle w:val="SingleTxt"/>
        <w:textDirection w:val="tbRlV"/>
        <w:rPr>
          <w:rtl/>
        </w:rPr>
      </w:pPr>
      <w:r w:rsidRPr="00CA4C84">
        <w:rPr>
          <w:sz w:val="20"/>
          <w:rtl/>
        </w:rPr>
        <w:t>4</w:t>
      </w:r>
      <w:r>
        <w:rPr>
          <w:rtl/>
        </w:rPr>
        <w:t xml:space="preserve"> -</w:t>
      </w:r>
      <w:r w:rsidRPr="00CA4C84">
        <w:rPr>
          <w:sz w:val="20"/>
          <w:rtl/>
        </w:rPr>
        <w:tab/>
        <w:t xml:space="preserve">ترحب اللجنة بما أحرزته الدولة الطرف من تقدُّم منذ النظر في عام 2015 في تقريرها الجامع </w:t>
      </w:r>
      <w:r>
        <w:rPr>
          <w:rFonts w:hint="cs"/>
          <w:sz w:val="20"/>
          <w:rtl/>
        </w:rPr>
        <w:t xml:space="preserve">للتقريرين </w:t>
      </w:r>
      <w:r w:rsidRPr="00CA4C84">
        <w:rPr>
          <w:sz w:val="20"/>
          <w:rtl/>
        </w:rPr>
        <w:t>الدوري</w:t>
      </w:r>
      <w:r>
        <w:rPr>
          <w:rFonts w:hint="cs"/>
          <w:sz w:val="20"/>
          <w:rtl/>
        </w:rPr>
        <w:t>ين الثاني و</w:t>
      </w:r>
      <w:r w:rsidRPr="00CA4C84">
        <w:rPr>
          <w:sz w:val="20"/>
          <w:rtl/>
        </w:rPr>
        <w:t xml:space="preserve">الثالث </w:t>
      </w:r>
      <w:r w:rsidRPr="003A0D8E">
        <w:rPr>
          <w:sz w:val="20"/>
          <w:szCs w:val="20"/>
        </w:rPr>
        <w:t>(</w:t>
      </w:r>
      <w:hyperlink r:id="rId23" w:history="1">
        <w:r w:rsidRPr="003A0D8E">
          <w:rPr>
            <w:rStyle w:val="Hyperlink"/>
            <w:sz w:val="20"/>
            <w:szCs w:val="20"/>
          </w:rPr>
          <w:t>CEDAW/C/ARE/2-3</w:t>
        </w:r>
      </w:hyperlink>
      <w:r w:rsidRPr="003A0D8E">
        <w:rPr>
          <w:sz w:val="20"/>
          <w:szCs w:val="20"/>
        </w:rPr>
        <w:t>)</w:t>
      </w:r>
      <w:r w:rsidRPr="00CA4C84">
        <w:rPr>
          <w:sz w:val="20"/>
          <w:rtl/>
        </w:rPr>
        <w:t xml:space="preserve"> في إجراء الإصلاحات التشريعية، ولا سيما اعتمادها ما يلي:</w:t>
      </w:r>
    </w:p>
    <w:p w14:paraId="062C659E" w14:textId="77777777" w:rsidR="00F809F6" w:rsidRDefault="00F809F6" w:rsidP="00F809F6">
      <w:pPr>
        <w:pStyle w:val="SingleTxt"/>
        <w:textDirection w:val="tbRlV"/>
        <w:rPr>
          <w:rtl/>
        </w:rPr>
      </w:pPr>
      <w:r>
        <w:rPr>
          <w:rtl/>
        </w:rPr>
        <w:lastRenderedPageBreak/>
        <w:tab/>
      </w:r>
      <w:r w:rsidRPr="00CA4C84">
        <w:rPr>
          <w:sz w:val="20"/>
          <w:rtl/>
        </w:rPr>
        <w:t>(أ)</w:t>
      </w:r>
      <w:r w:rsidRPr="00CA4C84">
        <w:rPr>
          <w:sz w:val="20"/>
          <w:rtl/>
        </w:rPr>
        <w:tab/>
        <w:t>القانون الاتحادي رقم 10 لسنة 2019</w:t>
      </w:r>
      <w:r>
        <w:rPr>
          <w:rFonts w:hint="cs"/>
          <w:sz w:val="20"/>
          <w:rtl/>
        </w:rPr>
        <w:t>، الذي</w:t>
      </w:r>
      <w:r w:rsidRPr="00CA4C84">
        <w:rPr>
          <w:sz w:val="20"/>
          <w:rtl/>
        </w:rPr>
        <w:t xml:space="preserve"> </w:t>
      </w:r>
      <w:r>
        <w:rPr>
          <w:rFonts w:hint="cs"/>
          <w:sz w:val="20"/>
          <w:rtl/>
        </w:rPr>
        <w:t>ي</w:t>
      </w:r>
      <w:r w:rsidRPr="00CA4C84">
        <w:rPr>
          <w:sz w:val="20"/>
          <w:rtl/>
        </w:rPr>
        <w:t xml:space="preserve">عزز الحماية المتعلقة بالعنف </w:t>
      </w:r>
      <w:r>
        <w:rPr>
          <w:rFonts w:hint="cs"/>
          <w:sz w:val="20"/>
          <w:rtl/>
        </w:rPr>
        <w:t>العائل</w:t>
      </w:r>
      <w:r w:rsidRPr="00CA4C84">
        <w:rPr>
          <w:sz w:val="20"/>
          <w:rtl/>
        </w:rPr>
        <w:t>ي؛</w:t>
      </w:r>
    </w:p>
    <w:p w14:paraId="70431638" w14:textId="77777777" w:rsidR="00F809F6" w:rsidRDefault="00F809F6" w:rsidP="00F809F6">
      <w:pPr>
        <w:pStyle w:val="SingleTxt"/>
        <w:textDirection w:val="tbRlV"/>
        <w:rPr>
          <w:rtl/>
        </w:rPr>
      </w:pPr>
      <w:r>
        <w:rPr>
          <w:rtl/>
        </w:rPr>
        <w:tab/>
      </w:r>
      <w:r w:rsidRPr="00CA4C84">
        <w:rPr>
          <w:sz w:val="20"/>
          <w:rtl/>
        </w:rPr>
        <w:t>(ب)</w:t>
      </w:r>
      <w:r w:rsidRPr="00CA4C84">
        <w:rPr>
          <w:sz w:val="20"/>
          <w:rtl/>
        </w:rPr>
        <w:tab/>
        <w:t xml:space="preserve">تعديل عام 2016 لقانون العقوبات الاتحادي </w:t>
      </w:r>
      <w:r>
        <w:rPr>
          <w:rFonts w:hint="cs"/>
          <w:sz w:val="20"/>
          <w:rtl/>
        </w:rPr>
        <w:t>لسنة</w:t>
      </w:r>
      <w:r w:rsidRPr="00CA4C84">
        <w:rPr>
          <w:sz w:val="20"/>
          <w:rtl/>
        </w:rPr>
        <w:t xml:space="preserve"> 1987، الذي </w:t>
      </w:r>
      <w:r>
        <w:rPr>
          <w:rFonts w:hint="cs"/>
          <w:sz w:val="20"/>
          <w:rtl/>
        </w:rPr>
        <w:t xml:space="preserve">يلغي </w:t>
      </w:r>
      <w:r w:rsidRPr="00CA4C84">
        <w:rPr>
          <w:sz w:val="20"/>
          <w:rtl/>
        </w:rPr>
        <w:t xml:space="preserve">المادة 53 (1)، التي </w:t>
      </w:r>
      <w:r>
        <w:rPr>
          <w:rFonts w:hint="cs"/>
          <w:sz w:val="20"/>
          <w:rtl/>
        </w:rPr>
        <w:t>كانت ت</w:t>
      </w:r>
      <w:r w:rsidRPr="00CA4C84">
        <w:rPr>
          <w:sz w:val="20"/>
          <w:rtl/>
        </w:rPr>
        <w:t>سمح بارتكاب الزوج أعمال عنف ضد زوجته كعقاب؛</w:t>
      </w:r>
    </w:p>
    <w:p w14:paraId="58B8488B" w14:textId="77777777" w:rsidR="00F809F6" w:rsidRDefault="00F809F6" w:rsidP="00F809F6">
      <w:pPr>
        <w:pStyle w:val="SingleTxt"/>
        <w:textDirection w:val="tbRlV"/>
        <w:rPr>
          <w:rtl/>
        </w:rPr>
      </w:pPr>
      <w:r>
        <w:rPr>
          <w:rtl/>
        </w:rPr>
        <w:tab/>
      </w:r>
      <w:r w:rsidRPr="00CA4C84">
        <w:rPr>
          <w:sz w:val="20"/>
          <w:rtl/>
        </w:rPr>
        <w:t>(ج)</w:t>
      </w:r>
      <w:r w:rsidRPr="00CA4C84">
        <w:rPr>
          <w:sz w:val="20"/>
          <w:rtl/>
        </w:rPr>
        <w:tab/>
        <w:t xml:space="preserve">تعديل عام 2020 لقانون العقوبات الاتحادي </w:t>
      </w:r>
      <w:r>
        <w:rPr>
          <w:rFonts w:hint="cs"/>
          <w:sz w:val="20"/>
          <w:rtl/>
        </w:rPr>
        <w:t xml:space="preserve">لسنة </w:t>
      </w:r>
      <w:r w:rsidRPr="00CA4C84">
        <w:rPr>
          <w:sz w:val="20"/>
          <w:rtl/>
        </w:rPr>
        <w:t xml:space="preserve">1987، الذي يلغي المادة 334، التي </w:t>
      </w:r>
      <w:r>
        <w:rPr>
          <w:rFonts w:hint="cs"/>
          <w:sz w:val="20"/>
          <w:rtl/>
        </w:rPr>
        <w:t xml:space="preserve">كانت </w:t>
      </w:r>
      <w:r w:rsidRPr="00CA4C84">
        <w:rPr>
          <w:sz w:val="20"/>
          <w:rtl/>
        </w:rPr>
        <w:t xml:space="preserve">تنص على عقوبات مخففة في حالات ما يسمى </w:t>
      </w:r>
      <w:r>
        <w:rPr>
          <w:rFonts w:hint="cs"/>
          <w:sz w:val="20"/>
          <w:rtl/>
        </w:rPr>
        <w:t>”</w:t>
      </w:r>
      <w:r w:rsidRPr="00CA4C84">
        <w:rPr>
          <w:sz w:val="20"/>
          <w:rtl/>
        </w:rPr>
        <w:t>جرائم الشرف</w:t>
      </w:r>
      <w:r>
        <w:rPr>
          <w:rFonts w:hint="cs"/>
          <w:sz w:val="20"/>
          <w:rtl/>
        </w:rPr>
        <w:t>“</w:t>
      </w:r>
      <w:r w:rsidRPr="00CA4C84">
        <w:rPr>
          <w:sz w:val="20"/>
          <w:rtl/>
        </w:rPr>
        <w:t>؛</w:t>
      </w:r>
    </w:p>
    <w:p w14:paraId="30C3F369" w14:textId="77777777" w:rsidR="00F809F6" w:rsidRDefault="00F809F6" w:rsidP="00F809F6">
      <w:pPr>
        <w:pStyle w:val="SingleTxt"/>
        <w:textDirection w:val="tbRlV"/>
        <w:rPr>
          <w:rtl/>
        </w:rPr>
      </w:pPr>
      <w:r>
        <w:rPr>
          <w:rtl/>
        </w:rPr>
        <w:tab/>
      </w:r>
      <w:r w:rsidRPr="00CA4C84">
        <w:rPr>
          <w:sz w:val="20"/>
          <w:rtl/>
        </w:rPr>
        <w:t>(د)</w:t>
      </w:r>
      <w:r w:rsidRPr="00CA4C84">
        <w:rPr>
          <w:sz w:val="20"/>
          <w:rtl/>
        </w:rPr>
        <w:tab/>
        <w:t>المرسوم بقانون اتحادي رقم 15 لسنة 2020</w:t>
      </w:r>
      <w:r>
        <w:rPr>
          <w:rFonts w:hint="cs"/>
          <w:sz w:val="20"/>
          <w:rtl/>
        </w:rPr>
        <w:t>،</w:t>
      </w:r>
      <w:r w:rsidRPr="00CA4C84">
        <w:rPr>
          <w:sz w:val="20"/>
          <w:rtl/>
        </w:rPr>
        <w:t xml:space="preserve"> </w:t>
      </w:r>
      <w:r>
        <w:rPr>
          <w:rFonts w:hint="cs"/>
          <w:sz w:val="20"/>
          <w:rtl/>
        </w:rPr>
        <w:t>الذي ي</w:t>
      </w:r>
      <w:r w:rsidRPr="00CA4C84">
        <w:rPr>
          <w:sz w:val="20"/>
          <w:rtl/>
        </w:rPr>
        <w:t xml:space="preserve">عدل المادة 356 من قانون العقوبات </w:t>
      </w:r>
      <w:r>
        <w:rPr>
          <w:rFonts w:hint="cs"/>
          <w:sz w:val="20"/>
          <w:rtl/>
        </w:rPr>
        <w:t>ويلغي ال</w:t>
      </w:r>
      <w:r w:rsidRPr="00CA4C84">
        <w:rPr>
          <w:sz w:val="20"/>
          <w:rtl/>
        </w:rPr>
        <w:t xml:space="preserve">جريمة </w:t>
      </w:r>
      <w:r>
        <w:rPr>
          <w:rFonts w:hint="cs"/>
          <w:sz w:val="20"/>
          <w:rtl/>
        </w:rPr>
        <w:t>ال</w:t>
      </w:r>
      <w:r w:rsidRPr="00CA4C84">
        <w:rPr>
          <w:sz w:val="20"/>
          <w:rtl/>
        </w:rPr>
        <w:t>مخلة بالحياء بالتراضي (الزنا)،</w:t>
      </w:r>
    </w:p>
    <w:p w14:paraId="685DC0BC" w14:textId="2989E9E5" w:rsidR="00F809F6" w:rsidRDefault="00F809F6" w:rsidP="00F809F6">
      <w:pPr>
        <w:pStyle w:val="SingleTxt"/>
        <w:textDirection w:val="tbRlV"/>
        <w:rPr>
          <w:rtl/>
        </w:rPr>
      </w:pPr>
      <w:r>
        <w:rPr>
          <w:rtl/>
        </w:rPr>
        <w:tab/>
      </w:r>
      <w:r w:rsidRPr="00CA4C84">
        <w:rPr>
          <w:sz w:val="20"/>
          <w:rtl/>
        </w:rPr>
        <w:t>(ه)</w:t>
      </w:r>
      <w:r w:rsidRPr="00CA4C84">
        <w:rPr>
          <w:sz w:val="20"/>
          <w:rtl/>
        </w:rPr>
        <w:tab/>
        <w:t xml:space="preserve">تعديل </w:t>
      </w:r>
      <w:r>
        <w:rPr>
          <w:rFonts w:hint="cs"/>
          <w:sz w:val="20"/>
          <w:rtl/>
        </w:rPr>
        <w:t>عام 2017 ل</w:t>
      </w:r>
      <w:r w:rsidRPr="00CA4C84">
        <w:rPr>
          <w:sz w:val="20"/>
          <w:rtl/>
        </w:rPr>
        <w:t>لقانون الاتحادي رقم 17 لسنة 1972</w:t>
      </w:r>
      <w:r>
        <w:rPr>
          <w:rFonts w:hint="cs"/>
          <w:sz w:val="20"/>
          <w:rtl/>
        </w:rPr>
        <w:t>، الذي ي</w:t>
      </w:r>
      <w:r w:rsidRPr="00CA4C84">
        <w:rPr>
          <w:sz w:val="20"/>
          <w:rtl/>
        </w:rPr>
        <w:t>وسع حقوق الأمهات الإماراتيات في نقل جنسيتهن إلى أطفالهن،</w:t>
      </w:r>
    </w:p>
    <w:p w14:paraId="6FB7D1F9" w14:textId="3E479274" w:rsidR="00F809F6" w:rsidRPr="006C38DD" w:rsidRDefault="00F809F6" w:rsidP="00F809F6">
      <w:pPr>
        <w:pStyle w:val="SingleTxt"/>
        <w:textDirection w:val="tbRlV"/>
        <w:rPr>
          <w:w w:val="103"/>
          <w:rtl/>
        </w:rPr>
      </w:pPr>
      <w:r>
        <w:rPr>
          <w:rtl/>
        </w:rPr>
        <w:tab/>
      </w:r>
      <w:r w:rsidRPr="00CA4C84">
        <w:rPr>
          <w:sz w:val="20"/>
          <w:rtl/>
        </w:rPr>
        <w:t>(و)</w:t>
      </w:r>
      <w:r w:rsidRPr="00CA4C84">
        <w:rPr>
          <w:sz w:val="20"/>
          <w:rtl/>
        </w:rPr>
        <w:tab/>
      </w:r>
      <w:r w:rsidRPr="006C38DD">
        <w:rPr>
          <w:w w:val="103"/>
          <w:sz w:val="20"/>
          <w:rtl/>
        </w:rPr>
        <w:t>المرسوم بقانون اتحادي رقم 06 لسنة 2020</w:t>
      </w:r>
      <w:r w:rsidRPr="006C38DD">
        <w:rPr>
          <w:rFonts w:hint="cs"/>
          <w:w w:val="103"/>
          <w:sz w:val="20"/>
          <w:rtl/>
        </w:rPr>
        <w:t xml:space="preserve">، الذي يعدّل </w:t>
      </w:r>
      <w:r w:rsidRPr="006C38DD">
        <w:rPr>
          <w:w w:val="103"/>
          <w:sz w:val="20"/>
          <w:rtl/>
        </w:rPr>
        <w:t>القانون الاتحادي رقم (8) لسنة</w:t>
      </w:r>
      <w:r w:rsidR="006C38DD" w:rsidRPr="006C38DD">
        <w:rPr>
          <w:rFonts w:hint="cs"/>
          <w:w w:val="103"/>
          <w:sz w:val="20"/>
          <w:rtl/>
        </w:rPr>
        <w:t> </w:t>
      </w:r>
      <w:r w:rsidRPr="006C38DD">
        <w:rPr>
          <w:w w:val="103"/>
          <w:sz w:val="20"/>
          <w:rtl/>
        </w:rPr>
        <w:t>1980</w:t>
      </w:r>
      <w:r w:rsidRPr="006C38DD">
        <w:rPr>
          <w:rFonts w:hint="cs"/>
          <w:w w:val="103"/>
          <w:sz w:val="20"/>
          <w:rtl/>
        </w:rPr>
        <w:t>،</w:t>
      </w:r>
      <w:r w:rsidRPr="006C38DD">
        <w:rPr>
          <w:w w:val="103"/>
          <w:sz w:val="20"/>
          <w:rtl/>
        </w:rPr>
        <w:t xml:space="preserve"> </w:t>
      </w:r>
      <w:r w:rsidRPr="006C38DD">
        <w:rPr>
          <w:rFonts w:hint="cs"/>
          <w:w w:val="103"/>
          <w:sz w:val="20"/>
          <w:rtl/>
        </w:rPr>
        <w:t>و</w:t>
      </w:r>
      <w:r w:rsidRPr="006C38DD">
        <w:rPr>
          <w:w w:val="103"/>
          <w:sz w:val="20"/>
          <w:rtl/>
        </w:rPr>
        <w:t xml:space="preserve">الذي يهدف إلى القضاء على التمييز ضد المرأة في مكان العمل والعنف </w:t>
      </w:r>
      <w:r w:rsidRPr="006C38DD">
        <w:rPr>
          <w:rFonts w:hint="cs"/>
          <w:w w:val="103"/>
          <w:sz w:val="20"/>
          <w:rtl/>
        </w:rPr>
        <w:t>الجنساني</w:t>
      </w:r>
      <w:r w:rsidRPr="006C38DD">
        <w:rPr>
          <w:w w:val="103"/>
          <w:sz w:val="20"/>
          <w:rtl/>
        </w:rPr>
        <w:t>، وخاصة التحرش الجنسي</w:t>
      </w:r>
      <w:r w:rsidRPr="006C38DD">
        <w:rPr>
          <w:rFonts w:hint="cs"/>
          <w:w w:val="103"/>
          <w:sz w:val="20"/>
          <w:rtl/>
        </w:rPr>
        <w:t>؛ ويوسع</w:t>
      </w:r>
      <w:r w:rsidRPr="006C38DD">
        <w:rPr>
          <w:w w:val="103"/>
          <w:sz w:val="20"/>
          <w:rtl/>
        </w:rPr>
        <w:t xml:space="preserve"> نطاق حصول المرأة على العمل؛ </w:t>
      </w:r>
      <w:r w:rsidRPr="006C38DD">
        <w:rPr>
          <w:rFonts w:hint="cs"/>
          <w:w w:val="103"/>
          <w:sz w:val="20"/>
          <w:rtl/>
        </w:rPr>
        <w:t>و</w:t>
      </w:r>
      <w:r w:rsidRPr="006C38DD">
        <w:rPr>
          <w:w w:val="103"/>
          <w:sz w:val="20"/>
          <w:rtl/>
        </w:rPr>
        <w:t>ينص على مبدأ الأجر المتساوي عن العمل المتساوي القيمة، بما في ذلك العمل المعادل المتساوي القيمة، ويلزم أرباب العمل في القطاع الخاص بتوفير إجازة والدية مدفوعة الأجر؛</w:t>
      </w:r>
    </w:p>
    <w:p w14:paraId="79FF29F3" w14:textId="77777777" w:rsidR="00F809F6" w:rsidRDefault="00F809F6" w:rsidP="00F809F6">
      <w:pPr>
        <w:pStyle w:val="SingleTxt"/>
        <w:textDirection w:val="tbRlV"/>
        <w:rPr>
          <w:rtl/>
        </w:rPr>
      </w:pPr>
      <w:r>
        <w:rPr>
          <w:rtl/>
        </w:rPr>
        <w:tab/>
      </w:r>
      <w:r w:rsidRPr="00CA4C84">
        <w:rPr>
          <w:sz w:val="20"/>
          <w:rtl/>
        </w:rPr>
        <w:t>(ز)</w:t>
      </w:r>
      <w:r w:rsidRPr="00CA4C84">
        <w:rPr>
          <w:sz w:val="20"/>
          <w:rtl/>
        </w:rPr>
        <w:tab/>
        <w:t>القانون الاتحادي رقم 10 لسنة 2017، وقرار مجلس الوزراء رقم 22 لسنة 2019، وقراري وزارة الموارد البشرية والتوطين رقم</w:t>
      </w:r>
      <w:r>
        <w:rPr>
          <w:rFonts w:hint="cs"/>
          <w:sz w:val="20"/>
          <w:rtl/>
        </w:rPr>
        <w:t>ي</w:t>
      </w:r>
      <w:r w:rsidRPr="00CA4C84">
        <w:rPr>
          <w:sz w:val="20"/>
          <w:rtl/>
        </w:rPr>
        <w:t xml:space="preserve"> 765 و</w:t>
      </w:r>
      <w:r>
        <w:rPr>
          <w:rFonts w:hint="cs"/>
          <w:sz w:val="20"/>
          <w:rtl/>
        </w:rPr>
        <w:t xml:space="preserve"> </w:t>
      </w:r>
      <w:r w:rsidRPr="00CA4C84">
        <w:rPr>
          <w:sz w:val="20"/>
          <w:rtl/>
        </w:rPr>
        <w:t xml:space="preserve">766 لسنة 2015، </w:t>
      </w:r>
      <w:r>
        <w:rPr>
          <w:rFonts w:hint="cs"/>
          <w:sz w:val="20"/>
          <w:rtl/>
        </w:rPr>
        <w:t xml:space="preserve">التي تستحدث </w:t>
      </w:r>
      <w:r w:rsidRPr="00CA4C84">
        <w:rPr>
          <w:sz w:val="20"/>
          <w:rtl/>
        </w:rPr>
        <w:t>ضمانات للعمال المهاجرين والمنزليين، بمن فيهم النساء، ورفع بعض القيود المفروضة على توظيفهم؛</w:t>
      </w:r>
    </w:p>
    <w:p w14:paraId="4CF95014" w14:textId="77777777" w:rsidR="00F809F6" w:rsidRDefault="00F809F6" w:rsidP="00F809F6">
      <w:pPr>
        <w:pStyle w:val="SingleTxt"/>
        <w:textDirection w:val="tbRlV"/>
        <w:rPr>
          <w:rtl/>
        </w:rPr>
      </w:pPr>
      <w:r>
        <w:rPr>
          <w:rtl/>
        </w:rPr>
        <w:tab/>
      </w:r>
      <w:r w:rsidRPr="00CA4C84">
        <w:rPr>
          <w:sz w:val="20"/>
          <w:rtl/>
        </w:rPr>
        <w:t>(ح)</w:t>
      </w:r>
      <w:r w:rsidRPr="00CA4C84">
        <w:rPr>
          <w:sz w:val="20"/>
          <w:rtl/>
        </w:rPr>
        <w:tab/>
        <w:t xml:space="preserve">القرار رقم (3/رئيس) </w:t>
      </w:r>
      <w:r>
        <w:rPr>
          <w:rFonts w:hint="cs"/>
          <w:sz w:val="20"/>
          <w:rtl/>
        </w:rPr>
        <w:t xml:space="preserve">الصادر عن </w:t>
      </w:r>
      <w:r w:rsidRPr="00CA4C84">
        <w:rPr>
          <w:sz w:val="20"/>
          <w:rtl/>
        </w:rPr>
        <w:t xml:space="preserve">رئيس مجلس إدارة هيئة الأوراق المالية والسلع، </w:t>
      </w:r>
      <w:r>
        <w:rPr>
          <w:rFonts w:hint="cs"/>
          <w:sz w:val="20"/>
          <w:rtl/>
        </w:rPr>
        <w:t xml:space="preserve">ويقضي </w:t>
      </w:r>
      <w:r w:rsidRPr="00CA4C84">
        <w:rPr>
          <w:sz w:val="20"/>
          <w:rtl/>
        </w:rPr>
        <w:t>بإلزام الشركات المدرجة بتعيين امرأة واحدة على الأقل في مجالس إدارتها، في عام 2020،</w:t>
      </w:r>
    </w:p>
    <w:p w14:paraId="1381F266" w14:textId="77777777" w:rsidR="00F809F6" w:rsidRDefault="00F809F6" w:rsidP="00F809F6">
      <w:pPr>
        <w:pStyle w:val="SingleTxt"/>
        <w:textDirection w:val="tbRlV"/>
        <w:rPr>
          <w:rtl/>
        </w:rPr>
      </w:pPr>
      <w:r>
        <w:rPr>
          <w:rtl/>
        </w:rPr>
        <w:tab/>
      </w:r>
      <w:r>
        <w:rPr>
          <w:rFonts w:hint="cs"/>
          <w:rtl/>
        </w:rPr>
        <w:t>(ط)</w:t>
      </w:r>
      <w:r>
        <w:rPr>
          <w:rtl/>
        </w:rPr>
        <w:tab/>
      </w:r>
      <w:r w:rsidRPr="00CA4C84">
        <w:rPr>
          <w:sz w:val="20"/>
          <w:rtl/>
        </w:rPr>
        <w:t>المرسوم بقانون اتحادي رقم 13 لسنة 2018</w:t>
      </w:r>
      <w:r>
        <w:rPr>
          <w:rFonts w:hint="cs"/>
          <w:sz w:val="20"/>
          <w:rtl/>
        </w:rPr>
        <w:t xml:space="preserve">، الذي يعدل </w:t>
      </w:r>
      <w:r w:rsidRPr="00CA4C84">
        <w:rPr>
          <w:sz w:val="20"/>
          <w:rtl/>
        </w:rPr>
        <w:t>المرسوم بقانون اتحادي رقم 3 لسنة 1983</w:t>
      </w:r>
      <w:r>
        <w:rPr>
          <w:rFonts w:hint="cs"/>
          <w:sz w:val="20"/>
          <w:rtl/>
        </w:rPr>
        <w:t>،</w:t>
      </w:r>
      <w:r w:rsidRPr="00CA4C84">
        <w:rPr>
          <w:sz w:val="20"/>
          <w:rtl/>
        </w:rPr>
        <w:t xml:space="preserve"> لضمان المساواة بين الجنسين في الجهاز القضائي،</w:t>
      </w:r>
    </w:p>
    <w:p w14:paraId="7B3CF271" w14:textId="77777777" w:rsidR="00F809F6" w:rsidRPr="00CA4C84" w:rsidRDefault="00F809F6" w:rsidP="00F809F6">
      <w:pPr>
        <w:pStyle w:val="SingleTxt"/>
        <w:textDirection w:val="tbRlV"/>
        <w:rPr>
          <w:sz w:val="20"/>
          <w:lang w:val="ar-SA" w:eastAsia="zh-TW" w:bidi="en-GB"/>
        </w:rPr>
      </w:pPr>
      <w:r>
        <w:rPr>
          <w:rtl/>
        </w:rPr>
        <w:tab/>
      </w:r>
      <w:r w:rsidRPr="00CA4C84">
        <w:rPr>
          <w:sz w:val="20"/>
          <w:rtl/>
        </w:rPr>
        <w:t>(ي)</w:t>
      </w:r>
      <w:r w:rsidRPr="00CA4C84">
        <w:rPr>
          <w:sz w:val="20"/>
          <w:rtl/>
        </w:rPr>
        <w:tab/>
        <w:t>التوجيه الصادر عن الشيخ خليفة بن زايد آل نهيان، رئيس دولة</w:t>
      </w:r>
      <w:r>
        <w:rPr>
          <w:rFonts w:hint="cs"/>
          <w:sz w:val="20"/>
          <w:rtl/>
        </w:rPr>
        <w:t xml:space="preserve"> الإمارات العربية المتحدة الراحل</w:t>
      </w:r>
      <w:r w:rsidRPr="00CA4C84">
        <w:rPr>
          <w:sz w:val="20"/>
          <w:rtl/>
        </w:rPr>
        <w:t xml:space="preserve">، </w:t>
      </w:r>
      <w:r>
        <w:rPr>
          <w:rFonts w:hint="cs"/>
          <w:sz w:val="20"/>
          <w:rtl/>
        </w:rPr>
        <w:t xml:space="preserve">وينص </w:t>
      </w:r>
      <w:r w:rsidRPr="00CA4C84">
        <w:rPr>
          <w:sz w:val="20"/>
          <w:rtl/>
        </w:rPr>
        <w:t>على أن تشغل المرأة الإماراتية 50</w:t>
      </w:r>
      <w:r>
        <w:rPr>
          <w:rFonts w:hint="cs"/>
          <w:sz w:val="20"/>
          <w:rtl/>
        </w:rPr>
        <w:t xml:space="preserve"> في المائة</w:t>
      </w:r>
      <w:r w:rsidRPr="00CA4C84">
        <w:rPr>
          <w:sz w:val="20"/>
          <w:rtl/>
        </w:rPr>
        <w:t xml:space="preserve"> من مقاعد المجلس الوطني الاتحادي.</w:t>
      </w:r>
    </w:p>
    <w:p w14:paraId="6C2DCC83" w14:textId="77777777" w:rsidR="00F809F6" w:rsidRDefault="00F809F6" w:rsidP="00F809F6">
      <w:pPr>
        <w:pStyle w:val="SingleTxt"/>
        <w:textDirection w:val="tbRlV"/>
        <w:rPr>
          <w:rtl/>
        </w:rPr>
      </w:pPr>
      <w:r w:rsidRPr="00CA4C84">
        <w:rPr>
          <w:sz w:val="20"/>
          <w:rtl/>
        </w:rPr>
        <w:t>5</w:t>
      </w:r>
      <w:r>
        <w:rPr>
          <w:rtl/>
        </w:rPr>
        <w:t xml:space="preserve"> -</w:t>
      </w:r>
      <w:r w:rsidRPr="00CA4C84">
        <w:rPr>
          <w:sz w:val="20"/>
          <w:rtl/>
        </w:rPr>
        <w:tab/>
        <w:t xml:space="preserve">وترحب اللجنة بجهود الدولة الطرف الرامية إلى تحسين إطارها المؤسسي </w:t>
      </w:r>
      <w:proofErr w:type="spellStart"/>
      <w:r w:rsidRPr="00CA4C84">
        <w:rPr>
          <w:sz w:val="20"/>
          <w:rtl/>
        </w:rPr>
        <w:t>والسياساتي</w:t>
      </w:r>
      <w:proofErr w:type="spellEnd"/>
      <w:r w:rsidRPr="00CA4C84">
        <w:rPr>
          <w:sz w:val="20"/>
          <w:rtl/>
        </w:rPr>
        <w:t xml:space="preserve"> من أجل التعجيل بالقضاء على التمييز ضد المرأة وتعزيز المساواة بين الجنسين، مثل اعتماد أو إنشاء ما يلي:</w:t>
      </w:r>
    </w:p>
    <w:p w14:paraId="340BBA59" w14:textId="1BC92CEB" w:rsidR="00F809F6" w:rsidRDefault="00F809F6" w:rsidP="00F809F6">
      <w:pPr>
        <w:pStyle w:val="SingleTxt"/>
        <w:textDirection w:val="tbRlV"/>
        <w:rPr>
          <w:rtl/>
        </w:rPr>
      </w:pPr>
      <w:r>
        <w:rPr>
          <w:rtl/>
        </w:rPr>
        <w:tab/>
      </w:r>
      <w:r w:rsidRPr="00CA4C84">
        <w:rPr>
          <w:sz w:val="20"/>
          <w:rtl/>
        </w:rPr>
        <w:t>(أ)</w:t>
      </w:r>
      <w:r w:rsidRPr="00CA4C84">
        <w:rPr>
          <w:sz w:val="20"/>
          <w:rtl/>
        </w:rPr>
        <w:tab/>
        <w:t xml:space="preserve">اللجنة الوطنية لأهداف التنمية المستدامة، </w:t>
      </w:r>
      <w:r>
        <w:rPr>
          <w:rFonts w:hint="cs"/>
          <w:sz w:val="20"/>
          <w:rtl/>
        </w:rPr>
        <w:t xml:space="preserve">من خلال مرسوم </w:t>
      </w:r>
      <w:r w:rsidRPr="00CA4C84">
        <w:rPr>
          <w:sz w:val="20"/>
          <w:rtl/>
        </w:rPr>
        <w:t>مجلس الوزراء رقم 14 لسنة</w:t>
      </w:r>
      <w:r w:rsidR="006C38DD">
        <w:rPr>
          <w:rFonts w:hint="cs"/>
          <w:sz w:val="20"/>
          <w:rtl/>
        </w:rPr>
        <w:t> </w:t>
      </w:r>
      <w:r w:rsidRPr="00CA4C84">
        <w:rPr>
          <w:sz w:val="20"/>
          <w:rtl/>
        </w:rPr>
        <w:t>2017،</w:t>
      </w:r>
    </w:p>
    <w:p w14:paraId="40F8AC71" w14:textId="77777777" w:rsidR="00F809F6" w:rsidRPr="00CA4C84" w:rsidRDefault="00F809F6" w:rsidP="00F809F6">
      <w:pPr>
        <w:pStyle w:val="SingleTxt"/>
        <w:textDirection w:val="tbRlV"/>
        <w:rPr>
          <w:sz w:val="20"/>
          <w:lang w:val="ar-SA" w:eastAsia="zh-TW" w:bidi="en-GB"/>
        </w:rPr>
      </w:pPr>
      <w:r>
        <w:rPr>
          <w:rtl/>
        </w:rPr>
        <w:tab/>
      </w:r>
      <w:r w:rsidRPr="00CA4C84">
        <w:rPr>
          <w:sz w:val="20"/>
          <w:rtl/>
        </w:rPr>
        <w:t>(ب)</w:t>
      </w:r>
      <w:r w:rsidRPr="00CA4C84">
        <w:rPr>
          <w:sz w:val="20"/>
          <w:rtl/>
        </w:rPr>
        <w:tab/>
        <w:t>مبادرة الشيخة فاطمة بنت مبارك للمرأة والسلام والأمن</w:t>
      </w:r>
      <w:r>
        <w:rPr>
          <w:rFonts w:hint="cs"/>
          <w:sz w:val="20"/>
          <w:rtl/>
        </w:rPr>
        <w:t>،</w:t>
      </w:r>
      <w:r w:rsidRPr="00CA4C84">
        <w:rPr>
          <w:sz w:val="20"/>
          <w:rtl/>
        </w:rPr>
        <w:t xml:space="preserve"> في عام 2019، وخطة العمل الوطنية الأولى لتنفيذ قرار مجلس الأمن </w:t>
      </w:r>
      <w:r w:rsidRPr="00FD3DC6">
        <w:rPr>
          <w:rtl/>
        </w:rPr>
        <w:t>1325 (2000)</w:t>
      </w:r>
      <w:r w:rsidRPr="00CA4C84">
        <w:rPr>
          <w:sz w:val="20"/>
          <w:rtl/>
        </w:rPr>
        <w:t xml:space="preserve"> بشأن المرأة والسلام والأمن، في عام 2021.</w:t>
      </w:r>
    </w:p>
    <w:p w14:paraId="1EFC492A" w14:textId="47920D06" w:rsidR="00F809F6" w:rsidRPr="00CA4C84" w:rsidRDefault="00F809F6" w:rsidP="00F809F6">
      <w:pPr>
        <w:pStyle w:val="SingleTxt"/>
        <w:textDirection w:val="tbRlV"/>
        <w:rPr>
          <w:sz w:val="20"/>
          <w:lang w:val="ar-SA" w:eastAsia="zh-TW" w:bidi="en-GB"/>
        </w:rPr>
      </w:pPr>
      <w:r w:rsidRPr="00CA4C84">
        <w:rPr>
          <w:sz w:val="20"/>
          <w:rtl/>
        </w:rPr>
        <w:t>6</w:t>
      </w:r>
      <w:r>
        <w:rPr>
          <w:rtl/>
        </w:rPr>
        <w:t xml:space="preserve"> -</w:t>
      </w:r>
      <w:r w:rsidRPr="00CA4C84">
        <w:rPr>
          <w:sz w:val="20"/>
          <w:rtl/>
        </w:rPr>
        <w:tab/>
        <w:t xml:space="preserve">وترحب اللجنة بانضمام الدولة الطرف، في الفترة التي </w:t>
      </w:r>
      <w:r>
        <w:rPr>
          <w:rFonts w:hint="cs"/>
          <w:sz w:val="20"/>
          <w:rtl/>
        </w:rPr>
        <w:t xml:space="preserve">انقضت منذ </w:t>
      </w:r>
      <w:r w:rsidRPr="00CA4C84">
        <w:rPr>
          <w:sz w:val="20"/>
          <w:rtl/>
        </w:rPr>
        <w:t>النظر في التقرير السابق، إلى</w:t>
      </w:r>
      <w:r w:rsidR="006C38DD">
        <w:rPr>
          <w:rFonts w:hint="cs"/>
          <w:sz w:val="20"/>
          <w:rtl/>
        </w:rPr>
        <w:t> </w:t>
      </w:r>
      <w:r w:rsidRPr="00CA4C84">
        <w:rPr>
          <w:sz w:val="20"/>
          <w:rtl/>
        </w:rPr>
        <w:t>البروتوكول الاختياري لاتفاقية حقوق الطفل المتعلق ببيع الأطفال واستغلالهم في البغاء وفي المواد الإباحية في عام 2016.</w:t>
      </w:r>
    </w:p>
    <w:p w14:paraId="4F8F8921" w14:textId="490A7559" w:rsidR="00F809F6" w:rsidRDefault="00F809F6" w:rsidP="00F809F6">
      <w:pPr>
        <w:pStyle w:val="SingleTxt"/>
        <w:textDirection w:val="tbRlV"/>
        <w:rPr>
          <w:sz w:val="20"/>
          <w:rtl/>
        </w:rPr>
      </w:pPr>
      <w:r w:rsidRPr="00CA4C84">
        <w:rPr>
          <w:sz w:val="20"/>
          <w:rtl/>
        </w:rPr>
        <w:t>7</w:t>
      </w:r>
      <w:r>
        <w:rPr>
          <w:rtl/>
        </w:rPr>
        <w:t xml:space="preserve"> -</w:t>
      </w:r>
      <w:r w:rsidRPr="00CA4C84">
        <w:rPr>
          <w:sz w:val="20"/>
          <w:rtl/>
        </w:rPr>
        <w:tab/>
        <w:t xml:space="preserve">وترحب اللجنة أيضا بالدعم المالي الذي تقدمه الدولة الطرف إلى صندوق الأمم المتحدة الاستئماني للتبرعات بشأن أشكال الرق المعاصرة وبمواصلة تشغيل صندوق دعم ضحايا الاتجار بالبشر، المنشأ عملا بقرار اللجنة الوطنية رقم </w:t>
      </w:r>
      <w:r w:rsidRPr="00353728">
        <w:rPr>
          <w:rtl/>
        </w:rPr>
        <w:t>32/7</w:t>
      </w:r>
      <w:r w:rsidRPr="00CA4C84">
        <w:rPr>
          <w:sz w:val="20"/>
          <w:rtl/>
        </w:rPr>
        <w:t xml:space="preserve"> لعام 2014.</w:t>
      </w:r>
    </w:p>
    <w:p w14:paraId="3144ACD4" w14:textId="32A6FE29" w:rsidR="006C38DD" w:rsidRPr="006C38DD" w:rsidRDefault="006C38DD" w:rsidP="006C38DD">
      <w:pPr>
        <w:pStyle w:val="SingleTxt"/>
        <w:spacing w:after="0" w:line="120" w:lineRule="exact"/>
        <w:textDirection w:val="tbRlV"/>
        <w:rPr>
          <w:sz w:val="10"/>
          <w:rtl/>
        </w:rPr>
      </w:pPr>
    </w:p>
    <w:p w14:paraId="508C8BA8" w14:textId="4EE8E5B3" w:rsidR="00F809F6" w:rsidRPr="00CA4C84" w:rsidRDefault="00F809F6" w:rsidP="00F809F6">
      <w:pPr>
        <w:pStyle w:val="H1"/>
        <w:rPr>
          <w:lang w:val="ar-SA" w:eastAsia="zh-TW" w:bidi="en-GB"/>
        </w:rPr>
      </w:pPr>
      <w:r>
        <w:rPr>
          <w:rtl/>
          <w:lang w:val="ar-SA" w:eastAsia="zh-TW"/>
        </w:rPr>
        <w:tab/>
      </w:r>
      <w:r w:rsidRPr="00CA4C84">
        <w:rPr>
          <w:rtl/>
        </w:rPr>
        <w:t>جيم</w:t>
      </w:r>
      <w:r>
        <w:rPr>
          <w:rtl/>
        </w:rPr>
        <w:t xml:space="preserve"> -</w:t>
      </w:r>
      <w:r w:rsidRPr="00CA4C84">
        <w:rPr>
          <w:rtl/>
        </w:rPr>
        <w:tab/>
        <w:t>أهداف التنمية المستدامة</w:t>
      </w:r>
    </w:p>
    <w:p w14:paraId="3AD68F9D" w14:textId="1CCD222B" w:rsidR="00F809F6" w:rsidRDefault="00F809F6" w:rsidP="00F809F6">
      <w:pPr>
        <w:pStyle w:val="SingleTxt"/>
        <w:textDirection w:val="tbRlV"/>
        <w:rPr>
          <w:sz w:val="20"/>
          <w:rtl/>
        </w:rPr>
      </w:pPr>
      <w:r w:rsidRPr="00CA4C84">
        <w:rPr>
          <w:sz w:val="20"/>
          <w:rtl/>
        </w:rPr>
        <w:t>8</w:t>
      </w:r>
      <w:r>
        <w:rPr>
          <w:rtl/>
        </w:rPr>
        <w:t xml:space="preserve"> -</w:t>
      </w:r>
      <w:r w:rsidRPr="00CA4C84">
        <w:rPr>
          <w:sz w:val="20"/>
          <w:rtl/>
        </w:rPr>
        <w:tab/>
      </w:r>
      <w:r w:rsidRPr="004A70E0">
        <w:rPr>
          <w:b/>
          <w:bCs/>
          <w:sz w:val="20"/>
          <w:rtl/>
        </w:rPr>
        <w:t xml:space="preserve">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w:t>
      </w:r>
      <w:r>
        <w:rPr>
          <w:rFonts w:hint="cs"/>
          <w:b/>
          <w:bCs/>
          <w:sz w:val="20"/>
          <w:rtl/>
        </w:rPr>
        <w:t xml:space="preserve">عملية </w:t>
      </w:r>
      <w:r w:rsidRPr="004A70E0">
        <w:rPr>
          <w:b/>
          <w:bCs/>
          <w:sz w:val="20"/>
          <w:rtl/>
        </w:rPr>
        <w:t>تنفيذ خطة التنمية المستدامة لعام 2030. وتذكِّر اللجنة بأهمية الهدف 5 وأهمية تعميم مراعاة مبدأي المساواة وعدم التمييز في جميع الأهداف السبعة عشر. و</w:t>
      </w:r>
      <w:r>
        <w:rPr>
          <w:rFonts w:hint="cs"/>
          <w:b/>
          <w:bCs/>
          <w:sz w:val="20"/>
          <w:rtl/>
        </w:rPr>
        <w:t xml:space="preserve">هي </w:t>
      </w:r>
      <w:r w:rsidRPr="004A70E0">
        <w:rPr>
          <w:b/>
          <w:bCs/>
          <w:sz w:val="20"/>
          <w:rtl/>
        </w:rPr>
        <w:t xml:space="preserve">تحث الدولة الطرف على الاعتراف بالمرأة </w:t>
      </w:r>
      <w:r>
        <w:rPr>
          <w:rFonts w:hint="cs"/>
          <w:b/>
          <w:bCs/>
          <w:sz w:val="20"/>
          <w:rtl/>
        </w:rPr>
        <w:t>بوصفها القوة المحركة ل</w:t>
      </w:r>
      <w:r w:rsidRPr="004A70E0">
        <w:rPr>
          <w:b/>
          <w:bCs/>
          <w:sz w:val="20"/>
          <w:rtl/>
        </w:rPr>
        <w:t>تحقيق التنمية المستدامة في الدولة الطرف وعلى اعتماد السياسات والاستراتيجيات ذات الصلة لهذا الغرض.</w:t>
      </w:r>
    </w:p>
    <w:p w14:paraId="04A48C96" w14:textId="37B21C7A" w:rsidR="006C38DD" w:rsidRPr="006C38DD" w:rsidRDefault="006C38DD" w:rsidP="006C38DD">
      <w:pPr>
        <w:pStyle w:val="SingleTxt"/>
        <w:spacing w:after="0" w:line="120" w:lineRule="exact"/>
        <w:textDirection w:val="tbRlV"/>
        <w:rPr>
          <w:sz w:val="10"/>
          <w:rtl/>
        </w:rPr>
      </w:pPr>
    </w:p>
    <w:p w14:paraId="54503CDF" w14:textId="77777777" w:rsidR="00F809F6" w:rsidRPr="00CA4C84" w:rsidRDefault="00F809F6" w:rsidP="00F809F6">
      <w:pPr>
        <w:pStyle w:val="H1"/>
        <w:rPr>
          <w:lang w:val="ar-SA" w:eastAsia="zh-TW" w:bidi="en-GB"/>
        </w:rPr>
      </w:pPr>
      <w:r>
        <w:rPr>
          <w:rtl/>
          <w:lang w:val="ar-SA" w:eastAsia="zh-TW"/>
        </w:rPr>
        <w:tab/>
      </w:r>
      <w:r w:rsidRPr="00CA4C84">
        <w:rPr>
          <w:rtl/>
        </w:rPr>
        <w:t>دال</w:t>
      </w:r>
      <w:r>
        <w:rPr>
          <w:rtl/>
        </w:rPr>
        <w:t xml:space="preserve"> -</w:t>
      </w:r>
      <w:r w:rsidRPr="00CA4C84">
        <w:rPr>
          <w:rtl/>
        </w:rPr>
        <w:tab/>
        <w:t>المجلس الوطني الاتحادي</w:t>
      </w:r>
    </w:p>
    <w:p w14:paraId="253C11C0" w14:textId="2FF2A396" w:rsidR="00F809F6" w:rsidRDefault="00F809F6" w:rsidP="00F809F6">
      <w:pPr>
        <w:pStyle w:val="SingleTxt"/>
        <w:textDirection w:val="tbRlV"/>
        <w:rPr>
          <w:b/>
          <w:bCs/>
          <w:sz w:val="20"/>
          <w:rtl/>
        </w:rPr>
      </w:pPr>
      <w:r w:rsidRPr="00CA4C84">
        <w:rPr>
          <w:sz w:val="20"/>
          <w:rtl/>
        </w:rPr>
        <w:t>9</w:t>
      </w:r>
      <w:r>
        <w:rPr>
          <w:rtl/>
        </w:rPr>
        <w:t xml:space="preserve"> -</w:t>
      </w:r>
      <w:r w:rsidRPr="00CA4C84">
        <w:rPr>
          <w:sz w:val="20"/>
          <w:rtl/>
        </w:rPr>
        <w:tab/>
      </w:r>
      <w:r w:rsidRPr="004A70E0">
        <w:rPr>
          <w:b/>
          <w:bCs/>
          <w:sz w:val="20"/>
          <w:rtl/>
        </w:rPr>
        <w:t>تشدد اللجنة على الدور الحاسم للسلطة التشريعية في كفالة تنفيذ الاتفاقية تنفيذا كاملا</w:t>
      </w:r>
      <w:r>
        <w:rPr>
          <w:rFonts w:hint="cs"/>
          <w:b/>
          <w:bCs/>
          <w:sz w:val="20"/>
          <w:rtl/>
        </w:rPr>
        <w:t xml:space="preserve"> (انظر </w:t>
      </w:r>
      <w:r>
        <w:rPr>
          <w:b/>
          <w:bCs/>
          <w:sz w:val="20"/>
        </w:rPr>
        <w:t>A/65/38</w:t>
      </w:r>
      <w:r>
        <w:rPr>
          <w:rFonts w:hint="cs"/>
          <w:b/>
          <w:bCs/>
          <w:sz w:val="20"/>
          <w:rtl/>
        </w:rPr>
        <w:t>، الجزء الثاني، المرفق السادس)</w:t>
      </w:r>
      <w:r w:rsidRPr="004A70E0">
        <w:rPr>
          <w:b/>
          <w:bCs/>
          <w:sz w:val="20"/>
          <w:rtl/>
        </w:rPr>
        <w:t>. و</w:t>
      </w:r>
      <w:r>
        <w:rPr>
          <w:rFonts w:hint="cs"/>
          <w:b/>
          <w:bCs/>
          <w:sz w:val="20"/>
          <w:rtl/>
        </w:rPr>
        <w:t>ت</w:t>
      </w:r>
      <w:r w:rsidRPr="004A70E0">
        <w:rPr>
          <w:b/>
          <w:bCs/>
          <w:sz w:val="20"/>
          <w:rtl/>
        </w:rPr>
        <w:t xml:space="preserve">دعو </w:t>
      </w:r>
      <w:r>
        <w:rPr>
          <w:rFonts w:hint="cs"/>
          <w:b/>
          <w:bCs/>
          <w:sz w:val="20"/>
          <w:rtl/>
        </w:rPr>
        <w:t xml:space="preserve">المجلس </w:t>
      </w:r>
      <w:r w:rsidRPr="004A70E0">
        <w:rPr>
          <w:b/>
          <w:bCs/>
          <w:sz w:val="20"/>
          <w:rtl/>
        </w:rPr>
        <w:t>الوطني</w:t>
      </w:r>
      <w:r>
        <w:rPr>
          <w:rFonts w:hint="cs"/>
          <w:b/>
          <w:bCs/>
          <w:sz w:val="20"/>
          <w:rtl/>
        </w:rPr>
        <w:t xml:space="preserve"> الاتحادي</w:t>
      </w:r>
      <w:r w:rsidRPr="004A70E0">
        <w:rPr>
          <w:b/>
          <w:bCs/>
          <w:sz w:val="20"/>
          <w:rtl/>
        </w:rPr>
        <w:t xml:space="preserve"> إلى أن </w:t>
      </w:r>
      <w:r>
        <w:rPr>
          <w:rFonts w:hint="cs"/>
          <w:b/>
          <w:bCs/>
          <w:sz w:val="20"/>
          <w:rtl/>
        </w:rPr>
        <w:t>ي</w:t>
      </w:r>
      <w:r w:rsidRPr="004A70E0">
        <w:rPr>
          <w:b/>
          <w:bCs/>
          <w:sz w:val="20"/>
          <w:rtl/>
        </w:rPr>
        <w:t xml:space="preserve">تخذ، وفقا لولايته، الخطوات اللازمة </w:t>
      </w:r>
      <w:r>
        <w:rPr>
          <w:rFonts w:hint="cs"/>
          <w:b/>
          <w:bCs/>
          <w:sz w:val="20"/>
          <w:rtl/>
        </w:rPr>
        <w:t xml:space="preserve">بخصوص </w:t>
      </w:r>
      <w:r w:rsidRPr="004A70E0">
        <w:rPr>
          <w:b/>
          <w:bCs/>
          <w:sz w:val="20"/>
          <w:rtl/>
        </w:rPr>
        <w:t xml:space="preserve">تنفيذ هذه الملاحظات الختامية خلال الفترة الممتدة من </w:t>
      </w:r>
      <w:r>
        <w:rPr>
          <w:rFonts w:hint="cs"/>
          <w:b/>
          <w:bCs/>
          <w:sz w:val="20"/>
          <w:rtl/>
        </w:rPr>
        <w:t xml:space="preserve">الآن </w:t>
      </w:r>
      <w:r w:rsidRPr="004A70E0">
        <w:rPr>
          <w:b/>
          <w:bCs/>
          <w:sz w:val="20"/>
          <w:rtl/>
        </w:rPr>
        <w:t>حتى حلول موعد تقديم التقرير الدوري المقبل في إطار الاتفاقية.</w:t>
      </w:r>
    </w:p>
    <w:p w14:paraId="0A7A8F88" w14:textId="3F444FEB" w:rsidR="006C38DD" w:rsidRPr="006C38DD" w:rsidRDefault="006C38DD" w:rsidP="006C38DD">
      <w:pPr>
        <w:pStyle w:val="SingleTxt"/>
        <w:spacing w:after="0" w:line="120" w:lineRule="exact"/>
        <w:rPr>
          <w:sz w:val="10"/>
          <w:rtl/>
        </w:rPr>
      </w:pPr>
    </w:p>
    <w:p w14:paraId="0C81CB52" w14:textId="77777777" w:rsidR="00F809F6" w:rsidRDefault="00F809F6" w:rsidP="00F809F6">
      <w:pPr>
        <w:pStyle w:val="H1"/>
        <w:rPr>
          <w:rtl/>
        </w:rPr>
      </w:pPr>
      <w:r>
        <w:rPr>
          <w:rtl/>
          <w:lang w:val="ar-SA" w:eastAsia="zh-TW"/>
        </w:rPr>
        <w:tab/>
      </w:r>
      <w:r w:rsidRPr="00CA4C84">
        <w:rPr>
          <w:rtl/>
        </w:rPr>
        <w:t>هاء</w:t>
      </w:r>
      <w:r>
        <w:rPr>
          <w:rtl/>
        </w:rPr>
        <w:t xml:space="preserve"> -</w:t>
      </w:r>
      <w:r w:rsidRPr="00CA4C84">
        <w:rPr>
          <w:rtl/>
        </w:rPr>
        <w:tab/>
        <w:t>الشواغل الرئيسية والتوصيات</w:t>
      </w:r>
    </w:p>
    <w:p w14:paraId="6A61B0B9" w14:textId="77777777" w:rsidR="00F809F6" w:rsidRPr="00CA4C84" w:rsidRDefault="00F809F6" w:rsidP="00F809F6">
      <w:pPr>
        <w:pStyle w:val="H23"/>
        <w:ind w:left="1267" w:right="1267" w:hanging="1267"/>
        <w:rPr>
          <w:lang w:val="ar-SA" w:eastAsia="zh-TW" w:bidi="en-GB"/>
        </w:rPr>
      </w:pPr>
      <w:r>
        <w:rPr>
          <w:rtl/>
        </w:rPr>
        <w:tab/>
      </w:r>
      <w:r>
        <w:rPr>
          <w:rtl/>
        </w:rPr>
        <w:tab/>
      </w:r>
      <w:r w:rsidRPr="00CA4C84">
        <w:rPr>
          <w:rtl/>
        </w:rPr>
        <w:t>التحفظات</w:t>
      </w:r>
    </w:p>
    <w:p w14:paraId="40C5A24B" w14:textId="28A1AD54" w:rsidR="00F809F6" w:rsidRPr="00CA4C84" w:rsidRDefault="00F809F6" w:rsidP="00F809F6">
      <w:pPr>
        <w:pStyle w:val="SingleTxt"/>
        <w:textDirection w:val="tbRlV"/>
        <w:rPr>
          <w:sz w:val="20"/>
          <w:lang w:val="ar-SA" w:eastAsia="zh-TW" w:bidi="en-GB"/>
        </w:rPr>
      </w:pPr>
      <w:r w:rsidRPr="00CA4C84">
        <w:rPr>
          <w:sz w:val="20"/>
          <w:rtl/>
        </w:rPr>
        <w:t>10</w:t>
      </w:r>
      <w:r>
        <w:rPr>
          <w:rtl/>
        </w:rPr>
        <w:t xml:space="preserve"> -</w:t>
      </w:r>
      <w:r w:rsidRPr="00CA4C84">
        <w:rPr>
          <w:sz w:val="20"/>
          <w:rtl/>
        </w:rPr>
        <w:tab/>
        <w:t>ترحب اللجنة بالمعلومات التي تفيد بأن الدولة الطرف تدرس إمكانية رفع أو تضييق نطاق تحفظاتها على المواد 2</w:t>
      </w:r>
      <w:r>
        <w:rPr>
          <w:rFonts w:hint="cs"/>
          <w:rtl/>
        </w:rPr>
        <w:t xml:space="preserve"> </w:t>
      </w:r>
      <w:r w:rsidRPr="00CA4C84">
        <w:rPr>
          <w:sz w:val="20"/>
          <w:rtl/>
        </w:rPr>
        <w:t>(و) و</w:t>
      </w:r>
      <w:r>
        <w:rPr>
          <w:rFonts w:hint="cs"/>
          <w:rtl/>
        </w:rPr>
        <w:t xml:space="preserve"> </w:t>
      </w:r>
      <w:r w:rsidRPr="00CA4C84">
        <w:rPr>
          <w:sz w:val="20"/>
          <w:rtl/>
        </w:rPr>
        <w:t>9 و</w:t>
      </w:r>
      <w:r>
        <w:rPr>
          <w:rFonts w:hint="cs"/>
          <w:rtl/>
        </w:rPr>
        <w:t xml:space="preserve"> </w:t>
      </w:r>
      <w:r w:rsidRPr="00CA4C84">
        <w:rPr>
          <w:sz w:val="20"/>
          <w:rtl/>
        </w:rPr>
        <w:t>15</w:t>
      </w:r>
      <w:r>
        <w:rPr>
          <w:rFonts w:hint="cs"/>
          <w:rtl/>
        </w:rPr>
        <w:t xml:space="preserve"> </w:t>
      </w:r>
      <w:r w:rsidRPr="00CA4C84">
        <w:rPr>
          <w:sz w:val="20"/>
          <w:rtl/>
        </w:rPr>
        <w:t>(2) و</w:t>
      </w:r>
      <w:r>
        <w:rPr>
          <w:rFonts w:hint="cs"/>
          <w:rtl/>
        </w:rPr>
        <w:t xml:space="preserve"> </w:t>
      </w:r>
      <w:r w:rsidRPr="00CA4C84">
        <w:rPr>
          <w:sz w:val="20"/>
          <w:rtl/>
        </w:rPr>
        <w:t>16 و</w:t>
      </w:r>
      <w:r>
        <w:rPr>
          <w:rFonts w:hint="cs"/>
          <w:rtl/>
        </w:rPr>
        <w:t xml:space="preserve"> </w:t>
      </w:r>
      <w:r w:rsidRPr="00CA4C84">
        <w:rPr>
          <w:sz w:val="20"/>
          <w:rtl/>
        </w:rPr>
        <w:t>29</w:t>
      </w:r>
      <w:r>
        <w:rPr>
          <w:rFonts w:hint="cs"/>
          <w:rtl/>
        </w:rPr>
        <w:t xml:space="preserve"> </w:t>
      </w:r>
      <w:r w:rsidRPr="00CA4C84">
        <w:rPr>
          <w:sz w:val="20"/>
          <w:rtl/>
        </w:rPr>
        <w:t>(1) من الاتفاقية، وإنشاء فريق عامل برئاسة وزارة الخارجية والتعاون الدولي ل</w:t>
      </w:r>
      <w:r>
        <w:rPr>
          <w:rFonts w:hint="cs"/>
          <w:sz w:val="20"/>
          <w:rtl/>
        </w:rPr>
        <w:t>ذلك</w:t>
      </w:r>
      <w:r w:rsidRPr="00CA4C84">
        <w:rPr>
          <w:sz w:val="20"/>
          <w:rtl/>
        </w:rPr>
        <w:t xml:space="preserve"> الغرض. ومع ذلك، يساور</w:t>
      </w:r>
      <w:r>
        <w:rPr>
          <w:rFonts w:hint="cs"/>
          <w:sz w:val="20"/>
          <w:rtl/>
        </w:rPr>
        <w:t xml:space="preserve"> اللجنة </w:t>
      </w:r>
      <w:r w:rsidRPr="00CA4C84">
        <w:rPr>
          <w:sz w:val="20"/>
          <w:rtl/>
        </w:rPr>
        <w:t>القلق لأن أيا من هذه التحفظات، التي تشكل عقبة أمام تنفيذ الاتفاقية ككل، لم يسحب حتى الآن، ولعدم تحديد إطار زمني لهذا السحب.</w:t>
      </w:r>
    </w:p>
    <w:p w14:paraId="78EFDF19" w14:textId="6586DA99" w:rsidR="00F809F6" w:rsidRDefault="00F809F6" w:rsidP="00F809F6">
      <w:pPr>
        <w:pStyle w:val="SingleTxt"/>
        <w:textDirection w:val="tbRlV"/>
        <w:rPr>
          <w:b/>
          <w:bCs/>
          <w:sz w:val="20"/>
          <w:rtl/>
        </w:rPr>
      </w:pPr>
      <w:r w:rsidRPr="00CA4C84">
        <w:rPr>
          <w:sz w:val="20"/>
          <w:rtl/>
        </w:rPr>
        <w:t>11</w:t>
      </w:r>
      <w:r>
        <w:rPr>
          <w:rtl/>
        </w:rPr>
        <w:t xml:space="preserve"> -</w:t>
      </w:r>
      <w:r w:rsidRPr="00CA4C84">
        <w:rPr>
          <w:sz w:val="20"/>
          <w:rtl/>
        </w:rPr>
        <w:tab/>
      </w:r>
      <w:r w:rsidRPr="004A70E0">
        <w:rPr>
          <w:b/>
          <w:bCs/>
          <w:sz w:val="20"/>
          <w:rtl/>
        </w:rPr>
        <w:t>تذك</w:t>
      </w:r>
      <w:r>
        <w:rPr>
          <w:rFonts w:hint="cs"/>
          <w:b/>
          <w:bCs/>
          <w:sz w:val="20"/>
          <w:rtl/>
        </w:rPr>
        <w:t>ّ</w:t>
      </w:r>
      <w:r w:rsidRPr="004A70E0">
        <w:rPr>
          <w:b/>
          <w:bCs/>
          <w:sz w:val="20"/>
          <w:rtl/>
        </w:rPr>
        <w:t>ر اللجنة الدولة الطرف بأن التحفظات على المادتين 2 و</w:t>
      </w:r>
      <w:r w:rsidR="006C38DD">
        <w:rPr>
          <w:rFonts w:hint="cs"/>
          <w:b/>
          <w:bCs/>
          <w:sz w:val="20"/>
          <w:rtl/>
        </w:rPr>
        <w:t xml:space="preserve"> </w:t>
      </w:r>
      <w:r w:rsidRPr="004A70E0">
        <w:rPr>
          <w:b/>
          <w:bCs/>
          <w:sz w:val="20"/>
          <w:rtl/>
        </w:rPr>
        <w:t>16 تتعارض مع موضوع الاتفاقية وغرضها (انظر بيان اللجنة بشأن التحفظات، الذي اعتمدته في دورتها التاسعة عشرة المعقودة في عام</w:t>
      </w:r>
      <w:r w:rsidR="006C38DD">
        <w:rPr>
          <w:rFonts w:hint="cs"/>
          <w:b/>
          <w:bCs/>
          <w:sz w:val="20"/>
          <w:rtl/>
        </w:rPr>
        <w:t> </w:t>
      </w:r>
      <w:r w:rsidRPr="004A70E0">
        <w:rPr>
          <w:b/>
          <w:bCs/>
          <w:sz w:val="20"/>
          <w:rtl/>
        </w:rPr>
        <w:t xml:space="preserve">1998). وتكرر اللجنة </w:t>
      </w:r>
      <w:r>
        <w:rPr>
          <w:rFonts w:hint="cs"/>
          <w:b/>
          <w:bCs/>
          <w:sz w:val="20"/>
          <w:rtl/>
        </w:rPr>
        <w:t>ملاحظاتها الختامية السابقة</w:t>
      </w:r>
      <w:r w:rsidRPr="004A70E0">
        <w:rPr>
          <w:b/>
          <w:bCs/>
          <w:sz w:val="20"/>
          <w:rtl/>
        </w:rPr>
        <w:t xml:space="preserve"> (</w:t>
      </w:r>
      <w:hyperlink r:id="rId24" w:history="1">
        <w:r w:rsidRPr="003A0D8E">
          <w:rPr>
            <w:rStyle w:val="Hyperlink"/>
            <w:b/>
            <w:bCs/>
            <w:sz w:val="20"/>
            <w:szCs w:val="20"/>
          </w:rPr>
          <w:t>CEDAW/C/ARE/CO/1</w:t>
        </w:r>
      </w:hyperlink>
      <w:r w:rsidRPr="004A70E0">
        <w:rPr>
          <w:b/>
          <w:bCs/>
          <w:sz w:val="20"/>
          <w:rtl/>
        </w:rPr>
        <w:t>، الفقرة 17</w:t>
      </w:r>
      <w:r>
        <w:rPr>
          <w:rFonts w:hint="cs"/>
          <w:b/>
          <w:bCs/>
          <w:sz w:val="20"/>
          <w:rtl/>
        </w:rPr>
        <w:t>،</w:t>
      </w:r>
      <w:r w:rsidRPr="004A70E0">
        <w:rPr>
          <w:b/>
          <w:bCs/>
          <w:sz w:val="20"/>
          <w:rtl/>
        </w:rPr>
        <w:t xml:space="preserve"> </w:t>
      </w:r>
      <w:r>
        <w:rPr>
          <w:rFonts w:hint="cs"/>
          <w:b/>
          <w:bCs/>
          <w:sz w:val="20"/>
          <w:rtl/>
        </w:rPr>
        <w:t>و</w:t>
      </w:r>
      <w:r>
        <w:rPr>
          <w:rFonts w:hint="eastAsia"/>
          <w:b/>
          <w:bCs/>
          <w:sz w:val="20"/>
          <w:rtl/>
        </w:rPr>
        <w:t> </w:t>
      </w:r>
      <w:hyperlink r:id="rId25" w:history="1">
        <w:r w:rsidRPr="003A0D8E">
          <w:rPr>
            <w:rStyle w:val="Hyperlink"/>
            <w:b/>
            <w:sz w:val="20"/>
            <w:szCs w:val="20"/>
          </w:rPr>
          <w:fldChar w:fldCharType="begin"/>
        </w:r>
        <w:r w:rsidRPr="003A0D8E">
          <w:rPr>
            <w:rStyle w:val="Hyperlink"/>
            <w:b/>
            <w:sz w:val="20"/>
            <w:szCs w:val="20"/>
          </w:rPr>
          <w:instrText xml:space="preserve"> DOCVARIABLE "sss1" \* MERGEFORMAT </w:instrText>
        </w:r>
        <w:r w:rsidRPr="003A0D8E">
          <w:rPr>
            <w:rStyle w:val="Hyperlink"/>
            <w:b/>
            <w:sz w:val="20"/>
            <w:szCs w:val="20"/>
          </w:rPr>
          <w:fldChar w:fldCharType="separate"/>
        </w:r>
        <w:r w:rsidRPr="003A0D8E">
          <w:rPr>
            <w:rStyle w:val="Hyperlink"/>
            <w:b/>
            <w:sz w:val="20"/>
            <w:szCs w:val="20"/>
          </w:rPr>
          <w:t>CEDAW/C/ARE/CO/2-3</w:t>
        </w:r>
        <w:r w:rsidRPr="003A0D8E">
          <w:rPr>
            <w:rStyle w:val="Hyperlink"/>
            <w:sz w:val="20"/>
            <w:szCs w:val="20"/>
          </w:rPr>
          <w:fldChar w:fldCharType="end"/>
        </w:r>
      </w:hyperlink>
      <w:r w:rsidRPr="00090DAE">
        <w:rPr>
          <w:rFonts w:hint="cs"/>
          <w:b/>
          <w:bCs/>
          <w:sz w:val="20"/>
          <w:rtl/>
        </w:rPr>
        <w:t>،</w:t>
      </w:r>
      <w:r>
        <w:rPr>
          <w:rFonts w:hint="cs"/>
          <w:b/>
          <w:bCs/>
          <w:sz w:val="20"/>
          <w:rtl/>
        </w:rPr>
        <w:t xml:space="preserve"> </w:t>
      </w:r>
      <w:r w:rsidRPr="004A70E0">
        <w:rPr>
          <w:b/>
          <w:bCs/>
          <w:sz w:val="20"/>
          <w:rtl/>
        </w:rPr>
        <w:t>الفقرة 10) بأن تقلص الدولة الطرف تحفظاتها على الاتفاقية بغية سحبها بالكامل</w:t>
      </w:r>
      <w:r>
        <w:rPr>
          <w:rFonts w:hint="cs"/>
          <w:b/>
          <w:bCs/>
          <w:sz w:val="20"/>
          <w:rtl/>
        </w:rPr>
        <w:t>.</w:t>
      </w:r>
      <w:r w:rsidRPr="004A70E0">
        <w:rPr>
          <w:b/>
          <w:bCs/>
          <w:sz w:val="20"/>
          <w:rtl/>
        </w:rPr>
        <w:t xml:space="preserve"> وينبغي للدولة الطرف، لدى قيامها بذلك، أن تأخذ في الاعتبار ممارسات البلدان ذات الخلفيات الثقافية والنظم القانونية المشابهة التي نجحت في مواءمة تشريعاتها الوطنية مع التزاماتها الدولية في مجال حقوق الإنسان، ولا سيما التزاماتها بموجب الاتفاقية. وتوصي اللجنة كذلك بأن تكفل الدولة الطرف التشاور مع المجتمع المدني، ولا سيما المنظمات النسائية، في تلك العملية.</w:t>
      </w:r>
    </w:p>
    <w:p w14:paraId="017CFE5F" w14:textId="0DA64FCF" w:rsidR="006C38DD" w:rsidRPr="006C38DD" w:rsidRDefault="006C38DD" w:rsidP="006C38DD">
      <w:pPr>
        <w:pStyle w:val="SingleTxt"/>
        <w:spacing w:after="0" w:line="120" w:lineRule="exact"/>
        <w:rPr>
          <w:sz w:val="10"/>
          <w:rtl/>
        </w:rPr>
      </w:pPr>
    </w:p>
    <w:p w14:paraId="254EC9B4"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المركز القانوني للاتفاقية</w:t>
      </w:r>
    </w:p>
    <w:p w14:paraId="5A9CCF89" w14:textId="77777777" w:rsidR="00F809F6" w:rsidRPr="00CA4C84" w:rsidRDefault="00F809F6" w:rsidP="006C38DD">
      <w:pPr>
        <w:pStyle w:val="SingleTxt"/>
        <w:spacing w:line="340" w:lineRule="exact"/>
        <w:textDirection w:val="tbRlV"/>
        <w:rPr>
          <w:sz w:val="20"/>
          <w:lang w:val="ar-SA" w:eastAsia="zh-TW" w:bidi="en-GB"/>
        </w:rPr>
      </w:pPr>
      <w:r w:rsidRPr="00CA4C84">
        <w:rPr>
          <w:sz w:val="20"/>
          <w:rtl/>
        </w:rPr>
        <w:t>12</w:t>
      </w:r>
      <w:r>
        <w:rPr>
          <w:rtl/>
        </w:rPr>
        <w:t xml:space="preserve"> -</w:t>
      </w:r>
      <w:r w:rsidRPr="00CA4C84">
        <w:rPr>
          <w:sz w:val="20"/>
          <w:rtl/>
        </w:rPr>
        <w:tab/>
        <w:t xml:space="preserve">تحيط اللجنة علما بالمعلومات التي قدمتها الدولة الطرف بشأن مركز الاتفاقية في نظامها القانوني الوطني، ولكنها تأسف لأن الاتفاقية لا تزال لا تحظى بالأسبقية على القوانين الوطنية. وتأسف اللجنة أيضا للتدابير المحدودة التي اتخذتها الدولة الطرف </w:t>
      </w:r>
      <w:r>
        <w:rPr>
          <w:rFonts w:hint="cs"/>
          <w:sz w:val="20"/>
          <w:rtl/>
        </w:rPr>
        <w:t xml:space="preserve">من أجل </w:t>
      </w:r>
      <w:r w:rsidRPr="00CA4C84">
        <w:rPr>
          <w:sz w:val="20"/>
          <w:rtl/>
        </w:rPr>
        <w:t>إدماج أحكام الاتفاقية في التشريعات الوطنية.</w:t>
      </w:r>
    </w:p>
    <w:p w14:paraId="4CD2B01B" w14:textId="68F1D580" w:rsidR="00F809F6" w:rsidRDefault="00F809F6" w:rsidP="006C38DD">
      <w:pPr>
        <w:pStyle w:val="SingleTxt"/>
        <w:spacing w:line="340" w:lineRule="exact"/>
        <w:textDirection w:val="tbRlV"/>
        <w:rPr>
          <w:b/>
          <w:bCs/>
          <w:sz w:val="20"/>
          <w:rtl/>
        </w:rPr>
      </w:pPr>
      <w:r w:rsidRPr="00CA4C84">
        <w:rPr>
          <w:sz w:val="20"/>
          <w:rtl/>
        </w:rPr>
        <w:t>13</w:t>
      </w:r>
      <w:r>
        <w:rPr>
          <w:rtl/>
        </w:rPr>
        <w:t xml:space="preserve"> -</w:t>
      </w:r>
      <w:r w:rsidRPr="00CA4C84">
        <w:rPr>
          <w:sz w:val="20"/>
          <w:rtl/>
        </w:rPr>
        <w:tab/>
      </w:r>
      <w:r w:rsidRPr="004A70E0">
        <w:rPr>
          <w:b/>
          <w:bCs/>
          <w:sz w:val="20"/>
          <w:rtl/>
        </w:rPr>
        <w:t xml:space="preserve">تكرر اللجنة </w:t>
      </w:r>
      <w:r>
        <w:rPr>
          <w:rFonts w:hint="cs"/>
          <w:b/>
          <w:bCs/>
          <w:sz w:val="20"/>
          <w:rtl/>
        </w:rPr>
        <w:t xml:space="preserve">ملاحظاتها الختامية السابقة </w:t>
      </w:r>
      <w:r w:rsidRPr="004A70E0">
        <w:rPr>
          <w:b/>
          <w:bCs/>
          <w:sz w:val="20"/>
          <w:rtl/>
        </w:rPr>
        <w:t>(</w:t>
      </w:r>
      <w:hyperlink r:id="rId26" w:history="1">
        <w:r w:rsidRPr="003A0D8E">
          <w:rPr>
            <w:rStyle w:val="Hyperlink"/>
            <w:b/>
            <w:bCs/>
            <w:sz w:val="20"/>
            <w:szCs w:val="20"/>
          </w:rPr>
          <w:t>CEDAW/C/ARE/CO/1</w:t>
        </w:r>
      </w:hyperlink>
      <w:r w:rsidRPr="004A70E0">
        <w:rPr>
          <w:b/>
          <w:bCs/>
          <w:sz w:val="20"/>
          <w:rtl/>
        </w:rPr>
        <w:t>، الفقرة 13</w:t>
      </w:r>
      <w:r>
        <w:rPr>
          <w:rFonts w:hint="cs"/>
          <w:b/>
          <w:bCs/>
          <w:sz w:val="20"/>
          <w:rtl/>
        </w:rPr>
        <w:t>، و</w:t>
      </w:r>
      <w:r>
        <w:rPr>
          <w:rFonts w:hint="eastAsia"/>
          <w:b/>
          <w:bCs/>
          <w:sz w:val="20"/>
          <w:rtl/>
        </w:rPr>
        <w:t> </w:t>
      </w:r>
      <w:hyperlink r:id="rId27" w:history="1">
        <w:r w:rsidRPr="003A0D8E">
          <w:rPr>
            <w:rStyle w:val="Hyperlink"/>
            <w:b/>
            <w:sz w:val="20"/>
            <w:szCs w:val="20"/>
          </w:rPr>
          <w:fldChar w:fldCharType="begin"/>
        </w:r>
        <w:r w:rsidRPr="003A0D8E">
          <w:rPr>
            <w:rStyle w:val="Hyperlink"/>
            <w:b/>
            <w:sz w:val="20"/>
            <w:szCs w:val="20"/>
          </w:rPr>
          <w:instrText xml:space="preserve"> DOCVARIABLE "sss1" \* MERGEFORMAT </w:instrText>
        </w:r>
        <w:r w:rsidRPr="003A0D8E">
          <w:rPr>
            <w:rStyle w:val="Hyperlink"/>
            <w:b/>
            <w:sz w:val="20"/>
            <w:szCs w:val="20"/>
          </w:rPr>
          <w:fldChar w:fldCharType="separate"/>
        </w:r>
        <w:r w:rsidRPr="003A0D8E">
          <w:rPr>
            <w:rStyle w:val="Hyperlink"/>
            <w:b/>
            <w:sz w:val="20"/>
            <w:szCs w:val="20"/>
          </w:rPr>
          <w:t>CEDAW/C/ARE/CO/2-3</w:t>
        </w:r>
        <w:r w:rsidRPr="003A0D8E">
          <w:rPr>
            <w:rStyle w:val="Hyperlink"/>
            <w:sz w:val="20"/>
            <w:szCs w:val="20"/>
          </w:rPr>
          <w:fldChar w:fldCharType="end"/>
        </w:r>
      </w:hyperlink>
      <w:r w:rsidRPr="00090DAE">
        <w:rPr>
          <w:rFonts w:hint="cs"/>
          <w:b/>
          <w:bCs/>
          <w:sz w:val="20"/>
          <w:rtl/>
        </w:rPr>
        <w:t>،</w:t>
      </w:r>
      <w:r w:rsidRPr="004A70E0">
        <w:rPr>
          <w:b/>
          <w:bCs/>
          <w:sz w:val="20"/>
          <w:rtl/>
        </w:rPr>
        <w:t xml:space="preserve"> الفقرة 12)</w:t>
      </w:r>
      <w:r>
        <w:rPr>
          <w:rFonts w:hint="cs"/>
          <w:b/>
          <w:bCs/>
          <w:sz w:val="20"/>
          <w:rtl/>
        </w:rPr>
        <w:t xml:space="preserve"> ومفادها </w:t>
      </w:r>
      <w:r w:rsidRPr="004A70E0">
        <w:rPr>
          <w:b/>
          <w:bCs/>
          <w:sz w:val="20"/>
          <w:rtl/>
        </w:rPr>
        <w:t xml:space="preserve">أن الدولة الطرف </w:t>
      </w:r>
      <w:r>
        <w:rPr>
          <w:rFonts w:hint="cs"/>
          <w:b/>
          <w:bCs/>
          <w:sz w:val="20"/>
          <w:rtl/>
        </w:rPr>
        <w:t xml:space="preserve">ينبغي أن تكفل </w:t>
      </w:r>
      <w:r w:rsidRPr="004A70E0">
        <w:rPr>
          <w:b/>
          <w:bCs/>
          <w:sz w:val="20"/>
          <w:rtl/>
        </w:rPr>
        <w:t>أسبقية الاتفاقية على القوانين الوطنية</w:t>
      </w:r>
      <w:r>
        <w:rPr>
          <w:rFonts w:hint="cs"/>
          <w:b/>
          <w:bCs/>
          <w:sz w:val="20"/>
          <w:rtl/>
        </w:rPr>
        <w:t xml:space="preserve"> </w:t>
      </w:r>
      <w:r w:rsidRPr="004A70E0">
        <w:rPr>
          <w:b/>
          <w:bCs/>
          <w:sz w:val="20"/>
          <w:rtl/>
        </w:rPr>
        <w:t xml:space="preserve">وتوصي </w:t>
      </w:r>
      <w:r>
        <w:rPr>
          <w:rFonts w:hint="cs"/>
          <w:b/>
          <w:bCs/>
          <w:sz w:val="20"/>
          <w:rtl/>
        </w:rPr>
        <w:t xml:space="preserve">بأن تعجّل </w:t>
      </w:r>
      <w:r w:rsidRPr="004A70E0">
        <w:rPr>
          <w:b/>
          <w:bCs/>
          <w:sz w:val="20"/>
          <w:rtl/>
        </w:rPr>
        <w:t>الدولة الطرف بعملية إدماج الاتفاقية في تشريعاتها الوطنية بغية جعل أحكام الاتفاقية قابلة للتطبيق مباشرة في المحاكم الوطنية.</w:t>
      </w:r>
    </w:p>
    <w:p w14:paraId="1C62FAD1" w14:textId="05D5B087" w:rsidR="006C38DD" w:rsidRPr="006C38DD" w:rsidRDefault="006C38DD" w:rsidP="006C38DD">
      <w:pPr>
        <w:pStyle w:val="SingleTxt"/>
        <w:spacing w:after="0" w:line="120" w:lineRule="exact"/>
        <w:rPr>
          <w:sz w:val="10"/>
          <w:rtl/>
          <w:lang w:val="ar-SA" w:eastAsia="zh-TW"/>
        </w:rPr>
      </w:pPr>
    </w:p>
    <w:p w14:paraId="49BAE6E1"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r>
      <w:r>
        <w:rPr>
          <w:rFonts w:hint="cs"/>
          <w:rtl/>
        </w:rPr>
        <w:t xml:space="preserve">تعريف </w:t>
      </w:r>
      <w:r w:rsidRPr="00CA4C84">
        <w:rPr>
          <w:rtl/>
        </w:rPr>
        <w:t>المساواة وعدم التمييز</w:t>
      </w:r>
    </w:p>
    <w:p w14:paraId="2238353C" w14:textId="77777777" w:rsidR="00F809F6" w:rsidRPr="00CA4C84" w:rsidRDefault="00F809F6" w:rsidP="006C38DD">
      <w:pPr>
        <w:pStyle w:val="SingleTxt"/>
        <w:spacing w:line="340" w:lineRule="exact"/>
        <w:textDirection w:val="tbRlV"/>
        <w:rPr>
          <w:sz w:val="20"/>
          <w:lang w:val="ar-SA" w:eastAsia="zh-TW" w:bidi="en-GB"/>
        </w:rPr>
      </w:pPr>
      <w:r w:rsidRPr="00CA4C84">
        <w:rPr>
          <w:sz w:val="20"/>
          <w:rtl/>
        </w:rPr>
        <w:t>14</w:t>
      </w:r>
      <w:r>
        <w:rPr>
          <w:rtl/>
        </w:rPr>
        <w:t xml:space="preserve"> -</w:t>
      </w:r>
      <w:r w:rsidRPr="00CA4C84">
        <w:rPr>
          <w:sz w:val="20"/>
          <w:rtl/>
        </w:rPr>
        <w:tab/>
        <w:t>يساور اللجنة القلق لأنه على الرغم من توصياتها السابقة (</w:t>
      </w:r>
      <w:hyperlink r:id="rId28" w:history="1">
        <w:r w:rsidRPr="003A0D8E">
          <w:rPr>
            <w:rStyle w:val="Hyperlink"/>
            <w:sz w:val="20"/>
            <w:szCs w:val="20"/>
          </w:rPr>
          <w:t>CEDAW/C/ARE/CO/1</w:t>
        </w:r>
      </w:hyperlink>
      <w:r w:rsidRPr="00CA4C84">
        <w:rPr>
          <w:sz w:val="20"/>
          <w:rtl/>
        </w:rPr>
        <w:t>، الفقرة 15</w:t>
      </w:r>
      <w:r>
        <w:rPr>
          <w:rFonts w:hint="cs"/>
          <w:sz w:val="20"/>
          <w:rtl/>
        </w:rPr>
        <w:t>، و </w:t>
      </w:r>
      <w:hyperlink r:id="rId29" w:history="1">
        <w:r w:rsidRPr="00C81925">
          <w:rPr>
            <w:rStyle w:val="Hyperlink"/>
          </w:rPr>
          <w:fldChar w:fldCharType="begin"/>
        </w:r>
        <w:r w:rsidRPr="00C81925">
          <w:rPr>
            <w:rStyle w:val="Hyperlink"/>
          </w:rPr>
          <w:instrText xml:space="preserve"> DOCVARIABLE "sss1" \* MERGEFORMAT </w:instrText>
        </w:r>
        <w:r w:rsidRPr="00C81925">
          <w:rPr>
            <w:rStyle w:val="Hyperlink"/>
          </w:rPr>
          <w:fldChar w:fldCharType="separate"/>
        </w:r>
        <w:r w:rsidRPr="00C81925">
          <w:rPr>
            <w:rStyle w:val="Hyperlink"/>
          </w:rPr>
          <w:t>CEDAW/C/ARE/CO/2-3</w:t>
        </w:r>
        <w:r w:rsidRPr="00C81925">
          <w:rPr>
            <w:rStyle w:val="Hyperlink"/>
          </w:rPr>
          <w:fldChar w:fldCharType="end"/>
        </w:r>
      </w:hyperlink>
      <w:r>
        <w:rPr>
          <w:rStyle w:val="Hyperlink"/>
          <w:rFonts w:hint="cs"/>
          <w:rtl/>
        </w:rPr>
        <w:t>،</w:t>
      </w:r>
      <w:r w:rsidRPr="00CA4C84">
        <w:rPr>
          <w:sz w:val="20"/>
          <w:rtl/>
        </w:rPr>
        <w:t xml:space="preserve"> الفقرة 14)، لا يزال </w:t>
      </w:r>
      <w:r>
        <w:rPr>
          <w:rFonts w:hint="cs"/>
          <w:sz w:val="20"/>
          <w:rtl/>
        </w:rPr>
        <w:t xml:space="preserve">لا يوجد تشريع شامل يكرّس </w:t>
      </w:r>
      <w:r w:rsidRPr="00CA4C84">
        <w:rPr>
          <w:sz w:val="20"/>
          <w:rtl/>
        </w:rPr>
        <w:t>مبدأ المساواة بين المرأة والرجل في الدولة الطرف. ويساور</w:t>
      </w:r>
      <w:r>
        <w:rPr>
          <w:rFonts w:hint="cs"/>
          <w:sz w:val="20"/>
          <w:rtl/>
        </w:rPr>
        <w:t xml:space="preserve"> اللجنة</w:t>
      </w:r>
      <w:r w:rsidRPr="00CA4C84">
        <w:rPr>
          <w:sz w:val="20"/>
          <w:rtl/>
        </w:rPr>
        <w:t xml:space="preserve"> القلق أيضا إزاء الإبقاء على أحكام تمييزية في تشريعات الدولة الطرف، مثل مفهوم و</w:t>
      </w:r>
      <w:r>
        <w:rPr>
          <w:rFonts w:hint="cs"/>
          <w:sz w:val="20"/>
          <w:rtl/>
        </w:rPr>
        <w:t>صا</w:t>
      </w:r>
      <w:r w:rsidRPr="00CA4C84">
        <w:rPr>
          <w:sz w:val="20"/>
          <w:rtl/>
        </w:rPr>
        <w:t>ية الرجل، وعدم المساواة في الحقوق بين المرأة والرجل فيما يتعلق بالزواج والحضانة والطلاق والميراث</w:t>
      </w:r>
      <w:r>
        <w:rPr>
          <w:rFonts w:hint="cs"/>
          <w:sz w:val="20"/>
          <w:rtl/>
        </w:rPr>
        <w:t>،</w:t>
      </w:r>
      <w:r w:rsidRPr="00CA4C84">
        <w:rPr>
          <w:sz w:val="20"/>
          <w:rtl/>
        </w:rPr>
        <w:t xml:space="preserve"> على النحو المنصوص عليه في قانون الأحوال الشخصية.</w:t>
      </w:r>
    </w:p>
    <w:p w14:paraId="615EFD10" w14:textId="5869A015" w:rsidR="00F809F6" w:rsidRDefault="00F809F6" w:rsidP="006C38DD">
      <w:pPr>
        <w:pStyle w:val="SingleTxt"/>
        <w:spacing w:line="340" w:lineRule="exact"/>
        <w:textDirection w:val="tbRlV"/>
        <w:rPr>
          <w:b/>
          <w:bCs/>
          <w:sz w:val="20"/>
          <w:rtl/>
        </w:rPr>
      </w:pPr>
      <w:r w:rsidRPr="00CA4C84">
        <w:rPr>
          <w:sz w:val="20"/>
          <w:rtl/>
        </w:rPr>
        <w:t>15</w:t>
      </w:r>
      <w:r>
        <w:rPr>
          <w:rtl/>
        </w:rPr>
        <w:t xml:space="preserve"> -</w:t>
      </w:r>
      <w:r w:rsidRPr="00CA4C84">
        <w:rPr>
          <w:sz w:val="20"/>
          <w:rtl/>
        </w:rPr>
        <w:tab/>
      </w:r>
      <w:r w:rsidRPr="004A70E0">
        <w:rPr>
          <w:b/>
          <w:bCs/>
          <w:sz w:val="20"/>
          <w:rtl/>
        </w:rPr>
        <w:t>توصي اللجنة الدولة الطرف بأن تدرج على نحو شامل، دون مزيد من التأخير، مبدأ المساواة بين المرأة والرجل في تشريعاتها، تم</w:t>
      </w:r>
      <w:r>
        <w:rPr>
          <w:rFonts w:hint="cs"/>
          <w:b/>
          <w:bCs/>
          <w:sz w:val="20"/>
          <w:rtl/>
        </w:rPr>
        <w:t>ا</w:t>
      </w:r>
      <w:r w:rsidRPr="004A70E0">
        <w:rPr>
          <w:b/>
          <w:bCs/>
          <w:sz w:val="20"/>
          <w:rtl/>
        </w:rPr>
        <w:t xml:space="preserve">شيا مع الالتزام الذي قطعته على نفسها خلال الدورة الثانية للاستعراض الدوري الشامل (انظر </w:t>
      </w:r>
      <w:hyperlink r:id="rId30" w:history="1">
        <w:r w:rsidRPr="003A0D8E">
          <w:rPr>
            <w:rStyle w:val="Hyperlink"/>
            <w:b/>
            <w:bCs/>
            <w:sz w:val="20"/>
            <w:szCs w:val="20"/>
          </w:rPr>
          <w:t>A/HRC/23/13</w:t>
        </w:r>
      </w:hyperlink>
      <w:r w:rsidRPr="004A70E0">
        <w:rPr>
          <w:b/>
          <w:bCs/>
          <w:sz w:val="20"/>
          <w:rtl/>
        </w:rPr>
        <w:t>، الفقرة 128</w:t>
      </w:r>
      <w:r w:rsidRPr="004A70E0">
        <w:rPr>
          <w:b/>
          <w:bCs/>
          <w:rtl/>
        </w:rPr>
        <w:t xml:space="preserve"> -</w:t>
      </w:r>
      <w:r w:rsidRPr="004A70E0">
        <w:rPr>
          <w:b/>
          <w:bCs/>
          <w:sz w:val="20"/>
          <w:rtl/>
        </w:rPr>
        <w:t xml:space="preserve">85). </w:t>
      </w:r>
      <w:r>
        <w:rPr>
          <w:rFonts w:hint="cs"/>
          <w:b/>
          <w:bCs/>
          <w:sz w:val="20"/>
          <w:rtl/>
        </w:rPr>
        <w:t>و</w:t>
      </w:r>
      <w:r w:rsidRPr="004A70E0">
        <w:rPr>
          <w:b/>
          <w:bCs/>
          <w:sz w:val="20"/>
          <w:rtl/>
        </w:rPr>
        <w:t>توصي اللجنة بأن تلغي الدولة الطرف على سبيل الأولوية جميع الأحكام القانونية التي لا تزال تميز ضد المرأة، بما فيها الأحكام الواردة في قانون الأحوال الشخصية.</w:t>
      </w:r>
    </w:p>
    <w:p w14:paraId="672F2F5A" w14:textId="48B037E7" w:rsidR="006C38DD" w:rsidRPr="006C38DD" w:rsidRDefault="006C38DD" w:rsidP="006C38DD">
      <w:pPr>
        <w:pStyle w:val="SingleTxt"/>
        <w:spacing w:after="0" w:line="120" w:lineRule="exact"/>
        <w:rPr>
          <w:sz w:val="10"/>
          <w:rtl/>
          <w:lang w:val="ar-SA" w:eastAsia="zh-TW"/>
        </w:rPr>
      </w:pPr>
    </w:p>
    <w:p w14:paraId="141F267B"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إمكانية لجوء المرأة إلى القضاء</w:t>
      </w:r>
    </w:p>
    <w:p w14:paraId="0A140418" w14:textId="77777777" w:rsidR="00F809F6" w:rsidRPr="00CA4C84" w:rsidRDefault="00F809F6" w:rsidP="006C38DD">
      <w:pPr>
        <w:pStyle w:val="SingleTxt"/>
        <w:spacing w:line="340" w:lineRule="exact"/>
        <w:textDirection w:val="tbRlV"/>
        <w:rPr>
          <w:sz w:val="20"/>
          <w:lang w:val="ar-SA" w:eastAsia="zh-TW" w:bidi="en-GB"/>
        </w:rPr>
      </w:pPr>
      <w:r w:rsidRPr="00CA4C84">
        <w:rPr>
          <w:sz w:val="20"/>
          <w:rtl/>
        </w:rPr>
        <w:t>16</w:t>
      </w:r>
      <w:r>
        <w:rPr>
          <w:rtl/>
        </w:rPr>
        <w:t xml:space="preserve"> -</w:t>
      </w:r>
      <w:r w:rsidRPr="00CA4C84">
        <w:rPr>
          <w:sz w:val="20"/>
          <w:rtl/>
        </w:rPr>
        <w:tab/>
        <w:t xml:space="preserve">تلاحظ اللجنة بقلق أن </w:t>
      </w:r>
      <w:r>
        <w:rPr>
          <w:rFonts w:hint="cs"/>
          <w:sz w:val="20"/>
          <w:rtl/>
        </w:rPr>
        <w:t xml:space="preserve">إمكانية لجوء </w:t>
      </w:r>
      <w:r w:rsidRPr="00CA4C84">
        <w:rPr>
          <w:sz w:val="20"/>
          <w:rtl/>
        </w:rPr>
        <w:t>النساء والفتيات إلى ال</w:t>
      </w:r>
      <w:r>
        <w:rPr>
          <w:rFonts w:hint="cs"/>
          <w:sz w:val="20"/>
          <w:rtl/>
        </w:rPr>
        <w:t>قضاء</w:t>
      </w:r>
      <w:r w:rsidRPr="00CA4C84">
        <w:rPr>
          <w:sz w:val="20"/>
          <w:rtl/>
        </w:rPr>
        <w:t xml:space="preserve">، بما في ذلك سبل الانتصاف القانونية الفعالة، </w:t>
      </w:r>
      <w:r>
        <w:rPr>
          <w:rFonts w:hint="cs"/>
          <w:sz w:val="20"/>
          <w:rtl/>
        </w:rPr>
        <w:t>قد ت</w:t>
      </w:r>
      <w:r w:rsidRPr="00CA4C84">
        <w:rPr>
          <w:sz w:val="20"/>
          <w:rtl/>
        </w:rPr>
        <w:t>كون محدود</w:t>
      </w:r>
      <w:r>
        <w:rPr>
          <w:rFonts w:hint="cs"/>
          <w:sz w:val="20"/>
          <w:rtl/>
        </w:rPr>
        <w:t>ة</w:t>
      </w:r>
      <w:r w:rsidRPr="00CA4C84">
        <w:rPr>
          <w:sz w:val="20"/>
          <w:rtl/>
        </w:rPr>
        <w:t xml:space="preserve"> بأحكام قانونية غامضة تسمح بسلطة تقديرية قضائية واسعة، كما هو الحال فيما يتعلق بحظر العنف </w:t>
      </w:r>
      <w:r>
        <w:rPr>
          <w:rFonts w:hint="cs"/>
          <w:sz w:val="20"/>
          <w:rtl/>
        </w:rPr>
        <w:t>العائل</w:t>
      </w:r>
      <w:r w:rsidRPr="00CA4C84">
        <w:rPr>
          <w:sz w:val="20"/>
          <w:rtl/>
        </w:rPr>
        <w:t xml:space="preserve">ي. ويساور اللجنة القلق أيضا لأن الحواجز المالية وغير المالية التي تحول دون </w:t>
      </w:r>
      <w:r>
        <w:rPr>
          <w:rFonts w:hint="cs"/>
          <w:sz w:val="20"/>
          <w:rtl/>
        </w:rPr>
        <w:t xml:space="preserve">اللجوء </w:t>
      </w:r>
      <w:r w:rsidRPr="00CA4C84">
        <w:rPr>
          <w:sz w:val="20"/>
          <w:rtl/>
        </w:rPr>
        <w:t xml:space="preserve">إلى </w:t>
      </w:r>
      <w:r>
        <w:rPr>
          <w:rFonts w:hint="cs"/>
          <w:sz w:val="20"/>
          <w:rtl/>
        </w:rPr>
        <w:t xml:space="preserve">القضاء </w:t>
      </w:r>
      <w:r w:rsidRPr="00CA4C84">
        <w:rPr>
          <w:sz w:val="20"/>
          <w:rtl/>
        </w:rPr>
        <w:t>تقوض الإصلاحات الأخيرة لنظام العدالة الجنائية</w:t>
      </w:r>
      <w:r>
        <w:rPr>
          <w:rFonts w:hint="cs"/>
          <w:sz w:val="20"/>
          <w:rtl/>
        </w:rPr>
        <w:t>،</w:t>
      </w:r>
      <w:r w:rsidRPr="00CA4C84">
        <w:rPr>
          <w:sz w:val="20"/>
          <w:rtl/>
        </w:rPr>
        <w:t xml:space="preserve"> وقانون الأحوال الشخصية</w:t>
      </w:r>
      <w:r>
        <w:rPr>
          <w:rFonts w:hint="cs"/>
          <w:sz w:val="20"/>
          <w:rtl/>
        </w:rPr>
        <w:t>،</w:t>
      </w:r>
      <w:r w:rsidRPr="00CA4C84">
        <w:rPr>
          <w:sz w:val="20"/>
          <w:rtl/>
        </w:rPr>
        <w:t xml:space="preserve"> والإطار التنظيمي للعمل، ولا سيما في المناطق المحرومة اجتماعيا واقتصاديا. </w:t>
      </w:r>
    </w:p>
    <w:p w14:paraId="3CEDC42B" w14:textId="010B6EAB" w:rsidR="00F809F6" w:rsidRPr="00CA4C84" w:rsidRDefault="00F809F6" w:rsidP="006C38DD">
      <w:pPr>
        <w:pStyle w:val="SingleTxt"/>
        <w:spacing w:line="340" w:lineRule="exact"/>
        <w:textDirection w:val="tbRlV"/>
        <w:rPr>
          <w:sz w:val="20"/>
          <w:lang w:val="ar-SA" w:eastAsia="zh-TW" w:bidi="en-GB"/>
        </w:rPr>
      </w:pPr>
      <w:r w:rsidRPr="00CA4C84">
        <w:rPr>
          <w:sz w:val="20"/>
          <w:rtl/>
        </w:rPr>
        <w:t>17</w:t>
      </w:r>
      <w:r>
        <w:rPr>
          <w:rtl/>
        </w:rPr>
        <w:t xml:space="preserve"> -</w:t>
      </w:r>
      <w:r w:rsidRPr="00CA4C84">
        <w:rPr>
          <w:sz w:val="20"/>
          <w:rtl/>
        </w:rPr>
        <w:tab/>
      </w:r>
      <w:r>
        <w:rPr>
          <w:rFonts w:hint="cs"/>
          <w:b/>
          <w:bCs/>
          <w:sz w:val="20"/>
          <w:rtl/>
        </w:rPr>
        <w:t>إن اللجنة، تما</w:t>
      </w:r>
      <w:r w:rsidRPr="004A70E0">
        <w:rPr>
          <w:b/>
          <w:bCs/>
          <w:sz w:val="20"/>
          <w:rtl/>
        </w:rPr>
        <w:t xml:space="preserve">شيا مع توصيتها العامة رقم </w:t>
      </w:r>
      <w:r w:rsidRPr="007075B3">
        <w:rPr>
          <w:b/>
          <w:bCs/>
          <w:rtl/>
        </w:rPr>
        <w:t>33</w:t>
      </w:r>
      <w:r w:rsidRPr="007075B3">
        <w:rPr>
          <w:rFonts w:hint="cs"/>
          <w:b/>
          <w:bCs/>
          <w:rtl/>
        </w:rPr>
        <w:t xml:space="preserve"> </w:t>
      </w:r>
      <w:r w:rsidRPr="007075B3">
        <w:rPr>
          <w:b/>
          <w:bCs/>
          <w:rtl/>
        </w:rPr>
        <w:t>(2015)</w:t>
      </w:r>
      <w:r w:rsidRPr="004A70E0">
        <w:rPr>
          <w:b/>
          <w:bCs/>
          <w:sz w:val="20"/>
          <w:rtl/>
        </w:rPr>
        <w:t xml:space="preserve"> بشأن </w:t>
      </w:r>
      <w:r>
        <w:rPr>
          <w:rFonts w:hint="cs"/>
          <w:b/>
          <w:bCs/>
          <w:sz w:val="20"/>
          <w:rtl/>
        </w:rPr>
        <w:t xml:space="preserve">إمكانية لجوء </w:t>
      </w:r>
      <w:r w:rsidRPr="004A70E0">
        <w:rPr>
          <w:b/>
          <w:bCs/>
          <w:sz w:val="20"/>
          <w:rtl/>
        </w:rPr>
        <w:t>المرأة إلى ال</w:t>
      </w:r>
      <w:r>
        <w:rPr>
          <w:rFonts w:hint="cs"/>
          <w:b/>
          <w:bCs/>
          <w:sz w:val="20"/>
          <w:rtl/>
        </w:rPr>
        <w:t>قضاء</w:t>
      </w:r>
      <w:r w:rsidRPr="004A70E0">
        <w:rPr>
          <w:b/>
          <w:bCs/>
          <w:sz w:val="20"/>
          <w:rtl/>
        </w:rPr>
        <w:t xml:space="preserve"> والتزام الدولة الطرف بضمان وصول المرأة الكامل إلى </w:t>
      </w:r>
      <w:r>
        <w:rPr>
          <w:rFonts w:hint="cs"/>
          <w:b/>
          <w:bCs/>
          <w:sz w:val="20"/>
          <w:rtl/>
        </w:rPr>
        <w:t>القضاء</w:t>
      </w:r>
      <w:r w:rsidRPr="004A70E0">
        <w:rPr>
          <w:b/>
          <w:bCs/>
          <w:sz w:val="20"/>
          <w:rtl/>
        </w:rPr>
        <w:t xml:space="preserve">، وحصولها على أهلية قانونية متساوية، ومعاملتها على قدم المساواة في المحاكم (انظر </w:t>
      </w:r>
      <w:hyperlink r:id="rId31" w:history="1">
        <w:r w:rsidRPr="003A0D8E">
          <w:rPr>
            <w:rStyle w:val="Hyperlink"/>
            <w:b/>
            <w:bCs/>
            <w:sz w:val="20"/>
            <w:szCs w:val="20"/>
          </w:rPr>
          <w:t>A/HRC/23/13</w:t>
        </w:r>
      </w:hyperlink>
      <w:r w:rsidRPr="004A70E0">
        <w:rPr>
          <w:b/>
          <w:bCs/>
          <w:sz w:val="20"/>
          <w:rtl/>
        </w:rPr>
        <w:t>، الفقرة 128</w:t>
      </w:r>
      <w:r w:rsidRPr="004A70E0">
        <w:rPr>
          <w:b/>
          <w:bCs/>
          <w:rtl/>
        </w:rPr>
        <w:t xml:space="preserve"> -</w:t>
      </w:r>
      <w:r w:rsidRPr="004A70E0">
        <w:rPr>
          <w:b/>
          <w:bCs/>
          <w:sz w:val="20"/>
          <w:rtl/>
        </w:rPr>
        <w:t xml:space="preserve">81)، </w:t>
      </w:r>
      <w:r>
        <w:rPr>
          <w:rFonts w:hint="cs"/>
          <w:b/>
          <w:bCs/>
          <w:sz w:val="20"/>
          <w:rtl/>
        </w:rPr>
        <w:t xml:space="preserve">توصي </w:t>
      </w:r>
      <w:r w:rsidRPr="004A70E0">
        <w:rPr>
          <w:b/>
          <w:bCs/>
          <w:sz w:val="20"/>
          <w:rtl/>
        </w:rPr>
        <w:t xml:space="preserve">الدولة الطرف بأن تتصدى لجميع الحواجز المالية وغير المالية التي تحول دون لجوء المرأة إلى </w:t>
      </w:r>
      <w:r>
        <w:rPr>
          <w:rFonts w:hint="cs"/>
          <w:b/>
          <w:bCs/>
          <w:sz w:val="20"/>
          <w:rtl/>
        </w:rPr>
        <w:t xml:space="preserve">القضاء </w:t>
      </w:r>
      <w:r w:rsidRPr="004A70E0">
        <w:rPr>
          <w:b/>
          <w:bCs/>
          <w:sz w:val="20"/>
          <w:rtl/>
        </w:rPr>
        <w:t>وأن تزيل هذه الحواجز،  بما في ذلك من خلال إصدار لوائح مساعدة للحد من السلطة التقديرية القضائية، لا</w:t>
      </w:r>
      <w:r>
        <w:rPr>
          <w:rFonts w:hint="cs"/>
          <w:b/>
          <w:bCs/>
          <w:sz w:val="20"/>
          <w:rtl/>
        </w:rPr>
        <w:t> </w:t>
      </w:r>
      <w:r w:rsidRPr="004A70E0">
        <w:rPr>
          <w:b/>
          <w:bCs/>
          <w:sz w:val="20"/>
          <w:rtl/>
        </w:rPr>
        <w:t xml:space="preserve">سيما في حالات العنف </w:t>
      </w:r>
      <w:r>
        <w:rPr>
          <w:rFonts w:hint="cs"/>
          <w:b/>
          <w:bCs/>
          <w:sz w:val="20"/>
          <w:rtl/>
        </w:rPr>
        <w:t>العائلي</w:t>
      </w:r>
      <w:r w:rsidRPr="004A70E0">
        <w:rPr>
          <w:b/>
          <w:bCs/>
          <w:sz w:val="20"/>
          <w:rtl/>
        </w:rPr>
        <w:t>، بهدف تمكين المرأة من الاستفادة من الإصلاحات القانونية الأخيرة في</w:t>
      </w:r>
      <w:r w:rsidR="006C38DD">
        <w:rPr>
          <w:rFonts w:hint="cs"/>
          <w:b/>
          <w:bCs/>
          <w:sz w:val="20"/>
          <w:rtl/>
        </w:rPr>
        <w:t> </w:t>
      </w:r>
      <w:r w:rsidRPr="004A70E0">
        <w:rPr>
          <w:b/>
          <w:bCs/>
          <w:sz w:val="20"/>
          <w:rtl/>
        </w:rPr>
        <w:t>قانون العقوبات والأسرة (القانون الاتحادي رقم 10 لعام 2019 والمرسوم بقانون اتحادي رقم 5 لعام</w:t>
      </w:r>
      <w:r w:rsidR="006C38DD">
        <w:rPr>
          <w:rFonts w:hint="cs"/>
          <w:b/>
          <w:bCs/>
          <w:sz w:val="20"/>
          <w:rtl/>
        </w:rPr>
        <w:t> </w:t>
      </w:r>
      <w:r w:rsidRPr="004A70E0">
        <w:rPr>
          <w:b/>
          <w:bCs/>
          <w:sz w:val="20"/>
          <w:rtl/>
        </w:rPr>
        <w:t>2020)</w:t>
      </w:r>
      <w:r>
        <w:rPr>
          <w:rFonts w:hint="cs"/>
          <w:b/>
          <w:bCs/>
          <w:sz w:val="20"/>
          <w:rtl/>
        </w:rPr>
        <w:t>، ومن خلال</w:t>
      </w:r>
      <w:r w:rsidRPr="004A70E0">
        <w:rPr>
          <w:b/>
          <w:bCs/>
          <w:sz w:val="20"/>
          <w:rtl/>
        </w:rPr>
        <w:t xml:space="preserve"> سياسات موجهة نحو الخدمات لتوفير سبل الانتصاف والإغاثة للنساء والقاصرين المتضررين من العنف </w:t>
      </w:r>
      <w:r>
        <w:rPr>
          <w:rFonts w:hint="cs"/>
          <w:b/>
          <w:bCs/>
          <w:sz w:val="20"/>
          <w:rtl/>
        </w:rPr>
        <w:t>العائل</w:t>
      </w:r>
      <w:r w:rsidRPr="004A70E0">
        <w:rPr>
          <w:b/>
          <w:bCs/>
          <w:sz w:val="20"/>
          <w:rtl/>
        </w:rPr>
        <w:t>ي.</w:t>
      </w:r>
    </w:p>
    <w:p w14:paraId="088B68FC"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r>
      <w:r>
        <w:rPr>
          <w:rFonts w:hint="cs"/>
          <w:rtl/>
        </w:rPr>
        <w:t>ال</w:t>
      </w:r>
      <w:r w:rsidRPr="00CA4C84">
        <w:rPr>
          <w:rtl/>
        </w:rPr>
        <w:t xml:space="preserve">مؤسسة </w:t>
      </w:r>
      <w:r>
        <w:rPr>
          <w:rFonts w:hint="cs"/>
          <w:rtl/>
        </w:rPr>
        <w:t>ال</w:t>
      </w:r>
      <w:r w:rsidRPr="00CA4C84">
        <w:rPr>
          <w:rtl/>
        </w:rPr>
        <w:t xml:space="preserve">وطنية </w:t>
      </w:r>
      <w:r>
        <w:rPr>
          <w:rFonts w:hint="cs"/>
          <w:rtl/>
        </w:rPr>
        <w:t>ل</w:t>
      </w:r>
      <w:r w:rsidRPr="00CA4C84">
        <w:rPr>
          <w:rtl/>
        </w:rPr>
        <w:t>حقوق الإنسان</w:t>
      </w:r>
    </w:p>
    <w:p w14:paraId="67474A56" w14:textId="796F4855" w:rsidR="00F809F6" w:rsidRPr="00CA4C84" w:rsidRDefault="00F809F6" w:rsidP="00F809F6">
      <w:pPr>
        <w:pStyle w:val="SingleTxt"/>
        <w:textDirection w:val="tbRlV"/>
        <w:rPr>
          <w:sz w:val="20"/>
          <w:lang w:val="ar-SA" w:eastAsia="zh-TW" w:bidi="en-GB"/>
        </w:rPr>
      </w:pPr>
      <w:r w:rsidRPr="00CA4C84">
        <w:rPr>
          <w:sz w:val="20"/>
          <w:rtl/>
        </w:rPr>
        <w:t>18</w:t>
      </w:r>
      <w:r>
        <w:rPr>
          <w:rtl/>
        </w:rPr>
        <w:t xml:space="preserve"> -</w:t>
      </w:r>
      <w:r w:rsidRPr="00CA4C84">
        <w:rPr>
          <w:sz w:val="20"/>
          <w:rtl/>
        </w:rPr>
        <w:tab/>
        <w:t xml:space="preserve">ترحب اللجنة </w:t>
      </w:r>
      <w:r>
        <w:rPr>
          <w:rFonts w:hint="cs"/>
          <w:sz w:val="20"/>
          <w:rtl/>
        </w:rPr>
        <w:t xml:space="preserve">بإنشاء الدولة الطرف مؤسستها </w:t>
      </w:r>
      <w:r w:rsidRPr="00CA4C84">
        <w:rPr>
          <w:sz w:val="20"/>
          <w:rtl/>
        </w:rPr>
        <w:t xml:space="preserve">الوطنية لحقوق الإنسان </w:t>
      </w:r>
      <w:r>
        <w:rPr>
          <w:rFonts w:hint="cs"/>
          <w:sz w:val="20"/>
          <w:rtl/>
        </w:rPr>
        <w:t xml:space="preserve">وتتطلع إلى اعتماد المؤسسة تماشيا </w:t>
      </w:r>
      <w:r w:rsidRPr="00CA4C84">
        <w:rPr>
          <w:sz w:val="20"/>
          <w:rtl/>
        </w:rPr>
        <w:t>مع المبادئ المتعلقة بمركز المؤسسات الوطنية لتعزيز وحماية حقوق الإنسان (مبادئ باريس). كما</w:t>
      </w:r>
      <w:r w:rsidR="006C38DD">
        <w:rPr>
          <w:rFonts w:hint="cs"/>
          <w:sz w:val="20"/>
          <w:rtl/>
        </w:rPr>
        <w:t> </w:t>
      </w:r>
      <w:r w:rsidRPr="00CA4C84">
        <w:rPr>
          <w:sz w:val="20"/>
          <w:rtl/>
        </w:rPr>
        <w:t xml:space="preserve">تشجع اللجنة الدولة الطرف على ضمان تزويد المؤسسة الوطنية لحقوق الإنسان بآلية محددة ومستقلة لتقديم الشكاوى لكي تتمكن المرأة من الإبلاغ عن انتهاكات حقوق الإنسان الخاصة بها. </w:t>
      </w:r>
    </w:p>
    <w:p w14:paraId="34FBA753" w14:textId="542D29CF" w:rsidR="00F809F6" w:rsidRPr="006C38DD" w:rsidRDefault="00F809F6" w:rsidP="00F809F6">
      <w:pPr>
        <w:pStyle w:val="SingleTxt"/>
        <w:textDirection w:val="tbRlV"/>
        <w:rPr>
          <w:b/>
          <w:bCs/>
          <w:w w:val="103"/>
          <w:sz w:val="20"/>
          <w:rtl/>
        </w:rPr>
      </w:pPr>
      <w:r w:rsidRPr="00CA4C84">
        <w:rPr>
          <w:sz w:val="20"/>
          <w:rtl/>
        </w:rPr>
        <w:t>19</w:t>
      </w:r>
      <w:r>
        <w:rPr>
          <w:rtl/>
        </w:rPr>
        <w:t xml:space="preserve"> -</w:t>
      </w:r>
      <w:r w:rsidRPr="00CA4C84">
        <w:rPr>
          <w:sz w:val="20"/>
          <w:rtl/>
        </w:rPr>
        <w:tab/>
      </w:r>
      <w:r w:rsidRPr="006C38DD">
        <w:rPr>
          <w:b/>
          <w:bCs/>
          <w:w w:val="103"/>
          <w:sz w:val="20"/>
          <w:rtl/>
        </w:rPr>
        <w:t xml:space="preserve">توصي اللجنة الدولة الطرف بمواصلة تعزيز مؤسستها الوطنية لحقوق الإنسان، بغية </w:t>
      </w:r>
      <w:r w:rsidRPr="006C38DD">
        <w:rPr>
          <w:rFonts w:hint="cs"/>
          <w:b/>
          <w:bCs/>
          <w:w w:val="103"/>
          <w:sz w:val="20"/>
          <w:rtl/>
        </w:rPr>
        <w:t xml:space="preserve">تحقيق </w:t>
      </w:r>
      <w:r w:rsidRPr="006C38DD">
        <w:rPr>
          <w:b/>
          <w:bCs/>
          <w:w w:val="103"/>
          <w:sz w:val="20"/>
          <w:rtl/>
        </w:rPr>
        <w:t>اعتمادها وفقا لمبادئ باريس، وتم</w:t>
      </w:r>
      <w:r w:rsidRPr="006C38DD">
        <w:rPr>
          <w:rFonts w:hint="cs"/>
          <w:b/>
          <w:bCs/>
          <w:w w:val="103"/>
          <w:sz w:val="20"/>
          <w:rtl/>
        </w:rPr>
        <w:t>ا</w:t>
      </w:r>
      <w:r w:rsidRPr="006C38DD">
        <w:rPr>
          <w:b/>
          <w:bCs/>
          <w:w w:val="103"/>
          <w:sz w:val="20"/>
          <w:rtl/>
        </w:rPr>
        <w:t>شيا مع الالتزامات التي تم التعهد بها خلال الدورة الثالثة للاستعراض الدوري الشامل (</w:t>
      </w:r>
      <w:r w:rsidRPr="006C38DD">
        <w:rPr>
          <w:rFonts w:hint="cs"/>
          <w:b/>
          <w:bCs/>
          <w:w w:val="103"/>
          <w:sz w:val="20"/>
          <w:rtl/>
        </w:rPr>
        <w:t xml:space="preserve">انظر </w:t>
      </w:r>
      <w:hyperlink r:id="rId32" w:history="1">
        <w:r w:rsidRPr="006C38DD">
          <w:rPr>
            <w:rStyle w:val="Hyperlink"/>
            <w:b/>
            <w:bCs/>
            <w:w w:val="103"/>
            <w:sz w:val="20"/>
            <w:szCs w:val="20"/>
          </w:rPr>
          <w:t>A/HRC/38/14</w:t>
        </w:r>
      </w:hyperlink>
      <w:r w:rsidRPr="006C38DD">
        <w:rPr>
          <w:b/>
          <w:bCs/>
          <w:w w:val="103"/>
          <w:sz w:val="20"/>
          <w:rtl/>
        </w:rPr>
        <w:t>، الفقرة 141</w:t>
      </w:r>
      <w:r w:rsidRPr="006C38DD">
        <w:rPr>
          <w:b/>
          <w:bCs/>
          <w:w w:val="103"/>
          <w:rtl/>
        </w:rPr>
        <w:t xml:space="preserve"> -</w:t>
      </w:r>
      <w:r w:rsidRPr="006C38DD">
        <w:rPr>
          <w:b/>
          <w:bCs/>
          <w:w w:val="103"/>
          <w:sz w:val="20"/>
          <w:rtl/>
        </w:rPr>
        <w:t>82)، و</w:t>
      </w:r>
      <w:r w:rsidRPr="006C38DD">
        <w:rPr>
          <w:rFonts w:hint="cs"/>
          <w:b/>
          <w:bCs/>
          <w:w w:val="103"/>
          <w:sz w:val="20"/>
          <w:rtl/>
        </w:rPr>
        <w:t xml:space="preserve">توصي اللجنة أيضا بأن تكفل الدول الطرف </w:t>
      </w:r>
      <w:r w:rsidRPr="006C38DD">
        <w:rPr>
          <w:b/>
          <w:bCs/>
          <w:w w:val="103"/>
          <w:sz w:val="20"/>
          <w:rtl/>
        </w:rPr>
        <w:t>أن تكون لها ولاية محددة بشأن حقوق المرأة والمساواة بين الجنسين، فضلا عن آلية فعالة لتلقي ومعالجة الشكاوى المقدمة من النساء والفتيات بشأن انتهاكات حقوقهن (انظر</w:t>
      </w:r>
      <w:r w:rsidR="006C38DD" w:rsidRPr="006C38DD">
        <w:rPr>
          <w:rFonts w:hint="cs"/>
          <w:b/>
          <w:bCs/>
          <w:w w:val="103"/>
          <w:sz w:val="20"/>
          <w:rtl/>
        </w:rPr>
        <w:t> </w:t>
      </w:r>
      <w:hyperlink r:id="rId33" w:history="1">
        <w:r w:rsidRPr="006C38DD">
          <w:rPr>
            <w:rStyle w:val="Hyperlink"/>
            <w:b/>
            <w:bCs/>
            <w:w w:val="103"/>
            <w:sz w:val="20"/>
            <w:szCs w:val="20"/>
          </w:rPr>
          <w:t>CEDAW/C/ARE/CO/1</w:t>
        </w:r>
      </w:hyperlink>
      <w:r w:rsidRPr="006C38DD">
        <w:rPr>
          <w:b/>
          <w:bCs/>
          <w:w w:val="103"/>
          <w:sz w:val="20"/>
          <w:rtl/>
        </w:rPr>
        <w:t>، الفقرة 21</w:t>
      </w:r>
      <w:r w:rsidRPr="006C38DD">
        <w:rPr>
          <w:rFonts w:hint="cs"/>
          <w:b/>
          <w:bCs/>
          <w:w w:val="103"/>
          <w:sz w:val="20"/>
          <w:rtl/>
        </w:rPr>
        <w:t>،</w:t>
      </w:r>
      <w:r w:rsidRPr="006C38DD">
        <w:rPr>
          <w:b/>
          <w:bCs/>
          <w:w w:val="103"/>
          <w:sz w:val="20"/>
          <w:rtl/>
        </w:rPr>
        <w:t xml:space="preserve"> و</w:t>
      </w:r>
      <w:r w:rsidRPr="006C38DD">
        <w:rPr>
          <w:rFonts w:hint="eastAsia"/>
          <w:b/>
          <w:bCs/>
          <w:w w:val="103"/>
          <w:sz w:val="20"/>
          <w:rtl/>
        </w:rPr>
        <w:t> </w:t>
      </w:r>
      <w:hyperlink r:id="rId34" w:history="1">
        <w:r w:rsidRPr="006C38DD">
          <w:rPr>
            <w:rStyle w:val="Hyperlink"/>
            <w:b/>
            <w:w w:val="103"/>
            <w:sz w:val="20"/>
            <w:szCs w:val="20"/>
          </w:rPr>
          <w:fldChar w:fldCharType="begin"/>
        </w:r>
        <w:r w:rsidRPr="006C38DD">
          <w:rPr>
            <w:rStyle w:val="Hyperlink"/>
            <w:b/>
            <w:w w:val="103"/>
            <w:sz w:val="20"/>
            <w:szCs w:val="20"/>
          </w:rPr>
          <w:instrText xml:space="preserve"> DOCVARIABLE "sss1" \* MERGEFORMAT </w:instrText>
        </w:r>
        <w:r w:rsidRPr="006C38DD">
          <w:rPr>
            <w:rStyle w:val="Hyperlink"/>
            <w:b/>
            <w:w w:val="103"/>
            <w:sz w:val="20"/>
            <w:szCs w:val="20"/>
          </w:rPr>
          <w:fldChar w:fldCharType="separate"/>
        </w:r>
        <w:r w:rsidRPr="006C38DD">
          <w:rPr>
            <w:rStyle w:val="Hyperlink"/>
            <w:b/>
            <w:w w:val="103"/>
            <w:sz w:val="20"/>
            <w:szCs w:val="20"/>
          </w:rPr>
          <w:t>CEDAW/C/ARE/CO/2-3</w:t>
        </w:r>
        <w:r w:rsidRPr="006C38DD">
          <w:rPr>
            <w:rStyle w:val="Hyperlink"/>
            <w:w w:val="103"/>
            <w:sz w:val="20"/>
            <w:szCs w:val="20"/>
          </w:rPr>
          <w:fldChar w:fldCharType="end"/>
        </w:r>
      </w:hyperlink>
      <w:r w:rsidRPr="006C38DD">
        <w:rPr>
          <w:rStyle w:val="Hyperlink"/>
          <w:rFonts w:hint="cs"/>
          <w:w w:val="103"/>
          <w:rtl/>
        </w:rPr>
        <w:t>،</w:t>
      </w:r>
      <w:r w:rsidRPr="006C38DD">
        <w:rPr>
          <w:rFonts w:hint="cs"/>
          <w:b/>
          <w:bCs/>
          <w:w w:val="103"/>
          <w:sz w:val="20"/>
          <w:rtl/>
        </w:rPr>
        <w:t xml:space="preserve"> </w:t>
      </w:r>
      <w:r w:rsidRPr="006C38DD">
        <w:rPr>
          <w:b/>
          <w:bCs/>
          <w:w w:val="103"/>
          <w:sz w:val="20"/>
          <w:rtl/>
        </w:rPr>
        <w:t>الفقرة 18).</w:t>
      </w:r>
    </w:p>
    <w:p w14:paraId="5EED823B" w14:textId="39922EAF" w:rsidR="006C38DD" w:rsidRPr="006C38DD" w:rsidRDefault="006C38DD" w:rsidP="006C38DD">
      <w:pPr>
        <w:pStyle w:val="SingleTxt"/>
        <w:spacing w:after="0" w:line="120" w:lineRule="exact"/>
        <w:rPr>
          <w:sz w:val="10"/>
          <w:rtl/>
          <w:lang w:val="ar-SA" w:eastAsia="zh-TW"/>
        </w:rPr>
      </w:pPr>
    </w:p>
    <w:p w14:paraId="354EEC13"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الجهاز الوطني للنهوض بالمرأة</w:t>
      </w:r>
    </w:p>
    <w:p w14:paraId="2FC37556" w14:textId="6221343B" w:rsidR="00F809F6" w:rsidRDefault="00F809F6" w:rsidP="00F809F6">
      <w:pPr>
        <w:pStyle w:val="SingleTxt"/>
        <w:textDirection w:val="tbRlV"/>
        <w:rPr>
          <w:sz w:val="20"/>
          <w:rtl/>
        </w:rPr>
      </w:pPr>
      <w:r w:rsidRPr="00CA4C84">
        <w:rPr>
          <w:sz w:val="20"/>
          <w:rtl/>
        </w:rPr>
        <w:t>20</w:t>
      </w:r>
      <w:r>
        <w:rPr>
          <w:rtl/>
        </w:rPr>
        <w:t xml:space="preserve"> -</w:t>
      </w:r>
      <w:r w:rsidRPr="00CA4C84">
        <w:rPr>
          <w:sz w:val="20"/>
          <w:rtl/>
        </w:rPr>
        <w:tab/>
        <w:t xml:space="preserve">تلاحظ اللجنة بقلق </w:t>
      </w:r>
      <w:r>
        <w:rPr>
          <w:rFonts w:hint="cs"/>
          <w:sz w:val="20"/>
          <w:rtl/>
        </w:rPr>
        <w:t xml:space="preserve">عدم وجود </w:t>
      </w:r>
      <w:r w:rsidRPr="00CA4C84">
        <w:rPr>
          <w:sz w:val="20"/>
          <w:rtl/>
        </w:rPr>
        <w:t xml:space="preserve">معلومات </w:t>
      </w:r>
      <w:r>
        <w:rPr>
          <w:rFonts w:hint="cs"/>
          <w:sz w:val="20"/>
          <w:rtl/>
        </w:rPr>
        <w:t xml:space="preserve">عن </w:t>
      </w:r>
      <w:r w:rsidRPr="00CA4C84">
        <w:rPr>
          <w:sz w:val="20"/>
          <w:rtl/>
        </w:rPr>
        <w:t>تحليل أثر الاستراتيجية الوطنية لتمكين المرأة الإماراتية للفترة 2015</w:t>
      </w:r>
      <w:r>
        <w:rPr>
          <w:rtl/>
        </w:rPr>
        <w:t xml:space="preserve"> -</w:t>
      </w:r>
      <w:r w:rsidRPr="00CA4C84">
        <w:rPr>
          <w:sz w:val="20"/>
          <w:rtl/>
        </w:rPr>
        <w:t>2021، بما في ذلك إشراك المجتمع المدني في إعدادها، و</w:t>
      </w:r>
      <w:r>
        <w:rPr>
          <w:rFonts w:hint="cs"/>
          <w:sz w:val="20"/>
          <w:rtl/>
        </w:rPr>
        <w:t xml:space="preserve">عن </w:t>
      </w:r>
      <w:r w:rsidRPr="00CA4C84">
        <w:rPr>
          <w:sz w:val="20"/>
          <w:rtl/>
        </w:rPr>
        <w:t xml:space="preserve">تجديد الاستراتيجية الوطنية اعتبارا من عام 2022 فصاعدا. وتلاحظ اللجنة أيضا مع القلق عدم وجود معلومات عن الإطار القانوني الذي يحدد ولاية وسلطة الاتحاد النسائي العام بوصفه </w:t>
      </w:r>
      <w:r>
        <w:rPr>
          <w:rFonts w:hint="cs"/>
          <w:sz w:val="20"/>
          <w:rtl/>
        </w:rPr>
        <w:t xml:space="preserve">الجهاز </w:t>
      </w:r>
      <w:r w:rsidRPr="00CA4C84">
        <w:rPr>
          <w:sz w:val="20"/>
          <w:rtl/>
        </w:rPr>
        <w:t>الوطني للنهوض بالمرأة في الدولة الطرف، وتنسيقه مع الوزارات والمنظمات النسائية ذات الصلة، وكذلك عن الموارد البشرية والتقنية والمالية المخصصة للاتحاد النسائي العام.</w:t>
      </w:r>
    </w:p>
    <w:p w14:paraId="2EDD9640" w14:textId="05D9CE6D" w:rsidR="006C38DD" w:rsidRPr="006C38DD" w:rsidRDefault="006C38DD" w:rsidP="006C38DD">
      <w:pPr>
        <w:pStyle w:val="SingleTxt"/>
        <w:spacing w:after="0" w:line="120" w:lineRule="exact"/>
        <w:textDirection w:val="tbRlV"/>
        <w:rPr>
          <w:sz w:val="10"/>
          <w:rtl/>
        </w:rPr>
      </w:pPr>
    </w:p>
    <w:p w14:paraId="78793550" w14:textId="77777777" w:rsidR="00F809F6" w:rsidRDefault="00F809F6" w:rsidP="00F809F6">
      <w:pPr>
        <w:pStyle w:val="SingleTxt"/>
        <w:textDirection w:val="tbRlV"/>
        <w:rPr>
          <w:rtl/>
        </w:rPr>
      </w:pPr>
      <w:r w:rsidRPr="00CA4C84">
        <w:rPr>
          <w:sz w:val="20"/>
          <w:rtl/>
        </w:rPr>
        <w:t>21</w:t>
      </w:r>
      <w:r>
        <w:rPr>
          <w:rtl/>
        </w:rPr>
        <w:t xml:space="preserve"> -</w:t>
      </w:r>
      <w:r w:rsidRPr="00CA4C84">
        <w:rPr>
          <w:sz w:val="20"/>
          <w:rtl/>
        </w:rPr>
        <w:tab/>
      </w:r>
      <w:r w:rsidRPr="004A70E0">
        <w:rPr>
          <w:b/>
          <w:bCs/>
          <w:sz w:val="20"/>
          <w:rtl/>
        </w:rPr>
        <w:t>توصي اللجنة بأن تقوم الدولة الطرف بما يلي:</w:t>
      </w:r>
    </w:p>
    <w:p w14:paraId="5CFF2C6E" w14:textId="77777777" w:rsidR="00F809F6" w:rsidRDefault="00F809F6" w:rsidP="00F809F6">
      <w:pPr>
        <w:pStyle w:val="SingleTxt"/>
        <w:textDirection w:val="tbRlV"/>
        <w:rPr>
          <w:b/>
          <w:bCs/>
          <w:rtl/>
        </w:rPr>
      </w:pPr>
      <w:r>
        <w:rPr>
          <w:rtl/>
        </w:rPr>
        <w:tab/>
      </w:r>
      <w:r w:rsidRPr="00CA4C84">
        <w:rPr>
          <w:sz w:val="20"/>
          <w:rtl/>
        </w:rPr>
        <w:t>(أ)</w:t>
      </w:r>
      <w:r w:rsidRPr="00CA4C84">
        <w:rPr>
          <w:sz w:val="20"/>
          <w:rtl/>
        </w:rPr>
        <w:tab/>
      </w:r>
      <w:r>
        <w:rPr>
          <w:rFonts w:hint="cs"/>
          <w:b/>
          <w:bCs/>
          <w:sz w:val="20"/>
          <w:rtl/>
        </w:rPr>
        <w:t xml:space="preserve">أن تجري </w:t>
      </w:r>
      <w:r w:rsidRPr="004A70E0">
        <w:rPr>
          <w:b/>
          <w:bCs/>
          <w:sz w:val="20"/>
          <w:rtl/>
        </w:rPr>
        <w:t>تقييم</w:t>
      </w:r>
      <w:r>
        <w:rPr>
          <w:rFonts w:hint="cs"/>
          <w:b/>
          <w:bCs/>
          <w:sz w:val="20"/>
          <w:rtl/>
        </w:rPr>
        <w:t>ا</w:t>
      </w:r>
      <w:r w:rsidRPr="004A70E0">
        <w:rPr>
          <w:b/>
          <w:bCs/>
          <w:sz w:val="20"/>
          <w:rtl/>
        </w:rPr>
        <w:t xml:space="preserve"> شامل</w:t>
      </w:r>
      <w:r>
        <w:rPr>
          <w:rFonts w:hint="cs"/>
          <w:b/>
          <w:bCs/>
          <w:sz w:val="20"/>
          <w:rtl/>
        </w:rPr>
        <w:t>ا</w:t>
      </w:r>
      <w:r w:rsidRPr="004A70E0">
        <w:rPr>
          <w:b/>
          <w:bCs/>
          <w:sz w:val="20"/>
          <w:rtl/>
        </w:rPr>
        <w:t xml:space="preserve"> لأثر الاستراتيجية الوطنية لتمكين المرأة الإماراتية والنهوض بها</w:t>
      </w:r>
      <w:r>
        <w:rPr>
          <w:rFonts w:hint="cs"/>
          <w:b/>
          <w:bCs/>
          <w:sz w:val="20"/>
          <w:rtl/>
        </w:rPr>
        <w:t xml:space="preserve"> (2015-2021)</w:t>
      </w:r>
      <w:r w:rsidRPr="004A70E0">
        <w:rPr>
          <w:b/>
          <w:bCs/>
          <w:sz w:val="20"/>
          <w:rtl/>
        </w:rPr>
        <w:t xml:space="preserve">، وأن </w:t>
      </w:r>
      <w:r>
        <w:rPr>
          <w:rFonts w:hint="cs"/>
          <w:b/>
          <w:bCs/>
          <w:sz w:val="20"/>
          <w:rtl/>
        </w:rPr>
        <w:t xml:space="preserve">تكفل أن </w:t>
      </w:r>
      <w:r w:rsidRPr="004A70E0">
        <w:rPr>
          <w:b/>
          <w:bCs/>
          <w:sz w:val="20"/>
          <w:rtl/>
        </w:rPr>
        <w:t>تتضمن أي استراتيجية لاحقة تدابير ومؤشرات وغايات محددة زمنيا، فضلا عن إطار رصد مناسب؛</w:t>
      </w:r>
    </w:p>
    <w:p w14:paraId="4458673B" w14:textId="58B1E89A" w:rsidR="00F809F6" w:rsidRDefault="00F809F6" w:rsidP="00F809F6">
      <w:pPr>
        <w:pStyle w:val="SingleTxt"/>
        <w:textDirection w:val="tbRlV"/>
        <w:rPr>
          <w:b/>
          <w:bCs/>
          <w:sz w:val="20"/>
          <w:rtl/>
        </w:rPr>
      </w:pPr>
      <w:r>
        <w:rPr>
          <w:b/>
          <w:bCs/>
          <w:rtl/>
        </w:rPr>
        <w:tab/>
      </w:r>
      <w:r w:rsidRPr="00CA4C84">
        <w:rPr>
          <w:sz w:val="20"/>
          <w:rtl/>
        </w:rPr>
        <w:t>(ب)</w:t>
      </w:r>
      <w:r w:rsidRPr="00CA4C84">
        <w:rPr>
          <w:sz w:val="20"/>
          <w:rtl/>
        </w:rPr>
        <w:tab/>
      </w:r>
      <w:r w:rsidRPr="007075B3">
        <w:rPr>
          <w:rFonts w:hint="cs"/>
          <w:b/>
          <w:bCs/>
          <w:sz w:val="20"/>
          <w:rtl/>
        </w:rPr>
        <w:t xml:space="preserve">أن </w:t>
      </w:r>
      <w:r w:rsidRPr="004A70E0">
        <w:rPr>
          <w:b/>
          <w:bCs/>
          <w:sz w:val="20"/>
          <w:rtl/>
        </w:rPr>
        <w:t xml:space="preserve">تقدم في تقريرها الدوري المقبل معلومات مفصلة عن الاتحاد النسائي العام، بما في ذلك الإطار القانوني الذي يحدد ولايته وسلطته بوصفه </w:t>
      </w:r>
      <w:r>
        <w:rPr>
          <w:rFonts w:hint="cs"/>
          <w:b/>
          <w:bCs/>
          <w:sz w:val="20"/>
          <w:rtl/>
        </w:rPr>
        <w:t xml:space="preserve">الجهاز </w:t>
      </w:r>
      <w:r w:rsidRPr="004A70E0">
        <w:rPr>
          <w:b/>
          <w:bCs/>
          <w:sz w:val="20"/>
          <w:rtl/>
        </w:rPr>
        <w:t>الوطني للنهوض بالمرأة في الدولة الطرف وينظم تنسيقه مع الوزارات والمنظمات النسائية ذات الصلة، وكذلك عن الموارد البشرية والتقنية والمالية المخصصة للاتحاد النسائي العام.</w:t>
      </w:r>
    </w:p>
    <w:p w14:paraId="3C3546A5" w14:textId="54331E74" w:rsidR="006C38DD" w:rsidRPr="006C38DD" w:rsidRDefault="006C38DD" w:rsidP="006C38DD">
      <w:pPr>
        <w:pStyle w:val="SingleTxt"/>
        <w:spacing w:after="0" w:line="120" w:lineRule="exact"/>
        <w:rPr>
          <w:sz w:val="10"/>
          <w:rtl/>
          <w:lang w:val="ar-SA" w:eastAsia="zh-TW"/>
        </w:rPr>
      </w:pPr>
    </w:p>
    <w:p w14:paraId="0E7D1229"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منظمات المجتمع المدني</w:t>
      </w:r>
      <w:r>
        <w:rPr>
          <w:rFonts w:hint="cs"/>
          <w:rtl/>
        </w:rPr>
        <w:t xml:space="preserve"> النسائية</w:t>
      </w:r>
    </w:p>
    <w:p w14:paraId="6F2E6C8F" w14:textId="2BC6C3D8" w:rsidR="00F809F6" w:rsidRDefault="00F809F6" w:rsidP="00F809F6">
      <w:pPr>
        <w:pStyle w:val="SingleTxt"/>
        <w:textDirection w:val="tbRlV"/>
        <w:rPr>
          <w:sz w:val="20"/>
          <w:rtl/>
        </w:rPr>
      </w:pPr>
      <w:r w:rsidRPr="00CA4C84">
        <w:rPr>
          <w:sz w:val="20"/>
          <w:rtl/>
        </w:rPr>
        <w:t>22</w:t>
      </w:r>
      <w:r>
        <w:rPr>
          <w:rtl/>
        </w:rPr>
        <w:t xml:space="preserve"> -</w:t>
      </w:r>
      <w:r w:rsidRPr="00CA4C84">
        <w:rPr>
          <w:sz w:val="20"/>
          <w:rtl/>
        </w:rPr>
        <w:tab/>
        <w:t>تلاحظ اللجنة بقلق عدم وجود معلومات عن دور المرأة في المجتمع المدني، ولا سيما عدد منظمات المجتمع المدني النسائية التي تدافع عن حقوق الإنسان للمرأة والمساواة بين الجنسين في الدولة الطرف، إلى جانب القيود المتصلة بحريتها في التعبير وحرية تكوين الجمعيات.</w:t>
      </w:r>
    </w:p>
    <w:p w14:paraId="59ECD792" w14:textId="77777777" w:rsidR="00913074" w:rsidRDefault="00913074">
      <w:pPr>
        <w:bidi w:val="0"/>
        <w:spacing w:line="240" w:lineRule="auto"/>
        <w:jc w:val="left"/>
        <w:rPr>
          <w:rtl/>
        </w:rPr>
      </w:pPr>
      <w:r>
        <w:rPr>
          <w:rtl/>
        </w:rPr>
        <w:br w:type="page"/>
      </w:r>
    </w:p>
    <w:p w14:paraId="63079698" w14:textId="6E16DEA4" w:rsidR="00F809F6" w:rsidRDefault="00F809F6" w:rsidP="00F809F6">
      <w:pPr>
        <w:pStyle w:val="SingleTxt"/>
        <w:textDirection w:val="tbRlV"/>
        <w:rPr>
          <w:b/>
          <w:bCs/>
          <w:sz w:val="20"/>
          <w:rtl/>
        </w:rPr>
      </w:pPr>
      <w:r w:rsidRPr="00CA4C84">
        <w:rPr>
          <w:sz w:val="20"/>
          <w:rtl/>
        </w:rPr>
        <w:t>23</w:t>
      </w:r>
      <w:r>
        <w:rPr>
          <w:rtl/>
        </w:rPr>
        <w:t xml:space="preserve"> -</w:t>
      </w:r>
      <w:r w:rsidRPr="00CA4C84">
        <w:rPr>
          <w:sz w:val="20"/>
          <w:rtl/>
        </w:rPr>
        <w:tab/>
      </w:r>
      <w:r>
        <w:rPr>
          <w:rFonts w:hint="cs"/>
          <w:b/>
          <w:bCs/>
          <w:sz w:val="20"/>
          <w:rtl/>
        </w:rPr>
        <w:t>إن</w:t>
      </w:r>
      <w:r w:rsidRPr="004A70E0">
        <w:rPr>
          <w:b/>
          <w:bCs/>
          <w:sz w:val="20"/>
          <w:rtl/>
        </w:rPr>
        <w:t xml:space="preserve"> اللجنة</w:t>
      </w:r>
      <w:r>
        <w:rPr>
          <w:rFonts w:hint="cs"/>
          <w:b/>
          <w:bCs/>
          <w:sz w:val="20"/>
          <w:rtl/>
        </w:rPr>
        <w:t>، إذ تشير</w:t>
      </w:r>
      <w:r w:rsidRPr="004A70E0">
        <w:rPr>
          <w:b/>
          <w:bCs/>
          <w:sz w:val="20"/>
          <w:rtl/>
        </w:rPr>
        <w:t xml:space="preserve"> إلى </w:t>
      </w:r>
      <w:r>
        <w:rPr>
          <w:rFonts w:hint="cs"/>
          <w:b/>
          <w:bCs/>
          <w:sz w:val="20"/>
          <w:rtl/>
        </w:rPr>
        <w:t>ملاحظات</w:t>
      </w:r>
      <w:r w:rsidRPr="004A70E0">
        <w:rPr>
          <w:b/>
          <w:bCs/>
          <w:sz w:val="20"/>
          <w:rtl/>
        </w:rPr>
        <w:t xml:space="preserve">ها </w:t>
      </w:r>
      <w:r>
        <w:rPr>
          <w:rFonts w:hint="cs"/>
          <w:b/>
          <w:bCs/>
          <w:sz w:val="20"/>
          <w:rtl/>
        </w:rPr>
        <w:t xml:space="preserve">الختامية </w:t>
      </w:r>
      <w:r w:rsidRPr="004A70E0">
        <w:rPr>
          <w:b/>
          <w:bCs/>
          <w:sz w:val="20"/>
          <w:rtl/>
        </w:rPr>
        <w:t>السابقة (</w:t>
      </w:r>
      <w:hyperlink r:id="rId35" w:history="1">
        <w:r w:rsidRPr="003A0D8E">
          <w:rPr>
            <w:rStyle w:val="Hyperlink"/>
            <w:b/>
            <w:bCs/>
            <w:sz w:val="20"/>
            <w:szCs w:val="20"/>
          </w:rPr>
          <w:t>CEDAW/C/ARE/CO/1</w:t>
        </w:r>
      </w:hyperlink>
      <w:r w:rsidRPr="004A70E0">
        <w:rPr>
          <w:b/>
          <w:bCs/>
          <w:sz w:val="20"/>
          <w:rtl/>
        </w:rPr>
        <w:t>، الفقرة 31</w:t>
      </w:r>
      <w:r>
        <w:rPr>
          <w:rFonts w:hint="cs"/>
          <w:b/>
          <w:bCs/>
          <w:sz w:val="20"/>
          <w:rtl/>
        </w:rPr>
        <w:t>،</w:t>
      </w:r>
      <w:r w:rsidRPr="004A70E0">
        <w:rPr>
          <w:b/>
          <w:bCs/>
          <w:sz w:val="20"/>
          <w:rtl/>
        </w:rPr>
        <w:t xml:space="preserve"> و</w:t>
      </w:r>
      <w:r>
        <w:rPr>
          <w:rFonts w:hint="eastAsia"/>
          <w:b/>
          <w:bCs/>
          <w:sz w:val="20"/>
          <w:rtl/>
        </w:rPr>
        <w:t> </w:t>
      </w:r>
      <w:hyperlink r:id="rId36" w:history="1">
        <w:r w:rsidRPr="003A0D8E">
          <w:rPr>
            <w:rStyle w:val="Hyperlink"/>
            <w:b/>
            <w:sz w:val="20"/>
            <w:szCs w:val="20"/>
          </w:rPr>
          <w:fldChar w:fldCharType="begin"/>
        </w:r>
        <w:r w:rsidRPr="003A0D8E">
          <w:rPr>
            <w:rStyle w:val="Hyperlink"/>
            <w:b/>
            <w:sz w:val="20"/>
            <w:szCs w:val="20"/>
          </w:rPr>
          <w:instrText xml:space="preserve"> DOCVARIABLE "sss1" \* MERGEFORMAT </w:instrText>
        </w:r>
        <w:r w:rsidRPr="003A0D8E">
          <w:rPr>
            <w:rStyle w:val="Hyperlink"/>
            <w:b/>
            <w:sz w:val="20"/>
            <w:szCs w:val="20"/>
          </w:rPr>
          <w:fldChar w:fldCharType="separate"/>
        </w:r>
        <w:r w:rsidRPr="003A0D8E">
          <w:rPr>
            <w:rStyle w:val="Hyperlink"/>
            <w:b/>
            <w:sz w:val="20"/>
            <w:szCs w:val="20"/>
          </w:rPr>
          <w:t>CEDAW/C/ARE/CO/2-3</w:t>
        </w:r>
        <w:r w:rsidRPr="003A0D8E">
          <w:rPr>
            <w:rStyle w:val="Hyperlink"/>
            <w:sz w:val="20"/>
            <w:szCs w:val="20"/>
          </w:rPr>
          <w:fldChar w:fldCharType="end"/>
        </w:r>
      </w:hyperlink>
      <w:r>
        <w:rPr>
          <w:rStyle w:val="Hyperlink"/>
          <w:rFonts w:hint="cs"/>
          <w:rtl/>
        </w:rPr>
        <w:t>،</w:t>
      </w:r>
      <w:r>
        <w:rPr>
          <w:rFonts w:hint="cs"/>
          <w:b/>
          <w:bCs/>
          <w:sz w:val="20"/>
          <w:rtl/>
        </w:rPr>
        <w:t xml:space="preserve"> </w:t>
      </w:r>
      <w:r w:rsidRPr="004A70E0">
        <w:rPr>
          <w:b/>
          <w:bCs/>
          <w:sz w:val="20"/>
          <w:rtl/>
        </w:rPr>
        <w:t>الفقرة 20)</w:t>
      </w:r>
      <w:r>
        <w:rPr>
          <w:rFonts w:hint="cs"/>
          <w:b/>
          <w:bCs/>
          <w:sz w:val="20"/>
          <w:rtl/>
        </w:rPr>
        <w:t>، توصي</w:t>
      </w:r>
      <w:r w:rsidRPr="004A70E0">
        <w:rPr>
          <w:b/>
          <w:bCs/>
          <w:sz w:val="20"/>
          <w:rtl/>
        </w:rPr>
        <w:t xml:space="preserve"> بأن تقوم الدولة الطرف بتهيئة وضمان بيئة تمكينية يمكن فيها لجماعات المجتمع المدني النسائية والمنظمات غير الحكومية العاملة في مجال حقوق الإنسان للمرأة والمساواة بين الجنسين أن تعمل بشكل مستقل وأن تشارك مشاركة مجدية في صياغة القوانين والسياسات،  بما في ذلك من خلال توفير برامج بناء القدرات والدعم التقني والمالي، ومشاركتها الهادفة في عمليات صنع القرار في جميع المجالات التي تغطيها الاتفاقية.</w:t>
      </w:r>
    </w:p>
    <w:p w14:paraId="7E683B47" w14:textId="5A0F12E6" w:rsidR="00913074" w:rsidRPr="00913074" w:rsidRDefault="00913074" w:rsidP="00913074">
      <w:pPr>
        <w:pStyle w:val="SingleTxt"/>
        <w:spacing w:after="0" w:line="120" w:lineRule="exact"/>
        <w:rPr>
          <w:sz w:val="10"/>
          <w:rtl/>
          <w:lang w:val="ar-SA" w:eastAsia="zh-TW"/>
        </w:rPr>
      </w:pPr>
    </w:p>
    <w:p w14:paraId="35292DBF"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r>
      <w:r>
        <w:rPr>
          <w:rFonts w:hint="cs"/>
          <w:rtl/>
        </w:rPr>
        <w:t>الت</w:t>
      </w:r>
      <w:r w:rsidRPr="00CA4C84">
        <w:rPr>
          <w:rtl/>
        </w:rPr>
        <w:t xml:space="preserve">دابير </w:t>
      </w:r>
      <w:r>
        <w:rPr>
          <w:rFonts w:hint="cs"/>
          <w:rtl/>
        </w:rPr>
        <w:t>ال</w:t>
      </w:r>
      <w:r w:rsidRPr="00CA4C84">
        <w:rPr>
          <w:rtl/>
        </w:rPr>
        <w:t xml:space="preserve">خاصة </w:t>
      </w:r>
      <w:r>
        <w:rPr>
          <w:rFonts w:hint="cs"/>
          <w:rtl/>
        </w:rPr>
        <w:t>ال</w:t>
      </w:r>
      <w:r w:rsidRPr="00CA4C84">
        <w:rPr>
          <w:rtl/>
        </w:rPr>
        <w:t>مؤقتة</w:t>
      </w:r>
    </w:p>
    <w:p w14:paraId="07CCBAC7" w14:textId="77777777" w:rsidR="00F809F6" w:rsidRPr="00CA4C84" w:rsidRDefault="00F809F6" w:rsidP="00F809F6">
      <w:pPr>
        <w:pStyle w:val="SingleTxt"/>
        <w:textDirection w:val="tbRlV"/>
        <w:rPr>
          <w:sz w:val="20"/>
          <w:lang w:val="ar-SA" w:eastAsia="zh-TW" w:bidi="en-GB"/>
        </w:rPr>
      </w:pPr>
      <w:r w:rsidRPr="00CA4C84">
        <w:rPr>
          <w:sz w:val="20"/>
          <w:rtl/>
        </w:rPr>
        <w:t>24</w:t>
      </w:r>
      <w:r>
        <w:rPr>
          <w:rtl/>
        </w:rPr>
        <w:t xml:space="preserve"> -</w:t>
      </w:r>
      <w:r w:rsidRPr="00CA4C84">
        <w:rPr>
          <w:sz w:val="20"/>
          <w:rtl/>
        </w:rPr>
        <w:tab/>
        <w:t xml:space="preserve">تحيط اللجنة علما بالتقدم الذي أحرزته الدولة الطرف في زيادة النسبة المئوية للنساء في مناصب صنع القرار واعتماد تشريعات لضمان تمثيل المرأة في </w:t>
      </w:r>
      <w:r>
        <w:rPr>
          <w:rFonts w:hint="cs"/>
          <w:sz w:val="20"/>
          <w:rtl/>
        </w:rPr>
        <w:t xml:space="preserve">سلك </w:t>
      </w:r>
      <w:r w:rsidRPr="00CA4C84">
        <w:rPr>
          <w:sz w:val="20"/>
          <w:rtl/>
        </w:rPr>
        <w:t>القضا</w:t>
      </w:r>
      <w:r>
        <w:rPr>
          <w:rFonts w:hint="cs"/>
          <w:sz w:val="20"/>
          <w:rtl/>
        </w:rPr>
        <w:t>ء،</w:t>
      </w:r>
      <w:r w:rsidRPr="00CA4C84">
        <w:rPr>
          <w:sz w:val="20"/>
          <w:rtl/>
        </w:rPr>
        <w:t xml:space="preserve"> والمجلس الوطني الاتحادي</w:t>
      </w:r>
      <w:r>
        <w:rPr>
          <w:rFonts w:hint="cs"/>
          <w:sz w:val="20"/>
          <w:rtl/>
        </w:rPr>
        <w:t>،</w:t>
      </w:r>
      <w:r w:rsidRPr="00CA4C84">
        <w:rPr>
          <w:sz w:val="20"/>
          <w:rtl/>
        </w:rPr>
        <w:t xml:space="preserve"> وفي مجالس إدارة الشركات المدرجة في البورصة. بيد أن اللجنة تشعر بالقلق إزاء </w:t>
      </w:r>
      <w:r>
        <w:rPr>
          <w:rFonts w:hint="cs"/>
          <w:sz w:val="20"/>
          <w:rtl/>
        </w:rPr>
        <w:t xml:space="preserve">عدم وجود </w:t>
      </w:r>
      <w:r w:rsidRPr="00CA4C84">
        <w:rPr>
          <w:sz w:val="20"/>
          <w:rtl/>
        </w:rPr>
        <w:t xml:space="preserve">معلومات عن التدابير الخاصة المؤقتة لزيادة تمثيل المرأة في </w:t>
      </w:r>
      <w:r>
        <w:rPr>
          <w:rFonts w:hint="cs"/>
          <w:sz w:val="20"/>
          <w:rtl/>
        </w:rPr>
        <w:t xml:space="preserve">سلك </w:t>
      </w:r>
      <w:r w:rsidRPr="00CA4C84">
        <w:rPr>
          <w:sz w:val="20"/>
          <w:rtl/>
        </w:rPr>
        <w:t>القضا</w:t>
      </w:r>
      <w:r>
        <w:rPr>
          <w:rFonts w:hint="cs"/>
          <w:sz w:val="20"/>
          <w:rtl/>
        </w:rPr>
        <w:t>ء</w:t>
      </w:r>
      <w:r w:rsidRPr="00CA4C84">
        <w:rPr>
          <w:sz w:val="20"/>
          <w:rtl/>
        </w:rPr>
        <w:t>، ولا سيما على المستوى الاتحادي. ويساورها القلق أيضا لأنه</w:t>
      </w:r>
      <w:r>
        <w:rPr>
          <w:rFonts w:hint="cs"/>
          <w:sz w:val="20"/>
          <w:rtl/>
        </w:rPr>
        <w:t>،</w:t>
      </w:r>
      <w:r w:rsidRPr="00CA4C84">
        <w:rPr>
          <w:sz w:val="20"/>
          <w:rtl/>
        </w:rPr>
        <w:t xml:space="preserve"> في غياب تدابير خاصة مؤقتة، لا تزال النساء والفتيات البدويات وعديم</w:t>
      </w:r>
      <w:r>
        <w:rPr>
          <w:rFonts w:hint="cs"/>
          <w:sz w:val="20"/>
          <w:rtl/>
        </w:rPr>
        <w:t>ات</w:t>
      </w:r>
      <w:r w:rsidRPr="00CA4C84">
        <w:rPr>
          <w:sz w:val="20"/>
          <w:rtl/>
        </w:rPr>
        <w:t xml:space="preserve"> الجنسية والمهاجرات، والنساء والفتيات ذوات الإعاقة، والنساء والفتيات في المناطق النائية، والنساء المسنات، والنساء والفتيات ضحايا العنف، يواجهن عقبات كثيرة تحول دون تمتعهن الكامل بحقوقهن. ويساور اللجنة القلق كذلك إزاء الفهم المحدود في الدولة الطرف للطابع غير التمييزي للتدابير الخاصة المؤقتة.  </w:t>
      </w:r>
    </w:p>
    <w:p w14:paraId="54261538" w14:textId="3EDA2AFB" w:rsidR="00F809F6" w:rsidRDefault="00F809F6" w:rsidP="00F809F6">
      <w:pPr>
        <w:pStyle w:val="SingleTxt"/>
        <w:textDirection w:val="tbRlV"/>
        <w:rPr>
          <w:b/>
          <w:bCs/>
          <w:w w:val="103"/>
          <w:sz w:val="20"/>
          <w:rtl/>
        </w:rPr>
      </w:pPr>
      <w:r w:rsidRPr="00CA4C84">
        <w:rPr>
          <w:sz w:val="20"/>
          <w:rtl/>
        </w:rPr>
        <w:t>25</w:t>
      </w:r>
      <w:r>
        <w:rPr>
          <w:rtl/>
        </w:rPr>
        <w:t xml:space="preserve"> -</w:t>
      </w:r>
      <w:r w:rsidRPr="00CA4C84">
        <w:rPr>
          <w:sz w:val="20"/>
          <w:rtl/>
        </w:rPr>
        <w:tab/>
      </w:r>
      <w:r w:rsidRPr="00913074">
        <w:rPr>
          <w:b/>
          <w:bCs/>
          <w:w w:val="103"/>
          <w:sz w:val="20"/>
          <w:rtl/>
        </w:rPr>
        <w:t xml:space="preserve">توصي اللجنة </w:t>
      </w:r>
      <w:r w:rsidRPr="00913074">
        <w:rPr>
          <w:rFonts w:hint="cs"/>
          <w:b/>
          <w:bCs/>
          <w:w w:val="103"/>
          <w:sz w:val="20"/>
          <w:rtl/>
        </w:rPr>
        <w:t xml:space="preserve">بأن تعتمد </w:t>
      </w:r>
      <w:r w:rsidRPr="00913074">
        <w:rPr>
          <w:b/>
          <w:bCs/>
          <w:w w:val="103"/>
          <w:sz w:val="20"/>
          <w:rtl/>
        </w:rPr>
        <w:t>الدولة الطرف</w:t>
      </w:r>
      <w:r w:rsidRPr="00913074">
        <w:rPr>
          <w:rFonts w:hint="cs"/>
          <w:b/>
          <w:bCs/>
          <w:w w:val="103"/>
          <w:sz w:val="20"/>
          <w:rtl/>
        </w:rPr>
        <w:t xml:space="preserve"> وتنفذ على نحو فعّال</w:t>
      </w:r>
      <w:r w:rsidRPr="00913074">
        <w:rPr>
          <w:b/>
          <w:bCs/>
          <w:w w:val="103"/>
          <w:sz w:val="20"/>
          <w:rtl/>
        </w:rPr>
        <w:t xml:space="preserve"> تدابير خاصة مؤقتة، تم</w:t>
      </w:r>
      <w:r w:rsidRPr="00913074">
        <w:rPr>
          <w:rFonts w:hint="cs"/>
          <w:b/>
          <w:bCs/>
          <w:w w:val="103"/>
          <w:sz w:val="20"/>
          <w:rtl/>
        </w:rPr>
        <w:t>ا</w:t>
      </w:r>
      <w:r w:rsidRPr="00913074">
        <w:rPr>
          <w:b/>
          <w:bCs/>
          <w:w w:val="103"/>
          <w:sz w:val="20"/>
          <w:rtl/>
        </w:rPr>
        <w:t>شيا مع</w:t>
      </w:r>
      <w:r w:rsidR="00913074">
        <w:rPr>
          <w:rFonts w:hint="cs"/>
          <w:b/>
          <w:bCs/>
          <w:w w:val="103"/>
          <w:sz w:val="20"/>
          <w:rtl/>
        </w:rPr>
        <w:t> </w:t>
      </w:r>
      <w:r w:rsidRPr="00913074">
        <w:rPr>
          <w:b/>
          <w:bCs/>
          <w:w w:val="103"/>
          <w:sz w:val="20"/>
          <w:rtl/>
        </w:rPr>
        <w:t>المادة 4 (1) من الاتفاقية وتوصي</w:t>
      </w:r>
      <w:r w:rsidRPr="00913074">
        <w:rPr>
          <w:rFonts w:hint="cs"/>
          <w:b/>
          <w:bCs/>
          <w:w w:val="103"/>
          <w:sz w:val="20"/>
          <w:rtl/>
        </w:rPr>
        <w:t>تها</w:t>
      </w:r>
      <w:r w:rsidRPr="00913074">
        <w:rPr>
          <w:b/>
          <w:bCs/>
          <w:w w:val="103"/>
          <w:sz w:val="20"/>
          <w:rtl/>
        </w:rPr>
        <w:t xml:space="preserve"> العامة رقم </w:t>
      </w:r>
      <w:r w:rsidRPr="00913074">
        <w:rPr>
          <w:b/>
          <w:bCs/>
          <w:w w:val="103"/>
          <w:rtl/>
        </w:rPr>
        <w:t>25 (2004)</w:t>
      </w:r>
      <w:r w:rsidRPr="00913074">
        <w:rPr>
          <w:b/>
          <w:bCs/>
          <w:w w:val="103"/>
          <w:sz w:val="20"/>
          <w:rtl/>
        </w:rPr>
        <w:t xml:space="preserve"> بشأن التدابير الخاصة المؤقتة، بما</w:t>
      </w:r>
      <w:r w:rsidR="00913074">
        <w:rPr>
          <w:rFonts w:hint="cs"/>
          <w:b/>
          <w:bCs/>
          <w:w w:val="103"/>
          <w:sz w:val="20"/>
          <w:rtl/>
        </w:rPr>
        <w:t> </w:t>
      </w:r>
      <w:r w:rsidRPr="00913074">
        <w:rPr>
          <w:b/>
          <w:bCs/>
          <w:w w:val="103"/>
          <w:sz w:val="20"/>
          <w:rtl/>
        </w:rPr>
        <w:t xml:space="preserve">في ذلك </w:t>
      </w:r>
      <w:r w:rsidRPr="00913074">
        <w:rPr>
          <w:rFonts w:hint="cs"/>
          <w:b/>
          <w:bCs/>
          <w:w w:val="103"/>
          <w:sz w:val="20"/>
          <w:rtl/>
        </w:rPr>
        <w:t>الأهداف و</w:t>
      </w:r>
      <w:r w:rsidRPr="00913074">
        <w:rPr>
          <w:b/>
          <w:bCs/>
          <w:w w:val="103"/>
          <w:sz w:val="20"/>
          <w:rtl/>
        </w:rPr>
        <w:t xml:space="preserve">الحصص </w:t>
      </w:r>
      <w:r w:rsidRPr="00913074">
        <w:rPr>
          <w:rFonts w:hint="cs"/>
          <w:b/>
          <w:bCs/>
          <w:w w:val="103"/>
          <w:sz w:val="20"/>
          <w:rtl/>
        </w:rPr>
        <w:t xml:space="preserve">المحددة زمنيا في القطاعين العام والخاص، </w:t>
      </w:r>
      <w:r w:rsidRPr="00913074">
        <w:rPr>
          <w:b/>
          <w:bCs/>
          <w:w w:val="103"/>
          <w:sz w:val="20"/>
          <w:rtl/>
        </w:rPr>
        <w:t xml:space="preserve">للتعجيل بتحقيق المساواة </w:t>
      </w:r>
      <w:r w:rsidRPr="00913074">
        <w:rPr>
          <w:rFonts w:hint="cs"/>
          <w:b/>
          <w:bCs/>
          <w:w w:val="103"/>
          <w:sz w:val="20"/>
          <w:rtl/>
        </w:rPr>
        <w:t xml:space="preserve">الفعلية أو </w:t>
      </w:r>
      <w:r w:rsidRPr="00913074">
        <w:rPr>
          <w:b/>
          <w:bCs/>
          <w:w w:val="103"/>
          <w:sz w:val="20"/>
          <w:rtl/>
        </w:rPr>
        <w:t>الموضوعية بين المرأة والرجل في المجالات التي تعاني فيها المرأة من نقص التمثيل أو</w:t>
      </w:r>
      <w:r w:rsidR="00913074">
        <w:rPr>
          <w:rFonts w:hint="cs"/>
          <w:b/>
          <w:bCs/>
          <w:w w:val="103"/>
          <w:sz w:val="20"/>
          <w:rtl/>
        </w:rPr>
        <w:t> </w:t>
      </w:r>
      <w:r w:rsidRPr="00913074">
        <w:rPr>
          <w:b/>
          <w:bCs/>
          <w:w w:val="103"/>
          <w:sz w:val="20"/>
          <w:rtl/>
        </w:rPr>
        <w:t>الحرمان</w:t>
      </w:r>
      <w:r w:rsidRPr="00913074">
        <w:rPr>
          <w:rFonts w:hint="cs"/>
          <w:b/>
          <w:bCs/>
          <w:w w:val="103"/>
          <w:sz w:val="20"/>
          <w:rtl/>
        </w:rPr>
        <w:t>، بما في ذلك في الحياة السياسية والعامة والعمالة</w:t>
      </w:r>
      <w:r w:rsidRPr="00913074">
        <w:rPr>
          <w:b/>
          <w:bCs/>
          <w:w w:val="103"/>
          <w:sz w:val="20"/>
          <w:rtl/>
        </w:rPr>
        <w:t xml:space="preserve">. </w:t>
      </w:r>
      <w:r w:rsidRPr="00913074">
        <w:rPr>
          <w:rFonts w:hint="cs"/>
          <w:b/>
          <w:bCs/>
          <w:w w:val="103"/>
          <w:sz w:val="20"/>
          <w:rtl/>
        </w:rPr>
        <w:t>و</w:t>
      </w:r>
      <w:r w:rsidRPr="00913074">
        <w:rPr>
          <w:b/>
          <w:bCs/>
          <w:w w:val="103"/>
          <w:sz w:val="20"/>
          <w:rtl/>
        </w:rPr>
        <w:t xml:space="preserve">توصي اللجنة </w:t>
      </w:r>
      <w:r w:rsidRPr="00913074">
        <w:rPr>
          <w:rFonts w:hint="cs"/>
          <w:b/>
          <w:bCs/>
          <w:w w:val="103"/>
          <w:sz w:val="20"/>
          <w:rtl/>
        </w:rPr>
        <w:t xml:space="preserve">بأن تولي </w:t>
      </w:r>
      <w:r w:rsidRPr="00913074">
        <w:rPr>
          <w:b/>
          <w:bCs/>
          <w:w w:val="103"/>
          <w:sz w:val="20"/>
          <w:rtl/>
        </w:rPr>
        <w:t>الدولة الطرف اهتماما خاصا، لدى تنفيذ التدابير الخاصة المؤقتة، لتوفير المعاشات التقاعدية والخدمات للمسنات، إلى جانب توفير الخدمات للنساء والفتيات البدويات وعديم</w:t>
      </w:r>
      <w:r w:rsidRPr="00913074">
        <w:rPr>
          <w:rFonts w:hint="cs"/>
          <w:b/>
          <w:bCs/>
          <w:w w:val="103"/>
          <w:sz w:val="20"/>
          <w:rtl/>
        </w:rPr>
        <w:t>ات</w:t>
      </w:r>
      <w:r w:rsidRPr="00913074">
        <w:rPr>
          <w:b/>
          <w:bCs/>
          <w:w w:val="103"/>
          <w:sz w:val="20"/>
          <w:rtl/>
        </w:rPr>
        <w:t xml:space="preserve"> الجنسية والمهاجرات، والنساء والفتيات ذوات الإعاقة، والنساء والفتيات في المناطق النائية، والنساء والفتيات ضحايا العنف.</w:t>
      </w:r>
    </w:p>
    <w:p w14:paraId="52AFA2B1" w14:textId="4371361C" w:rsidR="00913074" w:rsidRPr="00913074" w:rsidRDefault="00913074" w:rsidP="00913074">
      <w:pPr>
        <w:pStyle w:val="SingleTxt"/>
        <w:spacing w:after="0" w:line="120" w:lineRule="exact"/>
        <w:rPr>
          <w:w w:val="103"/>
          <w:sz w:val="10"/>
          <w:rtl/>
        </w:rPr>
      </w:pPr>
    </w:p>
    <w:p w14:paraId="5408F6A2"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القوالب النمطية الجنسانية</w:t>
      </w:r>
    </w:p>
    <w:p w14:paraId="76EA9744" w14:textId="77777777" w:rsidR="00F809F6" w:rsidRPr="00913074" w:rsidRDefault="00F809F6" w:rsidP="00F809F6">
      <w:pPr>
        <w:pStyle w:val="SingleTxt"/>
        <w:textDirection w:val="tbRlV"/>
        <w:rPr>
          <w:w w:val="103"/>
          <w:sz w:val="20"/>
          <w:lang w:val="ar-SA" w:eastAsia="zh-TW" w:bidi="en-GB"/>
        </w:rPr>
      </w:pPr>
      <w:r w:rsidRPr="00CA4C84">
        <w:rPr>
          <w:sz w:val="20"/>
          <w:rtl/>
        </w:rPr>
        <w:t>26</w:t>
      </w:r>
      <w:r>
        <w:rPr>
          <w:rtl/>
        </w:rPr>
        <w:t xml:space="preserve"> -</w:t>
      </w:r>
      <w:r w:rsidRPr="00CA4C84">
        <w:rPr>
          <w:sz w:val="20"/>
          <w:rtl/>
        </w:rPr>
        <w:tab/>
      </w:r>
      <w:r w:rsidRPr="00913074">
        <w:rPr>
          <w:w w:val="103"/>
          <w:sz w:val="20"/>
          <w:rtl/>
        </w:rPr>
        <w:t xml:space="preserve">بينما تلاحظ اللجنة التزام الدولة الطرف المستمر بتغيير الأنماط الاجتماعية والثقافية والمواقف التي </w:t>
      </w:r>
      <w:r w:rsidRPr="00913074">
        <w:rPr>
          <w:rFonts w:hint="cs"/>
          <w:w w:val="103"/>
          <w:sz w:val="20"/>
          <w:rtl/>
        </w:rPr>
        <w:t>تعكس الهيمنة الذكورية و</w:t>
      </w:r>
      <w:r w:rsidRPr="00913074">
        <w:rPr>
          <w:w w:val="103"/>
          <w:sz w:val="20"/>
          <w:rtl/>
        </w:rPr>
        <w:t xml:space="preserve">تميز ضد المرأة في المجتمع، بما في ذلك من خلال تنفيذ سياسات وطنية </w:t>
      </w:r>
      <w:r w:rsidRPr="00913074">
        <w:rPr>
          <w:rFonts w:hint="cs"/>
          <w:w w:val="103"/>
          <w:sz w:val="20"/>
          <w:rtl/>
        </w:rPr>
        <w:t>لتحقيق ذلك</w:t>
      </w:r>
      <w:r w:rsidRPr="00913074">
        <w:rPr>
          <w:w w:val="103"/>
          <w:sz w:val="20"/>
          <w:rtl/>
        </w:rPr>
        <w:t xml:space="preserve">، فإنها لا تزال تشعر بالقلق لأن الدولة الطرف تحتفظ بالقوالب النمطية التمييزية فيما يتعلق بأدوار المرأة والرجل في المجتمع وفي الأسرة، مع التركيز أساسا على أدوار المرأة كأم وربة منزل وعدم اعتبارها </w:t>
      </w:r>
      <w:r w:rsidRPr="00913074">
        <w:rPr>
          <w:rFonts w:hint="cs"/>
          <w:w w:val="103"/>
          <w:sz w:val="20"/>
          <w:rtl/>
        </w:rPr>
        <w:t xml:space="preserve">صاحبة </w:t>
      </w:r>
      <w:r w:rsidRPr="00913074">
        <w:rPr>
          <w:w w:val="103"/>
          <w:sz w:val="20"/>
          <w:rtl/>
        </w:rPr>
        <w:t xml:space="preserve">حقوق كاملة، بما في ذلك من خلال إدامة الأدوار النمطية للجنسين من خلال </w:t>
      </w:r>
      <w:r w:rsidRPr="00913074">
        <w:rPr>
          <w:rFonts w:hint="cs"/>
          <w:w w:val="103"/>
          <w:sz w:val="20"/>
          <w:rtl/>
        </w:rPr>
        <w:t>الحديث عن ”</w:t>
      </w:r>
      <w:r w:rsidRPr="00913074">
        <w:rPr>
          <w:w w:val="103"/>
          <w:sz w:val="20"/>
          <w:rtl/>
        </w:rPr>
        <w:t>النسيج الاجتماعي</w:t>
      </w:r>
      <w:r w:rsidRPr="00913074">
        <w:rPr>
          <w:rFonts w:hint="cs"/>
          <w:w w:val="103"/>
          <w:sz w:val="20"/>
          <w:rtl/>
        </w:rPr>
        <w:t>“</w:t>
      </w:r>
      <w:r w:rsidRPr="00913074">
        <w:rPr>
          <w:w w:val="103"/>
          <w:sz w:val="20"/>
          <w:rtl/>
        </w:rPr>
        <w:t xml:space="preserve">. ويساور اللجنة القلق أيضا إزاء الأحكام </w:t>
      </w:r>
      <w:r w:rsidRPr="00913074">
        <w:rPr>
          <w:rFonts w:hint="cs"/>
          <w:w w:val="103"/>
          <w:sz w:val="20"/>
          <w:rtl/>
        </w:rPr>
        <w:t>الكثير</w:t>
      </w:r>
      <w:r w:rsidRPr="00913074">
        <w:rPr>
          <w:w w:val="103"/>
          <w:sz w:val="20"/>
          <w:rtl/>
        </w:rPr>
        <w:t xml:space="preserve">ة الواردة في تشريعات الدولة الطرف التي تشدد على خضوع </w:t>
      </w:r>
      <w:r w:rsidRPr="00913074">
        <w:rPr>
          <w:rFonts w:hint="cs"/>
          <w:w w:val="103"/>
          <w:sz w:val="20"/>
          <w:rtl/>
        </w:rPr>
        <w:t xml:space="preserve">النساء </w:t>
      </w:r>
      <w:r w:rsidRPr="00913074">
        <w:rPr>
          <w:w w:val="103"/>
          <w:sz w:val="20"/>
          <w:rtl/>
        </w:rPr>
        <w:t>لأزواجه</w:t>
      </w:r>
      <w:r w:rsidRPr="00913074">
        <w:rPr>
          <w:rFonts w:hint="cs"/>
          <w:w w:val="103"/>
          <w:sz w:val="20"/>
          <w:rtl/>
        </w:rPr>
        <w:t>ن</w:t>
      </w:r>
      <w:r w:rsidRPr="00913074">
        <w:rPr>
          <w:w w:val="103"/>
          <w:sz w:val="20"/>
          <w:rtl/>
        </w:rPr>
        <w:t xml:space="preserve"> وغيرهم من الأقارب الذكور وتحرم النساء والفتيات من </w:t>
      </w:r>
      <w:r w:rsidRPr="00913074">
        <w:rPr>
          <w:rFonts w:hint="cs"/>
          <w:w w:val="103"/>
          <w:sz w:val="20"/>
          <w:rtl/>
        </w:rPr>
        <w:t>فاعليت</w:t>
      </w:r>
      <w:r w:rsidRPr="00913074">
        <w:rPr>
          <w:w w:val="103"/>
          <w:sz w:val="20"/>
          <w:rtl/>
        </w:rPr>
        <w:t>هن المتعمدة.</w:t>
      </w:r>
    </w:p>
    <w:p w14:paraId="20B9F38E" w14:textId="64DF8D03" w:rsidR="00F809F6" w:rsidRDefault="00F809F6" w:rsidP="00F809F6">
      <w:pPr>
        <w:pStyle w:val="SingleTxt"/>
        <w:textDirection w:val="tbRlV"/>
        <w:rPr>
          <w:sz w:val="20"/>
          <w:rtl/>
        </w:rPr>
      </w:pPr>
      <w:r w:rsidRPr="00CA4C84">
        <w:rPr>
          <w:sz w:val="20"/>
          <w:rtl/>
        </w:rPr>
        <w:t>27</w:t>
      </w:r>
      <w:r>
        <w:rPr>
          <w:rtl/>
        </w:rPr>
        <w:t xml:space="preserve"> -</w:t>
      </w:r>
      <w:r w:rsidRPr="00CA4C84">
        <w:rPr>
          <w:sz w:val="20"/>
          <w:rtl/>
        </w:rPr>
        <w:tab/>
      </w:r>
      <w:r w:rsidRPr="004A70E0">
        <w:rPr>
          <w:b/>
          <w:bCs/>
          <w:sz w:val="20"/>
          <w:rtl/>
        </w:rPr>
        <w:t xml:space="preserve">توصي اللجنة الدولة الطرف بأن تكفل </w:t>
      </w:r>
      <w:r>
        <w:rPr>
          <w:rFonts w:hint="cs"/>
          <w:b/>
          <w:bCs/>
          <w:sz w:val="20"/>
          <w:rtl/>
        </w:rPr>
        <w:t xml:space="preserve">أن تتضمن وتُبرز </w:t>
      </w:r>
      <w:r w:rsidRPr="004A70E0">
        <w:rPr>
          <w:b/>
          <w:bCs/>
          <w:sz w:val="20"/>
          <w:rtl/>
        </w:rPr>
        <w:t>الاستراتيجيات الرامية إلى القضاء على القوالب النمطية التمييزية المتعلقة بأدوار ومسؤوليات المرأة والرجل في المجتمع وفي الأسرة حقوق وقدرة النساء والفتيات على تنمية قدراتهن الشخصية و</w:t>
      </w:r>
      <w:r>
        <w:rPr>
          <w:rFonts w:hint="cs"/>
          <w:b/>
          <w:bCs/>
          <w:sz w:val="20"/>
          <w:rtl/>
        </w:rPr>
        <w:t xml:space="preserve">أن تكون لهن الحرية في اختياراتهن </w:t>
      </w:r>
      <w:r w:rsidRPr="004A70E0">
        <w:rPr>
          <w:b/>
          <w:bCs/>
          <w:sz w:val="20"/>
          <w:rtl/>
        </w:rPr>
        <w:t xml:space="preserve">بشأن حياتهن وخطط حياتهن. وينبغي وضع هذه الاستراتيجيات بالتعاون مع المجتمع المدني ووسائط الإعلام، وينبغي أن تشمل حملات توعية عامة وتثقيف بشأن الأثر السلبي للقوالب النمطية التمييزية المرتبطة بالأدوار التقليدية للجنسين في الأسرة وفي المجتمع على تمتع المرأة بحقوق الإنسان </w:t>
      </w:r>
      <w:r>
        <w:rPr>
          <w:rFonts w:hint="cs"/>
          <w:b/>
          <w:bCs/>
          <w:sz w:val="20"/>
          <w:rtl/>
        </w:rPr>
        <w:t>الواجبة</w:t>
      </w:r>
      <w:r w:rsidRPr="004A70E0">
        <w:rPr>
          <w:b/>
          <w:bCs/>
          <w:sz w:val="20"/>
          <w:rtl/>
        </w:rPr>
        <w:t xml:space="preserve"> </w:t>
      </w:r>
      <w:r>
        <w:rPr>
          <w:rFonts w:hint="cs"/>
          <w:b/>
          <w:bCs/>
          <w:sz w:val="20"/>
          <w:rtl/>
        </w:rPr>
        <w:t>ل</w:t>
      </w:r>
      <w:r w:rsidRPr="004A70E0">
        <w:rPr>
          <w:b/>
          <w:bCs/>
          <w:sz w:val="20"/>
          <w:rtl/>
        </w:rPr>
        <w:t xml:space="preserve">ها، وينبغي أن </w:t>
      </w:r>
      <w:r>
        <w:rPr>
          <w:rFonts w:hint="cs"/>
          <w:b/>
          <w:bCs/>
          <w:sz w:val="20"/>
          <w:rtl/>
        </w:rPr>
        <w:t xml:space="preserve">تكون موجهة إلى </w:t>
      </w:r>
      <w:r w:rsidRPr="004A70E0">
        <w:rPr>
          <w:b/>
          <w:bCs/>
          <w:sz w:val="20"/>
          <w:rtl/>
        </w:rPr>
        <w:t>النساء والرجال وكذلك الفتيات والفتيان.</w:t>
      </w:r>
    </w:p>
    <w:p w14:paraId="6F31930A" w14:textId="353AF856" w:rsidR="00913074" w:rsidRPr="00913074" w:rsidRDefault="00913074" w:rsidP="00913074">
      <w:pPr>
        <w:pStyle w:val="SingleTxt"/>
        <w:spacing w:after="0" w:line="120" w:lineRule="exact"/>
        <w:rPr>
          <w:sz w:val="10"/>
          <w:rtl/>
          <w:lang w:val="ar-SA" w:eastAsia="zh-TW"/>
        </w:rPr>
      </w:pPr>
    </w:p>
    <w:p w14:paraId="18C15F23" w14:textId="51AC3230" w:rsidR="00F809F6" w:rsidRPr="00CA4C84" w:rsidRDefault="00F809F6" w:rsidP="00F809F6">
      <w:pPr>
        <w:pStyle w:val="H23"/>
        <w:ind w:left="1267" w:right="1267" w:hanging="1267"/>
        <w:rPr>
          <w:lang w:val="ar-SA" w:eastAsia="zh-TW" w:bidi="en-GB"/>
        </w:rPr>
      </w:pPr>
      <w:r w:rsidRPr="00CA4C84">
        <w:rPr>
          <w:rtl/>
        </w:rPr>
        <w:tab/>
      </w:r>
      <w:r w:rsidRPr="00CA4C84">
        <w:rPr>
          <w:rtl/>
        </w:rPr>
        <w:tab/>
        <w:t>الممارسات الضارة</w:t>
      </w:r>
    </w:p>
    <w:p w14:paraId="4D6B7F4E" w14:textId="79E5390C" w:rsidR="00F809F6" w:rsidRPr="00CA4C84" w:rsidRDefault="00F809F6" w:rsidP="00F809F6">
      <w:pPr>
        <w:pStyle w:val="SingleTxt"/>
        <w:textDirection w:val="tbRlV"/>
        <w:rPr>
          <w:sz w:val="20"/>
          <w:lang w:val="ar-SA" w:eastAsia="zh-TW" w:bidi="en-GB"/>
        </w:rPr>
      </w:pPr>
      <w:r w:rsidRPr="00CA4C84">
        <w:rPr>
          <w:sz w:val="20"/>
          <w:rtl/>
        </w:rPr>
        <w:t>28</w:t>
      </w:r>
      <w:r>
        <w:rPr>
          <w:rtl/>
        </w:rPr>
        <w:t xml:space="preserve"> -</w:t>
      </w:r>
      <w:r w:rsidRPr="00CA4C84">
        <w:rPr>
          <w:sz w:val="20"/>
          <w:rtl/>
        </w:rPr>
        <w:tab/>
      </w:r>
      <w:r w:rsidRPr="004A70E0">
        <w:rPr>
          <w:sz w:val="20"/>
          <w:rtl/>
        </w:rPr>
        <w:t>تلاحظ اللجنة بقلق عدم وجود بيانات شاملة عن مدى انتشار تشويه الأعضاء التناسلية للإناث في</w:t>
      </w:r>
      <w:r w:rsidR="00913074">
        <w:rPr>
          <w:rFonts w:hint="cs"/>
          <w:sz w:val="20"/>
          <w:rtl/>
        </w:rPr>
        <w:t> </w:t>
      </w:r>
      <w:r w:rsidRPr="004A70E0">
        <w:rPr>
          <w:sz w:val="20"/>
          <w:rtl/>
        </w:rPr>
        <w:t>الدولة الطرف وعدم وجود تشريع يجرم هذه الممارسة الضارة على وجه التحديد. و</w:t>
      </w:r>
      <w:r>
        <w:rPr>
          <w:rFonts w:hint="cs"/>
          <w:sz w:val="20"/>
          <w:rtl/>
        </w:rPr>
        <w:t xml:space="preserve">هي </w:t>
      </w:r>
      <w:r w:rsidRPr="004A70E0">
        <w:rPr>
          <w:sz w:val="20"/>
          <w:rtl/>
        </w:rPr>
        <w:t>تحيط علما برد الوفد بأن تشويه الأعضاء التناسلية للإناث لم يعد يحدث في الدولة الطرف، ولكنها لا تزال تشعر بالقلق لأن عدم تجميع بيانات شاملة للاسترشاد بها في اتخاذ تدابير استباقية للتصدي لتشويه الأعضاء التناسلية للإناث قد يؤدي إلى زيادة أخرى في هذه الممارسة الضارة وإضفاء الشرعية الاجتماعية عليها.</w:t>
      </w:r>
      <w:r w:rsidRPr="00CA4C84">
        <w:rPr>
          <w:sz w:val="20"/>
          <w:rtl/>
        </w:rPr>
        <w:t xml:space="preserve"> </w:t>
      </w:r>
    </w:p>
    <w:p w14:paraId="2FFFB904" w14:textId="77777777" w:rsidR="00F809F6" w:rsidRPr="00CA4C84" w:rsidRDefault="00F809F6" w:rsidP="00F809F6">
      <w:pPr>
        <w:pStyle w:val="SingleTxt"/>
        <w:textDirection w:val="tbRlV"/>
        <w:rPr>
          <w:sz w:val="20"/>
          <w:lang w:val="ar-SA" w:eastAsia="zh-TW" w:bidi="en-GB"/>
        </w:rPr>
      </w:pPr>
      <w:r w:rsidRPr="00CA4C84">
        <w:rPr>
          <w:sz w:val="20"/>
          <w:rtl/>
        </w:rPr>
        <w:t>29</w:t>
      </w:r>
      <w:r>
        <w:rPr>
          <w:rtl/>
        </w:rPr>
        <w:t xml:space="preserve"> -</w:t>
      </w:r>
      <w:r w:rsidRPr="00CA4C84">
        <w:rPr>
          <w:sz w:val="20"/>
          <w:rtl/>
        </w:rPr>
        <w:tab/>
      </w:r>
      <w:r w:rsidRPr="004A70E0">
        <w:rPr>
          <w:b/>
          <w:bCs/>
          <w:sz w:val="20"/>
          <w:rtl/>
        </w:rPr>
        <w:t>تم</w:t>
      </w:r>
      <w:r>
        <w:rPr>
          <w:rFonts w:hint="cs"/>
          <w:b/>
          <w:bCs/>
          <w:sz w:val="20"/>
          <w:rtl/>
        </w:rPr>
        <w:t>ا</w:t>
      </w:r>
      <w:r w:rsidRPr="004A70E0">
        <w:rPr>
          <w:b/>
          <w:bCs/>
          <w:sz w:val="20"/>
          <w:rtl/>
        </w:rPr>
        <w:t>شيا مع التوصية العامة رقم 31 للجنة المعنية بالقضاء على التمييز ضد المرأة/التعليق العام رقم 18 للجنة حقوق الطفل (2019) بشأن الممارسات الضارة</w:t>
      </w:r>
      <w:r>
        <w:rPr>
          <w:rFonts w:hint="cs"/>
          <w:b/>
          <w:bCs/>
          <w:sz w:val="20"/>
          <w:rtl/>
        </w:rPr>
        <w:t xml:space="preserve"> الصادرين بصورة مشتركة</w:t>
      </w:r>
      <w:r w:rsidRPr="004A70E0">
        <w:rPr>
          <w:b/>
          <w:bCs/>
          <w:sz w:val="20"/>
          <w:rtl/>
        </w:rPr>
        <w:t xml:space="preserve"> والغاية 5</w:t>
      </w:r>
      <w:r w:rsidRPr="004A70E0">
        <w:rPr>
          <w:b/>
          <w:bCs/>
          <w:rtl/>
        </w:rPr>
        <w:t xml:space="preserve"> -</w:t>
      </w:r>
      <w:r w:rsidRPr="004A70E0">
        <w:rPr>
          <w:b/>
          <w:bCs/>
          <w:sz w:val="20"/>
          <w:rtl/>
        </w:rPr>
        <w:t xml:space="preserve">3 من أهداف التنمية المستدامة، </w:t>
      </w:r>
      <w:r>
        <w:rPr>
          <w:rFonts w:hint="cs"/>
          <w:b/>
          <w:bCs/>
          <w:sz w:val="20"/>
          <w:rtl/>
        </w:rPr>
        <w:t xml:space="preserve">الرامية إلى القضاء على جميع الممارسات الضارة، مثل زواج الأطفال والزواج المبكر والقسري، وتشويه الأعضاء التناسلية للإناث، </w:t>
      </w:r>
      <w:r w:rsidRPr="004A70E0">
        <w:rPr>
          <w:b/>
          <w:bCs/>
          <w:sz w:val="20"/>
          <w:rtl/>
        </w:rPr>
        <w:t xml:space="preserve">توصي اللجنة </w:t>
      </w:r>
      <w:r>
        <w:rPr>
          <w:rFonts w:hint="cs"/>
          <w:b/>
          <w:bCs/>
          <w:sz w:val="20"/>
          <w:rtl/>
        </w:rPr>
        <w:t xml:space="preserve">بأن تعتمد </w:t>
      </w:r>
      <w:r w:rsidRPr="004A70E0">
        <w:rPr>
          <w:b/>
          <w:bCs/>
          <w:sz w:val="20"/>
          <w:rtl/>
        </w:rPr>
        <w:t>الدولة الطرف تشريع</w:t>
      </w:r>
      <w:r>
        <w:rPr>
          <w:rFonts w:hint="cs"/>
          <w:b/>
          <w:bCs/>
          <w:sz w:val="20"/>
          <w:rtl/>
        </w:rPr>
        <w:t>ا</w:t>
      </w:r>
      <w:r w:rsidRPr="004A70E0">
        <w:rPr>
          <w:b/>
          <w:bCs/>
          <w:sz w:val="20"/>
          <w:rtl/>
        </w:rPr>
        <w:t xml:space="preserve"> يجر</w:t>
      </w:r>
      <w:r>
        <w:rPr>
          <w:rFonts w:hint="cs"/>
          <w:b/>
          <w:bCs/>
          <w:sz w:val="20"/>
          <w:rtl/>
        </w:rPr>
        <w:t>ّ</w:t>
      </w:r>
      <w:r w:rsidRPr="004A70E0">
        <w:rPr>
          <w:b/>
          <w:bCs/>
          <w:sz w:val="20"/>
          <w:rtl/>
        </w:rPr>
        <w:t xml:space="preserve">م تشويه الأعضاء التناسلية للإناث على وجه التحديد، </w:t>
      </w:r>
      <w:r>
        <w:rPr>
          <w:rFonts w:hint="cs"/>
          <w:b/>
          <w:bCs/>
          <w:sz w:val="20"/>
          <w:rtl/>
        </w:rPr>
        <w:t xml:space="preserve">ويقاضي </w:t>
      </w:r>
      <w:r w:rsidRPr="004A70E0">
        <w:rPr>
          <w:b/>
          <w:bCs/>
          <w:sz w:val="20"/>
          <w:rtl/>
        </w:rPr>
        <w:t>الجناة والميسرين و</w:t>
      </w:r>
      <w:r>
        <w:rPr>
          <w:rFonts w:hint="cs"/>
          <w:b/>
          <w:bCs/>
          <w:sz w:val="20"/>
          <w:rtl/>
        </w:rPr>
        <w:t>يعاقب</w:t>
      </w:r>
      <w:r w:rsidRPr="004A70E0">
        <w:rPr>
          <w:b/>
          <w:bCs/>
          <w:sz w:val="20"/>
          <w:rtl/>
        </w:rPr>
        <w:t>هم على النحو المناسب بموجب أحكام القانون الجنائي المعمول بها حاليا، و</w:t>
      </w:r>
      <w:r>
        <w:rPr>
          <w:rFonts w:hint="cs"/>
          <w:b/>
          <w:bCs/>
          <w:sz w:val="20"/>
          <w:rtl/>
        </w:rPr>
        <w:t>ب</w:t>
      </w:r>
      <w:r w:rsidRPr="004A70E0">
        <w:rPr>
          <w:b/>
          <w:bCs/>
          <w:sz w:val="20"/>
          <w:rtl/>
        </w:rPr>
        <w:t>جمع البيانات بشكل منهجي من أجل توجيه نهج قوي وقائم على الأدلة للقضاء على هذه الممارسة الضارة. وتوصي اللجنة أيضا بأن تنظم الدولة الطرف حملات توعية وتثقيف تهدف إلى تعزيز فهم الطابع الإجرامي لتشويه الأعضاء التناسلية للإناث والحاجة إلى القضاء عليه، ولا</w:t>
      </w:r>
      <w:r>
        <w:rPr>
          <w:rFonts w:hint="cs"/>
          <w:b/>
          <w:bCs/>
          <w:sz w:val="20"/>
          <w:rtl/>
        </w:rPr>
        <w:t> </w:t>
      </w:r>
      <w:r w:rsidRPr="004A70E0">
        <w:rPr>
          <w:b/>
          <w:bCs/>
          <w:sz w:val="20"/>
          <w:rtl/>
        </w:rPr>
        <w:t>سيما بين الموظفين الطبيين والآباء وقادة المجتمعات المحلية وعلماء الدين والرجال والفتيان.</w:t>
      </w:r>
    </w:p>
    <w:p w14:paraId="00699497" w14:textId="7B2E9B7E" w:rsidR="00F809F6" w:rsidRPr="00913074" w:rsidRDefault="00F809F6" w:rsidP="00F809F6">
      <w:pPr>
        <w:pStyle w:val="SingleTxt"/>
        <w:textDirection w:val="tbRlV"/>
        <w:rPr>
          <w:w w:val="103"/>
          <w:sz w:val="20"/>
          <w:lang w:val="ar-SA" w:eastAsia="zh-TW" w:bidi="en-GB"/>
        </w:rPr>
      </w:pPr>
      <w:r w:rsidRPr="00CA4C84">
        <w:rPr>
          <w:sz w:val="20"/>
          <w:rtl/>
        </w:rPr>
        <w:t>30</w:t>
      </w:r>
      <w:r>
        <w:rPr>
          <w:rtl/>
        </w:rPr>
        <w:t xml:space="preserve"> -</w:t>
      </w:r>
      <w:r w:rsidRPr="00CA4C84">
        <w:rPr>
          <w:sz w:val="20"/>
          <w:rtl/>
        </w:rPr>
        <w:tab/>
      </w:r>
      <w:r w:rsidRPr="00913074">
        <w:rPr>
          <w:w w:val="103"/>
          <w:sz w:val="20"/>
          <w:rtl/>
        </w:rPr>
        <w:t>وتثني اللجنة على الجهود التي تبذلها الدولة الطرف لمكافحة زواج الأطفال، بما في ذلك من</w:t>
      </w:r>
      <w:r w:rsidR="00913074">
        <w:rPr>
          <w:rFonts w:hint="cs"/>
          <w:w w:val="103"/>
          <w:sz w:val="20"/>
          <w:rtl/>
        </w:rPr>
        <w:t> </w:t>
      </w:r>
      <w:r w:rsidRPr="00913074">
        <w:rPr>
          <w:w w:val="103"/>
          <w:sz w:val="20"/>
          <w:rtl/>
        </w:rPr>
        <w:t xml:space="preserve">خلال اعتماد المرسوم بقانون اتحادي رقم 8 لعام 2019، </w:t>
      </w:r>
      <w:r w:rsidRPr="00913074">
        <w:rPr>
          <w:rFonts w:hint="cs"/>
          <w:w w:val="103"/>
          <w:sz w:val="20"/>
          <w:rtl/>
        </w:rPr>
        <w:t xml:space="preserve">الذي يعدل </w:t>
      </w:r>
      <w:r w:rsidRPr="00913074">
        <w:rPr>
          <w:w w:val="103"/>
          <w:sz w:val="20"/>
          <w:rtl/>
        </w:rPr>
        <w:t>القانون الاتحادي رقم 28 لعام</w:t>
      </w:r>
      <w:r w:rsidR="00913074">
        <w:rPr>
          <w:rFonts w:hint="cs"/>
          <w:w w:val="103"/>
          <w:sz w:val="20"/>
          <w:rtl/>
        </w:rPr>
        <w:t> </w:t>
      </w:r>
      <w:r w:rsidRPr="00913074">
        <w:rPr>
          <w:w w:val="103"/>
          <w:sz w:val="20"/>
          <w:rtl/>
        </w:rPr>
        <w:t>2005، الذي يحدد الحد الأدنى لسن الزواج ب</w:t>
      </w:r>
      <w:r w:rsidRPr="00913074">
        <w:rPr>
          <w:rFonts w:hint="cs"/>
          <w:w w:val="103"/>
          <w:sz w:val="20"/>
          <w:rtl/>
        </w:rPr>
        <w:t>ـ</w:t>
      </w:r>
      <w:r w:rsidRPr="00913074">
        <w:rPr>
          <w:w w:val="103"/>
          <w:sz w:val="20"/>
          <w:rtl/>
        </w:rPr>
        <w:t xml:space="preserve"> 18 سنة للنساء والرجال. بيد أن اللجنة تلاحظ مع القلق أن المادة 30 المعدلة حديثا من القانون الاتحادي رقم 28 لا تزال تنص على استثناءات من الحد الأدنى للسن وهو 18 عاما في الحالات التي يعتبر فيها الطفل قد بلغ </w:t>
      </w:r>
      <w:r w:rsidRPr="00913074">
        <w:rPr>
          <w:rFonts w:hint="cs"/>
          <w:w w:val="103"/>
          <w:sz w:val="20"/>
          <w:rtl/>
        </w:rPr>
        <w:t>”</w:t>
      </w:r>
      <w:r w:rsidRPr="00913074">
        <w:rPr>
          <w:w w:val="103"/>
          <w:sz w:val="20"/>
          <w:rtl/>
        </w:rPr>
        <w:t>مرحلة النضج</w:t>
      </w:r>
      <w:r w:rsidRPr="00913074">
        <w:rPr>
          <w:rFonts w:hint="cs"/>
          <w:w w:val="103"/>
          <w:sz w:val="20"/>
          <w:rtl/>
        </w:rPr>
        <w:t>“</w:t>
      </w:r>
      <w:r w:rsidRPr="00913074">
        <w:rPr>
          <w:w w:val="103"/>
          <w:sz w:val="20"/>
          <w:rtl/>
        </w:rPr>
        <w:t xml:space="preserve">، وحيثما يستوفي الزواج المرتقب عددا من المعايير، بما في ذلك ملاءمة فارق السن وقدرة العريس على </w:t>
      </w:r>
      <w:r w:rsidRPr="00913074">
        <w:rPr>
          <w:rFonts w:hint="cs"/>
          <w:w w:val="103"/>
          <w:sz w:val="20"/>
          <w:rtl/>
        </w:rPr>
        <w:t xml:space="preserve">توفير </w:t>
      </w:r>
      <w:r w:rsidRPr="00913074">
        <w:rPr>
          <w:w w:val="103"/>
          <w:sz w:val="20"/>
          <w:rtl/>
        </w:rPr>
        <w:t xml:space="preserve">الدعم المنزلي والمالي الكافي بعد الزواج،  على النحو الذي تحدده لجنة منشأة على وجه التحديد، </w:t>
      </w:r>
      <w:r w:rsidRPr="00913074">
        <w:rPr>
          <w:rFonts w:hint="cs"/>
          <w:w w:val="103"/>
          <w:sz w:val="20"/>
          <w:rtl/>
        </w:rPr>
        <w:t xml:space="preserve">على النحو الذي </w:t>
      </w:r>
      <w:r w:rsidRPr="00913074">
        <w:rPr>
          <w:w w:val="103"/>
          <w:sz w:val="20"/>
          <w:rtl/>
        </w:rPr>
        <w:t xml:space="preserve">حدده قرار مجلس الوزراء رقم 71 لعام 2020. </w:t>
      </w:r>
    </w:p>
    <w:p w14:paraId="6D7618EE" w14:textId="4610394B" w:rsidR="00F809F6" w:rsidRDefault="00F809F6" w:rsidP="00F809F6">
      <w:pPr>
        <w:pStyle w:val="SingleTxt"/>
        <w:textDirection w:val="tbRlV"/>
        <w:rPr>
          <w:b/>
          <w:bCs/>
          <w:sz w:val="20"/>
          <w:rtl/>
        </w:rPr>
      </w:pPr>
      <w:r w:rsidRPr="00CA4C84">
        <w:rPr>
          <w:sz w:val="20"/>
          <w:rtl/>
        </w:rPr>
        <w:t>31</w:t>
      </w:r>
      <w:r>
        <w:rPr>
          <w:rtl/>
        </w:rPr>
        <w:t xml:space="preserve"> -</w:t>
      </w:r>
      <w:r w:rsidRPr="00CA4C84">
        <w:rPr>
          <w:sz w:val="20"/>
          <w:rtl/>
        </w:rPr>
        <w:tab/>
      </w:r>
      <w:r w:rsidRPr="004A70E0">
        <w:rPr>
          <w:b/>
          <w:bCs/>
          <w:sz w:val="20"/>
          <w:rtl/>
        </w:rPr>
        <w:t>توصي اللجنة الدولة الطرف بتعديل المادة 30 من القانون الاتحادي رقم 28 لعام 2005 لإلغاء جميع الاستثناءات من الحد الأدنى لسن الزواج البالغ 18 سنة للنساء والرجال، تم</w:t>
      </w:r>
      <w:r>
        <w:rPr>
          <w:rFonts w:hint="cs"/>
          <w:b/>
          <w:bCs/>
          <w:sz w:val="20"/>
          <w:rtl/>
        </w:rPr>
        <w:t>ا</w:t>
      </w:r>
      <w:r w:rsidRPr="004A70E0">
        <w:rPr>
          <w:b/>
          <w:bCs/>
          <w:sz w:val="20"/>
          <w:rtl/>
        </w:rPr>
        <w:t xml:space="preserve">شيا مع التوصية العامة رقم 31 للجنة المعنية بالقضاء على التمييز ضد المرأة، والتعليق العام رقم 18 للجنة حقوق الطفل </w:t>
      </w:r>
      <w:r>
        <w:rPr>
          <w:rFonts w:hint="cs"/>
          <w:b/>
          <w:bCs/>
          <w:sz w:val="20"/>
          <w:rtl/>
        </w:rPr>
        <w:t>الصادرين بصورة مشتركة و</w:t>
      </w:r>
      <w:r w:rsidRPr="004A70E0">
        <w:rPr>
          <w:b/>
          <w:bCs/>
          <w:sz w:val="20"/>
          <w:rtl/>
        </w:rPr>
        <w:t>الغاية 5</w:t>
      </w:r>
      <w:r w:rsidRPr="004A70E0">
        <w:rPr>
          <w:b/>
          <w:bCs/>
          <w:rtl/>
        </w:rPr>
        <w:t xml:space="preserve"> -</w:t>
      </w:r>
      <w:r w:rsidRPr="004A70E0">
        <w:rPr>
          <w:b/>
          <w:bCs/>
          <w:sz w:val="20"/>
          <w:rtl/>
        </w:rPr>
        <w:t>3 من أهداف التنمية المستدامة. وتوصي اللجنة كذلك بأن تعتمد الدولة الطرف تشريعا يجرم على وجه التحديد الأوصياء والمسؤولين عن الزواج الذين يجرون زواج الأطفال أو ييسرونه، وأن توفر برامج لبناء قدرات الجهاز القضائي بشأن الطابع الإجرامي والآثار السلبية لزواج الأطفال على تعليم الفتيات</w:t>
      </w:r>
      <w:r>
        <w:rPr>
          <w:rFonts w:hint="cs"/>
          <w:b/>
          <w:bCs/>
          <w:sz w:val="20"/>
          <w:rtl/>
        </w:rPr>
        <w:t>،</w:t>
      </w:r>
      <w:r w:rsidRPr="004A70E0">
        <w:rPr>
          <w:b/>
          <w:bCs/>
          <w:sz w:val="20"/>
          <w:rtl/>
        </w:rPr>
        <w:t xml:space="preserve"> وحقوق الإنسان </w:t>
      </w:r>
      <w:r>
        <w:rPr>
          <w:rFonts w:hint="cs"/>
          <w:b/>
          <w:bCs/>
          <w:sz w:val="20"/>
          <w:rtl/>
        </w:rPr>
        <w:t>الواجبة لهن، و</w:t>
      </w:r>
      <w:r w:rsidRPr="004A70E0">
        <w:rPr>
          <w:b/>
          <w:bCs/>
          <w:sz w:val="20"/>
          <w:rtl/>
        </w:rPr>
        <w:t>تنمي</w:t>
      </w:r>
      <w:r>
        <w:rPr>
          <w:rFonts w:hint="cs"/>
          <w:b/>
          <w:bCs/>
          <w:sz w:val="20"/>
          <w:rtl/>
        </w:rPr>
        <w:t>تهن</w:t>
      </w:r>
      <w:r w:rsidRPr="004A70E0">
        <w:rPr>
          <w:b/>
          <w:bCs/>
          <w:sz w:val="20"/>
          <w:rtl/>
        </w:rPr>
        <w:t>.</w:t>
      </w:r>
    </w:p>
    <w:p w14:paraId="7772CA49" w14:textId="6F5E20E6" w:rsidR="00913074" w:rsidRPr="00913074" w:rsidRDefault="00913074" w:rsidP="00913074">
      <w:pPr>
        <w:pStyle w:val="SingleTxt"/>
        <w:spacing w:after="0" w:line="120" w:lineRule="exact"/>
        <w:rPr>
          <w:sz w:val="10"/>
          <w:rtl/>
          <w:lang w:val="ar-SA" w:eastAsia="zh-TW"/>
        </w:rPr>
      </w:pPr>
    </w:p>
    <w:p w14:paraId="66A74584"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r>
      <w:r w:rsidRPr="007E4C74">
        <w:rPr>
          <w:rFonts w:hint="cs"/>
          <w:rtl/>
        </w:rPr>
        <w:t>ال</w:t>
      </w:r>
      <w:r w:rsidRPr="00CA4C84">
        <w:rPr>
          <w:rtl/>
        </w:rPr>
        <w:t xml:space="preserve">عنف </w:t>
      </w:r>
      <w:r>
        <w:rPr>
          <w:rFonts w:hint="cs"/>
          <w:rtl/>
        </w:rPr>
        <w:t>ال</w:t>
      </w:r>
      <w:r w:rsidRPr="00CA4C84">
        <w:rPr>
          <w:rtl/>
        </w:rPr>
        <w:t>جنساني ضد المرأة</w:t>
      </w:r>
    </w:p>
    <w:p w14:paraId="3A22C620" w14:textId="5F4ED07A" w:rsidR="00F809F6" w:rsidRPr="00913074" w:rsidRDefault="00F809F6" w:rsidP="00F809F6">
      <w:pPr>
        <w:pStyle w:val="SingleTxt"/>
        <w:textDirection w:val="tbRlV"/>
        <w:rPr>
          <w:w w:val="103"/>
          <w:sz w:val="20"/>
          <w:lang w:val="ar-SA" w:eastAsia="zh-TW" w:bidi="en-GB"/>
        </w:rPr>
      </w:pPr>
      <w:r w:rsidRPr="00CA4C84">
        <w:rPr>
          <w:sz w:val="20"/>
          <w:rtl/>
        </w:rPr>
        <w:t>32</w:t>
      </w:r>
      <w:r>
        <w:rPr>
          <w:rtl/>
        </w:rPr>
        <w:t xml:space="preserve"> -</w:t>
      </w:r>
      <w:r w:rsidRPr="00CA4C84">
        <w:rPr>
          <w:sz w:val="20"/>
          <w:rtl/>
        </w:rPr>
        <w:tab/>
      </w:r>
      <w:r w:rsidRPr="00913074">
        <w:rPr>
          <w:w w:val="103"/>
          <w:sz w:val="20"/>
          <w:rtl/>
        </w:rPr>
        <w:t xml:space="preserve">ترحب اللجنة بالتقدم الذي أحرزته الدولة الطرف في مكافحة العنف </w:t>
      </w:r>
      <w:r w:rsidRPr="00913074">
        <w:rPr>
          <w:rFonts w:hint="cs"/>
          <w:w w:val="103"/>
          <w:sz w:val="20"/>
          <w:rtl/>
        </w:rPr>
        <w:t xml:space="preserve">الجنساني </w:t>
      </w:r>
      <w:r w:rsidRPr="00913074">
        <w:rPr>
          <w:w w:val="103"/>
          <w:sz w:val="20"/>
          <w:rtl/>
        </w:rPr>
        <w:t>ضد المرأة، بما</w:t>
      </w:r>
      <w:r w:rsidR="00913074" w:rsidRPr="00913074">
        <w:rPr>
          <w:rFonts w:hint="cs"/>
          <w:w w:val="103"/>
          <w:sz w:val="20"/>
          <w:rtl/>
        </w:rPr>
        <w:t> </w:t>
      </w:r>
      <w:r w:rsidRPr="00913074">
        <w:rPr>
          <w:w w:val="103"/>
          <w:sz w:val="20"/>
          <w:rtl/>
        </w:rPr>
        <w:t>في</w:t>
      </w:r>
      <w:r w:rsidR="00913074" w:rsidRPr="00913074">
        <w:rPr>
          <w:rFonts w:hint="cs"/>
          <w:w w:val="103"/>
          <w:sz w:val="20"/>
          <w:rtl/>
        </w:rPr>
        <w:t> </w:t>
      </w:r>
      <w:r w:rsidRPr="00913074">
        <w:rPr>
          <w:w w:val="103"/>
          <w:sz w:val="20"/>
          <w:rtl/>
        </w:rPr>
        <w:t xml:space="preserve">ذلك اعتماد القانون الاتحادي رقم 10 لعام 2019 وسياسة حماية الأسرة المصاحبة له، التي تجرم العنف </w:t>
      </w:r>
      <w:r w:rsidRPr="00913074">
        <w:rPr>
          <w:rFonts w:hint="cs"/>
          <w:w w:val="103"/>
          <w:sz w:val="20"/>
          <w:rtl/>
        </w:rPr>
        <w:t xml:space="preserve">العائلي </w:t>
      </w:r>
      <w:r w:rsidRPr="00913074">
        <w:rPr>
          <w:w w:val="103"/>
          <w:sz w:val="20"/>
          <w:rtl/>
        </w:rPr>
        <w:t xml:space="preserve">وتتضمن تعريفا </w:t>
      </w:r>
      <w:r w:rsidRPr="00913074">
        <w:rPr>
          <w:rFonts w:hint="cs"/>
          <w:w w:val="103"/>
          <w:sz w:val="20"/>
          <w:rtl/>
        </w:rPr>
        <w:t>عاما</w:t>
      </w:r>
      <w:r w:rsidRPr="00913074">
        <w:rPr>
          <w:w w:val="103"/>
          <w:sz w:val="20"/>
          <w:rtl/>
        </w:rPr>
        <w:t xml:space="preserve"> له. ومع ذلك، تلاحظ اللجنة بقلق أن القانون الاتحادي رقم </w:t>
      </w:r>
      <w:r w:rsidRPr="00913074">
        <w:rPr>
          <w:w w:val="103"/>
          <w:rtl/>
        </w:rPr>
        <w:t xml:space="preserve">10 </w:t>
      </w:r>
      <w:r w:rsidRPr="00913074">
        <w:rPr>
          <w:rFonts w:hint="cs"/>
          <w:w w:val="103"/>
          <w:rtl/>
        </w:rPr>
        <w:t>لعام</w:t>
      </w:r>
      <w:r w:rsidR="00913074">
        <w:rPr>
          <w:rFonts w:hint="eastAsia"/>
          <w:w w:val="103"/>
          <w:rtl/>
        </w:rPr>
        <w:t> </w:t>
      </w:r>
      <w:r w:rsidRPr="00913074">
        <w:rPr>
          <w:w w:val="103"/>
          <w:rtl/>
        </w:rPr>
        <w:t>2019</w:t>
      </w:r>
      <w:r w:rsidRPr="00913074">
        <w:rPr>
          <w:w w:val="103"/>
          <w:sz w:val="20"/>
          <w:rtl/>
        </w:rPr>
        <w:t xml:space="preserve"> لا</w:t>
      </w:r>
      <w:r w:rsidRPr="00913074">
        <w:rPr>
          <w:rFonts w:hint="cs"/>
          <w:w w:val="103"/>
          <w:sz w:val="20"/>
          <w:rtl/>
        </w:rPr>
        <w:t> </w:t>
      </w:r>
      <w:r w:rsidRPr="00913074">
        <w:rPr>
          <w:w w:val="103"/>
          <w:sz w:val="20"/>
          <w:rtl/>
        </w:rPr>
        <w:t xml:space="preserve">يزال ينص على سلطة تقديرية قضائية واسعة فيما يتعلق بجواز أعمال العنف </w:t>
      </w:r>
      <w:r w:rsidRPr="00913074">
        <w:rPr>
          <w:rFonts w:hint="cs"/>
          <w:w w:val="103"/>
          <w:sz w:val="20"/>
          <w:rtl/>
        </w:rPr>
        <w:t xml:space="preserve">الجنساني </w:t>
      </w:r>
      <w:r w:rsidRPr="00913074">
        <w:rPr>
          <w:w w:val="103"/>
          <w:sz w:val="20"/>
          <w:rtl/>
        </w:rPr>
        <w:t xml:space="preserve">التي لا تتجاوز حقوق مرتكب الجريمة في الوصاية. ويساور اللجنة القلق أيضا لأن المادة 10 من القانون، التي تشجع الوساطة قبل المقاضاة، قد تؤدي إلى الإفلات من العقاب على أعمال العنف </w:t>
      </w:r>
      <w:r w:rsidRPr="00913074">
        <w:rPr>
          <w:rFonts w:hint="cs"/>
          <w:w w:val="103"/>
          <w:sz w:val="20"/>
          <w:rtl/>
        </w:rPr>
        <w:t xml:space="preserve">العائلي </w:t>
      </w:r>
      <w:r w:rsidRPr="00913074">
        <w:rPr>
          <w:w w:val="103"/>
          <w:sz w:val="20"/>
          <w:rtl/>
        </w:rPr>
        <w:t>وتفترض أن كلا الطرفين يتمتعان بقدرة تفاوضية متساوية. كما تلاحظ اللجنة بقلق أن القانون لا ينظم أساليب عمل ملاجئ</w:t>
      </w:r>
      <w:r w:rsidRPr="00913074">
        <w:rPr>
          <w:rFonts w:hint="cs"/>
          <w:w w:val="103"/>
          <w:sz w:val="20"/>
          <w:rtl/>
        </w:rPr>
        <w:t> </w:t>
      </w:r>
      <w:r w:rsidRPr="00913074">
        <w:rPr>
          <w:w w:val="103"/>
          <w:sz w:val="20"/>
          <w:rtl/>
        </w:rPr>
        <w:t xml:space="preserve">الناجيات من العنف </w:t>
      </w:r>
      <w:r w:rsidRPr="00913074">
        <w:rPr>
          <w:rFonts w:hint="cs"/>
          <w:w w:val="103"/>
          <w:sz w:val="20"/>
          <w:rtl/>
        </w:rPr>
        <w:t>الجنساني</w:t>
      </w:r>
      <w:r w:rsidRPr="00913074">
        <w:rPr>
          <w:w w:val="103"/>
          <w:sz w:val="20"/>
          <w:rtl/>
        </w:rPr>
        <w:t xml:space="preserve">. وتلاحظ اللجنة مع القلق ارتفاع حالات العنف </w:t>
      </w:r>
      <w:r w:rsidRPr="00913074">
        <w:rPr>
          <w:rFonts w:hint="cs"/>
          <w:w w:val="103"/>
          <w:sz w:val="20"/>
          <w:rtl/>
        </w:rPr>
        <w:t xml:space="preserve">العائلي </w:t>
      </w:r>
      <w:r w:rsidRPr="00913074">
        <w:rPr>
          <w:w w:val="103"/>
          <w:sz w:val="20"/>
          <w:rtl/>
        </w:rPr>
        <w:t xml:space="preserve">أثناء جائحة </w:t>
      </w:r>
      <w:r w:rsidRPr="00913074">
        <w:rPr>
          <w:rFonts w:hint="cs"/>
          <w:w w:val="103"/>
          <w:sz w:val="20"/>
          <w:rtl/>
        </w:rPr>
        <w:t>مرض فيروس كورونا (</w:t>
      </w:r>
      <w:r w:rsidRPr="00913074">
        <w:rPr>
          <w:w w:val="103"/>
          <w:sz w:val="20"/>
          <w:rtl/>
        </w:rPr>
        <w:t>كوفيد</w:t>
      </w:r>
      <w:r w:rsidRPr="00913074">
        <w:rPr>
          <w:w w:val="103"/>
          <w:rtl/>
        </w:rPr>
        <w:t xml:space="preserve"> -</w:t>
      </w:r>
      <w:r w:rsidRPr="00913074">
        <w:rPr>
          <w:w w:val="103"/>
          <w:sz w:val="20"/>
          <w:rtl/>
        </w:rPr>
        <w:t>19</w:t>
      </w:r>
      <w:r w:rsidRPr="00913074">
        <w:rPr>
          <w:rFonts w:hint="cs"/>
          <w:w w:val="103"/>
          <w:sz w:val="20"/>
          <w:rtl/>
        </w:rPr>
        <w:t>)</w:t>
      </w:r>
      <w:r w:rsidRPr="00913074">
        <w:rPr>
          <w:w w:val="103"/>
          <w:sz w:val="20"/>
          <w:rtl/>
        </w:rPr>
        <w:t>، وما يرتبط بذلك من صعوبات في الوصول إلى الملاجئ، سواء من منظور الحماية أو الصحة العامة.</w:t>
      </w:r>
    </w:p>
    <w:p w14:paraId="6317860D" w14:textId="77777777" w:rsidR="00F809F6" w:rsidRPr="00CA4C84" w:rsidRDefault="00F809F6" w:rsidP="00F809F6">
      <w:pPr>
        <w:pStyle w:val="SingleTxt"/>
        <w:textDirection w:val="tbRlV"/>
        <w:rPr>
          <w:sz w:val="20"/>
          <w:lang w:val="ar-SA" w:eastAsia="zh-TW" w:bidi="en-GB"/>
        </w:rPr>
      </w:pPr>
      <w:r w:rsidRPr="00CA4C84">
        <w:rPr>
          <w:sz w:val="20"/>
          <w:rtl/>
        </w:rPr>
        <w:t>33</w:t>
      </w:r>
      <w:r>
        <w:rPr>
          <w:rtl/>
        </w:rPr>
        <w:t xml:space="preserve"> -</w:t>
      </w:r>
      <w:r w:rsidRPr="00CA4C84">
        <w:rPr>
          <w:sz w:val="20"/>
          <w:rtl/>
        </w:rPr>
        <w:tab/>
      </w:r>
      <w:r w:rsidRPr="004A70E0">
        <w:rPr>
          <w:b/>
          <w:bCs/>
          <w:sz w:val="20"/>
          <w:rtl/>
        </w:rPr>
        <w:t xml:space="preserve">توصي اللجنة </w:t>
      </w:r>
      <w:r>
        <w:rPr>
          <w:rFonts w:hint="cs"/>
          <w:b/>
          <w:bCs/>
          <w:sz w:val="20"/>
          <w:rtl/>
        </w:rPr>
        <w:t xml:space="preserve">بأن تعدّل </w:t>
      </w:r>
      <w:r w:rsidRPr="004A70E0">
        <w:rPr>
          <w:b/>
          <w:bCs/>
          <w:sz w:val="20"/>
          <w:rtl/>
        </w:rPr>
        <w:t>الدولة الطرف أحكام القانون الاتحادي رقم 10 لعام 2019 التي تمك</w:t>
      </w:r>
      <w:r>
        <w:rPr>
          <w:rFonts w:hint="cs"/>
          <w:b/>
          <w:bCs/>
          <w:sz w:val="20"/>
          <w:rtl/>
        </w:rPr>
        <w:t>ّ</w:t>
      </w:r>
      <w:r w:rsidRPr="004A70E0">
        <w:rPr>
          <w:b/>
          <w:bCs/>
          <w:sz w:val="20"/>
          <w:rtl/>
        </w:rPr>
        <w:t xml:space="preserve">ن من استخدام سلطة الجاني على الضحية كمبرر لأعمال </w:t>
      </w:r>
      <w:r>
        <w:rPr>
          <w:b/>
          <w:bCs/>
          <w:sz w:val="20"/>
          <w:rtl/>
        </w:rPr>
        <w:t>العنف العائلي</w:t>
      </w:r>
      <w:r w:rsidRPr="004A70E0">
        <w:rPr>
          <w:b/>
          <w:bCs/>
          <w:sz w:val="20"/>
          <w:rtl/>
        </w:rPr>
        <w:t xml:space="preserve"> وتنص على الوساطة في حالات </w:t>
      </w:r>
      <w:r>
        <w:rPr>
          <w:b/>
          <w:bCs/>
          <w:sz w:val="20"/>
          <w:rtl/>
        </w:rPr>
        <w:t>العنف العائلي</w:t>
      </w:r>
      <w:r w:rsidRPr="004A70E0">
        <w:rPr>
          <w:b/>
          <w:bCs/>
          <w:sz w:val="20"/>
          <w:rtl/>
        </w:rPr>
        <w:t xml:space="preserve">. وتوصي اللجنة أيضا بأن تكفل الدولة الطرف إعطاء الأولوية </w:t>
      </w:r>
      <w:r>
        <w:rPr>
          <w:rFonts w:hint="cs"/>
          <w:b/>
          <w:bCs/>
          <w:sz w:val="20"/>
          <w:rtl/>
        </w:rPr>
        <w:t>لمقاضاة</w:t>
      </w:r>
      <w:r w:rsidRPr="004A70E0">
        <w:rPr>
          <w:b/>
          <w:bCs/>
          <w:sz w:val="20"/>
          <w:rtl/>
        </w:rPr>
        <w:t xml:space="preserve"> الجناة على حساب الوساطة، وأن تعتمد لوائح مساعدة تتعلق بأساليب عمل ملاجئ الناجيات من العنف الجنس</w:t>
      </w:r>
      <w:r>
        <w:rPr>
          <w:rFonts w:hint="cs"/>
          <w:b/>
          <w:bCs/>
          <w:sz w:val="20"/>
          <w:rtl/>
        </w:rPr>
        <w:t>اني</w:t>
      </w:r>
      <w:r w:rsidRPr="004A70E0">
        <w:rPr>
          <w:b/>
          <w:bCs/>
          <w:sz w:val="20"/>
          <w:rtl/>
        </w:rPr>
        <w:t>.</w:t>
      </w:r>
    </w:p>
    <w:p w14:paraId="187E850E" w14:textId="6DA0B754" w:rsidR="00F809F6" w:rsidRPr="00CA4C84" w:rsidRDefault="00F809F6" w:rsidP="00F809F6">
      <w:pPr>
        <w:pStyle w:val="SingleTxt"/>
        <w:textDirection w:val="tbRlV"/>
        <w:rPr>
          <w:sz w:val="20"/>
          <w:lang w:val="ar-SA" w:eastAsia="zh-TW" w:bidi="en-GB"/>
        </w:rPr>
      </w:pPr>
      <w:r w:rsidRPr="00CA4C84">
        <w:rPr>
          <w:sz w:val="20"/>
          <w:rtl/>
        </w:rPr>
        <w:t>34</w:t>
      </w:r>
      <w:r>
        <w:rPr>
          <w:rtl/>
        </w:rPr>
        <w:t xml:space="preserve"> -</w:t>
      </w:r>
      <w:r w:rsidRPr="00CA4C84">
        <w:rPr>
          <w:sz w:val="20"/>
          <w:rtl/>
        </w:rPr>
        <w:tab/>
        <w:t xml:space="preserve">وترحب اللجنة </w:t>
      </w:r>
      <w:r>
        <w:rPr>
          <w:rFonts w:hint="cs"/>
          <w:sz w:val="20"/>
          <w:rtl/>
        </w:rPr>
        <w:t>كذلك</w:t>
      </w:r>
      <w:r w:rsidRPr="00CA4C84">
        <w:rPr>
          <w:sz w:val="20"/>
          <w:rtl/>
        </w:rPr>
        <w:t xml:space="preserve"> بإلغاء الدولة الطرف المادة 334 من قانون العقوبات، التي تنص على عقوبات مخففة في حالات ما يسمى </w:t>
      </w:r>
      <w:r>
        <w:rPr>
          <w:rFonts w:hint="cs"/>
          <w:sz w:val="20"/>
          <w:rtl/>
        </w:rPr>
        <w:t>”</w:t>
      </w:r>
      <w:r w:rsidRPr="00CA4C84">
        <w:rPr>
          <w:sz w:val="20"/>
          <w:rtl/>
        </w:rPr>
        <w:t>جرائم الشرف</w:t>
      </w:r>
      <w:r>
        <w:rPr>
          <w:rFonts w:hint="cs"/>
          <w:sz w:val="20"/>
          <w:rtl/>
        </w:rPr>
        <w:t>“</w:t>
      </w:r>
      <w:r w:rsidRPr="00CA4C84">
        <w:rPr>
          <w:sz w:val="20"/>
          <w:rtl/>
        </w:rPr>
        <w:t xml:space="preserve">. بيد أنها لا تزال تشعر بالقلق لأن الأحكام المخففة قد تظل </w:t>
      </w:r>
      <w:r>
        <w:rPr>
          <w:rFonts w:hint="cs"/>
          <w:sz w:val="20"/>
          <w:rtl/>
        </w:rPr>
        <w:t xml:space="preserve">تُفرض </w:t>
      </w:r>
      <w:r w:rsidRPr="00CA4C84">
        <w:rPr>
          <w:sz w:val="20"/>
          <w:rtl/>
        </w:rPr>
        <w:t xml:space="preserve">على الجناة في حالات ما يسمى </w:t>
      </w:r>
      <w:r>
        <w:rPr>
          <w:rFonts w:hint="cs"/>
          <w:sz w:val="20"/>
          <w:rtl/>
        </w:rPr>
        <w:t>”</w:t>
      </w:r>
      <w:r w:rsidRPr="00CA4C84">
        <w:rPr>
          <w:sz w:val="20"/>
          <w:rtl/>
        </w:rPr>
        <w:t>جرائم الشرف</w:t>
      </w:r>
      <w:r>
        <w:rPr>
          <w:rFonts w:hint="cs"/>
          <w:sz w:val="20"/>
          <w:rtl/>
        </w:rPr>
        <w:t>“</w:t>
      </w:r>
      <w:r w:rsidRPr="00CA4C84">
        <w:rPr>
          <w:sz w:val="20"/>
          <w:rtl/>
        </w:rPr>
        <w:t xml:space="preserve"> استنادا إلى المادة 332 (3) التي تنص على عقوبة </w:t>
      </w:r>
      <w:r>
        <w:rPr>
          <w:rFonts w:hint="cs"/>
          <w:sz w:val="20"/>
          <w:rtl/>
        </w:rPr>
        <w:t xml:space="preserve">تبلغ كحد أدنى </w:t>
      </w:r>
      <w:r w:rsidRPr="00CA4C84">
        <w:rPr>
          <w:sz w:val="20"/>
          <w:rtl/>
        </w:rPr>
        <w:t>سنة واحدة في حالات القتل العمد التي تقبل فيها أسرة الضحية دفع الدية.</w:t>
      </w:r>
    </w:p>
    <w:p w14:paraId="48C325E1" w14:textId="2CE03C44" w:rsidR="00F809F6" w:rsidRDefault="00F809F6" w:rsidP="00F809F6">
      <w:pPr>
        <w:pStyle w:val="SingleTxt"/>
        <w:textDirection w:val="tbRlV"/>
        <w:rPr>
          <w:b/>
          <w:bCs/>
          <w:sz w:val="20"/>
          <w:rtl/>
        </w:rPr>
      </w:pPr>
      <w:r w:rsidRPr="00CA4C84">
        <w:rPr>
          <w:sz w:val="20"/>
          <w:rtl/>
        </w:rPr>
        <w:t>35</w:t>
      </w:r>
      <w:r>
        <w:rPr>
          <w:rtl/>
        </w:rPr>
        <w:t xml:space="preserve"> -</w:t>
      </w:r>
      <w:r w:rsidRPr="00CA4C84">
        <w:rPr>
          <w:sz w:val="20"/>
          <w:rtl/>
        </w:rPr>
        <w:tab/>
      </w:r>
      <w:r w:rsidRPr="004A70E0">
        <w:rPr>
          <w:b/>
          <w:bCs/>
          <w:sz w:val="20"/>
          <w:rtl/>
        </w:rPr>
        <w:t xml:space="preserve">توصي اللجنة </w:t>
      </w:r>
      <w:r>
        <w:rPr>
          <w:rFonts w:hint="cs"/>
          <w:b/>
          <w:bCs/>
          <w:sz w:val="20"/>
          <w:rtl/>
        </w:rPr>
        <w:t xml:space="preserve">بأن تلغي </w:t>
      </w:r>
      <w:r w:rsidRPr="004A70E0">
        <w:rPr>
          <w:b/>
          <w:bCs/>
          <w:sz w:val="20"/>
          <w:rtl/>
        </w:rPr>
        <w:t>الدولة الطرف المادة 332</w:t>
      </w:r>
      <w:r>
        <w:rPr>
          <w:rFonts w:hint="cs"/>
          <w:b/>
          <w:bCs/>
          <w:sz w:val="20"/>
          <w:rtl/>
        </w:rPr>
        <w:t xml:space="preserve"> </w:t>
      </w:r>
      <w:r w:rsidRPr="004A70E0">
        <w:rPr>
          <w:b/>
          <w:bCs/>
          <w:sz w:val="20"/>
          <w:rtl/>
        </w:rPr>
        <w:t xml:space="preserve">(3) من قانون العقوبات الاتحادي لضمان </w:t>
      </w:r>
      <w:r>
        <w:rPr>
          <w:rFonts w:hint="cs"/>
          <w:b/>
          <w:bCs/>
          <w:sz w:val="20"/>
          <w:rtl/>
        </w:rPr>
        <w:t xml:space="preserve">أن يتلقى </w:t>
      </w:r>
      <w:r w:rsidRPr="004A70E0">
        <w:rPr>
          <w:b/>
          <w:bCs/>
          <w:sz w:val="20"/>
          <w:rtl/>
        </w:rPr>
        <w:t>مرتكب</w:t>
      </w:r>
      <w:r>
        <w:rPr>
          <w:rFonts w:hint="cs"/>
          <w:b/>
          <w:bCs/>
          <w:sz w:val="20"/>
          <w:rtl/>
        </w:rPr>
        <w:t>و</w:t>
      </w:r>
      <w:r w:rsidRPr="004A70E0">
        <w:rPr>
          <w:b/>
          <w:bCs/>
          <w:sz w:val="20"/>
          <w:rtl/>
        </w:rPr>
        <w:t xml:space="preserve"> ما يسمى </w:t>
      </w:r>
      <w:r>
        <w:rPr>
          <w:rFonts w:hint="cs"/>
          <w:b/>
          <w:bCs/>
          <w:sz w:val="20"/>
          <w:rtl/>
        </w:rPr>
        <w:t>”</w:t>
      </w:r>
      <w:r w:rsidRPr="004A70E0">
        <w:rPr>
          <w:b/>
          <w:bCs/>
          <w:sz w:val="20"/>
          <w:rtl/>
        </w:rPr>
        <w:t>جرائم الشرف</w:t>
      </w:r>
      <w:r>
        <w:rPr>
          <w:rFonts w:hint="cs"/>
          <w:b/>
          <w:bCs/>
          <w:sz w:val="20"/>
          <w:rtl/>
        </w:rPr>
        <w:t xml:space="preserve">“ </w:t>
      </w:r>
      <w:r w:rsidRPr="004A70E0">
        <w:rPr>
          <w:b/>
          <w:bCs/>
          <w:sz w:val="20"/>
          <w:rtl/>
        </w:rPr>
        <w:t>عقوبات تتناسب مع خطورة الجريمة. وتوصي اللجنة أيضا بأن تتصدى الدولة الطرف لممارسة دفع الدية، بغية ضمان ألا تؤدي هذه المدفوعات إلى إفلات مرتكبي العنف الجنس</w:t>
      </w:r>
      <w:r>
        <w:rPr>
          <w:rFonts w:hint="cs"/>
          <w:b/>
          <w:bCs/>
          <w:sz w:val="20"/>
          <w:rtl/>
        </w:rPr>
        <w:t>اني</w:t>
      </w:r>
      <w:r w:rsidRPr="004A70E0">
        <w:rPr>
          <w:b/>
          <w:bCs/>
          <w:sz w:val="20"/>
          <w:rtl/>
        </w:rPr>
        <w:t xml:space="preserve"> ضد المرأة من العقاب.</w:t>
      </w:r>
    </w:p>
    <w:p w14:paraId="3174B7AC" w14:textId="233103F6" w:rsidR="00913074" w:rsidRPr="00913074" w:rsidRDefault="00913074" w:rsidP="00913074">
      <w:pPr>
        <w:pStyle w:val="SingleTxt"/>
        <w:spacing w:after="0" w:line="120" w:lineRule="exact"/>
        <w:rPr>
          <w:sz w:val="10"/>
          <w:rtl/>
          <w:lang w:val="ar-SA" w:eastAsia="zh-TW"/>
        </w:rPr>
      </w:pPr>
    </w:p>
    <w:p w14:paraId="019100A2"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 xml:space="preserve">الاتجار </w:t>
      </w:r>
      <w:r>
        <w:rPr>
          <w:rFonts w:hint="cs"/>
          <w:rtl/>
        </w:rPr>
        <w:t xml:space="preserve">بالبشر </w:t>
      </w:r>
      <w:r w:rsidRPr="00CA4C84">
        <w:rPr>
          <w:rtl/>
        </w:rPr>
        <w:t>والاستغلال الجنسي</w:t>
      </w:r>
    </w:p>
    <w:p w14:paraId="32D1FCCD" w14:textId="598A10B6" w:rsidR="00F809F6" w:rsidRPr="00CA4C84" w:rsidRDefault="00F809F6" w:rsidP="00F809F6">
      <w:pPr>
        <w:pStyle w:val="SingleTxt"/>
        <w:textDirection w:val="tbRlV"/>
        <w:rPr>
          <w:sz w:val="20"/>
          <w:lang w:val="ar-SA" w:eastAsia="zh-TW" w:bidi="en-GB"/>
        </w:rPr>
      </w:pPr>
      <w:r w:rsidRPr="00CA4C84">
        <w:rPr>
          <w:sz w:val="20"/>
          <w:rtl/>
        </w:rPr>
        <w:t>36</w:t>
      </w:r>
      <w:r>
        <w:rPr>
          <w:rtl/>
        </w:rPr>
        <w:t xml:space="preserve"> -</w:t>
      </w:r>
      <w:r w:rsidRPr="00CA4C84">
        <w:rPr>
          <w:sz w:val="20"/>
          <w:rtl/>
        </w:rPr>
        <w:tab/>
        <w:t xml:space="preserve">تحيط اللجنة علما بالجهود التي تبذلها الدولة الطرف لمكافحة الاتجار بالبشر والتعديلات التي أدخلت في عامي 2012 و2015 على القانون الاتحادي رقم 51 لعام 2006، والتي تنص على تعريف </w:t>
      </w:r>
      <w:r>
        <w:rPr>
          <w:rFonts w:hint="cs"/>
          <w:sz w:val="20"/>
          <w:rtl/>
        </w:rPr>
        <w:t xml:space="preserve">عام </w:t>
      </w:r>
      <w:r w:rsidRPr="00CA4C84">
        <w:rPr>
          <w:sz w:val="20"/>
          <w:rtl/>
        </w:rPr>
        <w:t>ل</w:t>
      </w:r>
      <w:r>
        <w:rPr>
          <w:rFonts w:hint="cs"/>
          <w:sz w:val="20"/>
          <w:rtl/>
        </w:rPr>
        <w:t>ـ</w:t>
      </w:r>
      <w:r w:rsidRPr="00CA4C84">
        <w:rPr>
          <w:sz w:val="20"/>
          <w:rtl/>
        </w:rPr>
        <w:t xml:space="preserve"> </w:t>
      </w:r>
      <w:r>
        <w:rPr>
          <w:rFonts w:hint="cs"/>
          <w:sz w:val="20"/>
          <w:rtl/>
        </w:rPr>
        <w:t>”</w:t>
      </w:r>
      <w:r w:rsidRPr="00CA4C84">
        <w:rPr>
          <w:sz w:val="20"/>
          <w:rtl/>
        </w:rPr>
        <w:t>الاستغلال</w:t>
      </w:r>
      <w:r>
        <w:rPr>
          <w:rFonts w:hint="cs"/>
          <w:sz w:val="20"/>
          <w:rtl/>
        </w:rPr>
        <w:t>“</w:t>
      </w:r>
      <w:r w:rsidRPr="00CA4C84">
        <w:rPr>
          <w:sz w:val="20"/>
          <w:rtl/>
        </w:rPr>
        <w:t xml:space="preserve"> ليشمل الاستغلال الجنسي، والعمل القسري، والعبودية، والاسترقاق، والممارسات </w:t>
      </w:r>
      <w:r>
        <w:rPr>
          <w:rFonts w:hint="cs"/>
          <w:sz w:val="20"/>
          <w:rtl/>
        </w:rPr>
        <w:t>الشبيهة ب</w:t>
      </w:r>
      <w:r w:rsidRPr="00CA4C84">
        <w:rPr>
          <w:sz w:val="20"/>
          <w:rtl/>
        </w:rPr>
        <w:t xml:space="preserve">الرق. بيد أنها تلاحظ </w:t>
      </w:r>
      <w:r>
        <w:rPr>
          <w:rFonts w:hint="cs"/>
          <w:sz w:val="20"/>
          <w:rtl/>
        </w:rPr>
        <w:t>ب</w:t>
      </w:r>
      <w:r w:rsidRPr="00CA4C84">
        <w:rPr>
          <w:sz w:val="20"/>
          <w:rtl/>
        </w:rPr>
        <w:t>قلق أن النساء ضحايا الاتجار يغر</w:t>
      </w:r>
      <w:r>
        <w:rPr>
          <w:rFonts w:hint="cs"/>
          <w:sz w:val="20"/>
          <w:rtl/>
        </w:rPr>
        <w:t>َّ</w:t>
      </w:r>
      <w:r w:rsidRPr="00CA4C84">
        <w:rPr>
          <w:sz w:val="20"/>
          <w:rtl/>
        </w:rPr>
        <w:t>من أحيانا بسبب انتهاكهن لقوانين الهجرة وي</w:t>
      </w:r>
      <w:r>
        <w:rPr>
          <w:rFonts w:hint="cs"/>
          <w:sz w:val="20"/>
          <w:rtl/>
        </w:rPr>
        <w:t>ُ</w:t>
      </w:r>
      <w:r w:rsidRPr="00CA4C84">
        <w:rPr>
          <w:sz w:val="20"/>
          <w:rtl/>
        </w:rPr>
        <w:t xml:space="preserve">طلب منهن دفع رسوم الإقامة الزائدة، أو يمنعن من </w:t>
      </w:r>
      <w:r>
        <w:rPr>
          <w:rFonts w:hint="cs"/>
          <w:sz w:val="20"/>
          <w:rtl/>
        </w:rPr>
        <w:t>معاودة الدخول</w:t>
      </w:r>
      <w:r w:rsidRPr="00CA4C84">
        <w:rPr>
          <w:sz w:val="20"/>
          <w:rtl/>
        </w:rPr>
        <w:t>، بما في ذلك عندما لا يتمك</w:t>
      </w:r>
      <w:r>
        <w:rPr>
          <w:rFonts w:hint="cs"/>
          <w:sz w:val="20"/>
          <w:rtl/>
        </w:rPr>
        <w:t>ّ</w:t>
      </w:r>
      <w:r w:rsidRPr="00CA4C84">
        <w:rPr>
          <w:sz w:val="20"/>
          <w:rtl/>
        </w:rPr>
        <w:t xml:space="preserve">ن من مغادرة البلد بسبب احتجاز الجناة لجوازات سفرهن. ويساور اللجنة القلق أيضا إزاء عدم وجود بيانات عن عدد الملاحقات القضائية والإدانات في </w:t>
      </w:r>
      <w:r>
        <w:rPr>
          <w:rFonts w:hint="cs"/>
          <w:sz w:val="20"/>
          <w:rtl/>
        </w:rPr>
        <w:t xml:space="preserve">حالات </w:t>
      </w:r>
      <w:r w:rsidRPr="00CA4C84">
        <w:rPr>
          <w:sz w:val="20"/>
          <w:rtl/>
        </w:rPr>
        <w:t>الاتجار بالنساء والفتيات</w:t>
      </w:r>
      <w:r>
        <w:rPr>
          <w:rFonts w:hint="cs"/>
          <w:sz w:val="20"/>
          <w:rtl/>
        </w:rPr>
        <w:t>،</w:t>
      </w:r>
      <w:r w:rsidRPr="00CA4C84">
        <w:rPr>
          <w:sz w:val="20"/>
          <w:rtl/>
        </w:rPr>
        <w:t xml:space="preserve"> و</w:t>
      </w:r>
      <w:r>
        <w:rPr>
          <w:rFonts w:hint="cs"/>
          <w:sz w:val="20"/>
          <w:rtl/>
        </w:rPr>
        <w:t xml:space="preserve">عدم وجود </w:t>
      </w:r>
      <w:r w:rsidRPr="00CA4C84">
        <w:rPr>
          <w:sz w:val="20"/>
          <w:rtl/>
        </w:rPr>
        <w:t>معلومات عن خطة عمل وطنية لمكافحة الاتجار بالبشر. ويساور اللجنة القلق كذلك إزاء وجود ثغرات في الحماية القانونية بسبب عدم المساواة في إنفاذ القانون الاتحادي رقم لعام 2006.</w:t>
      </w:r>
    </w:p>
    <w:p w14:paraId="3CDC15EC" w14:textId="20AFEF0F" w:rsidR="00F809F6" w:rsidRDefault="00F809F6" w:rsidP="00F809F6">
      <w:pPr>
        <w:pStyle w:val="SingleTxt"/>
        <w:textDirection w:val="tbRlV"/>
        <w:rPr>
          <w:b/>
          <w:bCs/>
          <w:sz w:val="20"/>
          <w:rtl/>
        </w:rPr>
      </w:pPr>
      <w:r w:rsidRPr="00CA4C84">
        <w:rPr>
          <w:sz w:val="20"/>
          <w:rtl/>
        </w:rPr>
        <w:t>37</w:t>
      </w:r>
      <w:r>
        <w:rPr>
          <w:rtl/>
        </w:rPr>
        <w:t xml:space="preserve"> -</w:t>
      </w:r>
      <w:r w:rsidRPr="00CA4C84">
        <w:rPr>
          <w:sz w:val="20"/>
          <w:rtl/>
        </w:rPr>
        <w:tab/>
      </w:r>
      <w:r w:rsidRPr="004A70E0">
        <w:rPr>
          <w:b/>
          <w:bCs/>
          <w:sz w:val="20"/>
          <w:rtl/>
        </w:rPr>
        <w:t xml:space="preserve">توصي اللجنة بأن تكفل الدولة الطرف عدم تغريم النساء والفتيات ضحايا الاتجار بسبب انتهاكات قوانين الهجرة، أو إلزامهن بدفع رسوم الإقامة الزائدة، أو منعهن من </w:t>
      </w:r>
      <w:r>
        <w:rPr>
          <w:rFonts w:hint="cs"/>
          <w:b/>
          <w:bCs/>
          <w:sz w:val="20"/>
          <w:rtl/>
        </w:rPr>
        <w:t xml:space="preserve">معاودة دخول </w:t>
      </w:r>
      <w:r w:rsidRPr="004A70E0">
        <w:rPr>
          <w:b/>
          <w:bCs/>
          <w:sz w:val="20"/>
          <w:rtl/>
        </w:rPr>
        <w:t xml:space="preserve">إقليم الدولة الطرف. وتوصي اللجنة أيضا بأن تسد الدولة الطرف ثغرات الحماية في التشريعات الحالية التي تجرم الاتجار؛ </w:t>
      </w:r>
      <w:r>
        <w:rPr>
          <w:rFonts w:hint="cs"/>
          <w:b/>
          <w:bCs/>
          <w:sz w:val="20"/>
          <w:rtl/>
        </w:rPr>
        <w:t>وت</w:t>
      </w:r>
      <w:r w:rsidRPr="004A70E0">
        <w:rPr>
          <w:b/>
          <w:bCs/>
          <w:sz w:val="20"/>
          <w:rtl/>
        </w:rPr>
        <w:t xml:space="preserve">منح تصاريح إقامة مؤقتة للنساء والفتيات ضحايا الاتجار، بغض النظر عن قدرتهن </w:t>
      </w:r>
      <w:r>
        <w:rPr>
          <w:rFonts w:hint="cs"/>
          <w:b/>
          <w:bCs/>
          <w:sz w:val="20"/>
          <w:rtl/>
        </w:rPr>
        <w:t xml:space="preserve">على </w:t>
      </w:r>
      <w:r w:rsidRPr="004A70E0">
        <w:rPr>
          <w:b/>
          <w:bCs/>
          <w:sz w:val="20"/>
          <w:rtl/>
        </w:rPr>
        <w:t>التعاون مع سلطات الادعاء</w:t>
      </w:r>
      <w:r>
        <w:rPr>
          <w:rFonts w:hint="cs"/>
          <w:b/>
          <w:bCs/>
          <w:sz w:val="20"/>
          <w:rtl/>
        </w:rPr>
        <w:t xml:space="preserve"> أو رغبتهن في ذلك</w:t>
      </w:r>
      <w:r w:rsidRPr="004A70E0">
        <w:rPr>
          <w:b/>
          <w:bCs/>
          <w:sz w:val="20"/>
          <w:rtl/>
        </w:rPr>
        <w:t xml:space="preserve">؛ </w:t>
      </w:r>
      <w:r>
        <w:rPr>
          <w:rFonts w:hint="cs"/>
          <w:b/>
          <w:bCs/>
          <w:sz w:val="20"/>
          <w:rtl/>
        </w:rPr>
        <w:t>و</w:t>
      </w:r>
      <w:r w:rsidRPr="004A70E0">
        <w:rPr>
          <w:b/>
          <w:bCs/>
          <w:sz w:val="20"/>
          <w:rtl/>
        </w:rPr>
        <w:t xml:space="preserve">تعزز تدابير دعم الضحايا، بما في ذلك عن طريق توفير المساعدة القانونية والنفسية والاجتماعية، فضلا عن برامج إعادة التأهيل؛ </w:t>
      </w:r>
      <w:r>
        <w:rPr>
          <w:rFonts w:hint="cs"/>
          <w:b/>
          <w:bCs/>
          <w:sz w:val="20"/>
          <w:rtl/>
        </w:rPr>
        <w:t xml:space="preserve">وتعتمد </w:t>
      </w:r>
      <w:r w:rsidRPr="004A70E0">
        <w:rPr>
          <w:b/>
          <w:bCs/>
          <w:sz w:val="20"/>
          <w:rtl/>
        </w:rPr>
        <w:t>وتنفذ خطة عمل وطنية لمكافحة الاتجار بالبشر، بما في ذلك تدابير لحماية النساء والأطفال؛ و</w:t>
      </w:r>
      <w:r>
        <w:rPr>
          <w:rFonts w:hint="cs"/>
          <w:b/>
          <w:bCs/>
          <w:sz w:val="20"/>
          <w:rtl/>
        </w:rPr>
        <w:t>ت</w:t>
      </w:r>
      <w:r w:rsidRPr="004A70E0">
        <w:rPr>
          <w:b/>
          <w:bCs/>
          <w:sz w:val="20"/>
          <w:rtl/>
        </w:rPr>
        <w:t xml:space="preserve">جمع بيانات شاملة عن عدد الملاحقات القضائية والإدانات في </w:t>
      </w:r>
      <w:r>
        <w:rPr>
          <w:rFonts w:hint="cs"/>
          <w:b/>
          <w:bCs/>
          <w:sz w:val="20"/>
          <w:rtl/>
        </w:rPr>
        <w:t>حالات</w:t>
      </w:r>
      <w:r w:rsidRPr="004A70E0">
        <w:rPr>
          <w:b/>
          <w:bCs/>
          <w:sz w:val="20"/>
          <w:rtl/>
        </w:rPr>
        <w:t xml:space="preserve"> الاتجار.</w:t>
      </w:r>
    </w:p>
    <w:p w14:paraId="1872DD3B" w14:textId="70CC7CA3" w:rsidR="00913074" w:rsidRPr="00913074" w:rsidRDefault="00913074" w:rsidP="00913074">
      <w:pPr>
        <w:pStyle w:val="SingleTxt"/>
        <w:spacing w:after="0" w:line="120" w:lineRule="exact"/>
        <w:rPr>
          <w:sz w:val="10"/>
          <w:rtl/>
          <w:lang w:val="ar-SA" w:eastAsia="zh-TW"/>
        </w:rPr>
      </w:pPr>
    </w:p>
    <w:p w14:paraId="6241CEB8" w14:textId="010F6E22" w:rsidR="00F809F6" w:rsidRPr="00CA4C84" w:rsidRDefault="00F809F6" w:rsidP="00F809F6">
      <w:pPr>
        <w:pStyle w:val="H23"/>
        <w:ind w:left="1267" w:right="1267" w:hanging="1267"/>
        <w:rPr>
          <w:lang w:val="ar-SA" w:eastAsia="zh-TW" w:bidi="en-GB"/>
        </w:rPr>
      </w:pPr>
      <w:r w:rsidRPr="00CA4C84">
        <w:rPr>
          <w:rtl/>
        </w:rPr>
        <w:tab/>
      </w:r>
      <w:r w:rsidRPr="00CA4C84">
        <w:rPr>
          <w:rtl/>
        </w:rPr>
        <w:tab/>
        <w:t xml:space="preserve">المشاركة في </w:t>
      </w:r>
      <w:r>
        <w:rPr>
          <w:rFonts w:hint="cs"/>
          <w:rtl/>
        </w:rPr>
        <w:t xml:space="preserve">الحياة </w:t>
      </w:r>
      <w:r w:rsidRPr="00CA4C84">
        <w:rPr>
          <w:rtl/>
        </w:rPr>
        <w:t>السياسي</w:t>
      </w:r>
      <w:r>
        <w:rPr>
          <w:rFonts w:hint="cs"/>
          <w:rtl/>
        </w:rPr>
        <w:t>ة</w:t>
      </w:r>
      <w:r w:rsidRPr="00CA4C84">
        <w:rPr>
          <w:rtl/>
        </w:rPr>
        <w:t xml:space="preserve"> والعام</w:t>
      </w:r>
      <w:r>
        <w:rPr>
          <w:rFonts w:hint="cs"/>
          <w:rtl/>
        </w:rPr>
        <w:t>ة</w:t>
      </w:r>
      <w:r w:rsidRPr="00CA4C84">
        <w:rPr>
          <w:rtl/>
        </w:rPr>
        <w:t xml:space="preserve"> على قدم المساواة</w:t>
      </w:r>
    </w:p>
    <w:p w14:paraId="11A4520C" w14:textId="73EFD147" w:rsidR="00F809F6" w:rsidRPr="00CA4C84" w:rsidRDefault="00F809F6" w:rsidP="00F809F6">
      <w:pPr>
        <w:pStyle w:val="SingleTxt"/>
        <w:textDirection w:val="tbRlV"/>
        <w:rPr>
          <w:sz w:val="20"/>
          <w:lang w:val="ar-SA" w:eastAsia="zh-TW" w:bidi="en-GB"/>
        </w:rPr>
      </w:pPr>
      <w:r w:rsidRPr="00CA4C84">
        <w:rPr>
          <w:sz w:val="20"/>
          <w:rtl/>
        </w:rPr>
        <w:t>38</w:t>
      </w:r>
      <w:r>
        <w:rPr>
          <w:rtl/>
        </w:rPr>
        <w:t xml:space="preserve"> -</w:t>
      </w:r>
      <w:r w:rsidRPr="00CA4C84">
        <w:rPr>
          <w:sz w:val="20"/>
          <w:rtl/>
        </w:rPr>
        <w:tab/>
        <w:t xml:space="preserve">ترحب اللجنة بتحقيق الدولة الطرف للتكافؤ بين الجنسين في مجلسها الوطني الاتحادي وبزيادة تمثيل المرأة في السلك الدبلوماسي للدولة الطرف إلى 30 في المائة. بيد أنها تلاحظ </w:t>
      </w:r>
      <w:r>
        <w:rPr>
          <w:rFonts w:hint="cs"/>
          <w:sz w:val="20"/>
          <w:rtl/>
        </w:rPr>
        <w:t>ب</w:t>
      </w:r>
      <w:r w:rsidRPr="00CA4C84">
        <w:rPr>
          <w:sz w:val="20"/>
          <w:rtl/>
        </w:rPr>
        <w:t xml:space="preserve">قلق أن عدد النساء في المناصب الوزارية ومناصب السفراء لا يزال منخفضا، </w:t>
      </w:r>
      <w:r>
        <w:rPr>
          <w:rFonts w:hint="cs"/>
          <w:sz w:val="20"/>
          <w:rtl/>
        </w:rPr>
        <w:t>ب</w:t>
      </w:r>
      <w:r w:rsidRPr="00CA4C84">
        <w:rPr>
          <w:sz w:val="20"/>
          <w:rtl/>
        </w:rPr>
        <w:t>حيث تشغل النساء تسع</w:t>
      </w:r>
      <w:r>
        <w:rPr>
          <w:rFonts w:hint="cs"/>
          <w:sz w:val="20"/>
          <w:rtl/>
        </w:rPr>
        <w:t>ة وسبعة من تلك المناصب، على التوالي</w:t>
      </w:r>
      <w:r w:rsidRPr="00CA4C84">
        <w:rPr>
          <w:sz w:val="20"/>
          <w:rtl/>
        </w:rPr>
        <w:t xml:space="preserve">. وتحيط اللجنة علما بتزايد تمثيل المرأة في الجهاز القضائي وبالتدابير التي اتخذتها الدولة الطرف مؤخرا لتشجيع تعيين المرأة قاضية اتحادية. بيد أن اللجنة تلاحظ </w:t>
      </w:r>
      <w:r>
        <w:rPr>
          <w:rFonts w:hint="cs"/>
          <w:sz w:val="20"/>
          <w:rtl/>
        </w:rPr>
        <w:t>ب</w:t>
      </w:r>
      <w:r w:rsidRPr="00CA4C84">
        <w:rPr>
          <w:sz w:val="20"/>
          <w:rtl/>
        </w:rPr>
        <w:t>قلق عدم وجود معلومات عن عدد النساء في خدمات الأمن والطوارئ، مثل قوة الشرطة.</w:t>
      </w:r>
    </w:p>
    <w:p w14:paraId="67EC4ABB" w14:textId="28C7D283" w:rsidR="00F809F6" w:rsidRDefault="00F809F6" w:rsidP="00F809F6">
      <w:pPr>
        <w:pStyle w:val="SingleTxt"/>
        <w:textDirection w:val="tbRlV"/>
        <w:rPr>
          <w:b/>
          <w:bCs/>
          <w:w w:val="103"/>
          <w:sz w:val="20"/>
          <w:rtl/>
        </w:rPr>
      </w:pPr>
      <w:r w:rsidRPr="00CA4C84">
        <w:rPr>
          <w:sz w:val="20"/>
          <w:rtl/>
        </w:rPr>
        <w:t>39</w:t>
      </w:r>
      <w:r>
        <w:rPr>
          <w:rtl/>
        </w:rPr>
        <w:t xml:space="preserve"> -</w:t>
      </w:r>
      <w:r w:rsidRPr="00CA4C84">
        <w:rPr>
          <w:sz w:val="20"/>
          <w:rtl/>
        </w:rPr>
        <w:tab/>
      </w:r>
      <w:r w:rsidRPr="00913074">
        <w:rPr>
          <w:b/>
          <w:bCs/>
          <w:w w:val="103"/>
          <w:sz w:val="20"/>
          <w:rtl/>
        </w:rPr>
        <w:t>توصي اللجنة</w:t>
      </w:r>
      <w:r w:rsidRPr="00913074">
        <w:rPr>
          <w:rFonts w:hint="cs"/>
          <w:b/>
          <w:bCs/>
          <w:w w:val="103"/>
          <w:sz w:val="20"/>
          <w:rtl/>
        </w:rPr>
        <w:t xml:space="preserve"> بأن تواصل</w:t>
      </w:r>
      <w:r w:rsidRPr="00913074">
        <w:rPr>
          <w:b/>
          <w:bCs/>
          <w:w w:val="103"/>
          <w:sz w:val="20"/>
          <w:rtl/>
        </w:rPr>
        <w:t xml:space="preserve"> الدولة الطرف جهودها الرامية إلى تعزيز تمثيل المرأة في </w:t>
      </w:r>
      <w:r w:rsidRPr="00913074">
        <w:rPr>
          <w:rFonts w:hint="cs"/>
          <w:b/>
          <w:bCs/>
          <w:w w:val="103"/>
          <w:sz w:val="20"/>
          <w:rtl/>
        </w:rPr>
        <w:t xml:space="preserve">الهيئة </w:t>
      </w:r>
      <w:r w:rsidRPr="00913074">
        <w:rPr>
          <w:b/>
          <w:bCs/>
          <w:w w:val="103"/>
          <w:sz w:val="20"/>
          <w:rtl/>
        </w:rPr>
        <w:t>التشريعي</w:t>
      </w:r>
      <w:r w:rsidRPr="00913074">
        <w:rPr>
          <w:rFonts w:hint="cs"/>
          <w:b/>
          <w:bCs/>
          <w:w w:val="103"/>
          <w:sz w:val="20"/>
          <w:rtl/>
        </w:rPr>
        <w:t>ة</w:t>
      </w:r>
      <w:r w:rsidRPr="00913074">
        <w:rPr>
          <w:b/>
          <w:bCs/>
          <w:w w:val="103"/>
          <w:sz w:val="20"/>
          <w:rtl/>
        </w:rPr>
        <w:t xml:space="preserve"> والسلك الدبلوماسي و</w:t>
      </w:r>
      <w:r w:rsidRPr="00913074">
        <w:rPr>
          <w:rFonts w:hint="cs"/>
          <w:b/>
          <w:bCs/>
          <w:w w:val="103"/>
          <w:sz w:val="20"/>
          <w:rtl/>
        </w:rPr>
        <w:t>ت</w:t>
      </w:r>
      <w:r w:rsidRPr="00913074">
        <w:rPr>
          <w:b/>
          <w:bCs/>
          <w:w w:val="103"/>
          <w:sz w:val="20"/>
          <w:rtl/>
        </w:rPr>
        <w:t>ضع آليات لزيادة تمثيل المرأة في المناصب التنفيذية والقيادية، بما</w:t>
      </w:r>
      <w:r w:rsidR="00913074">
        <w:rPr>
          <w:rFonts w:hint="cs"/>
          <w:b/>
          <w:bCs/>
          <w:w w:val="103"/>
          <w:sz w:val="20"/>
          <w:rtl/>
        </w:rPr>
        <w:t> </w:t>
      </w:r>
      <w:r w:rsidRPr="00913074">
        <w:rPr>
          <w:b/>
          <w:bCs/>
          <w:w w:val="103"/>
          <w:sz w:val="20"/>
          <w:rtl/>
        </w:rPr>
        <w:t xml:space="preserve">في ذلك من خلال اعتماد تدابير خاصة لتعزيز وصول المرأة إلى المناصب الوزارية ومناصب السفراء وغيرها من المناصب القيادية الحكومية، بما </w:t>
      </w:r>
      <w:r w:rsidRPr="00913074">
        <w:rPr>
          <w:rFonts w:hint="cs"/>
          <w:b/>
          <w:bCs/>
          <w:w w:val="103"/>
          <w:sz w:val="20"/>
          <w:rtl/>
        </w:rPr>
        <w:t xml:space="preserve">يشمل </w:t>
      </w:r>
      <w:r w:rsidRPr="00913074">
        <w:rPr>
          <w:b/>
          <w:bCs/>
          <w:w w:val="103"/>
          <w:sz w:val="20"/>
          <w:rtl/>
        </w:rPr>
        <w:t xml:space="preserve">عمليات اختيار </w:t>
      </w:r>
      <w:r w:rsidRPr="00913074">
        <w:rPr>
          <w:rFonts w:hint="cs"/>
          <w:b/>
          <w:bCs/>
          <w:w w:val="103"/>
          <w:sz w:val="20"/>
          <w:rtl/>
        </w:rPr>
        <w:t xml:space="preserve">هادفة </w:t>
      </w:r>
      <w:r w:rsidRPr="00913074">
        <w:rPr>
          <w:b/>
          <w:bCs/>
          <w:w w:val="103"/>
          <w:sz w:val="20"/>
          <w:rtl/>
        </w:rPr>
        <w:t>وحصص</w:t>
      </w:r>
      <w:r w:rsidRPr="00913074">
        <w:rPr>
          <w:rFonts w:hint="cs"/>
          <w:b/>
          <w:bCs/>
          <w:w w:val="103"/>
          <w:sz w:val="20"/>
          <w:rtl/>
        </w:rPr>
        <w:t>ا</w:t>
      </w:r>
      <w:r w:rsidRPr="00913074">
        <w:rPr>
          <w:b/>
          <w:bCs/>
          <w:w w:val="103"/>
          <w:sz w:val="20"/>
          <w:rtl/>
        </w:rPr>
        <w:t xml:space="preserve"> في قوائم الترشيحات. وتوصي </w:t>
      </w:r>
      <w:r w:rsidRPr="00913074">
        <w:rPr>
          <w:rFonts w:hint="cs"/>
          <w:b/>
          <w:bCs/>
          <w:w w:val="103"/>
          <w:sz w:val="20"/>
          <w:rtl/>
        </w:rPr>
        <w:t xml:space="preserve">اللجنة بأن توفر </w:t>
      </w:r>
      <w:r w:rsidRPr="00913074">
        <w:rPr>
          <w:b/>
          <w:bCs/>
          <w:w w:val="103"/>
          <w:sz w:val="20"/>
          <w:rtl/>
        </w:rPr>
        <w:t>الدولة الطرف أيضا برامج لتمويل الحملات الانتخابية وبناء القدرات في مجال المهارات القيادية ومهارات الحملات السياسية للمرشحات والسياسيات. وتوصي اللجنة كذلك بأن تعتمد الدولة الطرف تدابير هادفة، بما في ذلك التوظيف التفضيلي للنساء، لزيادة عدد النساء في الجهاز القضائي، بما في ذلك على مستوى القضاة الاتحاديين، وفي دوائر الطوارئ والأمن الوطنية، بما في ذلك قوة الشرطة.</w:t>
      </w:r>
    </w:p>
    <w:p w14:paraId="14E3B28D" w14:textId="34582C84" w:rsidR="00913074" w:rsidRPr="00913074" w:rsidRDefault="00913074" w:rsidP="00913074">
      <w:pPr>
        <w:pStyle w:val="SingleTxt"/>
        <w:spacing w:after="0" w:line="120" w:lineRule="exact"/>
        <w:rPr>
          <w:w w:val="103"/>
          <w:sz w:val="10"/>
          <w:rtl/>
          <w:lang w:val="ar-SA" w:eastAsia="zh-TW"/>
        </w:rPr>
      </w:pPr>
    </w:p>
    <w:p w14:paraId="6EFBE6DC"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r>
      <w:r>
        <w:rPr>
          <w:rFonts w:hint="cs"/>
          <w:rtl/>
        </w:rPr>
        <w:t>ال</w:t>
      </w:r>
      <w:r w:rsidRPr="00CA4C84">
        <w:rPr>
          <w:rtl/>
        </w:rPr>
        <w:t>جنسية</w:t>
      </w:r>
    </w:p>
    <w:p w14:paraId="50D47A96" w14:textId="7691566F" w:rsidR="00F809F6" w:rsidRPr="00913074" w:rsidRDefault="00F809F6" w:rsidP="00F809F6">
      <w:pPr>
        <w:pStyle w:val="SingleTxt"/>
        <w:textDirection w:val="tbRlV"/>
        <w:rPr>
          <w:w w:val="103"/>
          <w:sz w:val="20"/>
        </w:rPr>
      </w:pPr>
      <w:r w:rsidRPr="00CA4C84">
        <w:rPr>
          <w:sz w:val="20"/>
          <w:rtl/>
        </w:rPr>
        <w:t>40</w:t>
      </w:r>
      <w:r>
        <w:rPr>
          <w:rtl/>
        </w:rPr>
        <w:t xml:space="preserve"> -</w:t>
      </w:r>
      <w:r w:rsidRPr="00CA4C84">
        <w:rPr>
          <w:sz w:val="20"/>
          <w:rtl/>
        </w:rPr>
        <w:tab/>
      </w:r>
      <w:r w:rsidRPr="00913074">
        <w:rPr>
          <w:w w:val="103"/>
          <w:sz w:val="20"/>
          <w:rtl/>
        </w:rPr>
        <w:t>تحيط اللجنة علما بالمرسوم بقانون اتحادي رقم (16) لسنة 2017</w:t>
      </w:r>
      <w:r w:rsidRPr="00913074">
        <w:rPr>
          <w:rFonts w:hint="cs"/>
          <w:w w:val="103"/>
          <w:sz w:val="20"/>
          <w:rtl/>
        </w:rPr>
        <w:t>، الذي يع</w:t>
      </w:r>
      <w:r w:rsidRPr="00913074">
        <w:rPr>
          <w:w w:val="103"/>
          <w:sz w:val="20"/>
          <w:rtl/>
        </w:rPr>
        <w:t>د</w:t>
      </w:r>
      <w:r w:rsidRPr="00913074">
        <w:rPr>
          <w:rFonts w:hint="cs"/>
          <w:w w:val="103"/>
          <w:sz w:val="20"/>
          <w:rtl/>
        </w:rPr>
        <w:t>ّ</w:t>
      </w:r>
      <w:r w:rsidRPr="00913074">
        <w:rPr>
          <w:w w:val="103"/>
          <w:sz w:val="20"/>
          <w:rtl/>
        </w:rPr>
        <w:t xml:space="preserve">ل القانون الاتحادي رقم (17) لسنة 1972 </w:t>
      </w:r>
      <w:r w:rsidRPr="00913074">
        <w:rPr>
          <w:rFonts w:hint="cs"/>
          <w:w w:val="103"/>
          <w:sz w:val="20"/>
          <w:rtl/>
        </w:rPr>
        <w:t>و</w:t>
      </w:r>
      <w:r w:rsidRPr="00913074">
        <w:rPr>
          <w:w w:val="103"/>
          <w:sz w:val="20"/>
          <w:rtl/>
        </w:rPr>
        <w:t>الذي يمك</w:t>
      </w:r>
      <w:r w:rsidRPr="00913074">
        <w:rPr>
          <w:rFonts w:hint="cs"/>
          <w:w w:val="103"/>
          <w:sz w:val="20"/>
          <w:rtl/>
        </w:rPr>
        <w:t>ّ</w:t>
      </w:r>
      <w:r w:rsidRPr="00913074">
        <w:rPr>
          <w:w w:val="103"/>
          <w:sz w:val="20"/>
          <w:rtl/>
        </w:rPr>
        <w:t>ن المرأة الإماراتية من منح جنسيتها للأطفال المولودين لآباء غير</w:t>
      </w:r>
      <w:r w:rsidR="00913074">
        <w:rPr>
          <w:rFonts w:hint="cs"/>
          <w:w w:val="103"/>
          <w:sz w:val="20"/>
          <w:rtl/>
        </w:rPr>
        <w:t> </w:t>
      </w:r>
      <w:r w:rsidRPr="00913074">
        <w:rPr>
          <w:w w:val="103"/>
          <w:sz w:val="20"/>
          <w:rtl/>
        </w:rPr>
        <w:t>إماراتيين بعد ست سنوات من ولادتهم، إلا في الحالات التي يكون فيها الأب عديم الجنسية أو</w:t>
      </w:r>
      <w:r w:rsidR="00913074">
        <w:rPr>
          <w:rFonts w:hint="cs"/>
          <w:w w:val="103"/>
          <w:sz w:val="20"/>
          <w:rtl/>
        </w:rPr>
        <w:t> </w:t>
      </w:r>
      <w:r w:rsidRPr="00913074">
        <w:rPr>
          <w:w w:val="103"/>
          <w:sz w:val="20"/>
          <w:rtl/>
        </w:rPr>
        <w:t>مجهولا، حيث ت</w:t>
      </w:r>
      <w:r w:rsidRPr="00913074">
        <w:rPr>
          <w:rFonts w:hint="cs"/>
          <w:w w:val="103"/>
          <w:sz w:val="20"/>
          <w:rtl/>
        </w:rPr>
        <w:t>ُ</w:t>
      </w:r>
      <w:r w:rsidRPr="00913074">
        <w:rPr>
          <w:w w:val="103"/>
          <w:sz w:val="20"/>
          <w:rtl/>
        </w:rPr>
        <w:t>منح الجنسية منذ الولادة. بيد أن اللجنة تلاحظ مع القلق التباين في معاملة هؤلاء الأطفال مقارنة بالأطفال المولودين لرجال إماراتيين</w:t>
      </w:r>
      <w:r w:rsidRPr="00913074">
        <w:rPr>
          <w:rFonts w:hint="cs"/>
          <w:w w:val="103"/>
          <w:sz w:val="20"/>
          <w:rtl/>
        </w:rPr>
        <w:t>، الذين</w:t>
      </w:r>
      <w:r w:rsidRPr="00913074">
        <w:rPr>
          <w:w w:val="103"/>
          <w:sz w:val="20"/>
          <w:rtl/>
        </w:rPr>
        <w:t xml:space="preserve"> يكتسبون الجنسية منذ ولادتهم. كما تلاحظ بقلق أن نقل المرأة للجنسية بموجب المرسوم بقانون رقم (16) لسنة 2017 ليس تلقائيا ولا غير تقديري، وأن المرأة الإماراتية، على عكس الرجل الإماراتي، غير قادرة على نقل جنسيتها إلى زوج أجنبي. ويساور اللجنة القلق كذلك لأن المرسوم بقانون يؤدي إلى تعريض أطفال المرأة الإماراتية لخطر متزايد </w:t>
      </w:r>
      <w:r w:rsidRPr="00913074">
        <w:rPr>
          <w:rFonts w:hint="cs"/>
          <w:w w:val="103"/>
          <w:sz w:val="20"/>
          <w:rtl/>
        </w:rPr>
        <w:t xml:space="preserve">يتمثل في </w:t>
      </w:r>
      <w:r w:rsidRPr="00913074">
        <w:rPr>
          <w:w w:val="103"/>
          <w:sz w:val="20"/>
          <w:rtl/>
        </w:rPr>
        <w:t xml:space="preserve">انعدام الجنسية، ولأن بعض الأطفال المولودين لآباء إماراتيين لا يكتسبون جنسية الدولة الطرف إذا ولدوا خارج إطار الزواج، ولعدم إمكانية حصول أطفال الوالدين عديمي الجنسية على الجنسية الإماراتية. وعلاوة على ذلك، يساور اللجنة القلق كذلك لأنه على الرغم من اختبار الحمض النووي الذي يثبت أبوة الأب، فإن الأطفال المولودين خارج رباط الزوجية يظلون بدون وثائق هوية رسمية وجنسية رسمية، </w:t>
      </w:r>
      <w:r w:rsidRPr="00913074">
        <w:rPr>
          <w:rFonts w:hint="cs"/>
          <w:w w:val="103"/>
          <w:sz w:val="20"/>
          <w:rtl/>
        </w:rPr>
        <w:t xml:space="preserve">لأنه </w:t>
      </w:r>
      <w:r w:rsidRPr="00913074">
        <w:rPr>
          <w:w w:val="103"/>
          <w:sz w:val="20"/>
          <w:rtl/>
        </w:rPr>
        <w:t xml:space="preserve">يجب </w:t>
      </w:r>
      <w:r w:rsidRPr="00913074">
        <w:rPr>
          <w:rFonts w:hint="cs"/>
          <w:w w:val="103"/>
          <w:sz w:val="20"/>
          <w:rtl/>
        </w:rPr>
        <w:t xml:space="preserve">إظهار </w:t>
      </w:r>
      <w:r w:rsidRPr="00913074">
        <w:rPr>
          <w:w w:val="103"/>
          <w:sz w:val="20"/>
          <w:rtl/>
        </w:rPr>
        <w:t xml:space="preserve">شهادة زواج صالحة للحصول على شهادة ميلاد. وتلاحظ اللجنة أيضا </w:t>
      </w:r>
      <w:r w:rsidRPr="00913074">
        <w:rPr>
          <w:rFonts w:hint="cs"/>
          <w:w w:val="103"/>
          <w:sz w:val="20"/>
          <w:rtl/>
        </w:rPr>
        <w:t>ب</w:t>
      </w:r>
      <w:r w:rsidRPr="00913074">
        <w:rPr>
          <w:w w:val="103"/>
          <w:sz w:val="20"/>
          <w:rtl/>
        </w:rPr>
        <w:t xml:space="preserve">قلق عدم وجود معلومات عن عدد الفتيات والفتيان عديمي الجنسية في الدولة الطرف. </w:t>
      </w:r>
    </w:p>
    <w:p w14:paraId="026F9F4B" w14:textId="68327C4F" w:rsidR="00F809F6" w:rsidRDefault="00F809F6" w:rsidP="00F809F6">
      <w:pPr>
        <w:pStyle w:val="SingleTxt"/>
        <w:textDirection w:val="tbRlV"/>
        <w:rPr>
          <w:sz w:val="20"/>
          <w:rtl/>
        </w:rPr>
      </w:pPr>
      <w:r w:rsidRPr="00CA4C84">
        <w:rPr>
          <w:sz w:val="20"/>
          <w:rtl/>
        </w:rPr>
        <w:t>41</w:t>
      </w:r>
      <w:r>
        <w:rPr>
          <w:rtl/>
        </w:rPr>
        <w:t xml:space="preserve"> -</w:t>
      </w:r>
      <w:r w:rsidRPr="00CA4C84">
        <w:rPr>
          <w:sz w:val="20"/>
          <w:rtl/>
        </w:rPr>
        <w:tab/>
      </w:r>
      <w:r>
        <w:rPr>
          <w:rFonts w:hint="cs"/>
          <w:b/>
          <w:bCs/>
          <w:sz w:val="20"/>
          <w:rtl/>
        </w:rPr>
        <w:t>إن</w:t>
      </w:r>
      <w:r w:rsidRPr="004A70E0">
        <w:rPr>
          <w:b/>
          <w:bCs/>
          <w:sz w:val="20"/>
          <w:rtl/>
        </w:rPr>
        <w:t xml:space="preserve"> اللجنة</w:t>
      </w:r>
      <w:r>
        <w:rPr>
          <w:rFonts w:hint="cs"/>
          <w:b/>
          <w:bCs/>
          <w:sz w:val="20"/>
          <w:rtl/>
        </w:rPr>
        <w:t xml:space="preserve">، إذ تشير إلى ملاحظاتها الختامية السابقة </w:t>
      </w:r>
      <w:r w:rsidRPr="004A70E0">
        <w:rPr>
          <w:b/>
          <w:bCs/>
          <w:sz w:val="20"/>
          <w:rtl/>
        </w:rPr>
        <w:t>(</w:t>
      </w:r>
      <w:hyperlink r:id="rId37" w:history="1">
        <w:r w:rsidRPr="003A0D8E">
          <w:rPr>
            <w:rStyle w:val="Hyperlink"/>
            <w:b/>
            <w:bCs/>
            <w:sz w:val="20"/>
            <w:szCs w:val="20"/>
          </w:rPr>
          <w:t>CEDAW/C/ARE/CO/1</w:t>
        </w:r>
      </w:hyperlink>
      <w:r w:rsidRPr="004A70E0">
        <w:rPr>
          <w:b/>
          <w:bCs/>
          <w:sz w:val="20"/>
          <w:rtl/>
        </w:rPr>
        <w:t xml:space="preserve">، </w:t>
      </w:r>
      <w:r>
        <w:rPr>
          <w:rFonts w:hint="cs"/>
          <w:b/>
          <w:bCs/>
          <w:sz w:val="20"/>
          <w:rtl/>
        </w:rPr>
        <w:t>الفقرة 33، و</w:t>
      </w:r>
      <w:r>
        <w:rPr>
          <w:rFonts w:hint="eastAsia"/>
          <w:b/>
          <w:bCs/>
          <w:sz w:val="20"/>
          <w:rtl/>
        </w:rPr>
        <w:t> </w:t>
      </w:r>
      <w:hyperlink r:id="rId38" w:history="1">
        <w:r w:rsidRPr="003A0D8E">
          <w:rPr>
            <w:rStyle w:val="Hyperlink"/>
            <w:b/>
            <w:bCs/>
            <w:sz w:val="20"/>
            <w:szCs w:val="20"/>
          </w:rPr>
          <w:fldChar w:fldCharType="begin"/>
        </w:r>
        <w:r w:rsidRPr="003A0D8E">
          <w:rPr>
            <w:rStyle w:val="Hyperlink"/>
            <w:b/>
            <w:bCs/>
            <w:sz w:val="20"/>
            <w:szCs w:val="20"/>
          </w:rPr>
          <w:instrText xml:space="preserve"> DOCVARIABLE "sss1" \* MERGEFORMAT </w:instrText>
        </w:r>
        <w:r w:rsidRPr="003A0D8E">
          <w:rPr>
            <w:rStyle w:val="Hyperlink"/>
            <w:b/>
            <w:bCs/>
            <w:sz w:val="20"/>
            <w:szCs w:val="20"/>
          </w:rPr>
          <w:fldChar w:fldCharType="separate"/>
        </w:r>
        <w:r w:rsidRPr="003A0D8E">
          <w:rPr>
            <w:rStyle w:val="Hyperlink"/>
            <w:b/>
            <w:bCs/>
            <w:sz w:val="20"/>
            <w:szCs w:val="20"/>
          </w:rPr>
          <w:t>CEDAW/C/ARE/CO/2-3</w:t>
        </w:r>
        <w:r w:rsidRPr="003A0D8E">
          <w:rPr>
            <w:rStyle w:val="Hyperlink"/>
            <w:sz w:val="20"/>
            <w:szCs w:val="20"/>
          </w:rPr>
          <w:fldChar w:fldCharType="end"/>
        </w:r>
      </w:hyperlink>
      <w:r>
        <w:rPr>
          <w:rStyle w:val="Hyperlink"/>
          <w:rFonts w:hint="cs"/>
          <w:rtl/>
        </w:rPr>
        <w:t>،</w:t>
      </w:r>
      <w:r w:rsidRPr="004A70E0">
        <w:rPr>
          <w:b/>
          <w:bCs/>
          <w:sz w:val="20"/>
          <w:rtl/>
        </w:rPr>
        <w:t xml:space="preserve"> الفقر</w:t>
      </w:r>
      <w:r>
        <w:rPr>
          <w:rFonts w:hint="cs"/>
          <w:b/>
          <w:bCs/>
          <w:sz w:val="20"/>
          <w:rtl/>
        </w:rPr>
        <w:t>ة</w:t>
      </w:r>
      <w:r w:rsidRPr="004A70E0">
        <w:rPr>
          <w:b/>
          <w:bCs/>
          <w:sz w:val="20"/>
          <w:rtl/>
        </w:rPr>
        <w:t xml:space="preserve"> 36)</w:t>
      </w:r>
      <w:r>
        <w:rPr>
          <w:rFonts w:hint="cs"/>
          <w:b/>
          <w:bCs/>
          <w:sz w:val="20"/>
          <w:rtl/>
        </w:rPr>
        <w:t>،</w:t>
      </w:r>
      <w:r w:rsidRPr="004A70E0">
        <w:rPr>
          <w:b/>
          <w:bCs/>
          <w:sz w:val="20"/>
          <w:rtl/>
        </w:rPr>
        <w:t xml:space="preserve"> </w:t>
      </w:r>
      <w:r>
        <w:rPr>
          <w:rFonts w:hint="cs"/>
          <w:b/>
          <w:bCs/>
          <w:sz w:val="20"/>
          <w:rtl/>
        </w:rPr>
        <w:t xml:space="preserve">توصي </w:t>
      </w:r>
      <w:r w:rsidRPr="004A70E0">
        <w:rPr>
          <w:b/>
          <w:bCs/>
          <w:sz w:val="20"/>
          <w:rtl/>
        </w:rPr>
        <w:t>بأن تمنح الدولة الطرف الإماراتي</w:t>
      </w:r>
      <w:r>
        <w:rPr>
          <w:rFonts w:hint="cs"/>
          <w:b/>
          <w:bCs/>
          <w:sz w:val="20"/>
          <w:rtl/>
        </w:rPr>
        <w:t>ات</w:t>
      </w:r>
      <w:r w:rsidRPr="004A70E0">
        <w:rPr>
          <w:b/>
          <w:bCs/>
          <w:sz w:val="20"/>
          <w:rtl/>
        </w:rPr>
        <w:t xml:space="preserve"> نفس الحقوق التي يتمتع الإماراتي</w:t>
      </w:r>
      <w:r>
        <w:rPr>
          <w:rFonts w:hint="cs"/>
          <w:b/>
          <w:bCs/>
          <w:sz w:val="20"/>
          <w:rtl/>
        </w:rPr>
        <w:t>ون</w:t>
      </w:r>
      <w:r w:rsidRPr="004A70E0">
        <w:rPr>
          <w:b/>
          <w:bCs/>
          <w:sz w:val="20"/>
          <w:rtl/>
        </w:rPr>
        <w:t xml:space="preserve"> </w:t>
      </w:r>
      <w:r>
        <w:rPr>
          <w:rFonts w:hint="cs"/>
          <w:b/>
          <w:bCs/>
          <w:sz w:val="20"/>
          <w:rtl/>
        </w:rPr>
        <w:t xml:space="preserve">فيما يتعلق بالحصول على الجنسية </w:t>
      </w:r>
      <w:r w:rsidRPr="004A70E0">
        <w:rPr>
          <w:b/>
          <w:bCs/>
          <w:sz w:val="20"/>
          <w:rtl/>
        </w:rPr>
        <w:t>وتغييرها والاحتفاظ بها و</w:t>
      </w:r>
      <w:r>
        <w:rPr>
          <w:rFonts w:hint="cs"/>
          <w:b/>
          <w:bCs/>
          <w:sz w:val="20"/>
          <w:rtl/>
        </w:rPr>
        <w:t>نقلها إلى أطفالهن وأزواجهن الأجانب</w:t>
      </w:r>
      <w:r w:rsidRPr="004A70E0">
        <w:rPr>
          <w:b/>
          <w:bCs/>
          <w:sz w:val="20"/>
          <w:rtl/>
        </w:rPr>
        <w:t xml:space="preserve">. وفي هذا الصدد، توصي اللجنة </w:t>
      </w:r>
      <w:r>
        <w:rPr>
          <w:rFonts w:hint="cs"/>
          <w:b/>
          <w:bCs/>
          <w:sz w:val="20"/>
          <w:rtl/>
        </w:rPr>
        <w:t xml:space="preserve">بأن تنقح </w:t>
      </w:r>
      <w:r w:rsidRPr="004A70E0">
        <w:rPr>
          <w:b/>
          <w:bCs/>
          <w:sz w:val="20"/>
          <w:rtl/>
        </w:rPr>
        <w:t>الدولة الطرف تشريعاتها، و</w:t>
      </w:r>
      <w:r>
        <w:rPr>
          <w:rFonts w:hint="cs"/>
          <w:b/>
          <w:bCs/>
          <w:sz w:val="20"/>
          <w:rtl/>
        </w:rPr>
        <w:t>ت</w:t>
      </w:r>
      <w:r w:rsidRPr="004A70E0">
        <w:rPr>
          <w:b/>
          <w:bCs/>
          <w:sz w:val="20"/>
          <w:rtl/>
        </w:rPr>
        <w:t xml:space="preserve">سحب تحفظها على المادة 9 من الاتفاقية، </w:t>
      </w:r>
      <w:r>
        <w:rPr>
          <w:rFonts w:hint="cs"/>
          <w:b/>
          <w:bCs/>
          <w:sz w:val="20"/>
          <w:rtl/>
        </w:rPr>
        <w:t xml:space="preserve">وتصدّق </w:t>
      </w:r>
      <w:r w:rsidRPr="004A70E0">
        <w:rPr>
          <w:b/>
          <w:bCs/>
          <w:sz w:val="20"/>
          <w:rtl/>
        </w:rPr>
        <w:t>على اتفاقية عام 1951 المتعلقة بمركز اللاجئين وبروتوكولها لعام 1967، و</w:t>
      </w:r>
      <w:r>
        <w:rPr>
          <w:rFonts w:hint="cs"/>
          <w:b/>
          <w:bCs/>
          <w:sz w:val="20"/>
          <w:rtl/>
        </w:rPr>
        <w:t>ال</w:t>
      </w:r>
      <w:r w:rsidRPr="004A70E0">
        <w:rPr>
          <w:b/>
          <w:bCs/>
          <w:sz w:val="20"/>
          <w:rtl/>
        </w:rPr>
        <w:t>اتفاقية المتعلقة بوضع الأشخاص عديمي الجنسية</w:t>
      </w:r>
      <w:r w:rsidRPr="0099587F">
        <w:rPr>
          <w:rFonts w:hint="cs"/>
          <w:b/>
          <w:bCs/>
          <w:sz w:val="20"/>
          <w:rtl/>
        </w:rPr>
        <w:t xml:space="preserve"> </w:t>
      </w:r>
      <w:r>
        <w:rPr>
          <w:rFonts w:hint="cs"/>
          <w:b/>
          <w:bCs/>
          <w:sz w:val="20"/>
          <w:rtl/>
        </w:rPr>
        <w:t>ل</w:t>
      </w:r>
      <w:r w:rsidRPr="004A70E0">
        <w:rPr>
          <w:b/>
          <w:bCs/>
          <w:sz w:val="20"/>
          <w:rtl/>
        </w:rPr>
        <w:t>عام 1954، واتفاقية خفض حالات انعدام الجنسية</w:t>
      </w:r>
      <w:r w:rsidRPr="00D804BB">
        <w:rPr>
          <w:rFonts w:hint="cs"/>
          <w:b/>
          <w:bCs/>
          <w:sz w:val="20"/>
          <w:rtl/>
        </w:rPr>
        <w:t xml:space="preserve"> </w:t>
      </w:r>
      <w:r>
        <w:rPr>
          <w:rFonts w:hint="cs"/>
          <w:b/>
          <w:bCs/>
          <w:sz w:val="20"/>
          <w:rtl/>
        </w:rPr>
        <w:t>ل</w:t>
      </w:r>
      <w:r w:rsidRPr="004A70E0">
        <w:rPr>
          <w:b/>
          <w:bCs/>
          <w:sz w:val="20"/>
          <w:rtl/>
        </w:rPr>
        <w:t xml:space="preserve">عام 1961. كما توصي اللجنة </w:t>
      </w:r>
      <w:r>
        <w:rPr>
          <w:rFonts w:hint="cs"/>
          <w:b/>
          <w:bCs/>
          <w:sz w:val="20"/>
          <w:rtl/>
        </w:rPr>
        <w:t xml:space="preserve">بأن تقوم </w:t>
      </w:r>
      <w:r w:rsidRPr="004A70E0">
        <w:rPr>
          <w:b/>
          <w:bCs/>
          <w:sz w:val="20"/>
          <w:rtl/>
        </w:rPr>
        <w:t>الدولة الطرف بتسوية وضع النساء والفتيات عديم</w:t>
      </w:r>
      <w:r>
        <w:rPr>
          <w:rFonts w:hint="cs"/>
          <w:b/>
          <w:bCs/>
          <w:sz w:val="20"/>
          <w:rtl/>
        </w:rPr>
        <w:t>ات</w:t>
      </w:r>
      <w:r w:rsidRPr="004A70E0">
        <w:rPr>
          <w:b/>
          <w:bCs/>
          <w:sz w:val="20"/>
          <w:rtl/>
        </w:rPr>
        <w:t xml:space="preserve"> الجنسية وضمان حقهن</w:t>
      </w:r>
      <w:r>
        <w:rPr>
          <w:rFonts w:hint="cs"/>
          <w:b/>
          <w:bCs/>
          <w:sz w:val="20"/>
          <w:rtl/>
        </w:rPr>
        <w:t> </w:t>
      </w:r>
      <w:r w:rsidRPr="004A70E0">
        <w:rPr>
          <w:b/>
          <w:bCs/>
          <w:sz w:val="20"/>
          <w:rtl/>
        </w:rPr>
        <w:t>في الجنسية، وإلغاء الأحكام التي تجعل تقديم شهادات الميلاد مشروطا بتقديم شهادة زواج صالحة، وجمع بيانات مصنفة حسب الجنس والعمر عن عدد الأشخاص عديمي الجنسية في الدولة الطرف.</w:t>
      </w:r>
    </w:p>
    <w:p w14:paraId="73D7BEDC" w14:textId="1E26B304" w:rsidR="00913074" w:rsidRPr="00913074" w:rsidRDefault="00913074" w:rsidP="00913074">
      <w:pPr>
        <w:pStyle w:val="SingleTxt"/>
        <w:spacing w:after="0" w:line="120" w:lineRule="exact"/>
        <w:rPr>
          <w:sz w:val="10"/>
          <w:rtl/>
          <w:lang w:val="ar-SA" w:eastAsia="zh-TW"/>
        </w:rPr>
      </w:pPr>
    </w:p>
    <w:p w14:paraId="0F3EA8B6"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التعليم</w:t>
      </w:r>
    </w:p>
    <w:p w14:paraId="71DB04E4" w14:textId="594E4667" w:rsidR="00F809F6" w:rsidRPr="00D01AFE" w:rsidRDefault="00F809F6" w:rsidP="00F809F6">
      <w:pPr>
        <w:pStyle w:val="SingleTxt"/>
        <w:textDirection w:val="tbRlV"/>
        <w:rPr>
          <w:w w:val="105"/>
          <w:sz w:val="20"/>
          <w:lang w:val="ar-SA" w:eastAsia="zh-TW" w:bidi="en-GB"/>
        </w:rPr>
      </w:pPr>
      <w:r w:rsidRPr="00CA4C84">
        <w:rPr>
          <w:sz w:val="20"/>
          <w:rtl/>
        </w:rPr>
        <w:t>42</w:t>
      </w:r>
      <w:r>
        <w:rPr>
          <w:rtl/>
        </w:rPr>
        <w:t xml:space="preserve"> -</w:t>
      </w:r>
      <w:r w:rsidRPr="00CA4C84">
        <w:rPr>
          <w:sz w:val="20"/>
          <w:rtl/>
        </w:rPr>
        <w:tab/>
      </w:r>
      <w:r w:rsidRPr="00D01AFE">
        <w:rPr>
          <w:w w:val="105"/>
          <w:sz w:val="20"/>
          <w:rtl/>
        </w:rPr>
        <w:t xml:space="preserve">تلاحظ اللجنة </w:t>
      </w:r>
      <w:r w:rsidRPr="00D01AFE">
        <w:rPr>
          <w:rFonts w:hint="cs"/>
          <w:w w:val="105"/>
          <w:sz w:val="20"/>
          <w:rtl/>
        </w:rPr>
        <w:t>العدد المرتفع ل</w:t>
      </w:r>
      <w:r w:rsidRPr="00D01AFE">
        <w:rPr>
          <w:w w:val="105"/>
          <w:sz w:val="20"/>
          <w:rtl/>
        </w:rPr>
        <w:t>لنساء والفتيات الملتحقات بالجامعات العامة والخاصة، بما</w:t>
      </w:r>
      <w:r w:rsidR="00D01AFE">
        <w:rPr>
          <w:rFonts w:hint="cs"/>
          <w:w w:val="105"/>
          <w:sz w:val="20"/>
          <w:rtl/>
        </w:rPr>
        <w:t> </w:t>
      </w:r>
      <w:r w:rsidRPr="00D01AFE">
        <w:rPr>
          <w:rFonts w:hint="cs"/>
          <w:w w:val="105"/>
          <w:sz w:val="20"/>
          <w:rtl/>
        </w:rPr>
        <w:t>في</w:t>
      </w:r>
      <w:r w:rsidR="00D01AFE">
        <w:rPr>
          <w:rFonts w:hint="eastAsia"/>
          <w:w w:val="105"/>
          <w:sz w:val="20"/>
          <w:rtl/>
        </w:rPr>
        <w:t> </w:t>
      </w:r>
      <w:r w:rsidRPr="00D01AFE">
        <w:rPr>
          <w:rFonts w:hint="cs"/>
          <w:w w:val="105"/>
          <w:sz w:val="20"/>
          <w:rtl/>
        </w:rPr>
        <w:t xml:space="preserve">ذلك في مجالات </w:t>
      </w:r>
      <w:r w:rsidRPr="00D01AFE">
        <w:rPr>
          <w:w w:val="105"/>
          <w:sz w:val="20"/>
          <w:rtl/>
        </w:rPr>
        <w:t>العلوم والتكنولوجيا والهندسة والرياضيات. وتلاحظ أيضا التقدم الذي أحرزته الدولة الطرف في ضمان التعليم الشامل للنساء والفتيات ذوات الإعاقة. بيد أن اللجنة لا تزال قلقة إزاء محدودية فرص</w:t>
      </w:r>
      <w:r w:rsidR="00D01AFE">
        <w:rPr>
          <w:rFonts w:hint="cs"/>
          <w:w w:val="105"/>
          <w:sz w:val="20"/>
          <w:rtl/>
        </w:rPr>
        <w:t xml:space="preserve"> </w:t>
      </w:r>
      <w:r w:rsidRPr="00D01AFE">
        <w:rPr>
          <w:w w:val="105"/>
          <w:sz w:val="20"/>
          <w:rtl/>
        </w:rPr>
        <w:t>حصول الفتيات عديم</w:t>
      </w:r>
      <w:r w:rsidRPr="00D01AFE">
        <w:rPr>
          <w:rFonts w:hint="cs"/>
          <w:w w:val="105"/>
          <w:sz w:val="20"/>
          <w:rtl/>
        </w:rPr>
        <w:t>ات</w:t>
      </w:r>
      <w:r w:rsidRPr="00D01AFE">
        <w:rPr>
          <w:w w:val="105"/>
          <w:sz w:val="20"/>
          <w:rtl/>
        </w:rPr>
        <w:t xml:space="preserve"> الجنسية والمهاجرات على التعليم </w:t>
      </w:r>
      <w:r w:rsidRPr="00D01AFE">
        <w:rPr>
          <w:rFonts w:hint="cs"/>
          <w:w w:val="105"/>
          <w:sz w:val="20"/>
          <w:rtl/>
        </w:rPr>
        <w:t xml:space="preserve">وفرص استفادتهن من </w:t>
      </w:r>
      <w:r w:rsidRPr="00D01AFE">
        <w:rPr>
          <w:w w:val="105"/>
          <w:sz w:val="20"/>
          <w:rtl/>
        </w:rPr>
        <w:t>برامج الدعم التعليمي.</w:t>
      </w:r>
    </w:p>
    <w:p w14:paraId="7A578733" w14:textId="746A368E" w:rsidR="00F809F6" w:rsidRPr="00913074" w:rsidRDefault="00F809F6" w:rsidP="00F809F6">
      <w:pPr>
        <w:pStyle w:val="SingleTxt"/>
        <w:textDirection w:val="tbRlV"/>
        <w:rPr>
          <w:w w:val="103"/>
          <w:sz w:val="20"/>
          <w:rtl/>
        </w:rPr>
      </w:pPr>
      <w:r w:rsidRPr="00CA4C84">
        <w:rPr>
          <w:sz w:val="20"/>
          <w:rtl/>
        </w:rPr>
        <w:t>43</w:t>
      </w:r>
      <w:r>
        <w:rPr>
          <w:rtl/>
        </w:rPr>
        <w:t xml:space="preserve"> -</w:t>
      </w:r>
      <w:r w:rsidRPr="00CA4C84">
        <w:rPr>
          <w:sz w:val="20"/>
          <w:rtl/>
        </w:rPr>
        <w:tab/>
      </w:r>
      <w:r w:rsidRPr="00913074">
        <w:rPr>
          <w:b/>
          <w:bCs/>
          <w:w w:val="103"/>
          <w:sz w:val="20"/>
          <w:rtl/>
        </w:rPr>
        <w:t xml:space="preserve">توصي اللجنة </w:t>
      </w:r>
      <w:r w:rsidRPr="00913074">
        <w:rPr>
          <w:rFonts w:hint="cs"/>
          <w:b/>
          <w:bCs/>
          <w:w w:val="103"/>
          <w:sz w:val="20"/>
          <w:rtl/>
        </w:rPr>
        <w:t xml:space="preserve">بأن تتخذ </w:t>
      </w:r>
      <w:r w:rsidRPr="00913074">
        <w:rPr>
          <w:b/>
          <w:bCs/>
          <w:w w:val="103"/>
          <w:sz w:val="20"/>
          <w:rtl/>
        </w:rPr>
        <w:t>الدولة الطرف تدابير محددة لضمان حصول الفتيات عديم</w:t>
      </w:r>
      <w:r w:rsidRPr="00913074">
        <w:rPr>
          <w:rFonts w:hint="cs"/>
          <w:b/>
          <w:bCs/>
          <w:w w:val="103"/>
          <w:sz w:val="20"/>
          <w:rtl/>
        </w:rPr>
        <w:t>ات</w:t>
      </w:r>
      <w:r w:rsidRPr="00913074">
        <w:rPr>
          <w:b/>
          <w:bCs/>
          <w:w w:val="103"/>
          <w:sz w:val="20"/>
          <w:rtl/>
        </w:rPr>
        <w:t xml:space="preserve"> الجنسية والمهاجرات على التعليم و</w:t>
      </w:r>
      <w:r w:rsidRPr="00913074">
        <w:rPr>
          <w:rFonts w:hint="cs"/>
          <w:b/>
          <w:bCs/>
          <w:w w:val="103"/>
          <w:sz w:val="20"/>
          <w:rtl/>
        </w:rPr>
        <w:t xml:space="preserve">استفادتهن من </w:t>
      </w:r>
      <w:r w:rsidRPr="00913074">
        <w:rPr>
          <w:b/>
          <w:bCs/>
          <w:w w:val="103"/>
          <w:sz w:val="20"/>
          <w:rtl/>
        </w:rPr>
        <w:t>برامج الدعم التعليمي على قدم المساواة مع المواطنين الإماراتيين، بما في ذلك من خلال النظر في اعتماد تدابير خاصة مؤقتة وتنفيذها تنفيذا فعالا، تم</w:t>
      </w:r>
      <w:r w:rsidRPr="00913074">
        <w:rPr>
          <w:rFonts w:hint="cs"/>
          <w:b/>
          <w:bCs/>
          <w:w w:val="103"/>
          <w:sz w:val="20"/>
          <w:rtl/>
        </w:rPr>
        <w:t>ا</w:t>
      </w:r>
      <w:r w:rsidRPr="00913074">
        <w:rPr>
          <w:b/>
          <w:bCs/>
          <w:w w:val="103"/>
          <w:sz w:val="20"/>
          <w:rtl/>
        </w:rPr>
        <w:t>شيا مع المادة 4</w:t>
      </w:r>
      <w:r w:rsidRPr="00913074">
        <w:rPr>
          <w:rFonts w:hint="cs"/>
          <w:b/>
          <w:bCs/>
          <w:w w:val="103"/>
          <w:sz w:val="20"/>
          <w:rtl/>
        </w:rPr>
        <w:t xml:space="preserve"> </w:t>
      </w:r>
      <w:r w:rsidRPr="00913074">
        <w:rPr>
          <w:b/>
          <w:bCs/>
          <w:w w:val="103"/>
          <w:sz w:val="20"/>
          <w:rtl/>
        </w:rPr>
        <w:t xml:space="preserve">(1) من الاتفاقية والتوصية العامة للجنة رقم </w:t>
      </w:r>
      <w:r w:rsidRPr="00913074">
        <w:rPr>
          <w:b/>
          <w:bCs/>
          <w:w w:val="103"/>
          <w:rtl/>
        </w:rPr>
        <w:t>25</w:t>
      </w:r>
      <w:r w:rsidRPr="00913074">
        <w:rPr>
          <w:b/>
          <w:bCs/>
          <w:w w:val="103"/>
          <w:sz w:val="20"/>
          <w:rtl/>
        </w:rPr>
        <w:t xml:space="preserve">، </w:t>
      </w:r>
      <w:r w:rsidRPr="00913074">
        <w:rPr>
          <w:rFonts w:hint="cs"/>
          <w:b/>
          <w:bCs/>
          <w:w w:val="103"/>
          <w:sz w:val="20"/>
          <w:rtl/>
        </w:rPr>
        <w:t xml:space="preserve">بحيث تتضمن </w:t>
      </w:r>
      <w:r w:rsidRPr="00913074">
        <w:rPr>
          <w:b/>
          <w:bCs/>
          <w:w w:val="103"/>
          <w:sz w:val="20"/>
          <w:rtl/>
        </w:rPr>
        <w:t>أهداف</w:t>
      </w:r>
      <w:r w:rsidRPr="00913074">
        <w:rPr>
          <w:rFonts w:hint="cs"/>
          <w:b/>
          <w:bCs/>
          <w:w w:val="103"/>
          <w:sz w:val="20"/>
          <w:rtl/>
        </w:rPr>
        <w:t>ا</w:t>
      </w:r>
      <w:r w:rsidRPr="00913074">
        <w:rPr>
          <w:b/>
          <w:bCs/>
          <w:w w:val="103"/>
          <w:sz w:val="20"/>
          <w:rtl/>
        </w:rPr>
        <w:t xml:space="preserve"> وحصص</w:t>
      </w:r>
      <w:r w:rsidRPr="00913074">
        <w:rPr>
          <w:rFonts w:hint="cs"/>
          <w:b/>
          <w:bCs/>
          <w:w w:val="103"/>
          <w:sz w:val="20"/>
          <w:rtl/>
        </w:rPr>
        <w:t>ا</w:t>
      </w:r>
      <w:r w:rsidRPr="00913074">
        <w:rPr>
          <w:b/>
          <w:bCs/>
          <w:w w:val="103"/>
          <w:sz w:val="20"/>
          <w:rtl/>
        </w:rPr>
        <w:t xml:space="preserve"> محددة زمنيا موجهة نحو تحقيق المساواة الفعلية أو الموضوعية للفتيات المهاجرات وعديم</w:t>
      </w:r>
      <w:r w:rsidRPr="00913074">
        <w:rPr>
          <w:rFonts w:hint="cs"/>
          <w:b/>
          <w:bCs/>
          <w:w w:val="103"/>
          <w:sz w:val="20"/>
          <w:rtl/>
        </w:rPr>
        <w:t>ات</w:t>
      </w:r>
      <w:r w:rsidRPr="00913074">
        <w:rPr>
          <w:b/>
          <w:bCs/>
          <w:w w:val="103"/>
          <w:sz w:val="20"/>
          <w:rtl/>
        </w:rPr>
        <w:t xml:space="preserve"> الجنسية.</w:t>
      </w:r>
    </w:p>
    <w:p w14:paraId="29BBED0F" w14:textId="2EE2790A" w:rsidR="00913074" w:rsidRPr="00913074" w:rsidRDefault="00913074" w:rsidP="00913074">
      <w:pPr>
        <w:pStyle w:val="SingleTxt"/>
        <w:spacing w:after="0" w:line="120" w:lineRule="exact"/>
        <w:rPr>
          <w:sz w:val="10"/>
          <w:rtl/>
          <w:lang w:val="ar-SA" w:eastAsia="zh-TW"/>
        </w:rPr>
      </w:pPr>
    </w:p>
    <w:p w14:paraId="0AEAB0C8"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العمالة</w:t>
      </w:r>
    </w:p>
    <w:p w14:paraId="688CA8DE" w14:textId="77777777" w:rsidR="00F809F6" w:rsidRPr="00CA4C84" w:rsidRDefault="00F809F6" w:rsidP="00F809F6">
      <w:pPr>
        <w:pStyle w:val="SingleTxt"/>
        <w:textDirection w:val="tbRlV"/>
        <w:rPr>
          <w:sz w:val="20"/>
          <w:lang w:val="ar-SA" w:eastAsia="zh-TW" w:bidi="en-GB"/>
        </w:rPr>
      </w:pPr>
      <w:r w:rsidRPr="00CA4C84">
        <w:rPr>
          <w:sz w:val="20"/>
          <w:rtl/>
        </w:rPr>
        <w:t>44</w:t>
      </w:r>
      <w:r>
        <w:rPr>
          <w:rtl/>
        </w:rPr>
        <w:t xml:space="preserve"> -</w:t>
      </w:r>
      <w:r w:rsidRPr="00CA4C84">
        <w:rPr>
          <w:sz w:val="20"/>
          <w:rtl/>
        </w:rPr>
        <w:tab/>
        <w:t xml:space="preserve">ترحب اللجنة بالتدابير التي اتخذتها الدولة الطرف لإلغاء أو تعديل الأحكام التي تميز ضد المرأة وتحد من وصولها إلى سوق العمل، وتوسيع نطاق حقوقها العمالية، بما في ذلك القانون الاتحادي رقم 10 لعام 2017، والمرسوم بقانون اتحادي رقم 6 لعام 2019، والقانون الاتحادي رقم 4 لعام 2019، والمرسوم بقانون اتحادي رقم 6 لعام 2020، والمرسوم بقانون اتحادي رقم 33 لعام 2021. بيد أن اللجنة تأسف لأن هذه التدابير التشريعية لا ترقى إلى مستوى الحظر الصريح للتمييز </w:t>
      </w:r>
      <w:r>
        <w:rPr>
          <w:rFonts w:hint="cs"/>
          <w:sz w:val="20"/>
          <w:rtl/>
        </w:rPr>
        <w:t xml:space="preserve">الجنساني </w:t>
      </w:r>
      <w:r w:rsidRPr="00CA4C84">
        <w:rPr>
          <w:sz w:val="20"/>
          <w:rtl/>
        </w:rPr>
        <w:t>في مكان العمل، بما في ذلك ما يتعلق بفرص العمل، والتدريب المهني، والترقيات أو خفض الرتبة، وإنهاء الخدمة. وتلاحظ أيضا أن الدولة الطرف لم تصدق على عدد من اتفاقيات العمل الدولية التي تحمي حقوق المرأة في العمل</w:t>
      </w:r>
      <w:r>
        <w:rPr>
          <w:rFonts w:hint="cs"/>
          <w:sz w:val="20"/>
          <w:rtl/>
        </w:rPr>
        <w:t>،</w:t>
      </w:r>
      <w:r w:rsidRPr="00CA4C84">
        <w:rPr>
          <w:sz w:val="20"/>
          <w:rtl/>
        </w:rPr>
        <w:t xml:space="preserve"> </w:t>
      </w:r>
      <w:r>
        <w:rPr>
          <w:rFonts w:hint="cs"/>
          <w:sz w:val="20"/>
          <w:rtl/>
        </w:rPr>
        <w:t>أ</w:t>
      </w:r>
      <w:r w:rsidRPr="00CA4C84">
        <w:rPr>
          <w:sz w:val="20"/>
          <w:rtl/>
        </w:rPr>
        <w:t>و</w:t>
      </w:r>
      <w:r>
        <w:rPr>
          <w:rFonts w:hint="cs"/>
          <w:sz w:val="20"/>
          <w:rtl/>
        </w:rPr>
        <w:t> </w:t>
      </w:r>
      <w:r w:rsidRPr="00CA4C84">
        <w:rPr>
          <w:sz w:val="20"/>
          <w:rtl/>
        </w:rPr>
        <w:t>لم</w:t>
      </w:r>
      <w:r>
        <w:rPr>
          <w:rFonts w:hint="cs"/>
          <w:sz w:val="20"/>
          <w:rtl/>
        </w:rPr>
        <w:t> </w:t>
      </w:r>
      <w:r w:rsidRPr="00CA4C84">
        <w:rPr>
          <w:sz w:val="20"/>
          <w:rtl/>
        </w:rPr>
        <w:t>تنضم إليها.</w:t>
      </w:r>
    </w:p>
    <w:p w14:paraId="77374009" w14:textId="2AEFC8B8" w:rsidR="00F809F6" w:rsidRDefault="00F809F6" w:rsidP="00F809F6">
      <w:pPr>
        <w:pStyle w:val="SingleTxt"/>
        <w:textDirection w:val="tbRlV"/>
        <w:rPr>
          <w:b/>
          <w:bCs/>
          <w:sz w:val="20"/>
          <w:rtl/>
        </w:rPr>
      </w:pPr>
      <w:r w:rsidRPr="00CA4C84">
        <w:rPr>
          <w:sz w:val="20"/>
          <w:rtl/>
        </w:rPr>
        <w:t>45</w:t>
      </w:r>
      <w:r>
        <w:rPr>
          <w:rtl/>
        </w:rPr>
        <w:t xml:space="preserve"> -</w:t>
      </w:r>
      <w:r w:rsidRPr="00CA4C84">
        <w:rPr>
          <w:sz w:val="20"/>
          <w:rtl/>
        </w:rPr>
        <w:tab/>
      </w:r>
      <w:r w:rsidRPr="004A70E0">
        <w:rPr>
          <w:b/>
          <w:bCs/>
          <w:sz w:val="20"/>
          <w:rtl/>
        </w:rPr>
        <w:t xml:space="preserve">توصي اللجنة </w:t>
      </w:r>
      <w:r>
        <w:rPr>
          <w:rFonts w:hint="cs"/>
          <w:b/>
          <w:bCs/>
          <w:sz w:val="20"/>
          <w:rtl/>
        </w:rPr>
        <w:t xml:space="preserve">بأن تعتمد </w:t>
      </w:r>
      <w:r w:rsidRPr="004A70E0">
        <w:rPr>
          <w:b/>
          <w:bCs/>
          <w:sz w:val="20"/>
          <w:rtl/>
        </w:rPr>
        <w:t>الدولة الطرف تشريع</w:t>
      </w:r>
      <w:r>
        <w:rPr>
          <w:rFonts w:hint="cs"/>
          <w:b/>
          <w:bCs/>
          <w:sz w:val="20"/>
          <w:rtl/>
        </w:rPr>
        <w:t>ا</w:t>
      </w:r>
      <w:r w:rsidRPr="004A70E0">
        <w:rPr>
          <w:b/>
          <w:bCs/>
          <w:sz w:val="20"/>
          <w:rtl/>
        </w:rPr>
        <w:t xml:space="preserve"> يحظر صراحة التمييز الجنس</w:t>
      </w:r>
      <w:r>
        <w:rPr>
          <w:rFonts w:hint="cs"/>
          <w:b/>
          <w:bCs/>
          <w:sz w:val="20"/>
          <w:rtl/>
        </w:rPr>
        <w:t>ي</w:t>
      </w:r>
      <w:r w:rsidRPr="004A70E0">
        <w:rPr>
          <w:b/>
          <w:bCs/>
          <w:sz w:val="20"/>
          <w:rtl/>
        </w:rPr>
        <w:t>، بما في ذلك ما</w:t>
      </w:r>
      <w:r>
        <w:rPr>
          <w:rFonts w:hint="cs"/>
          <w:b/>
          <w:bCs/>
          <w:sz w:val="20"/>
          <w:rtl/>
        </w:rPr>
        <w:t> </w:t>
      </w:r>
      <w:r w:rsidRPr="004A70E0">
        <w:rPr>
          <w:b/>
          <w:bCs/>
          <w:sz w:val="20"/>
          <w:rtl/>
        </w:rPr>
        <w:t xml:space="preserve">يتعلق بفرص العمل، والتدريب المهني، والترقيات أو خفض الرتبة، وإنهاء الخدمة، وتدريب </w:t>
      </w:r>
      <w:r>
        <w:rPr>
          <w:rFonts w:hint="cs"/>
          <w:b/>
          <w:bCs/>
          <w:sz w:val="20"/>
          <w:rtl/>
        </w:rPr>
        <w:t xml:space="preserve">أجهزة </w:t>
      </w:r>
      <w:r w:rsidRPr="004A70E0">
        <w:rPr>
          <w:b/>
          <w:bCs/>
          <w:sz w:val="20"/>
          <w:rtl/>
        </w:rPr>
        <w:t>إنفاذ القانون على تنفيذ معايير الأمم المتحدة بشأن مكافحة جميع أشكال التمييز الجنس</w:t>
      </w:r>
      <w:r>
        <w:rPr>
          <w:rFonts w:hint="cs"/>
          <w:b/>
          <w:bCs/>
          <w:sz w:val="20"/>
          <w:rtl/>
        </w:rPr>
        <w:t>ي</w:t>
      </w:r>
      <w:r w:rsidRPr="004A70E0">
        <w:rPr>
          <w:b/>
          <w:bCs/>
          <w:sz w:val="20"/>
          <w:rtl/>
        </w:rPr>
        <w:t xml:space="preserve"> في مكان العمل وفي ميدان العم</w:t>
      </w:r>
      <w:r>
        <w:rPr>
          <w:rFonts w:hint="cs"/>
          <w:b/>
          <w:bCs/>
          <w:sz w:val="20"/>
          <w:rtl/>
        </w:rPr>
        <w:t>ا</w:t>
      </w:r>
      <w:r w:rsidRPr="004A70E0">
        <w:rPr>
          <w:b/>
          <w:bCs/>
          <w:sz w:val="20"/>
          <w:rtl/>
        </w:rPr>
        <w:t>ل</w:t>
      </w:r>
      <w:r>
        <w:rPr>
          <w:rFonts w:hint="cs"/>
          <w:b/>
          <w:bCs/>
          <w:sz w:val="20"/>
          <w:rtl/>
        </w:rPr>
        <w:t>ة</w:t>
      </w:r>
      <w:r w:rsidRPr="004A70E0">
        <w:rPr>
          <w:b/>
          <w:bCs/>
          <w:sz w:val="20"/>
          <w:rtl/>
        </w:rPr>
        <w:t xml:space="preserve">. وتوصي اللجنة أيضا بأن تصدق الدولة الطرف على اتفاقيات منظمة العمل الدولية </w:t>
      </w:r>
      <w:r>
        <w:rPr>
          <w:rFonts w:hint="cs"/>
          <w:b/>
          <w:bCs/>
          <w:sz w:val="20"/>
          <w:rtl/>
        </w:rPr>
        <w:t>التالية:</w:t>
      </w:r>
      <w:r w:rsidRPr="004A70E0">
        <w:rPr>
          <w:b/>
          <w:bCs/>
          <w:sz w:val="20"/>
          <w:rtl/>
        </w:rPr>
        <w:t xml:space="preserve"> اتفاقية سياسة العمالة، 1964</w:t>
      </w:r>
      <w:r>
        <w:rPr>
          <w:rFonts w:hint="cs"/>
          <w:b/>
          <w:bCs/>
          <w:sz w:val="20"/>
          <w:rtl/>
        </w:rPr>
        <w:t xml:space="preserve"> (رقم 122)؛</w:t>
      </w:r>
      <w:r w:rsidRPr="004A70E0">
        <w:rPr>
          <w:b/>
          <w:bCs/>
          <w:sz w:val="20"/>
          <w:rtl/>
        </w:rPr>
        <w:t xml:space="preserve"> </w:t>
      </w:r>
      <w:r>
        <w:rPr>
          <w:rFonts w:hint="cs"/>
          <w:b/>
          <w:bCs/>
          <w:sz w:val="20"/>
          <w:rtl/>
        </w:rPr>
        <w:t>و </w:t>
      </w:r>
      <w:r w:rsidRPr="004A70E0">
        <w:rPr>
          <w:b/>
          <w:bCs/>
          <w:sz w:val="20"/>
          <w:rtl/>
        </w:rPr>
        <w:t>اتفاقية حماية الأمومة، 2000</w:t>
      </w:r>
      <w:r>
        <w:rPr>
          <w:rFonts w:hint="cs"/>
          <w:b/>
          <w:bCs/>
          <w:sz w:val="20"/>
          <w:rtl/>
        </w:rPr>
        <w:t>، (رقم 183)</w:t>
      </w:r>
      <w:r w:rsidRPr="004A70E0">
        <w:rPr>
          <w:b/>
          <w:bCs/>
          <w:sz w:val="20"/>
          <w:rtl/>
        </w:rPr>
        <w:t xml:space="preserve">؛ </w:t>
      </w:r>
      <w:r>
        <w:rPr>
          <w:rFonts w:hint="cs"/>
          <w:b/>
          <w:bCs/>
          <w:sz w:val="20"/>
          <w:rtl/>
        </w:rPr>
        <w:t>و </w:t>
      </w:r>
      <w:r w:rsidRPr="004A70E0">
        <w:rPr>
          <w:b/>
          <w:bCs/>
          <w:sz w:val="20"/>
          <w:rtl/>
        </w:rPr>
        <w:t xml:space="preserve">اتفاقية </w:t>
      </w:r>
      <w:r>
        <w:rPr>
          <w:rFonts w:hint="cs"/>
          <w:b/>
          <w:bCs/>
          <w:sz w:val="20"/>
          <w:rtl/>
        </w:rPr>
        <w:t xml:space="preserve">العمال </w:t>
      </w:r>
      <w:r w:rsidRPr="004A70E0">
        <w:rPr>
          <w:b/>
          <w:bCs/>
          <w:sz w:val="20"/>
          <w:rtl/>
        </w:rPr>
        <w:t>ذوي المسؤوليات العائلية</w:t>
      </w:r>
      <w:r>
        <w:rPr>
          <w:rFonts w:hint="cs"/>
          <w:b/>
          <w:bCs/>
          <w:sz w:val="20"/>
          <w:rtl/>
        </w:rPr>
        <w:t>،</w:t>
      </w:r>
      <w:r w:rsidRPr="004A70E0">
        <w:rPr>
          <w:b/>
          <w:bCs/>
          <w:sz w:val="20"/>
          <w:rtl/>
        </w:rPr>
        <w:t xml:space="preserve"> 1981</w:t>
      </w:r>
      <w:r>
        <w:rPr>
          <w:rFonts w:hint="cs"/>
          <w:b/>
          <w:bCs/>
          <w:sz w:val="20"/>
          <w:rtl/>
        </w:rPr>
        <w:t xml:space="preserve"> (رقم</w:t>
      </w:r>
      <w:r w:rsidRPr="004A70E0">
        <w:rPr>
          <w:b/>
          <w:bCs/>
          <w:sz w:val="20"/>
          <w:rtl/>
        </w:rPr>
        <w:t xml:space="preserve"> 156)</w:t>
      </w:r>
      <w:r>
        <w:rPr>
          <w:rFonts w:hint="cs"/>
          <w:b/>
          <w:bCs/>
          <w:sz w:val="20"/>
          <w:rtl/>
        </w:rPr>
        <w:t>؛ و</w:t>
      </w:r>
      <w:r w:rsidRPr="004A70E0">
        <w:rPr>
          <w:b/>
          <w:bCs/>
          <w:sz w:val="20"/>
          <w:rtl/>
        </w:rPr>
        <w:t>اتفاقية العمل المنزلي، 1996</w:t>
      </w:r>
      <w:r>
        <w:rPr>
          <w:rFonts w:hint="cs"/>
          <w:b/>
          <w:bCs/>
          <w:sz w:val="20"/>
          <w:rtl/>
        </w:rPr>
        <w:t xml:space="preserve"> (رقم 177</w:t>
      </w:r>
      <w:r w:rsidRPr="004A70E0">
        <w:rPr>
          <w:b/>
          <w:bCs/>
          <w:sz w:val="20"/>
          <w:rtl/>
        </w:rPr>
        <w:t xml:space="preserve">)؛ </w:t>
      </w:r>
      <w:r>
        <w:rPr>
          <w:rFonts w:hint="cs"/>
          <w:b/>
          <w:bCs/>
          <w:sz w:val="20"/>
          <w:rtl/>
        </w:rPr>
        <w:t>و</w:t>
      </w:r>
      <w:r w:rsidRPr="004A70E0">
        <w:rPr>
          <w:b/>
          <w:bCs/>
          <w:sz w:val="20"/>
          <w:rtl/>
        </w:rPr>
        <w:t xml:space="preserve">اتفاقية </w:t>
      </w:r>
      <w:r>
        <w:rPr>
          <w:rFonts w:hint="cs"/>
          <w:b/>
          <w:bCs/>
          <w:sz w:val="20"/>
          <w:rtl/>
        </w:rPr>
        <w:t>ا</w:t>
      </w:r>
      <w:r w:rsidRPr="004A70E0">
        <w:rPr>
          <w:b/>
          <w:bCs/>
          <w:sz w:val="20"/>
          <w:rtl/>
        </w:rPr>
        <w:t>لعمال المنزليين، 2011</w:t>
      </w:r>
      <w:r>
        <w:rPr>
          <w:rFonts w:hint="cs"/>
          <w:b/>
          <w:bCs/>
          <w:sz w:val="20"/>
          <w:rtl/>
        </w:rPr>
        <w:t xml:space="preserve"> (رقم 189</w:t>
      </w:r>
      <w:r w:rsidRPr="004A70E0">
        <w:rPr>
          <w:b/>
          <w:bCs/>
          <w:sz w:val="20"/>
          <w:rtl/>
        </w:rPr>
        <w:t>)</w:t>
      </w:r>
      <w:r>
        <w:rPr>
          <w:rFonts w:hint="cs"/>
          <w:b/>
          <w:bCs/>
          <w:sz w:val="20"/>
          <w:rtl/>
        </w:rPr>
        <w:t xml:space="preserve">؛ </w:t>
      </w:r>
      <w:r w:rsidRPr="004A70E0">
        <w:rPr>
          <w:b/>
          <w:bCs/>
          <w:sz w:val="20"/>
          <w:rtl/>
        </w:rPr>
        <w:t>و</w:t>
      </w:r>
      <w:r>
        <w:rPr>
          <w:rFonts w:hint="cs"/>
          <w:b/>
          <w:bCs/>
          <w:sz w:val="20"/>
          <w:rtl/>
        </w:rPr>
        <w:t>ا</w:t>
      </w:r>
      <w:r w:rsidRPr="004A70E0">
        <w:rPr>
          <w:b/>
          <w:bCs/>
          <w:sz w:val="20"/>
          <w:rtl/>
        </w:rPr>
        <w:t>تفاقية العنف والتحرش، 2019</w:t>
      </w:r>
      <w:r>
        <w:rPr>
          <w:rFonts w:hint="cs"/>
          <w:b/>
          <w:bCs/>
          <w:sz w:val="20"/>
          <w:rtl/>
        </w:rPr>
        <w:t xml:space="preserve"> (رقم 190</w:t>
      </w:r>
      <w:r w:rsidRPr="004A70E0">
        <w:rPr>
          <w:b/>
          <w:bCs/>
          <w:sz w:val="20"/>
          <w:rtl/>
        </w:rPr>
        <w:t xml:space="preserve">). كما توصي اللجنة بأن تجرم </w:t>
      </w:r>
      <w:r>
        <w:rPr>
          <w:rFonts w:hint="cs"/>
          <w:b/>
          <w:bCs/>
          <w:sz w:val="20"/>
          <w:rtl/>
        </w:rPr>
        <w:t xml:space="preserve">الدولة </w:t>
      </w:r>
      <w:r w:rsidRPr="004A70E0">
        <w:rPr>
          <w:b/>
          <w:bCs/>
          <w:sz w:val="20"/>
          <w:rtl/>
        </w:rPr>
        <w:t xml:space="preserve">الطرف صراحة التحرش الجنسي من خلال تشريعات هادفة، </w:t>
      </w:r>
      <w:r>
        <w:rPr>
          <w:rFonts w:hint="cs"/>
          <w:b/>
          <w:bCs/>
          <w:sz w:val="20"/>
          <w:rtl/>
        </w:rPr>
        <w:t xml:space="preserve">مع كفالة </w:t>
      </w:r>
      <w:r w:rsidRPr="004A70E0">
        <w:rPr>
          <w:b/>
          <w:bCs/>
          <w:sz w:val="20"/>
          <w:rtl/>
        </w:rPr>
        <w:t>أن يشمل التعريف الجناة خارج مناصب السلطة، وأن يتضمن إشارة إلى عوامل مشددة خاصة.</w:t>
      </w:r>
    </w:p>
    <w:p w14:paraId="4BF3F284" w14:textId="076FA11E" w:rsidR="00D01AFE" w:rsidRPr="00D01AFE" w:rsidRDefault="00D01AFE" w:rsidP="00D01AFE">
      <w:pPr>
        <w:pStyle w:val="SingleTxt"/>
        <w:spacing w:after="0" w:line="120" w:lineRule="exact"/>
        <w:rPr>
          <w:sz w:val="10"/>
          <w:rtl/>
          <w:lang w:val="ar-SA" w:eastAsia="zh-TW"/>
        </w:rPr>
      </w:pPr>
    </w:p>
    <w:p w14:paraId="1DA08EFC"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العاملات المنزليات المهاجرات</w:t>
      </w:r>
    </w:p>
    <w:p w14:paraId="339A1ACF" w14:textId="7447063A" w:rsidR="00F809F6" w:rsidRPr="00D01AFE" w:rsidRDefault="00F809F6" w:rsidP="00F809F6">
      <w:pPr>
        <w:pStyle w:val="SingleTxt"/>
        <w:textDirection w:val="tbRlV"/>
        <w:rPr>
          <w:w w:val="103"/>
          <w:sz w:val="20"/>
          <w:lang w:val="ar-SA" w:eastAsia="zh-TW" w:bidi="en-GB"/>
        </w:rPr>
      </w:pPr>
      <w:r w:rsidRPr="00CA4C84">
        <w:rPr>
          <w:sz w:val="20"/>
          <w:rtl/>
        </w:rPr>
        <w:t>46</w:t>
      </w:r>
      <w:r>
        <w:rPr>
          <w:rtl/>
        </w:rPr>
        <w:t xml:space="preserve"> -</w:t>
      </w:r>
      <w:r w:rsidRPr="00CA4C84">
        <w:rPr>
          <w:sz w:val="20"/>
          <w:rtl/>
        </w:rPr>
        <w:tab/>
      </w:r>
      <w:r w:rsidRPr="00D01AFE">
        <w:rPr>
          <w:w w:val="103"/>
          <w:sz w:val="20"/>
          <w:rtl/>
        </w:rPr>
        <w:t xml:space="preserve">ترحب اللجنة بأن القانون الاتحادي رقم 10 لسنة 2017 ينظم ساعات العمل وأيام الراحة والإجازات السنوية والإجازات المرضية للعمال المنزليين المهاجرين وأن قرار مجلس الوزراء رقم </w:t>
      </w:r>
      <w:r w:rsidRPr="00D01AFE">
        <w:rPr>
          <w:w w:val="103"/>
          <w:rtl/>
        </w:rPr>
        <w:t xml:space="preserve">22 </w:t>
      </w:r>
      <w:r w:rsidRPr="00D01AFE">
        <w:rPr>
          <w:rFonts w:hint="cs"/>
          <w:w w:val="103"/>
          <w:rtl/>
        </w:rPr>
        <w:t>لعام</w:t>
      </w:r>
      <w:r w:rsidR="00D01AFE" w:rsidRPr="00D01AFE">
        <w:rPr>
          <w:rFonts w:hint="eastAsia"/>
          <w:w w:val="103"/>
          <w:rtl/>
        </w:rPr>
        <w:t> </w:t>
      </w:r>
      <w:r w:rsidRPr="00D01AFE">
        <w:rPr>
          <w:w w:val="103"/>
          <w:rtl/>
        </w:rPr>
        <w:t>2019</w:t>
      </w:r>
      <w:r w:rsidRPr="00D01AFE">
        <w:rPr>
          <w:w w:val="103"/>
          <w:sz w:val="20"/>
          <w:rtl/>
        </w:rPr>
        <w:t xml:space="preserve"> ينص على لوائح تنفيذية للقانون، بما </w:t>
      </w:r>
      <w:r w:rsidRPr="00D01AFE">
        <w:rPr>
          <w:rFonts w:hint="cs"/>
          <w:w w:val="103"/>
          <w:sz w:val="20"/>
          <w:rtl/>
        </w:rPr>
        <w:t xml:space="preserve">يشمل </w:t>
      </w:r>
      <w:r w:rsidRPr="00D01AFE">
        <w:rPr>
          <w:w w:val="103"/>
          <w:sz w:val="20"/>
          <w:rtl/>
        </w:rPr>
        <w:t xml:space="preserve">الالتزامات ومتطلبات الترخيص الخاصة بمكاتب الاستقدام، فضلا عن ساعات العمل ومعايير الصحة والسلامة المهنية. وتحيط علما بالقرارين رقم </w:t>
      </w:r>
      <w:r w:rsidRPr="00D01AFE">
        <w:rPr>
          <w:w w:val="103"/>
          <w:rtl/>
        </w:rPr>
        <w:t xml:space="preserve">765 </w:t>
      </w:r>
      <w:r w:rsidRPr="00D01AFE">
        <w:rPr>
          <w:w w:val="103"/>
          <w:sz w:val="20"/>
          <w:rtl/>
        </w:rPr>
        <w:t xml:space="preserve">ورقم </w:t>
      </w:r>
      <w:r w:rsidRPr="00D01AFE">
        <w:rPr>
          <w:w w:val="103"/>
          <w:rtl/>
        </w:rPr>
        <w:t xml:space="preserve">766 </w:t>
      </w:r>
      <w:r w:rsidRPr="00D01AFE">
        <w:rPr>
          <w:rFonts w:hint="cs"/>
          <w:w w:val="103"/>
          <w:rtl/>
        </w:rPr>
        <w:t xml:space="preserve">لعام </w:t>
      </w:r>
      <w:r w:rsidRPr="00D01AFE">
        <w:rPr>
          <w:w w:val="103"/>
          <w:rtl/>
        </w:rPr>
        <w:t>2015</w:t>
      </w:r>
      <w:r w:rsidRPr="00D01AFE">
        <w:rPr>
          <w:w w:val="103"/>
          <w:sz w:val="20"/>
          <w:rtl/>
        </w:rPr>
        <w:t xml:space="preserve"> </w:t>
      </w:r>
      <w:r w:rsidRPr="00D01AFE">
        <w:rPr>
          <w:rFonts w:hint="cs"/>
          <w:w w:val="103"/>
          <w:sz w:val="20"/>
          <w:rtl/>
        </w:rPr>
        <w:t xml:space="preserve">الصادرين عن </w:t>
      </w:r>
      <w:r w:rsidRPr="00D01AFE">
        <w:rPr>
          <w:w w:val="103"/>
          <w:sz w:val="20"/>
          <w:rtl/>
        </w:rPr>
        <w:t>وزارة الموارد البشرية والتوطين، اللذين يزيلان القيود المفروضة على العمال المنزلي</w:t>
      </w:r>
      <w:r w:rsidRPr="00D01AFE">
        <w:rPr>
          <w:rFonts w:hint="cs"/>
          <w:w w:val="103"/>
          <w:sz w:val="20"/>
          <w:rtl/>
        </w:rPr>
        <w:t>ين</w:t>
      </w:r>
      <w:r w:rsidRPr="00D01AFE">
        <w:rPr>
          <w:w w:val="103"/>
          <w:sz w:val="20"/>
          <w:rtl/>
        </w:rPr>
        <w:t xml:space="preserve"> عند تغيير العمل. ومع ذلك، تلاحظ اللجنة بقلق أن </w:t>
      </w:r>
      <w:r w:rsidRPr="00D01AFE">
        <w:rPr>
          <w:rFonts w:hint="cs"/>
          <w:w w:val="103"/>
          <w:sz w:val="20"/>
          <w:rtl/>
        </w:rPr>
        <w:t xml:space="preserve">عمال </w:t>
      </w:r>
      <w:r w:rsidRPr="00D01AFE">
        <w:rPr>
          <w:w w:val="103"/>
          <w:sz w:val="20"/>
          <w:rtl/>
        </w:rPr>
        <w:t>المنازل المهاجر</w:t>
      </w:r>
      <w:r w:rsidRPr="00D01AFE">
        <w:rPr>
          <w:rFonts w:hint="cs"/>
          <w:w w:val="103"/>
          <w:sz w:val="20"/>
          <w:rtl/>
        </w:rPr>
        <w:t>ين</w:t>
      </w:r>
      <w:r w:rsidRPr="00D01AFE">
        <w:rPr>
          <w:w w:val="103"/>
          <w:sz w:val="20"/>
          <w:rtl/>
        </w:rPr>
        <w:t xml:space="preserve"> </w:t>
      </w:r>
      <w:r w:rsidRPr="00D01AFE">
        <w:rPr>
          <w:rFonts w:hint="cs"/>
          <w:w w:val="103"/>
          <w:sz w:val="20"/>
          <w:rtl/>
        </w:rPr>
        <w:t xml:space="preserve">الذين يتركون </w:t>
      </w:r>
      <w:r w:rsidRPr="00D01AFE">
        <w:rPr>
          <w:w w:val="103"/>
          <w:sz w:val="20"/>
          <w:rtl/>
        </w:rPr>
        <w:t xml:space="preserve">العمل </w:t>
      </w:r>
      <w:r w:rsidRPr="00D01AFE">
        <w:rPr>
          <w:rFonts w:hint="cs"/>
          <w:w w:val="103"/>
          <w:sz w:val="20"/>
          <w:rtl/>
        </w:rPr>
        <w:t xml:space="preserve">لدى </w:t>
      </w:r>
      <w:r w:rsidRPr="00D01AFE">
        <w:rPr>
          <w:w w:val="103"/>
          <w:sz w:val="20"/>
          <w:rtl/>
        </w:rPr>
        <w:t>كفلائه</w:t>
      </w:r>
      <w:r w:rsidRPr="00D01AFE">
        <w:rPr>
          <w:rFonts w:hint="cs"/>
          <w:w w:val="103"/>
          <w:sz w:val="20"/>
          <w:rtl/>
        </w:rPr>
        <w:t>م</w:t>
      </w:r>
      <w:r w:rsidRPr="00D01AFE">
        <w:rPr>
          <w:w w:val="103"/>
          <w:sz w:val="20"/>
          <w:rtl/>
        </w:rPr>
        <w:t xml:space="preserve"> مطالب</w:t>
      </w:r>
      <w:r w:rsidRPr="00D01AFE">
        <w:rPr>
          <w:rFonts w:hint="cs"/>
          <w:w w:val="103"/>
          <w:sz w:val="20"/>
          <w:rtl/>
        </w:rPr>
        <w:t>ون</w:t>
      </w:r>
      <w:r w:rsidRPr="00D01AFE">
        <w:rPr>
          <w:w w:val="103"/>
          <w:sz w:val="20"/>
          <w:rtl/>
        </w:rPr>
        <w:t xml:space="preserve"> برد أجره</w:t>
      </w:r>
      <w:r w:rsidRPr="00D01AFE">
        <w:rPr>
          <w:rFonts w:hint="cs"/>
          <w:w w:val="103"/>
          <w:sz w:val="20"/>
          <w:rtl/>
        </w:rPr>
        <w:t>م</w:t>
      </w:r>
      <w:r w:rsidRPr="00D01AFE">
        <w:rPr>
          <w:w w:val="103"/>
          <w:sz w:val="20"/>
          <w:rtl/>
        </w:rPr>
        <w:t xml:space="preserve"> لمدة شهر واحد بالإضافة إلى تعويض تحدده المحكمة عملا بالمادة</w:t>
      </w:r>
      <w:r w:rsidR="00D01AFE">
        <w:rPr>
          <w:rFonts w:hint="cs"/>
          <w:w w:val="103"/>
          <w:sz w:val="20"/>
          <w:rtl/>
        </w:rPr>
        <w:t xml:space="preserve"> </w:t>
      </w:r>
      <w:r w:rsidRPr="00D01AFE">
        <w:rPr>
          <w:w w:val="103"/>
          <w:sz w:val="20"/>
          <w:rtl/>
        </w:rPr>
        <w:t>23</w:t>
      </w:r>
      <w:r w:rsidR="00D01AFE">
        <w:rPr>
          <w:rFonts w:hint="cs"/>
          <w:w w:val="103"/>
          <w:sz w:val="20"/>
          <w:rtl/>
        </w:rPr>
        <w:t xml:space="preserve"> </w:t>
      </w:r>
      <w:r w:rsidRPr="00D01AFE">
        <w:rPr>
          <w:w w:val="103"/>
          <w:sz w:val="20"/>
          <w:rtl/>
        </w:rPr>
        <w:t xml:space="preserve">(3) من القانون الاتحادي رقم </w:t>
      </w:r>
      <w:r w:rsidRPr="00D01AFE">
        <w:rPr>
          <w:w w:val="103"/>
          <w:rtl/>
        </w:rPr>
        <w:t>10 (2017)</w:t>
      </w:r>
      <w:r w:rsidRPr="00D01AFE">
        <w:rPr>
          <w:w w:val="103"/>
          <w:sz w:val="20"/>
          <w:rtl/>
        </w:rPr>
        <w:t>. ويساورها القلق كذلك لأن استمرار تطبيق نظام</w:t>
      </w:r>
      <w:r w:rsidR="00D01AFE" w:rsidRPr="00D01AFE">
        <w:rPr>
          <w:rFonts w:hint="cs"/>
          <w:w w:val="103"/>
          <w:sz w:val="20"/>
          <w:rtl/>
        </w:rPr>
        <w:t> </w:t>
      </w:r>
      <w:r w:rsidRPr="00D01AFE">
        <w:rPr>
          <w:w w:val="103"/>
          <w:sz w:val="20"/>
          <w:rtl/>
        </w:rPr>
        <w:t>الكفالة في الممارسة العملية يضع العاملات المنزليات المهاجرات في حالة اعتماد اقتصادي وقانوني على صاحب العمل وخطر سوء معاملة</w:t>
      </w:r>
      <w:r w:rsidRPr="00D01AFE">
        <w:rPr>
          <w:rFonts w:hint="cs"/>
          <w:w w:val="103"/>
          <w:sz w:val="20"/>
          <w:rtl/>
        </w:rPr>
        <w:t xml:space="preserve"> أكبر</w:t>
      </w:r>
      <w:r w:rsidRPr="00D01AFE">
        <w:rPr>
          <w:w w:val="103"/>
          <w:sz w:val="20"/>
          <w:rtl/>
        </w:rPr>
        <w:t xml:space="preserve">، بما في ذلك الاعتداء الجنسي وساعات العمل المفرطة، والحرمان الفعلي من الحرية بسبب استمرار ممارسة مصادرة جوازات السفر من قبل أرباب العمل. </w:t>
      </w:r>
    </w:p>
    <w:p w14:paraId="3A03590E" w14:textId="77777777" w:rsidR="00F809F6" w:rsidRDefault="00F809F6" w:rsidP="00F809F6">
      <w:pPr>
        <w:pStyle w:val="SingleTxt"/>
        <w:textDirection w:val="tbRlV"/>
        <w:rPr>
          <w:b/>
          <w:bCs/>
          <w:rtl/>
        </w:rPr>
      </w:pPr>
      <w:r w:rsidRPr="00CA4C84">
        <w:rPr>
          <w:sz w:val="20"/>
          <w:rtl/>
        </w:rPr>
        <w:t>47</w:t>
      </w:r>
      <w:r>
        <w:rPr>
          <w:rtl/>
        </w:rPr>
        <w:t xml:space="preserve"> -</w:t>
      </w:r>
      <w:r w:rsidRPr="00CA4C84">
        <w:rPr>
          <w:sz w:val="20"/>
          <w:rtl/>
        </w:rPr>
        <w:tab/>
      </w:r>
      <w:r w:rsidRPr="004A70E0">
        <w:rPr>
          <w:b/>
          <w:bCs/>
          <w:sz w:val="20"/>
          <w:rtl/>
        </w:rPr>
        <w:t>توصي اللجنة بأن تقوم الدولة الطرف بما يلي:</w:t>
      </w:r>
    </w:p>
    <w:p w14:paraId="2D7C5078" w14:textId="77777777" w:rsidR="00F809F6" w:rsidRDefault="00F809F6" w:rsidP="00F809F6">
      <w:pPr>
        <w:pStyle w:val="SingleTxt"/>
        <w:textDirection w:val="tbRlV"/>
        <w:rPr>
          <w:b/>
          <w:bCs/>
          <w:rtl/>
        </w:rPr>
      </w:pPr>
      <w:r>
        <w:rPr>
          <w:b/>
          <w:bCs/>
          <w:rtl/>
        </w:rPr>
        <w:tab/>
      </w:r>
      <w:r w:rsidRPr="00CA4C84">
        <w:rPr>
          <w:sz w:val="20"/>
          <w:rtl/>
        </w:rPr>
        <w:t>(أ)</w:t>
      </w:r>
      <w:r w:rsidRPr="00CA4C84">
        <w:rPr>
          <w:sz w:val="20"/>
          <w:rtl/>
        </w:rPr>
        <w:tab/>
      </w:r>
      <w:r w:rsidRPr="004A70E0">
        <w:rPr>
          <w:b/>
          <w:bCs/>
          <w:sz w:val="20"/>
          <w:rtl/>
        </w:rPr>
        <w:t xml:space="preserve">إلغاء نظام الكفالة والقضاء على هذه الممارسات، وضمان التنفيذ الكامل للسياسات والتدابير التي تحمي العمال الأجانب، وضمان </w:t>
      </w:r>
      <w:r>
        <w:rPr>
          <w:rFonts w:hint="cs"/>
          <w:b/>
          <w:bCs/>
          <w:sz w:val="20"/>
          <w:rtl/>
        </w:rPr>
        <w:t xml:space="preserve">قدرة </w:t>
      </w:r>
      <w:r w:rsidRPr="004A70E0">
        <w:rPr>
          <w:b/>
          <w:bCs/>
          <w:sz w:val="20"/>
          <w:rtl/>
        </w:rPr>
        <w:t>أولئك الذين يعانون من سوء المعاملة أو الاستغلال على الوصول الكامل إلى سبل الانتصاف المناسبة؛</w:t>
      </w:r>
    </w:p>
    <w:p w14:paraId="1527D207" w14:textId="77777777" w:rsidR="00F809F6" w:rsidRDefault="00F809F6" w:rsidP="00F809F6">
      <w:pPr>
        <w:pStyle w:val="SingleTxt"/>
        <w:textDirection w:val="tbRlV"/>
        <w:rPr>
          <w:b/>
          <w:bCs/>
          <w:rtl/>
        </w:rPr>
      </w:pPr>
      <w:r>
        <w:rPr>
          <w:b/>
          <w:bCs/>
          <w:rtl/>
        </w:rPr>
        <w:tab/>
      </w:r>
      <w:r w:rsidRPr="00CA4C84">
        <w:rPr>
          <w:sz w:val="20"/>
          <w:rtl/>
        </w:rPr>
        <w:t>(ب)</w:t>
      </w:r>
      <w:r w:rsidRPr="00CA4C84">
        <w:rPr>
          <w:sz w:val="20"/>
          <w:rtl/>
        </w:rPr>
        <w:tab/>
      </w:r>
      <w:r w:rsidRPr="004A70E0">
        <w:rPr>
          <w:b/>
          <w:bCs/>
          <w:sz w:val="20"/>
          <w:rtl/>
        </w:rPr>
        <w:t xml:space="preserve">التصديق على اتفاقية منظمة العمل الدولية المتعلقة بالعمل </w:t>
      </w:r>
      <w:r>
        <w:rPr>
          <w:rFonts w:hint="cs"/>
          <w:b/>
          <w:bCs/>
          <w:sz w:val="20"/>
          <w:rtl/>
        </w:rPr>
        <w:t xml:space="preserve">اللائق للعمال </w:t>
      </w:r>
      <w:r w:rsidRPr="004A70E0">
        <w:rPr>
          <w:b/>
          <w:bCs/>
          <w:sz w:val="20"/>
          <w:rtl/>
        </w:rPr>
        <w:t xml:space="preserve">المنزليين، </w:t>
      </w:r>
      <w:r>
        <w:rPr>
          <w:rFonts w:hint="cs"/>
          <w:b/>
          <w:bCs/>
          <w:sz w:val="20"/>
          <w:rtl/>
        </w:rPr>
        <w:t xml:space="preserve">لعام </w:t>
      </w:r>
      <w:r w:rsidRPr="004A70E0">
        <w:rPr>
          <w:b/>
          <w:bCs/>
          <w:sz w:val="20"/>
          <w:rtl/>
        </w:rPr>
        <w:t>2011 (رقم 189)</w:t>
      </w:r>
      <w:r>
        <w:rPr>
          <w:rFonts w:hint="cs"/>
          <w:b/>
          <w:bCs/>
          <w:rtl/>
        </w:rPr>
        <w:t>؛</w:t>
      </w:r>
    </w:p>
    <w:p w14:paraId="33B1267E" w14:textId="77777777" w:rsidR="00F809F6" w:rsidRDefault="00F809F6" w:rsidP="00F809F6">
      <w:pPr>
        <w:pStyle w:val="SingleTxt"/>
        <w:textDirection w:val="tbRlV"/>
        <w:rPr>
          <w:b/>
          <w:bCs/>
          <w:rtl/>
        </w:rPr>
      </w:pPr>
      <w:r>
        <w:rPr>
          <w:rtl/>
        </w:rPr>
        <w:tab/>
      </w:r>
      <w:r w:rsidRPr="00CA4C84">
        <w:rPr>
          <w:sz w:val="20"/>
          <w:rtl/>
        </w:rPr>
        <w:t>(ج)</w:t>
      </w:r>
      <w:r w:rsidRPr="00CA4C84">
        <w:rPr>
          <w:sz w:val="20"/>
          <w:rtl/>
        </w:rPr>
        <w:tab/>
      </w:r>
      <w:r w:rsidRPr="004A70E0">
        <w:rPr>
          <w:b/>
          <w:bCs/>
          <w:sz w:val="20"/>
          <w:rtl/>
        </w:rPr>
        <w:t xml:space="preserve">زيادة </w:t>
      </w:r>
      <w:r>
        <w:rPr>
          <w:rFonts w:hint="cs"/>
          <w:b/>
          <w:bCs/>
          <w:sz w:val="20"/>
          <w:rtl/>
        </w:rPr>
        <w:t>ال</w:t>
      </w:r>
      <w:r w:rsidRPr="004A70E0">
        <w:rPr>
          <w:b/>
          <w:bCs/>
          <w:sz w:val="20"/>
          <w:rtl/>
        </w:rPr>
        <w:t xml:space="preserve">حملات </w:t>
      </w:r>
      <w:r>
        <w:rPr>
          <w:rFonts w:hint="cs"/>
          <w:b/>
          <w:bCs/>
          <w:sz w:val="20"/>
          <w:rtl/>
        </w:rPr>
        <w:t xml:space="preserve">الموجهة لإذكاء وعي </w:t>
      </w:r>
      <w:r w:rsidRPr="004A70E0">
        <w:rPr>
          <w:b/>
          <w:bCs/>
          <w:sz w:val="20"/>
          <w:rtl/>
        </w:rPr>
        <w:t>العاملات المنزليات المهاجرات وأ</w:t>
      </w:r>
      <w:r>
        <w:rPr>
          <w:rFonts w:hint="cs"/>
          <w:b/>
          <w:bCs/>
          <w:sz w:val="20"/>
          <w:rtl/>
        </w:rPr>
        <w:t>رباب عملهن بحقوق هؤلاء العاملات</w:t>
      </w:r>
      <w:r w:rsidRPr="004A70E0">
        <w:rPr>
          <w:b/>
          <w:bCs/>
          <w:sz w:val="20"/>
          <w:rtl/>
        </w:rPr>
        <w:t>، ب</w:t>
      </w:r>
      <w:r>
        <w:rPr>
          <w:rFonts w:hint="cs"/>
          <w:b/>
          <w:bCs/>
          <w:sz w:val="20"/>
          <w:rtl/>
        </w:rPr>
        <w:t xml:space="preserve">ما في ذلك </w:t>
      </w:r>
      <w:r w:rsidRPr="004A70E0">
        <w:rPr>
          <w:b/>
          <w:bCs/>
          <w:sz w:val="20"/>
          <w:rtl/>
        </w:rPr>
        <w:t>حقوقهن بموجب التشريعات الجديدة</w:t>
      </w:r>
      <w:r>
        <w:rPr>
          <w:rFonts w:hint="cs"/>
          <w:b/>
          <w:bCs/>
          <w:sz w:val="20"/>
          <w:rtl/>
        </w:rPr>
        <w:t>،</w:t>
      </w:r>
      <w:r w:rsidRPr="004A70E0">
        <w:rPr>
          <w:b/>
          <w:bCs/>
          <w:sz w:val="20"/>
          <w:rtl/>
        </w:rPr>
        <w:t xml:space="preserve"> وبسبل الانتصاف القانونية والملاجئ المتاحة لتمكينهن من</w:t>
      </w:r>
      <w:r>
        <w:rPr>
          <w:rFonts w:hint="cs"/>
          <w:b/>
          <w:bCs/>
          <w:sz w:val="20"/>
          <w:rtl/>
        </w:rPr>
        <w:t xml:space="preserve"> تقديم</w:t>
      </w:r>
      <w:r w:rsidRPr="004A70E0">
        <w:rPr>
          <w:b/>
          <w:bCs/>
          <w:sz w:val="20"/>
          <w:rtl/>
        </w:rPr>
        <w:t xml:space="preserve"> الشك</w:t>
      </w:r>
      <w:r>
        <w:rPr>
          <w:rFonts w:hint="cs"/>
          <w:b/>
          <w:bCs/>
          <w:sz w:val="20"/>
          <w:rtl/>
        </w:rPr>
        <w:t>ا</w:t>
      </w:r>
      <w:r w:rsidRPr="004A70E0">
        <w:rPr>
          <w:b/>
          <w:bCs/>
          <w:sz w:val="20"/>
          <w:rtl/>
        </w:rPr>
        <w:t xml:space="preserve">وى </w:t>
      </w:r>
      <w:r>
        <w:rPr>
          <w:rFonts w:hint="cs"/>
          <w:b/>
          <w:bCs/>
          <w:sz w:val="20"/>
          <w:rtl/>
        </w:rPr>
        <w:t>بشأن</w:t>
      </w:r>
      <w:r w:rsidRPr="004A70E0">
        <w:rPr>
          <w:b/>
          <w:bCs/>
          <w:sz w:val="20"/>
          <w:rtl/>
        </w:rPr>
        <w:t xml:space="preserve"> ظروف العمل المسيئة؛</w:t>
      </w:r>
    </w:p>
    <w:p w14:paraId="2E1E8259" w14:textId="77777777" w:rsidR="00F809F6" w:rsidRDefault="00F809F6" w:rsidP="00F809F6">
      <w:pPr>
        <w:pStyle w:val="SingleTxt"/>
        <w:textDirection w:val="tbRlV"/>
        <w:rPr>
          <w:b/>
          <w:bCs/>
          <w:rtl/>
        </w:rPr>
      </w:pPr>
      <w:r>
        <w:rPr>
          <w:rtl/>
        </w:rPr>
        <w:tab/>
      </w:r>
      <w:r w:rsidRPr="00CA4C84">
        <w:rPr>
          <w:sz w:val="20"/>
          <w:rtl/>
        </w:rPr>
        <w:t>(د)</w:t>
      </w:r>
      <w:r w:rsidRPr="00CA4C84">
        <w:rPr>
          <w:sz w:val="20"/>
          <w:rtl/>
        </w:rPr>
        <w:tab/>
      </w:r>
      <w:r w:rsidRPr="004A70E0">
        <w:rPr>
          <w:b/>
          <w:bCs/>
          <w:sz w:val="20"/>
          <w:rtl/>
        </w:rPr>
        <w:t xml:space="preserve">معاقبة أصحاب العمل المسيئين </w:t>
      </w:r>
      <w:r>
        <w:rPr>
          <w:rFonts w:hint="cs"/>
          <w:b/>
          <w:bCs/>
          <w:sz w:val="20"/>
          <w:rtl/>
        </w:rPr>
        <w:t xml:space="preserve">معاقبة </w:t>
      </w:r>
      <w:r w:rsidRPr="004A70E0">
        <w:rPr>
          <w:b/>
          <w:bCs/>
          <w:sz w:val="20"/>
          <w:rtl/>
        </w:rPr>
        <w:t>كاف</w:t>
      </w:r>
      <w:r>
        <w:rPr>
          <w:rFonts w:hint="cs"/>
          <w:b/>
          <w:bCs/>
          <w:sz w:val="20"/>
          <w:rtl/>
        </w:rPr>
        <w:t>ية</w:t>
      </w:r>
      <w:r w:rsidRPr="004A70E0">
        <w:rPr>
          <w:b/>
          <w:bCs/>
          <w:sz w:val="20"/>
          <w:rtl/>
        </w:rPr>
        <w:t>، والإنفاذ الصارم لحظر مصادرة جوازات السفر، وضمان إجراء عمليات تفتيش منتظمة للعمل في الأسر الخاصة التي تعمل فيها عاملات المنازل المهاجرات؛</w:t>
      </w:r>
    </w:p>
    <w:p w14:paraId="637B4A40" w14:textId="111F4067" w:rsidR="00F809F6" w:rsidRDefault="00F809F6" w:rsidP="00F809F6">
      <w:pPr>
        <w:pStyle w:val="SingleTxt"/>
        <w:textDirection w:val="tbRlV"/>
        <w:rPr>
          <w:b/>
          <w:bCs/>
          <w:rtl/>
        </w:rPr>
      </w:pPr>
      <w:r>
        <w:rPr>
          <w:rtl/>
        </w:rPr>
        <w:tab/>
      </w:r>
      <w:r w:rsidRPr="00CA4C84">
        <w:rPr>
          <w:sz w:val="20"/>
          <w:rtl/>
        </w:rPr>
        <w:t>(ه)</w:t>
      </w:r>
      <w:r w:rsidRPr="00CA4C84">
        <w:rPr>
          <w:sz w:val="20"/>
          <w:rtl/>
        </w:rPr>
        <w:tab/>
      </w:r>
      <w:r w:rsidRPr="004A70E0">
        <w:rPr>
          <w:b/>
          <w:bCs/>
          <w:sz w:val="20"/>
          <w:rtl/>
        </w:rPr>
        <w:t xml:space="preserve">منع أصحاب العمل من المطالبة باسترداد النفقات الناجمة عن </w:t>
      </w:r>
      <w:r>
        <w:rPr>
          <w:rFonts w:hint="cs"/>
          <w:b/>
          <w:bCs/>
          <w:sz w:val="20"/>
          <w:rtl/>
        </w:rPr>
        <w:t xml:space="preserve">الاستقدام </w:t>
      </w:r>
      <w:r w:rsidRPr="004A70E0">
        <w:rPr>
          <w:b/>
          <w:bCs/>
          <w:sz w:val="20"/>
          <w:rtl/>
        </w:rPr>
        <w:t>من العمال المهاجرين أو سداد أجور شهر واحد عند ترك عملهم، إضافة إلى التعويض الذي تحدده المحكمة، عندما يكون هؤلاء العمال قد أكملوا بالفعل عقدهم الأولي؛</w:t>
      </w:r>
    </w:p>
    <w:p w14:paraId="0BDC62C1" w14:textId="63C6DDB3" w:rsidR="00F809F6" w:rsidRDefault="00F809F6" w:rsidP="00F809F6">
      <w:pPr>
        <w:pStyle w:val="SingleTxt"/>
        <w:textDirection w:val="tbRlV"/>
        <w:rPr>
          <w:b/>
          <w:bCs/>
          <w:sz w:val="20"/>
          <w:rtl/>
        </w:rPr>
      </w:pPr>
      <w:r>
        <w:rPr>
          <w:b/>
          <w:bCs/>
          <w:rtl/>
        </w:rPr>
        <w:tab/>
      </w:r>
      <w:r w:rsidRPr="00CA4C84">
        <w:rPr>
          <w:sz w:val="20"/>
          <w:rtl/>
        </w:rPr>
        <w:t>(و)</w:t>
      </w:r>
      <w:r w:rsidRPr="00CA4C84">
        <w:rPr>
          <w:sz w:val="20"/>
          <w:rtl/>
        </w:rPr>
        <w:tab/>
      </w:r>
      <w:r w:rsidRPr="004A70E0">
        <w:rPr>
          <w:b/>
          <w:bCs/>
          <w:sz w:val="20"/>
          <w:rtl/>
        </w:rPr>
        <w:t>تعزيز التعاون الدولي وتبادل المعلومات مع بلدان المنشأ.</w:t>
      </w:r>
    </w:p>
    <w:p w14:paraId="5F33F4F7" w14:textId="2E59CC9B" w:rsidR="00D01AFE" w:rsidRPr="00D01AFE" w:rsidRDefault="00D01AFE" w:rsidP="00D01AFE">
      <w:pPr>
        <w:pStyle w:val="SingleTxt"/>
        <w:spacing w:after="0" w:line="120" w:lineRule="exact"/>
        <w:rPr>
          <w:sz w:val="10"/>
          <w:rtl/>
          <w:lang w:val="ar-SA" w:eastAsia="zh-TW"/>
        </w:rPr>
      </w:pPr>
    </w:p>
    <w:p w14:paraId="20C53000" w14:textId="77777777" w:rsidR="00F809F6" w:rsidRPr="00CA4C84" w:rsidRDefault="00F809F6" w:rsidP="00F809F6">
      <w:pPr>
        <w:pStyle w:val="H23"/>
        <w:ind w:left="1267" w:right="1267" w:hanging="1267"/>
        <w:rPr>
          <w:lang w:val="ar-SA" w:eastAsia="zh-TW" w:bidi="en-GB"/>
        </w:rPr>
      </w:pPr>
      <w:r>
        <w:rPr>
          <w:rtl/>
        </w:rPr>
        <w:tab/>
      </w:r>
      <w:r w:rsidRPr="00CA4C84">
        <w:rPr>
          <w:rtl/>
        </w:rPr>
        <w:tab/>
        <w:t>الصحة</w:t>
      </w:r>
    </w:p>
    <w:p w14:paraId="47CF3815" w14:textId="715161D7" w:rsidR="00F809F6" w:rsidRPr="00CA4C84" w:rsidRDefault="00F809F6" w:rsidP="00F809F6">
      <w:pPr>
        <w:pStyle w:val="SingleTxt"/>
        <w:textDirection w:val="tbRlV"/>
        <w:rPr>
          <w:sz w:val="20"/>
          <w:lang w:val="ar-SA" w:eastAsia="zh-TW" w:bidi="en-GB"/>
        </w:rPr>
      </w:pPr>
      <w:r w:rsidRPr="00CA4C84">
        <w:rPr>
          <w:sz w:val="20"/>
          <w:rtl/>
        </w:rPr>
        <w:t>48</w:t>
      </w:r>
      <w:r>
        <w:rPr>
          <w:rtl/>
        </w:rPr>
        <w:t xml:space="preserve"> -</w:t>
      </w:r>
      <w:r w:rsidRPr="00CA4C84">
        <w:rPr>
          <w:sz w:val="20"/>
          <w:rtl/>
        </w:rPr>
        <w:tab/>
        <w:t>تلاحظ اللجنة بقلق أن النساء الل</w:t>
      </w:r>
      <w:r>
        <w:rPr>
          <w:rFonts w:hint="cs"/>
          <w:sz w:val="20"/>
          <w:rtl/>
        </w:rPr>
        <w:t>و</w:t>
      </w:r>
      <w:r w:rsidRPr="00CA4C84">
        <w:rPr>
          <w:sz w:val="20"/>
          <w:rtl/>
        </w:rPr>
        <w:t>اتي ليس</w:t>
      </w:r>
      <w:r>
        <w:rPr>
          <w:rFonts w:hint="cs"/>
          <w:sz w:val="20"/>
          <w:rtl/>
        </w:rPr>
        <w:t>ت</w:t>
      </w:r>
      <w:r w:rsidRPr="00CA4C84">
        <w:rPr>
          <w:sz w:val="20"/>
          <w:rtl/>
        </w:rPr>
        <w:t xml:space="preserve"> لديهن شهادة زواج والفتيات في الدولة الطرف غير</w:t>
      </w:r>
      <w:r w:rsidR="003E625F">
        <w:rPr>
          <w:rFonts w:hint="cs"/>
          <w:sz w:val="20"/>
          <w:rtl/>
        </w:rPr>
        <w:t> </w:t>
      </w:r>
      <w:r w:rsidRPr="00CA4C84">
        <w:rPr>
          <w:sz w:val="20"/>
          <w:rtl/>
        </w:rPr>
        <w:t xml:space="preserve">قادرات على الحصول على بعض خدمات الصحة الجنسية والإنجابية في المستشفيات العامة والخاصة. وتلاحظ أيضا </w:t>
      </w:r>
      <w:r>
        <w:rPr>
          <w:rFonts w:hint="cs"/>
          <w:sz w:val="20"/>
          <w:rtl/>
        </w:rPr>
        <w:t xml:space="preserve">عدم وجود </w:t>
      </w:r>
      <w:r w:rsidRPr="00CA4C84">
        <w:rPr>
          <w:sz w:val="20"/>
          <w:rtl/>
        </w:rPr>
        <w:t>معلومات عن التثقيف المدرسي المناسب للعمر بشأن الصحة والحقوق الجنسية والإنجابية، بما في ذلك السلوك الجنسي المسؤول، ومنع الحمل المبكر، والأمراض المنقولة جنسيا.</w:t>
      </w:r>
    </w:p>
    <w:p w14:paraId="73A74D6D" w14:textId="77777777" w:rsidR="00F809F6" w:rsidRPr="00CA4C84" w:rsidRDefault="00F809F6" w:rsidP="00F809F6">
      <w:pPr>
        <w:pStyle w:val="SingleTxt"/>
        <w:textDirection w:val="tbRlV"/>
        <w:rPr>
          <w:sz w:val="20"/>
          <w:lang w:val="ar-SA" w:eastAsia="zh-TW" w:bidi="en-GB"/>
        </w:rPr>
      </w:pPr>
      <w:r w:rsidRPr="00CA4C84">
        <w:rPr>
          <w:sz w:val="20"/>
          <w:rtl/>
        </w:rPr>
        <w:t>49</w:t>
      </w:r>
      <w:r>
        <w:rPr>
          <w:rtl/>
        </w:rPr>
        <w:t xml:space="preserve"> -</w:t>
      </w:r>
      <w:r w:rsidRPr="00CA4C84">
        <w:rPr>
          <w:sz w:val="20"/>
          <w:rtl/>
        </w:rPr>
        <w:tab/>
      </w:r>
      <w:r w:rsidRPr="004A70E0">
        <w:rPr>
          <w:b/>
          <w:bCs/>
          <w:sz w:val="20"/>
          <w:rtl/>
        </w:rPr>
        <w:t>توصي اللجنة بأن تكفل الدولة الطرف لجميع النساء</w:t>
      </w:r>
      <w:r>
        <w:rPr>
          <w:rFonts w:hint="cs"/>
          <w:b/>
          <w:bCs/>
          <w:sz w:val="20"/>
          <w:rtl/>
        </w:rPr>
        <w:t>،</w:t>
      </w:r>
      <w:r w:rsidRPr="004A70E0">
        <w:rPr>
          <w:b/>
          <w:bCs/>
          <w:sz w:val="20"/>
          <w:rtl/>
        </w:rPr>
        <w:t xml:space="preserve"> بغض النظر عن حالتهن </w:t>
      </w:r>
      <w:r>
        <w:rPr>
          <w:rFonts w:hint="cs"/>
          <w:b/>
          <w:bCs/>
          <w:sz w:val="20"/>
          <w:rtl/>
        </w:rPr>
        <w:t>الاجتماع</w:t>
      </w:r>
      <w:r w:rsidRPr="004A70E0">
        <w:rPr>
          <w:b/>
          <w:bCs/>
          <w:sz w:val="20"/>
          <w:rtl/>
        </w:rPr>
        <w:t>ية</w:t>
      </w:r>
      <w:r>
        <w:rPr>
          <w:rFonts w:hint="cs"/>
          <w:b/>
          <w:bCs/>
          <w:sz w:val="20"/>
          <w:rtl/>
        </w:rPr>
        <w:t>،</w:t>
      </w:r>
      <w:r w:rsidRPr="004A70E0">
        <w:rPr>
          <w:b/>
          <w:bCs/>
          <w:sz w:val="20"/>
          <w:rtl/>
        </w:rPr>
        <w:t xml:space="preserve"> وكذلك </w:t>
      </w:r>
      <w:r>
        <w:rPr>
          <w:rFonts w:hint="cs"/>
          <w:b/>
          <w:bCs/>
          <w:sz w:val="20"/>
          <w:rtl/>
        </w:rPr>
        <w:t>ل</w:t>
      </w:r>
      <w:r w:rsidRPr="004A70E0">
        <w:rPr>
          <w:b/>
          <w:bCs/>
          <w:sz w:val="20"/>
          <w:rtl/>
        </w:rPr>
        <w:t>لفتيات</w:t>
      </w:r>
      <w:r>
        <w:rPr>
          <w:rFonts w:hint="cs"/>
          <w:b/>
          <w:bCs/>
          <w:sz w:val="20"/>
          <w:rtl/>
        </w:rPr>
        <w:t>،</w:t>
      </w:r>
      <w:r w:rsidRPr="004A70E0">
        <w:rPr>
          <w:b/>
          <w:bCs/>
          <w:sz w:val="20"/>
          <w:rtl/>
        </w:rPr>
        <w:t xml:space="preserve"> إمكانية الوصول الكافي إلى خدمات الصحة الجنسية والإنجابية. وتوصي اللجنة أيضا بأن تدمج الدولة الطرف في المناهج الدراسية على جميع مستويات التعليم تثقيفا مناسبا </w:t>
      </w:r>
      <w:r>
        <w:rPr>
          <w:rFonts w:hint="cs"/>
          <w:b/>
          <w:bCs/>
          <w:sz w:val="20"/>
          <w:rtl/>
        </w:rPr>
        <w:t xml:space="preserve">للعمر </w:t>
      </w:r>
      <w:r w:rsidRPr="004A70E0">
        <w:rPr>
          <w:b/>
          <w:bCs/>
          <w:sz w:val="20"/>
          <w:rtl/>
        </w:rPr>
        <w:t>بشأن الصحة والحقوق الجنسية والإنجابية، بما في ذلك السلوك الجنسي المسؤول، والوقاية من الحمل المبكر والأمراض المنقولة جنسيا.</w:t>
      </w:r>
    </w:p>
    <w:p w14:paraId="74523998" w14:textId="626BD76A" w:rsidR="00F809F6" w:rsidRPr="00CA4C84" w:rsidRDefault="00F809F6" w:rsidP="00F809F6">
      <w:pPr>
        <w:pStyle w:val="SingleTxt"/>
        <w:textDirection w:val="tbRlV"/>
        <w:rPr>
          <w:sz w:val="20"/>
          <w:lang w:val="ar-SA" w:eastAsia="zh-TW" w:bidi="en-GB"/>
        </w:rPr>
      </w:pPr>
      <w:r w:rsidRPr="00CA4C84">
        <w:rPr>
          <w:sz w:val="20"/>
          <w:rtl/>
        </w:rPr>
        <w:t>50</w:t>
      </w:r>
      <w:r>
        <w:rPr>
          <w:rtl/>
        </w:rPr>
        <w:t xml:space="preserve"> -</w:t>
      </w:r>
      <w:r w:rsidRPr="00CA4C84">
        <w:rPr>
          <w:sz w:val="20"/>
          <w:rtl/>
        </w:rPr>
        <w:tab/>
        <w:t>وتلاحظ اللجنة بقلق أن الإجهاض ليس قانونيا إلا في حالة وجود تهديد لحياة المرأة الحامل أو</w:t>
      </w:r>
      <w:r w:rsidR="00D01AFE">
        <w:rPr>
          <w:rFonts w:hint="cs"/>
          <w:sz w:val="20"/>
          <w:rtl/>
        </w:rPr>
        <w:t> </w:t>
      </w:r>
      <w:r w:rsidRPr="00CA4C84">
        <w:rPr>
          <w:sz w:val="20"/>
          <w:rtl/>
        </w:rPr>
        <w:t xml:space="preserve">عندما يتبين أن الجنين يعاني من </w:t>
      </w:r>
      <w:r>
        <w:rPr>
          <w:rFonts w:hint="cs"/>
          <w:sz w:val="20"/>
          <w:rtl/>
        </w:rPr>
        <w:t>عيب خلقي</w:t>
      </w:r>
      <w:r w:rsidRPr="00CA4C84">
        <w:rPr>
          <w:sz w:val="20"/>
          <w:rtl/>
        </w:rPr>
        <w:t xml:space="preserve"> شديد وغير قابل للشفاء، وأن الأطباء يتمتعون بسلطة تقديرية واسعة </w:t>
      </w:r>
      <w:r>
        <w:rPr>
          <w:rFonts w:hint="cs"/>
          <w:sz w:val="20"/>
          <w:rtl/>
        </w:rPr>
        <w:t xml:space="preserve">تتيح لهم </w:t>
      </w:r>
      <w:r w:rsidRPr="00CA4C84">
        <w:rPr>
          <w:sz w:val="20"/>
          <w:rtl/>
        </w:rPr>
        <w:t xml:space="preserve">رفض تنفيذ إجراءات </w:t>
      </w:r>
      <w:proofErr w:type="spellStart"/>
      <w:r w:rsidRPr="00CA4C84">
        <w:rPr>
          <w:sz w:val="20"/>
          <w:rtl/>
        </w:rPr>
        <w:t>إجهاضية</w:t>
      </w:r>
      <w:proofErr w:type="spellEnd"/>
      <w:r w:rsidRPr="00CA4C84">
        <w:rPr>
          <w:sz w:val="20"/>
          <w:rtl/>
        </w:rPr>
        <w:t xml:space="preserve"> في هذه الحالات. ويساورها القلق أيضا لأن النساء الل</w:t>
      </w:r>
      <w:r>
        <w:rPr>
          <w:rFonts w:hint="cs"/>
          <w:sz w:val="20"/>
          <w:rtl/>
        </w:rPr>
        <w:t>و</w:t>
      </w:r>
      <w:r w:rsidRPr="00CA4C84">
        <w:rPr>
          <w:sz w:val="20"/>
          <w:rtl/>
        </w:rPr>
        <w:t xml:space="preserve">اتي يخضعن للإجهاض يواجهن عقوبات جنائية، بما في ذلك في حالات الاغتصاب والقرابة. وتلاحظ اللجنة </w:t>
      </w:r>
      <w:r>
        <w:rPr>
          <w:rFonts w:hint="cs"/>
          <w:sz w:val="20"/>
          <w:rtl/>
        </w:rPr>
        <w:t>كذلك ب</w:t>
      </w:r>
      <w:r w:rsidRPr="00CA4C84">
        <w:rPr>
          <w:sz w:val="20"/>
          <w:rtl/>
        </w:rPr>
        <w:t>قلق أن النساء الل</w:t>
      </w:r>
      <w:r>
        <w:rPr>
          <w:rFonts w:hint="cs"/>
          <w:sz w:val="20"/>
          <w:rtl/>
        </w:rPr>
        <w:t>و</w:t>
      </w:r>
      <w:r w:rsidRPr="00CA4C84">
        <w:rPr>
          <w:sz w:val="20"/>
          <w:rtl/>
        </w:rPr>
        <w:t xml:space="preserve">اتي يلتمسن العلاج في المستشفى من حالات </w:t>
      </w:r>
      <w:r>
        <w:rPr>
          <w:rFonts w:hint="cs"/>
          <w:sz w:val="20"/>
          <w:rtl/>
        </w:rPr>
        <w:t>إسقاط الجنين</w:t>
      </w:r>
      <w:r w:rsidRPr="00CA4C84">
        <w:rPr>
          <w:sz w:val="20"/>
          <w:rtl/>
        </w:rPr>
        <w:t xml:space="preserve"> يواجهن التجريم عندما يشتبه موظفو المستشفى في أنهن حاولن الحصول على خدمات الإجهاض، ولا سيما في الظروف التي تحدث فيها حالات الحمل خارج إطار الزواج. </w:t>
      </w:r>
    </w:p>
    <w:p w14:paraId="117864BF" w14:textId="5E33DF70" w:rsidR="00F809F6" w:rsidRDefault="00F809F6" w:rsidP="00F809F6">
      <w:pPr>
        <w:pStyle w:val="SingleTxt"/>
        <w:textDirection w:val="tbRlV"/>
        <w:rPr>
          <w:b/>
          <w:bCs/>
          <w:sz w:val="20"/>
          <w:rtl/>
        </w:rPr>
      </w:pPr>
      <w:r w:rsidRPr="00CA4C84">
        <w:rPr>
          <w:sz w:val="20"/>
          <w:rtl/>
        </w:rPr>
        <w:t>51</w:t>
      </w:r>
      <w:r>
        <w:rPr>
          <w:rtl/>
        </w:rPr>
        <w:t xml:space="preserve"> -</w:t>
      </w:r>
      <w:r w:rsidRPr="00CA4C84">
        <w:rPr>
          <w:sz w:val="20"/>
          <w:rtl/>
        </w:rPr>
        <w:tab/>
      </w:r>
      <w:r w:rsidRPr="004A70E0">
        <w:rPr>
          <w:b/>
          <w:bCs/>
          <w:sz w:val="20"/>
          <w:rtl/>
        </w:rPr>
        <w:t>إ</w:t>
      </w:r>
      <w:r>
        <w:rPr>
          <w:rFonts w:hint="cs"/>
          <w:b/>
          <w:bCs/>
          <w:sz w:val="20"/>
          <w:rtl/>
        </w:rPr>
        <w:t xml:space="preserve">ن </w:t>
      </w:r>
      <w:r w:rsidRPr="004A70E0">
        <w:rPr>
          <w:b/>
          <w:bCs/>
          <w:sz w:val="20"/>
          <w:rtl/>
        </w:rPr>
        <w:t>اللجنة</w:t>
      </w:r>
      <w:r>
        <w:rPr>
          <w:rFonts w:hint="cs"/>
          <w:b/>
          <w:bCs/>
          <w:sz w:val="20"/>
          <w:rtl/>
        </w:rPr>
        <w:t>، إذ تشير</w:t>
      </w:r>
      <w:r w:rsidRPr="004A70E0">
        <w:rPr>
          <w:b/>
          <w:bCs/>
          <w:sz w:val="20"/>
          <w:rtl/>
        </w:rPr>
        <w:t xml:space="preserve"> إلى </w:t>
      </w:r>
      <w:r>
        <w:rPr>
          <w:rFonts w:hint="cs"/>
          <w:b/>
          <w:bCs/>
          <w:sz w:val="20"/>
          <w:rtl/>
        </w:rPr>
        <w:t xml:space="preserve">ملاحظاتها الختامية </w:t>
      </w:r>
      <w:r w:rsidRPr="004A70E0">
        <w:rPr>
          <w:b/>
          <w:bCs/>
          <w:sz w:val="20"/>
          <w:rtl/>
        </w:rPr>
        <w:t>السابقة (</w:t>
      </w:r>
      <w:hyperlink r:id="rId39" w:history="1">
        <w:r w:rsidRPr="00AA7F82">
          <w:rPr>
            <w:rStyle w:val="Hyperlink"/>
            <w:b/>
            <w:bCs/>
            <w:sz w:val="20"/>
            <w:lang w:val="en-GB"/>
          </w:rPr>
          <w:fldChar w:fldCharType="begin"/>
        </w:r>
        <w:r w:rsidRPr="00AA7F82">
          <w:rPr>
            <w:rStyle w:val="Hyperlink"/>
            <w:b/>
            <w:bCs/>
            <w:sz w:val="20"/>
            <w:lang w:val="en-GB"/>
          </w:rPr>
          <w:instrText xml:space="preserve"> DOCVARIABLE "sss1" \* MERGEFORMAT </w:instrText>
        </w:r>
        <w:r w:rsidRPr="00AA7F82">
          <w:rPr>
            <w:rStyle w:val="Hyperlink"/>
            <w:b/>
            <w:bCs/>
            <w:sz w:val="20"/>
            <w:lang w:val="en-GB"/>
          </w:rPr>
          <w:fldChar w:fldCharType="separate"/>
        </w:r>
        <w:r w:rsidRPr="00AA7F82">
          <w:rPr>
            <w:rStyle w:val="Hyperlink"/>
            <w:b/>
            <w:bCs/>
            <w:sz w:val="20"/>
            <w:lang w:val="en-GB"/>
          </w:rPr>
          <w:t>CEDAW/C/ARE/CO/2-3</w:t>
        </w:r>
        <w:r w:rsidRPr="00AA7F82">
          <w:rPr>
            <w:rStyle w:val="Hyperlink"/>
            <w:b/>
            <w:bCs/>
            <w:sz w:val="20"/>
          </w:rPr>
          <w:fldChar w:fldCharType="end"/>
        </w:r>
      </w:hyperlink>
      <w:r>
        <w:rPr>
          <w:rFonts w:hint="cs"/>
          <w:b/>
          <w:bCs/>
          <w:sz w:val="20"/>
          <w:rtl/>
        </w:rPr>
        <w:t xml:space="preserve">، </w:t>
      </w:r>
      <w:r w:rsidRPr="004A70E0">
        <w:rPr>
          <w:b/>
          <w:bCs/>
          <w:sz w:val="20"/>
          <w:rtl/>
        </w:rPr>
        <w:t>الفقرة</w:t>
      </w:r>
      <w:r>
        <w:rPr>
          <w:rFonts w:hint="cs"/>
          <w:b/>
          <w:bCs/>
          <w:sz w:val="20"/>
          <w:rtl/>
        </w:rPr>
        <w:t> </w:t>
      </w:r>
      <w:r w:rsidRPr="004A70E0">
        <w:rPr>
          <w:b/>
          <w:bCs/>
          <w:sz w:val="20"/>
          <w:rtl/>
        </w:rPr>
        <w:t xml:space="preserve">42(أ))، </w:t>
      </w:r>
      <w:r>
        <w:rPr>
          <w:rFonts w:hint="cs"/>
          <w:b/>
          <w:bCs/>
          <w:sz w:val="20"/>
          <w:rtl/>
        </w:rPr>
        <w:t xml:space="preserve">تكرّر </w:t>
      </w:r>
      <w:r w:rsidRPr="004A70E0">
        <w:rPr>
          <w:b/>
          <w:bCs/>
          <w:sz w:val="20"/>
          <w:rtl/>
        </w:rPr>
        <w:t xml:space="preserve">أن الإجهاض غير المأمون هو سبب رئيسي لوفيات الأمهات واعتلالهن، وتوصي </w:t>
      </w:r>
      <w:r>
        <w:rPr>
          <w:rFonts w:hint="cs"/>
          <w:b/>
          <w:bCs/>
          <w:sz w:val="20"/>
          <w:rtl/>
        </w:rPr>
        <w:t xml:space="preserve">بأن تضفي </w:t>
      </w:r>
      <w:r w:rsidRPr="004A70E0">
        <w:rPr>
          <w:b/>
          <w:bCs/>
          <w:sz w:val="20"/>
          <w:rtl/>
        </w:rPr>
        <w:t xml:space="preserve">الدولة الطرف الصفة القانونية على الإجهاض على الأقل في حالات الاغتصاب أو سفاح المحارم أو </w:t>
      </w:r>
      <w:r>
        <w:rPr>
          <w:rFonts w:hint="cs"/>
          <w:b/>
          <w:bCs/>
          <w:sz w:val="20"/>
          <w:rtl/>
        </w:rPr>
        <w:t xml:space="preserve">وجود </w:t>
      </w:r>
      <w:r w:rsidRPr="004A70E0">
        <w:rPr>
          <w:b/>
          <w:bCs/>
          <w:sz w:val="20"/>
          <w:rtl/>
        </w:rPr>
        <w:t>أخطار تهدد صحة المرأة الحامل و</w:t>
      </w:r>
      <w:r>
        <w:rPr>
          <w:rFonts w:hint="cs"/>
          <w:b/>
          <w:bCs/>
          <w:sz w:val="20"/>
          <w:rtl/>
        </w:rPr>
        <w:t>وجود عيوب خلقية</w:t>
      </w:r>
      <w:r w:rsidRPr="004A70E0">
        <w:rPr>
          <w:b/>
          <w:bCs/>
          <w:sz w:val="20"/>
          <w:rtl/>
        </w:rPr>
        <w:t xml:space="preserve"> شديد</w:t>
      </w:r>
      <w:r>
        <w:rPr>
          <w:rFonts w:hint="cs"/>
          <w:b/>
          <w:bCs/>
          <w:sz w:val="20"/>
          <w:rtl/>
        </w:rPr>
        <w:t>ة</w:t>
      </w:r>
      <w:r w:rsidRPr="004A70E0">
        <w:rPr>
          <w:b/>
          <w:bCs/>
          <w:sz w:val="20"/>
          <w:rtl/>
        </w:rPr>
        <w:t xml:space="preserve"> ل</w:t>
      </w:r>
      <w:r>
        <w:rPr>
          <w:rFonts w:hint="cs"/>
          <w:b/>
          <w:bCs/>
          <w:sz w:val="20"/>
          <w:rtl/>
        </w:rPr>
        <w:t>دي ا</w:t>
      </w:r>
      <w:r w:rsidRPr="004A70E0">
        <w:rPr>
          <w:b/>
          <w:bCs/>
          <w:sz w:val="20"/>
          <w:rtl/>
        </w:rPr>
        <w:t>لجنين</w:t>
      </w:r>
      <w:r>
        <w:rPr>
          <w:rFonts w:hint="cs"/>
          <w:b/>
          <w:bCs/>
          <w:sz w:val="20"/>
          <w:rtl/>
        </w:rPr>
        <w:t>،</w:t>
      </w:r>
      <w:r w:rsidRPr="004A70E0">
        <w:rPr>
          <w:b/>
          <w:bCs/>
          <w:sz w:val="20"/>
          <w:rtl/>
        </w:rPr>
        <w:t xml:space="preserve"> و</w:t>
      </w:r>
      <w:r>
        <w:rPr>
          <w:rFonts w:hint="cs"/>
          <w:b/>
          <w:bCs/>
          <w:sz w:val="20"/>
          <w:rtl/>
        </w:rPr>
        <w:t xml:space="preserve">أن تلغي </w:t>
      </w:r>
      <w:r w:rsidRPr="004A70E0">
        <w:rPr>
          <w:b/>
          <w:bCs/>
          <w:sz w:val="20"/>
          <w:rtl/>
        </w:rPr>
        <w:t xml:space="preserve">تجريمه في جميع الحالات الأخرى، </w:t>
      </w:r>
      <w:r>
        <w:rPr>
          <w:rFonts w:hint="cs"/>
          <w:b/>
          <w:bCs/>
          <w:sz w:val="20"/>
          <w:rtl/>
        </w:rPr>
        <w:t>وتتيح ل</w:t>
      </w:r>
      <w:r w:rsidRPr="004A70E0">
        <w:rPr>
          <w:b/>
          <w:bCs/>
          <w:sz w:val="20"/>
          <w:rtl/>
        </w:rPr>
        <w:t xml:space="preserve">لنساء إمكانية الوصول إلى خدمات آمنة بعد الإجهاض، خاصة في حالة حدوث مضاعفات ناتجة عن الإجهاض أو </w:t>
      </w:r>
      <w:r>
        <w:rPr>
          <w:rFonts w:hint="cs"/>
          <w:b/>
          <w:bCs/>
          <w:sz w:val="20"/>
          <w:rtl/>
        </w:rPr>
        <w:t>إسقاط الجنين غير المأمونين</w:t>
      </w:r>
      <w:r w:rsidRPr="004A70E0">
        <w:rPr>
          <w:b/>
          <w:bCs/>
          <w:sz w:val="20"/>
          <w:rtl/>
        </w:rPr>
        <w:t>، و</w:t>
      </w:r>
      <w:r>
        <w:rPr>
          <w:rFonts w:hint="cs"/>
          <w:b/>
          <w:bCs/>
          <w:sz w:val="20"/>
          <w:rtl/>
        </w:rPr>
        <w:t>أن تزيل</w:t>
      </w:r>
      <w:r w:rsidRPr="004A70E0">
        <w:rPr>
          <w:b/>
          <w:bCs/>
          <w:sz w:val="20"/>
          <w:rtl/>
        </w:rPr>
        <w:t xml:space="preserve"> التدابير العقابية للنساء اللواتي</w:t>
      </w:r>
      <w:r>
        <w:rPr>
          <w:rFonts w:hint="cs"/>
          <w:b/>
          <w:bCs/>
          <w:sz w:val="20"/>
          <w:rtl/>
        </w:rPr>
        <w:t xml:space="preserve"> يتعرّضن لإسقاط الجنين</w:t>
      </w:r>
      <w:r w:rsidRPr="004A70E0">
        <w:rPr>
          <w:b/>
          <w:bCs/>
          <w:sz w:val="20"/>
          <w:rtl/>
        </w:rPr>
        <w:t>.</w:t>
      </w:r>
    </w:p>
    <w:p w14:paraId="070FB50A" w14:textId="771FA10C" w:rsidR="00D01AFE" w:rsidRPr="00D01AFE" w:rsidRDefault="00D01AFE" w:rsidP="00D01AFE">
      <w:pPr>
        <w:pStyle w:val="SingleTxt"/>
        <w:spacing w:after="0" w:line="120" w:lineRule="exact"/>
        <w:rPr>
          <w:sz w:val="10"/>
          <w:rtl/>
          <w:lang w:val="ar-SA" w:eastAsia="zh-TW"/>
        </w:rPr>
      </w:pPr>
    </w:p>
    <w:p w14:paraId="52BDB5D9"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 xml:space="preserve">فئات </w:t>
      </w:r>
      <w:r>
        <w:rPr>
          <w:rFonts w:hint="cs"/>
          <w:rtl/>
        </w:rPr>
        <w:t xml:space="preserve">النساء </w:t>
      </w:r>
      <w:r w:rsidRPr="00CA4C84">
        <w:rPr>
          <w:rtl/>
        </w:rPr>
        <w:t>المحرومة</w:t>
      </w:r>
    </w:p>
    <w:p w14:paraId="52F62417" w14:textId="77777777" w:rsidR="00F809F6" w:rsidRPr="00CA4C84" w:rsidRDefault="00F809F6" w:rsidP="00F809F6">
      <w:pPr>
        <w:pStyle w:val="SingleTxt"/>
        <w:textDirection w:val="tbRlV"/>
        <w:rPr>
          <w:sz w:val="20"/>
          <w:lang w:val="ar-SA" w:eastAsia="zh-TW" w:bidi="en-GB"/>
        </w:rPr>
      </w:pPr>
      <w:r w:rsidRPr="00CA4C84">
        <w:rPr>
          <w:sz w:val="20"/>
          <w:rtl/>
        </w:rPr>
        <w:t>52</w:t>
      </w:r>
      <w:r>
        <w:rPr>
          <w:rtl/>
        </w:rPr>
        <w:t xml:space="preserve"> -</w:t>
      </w:r>
      <w:r w:rsidRPr="00CA4C84">
        <w:rPr>
          <w:sz w:val="20"/>
          <w:rtl/>
        </w:rPr>
        <w:tab/>
        <w:t>تعرب اللجنة عن قلقها إزاء الأشكال المتداخلة للتمييز الذي تواجهه النساء البدويات والنساء الل</w:t>
      </w:r>
      <w:r>
        <w:rPr>
          <w:rFonts w:hint="cs"/>
          <w:sz w:val="20"/>
          <w:rtl/>
        </w:rPr>
        <w:t>و</w:t>
      </w:r>
      <w:r w:rsidRPr="00CA4C84">
        <w:rPr>
          <w:sz w:val="20"/>
          <w:rtl/>
        </w:rPr>
        <w:t xml:space="preserve">اتي يعشن في المناطق النائية، بما في ذلك في الحصول على الخدمات، والوصول إلى </w:t>
      </w:r>
      <w:r>
        <w:rPr>
          <w:rFonts w:hint="cs"/>
          <w:sz w:val="20"/>
          <w:rtl/>
        </w:rPr>
        <w:t>القضاء</w:t>
      </w:r>
      <w:r w:rsidRPr="00CA4C84">
        <w:rPr>
          <w:sz w:val="20"/>
          <w:rtl/>
        </w:rPr>
        <w:t>، والتعرض للممارسات الضارة مثل تشويه الأعضاء التناسلية للإناث وزواج الأطفال.</w:t>
      </w:r>
    </w:p>
    <w:p w14:paraId="47D37387" w14:textId="07E87EBA" w:rsidR="00F809F6" w:rsidRDefault="00F809F6" w:rsidP="00F809F6">
      <w:pPr>
        <w:pStyle w:val="SingleTxt"/>
        <w:textDirection w:val="tbRlV"/>
        <w:rPr>
          <w:b/>
          <w:bCs/>
          <w:sz w:val="20"/>
          <w:rtl/>
        </w:rPr>
      </w:pPr>
      <w:r w:rsidRPr="00CA4C84">
        <w:rPr>
          <w:sz w:val="20"/>
          <w:rtl/>
        </w:rPr>
        <w:t>53</w:t>
      </w:r>
      <w:r>
        <w:rPr>
          <w:rtl/>
        </w:rPr>
        <w:t xml:space="preserve"> -</w:t>
      </w:r>
      <w:r w:rsidRPr="00CA4C84">
        <w:rPr>
          <w:sz w:val="20"/>
          <w:rtl/>
        </w:rPr>
        <w:tab/>
      </w:r>
      <w:r w:rsidRPr="004A70E0">
        <w:rPr>
          <w:b/>
          <w:bCs/>
          <w:sz w:val="20"/>
          <w:rtl/>
        </w:rPr>
        <w:t>توصي اللجنة بأن تعمل الدولة الطرف على ضمان تمكين جميع النساء الل</w:t>
      </w:r>
      <w:r>
        <w:rPr>
          <w:rFonts w:hint="cs"/>
          <w:b/>
          <w:bCs/>
          <w:sz w:val="20"/>
          <w:rtl/>
        </w:rPr>
        <w:t>و</w:t>
      </w:r>
      <w:r w:rsidRPr="004A70E0">
        <w:rPr>
          <w:b/>
          <w:bCs/>
          <w:sz w:val="20"/>
          <w:rtl/>
        </w:rPr>
        <w:t xml:space="preserve">اتي يواجهن أشكالا </w:t>
      </w:r>
      <w:r>
        <w:rPr>
          <w:rFonts w:hint="cs"/>
          <w:b/>
          <w:bCs/>
          <w:sz w:val="20"/>
          <w:rtl/>
        </w:rPr>
        <w:t xml:space="preserve">متداخلة </w:t>
      </w:r>
      <w:r w:rsidRPr="004A70E0">
        <w:rPr>
          <w:b/>
          <w:bCs/>
          <w:sz w:val="20"/>
          <w:rtl/>
        </w:rPr>
        <w:t>من التمييز، بمن فيهن البدويات والنساء الل</w:t>
      </w:r>
      <w:r>
        <w:rPr>
          <w:rFonts w:hint="cs"/>
          <w:b/>
          <w:bCs/>
          <w:sz w:val="20"/>
          <w:rtl/>
        </w:rPr>
        <w:t>و</w:t>
      </w:r>
      <w:r w:rsidRPr="004A70E0">
        <w:rPr>
          <w:b/>
          <w:bCs/>
          <w:sz w:val="20"/>
          <w:rtl/>
        </w:rPr>
        <w:t xml:space="preserve">اتي يعشن في مناطق نائية، من التمتع الكامل بجميع الحقوق الواردة في الاتفاقية، والقيام بحملات تثقيف وتوعية هادفة للقضاء على الممارسات الضارة في المجتمعات البدوية وضد المرأة في المناطق النائية،  ولا سيما </w:t>
      </w:r>
      <w:r>
        <w:rPr>
          <w:rFonts w:hint="cs"/>
          <w:b/>
          <w:bCs/>
          <w:sz w:val="20"/>
          <w:rtl/>
        </w:rPr>
        <w:t xml:space="preserve">في أوساط </w:t>
      </w:r>
      <w:r w:rsidRPr="004A70E0">
        <w:rPr>
          <w:b/>
          <w:bCs/>
          <w:sz w:val="20"/>
          <w:rtl/>
        </w:rPr>
        <w:t>الطواقم الطبية والآباء وقادة المجتمع وعلماء الدين والرجال والفتيان.</w:t>
      </w:r>
    </w:p>
    <w:p w14:paraId="7D52505A" w14:textId="7F18BE76" w:rsidR="00D01AFE" w:rsidRPr="00D01AFE" w:rsidRDefault="00D01AFE" w:rsidP="00D01AFE">
      <w:pPr>
        <w:pStyle w:val="SingleTxt"/>
        <w:spacing w:after="0" w:line="120" w:lineRule="exact"/>
        <w:rPr>
          <w:sz w:val="10"/>
          <w:rtl/>
          <w:lang w:val="ar-SA" w:eastAsia="zh-TW"/>
        </w:rPr>
      </w:pPr>
    </w:p>
    <w:p w14:paraId="1603CE79"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الزواج والعلاقات الأُسَرية</w:t>
      </w:r>
      <w:r w:rsidRPr="00CA4C84">
        <w:rPr>
          <w:rFonts w:cs="Times New Roman" w:hint="cs"/>
          <w:rtl/>
        </w:rPr>
        <w:t>‬</w:t>
      </w:r>
    </w:p>
    <w:p w14:paraId="2B14B5ED" w14:textId="77777777" w:rsidR="00F809F6" w:rsidRPr="00CA4C84" w:rsidRDefault="00F809F6" w:rsidP="00F809F6">
      <w:pPr>
        <w:pStyle w:val="SingleTxt"/>
        <w:textDirection w:val="tbRlV"/>
        <w:rPr>
          <w:sz w:val="20"/>
          <w:lang w:val="ar-SA" w:eastAsia="zh-TW" w:bidi="en-GB"/>
        </w:rPr>
      </w:pPr>
      <w:r w:rsidRPr="00CA4C84">
        <w:rPr>
          <w:sz w:val="20"/>
          <w:rtl/>
        </w:rPr>
        <w:t>54</w:t>
      </w:r>
      <w:r>
        <w:rPr>
          <w:rtl/>
        </w:rPr>
        <w:t xml:space="preserve"> -</w:t>
      </w:r>
      <w:r w:rsidRPr="00CA4C84">
        <w:rPr>
          <w:sz w:val="20"/>
          <w:rtl/>
        </w:rPr>
        <w:tab/>
        <w:t xml:space="preserve">تحيط اللجنة علما بالتفسير الذي قدمته الدولة الطرف </w:t>
      </w:r>
      <w:r>
        <w:rPr>
          <w:rFonts w:hint="cs"/>
          <w:sz w:val="20"/>
          <w:rtl/>
        </w:rPr>
        <w:t xml:space="preserve">ومفاده </w:t>
      </w:r>
      <w:r w:rsidRPr="00CA4C84">
        <w:rPr>
          <w:sz w:val="20"/>
          <w:rtl/>
        </w:rPr>
        <w:t xml:space="preserve">أن ممارسة المهر لا </w:t>
      </w:r>
      <w:r>
        <w:rPr>
          <w:rFonts w:hint="cs"/>
          <w:sz w:val="20"/>
          <w:rtl/>
        </w:rPr>
        <w:t xml:space="preserve">تمثل </w:t>
      </w:r>
      <w:r w:rsidRPr="00CA4C84">
        <w:rPr>
          <w:sz w:val="20"/>
          <w:rtl/>
        </w:rPr>
        <w:t>تسليع</w:t>
      </w:r>
      <w:r>
        <w:rPr>
          <w:rFonts w:hint="cs"/>
          <w:sz w:val="20"/>
          <w:rtl/>
        </w:rPr>
        <w:t>ا</w:t>
      </w:r>
      <w:r w:rsidRPr="00CA4C84">
        <w:rPr>
          <w:sz w:val="20"/>
          <w:rtl/>
        </w:rPr>
        <w:t xml:space="preserve"> </w:t>
      </w:r>
      <w:r>
        <w:rPr>
          <w:rFonts w:hint="cs"/>
          <w:sz w:val="20"/>
          <w:rtl/>
        </w:rPr>
        <w:t>ل</w:t>
      </w:r>
      <w:r w:rsidRPr="00CA4C84">
        <w:rPr>
          <w:sz w:val="20"/>
          <w:rtl/>
        </w:rPr>
        <w:t xml:space="preserve">لمرأة. </w:t>
      </w:r>
      <w:r>
        <w:rPr>
          <w:rFonts w:hint="cs"/>
          <w:sz w:val="20"/>
          <w:rtl/>
        </w:rPr>
        <w:t xml:space="preserve">بيد أن </w:t>
      </w:r>
      <w:r w:rsidRPr="00CA4C84">
        <w:rPr>
          <w:sz w:val="20"/>
          <w:rtl/>
        </w:rPr>
        <w:t xml:space="preserve">اللجنة </w:t>
      </w:r>
      <w:r>
        <w:rPr>
          <w:rFonts w:hint="cs"/>
          <w:sz w:val="20"/>
          <w:rtl/>
        </w:rPr>
        <w:t>تلاحظ ب</w:t>
      </w:r>
      <w:r w:rsidRPr="00CA4C84">
        <w:rPr>
          <w:sz w:val="20"/>
          <w:rtl/>
        </w:rPr>
        <w:t xml:space="preserve">قلق استمرار تطبيق العديد من أحكام قانون الأحوال الشخصية التي تميز ضد النساء والفتيات. ويساورها القلق بوجه خاص إزاء الإبقاء القانوني على </w:t>
      </w:r>
      <w:r>
        <w:rPr>
          <w:rFonts w:hint="cs"/>
          <w:sz w:val="20"/>
          <w:rtl/>
        </w:rPr>
        <w:t>وصا</w:t>
      </w:r>
      <w:r w:rsidRPr="00CA4C84">
        <w:rPr>
          <w:sz w:val="20"/>
          <w:rtl/>
        </w:rPr>
        <w:t xml:space="preserve">ية الرجل </w:t>
      </w:r>
      <w:r>
        <w:rPr>
          <w:rFonts w:hint="cs"/>
          <w:sz w:val="20"/>
          <w:rtl/>
        </w:rPr>
        <w:t>على ا</w:t>
      </w:r>
      <w:r w:rsidRPr="00CA4C84">
        <w:rPr>
          <w:sz w:val="20"/>
          <w:rtl/>
        </w:rPr>
        <w:t xml:space="preserve">لنساء والفتيات، واشتراط أن يقوم </w:t>
      </w:r>
      <w:r>
        <w:rPr>
          <w:rFonts w:hint="cs"/>
          <w:sz w:val="20"/>
          <w:rtl/>
        </w:rPr>
        <w:t xml:space="preserve">وصي ذكر </w:t>
      </w:r>
      <w:r w:rsidRPr="00CA4C84">
        <w:rPr>
          <w:sz w:val="20"/>
          <w:rtl/>
        </w:rPr>
        <w:t xml:space="preserve">بالتصديق على عقد الزواج بدلا من قرار المحكمة، والإصرار الواسع النطاق على تعدد الزوجات، ومحدودية الأسباب المتاحة للمرأة لطلب الطلاق، على النقيض من حرية الرجل في طلب الطلاق من جانب واحد لأي سبب من الأسباب. ولا تزال اللجنة </w:t>
      </w:r>
      <w:r>
        <w:rPr>
          <w:rFonts w:hint="cs"/>
          <w:sz w:val="20"/>
          <w:rtl/>
        </w:rPr>
        <w:t>تشعر بقلق بالغ ل</w:t>
      </w:r>
      <w:r w:rsidRPr="00CA4C84">
        <w:rPr>
          <w:sz w:val="20"/>
          <w:rtl/>
        </w:rPr>
        <w:t xml:space="preserve">أن النساء المطلقات يفقدن حضانة </w:t>
      </w:r>
      <w:r>
        <w:rPr>
          <w:rFonts w:hint="cs"/>
          <w:sz w:val="20"/>
          <w:rtl/>
        </w:rPr>
        <w:t>بناتهن عند بلوغه</w:t>
      </w:r>
      <w:r w:rsidRPr="00CA4C84">
        <w:rPr>
          <w:sz w:val="20"/>
          <w:rtl/>
        </w:rPr>
        <w:t>ن 13 سنة من العمر و</w:t>
      </w:r>
      <w:r>
        <w:rPr>
          <w:rFonts w:hint="cs"/>
          <w:sz w:val="20"/>
          <w:rtl/>
        </w:rPr>
        <w:t xml:space="preserve">يفقدن </w:t>
      </w:r>
      <w:r w:rsidRPr="00CA4C84">
        <w:rPr>
          <w:sz w:val="20"/>
          <w:rtl/>
        </w:rPr>
        <w:t>حضانة أبنائهن عندما يبلغ</w:t>
      </w:r>
      <w:r>
        <w:rPr>
          <w:rFonts w:hint="cs"/>
          <w:sz w:val="20"/>
          <w:rtl/>
        </w:rPr>
        <w:t>و</w:t>
      </w:r>
      <w:r w:rsidRPr="00CA4C84">
        <w:rPr>
          <w:sz w:val="20"/>
          <w:rtl/>
        </w:rPr>
        <w:t>ن 11 سنة من العمر، أو قبل هذا السن إذا تزوجت المرأة مرة أخرى.</w:t>
      </w:r>
    </w:p>
    <w:p w14:paraId="549400E4" w14:textId="205CAB04" w:rsidR="00F809F6" w:rsidRDefault="00F809F6" w:rsidP="00F809F6">
      <w:pPr>
        <w:pStyle w:val="SingleTxt"/>
        <w:textDirection w:val="tbRlV"/>
        <w:rPr>
          <w:b/>
          <w:bCs/>
          <w:sz w:val="20"/>
          <w:rtl/>
        </w:rPr>
      </w:pPr>
      <w:r w:rsidRPr="00CA4C84">
        <w:rPr>
          <w:sz w:val="20"/>
          <w:rtl/>
        </w:rPr>
        <w:t>55</w:t>
      </w:r>
      <w:r>
        <w:rPr>
          <w:rtl/>
        </w:rPr>
        <w:t xml:space="preserve"> -</w:t>
      </w:r>
      <w:r w:rsidRPr="00CA4C84">
        <w:rPr>
          <w:sz w:val="20"/>
          <w:rtl/>
        </w:rPr>
        <w:tab/>
      </w:r>
      <w:r>
        <w:rPr>
          <w:rFonts w:hint="cs"/>
          <w:b/>
          <w:bCs/>
          <w:sz w:val="20"/>
          <w:rtl/>
        </w:rPr>
        <w:t xml:space="preserve">إن </w:t>
      </w:r>
      <w:r w:rsidRPr="004A70E0">
        <w:rPr>
          <w:b/>
          <w:bCs/>
          <w:sz w:val="20"/>
          <w:rtl/>
        </w:rPr>
        <w:t>اللجنة</w:t>
      </w:r>
      <w:r>
        <w:rPr>
          <w:rFonts w:hint="cs"/>
          <w:b/>
          <w:bCs/>
          <w:sz w:val="20"/>
          <w:rtl/>
        </w:rPr>
        <w:t xml:space="preserve">، إذ تشير إلى ملاحظاتها الختامية </w:t>
      </w:r>
      <w:r w:rsidRPr="004A70E0">
        <w:rPr>
          <w:b/>
          <w:bCs/>
          <w:sz w:val="20"/>
          <w:rtl/>
        </w:rPr>
        <w:t>السابقة</w:t>
      </w:r>
      <w:r>
        <w:rPr>
          <w:rFonts w:hint="cs"/>
          <w:b/>
          <w:bCs/>
          <w:sz w:val="20"/>
          <w:rtl/>
        </w:rPr>
        <w:t xml:space="preserve"> </w:t>
      </w:r>
      <w:r w:rsidRPr="004A70E0">
        <w:rPr>
          <w:b/>
          <w:bCs/>
          <w:sz w:val="20"/>
          <w:rtl/>
        </w:rPr>
        <w:t>(</w:t>
      </w:r>
      <w:hyperlink r:id="rId40" w:history="1">
        <w:r w:rsidRPr="005216B7">
          <w:rPr>
            <w:rStyle w:val="Hyperlink"/>
            <w:b/>
            <w:bCs/>
            <w:sz w:val="20"/>
            <w:szCs w:val="20"/>
          </w:rPr>
          <w:t>CEDAW/C/ARE/CO/1</w:t>
        </w:r>
      </w:hyperlink>
      <w:r w:rsidRPr="004A70E0">
        <w:rPr>
          <w:b/>
          <w:bCs/>
          <w:sz w:val="20"/>
          <w:rtl/>
        </w:rPr>
        <w:t xml:space="preserve">، الفقرة 48 </w:t>
      </w:r>
      <w:r>
        <w:rPr>
          <w:rFonts w:hint="cs"/>
          <w:b/>
          <w:bCs/>
          <w:sz w:val="20"/>
          <w:rtl/>
        </w:rPr>
        <w:t>و </w:t>
      </w:r>
      <w:hyperlink r:id="rId41" w:history="1">
        <w:r w:rsidRPr="005216B7">
          <w:rPr>
            <w:rStyle w:val="Hyperlink"/>
            <w:b/>
            <w:bCs/>
            <w:sz w:val="20"/>
            <w:lang w:val="en-GB"/>
          </w:rPr>
          <w:fldChar w:fldCharType="begin"/>
        </w:r>
        <w:r w:rsidRPr="005216B7">
          <w:rPr>
            <w:rStyle w:val="Hyperlink"/>
            <w:b/>
            <w:bCs/>
            <w:sz w:val="20"/>
            <w:lang w:val="en-GB"/>
          </w:rPr>
          <w:instrText xml:space="preserve"> DOCVARIABLE "sss1" \* MERGEFORMAT </w:instrText>
        </w:r>
        <w:r w:rsidRPr="005216B7">
          <w:rPr>
            <w:rStyle w:val="Hyperlink"/>
            <w:b/>
            <w:bCs/>
            <w:sz w:val="20"/>
            <w:lang w:val="en-GB"/>
          </w:rPr>
          <w:fldChar w:fldCharType="separate"/>
        </w:r>
        <w:r w:rsidRPr="005216B7">
          <w:rPr>
            <w:rStyle w:val="Hyperlink"/>
            <w:b/>
            <w:bCs/>
            <w:sz w:val="20"/>
            <w:lang w:val="en-GB"/>
          </w:rPr>
          <w:t>CEDAW/C/ARE/CO/2-3</w:t>
        </w:r>
        <w:r w:rsidRPr="005216B7">
          <w:rPr>
            <w:rStyle w:val="Hyperlink"/>
            <w:b/>
            <w:bCs/>
            <w:sz w:val="20"/>
          </w:rPr>
          <w:fldChar w:fldCharType="end"/>
        </w:r>
      </w:hyperlink>
      <w:r>
        <w:rPr>
          <w:rFonts w:hint="cs"/>
          <w:b/>
          <w:bCs/>
          <w:sz w:val="20"/>
          <w:rtl/>
        </w:rPr>
        <w:t xml:space="preserve">، </w:t>
      </w:r>
      <w:r w:rsidRPr="004A70E0">
        <w:rPr>
          <w:b/>
          <w:bCs/>
          <w:sz w:val="20"/>
          <w:rtl/>
        </w:rPr>
        <w:t>الفقرة 46)</w:t>
      </w:r>
      <w:r>
        <w:rPr>
          <w:rFonts w:hint="cs"/>
          <w:b/>
          <w:bCs/>
          <w:sz w:val="20"/>
          <w:rtl/>
        </w:rPr>
        <w:t xml:space="preserve">، توصي </w:t>
      </w:r>
      <w:r w:rsidRPr="004A70E0">
        <w:rPr>
          <w:b/>
          <w:bCs/>
          <w:sz w:val="20"/>
          <w:rtl/>
        </w:rPr>
        <w:t>بأن تسحب الدولة الطرف تحفظها على المادة 16 من الاتفاقية وأن تجري استعراضا تشريعيا شاملا لقانون الأحوال الشخصية لديها، مع مراعاة تجارب البلدان الأخرى ذات الخلفيات الثقافية والمعايير القانونية المماثلة، لتزويد المرأة بحقوق متساوية في الزواج والعلاقات الأسرية والطلاق وفيما يتعلق ب</w:t>
      </w:r>
      <w:r>
        <w:rPr>
          <w:rFonts w:hint="cs"/>
          <w:b/>
          <w:bCs/>
          <w:sz w:val="20"/>
          <w:rtl/>
        </w:rPr>
        <w:t>ال</w:t>
      </w:r>
      <w:r w:rsidRPr="004A70E0">
        <w:rPr>
          <w:b/>
          <w:bCs/>
          <w:sz w:val="20"/>
          <w:rtl/>
        </w:rPr>
        <w:t xml:space="preserve">ممتلكات </w:t>
      </w:r>
      <w:r>
        <w:rPr>
          <w:rFonts w:hint="cs"/>
          <w:b/>
          <w:bCs/>
          <w:sz w:val="20"/>
          <w:rtl/>
        </w:rPr>
        <w:t xml:space="preserve">وحضانة </w:t>
      </w:r>
      <w:r w:rsidRPr="004A70E0">
        <w:rPr>
          <w:b/>
          <w:bCs/>
          <w:sz w:val="20"/>
          <w:rtl/>
        </w:rPr>
        <w:t xml:space="preserve">الأطفال. وتوصي اللجنة </w:t>
      </w:r>
      <w:r>
        <w:rPr>
          <w:rFonts w:hint="cs"/>
          <w:b/>
          <w:bCs/>
          <w:sz w:val="20"/>
          <w:rtl/>
        </w:rPr>
        <w:t xml:space="preserve">بأن تثني </w:t>
      </w:r>
      <w:r w:rsidRPr="004A70E0">
        <w:rPr>
          <w:b/>
          <w:bCs/>
          <w:sz w:val="20"/>
          <w:rtl/>
        </w:rPr>
        <w:t xml:space="preserve">الدولة الطرف </w:t>
      </w:r>
      <w:r>
        <w:rPr>
          <w:rFonts w:hint="cs"/>
          <w:b/>
          <w:bCs/>
          <w:sz w:val="20"/>
          <w:rtl/>
        </w:rPr>
        <w:t xml:space="preserve">عن </w:t>
      </w:r>
      <w:r w:rsidRPr="004A70E0">
        <w:rPr>
          <w:b/>
          <w:bCs/>
          <w:sz w:val="20"/>
          <w:rtl/>
        </w:rPr>
        <w:t>تعدد الزوجات و</w:t>
      </w:r>
      <w:r>
        <w:rPr>
          <w:rFonts w:hint="cs"/>
          <w:b/>
          <w:bCs/>
          <w:sz w:val="20"/>
          <w:rtl/>
        </w:rPr>
        <w:t xml:space="preserve">أن </w:t>
      </w:r>
      <w:r w:rsidRPr="004A70E0">
        <w:rPr>
          <w:b/>
          <w:bCs/>
          <w:sz w:val="20"/>
          <w:rtl/>
        </w:rPr>
        <w:t>تقلله إلى أدنى حد، تم</w:t>
      </w:r>
      <w:r>
        <w:rPr>
          <w:rFonts w:hint="cs"/>
          <w:b/>
          <w:bCs/>
          <w:sz w:val="20"/>
          <w:rtl/>
        </w:rPr>
        <w:t>ا</w:t>
      </w:r>
      <w:r w:rsidRPr="004A70E0">
        <w:rPr>
          <w:b/>
          <w:bCs/>
          <w:sz w:val="20"/>
          <w:rtl/>
        </w:rPr>
        <w:t xml:space="preserve">شيا مع التوصيتين العامتين للجنة رقم </w:t>
      </w:r>
      <w:r w:rsidRPr="005216B7">
        <w:rPr>
          <w:b/>
          <w:bCs/>
          <w:rtl/>
        </w:rPr>
        <w:t>21</w:t>
      </w:r>
      <w:r>
        <w:rPr>
          <w:rFonts w:hint="cs"/>
          <w:b/>
          <w:bCs/>
          <w:rtl/>
        </w:rPr>
        <w:t xml:space="preserve"> </w:t>
      </w:r>
      <w:r w:rsidRPr="005216B7">
        <w:rPr>
          <w:b/>
          <w:bCs/>
          <w:rtl/>
        </w:rPr>
        <w:t>(1994)</w:t>
      </w:r>
      <w:r w:rsidRPr="004A70E0">
        <w:rPr>
          <w:b/>
          <w:bCs/>
          <w:sz w:val="20"/>
          <w:rtl/>
        </w:rPr>
        <w:t xml:space="preserve"> بشأن المساواة في الزواج والعلاقات الأسرية ورقم </w:t>
      </w:r>
      <w:r w:rsidRPr="005216B7">
        <w:rPr>
          <w:b/>
          <w:bCs/>
          <w:rtl/>
        </w:rPr>
        <w:t>29</w:t>
      </w:r>
      <w:r>
        <w:rPr>
          <w:rFonts w:hint="cs"/>
          <w:b/>
          <w:bCs/>
          <w:rtl/>
        </w:rPr>
        <w:t xml:space="preserve"> </w:t>
      </w:r>
      <w:r w:rsidRPr="005216B7">
        <w:rPr>
          <w:b/>
          <w:bCs/>
          <w:rtl/>
        </w:rPr>
        <w:t>(2013)</w:t>
      </w:r>
      <w:r w:rsidRPr="004A70E0">
        <w:rPr>
          <w:b/>
          <w:bCs/>
          <w:sz w:val="20"/>
          <w:rtl/>
        </w:rPr>
        <w:t xml:space="preserve"> بشأن الآثار الاقتصادية المترتبة على الزواج والعلاقات الأسرية و</w:t>
      </w:r>
      <w:r>
        <w:rPr>
          <w:rFonts w:hint="cs"/>
          <w:b/>
          <w:bCs/>
          <w:sz w:val="20"/>
          <w:rtl/>
        </w:rPr>
        <w:t xml:space="preserve">على </w:t>
      </w:r>
      <w:r w:rsidRPr="004A70E0">
        <w:rPr>
          <w:b/>
          <w:bCs/>
          <w:sz w:val="20"/>
          <w:rtl/>
        </w:rPr>
        <w:t>فسخ</w:t>
      </w:r>
      <w:r>
        <w:rPr>
          <w:rFonts w:hint="cs"/>
          <w:b/>
          <w:bCs/>
          <w:sz w:val="20"/>
          <w:rtl/>
        </w:rPr>
        <w:t xml:space="preserve"> الزواج وإنهاء العلاقات الأسرية</w:t>
      </w:r>
      <w:r w:rsidRPr="004A70E0">
        <w:rPr>
          <w:b/>
          <w:bCs/>
          <w:sz w:val="20"/>
          <w:rtl/>
        </w:rPr>
        <w:t>.</w:t>
      </w:r>
    </w:p>
    <w:p w14:paraId="4CF302B8"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جمع البيانات وتحليلها</w:t>
      </w:r>
    </w:p>
    <w:p w14:paraId="21BC2928" w14:textId="394CCBCF" w:rsidR="00F809F6" w:rsidRPr="00CA4C84" w:rsidRDefault="00F809F6" w:rsidP="00F809F6">
      <w:pPr>
        <w:pStyle w:val="SingleTxt"/>
        <w:textDirection w:val="tbRlV"/>
        <w:rPr>
          <w:sz w:val="20"/>
          <w:lang w:val="ar-SA" w:eastAsia="zh-TW" w:bidi="en-GB"/>
        </w:rPr>
      </w:pPr>
      <w:r w:rsidRPr="00CA4C84">
        <w:rPr>
          <w:sz w:val="20"/>
          <w:rtl/>
        </w:rPr>
        <w:t>56</w:t>
      </w:r>
      <w:r>
        <w:rPr>
          <w:rtl/>
        </w:rPr>
        <w:t xml:space="preserve"> -</w:t>
      </w:r>
      <w:r w:rsidRPr="00CA4C84">
        <w:rPr>
          <w:sz w:val="20"/>
          <w:rtl/>
        </w:rPr>
        <w:tab/>
        <w:t>تحيط اللجنة علما بالمعلومات التي قدمتها الدولة الطرف في تقريرها، و</w:t>
      </w:r>
      <w:r>
        <w:rPr>
          <w:rFonts w:hint="cs"/>
          <w:sz w:val="20"/>
          <w:rtl/>
        </w:rPr>
        <w:t xml:space="preserve">في </w:t>
      </w:r>
      <w:r w:rsidRPr="00CA4C84">
        <w:rPr>
          <w:sz w:val="20"/>
          <w:rtl/>
        </w:rPr>
        <w:t>ر</w:t>
      </w:r>
      <w:r>
        <w:rPr>
          <w:rFonts w:hint="cs"/>
          <w:sz w:val="20"/>
          <w:rtl/>
        </w:rPr>
        <w:t>دو</w:t>
      </w:r>
      <w:r w:rsidRPr="00CA4C84">
        <w:rPr>
          <w:sz w:val="20"/>
          <w:rtl/>
        </w:rPr>
        <w:t>د</w:t>
      </w:r>
      <w:r>
        <w:rPr>
          <w:rFonts w:hint="cs"/>
          <w:sz w:val="20"/>
          <w:rtl/>
        </w:rPr>
        <w:t>ها</w:t>
      </w:r>
      <w:r w:rsidRPr="00CA4C84">
        <w:rPr>
          <w:sz w:val="20"/>
          <w:rtl/>
        </w:rPr>
        <w:t xml:space="preserve"> على قائمة المسائل</w:t>
      </w:r>
      <w:r>
        <w:rPr>
          <w:rFonts w:hint="cs"/>
          <w:sz w:val="20"/>
          <w:rtl/>
        </w:rPr>
        <w:t>،</w:t>
      </w:r>
      <w:r w:rsidRPr="00CA4C84">
        <w:rPr>
          <w:sz w:val="20"/>
          <w:rtl/>
        </w:rPr>
        <w:t xml:space="preserve"> وفي حوارها، ولكنها تأسف لأن البيانات المصنفة حسب الجنس لا تزال غير كافية للتمكين من الرصد السليم لجميع المجالات التي تغطيها الاتفاقية.</w:t>
      </w:r>
    </w:p>
    <w:p w14:paraId="4A83B4FA" w14:textId="523389E2" w:rsidR="00F809F6" w:rsidRDefault="00F809F6" w:rsidP="00F809F6">
      <w:pPr>
        <w:pStyle w:val="SingleTxt"/>
        <w:textDirection w:val="tbRlV"/>
        <w:rPr>
          <w:b/>
          <w:bCs/>
          <w:sz w:val="20"/>
          <w:rtl/>
        </w:rPr>
      </w:pPr>
      <w:r w:rsidRPr="00CA4C84">
        <w:rPr>
          <w:sz w:val="20"/>
          <w:rtl/>
        </w:rPr>
        <w:t>57</w:t>
      </w:r>
      <w:r>
        <w:rPr>
          <w:rtl/>
        </w:rPr>
        <w:t xml:space="preserve"> -</w:t>
      </w:r>
      <w:r w:rsidRPr="00CA4C84">
        <w:rPr>
          <w:sz w:val="20"/>
          <w:rtl/>
        </w:rPr>
        <w:tab/>
      </w:r>
      <w:r w:rsidRPr="004A70E0">
        <w:rPr>
          <w:b/>
          <w:bCs/>
          <w:sz w:val="20"/>
          <w:rtl/>
        </w:rPr>
        <w:t>تشجع اللجنة الدولة الطرف على مواصلة جهودها الرامية إلى إنشاء نظام لجمع البيانات الإحصائية المصنفة حسب الجنس بانتظام عن جميع المجالات التي تغطيها الاتفاقية.</w:t>
      </w:r>
    </w:p>
    <w:p w14:paraId="1E3D7A18" w14:textId="57A45A07" w:rsidR="00D01AFE" w:rsidRPr="00D01AFE" w:rsidRDefault="00D01AFE" w:rsidP="00D01AFE">
      <w:pPr>
        <w:pStyle w:val="SingleTxt"/>
        <w:spacing w:after="0" w:line="120" w:lineRule="exact"/>
        <w:rPr>
          <w:sz w:val="10"/>
          <w:rtl/>
          <w:lang w:val="ar-SA" w:eastAsia="zh-TW"/>
        </w:rPr>
      </w:pPr>
    </w:p>
    <w:p w14:paraId="39C2C5AB"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 xml:space="preserve">البروتوكول الاختياري </w:t>
      </w:r>
      <w:r>
        <w:rPr>
          <w:rFonts w:hint="cs"/>
          <w:rtl/>
        </w:rPr>
        <w:t xml:space="preserve">للاتفاقية </w:t>
      </w:r>
      <w:r w:rsidRPr="00CA4C84">
        <w:rPr>
          <w:rtl/>
        </w:rPr>
        <w:t>وتعديل المادة 20 (1)</w:t>
      </w:r>
      <w:r>
        <w:rPr>
          <w:rFonts w:hint="cs"/>
          <w:rtl/>
        </w:rPr>
        <w:t xml:space="preserve"> من الاتفاقية</w:t>
      </w:r>
    </w:p>
    <w:p w14:paraId="00260BB7" w14:textId="1566B950" w:rsidR="00F809F6" w:rsidRDefault="00F809F6" w:rsidP="00F809F6">
      <w:pPr>
        <w:pStyle w:val="SingleTxt"/>
        <w:textDirection w:val="tbRlV"/>
        <w:rPr>
          <w:b/>
          <w:bCs/>
          <w:sz w:val="20"/>
          <w:rtl/>
        </w:rPr>
      </w:pPr>
      <w:r w:rsidRPr="00CA4C84">
        <w:rPr>
          <w:sz w:val="20"/>
          <w:rtl/>
        </w:rPr>
        <w:t>58</w:t>
      </w:r>
      <w:r>
        <w:rPr>
          <w:rtl/>
        </w:rPr>
        <w:t xml:space="preserve"> -</w:t>
      </w:r>
      <w:r w:rsidRPr="00CA4C84">
        <w:rPr>
          <w:sz w:val="20"/>
          <w:rtl/>
        </w:rPr>
        <w:tab/>
      </w:r>
      <w:r w:rsidRPr="004A70E0">
        <w:rPr>
          <w:b/>
          <w:bCs/>
          <w:sz w:val="20"/>
          <w:rtl/>
        </w:rPr>
        <w:t xml:space="preserve">تشجع اللجنة الدولة الطرف على التصديق على البروتوكول الاختياري للاتفاقية، والقبول، في أقرب وقت ممكن، بالتعديل المُدخل على المادة 20 (1) من الاتفاقية </w:t>
      </w:r>
      <w:r>
        <w:rPr>
          <w:rFonts w:hint="cs"/>
          <w:b/>
          <w:bCs/>
          <w:sz w:val="20"/>
          <w:rtl/>
        </w:rPr>
        <w:t xml:space="preserve">بشأن مدة اجتماع </w:t>
      </w:r>
      <w:r w:rsidRPr="004A70E0">
        <w:rPr>
          <w:b/>
          <w:bCs/>
          <w:sz w:val="20"/>
          <w:rtl/>
        </w:rPr>
        <w:t>اللجنة.</w:t>
      </w:r>
    </w:p>
    <w:p w14:paraId="20DFE10B" w14:textId="5CB2219B" w:rsidR="00D01AFE" w:rsidRPr="00D01AFE" w:rsidRDefault="00D01AFE" w:rsidP="00D01AFE">
      <w:pPr>
        <w:pStyle w:val="SingleTxt"/>
        <w:spacing w:after="0" w:line="120" w:lineRule="exact"/>
        <w:rPr>
          <w:sz w:val="10"/>
          <w:rtl/>
          <w:lang w:val="ar-SA" w:eastAsia="zh-TW"/>
        </w:rPr>
      </w:pPr>
    </w:p>
    <w:p w14:paraId="4E9C0FBF"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‎‎‎‎إعلان ومنهاج عمل بيجين</w:t>
      </w:r>
    </w:p>
    <w:p w14:paraId="5414E8EE" w14:textId="3C02C877" w:rsidR="00F809F6" w:rsidRDefault="00F809F6" w:rsidP="00F809F6">
      <w:pPr>
        <w:pStyle w:val="SingleTxt"/>
        <w:textDirection w:val="tbRlV"/>
        <w:rPr>
          <w:b/>
          <w:bCs/>
          <w:sz w:val="20"/>
          <w:rtl/>
        </w:rPr>
      </w:pPr>
      <w:r w:rsidRPr="00CA4C84">
        <w:rPr>
          <w:sz w:val="20"/>
          <w:rtl/>
        </w:rPr>
        <w:t>59</w:t>
      </w:r>
      <w:r>
        <w:rPr>
          <w:rtl/>
        </w:rPr>
        <w:t xml:space="preserve"> -</w:t>
      </w:r>
      <w:r w:rsidRPr="00CA4C84">
        <w:rPr>
          <w:sz w:val="20"/>
          <w:rtl/>
        </w:rPr>
        <w:tab/>
      </w:r>
      <w:r w:rsidRPr="004A70E0">
        <w:rPr>
          <w:b/>
          <w:bCs/>
          <w:sz w:val="20"/>
          <w:rtl/>
        </w:rPr>
        <w:t>تهيب اللجنة بالدولة الطرف أن تستعين بإعلان ومنهاج عمل بيجين</w:t>
      </w:r>
      <w:r>
        <w:rPr>
          <w:rFonts w:hint="cs"/>
          <w:b/>
          <w:bCs/>
          <w:sz w:val="20"/>
          <w:rtl/>
        </w:rPr>
        <w:t xml:space="preserve"> فيما تبذله من جهود في</w:t>
      </w:r>
      <w:r w:rsidR="00D01AFE">
        <w:rPr>
          <w:rFonts w:hint="eastAsia"/>
          <w:b/>
          <w:bCs/>
          <w:sz w:val="20"/>
          <w:rtl/>
        </w:rPr>
        <w:t> </w:t>
      </w:r>
      <w:r>
        <w:rPr>
          <w:rFonts w:hint="cs"/>
          <w:b/>
          <w:bCs/>
          <w:sz w:val="20"/>
          <w:rtl/>
        </w:rPr>
        <w:t>سبيل تنفيذ الاتفاقية</w:t>
      </w:r>
      <w:r w:rsidRPr="004A70E0">
        <w:rPr>
          <w:b/>
          <w:bCs/>
          <w:sz w:val="20"/>
          <w:rtl/>
        </w:rPr>
        <w:t>.</w:t>
      </w:r>
    </w:p>
    <w:p w14:paraId="51D15F76" w14:textId="228E990D" w:rsidR="00D01AFE" w:rsidRPr="00D01AFE" w:rsidRDefault="00D01AFE" w:rsidP="00D01AFE">
      <w:pPr>
        <w:pStyle w:val="SingleTxt"/>
        <w:spacing w:after="0" w:line="120" w:lineRule="exact"/>
        <w:rPr>
          <w:sz w:val="10"/>
          <w:rtl/>
          <w:lang w:val="ar-SA" w:eastAsia="zh-TW"/>
        </w:rPr>
      </w:pPr>
    </w:p>
    <w:p w14:paraId="4138D2D2"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خطة التنمية المستدامة لعام 2030</w:t>
      </w:r>
    </w:p>
    <w:p w14:paraId="3BFC8C65" w14:textId="3664E194" w:rsidR="00F809F6" w:rsidRDefault="00F809F6" w:rsidP="00F809F6">
      <w:pPr>
        <w:pStyle w:val="SingleTxt"/>
        <w:textDirection w:val="tbRlV"/>
        <w:rPr>
          <w:b/>
          <w:bCs/>
          <w:sz w:val="20"/>
          <w:rtl/>
        </w:rPr>
      </w:pPr>
      <w:r w:rsidRPr="00CA4C84">
        <w:rPr>
          <w:sz w:val="20"/>
          <w:rtl/>
        </w:rPr>
        <w:t>60</w:t>
      </w:r>
      <w:r>
        <w:rPr>
          <w:rtl/>
        </w:rPr>
        <w:t xml:space="preserve"> -</w:t>
      </w:r>
      <w:r w:rsidRPr="00CA4C84">
        <w:rPr>
          <w:sz w:val="20"/>
          <w:rtl/>
        </w:rPr>
        <w:tab/>
      </w:r>
      <w:r w:rsidRPr="004A70E0">
        <w:rPr>
          <w:b/>
          <w:bCs/>
          <w:sz w:val="20"/>
          <w:rtl/>
        </w:rPr>
        <w:t xml:space="preserve">تدعو اللجنة إلى تحقيق المساواة </w:t>
      </w:r>
      <w:r>
        <w:rPr>
          <w:rFonts w:hint="cs"/>
          <w:b/>
          <w:bCs/>
          <w:sz w:val="20"/>
          <w:rtl/>
        </w:rPr>
        <w:t>الفعل</w:t>
      </w:r>
      <w:r w:rsidRPr="004A70E0">
        <w:rPr>
          <w:b/>
          <w:bCs/>
          <w:sz w:val="20"/>
          <w:rtl/>
        </w:rPr>
        <w:t>ية بين الجنسين، وفقا لأحكام الاتفاقية، طوال عملية تنفيذ خطة التنمية المستدامة لعام 2030.</w:t>
      </w:r>
    </w:p>
    <w:p w14:paraId="572EBB03" w14:textId="572A5F5F" w:rsidR="00D01AFE" w:rsidRPr="00D01AFE" w:rsidRDefault="00D01AFE" w:rsidP="00D01AFE">
      <w:pPr>
        <w:pStyle w:val="SingleTxt"/>
        <w:spacing w:after="0" w:line="120" w:lineRule="exact"/>
        <w:rPr>
          <w:sz w:val="10"/>
          <w:rtl/>
          <w:lang w:val="ar-SA" w:eastAsia="zh-TW"/>
        </w:rPr>
      </w:pPr>
    </w:p>
    <w:p w14:paraId="62A2CAD1"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تعميم الملاحظات الختامية</w:t>
      </w:r>
    </w:p>
    <w:p w14:paraId="1A4BA2BF" w14:textId="5E1CF369" w:rsidR="00F809F6" w:rsidRDefault="00F809F6" w:rsidP="00F809F6">
      <w:pPr>
        <w:pStyle w:val="SingleTxt"/>
        <w:textDirection w:val="tbRlV"/>
        <w:rPr>
          <w:b/>
          <w:bCs/>
          <w:sz w:val="20"/>
          <w:rtl/>
        </w:rPr>
      </w:pPr>
      <w:r w:rsidRPr="00CA4C84">
        <w:rPr>
          <w:sz w:val="20"/>
          <w:rtl/>
        </w:rPr>
        <w:t>61</w:t>
      </w:r>
      <w:r>
        <w:rPr>
          <w:rtl/>
        </w:rPr>
        <w:t xml:space="preserve"> -</w:t>
      </w:r>
      <w:r w:rsidRPr="00CA4C84">
        <w:rPr>
          <w:sz w:val="20"/>
          <w:rtl/>
        </w:rPr>
        <w:tab/>
      </w:r>
      <w:r w:rsidRPr="004A70E0">
        <w:rPr>
          <w:b/>
          <w:bCs/>
          <w:sz w:val="20"/>
          <w:rtl/>
        </w:rPr>
        <w:t>تذك</w:t>
      </w:r>
      <w:r>
        <w:rPr>
          <w:rFonts w:hint="cs"/>
          <w:b/>
          <w:bCs/>
          <w:sz w:val="20"/>
          <w:rtl/>
        </w:rPr>
        <w:t>ّ</w:t>
      </w:r>
      <w:r w:rsidRPr="004A70E0">
        <w:rPr>
          <w:b/>
          <w:bCs/>
          <w:sz w:val="20"/>
          <w:rtl/>
        </w:rPr>
        <w:t xml:space="preserve">ر اللجنة بالتزام الدولة الطرف بتنفيذ أحكام الاتفاقية تنفيذا منهجيا ومستمرا. وتحث الدولة الطرف على إيلاء الاهتمام على سبيل الأولوية لتنفيذ هذه الملاحظات الختامية والتوصيات من الآن وحتى تقديم التقرير الدوري المقبل. </w:t>
      </w:r>
      <w:r>
        <w:rPr>
          <w:rFonts w:hint="cs"/>
          <w:b/>
          <w:bCs/>
          <w:sz w:val="20"/>
          <w:rtl/>
        </w:rPr>
        <w:t xml:space="preserve">ولذلك </w:t>
      </w:r>
      <w:r w:rsidRPr="004A70E0">
        <w:rPr>
          <w:b/>
          <w:bCs/>
          <w:sz w:val="20"/>
          <w:rtl/>
        </w:rPr>
        <w:t>تطلب اللجنة إلى الدولة الطرف أن تكفل نشر هذه الملاحظات الختامية في الوقت المحدد، باللغة الرسمية للدولة الطرف، على مؤسسات الدولة المختصة على جميع المستويات (</w:t>
      </w:r>
      <w:r>
        <w:rPr>
          <w:rFonts w:hint="cs"/>
          <w:b/>
          <w:bCs/>
          <w:sz w:val="20"/>
          <w:rtl/>
        </w:rPr>
        <w:t xml:space="preserve">المستوى </w:t>
      </w:r>
      <w:r w:rsidRPr="004A70E0">
        <w:rPr>
          <w:b/>
          <w:bCs/>
          <w:sz w:val="20"/>
          <w:rtl/>
        </w:rPr>
        <w:t>الوطني و</w:t>
      </w:r>
      <w:r>
        <w:rPr>
          <w:rFonts w:hint="cs"/>
          <w:b/>
          <w:bCs/>
          <w:sz w:val="20"/>
          <w:rtl/>
        </w:rPr>
        <w:t xml:space="preserve">المستوى </w:t>
      </w:r>
      <w:r w:rsidRPr="004A70E0">
        <w:rPr>
          <w:b/>
          <w:bCs/>
          <w:sz w:val="20"/>
          <w:rtl/>
        </w:rPr>
        <w:t>الإقليمي و</w:t>
      </w:r>
      <w:r>
        <w:rPr>
          <w:rFonts w:hint="cs"/>
          <w:b/>
          <w:bCs/>
          <w:sz w:val="20"/>
          <w:rtl/>
        </w:rPr>
        <w:t xml:space="preserve">المستوى </w:t>
      </w:r>
      <w:r w:rsidRPr="004A70E0">
        <w:rPr>
          <w:b/>
          <w:bCs/>
          <w:sz w:val="20"/>
          <w:rtl/>
        </w:rPr>
        <w:t>المحلي)، وبخاصة على الحكومة والوزارات و</w:t>
      </w:r>
      <w:r>
        <w:rPr>
          <w:rFonts w:hint="cs"/>
          <w:b/>
          <w:bCs/>
          <w:sz w:val="20"/>
          <w:rtl/>
        </w:rPr>
        <w:t xml:space="preserve">المجلس </w:t>
      </w:r>
      <w:r w:rsidRPr="004A70E0">
        <w:rPr>
          <w:b/>
          <w:bCs/>
          <w:sz w:val="20"/>
          <w:rtl/>
        </w:rPr>
        <w:t xml:space="preserve">الوطني </w:t>
      </w:r>
      <w:r>
        <w:rPr>
          <w:rFonts w:hint="cs"/>
          <w:b/>
          <w:bCs/>
          <w:sz w:val="20"/>
          <w:rtl/>
        </w:rPr>
        <w:t xml:space="preserve">الاتحادي </w:t>
      </w:r>
      <w:r w:rsidRPr="004A70E0">
        <w:rPr>
          <w:b/>
          <w:bCs/>
          <w:sz w:val="20"/>
          <w:rtl/>
        </w:rPr>
        <w:t>و</w:t>
      </w:r>
      <w:r>
        <w:rPr>
          <w:rFonts w:hint="cs"/>
          <w:b/>
          <w:bCs/>
          <w:sz w:val="20"/>
          <w:rtl/>
        </w:rPr>
        <w:t>القضاء</w:t>
      </w:r>
      <w:r w:rsidRPr="004A70E0">
        <w:rPr>
          <w:b/>
          <w:bCs/>
          <w:sz w:val="20"/>
          <w:rtl/>
        </w:rPr>
        <w:t>، لكي يتسنّى تنفيذها تنفيذا كاملا.</w:t>
      </w:r>
      <w:r w:rsidRPr="004A70E0">
        <w:rPr>
          <w:rFonts w:cs="Times New Roman" w:hint="cs"/>
          <w:b/>
          <w:bCs/>
          <w:sz w:val="20"/>
          <w:rtl/>
        </w:rPr>
        <w:t>‬</w:t>
      </w:r>
      <w:r w:rsidRPr="004A70E0">
        <w:rPr>
          <w:b/>
          <w:bCs/>
          <w:sz w:val="20"/>
          <w:rtl/>
        </w:rPr>
        <w:t xml:space="preserve"> و</w:t>
      </w:r>
      <w:r>
        <w:rPr>
          <w:rFonts w:hint="cs"/>
          <w:b/>
          <w:bCs/>
          <w:sz w:val="20"/>
          <w:rtl/>
        </w:rPr>
        <w:t xml:space="preserve">هي </w:t>
      </w:r>
      <w:r w:rsidRPr="004A70E0">
        <w:rPr>
          <w:b/>
          <w:bCs/>
          <w:sz w:val="20"/>
          <w:rtl/>
        </w:rPr>
        <w:t>تشجع الدولة الطرف على التعاون مع جميع أصحاب المصلحة المعنيين، مثل رابطات أصحاب العمل، ونقابات العمال، ومنظمات حقوق الإنسان والمنظمات النسائية، والجامعات، ومؤسسات البحوث، ووسائط الإعلام. وتوصي بنشر هذه الملاحظات الختامية في شكل مناسب على مستوى المجتمع المحلي للتمكين من تنفيذها. وإضافة إلى ذلك، تطلب اللجنة إلى الدولة الطرف أن تواصل نشر الاتفاقية وبروتوكولها الاختياري والسوابق القضائية ذات الصلة، إضافة إلى التوصيات العامة للجنة، على جميع أصحاب المصلحة.</w:t>
      </w:r>
    </w:p>
    <w:p w14:paraId="17B2F4BD" w14:textId="35568F8A" w:rsidR="00D01AFE" w:rsidRPr="00D01AFE" w:rsidRDefault="00D01AFE" w:rsidP="00D01AFE">
      <w:pPr>
        <w:pStyle w:val="SingleTxt"/>
        <w:spacing w:after="0" w:line="120" w:lineRule="exact"/>
        <w:rPr>
          <w:sz w:val="10"/>
          <w:rtl/>
          <w:lang w:val="ar-SA" w:eastAsia="zh-TW"/>
        </w:rPr>
      </w:pPr>
    </w:p>
    <w:p w14:paraId="62AF45A9"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التصديق على المعاهدات الأخرى</w:t>
      </w:r>
    </w:p>
    <w:p w14:paraId="79106126" w14:textId="6A4F6FFD" w:rsidR="00F809F6" w:rsidRDefault="00F809F6" w:rsidP="00F809F6">
      <w:pPr>
        <w:pStyle w:val="SingleTxt"/>
        <w:textDirection w:val="tbRlV"/>
        <w:rPr>
          <w:b/>
          <w:bCs/>
          <w:sz w:val="20"/>
          <w:rtl/>
        </w:rPr>
      </w:pPr>
      <w:r w:rsidRPr="00CA4C84">
        <w:rPr>
          <w:sz w:val="20"/>
          <w:rtl/>
        </w:rPr>
        <w:t>62</w:t>
      </w:r>
      <w:r>
        <w:rPr>
          <w:rtl/>
        </w:rPr>
        <w:t xml:space="preserve"> -</w:t>
      </w:r>
      <w:r w:rsidRPr="00CA4C84">
        <w:rPr>
          <w:sz w:val="20"/>
          <w:rtl/>
        </w:rPr>
        <w:tab/>
      </w:r>
      <w:r w:rsidRPr="004A70E0">
        <w:rPr>
          <w:b/>
          <w:bCs/>
          <w:sz w:val="20"/>
          <w:rtl/>
        </w:rPr>
        <w:t>تلاحظ اللجنة أن انضمام الدولة الطرف إلى الصكوك الدولية الرئيسية التسعة لحقوق الإنسان</w:t>
      </w:r>
      <w:r w:rsidRPr="00F809F6">
        <w:rPr>
          <w:vertAlign w:val="superscript"/>
          <w:rtl/>
        </w:rPr>
        <w:t>(</w:t>
      </w:r>
      <w:r w:rsidRPr="00F809F6">
        <w:rPr>
          <w:rStyle w:val="FootnoteReference"/>
          <w:szCs w:val="22"/>
          <w:rtl/>
        </w:rPr>
        <w:footnoteReference w:id="1"/>
      </w:r>
      <w:r w:rsidRPr="00F809F6">
        <w:rPr>
          <w:vertAlign w:val="superscript"/>
          <w:rtl/>
        </w:rPr>
        <w:t>)</w:t>
      </w:r>
      <w:r w:rsidRPr="004A70E0">
        <w:rPr>
          <w:b/>
          <w:bCs/>
          <w:sz w:val="20"/>
          <w:rtl/>
        </w:rPr>
        <w:t xml:space="preserve"> من شأنه أن يعزز تمتع المرأة بحقوق الإنسان والحريات الأساسية الواجبة لها في جميع مناحي الحياة.</w:t>
      </w:r>
      <w:r>
        <w:rPr>
          <w:rFonts w:hint="cs"/>
          <w:b/>
          <w:bCs/>
          <w:rtl/>
        </w:rPr>
        <w:t xml:space="preserve"> </w:t>
      </w:r>
      <w:r w:rsidRPr="004A70E0">
        <w:rPr>
          <w:b/>
          <w:bCs/>
          <w:sz w:val="20"/>
          <w:rtl/>
        </w:rPr>
        <w:t>ولذلك، تشجع اللجنة الدولة الطرف على النظر في التصديق على المعاهدات التي لم تصبح طرفا فيها بعد، وهي العهد الدولي الخاص بالحقوق المدنية والسياسية، والعهد الدولي الخاص بالحقوق الاقتصادية والاجتماعية والثقافية، والاتفاقية الدولية لحماية حقوق جميع العمال المهاجرين وأفراد أسرهم، والاتفاقية الدولية لحماية جميع الأشخاص من الاختفاء القسري.</w:t>
      </w:r>
    </w:p>
    <w:p w14:paraId="04882BE2" w14:textId="689531FE" w:rsidR="00D01AFE" w:rsidRPr="00D01AFE" w:rsidRDefault="00D01AFE" w:rsidP="00D01AFE">
      <w:pPr>
        <w:pStyle w:val="SingleTxt"/>
        <w:spacing w:after="0" w:line="120" w:lineRule="exact"/>
        <w:rPr>
          <w:sz w:val="10"/>
          <w:rtl/>
          <w:lang w:val="ar-SA" w:eastAsia="zh-TW"/>
        </w:rPr>
      </w:pPr>
    </w:p>
    <w:p w14:paraId="046BD935"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متابعة الملاحظات الختامية</w:t>
      </w:r>
    </w:p>
    <w:p w14:paraId="38787708" w14:textId="645A600F" w:rsidR="00F809F6" w:rsidRDefault="00F809F6" w:rsidP="00F809F6">
      <w:pPr>
        <w:pStyle w:val="SingleTxt"/>
        <w:textDirection w:val="tbRlV"/>
        <w:rPr>
          <w:b/>
          <w:bCs/>
          <w:sz w:val="20"/>
          <w:rtl/>
        </w:rPr>
      </w:pPr>
      <w:r w:rsidRPr="00CA4C84">
        <w:rPr>
          <w:sz w:val="20"/>
          <w:rtl/>
        </w:rPr>
        <w:t>63</w:t>
      </w:r>
      <w:r>
        <w:rPr>
          <w:rtl/>
        </w:rPr>
        <w:t xml:space="preserve"> -</w:t>
      </w:r>
      <w:r w:rsidRPr="00CA4C84">
        <w:rPr>
          <w:sz w:val="20"/>
          <w:rtl/>
        </w:rPr>
        <w:tab/>
      </w:r>
      <w:r w:rsidRPr="004A70E0">
        <w:rPr>
          <w:b/>
          <w:bCs/>
          <w:sz w:val="20"/>
          <w:rtl/>
        </w:rPr>
        <w:t xml:space="preserve">تطلب اللجنة إلى الدولة الطرف أن تقدم، في غضون سنتين، معلومات خطية عن الخطوات المتخذة لتنفيذ التوصيات الواردة في الفقرات </w:t>
      </w:r>
      <w:r>
        <w:rPr>
          <w:rFonts w:hint="cs"/>
          <w:b/>
          <w:bCs/>
          <w:sz w:val="20"/>
          <w:rtl/>
        </w:rPr>
        <w:t xml:space="preserve">31 </w:t>
      </w:r>
      <w:r w:rsidRPr="004A70E0">
        <w:rPr>
          <w:b/>
          <w:bCs/>
          <w:sz w:val="20"/>
          <w:rtl/>
        </w:rPr>
        <w:t xml:space="preserve">و 41 </w:t>
      </w:r>
      <w:r>
        <w:rPr>
          <w:rFonts w:hint="cs"/>
          <w:b/>
          <w:bCs/>
          <w:sz w:val="20"/>
          <w:rtl/>
        </w:rPr>
        <w:t xml:space="preserve">و 47 (أ) </w:t>
      </w:r>
      <w:r w:rsidRPr="004A70E0">
        <w:rPr>
          <w:b/>
          <w:bCs/>
          <w:sz w:val="20"/>
          <w:rtl/>
        </w:rPr>
        <w:t>أعلاه.</w:t>
      </w:r>
    </w:p>
    <w:p w14:paraId="7A2403A0" w14:textId="208E870A" w:rsidR="00D01AFE" w:rsidRPr="00D01AFE" w:rsidRDefault="00D01AFE" w:rsidP="00D01AFE">
      <w:pPr>
        <w:pStyle w:val="SingleTxt"/>
        <w:spacing w:after="0" w:line="120" w:lineRule="exact"/>
        <w:rPr>
          <w:sz w:val="10"/>
          <w:rtl/>
          <w:lang w:val="ar-SA" w:eastAsia="zh-TW"/>
        </w:rPr>
      </w:pPr>
    </w:p>
    <w:p w14:paraId="007B5144" w14:textId="77777777" w:rsidR="00F809F6" w:rsidRPr="00CA4C84" w:rsidRDefault="00F809F6" w:rsidP="00F809F6">
      <w:pPr>
        <w:pStyle w:val="H23"/>
        <w:ind w:left="1267" w:right="1267" w:hanging="1267"/>
        <w:rPr>
          <w:lang w:val="ar-SA" w:eastAsia="zh-TW" w:bidi="en-GB"/>
        </w:rPr>
      </w:pPr>
      <w:r w:rsidRPr="00CA4C84">
        <w:rPr>
          <w:rtl/>
        </w:rPr>
        <w:tab/>
      </w:r>
      <w:r w:rsidRPr="00CA4C84">
        <w:rPr>
          <w:rtl/>
        </w:rPr>
        <w:tab/>
        <w:t>إعداد التقرير المقبل</w:t>
      </w:r>
    </w:p>
    <w:p w14:paraId="15E94BA3" w14:textId="157F46BA" w:rsidR="00F809F6" w:rsidRPr="00CA4C84" w:rsidRDefault="00F809F6" w:rsidP="00F809F6">
      <w:pPr>
        <w:pStyle w:val="SingleTxt"/>
        <w:textDirection w:val="tbRlV"/>
        <w:rPr>
          <w:sz w:val="20"/>
          <w:lang w:val="ar-SA" w:eastAsia="zh-TW" w:bidi="en-GB"/>
        </w:rPr>
      </w:pPr>
      <w:r w:rsidRPr="00CA4C84">
        <w:rPr>
          <w:sz w:val="20"/>
          <w:rtl/>
        </w:rPr>
        <w:t>64</w:t>
      </w:r>
      <w:r>
        <w:rPr>
          <w:rtl/>
        </w:rPr>
        <w:t xml:space="preserve"> -</w:t>
      </w:r>
      <w:r w:rsidRPr="00CA4C84">
        <w:rPr>
          <w:sz w:val="20"/>
          <w:rtl/>
        </w:rPr>
        <w:tab/>
      </w:r>
      <w:r w:rsidRPr="004A70E0">
        <w:rPr>
          <w:b/>
          <w:bCs/>
          <w:sz w:val="20"/>
          <w:rtl/>
        </w:rPr>
        <w:t>تدعو اللجنة الدولة الطرف إلى تقديم تقريرها الدوري ال</w:t>
      </w:r>
      <w:r>
        <w:rPr>
          <w:rFonts w:hint="cs"/>
          <w:b/>
          <w:bCs/>
          <w:sz w:val="20"/>
          <w:rtl/>
        </w:rPr>
        <w:t>خامس</w:t>
      </w:r>
      <w:r w:rsidRPr="004A70E0">
        <w:rPr>
          <w:b/>
          <w:bCs/>
          <w:sz w:val="20"/>
          <w:rtl/>
        </w:rPr>
        <w:t>، الذي يحين موعد تقديمه في</w:t>
      </w:r>
      <w:r w:rsidR="00D01AFE">
        <w:rPr>
          <w:rFonts w:hint="cs"/>
          <w:b/>
          <w:bCs/>
          <w:sz w:val="20"/>
          <w:rtl/>
        </w:rPr>
        <w:t> </w:t>
      </w:r>
      <w:r>
        <w:rPr>
          <w:b/>
          <w:bCs/>
          <w:sz w:val="20"/>
          <w:rtl/>
        </w:rPr>
        <w:t xml:space="preserve">تموز/يوليه </w:t>
      </w:r>
      <w:r w:rsidRPr="004A70E0">
        <w:rPr>
          <w:b/>
          <w:bCs/>
          <w:sz w:val="20"/>
          <w:rtl/>
        </w:rPr>
        <w:t>2026.</w:t>
      </w:r>
      <w:r w:rsidRPr="00CA4C84">
        <w:rPr>
          <w:sz w:val="20"/>
          <w:rtl/>
        </w:rPr>
        <w:t xml:space="preserve"> </w:t>
      </w:r>
      <w:r w:rsidRPr="00432C70">
        <w:rPr>
          <w:rFonts w:hint="cs"/>
          <w:b/>
          <w:bCs/>
          <w:sz w:val="20"/>
          <w:rtl/>
        </w:rPr>
        <w:t>وينبغي تقديم التقرير في الوقت المحدد وأن يغطي الفترة الكاملة الممتدة من الآن حتى وقت تقديمه.</w:t>
      </w:r>
    </w:p>
    <w:p w14:paraId="023F2909" w14:textId="587E5926" w:rsidR="00842202" w:rsidRDefault="00F809F6" w:rsidP="00F809F6">
      <w:pPr>
        <w:pStyle w:val="SingleTxt"/>
        <w:rPr>
          <w:b/>
          <w:bCs/>
          <w:sz w:val="20"/>
          <w:rtl/>
        </w:rPr>
      </w:pPr>
      <w:r w:rsidRPr="00CA4C84">
        <w:rPr>
          <w:sz w:val="20"/>
          <w:rtl/>
        </w:rPr>
        <w:t>65</w:t>
      </w:r>
      <w:r>
        <w:rPr>
          <w:sz w:val="20"/>
          <w:rtl/>
        </w:rPr>
        <w:t xml:space="preserve"> -</w:t>
      </w:r>
      <w:r w:rsidRPr="00CA4C84">
        <w:rPr>
          <w:sz w:val="20"/>
          <w:rtl/>
        </w:rPr>
        <w:tab/>
      </w:r>
      <w:r w:rsidRPr="004A70E0">
        <w:rPr>
          <w:b/>
          <w:bCs/>
          <w:sz w:val="20"/>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42" w:history="1">
        <w:r w:rsidRPr="004A70E0">
          <w:rPr>
            <w:rStyle w:val="Hyperlink"/>
            <w:b/>
            <w:bCs/>
            <w:sz w:val="20"/>
          </w:rPr>
          <w:t>HRI/GEN/2/Rev.6</w:t>
        </w:r>
      </w:hyperlink>
      <w:r>
        <w:rPr>
          <w:rStyle w:val="Hyperlink"/>
          <w:rFonts w:hint="cs"/>
          <w:b/>
          <w:bCs/>
          <w:sz w:val="20"/>
          <w:rtl/>
        </w:rPr>
        <w:t>، الفصل الأول</w:t>
      </w:r>
      <w:r w:rsidRPr="004A70E0">
        <w:rPr>
          <w:b/>
          <w:bCs/>
          <w:sz w:val="20"/>
          <w:rtl/>
        </w:rPr>
        <w:t>).</w:t>
      </w:r>
    </w:p>
    <w:p w14:paraId="022EEE5C" w14:textId="50ED716B" w:rsidR="00F809F6" w:rsidRPr="00F809F6" w:rsidRDefault="00F809F6" w:rsidP="00F809F6">
      <w:pPr>
        <w:pStyle w:val="SingleTxt"/>
        <w:spacing w:after="0" w:line="240" w:lineRule="auto"/>
        <w:rPr>
          <w:rFonts w:hint="cs"/>
          <w:sz w:val="20"/>
        </w:rPr>
      </w:pPr>
      <w:r>
        <w:rPr>
          <w:rFonts w:hint="cs"/>
          <w:noProof/>
          <w:sz w:val="20"/>
        </w:rPr>
        <mc:AlternateContent>
          <mc:Choice Requires="wps">
            <w:drawing>
              <wp:anchor distT="0" distB="0" distL="114300" distR="114300" simplePos="0" relativeHeight="251660288" behindDoc="0" locked="0" layoutInCell="1" allowOverlap="1" wp14:anchorId="4024F2EF" wp14:editId="1F930D08">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DA94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F809F6" w:rsidRPr="00F809F6" w:rsidSect="00F809F6">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2T10:26:00Z" w:initials="Start">
    <w:p w14:paraId="057C649C" w14:textId="77777777" w:rsidR="00842202" w:rsidRDefault="00842202">
      <w:pPr>
        <w:pStyle w:val="CommentText"/>
        <w:rPr>
          <w:rtl/>
        </w:rPr>
      </w:pPr>
      <w:r>
        <w:rPr>
          <w:rStyle w:val="CommentReference"/>
        </w:rPr>
        <w:annotationRef/>
      </w:r>
      <w:r>
        <w:rPr>
          <w:rtl/>
        </w:rPr>
        <w:t>&lt;&lt;</w:t>
      </w:r>
      <w:r>
        <w:t>ODS JOB NO&gt;&gt;N2242085A&lt;&lt;ODS JOB NO</w:t>
      </w:r>
      <w:r>
        <w:rPr>
          <w:rtl/>
        </w:rPr>
        <w:t>&gt;&gt;</w:t>
      </w:r>
    </w:p>
    <w:p w14:paraId="1339C4C1" w14:textId="77777777" w:rsidR="00842202" w:rsidRDefault="00842202">
      <w:pPr>
        <w:pStyle w:val="CommentText"/>
        <w:rPr>
          <w:rtl/>
        </w:rPr>
      </w:pPr>
      <w:r>
        <w:rPr>
          <w:rtl/>
        </w:rPr>
        <w:t>&lt;&lt;</w:t>
      </w:r>
      <w:r>
        <w:t>ODS DOC SYMBOL1&gt;&gt;CEDAW/C/ARE/CO/4&lt;&lt;ODS DOC SYMBOL1</w:t>
      </w:r>
      <w:r>
        <w:rPr>
          <w:rtl/>
        </w:rPr>
        <w:t>&gt;&gt;</w:t>
      </w:r>
    </w:p>
    <w:p w14:paraId="52486E0D" w14:textId="2A3DE307" w:rsidR="00842202" w:rsidRDefault="00842202">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86E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7D7" w16cex:dateUtc="2022-09-12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86E0D" w16cid:durableId="26C98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8776" w14:textId="77777777" w:rsidR="00603878" w:rsidRDefault="00603878" w:rsidP="00693CF9">
      <w:pPr>
        <w:spacing w:line="240" w:lineRule="auto"/>
      </w:pPr>
      <w:r>
        <w:separator/>
      </w:r>
    </w:p>
  </w:endnote>
  <w:endnote w:type="continuationSeparator" w:id="0">
    <w:p w14:paraId="6DBFEDB0" w14:textId="77777777" w:rsidR="00603878" w:rsidRDefault="0060387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2202" w14:paraId="5014421B" w14:textId="77777777" w:rsidTr="00842202">
      <w:tblPrEx>
        <w:tblCellMar>
          <w:top w:w="0" w:type="dxa"/>
          <w:bottom w:w="0" w:type="dxa"/>
        </w:tblCellMar>
      </w:tblPrEx>
      <w:tc>
        <w:tcPr>
          <w:tcW w:w="4920" w:type="dxa"/>
          <w:shd w:val="clear" w:color="auto" w:fill="auto"/>
        </w:tcPr>
        <w:p w14:paraId="012C3F98" w14:textId="7451EC70" w:rsidR="00842202" w:rsidRPr="00842202" w:rsidRDefault="00842202" w:rsidP="0084220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9904E30" w14:textId="79CF175C" w:rsidR="00842202" w:rsidRPr="00842202" w:rsidRDefault="00842202" w:rsidP="0084220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22-10924</w:t>
          </w:r>
          <w:r>
            <w:rPr>
              <w:b w:val="0"/>
              <w:w w:val="103"/>
            </w:rPr>
            <w:fldChar w:fldCharType="end"/>
          </w:r>
        </w:p>
      </w:tc>
    </w:tr>
  </w:tbl>
  <w:p w14:paraId="48E92E05" w14:textId="77777777" w:rsidR="00842202" w:rsidRPr="00842202" w:rsidRDefault="00842202" w:rsidP="0084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2202" w14:paraId="1C3C537B" w14:textId="77777777" w:rsidTr="00842202">
      <w:tblPrEx>
        <w:tblCellMar>
          <w:top w:w="0" w:type="dxa"/>
          <w:bottom w:w="0" w:type="dxa"/>
        </w:tblCellMar>
      </w:tblPrEx>
      <w:tc>
        <w:tcPr>
          <w:tcW w:w="4920" w:type="dxa"/>
          <w:shd w:val="clear" w:color="auto" w:fill="auto"/>
        </w:tcPr>
        <w:p w14:paraId="44C59C00" w14:textId="6352BFA2" w:rsidR="00842202" w:rsidRPr="00842202" w:rsidRDefault="00842202" w:rsidP="0084220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22-10924</w:t>
          </w:r>
          <w:r>
            <w:rPr>
              <w:b w:val="0"/>
              <w:w w:val="103"/>
            </w:rPr>
            <w:fldChar w:fldCharType="end"/>
          </w:r>
        </w:p>
      </w:tc>
      <w:tc>
        <w:tcPr>
          <w:tcW w:w="4920" w:type="dxa"/>
          <w:shd w:val="clear" w:color="auto" w:fill="auto"/>
        </w:tcPr>
        <w:p w14:paraId="6BFE7786" w14:textId="65E5750A" w:rsidR="00842202" w:rsidRPr="00842202" w:rsidRDefault="00842202" w:rsidP="0084220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D481D6" w14:textId="77777777" w:rsidR="00842202" w:rsidRPr="00842202" w:rsidRDefault="00842202" w:rsidP="00842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842202" w14:paraId="45E4457B" w14:textId="77777777" w:rsidTr="00842202">
      <w:tblPrEx>
        <w:tblCellMar>
          <w:top w:w="0" w:type="dxa"/>
          <w:bottom w:w="0" w:type="dxa"/>
        </w:tblCellMar>
      </w:tblPrEx>
      <w:trPr>
        <w:jc w:val="right"/>
      </w:trPr>
      <w:tc>
        <w:tcPr>
          <w:tcW w:w="3888" w:type="dxa"/>
        </w:tcPr>
        <w:p w14:paraId="094C5206" w14:textId="572E1C88" w:rsidR="00842202" w:rsidRDefault="00842202" w:rsidP="00842202">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53ED01CF" wp14:editId="3905C9A8">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7660F3B7" wp14:editId="747ADBA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4B2E7755" w14:textId="77777777" w:rsidR="00842202" w:rsidRDefault="00842202" w:rsidP="00842202">
          <w:pPr>
            <w:pStyle w:val="ReleaseDate"/>
          </w:pPr>
          <w:r>
            <w:t xml:space="preserve">120922    120922    </w:t>
          </w:r>
          <w:fldSimple w:instr=" DOCVARIABLE &quot;jobn&quot; \* MERGEFORMAT ">
            <w:r>
              <w:t>22-10924 (A)</w:t>
            </w:r>
          </w:fldSimple>
        </w:p>
        <w:p w14:paraId="4FF35A83" w14:textId="78EA331A" w:rsidR="00842202" w:rsidRPr="00842202" w:rsidRDefault="00842202" w:rsidP="0084220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*2210924*</w:t>
          </w:r>
          <w:r>
            <w:rPr>
              <w:rFonts w:ascii="Barcode 3 of 9 by request" w:hAnsi="Barcode 3 of 9 by request"/>
              <w:sz w:val="24"/>
            </w:rPr>
            <w:fldChar w:fldCharType="end"/>
          </w:r>
        </w:p>
      </w:tc>
    </w:tr>
  </w:tbl>
  <w:p w14:paraId="599E5A0D" w14:textId="77777777" w:rsidR="00842202" w:rsidRPr="00842202" w:rsidRDefault="00842202" w:rsidP="00842202">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4CD3" w14:textId="77777777" w:rsidR="00603878" w:rsidRPr="00F809F6" w:rsidRDefault="00603878" w:rsidP="00F809F6">
      <w:pPr>
        <w:pStyle w:val="Footer"/>
        <w:bidi/>
        <w:spacing w:after="80"/>
        <w:ind w:left="792"/>
        <w:jc w:val="left"/>
        <w:rPr>
          <w:sz w:val="16"/>
        </w:rPr>
      </w:pPr>
      <w:r w:rsidRPr="00F809F6">
        <w:rPr>
          <w:sz w:val="16"/>
          <w:rtl/>
        </w:rPr>
        <w:t>__________</w:t>
      </w:r>
    </w:p>
  </w:footnote>
  <w:footnote w:type="continuationSeparator" w:id="0">
    <w:p w14:paraId="51523CD2" w14:textId="77777777" w:rsidR="00603878" w:rsidRPr="00F809F6" w:rsidRDefault="00603878" w:rsidP="00F809F6">
      <w:pPr>
        <w:pStyle w:val="Footer"/>
        <w:bidi/>
        <w:spacing w:after="80"/>
        <w:ind w:left="792"/>
        <w:jc w:val="left"/>
        <w:rPr>
          <w:sz w:val="16"/>
        </w:rPr>
      </w:pPr>
      <w:r w:rsidRPr="00F809F6">
        <w:rPr>
          <w:sz w:val="16"/>
          <w:rtl/>
        </w:rPr>
        <w:t>__________</w:t>
      </w:r>
    </w:p>
  </w:footnote>
  <w:footnote w:id="1">
    <w:p w14:paraId="104401E9" w14:textId="39C15D9A" w:rsidR="00F809F6" w:rsidRPr="002404B2" w:rsidRDefault="00F809F6" w:rsidP="00F809F6">
      <w:pPr>
        <w:pStyle w:val="FootnoteText"/>
        <w:tabs>
          <w:tab w:val="clear" w:pos="418"/>
          <w:tab w:val="right" w:pos="1195"/>
          <w:tab w:val="left" w:pos="1267"/>
          <w:tab w:val="left" w:pos="1656"/>
          <w:tab w:val="left" w:pos="2088"/>
        </w:tabs>
        <w:spacing w:after="80"/>
        <w:ind w:left="1267" w:right="1267" w:hanging="547"/>
        <w:rPr>
          <w:sz w:val="18"/>
        </w:rPr>
      </w:pPr>
      <w:r w:rsidRPr="002404B2">
        <w:rPr>
          <w:rtl/>
        </w:rPr>
        <w:tab/>
      </w:r>
      <w:r w:rsidRPr="002404B2">
        <w:rPr>
          <w:sz w:val="18"/>
          <w:rtl/>
        </w:rPr>
        <w:t>(</w:t>
      </w:r>
      <w:r w:rsidRPr="002404B2">
        <w:rPr>
          <w:rStyle w:val="FootnoteReference"/>
          <w:spacing w:val="0"/>
          <w:w w:val="100"/>
          <w:sz w:val="18"/>
          <w:vertAlign w:val="baseline"/>
          <w:rtl/>
        </w:rPr>
        <w:footnoteRef/>
      </w:r>
      <w:r w:rsidRPr="002404B2">
        <w:rPr>
          <w:sz w:val="18"/>
          <w:rtl/>
        </w:rPr>
        <w:t>)</w:t>
      </w:r>
      <w:r w:rsidRPr="002404B2">
        <w:rPr>
          <w:sz w:val="18"/>
          <w:rtl/>
        </w:rPr>
        <w:tab/>
      </w:r>
      <w:bookmarkStart w:id="1" w:name="_Hlk110505523"/>
      <w:r w:rsidRPr="00F809F6">
        <w:rPr>
          <w:w w:val="103"/>
          <w:sz w:val="18"/>
          <w:rtl/>
        </w:rPr>
        <w:t xml:space="preserve">العهد الدولي الخاص بالحقوق الاقتصادية والاجتماعية والثقافية؛ </w:t>
      </w:r>
      <w:r w:rsidRPr="00F809F6">
        <w:rPr>
          <w:rFonts w:hint="cs"/>
          <w:w w:val="103"/>
          <w:sz w:val="18"/>
          <w:rtl/>
        </w:rPr>
        <w:t>و</w:t>
      </w:r>
      <w:r w:rsidRPr="00F809F6">
        <w:rPr>
          <w:w w:val="103"/>
          <w:sz w:val="18"/>
          <w:rtl/>
        </w:rPr>
        <w:t xml:space="preserve">العهد الدولي الخاص بالحقوق </w:t>
      </w:r>
      <w:r w:rsidRPr="00F809F6">
        <w:rPr>
          <w:rFonts w:hint="cs"/>
          <w:w w:val="103"/>
          <w:sz w:val="18"/>
          <w:rtl/>
        </w:rPr>
        <w:t>المدنية والسياسية</w:t>
      </w:r>
      <w:r w:rsidRPr="00F809F6">
        <w:rPr>
          <w:w w:val="103"/>
          <w:sz w:val="18"/>
          <w:rtl/>
        </w:rPr>
        <w:t xml:space="preserve">؛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w:t>
      </w:r>
      <w:r w:rsidRPr="00F809F6">
        <w:rPr>
          <w:rFonts w:hint="cs"/>
          <w:w w:val="103"/>
          <w:sz w:val="18"/>
          <w:rtl/>
        </w:rPr>
        <w:t>و</w:t>
      </w:r>
      <w:r w:rsidRPr="00F809F6">
        <w:rPr>
          <w:w w:val="103"/>
          <w:sz w:val="18"/>
          <w:rtl/>
        </w:rPr>
        <w:t>اتفاقية حقوق الطفل؛ والاتفاقية الدولية لحماية</w:t>
      </w:r>
      <w:r>
        <w:rPr>
          <w:rFonts w:hint="cs"/>
          <w:w w:val="103"/>
          <w:sz w:val="18"/>
          <w:rtl/>
        </w:rPr>
        <w:t> </w:t>
      </w:r>
      <w:r w:rsidRPr="00F809F6">
        <w:rPr>
          <w:w w:val="103"/>
          <w:sz w:val="18"/>
          <w:rtl/>
        </w:rPr>
        <w:t>حقوق جميع العمال المهاجرين وأفراد أسرهم؛ والاتفاقية الدولية لحماية جميع الأشخاص من الاختفاء القسري؛ واتفاقية</w:t>
      </w:r>
      <w:r>
        <w:rPr>
          <w:rFonts w:hint="cs"/>
          <w:w w:val="103"/>
          <w:sz w:val="18"/>
          <w:rtl/>
        </w:rPr>
        <w:t> </w:t>
      </w:r>
      <w:r w:rsidRPr="00F809F6">
        <w:rPr>
          <w:w w:val="103"/>
          <w:sz w:val="18"/>
          <w:rtl/>
        </w:rPr>
        <w:t>حقوق الأشخاص ذوي الإعاقة.</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42202" w14:paraId="18542063" w14:textId="77777777" w:rsidTr="00842202">
      <w:tblPrEx>
        <w:tblCellMar>
          <w:top w:w="0" w:type="dxa"/>
          <w:bottom w:w="0" w:type="dxa"/>
        </w:tblCellMar>
      </w:tblPrEx>
      <w:trPr>
        <w:trHeight w:hRule="exact" w:val="864"/>
      </w:trPr>
      <w:tc>
        <w:tcPr>
          <w:tcW w:w="4920" w:type="dxa"/>
          <w:shd w:val="clear" w:color="auto" w:fill="auto"/>
          <w:vAlign w:val="bottom"/>
        </w:tcPr>
        <w:p w14:paraId="6A9857E6" w14:textId="77777777" w:rsidR="00842202" w:rsidRPr="00842202" w:rsidRDefault="00842202" w:rsidP="00842202">
          <w:pPr>
            <w:pStyle w:val="Header"/>
            <w:spacing w:after="80" w:line="280" w:lineRule="exact"/>
            <w:jc w:val="left"/>
            <w:rPr>
              <w:rFonts w:cs="Simplified Arabic"/>
              <w:sz w:val="18"/>
              <w:szCs w:val="18"/>
            </w:rPr>
          </w:pPr>
        </w:p>
      </w:tc>
      <w:tc>
        <w:tcPr>
          <w:tcW w:w="4920" w:type="dxa"/>
          <w:shd w:val="clear" w:color="auto" w:fill="auto"/>
          <w:vAlign w:val="bottom"/>
        </w:tcPr>
        <w:p w14:paraId="71710830" w14:textId="70CA59CF" w:rsidR="00842202" w:rsidRPr="00842202" w:rsidRDefault="00842202" w:rsidP="00842202">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Pr>
              <w:rFonts w:cs="Simplified Arabic"/>
              <w:sz w:val="18"/>
              <w:szCs w:val="18"/>
            </w:rPr>
            <w:t>CEDAW/C/ARE/CO/4</w:t>
          </w:r>
          <w:r>
            <w:rPr>
              <w:rFonts w:cs="Simplified Arabic"/>
              <w:sz w:val="18"/>
              <w:szCs w:val="18"/>
              <w:rtl/>
            </w:rPr>
            <w:fldChar w:fldCharType="end"/>
          </w:r>
        </w:p>
      </w:tc>
    </w:tr>
  </w:tbl>
  <w:p w14:paraId="0764C853" w14:textId="77777777" w:rsidR="00842202" w:rsidRPr="00842202" w:rsidRDefault="00842202" w:rsidP="0084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42202" w14:paraId="612D02E6" w14:textId="77777777" w:rsidTr="00842202">
      <w:tblPrEx>
        <w:tblCellMar>
          <w:top w:w="0" w:type="dxa"/>
          <w:bottom w:w="0" w:type="dxa"/>
        </w:tblCellMar>
      </w:tblPrEx>
      <w:trPr>
        <w:trHeight w:hRule="exact" w:val="864"/>
      </w:trPr>
      <w:tc>
        <w:tcPr>
          <w:tcW w:w="4920" w:type="dxa"/>
          <w:shd w:val="clear" w:color="auto" w:fill="auto"/>
          <w:vAlign w:val="bottom"/>
        </w:tcPr>
        <w:p w14:paraId="647056E2" w14:textId="1D8D4C42" w:rsidR="00842202" w:rsidRPr="00842202" w:rsidRDefault="00842202" w:rsidP="00842202">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Pr>
              <w:rFonts w:cs="Simplified Arabic"/>
              <w:sz w:val="18"/>
              <w:szCs w:val="18"/>
            </w:rPr>
            <w:t>CEDAW/C/ARE/CO/4</w:t>
          </w:r>
          <w:r>
            <w:rPr>
              <w:rFonts w:cs="Simplified Arabic"/>
              <w:sz w:val="18"/>
              <w:szCs w:val="18"/>
            </w:rPr>
            <w:fldChar w:fldCharType="end"/>
          </w:r>
        </w:p>
      </w:tc>
      <w:tc>
        <w:tcPr>
          <w:tcW w:w="4920" w:type="dxa"/>
          <w:shd w:val="clear" w:color="auto" w:fill="auto"/>
          <w:vAlign w:val="bottom"/>
        </w:tcPr>
        <w:p w14:paraId="44C1FDA9" w14:textId="77777777" w:rsidR="00842202" w:rsidRPr="00842202" w:rsidRDefault="00842202" w:rsidP="00842202">
          <w:pPr>
            <w:pStyle w:val="Header"/>
            <w:spacing w:after="80" w:line="280" w:lineRule="exact"/>
            <w:rPr>
              <w:rFonts w:cs="Simplified Arabic"/>
              <w:sz w:val="18"/>
              <w:szCs w:val="18"/>
            </w:rPr>
          </w:pPr>
        </w:p>
      </w:tc>
    </w:tr>
  </w:tbl>
  <w:p w14:paraId="591ADF63" w14:textId="77777777" w:rsidR="00842202" w:rsidRPr="00842202" w:rsidRDefault="00842202" w:rsidP="00842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42202" w14:paraId="7A245DBE" w14:textId="77777777" w:rsidTr="0084220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14:paraId="49078919" w14:textId="77777777" w:rsidR="00842202" w:rsidRDefault="00842202" w:rsidP="00842202">
          <w:pPr>
            <w:pStyle w:val="Header"/>
            <w:spacing w:after="120"/>
          </w:pPr>
        </w:p>
      </w:tc>
      <w:tc>
        <w:tcPr>
          <w:tcW w:w="1786" w:type="dxa"/>
          <w:tcBorders>
            <w:bottom w:val="single" w:sz="4" w:space="0" w:color="auto"/>
          </w:tcBorders>
          <w:shd w:val="clear" w:color="auto" w:fill="auto"/>
          <w:vAlign w:val="bottom"/>
        </w:tcPr>
        <w:p w14:paraId="412356BA" w14:textId="16825A83" w:rsidR="00842202" w:rsidRPr="00842202" w:rsidRDefault="00842202" w:rsidP="00842202">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3C304D3" w14:textId="77777777" w:rsidR="00842202" w:rsidRDefault="00842202" w:rsidP="00842202">
          <w:pPr>
            <w:pStyle w:val="Header"/>
            <w:spacing w:after="120"/>
          </w:pPr>
        </w:p>
      </w:tc>
      <w:tc>
        <w:tcPr>
          <w:tcW w:w="6523" w:type="dxa"/>
          <w:gridSpan w:val="3"/>
          <w:tcBorders>
            <w:bottom w:val="single" w:sz="4" w:space="0" w:color="auto"/>
          </w:tcBorders>
          <w:shd w:val="clear" w:color="auto" w:fill="auto"/>
          <w:vAlign w:val="bottom"/>
        </w:tcPr>
        <w:p w14:paraId="6B9CD1AA" w14:textId="5513BC5C" w:rsidR="00842202" w:rsidRPr="00842202" w:rsidRDefault="00842202" w:rsidP="00842202">
          <w:pPr>
            <w:spacing w:line="380" w:lineRule="exact"/>
            <w:jc w:val="right"/>
          </w:pPr>
          <w:r>
            <w:rPr>
              <w:sz w:val="40"/>
            </w:rPr>
            <w:t>CEDAW</w:t>
          </w:r>
          <w:r>
            <w:t>/C/ARE/CO/4</w:t>
          </w:r>
        </w:p>
      </w:tc>
    </w:tr>
    <w:tr w:rsidR="00842202" w:rsidRPr="00842202" w14:paraId="580A1988" w14:textId="77777777" w:rsidTr="0084220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14:paraId="3C784D7A" w14:textId="77777777" w:rsidR="00842202" w:rsidRDefault="00842202" w:rsidP="00842202">
          <w:pPr>
            <w:pStyle w:val="Header"/>
            <w:spacing w:before="120"/>
            <w:jc w:val="center"/>
          </w:pPr>
          <w:r>
            <w:t xml:space="preserve"> </w:t>
          </w:r>
          <w:r>
            <w:rPr>
              <w:noProof/>
            </w:rPr>
            <w:drawing>
              <wp:inline distT="0" distB="0" distL="0" distR="0" wp14:anchorId="0295E390" wp14:editId="6AD2CFF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02D2CF2" w14:textId="34806390" w:rsidR="00842202" w:rsidRPr="00842202" w:rsidRDefault="00842202" w:rsidP="0084220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022218C" w14:textId="6E4103B4" w:rsidR="00842202" w:rsidRPr="00842202" w:rsidRDefault="00842202" w:rsidP="0084220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86DC555" w14:textId="77777777" w:rsidR="00842202" w:rsidRPr="00842202" w:rsidRDefault="00842202" w:rsidP="00842202">
          <w:pPr>
            <w:pStyle w:val="Header"/>
            <w:spacing w:before="109"/>
          </w:pPr>
        </w:p>
      </w:tc>
      <w:tc>
        <w:tcPr>
          <w:tcW w:w="3100" w:type="dxa"/>
          <w:gridSpan w:val="2"/>
          <w:tcBorders>
            <w:top w:val="single" w:sz="4" w:space="0" w:color="auto"/>
            <w:bottom w:val="single" w:sz="12" w:space="0" w:color="auto"/>
          </w:tcBorders>
          <w:shd w:val="clear" w:color="auto" w:fill="auto"/>
        </w:tcPr>
        <w:p w14:paraId="7AA81190" w14:textId="77777777" w:rsidR="00842202" w:rsidRDefault="00842202" w:rsidP="00842202">
          <w:pPr>
            <w:pStyle w:val="Distribution"/>
            <w:bidi w:val="0"/>
            <w:spacing w:before="240"/>
          </w:pPr>
          <w:r>
            <w:t>Distr.: General</w:t>
          </w:r>
        </w:p>
        <w:p w14:paraId="246AA47D" w14:textId="77777777" w:rsidR="00842202" w:rsidRDefault="00842202" w:rsidP="00842202">
          <w:pPr>
            <w:pStyle w:val="Publication"/>
            <w:bidi w:val="0"/>
          </w:pPr>
          <w:r>
            <w:t>12 July 2022</w:t>
          </w:r>
        </w:p>
        <w:p w14:paraId="094E1B45" w14:textId="77777777" w:rsidR="00842202" w:rsidRDefault="00842202" w:rsidP="00842202">
          <w:pPr>
            <w:bidi w:val="0"/>
            <w:spacing w:line="240" w:lineRule="exact"/>
            <w:jc w:val="left"/>
          </w:pPr>
          <w:r>
            <w:t>Arabic</w:t>
          </w:r>
        </w:p>
        <w:p w14:paraId="4BC35833" w14:textId="77777777" w:rsidR="00842202" w:rsidRDefault="00842202" w:rsidP="00842202">
          <w:pPr>
            <w:pStyle w:val="Original"/>
            <w:bidi w:val="0"/>
          </w:pPr>
          <w:r>
            <w:t>Original: English</w:t>
          </w:r>
        </w:p>
        <w:p w14:paraId="2638470A" w14:textId="055C94C1" w:rsidR="00842202" w:rsidRPr="00842202" w:rsidRDefault="00842202" w:rsidP="00842202">
          <w:pPr>
            <w:bidi w:val="0"/>
            <w:spacing w:line="240" w:lineRule="exact"/>
            <w:jc w:val="left"/>
          </w:pPr>
        </w:p>
      </w:tc>
    </w:tr>
  </w:tbl>
  <w:p w14:paraId="3C921EAE" w14:textId="77777777" w:rsidR="00842202" w:rsidRPr="00842202" w:rsidRDefault="00842202" w:rsidP="0084220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007832">
    <w:abstractNumId w:val="0"/>
  </w:num>
  <w:num w:numId="2" w16cid:durableId="1060708150">
    <w:abstractNumId w:val="2"/>
  </w:num>
  <w:num w:numId="3" w16cid:durableId="804203652">
    <w:abstractNumId w:val="1"/>
  </w:num>
  <w:num w:numId="4" w16cid:durableId="1280333774">
    <w:abstractNumId w:val="0"/>
  </w:num>
  <w:num w:numId="5" w16cid:durableId="1927378458">
    <w:abstractNumId w:val="2"/>
  </w:num>
  <w:num w:numId="6" w16cid:durableId="31537031">
    <w:abstractNumId w:val="1"/>
  </w:num>
  <w:num w:numId="7" w16cid:durableId="554051297">
    <w:abstractNumId w:val="0"/>
  </w:num>
  <w:num w:numId="8" w16cid:durableId="508838845">
    <w:abstractNumId w:val="2"/>
  </w:num>
  <w:num w:numId="9" w16cid:durableId="394744161">
    <w:abstractNumId w:val="1"/>
  </w:num>
  <w:num w:numId="10" w16cid:durableId="1238786409">
    <w:abstractNumId w:val="0"/>
  </w:num>
  <w:num w:numId="11" w16cid:durableId="727732021">
    <w:abstractNumId w:val="2"/>
  </w:num>
  <w:num w:numId="12" w16cid:durableId="639843176">
    <w:abstractNumId w:val="1"/>
  </w:num>
  <w:num w:numId="13" w16cid:durableId="168909000">
    <w:abstractNumId w:val="0"/>
  </w:num>
  <w:num w:numId="14" w16cid:durableId="422997051">
    <w:abstractNumId w:val="2"/>
  </w:num>
  <w:num w:numId="15" w16cid:durableId="73363642">
    <w:abstractNumId w:val="1"/>
  </w:num>
  <w:num w:numId="16" w16cid:durableId="117650828">
    <w:abstractNumId w:val="0"/>
  </w:num>
  <w:num w:numId="17" w16cid:durableId="198980700">
    <w:abstractNumId w:val="2"/>
  </w:num>
  <w:num w:numId="18" w16cid:durableId="285816900">
    <w:abstractNumId w:val="1"/>
  </w:num>
  <w:num w:numId="19" w16cid:durableId="652442197">
    <w:abstractNumId w:val="0"/>
  </w:num>
  <w:num w:numId="20" w16cid:durableId="2001687920">
    <w:abstractNumId w:val="2"/>
  </w:num>
  <w:num w:numId="21" w16cid:durableId="1106656554">
    <w:abstractNumId w:val="1"/>
  </w:num>
  <w:num w:numId="22" w16cid:durableId="1887837569">
    <w:abstractNumId w:val="0"/>
  </w:num>
  <w:num w:numId="23" w16cid:durableId="1265072194">
    <w:abstractNumId w:val="2"/>
  </w:num>
  <w:num w:numId="24" w16cid:durableId="244995346">
    <w:abstractNumId w:val="1"/>
  </w:num>
  <w:num w:numId="25" w16cid:durableId="636035806">
    <w:abstractNumId w:val="0"/>
  </w:num>
  <w:num w:numId="26" w16cid:durableId="261765996">
    <w:abstractNumId w:val="2"/>
  </w:num>
  <w:num w:numId="27" w16cid:durableId="1959602381">
    <w:abstractNumId w:val="1"/>
  </w:num>
  <w:num w:numId="28" w16cid:durableId="1546793498">
    <w:abstractNumId w:val="0"/>
  </w:num>
  <w:num w:numId="29" w16cid:durableId="926160167">
    <w:abstractNumId w:val="2"/>
  </w:num>
  <w:num w:numId="30" w16cid:durableId="307590669">
    <w:abstractNumId w:val="1"/>
  </w:num>
  <w:num w:numId="31" w16cid:durableId="2121685728">
    <w:abstractNumId w:val="0"/>
  </w:num>
  <w:num w:numId="32" w16cid:durableId="211814447">
    <w:abstractNumId w:val="2"/>
  </w:num>
  <w:num w:numId="33" w16cid:durableId="1777208628">
    <w:abstractNumId w:val="1"/>
  </w:num>
  <w:num w:numId="34" w16cid:durableId="1433743638">
    <w:abstractNumId w:val="0"/>
  </w:num>
  <w:num w:numId="35" w16cid:durableId="1178540962">
    <w:abstractNumId w:val="2"/>
  </w:num>
  <w:num w:numId="36" w16cid:durableId="481973407">
    <w:abstractNumId w:val="1"/>
  </w:num>
  <w:num w:numId="37" w16cid:durableId="14119517">
    <w:abstractNumId w:val="0"/>
  </w:num>
  <w:num w:numId="38" w16cid:durableId="552885667">
    <w:abstractNumId w:val="2"/>
  </w:num>
  <w:num w:numId="39" w16cid:durableId="891696445">
    <w:abstractNumId w:val="1"/>
  </w:num>
  <w:num w:numId="40" w16cid:durableId="2026397529">
    <w:abstractNumId w:val="0"/>
  </w:num>
  <w:num w:numId="41" w16cid:durableId="1198619619">
    <w:abstractNumId w:val="2"/>
  </w:num>
  <w:num w:numId="42" w16cid:durableId="15217002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4*"/>
    <w:docVar w:name="CreationDt" w:val="9/12/2022 10:26 AM"/>
    <w:docVar w:name="DocCategory" w:val="Doc"/>
    <w:docVar w:name="DocType" w:val="Final"/>
    <w:docVar w:name="DutyStation" w:val="New York"/>
    <w:docVar w:name="FooterJN" w:val="22-10924"/>
    <w:docVar w:name="jobn" w:val="22-10924 (A)"/>
    <w:docVar w:name="jobnDT" w:val="22-10924 (A)   120922"/>
    <w:docVar w:name="jobnDTDT" w:val="22-10924 (A)   120922   120922"/>
    <w:docVar w:name="JobNo" w:val="2210924A"/>
    <w:docVar w:name="LocalDrive" w:val="-1"/>
    <w:docVar w:name="OandT" w:val=" "/>
    <w:docVar w:name="sss1" w:val="CEDAW/C/ARE/CO/4"/>
    <w:docVar w:name="sss2" w:val="-"/>
    <w:docVar w:name="Symbol1" w:val="CEDAW/C/ARE/CO/4"/>
    <w:docVar w:name="Symbol2" w:val="-"/>
    <w:docVar w:name="Title1" w:val="_x0009__x0009_الملاحظات الختامية بشأن التقرير الدوري الرابع للإمارات العربية المتحدة*_x000d_"/>
  </w:docVars>
  <w:rsids>
    <w:rsidRoot w:val="00132DC2"/>
    <w:rsid w:val="000020C4"/>
    <w:rsid w:val="00003396"/>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0482"/>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32DC2"/>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5E5C"/>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25F"/>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A6E46"/>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6"/>
    <w:rsid w:val="005C7BF8"/>
    <w:rsid w:val="005C7ED8"/>
    <w:rsid w:val="005D2FC5"/>
    <w:rsid w:val="005D5B76"/>
    <w:rsid w:val="005E46BF"/>
    <w:rsid w:val="005F193E"/>
    <w:rsid w:val="005F5797"/>
    <w:rsid w:val="005F71AB"/>
    <w:rsid w:val="006007BD"/>
    <w:rsid w:val="00603878"/>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DD"/>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2202"/>
    <w:rsid w:val="00843535"/>
    <w:rsid w:val="00844FC4"/>
    <w:rsid w:val="00845A14"/>
    <w:rsid w:val="00846A4A"/>
    <w:rsid w:val="008472A0"/>
    <w:rsid w:val="00852D3F"/>
    <w:rsid w:val="0085331D"/>
    <w:rsid w:val="00853F0F"/>
    <w:rsid w:val="00854B93"/>
    <w:rsid w:val="00854BA1"/>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D4146"/>
    <w:rsid w:val="008E2483"/>
    <w:rsid w:val="008E739A"/>
    <w:rsid w:val="008F04A0"/>
    <w:rsid w:val="008F3D2C"/>
    <w:rsid w:val="008F419C"/>
    <w:rsid w:val="008F5850"/>
    <w:rsid w:val="008F64A7"/>
    <w:rsid w:val="0090012B"/>
    <w:rsid w:val="00901625"/>
    <w:rsid w:val="0090351F"/>
    <w:rsid w:val="00904A30"/>
    <w:rsid w:val="00911C89"/>
    <w:rsid w:val="009124C9"/>
    <w:rsid w:val="00913074"/>
    <w:rsid w:val="00914215"/>
    <w:rsid w:val="009164F8"/>
    <w:rsid w:val="0094754A"/>
    <w:rsid w:val="00952AA4"/>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06"/>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2AFB"/>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15F5"/>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1AFE"/>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148E4"/>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9F6"/>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3FC00"/>
  <w15:chartTrackingRefBased/>
  <w15:docId w15:val="{A4AAFE34-D4EA-4717-AA17-A63FC502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11E"/>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D8611E"/>
    <w:pPr>
      <w:keepNext/>
      <w:outlineLvl w:val="0"/>
    </w:pPr>
    <w:rPr>
      <w:sz w:val="24"/>
      <w:szCs w:val="24"/>
    </w:rPr>
  </w:style>
  <w:style w:type="paragraph" w:styleId="Heading2">
    <w:name w:val="heading 2"/>
    <w:basedOn w:val="Normal"/>
    <w:next w:val="Normal"/>
    <w:link w:val="Heading2Char"/>
    <w:qFormat/>
    <w:rsid w:val="00D8611E"/>
    <w:pPr>
      <w:outlineLvl w:val="1"/>
    </w:pPr>
  </w:style>
  <w:style w:type="paragraph" w:styleId="Heading3">
    <w:name w:val="heading 3"/>
    <w:basedOn w:val="Normal"/>
    <w:next w:val="Normal"/>
    <w:link w:val="Heading3Char"/>
    <w:qFormat/>
    <w:rsid w:val="00D8611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8611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8611E"/>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D8611E"/>
    <w:rPr>
      <w:sz w:val="6"/>
      <w:szCs w:val="9"/>
    </w:rPr>
  </w:style>
  <w:style w:type="paragraph" w:styleId="FootnoteText">
    <w:name w:val="footnote text"/>
    <w:aliases w:val="5_G"/>
    <w:basedOn w:val="Normal"/>
    <w:link w:val="FootnoteTextChar"/>
    <w:qFormat/>
    <w:rsid w:val="00D8611E"/>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8611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D8611E"/>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8611E"/>
    <w:rPr>
      <w:rFonts w:ascii="Tahoma" w:hAnsi="Tahoma" w:cs="Tahoma"/>
      <w:sz w:val="16"/>
      <w:szCs w:val="16"/>
    </w:rPr>
  </w:style>
  <w:style w:type="paragraph" w:customStyle="1" w:styleId="HM">
    <w:name w:val="_ H __M"/>
    <w:basedOn w:val="HCh"/>
    <w:next w:val="Normal"/>
    <w:qFormat/>
    <w:rsid w:val="00D8611E"/>
    <w:pPr>
      <w:suppressAutoHyphens/>
      <w:spacing w:line="520" w:lineRule="exact"/>
    </w:pPr>
    <w:rPr>
      <w:spacing w:val="-3"/>
      <w:sz w:val="48"/>
      <w:szCs w:val="48"/>
    </w:rPr>
  </w:style>
  <w:style w:type="paragraph" w:customStyle="1" w:styleId="SingleTxt">
    <w:name w:val="__Single Txt"/>
    <w:basedOn w:val="Normal"/>
    <w:qFormat/>
    <w:rsid w:val="00D8611E"/>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D8611E"/>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D8611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D8611E"/>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D8611E"/>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8611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8611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D8611E"/>
    <w:rPr>
      <w:rFonts w:eastAsiaTheme="minorHAnsi"/>
      <w:b/>
      <w:bCs/>
      <w:kern w:val="14"/>
      <w:sz w:val="17"/>
      <w:szCs w:val="25"/>
      <w:lang w:eastAsia="en-US"/>
    </w:rPr>
  </w:style>
  <w:style w:type="paragraph" w:styleId="Header">
    <w:name w:val="header"/>
    <w:link w:val="HeaderChar"/>
    <w:qFormat/>
    <w:rsid w:val="00D8611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D8611E"/>
    <w:rPr>
      <w:rFonts w:eastAsiaTheme="minorHAnsi"/>
      <w:b/>
      <w:bCs/>
      <w:w w:val="105"/>
      <w:kern w:val="14"/>
      <w:sz w:val="17"/>
      <w:szCs w:val="25"/>
      <w:lang w:eastAsia="en-US"/>
    </w:rPr>
  </w:style>
  <w:style w:type="character" w:customStyle="1" w:styleId="Heading3Char">
    <w:name w:val="Heading 3 Char"/>
    <w:basedOn w:val="DefaultParagraphFont"/>
    <w:link w:val="Heading3"/>
    <w:rsid w:val="00D8611E"/>
    <w:rPr>
      <w:rFonts w:ascii="Arial" w:eastAsiaTheme="majorEastAsia" w:hAnsi="Arial" w:cs="Arial"/>
      <w:b/>
      <w:bCs/>
      <w:kern w:val="14"/>
      <w:sz w:val="26"/>
      <w:szCs w:val="26"/>
      <w:lang w:eastAsia="en-US"/>
    </w:rPr>
  </w:style>
  <w:style w:type="paragraph" w:customStyle="1" w:styleId="JSingleTxt">
    <w:name w:val="J__Single Txt"/>
    <w:basedOn w:val="Normal"/>
    <w:qFormat/>
    <w:rsid w:val="00D8611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8611E"/>
    <w:pPr>
      <w:spacing w:after="120" w:line="440" w:lineRule="exact"/>
      <w:jc w:val="center"/>
    </w:pPr>
    <w:rPr>
      <w:b/>
      <w:bCs/>
      <w:sz w:val="25"/>
      <w:szCs w:val="38"/>
    </w:rPr>
  </w:style>
  <w:style w:type="paragraph" w:customStyle="1" w:styleId="JH1">
    <w:name w:val="J_H_1"/>
    <w:basedOn w:val="JCH"/>
    <w:qFormat/>
    <w:rsid w:val="00D8611E"/>
    <w:pPr>
      <w:spacing w:line="420" w:lineRule="exact"/>
    </w:pPr>
    <w:rPr>
      <w:sz w:val="23"/>
      <w:szCs w:val="34"/>
    </w:rPr>
  </w:style>
  <w:style w:type="paragraph" w:customStyle="1" w:styleId="JH2">
    <w:name w:val="J_H_2"/>
    <w:basedOn w:val="JH1"/>
    <w:qFormat/>
    <w:rsid w:val="00D8611E"/>
    <w:pPr>
      <w:spacing w:line="400" w:lineRule="exact"/>
    </w:pPr>
    <w:rPr>
      <w:sz w:val="20"/>
      <w:szCs w:val="30"/>
    </w:rPr>
  </w:style>
  <w:style w:type="paragraph" w:customStyle="1" w:styleId="JSmall">
    <w:name w:val="J_Small"/>
    <w:basedOn w:val="JSingleTxt"/>
    <w:next w:val="JSingleTxt"/>
    <w:qFormat/>
    <w:rsid w:val="00D8611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8611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8611E"/>
    <w:rPr>
      <w:sz w:val="14"/>
      <w:szCs w:val="16"/>
    </w:rPr>
  </w:style>
  <w:style w:type="paragraph" w:customStyle="1" w:styleId="SmallX">
    <w:name w:val="SmallX"/>
    <w:basedOn w:val="Small"/>
    <w:next w:val="Normal"/>
    <w:qFormat/>
    <w:rsid w:val="00D8611E"/>
    <w:pPr>
      <w:spacing w:line="240" w:lineRule="exact"/>
    </w:pPr>
    <w:rPr>
      <w:spacing w:val="6"/>
      <w:w w:val="106"/>
      <w:sz w:val="14"/>
      <w:szCs w:val="21"/>
    </w:rPr>
  </w:style>
  <w:style w:type="paragraph" w:customStyle="1" w:styleId="XLarge">
    <w:name w:val="XLarge"/>
    <w:basedOn w:val="HM"/>
    <w:qFormat/>
    <w:rsid w:val="00D8611E"/>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8611E"/>
    <w:pPr>
      <w:spacing w:line="820" w:lineRule="exact"/>
    </w:pPr>
    <w:rPr>
      <w:spacing w:val="-8"/>
      <w:w w:val="96"/>
      <w:sz w:val="57"/>
      <w:szCs w:val="68"/>
    </w:rPr>
  </w:style>
  <w:style w:type="paragraph" w:customStyle="1" w:styleId="Distribution">
    <w:name w:val="Distribution"/>
    <w:basedOn w:val="Normal"/>
    <w:next w:val="Normal"/>
    <w:qFormat/>
    <w:rsid w:val="00D8611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8611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8611E"/>
    <w:pPr>
      <w:tabs>
        <w:tab w:val="left" w:pos="662"/>
        <w:tab w:val="left" w:pos="1267"/>
        <w:tab w:val="left" w:pos="1987"/>
        <w:tab w:val="left" w:pos="2650"/>
      </w:tabs>
      <w:spacing w:line="240" w:lineRule="exact"/>
    </w:pPr>
  </w:style>
  <w:style w:type="paragraph" w:customStyle="1" w:styleId="ReleaseDate">
    <w:name w:val="Release Date"/>
    <w:next w:val="Footer"/>
    <w:qFormat/>
    <w:rsid w:val="00D8611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D8611E"/>
    <w:pPr>
      <w:tabs>
        <w:tab w:val="left" w:pos="662"/>
        <w:tab w:val="left" w:pos="1987"/>
        <w:tab w:val="left" w:pos="2650"/>
      </w:tabs>
      <w:spacing w:after="0"/>
      <w:ind w:left="663" w:hanging="663"/>
    </w:pPr>
  </w:style>
  <w:style w:type="paragraph" w:customStyle="1" w:styleId="Committee">
    <w:name w:val="Committee"/>
    <w:basedOn w:val="H1"/>
    <w:qFormat/>
    <w:rsid w:val="00D8611E"/>
    <w:pPr>
      <w:tabs>
        <w:tab w:val="left" w:pos="662"/>
        <w:tab w:val="left" w:pos="1987"/>
        <w:tab w:val="left" w:pos="2650"/>
      </w:tabs>
      <w:ind w:right="1264"/>
    </w:pPr>
  </w:style>
  <w:style w:type="paragraph" w:customStyle="1" w:styleId="AgendaItemNormal">
    <w:name w:val="Agenda_Item_Normal"/>
    <w:next w:val="Normal"/>
    <w:qFormat/>
    <w:rsid w:val="00D8611E"/>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D8611E"/>
  </w:style>
  <w:style w:type="paragraph" w:customStyle="1" w:styleId="TitleHCH">
    <w:name w:val="Title_H_CH"/>
    <w:basedOn w:val="H1"/>
    <w:next w:val="SingleTxt"/>
    <w:qFormat/>
    <w:rsid w:val="00D8611E"/>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D8611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8611E"/>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D8611E"/>
    <w:rPr>
      <w:color w:val="0000FF"/>
      <w:u w:val="none"/>
    </w:rPr>
  </w:style>
  <w:style w:type="character" w:styleId="FollowedHyperlink">
    <w:name w:val="FollowedHyperlink"/>
    <w:basedOn w:val="DefaultParagraphFont"/>
    <w:rsid w:val="00D8611E"/>
    <w:rPr>
      <w:i w:val="0"/>
      <w:color w:val="0000FF"/>
      <w:u w:val="none"/>
    </w:rPr>
  </w:style>
  <w:style w:type="paragraph" w:customStyle="1" w:styleId="Bullet1">
    <w:name w:val="Bullet 1"/>
    <w:basedOn w:val="Normal"/>
    <w:qFormat/>
    <w:rsid w:val="00D8611E"/>
    <w:pPr>
      <w:numPr>
        <w:numId w:val="40"/>
      </w:numPr>
      <w:spacing w:after="120"/>
      <w:ind w:right="1264"/>
    </w:pPr>
  </w:style>
  <w:style w:type="paragraph" w:customStyle="1" w:styleId="Bullet2">
    <w:name w:val="Bullet 2"/>
    <w:basedOn w:val="Normal"/>
    <w:qFormat/>
    <w:rsid w:val="00D8611E"/>
    <w:pPr>
      <w:numPr>
        <w:numId w:val="41"/>
      </w:numPr>
      <w:spacing w:after="120"/>
      <w:ind w:right="1264"/>
    </w:pPr>
  </w:style>
  <w:style w:type="character" w:styleId="EndnoteReference">
    <w:name w:val="endnote reference"/>
    <w:basedOn w:val="DefaultParagraphFont"/>
    <w:semiHidden/>
    <w:rsid w:val="00D8611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8611E"/>
    <w:pPr>
      <w:numPr>
        <w:numId w:val="42"/>
      </w:numPr>
    </w:pPr>
  </w:style>
  <w:style w:type="paragraph" w:customStyle="1" w:styleId="AgendaTitleH2">
    <w:name w:val="Agenda_Title_H2"/>
    <w:basedOn w:val="H1"/>
    <w:next w:val="Normal"/>
    <w:qFormat/>
    <w:rsid w:val="00D8611E"/>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D8611E"/>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rsid w:val="00D8611E"/>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D8611E"/>
    <w:rPr>
      <w:rFonts w:eastAsiaTheme="minorHAnsi" w:cs="Simplified Arabic"/>
      <w:kern w:val="14"/>
      <w:sz w:val="17"/>
      <w:szCs w:val="18"/>
      <w:lang w:eastAsia="en-US"/>
    </w:rPr>
  </w:style>
  <w:style w:type="character" w:customStyle="1" w:styleId="Heading1Char">
    <w:name w:val="Heading 1 Char"/>
    <w:basedOn w:val="DefaultParagraphFont"/>
    <w:link w:val="Heading1"/>
    <w:rsid w:val="00D8611E"/>
    <w:rPr>
      <w:rFonts w:eastAsiaTheme="minorHAnsi" w:cs="Simplified Arabic"/>
      <w:kern w:val="14"/>
      <w:sz w:val="24"/>
      <w:szCs w:val="24"/>
      <w:lang w:eastAsia="en-US"/>
    </w:rPr>
  </w:style>
  <w:style w:type="character" w:customStyle="1" w:styleId="Heading2Char">
    <w:name w:val="Heading 2 Char"/>
    <w:basedOn w:val="DefaultParagraphFont"/>
    <w:link w:val="Heading2"/>
    <w:rsid w:val="00D8611E"/>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42202"/>
    <w:pPr>
      <w:spacing w:line="240" w:lineRule="auto"/>
    </w:pPr>
    <w:rPr>
      <w:szCs w:val="20"/>
    </w:rPr>
  </w:style>
  <w:style w:type="character" w:customStyle="1" w:styleId="CommentTextChar">
    <w:name w:val="Comment Text Char"/>
    <w:basedOn w:val="DefaultParagraphFont"/>
    <w:link w:val="CommentText"/>
    <w:semiHidden/>
    <w:rsid w:val="00842202"/>
    <w:rPr>
      <w:rFonts w:cs="Simplified Arabic"/>
      <w:kern w:val="14"/>
      <w:lang w:eastAsia="en-US"/>
    </w:rPr>
  </w:style>
  <w:style w:type="paragraph" w:styleId="CommentSubject">
    <w:name w:val="annotation subject"/>
    <w:basedOn w:val="CommentText"/>
    <w:next w:val="CommentText"/>
    <w:link w:val="CommentSubjectChar"/>
    <w:semiHidden/>
    <w:unhideWhenUsed/>
    <w:rsid w:val="00842202"/>
    <w:rPr>
      <w:b/>
      <w:bCs/>
    </w:rPr>
  </w:style>
  <w:style w:type="character" w:customStyle="1" w:styleId="CommentSubjectChar">
    <w:name w:val="Comment Subject Char"/>
    <w:basedOn w:val="CommentTextChar"/>
    <w:link w:val="CommentSubject"/>
    <w:semiHidden/>
    <w:rsid w:val="00842202"/>
    <w:rPr>
      <w:rFonts w:cs="Simplified Arabic"/>
      <w:b/>
      <w:bCs/>
      <w:kern w:val="14"/>
      <w:lang w:eastAsia="en-US"/>
    </w:rPr>
  </w:style>
  <w:style w:type="paragraph" w:customStyle="1" w:styleId="HChG">
    <w:name w:val="_ H _Ch_G"/>
    <w:basedOn w:val="Normal"/>
    <w:next w:val="Normal"/>
    <w:qFormat/>
    <w:rsid w:val="00F809F6"/>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F809F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F809F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F809F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SingleTxtG">
    <w:name w:val="_ Single Txt_G"/>
    <w:basedOn w:val="Normal"/>
    <w:link w:val="SingleTxtGChar"/>
    <w:qFormat/>
    <w:rsid w:val="00F809F6"/>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character" w:customStyle="1" w:styleId="SingleTxtGChar">
    <w:name w:val="_ Single Txt_G Char"/>
    <w:link w:val="SingleTxtG"/>
    <w:locked/>
    <w:rsid w:val="00F809F6"/>
    <w:rPr>
      <w:rFonts w:hAnsiTheme="minorHAnsi"/>
      <w:szCs w:val="30"/>
      <w:lang w:val="fr-CH" w:eastAsia="en-US"/>
    </w:rPr>
  </w:style>
  <w:style w:type="character" w:styleId="UnresolvedMention">
    <w:name w:val="Unresolved Mention"/>
    <w:basedOn w:val="DefaultParagraphFont"/>
    <w:uiPriority w:val="99"/>
    <w:semiHidden/>
    <w:unhideWhenUsed/>
    <w:rsid w:val="00F809F6"/>
    <w:rPr>
      <w:color w:val="605E5C"/>
      <w:shd w:val="clear" w:color="auto" w:fill="E1DFDD"/>
    </w:rPr>
  </w:style>
  <w:style w:type="paragraph" w:styleId="Revision">
    <w:name w:val="Revision"/>
    <w:hidden/>
    <w:uiPriority w:val="99"/>
    <w:semiHidden/>
    <w:rsid w:val="00F809F6"/>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ARE/4" TargetMode="External"/><Relationship Id="rId26" Type="http://schemas.openxmlformats.org/officeDocument/2006/relationships/hyperlink" Target="https://undocs.org/ar/CEDAW/C/ARE/CO/1" TargetMode="External"/><Relationship Id="rId39" Type="http://schemas.openxmlformats.org/officeDocument/2006/relationships/hyperlink" Target="https://tbinternet.ohchr.org/_layouts/15/treatybodyexternal/Download.aspx?symbolno=CEDAW%2fC%2fARE%2fCO%2f2-3&amp;Lang=en" TargetMode="External"/><Relationship Id="rId3" Type="http://schemas.openxmlformats.org/officeDocument/2006/relationships/styles" Target="styles.xml"/><Relationship Id="rId21" Type="http://schemas.openxmlformats.org/officeDocument/2006/relationships/hyperlink" Target="https://undocs.org/ar/CEDAW/C/ARE/Q/4" TargetMode="External"/><Relationship Id="rId34" Type="http://schemas.openxmlformats.org/officeDocument/2006/relationships/hyperlink" Target="https://tbinternet.ohchr.org/_layouts/15/treatybodyexternal/Download.aspx?symbolno=CEDAW%2fC%2fARE%2fCO%2f2-3&amp;Lang=en" TargetMode="External"/><Relationship Id="rId42"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tbinternet.ohchr.org/_layouts/15/treatybodyexternal/Download.aspx?symbolno=CEDAW%2fC%2fARE%2fCO%2f2-3&amp;Lang=en" TargetMode="External"/><Relationship Id="rId33" Type="http://schemas.openxmlformats.org/officeDocument/2006/relationships/hyperlink" Target="https://undocs.org/ar/CEDAW/C/ARE/CO/1" TargetMode="External"/><Relationship Id="rId38" Type="http://schemas.openxmlformats.org/officeDocument/2006/relationships/hyperlink" Target="https://tbinternet.ohchr.org/_layouts/15/treatybodyexternal/Download.aspx?symbolno=CEDAW%2fC%2fARE%2fCO%2f2-3&amp;Lang=en"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93" TargetMode="External"/><Relationship Id="rId29" Type="http://schemas.openxmlformats.org/officeDocument/2006/relationships/hyperlink" Target="https://tbinternet.ohchr.org/_layouts/15/treatybodyexternal/Download.aspx?symbolno=CEDAW%2fC%2fARE%2fCO%2f2-3&amp;Lang=en" TargetMode="External"/><Relationship Id="rId41" Type="http://schemas.openxmlformats.org/officeDocument/2006/relationships/hyperlink" Target="https://tbinternet.ohchr.org/_layouts/15/treatybodyexternal/Download.aspx?symbolno=CEDAW%2fC%2fARE%2fCO%2f2-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ARE/CO/1" TargetMode="External"/><Relationship Id="rId32" Type="http://schemas.openxmlformats.org/officeDocument/2006/relationships/hyperlink" Target="https://undocs.org/ar/A/HRC/38/14" TargetMode="External"/><Relationship Id="rId37" Type="http://schemas.openxmlformats.org/officeDocument/2006/relationships/hyperlink" Target="https://undocs.org/ar/CEDAW/C/ARE/CO/1" TargetMode="External"/><Relationship Id="rId40" Type="http://schemas.openxmlformats.org/officeDocument/2006/relationships/hyperlink" Target="https://undocs.org/ar/CEDAW/C/ARE/CO/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tbinternet.ohchr.org/_layouts/15/treatybodyexternal/Download.aspx?symbolno=CEDAW%2fC%2fARE%2f2-3&amp;Lang=en" TargetMode="External"/><Relationship Id="rId28" Type="http://schemas.openxmlformats.org/officeDocument/2006/relationships/hyperlink" Target="https://undocs.org/ar/CEDAW/C/ARE/CO/1" TargetMode="External"/><Relationship Id="rId36" Type="http://schemas.openxmlformats.org/officeDocument/2006/relationships/hyperlink" Target="https://tbinternet.ohchr.org/_layouts/15/treatybodyexternal/Download.aspx?symbolno=CEDAW%2fC%2fARE%2fCO%2f2-3&amp;Lang=en" TargetMode="External"/><Relationship Id="rId10" Type="http://schemas.openxmlformats.org/officeDocument/2006/relationships/footer" Target="footer1.xml"/><Relationship Id="rId19" Type="http://schemas.openxmlformats.org/officeDocument/2006/relationships/hyperlink" Target="https://undocs.org/ar/CEDAW/C/SR.1891" TargetMode="External"/><Relationship Id="rId31" Type="http://schemas.openxmlformats.org/officeDocument/2006/relationships/hyperlink" Target="https://undocs.org/ar/A/HRC/23/1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tbinternet.ohchr.org/_layouts/15/treatybodyexternal/Download.aspx?symbolno=CEDAW%2fC%2fARE%2fRQ%2f4&amp;Lang=en" TargetMode="External"/><Relationship Id="rId27" Type="http://schemas.openxmlformats.org/officeDocument/2006/relationships/hyperlink" Target="https://tbinternet.ohchr.org/_layouts/15/treatybodyexternal/Download.aspx?symbolno=CEDAW%2fC%2fARE%2fCO%2f2-3&amp;Lang=en" TargetMode="External"/><Relationship Id="rId30" Type="http://schemas.openxmlformats.org/officeDocument/2006/relationships/hyperlink" Target="https://undocs.org/ar/A/HRC/23/13" TargetMode="External"/><Relationship Id="rId35" Type="http://schemas.openxmlformats.org/officeDocument/2006/relationships/hyperlink" Target="https://undocs.org/ar/CEDAW/C/ARE/CO/1"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5737</Words>
  <Characters>32702</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Normal.dot</vt:lpstr>
      <vt:lpstr>اللجنة المعنية بالقضاء على التمييز ضد المرأة‏‏</vt:lpstr>
      <vt:lpstr>الملاحظات الختامية بشأن التقرير الدوري الرابع للإمارات العربية المتحدة*</vt:lpstr>
      <vt:lpstr>ألف -	مقدمة</vt:lpstr>
      <vt:lpstr>باء -	الجوانب الإيجابية</vt:lpstr>
      <vt:lpstr>جيم -	أهداف التنمية المستدامة</vt:lpstr>
      <vt:lpstr>دال -	المجلس الوطني الاتحادي</vt:lpstr>
      <vt:lpstr>هاء -	الشواغل الرئيسية والتوصيات</vt:lpstr>
      <vt:lpstr>    التحفظات</vt:lpstr>
      <vt:lpstr>    المركز القانوني للاتفاقية</vt:lpstr>
      <vt:lpstr>    تعريف المساواة وعدم التمييز</vt:lpstr>
      <vt:lpstr>    إمكانية لجوء المرأة إلى القضاء</vt:lpstr>
      <vt:lpstr>    المؤسسة الوطنية لحقوق الإنسان</vt:lpstr>
      <vt:lpstr>    الجهاز الوطني للنهوض بالمرأة</vt:lpstr>
      <vt:lpstr>    منظمات المجتمع المدني النسائية</vt:lpstr>
      <vt:lpstr>    التدابير الخاصة المؤقتة</vt:lpstr>
      <vt:lpstr>    القوالب النمطية الجنسانية</vt:lpstr>
      <vt:lpstr>    الممارسات الضارة</vt:lpstr>
      <vt:lpstr>    العنف الجنساني ضد المرأة</vt:lpstr>
      <vt:lpstr>    الاتجار بالبشر والاستغلال الجنسي</vt:lpstr>
      <vt:lpstr>    المشاركة في الحياة السياسية والعامة على قدم المساواة</vt:lpstr>
      <vt:lpstr>    الجنسية</vt:lpstr>
      <vt:lpstr>    التعليم</vt:lpstr>
      <vt:lpstr>    العمالة</vt:lpstr>
      <vt:lpstr>    العاملات المنزليات المهاجرات</vt:lpstr>
      <vt:lpstr>    الصحة</vt:lpstr>
      <vt:lpstr>    فئات النساء المحرومة</vt:lpstr>
      <vt:lpstr>    الزواج والعلاقات الأُسَرية‬</vt:lpstr>
      <vt:lpstr>    جمع البيانات وتحليلها</vt:lpstr>
      <vt:lpstr>    البروتوكول الاختياري للاتفاقية وتعديل المادة 20 (1) من الاتفاقية</vt:lpstr>
      <vt:lpstr>    ‎‎‎‎إعلان ومنهاج عمل بيجين</vt:lpstr>
      <vt:lpstr>    خطة التنمية المستدامة لعام 2030</vt:lpstr>
      <vt:lpstr>    تعميم الملاحظات الختامية</vt:lpstr>
      <vt:lpstr>    التصديق على المعاهدات الأخرى</vt:lpstr>
      <vt:lpstr>    متابعة الملاحظات الختامية</vt:lpstr>
      <vt:lpstr>    إعداد التقرير المقبل</vt:lpstr>
    </vt:vector>
  </TitlesOfParts>
  <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Monzer Anis</cp:lastModifiedBy>
  <cp:revision>10</cp:revision>
  <cp:lastPrinted>2014-05-15T21:29:00Z</cp:lastPrinted>
  <dcterms:created xsi:type="dcterms:W3CDTF">2022-09-12T14:40:00Z</dcterms:created>
  <dcterms:modified xsi:type="dcterms:W3CDTF">2022-09-12T15:02:00Z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2210924</vt:lpwstr>
  </property>
  <property fmtid="{D5CDD505-2E9C-101B-9397-08002B2CF9AE}" pid="3" name="ODSRefJobNo">
    <vt:lpwstr>2242085A</vt:lpwstr>
  </property>
  <property fmtid="{D5CDD505-2E9C-101B-9397-08002B2CF9AE}" pid="4" name="Symbol1">
    <vt:lpwstr>CEDAW/C/ARE/CO/4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120922</vt:lpwstr>
  </property>
  <property fmtid="{D5CDD505-2E9C-101B-9397-08002B2CF9AE}" pid="16" name="Title1">
    <vt:lpwstr>		الملاحظات الختامية بشأن التقرير الدوري الرابع للإمارات العربية المتحدة*_x000d_</vt:lpwstr>
  </property>
</Properties>
</file>