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1202D9">
                <w:t>C/AUT/Q/7</w:t>
              </w:r>
              <w:r w:rsidR="002537F2">
                <w:t>-</w:t>
              </w:r>
              <w:r w:rsidR="001202D9">
                <w:t>8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1202D9">
              <w:rPr>
                <w:lang w:val="en-US"/>
              </w:rPr>
              <w:t>21 August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957A54" w:rsidRPr="00957A54" w:rsidRDefault="00957A54" w:rsidP="00957A54">
      <w:pPr>
        <w:spacing w:before="120"/>
        <w:rPr>
          <w:b/>
          <w:sz w:val="24"/>
          <w:szCs w:val="24"/>
        </w:rPr>
      </w:pPr>
      <w:r w:rsidRPr="00957A54">
        <w:rPr>
          <w:b/>
          <w:sz w:val="24"/>
          <w:szCs w:val="24"/>
        </w:rPr>
        <w:t>Комитет по ликвидации дискриминации</w:t>
      </w:r>
      <w:r>
        <w:rPr>
          <w:b/>
          <w:sz w:val="24"/>
          <w:szCs w:val="24"/>
        </w:rPr>
        <w:br/>
      </w:r>
      <w:r w:rsidRPr="00957A54">
        <w:rPr>
          <w:b/>
          <w:sz w:val="24"/>
          <w:szCs w:val="24"/>
        </w:rPr>
        <w:t>в отношении женщин</w:t>
      </w:r>
    </w:p>
    <w:p w:rsidR="00957A54" w:rsidRPr="00957A54" w:rsidRDefault="00957A54" w:rsidP="00957A54">
      <w:pPr>
        <w:rPr>
          <w:b/>
        </w:rPr>
      </w:pPr>
      <w:r w:rsidRPr="00957A54">
        <w:rPr>
          <w:b/>
        </w:rPr>
        <w:t>Пятьдесят четвертая сессия</w:t>
      </w:r>
    </w:p>
    <w:p w:rsidR="00957A54" w:rsidRPr="00957A54" w:rsidRDefault="00957A54" w:rsidP="00957A54">
      <w:r w:rsidRPr="00957A54">
        <w:t>11 февраля − 1 марта 2013 года</w:t>
      </w:r>
    </w:p>
    <w:p w:rsidR="00957A54" w:rsidRPr="00957A54" w:rsidRDefault="00957A54" w:rsidP="00957A54">
      <w:pPr>
        <w:pStyle w:val="HChGR"/>
      </w:pPr>
      <w:r>
        <w:tab/>
      </w:r>
      <w:r>
        <w:tab/>
      </w:r>
      <w:r w:rsidRPr="00957A54">
        <w:t>Перечень тем и вопросов в связи с рассмотрением периодич</w:t>
      </w:r>
      <w:r w:rsidRPr="00957A54">
        <w:t>е</w:t>
      </w:r>
      <w:r w:rsidRPr="00957A54">
        <w:t>ских докладов</w:t>
      </w:r>
    </w:p>
    <w:p w:rsidR="00957A54" w:rsidRPr="00957A54" w:rsidRDefault="00957A54" w:rsidP="00957A54">
      <w:pPr>
        <w:pStyle w:val="H1GR"/>
      </w:pPr>
      <w:r>
        <w:tab/>
      </w:r>
      <w:r>
        <w:tab/>
      </w:r>
      <w:r w:rsidRPr="00957A54">
        <w:t>Австрия</w:t>
      </w:r>
    </w:p>
    <w:p w:rsidR="00957A54" w:rsidRPr="00957A54" w:rsidRDefault="00957A54" w:rsidP="00957A54">
      <w:pPr>
        <w:pStyle w:val="SingleTxtGR"/>
      </w:pPr>
      <w:r w:rsidRPr="00957A54">
        <w:tab/>
        <w:t>Предсессионная рабочая группа рассмотрела объединенные седьмой и восьмой периодические доклады Австрии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="002537F2">
        <w:t>7-8</w:t>
      </w:r>
      <w:r w:rsidRPr="00957A54">
        <w:t>).</w:t>
      </w:r>
    </w:p>
    <w:p w:rsidR="00957A54" w:rsidRPr="00957A54" w:rsidRDefault="00957A54" w:rsidP="00957A54">
      <w:pPr>
        <w:pStyle w:val="H23GR"/>
      </w:pPr>
      <w:r>
        <w:tab/>
      </w:r>
      <w:r>
        <w:tab/>
      </w:r>
      <w:r w:rsidRPr="00957A54">
        <w:t>Общие сведения</w:t>
      </w:r>
    </w:p>
    <w:p w:rsidR="00957A54" w:rsidRPr="00957A54" w:rsidRDefault="00957A54" w:rsidP="00957A54">
      <w:pPr>
        <w:pStyle w:val="SingleTxtGR"/>
      </w:pPr>
      <w:r w:rsidRPr="00957A54">
        <w:t>1.</w:t>
      </w:r>
      <w:r w:rsidRPr="00957A54">
        <w:tab/>
        <w:t>В докладе указывается, что при его подготовке был проведен структур</w:t>
      </w:r>
      <w:r w:rsidRPr="00957A54">
        <w:t>и</w:t>
      </w:r>
      <w:r w:rsidRPr="00957A54">
        <w:t>рованный диалог с гражданским обществом (пункт 1)</w:t>
      </w:r>
      <w:r w:rsidRPr="00957A54">
        <w:rPr>
          <w:vertAlign w:val="superscript"/>
        </w:rPr>
        <w:footnoteReference w:id="1"/>
      </w:r>
      <w:r w:rsidRPr="00957A54">
        <w:t>. Просьба предоставить дополнительную информацию о процессе подготовки объединенных седьмого и восьмого периодических докладов. Эта информация должна включать сведения о характере и масштабах консультаций с неправительственными организаци</w:t>
      </w:r>
      <w:r w:rsidRPr="00957A54">
        <w:t>я</w:t>
      </w:r>
      <w:r w:rsidRPr="00957A54">
        <w:t>ми, особенно с женскими организациями, и о том, был ли доклад одобрен пр</w:t>
      </w:r>
      <w:r w:rsidRPr="00957A54">
        <w:t>а</w:t>
      </w:r>
      <w:r w:rsidRPr="00957A54">
        <w:t>вительством и представлен парламенту.</w:t>
      </w:r>
    </w:p>
    <w:p w:rsidR="00957A54" w:rsidRPr="00957A54" w:rsidRDefault="00957A54" w:rsidP="00957A54">
      <w:pPr>
        <w:pStyle w:val="SingleTxtGR"/>
      </w:pPr>
      <w:r w:rsidRPr="00957A54">
        <w:t>2.</w:t>
      </w:r>
      <w:r w:rsidRPr="00957A54">
        <w:tab/>
        <w:t>С учетом призыва к государству-участнику, высказанного в предыдущих заключительных замечаниях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 4), просьба соо</w:t>
      </w:r>
      <w:r w:rsidRPr="00957A54">
        <w:t>б</w:t>
      </w:r>
      <w:r w:rsidRPr="00957A54">
        <w:t>щить о том, предприняло ли государство-участник какие-либо дополнительные усилия по снятию сохраняющейся оговорки к статье 11 Конвенции.</w:t>
      </w:r>
    </w:p>
    <w:p w:rsidR="00957A54" w:rsidRPr="00957A54" w:rsidRDefault="00957A54" w:rsidP="00957A54">
      <w:pPr>
        <w:pStyle w:val="H23GR"/>
      </w:pPr>
      <w:r>
        <w:tab/>
      </w:r>
      <w:r>
        <w:tab/>
      </w:r>
      <w:r w:rsidRPr="00957A54">
        <w:t>Конституционные, законодательные и институциональные о</w:t>
      </w:r>
      <w:r w:rsidRPr="00957A54">
        <w:t>с</w:t>
      </w:r>
      <w:r w:rsidRPr="00957A54">
        <w:t>новы</w:t>
      </w:r>
    </w:p>
    <w:p w:rsidR="00957A54" w:rsidRPr="00957A54" w:rsidRDefault="00957A54" w:rsidP="00957A54">
      <w:pPr>
        <w:pStyle w:val="SingleTxtGR"/>
      </w:pPr>
      <w:r w:rsidRPr="00957A54">
        <w:t>3.</w:t>
      </w:r>
      <w:r w:rsidRPr="00957A54">
        <w:tab/>
        <w:t xml:space="preserve">В докладе указывается, что Закон о равном обращении был изменен, </w:t>
      </w:r>
      <w:r w:rsidR="00C825D3">
        <w:br/>
      </w:r>
      <w:r w:rsidRPr="00957A54">
        <w:t>с</w:t>
      </w:r>
      <w:r w:rsidR="00507B34">
        <w:t xml:space="preserve"> </w:t>
      </w:r>
      <w:r w:rsidRPr="00957A54">
        <w:t xml:space="preserve">тем чтобы он предусматривал равное обращение с женщинами и мужчинами </w:t>
      </w:r>
      <w:r w:rsidR="00C825D3">
        <w:br/>
      </w:r>
      <w:r w:rsidRPr="00957A54">
        <w:t>с точки зрения доступа к пользованию и снабжению товарами и услугами (пункт</w:t>
      </w:r>
      <w:r w:rsidR="00163112">
        <w:rPr>
          <w:lang w:val="en-US"/>
        </w:rPr>
        <w:t> </w:t>
      </w:r>
      <w:r w:rsidRPr="00957A54">
        <w:t>5). Просьба сообщить Комитету о любых других мерах, принятых или предусматриваемых для обеспечения того, чтобы законодательство государства-участника охватывало запрещение всех форм дискриминации в отношении женщин во всех сферах, затрагиваемых в Конвенции, как рекомендуется в пр</w:t>
      </w:r>
      <w:r w:rsidRPr="00957A54">
        <w:t>е</w:t>
      </w:r>
      <w:r w:rsidRPr="00957A54">
        <w:t>дыдущих заключительных замечаниях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</w:t>
      </w:r>
      <w:r w:rsidR="00507B34">
        <w:t xml:space="preserve"> </w:t>
      </w:r>
      <w:r w:rsidRPr="00957A54">
        <w:t>12). Просьба также предоставить сведения о случаях неравного обращения с же</w:t>
      </w:r>
      <w:r w:rsidRPr="00957A54">
        <w:t>н</w:t>
      </w:r>
      <w:r w:rsidRPr="00957A54">
        <w:t>щинами по причине их пола, которые были доведены до сведения Комиссии по вопросам равного обращения и Управления Омбудсмена по вопросам равного обращения. Кроме того, просьба предоставить информацию о числе жалоб, с</w:t>
      </w:r>
      <w:r w:rsidRPr="00957A54">
        <w:t>о</w:t>
      </w:r>
      <w:r w:rsidRPr="00957A54">
        <w:t>держащих утверждения о множественной дискриминации в отношении же</w:t>
      </w:r>
      <w:r w:rsidRPr="00957A54">
        <w:t>н</w:t>
      </w:r>
      <w:r w:rsidRPr="00957A54">
        <w:t>щин, которые были доведены до сведения Федерального социального управл</w:t>
      </w:r>
      <w:r w:rsidRPr="00957A54">
        <w:t>е</w:t>
      </w:r>
      <w:r w:rsidRPr="00957A54">
        <w:t>ния в период с 2007 года, приведенных основаниях и результатах рассмотрения таких дел.</w:t>
      </w:r>
    </w:p>
    <w:p w:rsidR="00957A54" w:rsidRPr="00957A54" w:rsidRDefault="00957A54" w:rsidP="00957A54">
      <w:pPr>
        <w:pStyle w:val="SingleTxtGR"/>
      </w:pPr>
      <w:r w:rsidRPr="00957A54">
        <w:t>4.</w:t>
      </w:r>
      <w:r w:rsidRPr="00957A54">
        <w:tab/>
        <w:t>В своих предыдущих заключительных замечаниях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 16) Комитет рекомендовал государству-участнику обеспечить системат</w:t>
      </w:r>
      <w:r w:rsidRPr="00957A54">
        <w:t>и</w:t>
      </w:r>
      <w:r w:rsidRPr="00957A54">
        <w:t>ческий контроль и оценку всех мер, направленных на поощрение гендерного равенства. В докладе указывается, что регулярный контроль обеспечивается п</w:t>
      </w:r>
      <w:r w:rsidRPr="00957A54">
        <w:t>о</w:t>
      </w:r>
      <w:r w:rsidRPr="00957A54">
        <w:t>средством докладов парламенту и докладов об оценке, "как это предусмотрено Национальными планами действий", и других докладов и исследований (пункт</w:t>
      </w:r>
      <w:r w:rsidR="00163112">
        <w:rPr>
          <w:lang w:val="en-US"/>
        </w:rPr>
        <w:t> </w:t>
      </w:r>
      <w:r w:rsidRPr="00957A54">
        <w:t>21). Просьба предоставить больше информации об этих процедурах ко</w:t>
      </w:r>
      <w:r w:rsidRPr="00957A54">
        <w:t>н</w:t>
      </w:r>
      <w:r w:rsidRPr="00957A54">
        <w:t>троля. Насколько часто доклады представляются парламенту и какой орган н</w:t>
      </w:r>
      <w:r w:rsidRPr="00957A54">
        <w:t>е</w:t>
      </w:r>
      <w:r w:rsidRPr="00957A54">
        <w:t>сет ответственность за подготовку таких докладов? Просьба также охарактер</w:t>
      </w:r>
      <w:r w:rsidRPr="00957A54">
        <w:t>и</w:t>
      </w:r>
      <w:r w:rsidRPr="00957A54">
        <w:t>зовать заключения в отношении положения женщин, изложенные во всеобъе</w:t>
      </w:r>
      <w:r w:rsidRPr="00957A54">
        <w:t>м</w:t>
      </w:r>
      <w:r w:rsidRPr="00957A54">
        <w:t xml:space="preserve">лющем докладе 2010 года (пункт 21). </w:t>
      </w:r>
    </w:p>
    <w:p w:rsidR="00957A54" w:rsidRPr="00957A54" w:rsidRDefault="00957A54" w:rsidP="00957A54">
      <w:pPr>
        <w:pStyle w:val="H23GR"/>
      </w:pPr>
      <w:r w:rsidRPr="00957A54">
        <w:tab/>
      </w:r>
      <w:r w:rsidRPr="00957A54">
        <w:tab/>
        <w:t>Учет гендерной проблематики и национальный план действий</w:t>
      </w:r>
    </w:p>
    <w:p w:rsidR="00957A54" w:rsidRPr="00957A54" w:rsidRDefault="00957A54" w:rsidP="00957A54">
      <w:pPr>
        <w:pStyle w:val="SingleTxtGR"/>
      </w:pPr>
      <w:r w:rsidRPr="00957A54">
        <w:t>5.</w:t>
      </w:r>
      <w:r w:rsidRPr="00957A54">
        <w:tab/>
        <w:t>В докладе указывается, что официальная политика учета гендерной пр</w:t>
      </w:r>
      <w:r w:rsidRPr="00957A54">
        <w:t>о</w:t>
      </w:r>
      <w:r w:rsidRPr="00957A54">
        <w:t>блематики проводится в отношении бюджетов всех правительственных органов с 2005 года в форме индивидуальных проектов, основывающихся на гендерных соображениях (пункт 100). Просьба предоставить информацию о позитивных последствиях этой политики для осуществления женщинами прав, гарантиру</w:t>
      </w:r>
      <w:r w:rsidRPr="00957A54">
        <w:t>е</w:t>
      </w:r>
      <w:r w:rsidRPr="00957A54">
        <w:t>мых в Конвенции. Просьба также разъяснить, каким образом фактическое р</w:t>
      </w:r>
      <w:r w:rsidRPr="00957A54">
        <w:t>а</w:t>
      </w:r>
      <w:r w:rsidRPr="00957A54">
        <w:t>венство женщин и мужчин обеспечивается посредством учета при формиров</w:t>
      </w:r>
      <w:r w:rsidRPr="00957A54">
        <w:t>а</w:t>
      </w:r>
      <w:r w:rsidRPr="00957A54">
        <w:t>нии бюджетов гендерной проблематики в контексте осуществления Конвенции.</w:t>
      </w:r>
    </w:p>
    <w:p w:rsidR="00957A54" w:rsidRPr="00957A54" w:rsidRDefault="00957A54" w:rsidP="00957A54">
      <w:pPr>
        <w:pStyle w:val="SingleTxtGR"/>
      </w:pPr>
      <w:r w:rsidRPr="00957A54">
        <w:t>6.</w:t>
      </w:r>
      <w:r w:rsidRPr="00957A54">
        <w:tab/>
        <w:t>Просьба сообщить о любых мерах, принятых в целях разработки и пр</w:t>
      </w:r>
      <w:r w:rsidRPr="00957A54">
        <w:t>и</w:t>
      </w:r>
      <w:r w:rsidRPr="00957A54">
        <w:t>нятия общего национального плана действий по обеспечению гендерного р</w:t>
      </w:r>
      <w:r w:rsidRPr="00957A54">
        <w:t>а</w:t>
      </w:r>
      <w:r w:rsidRPr="00957A54">
        <w:t>венства, как ранее рекомендовал Комитет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 14).</w:t>
      </w:r>
    </w:p>
    <w:p w:rsidR="00957A54" w:rsidRPr="00957A54" w:rsidRDefault="00957A54" w:rsidP="00957A54">
      <w:pPr>
        <w:pStyle w:val="H23GR"/>
      </w:pPr>
      <w:r>
        <w:tab/>
      </w:r>
      <w:r>
        <w:tab/>
      </w:r>
      <w:r w:rsidRPr="00957A54">
        <w:t>Стереотипы</w:t>
      </w:r>
    </w:p>
    <w:p w:rsidR="00957A54" w:rsidRPr="00957A54" w:rsidRDefault="00957A54" w:rsidP="00957A54">
      <w:pPr>
        <w:pStyle w:val="SingleTxtGR"/>
      </w:pPr>
      <w:r w:rsidRPr="00957A54">
        <w:t>7.</w:t>
      </w:r>
      <w:r w:rsidRPr="00957A54">
        <w:tab/>
        <w:t>В докладе дается описание различных мероприятий, направленных на борьбу со стереотипами, касающимися роли женщин и мужчин в семье и общ</w:t>
      </w:r>
      <w:r w:rsidRPr="00957A54">
        <w:t>е</w:t>
      </w:r>
      <w:r w:rsidRPr="00957A54">
        <w:t>стве, в частности посредством просвещения. Просьба указать, была ли пров</w:t>
      </w:r>
      <w:r w:rsidRPr="00957A54">
        <w:t>е</w:t>
      </w:r>
      <w:r w:rsidRPr="00957A54">
        <w:t>дена оценка осуществляемых различных инициатив для определения их во</w:t>
      </w:r>
      <w:r w:rsidRPr="00957A54">
        <w:t>з</w:t>
      </w:r>
      <w:r w:rsidRPr="00957A54">
        <w:t>действия, а также сохраняющихся препятствий в этом отношении. В своих пр</w:t>
      </w:r>
      <w:r w:rsidRPr="00957A54">
        <w:t>е</w:t>
      </w:r>
      <w:r w:rsidRPr="00957A54">
        <w:t>дыдущих заключительных замечаниях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 18) Ком</w:t>
      </w:r>
      <w:r w:rsidRPr="00957A54">
        <w:t>и</w:t>
      </w:r>
      <w:r w:rsidRPr="00957A54">
        <w:t>тет призвал государство-участник использовать всеобъемлющий подход к пр</w:t>
      </w:r>
      <w:r w:rsidRPr="00957A54">
        <w:t>е</w:t>
      </w:r>
      <w:r w:rsidRPr="00957A54">
        <w:t>одолению этих стереотипов посредством принятия правовых, политических и просветительских мер с участием различных заинтересованных сторон и средств массовой информации. Просьба указать, приняло ли или планирует ли принять государство-участник всеобъемлющий подход в связи с этим, и если это так, то просьба сообщить подробности относительно такого плана.</w:t>
      </w:r>
    </w:p>
    <w:p w:rsidR="00957A54" w:rsidRPr="00957A54" w:rsidRDefault="00957A54" w:rsidP="00957A54">
      <w:pPr>
        <w:pStyle w:val="H23GR"/>
      </w:pPr>
      <w:r>
        <w:tab/>
      </w:r>
      <w:r>
        <w:tab/>
      </w:r>
      <w:r w:rsidRPr="00957A54">
        <w:t>Насилие в отношении женщин</w:t>
      </w:r>
    </w:p>
    <w:p w:rsidR="00957A54" w:rsidRPr="00957A54" w:rsidRDefault="00957A54" w:rsidP="00957A54">
      <w:pPr>
        <w:pStyle w:val="SingleTxtGR"/>
      </w:pPr>
      <w:r w:rsidRPr="00957A54">
        <w:t>8.</w:t>
      </w:r>
      <w:r w:rsidRPr="00957A54">
        <w:tab/>
        <w:t>Просьба предоставить сведения о числе сообщений о случаях примен</w:t>
      </w:r>
      <w:r w:rsidRPr="00957A54">
        <w:t>е</w:t>
      </w:r>
      <w:r w:rsidRPr="00957A54">
        <w:t>ния всех форм насилия, включая бытовое насилие, в отношении женщин и д</w:t>
      </w:r>
      <w:r w:rsidRPr="00957A54">
        <w:t>е</w:t>
      </w:r>
      <w:r w:rsidRPr="00957A54">
        <w:t>вочек в период с 2007 года, а также о числе случаев уголовного преследования, осуждения и вынесения приговоров в отношении виновных лиц. Просьба также указать, приняло ли государство-участник всеобъемлющую стратегию или план действий по предупреждению и ликвидации всех форм насилия в отношении женщин, как рекомендуется в предыдущих заключительных замечаниях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 24).</w:t>
      </w:r>
    </w:p>
    <w:p w:rsidR="00507B34" w:rsidRDefault="00957A54" w:rsidP="00957A54">
      <w:pPr>
        <w:pStyle w:val="SingleTxtGR"/>
      </w:pPr>
      <w:r w:rsidRPr="00957A54">
        <w:t>9.</w:t>
      </w:r>
      <w:r w:rsidRPr="00957A54">
        <w:tab/>
        <w:t>В докладе указывается, что государство-участник создало систему для сбора данных о случаях бытового насилия (пункт 73). Просьба предоставить больше информации о системе сбора данных и разъяснить, приводятся ли такие данные в разбивке по виду насилия и характеру отношений между виновным в насилии и его жертвой и предоставляются ли такие данные общественности, как рекомендовал Комитет в его предыдущих заключительных замечаниях (</w:t>
      </w:r>
      <w:r w:rsidRPr="00957A54">
        <w:rPr>
          <w:lang w:val="en-GB"/>
        </w:rPr>
        <w:t>CEDAW</w:t>
      </w:r>
      <w:r w:rsidRPr="00957A54">
        <w:t>/</w:t>
      </w:r>
      <w:r w:rsidRPr="00957A54">
        <w:rPr>
          <w:lang w:val="en-GB"/>
        </w:rPr>
        <w:t>C</w:t>
      </w:r>
      <w:r w:rsidRPr="00957A54">
        <w:t>/</w:t>
      </w:r>
      <w:r w:rsidRPr="00957A54">
        <w:rPr>
          <w:lang w:val="en-GB"/>
        </w:rPr>
        <w:t>AUT</w:t>
      </w:r>
      <w:r w:rsidRPr="00957A54">
        <w:t>/</w:t>
      </w:r>
      <w:r w:rsidRPr="00957A54">
        <w:rPr>
          <w:lang w:val="en-GB"/>
        </w:rPr>
        <w:t>CO</w:t>
      </w:r>
      <w:r w:rsidRPr="00957A54">
        <w:t>/6, пункт 24).</w:t>
      </w:r>
    </w:p>
    <w:p w:rsidR="007F265E" w:rsidRPr="0016286F" w:rsidRDefault="007F265E" w:rsidP="007F265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Торговля женщинами и эксплуатация проституции</w:t>
      </w:r>
    </w:p>
    <w:p w:rsidR="007F265E" w:rsidRDefault="007F265E" w:rsidP="007F265E">
      <w:pPr>
        <w:pStyle w:val="SingleTxtGR"/>
      </w:pPr>
      <w:r>
        <w:t>10.</w:t>
      </w:r>
      <w:r>
        <w:tab/>
        <w:t>Просьба предоставить больше информации относительно Национального плана действий по борьбе с торговлей людьми на 2009−2011 годы (пункт 76). Просьба сообщить Комитету о воздействии принятых мер и достигнутых р</w:t>
      </w:r>
      <w:r>
        <w:t>е</w:t>
      </w:r>
      <w:r>
        <w:t>зультатов посредством осуществления данного второго Национального плана действий. Просьба также соо</w:t>
      </w:r>
      <w:r>
        <w:t>б</w:t>
      </w:r>
      <w:r>
        <w:t>щить о том, разработало ли государство-участник новый план действий, и если это так, то просьба сообщить подробности, к</w:t>
      </w:r>
      <w:r>
        <w:t>а</w:t>
      </w:r>
      <w:r>
        <w:t>сающиеся этого плана.</w:t>
      </w:r>
    </w:p>
    <w:p w:rsidR="007F265E" w:rsidRDefault="007F265E" w:rsidP="007F265E">
      <w:pPr>
        <w:pStyle w:val="SingleTxtGR"/>
      </w:pPr>
      <w:r>
        <w:t>11.</w:t>
      </w:r>
      <w:r>
        <w:tab/>
        <w:t>Просьба предоставить информацию о мерах, принятых для обеспечения подготовки сотрудников правоохранительных органов по вопросам борьбы с торговлей женщинами, особенно по вопросам выявления жертв торговли</w:t>
      </w:r>
      <w:r w:rsidRPr="001A1AD3">
        <w:t xml:space="preserve"> </w:t>
      </w:r>
      <w:r>
        <w:t>же</w:t>
      </w:r>
      <w:r>
        <w:t>н</w:t>
      </w:r>
      <w:r>
        <w:t>щинами, как рекомендовал Комитет в своих предыдущих заключительных з</w:t>
      </w:r>
      <w:r>
        <w:t>а</w:t>
      </w:r>
      <w:r>
        <w:t>мечаниях (</w:t>
      </w:r>
      <w:r>
        <w:rPr>
          <w:lang w:val="en-US"/>
        </w:rPr>
        <w:t>CEDAW</w:t>
      </w:r>
      <w:r w:rsidRPr="0016286F">
        <w:t>/</w:t>
      </w:r>
      <w:r>
        <w:rPr>
          <w:lang w:val="en-US"/>
        </w:rPr>
        <w:t>C</w:t>
      </w:r>
      <w:r w:rsidRPr="0016286F">
        <w:t>/</w:t>
      </w:r>
      <w:r>
        <w:rPr>
          <w:lang w:val="en-US"/>
        </w:rPr>
        <w:t>AUT</w:t>
      </w:r>
      <w:r w:rsidRPr="0016286F">
        <w:t>/</w:t>
      </w:r>
      <w:r>
        <w:rPr>
          <w:lang w:val="en-US"/>
        </w:rPr>
        <w:t>CO</w:t>
      </w:r>
      <w:r w:rsidRPr="0016286F">
        <w:t>/</w:t>
      </w:r>
      <w:r>
        <w:t>6, пункт 26). Просьба сообщить, принесла ли т</w:t>
      </w:r>
      <w:r>
        <w:t>а</w:t>
      </w:r>
      <w:r>
        <w:t>кая подготовка пользу сотрудникам пограничной службы и обеспечивается ли подготовка по вопросам выявления жертв или потенциальных жертв торговли женщинами в целях сексуальной эксплуатации должностным лицам, занима</w:t>
      </w:r>
      <w:r>
        <w:t>ю</w:t>
      </w:r>
      <w:r>
        <w:t>щимся вопросами убежища, для обеспечения защиты тех женщин, ищущих убежища, которые являются жертвами и, таким образом, подвергаются серье</w:t>
      </w:r>
      <w:r>
        <w:t>з</w:t>
      </w:r>
      <w:r>
        <w:t>ному риску в сл</w:t>
      </w:r>
      <w:r>
        <w:t>у</w:t>
      </w:r>
      <w:r>
        <w:t xml:space="preserve">чае их возвращения в страны своего происхождения. </w:t>
      </w:r>
    </w:p>
    <w:p w:rsidR="007F265E" w:rsidRPr="00BA5BFB" w:rsidRDefault="007F265E" w:rsidP="007F265E">
      <w:pPr>
        <w:pStyle w:val="H23GR"/>
      </w:pPr>
      <w:r w:rsidRPr="001A1AD3">
        <w:tab/>
      </w:r>
      <w:r w:rsidRPr="001A1AD3">
        <w:tab/>
      </w:r>
      <w:r>
        <w:t>Участие в процессе принятия решений</w:t>
      </w:r>
    </w:p>
    <w:p w:rsidR="007F265E" w:rsidRDefault="007F265E" w:rsidP="007F265E">
      <w:pPr>
        <w:pStyle w:val="SingleTxtGR"/>
      </w:pPr>
      <w:r>
        <w:t>12.</w:t>
      </w:r>
      <w:r>
        <w:tab/>
        <w:t>В докладе указывается, что квота, установленная в положениях Фед</w:t>
      </w:r>
      <w:r>
        <w:t>е</w:t>
      </w:r>
      <w:r>
        <w:t>рального закона о равном обращении, регулирующих меры по обеспечению равных возможностей для женщин, была увеличена с 40% до 45% (пункт 9). Просьба предоставить подробную информацию о воздействии этой системы квот. В частности, просьба предоставить статистические данные о представ</w:t>
      </w:r>
      <w:r>
        <w:t>и</w:t>
      </w:r>
      <w:r>
        <w:t>тельстве женщин на руководящих должностях во всех ветвях власти, в том чи</w:t>
      </w:r>
      <w:r>
        <w:t>с</w:t>
      </w:r>
      <w:r>
        <w:t xml:space="preserve">ле на федеральном, провинциальном и местном уровнях. </w:t>
      </w:r>
    </w:p>
    <w:p w:rsidR="007F265E" w:rsidRDefault="007F265E" w:rsidP="007F265E">
      <w:pPr>
        <w:pStyle w:val="SingleTxtGR"/>
      </w:pPr>
      <w:r>
        <w:t>13.</w:t>
      </w:r>
      <w:r>
        <w:tab/>
        <w:t>Просьба разъяснить, включает ли Национальный план действий по обе</w:t>
      </w:r>
      <w:r>
        <w:t>с</w:t>
      </w:r>
      <w:r>
        <w:t>печению гендерного равенства на рынке труда практические меры, которые "должны привести к увеличению доли женщин на руководящих должностях", как указывается в докладе (пункт 84).</w:t>
      </w:r>
    </w:p>
    <w:p w:rsidR="007F265E" w:rsidRDefault="007F265E" w:rsidP="007F265E">
      <w:pPr>
        <w:pStyle w:val="SingleTxtGR"/>
      </w:pPr>
      <w:r>
        <w:t>14.</w:t>
      </w:r>
      <w:r>
        <w:tab/>
        <w:t>В докладе указывается, что необходимы усилия по устранению так наз</w:t>
      </w:r>
      <w:r>
        <w:t>ы</w:t>
      </w:r>
      <w:r>
        <w:t>ваемой "утечки", т.е. постепенного исчезновения высококвалифицированных женщин в ученых кругах (пункт 85). В докладе также признается, что необх</w:t>
      </w:r>
      <w:r>
        <w:t>о</w:t>
      </w:r>
      <w:r>
        <w:t>димо принять меры по обеспечению равных возможностей и что должно быть обеспечено соблюдение новой определенной квоты для представительства женщин во всех университетских структурах. Просьба предоставить информ</w:t>
      </w:r>
      <w:r>
        <w:t>а</w:t>
      </w:r>
      <w:r>
        <w:t>цию о достигнутом прогрессе и принятых других мерах по укреплению пол</w:t>
      </w:r>
      <w:r>
        <w:t>о</w:t>
      </w:r>
      <w:r>
        <w:t>жения женщин, играющих руководящую роль в научных у</w:t>
      </w:r>
      <w:r>
        <w:t>ч</w:t>
      </w:r>
      <w:r>
        <w:t>реждениях.</w:t>
      </w:r>
    </w:p>
    <w:p w:rsidR="007F265E" w:rsidRPr="000C78EC" w:rsidRDefault="007F265E" w:rsidP="007F265E">
      <w:pPr>
        <w:pStyle w:val="H23GR"/>
      </w:pPr>
      <w:r w:rsidRPr="007F265E">
        <w:tab/>
      </w:r>
      <w:r w:rsidRPr="007F265E">
        <w:tab/>
      </w:r>
      <w:r>
        <w:t>Занятость</w:t>
      </w:r>
    </w:p>
    <w:p w:rsidR="007F265E" w:rsidRDefault="007F265E" w:rsidP="007F265E">
      <w:pPr>
        <w:pStyle w:val="SingleTxtGR"/>
      </w:pPr>
      <w:r>
        <w:t>15.</w:t>
      </w:r>
      <w:r>
        <w:tab/>
        <w:t>Просьба предоставить информацию о том, каким образом в Национал</w:t>
      </w:r>
      <w:r>
        <w:t>ь</w:t>
      </w:r>
      <w:r>
        <w:t>ном плане действий по обеспечению гендерного равенства на рынке труда пр</w:t>
      </w:r>
      <w:r>
        <w:t>е</w:t>
      </w:r>
      <w:r>
        <w:t>дусматривается решать проблемы дискриминации в отношении женщин в о</w:t>
      </w:r>
      <w:r>
        <w:t>б</w:t>
      </w:r>
      <w:r>
        <w:t>ласти занятости, например проблемы профессионального отделения, знач</w:t>
      </w:r>
      <w:r>
        <w:t>и</w:t>
      </w:r>
      <w:r>
        <w:t>тельного увеличения числа женщин, работающих неполный рабочий день, в том числе занятости несовершеннолетних, большой доли женщин, занятых в низкооплачиваемом секторе, и сохраняющегося значительного разрыва в зар</w:t>
      </w:r>
      <w:r>
        <w:t>а</w:t>
      </w:r>
      <w:r>
        <w:t>ботной плате мужчин и женщин.</w:t>
      </w:r>
    </w:p>
    <w:p w:rsidR="007F265E" w:rsidRDefault="007F265E" w:rsidP="007F265E">
      <w:pPr>
        <w:pStyle w:val="SingleTxtGR"/>
      </w:pPr>
      <w:r>
        <w:t>16.</w:t>
      </w:r>
      <w:r>
        <w:tab/>
        <w:t>Согласно полученной информации, венский Закон о равном обращении предусматривает, что в случае нарушения принципа равного вознаграждения женщин и му</w:t>
      </w:r>
      <w:r>
        <w:t>ж</w:t>
      </w:r>
      <w:r>
        <w:t>чин за работу равной стоимости публичный служащий имеет право на получение разницы в заработной плате, а также процентов и компе</w:t>
      </w:r>
      <w:r>
        <w:t>н</w:t>
      </w:r>
      <w:r>
        <w:t>сации (статья 11). Просьба сообщить Комитету о том, рассматривались ли к</w:t>
      </w:r>
      <w:r>
        <w:t>а</w:t>
      </w:r>
      <w:r>
        <w:t>кие-либо дела согласно этой статье, и о р</w:t>
      </w:r>
      <w:r>
        <w:t>е</w:t>
      </w:r>
      <w:r>
        <w:t>зультатах такого рассмотрения.</w:t>
      </w:r>
    </w:p>
    <w:p w:rsidR="007F265E" w:rsidRDefault="007F265E" w:rsidP="007F265E">
      <w:pPr>
        <w:pStyle w:val="SingleTxtGR"/>
      </w:pPr>
      <w:r>
        <w:t>17.</w:t>
      </w:r>
      <w:r>
        <w:tab/>
        <w:t>В докладе указывается, что "перерывы в трудовой деятельности, об</w:t>
      </w:r>
      <w:r>
        <w:t>у</w:t>
      </w:r>
      <w:r>
        <w:t>словленные необходимостью ухода за детьми", являются одной из причин нес</w:t>
      </w:r>
      <w:r>
        <w:t>о</w:t>
      </w:r>
      <w:r>
        <w:t>ответствия в доходах и неравенства женщин и мужчин с точки зрения продв</w:t>
      </w:r>
      <w:r>
        <w:t>и</w:t>
      </w:r>
      <w:r>
        <w:t>жения по службе (пункт 35). Просьба сообщить Комитету о том, какие меры принимает государство-участник для урегулирования этой ситуации. Просьба также указать, каким образом государство-участник намеревается ускорить расширение служб по уходу за детьми в течение всего дня, школ продленного дня и/или ухода за детьми в течение всего дня в школах, а также служб долг</w:t>
      </w:r>
      <w:r>
        <w:t>о</w:t>
      </w:r>
      <w:r>
        <w:t>срочного ухода и помощи зависимым от этого взрослым. Какие меры были приняты в целях поощрения равного несения семейных обязанностей женщ</w:t>
      </w:r>
      <w:r>
        <w:t>и</w:t>
      </w:r>
      <w:r>
        <w:t>нами и мужчинами? Рассматривало ли государство-участник возможность вв</w:t>
      </w:r>
      <w:r>
        <w:t>е</w:t>
      </w:r>
      <w:r>
        <w:t>дения непередаваемого отпуска по уходу за детьми для отцов и распростран</w:t>
      </w:r>
      <w:r>
        <w:t>е</w:t>
      </w:r>
      <w:r>
        <w:t>ния права родителей на работу в течение неполного рабочего дня на всех сл</w:t>
      </w:r>
      <w:r>
        <w:t>у</w:t>
      </w:r>
      <w:r>
        <w:t>жащих?</w:t>
      </w:r>
    </w:p>
    <w:p w:rsidR="007F265E" w:rsidRPr="00151715" w:rsidRDefault="007F265E" w:rsidP="007F265E">
      <w:pPr>
        <w:pStyle w:val="H23GR"/>
      </w:pPr>
      <w:r w:rsidRPr="00C314D0">
        <w:tab/>
      </w:r>
      <w:r w:rsidRPr="00C314D0">
        <w:tab/>
      </w:r>
      <w:r>
        <w:t>Охрана здоровья</w:t>
      </w:r>
    </w:p>
    <w:p w:rsidR="007F265E" w:rsidRDefault="007F265E" w:rsidP="007F265E">
      <w:pPr>
        <w:pStyle w:val="SingleTxtGR"/>
      </w:pPr>
      <w:r>
        <w:t>18.</w:t>
      </w:r>
      <w:r>
        <w:tab/>
        <w:t xml:space="preserve">В докладе указывается, что в докладе об охране здоровья женщин </w:t>
      </w:r>
      <w:r w:rsidR="00C825D3">
        <w:br/>
      </w:r>
      <w:r>
        <w:t>за 2010 год выявлены неравные условия, с которыми сталкиваются женщины в секторе здр</w:t>
      </w:r>
      <w:r>
        <w:t>а</w:t>
      </w:r>
      <w:r>
        <w:t>воохранения, и определяются меры по исправлению положения (пункт 160). Просьба предоставить подробную информацию об этом докладе и разъяснить, какими являются эти "неравные условия", а также разъяснить, к</w:t>
      </w:r>
      <w:r>
        <w:t>а</w:t>
      </w:r>
      <w:r>
        <w:t>кие меры принимает государство-участник для устранения такого неравенс</w:t>
      </w:r>
      <w:r>
        <w:t>т</w:t>
      </w:r>
      <w:r>
        <w:t>ва.</w:t>
      </w:r>
    </w:p>
    <w:p w:rsidR="007F265E" w:rsidRPr="00151715" w:rsidRDefault="007F265E" w:rsidP="007F265E">
      <w:pPr>
        <w:pStyle w:val="H23GR"/>
      </w:pPr>
      <w:r w:rsidRPr="00C314D0">
        <w:tab/>
      </w:r>
      <w:r w:rsidRPr="00C314D0">
        <w:tab/>
      </w:r>
      <w:r>
        <w:t>Группы сельских женщин и группы женщин, находящиеся в неблагоприятном положении</w:t>
      </w:r>
    </w:p>
    <w:p w:rsidR="007F265E" w:rsidRDefault="007F265E" w:rsidP="007F265E">
      <w:pPr>
        <w:pStyle w:val="SingleTxtGR"/>
      </w:pPr>
      <w:r>
        <w:t>19.</w:t>
      </w:r>
      <w:r>
        <w:tab/>
        <w:t>В докладе указывается, что исследование "Женщины в политике в сел</w:t>
      </w:r>
      <w:r>
        <w:t>ь</w:t>
      </w:r>
      <w:r>
        <w:t xml:space="preserve">ских районах" подтверждает, что женщины существенно недопредставлены </w:t>
      </w:r>
      <w:r w:rsidR="00C825D3">
        <w:br/>
      </w:r>
      <w:r>
        <w:t>на исполнительных должностях в органах, ведающих сельскохозяйственной п</w:t>
      </w:r>
      <w:r>
        <w:t>о</w:t>
      </w:r>
      <w:r>
        <w:t>литикой (пункт 168). Просьба разъяснить, какие активные и ориентированные на результаты меры были приняты или предусматриваются для решения этой проблемы, а также предоставить информацию о доле женщин, участвующих в процессе принятия решений согласно Программе по развитию сельских ра</w:t>
      </w:r>
      <w:r>
        <w:t>й</w:t>
      </w:r>
      <w:r>
        <w:t>онов на п</w:t>
      </w:r>
      <w:r>
        <w:t>е</w:t>
      </w:r>
      <w:r>
        <w:t>риод 2007−2013 годов (пункт 166).</w:t>
      </w:r>
    </w:p>
    <w:p w:rsidR="007F265E" w:rsidRDefault="007F265E" w:rsidP="007F265E">
      <w:pPr>
        <w:pStyle w:val="SingleTxtGR"/>
      </w:pPr>
      <w:r>
        <w:t>20.</w:t>
      </w:r>
      <w:r>
        <w:tab/>
        <w:t>В докладе указывается, что благодаря усилиям по интеграции число ин</w:t>
      </w:r>
      <w:r>
        <w:t>о</w:t>
      </w:r>
      <w:r>
        <w:t>странок, не имеющих разрешения на работу, заметно сократилось (пункт 89). Просьба сообщить Комитету о том, по каким причинам усилия по интеграции привели к уменьшению чи</w:t>
      </w:r>
      <w:r>
        <w:t>с</w:t>
      </w:r>
      <w:r>
        <w:t>ла разрешений на работу для женщин-мигрантов и женщин, ищущих убежище. Просьба также предоставить статистические да</w:t>
      </w:r>
      <w:r>
        <w:t>н</w:t>
      </w:r>
      <w:r>
        <w:t>ные о занятости женщин-мигрантов и женщин, ищущих убежище.</w:t>
      </w:r>
    </w:p>
    <w:p w:rsidR="007F265E" w:rsidRPr="007F265E" w:rsidRDefault="007F265E" w:rsidP="007F265E">
      <w:pPr>
        <w:pStyle w:val="SingleTxtGR"/>
      </w:pPr>
      <w:r>
        <w:t>21.</w:t>
      </w:r>
      <w:r>
        <w:tab/>
        <w:t>Согласно полученной информации женщины-инвалиды сталкиваются со множ</w:t>
      </w:r>
      <w:r>
        <w:t>е</w:t>
      </w:r>
      <w:r>
        <w:t>ственными формами дискриминации с точки зрения доступа к занятости, медицинского обслуживания, образования и мер по социальной защите, а также сталкиваются с более серьезным риском стать жертвами насилия. Просьба пр</w:t>
      </w:r>
      <w:r>
        <w:t>е</w:t>
      </w:r>
      <w:r>
        <w:t>доставить информацию о м</w:t>
      </w:r>
      <w:r>
        <w:t>е</w:t>
      </w:r>
      <w:r>
        <w:t>рах, принятых для улучшения положения женщин-инвалидов во всех соответствующих сферах, охватываемых Конвенцией, в том числе в сфере занятости.</w:t>
      </w:r>
    </w:p>
    <w:p w:rsidR="007F265E" w:rsidRPr="007F265E" w:rsidRDefault="007F265E" w:rsidP="007F265E">
      <w:pPr>
        <w:spacing w:before="240"/>
        <w:jc w:val="center"/>
        <w:rPr>
          <w:u w:val="single"/>
        </w:rPr>
      </w:pPr>
      <w:r w:rsidRPr="007F265E">
        <w:rPr>
          <w:u w:val="single"/>
        </w:rPr>
        <w:tab/>
      </w:r>
      <w:r w:rsidRPr="007F265E">
        <w:rPr>
          <w:u w:val="single"/>
        </w:rPr>
        <w:tab/>
      </w:r>
      <w:r w:rsidRPr="007F265E">
        <w:rPr>
          <w:u w:val="single"/>
        </w:rPr>
        <w:tab/>
      </w:r>
    </w:p>
    <w:sectPr w:rsidR="007F265E" w:rsidRPr="007F265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2B" w:rsidRDefault="00517E2B">
      <w:r>
        <w:rPr>
          <w:lang w:val="en-US"/>
        </w:rPr>
        <w:tab/>
      </w:r>
      <w:r>
        <w:separator/>
      </w:r>
    </w:p>
  </w:endnote>
  <w:endnote w:type="continuationSeparator" w:id="0">
    <w:p w:rsidR="00517E2B" w:rsidRDefault="0051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2B" w:rsidRPr="009A6F4A" w:rsidRDefault="00517E2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GE.12-45069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2B" w:rsidRPr="009A6F4A" w:rsidRDefault="00517E2B">
    <w:pPr>
      <w:pStyle w:val="Footer"/>
      <w:rPr>
        <w:lang w:val="en-US"/>
      </w:rPr>
    </w:pPr>
    <w:r>
      <w:rPr>
        <w:lang w:val="en-US"/>
      </w:rPr>
      <w:t>GE.12-45069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2B" w:rsidRPr="009A6F4A" w:rsidRDefault="00517E2B">
    <w:pPr>
      <w:pStyle w:val="Footer"/>
      <w:rPr>
        <w:sz w:val="20"/>
        <w:lang w:val="en-US"/>
      </w:rPr>
    </w:pPr>
    <w:r>
      <w:rPr>
        <w:sz w:val="20"/>
        <w:lang w:val="en-US"/>
      </w:rPr>
      <w:t>GE.12-45069  (R)  210912  240912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2B" w:rsidRPr="00F71F63" w:rsidRDefault="00517E2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17E2B" w:rsidRPr="00F71F63" w:rsidRDefault="00517E2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17E2B" w:rsidRPr="00635E86" w:rsidRDefault="00517E2B" w:rsidP="00635E86">
      <w:pPr>
        <w:pStyle w:val="Footer"/>
      </w:pPr>
    </w:p>
  </w:footnote>
  <w:footnote w:id="1">
    <w:p w:rsidR="00517E2B" w:rsidRPr="0043375E" w:rsidRDefault="00517E2B" w:rsidP="00957A54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3375E">
        <w:rPr>
          <w:lang w:val="ru-RU"/>
        </w:rPr>
        <w:tab/>
      </w:r>
      <w:r>
        <w:rPr>
          <w:lang w:val="ru-RU"/>
        </w:rPr>
        <w:t xml:space="preserve">Если не указано иное, номера пунктов относятся к объединенным седьмому и восьмому периодическим докладам государства-участника </w:t>
      </w:r>
      <w:r w:rsidRPr="0043375E">
        <w:rPr>
          <w:lang w:val="ru-RU"/>
        </w:rPr>
        <w:t>(CEDAW/C/AUT/Q/7</w:t>
      </w:r>
      <w:r>
        <w:rPr>
          <w:lang w:val="ru-RU"/>
        </w:rPr>
        <w:t>-</w:t>
      </w:r>
      <w:r w:rsidRPr="0043375E">
        <w:rPr>
          <w:lang w:val="ru-RU"/>
        </w:rPr>
        <w:t>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2B" w:rsidRPr="005E0092" w:rsidRDefault="00517E2B">
    <w:pPr>
      <w:pStyle w:val="Header"/>
      <w:rPr>
        <w:lang w:val="en-US"/>
      </w:rPr>
    </w:pPr>
    <w:r>
      <w:rPr>
        <w:lang w:val="en-US"/>
      </w:rPr>
      <w:t>CEDAW/C/AUT/Q/7</w:t>
    </w:r>
    <w:r>
      <w:rPr>
        <w:lang w:val="ru-RU"/>
      </w:rPr>
      <w:t>-</w:t>
    </w:r>
    <w:r>
      <w:rPr>
        <w:lang w:val="en-U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2B" w:rsidRPr="009A6F4A" w:rsidRDefault="00517E2B">
    <w:pPr>
      <w:pStyle w:val="Header"/>
      <w:rPr>
        <w:lang w:val="en-US"/>
      </w:rPr>
    </w:pPr>
    <w:r>
      <w:rPr>
        <w:lang w:val="en-US"/>
      </w:rPr>
      <w:tab/>
      <w:t>CEDAW/C/AUT/Q/7</w:t>
    </w:r>
    <w:r>
      <w:rPr>
        <w:lang w:val="ru-RU"/>
      </w:rPr>
      <w:t>-</w:t>
    </w:r>
    <w:r>
      <w:rPr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2D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202D9"/>
    <w:rsid w:val="00133C2F"/>
    <w:rsid w:val="001463F7"/>
    <w:rsid w:val="0015769C"/>
    <w:rsid w:val="00163112"/>
    <w:rsid w:val="00180752"/>
    <w:rsid w:val="00185076"/>
    <w:rsid w:val="0018543C"/>
    <w:rsid w:val="00190231"/>
    <w:rsid w:val="00191EAF"/>
    <w:rsid w:val="00192ABD"/>
    <w:rsid w:val="001A4472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37F2"/>
    <w:rsid w:val="002541CA"/>
    <w:rsid w:val="002629A0"/>
    <w:rsid w:val="00277A40"/>
    <w:rsid w:val="0028492B"/>
    <w:rsid w:val="00291C8F"/>
    <w:rsid w:val="00292480"/>
    <w:rsid w:val="002A1D97"/>
    <w:rsid w:val="002C1E30"/>
    <w:rsid w:val="002C5036"/>
    <w:rsid w:val="002C6A71"/>
    <w:rsid w:val="002C6D5F"/>
    <w:rsid w:val="002D15EA"/>
    <w:rsid w:val="002D6C07"/>
    <w:rsid w:val="002E0CE6"/>
    <w:rsid w:val="002E1163"/>
    <w:rsid w:val="002E43F3"/>
    <w:rsid w:val="002F7A56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872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940E7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7B34"/>
    <w:rsid w:val="0051339C"/>
    <w:rsid w:val="0051412F"/>
    <w:rsid w:val="00517E2B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5DA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5F5E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265E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2E3C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426DB"/>
    <w:rsid w:val="00955022"/>
    <w:rsid w:val="00957A54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77410"/>
    <w:rsid w:val="00C825D3"/>
    <w:rsid w:val="00C90723"/>
    <w:rsid w:val="00C90D5C"/>
    <w:rsid w:val="00CA609E"/>
    <w:rsid w:val="00CA7DA4"/>
    <w:rsid w:val="00CB31FB"/>
    <w:rsid w:val="00CD362E"/>
    <w:rsid w:val="00CD523A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5</Pages>
  <Words>1472</Words>
  <Characters>10989</Characters>
  <Application>Microsoft Office Word</Application>
  <DocSecurity>4</DocSecurity>
  <Lines>207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1245069</vt:lpstr>
    </vt:vector>
  </TitlesOfParts>
  <Company>CSD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1245069</dc:title>
  <dc:subject>LOPATINE</dc:subject>
  <dc:creator>Larisa Maykovskaya</dc:creator>
  <cp:keywords/>
  <dc:description/>
  <cp:lastModifiedBy>Belova</cp:lastModifiedBy>
  <cp:revision>2</cp:revision>
  <cp:lastPrinted>2010-03-22T13:34:00Z</cp:lastPrinted>
  <dcterms:created xsi:type="dcterms:W3CDTF">2012-09-24T10:57:00Z</dcterms:created>
  <dcterms:modified xsi:type="dcterms:W3CDTF">2012-09-24T10:57:00Z</dcterms:modified>
</cp:coreProperties>
</file>