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40E6" w14:textId="77777777" w:rsidR="00C80765" w:rsidRDefault="00C80765" w:rsidP="00C80765">
      <w:pPr>
        <w:spacing w:line="60" w:lineRule="exact"/>
        <w:rPr>
          <w:color w:val="010000"/>
          <w:sz w:val="2"/>
        </w:rPr>
        <w:sectPr w:rsidR="00C80765" w:rsidSect="00F378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2" w:h="15842" w:code="1"/>
          <w:pgMar w:top="1440" w:right="1202" w:bottom="1729" w:left="1202" w:header="431" w:footer="505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758EC1F2" w14:textId="77777777" w:rsidR="00F378E2" w:rsidRPr="00EA6B7B" w:rsidRDefault="00F378E2" w:rsidP="00F378E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B7B80">
        <w:t xml:space="preserve">Комитет по ликвидации дискриминации </w:t>
      </w:r>
      <w:r w:rsidRPr="00F378E2">
        <w:br/>
      </w:r>
      <w:r w:rsidRPr="00FB7B80">
        <w:t>в</w:t>
      </w:r>
      <w:r>
        <w:rPr>
          <w:lang w:val="en-US"/>
        </w:rPr>
        <w:t> </w:t>
      </w:r>
      <w:r w:rsidRPr="00FB7B80">
        <w:t>отношении женщин</w:t>
      </w:r>
    </w:p>
    <w:p w14:paraId="00B34DA4" w14:textId="77777777" w:rsidR="00F378E2" w:rsidRPr="00EA6B7B" w:rsidRDefault="00F378E2" w:rsidP="00F378E2">
      <w:pPr>
        <w:pStyle w:val="SingleTxt"/>
        <w:spacing w:after="0" w:line="120" w:lineRule="exact"/>
        <w:rPr>
          <w:sz w:val="10"/>
        </w:rPr>
      </w:pPr>
    </w:p>
    <w:p w14:paraId="79B62F44" w14:textId="77777777" w:rsidR="00F378E2" w:rsidRPr="00EA6B7B" w:rsidRDefault="00F378E2" w:rsidP="00F378E2">
      <w:pPr>
        <w:pStyle w:val="SingleTxt"/>
        <w:spacing w:after="0" w:line="120" w:lineRule="exact"/>
        <w:rPr>
          <w:sz w:val="10"/>
        </w:rPr>
      </w:pPr>
    </w:p>
    <w:p w14:paraId="5D4047BA" w14:textId="77777777" w:rsidR="00F378E2" w:rsidRPr="00EA6B7B" w:rsidRDefault="00F378E2" w:rsidP="00F378E2">
      <w:pPr>
        <w:pStyle w:val="SingleTxt"/>
        <w:spacing w:after="0" w:line="120" w:lineRule="exact"/>
        <w:rPr>
          <w:sz w:val="10"/>
        </w:rPr>
      </w:pPr>
    </w:p>
    <w:p w14:paraId="060C91E6" w14:textId="77777777" w:rsidR="00F378E2" w:rsidRPr="00FB7B80" w:rsidRDefault="00F378E2" w:rsidP="00F7366F">
      <w:pPr>
        <w:pStyle w:val="TitleHCH"/>
      </w:pPr>
      <w:r w:rsidRPr="00FB7B80">
        <w:tab/>
      </w:r>
      <w:r w:rsidRPr="00FB7B80">
        <w:tab/>
      </w:r>
      <w:bookmarkStart w:id="1" w:name="_GoBack"/>
      <w:r w:rsidRPr="00FB7B80">
        <w:t xml:space="preserve">Заключительные замечания по </w:t>
      </w:r>
      <w:r w:rsidRPr="008C0D43">
        <w:t xml:space="preserve">второму периодическому </w:t>
      </w:r>
      <w:r w:rsidRPr="00FB7B80">
        <w:t>докладу Катара</w:t>
      </w:r>
      <w:bookmarkEnd w:id="1"/>
      <w:r w:rsidRPr="00F378E2">
        <w:rPr>
          <w:rStyle w:val="FootnoteReference"/>
          <w:b w:val="0"/>
          <w:sz w:val="20"/>
        </w:rPr>
        <w:footnoteReference w:customMarkFollows="1" w:id="1"/>
        <w:t>*</w:t>
      </w:r>
    </w:p>
    <w:p w14:paraId="2B45EA8A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34437CA3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1C113E27" w14:textId="236432F1" w:rsidR="00F378E2" w:rsidRPr="00F378E2" w:rsidRDefault="00F378E2" w:rsidP="00F378E2">
      <w:pPr>
        <w:pStyle w:val="SingleTxt"/>
        <w:rPr>
          <w:spacing w:val="2"/>
        </w:rPr>
      </w:pPr>
      <w:r w:rsidRPr="00F378E2">
        <w:rPr>
          <w:spacing w:val="2"/>
        </w:rPr>
        <w:t>1.</w:t>
      </w:r>
      <w:r w:rsidRPr="00F378E2">
        <w:rPr>
          <w:spacing w:val="2"/>
        </w:rPr>
        <w:tab/>
        <w:t>Комитет рассмотрел второй периодический доклад Катара (</w:t>
      </w:r>
      <w:hyperlink r:id="rId16" w:history="1">
        <w:r w:rsidRPr="00AD70FC">
          <w:rPr>
            <w:rStyle w:val="Hyperlink"/>
            <w:spacing w:val="2"/>
          </w:rPr>
          <w:t>CEDAW/C/QAT/2</w:t>
        </w:r>
      </w:hyperlink>
      <w:r w:rsidRPr="00F378E2">
        <w:rPr>
          <w:spacing w:val="2"/>
        </w:rPr>
        <w:t>) на своих 1690-м и 1691-м заседаниях (см.</w:t>
      </w:r>
      <w:r w:rsidRPr="00F378E2">
        <w:rPr>
          <w:spacing w:val="2"/>
          <w:lang w:val="en-US"/>
        </w:rPr>
        <w:t> </w:t>
      </w:r>
      <w:hyperlink r:id="rId17" w:history="1">
        <w:r w:rsidRPr="00AD70FC">
          <w:rPr>
            <w:rStyle w:val="Hyperlink"/>
            <w:spacing w:val="2"/>
          </w:rPr>
          <w:t>CEDAW/C/SR.1690</w:t>
        </w:r>
      </w:hyperlink>
      <w:r w:rsidRPr="00F378E2">
        <w:rPr>
          <w:spacing w:val="2"/>
        </w:rPr>
        <w:t xml:space="preserve"> и </w:t>
      </w:r>
      <w:hyperlink r:id="rId18" w:history="1">
        <w:r w:rsidRPr="00AD70FC">
          <w:rPr>
            <w:rStyle w:val="Hyperlink"/>
            <w:spacing w:val="2"/>
          </w:rPr>
          <w:t>CEDAW/C/SR.1691</w:t>
        </w:r>
      </w:hyperlink>
      <w:r w:rsidRPr="00F378E2">
        <w:rPr>
          <w:spacing w:val="2"/>
        </w:rPr>
        <w:t>), состоявшихся 2</w:t>
      </w:r>
      <w:r w:rsidR="00046D5B">
        <w:rPr>
          <w:spacing w:val="2"/>
          <w:lang w:val="en-US"/>
        </w:rPr>
        <w:t> </w:t>
      </w:r>
      <w:r w:rsidRPr="00F378E2">
        <w:rPr>
          <w:spacing w:val="2"/>
        </w:rPr>
        <w:t>июля 2019</w:t>
      </w:r>
      <w:r w:rsidR="000C7ECF">
        <w:rPr>
          <w:spacing w:val="2"/>
          <w:lang w:val="en-US"/>
        </w:rPr>
        <w:t> </w:t>
      </w:r>
      <w:r w:rsidR="000C7ECF" w:rsidRPr="000C7ECF">
        <w:rPr>
          <w:spacing w:val="2"/>
        </w:rPr>
        <w:t>год</w:t>
      </w:r>
      <w:r w:rsidRPr="00F378E2">
        <w:rPr>
          <w:spacing w:val="2"/>
        </w:rPr>
        <w:t xml:space="preserve">а. Перечень тем и вопросов Комитета содержится в документе </w:t>
      </w:r>
      <w:hyperlink r:id="rId19" w:history="1">
        <w:r w:rsidRPr="00AD70FC">
          <w:rPr>
            <w:rStyle w:val="Hyperlink"/>
            <w:spacing w:val="2"/>
          </w:rPr>
          <w:t>CEDAW/C/QAT/Q/2</w:t>
        </w:r>
      </w:hyperlink>
      <w:r w:rsidRPr="00F378E2">
        <w:rPr>
          <w:spacing w:val="2"/>
        </w:rPr>
        <w:t xml:space="preserve">, а ответы правительства Катара содержатся в документе </w:t>
      </w:r>
      <w:hyperlink r:id="rId20" w:history="1">
        <w:r w:rsidRPr="00AD70FC">
          <w:rPr>
            <w:rStyle w:val="Hyperlink"/>
            <w:spacing w:val="2"/>
          </w:rPr>
          <w:t>CEDAW/C/QAT/Q/2/Add.1</w:t>
        </w:r>
      </w:hyperlink>
      <w:r w:rsidRPr="00F378E2">
        <w:rPr>
          <w:spacing w:val="2"/>
        </w:rPr>
        <w:t>.</w:t>
      </w:r>
    </w:p>
    <w:p w14:paraId="5C8A15D7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3874B15F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6FC5624D" w14:textId="77777777" w:rsidR="00F378E2" w:rsidRDefault="00F378E2" w:rsidP="00F378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>
        <w:rPr>
          <w:lang w:val="en-US"/>
        </w:rPr>
        <w:t>A</w:t>
      </w:r>
      <w:r>
        <w:t>.</w:t>
      </w:r>
      <w:r>
        <w:tab/>
      </w:r>
      <w:r w:rsidRPr="00FB7B80">
        <w:t>Введение</w:t>
      </w:r>
    </w:p>
    <w:p w14:paraId="0259072F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2C753612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27A81986" w14:textId="2662F631" w:rsidR="00F378E2" w:rsidRPr="00F378E2" w:rsidRDefault="00F378E2" w:rsidP="00F378E2">
      <w:pPr>
        <w:pStyle w:val="SingleTxt"/>
        <w:rPr>
          <w:spacing w:val="2"/>
        </w:rPr>
      </w:pPr>
      <w:r w:rsidRPr="00F378E2">
        <w:rPr>
          <w:spacing w:val="2"/>
        </w:rPr>
        <w:t>2.</w:t>
      </w:r>
      <w:r w:rsidRPr="00F378E2">
        <w:rPr>
          <w:spacing w:val="2"/>
        </w:rPr>
        <w:tab/>
        <w:t xml:space="preserve">Комитет выражает признательность государству-участнику за своевременное представление </w:t>
      </w:r>
      <w:r w:rsidR="00046D5B">
        <w:rPr>
          <w:spacing w:val="2"/>
        </w:rPr>
        <w:t xml:space="preserve">своего </w:t>
      </w:r>
      <w:r w:rsidRPr="00F378E2">
        <w:rPr>
          <w:spacing w:val="2"/>
        </w:rPr>
        <w:t>второго периодического доклада. Он также благодарит государство-участник за доклад о принятых мерах по выполнению предыдущих заключительных замечаний Комитета (</w:t>
      </w:r>
      <w:hyperlink r:id="rId21" w:history="1">
        <w:r w:rsidRPr="00AD70FC">
          <w:rPr>
            <w:rStyle w:val="Hyperlink"/>
            <w:spacing w:val="2"/>
          </w:rPr>
          <w:t>CEDAW/C/QAT/CO/1/Add.1</w:t>
        </w:r>
      </w:hyperlink>
      <w:r w:rsidRPr="00F378E2">
        <w:rPr>
          <w:spacing w:val="2"/>
        </w:rPr>
        <w:t xml:space="preserve">) и за </w:t>
      </w:r>
      <w:r w:rsidR="00046D5B">
        <w:rPr>
          <w:spacing w:val="2"/>
        </w:rPr>
        <w:t xml:space="preserve">его </w:t>
      </w:r>
      <w:r w:rsidRPr="00F378E2">
        <w:rPr>
          <w:spacing w:val="2"/>
        </w:rPr>
        <w:t xml:space="preserve">письменные ответы на перечень тем и вопросов, сформулированных предсессионной рабочей группой, а также за сделанное делегацией устное сообщение и </w:t>
      </w:r>
      <w:r w:rsidR="00046D5B">
        <w:rPr>
          <w:spacing w:val="2"/>
        </w:rPr>
        <w:t>последующие</w:t>
      </w:r>
      <w:r w:rsidRPr="00F378E2">
        <w:rPr>
          <w:spacing w:val="2"/>
        </w:rPr>
        <w:t xml:space="preserve"> разъяснения, которые были даны </w:t>
      </w:r>
      <w:r w:rsidR="00046D5B">
        <w:rPr>
          <w:spacing w:val="2"/>
        </w:rPr>
        <w:t xml:space="preserve">в ответ на устные вопросы </w:t>
      </w:r>
      <w:r w:rsidRPr="00F378E2">
        <w:rPr>
          <w:spacing w:val="2"/>
        </w:rPr>
        <w:t>член</w:t>
      </w:r>
      <w:r w:rsidR="00046D5B">
        <w:rPr>
          <w:spacing w:val="2"/>
        </w:rPr>
        <w:t>ов</w:t>
      </w:r>
      <w:r w:rsidRPr="00F378E2">
        <w:rPr>
          <w:spacing w:val="2"/>
        </w:rPr>
        <w:t xml:space="preserve"> Комитета в ходе </w:t>
      </w:r>
      <w:r w:rsidR="00046D5B">
        <w:rPr>
          <w:spacing w:val="2"/>
        </w:rPr>
        <w:t>обсуждения</w:t>
      </w:r>
      <w:r w:rsidRPr="00F378E2">
        <w:rPr>
          <w:spacing w:val="2"/>
        </w:rPr>
        <w:t>.</w:t>
      </w:r>
    </w:p>
    <w:p w14:paraId="76E7F102" w14:textId="77777777" w:rsidR="00F378E2" w:rsidRDefault="00F378E2" w:rsidP="006F02DE">
      <w:pPr>
        <w:pStyle w:val="SingleTxt"/>
      </w:pPr>
      <w:r w:rsidRPr="00FB7B80">
        <w:t>3.</w:t>
      </w:r>
      <w:r w:rsidRPr="00FB7B80">
        <w:tab/>
      </w:r>
      <w:r>
        <w:t>Комитет выражает признательность государству-участнику за направление делегации высокого уровня во главе с государственным министром ино</w:t>
      </w:r>
      <w:r w:rsidRPr="004E28D9">
        <w:rPr>
          <w:spacing w:val="2"/>
        </w:rPr>
        <w:t>странных дел Солтаном бин Саадом аль-Мурайхи</w:t>
      </w:r>
      <w:r w:rsidR="004E28D9" w:rsidRPr="004E28D9">
        <w:rPr>
          <w:spacing w:val="2"/>
        </w:rPr>
        <w:t>,</w:t>
      </w:r>
      <w:r w:rsidRPr="004E28D9">
        <w:rPr>
          <w:spacing w:val="2"/>
        </w:rPr>
        <w:t xml:space="preserve"> </w:t>
      </w:r>
      <w:r w:rsidR="004E28D9" w:rsidRPr="004E28D9">
        <w:rPr>
          <w:spacing w:val="2"/>
        </w:rPr>
        <w:t>в</w:t>
      </w:r>
      <w:r w:rsidRPr="004E28D9">
        <w:rPr>
          <w:spacing w:val="2"/>
        </w:rPr>
        <w:t xml:space="preserve"> состав </w:t>
      </w:r>
      <w:r w:rsidR="004E28D9" w:rsidRPr="004E28D9">
        <w:rPr>
          <w:spacing w:val="2"/>
        </w:rPr>
        <w:t xml:space="preserve">которой </w:t>
      </w:r>
      <w:r w:rsidRPr="004E28D9">
        <w:rPr>
          <w:spacing w:val="2"/>
        </w:rPr>
        <w:t>также во</w:t>
      </w:r>
      <w:r w:rsidR="004E28D9" w:rsidRPr="004E28D9">
        <w:rPr>
          <w:spacing w:val="2"/>
        </w:rPr>
        <w:t>ш</w:t>
      </w:r>
      <w:r>
        <w:t>ли директор Департамента по правам человека Министерства иностранных дел Файсал бин Абдалла аль-Хензаб; представитель Консультативного совета Хенд Абду</w:t>
      </w:r>
      <w:r w:rsidR="0039134E">
        <w:t>л</w:t>
      </w:r>
      <w:r>
        <w:t>рахман аль-Муфтах;</w:t>
      </w:r>
      <w:r w:rsidRPr="00B43350">
        <w:t xml:space="preserve"> </w:t>
      </w:r>
      <w:r>
        <w:t>посол и Постоянный представитель Катара при Отделении Организации Объединенных Наций и других международных организаций в Женеве Али Халфана аль-Мансури; представители Министерства юстиции, Министерства внутренних дел, Министерства административного развития, труда и социальных дел, Министерства здравоохранения, Министерства</w:t>
      </w:r>
      <w:r w:rsidRPr="00B43350">
        <w:t xml:space="preserve"> </w:t>
      </w:r>
      <w:r>
        <w:t>просвещения и высшего образования, Управления по планированию и статистике, а также другие представители Постоянного представительства Катара при Отделении Организации Объединенных Наций и других международных организаций в Женеве.</w:t>
      </w:r>
    </w:p>
    <w:p w14:paraId="3B15D6EF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4FE35661" w14:textId="77777777" w:rsidR="00F378E2" w:rsidRPr="00FB7B80" w:rsidRDefault="00F378E2" w:rsidP="006F02D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lastRenderedPageBreak/>
        <w:tab/>
        <w:t>B.</w:t>
      </w:r>
      <w:r w:rsidRPr="00FB7B80">
        <w:tab/>
        <w:t>Позитивные аспекты</w:t>
      </w:r>
    </w:p>
    <w:p w14:paraId="5F75B2FC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41604F07" w14:textId="77777777" w:rsidR="00F378E2" w:rsidRPr="00FB7B80" w:rsidRDefault="00F378E2" w:rsidP="00F378E2">
      <w:pPr>
        <w:pStyle w:val="SingleTxt"/>
        <w:spacing w:after="0" w:line="120" w:lineRule="exact"/>
        <w:rPr>
          <w:sz w:val="10"/>
        </w:rPr>
      </w:pPr>
    </w:p>
    <w:p w14:paraId="26C4A573" w14:textId="77777777" w:rsidR="00F378E2" w:rsidRPr="00D33E1E" w:rsidRDefault="00F378E2" w:rsidP="006F02DE">
      <w:pPr>
        <w:pStyle w:val="SingleTxt"/>
      </w:pPr>
      <w:r w:rsidRPr="00D33E1E">
        <w:t>4.</w:t>
      </w:r>
      <w:r w:rsidRPr="00D33E1E">
        <w:tab/>
      </w:r>
      <w:r>
        <w:t>Комитет приветствует усилия, предпринятые государством-участником после рассмотрения в 2014</w:t>
      </w:r>
      <w:r w:rsidR="000C7ECF">
        <w:t> год</w:t>
      </w:r>
      <w:r>
        <w:t>у первоначального доклада государства-</w:t>
      </w:r>
      <w:r w:rsidRPr="00DF5A7E">
        <w:rPr>
          <w:spacing w:val="2"/>
        </w:rPr>
        <w:t>участника в целях проведения законодательных реформ, в частности принятие:</w:t>
      </w:r>
      <w:r w:rsidRPr="00D33E1E">
        <w:t xml:space="preserve"> </w:t>
      </w:r>
    </w:p>
    <w:p w14:paraId="610BE173" w14:textId="77777777" w:rsidR="00F378E2" w:rsidRPr="00F47FBA" w:rsidRDefault="00F378E2" w:rsidP="006F02DE">
      <w:pPr>
        <w:pStyle w:val="SingleTxt"/>
      </w:pPr>
      <w:r w:rsidRPr="00D33E1E">
        <w:tab/>
      </w:r>
      <w:r w:rsidR="006F02DE" w:rsidRPr="00540A7C">
        <w:tab/>
      </w:r>
      <w:r w:rsidRPr="001A3BED">
        <w:rPr>
          <w:lang w:val="en-US"/>
        </w:rPr>
        <w:t>a</w:t>
      </w:r>
      <w:r w:rsidRPr="00F47FBA">
        <w:t>)</w:t>
      </w:r>
      <w:r w:rsidRPr="00F47FBA">
        <w:tab/>
      </w:r>
      <w:r>
        <w:t>в октябре 2018</w:t>
      </w:r>
      <w:r w:rsidR="000C7ECF">
        <w:t> год</w:t>
      </w:r>
      <w:r>
        <w:t>а</w:t>
      </w:r>
      <w:r w:rsidR="00DF5A7E">
        <w:t xml:space="preserve"> Закона № 13 от 2018</w:t>
      </w:r>
      <w:r w:rsidR="000C7ECF">
        <w:t> год</w:t>
      </w:r>
      <w:r w:rsidR="00DF5A7E">
        <w:t>а</w:t>
      </w:r>
      <w:r>
        <w:t xml:space="preserve"> о внесении поправок в положения Закона</w:t>
      </w:r>
      <w:r w:rsidR="00DF5A7E">
        <w:t> </w:t>
      </w:r>
      <w:r>
        <w:t>№</w:t>
      </w:r>
      <w:r w:rsidR="00DF5A7E">
        <w:t> </w:t>
      </w:r>
      <w:r>
        <w:t>21 от 2</w:t>
      </w:r>
      <w:r w:rsidR="0039134E">
        <w:t>0</w:t>
      </w:r>
      <w:r>
        <w:t>15</w:t>
      </w:r>
      <w:r w:rsidR="000C7ECF">
        <w:t> год</w:t>
      </w:r>
      <w:r>
        <w:t>а о въезде и выезде иностранцев и их проживании, позволяющих определенным группам трудящихся женщин-мигрантов, на которых распространяется действие Закона о труде (</w:t>
      </w:r>
      <w:r w:rsidR="000C7ECF">
        <w:t>Закон № </w:t>
      </w:r>
      <w:r>
        <w:t>4 от 2004</w:t>
      </w:r>
      <w:r w:rsidR="000C7ECF">
        <w:t> год</w:t>
      </w:r>
      <w:r>
        <w:t>а), покидать государство-участник без необходимости получения выездной визы</w:t>
      </w:r>
      <w:r w:rsidRPr="00F47FBA">
        <w:t xml:space="preserve">; </w:t>
      </w:r>
    </w:p>
    <w:p w14:paraId="1FD4ED38" w14:textId="77777777" w:rsidR="00F378E2" w:rsidRPr="00467587" w:rsidRDefault="00F378E2" w:rsidP="006F02DE">
      <w:pPr>
        <w:pStyle w:val="SingleTxt"/>
      </w:pPr>
      <w:r w:rsidRPr="00F47FBA">
        <w:tab/>
      </w:r>
      <w:r w:rsidR="006F02DE" w:rsidRPr="00540A7C">
        <w:tab/>
      </w:r>
      <w:r w:rsidRPr="001A3BED">
        <w:rPr>
          <w:lang w:val="en-US"/>
        </w:rPr>
        <w:t>b</w:t>
      </w:r>
      <w:r w:rsidRPr="00467587">
        <w:t>)</w:t>
      </w:r>
      <w:r w:rsidRPr="00467587">
        <w:tab/>
      </w:r>
      <w:r>
        <w:t>в октябре 2018</w:t>
      </w:r>
      <w:r w:rsidR="000C7ECF">
        <w:t> год</w:t>
      </w:r>
      <w:r>
        <w:t>а</w:t>
      </w:r>
      <w:r w:rsidR="00DF5A7E" w:rsidRPr="00DF5A7E">
        <w:t xml:space="preserve"> </w:t>
      </w:r>
      <w:r w:rsidR="00DF5A7E">
        <w:t>Закона </w:t>
      </w:r>
      <w:r w:rsidR="00DF5A7E" w:rsidRPr="00467587">
        <w:t>№</w:t>
      </w:r>
      <w:r w:rsidR="00DF5A7E">
        <w:t> </w:t>
      </w:r>
      <w:r w:rsidR="00DF5A7E" w:rsidRPr="00467587">
        <w:t xml:space="preserve">10 </w:t>
      </w:r>
      <w:r w:rsidR="00DF5A7E">
        <w:t>от</w:t>
      </w:r>
      <w:r w:rsidR="00DF5A7E" w:rsidRPr="00467587">
        <w:t xml:space="preserve"> 2018</w:t>
      </w:r>
      <w:r w:rsidR="000C7ECF">
        <w:t> год</w:t>
      </w:r>
      <w:r w:rsidR="00DF5A7E">
        <w:t xml:space="preserve">а </w:t>
      </w:r>
      <w:r>
        <w:t>о</w:t>
      </w:r>
      <w:r w:rsidRPr="00467587">
        <w:t xml:space="preserve"> </w:t>
      </w:r>
      <w:r>
        <w:t>постоянном</w:t>
      </w:r>
      <w:r w:rsidRPr="00467587">
        <w:t xml:space="preserve"> </w:t>
      </w:r>
      <w:r>
        <w:t>проживании</w:t>
      </w:r>
      <w:r w:rsidRPr="00467587">
        <w:t>;</w:t>
      </w:r>
    </w:p>
    <w:p w14:paraId="469D3B29" w14:textId="77777777" w:rsidR="00F378E2" w:rsidRPr="00C575E3" w:rsidRDefault="00F378E2" w:rsidP="006F02DE">
      <w:pPr>
        <w:pStyle w:val="SingleTxt"/>
      </w:pPr>
      <w:r w:rsidRPr="00467587">
        <w:tab/>
      </w:r>
      <w:r w:rsidR="006F02DE" w:rsidRPr="00540A7C">
        <w:tab/>
      </w:r>
      <w:r w:rsidRPr="001A3BED">
        <w:rPr>
          <w:lang w:val="en-US"/>
        </w:rPr>
        <w:t>c</w:t>
      </w:r>
      <w:r w:rsidRPr="00C575E3">
        <w:t>)</w:t>
      </w:r>
      <w:r w:rsidRPr="00C575E3">
        <w:tab/>
      </w:r>
      <w:r w:rsidR="00DF5A7E">
        <w:t>в</w:t>
      </w:r>
      <w:r w:rsidR="00DF5A7E" w:rsidRPr="00C575E3">
        <w:t xml:space="preserve"> </w:t>
      </w:r>
      <w:r w:rsidR="00DF5A7E">
        <w:t>сентябре</w:t>
      </w:r>
      <w:r w:rsidR="00DF5A7E" w:rsidRPr="00C575E3">
        <w:t xml:space="preserve"> 2018</w:t>
      </w:r>
      <w:r w:rsidR="000C7ECF">
        <w:t> год</w:t>
      </w:r>
      <w:r w:rsidR="00DF5A7E">
        <w:t xml:space="preserve">а </w:t>
      </w:r>
      <w:r>
        <w:t>Закон</w:t>
      </w:r>
      <w:r w:rsidR="00DF5A7E">
        <w:t>а </w:t>
      </w:r>
      <w:r w:rsidRPr="00C575E3">
        <w:t>№</w:t>
      </w:r>
      <w:r w:rsidR="00DF5A7E">
        <w:t> </w:t>
      </w:r>
      <w:r w:rsidRPr="00C575E3">
        <w:t>11</w:t>
      </w:r>
      <w:r w:rsidR="0039134E">
        <w:t xml:space="preserve"> от </w:t>
      </w:r>
      <w:r w:rsidRPr="00C575E3">
        <w:t>2018</w:t>
      </w:r>
      <w:r w:rsidR="0039134E">
        <w:t> года</w:t>
      </w:r>
      <w:r w:rsidR="00DF5A7E">
        <w:t xml:space="preserve"> </w:t>
      </w:r>
      <w:r>
        <w:t>о</w:t>
      </w:r>
      <w:r w:rsidRPr="00C575E3">
        <w:t xml:space="preserve"> </w:t>
      </w:r>
      <w:r>
        <w:t>политическом</w:t>
      </w:r>
      <w:r w:rsidRPr="00C575E3">
        <w:t xml:space="preserve"> </w:t>
      </w:r>
      <w:r>
        <w:t>убежище</w:t>
      </w:r>
      <w:r w:rsidRPr="00C575E3">
        <w:t xml:space="preserve">; </w:t>
      </w:r>
    </w:p>
    <w:p w14:paraId="18F3681E" w14:textId="77777777" w:rsidR="00F378E2" w:rsidRPr="00DF5A7E" w:rsidRDefault="00F378E2" w:rsidP="006F02DE">
      <w:pPr>
        <w:pStyle w:val="SingleTxt"/>
        <w:rPr>
          <w:spacing w:val="2"/>
        </w:rPr>
      </w:pPr>
      <w:r w:rsidRPr="00C575E3">
        <w:tab/>
      </w:r>
      <w:r w:rsidR="006F02DE" w:rsidRPr="00DF5A7E">
        <w:rPr>
          <w:spacing w:val="2"/>
        </w:rPr>
        <w:tab/>
      </w:r>
      <w:r w:rsidRPr="00DF5A7E">
        <w:rPr>
          <w:spacing w:val="2"/>
          <w:lang w:val="en-US"/>
        </w:rPr>
        <w:t>d</w:t>
      </w:r>
      <w:r w:rsidRPr="00DF5A7E">
        <w:rPr>
          <w:spacing w:val="2"/>
        </w:rPr>
        <w:t>)</w:t>
      </w:r>
      <w:r w:rsidRPr="00DF5A7E">
        <w:rPr>
          <w:spacing w:val="2"/>
        </w:rPr>
        <w:tab/>
      </w:r>
      <w:r w:rsidR="00DF5A7E" w:rsidRPr="00DF5A7E">
        <w:rPr>
          <w:spacing w:val="2"/>
        </w:rPr>
        <w:t>в августе 2017</w:t>
      </w:r>
      <w:r w:rsidR="000C7ECF">
        <w:rPr>
          <w:spacing w:val="2"/>
        </w:rPr>
        <w:t> год</w:t>
      </w:r>
      <w:r w:rsidR="00DF5A7E" w:rsidRPr="00DF5A7E">
        <w:rPr>
          <w:spacing w:val="2"/>
        </w:rPr>
        <w:t xml:space="preserve">а </w:t>
      </w:r>
      <w:r w:rsidRPr="00DF5A7E">
        <w:rPr>
          <w:spacing w:val="2"/>
        </w:rPr>
        <w:t>Закон</w:t>
      </w:r>
      <w:r w:rsidR="00DF5A7E" w:rsidRPr="00DF5A7E">
        <w:rPr>
          <w:spacing w:val="2"/>
        </w:rPr>
        <w:t>а </w:t>
      </w:r>
      <w:r w:rsidRPr="00DF5A7E">
        <w:rPr>
          <w:spacing w:val="2"/>
        </w:rPr>
        <w:t>№</w:t>
      </w:r>
      <w:r w:rsidR="00DF5A7E" w:rsidRPr="00DF5A7E">
        <w:rPr>
          <w:spacing w:val="2"/>
        </w:rPr>
        <w:t> </w:t>
      </w:r>
      <w:r w:rsidRPr="00DF5A7E">
        <w:rPr>
          <w:spacing w:val="2"/>
        </w:rPr>
        <w:t>15 от 2017</w:t>
      </w:r>
      <w:r w:rsidR="000C7ECF">
        <w:rPr>
          <w:spacing w:val="2"/>
        </w:rPr>
        <w:t> год</w:t>
      </w:r>
      <w:r w:rsidRPr="00DF5A7E">
        <w:rPr>
          <w:spacing w:val="2"/>
        </w:rPr>
        <w:t>а</w:t>
      </w:r>
      <w:r w:rsidR="00DF5A7E" w:rsidRPr="00DF5A7E">
        <w:rPr>
          <w:spacing w:val="2"/>
        </w:rPr>
        <w:t xml:space="preserve"> </w:t>
      </w:r>
      <w:r w:rsidRPr="00DF5A7E">
        <w:rPr>
          <w:spacing w:val="2"/>
        </w:rPr>
        <w:t xml:space="preserve">о домашних работниках; </w:t>
      </w:r>
    </w:p>
    <w:p w14:paraId="4CEE00AB" w14:textId="77777777" w:rsidR="00F378E2" w:rsidRPr="003A1308" w:rsidRDefault="00F378E2" w:rsidP="006F02DE">
      <w:pPr>
        <w:pStyle w:val="SingleTxt"/>
      </w:pPr>
      <w:r w:rsidRPr="003D6839">
        <w:tab/>
      </w:r>
      <w:r w:rsidR="006F02DE" w:rsidRPr="00540A7C">
        <w:tab/>
      </w:r>
      <w:r w:rsidRPr="001A3BED">
        <w:rPr>
          <w:lang w:val="en-US"/>
        </w:rPr>
        <w:t>e</w:t>
      </w:r>
      <w:r w:rsidRPr="003A1308">
        <w:t>)</w:t>
      </w:r>
      <w:r w:rsidRPr="003A1308">
        <w:tab/>
      </w:r>
      <w:r w:rsidR="00DF5A7E">
        <w:t>в</w:t>
      </w:r>
      <w:r w:rsidR="00DF5A7E" w:rsidRPr="003D6839">
        <w:t xml:space="preserve"> </w:t>
      </w:r>
      <w:r w:rsidR="00DF5A7E">
        <w:t>августе</w:t>
      </w:r>
      <w:r w:rsidR="00DF5A7E" w:rsidRPr="003D6839">
        <w:t xml:space="preserve"> 2017</w:t>
      </w:r>
      <w:r w:rsidR="000C7ECF">
        <w:t> год</w:t>
      </w:r>
      <w:r w:rsidR="00DF5A7E">
        <w:t xml:space="preserve">а </w:t>
      </w:r>
      <w:r>
        <w:t>Закон</w:t>
      </w:r>
      <w:r w:rsidR="00DF5A7E">
        <w:t>а </w:t>
      </w:r>
      <w:r>
        <w:t>№</w:t>
      </w:r>
      <w:r w:rsidR="00DF5A7E">
        <w:t> </w:t>
      </w:r>
      <w:r>
        <w:t>13 от 2017</w:t>
      </w:r>
      <w:r w:rsidR="000C7ECF">
        <w:t> год</w:t>
      </w:r>
      <w:r>
        <w:t>а</w:t>
      </w:r>
      <w:r w:rsidR="00DF5A7E">
        <w:t xml:space="preserve"> </w:t>
      </w:r>
      <w:r>
        <w:t>об учреждении одного или нескольких комитетов для вынесения решений по всем спорам, связанным с толкованием Закона о труде (</w:t>
      </w:r>
      <w:r w:rsidR="000C7ECF">
        <w:t>Закон № </w:t>
      </w:r>
      <w:r>
        <w:t>4 от 2004</w:t>
      </w:r>
      <w:r w:rsidR="000C7ECF">
        <w:t> год</w:t>
      </w:r>
      <w:r>
        <w:t>а) или трудовыми договорами</w:t>
      </w:r>
      <w:r w:rsidRPr="003A1308">
        <w:t xml:space="preserve">; </w:t>
      </w:r>
    </w:p>
    <w:p w14:paraId="619C7BAF" w14:textId="77777777" w:rsidR="00F378E2" w:rsidRPr="00B36BAF" w:rsidRDefault="00F378E2" w:rsidP="006F02DE">
      <w:pPr>
        <w:pStyle w:val="SingleTxt"/>
      </w:pPr>
      <w:r w:rsidRPr="003A1308">
        <w:tab/>
      </w:r>
      <w:r w:rsidR="006F02DE" w:rsidRPr="00540A7C">
        <w:tab/>
      </w:r>
      <w:r w:rsidRPr="001A3BED">
        <w:rPr>
          <w:lang w:val="en-US"/>
        </w:rPr>
        <w:t>f</w:t>
      </w:r>
      <w:r w:rsidRPr="00B36BAF">
        <w:t>)</w:t>
      </w:r>
      <w:r w:rsidRPr="00B36BAF">
        <w:tab/>
      </w:r>
      <w:r w:rsidR="00DF5A7E">
        <w:t>в феврале 2015</w:t>
      </w:r>
      <w:r w:rsidR="000C7ECF">
        <w:t> год</w:t>
      </w:r>
      <w:r w:rsidR="00DF5A7E">
        <w:t xml:space="preserve">а </w:t>
      </w:r>
      <w:r>
        <w:t>Закон</w:t>
      </w:r>
      <w:r w:rsidR="00DF5A7E">
        <w:t>а </w:t>
      </w:r>
      <w:r>
        <w:t>№</w:t>
      </w:r>
      <w:r w:rsidR="00DF5A7E">
        <w:t> </w:t>
      </w:r>
      <w:r>
        <w:t>1 от 2015</w:t>
      </w:r>
      <w:r w:rsidR="000C7ECF">
        <w:t> год</w:t>
      </w:r>
      <w:r>
        <w:t>а</w:t>
      </w:r>
      <w:r w:rsidR="00DF5A7E">
        <w:t xml:space="preserve"> </w:t>
      </w:r>
      <w:r>
        <w:t>о внесении изменений в положения Закона о труде (</w:t>
      </w:r>
      <w:r w:rsidR="000C7ECF">
        <w:t>Закон № </w:t>
      </w:r>
      <w:r>
        <w:t>4 от 2004</w:t>
      </w:r>
      <w:r w:rsidR="000C7ECF">
        <w:t> год</w:t>
      </w:r>
      <w:r>
        <w:t>а), касающиеся охраны заработной платы</w:t>
      </w:r>
      <w:r w:rsidRPr="00B36BAF">
        <w:t xml:space="preserve">. </w:t>
      </w:r>
    </w:p>
    <w:p w14:paraId="4B41C110" w14:textId="77777777" w:rsidR="00F378E2" w:rsidRPr="00D9717C" w:rsidRDefault="00F378E2" w:rsidP="006F02DE">
      <w:pPr>
        <w:pStyle w:val="SingleTxt"/>
      </w:pPr>
      <w:r w:rsidRPr="00D9717C">
        <w:t>5.</w:t>
      </w:r>
      <w:r w:rsidRPr="00D9717C">
        <w:tab/>
      </w:r>
      <w:r>
        <w:t>Комитет</w:t>
      </w:r>
      <w:r w:rsidRPr="00D9717C">
        <w:t xml:space="preserve"> </w:t>
      </w:r>
      <w:r>
        <w:t>приветствует</w:t>
      </w:r>
      <w:r w:rsidRPr="00D9717C">
        <w:t xml:space="preserve"> </w:t>
      </w:r>
      <w:r>
        <w:t>принятые</w:t>
      </w:r>
      <w:r w:rsidRPr="00D9717C">
        <w:t xml:space="preserve"> </w:t>
      </w:r>
      <w:r>
        <w:t>государством</w:t>
      </w:r>
      <w:r w:rsidRPr="00D9717C">
        <w:t>-</w:t>
      </w:r>
      <w:r>
        <w:t>участником</w:t>
      </w:r>
      <w:r w:rsidRPr="00D9717C">
        <w:t xml:space="preserve"> </w:t>
      </w:r>
      <w:r>
        <w:t>меры</w:t>
      </w:r>
      <w:r w:rsidRPr="00D9717C">
        <w:t xml:space="preserve"> </w:t>
      </w:r>
      <w:r>
        <w:t>по</w:t>
      </w:r>
      <w:r w:rsidRPr="00D9717C">
        <w:t xml:space="preserve"> </w:t>
      </w:r>
      <w:r>
        <w:t>совершенствованию</w:t>
      </w:r>
      <w:r w:rsidRPr="00D9717C">
        <w:t xml:space="preserve"> </w:t>
      </w:r>
      <w:r w:rsidR="00DF5A7E">
        <w:t xml:space="preserve">его </w:t>
      </w:r>
      <w:r>
        <w:t>нормативной</w:t>
      </w:r>
      <w:r w:rsidRPr="00D9717C">
        <w:t xml:space="preserve"> </w:t>
      </w:r>
      <w:r>
        <w:t>базы</w:t>
      </w:r>
      <w:r w:rsidRPr="00D9717C">
        <w:t xml:space="preserve"> </w:t>
      </w:r>
      <w:r>
        <w:t>в</w:t>
      </w:r>
      <w:r w:rsidRPr="00D9717C">
        <w:t xml:space="preserve"> </w:t>
      </w:r>
      <w:r>
        <w:t>целях</w:t>
      </w:r>
      <w:r w:rsidRPr="00D9717C">
        <w:t xml:space="preserve"> </w:t>
      </w:r>
      <w:r>
        <w:t>скорейшей</w:t>
      </w:r>
      <w:r w:rsidRPr="00D9717C">
        <w:t xml:space="preserve"> </w:t>
      </w:r>
      <w:r>
        <w:t>ликвидации</w:t>
      </w:r>
      <w:r w:rsidRPr="00D9717C">
        <w:t xml:space="preserve"> </w:t>
      </w:r>
      <w:r>
        <w:t>дискриминации</w:t>
      </w:r>
      <w:r w:rsidRPr="00D9717C">
        <w:t xml:space="preserve"> </w:t>
      </w:r>
      <w:r w:rsidR="00DF5A7E">
        <w:t xml:space="preserve">в отношении </w:t>
      </w:r>
      <w:r>
        <w:t>женщин</w:t>
      </w:r>
      <w:r w:rsidRPr="00D9717C">
        <w:t xml:space="preserve"> </w:t>
      </w:r>
      <w:r>
        <w:t>и</w:t>
      </w:r>
      <w:r w:rsidRPr="00D9717C">
        <w:t xml:space="preserve"> </w:t>
      </w:r>
      <w:r>
        <w:t>поощрения</w:t>
      </w:r>
      <w:r w:rsidRPr="00D9717C">
        <w:t xml:space="preserve"> </w:t>
      </w:r>
      <w:r>
        <w:t>гендерного</w:t>
      </w:r>
      <w:r w:rsidRPr="00D9717C">
        <w:t xml:space="preserve"> </w:t>
      </w:r>
      <w:r>
        <w:t>равенства</w:t>
      </w:r>
      <w:r w:rsidRPr="00D9717C">
        <w:t xml:space="preserve">, </w:t>
      </w:r>
      <w:r>
        <w:t>в</w:t>
      </w:r>
      <w:r w:rsidRPr="00D9717C">
        <w:t xml:space="preserve"> </w:t>
      </w:r>
      <w:r>
        <w:t>частности</w:t>
      </w:r>
      <w:r w:rsidRPr="00D9717C">
        <w:t xml:space="preserve"> </w:t>
      </w:r>
      <w:r>
        <w:t>принятие</w:t>
      </w:r>
      <w:r w:rsidRPr="00D9717C">
        <w:t xml:space="preserve"> </w:t>
      </w:r>
      <w:r>
        <w:t>второй национальной стратегии развития</w:t>
      </w:r>
      <w:r w:rsidR="00EA0D76">
        <w:t xml:space="preserve"> на</w:t>
      </w:r>
      <w:r>
        <w:t xml:space="preserve"> период 2018–2022</w:t>
      </w:r>
      <w:r w:rsidR="000C7ECF">
        <w:rPr>
          <w:lang w:val="en-US"/>
        </w:rPr>
        <w:t> </w:t>
      </w:r>
      <w:r w:rsidR="000C7ECF" w:rsidRPr="000C7ECF">
        <w:t>год</w:t>
      </w:r>
      <w:r>
        <w:t>ов, которая была принята в марте 2018</w:t>
      </w:r>
      <w:r w:rsidR="000C7ECF">
        <w:t> год</w:t>
      </w:r>
      <w:r>
        <w:t xml:space="preserve">а </w:t>
      </w:r>
      <w:r w:rsidR="00DF5A7E">
        <w:t>в</w:t>
      </w:r>
      <w:r>
        <w:t xml:space="preserve"> цел</w:t>
      </w:r>
      <w:r w:rsidR="00DF5A7E">
        <w:t>ях</w:t>
      </w:r>
      <w:r>
        <w:t xml:space="preserve"> увеличения числа женщин на руководящих должностях и создания организации гражданского общества для содействия решению проблем женщин, изложенных в Национальной концепции развития Катара на период до 2030</w:t>
      </w:r>
      <w:r w:rsidR="000C7ECF">
        <w:t> год</w:t>
      </w:r>
      <w:r>
        <w:t>а</w:t>
      </w:r>
      <w:r w:rsidRPr="00D9717C">
        <w:t>.</w:t>
      </w:r>
    </w:p>
    <w:p w14:paraId="34987082" w14:textId="77777777" w:rsidR="00F378E2" w:rsidRPr="00625CF0" w:rsidRDefault="00F378E2" w:rsidP="006F02DE">
      <w:pPr>
        <w:pStyle w:val="SingleTxt"/>
      </w:pPr>
      <w:r w:rsidRPr="00625CF0">
        <w:t>6.</w:t>
      </w:r>
      <w:r w:rsidRPr="00625CF0">
        <w:tab/>
      </w:r>
      <w:r>
        <w:t>Комитет</w:t>
      </w:r>
      <w:r w:rsidRPr="00625CF0">
        <w:t xml:space="preserve"> </w:t>
      </w:r>
      <w:r>
        <w:t>приветствует</w:t>
      </w:r>
      <w:r w:rsidRPr="00625CF0">
        <w:t xml:space="preserve"> </w:t>
      </w:r>
      <w:r>
        <w:t>тот</w:t>
      </w:r>
      <w:r w:rsidRPr="00625CF0">
        <w:t xml:space="preserve"> </w:t>
      </w:r>
      <w:r>
        <w:t>факт</w:t>
      </w:r>
      <w:r w:rsidRPr="00625CF0">
        <w:t xml:space="preserve">, </w:t>
      </w:r>
      <w:r>
        <w:t>что</w:t>
      </w:r>
      <w:r w:rsidRPr="00625CF0">
        <w:t xml:space="preserve"> </w:t>
      </w:r>
      <w:r>
        <w:t>за</w:t>
      </w:r>
      <w:r w:rsidRPr="00625CF0">
        <w:t xml:space="preserve"> </w:t>
      </w:r>
      <w:r>
        <w:t>период</w:t>
      </w:r>
      <w:r w:rsidRPr="00625CF0">
        <w:t xml:space="preserve">, </w:t>
      </w:r>
      <w:r>
        <w:t>прошедший</w:t>
      </w:r>
      <w:r w:rsidRPr="00625CF0">
        <w:t xml:space="preserve"> </w:t>
      </w:r>
      <w:r>
        <w:t>со</w:t>
      </w:r>
      <w:r w:rsidRPr="00625CF0">
        <w:t xml:space="preserve"> </w:t>
      </w:r>
      <w:r>
        <w:t>времени</w:t>
      </w:r>
      <w:r w:rsidRPr="00625CF0">
        <w:t xml:space="preserve"> </w:t>
      </w:r>
      <w:r>
        <w:t>рассмотрения</w:t>
      </w:r>
      <w:r w:rsidRPr="00625CF0">
        <w:t xml:space="preserve"> </w:t>
      </w:r>
      <w:r>
        <w:t>предыдущего</w:t>
      </w:r>
      <w:r w:rsidRPr="00625CF0">
        <w:t xml:space="preserve"> </w:t>
      </w:r>
      <w:r>
        <w:t>доклада</w:t>
      </w:r>
      <w:r w:rsidRPr="00625CF0">
        <w:t xml:space="preserve">, </w:t>
      </w:r>
      <w:r>
        <w:t>государство</w:t>
      </w:r>
      <w:r w:rsidRPr="00625CF0">
        <w:t>-</w:t>
      </w:r>
      <w:r>
        <w:t>участник</w:t>
      </w:r>
      <w:r w:rsidRPr="00625CF0">
        <w:t xml:space="preserve"> </w:t>
      </w:r>
      <w:r>
        <w:t>присоединилось</w:t>
      </w:r>
      <w:r w:rsidRPr="00625CF0">
        <w:t xml:space="preserve"> </w:t>
      </w:r>
      <w:r>
        <w:t>к</w:t>
      </w:r>
      <w:r w:rsidRPr="00625CF0">
        <w:t xml:space="preserve"> </w:t>
      </w:r>
      <w:r w:rsidR="00DF5A7E">
        <w:t>так</w:t>
      </w:r>
      <w:r>
        <w:t>им международным документам</w:t>
      </w:r>
      <w:r w:rsidR="00DF5A7E">
        <w:t>, как</w:t>
      </w:r>
      <w:r w:rsidRPr="00625CF0">
        <w:t>:</w:t>
      </w:r>
    </w:p>
    <w:p w14:paraId="57210211" w14:textId="77777777" w:rsidR="00F378E2" w:rsidRPr="00055986" w:rsidRDefault="00F378E2" w:rsidP="006F02DE">
      <w:pPr>
        <w:pStyle w:val="SingleTxt"/>
      </w:pPr>
      <w:r w:rsidRPr="00625CF0">
        <w:tab/>
      </w:r>
      <w:r w:rsidR="006F02DE" w:rsidRPr="00540A7C">
        <w:tab/>
      </w:r>
      <w:r w:rsidRPr="001A3BED">
        <w:rPr>
          <w:lang w:val="en-US"/>
        </w:rPr>
        <w:t>a</w:t>
      </w:r>
      <w:r w:rsidRPr="00055986">
        <w:t>)</w:t>
      </w:r>
      <w:r w:rsidRPr="00055986">
        <w:tab/>
      </w:r>
      <w:r>
        <w:t>Международный пакт о гражданских и политических правах (в мае 2018</w:t>
      </w:r>
      <w:r w:rsidR="000C7ECF">
        <w:t> год</w:t>
      </w:r>
      <w:r>
        <w:t>а)</w:t>
      </w:r>
      <w:r w:rsidRPr="00055986">
        <w:t xml:space="preserve">; </w:t>
      </w:r>
    </w:p>
    <w:p w14:paraId="28593406" w14:textId="77777777" w:rsidR="00F378E2" w:rsidRPr="003C0FEB" w:rsidRDefault="00F378E2" w:rsidP="006F02DE">
      <w:pPr>
        <w:pStyle w:val="SingleTxt"/>
      </w:pPr>
      <w:r w:rsidRPr="00055986">
        <w:tab/>
      </w:r>
      <w:r w:rsidR="006F02DE" w:rsidRPr="00540A7C">
        <w:tab/>
      </w:r>
      <w:r w:rsidRPr="001A3BED">
        <w:rPr>
          <w:lang w:val="en-US"/>
        </w:rPr>
        <w:t>b</w:t>
      </w:r>
      <w:r w:rsidRPr="003C0FEB">
        <w:t>)</w:t>
      </w:r>
      <w:r w:rsidRPr="003C0FEB">
        <w:tab/>
      </w:r>
      <w:r>
        <w:t>Международный пакт об экономических, социальных и культурных правах (в мае 2018</w:t>
      </w:r>
      <w:r w:rsidR="000C7ECF">
        <w:t> год</w:t>
      </w:r>
      <w:r>
        <w:t>а)</w:t>
      </w:r>
      <w:r w:rsidRPr="003C0FEB">
        <w:t>.</w:t>
      </w:r>
    </w:p>
    <w:p w14:paraId="012D8899" w14:textId="77777777" w:rsidR="00F378E2" w:rsidRPr="003C0FEB" w:rsidRDefault="00F378E2" w:rsidP="00F378E2">
      <w:pPr>
        <w:pStyle w:val="SingleTxt"/>
        <w:spacing w:after="0" w:line="120" w:lineRule="exact"/>
        <w:rPr>
          <w:sz w:val="10"/>
        </w:rPr>
      </w:pPr>
    </w:p>
    <w:p w14:paraId="4ADE14D2" w14:textId="77777777" w:rsidR="00F378E2" w:rsidRPr="003C0FEB" w:rsidRDefault="00F378E2" w:rsidP="00F378E2">
      <w:pPr>
        <w:pStyle w:val="SingleTxt"/>
        <w:spacing w:after="0" w:line="120" w:lineRule="exact"/>
        <w:rPr>
          <w:sz w:val="10"/>
        </w:rPr>
      </w:pPr>
    </w:p>
    <w:p w14:paraId="44D1A1D1" w14:textId="77777777" w:rsidR="00F378E2" w:rsidRPr="003C0FEB" w:rsidRDefault="00F378E2" w:rsidP="006F02D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C0FEB">
        <w:tab/>
      </w:r>
      <w:r w:rsidRPr="001A3BED">
        <w:rPr>
          <w:lang w:val="en-US"/>
        </w:rPr>
        <w:t>C</w:t>
      </w:r>
      <w:r w:rsidRPr="003C0FEB">
        <w:t>.</w:t>
      </w:r>
      <w:r w:rsidRPr="003C0FEB">
        <w:tab/>
      </w:r>
      <w:r w:rsidRPr="0097195A">
        <w:t>Цели в области устойчивого развития</w:t>
      </w:r>
    </w:p>
    <w:p w14:paraId="3939B8F3" w14:textId="77777777" w:rsidR="00F378E2" w:rsidRPr="003C0FEB" w:rsidRDefault="00F378E2" w:rsidP="00F378E2">
      <w:pPr>
        <w:pStyle w:val="SingleTxt"/>
        <w:spacing w:after="0" w:line="120" w:lineRule="exact"/>
        <w:rPr>
          <w:sz w:val="10"/>
        </w:rPr>
      </w:pPr>
    </w:p>
    <w:p w14:paraId="76791CF0" w14:textId="77777777" w:rsidR="00F378E2" w:rsidRPr="003C0FEB" w:rsidRDefault="00F378E2" w:rsidP="00F378E2">
      <w:pPr>
        <w:pStyle w:val="SingleTxt"/>
        <w:spacing w:after="0" w:line="120" w:lineRule="exact"/>
        <w:rPr>
          <w:sz w:val="10"/>
        </w:rPr>
      </w:pPr>
    </w:p>
    <w:p w14:paraId="1F581B26" w14:textId="77777777" w:rsidR="00F378E2" w:rsidRPr="00F7366F" w:rsidRDefault="00F378E2" w:rsidP="006F02DE">
      <w:pPr>
        <w:pStyle w:val="SingleTxt"/>
      </w:pPr>
      <w:r w:rsidRPr="005D03DE">
        <w:t>7.</w:t>
      </w:r>
      <w:r w:rsidRPr="005D03DE">
        <w:tab/>
      </w:r>
      <w:r w:rsidRPr="00F7366F">
        <w:t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</w:t>
      </w:r>
      <w:r w:rsidR="000C7ECF" w:rsidRPr="00F7366F">
        <w:rPr>
          <w:lang w:val="en-US"/>
        </w:rPr>
        <w:t> </w:t>
      </w:r>
      <w:r w:rsidR="000C7ECF" w:rsidRPr="00F7366F">
        <w:t>год</w:t>
      </w:r>
      <w:r w:rsidRPr="00F7366F">
        <w:t>а. Он также отмечает меры, принятые государством-участником для достижения целей в области развития, сформулированных в Декларации тысячелетия, и целей в области устойчивого развития, включая принятие Национальной концепции развития Катара на период до 2030</w:t>
      </w:r>
      <w:r w:rsidR="000C7ECF" w:rsidRPr="00F7366F">
        <w:t> год</w:t>
      </w:r>
      <w:r w:rsidRPr="00F7366F">
        <w:t xml:space="preserve">а и национальной стратегии развития </w:t>
      </w:r>
      <w:r w:rsidRPr="00F7366F">
        <w:lastRenderedPageBreak/>
        <w:t>на период 2018–2022</w:t>
      </w:r>
      <w:r w:rsidR="000C7ECF" w:rsidRPr="00F7366F">
        <w:t> год</w:t>
      </w:r>
      <w:r w:rsidRPr="00F7366F">
        <w:t>ов. Комитет напоминает о важности цели</w:t>
      </w:r>
      <w:r w:rsidR="00F85AEF" w:rsidRPr="00F7366F">
        <w:t> </w:t>
      </w:r>
      <w:r w:rsidRPr="00F7366F">
        <w:t>5 и необходимости учета принципов равенства и недискриминации в процессе достижения всех 17</w:t>
      </w:r>
      <w:r w:rsidR="00F85AEF" w:rsidRPr="00F7366F">
        <w:t> </w:t>
      </w:r>
      <w:r w:rsidRPr="00F7366F">
        <w:t xml:space="preserve">целей. Он настоятельно призывает государство-участник признать, что женщины являются движущей силой устойчивого развития страны, и исходя из этого принять соответствующие меры политики и стратегии. </w:t>
      </w:r>
    </w:p>
    <w:p w14:paraId="1216534E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7D868A49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2D740024" w14:textId="77777777" w:rsidR="00F378E2" w:rsidRPr="00F7366F" w:rsidRDefault="00F378E2" w:rsidP="006F02D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7366F">
        <w:tab/>
      </w:r>
      <w:r w:rsidRPr="00F7366F">
        <w:rPr>
          <w:lang w:val="en-US"/>
        </w:rPr>
        <w:t>D</w:t>
      </w:r>
      <w:r w:rsidRPr="00F7366F">
        <w:t>.</w:t>
      </w:r>
      <w:r w:rsidRPr="00F7366F">
        <w:tab/>
        <w:t xml:space="preserve">Парламент </w:t>
      </w:r>
    </w:p>
    <w:p w14:paraId="56363507" w14:textId="77777777" w:rsidR="00F378E2" w:rsidRPr="00F7366F" w:rsidRDefault="00F378E2" w:rsidP="00F378E2">
      <w:pPr>
        <w:pStyle w:val="SingleTxt"/>
        <w:keepNext/>
        <w:keepLines/>
        <w:spacing w:after="0" w:line="120" w:lineRule="exact"/>
        <w:rPr>
          <w:sz w:val="10"/>
        </w:rPr>
      </w:pPr>
    </w:p>
    <w:p w14:paraId="789D201C" w14:textId="77777777" w:rsidR="00F378E2" w:rsidRPr="00F7366F" w:rsidRDefault="00F378E2" w:rsidP="00F378E2">
      <w:pPr>
        <w:pStyle w:val="SingleTxt"/>
        <w:keepNext/>
        <w:keepLines/>
        <w:spacing w:after="0" w:line="120" w:lineRule="exact"/>
        <w:rPr>
          <w:sz w:val="10"/>
        </w:rPr>
      </w:pPr>
    </w:p>
    <w:p w14:paraId="3EE5D8D2" w14:textId="060F005D" w:rsidR="00F378E2" w:rsidRPr="00F7366F" w:rsidRDefault="00F378E2" w:rsidP="006F02DE">
      <w:pPr>
        <w:pStyle w:val="SingleTxt"/>
      </w:pPr>
      <w:r w:rsidRPr="00F7366F">
        <w:t>8.</w:t>
      </w:r>
      <w:r w:rsidRPr="00F7366F">
        <w:tab/>
        <w:t>Комитет подчеркивает ключевую роль законодательной власти в обеспечении всестороннего осуществления Конвенции (см.</w:t>
      </w:r>
      <w:r w:rsidR="00F85AEF" w:rsidRPr="00F7366F">
        <w:t> </w:t>
      </w:r>
      <w:hyperlink r:id="rId22" w:history="1">
        <w:r w:rsidRPr="00AD70FC">
          <w:rPr>
            <w:rStyle w:val="Hyperlink"/>
            <w:lang w:val="en-US"/>
          </w:rPr>
          <w:t>A</w:t>
        </w:r>
        <w:r w:rsidRPr="00AD70FC">
          <w:rPr>
            <w:rStyle w:val="Hyperlink"/>
          </w:rPr>
          <w:t>/65/38</w:t>
        </w:r>
      </w:hyperlink>
      <w:r w:rsidRPr="00F7366F">
        <w:t>, часть вторая, приложение</w:t>
      </w:r>
      <w:r w:rsidR="00F85AEF" w:rsidRPr="00F7366F">
        <w:t> </w:t>
      </w:r>
      <w:r w:rsidRPr="00F7366F">
        <w:rPr>
          <w:lang w:val="en-US"/>
        </w:rPr>
        <w:t>VI</w:t>
      </w:r>
      <w:r w:rsidRPr="00F7366F">
        <w:t xml:space="preserve">). Он предлагает Консультативному совету в соответствии с его мандатом принять необходимые меры для выполнения настоящих заключительных замечаний в срок до представления следующего периодического доклада в соответствии с Конвенцией. </w:t>
      </w:r>
    </w:p>
    <w:p w14:paraId="12BBB381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45E20CB7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0C0EB2CF" w14:textId="77777777" w:rsidR="00F378E2" w:rsidRPr="00F7366F" w:rsidRDefault="00F378E2" w:rsidP="006F02D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366F">
        <w:tab/>
      </w:r>
      <w:r w:rsidRPr="00F7366F">
        <w:rPr>
          <w:lang w:val="en-US"/>
        </w:rPr>
        <w:t>E</w:t>
      </w:r>
      <w:r w:rsidRPr="00F7366F">
        <w:t>.</w:t>
      </w:r>
      <w:r w:rsidRPr="00F7366F">
        <w:tab/>
        <w:t>Основные вопросы, вызывающие обеспокоенность, и</w:t>
      </w:r>
      <w:r w:rsidRPr="00F7366F">
        <w:rPr>
          <w:lang w:val="en-US"/>
        </w:rPr>
        <w:t> </w:t>
      </w:r>
      <w:r w:rsidRPr="00F7366F">
        <w:t>рекомендации</w:t>
      </w:r>
    </w:p>
    <w:p w14:paraId="2AEE5903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14D98935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787163CF" w14:textId="77777777" w:rsidR="00F378E2" w:rsidRPr="00F7366F" w:rsidRDefault="00F378E2" w:rsidP="006F02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366F">
        <w:tab/>
      </w:r>
      <w:r w:rsidRPr="00F7366F">
        <w:tab/>
        <w:t xml:space="preserve">Оговорки </w:t>
      </w:r>
    </w:p>
    <w:p w14:paraId="310EE6D3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23B9F26A" w14:textId="09B4CF4E" w:rsidR="00F378E2" w:rsidRPr="00F7366F" w:rsidRDefault="00F378E2" w:rsidP="006F02DE">
      <w:pPr>
        <w:pStyle w:val="SingleTxt"/>
      </w:pPr>
      <w:r w:rsidRPr="00F7366F">
        <w:t>9.</w:t>
      </w:r>
      <w:r w:rsidRPr="00F7366F">
        <w:tab/>
        <w:t xml:space="preserve">Комитет с удовлетворением отмечает представленную делегацией государства-участника информацию о принятии стратегии пересмотра оговорок государства-участника к международным договорам в области прав человека, включая данную Конвенцию, в рамках его поэтапного подхода к проведению правовой реформы. Вместе с тем он по-прежнему обеспокоен тем, что государство-участник продолжает сохранять </w:t>
      </w:r>
      <w:r w:rsidR="00F85AEF" w:rsidRPr="00F7366F">
        <w:t xml:space="preserve">свои </w:t>
      </w:r>
      <w:r w:rsidRPr="00F7366F">
        <w:t>оговорки к статьям</w:t>
      </w:r>
      <w:r w:rsidR="00F85AEF" w:rsidRPr="00F7366F">
        <w:t> </w:t>
      </w:r>
      <w:r w:rsidRPr="00F7366F">
        <w:t>2</w:t>
      </w:r>
      <w:r w:rsidR="00F85AEF" w:rsidRPr="00F7366F">
        <w:t> </w:t>
      </w:r>
      <w:r w:rsidRPr="00F7366F">
        <w:t>а), 9</w:t>
      </w:r>
      <w:r w:rsidR="00F85AEF" w:rsidRPr="00F7366F">
        <w:t> </w:t>
      </w:r>
      <w:r w:rsidRPr="00F7366F">
        <w:t>(2), 15</w:t>
      </w:r>
      <w:r w:rsidR="00F85AEF" w:rsidRPr="00F7366F">
        <w:t> </w:t>
      </w:r>
      <w:r w:rsidRPr="00F7366F">
        <w:t>(1) и</w:t>
      </w:r>
      <w:r w:rsidR="00F85AEF" w:rsidRPr="00F7366F">
        <w:t> </w:t>
      </w:r>
      <w:r w:rsidRPr="00F7366F">
        <w:t>(4) и 16</w:t>
      </w:r>
      <w:r w:rsidR="00F85AEF" w:rsidRPr="00F7366F">
        <w:t> </w:t>
      </w:r>
      <w:r w:rsidRPr="00F7366F">
        <w:t>(1)</w:t>
      </w:r>
      <w:r w:rsidR="00F85AEF" w:rsidRPr="00F7366F">
        <w:t> </w:t>
      </w:r>
      <w:r w:rsidRPr="00F7366F">
        <w:t>а), с) и</w:t>
      </w:r>
      <w:r w:rsidR="00F85AEF" w:rsidRPr="00F7366F">
        <w:t> </w:t>
      </w:r>
      <w:r w:rsidRPr="00F7366F">
        <w:t xml:space="preserve">f) Конвенции. Комитет также вновь сообщает о своей </w:t>
      </w:r>
      <w:r w:rsidR="00F85AEF" w:rsidRPr="00F7366F">
        <w:t xml:space="preserve">сохраняющейся </w:t>
      </w:r>
      <w:r w:rsidRPr="00F7366F">
        <w:t>обеспокоенности тем, что оговорки государства-участника к статьям</w:t>
      </w:r>
      <w:r w:rsidR="00F85AEF" w:rsidRPr="00F7366F">
        <w:t> </w:t>
      </w:r>
      <w:r w:rsidRPr="00F7366F">
        <w:t>2 и</w:t>
      </w:r>
      <w:r w:rsidR="00F85AEF" w:rsidRPr="00F7366F">
        <w:t> </w:t>
      </w:r>
      <w:r w:rsidRPr="00F7366F">
        <w:t>16 противоречат объекту и цели этой Конвенции и подрывают осуществление основополагающего принципа формального и фактического равенства женщин и мужчин во всех аспектах общественной и частной жизни (</w:t>
      </w:r>
      <w:hyperlink r:id="rId23" w:history="1">
        <w:r w:rsidRPr="00AD70FC">
          <w:rPr>
            <w:rStyle w:val="Hyperlink"/>
            <w:lang w:val="en-US"/>
          </w:rPr>
          <w:t>CEDAW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C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QAT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CO</w:t>
        </w:r>
        <w:r w:rsidRPr="00AD70FC">
          <w:rPr>
            <w:rStyle w:val="Hyperlink"/>
          </w:rPr>
          <w:t>/1</w:t>
        </w:r>
      </w:hyperlink>
      <w:r w:rsidRPr="00F7366F">
        <w:t>, пункт</w:t>
      </w:r>
      <w:r w:rsidR="006C724D" w:rsidRPr="00F7366F">
        <w:rPr>
          <w:lang w:val="en-US"/>
        </w:rPr>
        <w:t> </w:t>
      </w:r>
      <w:r w:rsidRPr="00F7366F">
        <w:t xml:space="preserve">7). </w:t>
      </w:r>
    </w:p>
    <w:p w14:paraId="2F95841B" w14:textId="77777777" w:rsidR="00F378E2" w:rsidRPr="00F7366F" w:rsidRDefault="00F378E2" w:rsidP="006C724D">
      <w:pPr>
        <w:pStyle w:val="SingleTxt"/>
      </w:pPr>
      <w:r w:rsidRPr="00F7366F">
        <w:t>10.</w:t>
      </w:r>
      <w:r w:rsidRPr="00F7366F">
        <w:tab/>
      </w:r>
      <w:r w:rsidRPr="00F7366F">
        <w:rPr>
          <w:b/>
        </w:rPr>
        <w:t>Ссылаясь на свои предыдущие заключительные замечания (там же, п</w:t>
      </w:r>
      <w:r w:rsidR="006C724D" w:rsidRPr="00F7366F">
        <w:rPr>
          <w:b/>
        </w:rPr>
        <w:t>ункт</w:t>
      </w:r>
      <w:r w:rsidR="00F85AEF" w:rsidRPr="00F7366F">
        <w:rPr>
          <w:b/>
        </w:rPr>
        <w:t> </w:t>
      </w:r>
      <w:r w:rsidRPr="00F7366F">
        <w:rPr>
          <w:b/>
        </w:rPr>
        <w:t xml:space="preserve">8), Комитет рекомендует государству-участнику установить четкие сроки для пересмотра своих оговорок к Конвенции </w:t>
      </w:r>
      <w:r w:rsidR="00EA0D76" w:rsidRPr="00F7366F">
        <w:rPr>
          <w:b/>
        </w:rPr>
        <w:t xml:space="preserve">в целях их снятия </w:t>
      </w:r>
      <w:r w:rsidRPr="00F7366F">
        <w:rPr>
          <w:b/>
        </w:rPr>
        <w:t>с уделением особого внимания</w:t>
      </w:r>
      <w:r w:rsidR="00EA0D76" w:rsidRPr="00F7366F">
        <w:rPr>
          <w:b/>
        </w:rPr>
        <w:t xml:space="preserve"> статьям 2 и 16</w:t>
      </w:r>
      <w:r w:rsidRPr="00F7366F">
        <w:rPr>
          <w:b/>
        </w:rPr>
        <w:t>, учитывая их центральное значение для целей и задач Конвенции.</w:t>
      </w:r>
    </w:p>
    <w:p w14:paraId="15F9D11C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2BD7D5B9" w14:textId="77777777" w:rsidR="00F378E2" w:rsidRPr="00F7366F" w:rsidRDefault="00F378E2" w:rsidP="006C72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366F">
        <w:tab/>
      </w:r>
      <w:r w:rsidRPr="00F7366F">
        <w:tab/>
        <w:t xml:space="preserve">Распространение информации о Конвенции и общих рекомендациях Комитета </w:t>
      </w:r>
    </w:p>
    <w:p w14:paraId="122ED6AD" w14:textId="77777777" w:rsidR="00F378E2" w:rsidRPr="00F7366F" w:rsidRDefault="00F378E2" w:rsidP="00F378E2">
      <w:pPr>
        <w:pStyle w:val="SingleTxt"/>
        <w:spacing w:after="0" w:line="120" w:lineRule="exact"/>
        <w:rPr>
          <w:sz w:val="10"/>
        </w:rPr>
      </w:pPr>
    </w:p>
    <w:p w14:paraId="29EE74BB" w14:textId="77777777" w:rsidR="00F378E2" w:rsidRPr="00F7366F" w:rsidRDefault="00F378E2" w:rsidP="006C724D">
      <w:pPr>
        <w:pStyle w:val="SingleTxt"/>
      </w:pPr>
      <w:r w:rsidRPr="00F7366F">
        <w:t>11.</w:t>
      </w:r>
      <w:r w:rsidRPr="00F7366F">
        <w:tab/>
        <w:t>Комитет с удовлетворением отмечает деятельность Департамента по делам семьи Министерства административного развития, труда и социальных дел и Национального комитета по правам человека</w:t>
      </w:r>
      <w:r w:rsidR="00F85AEF" w:rsidRPr="00F7366F">
        <w:t>,</w:t>
      </w:r>
      <w:r w:rsidRPr="00F7366F">
        <w:t xml:space="preserve"> </w:t>
      </w:r>
      <w:r w:rsidR="00F85AEF" w:rsidRPr="00F7366F">
        <w:t xml:space="preserve">направленную на </w:t>
      </w:r>
      <w:r w:rsidRPr="00F7366F">
        <w:t>повышени</w:t>
      </w:r>
      <w:r w:rsidR="00F85AEF" w:rsidRPr="00F7366F">
        <w:t>е</w:t>
      </w:r>
      <w:r w:rsidRPr="00F7366F">
        <w:t xml:space="preserve"> осведомленности общественности о правах женщин. Вместе с тем он вновь сообщает о своей </w:t>
      </w:r>
      <w:r w:rsidR="00F85AEF" w:rsidRPr="00F7366F">
        <w:t xml:space="preserve">сохраняющейся </w:t>
      </w:r>
      <w:r w:rsidRPr="00F7366F">
        <w:t xml:space="preserve">обеспокоенности тем, что государство-участник не приняло надлежащих мер для содействия распространению информации о Конвенции, а также тем, что государственные должностные лица, судьи, члены Консультативного совета и широкая общественность недостаточно осведомлены о правах женщин в соответствии с Конвенцией, о концепции </w:t>
      </w:r>
      <w:r w:rsidR="00F85AEF" w:rsidRPr="00F7366F">
        <w:t>фактическ</w:t>
      </w:r>
      <w:r w:rsidRPr="00F7366F">
        <w:t xml:space="preserve">ого </w:t>
      </w:r>
      <w:r w:rsidR="00F85AEF" w:rsidRPr="00F7366F">
        <w:t xml:space="preserve">(по существу) </w:t>
      </w:r>
      <w:r w:rsidRPr="00F7366F">
        <w:t xml:space="preserve">равенства женщин и мужчин и об общих рекомендациях Комитета. </w:t>
      </w:r>
    </w:p>
    <w:p w14:paraId="3C00E128" w14:textId="77777777" w:rsidR="00F378E2" w:rsidRPr="00F7366F" w:rsidRDefault="00F378E2" w:rsidP="006C724D">
      <w:pPr>
        <w:pStyle w:val="SingleTxt"/>
      </w:pPr>
      <w:r w:rsidRPr="00F7366F">
        <w:lastRenderedPageBreak/>
        <w:t>12.</w:t>
      </w:r>
      <w:r w:rsidRPr="00F7366F">
        <w:tab/>
      </w:r>
      <w:r w:rsidRPr="00F7366F">
        <w:rPr>
          <w:b/>
          <w:w w:val="102"/>
        </w:rPr>
        <w:t>Ссылаясь на свои предыдущие заключительные замечания (там же, пункт</w:t>
      </w:r>
      <w:r w:rsidR="00F85AEF" w:rsidRPr="00F7366F">
        <w:rPr>
          <w:b/>
          <w:w w:val="102"/>
        </w:rPr>
        <w:t> </w:t>
      </w:r>
      <w:r w:rsidRPr="00F7366F">
        <w:rPr>
          <w:b/>
          <w:w w:val="102"/>
        </w:rPr>
        <w:t>10), Комитет рекомендует государству-участнику</w:t>
      </w:r>
      <w:r w:rsidRPr="00F7366F">
        <w:rPr>
          <w:b/>
        </w:rPr>
        <w:t>:</w:t>
      </w:r>
      <w:r w:rsidRPr="00F7366F">
        <w:t xml:space="preserve"> </w:t>
      </w:r>
    </w:p>
    <w:p w14:paraId="08CA905B" w14:textId="77777777" w:rsidR="00F378E2" w:rsidRPr="00F7366F" w:rsidRDefault="00F378E2" w:rsidP="006C724D">
      <w:pPr>
        <w:pStyle w:val="SingleTxt"/>
      </w:pPr>
      <w:r w:rsidRPr="00F7366F">
        <w:tab/>
      </w:r>
      <w:r w:rsidR="006C724D" w:rsidRPr="00F7366F">
        <w:tab/>
      </w:r>
      <w:r w:rsidRPr="00F7366F">
        <w:rPr>
          <w:lang w:val="en-US"/>
        </w:rPr>
        <w:t>a</w:t>
      </w:r>
      <w:r w:rsidRPr="00F7366F">
        <w:t>)</w:t>
      </w:r>
      <w:r w:rsidRPr="00F7366F">
        <w:tab/>
      </w:r>
      <w:r w:rsidRPr="00F7366F">
        <w:rPr>
          <w:b/>
        </w:rPr>
        <w:t>принять всеобъемлющие меры в целях обеспечения того, чтобы Конвенция и концепция фактического равенства женщин и мужчин были в достаточной мере известны широкой общественности и чтобы в особенности женщины были осведомлены о своих правах согласно Конвенции и об имеющихся в их распоряжении средствах правовой защиты для подачи жалоб о нарушениях этих прав;</w:t>
      </w:r>
      <w:r w:rsidRPr="00F7366F">
        <w:t xml:space="preserve"> </w:t>
      </w:r>
    </w:p>
    <w:p w14:paraId="5E1097D9" w14:textId="77777777" w:rsidR="00F378E2" w:rsidRPr="00F7366F" w:rsidRDefault="00F378E2" w:rsidP="006C724D">
      <w:pPr>
        <w:pStyle w:val="SingleTxt"/>
      </w:pPr>
      <w:r w:rsidRPr="00F7366F">
        <w:tab/>
      </w:r>
      <w:r w:rsidR="006C724D" w:rsidRPr="00F7366F">
        <w:tab/>
      </w:r>
      <w:r w:rsidRPr="00F7366F">
        <w:rPr>
          <w:lang w:val="en-US"/>
        </w:rPr>
        <w:t>b</w:t>
      </w:r>
      <w:r w:rsidRPr="00F7366F">
        <w:t>)</w:t>
      </w:r>
      <w:r w:rsidRPr="00F7366F">
        <w:tab/>
      </w:r>
      <w:r w:rsidRPr="00F7366F">
        <w:rPr>
          <w:b/>
        </w:rPr>
        <w:t xml:space="preserve">осуществлять систематические и регулярные мероприятия по наращиванию потенциала в целях обеспечения того, чтобы Конвенция и </w:t>
      </w:r>
      <w:r w:rsidRPr="00F7366F">
        <w:rPr>
          <w:b/>
          <w:spacing w:val="2"/>
        </w:rPr>
        <w:t xml:space="preserve">концепция </w:t>
      </w:r>
      <w:r w:rsidR="00F85AEF" w:rsidRPr="00F7366F">
        <w:rPr>
          <w:b/>
          <w:spacing w:val="2"/>
        </w:rPr>
        <w:t xml:space="preserve">фактического </w:t>
      </w:r>
      <w:r w:rsidRPr="00F7366F">
        <w:rPr>
          <w:b/>
          <w:spacing w:val="2"/>
        </w:rPr>
        <w:t>равенства женщин и мужчин были известны госу</w:t>
      </w:r>
      <w:r w:rsidRPr="00F7366F">
        <w:rPr>
          <w:b/>
        </w:rPr>
        <w:t>дарственным должностным лицам, судьям и членам Консультативного совета</w:t>
      </w:r>
      <w:r w:rsidR="00F85AEF" w:rsidRPr="00F7366F">
        <w:rPr>
          <w:b/>
        </w:rPr>
        <w:t xml:space="preserve"> в целях </w:t>
      </w:r>
      <w:r w:rsidRPr="00F7366F">
        <w:rPr>
          <w:b/>
        </w:rPr>
        <w:t>эффективно</w:t>
      </w:r>
      <w:r w:rsidR="00F85AEF" w:rsidRPr="00F7366F">
        <w:rPr>
          <w:b/>
        </w:rPr>
        <w:t>го</w:t>
      </w:r>
      <w:r w:rsidRPr="00F7366F">
        <w:rPr>
          <w:b/>
        </w:rPr>
        <w:t xml:space="preserve"> примен</w:t>
      </w:r>
      <w:r w:rsidR="00F85AEF" w:rsidRPr="00F7366F">
        <w:rPr>
          <w:b/>
        </w:rPr>
        <w:t>ени</w:t>
      </w:r>
      <w:r w:rsidRPr="00F7366F">
        <w:rPr>
          <w:b/>
        </w:rPr>
        <w:t>я</w:t>
      </w:r>
      <w:r w:rsidR="00F85AEF" w:rsidRPr="00F7366F">
        <w:rPr>
          <w:b/>
        </w:rPr>
        <w:t xml:space="preserve"> положений Конвенции</w:t>
      </w:r>
      <w:r w:rsidRPr="00F7366F">
        <w:rPr>
          <w:b/>
        </w:rPr>
        <w:t xml:space="preserve"> всеми ветвями власти.</w:t>
      </w:r>
      <w:r w:rsidRPr="00F7366F">
        <w:t xml:space="preserve"> </w:t>
      </w:r>
    </w:p>
    <w:p w14:paraId="3D9E40CA" w14:textId="77777777" w:rsidR="00BB3E6D" w:rsidRPr="00F7366F" w:rsidRDefault="00BB3E6D" w:rsidP="00BB3E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14:paraId="7B2860DE" w14:textId="77777777" w:rsidR="00F378E2" w:rsidRPr="00F7366F" w:rsidRDefault="00BB3E6D" w:rsidP="00BB3E6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7366F">
        <w:tab/>
      </w:r>
      <w:r w:rsidRPr="00F7366F">
        <w:tab/>
      </w:r>
      <w:r w:rsidR="00F378E2" w:rsidRPr="00F7366F">
        <w:t xml:space="preserve">Конституционные и законодательные рамки и дискриминационные законы </w:t>
      </w:r>
    </w:p>
    <w:p w14:paraId="57191C88" w14:textId="77777777" w:rsidR="00F378E2" w:rsidRPr="00F7366F" w:rsidRDefault="00F378E2" w:rsidP="00F378E2">
      <w:pPr>
        <w:pStyle w:val="SingleTxt"/>
        <w:keepNext/>
        <w:keepLines/>
        <w:spacing w:after="0" w:line="120" w:lineRule="exact"/>
        <w:rPr>
          <w:sz w:val="10"/>
        </w:rPr>
      </w:pPr>
    </w:p>
    <w:p w14:paraId="79687F38" w14:textId="77777777" w:rsidR="00F378E2" w:rsidRPr="00F7366F" w:rsidRDefault="00F378E2" w:rsidP="00A9744B">
      <w:pPr>
        <w:pStyle w:val="SingleTxt"/>
      </w:pPr>
      <w:r w:rsidRPr="00F7366F">
        <w:t>13.</w:t>
      </w:r>
      <w:r w:rsidRPr="00F7366F">
        <w:tab/>
        <w:t xml:space="preserve">Комитет принимает к сведению представленную государством-участником информацию о том, что все заключенные </w:t>
      </w:r>
      <w:r w:rsidR="00F85AEF" w:rsidRPr="00F7366F">
        <w:t>Э</w:t>
      </w:r>
      <w:r w:rsidRPr="00F7366F">
        <w:t>миром</w:t>
      </w:r>
      <w:r w:rsidR="00F85AEF" w:rsidRPr="00F7366F">
        <w:t xml:space="preserve"> международные договоры</w:t>
      </w:r>
      <w:r w:rsidRPr="00F7366F">
        <w:t xml:space="preserve"> в соответствии со статьей</w:t>
      </w:r>
      <w:r w:rsidR="00F85AEF" w:rsidRPr="00F7366F">
        <w:t> </w:t>
      </w:r>
      <w:r w:rsidRPr="00F7366F">
        <w:t>68 Конституции становятся частью национальной правовой системы и статьи</w:t>
      </w:r>
      <w:r w:rsidR="00F85AEF" w:rsidRPr="00F7366F">
        <w:t> </w:t>
      </w:r>
      <w:r w:rsidRPr="00F7366F">
        <w:t>18</w:t>
      </w:r>
      <w:r w:rsidR="00A9744B" w:rsidRPr="00F7366F">
        <w:t>–</w:t>
      </w:r>
      <w:r w:rsidRPr="00F7366F">
        <w:t>19 и 34</w:t>
      </w:r>
      <w:r w:rsidR="00A9744B" w:rsidRPr="00F7366F">
        <w:t>–</w:t>
      </w:r>
      <w:r w:rsidRPr="00F7366F">
        <w:t xml:space="preserve">35 содержат правовые гарантии осуществления принципа равенства. Он также принимает к сведению информацию о том, что государство-участник недавно учредило комитет по пересмотру национального законодательства </w:t>
      </w:r>
      <w:r w:rsidR="00F85AEF" w:rsidRPr="00F7366F">
        <w:t>в</w:t>
      </w:r>
      <w:r w:rsidRPr="00F7366F">
        <w:t xml:space="preserve"> цел</w:t>
      </w:r>
      <w:r w:rsidR="00F85AEF" w:rsidRPr="00F7366F">
        <w:t>ях</w:t>
      </w:r>
      <w:r w:rsidRPr="00F7366F">
        <w:t xml:space="preserve"> приведения его в соответствие с международными договорами по правам человека. Вместе с тем Комитет по-прежнему обеспокоен: </w:t>
      </w:r>
    </w:p>
    <w:p w14:paraId="38E5842D" w14:textId="77777777" w:rsidR="00F378E2" w:rsidRPr="00F7366F" w:rsidRDefault="00F378E2" w:rsidP="00A9744B">
      <w:pPr>
        <w:pStyle w:val="SingleTxt"/>
      </w:pPr>
      <w:r w:rsidRPr="00F7366F">
        <w:tab/>
      </w:r>
      <w:r w:rsidR="00A9744B" w:rsidRPr="00F7366F">
        <w:tab/>
      </w:r>
      <w:r w:rsidRPr="00F7366F">
        <w:rPr>
          <w:lang w:val="en-US"/>
        </w:rPr>
        <w:t>a</w:t>
      </w:r>
      <w:r w:rsidRPr="00F7366F">
        <w:t>)</w:t>
      </w:r>
      <w:r w:rsidRPr="00F7366F">
        <w:tab/>
        <w:t>неясным статусом Конвенции в национальной правовой системе</w:t>
      </w:r>
      <w:r w:rsidR="00F85AEF" w:rsidRPr="00F7366F">
        <w:t xml:space="preserve">, учитывая, </w:t>
      </w:r>
      <w:r w:rsidRPr="00F7366F">
        <w:t>что в соответствии со статьей</w:t>
      </w:r>
      <w:r w:rsidR="00F85AEF" w:rsidRPr="00F7366F">
        <w:t> </w:t>
      </w:r>
      <w:r w:rsidRPr="00F7366F">
        <w:t xml:space="preserve">68 Конституции договоры, касающиеся прав граждан или предусматривающие внесение поправок в национальное </w:t>
      </w:r>
      <w:r w:rsidRPr="00F7366F">
        <w:rPr>
          <w:spacing w:val="2"/>
        </w:rPr>
        <w:t xml:space="preserve">законодательство, вступают в силу только после их </w:t>
      </w:r>
      <w:r w:rsidR="00A9744B" w:rsidRPr="00F7366F">
        <w:rPr>
          <w:spacing w:val="2"/>
        </w:rPr>
        <w:t>«</w:t>
      </w:r>
      <w:r w:rsidRPr="00F7366F">
        <w:rPr>
          <w:spacing w:val="2"/>
        </w:rPr>
        <w:t>издания в качестве закона</w:t>
      </w:r>
      <w:r w:rsidR="00A9744B" w:rsidRPr="00F7366F">
        <w:rPr>
          <w:spacing w:val="2"/>
        </w:rPr>
        <w:t>»</w:t>
      </w:r>
      <w:r w:rsidRPr="00F7366F">
        <w:rPr>
          <w:spacing w:val="2"/>
        </w:rPr>
        <w:t xml:space="preserve">; </w:t>
      </w:r>
    </w:p>
    <w:p w14:paraId="580C7D80" w14:textId="77777777" w:rsidR="00F378E2" w:rsidRPr="00F7366F" w:rsidRDefault="00F378E2" w:rsidP="00A9744B">
      <w:pPr>
        <w:pStyle w:val="SingleTxt"/>
      </w:pPr>
      <w:r w:rsidRPr="00F7366F">
        <w:tab/>
      </w:r>
      <w:r w:rsidR="00A9744B" w:rsidRPr="00F7366F">
        <w:tab/>
      </w:r>
      <w:r w:rsidRPr="00F7366F">
        <w:rPr>
          <w:lang w:val="en-US"/>
        </w:rPr>
        <w:t>b</w:t>
      </w:r>
      <w:r w:rsidRPr="00F7366F">
        <w:t>)</w:t>
      </w:r>
      <w:r w:rsidRPr="00F7366F">
        <w:tab/>
        <w:t xml:space="preserve">отсутствием в национальном законодательстве определения дискриминации в отношении женщин, </w:t>
      </w:r>
      <w:r w:rsidR="00F85AEF" w:rsidRPr="00F7366F">
        <w:t>непосредственн</w:t>
      </w:r>
      <w:r w:rsidRPr="00F7366F">
        <w:t>о запрещающего прямую и косвенную дискриминацию, а также перекрестные формы дискриминации как в государственной, так и в частной сфер</w:t>
      </w:r>
      <w:r w:rsidR="00F85AEF" w:rsidRPr="00F7366F">
        <w:t>е</w:t>
      </w:r>
      <w:r w:rsidRPr="00F7366F">
        <w:t xml:space="preserve"> в соответствии со статьей</w:t>
      </w:r>
      <w:r w:rsidR="00F85AEF" w:rsidRPr="00F7366F">
        <w:t> </w:t>
      </w:r>
      <w:r w:rsidRPr="00F7366F">
        <w:t xml:space="preserve">1 Конвенции; </w:t>
      </w:r>
    </w:p>
    <w:p w14:paraId="72377874" w14:textId="77777777" w:rsidR="00F378E2" w:rsidRPr="00F7366F" w:rsidRDefault="00F378E2" w:rsidP="00A9744B">
      <w:pPr>
        <w:pStyle w:val="SingleTxt"/>
      </w:pPr>
      <w:r w:rsidRPr="00F7366F">
        <w:tab/>
      </w:r>
      <w:r w:rsidR="00A9744B" w:rsidRPr="00F7366F">
        <w:tab/>
      </w:r>
      <w:r w:rsidRPr="00F7366F">
        <w:rPr>
          <w:lang w:val="en-US"/>
        </w:rPr>
        <w:t>c</w:t>
      </w:r>
      <w:r w:rsidRPr="00F7366F">
        <w:t>)</w:t>
      </w:r>
      <w:r w:rsidRPr="00F7366F">
        <w:tab/>
        <w:t>отсутствием прогресса в деле отмены или изменения дискриминационных положений законов, упомянутых в предыдущих заключительных замечаниях (там же, пункт</w:t>
      </w:r>
      <w:r w:rsidR="00F85AEF" w:rsidRPr="00F7366F">
        <w:t> </w:t>
      </w:r>
      <w:r w:rsidRPr="00F7366F">
        <w:t>15), включая Закон о семье (</w:t>
      </w:r>
      <w:r w:rsidR="000C7ECF" w:rsidRPr="00F7366F">
        <w:t>Закон № </w:t>
      </w:r>
      <w:r w:rsidRPr="00F7366F">
        <w:t>22 от 2006</w:t>
      </w:r>
      <w:r w:rsidR="000C7ECF" w:rsidRPr="00F7366F">
        <w:t> год</w:t>
      </w:r>
      <w:r w:rsidRPr="00F7366F">
        <w:t>а), Закон о гражданстве (</w:t>
      </w:r>
      <w:r w:rsidR="000C7ECF" w:rsidRPr="00F7366F">
        <w:t>Закон № </w:t>
      </w:r>
      <w:r w:rsidRPr="00F7366F">
        <w:t>38 от 2005</w:t>
      </w:r>
      <w:r w:rsidR="000C7ECF" w:rsidRPr="00F7366F">
        <w:t> год</w:t>
      </w:r>
      <w:r w:rsidRPr="00F7366F">
        <w:t xml:space="preserve">а) и Уголовный кодекс; </w:t>
      </w:r>
    </w:p>
    <w:p w14:paraId="5514FBFE" w14:textId="77777777" w:rsidR="00F378E2" w:rsidRPr="00F7366F" w:rsidRDefault="00F378E2" w:rsidP="00A9744B">
      <w:pPr>
        <w:pStyle w:val="SingleTxt"/>
      </w:pPr>
      <w:r w:rsidRPr="00F7366F">
        <w:tab/>
      </w:r>
      <w:r w:rsidR="00A9744B" w:rsidRPr="00F7366F">
        <w:tab/>
      </w:r>
      <w:r w:rsidRPr="00F7366F">
        <w:rPr>
          <w:lang w:val="en-US"/>
        </w:rPr>
        <w:t>d</w:t>
      </w:r>
      <w:r w:rsidRPr="00F7366F">
        <w:t>)</w:t>
      </w:r>
      <w:r w:rsidRPr="00F7366F">
        <w:tab/>
        <w:t>отсутствием в государстве-участнике конституционного суда, несмотря на принятие Закона</w:t>
      </w:r>
      <w:r w:rsidR="00F85AEF" w:rsidRPr="00F7366F">
        <w:t> </w:t>
      </w:r>
      <w:r w:rsidRPr="00F7366F">
        <w:t>№</w:t>
      </w:r>
      <w:r w:rsidR="00F85AEF" w:rsidRPr="00F7366F">
        <w:t> </w:t>
      </w:r>
      <w:r w:rsidRPr="00F7366F">
        <w:t>12 от 2008</w:t>
      </w:r>
      <w:r w:rsidR="000C7ECF" w:rsidRPr="00F7366F">
        <w:t> год</w:t>
      </w:r>
      <w:r w:rsidRPr="00F7366F">
        <w:t>а, предусматривающего создание такого суда.</w:t>
      </w:r>
    </w:p>
    <w:p w14:paraId="211410DF" w14:textId="77777777" w:rsidR="00F378E2" w:rsidRPr="00F7366F" w:rsidRDefault="00F378E2" w:rsidP="00A9744B">
      <w:pPr>
        <w:pStyle w:val="SingleTxt"/>
      </w:pPr>
      <w:r w:rsidRPr="00F7366F">
        <w:t>14.</w:t>
      </w:r>
      <w:r w:rsidRPr="00F7366F">
        <w:tab/>
      </w:r>
      <w:r w:rsidRPr="00F7366F">
        <w:rPr>
          <w:b/>
          <w:bCs/>
        </w:rPr>
        <w:t>Ссылаясь на свои предыдущие заключительные замечания (там же, пункты</w:t>
      </w:r>
      <w:r w:rsidR="00F85AEF" w:rsidRPr="00F7366F">
        <w:rPr>
          <w:b/>
          <w:bCs/>
        </w:rPr>
        <w:t> </w:t>
      </w:r>
      <w:r w:rsidRPr="00F7366F">
        <w:rPr>
          <w:b/>
          <w:bCs/>
        </w:rPr>
        <w:t>12, 14 и 16) и связь между статьями</w:t>
      </w:r>
      <w:r w:rsidR="00F85AEF" w:rsidRPr="00F7366F">
        <w:rPr>
          <w:b/>
          <w:bCs/>
        </w:rPr>
        <w:t> </w:t>
      </w:r>
      <w:r w:rsidRPr="00F7366F">
        <w:rPr>
          <w:b/>
          <w:bCs/>
        </w:rPr>
        <w:t>1 и 2 Конвенции и задачей</w:t>
      </w:r>
      <w:r w:rsidR="00F85AEF" w:rsidRPr="00F7366F">
        <w:rPr>
          <w:b/>
          <w:bCs/>
        </w:rPr>
        <w:t> </w:t>
      </w:r>
      <w:r w:rsidRPr="00F7366F">
        <w:rPr>
          <w:b/>
          <w:bCs/>
        </w:rPr>
        <w:t xml:space="preserve">5.1 в рамках </w:t>
      </w:r>
      <w:r w:rsidR="00F85AEF" w:rsidRPr="00F7366F">
        <w:rPr>
          <w:b/>
          <w:bCs/>
        </w:rPr>
        <w:t xml:space="preserve">целей в области устойчивого развития в отношении </w:t>
      </w:r>
      <w:r w:rsidRPr="00F7366F">
        <w:rPr>
          <w:b/>
          <w:bCs/>
        </w:rPr>
        <w:t>повсеместн</w:t>
      </w:r>
      <w:r w:rsidR="00F85AEF" w:rsidRPr="00F7366F">
        <w:rPr>
          <w:b/>
          <w:bCs/>
        </w:rPr>
        <w:t>ой</w:t>
      </w:r>
      <w:r w:rsidRPr="00F7366F">
        <w:rPr>
          <w:b/>
          <w:bCs/>
        </w:rPr>
        <w:t xml:space="preserve"> ликвидаци</w:t>
      </w:r>
      <w:r w:rsidR="00F85AEF" w:rsidRPr="00F7366F">
        <w:rPr>
          <w:b/>
          <w:bCs/>
        </w:rPr>
        <w:t>и</w:t>
      </w:r>
      <w:r w:rsidRPr="00F7366F">
        <w:rPr>
          <w:b/>
          <w:bCs/>
        </w:rPr>
        <w:t xml:space="preserve"> всех форм дискриминации в отношении женщин и девочек, Комитет рекомендует государству-участнику:</w:t>
      </w:r>
      <w:r w:rsidRPr="00F7366F">
        <w:t xml:space="preserve"> </w:t>
      </w:r>
    </w:p>
    <w:p w14:paraId="19D80D6F" w14:textId="77777777" w:rsidR="00F378E2" w:rsidRPr="00F7366F" w:rsidRDefault="00F378E2" w:rsidP="00A9744B">
      <w:pPr>
        <w:pStyle w:val="SingleTxt"/>
        <w:rPr>
          <w:b/>
          <w:bCs/>
        </w:rPr>
      </w:pPr>
      <w:r w:rsidRPr="00F7366F">
        <w:tab/>
      </w:r>
      <w:r w:rsidR="00B32B70" w:rsidRPr="00F7366F">
        <w:tab/>
      </w:r>
      <w:r w:rsidRPr="00F7366F">
        <w:rPr>
          <w:lang w:val="en-US"/>
        </w:rPr>
        <w:t>a</w:t>
      </w:r>
      <w:r w:rsidRPr="00F7366F">
        <w:t>)</w:t>
      </w:r>
      <w:r w:rsidRPr="00F7366F">
        <w:tab/>
      </w:r>
      <w:r w:rsidRPr="00F7366F">
        <w:rPr>
          <w:b/>
          <w:bCs/>
        </w:rPr>
        <w:t xml:space="preserve">уточнить статус Конвенции в национальной правовой системе и принять законодательные акты, обеспечивающие включение ее положений в национальное законодательство; </w:t>
      </w:r>
    </w:p>
    <w:p w14:paraId="10882DAC" w14:textId="77777777" w:rsidR="00F378E2" w:rsidRPr="00F7366F" w:rsidRDefault="00F378E2" w:rsidP="00A9744B">
      <w:pPr>
        <w:pStyle w:val="SingleTxt"/>
        <w:rPr>
          <w:b/>
          <w:bCs/>
        </w:rPr>
      </w:pPr>
      <w:r w:rsidRPr="00F7366F">
        <w:tab/>
      </w:r>
      <w:r w:rsidR="00B32B70" w:rsidRPr="00F7366F">
        <w:tab/>
      </w:r>
      <w:r w:rsidRPr="00F7366F">
        <w:rPr>
          <w:lang w:val="en-US"/>
        </w:rPr>
        <w:t>b</w:t>
      </w:r>
      <w:r w:rsidRPr="00F7366F">
        <w:t>)</w:t>
      </w:r>
      <w:r w:rsidRPr="00F7366F">
        <w:tab/>
      </w:r>
      <w:r w:rsidRPr="00F7366F">
        <w:rPr>
          <w:b/>
          <w:bCs/>
        </w:rPr>
        <w:t xml:space="preserve">принять всеобъемлющее антидискриминационное законодательство, содержащее определение дискриминации в отношении женщин, </w:t>
      </w:r>
      <w:r w:rsidRPr="00F7366F">
        <w:rPr>
          <w:b/>
          <w:bCs/>
        </w:rPr>
        <w:lastRenderedPageBreak/>
        <w:t>соответствующее статье</w:t>
      </w:r>
      <w:r w:rsidR="00F85AEF" w:rsidRPr="00F7366F">
        <w:rPr>
          <w:b/>
          <w:bCs/>
        </w:rPr>
        <w:t> </w:t>
      </w:r>
      <w:r w:rsidRPr="00F7366F">
        <w:rPr>
          <w:b/>
          <w:bCs/>
        </w:rPr>
        <w:t xml:space="preserve">1 Конвенции, охватывающее прямую и косвенную </w:t>
      </w:r>
      <w:r w:rsidRPr="00F7366F">
        <w:rPr>
          <w:b/>
          <w:bCs/>
          <w:spacing w:val="2"/>
        </w:rPr>
        <w:t>дискриминацию, а также перекрестные формы дискриминации как в госу</w:t>
      </w:r>
      <w:r w:rsidRPr="00F7366F">
        <w:rPr>
          <w:b/>
          <w:bCs/>
        </w:rPr>
        <w:t>дарственной, так и в частной сфер</w:t>
      </w:r>
      <w:r w:rsidR="00F85AEF" w:rsidRPr="00F7366F">
        <w:rPr>
          <w:b/>
          <w:bCs/>
        </w:rPr>
        <w:t>е</w:t>
      </w:r>
      <w:r w:rsidRPr="00F7366F">
        <w:rPr>
          <w:b/>
          <w:bCs/>
        </w:rPr>
        <w:t xml:space="preserve"> и предусматривающее гарантии эффективной правовой защиты жертв гендерной дискриминации;</w:t>
      </w:r>
    </w:p>
    <w:p w14:paraId="534CEADD" w14:textId="77777777" w:rsidR="00F378E2" w:rsidRPr="00F7366F" w:rsidRDefault="00F378E2" w:rsidP="00A9744B">
      <w:pPr>
        <w:pStyle w:val="SingleTxt"/>
        <w:rPr>
          <w:b/>
          <w:bCs/>
        </w:rPr>
      </w:pPr>
      <w:r w:rsidRPr="00F7366F">
        <w:tab/>
      </w:r>
      <w:r w:rsidR="00B32B70" w:rsidRPr="00F7366F">
        <w:tab/>
      </w:r>
      <w:r w:rsidRPr="00F7366F">
        <w:rPr>
          <w:lang w:val="en-US"/>
        </w:rPr>
        <w:t>c</w:t>
      </w:r>
      <w:r w:rsidRPr="00F7366F">
        <w:t>)</w:t>
      </w:r>
      <w:r w:rsidRPr="00F7366F">
        <w:tab/>
      </w:r>
      <w:r w:rsidRPr="00F7366F">
        <w:rPr>
          <w:b/>
          <w:bCs/>
        </w:rPr>
        <w:t>отменить все остальные правовые положения, которые являются дискриминационными по отношению к женщинам и девочкам, особенно в вопросах брака, развода, опеки над детьми, прав наследования и имущественных прав, гражданства, а также требование о получении одинокими женщинами в возрасте до 25</w:t>
      </w:r>
      <w:r w:rsidR="00952FEF" w:rsidRPr="00F7366F">
        <w:rPr>
          <w:b/>
          <w:bCs/>
        </w:rPr>
        <w:t> </w:t>
      </w:r>
      <w:r w:rsidRPr="00F7366F">
        <w:rPr>
          <w:b/>
          <w:bCs/>
        </w:rPr>
        <w:t xml:space="preserve">лет разрешения опекуна для выезда за границу; </w:t>
      </w:r>
    </w:p>
    <w:p w14:paraId="48DAEFC9" w14:textId="77777777" w:rsidR="00F378E2" w:rsidRPr="00EB07B9" w:rsidRDefault="00F378E2" w:rsidP="00A9744B">
      <w:pPr>
        <w:pStyle w:val="SingleTxt"/>
      </w:pPr>
      <w:r w:rsidRPr="00F7366F">
        <w:tab/>
      </w:r>
      <w:r w:rsidR="00B32B70" w:rsidRPr="00F7366F">
        <w:tab/>
      </w:r>
      <w:r w:rsidRPr="00F7366F">
        <w:rPr>
          <w:lang w:val="en-US"/>
        </w:rPr>
        <w:t>d</w:t>
      </w:r>
      <w:r w:rsidRPr="00F7366F">
        <w:t>)</w:t>
      </w:r>
      <w:r w:rsidRPr="00F7366F">
        <w:tab/>
      </w:r>
      <w:r w:rsidRPr="00F7366F">
        <w:rPr>
          <w:b/>
          <w:bCs/>
        </w:rPr>
        <w:t xml:space="preserve">принять незамедлительные меры </w:t>
      </w:r>
      <w:r w:rsidR="00952FEF" w:rsidRPr="00F7366F">
        <w:rPr>
          <w:b/>
          <w:bCs/>
        </w:rPr>
        <w:t>в</w:t>
      </w:r>
      <w:r w:rsidRPr="00F7366F">
        <w:rPr>
          <w:b/>
          <w:bCs/>
        </w:rPr>
        <w:t xml:space="preserve"> цел</w:t>
      </w:r>
      <w:r w:rsidR="00952FEF" w:rsidRPr="00F7366F">
        <w:rPr>
          <w:b/>
          <w:bCs/>
        </w:rPr>
        <w:t>ях</w:t>
      </w:r>
      <w:r w:rsidRPr="00F7366F">
        <w:rPr>
          <w:b/>
          <w:bCs/>
        </w:rPr>
        <w:t xml:space="preserve"> осуществления Закона</w:t>
      </w:r>
      <w:r w:rsidR="00952FEF" w:rsidRPr="00F7366F">
        <w:rPr>
          <w:b/>
          <w:bCs/>
        </w:rPr>
        <w:t> </w:t>
      </w:r>
      <w:r w:rsidRPr="00F7366F">
        <w:rPr>
          <w:b/>
          <w:bCs/>
        </w:rPr>
        <w:t>№</w:t>
      </w:r>
      <w:r w:rsidR="00952FEF" w:rsidRPr="00F7366F">
        <w:rPr>
          <w:b/>
          <w:bCs/>
        </w:rPr>
        <w:t> </w:t>
      </w:r>
      <w:r w:rsidRPr="00F7366F">
        <w:rPr>
          <w:b/>
          <w:bCs/>
        </w:rPr>
        <w:t>12 от 2008</w:t>
      </w:r>
      <w:r w:rsidR="000C7ECF" w:rsidRPr="00F7366F">
        <w:rPr>
          <w:b/>
          <w:bCs/>
        </w:rPr>
        <w:t> год</w:t>
      </w:r>
      <w:r w:rsidRPr="00F7366F">
        <w:rPr>
          <w:b/>
          <w:bCs/>
        </w:rPr>
        <w:t xml:space="preserve">а о создании полностью функционирующего конституционного суда без дальнейших </w:t>
      </w:r>
      <w:r w:rsidR="00952FEF" w:rsidRPr="00F7366F">
        <w:rPr>
          <w:b/>
          <w:bCs/>
        </w:rPr>
        <w:t>проволоч</w:t>
      </w:r>
      <w:r w:rsidRPr="00F7366F">
        <w:rPr>
          <w:b/>
          <w:bCs/>
        </w:rPr>
        <w:t>ек.</w:t>
      </w:r>
    </w:p>
    <w:p w14:paraId="122DC126" w14:textId="77777777" w:rsidR="00F378E2" w:rsidRPr="00CF2597" w:rsidRDefault="00F378E2" w:rsidP="00F378E2">
      <w:pPr>
        <w:pStyle w:val="SingleTxt"/>
        <w:spacing w:after="0" w:line="120" w:lineRule="exact"/>
        <w:rPr>
          <w:sz w:val="10"/>
        </w:rPr>
      </w:pPr>
    </w:p>
    <w:p w14:paraId="00577B17" w14:textId="77777777" w:rsidR="00F378E2" w:rsidRPr="0097195A" w:rsidRDefault="00F378E2" w:rsidP="00F634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2597">
        <w:tab/>
      </w:r>
      <w:r w:rsidRPr="00CF2597">
        <w:tab/>
      </w:r>
      <w:r w:rsidRPr="0097195A">
        <w:t xml:space="preserve">Доступ к правосудию </w:t>
      </w:r>
    </w:p>
    <w:p w14:paraId="3719E23F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770949E6" w14:textId="46D37D5C" w:rsidR="00F378E2" w:rsidRPr="009A1360" w:rsidRDefault="00F378E2" w:rsidP="00F6349B">
      <w:pPr>
        <w:pStyle w:val="SingleTxt"/>
      </w:pPr>
      <w:r w:rsidRPr="009A1360">
        <w:t>15.</w:t>
      </w:r>
      <w:r w:rsidRPr="009A1360">
        <w:tab/>
        <w:t xml:space="preserve">Комитет выражает обеспокоенность </w:t>
      </w:r>
      <w:r>
        <w:t>в связи с отсутствием в</w:t>
      </w:r>
      <w:r w:rsidRPr="009A1360">
        <w:t xml:space="preserve"> </w:t>
      </w:r>
      <w:r>
        <w:t>государстве</w:t>
      </w:r>
      <w:r w:rsidRPr="009A1360">
        <w:t>-</w:t>
      </w:r>
      <w:r>
        <w:t>участнике</w:t>
      </w:r>
      <w:r w:rsidRPr="009A1360">
        <w:t xml:space="preserve"> </w:t>
      </w:r>
      <w:r>
        <w:t>независимой</w:t>
      </w:r>
      <w:r w:rsidRPr="009A1360">
        <w:t xml:space="preserve"> </w:t>
      </w:r>
      <w:r>
        <w:t>судебной</w:t>
      </w:r>
      <w:r w:rsidRPr="009A1360">
        <w:t xml:space="preserve"> </w:t>
      </w:r>
      <w:r>
        <w:t>системы</w:t>
      </w:r>
      <w:r w:rsidRPr="009A1360">
        <w:t xml:space="preserve">, </w:t>
      </w:r>
      <w:r>
        <w:t>что</w:t>
      </w:r>
      <w:r w:rsidRPr="009A1360">
        <w:t xml:space="preserve"> </w:t>
      </w:r>
      <w:r>
        <w:t>было</w:t>
      </w:r>
      <w:r w:rsidRPr="009A1360">
        <w:t xml:space="preserve"> </w:t>
      </w:r>
      <w:r>
        <w:t>отмечено</w:t>
      </w:r>
      <w:r w:rsidRPr="009A1360">
        <w:t xml:space="preserve"> </w:t>
      </w:r>
      <w:r>
        <w:t>Специальным</w:t>
      </w:r>
      <w:r w:rsidRPr="009A1360">
        <w:t xml:space="preserve"> </w:t>
      </w:r>
      <w:r>
        <w:t>докладчиком</w:t>
      </w:r>
      <w:r w:rsidRPr="009A1360">
        <w:t xml:space="preserve"> </w:t>
      </w:r>
      <w:r>
        <w:t>по</w:t>
      </w:r>
      <w:r w:rsidRPr="009A1360">
        <w:t xml:space="preserve"> </w:t>
      </w:r>
      <w:r>
        <w:t>вопросу</w:t>
      </w:r>
      <w:r w:rsidRPr="009A1360">
        <w:t xml:space="preserve"> </w:t>
      </w:r>
      <w:r>
        <w:t>о</w:t>
      </w:r>
      <w:r w:rsidRPr="009A1360">
        <w:t xml:space="preserve"> </w:t>
      </w:r>
      <w:r>
        <w:t>независимости</w:t>
      </w:r>
      <w:r w:rsidRPr="009A1360">
        <w:t xml:space="preserve"> </w:t>
      </w:r>
      <w:r>
        <w:t>судей</w:t>
      </w:r>
      <w:r w:rsidRPr="009A1360">
        <w:t xml:space="preserve"> </w:t>
      </w:r>
      <w:r>
        <w:t>и</w:t>
      </w:r>
      <w:r w:rsidRPr="009A1360">
        <w:t xml:space="preserve"> </w:t>
      </w:r>
      <w:r>
        <w:t>адвокатов</w:t>
      </w:r>
      <w:r w:rsidRPr="009A1360">
        <w:t xml:space="preserve"> (</w:t>
      </w:r>
      <w:r>
        <w:t>см</w:t>
      </w:r>
      <w:r w:rsidRPr="009A1360">
        <w:t>.</w:t>
      </w:r>
      <w:r w:rsidR="00952FEF">
        <w:t> </w:t>
      </w:r>
      <w:hyperlink r:id="rId24" w:history="1">
        <w:r w:rsidRPr="00AD70FC">
          <w:rPr>
            <w:rStyle w:val="Hyperlink"/>
            <w:lang w:val="en-US"/>
          </w:rPr>
          <w:t>A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HRC</w:t>
        </w:r>
        <w:r w:rsidRPr="00AD70FC">
          <w:rPr>
            <w:rStyle w:val="Hyperlink"/>
          </w:rPr>
          <w:t>/29/26/</w:t>
        </w:r>
        <w:r w:rsidRPr="00AD70FC">
          <w:rPr>
            <w:rStyle w:val="Hyperlink"/>
            <w:lang w:val="en-US"/>
          </w:rPr>
          <w:t>Add</w:t>
        </w:r>
        <w:r w:rsidRPr="00AD70FC">
          <w:rPr>
            <w:rStyle w:val="Hyperlink"/>
          </w:rPr>
          <w:t>.1</w:t>
        </w:r>
      </w:hyperlink>
      <w:r w:rsidRPr="009A1360">
        <w:t xml:space="preserve">), </w:t>
      </w:r>
      <w:r>
        <w:t>а также в связи с тем, что женщины сталкиваются с институционализированной дискриминацией на многих этапах функционирования системы правосудия, в том числе при подаче жалоб в полицию или при обращении в суд</w:t>
      </w:r>
      <w:r w:rsidRPr="009A1360">
        <w:t xml:space="preserve">. </w:t>
      </w:r>
      <w:r>
        <w:t>Он</w:t>
      </w:r>
      <w:r w:rsidRPr="009A1360">
        <w:t xml:space="preserve"> </w:t>
      </w:r>
      <w:r>
        <w:t>также</w:t>
      </w:r>
      <w:r w:rsidRPr="009A1360">
        <w:t xml:space="preserve"> </w:t>
      </w:r>
      <w:r>
        <w:t>обеспокоен</w:t>
      </w:r>
      <w:r w:rsidRPr="009A1360">
        <w:t xml:space="preserve"> </w:t>
      </w:r>
      <w:r>
        <w:t>тем</w:t>
      </w:r>
      <w:r w:rsidRPr="009A1360">
        <w:t xml:space="preserve">, </w:t>
      </w:r>
      <w:r>
        <w:t>что</w:t>
      </w:r>
      <w:r w:rsidRPr="009A1360">
        <w:t xml:space="preserve"> </w:t>
      </w:r>
      <w:r>
        <w:t>женщины</w:t>
      </w:r>
      <w:r w:rsidRPr="009A1360">
        <w:t xml:space="preserve"> </w:t>
      </w:r>
      <w:r>
        <w:t>и</w:t>
      </w:r>
      <w:r w:rsidRPr="009A1360">
        <w:t xml:space="preserve"> </w:t>
      </w:r>
      <w:r>
        <w:t>девочки</w:t>
      </w:r>
      <w:r w:rsidRPr="009A1360">
        <w:t xml:space="preserve">, </w:t>
      </w:r>
      <w:r w:rsidR="00952FEF">
        <w:t xml:space="preserve">подвергающиеся </w:t>
      </w:r>
      <w:r>
        <w:t>перекрестным</w:t>
      </w:r>
      <w:r w:rsidRPr="009A1360">
        <w:t xml:space="preserve"> </w:t>
      </w:r>
      <w:r>
        <w:t>формам</w:t>
      </w:r>
      <w:r w:rsidRPr="009A1360">
        <w:t xml:space="preserve"> </w:t>
      </w:r>
      <w:r>
        <w:t>дискриминации</w:t>
      </w:r>
      <w:r w:rsidRPr="009A1360">
        <w:t xml:space="preserve">, </w:t>
      </w:r>
      <w:r>
        <w:t>например</w:t>
      </w:r>
      <w:r w:rsidRPr="009A1360">
        <w:t xml:space="preserve"> </w:t>
      </w:r>
      <w:r>
        <w:t>женщины-мигранты, а также женщины и девочки</w:t>
      </w:r>
      <w:r w:rsidR="00952FEF">
        <w:t xml:space="preserve"> с </w:t>
      </w:r>
      <w:r>
        <w:t>инвалид</w:t>
      </w:r>
      <w:r w:rsidR="00952FEF">
        <w:t>ностью</w:t>
      </w:r>
      <w:r>
        <w:t>, сталкиваются с серьезными препятствиями в плане доступа к правосудию, что приводит к безнаказанности лиц, виновных в нарушении их прав</w:t>
      </w:r>
      <w:r w:rsidRPr="009A1360">
        <w:t xml:space="preserve">. </w:t>
      </w:r>
    </w:p>
    <w:p w14:paraId="3A6501ED" w14:textId="77777777" w:rsidR="00F378E2" w:rsidRPr="00933F6C" w:rsidRDefault="00F378E2" w:rsidP="00F6349B">
      <w:pPr>
        <w:pStyle w:val="SingleTxt"/>
        <w:rPr>
          <w:b/>
          <w:bCs/>
        </w:rPr>
      </w:pPr>
      <w:r w:rsidRPr="00A4576C">
        <w:t>16.</w:t>
      </w:r>
      <w:r w:rsidRPr="00A4576C">
        <w:tab/>
      </w:r>
      <w:r w:rsidRPr="00933F6C">
        <w:rPr>
          <w:b/>
          <w:bCs/>
        </w:rPr>
        <w:t xml:space="preserve">Ссылаясь на </w:t>
      </w:r>
      <w:r w:rsidRPr="00F378E2">
        <w:rPr>
          <w:b/>
          <w:bCs/>
        </w:rPr>
        <w:t>свою общую рекомендацию</w:t>
      </w:r>
      <w:r w:rsidR="00952FEF">
        <w:rPr>
          <w:b/>
          <w:bCs/>
        </w:rPr>
        <w:t> </w:t>
      </w:r>
      <w:r w:rsidRPr="00F378E2">
        <w:rPr>
          <w:b/>
          <w:bCs/>
        </w:rPr>
        <w:t>№</w:t>
      </w:r>
      <w:r w:rsidR="00952FEF">
        <w:rPr>
          <w:b/>
          <w:bCs/>
        </w:rPr>
        <w:t> </w:t>
      </w:r>
      <w:r w:rsidRPr="00F378E2">
        <w:rPr>
          <w:b/>
          <w:bCs/>
        </w:rPr>
        <w:t xml:space="preserve">33 (2015), касающуюся доступа </w:t>
      </w:r>
      <w:r w:rsidR="00952FEF">
        <w:rPr>
          <w:b/>
          <w:bCs/>
        </w:rPr>
        <w:t xml:space="preserve">женщин </w:t>
      </w:r>
      <w:r w:rsidRPr="00F378E2">
        <w:rPr>
          <w:b/>
          <w:bCs/>
        </w:rPr>
        <w:t>к правосудию, Комит</w:t>
      </w:r>
      <w:r w:rsidRPr="00933F6C">
        <w:rPr>
          <w:b/>
          <w:bCs/>
        </w:rPr>
        <w:t xml:space="preserve">ет рекомендует государству-участнику: </w:t>
      </w:r>
    </w:p>
    <w:p w14:paraId="5007C739" w14:textId="77777777" w:rsidR="00F378E2" w:rsidRPr="00322635" w:rsidRDefault="00F378E2" w:rsidP="00F6349B">
      <w:pPr>
        <w:pStyle w:val="SingleTxt"/>
      </w:pPr>
      <w:r w:rsidRPr="00A4576C">
        <w:tab/>
      </w:r>
      <w:r w:rsidR="00F6349B">
        <w:tab/>
      </w:r>
      <w:r w:rsidRPr="001A3BED">
        <w:rPr>
          <w:lang w:val="en-US"/>
        </w:rPr>
        <w:t>a</w:t>
      </w:r>
      <w:r w:rsidRPr="00322635">
        <w:t>)</w:t>
      </w:r>
      <w:r w:rsidRPr="00322635">
        <w:tab/>
      </w:r>
      <w:r w:rsidRPr="00764E92">
        <w:rPr>
          <w:b/>
          <w:bCs/>
        </w:rPr>
        <w:t xml:space="preserve">продолжать работу по укреплению независимости и повышению эффективности </w:t>
      </w:r>
      <w:r>
        <w:rPr>
          <w:b/>
          <w:bCs/>
        </w:rPr>
        <w:t xml:space="preserve">функционирования </w:t>
      </w:r>
      <w:r w:rsidRPr="00764E92">
        <w:rPr>
          <w:b/>
          <w:bCs/>
        </w:rPr>
        <w:t>судебной системы,</w:t>
      </w:r>
      <w:r w:rsidRPr="00322635">
        <w:rPr>
          <w:b/>
          <w:bCs/>
        </w:rPr>
        <w:t xml:space="preserve"> </w:t>
      </w:r>
      <w:r>
        <w:rPr>
          <w:b/>
          <w:bCs/>
        </w:rPr>
        <w:t>в том числе путем выполнения рекомендаций, содержащихся в докладе Специального докладчика по вопросу о независимости судей и адвокатов (там же)</w:t>
      </w:r>
      <w:r w:rsidRPr="00322635">
        <w:rPr>
          <w:b/>
          <w:bCs/>
        </w:rPr>
        <w:t>;</w:t>
      </w:r>
      <w:r w:rsidRPr="00322635">
        <w:t xml:space="preserve"> </w:t>
      </w:r>
    </w:p>
    <w:p w14:paraId="5572C5A6" w14:textId="77777777" w:rsidR="00F378E2" w:rsidRPr="00BA4CBB" w:rsidRDefault="00F378E2" w:rsidP="00F6349B">
      <w:pPr>
        <w:pStyle w:val="SingleTxt"/>
        <w:rPr>
          <w:b/>
          <w:bCs/>
        </w:rPr>
      </w:pPr>
      <w:r w:rsidRPr="00322635">
        <w:tab/>
      </w:r>
      <w:r w:rsidR="00F6349B">
        <w:tab/>
      </w:r>
      <w:r w:rsidRPr="001A3BED">
        <w:rPr>
          <w:lang w:val="en-US"/>
        </w:rPr>
        <w:t>b</w:t>
      </w:r>
      <w:r w:rsidRPr="00BA4CBB">
        <w:t>)</w:t>
      </w:r>
      <w:r w:rsidRPr="00BA4CBB">
        <w:tab/>
      </w:r>
      <w:r w:rsidRPr="00BA4CBB">
        <w:rPr>
          <w:b/>
          <w:bCs/>
        </w:rPr>
        <w:t xml:space="preserve">обеспечить реализацию принципа равенства перед законом посредством отмены всех действующих законов, процедур, положений, судебных решений и практики, которые являются </w:t>
      </w:r>
      <w:r w:rsidR="00952FEF">
        <w:rPr>
          <w:b/>
          <w:bCs/>
        </w:rPr>
        <w:t xml:space="preserve">прямо или косвенно </w:t>
      </w:r>
      <w:r w:rsidRPr="00BA4CBB">
        <w:rPr>
          <w:b/>
          <w:bCs/>
        </w:rPr>
        <w:t>дискриминационными по отношению к женщинам, в</w:t>
      </w:r>
      <w:r>
        <w:rPr>
          <w:b/>
          <w:bCs/>
        </w:rPr>
        <w:t xml:space="preserve"> том числе </w:t>
      </w:r>
      <w:r w:rsidRPr="00BA4CBB">
        <w:rPr>
          <w:b/>
          <w:bCs/>
        </w:rPr>
        <w:t>правил, касающи</w:t>
      </w:r>
      <w:r>
        <w:rPr>
          <w:b/>
          <w:bCs/>
        </w:rPr>
        <w:t>х</w:t>
      </w:r>
      <w:r w:rsidRPr="00BA4CBB">
        <w:rPr>
          <w:b/>
          <w:bCs/>
        </w:rPr>
        <w:t xml:space="preserve">ся подтверждения </w:t>
      </w:r>
      <w:r>
        <w:rPr>
          <w:b/>
          <w:bCs/>
        </w:rPr>
        <w:t>п</w:t>
      </w:r>
      <w:r w:rsidRPr="00BA4CBB">
        <w:rPr>
          <w:b/>
          <w:bCs/>
        </w:rPr>
        <w:t xml:space="preserve">оказаний, которые носят дискриминационный характер в отношении женщин, выступающих в качестве свидетелей, истцов или ответчиков, поскольку </w:t>
      </w:r>
      <w:r w:rsidR="00952FEF">
        <w:rPr>
          <w:b/>
          <w:bCs/>
        </w:rPr>
        <w:t>о</w:t>
      </w:r>
      <w:r w:rsidRPr="00BA4CBB">
        <w:rPr>
          <w:b/>
          <w:bCs/>
        </w:rPr>
        <w:t>ни</w:t>
      </w:r>
      <w:r w:rsidR="00952FEF">
        <w:rPr>
          <w:b/>
          <w:bCs/>
        </w:rPr>
        <w:t xml:space="preserve"> накладывают </w:t>
      </w:r>
      <w:r w:rsidRPr="00BA4CBB">
        <w:rPr>
          <w:b/>
          <w:bCs/>
        </w:rPr>
        <w:t xml:space="preserve">на женщин более высокое </w:t>
      </w:r>
      <w:r w:rsidR="00952FEF" w:rsidRPr="00BA4CBB">
        <w:rPr>
          <w:b/>
          <w:bCs/>
        </w:rPr>
        <w:t xml:space="preserve">по сравнению с мужчинами </w:t>
      </w:r>
      <w:r w:rsidRPr="00BA4CBB">
        <w:rPr>
          <w:b/>
          <w:bCs/>
        </w:rPr>
        <w:t>бремя доказывания</w:t>
      </w:r>
      <w:r w:rsidR="00952FEF">
        <w:rPr>
          <w:b/>
          <w:bCs/>
        </w:rPr>
        <w:t xml:space="preserve"> в целях </w:t>
      </w:r>
      <w:r w:rsidRPr="00BA4CBB">
        <w:rPr>
          <w:b/>
          <w:bCs/>
        </w:rPr>
        <w:t>призна</w:t>
      </w:r>
      <w:r w:rsidR="00952FEF">
        <w:rPr>
          <w:b/>
          <w:bCs/>
        </w:rPr>
        <w:t>ния</w:t>
      </w:r>
      <w:r w:rsidRPr="00BA4CBB">
        <w:rPr>
          <w:b/>
          <w:bCs/>
        </w:rPr>
        <w:t xml:space="preserve"> факт</w:t>
      </w:r>
      <w:r w:rsidR="00952FEF">
        <w:rPr>
          <w:b/>
          <w:bCs/>
        </w:rPr>
        <w:t>а</w:t>
      </w:r>
      <w:r w:rsidRPr="00BA4CBB">
        <w:rPr>
          <w:b/>
          <w:bCs/>
        </w:rPr>
        <w:t xml:space="preserve"> совершения правонарушения или прав</w:t>
      </w:r>
      <w:r w:rsidR="00952FEF">
        <w:rPr>
          <w:b/>
          <w:bCs/>
        </w:rPr>
        <w:t>а</w:t>
      </w:r>
      <w:r w:rsidRPr="00BA4CBB">
        <w:rPr>
          <w:b/>
          <w:bCs/>
        </w:rPr>
        <w:t xml:space="preserve"> на получение компенсации, </w:t>
      </w:r>
      <w:r>
        <w:rPr>
          <w:b/>
          <w:bCs/>
        </w:rPr>
        <w:t xml:space="preserve">а также </w:t>
      </w:r>
      <w:r w:rsidRPr="00BA4CBB">
        <w:rPr>
          <w:b/>
          <w:bCs/>
        </w:rPr>
        <w:t>процедур, не признающи</w:t>
      </w:r>
      <w:r>
        <w:rPr>
          <w:b/>
          <w:bCs/>
        </w:rPr>
        <w:t>х</w:t>
      </w:r>
      <w:r w:rsidRPr="00BA4CBB">
        <w:rPr>
          <w:b/>
          <w:bCs/>
        </w:rPr>
        <w:t xml:space="preserve"> свидетельские показания женщин или придающи</w:t>
      </w:r>
      <w:r>
        <w:rPr>
          <w:b/>
          <w:bCs/>
        </w:rPr>
        <w:t>х</w:t>
      </w:r>
      <w:r w:rsidRPr="00BA4CBB">
        <w:rPr>
          <w:b/>
          <w:bCs/>
        </w:rPr>
        <w:t xml:space="preserve"> им более низкую доказательную силу; </w:t>
      </w:r>
    </w:p>
    <w:p w14:paraId="2F155962" w14:textId="77777777" w:rsidR="00F378E2" w:rsidRPr="00922217" w:rsidRDefault="00F378E2" w:rsidP="00F6349B">
      <w:pPr>
        <w:pStyle w:val="SingleTxt"/>
        <w:rPr>
          <w:b/>
          <w:bCs/>
        </w:rPr>
      </w:pPr>
      <w:r w:rsidRPr="00BA4CBB">
        <w:tab/>
      </w:r>
      <w:r w:rsidR="00F6349B">
        <w:tab/>
      </w:r>
      <w:r w:rsidRPr="001A3BED">
        <w:rPr>
          <w:lang w:val="en-US"/>
        </w:rPr>
        <w:t>c</w:t>
      </w:r>
      <w:r w:rsidRPr="00922217">
        <w:t>)</w:t>
      </w:r>
      <w:r w:rsidRPr="00922217">
        <w:tab/>
      </w:r>
      <w:r>
        <w:rPr>
          <w:b/>
          <w:bCs/>
        </w:rPr>
        <w:t>активизировать усилия по устранению препятствий, с которыми сталкиваются женщины и девочки, в особенности женщины-мигранты, а также женщины и девочки</w:t>
      </w:r>
      <w:r w:rsidR="00952FEF">
        <w:rPr>
          <w:b/>
          <w:bCs/>
        </w:rPr>
        <w:t xml:space="preserve"> с </w:t>
      </w:r>
      <w:r>
        <w:rPr>
          <w:b/>
          <w:bCs/>
        </w:rPr>
        <w:t>инвалид</w:t>
      </w:r>
      <w:r w:rsidR="00952FEF">
        <w:rPr>
          <w:b/>
          <w:bCs/>
        </w:rPr>
        <w:t>ностью</w:t>
      </w:r>
      <w:r>
        <w:rPr>
          <w:b/>
          <w:bCs/>
        </w:rPr>
        <w:t xml:space="preserve">, в плане доступа к правосудию, в том числе путем предоставления юридической помощи и, при необходимости, </w:t>
      </w:r>
      <w:r w:rsidRPr="00922217">
        <w:rPr>
          <w:b/>
          <w:bCs/>
        </w:rPr>
        <w:t>услуг устного и письменного перевода силами независимых профессиональных переводчиков</w:t>
      </w:r>
      <w:r>
        <w:rPr>
          <w:b/>
          <w:bCs/>
        </w:rPr>
        <w:t xml:space="preserve">, а также отмены тех положений Гражданского кодекса и других законов, которые </w:t>
      </w:r>
      <w:r w:rsidRPr="00922217">
        <w:rPr>
          <w:b/>
          <w:bCs/>
        </w:rPr>
        <w:t xml:space="preserve">ограничивают </w:t>
      </w:r>
      <w:r>
        <w:rPr>
          <w:b/>
          <w:bCs/>
        </w:rPr>
        <w:t>правоспособность женщин и девочек</w:t>
      </w:r>
      <w:r w:rsidR="00952FEF" w:rsidRPr="00952FEF">
        <w:rPr>
          <w:b/>
          <w:bCs/>
        </w:rPr>
        <w:t xml:space="preserve"> </w:t>
      </w:r>
      <w:r w:rsidR="00952FEF">
        <w:rPr>
          <w:b/>
          <w:bCs/>
        </w:rPr>
        <w:t>с инвалидностью</w:t>
      </w:r>
      <w:r w:rsidRPr="00922217">
        <w:rPr>
          <w:b/>
          <w:bCs/>
        </w:rPr>
        <w:t xml:space="preserve">; </w:t>
      </w:r>
    </w:p>
    <w:p w14:paraId="6112C38A" w14:textId="77777777" w:rsidR="00F378E2" w:rsidRPr="008A091F" w:rsidRDefault="00F378E2" w:rsidP="00F6349B">
      <w:pPr>
        <w:pStyle w:val="SingleTxt"/>
        <w:rPr>
          <w:b/>
          <w:bCs/>
        </w:rPr>
      </w:pPr>
      <w:r w:rsidRPr="00922217">
        <w:lastRenderedPageBreak/>
        <w:tab/>
      </w:r>
      <w:r w:rsidR="00F6349B">
        <w:tab/>
      </w:r>
      <w:r w:rsidRPr="001A3BED">
        <w:rPr>
          <w:lang w:val="en-US"/>
        </w:rPr>
        <w:t>d</w:t>
      </w:r>
      <w:r w:rsidRPr="008A091F">
        <w:t>)</w:t>
      </w:r>
      <w:r w:rsidRPr="008A091F">
        <w:tab/>
      </w:r>
      <w:r w:rsidRPr="008A091F">
        <w:rPr>
          <w:b/>
          <w:bCs/>
        </w:rPr>
        <w:t xml:space="preserve">обеспечить, чтобы Конвенция и общие рекомендации Комитета стали неотъемлемой частью </w:t>
      </w:r>
      <w:r>
        <w:rPr>
          <w:b/>
          <w:bCs/>
        </w:rPr>
        <w:t>юридического</w:t>
      </w:r>
      <w:r w:rsidRPr="008A091F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Pr="008A091F">
        <w:rPr>
          <w:b/>
          <w:bCs/>
        </w:rPr>
        <w:t xml:space="preserve"> </w:t>
      </w:r>
      <w:r>
        <w:rPr>
          <w:b/>
          <w:bCs/>
        </w:rPr>
        <w:t>и</w:t>
      </w:r>
      <w:r w:rsidRPr="008A091F">
        <w:rPr>
          <w:b/>
          <w:bCs/>
        </w:rPr>
        <w:t xml:space="preserve"> </w:t>
      </w:r>
      <w:r>
        <w:rPr>
          <w:b/>
          <w:bCs/>
        </w:rPr>
        <w:t>программ</w:t>
      </w:r>
      <w:r w:rsidRPr="008A091F">
        <w:rPr>
          <w:b/>
          <w:bCs/>
        </w:rPr>
        <w:t xml:space="preserve"> профессиональной подготовки судей, прокуроров и юристов, с тем чтобы они могли непосредственно применять Конвенцию и/или толковать положения национального законодательства в соответствии с Конвенцией.</w:t>
      </w:r>
    </w:p>
    <w:p w14:paraId="27E47527" w14:textId="77777777" w:rsidR="00F378E2" w:rsidRPr="008A091F" w:rsidRDefault="00F378E2" w:rsidP="00F378E2">
      <w:pPr>
        <w:pStyle w:val="SingleTxt"/>
        <w:spacing w:after="0" w:line="120" w:lineRule="exact"/>
        <w:rPr>
          <w:sz w:val="10"/>
        </w:rPr>
      </w:pPr>
    </w:p>
    <w:p w14:paraId="026F21DA" w14:textId="77777777" w:rsidR="00F378E2" w:rsidRPr="008A091F" w:rsidRDefault="00F378E2" w:rsidP="005D74F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091F">
        <w:tab/>
      </w:r>
      <w:r w:rsidRPr="008A091F">
        <w:tab/>
      </w:r>
      <w:r>
        <w:t>Национальные механизмы по улучшению положения женщин</w:t>
      </w:r>
    </w:p>
    <w:p w14:paraId="7C726303" w14:textId="77777777" w:rsidR="00F378E2" w:rsidRPr="008A091F" w:rsidRDefault="00F378E2" w:rsidP="00F378E2">
      <w:pPr>
        <w:pStyle w:val="SingleTxt"/>
        <w:spacing w:after="0" w:line="120" w:lineRule="exact"/>
        <w:rPr>
          <w:sz w:val="10"/>
        </w:rPr>
      </w:pPr>
    </w:p>
    <w:p w14:paraId="4B4D5A7C" w14:textId="77777777" w:rsidR="00F378E2" w:rsidRPr="00331612" w:rsidRDefault="00F378E2" w:rsidP="005D74FC">
      <w:pPr>
        <w:pStyle w:val="SingleTxt"/>
      </w:pPr>
      <w:r w:rsidRPr="00CA50AF">
        <w:t>17.</w:t>
      </w:r>
      <w:r w:rsidRPr="00CA50AF">
        <w:tab/>
      </w:r>
      <w:r>
        <w:t>Комитет</w:t>
      </w:r>
      <w:r w:rsidRPr="00CA50AF">
        <w:t xml:space="preserve"> </w:t>
      </w:r>
      <w:r>
        <w:t>принимает</w:t>
      </w:r>
      <w:r w:rsidRPr="00CA50AF">
        <w:t xml:space="preserve"> </w:t>
      </w:r>
      <w:r>
        <w:t>к</w:t>
      </w:r>
      <w:r w:rsidRPr="00CA50AF">
        <w:t xml:space="preserve"> </w:t>
      </w:r>
      <w:r>
        <w:t>сведению</w:t>
      </w:r>
      <w:r w:rsidRPr="00CA50AF">
        <w:t xml:space="preserve"> </w:t>
      </w:r>
      <w:r>
        <w:t>упразднение</w:t>
      </w:r>
      <w:r w:rsidRPr="00CA50AF">
        <w:t xml:space="preserve"> </w:t>
      </w:r>
      <w:r>
        <w:t>Верховного</w:t>
      </w:r>
      <w:r w:rsidRPr="00CA50AF">
        <w:t xml:space="preserve"> </w:t>
      </w:r>
      <w:r>
        <w:t>совета</w:t>
      </w:r>
      <w:r w:rsidRPr="00CA50AF">
        <w:t xml:space="preserve"> </w:t>
      </w:r>
      <w:r>
        <w:t>по</w:t>
      </w:r>
      <w:r w:rsidRPr="00CA50AF">
        <w:t xml:space="preserve"> </w:t>
      </w:r>
      <w:r>
        <w:t>делам</w:t>
      </w:r>
      <w:r w:rsidRPr="00CA50AF">
        <w:t xml:space="preserve"> </w:t>
      </w:r>
      <w:r>
        <w:t>семьи</w:t>
      </w:r>
      <w:r w:rsidRPr="00CA50AF">
        <w:t xml:space="preserve"> </w:t>
      </w:r>
      <w:r>
        <w:t>и</w:t>
      </w:r>
      <w:r w:rsidRPr="00CA50AF">
        <w:t xml:space="preserve"> </w:t>
      </w:r>
      <w:r>
        <w:t>создание</w:t>
      </w:r>
      <w:r w:rsidRPr="00CA50AF">
        <w:t xml:space="preserve"> </w:t>
      </w:r>
      <w:r>
        <w:t>в рамках Министерства административного развития</w:t>
      </w:r>
      <w:r w:rsidR="00EA0D76">
        <w:t>,</w:t>
      </w:r>
      <w:r>
        <w:t xml:space="preserve"> </w:t>
      </w:r>
      <w:r w:rsidR="00A41BCF">
        <w:t xml:space="preserve">труда </w:t>
      </w:r>
      <w:r>
        <w:t xml:space="preserve">и социальных дел в соответствии с указом </w:t>
      </w:r>
      <w:r w:rsidR="00952FEF">
        <w:t>Эмира </w:t>
      </w:r>
      <w:r>
        <w:t>№</w:t>
      </w:r>
      <w:r w:rsidR="00952FEF">
        <w:t> </w:t>
      </w:r>
      <w:r>
        <w:t>4 от 2016</w:t>
      </w:r>
      <w:r w:rsidR="000C7ECF">
        <w:t> год</w:t>
      </w:r>
      <w:r>
        <w:t>а Департамента по делам семьи, отвечающего за дела женщин</w:t>
      </w:r>
      <w:r w:rsidRPr="00CA50AF">
        <w:t xml:space="preserve">. </w:t>
      </w:r>
      <w:r w:rsidRPr="00331612">
        <w:t xml:space="preserve">В то же время </w:t>
      </w:r>
      <w:r w:rsidR="00952FEF">
        <w:t>К</w:t>
      </w:r>
      <w:r w:rsidRPr="00331612">
        <w:t>о</w:t>
      </w:r>
      <w:r w:rsidR="00952FEF">
        <w:t>митет</w:t>
      </w:r>
      <w:r w:rsidRPr="00331612">
        <w:t xml:space="preserve"> по-прежнему обеспокоен </w:t>
      </w:r>
      <w:r>
        <w:t>ограниченностью</w:t>
      </w:r>
      <w:r w:rsidRPr="00331612">
        <w:t xml:space="preserve"> </w:t>
      </w:r>
      <w:r>
        <w:t>мандата</w:t>
      </w:r>
      <w:r w:rsidRPr="00331612">
        <w:t xml:space="preserve">, </w:t>
      </w:r>
      <w:r>
        <w:t>полномочий</w:t>
      </w:r>
      <w:r w:rsidRPr="00331612">
        <w:t xml:space="preserve"> </w:t>
      </w:r>
      <w:r>
        <w:t>и</w:t>
      </w:r>
      <w:r w:rsidRPr="00331612">
        <w:t xml:space="preserve"> </w:t>
      </w:r>
      <w:r>
        <w:t>возможностей</w:t>
      </w:r>
      <w:r w:rsidRPr="00331612">
        <w:t xml:space="preserve"> </w:t>
      </w:r>
      <w:r>
        <w:t>этого</w:t>
      </w:r>
      <w:r w:rsidRPr="00331612">
        <w:t xml:space="preserve"> </w:t>
      </w:r>
      <w:r>
        <w:t>департамента для обеспечения</w:t>
      </w:r>
      <w:r w:rsidRPr="00331612">
        <w:t xml:space="preserve"> </w:t>
      </w:r>
      <w:r>
        <w:t>надлежащей</w:t>
      </w:r>
      <w:r w:rsidRPr="00331612">
        <w:t xml:space="preserve"> </w:t>
      </w:r>
      <w:r>
        <w:t>разработки</w:t>
      </w:r>
      <w:r w:rsidRPr="00331612">
        <w:t xml:space="preserve"> </w:t>
      </w:r>
      <w:r>
        <w:t>политики</w:t>
      </w:r>
      <w:r w:rsidRPr="00331612">
        <w:t xml:space="preserve"> </w:t>
      </w:r>
      <w:r>
        <w:t>по</w:t>
      </w:r>
      <w:r w:rsidRPr="00331612">
        <w:t xml:space="preserve"> </w:t>
      </w:r>
      <w:r>
        <w:t>вопросам</w:t>
      </w:r>
      <w:r w:rsidRPr="00331612">
        <w:t xml:space="preserve"> </w:t>
      </w:r>
      <w:r>
        <w:t>гендерного</w:t>
      </w:r>
      <w:r w:rsidRPr="00331612">
        <w:t xml:space="preserve"> </w:t>
      </w:r>
      <w:r>
        <w:t>равенства</w:t>
      </w:r>
      <w:r w:rsidRPr="00331612">
        <w:t xml:space="preserve"> </w:t>
      </w:r>
      <w:r>
        <w:t>и</w:t>
      </w:r>
      <w:r w:rsidRPr="00331612">
        <w:t xml:space="preserve"> </w:t>
      </w:r>
      <w:r>
        <w:t>ее</w:t>
      </w:r>
      <w:r w:rsidRPr="00331612">
        <w:t xml:space="preserve"> </w:t>
      </w:r>
      <w:r>
        <w:t>всестороннего</w:t>
      </w:r>
      <w:r w:rsidRPr="00331612">
        <w:t xml:space="preserve"> </w:t>
      </w:r>
      <w:r>
        <w:t>осуществления</w:t>
      </w:r>
      <w:r w:rsidRPr="00331612">
        <w:t xml:space="preserve"> </w:t>
      </w:r>
      <w:r>
        <w:t>в рамках деятельности</w:t>
      </w:r>
      <w:r w:rsidRPr="00331612">
        <w:t xml:space="preserve"> </w:t>
      </w:r>
      <w:r>
        <w:t>всех министерств и ведомств</w:t>
      </w:r>
      <w:r w:rsidRPr="00331612">
        <w:t xml:space="preserve">. В частности, Комитет с обеспокоенностью отмечает, что </w:t>
      </w:r>
      <w:r>
        <w:t xml:space="preserve">мандат этого департамента заключается в </w:t>
      </w:r>
      <w:r w:rsidR="00952FEF">
        <w:t>«</w:t>
      </w:r>
      <w:r>
        <w:t>поддержании крепких и сплоченных семей, придерживающихся моральных и религиозных ценностей</w:t>
      </w:r>
      <w:r w:rsidR="00952FEF">
        <w:t>»</w:t>
      </w:r>
      <w:r w:rsidR="00A41BCF">
        <w:t>,</w:t>
      </w:r>
      <w:r>
        <w:t xml:space="preserve"> и его программы и мероприятия сосредоточены на сплоченности семьи и на роли женщин в семье, а не на поощрени</w:t>
      </w:r>
      <w:r w:rsidR="00EA0D76">
        <w:t>и</w:t>
      </w:r>
      <w:r>
        <w:t xml:space="preserve"> и защит</w:t>
      </w:r>
      <w:r w:rsidR="00EA0D76">
        <w:t>е</w:t>
      </w:r>
      <w:r>
        <w:t xml:space="preserve"> прав женщин независимо от их семейного положения</w:t>
      </w:r>
      <w:r w:rsidRPr="00331612">
        <w:t xml:space="preserve">. </w:t>
      </w:r>
    </w:p>
    <w:p w14:paraId="71952348" w14:textId="77777777" w:rsidR="00F378E2" w:rsidRPr="009F6D53" w:rsidRDefault="00F378E2" w:rsidP="005D74FC">
      <w:pPr>
        <w:pStyle w:val="SingleTxt"/>
      </w:pPr>
      <w:r w:rsidRPr="009F6D53">
        <w:t>18.</w:t>
      </w:r>
      <w:r w:rsidRPr="009F6D53">
        <w:tab/>
      </w:r>
      <w:r w:rsidRPr="009F6D53">
        <w:rPr>
          <w:b/>
          <w:bCs/>
        </w:rPr>
        <w:t>Ссылаясь на содержащиеся в Пекинской платформе действий</w:t>
      </w:r>
      <w:r>
        <w:rPr>
          <w:b/>
          <w:bCs/>
        </w:rPr>
        <w:t xml:space="preserve"> </w:t>
      </w:r>
      <w:r w:rsidRPr="009F6D53">
        <w:rPr>
          <w:b/>
          <w:bCs/>
        </w:rPr>
        <w:t>руководящие указания в отношении создания необходимых условий для эффективного функционирования национальных механизмов, Комитет рекомендует государству-участнику:</w:t>
      </w:r>
      <w:r w:rsidRPr="009F6D53">
        <w:t xml:space="preserve"> </w:t>
      </w:r>
    </w:p>
    <w:p w14:paraId="01777201" w14:textId="77777777" w:rsidR="00F378E2" w:rsidRPr="000F0FF4" w:rsidRDefault="00F378E2" w:rsidP="005D74FC">
      <w:pPr>
        <w:pStyle w:val="SingleTxt"/>
        <w:rPr>
          <w:b/>
          <w:bCs/>
        </w:rPr>
      </w:pPr>
      <w:r w:rsidRPr="009F6D53">
        <w:tab/>
      </w:r>
      <w:r w:rsidR="005D74FC">
        <w:tab/>
      </w:r>
      <w:r w:rsidRPr="001A3BED">
        <w:rPr>
          <w:lang w:val="en-US"/>
        </w:rPr>
        <w:t>a</w:t>
      </w:r>
      <w:r w:rsidRPr="00AB7B18">
        <w:t>)</w:t>
      </w:r>
      <w:r w:rsidRPr="00AB7B18">
        <w:tab/>
      </w:r>
      <w:r>
        <w:rPr>
          <w:b/>
          <w:bCs/>
        </w:rPr>
        <w:t>принять</w:t>
      </w:r>
      <w:r w:rsidRPr="00AB7B18">
        <w:rPr>
          <w:b/>
          <w:bCs/>
        </w:rPr>
        <w:t xml:space="preserve"> </w:t>
      </w:r>
      <w:r>
        <w:rPr>
          <w:b/>
          <w:bCs/>
        </w:rPr>
        <w:t>четкую</w:t>
      </w:r>
      <w:r w:rsidRPr="00AB7B18">
        <w:rPr>
          <w:b/>
          <w:bCs/>
        </w:rPr>
        <w:t xml:space="preserve"> </w:t>
      </w:r>
      <w:r>
        <w:rPr>
          <w:b/>
          <w:bCs/>
        </w:rPr>
        <w:t>стратегию</w:t>
      </w:r>
      <w:r w:rsidRPr="00AB7B18">
        <w:rPr>
          <w:b/>
          <w:bCs/>
        </w:rPr>
        <w:t xml:space="preserve"> </w:t>
      </w:r>
      <w:r>
        <w:rPr>
          <w:b/>
          <w:bCs/>
        </w:rPr>
        <w:t>наращивания</w:t>
      </w:r>
      <w:r w:rsidRPr="00AB7B18">
        <w:rPr>
          <w:b/>
          <w:bCs/>
        </w:rPr>
        <w:t xml:space="preserve"> </w:t>
      </w:r>
      <w:r>
        <w:rPr>
          <w:b/>
          <w:bCs/>
        </w:rPr>
        <w:t>и</w:t>
      </w:r>
      <w:r w:rsidRPr="00AB7B18">
        <w:rPr>
          <w:b/>
          <w:bCs/>
        </w:rPr>
        <w:t xml:space="preserve"> </w:t>
      </w:r>
      <w:r>
        <w:rPr>
          <w:b/>
          <w:bCs/>
        </w:rPr>
        <w:t>укрепления</w:t>
      </w:r>
      <w:r w:rsidRPr="00AB7B18">
        <w:rPr>
          <w:b/>
          <w:bCs/>
        </w:rPr>
        <w:t xml:space="preserve"> </w:t>
      </w:r>
      <w:r>
        <w:rPr>
          <w:b/>
          <w:bCs/>
        </w:rPr>
        <w:t>потенциала</w:t>
      </w:r>
      <w:r w:rsidRPr="00AB7B18">
        <w:rPr>
          <w:b/>
          <w:bCs/>
        </w:rPr>
        <w:t xml:space="preserve"> </w:t>
      </w:r>
      <w:r w:rsidRPr="000F0FF4">
        <w:rPr>
          <w:b/>
          <w:bCs/>
        </w:rPr>
        <w:t xml:space="preserve">национального механизма по улучшению положения женщин и </w:t>
      </w:r>
      <w:r>
        <w:rPr>
          <w:b/>
          <w:bCs/>
        </w:rPr>
        <w:t>обеспечить</w:t>
      </w:r>
      <w:r w:rsidRPr="00AB7B18">
        <w:rPr>
          <w:b/>
          <w:bCs/>
        </w:rPr>
        <w:t xml:space="preserve"> </w:t>
      </w:r>
      <w:r>
        <w:rPr>
          <w:b/>
          <w:bCs/>
        </w:rPr>
        <w:t>наличие</w:t>
      </w:r>
      <w:r w:rsidRPr="00AB7B18">
        <w:rPr>
          <w:b/>
          <w:bCs/>
        </w:rPr>
        <w:t xml:space="preserve"> </w:t>
      </w:r>
      <w:r>
        <w:rPr>
          <w:b/>
          <w:bCs/>
        </w:rPr>
        <w:t>у</w:t>
      </w:r>
      <w:r w:rsidRPr="00AB7B18">
        <w:rPr>
          <w:b/>
          <w:bCs/>
        </w:rPr>
        <w:t xml:space="preserve"> </w:t>
      </w:r>
      <w:r>
        <w:rPr>
          <w:b/>
          <w:bCs/>
        </w:rPr>
        <w:t>него</w:t>
      </w:r>
      <w:r w:rsidRPr="00AB7B18">
        <w:rPr>
          <w:b/>
          <w:bCs/>
        </w:rPr>
        <w:t xml:space="preserve"> </w:t>
      </w:r>
      <w:r>
        <w:rPr>
          <w:b/>
          <w:bCs/>
        </w:rPr>
        <w:t>достаточных</w:t>
      </w:r>
      <w:r w:rsidRPr="00AB7B18">
        <w:rPr>
          <w:b/>
          <w:bCs/>
        </w:rPr>
        <w:t xml:space="preserve"> </w:t>
      </w:r>
      <w:r>
        <w:rPr>
          <w:b/>
          <w:bCs/>
        </w:rPr>
        <w:t>полномочий</w:t>
      </w:r>
      <w:r w:rsidRPr="00AB7B18">
        <w:rPr>
          <w:b/>
          <w:bCs/>
        </w:rPr>
        <w:t xml:space="preserve"> </w:t>
      </w:r>
      <w:r w:rsidR="00952FEF">
        <w:rPr>
          <w:b/>
          <w:bCs/>
        </w:rPr>
        <w:t>для</w:t>
      </w:r>
      <w:r w:rsidRPr="00AB7B18">
        <w:rPr>
          <w:b/>
          <w:bCs/>
        </w:rPr>
        <w:t xml:space="preserve"> </w:t>
      </w:r>
      <w:r>
        <w:rPr>
          <w:b/>
          <w:bCs/>
        </w:rPr>
        <w:t>приняти</w:t>
      </w:r>
      <w:r w:rsidR="00952FEF">
        <w:rPr>
          <w:b/>
          <w:bCs/>
        </w:rPr>
        <w:t>я</w:t>
      </w:r>
      <w:r w:rsidRPr="00AB7B18">
        <w:rPr>
          <w:b/>
          <w:bCs/>
        </w:rPr>
        <w:t xml:space="preserve"> </w:t>
      </w:r>
      <w:r>
        <w:rPr>
          <w:b/>
          <w:bCs/>
        </w:rPr>
        <w:t>решений, а также</w:t>
      </w:r>
      <w:r w:rsidRPr="00AB7B18">
        <w:rPr>
          <w:b/>
          <w:bCs/>
        </w:rPr>
        <w:t xml:space="preserve"> </w:t>
      </w:r>
      <w:r>
        <w:rPr>
          <w:b/>
          <w:bCs/>
        </w:rPr>
        <w:t>людских</w:t>
      </w:r>
      <w:r w:rsidRPr="00AB7B18">
        <w:rPr>
          <w:b/>
          <w:bCs/>
        </w:rPr>
        <w:t xml:space="preserve"> </w:t>
      </w:r>
      <w:r>
        <w:rPr>
          <w:b/>
          <w:bCs/>
        </w:rPr>
        <w:t>и</w:t>
      </w:r>
      <w:r w:rsidRPr="00AB7B18">
        <w:rPr>
          <w:b/>
          <w:bCs/>
        </w:rPr>
        <w:t xml:space="preserve"> </w:t>
      </w:r>
      <w:r>
        <w:rPr>
          <w:b/>
          <w:bCs/>
        </w:rPr>
        <w:t>финансовых</w:t>
      </w:r>
      <w:r w:rsidRPr="00AB7B18">
        <w:rPr>
          <w:b/>
          <w:bCs/>
        </w:rPr>
        <w:t xml:space="preserve"> </w:t>
      </w:r>
      <w:r>
        <w:rPr>
          <w:b/>
          <w:bCs/>
        </w:rPr>
        <w:t>ресурсов</w:t>
      </w:r>
      <w:r w:rsidRPr="00AB7B18">
        <w:rPr>
          <w:b/>
          <w:bCs/>
        </w:rPr>
        <w:t xml:space="preserve">, </w:t>
      </w:r>
      <w:r>
        <w:rPr>
          <w:b/>
          <w:bCs/>
        </w:rPr>
        <w:t>включая</w:t>
      </w:r>
      <w:r w:rsidRPr="00AB7B18">
        <w:rPr>
          <w:b/>
          <w:bCs/>
        </w:rPr>
        <w:t xml:space="preserve"> </w:t>
      </w:r>
      <w:r>
        <w:rPr>
          <w:b/>
          <w:bCs/>
        </w:rPr>
        <w:t>экспертов</w:t>
      </w:r>
      <w:r w:rsidRPr="00AB7B18">
        <w:rPr>
          <w:b/>
          <w:bCs/>
        </w:rPr>
        <w:t xml:space="preserve"> </w:t>
      </w:r>
      <w:r>
        <w:rPr>
          <w:b/>
          <w:bCs/>
        </w:rPr>
        <w:t>по</w:t>
      </w:r>
      <w:r w:rsidRPr="00AB7B18">
        <w:rPr>
          <w:b/>
          <w:bCs/>
        </w:rPr>
        <w:t xml:space="preserve"> </w:t>
      </w:r>
      <w:r>
        <w:rPr>
          <w:b/>
          <w:bCs/>
        </w:rPr>
        <w:t>вопросам</w:t>
      </w:r>
      <w:r w:rsidRPr="00AB7B18">
        <w:rPr>
          <w:b/>
          <w:bCs/>
        </w:rPr>
        <w:t xml:space="preserve"> </w:t>
      </w:r>
      <w:r>
        <w:rPr>
          <w:b/>
          <w:bCs/>
        </w:rPr>
        <w:t>гендерного</w:t>
      </w:r>
      <w:r w:rsidRPr="00AB7B18">
        <w:rPr>
          <w:b/>
          <w:bCs/>
        </w:rPr>
        <w:t xml:space="preserve"> </w:t>
      </w:r>
      <w:r>
        <w:rPr>
          <w:b/>
          <w:bCs/>
        </w:rPr>
        <w:t xml:space="preserve">равенства, </w:t>
      </w:r>
      <w:r w:rsidR="00952FEF">
        <w:rPr>
          <w:b/>
          <w:bCs/>
        </w:rPr>
        <w:t>в це</w:t>
      </w:r>
      <w:r>
        <w:rPr>
          <w:b/>
          <w:bCs/>
        </w:rPr>
        <w:t>ля</w:t>
      </w:r>
      <w:r w:rsidR="00952FEF">
        <w:rPr>
          <w:b/>
          <w:bCs/>
        </w:rPr>
        <w:t>х</w:t>
      </w:r>
      <w:r>
        <w:rPr>
          <w:b/>
          <w:bCs/>
        </w:rPr>
        <w:t xml:space="preserve"> обеспечения эффективного осуществления Конвенции и всестороннего учета гендерной проблематики во всех областях деятельности правительственных учреждений, а также законодательства и политики</w:t>
      </w:r>
      <w:r w:rsidRPr="00AB7B18">
        <w:rPr>
          <w:b/>
          <w:bCs/>
        </w:rPr>
        <w:t>;</w:t>
      </w:r>
      <w:r w:rsidRPr="000F0FF4">
        <w:rPr>
          <w:b/>
          <w:bCs/>
        </w:rPr>
        <w:t xml:space="preserve"> </w:t>
      </w:r>
    </w:p>
    <w:p w14:paraId="5E5D32C1" w14:textId="77777777" w:rsidR="00F378E2" w:rsidRPr="00750F41" w:rsidRDefault="00F378E2" w:rsidP="005D74FC">
      <w:pPr>
        <w:pStyle w:val="SingleTxt"/>
      </w:pPr>
      <w:r w:rsidRPr="00AB7B18">
        <w:tab/>
      </w:r>
      <w:r w:rsidR="005D74FC">
        <w:tab/>
      </w:r>
      <w:r w:rsidRPr="001A3BED">
        <w:rPr>
          <w:lang w:val="en-US"/>
        </w:rPr>
        <w:t>b</w:t>
      </w:r>
      <w:r w:rsidRPr="00750F41">
        <w:t>)</w:t>
      </w:r>
      <w:r w:rsidRPr="00750F41">
        <w:tab/>
      </w:r>
      <w:r w:rsidRPr="00750F41">
        <w:rPr>
          <w:b/>
          <w:bCs/>
        </w:rPr>
        <w:t xml:space="preserve">обеспечить, чтобы </w:t>
      </w:r>
      <w:r>
        <w:rPr>
          <w:b/>
          <w:bCs/>
        </w:rPr>
        <w:t>национальный механизм разрабатывал стратегии и программы, направленные на достижение гендерного равенства и равных прав для всех женщин, независимо от их семейного положения</w:t>
      </w:r>
      <w:r w:rsidRPr="00750F41">
        <w:rPr>
          <w:b/>
          <w:bCs/>
        </w:rPr>
        <w:t>;</w:t>
      </w:r>
      <w:r w:rsidRPr="00750F41">
        <w:t xml:space="preserve"> </w:t>
      </w:r>
    </w:p>
    <w:p w14:paraId="3870FE44" w14:textId="77777777" w:rsidR="00F378E2" w:rsidRPr="001D1895" w:rsidRDefault="00F378E2" w:rsidP="005D74FC">
      <w:pPr>
        <w:pStyle w:val="SingleTxt"/>
        <w:rPr>
          <w:b/>
          <w:bCs/>
        </w:rPr>
      </w:pPr>
      <w:r w:rsidRPr="00750F41">
        <w:tab/>
      </w:r>
      <w:r w:rsidR="005D74FC">
        <w:tab/>
      </w:r>
      <w:r w:rsidRPr="001A3BED">
        <w:rPr>
          <w:lang w:val="en-US"/>
        </w:rPr>
        <w:t>c</w:t>
      </w:r>
      <w:r w:rsidRPr="001D1895">
        <w:t>)</w:t>
      </w:r>
      <w:r w:rsidRPr="001D1895">
        <w:tab/>
      </w:r>
      <w:r w:rsidRPr="0097148A">
        <w:rPr>
          <w:b/>
          <w:bCs/>
        </w:rPr>
        <w:t>усовершенствовать</w:t>
      </w:r>
      <w:r w:rsidRPr="001D1895">
        <w:rPr>
          <w:b/>
          <w:bCs/>
        </w:rPr>
        <w:t xml:space="preserve"> </w:t>
      </w:r>
      <w:r w:rsidRPr="0097148A">
        <w:rPr>
          <w:b/>
          <w:bCs/>
        </w:rPr>
        <w:t>сбор</w:t>
      </w:r>
      <w:r w:rsidRPr="001D1895">
        <w:rPr>
          <w:b/>
          <w:bCs/>
        </w:rPr>
        <w:t xml:space="preserve"> </w:t>
      </w:r>
      <w:r>
        <w:rPr>
          <w:b/>
          <w:bCs/>
        </w:rPr>
        <w:t>данных</w:t>
      </w:r>
      <w:r w:rsidRPr="001D1895">
        <w:rPr>
          <w:b/>
          <w:bCs/>
        </w:rPr>
        <w:t xml:space="preserve">, </w:t>
      </w:r>
      <w:r w:rsidRPr="0097148A">
        <w:rPr>
          <w:b/>
          <w:bCs/>
        </w:rPr>
        <w:t>дезагрегированных</w:t>
      </w:r>
      <w:r w:rsidRPr="001D1895">
        <w:rPr>
          <w:b/>
          <w:bCs/>
        </w:rPr>
        <w:t xml:space="preserve"> </w:t>
      </w:r>
      <w:r w:rsidRPr="0097148A">
        <w:rPr>
          <w:b/>
          <w:bCs/>
        </w:rPr>
        <w:t>по</w:t>
      </w:r>
      <w:r w:rsidRPr="001D1895">
        <w:rPr>
          <w:b/>
          <w:bCs/>
        </w:rPr>
        <w:t xml:space="preserve"> </w:t>
      </w:r>
      <w:r>
        <w:rPr>
          <w:b/>
          <w:bCs/>
        </w:rPr>
        <w:t>полу</w:t>
      </w:r>
      <w:r w:rsidRPr="001D1895">
        <w:rPr>
          <w:b/>
          <w:bCs/>
        </w:rPr>
        <w:t xml:space="preserve">, </w:t>
      </w:r>
      <w:r>
        <w:rPr>
          <w:b/>
          <w:bCs/>
        </w:rPr>
        <w:t>возрасту</w:t>
      </w:r>
      <w:r w:rsidRPr="001D1895">
        <w:rPr>
          <w:b/>
          <w:bCs/>
        </w:rPr>
        <w:t xml:space="preserve">, </w:t>
      </w:r>
      <w:r>
        <w:rPr>
          <w:b/>
          <w:bCs/>
        </w:rPr>
        <w:t>семейному</w:t>
      </w:r>
      <w:r w:rsidRPr="001D1895">
        <w:rPr>
          <w:b/>
          <w:bCs/>
        </w:rPr>
        <w:t xml:space="preserve"> </w:t>
      </w:r>
      <w:r>
        <w:rPr>
          <w:b/>
          <w:bCs/>
        </w:rPr>
        <w:t>положению</w:t>
      </w:r>
      <w:r w:rsidRPr="001D1895">
        <w:rPr>
          <w:b/>
          <w:bCs/>
        </w:rPr>
        <w:t xml:space="preserve">, </w:t>
      </w:r>
      <w:r>
        <w:rPr>
          <w:b/>
          <w:bCs/>
        </w:rPr>
        <w:t>этнической</w:t>
      </w:r>
      <w:r w:rsidRPr="001D1895">
        <w:rPr>
          <w:b/>
          <w:bCs/>
        </w:rPr>
        <w:t xml:space="preserve"> </w:t>
      </w:r>
      <w:r>
        <w:rPr>
          <w:b/>
          <w:bCs/>
        </w:rPr>
        <w:t>принадлежности</w:t>
      </w:r>
      <w:r w:rsidRPr="001D1895">
        <w:rPr>
          <w:b/>
          <w:bCs/>
        </w:rPr>
        <w:t xml:space="preserve">, </w:t>
      </w:r>
      <w:r>
        <w:rPr>
          <w:b/>
          <w:bCs/>
        </w:rPr>
        <w:t>миграционному</w:t>
      </w:r>
      <w:r w:rsidRPr="001D1895">
        <w:rPr>
          <w:b/>
          <w:bCs/>
        </w:rPr>
        <w:t xml:space="preserve"> </w:t>
      </w:r>
      <w:r>
        <w:rPr>
          <w:b/>
          <w:bCs/>
        </w:rPr>
        <w:t>статусу</w:t>
      </w:r>
      <w:r w:rsidRPr="001D1895">
        <w:rPr>
          <w:b/>
          <w:bCs/>
        </w:rPr>
        <w:t xml:space="preserve">, наличию инвалидности </w:t>
      </w:r>
      <w:r>
        <w:rPr>
          <w:b/>
          <w:bCs/>
        </w:rPr>
        <w:t>и</w:t>
      </w:r>
      <w:r w:rsidRPr="001D1895">
        <w:rPr>
          <w:b/>
          <w:bCs/>
        </w:rPr>
        <w:t xml:space="preserve"> </w:t>
      </w:r>
      <w:r>
        <w:rPr>
          <w:b/>
          <w:bCs/>
        </w:rPr>
        <w:t>другим</w:t>
      </w:r>
      <w:r w:rsidRPr="001D1895">
        <w:rPr>
          <w:b/>
          <w:bCs/>
        </w:rPr>
        <w:t xml:space="preserve"> </w:t>
      </w:r>
      <w:r>
        <w:rPr>
          <w:b/>
          <w:bCs/>
        </w:rPr>
        <w:t>соответствующим</w:t>
      </w:r>
      <w:r w:rsidRPr="001D1895">
        <w:rPr>
          <w:b/>
          <w:bCs/>
        </w:rPr>
        <w:t xml:space="preserve"> </w:t>
      </w:r>
      <w:r>
        <w:rPr>
          <w:b/>
          <w:bCs/>
        </w:rPr>
        <w:t>факторам</w:t>
      </w:r>
      <w:r w:rsidR="00EA0D76">
        <w:rPr>
          <w:b/>
          <w:bCs/>
        </w:rPr>
        <w:t>,</w:t>
      </w:r>
      <w:r w:rsidRPr="001D1895">
        <w:rPr>
          <w:b/>
          <w:bCs/>
        </w:rPr>
        <w:t xml:space="preserve"> </w:t>
      </w:r>
      <w:r>
        <w:rPr>
          <w:b/>
          <w:bCs/>
        </w:rPr>
        <w:t>в целях мониторинга и оценки</w:t>
      </w:r>
      <w:r w:rsidRPr="001D1895">
        <w:rPr>
          <w:b/>
          <w:bCs/>
        </w:rPr>
        <w:t xml:space="preserve"> воздействия и эффективности политики и программ, </w:t>
      </w:r>
      <w:r>
        <w:rPr>
          <w:b/>
          <w:bCs/>
        </w:rPr>
        <w:t>осуществляемых национальным механизмом</w:t>
      </w:r>
      <w:r w:rsidRPr="001D1895">
        <w:rPr>
          <w:b/>
          <w:bCs/>
        </w:rPr>
        <w:t xml:space="preserve">. </w:t>
      </w:r>
    </w:p>
    <w:p w14:paraId="61D74813" w14:textId="77777777" w:rsidR="00F378E2" w:rsidRPr="001D1895" w:rsidRDefault="00F378E2" w:rsidP="00F378E2">
      <w:pPr>
        <w:pStyle w:val="SingleTxt"/>
        <w:spacing w:after="0" w:line="120" w:lineRule="exact"/>
        <w:rPr>
          <w:sz w:val="10"/>
        </w:rPr>
      </w:pPr>
    </w:p>
    <w:p w14:paraId="1AF4E4C9" w14:textId="77777777" w:rsidR="00F378E2" w:rsidRPr="001576B5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1895">
        <w:tab/>
      </w:r>
      <w:r w:rsidRPr="001D1895">
        <w:tab/>
      </w:r>
      <w:r w:rsidRPr="00F364ED">
        <w:t>Национальное правозащитное учреждение</w:t>
      </w:r>
      <w:r w:rsidRPr="001576B5">
        <w:t xml:space="preserve"> </w:t>
      </w:r>
    </w:p>
    <w:p w14:paraId="3FF9AB5E" w14:textId="77777777" w:rsidR="00F378E2" w:rsidRPr="001576B5" w:rsidRDefault="00F378E2" w:rsidP="00F378E2">
      <w:pPr>
        <w:pStyle w:val="SingleTxt"/>
        <w:spacing w:after="0" w:line="120" w:lineRule="exact"/>
        <w:rPr>
          <w:sz w:val="10"/>
        </w:rPr>
      </w:pPr>
    </w:p>
    <w:p w14:paraId="682FFF66" w14:textId="77777777" w:rsidR="00F378E2" w:rsidRPr="00F364ED" w:rsidRDefault="00F378E2" w:rsidP="0090754F">
      <w:pPr>
        <w:pStyle w:val="SingleTxt"/>
      </w:pPr>
      <w:r w:rsidRPr="00F364ED">
        <w:t>19.</w:t>
      </w:r>
      <w:r w:rsidRPr="00F364ED">
        <w:tab/>
      </w:r>
      <w:r>
        <w:t>Комитет приветствует принятие Закона</w:t>
      </w:r>
      <w:r w:rsidR="00952FEF">
        <w:t> </w:t>
      </w:r>
      <w:r>
        <w:t>№</w:t>
      </w:r>
      <w:r w:rsidR="00952FEF">
        <w:t> </w:t>
      </w:r>
      <w:r>
        <w:t>12 от 2015</w:t>
      </w:r>
      <w:r w:rsidR="000C7ECF">
        <w:t> год</w:t>
      </w:r>
      <w:r>
        <w:t>а о гарантиях независимости и функционального иммунитета членов Национального комитета по правам человека и высоко оценивает его работу по поощрению прав женщин, в том числе посредством вынесения рекомендаций по приведению законодательства государства-участника в соответствие с Конвенцией и проведения кампаний по повышению осведомленности о Конвенции</w:t>
      </w:r>
      <w:r w:rsidRPr="00F364ED">
        <w:t xml:space="preserve">. </w:t>
      </w:r>
      <w:r>
        <w:t>Тем</w:t>
      </w:r>
      <w:r w:rsidRPr="00F364ED">
        <w:t xml:space="preserve"> </w:t>
      </w:r>
      <w:r>
        <w:t>не</w:t>
      </w:r>
      <w:r w:rsidRPr="00F364ED">
        <w:t xml:space="preserve"> </w:t>
      </w:r>
      <w:r>
        <w:t>менее</w:t>
      </w:r>
      <w:r w:rsidRPr="00F364ED">
        <w:t xml:space="preserve"> Комитет выражает обеспокоенность по поводу </w:t>
      </w:r>
      <w:r>
        <w:t>невыполнения</w:t>
      </w:r>
      <w:r w:rsidRPr="00F364ED">
        <w:t xml:space="preserve"> </w:t>
      </w:r>
      <w:r>
        <w:t>государством-участником рекомендаций Национального комитета по правам человека и отсутствия информации о результатах рассмотрения этим органом дел о нарушениях прав женщин</w:t>
      </w:r>
      <w:r w:rsidRPr="00F364ED">
        <w:t xml:space="preserve">. </w:t>
      </w:r>
    </w:p>
    <w:p w14:paraId="1465EC7C" w14:textId="77777777" w:rsidR="00F378E2" w:rsidRPr="00FA5EC6" w:rsidRDefault="00F378E2" w:rsidP="0090754F">
      <w:pPr>
        <w:pStyle w:val="SingleTxt"/>
      </w:pPr>
      <w:r w:rsidRPr="00FA5EC6">
        <w:lastRenderedPageBreak/>
        <w:t>20.</w:t>
      </w:r>
      <w:r w:rsidRPr="00FA5EC6">
        <w:tab/>
      </w:r>
      <w:r w:rsidRPr="00FA5EC6">
        <w:rPr>
          <w:b/>
          <w:bCs/>
        </w:rPr>
        <w:t>Комитет рекомендует государству-участнику:</w:t>
      </w:r>
      <w:r w:rsidRPr="00FA5EC6">
        <w:t xml:space="preserve"> </w:t>
      </w:r>
    </w:p>
    <w:p w14:paraId="252E1143" w14:textId="77777777" w:rsidR="00F378E2" w:rsidRPr="00760FD3" w:rsidRDefault="00F378E2" w:rsidP="0090754F">
      <w:pPr>
        <w:pStyle w:val="SingleTxt"/>
        <w:rPr>
          <w:b/>
          <w:bCs/>
        </w:rPr>
      </w:pPr>
      <w:r w:rsidRPr="00FA5EC6">
        <w:tab/>
      </w:r>
      <w:r w:rsidR="0090754F">
        <w:tab/>
      </w:r>
      <w:r w:rsidRPr="001A3BED">
        <w:rPr>
          <w:lang w:val="en-US"/>
        </w:rPr>
        <w:t>a</w:t>
      </w:r>
      <w:r w:rsidRPr="00FA5EC6">
        <w:t>)</w:t>
      </w:r>
      <w:r w:rsidRPr="00FA5EC6">
        <w:tab/>
      </w:r>
      <w:r w:rsidR="00952FEF">
        <w:rPr>
          <w:b/>
          <w:bCs/>
        </w:rPr>
        <w:t>в</w:t>
      </w:r>
      <w:r>
        <w:rPr>
          <w:b/>
          <w:bCs/>
        </w:rPr>
        <w:t xml:space="preserve"> полной мере выполнить рекомендации Национального комитета по правам человека о приведении национального законодательства в соответствие с Конвенцией и обеспечить</w:t>
      </w:r>
      <w:r w:rsidRPr="00FA5EC6">
        <w:rPr>
          <w:b/>
          <w:bCs/>
        </w:rPr>
        <w:t xml:space="preserve"> </w:t>
      </w:r>
      <w:r w:rsidRPr="00760FD3">
        <w:rPr>
          <w:b/>
          <w:bCs/>
        </w:rPr>
        <w:t xml:space="preserve">рассмотрение </w:t>
      </w:r>
      <w:r>
        <w:rPr>
          <w:b/>
          <w:bCs/>
        </w:rPr>
        <w:t>Национальным комитетом по правам человека</w:t>
      </w:r>
      <w:r w:rsidRPr="00760FD3">
        <w:rPr>
          <w:b/>
          <w:bCs/>
        </w:rPr>
        <w:t xml:space="preserve"> всех случаев </w:t>
      </w:r>
      <w:r>
        <w:rPr>
          <w:b/>
          <w:bCs/>
        </w:rPr>
        <w:t>нарушений прав женщин,</w:t>
      </w:r>
      <w:r w:rsidRPr="00760FD3">
        <w:rPr>
          <w:b/>
          <w:bCs/>
        </w:rPr>
        <w:t xml:space="preserve"> </w:t>
      </w:r>
      <w:r>
        <w:rPr>
          <w:b/>
          <w:bCs/>
        </w:rPr>
        <w:t>привлечение виновных к ответственности и предоставление жертвам эффективных средств правовой защиты</w:t>
      </w:r>
      <w:r w:rsidRPr="00FA5EC6">
        <w:rPr>
          <w:b/>
          <w:bCs/>
        </w:rPr>
        <w:t>;</w:t>
      </w:r>
      <w:r w:rsidRPr="00760FD3">
        <w:rPr>
          <w:b/>
          <w:bCs/>
        </w:rPr>
        <w:t xml:space="preserve"> </w:t>
      </w:r>
    </w:p>
    <w:p w14:paraId="7359045D" w14:textId="77777777" w:rsidR="00F378E2" w:rsidRPr="00EF068C" w:rsidRDefault="00F378E2" w:rsidP="0090754F">
      <w:pPr>
        <w:pStyle w:val="SingleTxt"/>
      </w:pPr>
      <w:r w:rsidRPr="00FA5EC6">
        <w:tab/>
      </w:r>
      <w:r w:rsidR="0090754F">
        <w:tab/>
      </w:r>
      <w:r w:rsidRPr="001A3BED">
        <w:rPr>
          <w:lang w:val="en-US"/>
        </w:rPr>
        <w:t>b</w:t>
      </w:r>
      <w:r w:rsidRPr="00EF068C">
        <w:t>)</w:t>
      </w:r>
      <w:r w:rsidRPr="00EF068C">
        <w:tab/>
      </w:r>
      <w:r>
        <w:rPr>
          <w:b/>
          <w:bCs/>
        </w:rPr>
        <w:t>предоставить Национальному комитету по правам человека достаточные людские, технические и финансовые ресурсы для обеспечения эффективно</w:t>
      </w:r>
      <w:r w:rsidR="00952FEF">
        <w:rPr>
          <w:b/>
          <w:bCs/>
        </w:rPr>
        <w:t>го</w:t>
      </w:r>
      <w:r>
        <w:rPr>
          <w:b/>
          <w:bCs/>
        </w:rPr>
        <w:t xml:space="preserve"> выполн</w:t>
      </w:r>
      <w:r w:rsidR="00952FEF">
        <w:rPr>
          <w:b/>
          <w:bCs/>
        </w:rPr>
        <w:t>ени</w:t>
      </w:r>
      <w:r>
        <w:rPr>
          <w:b/>
          <w:bCs/>
        </w:rPr>
        <w:t xml:space="preserve">я </w:t>
      </w:r>
      <w:r w:rsidR="00952FEF">
        <w:rPr>
          <w:b/>
          <w:bCs/>
        </w:rPr>
        <w:t xml:space="preserve">им </w:t>
      </w:r>
      <w:r>
        <w:rPr>
          <w:b/>
          <w:bCs/>
        </w:rPr>
        <w:t>сво</w:t>
      </w:r>
      <w:r w:rsidR="00952FEF">
        <w:rPr>
          <w:b/>
          <w:bCs/>
        </w:rPr>
        <w:t>его</w:t>
      </w:r>
      <w:r>
        <w:rPr>
          <w:b/>
          <w:bCs/>
        </w:rPr>
        <w:t xml:space="preserve"> мандат</w:t>
      </w:r>
      <w:r w:rsidR="00952FEF">
        <w:rPr>
          <w:b/>
          <w:bCs/>
        </w:rPr>
        <w:t>а</w:t>
      </w:r>
      <w:r>
        <w:rPr>
          <w:b/>
          <w:bCs/>
        </w:rPr>
        <w:t xml:space="preserve"> по поощрению и защите прав женщин в соответствии с принципами, касающимися статуса национальных учреждений, занимающихся поощрением и защитой прав человека (Парижскими принципами)</w:t>
      </w:r>
      <w:r w:rsidRPr="00EF068C">
        <w:rPr>
          <w:b/>
          <w:bCs/>
        </w:rPr>
        <w:t>;</w:t>
      </w:r>
      <w:r w:rsidRPr="00EF068C">
        <w:t xml:space="preserve"> </w:t>
      </w:r>
    </w:p>
    <w:p w14:paraId="39095980" w14:textId="77777777" w:rsidR="00F378E2" w:rsidRPr="00EF068C" w:rsidRDefault="00F378E2" w:rsidP="0090754F">
      <w:pPr>
        <w:pStyle w:val="SingleTxt"/>
      </w:pPr>
      <w:r w:rsidRPr="00EF068C">
        <w:tab/>
      </w:r>
      <w:r w:rsidR="0090754F">
        <w:tab/>
      </w:r>
      <w:r w:rsidRPr="001A3BED">
        <w:rPr>
          <w:lang w:val="en-US"/>
        </w:rPr>
        <w:t>c</w:t>
      </w:r>
      <w:r w:rsidRPr="00EF068C">
        <w:t>)</w:t>
      </w:r>
      <w:r w:rsidRPr="00EF068C">
        <w:tab/>
      </w:r>
      <w:r w:rsidR="00952FEF">
        <w:rPr>
          <w:b/>
          <w:bCs/>
        </w:rPr>
        <w:t>п</w:t>
      </w:r>
      <w:r>
        <w:rPr>
          <w:b/>
          <w:bCs/>
        </w:rPr>
        <w:t xml:space="preserve">редпринять конкретные шаги по решению </w:t>
      </w:r>
      <w:r w:rsidR="00952FEF">
        <w:rPr>
          <w:b/>
          <w:bCs/>
        </w:rPr>
        <w:t xml:space="preserve">вопросов, </w:t>
      </w:r>
      <w:r>
        <w:rPr>
          <w:b/>
          <w:bCs/>
        </w:rPr>
        <w:t>вызывающих обеспокоенность Подкомитет</w:t>
      </w:r>
      <w:r w:rsidR="00952FEF">
        <w:rPr>
          <w:b/>
          <w:bCs/>
        </w:rPr>
        <w:t>а</w:t>
      </w:r>
      <w:r>
        <w:rPr>
          <w:b/>
          <w:bCs/>
        </w:rPr>
        <w:t xml:space="preserve"> по аккредитации Глобального альянса национальных правозащитных учреждений</w:t>
      </w:r>
      <w:r w:rsidR="00E004A2">
        <w:rPr>
          <w:b/>
          <w:bCs/>
        </w:rPr>
        <w:t xml:space="preserve">, которые содержатся </w:t>
      </w:r>
      <w:r>
        <w:rPr>
          <w:b/>
          <w:bCs/>
        </w:rPr>
        <w:t>в его докладе от ноября 2015</w:t>
      </w:r>
      <w:r w:rsidR="000C7ECF">
        <w:rPr>
          <w:b/>
          <w:bCs/>
        </w:rPr>
        <w:t> год</w:t>
      </w:r>
      <w:r>
        <w:rPr>
          <w:b/>
          <w:bCs/>
        </w:rPr>
        <w:t>а, в том числе в отношении принятия транспарентного, основанного на широком участии и учете заслуг процесса отбора членов и гарантий для защиты от реальных или предполагаемых конфликтов интересов</w:t>
      </w:r>
      <w:r w:rsidRPr="00EF068C">
        <w:rPr>
          <w:b/>
          <w:bCs/>
        </w:rPr>
        <w:t>.</w:t>
      </w:r>
    </w:p>
    <w:p w14:paraId="36BB44C3" w14:textId="77777777" w:rsidR="00F378E2" w:rsidRPr="00EF068C" w:rsidRDefault="00F378E2" w:rsidP="00F378E2">
      <w:pPr>
        <w:pStyle w:val="SingleTxt"/>
        <w:spacing w:after="0" w:line="120" w:lineRule="exact"/>
        <w:rPr>
          <w:sz w:val="10"/>
        </w:rPr>
      </w:pPr>
    </w:p>
    <w:p w14:paraId="4949CEB2" w14:textId="77777777" w:rsidR="00F378E2" w:rsidRPr="00EF068C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068C">
        <w:tab/>
      </w:r>
      <w:r w:rsidRPr="00EF068C">
        <w:tab/>
        <w:t xml:space="preserve">Организации гражданского общества </w:t>
      </w:r>
    </w:p>
    <w:p w14:paraId="2F8B650C" w14:textId="77777777" w:rsidR="00F378E2" w:rsidRPr="00EF068C" w:rsidRDefault="00F378E2" w:rsidP="00F378E2">
      <w:pPr>
        <w:pStyle w:val="SingleTxt"/>
        <w:spacing w:after="0" w:line="120" w:lineRule="exact"/>
        <w:rPr>
          <w:sz w:val="10"/>
        </w:rPr>
      </w:pPr>
    </w:p>
    <w:p w14:paraId="11B043CC" w14:textId="21A8E0D0" w:rsidR="00F378E2" w:rsidRPr="007B15E9" w:rsidRDefault="00F378E2" w:rsidP="0090754F">
      <w:pPr>
        <w:pStyle w:val="SingleTxt"/>
      </w:pPr>
      <w:r w:rsidRPr="00A10394">
        <w:t>21.</w:t>
      </w:r>
      <w:r w:rsidRPr="00A10394">
        <w:tab/>
      </w:r>
      <w:r w:rsidRPr="0097195A">
        <w:t>Комитет высоко оценивает присутствие финансируемых правительством неправительственных организаций государства-участника при рассмотрении доклада, а также</w:t>
      </w:r>
      <w:r w:rsidRPr="00A10394">
        <w:t xml:space="preserve"> </w:t>
      </w:r>
      <w:r>
        <w:t>информацию</w:t>
      </w:r>
      <w:r w:rsidRPr="00A10394">
        <w:t xml:space="preserve">, </w:t>
      </w:r>
      <w:r>
        <w:t>представленную</w:t>
      </w:r>
      <w:r w:rsidRPr="00A10394">
        <w:t xml:space="preserve"> </w:t>
      </w:r>
      <w:r>
        <w:t>этими</w:t>
      </w:r>
      <w:r w:rsidRPr="00A10394">
        <w:t xml:space="preserve"> </w:t>
      </w:r>
      <w:r>
        <w:t>организациями</w:t>
      </w:r>
      <w:r w:rsidRPr="00A10394">
        <w:t xml:space="preserve">. </w:t>
      </w:r>
      <w:r w:rsidRPr="00BB2107">
        <w:t xml:space="preserve">Вместе с тем он вновь сообщает о своей </w:t>
      </w:r>
      <w:r w:rsidR="00E004A2">
        <w:t xml:space="preserve">сохраняющейся </w:t>
      </w:r>
      <w:r w:rsidRPr="00BB2107">
        <w:t xml:space="preserve">обеспокоенности </w:t>
      </w:r>
      <w:r>
        <w:t>в</w:t>
      </w:r>
      <w:r w:rsidRPr="00BB2107">
        <w:t xml:space="preserve"> </w:t>
      </w:r>
      <w:r>
        <w:t>связи</w:t>
      </w:r>
      <w:r w:rsidRPr="00BB2107">
        <w:t xml:space="preserve"> </w:t>
      </w:r>
      <w:r>
        <w:t>с</w:t>
      </w:r>
      <w:r w:rsidRPr="00BB2107">
        <w:t xml:space="preserve"> </w:t>
      </w:r>
      <w:r>
        <w:t>отсутствием</w:t>
      </w:r>
      <w:r w:rsidRPr="00BB2107">
        <w:t xml:space="preserve"> </w:t>
      </w:r>
      <w:r>
        <w:t>независимых</w:t>
      </w:r>
      <w:r w:rsidRPr="00BB2107">
        <w:t xml:space="preserve"> </w:t>
      </w:r>
      <w:r>
        <w:t>организаций</w:t>
      </w:r>
      <w:r w:rsidRPr="00BB2107">
        <w:t xml:space="preserve"> </w:t>
      </w:r>
      <w:r>
        <w:t>гражданского</w:t>
      </w:r>
      <w:r w:rsidRPr="00BB2107">
        <w:t xml:space="preserve"> </w:t>
      </w:r>
      <w:r>
        <w:t>общества</w:t>
      </w:r>
      <w:r w:rsidRPr="00BB2107">
        <w:t xml:space="preserve">, </w:t>
      </w:r>
      <w:r>
        <w:t>занимающихся</w:t>
      </w:r>
      <w:r w:rsidRPr="00BB2107">
        <w:t xml:space="preserve"> </w:t>
      </w:r>
      <w:r>
        <w:t>отстаиванием</w:t>
      </w:r>
      <w:r w:rsidRPr="00BB2107">
        <w:t xml:space="preserve"> </w:t>
      </w:r>
      <w:r>
        <w:t>прав</w:t>
      </w:r>
      <w:r w:rsidRPr="00BB2107">
        <w:t xml:space="preserve"> </w:t>
      </w:r>
      <w:r>
        <w:t>женщин</w:t>
      </w:r>
      <w:r w:rsidRPr="00BB2107">
        <w:t xml:space="preserve"> </w:t>
      </w:r>
      <w:r>
        <w:t>в</w:t>
      </w:r>
      <w:r w:rsidRPr="00BB2107">
        <w:t xml:space="preserve"> </w:t>
      </w:r>
      <w:r>
        <w:t>государстве</w:t>
      </w:r>
      <w:r w:rsidRPr="00BB2107">
        <w:t>-</w:t>
      </w:r>
      <w:r>
        <w:t>участнике</w:t>
      </w:r>
      <w:r w:rsidRPr="00BB2107">
        <w:t xml:space="preserve">, </w:t>
      </w:r>
      <w:r>
        <w:t>обременительными</w:t>
      </w:r>
      <w:r w:rsidRPr="00BB2107">
        <w:t xml:space="preserve"> </w:t>
      </w:r>
      <w:r>
        <w:t>требованиями</w:t>
      </w:r>
      <w:r w:rsidRPr="00BB2107">
        <w:t xml:space="preserve"> </w:t>
      </w:r>
      <w:r>
        <w:t>к</w:t>
      </w:r>
      <w:r w:rsidRPr="00BB2107">
        <w:t xml:space="preserve"> </w:t>
      </w:r>
      <w:r>
        <w:t>регистрации</w:t>
      </w:r>
      <w:r w:rsidRPr="00BB2107">
        <w:t xml:space="preserve"> </w:t>
      </w:r>
      <w:r>
        <w:t>таких</w:t>
      </w:r>
      <w:r w:rsidRPr="00BB2107">
        <w:t xml:space="preserve"> </w:t>
      </w:r>
      <w:r>
        <w:t>организаций</w:t>
      </w:r>
      <w:r w:rsidRPr="00BB2107">
        <w:t xml:space="preserve"> </w:t>
      </w:r>
      <w:r>
        <w:t>и</w:t>
      </w:r>
      <w:r w:rsidRPr="00BB2107">
        <w:t xml:space="preserve"> </w:t>
      </w:r>
      <w:r>
        <w:t>запретом на деятельность организаций, занимающихся политическими вопросами в соответствии с Законом</w:t>
      </w:r>
      <w:r w:rsidR="00E004A2">
        <w:t> </w:t>
      </w:r>
      <w:r>
        <w:t>№</w:t>
      </w:r>
      <w:r w:rsidR="00E004A2">
        <w:t> </w:t>
      </w:r>
      <w:r>
        <w:t>12 от 2004</w:t>
      </w:r>
      <w:r w:rsidR="000C7ECF">
        <w:t> год</w:t>
      </w:r>
      <w:r>
        <w:t>а об ассоциациях и частных организациях</w:t>
      </w:r>
      <w:r w:rsidRPr="00BB2107">
        <w:t xml:space="preserve"> (</w:t>
      </w:r>
      <w:hyperlink r:id="rId25" w:history="1">
        <w:r w:rsidRPr="00AD70FC">
          <w:rPr>
            <w:rStyle w:val="Hyperlink"/>
            <w:lang w:val="en-US"/>
          </w:rPr>
          <w:t>CEDAW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C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QAT</w:t>
        </w:r>
        <w:r w:rsidRPr="00AD70FC">
          <w:rPr>
            <w:rStyle w:val="Hyperlink"/>
          </w:rPr>
          <w:t>/</w:t>
        </w:r>
        <w:r w:rsidRPr="00AD70FC">
          <w:rPr>
            <w:rStyle w:val="Hyperlink"/>
            <w:lang w:val="en-US"/>
          </w:rPr>
          <w:t>CO</w:t>
        </w:r>
        <w:r w:rsidRPr="00AD70FC">
          <w:rPr>
            <w:rStyle w:val="Hyperlink"/>
          </w:rPr>
          <w:t>/1</w:t>
        </w:r>
      </w:hyperlink>
      <w:r w:rsidRPr="00BB2107">
        <w:t xml:space="preserve">, </w:t>
      </w:r>
      <w:r>
        <w:t>пункт</w:t>
      </w:r>
      <w:r w:rsidR="00E004A2">
        <w:t> </w:t>
      </w:r>
      <w:r w:rsidRPr="007B15E9">
        <w:t xml:space="preserve">29). </w:t>
      </w:r>
    </w:p>
    <w:p w14:paraId="322592B2" w14:textId="77777777" w:rsidR="00F378E2" w:rsidRPr="00051EC6" w:rsidRDefault="00F378E2" w:rsidP="0090754F">
      <w:pPr>
        <w:pStyle w:val="SingleTxt"/>
        <w:rPr>
          <w:b/>
          <w:bCs/>
        </w:rPr>
      </w:pPr>
      <w:r w:rsidRPr="0080329E">
        <w:t>22.</w:t>
      </w:r>
      <w:r w:rsidRPr="0080329E">
        <w:tab/>
      </w:r>
      <w:r w:rsidRPr="0080329E">
        <w:rPr>
          <w:b/>
          <w:bCs/>
        </w:rPr>
        <w:t>Ссылаясь на свои предыдущие заключительные замечания (там же, пункт</w:t>
      </w:r>
      <w:r w:rsidR="005A76EC">
        <w:rPr>
          <w:b/>
          <w:bCs/>
        </w:rPr>
        <w:t> </w:t>
      </w:r>
      <w:r w:rsidRPr="0080329E">
        <w:rPr>
          <w:b/>
          <w:bCs/>
        </w:rPr>
        <w:t xml:space="preserve">30), Комитет рекомендует государству-участнику </w:t>
      </w:r>
      <w:r w:rsidRPr="00051EC6">
        <w:rPr>
          <w:b/>
          <w:bCs/>
        </w:rPr>
        <w:t>внести поправки</w:t>
      </w:r>
      <w:r w:rsidRPr="0080329E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="000C7ECF">
        <w:rPr>
          <w:b/>
          <w:bCs/>
        </w:rPr>
        <w:t>Закон № </w:t>
      </w:r>
      <w:r>
        <w:rPr>
          <w:b/>
          <w:bCs/>
        </w:rPr>
        <w:t xml:space="preserve">12 </w:t>
      </w:r>
      <w:r w:rsidR="005A76EC">
        <w:rPr>
          <w:b/>
          <w:bCs/>
        </w:rPr>
        <w:t xml:space="preserve">от </w:t>
      </w:r>
      <w:r>
        <w:rPr>
          <w:b/>
          <w:bCs/>
        </w:rPr>
        <w:t>2004</w:t>
      </w:r>
      <w:r w:rsidR="000C7ECF">
        <w:rPr>
          <w:b/>
          <w:bCs/>
        </w:rPr>
        <w:t> год</w:t>
      </w:r>
      <w:r>
        <w:rPr>
          <w:b/>
          <w:bCs/>
        </w:rPr>
        <w:t xml:space="preserve">а об ассоциациях и частных организациях в целях </w:t>
      </w:r>
      <w:r w:rsidR="005A76EC">
        <w:rPr>
          <w:b/>
          <w:bCs/>
        </w:rPr>
        <w:t>обеспече</w:t>
      </w:r>
      <w:r>
        <w:rPr>
          <w:b/>
          <w:bCs/>
        </w:rPr>
        <w:t>ния благоприятных условий</w:t>
      </w:r>
      <w:r w:rsidRPr="0080329E">
        <w:rPr>
          <w:b/>
          <w:bCs/>
        </w:rPr>
        <w:t xml:space="preserve"> </w:t>
      </w:r>
      <w:r w:rsidRPr="00051EC6">
        <w:rPr>
          <w:b/>
          <w:bCs/>
        </w:rPr>
        <w:t>для свободного создания организаций гражданского общества, в частности женских неправительственных организаций и ассоциаций, и их участия в политической и общественной жизни страны в соответствии со статьей</w:t>
      </w:r>
      <w:r w:rsidR="005A76EC">
        <w:rPr>
          <w:b/>
          <w:bCs/>
        </w:rPr>
        <w:t> </w:t>
      </w:r>
      <w:r w:rsidRPr="00051EC6">
        <w:rPr>
          <w:b/>
          <w:bCs/>
        </w:rPr>
        <w:t>7</w:t>
      </w:r>
      <w:r w:rsidR="005A76EC">
        <w:rPr>
          <w:b/>
          <w:bCs/>
        </w:rPr>
        <w:t> </w:t>
      </w:r>
      <w:r w:rsidRPr="00051EC6">
        <w:rPr>
          <w:b/>
          <w:bCs/>
        </w:rPr>
        <w:t>c) Конвенции</w:t>
      </w:r>
      <w:r w:rsidRPr="0080329E">
        <w:rPr>
          <w:b/>
          <w:bCs/>
        </w:rPr>
        <w:t>.</w:t>
      </w:r>
      <w:r w:rsidRPr="00051EC6">
        <w:rPr>
          <w:b/>
          <w:bCs/>
        </w:rPr>
        <w:t xml:space="preserve"> </w:t>
      </w:r>
    </w:p>
    <w:p w14:paraId="6679893C" w14:textId="77777777" w:rsidR="00F378E2" w:rsidRPr="0080329E" w:rsidRDefault="00F378E2" w:rsidP="00F378E2">
      <w:pPr>
        <w:pStyle w:val="SingleTxt"/>
        <w:spacing w:after="0" w:line="120" w:lineRule="exact"/>
        <w:rPr>
          <w:sz w:val="10"/>
        </w:rPr>
      </w:pPr>
    </w:p>
    <w:p w14:paraId="5F92A314" w14:textId="7777777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329E">
        <w:tab/>
      </w:r>
      <w:r w:rsidRPr="0080329E">
        <w:tab/>
      </w:r>
      <w:r w:rsidRPr="0097195A">
        <w:t>Временные специальные меры</w:t>
      </w:r>
    </w:p>
    <w:p w14:paraId="17871FC4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35DA7274" w14:textId="77777777" w:rsidR="00F378E2" w:rsidRPr="00E12914" w:rsidRDefault="00F378E2" w:rsidP="0090754F">
      <w:pPr>
        <w:pStyle w:val="SingleTxt"/>
      </w:pPr>
      <w:r w:rsidRPr="00A248A8">
        <w:t>23.</w:t>
      </w:r>
      <w:r w:rsidRPr="00A248A8">
        <w:tab/>
      </w:r>
      <w:r>
        <w:t>Принимая</w:t>
      </w:r>
      <w:r w:rsidRPr="00A248A8">
        <w:t xml:space="preserve"> </w:t>
      </w:r>
      <w:r>
        <w:t>к</w:t>
      </w:r>
      <w:r w:rsidRPr="00A248A8">
        <w:t xml:space="preserve"> </w:t>
      </w:r>
      <w:r>
        <w:t>сведению</w:t>
      </w:r>
      <w:r w:rsidRPr="00A248A8">
        <w:t xml:space="preserve"> </w:t>
      </w:r>
      <w:r>
        <w:t>представленную</w:t>
      </w:r>
      <w:r w:rsidRPr="00A248A8">
        <w:t xml:space="preserve"> </w:t>
      </w:r>
      <w:r>
        <w:t>государством</w:t>
      </w:r>
      <w:r w:rsidRPr="00A248A8">
        <w:t>-</w:t>
      </w:r>
      <w:r>
        <w:t>участником</w:t>
      </w:r>
      <w:r w:rsidRPr="00A248A8">
        <w:t xml:space="preserve"> </w:t>
      </w:r>
      <w:r>
        <w:t>информацию</w:t>
      </w:r>
      <w:r w:rsidRPr="00A248A8">
        <w:t xml:space="preserve"> </w:t>
      </w:r>
      <w:r>
        <w:t>о</w:t>
      </w:r>
      <w:r w:rsidRPr="00A248A8">
        <w:t xml:space="preserve"> </w:t>
      </w:r>
      <w:r>
        <w:t>законах</w:t>
      </w:r>
      <w:r w:rsidRPr="00A248A8">
        <w:t xml:space="preserve"> </w:t>
      </w:r>
      <w:r>
        <w:t>и</w:t>
      </w:r>
      <w:r w:rsidRPr="00A248A8">
        <w:t xml:space="preserve"> </w:t>
      </w:r>
      <w:r>
        <w:t>стратегиях</w:t>
      </w:r>
      <w:r w:rsidRPr="00A248A8">
        <w:t xml:space="preserve">, </w:t>
      </w:r>
      <w:r>
        <w:t>которые</w:t>
      </w:r>
      <w:r w:rsidRPr="00A248A8">
        <w:t xml:space="preserve"> </w:t>
      </w:r>
      <w:r>
        <w:t>он</w:t>
      </w:r>
      <w:r w:rsidRPr="00A248A8">
        <w:t xml:space="preserve"> </w:t>
      </w:r>
      <w:r>
        <w:t>считает</w:t>
      </w:r>
      <w:r w:rsidRPr="00A248A8">
        <w:t xml:space="preserve"> </w:t>
      </w:r>
      <w:r>
        <w:t>временными</w:t>
      </w:r>
      <w:r w:rsidRPr="00A248A8">
        <w:t xml:space="preserve"> </w:t>
      </w:r>
      <w:r>
        <w:t>специальными</w:t>
      </w:r>
      <w:r w:rsidRPr="00A248A8">
        <w:t xml:space="preserve"> </w:t>
      </w:r>
      <w:r>
        <w:t>мерами</w:t>
      </w:r>
      <w:r w:rsidRPr="00A248A8">
        <w:t xml:space="preserve"> </w:t>
      </w:r>
      <w:r>
        <w:t>по</w:t>
      </w:r>
      <w:r w:rsidRPr="00A248A8">
        <w:t xml:space="preserve"> </w:t>
      </w:r>
      <w:r>
        <w:t>поощрению</w:t>
      </w:r>
      <w:r w:rsidRPr="00A248A8">
        <w:t xml:space="preserve"> </w:t>
      </w:r>
      <w:r>
        <w:t>прав</w:t>
      </w:r>
      <w:r w:rsidRPr="00A248A8">
        <w:t xml:space="preserve"> </w:t>
      </w:r>
      <w:r>
        <w:t>женщин</w:t>
      </w:r>
      <w:r w:rsidRPr="00A248A8">
        <w:t xml:space="preserve">, </w:t>
      </w:r>
      <w:r>
        <w:t>в</w:t>
      </w:r>
      <w:r w:rsidRPr="00A248A8">
        <w:t xml:space="preserve"> </w:t>
      </w:r>
      <w:r>
        <w:t>частности</w:t>
      </w:r>
      <w:r w:rsidRPr="00A248A8">
        <w:t xml:space="preserve"> </w:t>
      </w:r>
      <w:r>
        <w:t>тех</w:t>
      </w:r>
      <w:r w:rsidRPr="00A248A8">
        <w:t xml:space="preserve">, </w:t>
      </w:r>
      <w:r>
        <w:t>которые</w:t>
      </w:r>
      <w:r w:rsidRPr="00A248A8">
        <w:t xml:space="preserve"> </w:t>
      </w:r>
      <w:r>
        <w:t>гарантируют</w:t>
      </w:r>
      <w:r w:rsidRPr="00A248A8">
        <w:t xml:space="preserve"> </w:t>
      </w:r>
      <w:r>
        <w:t>право</w:t>
      </w:r>
      <w:r w:rsidRPr="00A248A8">
        <w:t xml:space="preserve"> </w:t>
      </w:r>
      <w:r>
        <w:t>на</w:t>
      </w:r>
      <w:r w:rsidRPr="00A248A8">
        <w:t xml:space="preserve"> </w:t>
      </w:r>
      <w:r>
        <w:t>отпуск</w:t>
      </w:r>
      <w:r w:rsidRPr="00A248A8">
        <w:t xml:space="preserve"> </w:t>
      </w:r>
      <w:r>
        <w:t>по</w:t>
      </w:r>
      <w:r w:rsidRPr="00A248A8">
        <w:t xml:space="preserve"> </w:t>
      </w:r>
      <w:r>
        <w:t>беременности</w:t>
      </w:r>
      <w:r w:rsidRPr="00A248A8">
        <w:t xml:space="preserve"> </w:t>
      </w:r>
      <w:r>
        <w:t>и</w:t>
      </w:r>
      <w:r w:rsidRPr="00A248A8">
        <w:t xml:space="preserve"> </w:t>
      </w:r>
      <w:r>
        <w:t>родам</w:t>
      </w:r>
      <w:r w:rsidRPr="00A248A8">
        <w:t xml:space="preserve"> </w:t>
      </w:r>
      <w:r>
        <w:t>с</w:t>
      </w:r>
      <w:r w:rsidRPr="00A248A8">
        <w:t xml:space="preserve"> </w:t>
      </w:r>
      <w:r>
        <w:t>сохранением</w:t>
      </w:r>
      <w:r w:rsidRPr="00A248A8">
        <w:t xml:space="preserve"> </w:t>
      </w:r>
      <w:r>
        <w:t>полной</w:t>
      </w:r>
      <w:r w:rsidRPr="00A248A8">
        <w:t xml:space="preserve"> </w:t>
      </w:r>
      <w:r>
        <w:t>заработной</w:t>
      </w:r>
      <w:r w:rsidRPr="00A248A8">
        <w:t xml:space="preserve"> </w:t>
      </w:r>
      <w:r>
        <w:t>платы</w:t>
      </w:r>
      <w:r w:rsidRPr="00A248A8">
        <w:t xml:space="preserve">, </w:t>
      </w:r>
      <w:r>
        <w:t>право</w:t>
      </w:r>
      <w:r w:rsidRPr="00A248A8">
        <w:t xml:space="preserve"> </w:t>
      </w:r>
      <w:r>
        <w:t>на</w:t>
      </w:r>
      <w:r w:rsidRPr="00A248A8">
        <w:t xml:space="preserve"> </w:t>
      </w:r>
      <w:r>
        <w:t>перерыв</w:t>
      </w:r>
      <w:r w:rsidRPr="00A248A8">
        <w:t xml:space="preserve"> </w:t>
      </w:r>
      <w:r>
        <w:t>в</w:t>
      </w:r>
      <w:r w:rsidRPr="00A248A8">
        <w:t xml:space="preserve"> </w:t>
      </w:r>
      <w:r>
        <w:t>работе</w:t>
      </w:r>
      <w:r w:rsidRPr="00A248A8">
        <w:t xml:space="preserve"> </w:t>
      </w:r>
      <w:r>
        <w:t>для</w:t>
      </w:r>
      <w:r w:rsidRPr="00A248A8">
        <w:t xml:space="preserve"> </w:t>
      </w:r>
      <w:r>
        <w:t>грудного</w:t>
      </w:r>
      <w:r w:rsidRPr="00A248A8">
        <w:t xml:space="preserve"> </w:t>
      </w:r>
      <w:r>
        <w:t>вскармливания</w:t>
      </w:r>
      <w:r w:rsidRPr="00A248A8">
        <w:t xml:space="preserve"> </w:t>
      </w:r>
      <w:r>
        <w:t>и</w:t>
      </w:r>
      <w:r w:rsidRPr="00A248A8">
        <w:t xml:space="preserve"> </w:t>
      </w:r>
      <w:r>
        <w:t>право</w:t>
      </w:r>
      <w:r w:rsidRPr="00A248A8">
        <w:t xml:space="preserve"> </w:t>
      </w:r>
      <w:r>
        <w:t>на</w:t>
      </w:r>
      <w:r w:rsidRPr="00A248A8">
        <w:t xml:space="preserve"> </w:t>
      </w:r>
      <w:r>
        <w:t>равную</w:t>
      </w:r>
      <w:r w:rsidRPr="00A248A8">
        <w:t xml:space="preserve"> </w:t>
      </w:r>
      <w:r>
        <w:t>плату</w:t>
      </w:r>
      <w:r w:rsidRPr="00A248A8">
        <w:t xml:space="preserve"> </w:t>
      </w:r>
      <w:r>
        <w:t>за</w:t>
      </w:r>
      <w:r w:rsidRPr="00A248A8">
        <w:t xml:space="preserve"> </w:t>
      </w:r>
      <w:r>
        <w:t>труд</w:t>
      </w:r>
      <w:r w:rsidR="005A76EC">
        <w:t xml:space="preserve"> равной ценности</w:t>
      </w:r>
      <w:r w:rsidRPr="00A248A8">
        <w:t xml:space="preserve">, </w:t>
      </w:r>
      <w:r>
        <w:t>Комитет</w:t>
      </w:r>
      <w:r w:rsidRPr="00A248A8">
        <w:t xml:space="preserve"> </w:t>
      </w:r>
      <w:r>
        <w:t>ссылается</w:t>
      </w:r>
      <w:r w:rsidRPr="00A248A8">
        <w:t xml:space="preserve"> </w:t>
      </w:r>
      <w:r>
        <w:t>на</w:t>
      </w:r>
      <w:r w:rsidRPr="00A248A8">
        <w:t xml:space="preserve"> </w:t>
      </w:r>
      <w:r>
        <w:t>свои</w:t>
      </w:r>
      <w:r w:rsidRPr="00A248A8">
        <w:t xml:space="preserve"> </w:t>
      </w:r>
      <w:r>
        <w:t>предыдущие</w:t>
      </w:r>
      <w:r w:rsidRPr="00A248A8">
        <w:t xml:space="preserve"> </w:t>
      </w:r>
      <w:r>
        <w:t>заключительные</w:t>
      </w:r>
      <w:r w:rsidRPr="00A248A8">
        <w:t xml:space="preserve"> </w:t>
      </w:r>
      <w:r>
        <w:t>замечания</w:t>
      </w:r>
      <w:r w:rsidRPr="00A248A8">
        <w:t xml:space="preserve"> (</w:t>
      </w:r>
      <w:r>
        <w:t>там</w:t>
      </w:r>
      <w:r w:rsidRPr="00A248A8">
        <w:t xml:space="preserve"> </w:t>
      </w:r>
      <w:r>
        <w:t>же</w:t>
      </w:r>
      <w:r w:rsidRPr="00A248A8">
        <w:t xml:space="preserve">, </w:t>
      </w:r>
      <w:r>
        <w:t>пункт</w:t>
      </w:r>
      <w:r w:rsidR="005A76EC">
        <w:t> </w:t>
      </w:r>
      <w:r w:rsidRPr="00A248A8">
        <w:t>20)</w:t>
      </w:r>
      <w:r>
        <w:t xml:space="preserve"> и снова высказывает обеспокоенность по поводу отсутствия у государства-участника четкого понимания </w:t>
      </w:r>
      <w:r w:rsidR="005A76EC">
        <w:t xml:space="preserve">в отношении </w:t>
      </w:r>
      <w:r>
        <w:t>временных специальных мер</w:t>
      </w:r>
      <w:r w:rsidRPr="00A248A8">
        <w:t xml:space="preserve">. </w:t>
      </w:r>
      <w:r>
        <w:t>Он</w:t>
      </w:r>
      <w:r w:rsidRPr="00E12914">
        <w:t xml:space="preserve"> </w:t>
      </w:r>
      <w:r>
        <w:t>выражает</w:t>
      </w:r>
      <w:r w:rsidRPr="00E12914">
        <w:t xml:space="preserve"> </w:t>
      </w:r>
      <w:r>
        <w:t>сожаление</w:t>
      </w:r>
      <w:r w:rsidRPr="00E12914">
        <w:t xml:space="preserve"> </w:t>
      </w:r>
      <w:r>
        <w:t>по</w:t>
      </w:r>
      <w:r w:rsidRPr="00E12914">
        <w:t xml:space="preserve"> </w:t>
      </w:r>
      <w:r>
        <w:t>поводу</w:t>
      </w:r>
      <w:r w:rsidRPr="00E12914">
        <w:t xml:space="preserve"> </w:t>
      </w:r>
      <w:r>
        <w:t>отсутствия</w:t>
      </w:r>
      <w:r w:rsidRPr="00E12914">
        <w:t xml:space="preserve"> </w:t>
      </w:r>
      <w:r>
        <w:t>таких</w:t>
      </w:r>
      <w:r w:rsidRPr="00E12914">
        <w:t xml:space="preserve"> </w:t>
      </w:r>
      <w:r>
        <w:t>мер</w:t>
      </w:r>
      <w:r w:rsidRPr="00E12914">
        <w:t xml:space="preserve">, </w:t>
      </w:r>
      <w:r>
        <w:t>в</w:t>
      </w:r>
      <w:r w:rsidRPr="00E12914">
        <w:t xml:space="preserve"> </w:t>
      </w:r>
      <w:r>
        <w:t>том</w:t>
      </w:r>
      <w:r w:rsidRPr="00E12914">
        <w:t xml:space="preserve"> </w:t>
      </w:r>
      <w:r>
        <w:t>числе</w:t>
      </w:r>
      <w:r w:rsidRPr="00E12914">
        <w:t xml:space="preserve"> </w:t>
      </w:r>
      <w:r>
        <w:t xml:space="preserve">системы квот, направленной на достижение </w:t>
      </w:r>
      <w:r w:rsidR="005A76EC">
        <w:lastRenderedPageBreak/>
        <w:t xml:space="preserve">фактического </w:t>
      </w:r>
      <w:r>
        <w:t>равенства между мужчинами и женщинами, с четкими сроками и контрольными показателями</w:t>
      </w:r>
      <w:r w:rsidRPr="00E12914">
        <w:t xml:space="preserve">. </w:t>
      </w:r>
    </w:p>
    <w:p w14:paraId="18659439" w14:textId="77777777" w:rsidR="00F378E2" w:rsidRPr="00EC70B5" w:rsidRDefault="00F378E2" w:rsidP="0090754F">
      <w:pPr>
        <w:pStyle w:val="SingleTxt"/>
      </w:pPr>
      <w:r w:rsidRPr="00EC70B5">
        <w:t>24.</w:t>
      </w:r>
      <w:r w:rsidRPr="00EC70B5">
        <w:tab/>
      </w:r>
      <w:r w:rsidRPr="00EC70B5">
        <w:rPr>
          <w:b/>
          <w:bCs/>
        </w:rPr>
        <w:t>Ссылаясь на свои предыдущие заключительные замечания (там же, пункт</w:t>
      </w:r>
      <w:r w:rsidR="005A76EC">
        <w:rPr>
          <w:b/>
          <w:bCs/>
        </w:rPr>
        <w:t> </w:t>
      </w:r>
      <w:r w:rsidRPr="00EC70B5">
        <w:rPr>
          <w:b/>
          <w:bCs/>
        </w:rPr>
        <w:t xml:space="preserve">21), Комитет рекомендует государству-участнику: </w:t>
      </w:r>
    </w:p>
    <w:p w14:paraId="0BF41E82" w14:textId="77777777" w:rsidR="00F378E2" w:rsidRPr="00101EF6" w:rsidRDefault="00F378E2" w:rsidP="0090754F">
      <w:pPr>
        <w:pStyle w:val="SingleTxt"/>
      </w:pPr>
      <w:r w:rsidRPr="00EC70B5">
        <w:tab/>
      </w:r>
      <w:r w:rsidR="0090754F">
        <w:tab/>
      </w:r>
      <w:r w:rsidRPr="001A3BED">
        <w:rPr>
          <w:lang w:val="en-US"/>
        </w:rPr>
        <w:t>a</w:t>
      </w:r>
      <w:r w:rsidRPr="00101EF6">
        <w:t>)</w:t>
      </w:r>
      <w:r w:rsidRPr="00101EF6">
        <w:tab/>
      </w:r>
      <w:r w:rsidRPr="00101EF6">
        <w:rPr>
          <w:b/>
          <w:bCs/>
        </w:rPr>
        <w:t xml:space="preserve">принять и осуществить временные специальные меры, включая установление целей с конкретными сроками их реализации, квот </w:t>
      </w:r>
      <w:r>
        <w:rPr>
          <w:b/>
          <w:bCs/>
        </w:rPr>
        <w:t>или</w:t>
      </w:r>
      <w:r w:rsidRPr="00101EF6">
        <w:rPr>
          <w:b/>
          <w:bCs/>
        </w:rPr>
        <w:t xml:space="preserve"> </w:t>
      </w:r>
      <w:r>
        <w:rPr>
          <w:b/>
          <w:bCs/>
        </w:rPr>
        <w:t>преференций</w:t>
      </w:r>
      <w:r w:rsidRPr="00101EF6">
        <w:rPr>
          <w:b/>
          <w:bCs/>
        </w:rPr>
        <w:t xml:space="preserve">, направленных на достижение фактического равенства </w:t>
      </w:r>
      <w:r w:rsidR="005A76EC">
        <w:rPr>
          <w:b/>
          <w:bCs/>
        </w:rPr>
        <w:t xml:space="preserve">или </w:t>
      </w:r>
      <w:r w:rsidR="005A76EC" w:rsidRPr="00101EF6">
        <w:rPr>
          <w:b/>
          <w:bCs/>
        </w:rPr>
        <w:t xml:space="preserve">равенства </w:t>
      </w:r>
      <w:r w:rsidR="005A76EC">
        <w:rPr>
          <w:b/>
          <w:bCs/>
        </w:rPr>
        <w:t xml:space="preserve">по существу между </w:t>
      </w:r>
      <w:r w:rsidRPr="00101EF6">
        <w:rPr>
          <w:b/>
          <w:bCs/>
        </w:rPr>
        <w:t>женщин</w:t>
      </w:r>
      <w:r w:rsidR="005A76EC">
        <w:rPr>
          <w:b/>
          <w:bCs/>
        </w:rPr>
        <w:t>ами</w:t>
      </w:r>
      <w:r w:rsidRPr="00101EF6">
        <w:rPr>
          <w:b/>
          <w:bCs/>
        </w:rPr>
        <w:t xml:space="preserve"> и мужчин</w:t>
      </w:r>
      <w:r w:rsidR="005A76EC">
        <w:rPr>
          <w:b/>
          <w:bCs/>
        </w:rPr>
        <w:t>ами</w:t>
      </w:r>
      <w:r w:rsidRPr="00101EF6">
        <w:rPr>
          <w:b/>
          <w:bCs/>
        </w:rPr>
        <w:t xml:space="preserve"> во всех областях, в которых женщины недопредставлены или находятся в неблагоприятном положении;</w:t>
      </w:r>
      <w:r w:rsidRPr="00101EF6">
        <w:t xml:space="preserve"> </w:t>
      </w:r>
    </w:p>
    <w:p w14:paraId="2F4325DD" w14:textId="77777777" w:rsidR="00F378E2" w:rsidRPr="00D130D4" w:rsidRDefault="00F378E2" w:rsidP="0090754F">
      <w:pPr>
        <w:pStyle w:val="SingleTxt"/>
        <w:rPr>
          <w:b/>
          <w:bCs/>
        </w:rPr>
      </w:pPr>
      <w:r w:rsidRPr="00101EF6">
        <w:tab/>
      </w:r>
      <w:r w:rsidR="0090754F">
        <w:tab/>
      </w:r>
      <w:r w:rsidRPr="001A3BED">
        <w:rPr>
          <w:lang w:val="en-US"/>
        </w:rPr>
        <w:t>b</w:t>
      </w:r>
      <w:r w:rsidRPr="00D130D4">
        <w:t>)</w:t>
      </w:r>
      <w:r w:rsidRPr="00D130D4">
        <w:tab/>
      </w:r>
      <w:r>
        <w:rPr>
          <w:b/>
          <w:bCs/>
        </w:rPr>
        <w:t>пользоваться</w:t>
      </w:r>
      <w:r w:rsidRPr="00D130D4">
        <w:rPr>
          <w:b/>
          <w:bCs/>
        </w:rPr>
        <w:t xml:space="preserve"> </w:t>
      </w:r>
      <w:r>
        <w:rPr>
          <w:b/>
          <w:bCs/>
        </w:rPr>
        <w:t>международной</w:t>
      </w:r>
      <w:r w:rsidRPr="00D130D4">
        <w:rPr>
          <w:b/>
          <w:bCs/>
        </w:rPr>
        <w:t xml:space="preserve"> </w:t>
      </w:r>
      <w:r>
        <w:rPr>
          <w:b/>
          <w:bCs/>
        </w:rPr>
        <w:t>технической</w:t>
      </w:r>
      <w:r w:rsidRPr="00D130D4">
        <w:rPr>
          <w:b/>
          <w:bCs/>
        </w:rPr>
        <w:t xml:space="preserve"> </w:t>
      </w:r>
      <w:r>
        <w:rPr>
          <w:b/>
          <w:bCs/>
        </w:rPr>
        <w:t>помощью</w:t>
      </w:r>
      <w:r w:rsidRPr="00D130D4">
        <w:rPr>
          <w:b/>
          <w:bCs/>
        </w:rPr>
        <w:t xml:space="preserve"> </w:t>
      </w:r>
      <w:r w:rsidR="005A76EC">
        <w:rPr>
          <w:b/>
          <w:bCs/>
        </w:rPr>
        <w:t>в це</w:t>
      </w:r>
      <w:r>
        <w:rPr>
          <w:b/>
          <w:bCs/>
        </w:rPr>
        <w:t>ля</w:t>
      </w:r>
      <w:r w:rsidR="005A76EC">
        <w:rPr>
          <w:b/>
          <w:bCs/>
        </w:rPr>
        <w:t>х</w:t>
      </w:r>
      <w:r w:rsidRPr="00D130D4">
        <w:rPr>
          <w:b/>
          <w:bCs/>
        </w:rPr>
        <w:t xml:space="preserve"> </w:t>
      </w:r>
      <w:r>
        <w:rPr>
          <w:b/>
          <w:bCs/>
        </w:rPr>
        <w:t>обеспечения</w:t>
      </w:r>
      <w:r w:rsidRPr="00D130D4">
        <w:rPr>
          <w:b/>
          <w:bCs/>
        </w:rPr>
        <w:t xml:space="preserve"> </w:t>
      </w:r>
      <w:r>
        <w:rPr>
          <w:b/>
          <w:bCs/>
        </w:rPr>
        <w:t>четко</w:t>
      </w:r>
      <w:r w:rsidR="005A76EC">
        <w:rPr>
          <w:b/>
          <w:bCs/>
        </w:rPr>
        <w:t>го</w:t>
      </w:r>
      <w:r w:rsidRPr="00D130D4">
        <w:rPr>
          <w:b/>
          <w:bCs/>
        </w:rPr>
        <w:t xml:space="preserve"> </w:t>
      </w:r>
      <w:r>
        <w:rPr>
          <w:b/>
          <w:bCs/>
        </w:rPr>
        <w:t>понимани</w:t>
      </w:r>
      <w:r w:rsidR="005A76EC">
        <w:rPr>
          <w:b/>
          <w:bCs/>
        </w:rPr>
        <w:t>я соответствующими</w:t>
      </w:r>
      <w:r w:rsidR="005A76EC" w:rsidRPr="00D130D4">
        <w:rPr>
          <w:b/>
          <w:bCs/>
        </w:rPr>
        <w:t xml:space="preserve"> </w:t>
      </w:r>
      <w:r w:rsidR="005A76EC">
        <w:rPr>
          <w:b/>
          <w:bCs/>
        </w:rPr>
        <w:t>государственными</w:t>
      </w:r>
      <w:r w:rsidR="005A76EC" w:rsidRPr="00D130D4">
        <w:rPr>
          <w:b/>
          <w:bCs/>
        </w:rPr>
        <w:t xml:space="preserve"> </w:t>
      </w:r>
      <w:r w:rsidR="005A76EC">
        <w:rPr>
          <w:b/>
          <w:bCs/>
        </w:rPr>
        <w:t>должностными</w:t>
      </w:r>
      <w:r w:rsidR="005A76EC" w:rsidRPr="00D130D4">
        <w:rPr>
          <w:b/>
          <w:bCs/>
        </w:rPr>
        <w:t xml:space="preserve"> </w:t>
      </w:r>
      <w:r w:rsidR="005A76EC">
        <w:rPr>
          <w:b/>
          <w:bCs/>
        </w:rPr>
        <w:t>лицами</w:t>
      </w:r>
      <w:r>
        <w:rPr>
          <w:b/>
          <w:bCs/>
        </w:rPr>
        <w:t xml:space="preserve"> концепции временных специальных мер</w:t>
      </w:r>
      <w:r w:rsidRPr="00D130D4">
        <w:rPr>
          <w:b/>
          <w:bCs/>
        </w:rPr>
        <w:t xml:space="preserve"> по смыслу </w:t>
      </w:r>
      <w:r>
        <w:rPr>
          <w:b/>
          <w:bCs/>
        </w:rPr>
        <w:t>статьи</w:t>
      </w:r>
      <w:r w:rsidR="005A76EC">
        <w:rPr>
          <w:b/>
          <w:bCs/>
        </w:rPr>
        <w:t> </w:t>
      </w:r>
      <w:r>
        <w:rPr>
          <w:b/>
          <w:bCs/>
        </w:rPr>
        <w:t>4</w:t>
      </w:r>
      <w:r w:rsidR="005A76EC">
        <w:rPr>
          <w:b/>
          <w:bCs/>
        </w:rPr>
        <w:t> (1)</w:t>
      </w:r>
      <w:r>
        <w:rPr>
          <w:b/>
          <w:bCs/>
        </w:rPr>
        <w:t xml:space="preserve"> Конвенции,</w:t>
      </w:r>
      <w:r w:rsidRPr="00D130D4">
        <w:rPr>
          <w:b/>
          <w:bCs/>
        </w:rPr>
        <w:t xml:space="preserve"> </w:t>
      </w:r>
      <w:r>
        <w:rPr>
          <w:b/>
          <w:bCs/>
        </w:rPr>
        <w:t xml:space="preserve">которая </w:t>
      </w:r>
      <w:r w:rsidRPr="00D130D4">
        <w:rPr>
          <w:b/>
          <w:bCs/>
        </w:rPr>
        <w:t>получи</w:t>
      </w:r>
      <w:r>
        <w:rPr>
          <w:b/>
          <w:bCs/>
        </w:rPr>
        <w:t xml:space="preserve">ла </w:t>
      </w:r>
      <w:r w:rsidRPr="00D130D4">
        <w:rPr>
          <w:b/>
          <w:bCs/>
        </w:rPr>
        <w:t>дальнейшее развитие в принятой Комитетом общей рекомендации</w:t>
      </w:r>
      <w:r w:rsidR="005A76EC">
        <w:rPr>
          <w:b/>
          <w:bCs/>
        </w:rPr>
        <w:t> </w:t>
      </w:r>
      <w:r w:rsidRPr="00D130D4">
        <w:rPr>
          <w:b/>
          <w:bCs/>
        </w:rPr>
        <w:t>№</w:t>
      </w:r>
      <w:r w:rsidR="005A76EC">
        <w:rPr>
          <w:b/>
          <w:bCs/>
        </w:rPr>
        <w:t> </w:t>
      </w:r>
      <w:r w:rsidRPr="00D130D4">
        <w:rPr>
          <w:b/>
          <w:bCs/>
        </w:rPr>
        <w:t xml:space="preserve">25 </w:t>
      </w:r>
      <w:r>
        <w:rPr>
          <w:b/>
          <w:bCs/>
        </w:rPr>
        <w:t>(2004) о временных специальных мерах</w:t>
      </w:r>
      <w:r w:rsidRPr="00D130D4">
        <w:rPr>
          <w:b/>
          <w:bCs/>
        </w:rPr>
        <w:t xml:space="preserve">. </w:t>
      </w:r>
    </w:p>
    <w:p w14:paraId="3E105173" w14:textId="77777777" w:rsidR="00F378E2" w:rsidRPr="00D130D4" w:rsidRDefault="00F378E2" w:rsidP="00F378E2">
      <w:pPr>
        <w:pStyle w:val="SingleTxt"/>
        <w:spacing w:after="0" w:line="120" w:lineRule="exact"/>
        <w:rPr>
          <w:sz w:val="10"/>
        </w:rPr>
      </w:pPr>
    </w:p>
    <w:p w14:paraId="13116B2B" w14:textId="7777777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30D4">
        <w:tab/>
      </w:r>
      <w:r w:rsidRPr="00D130D4">
        <w:tab/>
      </w:r>
      <w:r w:rsidRPr="0097195A">
        <w:t xml:space="preserve">Дискриминационные гендерные стереотипы </w:t>
      </w:r>
    </w:p>
    <w:p w14:paraId="1E49018D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71CD4926" w14:textId="77777777" w:rsidR="00F378E2" w:rsidRPr="00664CCF" w:rsidRDefault="00F378E2" w:rsidP="0090754F">
      <w:pPr>
        <w:pStyle w:val="SingleTxt"/>
      </w:pPr>
      <w:r w:rsidRPr="00602890">
        <w:t>25.</w:t>
      </w:r>
      <w:r w:rsidRPr="00602890">
        <w:tab/>
        <w:t xml:space="preserve">Комитет отмечает усилия государства-участника по </w:t>
      </w:r>
      <w:r>
        <w:t>поощрению</w:t>
      </w:r>
      <w:r w:rsidRPr="00602890">
        <w:t xml:space="preserve"> </w:t>
      </w:r>
      <w:r>
        <w:t>участия</w:t>
      </w:r>
      <w:r w:rsidRPr="00602890">
        <w:t xml:space="preserve"> </w:t>
      </w:r>
      <w:r>
        <w:t>женщин</w:t>
      </w:r>
      <w:r w:rsidRPr="00602890">
        <w:t xml:space="preserve"> </w:t>
      </w:r>
      <w:r w:rsidR="000850B3">
        <w:t>в борьбе с дискриминационными гендерными стереотипами</w:t>
      </w:r>
      <w:r w:rsidR="00A41BCF">
        <w:t xml:space="preserve"> на рабочем месте</w:t>
      </w:r>
      <w:r w:rsidR="000850B3">
        <w:t xml:space="preserve"> </w:t>
      </w:r>
      <w:r>
        <w:t xml:space="preserve">и </w:t>
      </w:r>
      <w:r w:rsidR="000850B3">
        <w:t>посредством</w:t>
      </w:r>
      <w:r>
        <w:t xml:space="preserve"> средств массовой информации</w:t>
      </w:r>
      <w:r w:rsidRPr="00602890">
        <w:t xml:space="preserve">. В то же время он по-прежнему обеспокоен </w:t>
      </w:r>
      <w:r>
        <w:t>сохранением</w:t>
      </w:r>
      <w:r w:rsidRPr="00602890">
        <w:t xml:space="preserve"> </w:t>
      </w:r>
      <w:r>
        <w:t>таких патриархальных</w:t>
      </w:r>
      <w:r w:rsidRPr="00602890">
        <w:t xml:space="preserve"> </w:t>
      </w:r>
      <w:r>
        <w:t>взглядов</w:t>
      </w:r>
      <w:r w:rsidRPr="00602890">
        <w:t xml:space="preserve"> </w:t>
      </w:r>
      <w:r>
        <w:t>и</w:t>
      </w:r>
      <w:r w:rsidRPr="00602890">
        <w:t xml:space="preserve"> </w:t>
      </w:r>
      <w:r>
        <w:t>глубоко</w:t>
      </w:r>
      <w:r w:rsidRPr="00602890">
        <w:t xml:space="preserve"> </w:t>
      </w:r>
      <w:r>
        <w:t>укоренившихся</w:t>
      </w:r>
      <w:r w:rsidRPr="00602890">
        <w:t xml:space="preserve"> </w:t>
      </w:r>
      <w:r>
        <w:t>дискриминационных</w:t>
      </w:r>
      <w:r w:rsidRPr="00602890">
        <w:t xml:space="preserve"> </w:t>
      </w:r>
      <w:r>
        <w:t>стереотипов</w:t>
      </w:r>
      <w:r w:rsidRPr="00602890">
        <w:t xml:space="preserve"> </w:t>
      </w:r>
      <w:r>
        <w:t>в</w:t>
      </w:r>
      <w:r w:rsidRPr="00602890">
        <w:t xml:space="preserve"> </w:t>
      </w:r>
      <w:r>
        <w:t>отношении</w:t>
      </w:r>
      <w:r w:rsidRPr="00602890">
        <w:t xml:space="preserve"> </w:t>
      </w:r>
      <w:r>
        <w:t>функций и</w:t>
      </w:r>
      <w:r w:rsidRPr="00602890">
        <w:t xml:space="preserve"> </w:t>
      </w:r>
      <w:r>
        <w:t>обязанностей,</w:t>
      </w:r>
      <w:r w:rsidRPr="00602890">
        <w:t xml:space="preserve"> </w:t>
      </w:r>
      <w:r>
        <w:t>выполняемых женщинами и мужчинами в семье и обществе</w:t>
      </w:r>
      <w:r w:rsidRPr="00602890">
        <w:t xml:space="preserve">, </w:t>
      </w:r>
      <w:r>
        <w:t xml:space="preserve">которые </w:t>
      </w:r>
      <w:r w:rsidR="000850B3">
        <w:t>дел</w:t>
      </w:r>
      <w:r>
        <w:t xml:space="preserve">ают </w:t>
      </w:r>
      <w:r w:rsidR="000850B3">
        <w:t xml:space="preserve">акцент на </w:t>
      </w:r>
      <w:r>
        <w:t>рол</w:t>
      </w:r>
      <w:r w:rsidR="000850B3">
        <w:t>и</w:t>
      </w:r>
      <w:r>
        <w:t xml:space="preserve"> женщин как матерей и домохозяек</w:t>
      </w:r>
      <w:r w:rsidRPr="00602890">
        <w:t xml:space="preserve">. </w:t>
      </w:r>
      <w:r w:rsidRPr="00664CCF">
        <w:t>Комитет с особой об</w:t>
      </w:r>
      <w:r w:rsidR="000850B3">
        <w:t>есп</w:t>
      </w:r>
      <w:r w:rsidRPr="00664CCF">
        <w:t>о</w:t>
      </w:r>
      <w:r w:rsidR="000850B3">
        <w:t>ко</w:t>
      </w:r>
      <w:r w:rsidRPr="00664CCF">
        <w:t xml:space="preserve">енностью отмечает: </w:t>
      </w:r>
    </w:p>
    <w:p w14:paraId="6B7C2938" w14:textId="77777777" w:rsidR="00F378E2" w:rsidRPr="008B5201" w:rsidRDefault="00F378E2" w:rsidP="0090754F">
      <w:pPr>
        <w:pStyle w:val="SingleTxt"/>
      </w:pPr>
      <w:r w:rsidRPr="00664CCF">
        <w:tab/>
      </w:r>
      <w:r w:rsidR="0090754F">
        <w:tab/>
      </w:r>
      <w:r w:rsidRPr="001A3BED">
        <w:rPr>
          <w:lang w:val="en-US"/>
        </w:rPr>
        <w:t>a</w:t>
      </w:r>
      <w:r w:rsidRPr="008B5201">
        <w:t>)</w:t>
      </w:r>
      <w:r w:rsidRPr="008B5201">
        <w:tab/>
      </w:r>
      <w:r>
        <w:t>заявление</w:t>
      </w:r>
      <w:r w:rsidRPr="008B5201">
        <w:t xml:space="preserve"> </w:t>
      </w:r>
      <w:r>
        <w:t>государства</w:t>
      </w:r>
      <w:r w:rsidRPr="008B5201">
        <w:t>-</w:t>
      </w:r>
      <w:r>
        <w:t>участника</w:t>
      </w:r>
      <w:r w:rsidRPr="008B5201">
        <w:t xml:space="preserve"> </w:t>
      </w:r>
      <w:r>
        <w:t>в</w:t>
      </w:r>
      <w:r w:rsidRPr="008B5201">
        <w:t xml:space="preserve"> </w:t>
      </w:r>
      <w:r>
        <w:t>отношении статьи</w:t>
      </w:r>
      <w:r w:rsidR="005A680A">
        <w:t> </w:t>
      </w:r>
      <w:r w:rsidRPr="008B5201">
        <w:t>5</w:t>
      </w:r>
      <w:r w:rsidR="005A680A">
        <w:t> </w:t>
      </w:r>
      <w:r>
        <w:t>а</w:t>
      </w:r>
      <w:r w:rsidRPr="008B5201">
        <w:t xml:space="preserve">) </w:t>
      </w:r>
      <w:r>
        <w:t>Конвенции</w:t>
      </w:r>
      <w:r w:rsidRPr="008B5201">
        <w:t xml:space="preserve"> </w:t>
      </w:r>
      <w:r>
        <w:t>о</w:t>
      </w:r>
      <w:r w:rsidRPr="008B5201">
        <w:t xml:space="preserve"> </w:t>
      </w:r>
      <w:r>
        <w:t>том</w:t>
      </w:r>
      <w:r w:rsidRPr="008B5201">
        <w:t xml:space="preserve">, </w:t>
      </w:r>
      <w:r>
        <w:t>что</w:t>
      </w:r>
      <w:r w:rsidRPr="008B5201">
        <w:t xml:space="preserve"> </w:t>
      </w:r>
      <w:r w:rsidR="0090754F">
        <w:t>«</w:t>
      </w:r>
      <w:r>
        <w:t>вопрос об изменении "моделей поведения", о которых говорится в статье</w:t>
      </w:r>
      <w:r w:rsidR="005A680A">
        <w:t> </w:t>
      </w:r>
      <w:r>
        <w:t>5</w:t>
      </w:r>
      <w:r w:rsidR="005A680A">
        <w:t> </w:t>
      </w:r>
      <w:r>
        <w:t>a), не следует истолковывать как поощрение женщин к отказу от исполнения своих традиционных ролей матерей и воспитателей детей, подрывающее таким образом структуру семьи</w:t>
      </w:r>
      <w:r w:rsidR="0090754F">
        <w:t>»</w:t>
      </w:r>
      <w:r w:rsidRPr="008B5201">
        <w:t xml:space="preserve">; </w:t>
      </w:r>
    </w:p>
    <w:p w14:paraId="15463146" w14:textId="77777777" w:rsidR="00F378E2" w:rsidRPr="002107E9" w:rsidRDefault="00F378E2" w:rsidP="0090754F">
      <w:pPr>
        <w:pStyle w:val="SingleTxt"/>
      </w:pPr>
      <w:r w:rsidRPr="008B5201">
        <w:tab/>
      </w:r>
      <w:r w:rsidR="0090754F">
        <w:tab/>
      </w:r>
      <w:r w:rsidRPr="001A3BED">
        <w:rPr>
          <w:lang w:val="en-US"/>
        </w:rPr>
        <w:t>b</w:t>
      </w:r>
      <w:r w:rsidRPr="002107E9">
        <w:t>)</w:t>
      </w:r>
      <w:r w:rsidRPr="002107E9">
        <w:tab/>
      </w:r>
      <w:r>
        <w:t>законы, закрепляющие дискриминационные стереотипы, такие как Закон о семье (</w:t>
      </w:r>
      <w:r w:rsidR="000C7ECF">
        <w:t>Закон № </w:t>
      </w:r>
      <w:r>
        <w:t>22 от 2006</w:t>
      </w:r>
      <w:r w:rsidR="000C7ECF">
        <w:t> год</w:t>
      </w:r>
      <w:r>
        <w:t>а), согласно которому обязанность жены заключается в том, чтобы подчиняться мужу, нести ответственность за ведение домашнего хозяйства и осуществлять уход за детьми</w:t>
      </w:r>
      <w:r w:rsidRPr="002107E9">
        <w:t xml:space="preserve">; </w:t>
      </w:r>
    </w:p>
    <w:p w14:paraId="40DCFB82" w14:textId="77777777" w:rsidR="00F378E2" w:rsidRPr="00C071AF" w:rsidRDefault="00F378E2" w:rsidP="0090754F">
      <w:pPr>
        <w:pStyle w:val="SingleTxt"/>
      </w:pPr>
      <w:r w:rsidRPr="002107E9">
        <w:tab/>
      </w:r>
      <w:r w:rsidR="0090754F">
        <w:tab/>
      </w:r>
      <w:r w:rsidRPr="001A3BED">
        <w:rPr>
          <w:lang w:val="en-US"/>
        </w:rPr>
        <w:t>c</w:t>
      </w:r>
      <w:r w:rsidRPr="00C071AF">
        <w:t>)</w:t>
      </w:r>
      <w:r w:rsidRPr="00C071AF">
        <w:tab/>
      </w:r>
      <w:r>
        <w:t>программы</w:t>
      </w:r>
      <w:r w:rsidRPr="00C071AF">
        <w:t xml:space="preserve"> </w:t>
      </w:r>
      <w:r>
        <w:t>и</w:t>
      </w:r>
      <w:r w:rsidRPr="00C071AF">
        <w:t xml:space="preserve"> </w:t>
      </w:r>
      <w:r>
        <w:t>стратегии</w:t>
      </w:r>
      <w:r w:rsidRPr="00C071AF">
        <w:t xml:space="preserve">, </w:t>
      </w:r>
      <w:r>
        <w:t>направленные</w:t>
      </w:r>
      <w:r w:rsidRPr="00C071AF">
        <w:t xml:space="preserve"> </w:t>
      </w:r>
      <w:r>
        <w:t>на</w:t>
      </w:r>
      <w:r w:rsidRPr="00C071AF">
        <w:t xml:space="preserve"> </w:t>
      </w:r>
      <w:r>
        <w:t>оказание</w:t>
      </w:r>
      <w:r w:rsidRPr="00C071AF">
        <w:t xml:space="preserve"> </w:t>
      </w:r>
      <w:r>
        <w:t>женщинам помощи в совмещении семейных и профессиональных обязанностей, которые подкрепляют такие стереотипы</w:t>
      </w:r>
      <w:r w:rsidRPr="00C071AF">
        <w:t xml:space="preserve">. </w:t>
      </w:r>
    </w:p>
    <w:p w14:paraId="78A98317" w14:textId="77777777" w:rsidR="00F378E2" w:rsidRPr="0097195A" w:rsidRDefault="00F378E2" w:rsidP="0090754F">
      <w:pPr>
        <w:pStyle w:val="SingleTxt"/>
      </w:pPr>
      <w:r w:rsidRPr="0097195A">
        <w:t>26.</w:t>
      </w:r>
      <w:r w:rsidRPr="0097195A">
        <w:tab/>
      </w:r>
      <w:r w:rsidRPr="0097195A">
        <w:rPr>
          <w:b/>
          <w:bCs/>
        </w:rPr>
        <w:t>Комитет рекомендует государству-участнику:</w:t>
      </w:r>
      <w:r w:rsidRPr="0097195A">
        <w:t xml:space="preserve"> </w:t>
      </w:r>
    </w:p>
    <w:p w14:paraId="1A16F388" w14:textId="77777777" w:rsidR="00F378E2" w:rsidRPr="00455EC3" w:rsidRDefault="00F378E2" w:rsidP="0090754F">
      <w:pPr>
        <w:pStyle w:val="SingleTxt"/>
      </w:pPr>
      <w:r w:rsidRPr="0097195A">
        <w:tab/>
      </w:r>
      <w:r w:rsidR="003A3BC5">
        <w:tab/>
      </w:r>
      <w:r w:rsidRPr="001A3BED">
        <w:rPr>
          <w:lang w:val="en-US"/>
        </w:rPr>
        <w:t>a</w:t>
      </w:r>
      <w:r w:rsidRPr="00455EC3">
        <w:t>)</w:t>
      </w:r>
      <w:r w:rsidRPr="00455EC3">
        <w:tab/>
      </w:r>
      <w:r>
        <w:rPr>
          <w:b/>
          <w:bCs/>
        </w:rPr>
        <w:t>осуществить</w:t>
      </w:r>
      <w:r w:rsidRPr="00F71375">
        <w:rPr>
          <w:b/>
          <w:bCs/>
        </w:rPr>
        <w:t xml:space="preserve"> всесторонний пересмотр</w:t>
      </w:r>
      <w:r w:rsidRPr="00455EC3">
        <w:rPr>
          <w:b/>
          <w:bCs/>
        </w:rPr>
        <w:t xml:space="preserve"> </w:t>
      </w:r>
      <w:r>
        <w:rPr>
          <w:b/>
          <w:bCs/>
        </w:rPr>
        <w:t>своего</w:t>
      </w:r>
      <w:r w:rsidRPr="00455EC3">
        <w:rPr>
          <w:b/>
          <w:bCs/>
        </w:rPr>
        <w:t xml:space="preserve"> </w:t>
      </w:r>
      <w:r>
        <w:rPr>
          <w:b/>
          <w:bCs/>
        </w:rPr>
        <w:t>национального</w:t>
      </w:r>
      <w:r w:rsidRPr="00455EC3">
        <w:rPr>
          <w:b/>
          <w:bCs/>
        </w:rPr>
        <w:t xml:space="preserve"> </w:t>
      </w:r>
      <w:r>
        <w:rPr>
          <w:b/>
          <w:bCs/>
        </w:rPr>
        <w:t>законодательства</w:t>
      </w:r>
      <w:r w:rsidRPr="00455EC3">
        <w:rPr>
          <w:b/>
          <w:bCs/>
        </w:rPr>
        <w:t xml:space="preserve"> </w:t>
      </w:r>
      <w:r>
        <w:rPr>
          <w:b/>
          <w:bCs/>
        </w:rPr>
        <w:t>и</w:t>
      </w:r>
      <w:r w:rsidRPr="00455EC3">
        <w:rPr>
          <w:b/>
          <w:bCs/>
        </w:rPr>
        <w:t xml:space="preserve"> </w:t>
      </w:r>
      <w:r>
        <w:rPr>
          <w:b/>
          <w:bCs/>
        </w:rPr>
        <w:t>внести</w:t>
      </w:r>
      <w:r w:rsidRPr="00455EC3">
        <w:rPr>
          <w:b/>
          <w:bCs/>
        </w:rPr>
        <w:t xml:space="preserve"> </w:t>
      </w:r>
      <w:r>
        <w:rPr>
          <w:b/>
          <w:bCs/>
        </w:rPr>
        <w:t>поправки</w:t>
      </w:r>
      <w:r w:rsidRPr="00455EC3">
        <w:rPr>
          <w:b/>
          <w:bCs/>
        </w:rPr>
        <w:t xml:space="preserve"> </w:t>
      </w:r>
      <w:r>
        <w:rPr>
          <w:b/>
          <w:bCs/>
        </w:rPr>
        <w:t>во</w:t>
      </w:r>
      <w:r w:rsidRPr="00455EC3">
        <w:rPr>
          <w:b/>
          <w:bCs/>
        </w:rPr>
        <w:t xml:space="preserve"> </w:t>
      </w:r>
      <w:r>
        <w:rPr>
          <w:b/>
          <w:bCs/>
        </w:rPr>
        <w:t>все</w:t>
      </w:r>
      <w:r w:rsidRPr="00455EC3">
        <w:rPr>
          <w:b/>
          <w:bCs/>
        </w:rPr>
        <w:t xml:space="preserve"> </w:t>
      </w:r>
      <w:r>
        <w:rPr>
          <w:b/>
          <w:bCs/>
        </w:rPr>
        <w:t>положения</w:t>
      </w:r>
      <w:r w:rsidRPr="00455EC3">
        <w:rPr>
          <w:b/>
          <w:bCs/>
        </w:rPr>
        <w:t xml:space="preserve">, </w:t>
      </w:r>
      <w:r>
        <w:rPr>
          <w:b/>
          <w:bCs/>
        </w:rPr>
        <w:t>которые</w:t>
      </w:r>
      <w:r w:rsidRPr="00455EC3">
        <w:rPr>
          <w:b/>
          <w:bCs/>
        </w:rPr>
        <w:t xml:space="preserve"> </w:t>
      </w:r>
      <w:r>
        <w:rPr>
          <w:b/>
          <w:bCs/>
        </w:rPr>
        <w:t>узаконивают</w:t>
      </w:r>
      <w:r w:rsidRPr="00455EC3">
        <w:rPr>
          <w:b/>
          <w:bCs/>
        </w:rPr>
        <w:t xml:space="preserve"> </w:t>
      </w:r>
      <w:r>
        <w:rPr>
          <w:b/>
          <w:bCs/>
        </w:rPr>
        <w:t>или</w:t>
      </w:r>
      <w:r w:rsidRPr="00455EC3">
        <w:rPr>
          <w:b/>
          <w:bCs/>
        </w:rPr>
        <w:t xml:space="preserve"> </w:t>
      </w:r>
      <w:r>
        <w:rPr>
          <w:b/>
          <w:bCs/>
        </w:rPr>
        <w:t>увековечивают</w:t>
      </w:r>
      <w:r w:rsidRPr="00455EC3">
        <w:rPr>
          <w:b/>
          <w:bCs/>
        </w:rPr>
        <w:t xml:space="preserve"> </w:t>
      </w:r>
      <w:r>
        <w:rPr>
          <w:b/>
          <w:bCs/>
        </w:rPr>
        <w:t>дискриминационные</w:t>
      </w:r>
      <w:r w:rsidRPr="00455EC3">
        <w:rPr>
          <w:b/>
          <w:bCs/>
        </w:rPr>
        <w:t xml:space="preserve"> </w:t>
      </w:r>
      <w:r>
        <w:rPr>
          <w:b/>
          <w:bCs/>
        </w:rPr>
        <w:t>стереотипы</w:t>
      </w:r>
      <w:r w:rsidRPr="00455EC3">
        <w:rPr>
          <w:b/>
          <w:bCs/>
        </w:rPr>
        <w:t xml:space="preserve"> </w:t>
      </w:r>
      <w:r>
        <w:rPr>
          <w:b/>
          <w:bCs/>
        </w:rPr>
        <w:t>в</w:t>
      </w:r>
      <w:r w:rsidRPr="00455EC3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455EC3">
        <w:rPr>
          <w:b/>
          <w:bCs/>
        </w:rPr>
        <w:t xml:space="preserve"> </w:t>
      </w:r>
      <w:r>
        <w:rPr>
          <w:b/>
          <w:bCs/>
        </w:rPr>
        <w:t>рол</w:t>
      </w:r>
      <w:r w:rsidR="000850B3">
        <w:rPr>
          <w:b/>
          <w:bCs/>
        </w:rPr>
        <w:t>ей</w:t>
      </w:r>
      <w:r w:rsidRPr="00455EC3">
        <w:rPr>
          <w:b/>
          <w:bCs/>
        </w:rPr>
        <w:t xml:space="preserve"> </w:t>
      </w:r>
      <w:r>
        <w:rPr>
          <w:b/>
          <w:bCs/>
        </w:rPr>
        <w:t>и</w:t>
      </w:r>
      <w:r w:rsidRPr="00455EC3">
        <w:rPr>
          <w:b/>
          <w:bCs/>
        </w:rPr>
        <w:t xml:space="preserve"> </w:t>
      </w:r>
      <w:r>
        <w:rPr>
          <w:b/>
          <w:bCs/>
        </w:rPr>
        <w:t>обязанностей</w:t>
      </w:r>
      <w:r w:rsidRPr="00455EC3">
        <w:rPr>
          <w:b/>
          <w:bCs/>
        </w:rPr>
        <w:t xml:space="preserve"> </w:t>
      </w:r>
      <w:r>
        <w:rPr>
          <w:b/>
          <w:bCs/>
        </w:rPr>
        <w:t>женщин</w:t>
      </w:r>
      <w:r w:rsidRPr="00455EC3">
        <w:rPr>
          <w:b/>
          <w:bCs/>
        </w:rPr>
        <w:t xml:space="preserve"> </w:t>
      </w:r>
      <w:r>
        <w:rPr>
          <w:b/>
          <w:bCs/>
        </w:rPr>
        <w:t>и</w:t>
      </w:r>
      <w:r w:rsidRPr="00455EC3">
        <w:rPr>
          <w:b/>
          <w:bCs/>
        </w:rPr>
        <w:t xml:space="preserve"> </w:t>
      </w:r>
      <w:r>
        <w:rPr>
          <w:b/>
          <w:bCs/>
        </w:rPr>
        <w:t>мужчин</w:t>
      </w:r>
      <w:r w:rsidRPr="00455EC3">
        <w:rPr>
          <w:b/>
          <w:bCs/>
        </w:rPr>
        <w:t xml:space="preserve"> </w:t>
      </w:r>
      <w:r>
        <w:rPr>
          <w:b/>
          <w:bCs/>
        </w:rPr>
        <w:t>в</w:t>
      </w:r>
      <w:r w:rsidRPr="00455EC3">
        <w:rPr>
          <w:b/>
          <w:bCs/>
        </w:rPr>
        <w:t xml:space="preserve"> </w:t>
      </w:r>
      <w:r>
        <w:rPr>
          <w:b/>
          <w:bCs/>
        </w:rPr>
        <w:t>семье</w:t>
      </w:r>
      <w:r w:rsidRPr="00455EC3">
        <w:rPr>
          <w:b/>
          <w:bCs/>
        </w:rPr>
        <w:t xml:space="preserve"> </w:t>
      </w:r>
      <w:r>
        <w:rPr>
          <w:b/>
          <w:bCs/>
        </w:rPr>
        <w:t>и</w:t>
      </w:r>
      <w:r w:rsidRPr="00455EC3">
        <w:rPr>
          <w:b/>
          <w:bCs/>
        </w:rPr>
        <w:t xml:space="preserve"> </w:t>
      </w:r>
      <w:r>
        <w:rPr>
          <w:b/>
          <w:bCs/>
        </w:rPr>
        <w:t>обществе</w:t>
      </w:r>
      <w:r w:rsidRPr="00455EC3">
        <w:rPr>
          <w:b/>
          <w:bCs/>
        </w:rPr>
        <w:t>;</w:t>
      </w:r>
    </w:p>
    <w:p w14:paraId="7D896AB7" w14:textId="77777777" w:rsidR="00F378E2" w:rsidRPr="002D67C8" w:rsidRDefault="00F378E2" w:rsidP="0090754F">
      <w:pPr>
        <w:pStyle w:val="SingleTxt"/>
      </w:pPr>
      <w:r w:rsidRPr="00455EC3">
        <w:tab/>
      </w:r>
      <w:r w:rsidR="003A3BC5">
        <w:tab/>
      </w:r>
      <w:r w:rsidRPr="001A3BED">
        <w:rPr>
          <w:lang w:val="en-US"/>
        </w:rPr>
        <w:t>b</w:t>
      </w:r>
      <w:r w:rsidRPr="002D67C8">
        <w:t>)</w:t>
      </w:r>
      <w:r w:rsidRPr="002D67C8">
        <w:tab/>
      </w:r>
      <w:r>
        <w:rPr>
          <w:b/>
          <w:bCs/>
        </w:rPr>
        <w:t>осуществить</w:t>
      </w:r>
      <w:r w:rsidRPr="002D67C8">
        <w:rPr>
          <w:b/>
          <w:bCs/>
        </w:rPr>
        <w:t xml:space="preserve"> </w:t>
      </w:r>
      <w:r w:rsidRPr="00F71375">
        <w:rPr>
          <w:b/>
          <w:bCs/>
        </w:rPr>
        <w:t>пересмотр</w:t>
      </w:r>
      <w:r w:rsidRPr="002D67C8">
        <w:rPr>
          <w:b/>
          <w:bCs/>
        </w:rPr>
        <w:t xml:space="preserve"> </w:t>
      </w:r>
      <w:r w:rsidRPr="003F6552">
        <w:rPr>
          <w:b/>
          <w:bCs/>
        </w:rPr>
        <w:t xml:space="preserve">программ и проектов, направленных на укрепление </w:t>
      </w:r>
      <w:r>
        <w:rPr>
          <w:b/>
          <w:bCs/>
        </w:rPr>
        <w:t>сплоченности семьи и оказание помощи женщинам в совмещении семейных и профессиональных обязанностей, в целях</w:t>
      </w:r>
      <w:r w:rsidRPr="00AB39AE">
        <w:rPr>
          <w:b/>
          <w:bCs/>
        </w:rPr>
        <w:t xml:space="preserve"> </w:t>
      </w:r>
      <w:r>
        <w:rPr>
          <w:b/>
          <w:bCs/>
        </w:rPr>
        <w:t>устранения стереотипов, представляющих женщин только в роли матерей и лиц, обеспечивающих уход</w:t>
      </w:r>
      <w:r w:rsidRPr="002D67C8">
        <w:rPr>
          <w:b/>
          <w:bCs/>
        </w:rPr>
        <w:t>;</w:t>
      </w:r>
      <w:r w:rsidRPr="002D67C8">
        <w:t xml:space="preserve"> </w:t>
      </w:r>
    </w:p>
    <w:p w14:paraId="1BCFE52B" w14:textId="77777777" w:rsidR="00F378E2" w:rsidRPr="000469B2" w:rsidRDefault="00F378E2" w:rsidP="0090754F">
      <w:pPr>
        <w:pStyle w:val="SingleTxt"/>
      </w:pPr>
      <w:r w:rsidRPr="002D67C8">
        <w:lastRenderedPageBreak/>
        <w:tab/>
      </w:r>
      <w:r w:rsidR="003A3BC5">
        <w:tab/>
      </w:r>
      <w:r w:rsidRPr="001A3BED">
        <w:rPr>
          <w:lang w:val="en-US"/>
        </w:rPr>
        <w:t>c</w:t>
      </w:r>
      <w:r w:rsidRPr="000469B2">
        <w:t>)</w:t>
      </w:r>
      <w:r w:rsidRPr="000469B2">
        <w:tab/>
      </w:r>
      <w:r>
        <w:rPr>
          <w:b/>
          <w:bCs/>
        </w:rPr>
        <w:t>поощрять участие мужчин в выполнении домашних обязанностей и обязанностей по уходу за детьми в соответствии со статьей</w:t>
      </w:r>
      <w:r w:rsidR="007652DE">
        <w:rPr>
          <w:b/>
          <w:bCs/>
        </w:rPr>
        <w:t> </w:t>
      </w:r>
      <w:r>
        <w:rPr>
          <w:b/>
          <w:bCs/>
        </w:rPr>
        <w:t>5</w:t>
      </w:r>
      <w:r w:rsidR="007652DE">
        <w:rPr>
          <w:b/>
          <w:bCs/>
        </w:rPr>
        <w:t> </w:t>
      </w:r>
      <w:r>
        <w:rPr>
          <w:b/>
          <w:bCs/>
        </w:rPr>
        <w:t>b) Конвенции, в том числе путем проведения общественных кампаний, в которых мужчины изображаются выполняющими такие функции и в которых демонстрируются связанные с этим преимущества для семьи и для общества в целом</w:t>
      </w:r>
      <w:r w:rsidRPr="000469B2">
        <w:rPr>
          <w:b/>
          <w:bCs/>
        </w:rPr>
        <w:t>;</w:t>
      </w:r>
      <w:r w:rsidRPr="000469B2">
        <w:t xml:space="preserve"> </w:t>
      </w:r>
    </w:p>
    <w:p w14:paraId="119771AC" w14:textId="77777777" w:rsidR="00F378E2" w:rsidRPr="00513B63" w:rsidRDefault="00F378E2" w:rsidP="0090754F">
      <w:pPr>
        <w:pStyle w:val="SingleTxt"/>
      </w:pPr>
      <w:r w:rsidRPr="000469B2">
        <w:tab/>
      </w:r>
      <w:r w:rsidR="003A3BC5">
        <w:tab/>
      </w:r>
      <w:r w:rsidRPr="001A3BED">
        <w:rPr>
          <w:lang w:val="en-US"/>
        </w:rPr>
        <w:t>d</w:t>
      </w:r>
      <w:r w:rsidRPr="00513B63">
        <w:t>)</w:t>
      </w:r>
      <w:r w:rsidRPr="00513B63">
        <w:tab/>
      </w:r>
      <w:r>
        <w:rPr>
          <w:b/>
          <w:bCs/>
        </w:rPr>
        <w:t>укреплять взаимодействие с гражданским обществом, в том числе с мужчинами и мальчиками, а также со средствами массовой информации</w:t>
      </w:r>
      <w:r w:rsidR="00A41BCF">
        <w:rPr>
          <w:b/>
          <w:bCs/>
        </w:rPr>
        <w:t>,</w:t>
      </w:r>
      <w:r>
        <w:rPr>
          <w:b/>
          <w:bCs/>
        </w:rPr>
        <w:t xml:space="preserve"> в целях ликвидации дискриминационных гендерных стереотипов и перекрестных форм дискриминации</w:t>
      </w:r>
      <w:r w:rsidRPr="00513B63">
        <w:rPr>
          <w:b/>
          <w:bCs/>
        </w:rPr>
        <w:t>;</w:t>
      </w:r>
      <w:r w:rsidRPr="00513B63">
        <w:t xml:space="preserve"> </w:t>
      </w:r>
    </w:p>
    <w:p w14:paraId="79F09F29" w14:textId="77777777" w:rsidR="00F378E2" w:rsidRPr="006A6867" w:rsidRDefault="00F378E2" w:rsidP="0090754F">
      <w:pPr>
        <w:pStyle w:val="SingleTxt"/>
      </w:pPr>
      <w:r w:rsidRPr="00513B63">
        <w:tab/>
      </w:r>
      <w:r w:rsidR="003A3BC5">
        <w:tab/>
      </w:r>
      <w:r w:rsidRPr="001A3BED">
        <w:rPr>
          <w:lang w:val="en-US"/>
        </w:rPr>
        <w:t>e</w:t>
      </w:r>
      <w:r w:rsidRPr="006A6867">
        <w:t>)</w:t>
      </w:r>
      <w:r w:rsidRPr="006A6867">
        <w:tab/>
      </w:r>
      <w:r w:rsidR="000850B3">
        <w:rPr>
          <w:b/>
          <w:bCs/>
        </w:rPr>
        <w:t>о</w:t>
      </w:r>
      <w:r>
        <w:rPr>
          <w:b/>
          <w:bCs/>
        </w:rPr>
        <w:t>тозвать</w:t>
      </w:r>
      <w:r w:rsidRPr="006A6867">
        <w:rPr>
          <w:b/>
          <w:bCs/>
        </w:rPr>
        <w:t xml:space="preserve"> </w:t>
      </w:r>
      <w:r>
        <w:rPr>
          <w:b/>
          <w:bCs/>
        </w:rPr>
        <w:t>свое</w:t>
      </w:r>
      <w:r w:rsidRPr="006A6867">
        <w:rPr>
          <w:b/>
          <w:bCs/>
        </w:rPr>
        <w:t xml:space="preserve"> </w:t>
      </w:r>
      <w:r>
        <w:rPr>
          <w:b/>
          <w:bCs/>
        </w:rPr>
        <w:t>заявление</w:t>
      </w:r>
      <w:r w:rsidRPr="006A6867">
        <w:rPr>
          <w:b/>
          <w:bCs/>
        </w:rPr>
        <w:t xml:space="preserve"> </w:t>
      </w:r>
      <w:r>
        <w:rPr>
          <w:b/>
          <w:bCs/>
        </w:rPr>
        <w:t>по</w:t>
      </w:r>
      <w:r w:rsidRPr="006A6867">
        <w:rPr>
          <w:b/>
          <w:bCs/>
        </w:rPr>
        <w:t xml:space="preserve"> </w:t>
      </w:r>
      <w:r>
        <w:rPr>
          <w:b/>
          <w:bCs/>
        </w:rPr>
        <w:t>статье</w:t>
      </w:r>
      <w:r w:rsidR="007652DE">
        <w:rPr>
          <w:b/>
          <w:bCs/>
        </w:rPr>
        <w:t> </w:t>
      </w:r>
      <w:r>
        <w:rPr>
          <w:b/>
          <w:bCs/>
        </w:rPr>
        <w:t>5</w:t>
      </w:r>
      <w:r w:rsidR="007652DE">
        <w:rPr>
          <w:b/>
          <w:bCs/>
        </w:rPr>
        <w:t> </w:t>
      </w:r>
      <w:r>
        <w:rPr>
          <w:b/>
          <w:bCs/>
        </w:rPr>
        <w:t>а) Конвенции</w:t>
      </w:r>
      <w:r w:rsidRPr="006A6867">
        <w:rPr>
          <w:b/>
          <w:bCs/>
        </w:rPr>
        <w:t>.</w:t>
      </w:r>
    </w:p>
    <w:p w14:paraId="1F16D345" w14:textId="77777777" w:rsidR="00F378E2" w:rsidRPr="006A6867" w:rsidRDefault="00F378E2" w:rsidP="00F378E2">
      <w:pPr>
        <w:pStyle w:val="SingleTxt"/>
        <w:spacing w:after="0" w:line="120" w:lineRule="exact"/>
        <w:rPr>
          <w:sz w:val="10"/>
        </w:rPr>
      </w:pPr>
    </w:p>
    <w:p w14:paraId="49B3BCC8" w14:textId="7777777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6867">
        <w:tab/>
      </w:r>
      <w:r w:rsidRPr="006A6867">
        <w:tab/>
      </w:r>
      <w:r w:rsidRPr="0097195A">
        <w:t>Гендерное насилие в отношении женщин</w:t>
      </w:r>
    </w:p>
    <w:p w14:paraId="0F5E1FC6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28F59D9D" w14:textId="0E9BAD2E" w:rsidR="00F378E2" w:rsidRPr="005F31A7" w:rsidRDefault="00F378E2" w:rsidP="003A3BC5">
      <w:pPr>
        <w:pStyle w:val="SingleTxt"/>
      </w:pPr>
      <w:r w:rsidRPr="004B4F02">
        <w:t>27.</w:t>
      </w:r>
      <w:r w:rsidRPr="004B4F02">
        <w:tab/>
        <w:t xml:space="preserve">Комитет принимает к сведению представленную государством-участником информацию о </w:t>
      </w:r>
      <w:r>
        <w:t>работе</w:t>
      </w:r>
      <w:r w:rsidRPr="004B4F02">
        <w:t xml:space="preserve"> </w:t>
      </w:r>
      <w:r>
        <w:t>Департамента</w:t>
      </w:r>
      <w:r w:rsidRPr="004B4F02">
        <w:t xml:space="preserve"> </w:t>
      </w:r>
      <w:r>
        <w:t>охраны</w:t>
      </w:r>
      <w:r w:rsidRPr="004B4F02">
        <w:t xml:space="preserve"> </w:t>
      </w:r>
      <w:r>
        <w:t>общественного</w:t>
      </w:r>
      <w:r w:rsidRPr="004B4F02">
        <w:t xml:space="preserve"> </w:t>
      </w:r>
      <w:r>
        <w:t>порядка</w:t>
      </w:r>
      <w:r w:rsidRPr="004B4F02">
        <w:t xml:space="preserve"> </w:t>
      </w:r>
      <w:r>
        <w:t>Министерства</w:t>
      </w:r>
      <w:r w:rsidRPr="004B4F02">
        <w:t xml:space="preserve"> </w:t>
      </w:r>
      <w:r>
        <w:t>внутренних</w:t>
      </w:r>
      <w:r w:rsidRPr="004B4F02">
        <w:t xml:space="preserve"> </w:t>
      </w:r>
      <w:r>
        <w:t>дел</w:t>
      </w:r>
      <w:r w:rsidRPr="004B4F02">
        <w:t xml:space="preserve"> </w:t>
      </w:r>
      <w:r>
        <w:t>по</w:t>
      </w:r>
      <w:r w:rsidRPr="004B4F02">
        <w:t xml:space="preserve"> </w:t>
      </w:r>
      <w:r>
        <w:t>обеспечению</w:t>
      </w:r>
      <w:r w:rsidRPr="004B4F02">
        <w:t xml:space="preserve"> </w:t>
      </w:r>
      <w:r>
        <w:t>функционирования</w:t>
      </w:r>
      <w:r w:rsidRPr="004B4F02">
        <w:t xml:space="preserve"> </w:t>
      </w:r>
      <w:r>
        <w:t>горячей</w:t>
      </w:r>
      <w:r w:rsidRPr="004B4F02">
        <w:t xml:space="preserve"> </w:t>
      </w:r>
      <w:r>
        <w:t>линии</w:t>
      </w:r>
      <w:r w:rsidRPr="004B4F02">
        <w:t xml:space="preserve"> </w:t>
      </w:r>
      <w:r>
        <w:t>для</w:t>
      </w:r>
      <w:r w:rsidRPr="004B4F02">
        <w:t xml:space="preserve"> </w:t>
      </w:r>
      <w:r>
        <w:t>жертв</w:t>
      </w:r>
      <w:r w:rsidRPr="004B4F02">
        <w:t xml:space="preserve"> </w:t>
      </w:r>
      <w:r>
        <w:t>семейно-бытового</w:t>
      </w:r>
      <w:r w:rsidRPr="004B4F02">
        <w:t xml:space="preserve"> </w:t>
      </w:r>
      <w:r>
        <w:t>насилия</w:t>
      </w:r>
      <w:r w:rsidRPr="004B4F02">
        <w:t xml:space="preserve">, </w:t>
      </w:r>
      <w:r>
        <w:t>оказанию</w:t>
      </w:r>
      <w:r w:rsidRPr="004B4F02">
        <w:t xml:space="preserve"> </w:t>
      </w:r>
      <w:r>
        <w:t>им</w:t>
      </w:r>
      <w:r w:rsidRPr="004B4F02">
        <w:t xml:space="preserve"> </w:t>
      </w:r>
      <w:r>
        <w:t>помощи</w:t>
      </w:r>
      <w:r w:rsidRPr="004B4F02">
        <w:t xml:space="preserve"> </w:t>
      </w:r>
      <w:r>
        <w:t>и</w:t>
      </w:r>
      <w:r w:rsidRPr="004B4F02">
        <w:t xml:space="preserve"> </w:t>
      </w:r>
      <w:r>
        <w:t>заблаговременному</w:t>
      </w:r>
      <w:r w:rsidRPr="004B4F02">
        <w:t xml:space="preserve"> </w:t>
      </w:r>
      <w:r>
        <w:t>вмешательству</w:t>
      </w:r>
      <w:r w:rsidRPr="004B4F02">
        <w:t xml:space="preserve"> </w:t>
      </w:r>
      <w:r>
        <w:t>в</w:t>
      </w:r>
      <w:r w:rsidRPr="004B4F02">
        <w:t xml:space="preserve"> </w:t>
      </w:r>
      <w:r>
        <w:t>целях</w:t>
      </w:r>
      <w:r w:rsidRPr="004B4F02">
        <w:t xml:space="preserve"> </w:t>
      </w:r>
      <w:r>
        <w:t>предотвращения</w:t>
      </w:r>
      <w:r w:rsidRPr="004B4F02">
        <w:t xml:space="preserve"> </w:t>
      </w:r>
      <w:r>
        <w:t>гендерного</w:t>
      </w:r>
      <w:r w:rsidRPr="004B4F02">
        <w:t xml:space="preserve"> </w:t>
      </w:r>
      <w:r>
        <w:t>насилия</w:t>
      </w:r>
      <w:r w:rsidRPr="004B4F02">
        <w:t xml:space="preserve">. </w:t>
      </w:r>
      <w:r>
        <w:t>Он также приветствует деятельность, осуществляемую различными финансируемыми государством</w:t>
      </w:r>
      <w:r w:rsidR="000850B3">
        <w:t xml:space="preserve"> ассоциациями,</w:t>
      </w:r>
      <w:r>
        <w:t xml:space="preserve"> такими как Центр защиты и социальной реабилитации </w:t>
      </w:r>
      <w:r w:rsidR="007652DE">
        <w:t>«</w:t>
      </w:r>
      <w:r>
        <w:t>Аман</w:t>
      </w:r>
      <w:r w:rsidR="007652DE">
        <w:t>»</w:t>
      </w:r>
      <w:r>
        <w:t>, которые оказывают помощь жертвам семейно-бытового</w:t>
      </w:r>
      <w:r w:rsidRPr="004B4F02">
        <w:t xml:space="preserve"> </w:t>
      </w:r>
      <w:r>
        <w:t>насилия</w:t>
      </w:r>
      <w:r w:rsidRPr="0083216B">
        <w:t xml:space="preserve">. </w:t>
      </w:r>
      <w:r w:rsidRPr="005F31A7">
        <w:t xml:space="preserve">Вместе с тем он по-прежнему обеспокоен: </w:t>
      </w:r>
    </w:p>
    <w:p w14:paraId="71AC49BA" w14:textId="77777777" w:rsidR="00F378E2" w:rsidRPr="005F31A7" w:rsidRDefault="00F378E2" w:rsidP="003A3BC5">
      <w:pPr>
        <w:pStyle w:val="SingleTxt"/>
      </w:pPr>
      <w:r w:rsidRPr="005F31A7">
        <w:tab/>
      </w:r>
      <w:r w:rsidR="003A3BC5">
        <w:tab/>
      </w:r>
      <w:r w:rsidRPr="001A3BED">
        <w:rPr>
          <w:lang w:val="en-US"/>
        </w:rPr>
        <w:t>a</w:t>
      </w:r>
      <w:r w:rsidRPr="005F31A7">
        <w:t>)</w:t>
      </w:r>
      <w:r w:rsidRPr="005F31A7">
        <w:tab/>
      </w:r>
      <w:r>
        <w:t>отсутствием прогресса в обеспечении того, чтобы за</w:t>
      </w:r>
      <w:r w:rsidRPr="005F31A7">
        <w:t xml:space="preserve"> </w:t>
      </w:r>
      <w:r>
        <w:t>семейно-бытовое</w:t>
      </w:r>
      <w:r w:rsidRPr="004B4F02">
        <w:t xml:space="preserve"> </w:t>
      </w:r>
      <w:r>
        <w:t>насилие и изнасилование в браке была прямо предусмотрена уголовная ответственность в национальном законодательстве</w:t>
      </w:r>
      <w:r w:rsidRPr="005F31A7">
        <w:t>;</w:t>
      </w:r>
    </w:p>
    <w:p w14:paraId="79955F86" w14:textId="77777777" w:rsidR="00F378E2" w:rsidRPr="00752E87" w:rsidRDefault="00F378E2" w:rsidP="003A3BC5">
      <w:pPr>
        <w:pStyle w:val="SingleTxt"/>
      </w:pPr>
      <w:r w:rsidRPr="005F31A7">
        <w:tab/>
      </w:r>
      <w:r w:rsidR="003A3BC5">
        <w:tab/>
      </w:r>
      <w:r w:rsidRPr="001A3BED">
        <w:rPr>
          <w:lang w:val="en-US"/>
        </w:rPr>
        <w:t>b</w:t>
      </w:r>
      <w:r w:rsidRPr="00752E87">
        <w:t>)</w:t>
      </w:r>
      <w:r w:rsidRPr="00752E87">
        <w:tab/>
      </w:r>
      <w:r>
        <w:t>непред</w:t>
      </w:r>
      <w:r w:rsidR="000850B3">
        <w:t>о</w:t>
      </w:r>
      <w:r>
        <w:t>ставлением</w:t>
      </w:r>
      <w:r w:rsidRPr="00752E87">
        <w:t xml:space="preserve"> </w:t>
      </w:r>
      <w:r w:rsidR="000850B3">
        <w:t xml:space="preserve">в полном объеме </w:t>
      </w:r>
      <w:r>
        <w:t>сведений</w:t>
      </w:r>
      <w:r w:rsidRPr="00752E87">
        <w:t xml:space="preserve"> </w:t>
      </w:r>
      <w:r>
        <w:t>о</w:t>
      </w:r>
      <w:r w:rsidRPr="00752E87">
        <w:t xml:space="preserve"> </w:t>
      </w:r>
      <w:r>
        <w:t>случаях семейно-бытового и сексуального насилия вследствие культурной и социальной стигм</w:t>
      </w:r>
      <w:r w:rsidR="000850B3">
        <w:t>ы</w:t>
      </w:r>
      <w:r>
        <w:t xml:space="preserve"> и из страха мести жертвам насилия и их семьям, а также недостаточной осведомленностью жертв об их правах</w:t>
      </w:r>
      <w:r w:rsidRPr="00752E87">
        <w:t>;</w:t>
      </w:r>
    </w:p>
    <w:p w14:paraId="727E9ABA" w14:textId="77777777" w:rsidR="00F378E2" w:rsidRPr="009B1550" w:rsidRDefault="00F378E2" w:rsidP="003A3BC5">
      <w:pPr>
        <w:pStyle w:val="SingleTxt"/>
      </w:pPr>
      <w:r w:rsidRPr="00752E87">
        <w:tab/>
      </w:r>
      <w:r w:rsidR="003A3BC5">
        <w:tab/>
      </w:r>
      <w:r w:rsidRPr="001A3BED">
        <w:rPr>
          <w:lang w:val="en-US"/>
        </w:rPr>
        <w:t>c</w:t>
      </w:r>
      <w:r w:rsidRPr="009B1550">
        <w:t>)</w:t>
      </w:r>
      <w:r w:rsidRPr="009B1550">
        <w:tab/>
      </w:r>
      <w:r>
        <w:t>отсутствием осведомленности и недостаточной профессиональной подготовкой судей, прокуроров и сотрудников полиции по вопросам гендерного насилия в отношении женщин и девочек, которая позволяла бы им эффективно реагировать на такие случаи с учетом гендерных аспектов</w:t>
      </w:r>
      <w:r w:rsidRPr="009B1550">
        <w:t xml:space="preserve">; </w:t>
      </w:r>
    </w:p>
    <w:p w14:paraId="7E02C5EE" w14:textId="77777777" w:rsidR="00F378E2" w:rsidRPr="00782590" w:rsidRDefault="00F378E2" w:rsidP="003A3BC5">
      <w:pPr>
        <w:pStyle w:val="SingleTxt"/>
      </w:pPr>
      <w:r w:rsidRPr="009B1550">
        <w:tab/>
      </w:r>
      <w:r w:rsidR="003A3BC5">
        <w:tab/>
      </w:r>
      <w:r w:rsidRPr="001A3BED">
        <w:rPr>
          <w:lang w:val="en-US"/>
        </w:rPr>
        <w:t>d</w:t>
      </w:r>
      <w:r w:rsidRPr="00782590">
        <w:t>)</w:t>
      </w:r>
      <w:r w:rsidRPr="00782590">
        <w:tab/>
      </w:r>
      <w:r>
        <w:t>отсутствием всеобъемлющих данных, касающихся случаев гендерного насилия в отношении женщин и девочек, в том числе о количестве жалоб, рассмотренных судебных дел и приговоров и мерах наказания, примененных в отношении виновных, а также о предоставленных жертвам</w:t>
      </w:r>
      <w:r w:rsidR="000850B3">
        <w:t xml:space="preserve"> средствах правовой защиты</w:t>
      </w:r>
      <w:r w:rsidRPr="00782590">
        <w:t xml:space="preserve">. </w:t>
      </w:r>
    </w:p>
    <w:p w14:paraId="4B703F1C" w14:textId="77777777" w:rsidR="00F378E2" w:rsidRPr="009D5E0E" w:rsidRDefault="00F378E2" w:rsidP="003A3BC5">
      <w:pPr>
        <w:pStyle w:val="SingleTxt"/>
      </w:pPr>
      <w:r w:rsidRPr="009D5E0E">
        <w:t>28.</w:t>
      </w:r>
      <w:r w:rsidRPr="009D5E0E">
        <w:tab/>
      </w:r>
      <w:r w:rsidRPr="00F378E2">
        <w:rPr>
          <w:b/>
          <w:bCs/>
        </w:rPr>
        <w:t>Ссылаясь на свою общую рекомендацию</w:t>
      </w:r>
      <w:r w:rsidR="007652DE">
        <w:rPr>
          <w:b/>
          <w:bCs/>
        </w:rPr>
        <w:t> </w:t>
      </w:r>
      <w:r w:rsidRPr="00F378E2">
        <w:rPr>
          <w:b/>
          <w:bCs/>
        </w:rPr>
        <w:t>№</w:t>
      </w:r>
      <w:r w:rsidR="007652DE">
        <w:rPr>
          <w:b/>
          <w:bCs/>
        </w:rPr>
        <w:t> </w:t>
      </w:r>
      <w:r w:rsidRPr="00F378E2">
        <w:rPr>
          <w:b/>
          <w:bCs/>
        </w:rPr>
        <w:t>35 (2017) о гендерном насилии в отношении женщин, которая является обновленным вариантом общей рекомендации</w:t>
      </w:r>
      <w:r w:rsidR="007652DE">
        <w:rPr>
          <w:b/>
          <w:bCs/>
        </w:rPr>
        <w:t> </w:t>
      </w:r>
      <w:r w:rsidRPr="00F378E2">
        <w:rPr>
          <w:b/>
          <w:bCs/>
        </w:rPr>
        <w:t>№</w:t>
      </w:r>
      <w:r w:rsidR="007652DE">
        <w:rPr>
          <w:b/>
          <w:bCs/>
        </w:rPr>
        <w:t> </w:t>
      </w:r>
      <w:r w:rsidRPr="00F378E2">
        <w:rPr>
          <w:b/>
          <w:bCs/>
        </w:rPr>
        <w:t>19, Комитет рекомендует государству-участнику:</w:t>
      </w:r>
      <w:r w:rsidRPr="009D5E0E">
        <w:t xml:space="preserve"> </w:t>
      </w:r>
    </w:p>
    <w:p w14:paraId="2C31F48F" w14:textId="77777777" w:rsidR="00F378E2" w:rsidRPr="00261F5B" w:rsidRDefault="00F378E2" w:rsidP="003A3BC5">
      <w:pPr>
        <w:pStyle w:val="SingleTxt"/>
      </w:pPr>
      <w:r w:rsidRPr="009D5E0E">
        <w:tab/>
      </w:r>
      <w:r w:rsidR="003A3BC5">
        <w:tab/>
      </w:r>
      <w:r w:rsidRPr="001A3BED">
        <w:rPr>
          <w:lang w:val="en-US"/>
        </w:rPr>
        <w:t>a</w:t>
      </w:r>
      <w:r w:rsidRPr="00261F5B">
        <w:t>)</w:t>
      </w:r>
      <w:r w:rsidRPr="00261F5B">
        <w:tab/>
      </w:r>
      <w:r>
        <w:rPr>
          <w:b/>
          <w:bCs/>
        </w:rPr>
        <w:t>принять</w:t>
      </w:r>
      <w:r w:rsidRPr="00261F5B">
        <w:rPr>
          <w:b/>
          <w:bCs/>
        </w:rPr>
        <w:t xml:space="preserve"> </w:t>
      </w:r>
      <w:r>
        <w:rPr>
          <w:b/>
          <w:bCs/>
        </w:rPr>
        <w:t>законодательство</w:t>
      </w:r>
      <w:r w:rsidRPr="00261F5B">
        <w:rPr>
          <w:b/>
          <w:bCs/>
        </w:rPr>
        <w:t xml:space="preserve">, </w:t>
      </w:r>
      <w:r>
        <w:rPr>
          <w:b/>
          <w:bCs/>
        </w:rPr>
        <w:t>предусматривающее</w:t>
      </w:r>
      <w:r w:rsidRPr="00261F5B">
        <w:rPr>
          <w:b/>
          <w:bCs/>
        </w:rPr>
        <w:t xml:space="preserve"> </w:t>
      </w:r>
      <w:r>
        <w:rPr>
          <w:b/>
          <w:bCs/>
        </w:rPr>
        <w:t>уголовную</w:t>
      </w:r>
      <w:r w:rsidRPr="00261F5B">
        <w:rPr>
          <w:b/>
          <w:bCs/>
        </w:rPr>
        <w:t xml:space="preserve"> </w:t>
      </w:r>
      <w:r>
        <w:rPr>
          <w:b/>
          <w:bCs/>
        </w:rPr>
        <w:t>ответственность</w:t>
      </w:r>
      <w:r w:rsidRPr="00261F5B">
        <w:rPr>
          <w:b/>
          <w:bCs/>
        </w:rPr>
        <w:t xml:space="preserve"> </w:t>
      </w:r>
      <w:r>
        <w:rPr>
          <w:b/>
          <w:bCs/>
        </w:rPr>
        <w:t>за</w:t>
      </w:r>
      <w:r w:rsidRPr="00261F5B">
        <w:rPr>
          <w:b/>
          <w:bCs/>
        </w:rPr>
        <w:t xml:space="preserve"> </w:t>
      </w:r>
      <w:r>
        <w:rPr>
          <w:b/>
          <w:bCs/>
        </w:rPr>
        <w:t>все</w:t>
      </w:r>
      <w:r w:rsidRPr="00261F5B">
        <w:rPr>
          <w:b/>
          <w:bCs/>
        </w:rPr>
        <w:t xml:space="preserve"> </w:t>
      </w:r>
      <w:r>
        <w:rPr>
          <w:b/>
          <w:bCs/>
        </w:rPr>
        <w:t>формы</w:t>
      </w:r>
      <w:r w:rsidRPr="00261F5B">
        <w:rPr>
          <w:b/>
          <w:bCs/>
        </w:rPr>
        <w:t xml:space="preserve"> </w:t>
      </w:r>
      <w:r>
        <w:rPr>
          <w:b/>
          <w:bCs/>
        </w:rPr>
        <w:t>гендерного</w:t>
      </w:r>
      <w:r w:rsidRPr="00261F5B">
        <w:rPr>
          <w:b/>
          <w:bCs/>
        </w:rPr>
        <w:t xml:space="preserve"> </w:t>
      </w:r>
      <w:r>
        <w:rPr>
          <w:b/>
          <w:bCs/>
        </w:rPr>
        <w:t>насилия</w:t>
      </w:r>
      <w:r w:rsidRPr="00261F5B">
        <w:rPr>
          <w:b/>
          <w:bCs/>
        </w:rPr>
        <w:t xml:space="preserve"> </w:t>
      </w:r>
      <w:r>
        <w:rPr>
          <w:b/>
          <w:bCs/>
        </w:rPr>
        <w:t>в</w:t>
      </w:r>
      <w:r w:rsidRPr="00261F5B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261F5B">
        <w:rPr>
          <w:b/>
          <w:bCs/>
        </w:rPr>
        <w:t xml:space="preserve"> </w:t>
      </w:r>
      <w:r>
        <w:rPr>
          <w:b/>
          <w:bCs/>
        </w:rPr>
        <w:t>женщин</w:t>
      </w:r>
      <w:r w:rsidRPr="00261F5B">
        <w:rPr>
          <w:b/>
          <w:bCs/>
        </w:rPr>
        <w:t xml:space="preserve">, </w:t>
      </w:r>
      <w:r>
        <w:rPr>
          <w:b/>
          <w:bCs/>
        </w:rPr>
        <w:t>в</w:t>
      </w:r>
      <w:r w:rsidRPr="00261F5B">
        <w:rPr>
          <w:b/>
          <w:bCs/>
        </w:rPr>
        <w:t xml:space="preserve"> </w:t>
      </w:r>
      <w:r>
        <w:rPr>
          <w:b/>
          <w:bCs/>
        </w:rPr>
        <w:t>том</w:t>
      </w:r>
      <w:r w:rsidRPr="00261F5B">
        <w:rPr>
          <w:b/>
          <w:bCs/>
        </w:rPr>
        <w:t xml:space="preserve"> </w:t>
      </w:r>
      <w:r>
        <w:rPr>
          <w:b/>
          <w:bCs/>
        </w:rPr>
        <w:t>числе</w:t>
      </w:r>
      <w:r w:rsidRPr="00261F5B">
        <w:rPr>
          <w:b/>
          <w:bCs/>
        </w:rPr>
        <w:t xml:space="preserve"> </w:t>
      </w:r>
      <w:r>
        <w:rPr>
          <w:b/>
          <w:bCs/>
        </w:rPr>
        <w:t>за</w:t>
      </w:r>
      <w:r w:rsidRPr="00261F5B">
        <w:rPr>
          <w:b/>
          <w:bCs/>
        </w:rPr>
        <w:t xml:space="preserve"> </w:t>
      </w:r>
      <w:r>
        <w:rPr>
          <w:b/>
          <w:bCs/>
        </w:rPr>
        <w:t>семейно-бытовое насилие и изнасилование в браке, без исключений и в четко установленные сроки</w:t>
      </w:r>
      <w:r w:rsidRPr="00261F5B">
        <w:rPr>
          <w:b/>
          <w:bCs/>
        </w:rPr>
        <w:t>;</w:t>
      </w:r>
      <w:r w:rsidRPr="00261F5B">
        <w:t xml:space="preserve"> </w:t>
      </w:r>
    </w:p>
    <w:p w14:paraId="137FCE32" w14:textId="77777777" w:rsidR="00F378E2" w:rsidRPr="00E17C98" w:rsidRDefault="00F378E2" w:rsidP="003A3BC5">
      <w:pPr>
        <w:pStyle w:val="SingleTxt"/>
        <w:rPr>
          <w:b/>
          <w:bCs/>
        </w:rPr>
      </w:pPr>
      <w:r w:rsidRPr="00261F5B">
        <w:tab/>
      </w:r>
      <w:r w:rsidR="003A3BC5">
        <w:tab/>
      </w:r>
      <w:r w:rsidRPr="001A3BED">
        <w:rPr>
          <w:lang w:val="en-US"/>
        </w:rPr>
        <w:t>b</w:t>
      </w:r>
      <w:r w:rsidRPr="00E17C98">
        <w:t>)</w:t>
      </w:r>
      <w:r w:rsidRPr="00E17C98">
        <w:tab/>
      </w:r>
      <w:r>
        <w:rPr>
          <w:b/>
          <w:bCs/>
        </w:rPr>
        <w:t>принять</w:t>
      </w:r>
      <w:r w:rsidRPr="00E17C98">
        <w:rPr>
          <w:b/>
          <w:bCs/>
        </w:rPr>
        <w:t xml:space="preserve"> </w:t>
      </w:r>
      <w:r>
        <w:rPr>
          <w:b/>
          <w:bCs/>
        </w:rPr>
        <w:t>национальный</w:t>
      </w:r>
      <w:r w:rsidRPr="00E17C98">
        <w:rPr>
          <w:b/>
          <w:bCs/>
        </w:rPr>
        <w:t xml:space="preserve"> </w:t>
      </w:r>
      <w:r>
        <w:rPr>
          <w:b/>
          <w:bCs/>
        </w:rPr>
        <w:t>план</w:t>
      </w:r>
      <w:r w:rsidRPr="00E17C98">
        <w:rPr>
          <w:b/>
          <w:bCs/>
        </w:rPr>
        <w:t xml:space="preserve"> </w:t>
      </w:r>
      <w:r>
        <w:rPr>
          <w:b/>
          <w:bCs/>
        </w:rPr>
        <w:t>действий</w:t>
      </w:r>
      <w:r w:rsidRPr="00E17C98">
        <w:rPr>
          <w:b/>
          <w:bCs/>
        </w:rPr>
        <w:t xml:space="preserve"> </w:t>
      </w:r>
      <w:r>
        <w:rPr>
          <w:b/>
          <w:bCs/>
        </w:rPr>
        <w:t>по</w:t>
      </w:r>
      <w:r w:rsidRPr="00E17C98">
        <w:rPr>
          <w:b/>
          <w:bCs/>
        </w:rPr>
        <w:t xml:space="preserve"> </w:t>
      </w:r>
      <w:r>
        <w:rPr>
          <w:b/>
          <w:bCs/>
        </w:rPr>
        <w:t>борьбе</w:t>
      </w:r>
      <w:r w:rsidRPr="00E17C98">
        <w:rPr>
          <w:b/>
          <w:bCs/>
        </w:rPr>
        <w:t xml:space="preserve"> </w:t>
      </w:r>
      <w:r>
        <w:rPr>
          <w:b/>
          <w:bCs/>
        </w:rPr>
        <w:t>со</w:t>
      </w:r>
      <w:r w:rsidRPr="00E17C98">
        <w:rPr>
          <w:b/>
          <w:bCs/>
        </w:rPr>
        <w:t xml:space="preserve"> </w:t>
      </w:r>
      <w:r>
        <w:rPr>
          <w:b/>
          <w:bCs/>
        </w:rPr>
        <w:t>всеми</w:t>
      </w:r>
      <w:r w:rsidRPr="00E17C98">
        <w:rPr>
          <w:b/>
          <w:bCs/>
        </w:rPr>
        <w:t xml:space="preserve"> </w:t>
      </w:r>
      <w:r>
        <w:rPr>
          <w:b/>
          <w:bCs/>
        </w:rPr>
        <w:t>формами</w:t>
      </w:r>
      <w:r w:rsidRPr="00E17C98">
        <w:rPr>
          <w:b/>
          <w:bCs/>
        </w:rPr>
        <w:t xml:space="preserve"> </w:t>
      </w:r>
      <w:r>
        <w:rPr>
          <w:b/>
          <w:bCs/>
        </w:rPr>
        <w:t>гендерного</w:t>
      </w:r>
      <w:r w:rsidRPr="00E17C98">
        <w:rPr>
          <w:b/>
          <w:bCs/>
        </w:rPr>
        <w:t xml:space="preserve"> </w:t>
      </w:r>
      <w:r>
        <w:rPr>
          <w:b/>
          <w:bCs/>
        </w:rPr>
        <w:t>насилия</w:t>
      </w:r>
      <w:r w:rsidRPr="00E17C98">
        <w:rPr>
          <w:b/>
          <w:bCs/>
        </w:rPr>
        <w:t xml:space="preserve"> </w:t>
      </w:r>
      <w:r>
        <w:rPr>
          <w:b/>
          <w:bCs/>
        </w:rPr>
        <w:t>в</w:t>
      </w:r>
      <w:r w:rsidRPr="00E17C98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E17C98">
        <w:rPr>
          <w:b/>
          <w:bCs/>
        </w:rPr>
        <w:t xml:space="preserve"> </w:t>
      </w:r>
      <w:r>
        <w:rPr>
          <w:b/>
          <w:bCs/>
        </w:rPr>
        <w:t>женщин</w:t>
      </w:r>
      <w:r w:rsidRPr="00E17C98">
        <w:rPr>
          <w:b/>
          <w:bCs/>
        </w:rPr>
        <w:t>, в котором особое внимание уделяется семейно-бытовому насилию;</w:t>
      </w:r>
    </w:p>
    <w:p w14:paraId="29160924" w14:textId="77777777" w:rsidR="00F378E2" w:rsidRPr="00117F8C" w:rsidRDefault="00F378E2" w:rsidP="003A3BC5">
      <w:pPr>
        <w:pStyle w:val="SingleTxt"/>
      </w:pPr>
      <w:r w:rsidRPr="00E17C98">
        <w:lastRenderedPageBreak/>
        <w:tab/>
      </w:r>
      <w:r w:rsidR="003A3BC5">
        <w:tab/>
      </w:r>
      <w:r w:rsidRPr="001A3BED">
        <w:rPr>
          <w:lang w:val="en-US"/>
        </w:rPr>
        <w:t>c</w:t>
      </w:r>
      <w:r w:rsidRPr="00117F8C">
        <w:t>)</w:t>
      </w:r>
      <w:r w:rsidRPr="00117F8C">
        <w:tab/>
      </w:r>
      <w:r>
        <w:rPr>
          <w:b/>
          <w:bCs/>
        </w:rPr>
        <w:t>поощрять представление сообщений о случаях гендерного насилия в отношении женщин и девочек посредством борьбы с культурной и социальной стигм</w:t>
      </w:r>
      <w:r w:rsidR="000850B3">
        <w:rPr>
          <w:b/>
          <w:bCs/>
        </w:rPr>
        <w:t>о</w:t>
      </w:r>
      <w:r>
        <w:rPr>
          <w:b/>
          <w:bCs/>
        </w:rPr>
        <w:t>й, которой сопровождается представление таких сообщений, и обеспечения наличия и доступности для всех жертв эффективных средств правовой защиты</w:t>
      </w:r>
      <w:r w:rsidRPr="00117F8C">
        <w:rPr>
          <w:b/>
          <w:bCs/>
        </w:rPr>
        <w:t>;</w:t>
      </w:r>
      <w:r w:rsidRPr="00117F8C">
        <w:t xml:space="preserve"> </w:t>
      </w:r>
    </w:p>
    <w:p w14:paraId="4D696DAA" w14:textId="77777777" w:rsidR="00F378E2" w:rsidRPr="003A3BC5" w:rsidRDefault="00F378E2" w:rsidP="003A3BC5">
      <w:pPr>
        <w:pStyle w:val="SingleTxt"/>
        <w:rPr>
          <w:b/>
          <w:bCs/>
          <w:spacing w:val="2"/>
        </w:rPr>
      </w:pPr>
      <w:r w:rsidRPr="003A3BC5">
        <w:rPr>
          <w:spacing w:val="2"/>
        </w:rPr>
        <w:tab/>
      </w:r>
      <w:r w:rsidR="003A3BC5" w:rsidRPr="003A3BC5">
        <w:rPr>
          <w:spacing w:val="2"/>
        </w:rPr>
        <w:tab/>
      </w:r>
      <w:r w:rsidRPr="003A3BC5">
        <w:rPr>
          <w:spacing w:val="2"/>
          <w:lang w:val="en-US"/>
        </w:rPr>
        <w:t>d</w:t>
      </w:r>
      <w:r w:rsidRPr="003A3BC5">
        <w:rPr>
          <w:spacing w:val="2"/>
        </w:rPr>
        <w:t>)</w:t>
      </w:r>
      <w:r w:rsidRPr="003A3BC5">
        <w:rPr>
          <w:spacing w:val="2"/>
        </w:rPr>
        <w:tab/>
      </w:r>
      <w:r w:rsidRPr="003A3BC5">
        <w:rPr>
          <w:b/>
          <w:bCs/>
          <w:spacing w:val="2"/>
        </w:rPr>
        <w:t xml:space="preserve">обеспечить реальный доступ к правосудию, мерам защиты, соответствующим службам поддержки, реабилитации и надлежащему возмещению ущерба, включая выплату компенсации, для жертв гендерного насилия, в том числе женщин, работающих в качестве домашней прислуги; </w:t>
      </w:r>
    </w:p>
    <w:p w14:paraId="60A0E673" w14:textId="77777777" w:rsidR="00F378E2" w:rsidRPr="00A91221" w:rsidRDefault="00F378E2" w:rsidP="003A3BC5">
      <w:pPr>
        <w:pStyle w:val="SingleTxt"/>
      </w:pPr>
      <w:r w:rsidRPr="009C0B2C">
        <w:tab/>
      </w:r>
      <w:r w:rsidR="003A3BC5">
        <w:tab/>
      </w:r>
      <w:r w:rsidRPr="001A3BED">
        <w:rPr>
          <w:lang w:val="en-US"/>
        </w:rPr>
        <w:t>e</w:t>
      </w:r>
      <w:r w:rsidRPr="00A91221">
        <w:t>)</w:t>
      </w:r>
      <w:r w:rsidRPr="00A91221">
        <w:tab/>
      </w:r>
      <w:r w:rsidRPr="00A91221">
        <w:rPr>
          <w:b/>
          <w:bCs/>
        </w:rPr>
        <w:t>принять действенные меры</w:t>
      </w:r>
      <w:r w:rsidR="000850B3">
        <w:rPr>
          <w:b/>
          <w:bCs/>
        </w:rPr>
        <w:t xml:space="preserve"> в целях гарантированного </w:t>
      </w:r>
      <w:r w:rsidRPr="00A91221">
        <w:rPr>
          <w:b/>
          <w:bCs/>
        </w:rPr>
        <w:t>привлечени</w:t>
      </w:r>
      <w:r w:rsidR="000850B3">
        <w:rPr>
          <w:b/>
          <w:bCs/>
        </w:rPr>
        <w:t>я</w:t>
      </w:r>
      <w:r w:rsidRPr="00A91221">
        <w:rPr>
          <w:b/>
          <w:bCs/>
        </w:rPr>
        <w:t xml:space="preserve"> к ответственности виновных, соблюд</w:t>
      </w:r>
      <w:r>
        <w:rPr>
          <w:b/>
          <w:bCs/>
        </w:rPr>
        <w:t>а</w:t>
      </w:r>
      <w:r w:rsidRPr="00A91221">
        <w:rPr>
          <w:b/>
          <w:bCs/>
        </w:rPr>
        <w:t xml:space="preserve">я </w:t>
      </w:r>
      <w:r w:rsidR="00EA0D76">
        <w:rPr>
          <w:b/>
          <w:bCs/>
        </w:rPr>
        <w:t xml:space="preserve">с </w:t>
      </w:r>
      <w:r w:rsidR="00EA0D76" w:rsidRPr="00A91221">
        <w:rPr>
          <w:b/>
          <w:bCs/>
        </w:rPr>
        <w:t>должной осмотрительност</w:t>
      </w:r>
      <w:r w:rsidR="00EA0D76">
        <w:rPr>
          <w:b/>
          <w:bCs/>
        </w:rPr>
        <w:t>ью</w:t>
      </w:r>
      <w:r w:rsidR="00EA0D76" w:rsidRPr="00A91221">
        <w:rPr>
          <w:b/>
          <w:bCs/>
        </w:rPr>
        <w:t xml:space="preserve"> </w:t>
      </w:r>
      <w:r w:rsidRPr="00A91221">
        <w:rPr>
          <w:b/>
          <w:bCs/>
        </w:rPr>
        <w:t>свои обязательств</w:t>
      </w:r>
      <w:r>
        <w:rPr>
          <w:b/>
          <w:bCs/>
        </w:rPr>
        <w:t>а</w:t>
      </w:r>
      <w:r w:rsidRPr="00A91221">
        <w:rPr>
          <w:b/>
          <w:bCs/>
        </w:rPr>
        <w:t xml:space="preserve"> по предотвращени</w:t>
      </w:r>
      <w:r w:rsidR="00EA0D76">
        <w:rPr>
          <w:b/>
          <w:bCs/>
        </w:rPr>
        <w:t>ю</w:t>
      </w:r>
      <w:r w:rsidRPr="00A91221">
        <w:rPr>
          <w:b/>
          <w:bCs/>
        </w:rPr>
        <w:t xml:space="preserve"> и расследовани</w:t>
      </w:r>
      <w:r w:rsidR="00EA0D76">
        <w:rPr>
          <w:b/>
          <w:bCs/>
        </w:rPr>
        <w:t>ю</w:t>
      </w:r>
      <w:r w:rsidRPr="00A91221">
        <w:rPr>
          <w:b/>
          <w:bCs/>
        </w:rPr>
        <w:t xml:space="preserve"> актов гендерного насилия, совершаемых в отношении женщин, в том числе женщин, работающих в качестве домашней прислуги, судебно</w:t>
      </w:r>
      <w:r>
        <w:rPr>
          <w:b/>
          <w:bCs/>
        </w:rPr>
        <w:t>м</w:t>
      </w:r>
      <w:r w:rsidR="00EA0D76">
        <w:rPr>
          <w:b/>
          <w:bCs/>
        </w:rPr>
        <w:t>у</w:t>
      </w:r>
      <w:r w:rsidRPr="00A91221">
        <w:rPr>
          <w:b/>
          <w:bCs/>
        </w:rPr>
        <w:t xml:space="preserve"> преследовани</w:t>
      </w:r>
      <w:r w:rsidR="00EA0D76">
        <w:rPr>
          <w:b/>
          <w:bCs/>
        </w:rPr>
        <w:t>ю</w:t>
      </w:r>
      <w:r w:rsidRPr="00A91221">
        <w:rPr>
          <w:b/>
          <w:bCs/>
        </w:rPr>
        <w:t xml:space="preserve"> и наказани</w:t>
      </w:r>
      <w:r w:rsidR="00EA0D76">
        <w:rPr>
          <w:b/>
          <w:bCs/>
        </w:rPr>
        <w:t>ю</w:t>
      </w:r>
      <w:r w:rsidRPr="00A91221">
        <w:rPr>
          <w:b/>
          <w:bCs/>
        </w:rPr>
        <w:t xml:space="preserve"> за них; </w:t>
      </w:r>
    </w:p>
    <w:p w14:paraId="17B5C5DD" w14:textId="77777777" w:rsidR="00F378E2" w:rsidRPr="00936B99" w:rsidRDefault="00F378E2" w:rsidP="003A3BC5">
      <w:pPr>
        <w:pStyle w:val="SingleTxt"/>
      </w:pPr>
      <w:r w:rsidRPr="00A91221">
        <w:tab/>
      </w:r>
      <w:r w:rsidR="003A3BC5">
        <w:tab/>
      </w:r>
      <w:r w:rsidRPr="001A3BED">
        <w:rPr>
          <w:lang w:val="en-US"/>
        </w:rPr>
        <w:t>f</w:t>
      </w:r>
      <w:r w:rsidRPr="00936B99">
        <w:t>)</w:t>
      </w:r>
      <w:r w:rsidRPr="00936B99">
        <w:tab/>
      </w:r>
      <w:r w:rsidRPr="00936B99">
        <w:rPr>
          <w:b/>
          <w:bCs/>
        </w:rPr>
        <w:t>организовать обязательную профессиональную подготовку для судей, прокуроров и</w:t>
      </w:r>
      <w:r w:rsidRPr="00936B99">
        <w:t xml:space="preserve"> </w:t>
      </w:r>
      <w:r>
        <w:rPr>
          <w:b/>
          <w:bCs/>
        </w:rPr>
        <w:t>сотрудников полиции с информированием их о преступном характере всех форм гендерного насилия в отношении женщин и о методах ведения допросов с учетом гендерных аспектов</w:t>
      </w:r>
      <w:r w:rsidRPr="00936B99">
        <w:rPr>
          <w:b/>
          <w:bCs/>
        </w:rPr>
        <w:t>;</w:t>
      </w:r>
    </w:p>
    <w:p w14:paraId="33745AF8" w14:textId="77777777" w:rsidR="00F378E2" w:rsidRPr="00C12559" w:rsidRDefault="00F378E2" w:rsidP="003A3BC5">
      <w:pPr>
        <w:pStyle w:val="SingleTxt"/>
      </w:pPr>
      <w:r w:rsidRPr="00936B99">
        <w:tab/>
      </w:r>
      <w:r w:rsidR="003A3BC5">
        <w:tab/>
      </w:r>
      <w:r w:rsidRPr="001A3BED">
        <w:rPr>
          <w:lang w:val="en-US"/>
        </w:rPr>
        <w:t>g</w:t>
      </w:r>
      <w:r w:rsidRPr="00C12559">
        <w:t>)</w:t>
      </w:r>
      <w:r w:rsidRPr="00C12559">
        <w:tab/>
      </w:r>
      <w:r w:rsidRPr="00C12559">
        <w:rPr>
          <w:b/>
          <w:bCs/>
        </w:rPr>
        <w:t xml:space="preserve">систематически собирать данные обо всех формах гендерного насилия в отношении женщин и девочек в разбивке по возрасту и </w:t>
      </w:r>
      <w:r>
        <w:rPr>
          <w:b/>
          <w:bCs/>
        </w:rPr>
        <w:t xml:space="preserve">характеру </w:t>
      </w:r>
      <w:r w:rsidRPr="00C12559">
        <w:rPr>
          <w:b/>
          <w:bCs/>
        </w:rPr>
        <w:t xml:space="preserve">отношений между жертвой и </w:t>
      </w:r>
      <w:r>
        <w:rPr>
          <w:b/>
          <w:bCs/>
        </w:rPr>
        <w:t>виновником насилия</w:t>
      </w:r>
      <w:r w:rsidRPr="00C12559">
        <w:rPr>
          <w:b/>
          <w:bCs/>
        </w:rPr>
        <w:t>.</w:t>
      </w:r>
    </w:p>
    <w:p w14:paraId="11D2B1F7" w14:textId="77777777" w:rsidR="00F378E2" w:rsidRPr="00C12559" w:rsidRDefault="00F378E2" w:rsidP="00F378E2">
      <w:pPr>
        <w:pStyle w:val="SingleTxt"/>
        <w:spacing w:after="0" w:line="120" w:lineRule="exact"/>
        <w:rPr>
          <w:sz w:val="10"/>
        </w:rPr>
      </w:pPr>
    </w:p>
    <w:p w14:paraId="5B020A59" w14:textId="77777777" w:rsidR="00F378E2" w:rsidRPr="00033CD5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2559">
        <w:tab/>
      </w:r>
      <w:r w:rsidRPr="00C12559">
        <w:tab/>
      </w:r>
      <w:r w:rsidRPr="00C84EC3">
        <w:t>Торговля людьми и эксплуатация проституции</w:t>
      </w:r>
    </w:p>
    <w:p w14:paraId="7853EC51" w14:textId="77777777" w:rsidR="00F378E2" w:rsidRPr="00033CD5" w:rsidRDefault="00F378E2" w:rsidP="00F378E2">
      <w:pPr>
        <w:pStyle w:val="SingleTxt"/>
        <w:spacing w:after="0" w:line="120" w:lineRule="exact"/>
        <w:rPr>
          <w:sz w:val="10"/>
        </w:rPr>
      </w:pPr>
    </w:p>
    <w:p w14:paraId="469DE685" w14:textId="77777777" w:rsidR="00F378E2" w:rsidRPr="008D1F7D" w:rsidRDefault="00F378E2" w:rsidP="000C7337">
      <w:pPr>
        <w:pStyle w:val="SingleTxt"/>
      </w:pPr>
      <w:r w:rsidRPr="00C84EC3">
        <w:t>29.</w:t>
      </w:r>
      <w:r w:rsidRPr="00C84EC3">
        <w:tab/>
      </w:r>
      <w:r>
        <w:t>Комитет приветствует принятие национального плана по борьбе с торговлей людьми</w:t>
      </w:r>
      <w:r w:rsidR="00EA0D76">
        <w:t xml:space="preserve"> на</w:t>
      </w:r>
      <w:r>
        <w:t xml:space="preserve"> период 2017–2022</w:t>
      </w:r>
      <w:r w:rsidR="000C7ECF">
        <w:t> год</w:t>
      </w:r>
      <w:r>
        <w:t>ов, создание в 2017</w:t>
      </w:r>
      <w:r w:rsidR="000C7ECF">
        <w:t> год</w:t>
      </w:r>
      <w:r>
        <w:t>у национального комитета по борьбе с торговлей людьми и усилия государства-участника по борьбе с торговлей людьми в регионе</w:t>
      </w:r>
      <w:r w:rsidRPr="00C84EC3">
        <w:t xml:space="preserve">. </w:t>
      </w:r>
      <w:r>
        <w:t>Он</w:t>
      </w:r>
      <w:r w:rsidRPr="008D1F7D">
        <w:t xml:space="preserve"> </w:t>
      </w:r>
      <w:r>
        <w:t>также</w:t>
      </w:r>
      <w:r w:rsidRPr="008D1F7D">
        <w:t xml:space="preserve"> </w:t>
      </w:r>
      <w:r>
        <w:t>принимает</w:t>
      </w:r>
      <w:r w:rsidRPr="008D1F7D">
        <w:t xml:space="preserve"> </w:t>
      </w:r>
      <w:r>
        <w:t>к</w:t>
      </w:r>
      <w:r w:rsidRPr="008D1F7D">
        <w:t xml:space="preserve"> </w:t>
      </w:r>
      <w:r>
        <w:t>сведению</w:t>
      </w:r>
      <w:r w:rsidRPr="008D1F7D">
        <w:t xml:space="preserve"> </w:t>
      </w:r>
      <w:r>
        <w:t>представленную</w:t>
      </w:r>
      <w:r w:rsidRPr="008D1F7D">
        <w:t xml:space="preserve"> </w:t>
      </w:r>
      <w:r>
        <w:t>государством</w:t>
      </w:r>
      <w:r w:rsidRPr="008D1F7D">
        <w:t>-</w:t>
      </w:r>
      <w:r>
        <w:t>участником</w:t>
      </w:r>
      <w:r w:rsidRPr="008D1F7D">
        <w:t xml:space="preserve"> </w:t>
      </w:r>
      <w:r>
        <w:t>информацию о расследовании случаев принудительного труда и торговли людьми</w:t>
      </w:r>
      <w:r w:rsidRPr="008D1F7D">
        <w:t xml:space="preserve">. </w:t>
      </w:r>
      <w:r w:rsidRPr="009975B3">
        <w:t>Вместе с тем Комитет с обеспокоенностью отмечает</w:t>
      </w:r>
      <w:r w:rsidRPr="008D1F7D">
        <w:t xml:space="preserve">: </w:t>
      </w:r>
    </w:p>
    <w:p w14:paraId="32A16957" w14:textId="77777777" w:rsidR="00F378E2" w:rsidRPr="00274A7E" w:rsidRDefault="00F378E2" w:rsidP="000C7337">
      <w:pPr>
        <w:pStyle w:val="SingleTxt"/>
      </w:pPr>
      <w:r w:rsidRPr="008D1F7D">
        <w:tab/>
      </w:r>
      <w:r w:rsidR="000C7337">
        <w:tab/>
      </w:r>
      <w:r w:rsidRPr="001A3BED">
        <w:rPr>
          <w:lang w:val="en-US"/>
        </w:rPr>
        <w:t>a</w:t>
      </w:r>
      <w:r w:rsidRPr="00274A7E">
        <w:t>)</w:t>
      </w:r>
      <w:r w:rsidRPr="00274A7E">
        <w:tab/>
      </w:r>
      <w:r>
        <w:t>тот факт, что государство-участник по-прежнему остается</w:t>
      </w:r>
      <w:r w:rsidRPr="00274A7E">
        <w:t xml:space="preserve"> </w:t>
      </w:r>
      <w:r>
        <w:t>страной транзита и страной назначения для женщин и девочек, ставших жертвами торговли людьми, в том числе для целей принудительного труда</w:t>
      </w:r>
      <w:r w:rsidRPr="00274A7E">
        <w:t>;</w:t>
      </w:r>
    </w:p>
    <w:p w14:paraId="7552ED18" w14:textId="77777777" w:rsidR="00F378E2" w:rsidRPr="00AF3004" w:rsidRDefault="00F378E2" w:rsidP="000C7337">
      <w:pPr>
        <w:pStyle w:val="SingleTxt"/>
      </w:pPr>
      <w:r w:rsidRPr="00274A7E">
        <w:tab/>
      </w:r>
      <w:r w:rsidR="000C7337">
        <w:tab/>
      </w:r>
      <w:r w:rsidRPr="001A3BED">
        <w:rPr>
          <w:lang w:val="en-US"/>
        </w:rPr>
        <w:t>b</w:t>
      </w:r>
      <w:r w:rsidRPr="00AF3004">
        <w:t>)</w:t>
      </w:r>
      <w:r w:rsidRPr="00AF3004">
        <w:tab/>
      </w:r>
      <w:r>
        <w:t>отсутствие</w:t>
      </w:r>
      <w:r w:rsidRPr="00AF3004">
        <w:t xml:space="preserve"> </w:t>
      </w:r>
      <w:r>
        <w:t>информации</w:t>
      </w:r>
      <w:r w:rsidRPr="00AF3004">
        <w:t xml:space="preserve"> </w:t>
      </w:r>
      <w:r>
        <w:t>о</w:t>
      </w:r>
      <w:r w:rsidRPr="00AF3004">
        <w:t xml:space="preserve"> </w:t>
      </w:r>
      <w:r w:rsidR="00193CD4">
        <w:t>количеств</w:t>
      </w:r>
      <w:r>
        <w:t>е</w:t>
      </w:r>
      <w:r w:rsidRPr="00AF3004">
        <w:t xml:space="preserve"> </w:t>
      </w:r>
      <w:r>
        <w:t>жалоб</w:t>
      </w:r>
      <w:r w:rsidRPr="00AF3004">
        <w:t xml:space="preserve">, </w:t>
      </w:r>
      <w:r>
        <w:t>судебных</w:t>
      </w:r>
      <w:r w:rsidRPr="00AF3004">
        <w:t xml:space="preserve"> </w:t>
      </w:r>
      <w:r>
        <w:t>преследований</w:t>
      </w:r>
      <w:r w:rsidRPr="00AF3004">
        <w:t xml:space="preserve"> </w:t>
      </w:r>
      <w:r>
        <w:t>и</w:t>
      </w:r>
      <w:r w:rsidRPr="00AF3004">
        <w:t xml:space="preserve"> </w:t>
      </w:r>
      <w:r>
        <w:t>обвинительных</w:t>
      </w:r>
      <w:r w:rsidRPr="00AF3004">
        <w:t xml:space="preserve"> </w:t>
      </w:r>
      <w:r>
        <w:t>приговоров</w:t>
      </w:r>
      <w:r w:rsidRPr="00AF3004">
        <w:t xml:space="preserve"> </w:t>
      </w:r>
      <w:r>
        <w:t>по</w:t>
      </w:r>
      <w:r w:rsidRPr="00AF3004">
        <w:t xml:space="preserve"> </w:t>
      </w:r>
      <w:r>
        <w:t>делам</w:t>
      </w:r>
      <w:r w:rsidRPr="00AF3004">
        <w:t xml:space="preserve"> </w:t>
      </w:r>
      <w:r>
        <w:t>о</w:t>
      </w:r>
      <w:r w:rsidRPr="00AF3004">
        <w:t xml:space="preserve"> </w:t>
      </w:r>
      <w:r>
        <w:t>торговле</w:t>
      </w:r>
      <w:r w:rsidRPr="00AF3004">
        <w:t xml:space="preserve"> </w:t>
      </w:r>
      <w:r>
        <w:t>людьми</w:t>
      </w:r>
      <w:r w:rsidRPr="00AF3004">
        <w:t xml:space="preserve">, </w:t>
      </w:r>
      <w:r>
        <w:t>о</w:t>
      </w:r>
      <w:r w:rsidRPr="00AF3004">
        <w:t xml:space="preserve"> </w:t>
      </w:r>
      <w:r>
        <w:t>числе</w:t>
      </w:r>
      <w:r w:rsidRPr="00AF3004">
        <w:t xml:space="preserve"> </w:t>
      </w:r>
      <w:r>
        <w:t>женщин</w:t>
      </w:r>
      <w:r w:rsidRPr="00AF3004">
        <w:t xml:space="preserve"> </w:t>
      </w:r>
      <w:r>
        <w:t>и</w:t>
      </w:r>
      <w:r w:rsidRPr="00AF3004">
        <w:t xml:space="preserve"> </w:t>
      </w:r>
      <w:r>
        <w:t>девочек</w:t>
      </w:r>
      <w:r w:rsidRPr="00AF3004">
        <w:t xml:space="preserve">, </w:t>
      </w:r>
      <w:r>
        <w:t>которые</w:t>
      </w:r>
      <w:r w:rsidRPr="00AF3004">
        <w:t xml:space="preserve"> </w:t>
      </w:r>
      <w:r>
        <w:t>были</w:t>
      </w:r>
      <w:r w:rsidRPr="00AF3004">
        <w:t xml:space="preserve"> </w:t>
      </w:r>
      <w:r>
        <w:t>признаны</w:t>
      </w:r>
      <w:r w:rsidRPr="00AF3004">
        <w:t xml:space="preserve"> </w:t>
      </w:r>
      <w:r>
        <w:t>жертвами</w:t>
      </w:r>
      <w:r w:rsidRPr="00AF3004">
        <w:t xml:space="preserve"> </w:t>
      </w:r>
      <w:r>
        <w:t>торговли</w:t>
      </w:r>
      <w:r w:rsidRPr="00AF3004">
        <w:t xml:space="preserve"> </w:t>
      </w:r>
      <w:r>
        <w:t>людьми</w:t>
      </w:r>
      <w:r w:rsidRPr="00AF3004">
        <w:t xml:space="preserve">, </w:t>
      </w:r>
      <w:r>
        <w:t>и</w:t>
      </w:r>
      <w:r w:rsidRPr="00AF3004">
        <w:t xml:space="preserve"> </w:t>
      </w:r>
      <w:r>
        <w:t>об</w:t>
      </w:r>
      <w:r w:rsidRPr="00AF3004">
        <w:t xml:space="preserve"> </w:t>
      </w:r>
      <w:r>
        <w:t>оказанной</w:t>
      </w:r>
      <w:r w:rsidRPr="00AF3004">
        <w:t xml:space="preserve"> </w:t>
      </w:r>
      <w:r>
        <w:t>им</w:t>
      </w:r>
      <w:r w:rsidRPr="00AF3004">
        <w:t xml:space="preserve"> </w:t>
      </w:r>
      <w:r>
        <w:t>помощи</w:t>
      </w:r>
      <w:r w:rsidRPr="00AF3004">
        <w:t xml:space="preserve"> </w:t>
      </w:r>
      <w:r>
        <w:t>и</w:t>
      </w:r>
      <w:r w:rsidRPr="00AF3004">
        <w:t xml:space="preserve"> </w:t>
      </w:r>
      <w:r>
        <w:t>поддержке</w:t>
      </w:r>
      <w:r w:rsidRPr="00AF3004">
        <w:t>;</w:t>
      </w:r>
    </w:p>
    <w:p w14:paraId="095E9E4B" w14:textId="77777777" w:rsidR="00F378E2" w:rsidRPr="0000672F" w:rsidRDefault="00F378E2" w:rsidP="000C7337">
      <w:pPr>
        <w:pStyle w:val="SingleTxt"/>
      </w:pPr>
      <w:r w:rsidRPr="00AF3004">
        <w:tab/>
      </w:r>
      <w:r w:rsidR="000C7337">
        <w:tab/>
      </w:r>
      <w:r w:rsidRPr="001A3BED">
        <w:rPr>
          <w:lang w:val="en-US"/>
        </w:rPr>
        <w:t>c</w:t>
      </w:r>
      <w:r w:rsidRPr="0000672F">
        <w:t>)</w:t>
      </w:r>
      <w:r w:rsidRPr="0000672F">
        <w:tab/>
      </w:r>
      <w:r>
        <w:t>сообщения</w:t>
      </w:r>
      <w:r w:rsidRPr="0000672F">
        <w:t xml:space="preserve"> </w:t>
      </w:r>
      <w:r>
        <w:t>о</w:t>
      </w:r>
      <w:r w:rsidRPr="0000672F">
        <w:t xml:space="preserve"> </w:t>
      </w:r>
      <w:r>
        <w:t>том</w:t>
      </w:r>
      <w:r w:rsidRPr="0000672F">
        <w:t xml:space="preserve">, </w:t>
      </w:r>
      <w:r>
        <w:t>что</w:t>
      </w:r>
      <w:r w:rsidRPr="0000672F">
        <w:t xml:space="preserve"> </w:t>
      </w:r>
      <w:r>
        <w:t>жертвы</w:t>
      </w:r>
      <w:r w:rsidRPr="0000672F">
        <w:t xml:space="preserve"> </w:t>
      </w:r>
      <w:r>
        <w:t>торговли</w:t>
      </w:r>
      <w:r w:rsidRPr="0000672F">
        <w:t xml:space="preserve"> </w:t>
      </w:r>
      <w:r>
        <w:t>людьми</w:t>
      </w:r>
      <w:r w:rsidRPr="0000672F">
        <w:t xml:space="preserve"> </w:t>
      </w:r>
      <w:r>
        <w:t>подвергаются</w:t>
      </w:r>
      <w:r w:rsidRPr="0000672F">
        <w:t xml:space="preserve"> </w:t>
      </w:r>
      <w:r w:rsidR="000850B3">
        <w:t xml:space="preserve">аресту, </w:t>
      </w:r>
      <w:r>
        <w:t>задержани</w:t>
      </w:r>
      <w:r w:rsidR="000850B3">
        <w:t xml:space="preserve">ю </w:t>
      </w:r>
      <w:r>
        <w:t>и</w:t>
      </w:r>
      <w:r w:rsidRPr="0000672F">
        <w:t xml:space="preserve"> </w:t>
      </w:r>
      <w:r>
        <w:t>депортации</w:t>
      </w:r>
      <w:r w:rsidRPr="0000672F">
        <w:t xml:space="preserve"> </w:t>
      </w:r>
      <w:r>
        <w:t>за нарушение иммиграционного законодательства, попытки убежать от своих работодателей или спонсоров или занятие проституцией</w:t>
      </w:r>
      <w:r w:rsidRPr="0000672F">
        <w:t xml:space="preserve">; </w:t>
      </w:r>
    </w:p>
    <w:p w14:paraId="0DEB5E5E" w14:textId="77777777" w:rsidR="00F378E2" w:rsidRPr="00DA05EA" w:rsidRDefault="00F378E2" w:rsidP="000C7337">
      <w:pPr>
        <w:pStyle w:val="SingleTxt"/>
      </w:pPr>
      <w:r w:rsidRPr="0000672F">
        <w:tab/>
      </w:r>
      <w:r w:rsidR="000C7337">
        <w:tab/>
      </w:r>
      <w:r w:rsidRPr="001A3BED">
        <w:rPr>
          <w:lang w:val="en-US"/>
        </w:rPr>
        <w:t>d</w:t>
      </w:r>
      <w:r w:rsidRPr="00DA05EA">
        <w:t>)</w:t>
      </w:r>
      <w:r w:rsidRPr="00DA05EA">
        <w:tab/>
      </w:r>
      <w:r>
        <w:t>отсутствие</w:t>
      </w:r>
      <w:r w:rsidRPr="00DA05EA">
        <w:t xml:space="preserve"> </w:t>
      </w:r>
      <w:r>
        <w:t>мер</w:t>
      </w:r>
      <w:r w:rsidRPr="00DA05EA">
        <w:t xml:space="preserve"> </w:t>
      </w:r>
      <w:r>
        <w:t>по</w:t>
      </w:r>
      <w:r w:rsidRPr="00DA05EA">
        <w:t xml:space="preserve"> </w:t>
      </w:r>
      <w:r>
        <w:t>декриминализации женщин, занимающихся проституцией, которым по-прежнему грозит наказание в виде тюремного заключения сроком до пяти лет</w:t>
      </w:r>
      <w:r w:rsidRPr="00DA05EA">
        <w:t xml:space="preserve">. </w:t>
      </w:r>
    </w:p>
    <w:p w14:paraId="198FFBB1" w14:textId="77777777" w:rsidR="00F378E2" w:rsidRPr="00910487" w:rsidRDefault="00F378E2" w:rsidP="000C7337">
      <w:pPr>
        <w:pStyle w:val="SingleTxt"/>
        <w:rPr>
          <w:b/>
          <w:bCs/>
        </w:rPr>
      </w:pPr>
      <w:r w:rsidRPr="00910487">
        <w:t>30.</w:t>
      </w:r>
      <w:r w:rsidRPr="00910487">
        <w:tab/>
      </w:r>
      <w:r>
        <w:rPr>
          <w:b/>
          <w:bCs/>
        </w:rPr>
        <w:t>Ссылаясь на</w:t>
      </w:r>
      <w:r w:rsidRPr="00910487">
        <w:rPr>
          <w:b/>
          <w:bCs/>
        </w:rPr>
        <w:t xml:space="preserve"> свои предыдущи</w:t>
      </w:r>
      <w:r>
        <w:rPr>
          <w:b/>
          <w:bCs/>
        </w:rPr>
        <w:t>е</w:t>
      </w:r>
      <w:r w:rsidRPr="00910487">
        <w:rPr>
          <w:b/>
          <w:bCs/>
        </w:rPr>
        <w:t xml:space="preserve"> рекомендаци</w:t>
      </w:r>
      <w:r>
        <w:rPr>
          <w:b/>
          <w:bCs/>
        </w:rPr>
        <w:t>и</w:t>
      </w:r>
      <w:r w:rsidRPr="00910487">
        <w:rPr>
          <w:b/>
          <w:bCs/>
        </w:rPr>
        <w:t xml:space="preserve"> (там же, пункт</w:t>
      </w:r>
      <w:r w:rsidR="007652DE">
        <w:rPr>
          <w:b/>
          <w:bCs/>
        </w:rPr>
        <w:t> </w:t>
      </w:r>
      <w:r w:rsidRPr="00910487">
        <w:rPr>
          <w:b/>
          <w:bCs/>
        </w:rPr>
        <w:t>26), а также задач</w:t>
      </w:r>
      <w:r w:rsidR="00A4365D">
        <w:rPr>
          <w:b/>
          <w:bCs/>
        </w:rPr>
        <w:t>у</w:t>
      </w:r>
      <w:r w:rsidR="007652DE">
        <w:rPr>
          <w:b/>
          <w:bCs/>
        </w:rPr>
        <w:t> </w:t>
      </w:r>
      <w:r w:rsidRPr="00910487">
        <w:rPr>
          <w:b/>
          <w:bCs/>
        </w:rPr>
        <w:t xml:space="preserve">5.2 </w:t>
      </w:r>
      <w:r w:rsidR="000C7337">
        <w:rPr>
          <w:b/>
          <w:bCs/>
        </w:rPr>
        <w:t>ц</w:t>
      </w:r>
      <w:r w:rsidRPr="00910487">
        <w:rPr>
          <w:b/>
          <w:bCs/>
        </w:rPr>
        <w:t xml:space="preserve">елей в области устойчивого развития, </w:t>
      </w:r>
      <w:r>
        <w:rPr>
          <w:b/>
          <w:bCs/>
        </w:rPr>
        <w:t>направлен</w:t>
      </w:r>
      <w:r w:rsidR="00A4365D">
        <w:rPr>
          <w:b/>
          <w:bCs/>
        </w:rPr>
        <w:t>ную</w:t>
      </w:r>
      <w:r>
        <w:rPr>
          <w:b/>
          <w:bCs/>
        </w:rPr>
        <w:t xml:space="preserve"> на ликвидацию всех форм насилия в отношении женщин и девочек</w:t>
      </w:r>
      <w:r w:rsidRPr="00910487">
        <w:rPr>
          <w:b/>
          <w:bCs/>
        </w:rPr>
        <w:t xml:space="preserve"> в общественной и частной жизни, включая торговлю людьми и сексуальную и иные формы эксплуатации, Комитет рекомендует государству-участнику: </w:t>
      </w:r>
    </w:p>
    <w:p w14:paraId="43B769FA" w14:textId="77777777" w:rsidR="00F378E2" w:rsidRPr="00910487" w:rsidRDefault="00F378E2" w:rsidP="000C7337">
      <w:pPr>
        <w:pStyle w:val="SingleTxt"/>
      </w:pPr>
      <w:r w:rsidRPr="00910487">
        <w:lastRenderedPageBreak/>
        <w:tab/>
      </w:r>
      <w:r w:rsidR="000C7337">
        <w:tab/>
      </w:r>
      <w:r w:rsidRPr="001A3BED">
        <w:rPr>
          <w:lang w:val="en-US"/>
        </w:rPr>
        <w:t>a</w:t>
      </w:r>
      <w:r w:rsidRPr="00910487">
        <w:t>)</w:t>
      </w:r>
      <w:r w:rsidRPr="00910487">
        <w:tab/>
      </w:r>
      <w:r>
        <w:rPr>
          <w:b/>
          <w:bCs/>
        </w:rPr>
        <w:t>обеспечить эффективное осуществление национального плана по борьбе с торговлей людьми путем выделения достаточных технических, финансовых и людских ресурсов для его осуществления</w:t>
      </w:r>
      <w:r w:rsidRPr="00910487">
        <w:rPr>
          <w:b/>
          <w:bCs/>
        </w:rPr>
        <w:t>;</w:t>
      </w:r>
      <w:r w:rsidRPr="00910487">
        <w:t xml:space="preserve"> </w:t>
      </w:r>
    </w:p>
    <w:p w14:paraId="6E6969E5" w14:textId="77777777" w:rsidR="00F378E2" w:rsidRPr="0097195A" w:rsidRDefault="00F378E2" w:rsidP="000C7337">
      <w:pPr>
        <w:pStyle w:val="SingleTxt"/>
        <w:rPr>
          <w:b/>
          <w:bCs/>
        </w:rPr>
      </w:pPr>
      <w:r w:rsidRPr="00910487">
        <w:tab/>
      </w:r>
      <w:r w:rsidR="000C7337">
        <w:tab/>
      </w:r>
      <w:r w:rsidRPr="001A3BED">
        <w:rPr>
          <w:lang w:val="en-US"/>
        </w:rPr>
        <w:t>b</w:t>
      </w:r>
      <w:r w:rsidRPr="00D31627">
        <w:t>)</w:t>
      </w:r>
      <w:r w:rsidRPr="00D31627">
        <w:tab/>
      </w:r>
      <w:r w:rsidRPr="0097195A">
        <w:rPr>
          <w:b/>
          <w:bCs/>
        </w:rPr>
        <w:t xml:space="preserve">проводить расследования, привлекать к ответственности и наказывать лиц, виновных в торговле женщинами и девочками, обеспечивая соразмерность наказания тяжести совершенного преступления и освобождение жертв от несения уголовной ответственности; </w:t>
      </w:r>
    </w:p>
    <w:p w14:paraId="5D105A5E" w14:textId="77777777" w:rsidR="00F378E2" w:rsidRPr="005637A5" w:rsidRDefault="00F378E2" w:rsidP="000C7337">
      <w:pPr>
        <w:pStyle w:val="SingleTxt"/>
      </w:pPr>
      <w:r w:rsidRPr="00D31627">
        <w:tab/>
      </w:r>
      <w:r w:rsidR="000C7337">
        <w:tab/>
      </w:r>
      <w:r w:rsidRPr="001A3BED">
        <w:rPr>
          <w:lang w:val="en-US"/>
        </w:rPr>
        <w:t>c</w:t>
      </w:r>
      <w:r w:rsidRPr="005637A5">
        <w:t>)</w:t>
      </w:r>
      <w:r w:rsidRPr="005637A5">
        <w:tab/>
      </w:r>
      <w:r>
        <w:rPr>
          <w:b/>
          <w:bCs/>
        </w:rPr>
        <w:t xml:space="preserve">создать механизмы, </w:t>
      </w:r>
      <w:r w:rsidR="00A4365D">
        <w:rPr>
          <w:b/>
          <w:bCs/>
        </w:rPr>
        <w:t xml:space="preserve">способствующие </w:t>
      </w:r>
      <w:r>
        <w:rPr>
          <w:b/>
          <w:bCs/>
        </w:rPr>
        <w:t>ранне</w:t>
      </w:r>
      <w:r w:rsidR="00A4365D">
        <w:rPr>
          <w:b/>
          <w:bCs/>
        </w:rPr>
        <w:t>му</w:t>
      </w:r>
      <w:r>
        <w:rPr>
          <w:b/>
          <w:bCs/>
        </w:rPr>
        <w:t xml:space="preserve"> выявлени</w:t>
      </w:r>
      <w:r w:rsidR="00A4365D">
        <w:rPr>
          <w:b/>
          <w:bCs/>
        </w:rPr>
        <w:t>ю</w:t>
      </w:r>
      <w:r>
        <w:rPr>
          <w:b/>
          <w:bCs/>
        </w:rPr>
        <w:t xml:space="preserve"> жертв торговли людьми и их направлени</w:t>
      </w:r>
      <w:r w:rsidR="00A4365D">
        <w:rPr>
          <w:b/>
          <w:bCs/>
        </w:rPr>
        <w:t>ю</w:t>
      </w:r>
      <w:r>
        <w:rPr>
          <w:b/>
          <w:bCs/>
        </w:rPr>
        <w:t xml:space="preserve"> в соответствующие учреждения </w:t>
      </w:r>
      <w:r w:rsidR="00A4365D">
        <w:rPr>
          <w:b/>
          <w:bCs/>
        </w:rPr>
        <w:t>в це</w:t>
      </w:r>
      <w:r>
        <w:rPr>
          <w:b/>
          <w:bCs/>
        </w:rPr>
        <w:t>ля</w:t>
      </w:r>
      <w:r w:rsidR="00A4365D">
        <w:rPr>
          <w:b/>
          <w:bCs/>
        </w:rPr>
        <w:t>х</w:t>
      </w:r>
      <w:r>
        <w:rPr>
          <w:b/>
          <w:bCs/>
        </w:rPr>
        <w:t xml:space="preserve"> получения надлежащей помощи и поддержки, а также обеспечить им эффективный доступ к правосудию</w:t>
      </w:r>
      <w:r w:rsidRPr="005637A5">
        <w:rPr>
          <w:b/>
          <w:bCs/>
        </w:rPr>
        <w:t>;</w:t>
      </w:r>
      <w:r w:rsidRPr="005637A5">
        <w:t xml:space="preserve"> </w:t>
      </w:r>
    </w:p>
    <w:p w14:paraId="5767C2CE" w14:textId="77777777" w:rsidR="00F378E2" w:rsidRPr="0097195A" w:rsidRDefault="00F378E2" w:rsidP="000C7337">
      <w:pPr>
        <w:pStyle w:val="SingleTxt"/>
        <w:rPr>
          <w:b/>
          <w:bCs/>
        </w:rPr>
      </w:pPr>
      <w:r w:rsidRPr="005637A5">
        <w:tab/>
      </w:r>
      <w:r w:rsidR="000C7337">
        <w:tab/>
      </w:r>
      <w:r w:rsidRPr="001A3BED">
        <w:rPr>
          <w:lang w:val="en-US"/>
        </w:rPr>
        <w:t>d</w:t>
      </w:r>
      <w:r w:rsidRPr="000879F8">
        <w:t>)</w:t>
      </w:r>
      <w:r w:rsidRPr="000879F8">
        <w:tab/>
      </w:r>
      <w:r w:rsidRPr="0097195A">
        <w:rPr>
          <w:b/>
          <w:bCs/>
        </w:rPr>
        <w:t>обеспечить жертвам торговли людьми, в том числе работающим в качестве домашней прислуги</w:t>
      </w:r>
      <w:r w:rsidR="00A4365D">
        <w:rPr>
          <w:b/>
          <w:bCs/>
        </w:rPr>
        <w:t xml:space="preserve"> </w:t>
      </w:r>
      <w:r w:rsidR="00A4365D" w:rsidRPr="0097195A">
        <w:rPr>
          <w:b/>
          <w:bCs/>
        </w:rPr>
        <w:t>женщинам-мигрантам</w:t>
      </w:r>
      <w:r w:rsidR="00A4365D">
        <w:rPr>
          <w:b/>
          <w:bCs/>
        </w:rPr>
        <w:t>,</w:t>
      </w:r>
      <w:r w:rsidRPr="0097195A">
        <w:rPr>
          <w:b/>
          <w:bCs/>
        </w:rPr>
        <w:t xml:space="preserve"> возможность подавать жалобы, не опасаясь ареста, задержания или депортации, в том числе путем обеспечения их информирования о своих правах на языке, который они понимают, с помощью доступных каналов передачи информации;</w:t>
      </w:r>
    </w:p>
    <w:p w14:paraId="42A93FF0" w14:textId="77777777" w:rsidR="00F378E2" w:rsidRPr="003E1F80" w:rsidRDefault="00F378E2" w:rsidP="000C7337">
      <w:pPr>
        <w:pStyle w:val="SingleTxt"/>
      </w:pPr>
      <w:r w:rsidRPr="000879F8">
        <w:tab/>
      </w:r>
      <w:r w:rsidR="000C7337">
        <w:tab/>
      </w:r>
      <w:r w:rsidRPr="001A3BED">
        <w:rPr>
          <w:lang w:val="en-US"/>
        </w:rPr>
        <w:t>e</w:t>
      </w:r>
      <w:r w:rsidRPr="003E1F80">
        <w:t>)</w:t>
      </w:r>
      <w:r w:rsidRPr="003E1F80">
        <w:tab/>
      </w:r>
      <w:r>
        <w:rPr>
          <w:b/>
          <w:bCs/>
        </w:rPr>
        <w:t>усилить поддержку жертв торговли людьми, в частности женщин-мигрантов, путем обеспечения им защиты и надлежащего доступа к консультационным и реабилитационным услугам, возмещени</w:t>
      </w:r>
      <w:r w:rsidR="00193CD4">
        <w:rPr>
          <w:b/>
          <w:bCs/>
        </w:rPr>
        <w:t>я</w:t>
      </w:r>
      <w:r>
        <w:rPr>
          <w:b/>
          <w:bCs/>
        </w:rPr>
        <w:t xml:space="preserve"> ущерба и компенсации</w:t>
      </w:r>
      <w:r w:rsidRPr="003E1F80">
        <w:rPr>
          <w:b/>
          <w:bCs/>
        </w:rPr>
        <w:t>;</w:t>
      </w:r>
      <w:r w:rsidRPr="003E1F80">
        <w:t xml:space="preserve"> </w:t>
      </w:r>
    </w:p>
    <w:p w14:paraId="7206B1A0" w14:textId="77777777" w:rsidR="00F378E2" w:rsidRPr="00CA58B6" w:rsidRDefault="00F378E2" w:rsidP="000C7337">
      <w:pPr>
        <w:pStyle w:val="SingleTxt"/>
        <w:rPr>
          <w:b/>
          <w:bCs/>
        </w:rPr>
      </w:pPr>
      <w:r w:rsidRPr="003E1F80">
        <w:tab/>
      </w:r>
      <w:r w:rsidR="000C7337">
        <w:tab/>
      </w:r>
      <w:r w:rsidRPr="001A3BED">
        <w:rPr>
          <w:lang w:val="en-US"/>
        </w:rPr>
        <w:t>f</w:t>
      </w:r>
      <w:r w:rsidRPr="00CA58B6">
        <w:t>)</w:t>
      </w:r>
      <w:r w:rsidRPr="00CA58B6">
        <w:tab/>
      </w:r>
      <w:r>
        <w:rPr>
          <w:b/>
          <w:bCs/>
        </w:rPr>
        <w:t xml:space="preserve">внести поправки в соответствующие законодательные акты </w:t>
      </w:r>
      <w:r w:rsidR="00A4365D">
        <w:rPr>
          <w:b/>
          <w:bCs/>
        </w:rPr>
        <w:t>в</w:t>
      </w:r>
      <w:r w:rsidRPr="00CA58B6">
        <w:rPr>
          <w:b/>
          <w:bCs/>
        </w:rPr>
        <w:t xml:space="preserve"> цел</w:t>
      </w:r>
      <w:r w:rsidR="00A4365D">
        <w:rPr>
          <w:b/>
          <w:bCs/>
        </w:rPr>
        <w:t>ях</w:t>
      </w:r>
      <w:r w:rsidRPr="00CA58B6">
        <w:rPr>
          <w:b/>
          <w:bCs/>
        </w:rPr>
        <w:t xml:space="preserve"> отмены уголовной ответственности для женщин, занимающихся проституцией,</w:t>
      </w:r>
      <w:r>
        <w:rPr>
          <w:b/>
          <w:bCs/>
        </w:rPr>
        <w:t xml:space="preserve"> и обеспечить программы выхода для женщин, </w:t>
      </w:r>
      <w:r w:rsidR="00A4365D">
        <w:rPr>
          <w:b/>
          <w:bCs/>
        </w:rPr>
        <w:t xml:space="preserve">желающих </w:t>
      </w:r>
      <w:r w:rsidRPr="00CA58B6">
        <w:rPr>
          <w:b/>
          <w:bCs/>
        </w:rPr>
        <w:t xml:space="preserve">прекратить заниматься проституцией; </w:t>
      </w:r>
    </w:p>
    <w:p w14:paraId="05D9465B" w14:textId="77777777" w:rsidR="00F378E2" w:rsidRPr="005043F6" w:rsidRDefault="00F378E2" w:rsidP="000C7337">
      <w:pPr>
        <w:pStyle w:val="SingleTxt"/>
        <w:rPr>
          <w:b/>
          <w:bCs/>
        </w:rPr>
      </w:pPr>
      <w:r w:rsidRPr="00CA58B6">
        <w:tab/>
      </w:r>
      <w:r w:rsidR="000C7337">
        <w:tab/>
      </w:r>
      <w:r w:rsidRPr="001A3BED">
        <w:rPr>
          <w:lang w:val="en-US"/>
        </w:rPr>
        <w:t>g</w:t>
      </w:r>
      <w:r w:rsidRPr="005043F6">
        <w:t>)</w:t>
      </w:r>
      <w:r w:rsidRPr="005043F6">
        <w:tab/>
      </w:r>
      <w:r w:rsidRPr="005043F6">
        <w:rPr>
          <w:b/>
          <w:bCs/>
        </w:rPr>
        <w:t xml:space="preserve">принять меры по уменьшению спроса на проституцию, </w:t>
      </w:r>
      <w:r>
        <w:rPr>
          <w:b/>
          <w:bCs/>
        </w:rPr>
        <w:t>в</w:t>
      </w:r>
      <w:r w:rsidRPr="005043F6">
        <w:rPr>
          <w:b/>
          <w:bCs/>
        </w:rPr>
        <w:t xml:space="preserve"> </w:t>
      </w:r>
      <w:r>
        <w:rPr>
          <w:b/>
          <w:bCs/>
        </w:rPr>
        <w:t>том</w:t>
      </w:r>
      <w:r w:rsidRPr="005043F6">
        <w:rPr>
          <w:b/>
          <w:bCs/>
        </w:rPr>
        <w:t xml:space="preserve"> </w:t>
      </w:r>
      <w:r>
        <w:rPr>
          <w:b/>
          <w:bCs/>
        </w:rPr>
        <w:t>числе</w:t>
      </w:r>
      <w:r w:rsidRPr="005043F6">
        <w:rPr>
          <w:b/>
          <w:bCs/>
        </w:rPr>
        <w:t xml:space="preserve"> </w:t>
      </w:r>
      <w:r>
        <w:rPr>
          <w:b/>
          <w:bCs/>
        </w:rPr>
        <w:t>путем</w:t>
      </w:r>
      <w:r w:rsidRPr="005043F6">
        <w:rPr>
          <w:b/>
          <w:bCs/>
        </w:rPr>
        <w:t xml:space="preserve"> </w:t>
      </w:r>
      <w:r>
        <w:rPr>
          <w:b/>
          <w:bCs/>
        </w:rPr>
        <w:t>проведения</w:t>
      </w:r>
      <w:r w:rsidRPr="005043F6">
        <w:rPr>
          <w:b/>
          <w:bCs/>
        </w:rPr>
        <w:t xml:space="preserve"> </w:t>
      </w:r>
      <w:r>
        <w:rPr>
          <w:b/>
          <w:bCs/>
        </w:rPr>
        <w:t>просветительских</w:t>
      </w:r>
      <w:r w:rsidRPr="005043F6">
        <w:rPr>
          <w:b/>
          <w:bCs/>
        </w:rPr>
        <w:t xml:space="preserve"> </w:t>
      </w:r>
      <w:r>
        <w:rPr>
          <w:b/>
          <w:bCs/>
        </w:rPr>
        <w:t>и</w:t>
      </w:r>
      <w:r w:rsidRPr="005043F6">
        <w:rPr>
          <w:b/>
          <w:bCs/>
        </w:rPr>
        <w:t xml:space="preserve"> </w:t>
      </w:r>
      <w:r>
        <w:rPr>
          <w:b/>
          <w:bCs/>
        </w:rPr>
        <w:t>информационно</w:t>
      </w:r>
      <w:r w:rsidRPr="005043F6">
        <w:rPr>
          <w:b/>
          <w:bCs/>
        </w:rPr>
        <w:t>-</w:t>
      </w:r>
      <w:r>
        <w:rPr>
          <w:b/>
          <w:bCs/>
        </w:rPr>
        <w:t>просветительских</w:t>
      </w:r>
      <w:r w:rsidRPr="005043F6">
        <w:rPr>
          <w:b/>
          <w:bCs/>
        </w:rPr>
        <w:t xml:space="preserve"> </w:t>
      </w:r>
      <w:r>
        <w:rPr>
          <w:b/>
          <w:bCs/>
        </w:rPr>
        <w:t>мероприятий</w:t>
      </w:r>
      <w:r w:rsidRPr="005043F6">
        <w:rPr>
          <w:b/>
          <w:bCs/>
        </w:rPr>
        <w:t xml:space="preserve">, </w:t>
      </w:r>
      <w:r>
        <w:rPr>
          <w:b/>
          <w:bCs/>
        </w:rPr>
        <w:t>ориентированных</w:t>
      </w:r>
      <w:r w:rsidRPr="005043F6">
        <w:rPr>
          <w:b/>
          <w:bCs/>
        </w:rPr>
        <w:t xml:space="preserve"> </w:t>
      </w:r>
      <w:r>
        <w:rPr>
          <w:b/>
          <w:bCs/>
        </w:rPr>
        <w:t>на</w:t>
      </w:r>
      <w:r w:rsidRPr="005043F6">
        <w:rPr>
          <w:b/>
          <w:bCs/>
        </w:rPr>
        <w:t xml:space="preserve"> </w:t>
      </w:r>
      <w:r>
        <w:rPr>
          <w:b/>
          <w:bCs/>
        </w:rPr>
        <w:t>широкую</w:t>
      </w:r>
      <w:r w:rsidRPr="005043F6">
        <w:rPr>
          <w:b/>
          <w:bCs/>
        </w:rPr>
        <w:t xml:space="preserve"> </w:t>
      </w:r>
      <w:r>
        <w:rPr>
          <w:b/>
          <w:bCs/>
        </w:rPr>
        <w:t>общественность</w:t>
      </w:r>
      <w:r w:rsidRPr="005043F6">
        <w:rPr>
          <w:b/>
          <w:bCs/>
        </w:rPr>
        <w:t>, в особенности на мужчин и мальчиков, при этом особое внимание должно уделяться борьбе с любого рода представлениями о подчиненном положении женщин и всеми формами потребительского отношения к н</w:t>
      </w:r>
      <w:r w:rsidR="00A4365D">
        <w:rPr>
          <w:b/>
          <w:bCs/>
        </w:rPr>
        <w:t>и</w:t>
      </w:r>
      <w:r w:rsidRPr="005043F6">
        <w:rPr>
          <w:b/>
          <w:bCs/>
        </w:rPr>
        <w:t xml:space="preserve">м. </w:t>
      </w:r>
    </w:p>
    <w:p w14:paraId="7B6CD504" w14:textId="77777777" w:rsidR="00F378E2" w:rsidRPr="005043F6" w:rsidRDefault="00F378E2" w:rsidP="00F378E2">
      <w:pPr>
        <w:pStyle w:val="SingleTxt"/>
        <w:spacing w:after="0" w:line="120" w:lineRule="exact"/>
        <w:rPr>
          <w:sz w:val="10"/>
        </w:rPr>
      </w:pPr>
    </w:p>
    <w:p w14:paraId="1934F0FE" w14:textId="77777777" w:rsidR="00F378E2" w:rsidRPr="005F0915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043F6">
        <w:tab/>
      </w:r>
      <w:r w:rsidRPr="005043F6">
        <w:tab/>
      </w:r>
      <w:r w:rsidRPr="005F0915">
        <w:t>Участие в политической и общественной жизни</w:t>
      </w:r>
    </w:p>
    <w:p w14:paraId="1F0E018A" w14:textId="77777777" w:rsidR="00F378E2" w:rsidRPr="005F0915" w:rsidRDefault="00F378E2" w:rsidP="00F378E2">
      <w:pPr>
        <w:pStyle w:val="SingleTxt"/>
        <w:spacing w:after="0" w:line="120" w:lineRule="exact"/>
        <w:rPr>
          <w:sz w:val="10"/>
        </w:rPr>
      </w:pPr>
    </w:p>
    <w:p w14:paraId="775DC69F" w14:textId="77777777" w:rsidR="00F378E2" w:rsidRPr="0097195A" w:rsidRDefault="00F378E2" w:rsidP="000C7337">
      <w:pPr>
        <w:pStyle w:val="SingleTxt"/>
      </w:pPr>
      <w:r w:rsidRPr="00136BCF">
        <w:t>31.</w:t>
      </w:r>
      <w:r w:rsidRPr="00136BCF">
        <w:tab/>
      </w:r>
      <w:r>
        <w:t>Комитет</w:t>
      </w:r>
      <w:r w:rsidRPr="00136BCF">
        <w:t xml:space="preserve"> </w:t>
      </w:r>
      <w:r>
        <w:t>с</w:t>
      </w:r>
      <w:r w:rsidRPr="00136BCF">
        <w:t xml:space="preserve"> </w:t>
      </w:r>
      <w:r>
        <w:t>удовлетворением</w:t>
      </w:r>
      <w:r w:rsidRPr="00136BCF">
        <w:t xml:space="preserve"> </w:t>
      </w:r>
      <w:r>
        <w:t>отмечает</w:t>
      </w:r>
      <w:r w:rsidRPr="00136BCF">
        <w:t xml:space="preserve"> </w:t>
      </w:r>
      <w:r>
        <w:t>увеличение</w:t>
      </w:r>
      <w:r w:rsidRPr="00136BCF">
        <w:t xml:space="preserve"> </w:t>
      </w:r>
      <w:r>
        <w:t>числа</w:t>
      </w:r>
      <w:r w:rsidRPr="00136BCF">
        <w:t xml:space="preserve"> </w:t>
      </w:r>
      <w:r>
        <w:t>женщин</w:t>
      </w:r>
      <w:r w:rsidRPr="00136BCF">
        <w:t xml:space="preserve">, </w:t>
      </w:r>
      <w:r>
        <w:t>участвующих</w:t>
      </w:r>
      <w:r w:rsidRPr="00136BCF">
        <w:t xml:space="preserve"> </w:t>
      </w:r>
      <w:r>
        <w:t>в</w:t>
      </w:r>
      <w:r w:rsidRPr="00136BCF">
        <w:t xml:space="preserve"> </w:t>
      </w:r>
      <w:r>
        <w:t>политической</w:t>
      </w:r>
      <w:r w:rsidRPr="00136BCF">
        <w:t xml:space="preserve"> </w:t>
      </w:r>
      <w:r>
        <w:t>и</w:t>
      </w:r>
      <w:r w:rsidRPr="00136BCF">
        <w:t xml:space="preserve"> </w:t>
      </w:r>
      <w:r>
        <w:t>общественной</w:t>
      </w:r>
      <w:r w:rsidRPr="00136BCF">
        <w:t xml:space="preserve"> </w:t>
      </w:r>
      <w:r>
        <w:t>жизни</w:t>
      </w:r>
      <w:r w:rsidRPr="00136BCF">
        <w:t xml:space="preserve"> </w:t>
      </w:r>
      <w:r>
        <w:t>государства</w:t>
      </w:r>
      <w:r w:rsidRPr="00136BCF">
        <w:t>-</w:t>
      </w:r>
      <w:r>
        <w:t>участника</w:t>
      </w:r>
      <w:r w:rsidRPr="00136BCF">
        <w:t xml:space="preserve">, </w:t>
      </w:r>
      <w:r>
        <w:t>а</w:t>
      </w:r>
      <w:r w:rsidRPr="00136BCF">
        <w:t xml:space="preserve"> </w:t>
      </w:r>
      <w:r>
        <w:t>также</w:t>
      </w:r>
      <w:r w:rsidRPr="00136BCF">
        <w:t xml:space="preserve"> </w:t>
      </w:r>
      <w:r>
        <w:t>принятие</w:t>
      </w:r>
      <w:r w:rsidRPr="00136BCF">
        <w:t xml:space="preserve"> </w:t>
      </w:r>
      <w:r>
        <w:t>указа</w:t>
      </w:r>
      <w:r w:rsidRPr="00136BCF">
        <w:t xml:space="preserve"> </w:t>
      </w:r>
      <w:r w:rsidR="007652DE">
        <w:t>Э</w:t>
      </w:r>
      <w:r>
        <w:t>мира</w:t>
      </w:r>
      <w:r w:rsidR="007652DE">
        <w:t> </w:t>
      </w:r>
      <w:r w:rsidRPr="00136BCF">
        <w:t>№</w:t>
      </w:r>
      <w:r w:rsidR="007652DE">
        <w:t> </w:t>
      </w:r>
      <w:r w:rsidRPr="00136BCF">
        <w:t xml:space="preserve">22 </w:t>
      </w:r>
      <w:r>
        <w:t>от</w:t>
      </w:r>
      <w:r w:rsidRPr="00136BCF">
        <w:t xml:space="preserve"> 2017</w:t>
      </w:r>
      <w:r w:rsidR="000C7ECF">
        <w:t> год</w:t>
      </w:r>
      <w:r>
        <w:t>а</w:t>
      </w:r>
      <w:r w:rsidRPr="00136BCF">
        <w:t xml:space="preserve">, </w:t>
      </w:r>
      <w:r>
        <w:t>предусматривающего</w:t>
      </w:r>
      <w:r w:rsidRPr="00136BCF">
        <w:t xml:space="preserve"> </w:t>
      </w:r>
      <w:r>
        <w:t>первое в истории</w:t>
      </w:r>
      <w:r w:rsidRPr="00136BCF">
        <w:t xml:space="preserve"> </w:t>
      </w:r>
      <w:r>
        <w:t>назначение</w:t>
      </w:r>
      <w:r w:rsidRPr="00136BCF">
        <w:t xml:space="preserve"> </w:t>
      </w:r>
      <w:r>
        <w:t>женщин</w:t>
      </w:r>
      <w:r w:rsidRPr="00136BCF">
        <w:t xml:space="preserve"> </w:t>
      </w:r>
      <w:r>
        <w:t>членами</w:t>
      </w:r>
      <w:r w:rsidRPr="00136BCF">
        <w:t xml:space="preserve"> </w:t>
      </w:r>
      <w:r>
        <w:t>Консультативного</w:t>
      </w:r>
      <w:r w:rsidRPr="00136BCF">
        <w:t xml:space="preserve"> </w:t>
      </w:r>
      <w:r>
        <w:t>совета</w:t>
      </w:r>
      <w:r w:rsidRPr="00136BCF">
        <w:t xml:space="preserve">. </w:t>
      </w:r>
      <w:r w:rsidRPr="0097195A">
        <w:t xml:space="preserve">Вместе с тем Комитет с обеспокоенностью отмечает, что: </w:t>
      </w:r>
    </w:p>
    <w:p w14:paraId="6399CA81" w14:textId="77777777" w:rsidR="00F378E2" w:rsidRPr="00232B33" w:rsidRDefault="00F378E2" w:rsidP="000C7337">
      <w:pPr>
        <w:pStyle w:val="SingleTxt"/>
      </w:pPr>
      <w:r w:rsidRPr="00232B33">
        <w:tab/>
      </w:r>
      <w:r w:rsidR="000C7337">
        <w:tab/>
      </w:r>
      <w:r w:rsidRPr="001A3BED">
        <w:rPr>
          <w:lang w:val="en-US"/>
        </w:rPr>
        <w:t>a</w:t>
      </w:r>
      <w:r w:rsidRPr="00232B33">
        <w:t>)</w:t>
      </w:r>
      <w:r w:rsidRPr="00232B33">
        <w:tab/>
        <w:t xml:space="preserve">женщины по-прежнему недостаточно представлены </w:t>
      </w:r>
      <w:r>
        <w:t>в</w:t>
      </w:r>
      <w:r w:rsidRPr="00232B33">
        <w:t xml:space="preserve"> </w:t>
      </w:r>
      <w:r>
        <w:t>Консультативном</w:t>
      </w:r>
      <w:r w:rsidRPr="00232B33">
        <w:t xml:space="preserve"> </w:t>
      </w:r>
      <w:r>
        <w:t>совете</w:t>
      </w:r>
      <w:r w:rsidRPr="00232B33">
        <w:t xml:space="preserve">, </w:t>
      </w:r>
      <w:r>
        <w:t>так</w:t>
      </w:r>
      <w:r w:rsidRPr="00232B33">
        <w:t xml:space="preserve"> </w:t>
      </w:r>
      <w:r>
        <w:t>как</w:t>
      </w:r>
      <w:r w:rsidRPr="00232B33">
        <w:t xml:space="preserve"> </w:t>
      </w:r>
      <w:r>
        <w:t>из его 45</w:t>
      </w:r>
      <w:r w:rsidR="007652DE">
        <w:t> </w:t>
      </w:r>
      <w:r>
        <w:t>членов только 4</w:t>
      </w:r>
      <w:r w:rsidR="007652DE">
        <w:t> </w:t>
      </w:r>
      <w:r>
        <w:t>члена являются женщинами (что составляет менее 10</w:t>
      </w:r>
      <w:r w:rsidR="007652DE">
        <w:t> </w:t>
      </w:r>
      <w:r>
        <w:t>процентов)</w:t>
      </w:r>
      <w:r w:rsidRPr="00232B33">
        <w:t xml:space="preserve">; </w:t>
      </w:r>
    </w:p>
    <w:p w14:paraId="1DFAA3BD" w14:textId="77777777" w:rsidR="00F378E2" w:rsidRPr="00BF56A7" w:rsidRDefault="00F378E2" w:rsidP="000C7337">
      <w:pPr>
        <w:pStyle w:val="SingleTxt"/>
      </w:pPr>
      <w:r w:rsidRPr="00232B33">
        <w:tab/>
      </w:r>
      <w:r w:rsidR="000C7337">
        <w:tab/>
      </w:r>
      <w:r w:rsidRPr="001A3BED">
        <w:rPr>
          <w:lang w:val="en-US"/>
        </w:rPr>
        <w:t>b</w:t>
      </w:r>
      <w:r w:rsidRPr="00BF56A7">
        <w:t>)</w:t>
      </w:r>
      <w:r w:rsidRPr="00BF56A7">
        <w:tab/>
      </w:r>
      <w:r>
        <w:t>глубоко укоренившиеся патриархальные взгляды и культурные традиции по-прежнему создают препятствия для участия женщин в политической жизни</w:t>
      </w:r>
      <w:r w:rsidRPr="00BF56A7">
        <w:t>;</w:t>
      </w:r>
    </w:p>
    <w:p w14:paraId="33683A37" w14:textId="77777777" w:rsidR="00F378E2" w:rsidRPr="002E0622" w:rsidRDefault="00F378E2" w:rsidP="000C7337">
      <w:pPr>
        <w:pStyle w:val="SingleTxt"/>
      </w:pPr>
      <w:r w:rsidRPr="00BF56A7">
        <w:tab/>
      </w:r>
      <w:r w:rsidR="000C7337">
        <w:tab/>
      </w:r>
      <w:r w:rsidRPr="001A3BED">
        <w:rPr>
          <w:lang w:val="en-US"/>
        </w:rPr>
        <w:t>c</w:t>
      </w:r>
      <w:r w:rsidRPr="002E0622">
        <w:t>)</w:t>
      </w:r>
      <w:r w:rsidRPr="002E0622">
        <w:tab/>
      </w:r>
      <w:r w:rsidRPr="00414650">
        <w:t xml:space="preserve">женщины недостаточно представлены в центральных муниципальных советах, на министерских должностях, а также на руководящих должностях </w:t>
      </w:r>
      <w:r w:rsidR="00A4365D">
        <w:t>на</w:t>
      </w:r>
      <w:r w:rsidRPr="00414650">
        <w:t xml:space="preserve"> дипломатической службе, </w:t>
      </w:r>
      <w:r w:rsidR="00193CD4">
        <w:t xml:space="preserve">в </w:t>
      </w:r>
      <w:r w:rsidRPr="00414650">
        <w:t>судебной системе</w:t>
      </w:r>
      <w:r>
        <w:t xml:space="preserve"> и адвокатуре</w:t>
      </w:r>
      <w:r w:rsidRPr="002E0622">
        <w:t xml:space="preserve">. </w:t>
      </w:r>
    </w:p>
    <w:p w14:paraId="3F74F1D9" w14:textId="77777777" w:rsidR="000D2820" w:rsidRDefault="000D2820">
      <w:pPr>
        <w:spacing w:after="200" w:line="276" w:lineRule="auto"/>
      </w:pPr>
      <w:r>
        <w:br w:type="page"/>
      </w:r>
    </w:p>
    <w:p w14:paraId="408E1E6E" w14:textId="7DC66746" w:rsidR="00F378E2" w:rsidRPr="00EC70B5" w:rsidRDefault="00F378E2" w:rsidP="000C7337">
      <w:pPr>
        <w:pStyle w:val="SingleTxt"/>
      </w:pPr>
      <w:r w:rsidRPr="00EC70B5">
        <w:lastRenderedPageBreak/>
        <w:t>32.</w:t>
      </w:r>
      <w:r w:rsidRPr="00EC70B5">
        <w:tab/>
      </w:r>
      <w:r w:rsidRPr="00EC70B5">
        <w:rPr>
          <w:b/>
          <w:bCs/>
        </w:rPr>
        <w:t>Ссылаясь на свои предыдущие заключительные замечания (там же, пункт</w:t>
      </w:r>
      <w:r w:rsidR="007652DE">
        <w:rPr>
          <w:b/>
          <w:bCs/>
        </w:rPr>
        <w:t> </w:t>
      </w:r>
      <w:r w:rsidRPr="00EC70B5">
        <w:rPr>
          <w:b/>
          <w:bCs/>
        </w:rPr>
        <w:t>28), Комитет рекомендует государству-участнику:</w:t>
      </w:r>
      <w:r w:rsidRPr="00EC70B5">
        <w:t xml:space="preserve"> </w:t>
      </w:r>
    </w:p>
    <w:p w14:paraId="2732429F" w14:textId="77777777" w:rsidR="00F378E2" w:rsidRPr="006A0857" w:rsidRDefault="00F378E2" w:rsidP="000C7337">
      <w:pPr>
        <w:pStyle w:val="SingleTxt"/>
      </w:pPr>
      <w:r w:rsidRPr="00EC70B5">
        <w:tab/>
      </w:r>
      <w:r w:rsidR="000C7337">
        <w:tab/>
      </w:r>
      <w:r w:rsidRPr="001A3BED">
        <w:rPr>
          <w:lang w:val="en-US"/>
        </w:rPr>
        <w:t>a</w:t>
      </w:r>
      <w:r w:rsidRPr="006A0857">
        <w:t>)</w:t>
      </w:r>
      <w:r w:rsidRPr="006A0857">
        <w:tab/>
      </w:r>
      <w:r>
        <w:rPr>
          <w:b/>
          <w:bCs/>
        </w:rPr>
        <w:t xml:space="preserve">принять дальнейшие меры </w:t>
      </w:r>
      <w:r w:rsidR="00A4365D">
        <w:rPr>
          <w:b/>
          <w:bCs/>
        </w:rPr>
        <w:t>в</w:t>
      </w:r>
      <w:r>
        <w:rPr>
          <w:b/>
          <w:bCs/>
        </w:rPr>
        <w:t xml:space="preserve"> цел</w:t>
      </w:r>
      <w:r w:rsidR="00A4365D">
        <w:rPr>
          <w:b/>
          <w:bCs/>
        </w:rPr>
        <w:t>ях</w:t>
      </w:r>
      <w:r>
        <w:rPr>
          <w:b/>
          <w:bCs/>
        </w:rPr>
        <w:t xml:space="preserve"> достижения гендерного паритета в Консультативном совете и обеспечить, помимо назначения женщин </w:t>
      </w:r>
      <w:r w:rsidR="00A4365D">
        <w:rPr>
          <w:b/>
          <w:bCs/>
        </w:rPr>
        <w:t>Э</w:t>
      </w:r>
      <w:r>
        <w:rPr>
          <w:b/>
          <w:bCs/>
        </w:rPr>
        <w:t xml:space="preserve">миром, также </w:t>
      </w:r>
      <w:r w:rsidR="00A4365D">
        <w:rPr>
          <w:b/>
          <w:bCs/>
        </w:rPr>
        <w:t xml:space="preserve">их </w:t>
      </w:r>
      <w:r>
        <w:rPr>
          <w:b/>
          <w:bCs/>
        </w:rPr>
        <w:t xml:space="preserve">избрание </w:t>
      </w:r>
      <w:r w:rsidR="00A4365D">
        <w:rPr>
          <w:b/>
          <w:bCs/>
        </w:rPr>
        <w:t xml:space="preserve">путем </w:t>
      </w:r>
      <w:r>
        <w:rPr>
          <w:b/>
          <w:bCs/>
        </w:rPr>
        <w:t>демократического процесса</w:t>
      </w:r>
      <w:r w:rsidRPr="006A0857">
        <w:rPr>
          <w:b/>
          <w:bCs/>
        </w:rPr>
        <w:t>;</w:t>
      </w:r>
    </w:p>
    <w:p w14:paraId="4E328D60" w14:textId="77777777" w:rsidR="00F378E2" w:rsidRPr="0014534D" w:rsidRDefault="00F378E2" w:rsidP="000C7337">
      <w:pPr>
        <w:pStyle w:val="SingleTxt"/>
      </w:pPr>
      <w:r w:rsidRPr="006A0857">
        <w:tab/>
      </w:r>
      <w:r w:rsidR="000C7337">
        <w:tab/>
      </w:r>
      <w:r w:rsidRPr="001A3BED">
        <w:rPr>
          <w:lang w:val="en-US"/>
        </w:rPr>
        <w:t>b</w:t>
      </w:r>
      <w:r w:rsidRPr="0014534D">
        <w:t>)</w:t>
      </w:r>
      <w:r w:rsidRPr="0014534D">
        <w:tab/>
      </w:r>
      <w:r w:rsidRPr="00D147A0">
        <w:rPr>
          <w:b/>
          <w:bCs/>
        </w:rPr>
        <w:t>в</w:t>
      </w:r>
      <w:r w:rsidRPr="0014534D">
        <w:rPr>
          <w:b/>
          <w:bCs/>
        </w:rPr>
        <w:t xml:space="preserve"> </w:t>
      </w:r>
      <w:r>
        <w:rPr>
          <w:b/>
          <w:bCs/>
        </w:rPr>
        <w:t>соответствии</w:t>
      </w:r>
      <w:r w:rsidRPr="0014534D">
        <w:rPr>
          <w:b/>
          <w:bCs/>
        </w:rPr>
        <w:t xml:space="preserve"> </w:t>
      </w:r>
      <w:r>
        <w:rPr>
          <w:b/>
          <w:bCs/>
        </w:rPr>
        <w:t>со</w:t>
      </w:r>
      <w:r w:rsidRPr="0014534D">
        <w:rPr>
          <w:b/>
          <w:bCs/>
        </w:rPr>
        <w:t xml:space="preserve"> </w:t>
      </w:r>
      <w:r>
        <w:rPr>
          <w:b/>
          <w:bCs/>
        </w:rPr>
        <w:t>статьей</w:t>
      </w:r>
      <w:r w:rsidR="007652DE">
        <w:rPr>
          <w:b/>
          <w:bCs/>
        </w:rPr>
        <w:t> </w:t>
      </w:r>
      <w:r w:rsidRPr="0014534D">
        <w:rPr>
          <w:b/>
          <w:bCs/>
        </w:rPr>
        <w:t>4</w:t>
      </w:r>
      <w:r w:rsidR="00193CD4">
        <w:rPr>
          <w:b/>
          <w:bCs/>
        </w:rPr>
        <w:t> </w:t>
      </w:r>
      <w:r w:rsidRPr="0014534D">
        <w:rPr>
          <w:b/>
          <w:bCs/>
        </w:rPr>
        <w:t xml:space="preserve">(1) </w:t>
      </w:r>
      <w:r>
        <w:rPr>
          <w:b/>
          <w:bCs/>
        </w:rPr>
        <w:t>Конвенции</w:t>
      </w:r>
      <w:r w:rsidRPr="0014534D">
        <w:rPr>
          <w:b/>
          <w:bCs/>
        </w:rPr>
        <w:t xml:space="preserve"> </w:t>
      </w:r>
      <w:r>
        <w:rPr>
          <w:b/>
          <w:bCs/>
        </w:rPr>
        <w:t>и</w:t>
      </w:r>
      <w:r w:rsidRPr="0014534D">
        <w:rPr>
          <w:b/>
          <w:bCs/>
        </w:rPr>
        <w:t xml:space="preserve"> </w:t>
      </w:r>
      <w:r>
        <w:rPr>
          <w:b/>
          <w:bCs/>
        </w:rPr>
        <w:t>общей</w:t>
      </w:r>
      <w:r w:rsidRPr="0014534D">
        <w:rPr>
          <w:b/>
          <w:bCs/>
        </w:rPr>
        <w:t xml:space="preserve"> </w:t>
      </w:r>
      <w:r>
        <w:rPr>
          <w:b/>
          <w:bCs/>
        </w:rPr>
        <w:t>рекомендацией</w:t>
      </w:r>
      <w:r w:rsidR="007652DE">
        <w:rPr>
          <w:b/>
          <w:bCs/>
        </w:rPr>
        <w:t> </w:t>
      </w:r>
      <w:r w:rsidRPr="0014534D">
        <w:rPr>
          <w:b/>
          <w:bCs/>
        </w:rPr>
        <w:t>№</w:t>
      </w:r>
      <w:r w:rsidR="007652DE">
        <w:rPr>
          <w:b/>
          <w:bCs/>
        </w:rPr>
        <w:t> </w:t>
      </w:r>
      <w:r w:rsidRPr="0014534D">
        <w:rPr>
          <w:b/>
          <w:bCs/>
        </w:rPr>
        <w:t xml:space="preserve">25 </w:t>
      </w:r>
      <w:r>
        <w:rPr>
          <w:b/>
          <w:bCs/>
        </w:rPr>
        <w:t>Комитета</w:t>
      </w:r>
      <w:r w:rsidRPr="0014534D">
        <w:rPr>
          <w:b/>
          <w:bCs/>
        </w:rPr>
        <w:t xml:space="preserve"> </w:t>
      </w:r>
      <w:r>
        <w:rPr>
          <w:b/>
          <w:bCs/>
        </w:rPr>
        <w:t>ввести</w:t>
      </w:r>
      <w:r w:rsidRPr="0014534D">
        <w:rPr>
          <w:b/>
          <w:bCs/>
        </w:rPr>
        <w:t xml:space="preserve"> </w:t>
      </w:r>
      <w:r>
        <w:rPr>
          <w:b/>
          <w:bCs/>
        </w:rPr>
        <w:t>и</w:t>
      </w:r>
      <w:r w:rsidRPr="0014534D">
        <w:rPr>
          <w:b/>
          <w:bCs/>
        </w:rPr>
        <w:t xml:space="preserve"> </w:t>
      </w:r>
      <w:r>
        <w:rPr>
          <w:b/>
          <w:bCs/>
        </w:rPr>
        <w:t>применять</w:t>
      </w:r>
      <w:r w:rsidRPr="0014534D">
        <w:rPr>
          <w:b/>
          <w:bCs/>
        </w:rPr>
        <w:t xml:space="preserve"> </w:t>
      </w:r>
      <w:r>
        <w:rPr>
          <w:b/>
          <w:bCs/>
        </w:rPr>
        <w:t>временные</w:t>
      </w:r>
      <w:r w:rsidRPr="0014534D">
        <w:rPr>
          <w:b/>
          <w:bCs/>
        </w:rPr>
        <w:t xml:space="preserve"> </w:t>
      </w:r>
      <w:r>
        <w:rPr>
          <w:b/>
          <w:bCs/>
        </w:rPr>
        <w:t>специальные</w:t>
      </w:r>
      <w:r w:rsidRPr="0014534D">
        <w:rPr>
          <w:b/>
          <w:bCs/>
        </w:rPr>
        <w:t xml:space="preserve"> </w:t>
      </w:r>
      <w:r>
        <w:rPr>
          <w:b/>
          <w:bCs/>
        </w:rPr>
        <w:t>меры</w:t>
      </w:r>
      <w:r w:rsidRPr="0014534D">
        <w:rPr>
          <w:b/>
          <w:bCs/>
        </w:rPr>
        <w:t xml:space="preserve">, </w:t>
      </w:r>
      <w:r>
        <w:rPr>
          <w:b/>
          <w:bCs/>
        </w:rPr>
        <w:t>такие</w:t>
      </w:r>
      <w:r w:rsidRPr="0014534D">
        <w:rPr>
          <w:b/>
          <w:bCs/>
        </w:rPr>
        <w:t xml:space="preserve"> </w:t>
      </w:r>
      <w:r>
        <w:rPr>
          <w:b/>
          <w:bCs/>
        </w:rPr>
        <w:t>как</w:t>
      </w:r>
      <w:r w:rsidRPr="0014534D">
        <w:rPr>
          <w:b/>
          <w:bCs/>
        </w:rPr>
        <w:t xml:space="preserve"> </w:t>
      </w:r>
      <w:r>
        <w:rPr>
          <w:b/>
          <w:bCs/>
        </w:rPr>
        <w:t>установление</w:t>
      </w:r>
      <w:r w:rsidRPr="0014534D">
        <w:rPr>
          <w:b/>
          <w:bCs/>
        </w:rPr>
        <w:t xml:space="preserve"> </w:t>
      </w:r>
      <w:r>
        <w:rPr>
          <w:b/>
          <w:bCs/>
        </w:rPr>
        <w:t>минимальных</w:t>
      </w:r>
      <w:r w:rsidRPr="0014534D">
        <w:rPr>
          <w:b/>
          <w:bCs/>
        </w:rPr>
        <w:t xml:space="preserve"> </w:t>
      </w:r>
      <w:r>
        <w:rPr>
          <w:b/>
          <w:bCs/>
        </w:rPr>
        <w:t>квот</w:t>
      </w:r>
      <w:r w:rsidRPr="0014534D">
        <w:rPr>
          <w:b/>
          <w:bCs/>
        </w:rPr>
        <w:t xml:space="preserve"> </w:t>
      </w:r>
      <w:r>
        <w:rPr>
          <w:b/>
          <w:bCs/>
        </w:rPr>
        <w:t>с</w:t>
      </w:r>
      <w:r w:rsidRPr="0014534D">
        <w:rPr>
          <w:b/>
          <w:bCs/>
        </w:rPr>
        <w:t xml:space="preserve"> </w:t>
      </w:r>
      <w:r>
        <w:rPr>
          <w:b/>
          <w:bCs/>
        </w:rPr>
        <w:t>указанием</w:t>
      </w:r>
      <w:r w:rsidRPr="0014534D">
        <w:rPr>
          <w:b/>
          <w:bCs/>
        </w:rPr>
        <w:t xml:space="preserve"> </w:t>
      </w:r>
      <w:r>
        <w:rPr>
          <w:b/>
          <w:bCs/>
        </w:rPr>
        <w:t>контрольных</w:t>
      </w:r>
      <w:r w:rsidRPr="0014534D">
        <w:rPr>
          <w:b/>
          <w:bCs/>
        </w:rPr>
        <w:t xml:space="preserve"> </w:t>
      </w:r>
      <w:r>
        <w:rPr>
          <w:b/>
          <w:bCs/>
        </w:rPr>
        <w:t>показателей</w:t>
      </w:r>
      <w:r w:rsidRPr="0014534D">
        <w:rPr>
          <w:b/>
          <w:bCs/>
        </w:rPr>
        <w:t xml:space="preserve"> </w:t>
      </w:r>
      <w:r>
        <w:rPr>
          <w:b/>
          <w:bCs/>
        </w:rPr>
        <w:t>и</w:t>
      </w:r>
      <w:r w:rsidRPr="0014534D">
        <w:rPr>
          <w:b/>
          <w:bCs/>
        </w:rPr>
        <w:t xml:space="preserve"> </w:t>
      </w:r>
      <w:r>
        <w:rPr>
          <w:b/>
          <w:bCs/>
        </w:rPr>
        <w:t>конкретных</w:t>
      </w:r>
      <w:r w:rsidRPr="0014534D">
        <w:rPr>
          <w:b/>
          <w:bCs/>
        </w:rPr>
        <w:t xml:space="preserve"> </w:t>
      </w:r>
      <w:r>
        <w:rPr>
          <w:b/>
          <w:bCs/>
        </w:rPr>
        <w:t>сроков</w:t>
      </w:r>
      <w:r w:rsidRPr="0014534D">
        <w:rPr>
          <w:b/>
          <w:bCs/>
        </w:rPr>
        <w:t xml:space="preserve"> </w:t>
      </w:r>
      <w:r w:rsidR="00A4365D">
        <w:rPr>
          <w:b/>
          <w:bCs/>
        </w:rPr>
        <w:t>в</w:t>
      </w:r>
      <w:r w:rsidRPr="0014534D">
        <w:rPr>
          <w:b/>
          <w:bCs/>
        </w:rPr>
        <w:t xml:space="preserve"> </w:t>
      </w:r>
      <w:r>
        <w:rPr>
          <w:b/>
          <w:bCs/>
        </w:rPr>
        <w:t>цел</w:t>
      </w:r>
      <w:r w:rsidR="00A4365D">
        <w:rPr>
          <w:b/>
          <w:bCs/>
        </w:rPr>
        <w:t>ях</w:t>
      </w:r>
      <w:r>
        <w:rPr>
          <w:b/>
          <w:bCs/>
        </w:rPr>
        <w:t xml:space="preserve"> расширения участия женщин в политической и общественной жизни государства-участника, в том числе в деятельности центральных муниципальных советов и органов местного самоуправления</w:t>
      </w:r>
      <w:r w:rsidRPr="0014534D">
        <w:rPr>
          <w:b/>
          <w:bCs/>
        </w:rPr>
        <w:t>;</w:t>
      </w:r>
      <w:r w:rsidRPr="0014534D">
        <w:t xml:space="preserve"> </w:t>
      </w:r>
    </w:p>
    <w:p w14:paraId="04667DE3" w14:textId="77777777" w:rsidR="00F378E2" w:rsidRPr="005A156A" w:rsidRDefault="00F378E2" w:rsidP="000C7337">
      <w:pPr>
        <w:pStyle w:val="SingleTxt"/>
      </w:pPr>
      <w:r w:rsidRPr="0014534D">
        <w:tab/>
      </w:r>
      <w:r w:rsidR="000C7337">
        <w:tab/>
      </w:r>
      <w:r w:rsidRPr="001A3BED">
        <w:rPr>
          <w:lang w:val="en-US"/>
        </w:rPr>
        <w:t>c</w:t>
      </w:r>
      <w:r w:rsidRPr="005A156A">
        <w:t>)</w:t>
      </w:r>
      <w:r w:rsidRPr="005A156A">
        <w:tab/>
      </w:r>
      <w:r>
        <w:rPr>
          <w:b/>
          <w:bCs/>
        </w:rPr>
        <w:t>принять законодательные акты, обеспечивающие выдвижение политическими партиями в качестве кандидатов равного числа женщин и мужчин, выделять достаточное финансирование для проведения женщинами-кандидатами предвыборных кампаний и налагать штрафы на партии за несоблюдение таких законодательных актов</w:t>
      </w:r>
      <w:r w:rsidRPr="005A156A">
        <w:rPr>
          <w:b/>
          <w:bCs/>
        </w:rPr>
        <w:t>;</w:t>
      </w:r>
    </w:p>
    <w:p w14:paraId="6AF8110E" w14:textId="77777777" w:rsidR="00F378E2" w:rsidRPr="00792D1B" w:rsidRDefault="00F378E2" w:rsidP="000C7337">
      <w:pPr>
        <w:pStyle w:val="SingleTxt"/>
        <w:rPr>
          <w:b/>
          <w:bCs/>
        </w:rPr>
      </w:pPr>
      <w:r w:rsidRPr="005A156A">
        <w:tab/>
      </w:r>
      <w:r w:rsidR="000C7337">
        <w:tab/>
      </w:r>
      <w:r w:rsidRPr="001A3BED">
        <w:rPr>
          <w:lang w:val="en-US"/>
        </w:rPr>
        <w:t>d</w:t>
      </w:r>
      <w:r w:rsidRPr="00792D1B">
        <w:t>)</w:t>
      </w:r>
      <w:r w:rsidRPr="00792D1B">
        <w:tab/>
      </w:r>
      <w:r w:rsidRPr="00792D1B">
        <w:rPr>
          <w:b/>
          <w:bCs/>
        </w:rPr>
        <w:t xml:space="preserve">осуществлять программы по развитию навыков руководства и ведения переговоров для женщин-кандидатов; </w:t>
      </w:r>
    </w:p>
    <w:p w14:paraId="49B32AA4" w14:textId="77777777" w:rsidR="00F378E2" w:rsidRPr="00414650" w:rsidRDefault="00F378E2" w:rsidP="000C7337">
      <w:pPr>
        <w:pStyle w:val="SingleTxt"/>
      </w:pPr>
      <w:r w:rsidRPr="00792D1B">
        <w:tab/>
      </w:r>
      <w:r w:rsidR="000C7337">
        <w:tab/>
      </w:r>
      <w:r w:rsidRPr="001A3BED">
        <w:rPr>
          <w:lang w:val="en-US"/>
        </w:rPr>
        <w:t>e</w:t>
      </w:r>
      <w:r w:rsidRPr="00414650">
        <w:t>)</w:t>
      </w:r>
      <w:r w:rsidRPr="00414650">
        <w:tab/>
      </w:r>
      <w:r w:rsidRPr="00414650">
        <w:rPr>
          <w:b/>
          <w:bCs/>
        </w:rPr>
        <w:t>устранить структурные барьеры на пути доступа женщин к руководящим должностям в судебной системе, на дипломатической службе и в правительстве, в том числе на тех министерских должностях, в которых традиционно д</w:t>
      </w:r>
      <w:r w:rsidR="00831CE1">
        <w:rPr>
          <w:b/>
          <w:bCs/>
        </w:rPr>
        <w:t>оминиру</w:t>
      </w:r>
      <w:r w:rsidRPr="00414650">
        <w:rPr>
          <w:b/>
          <w:bCs/>
        </w:rPr>
        <w:t>ют мужчины.</w:t>
      </w:r>
      <w:r w:rsidRPr="00414650">
        <w:t xml:space="preserve"> </w:t>
      </w:r>
    </w:p>
    <w:p w14:paraId="7977A66C" w14:textId="77777777" w:rsidR="00F378E2" w:rsidRPr="00414650" w:rsidRDefault="00F378E2" w:rsidP="00F378E2">
      <w:pPr>
        <w:pStyle w:val="SingleTxt"/>
        <w:spacing w:after="0" w:line="120" w:lineRule="exact"/>
        <w:rPr>
          <w:sz w:val="10"/>
        </w:rPr>
      </w:pPr>
    </w:p>
    <w:p w14:paraId="7E387D0F" w14:textId="77777777" w:rsidR="00F378E2" w:rsidRPr="00472FF6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4650">
        <w:tab/>
      </w:r>
      <w:r w:rsidRPr="00414650">
        <w:tab/>
      </w:r>
      <w:r w:rsidRPr="00472FF6">
        <w:t>Гражданство</w:t>
      </w:r>
    </w:p>
    <w:p w14:paraId="5822A428" w14:textId="77777777" w:rsidR="00F378E2" w:rsidRPr="00472FF6" w:rsidRDefault="00F378E2" w:rsidP="00F378E2">
      <w:pPr>
        <w:pStyle w:val="SingleTxt"/>
        <w:spacing w:after="0" w:line="120" w:lineRule="exact"/>
        <w:rPr>
          <w:sz w:val="10"/>
        </w:rPr>
      </w:pPr>
    </w:p>
    <w:p w14:paraId="4400682D" w14:textId="77777777" w:rsidR="00F378E2" w:rsidRPr="00B355E6" w:rsidRDefault="00F378E2" w:rsidP="009853F9">
      <w:pPr>
        <w:pStyle w:val="SingleTxt"/>
      </w:pPr>
      <w:r w:rsidRPr="00472FF6">
        <w:t>33.</w:t>
      </w:r>
      <w:r w:rsidRPr="00472FF6">
        <w:tab/>
      </w:r>
      <w:r>
        <w:t>Комитет приветствует принятие Закон</w:t>
      </w:r>
      <w:r w:rsidR="007652DE">
        <w:t>а </w:t>
      </w:r>
      <w:r>
        <w:t>№</w:t>
      </w:r>
      <w:r w:rsidR="007652DE">
        <w:t> </w:t>
      </w:r>
      <w:r>
        <w:t>10 от 2018</w:t>
      </w:r>
      <w:r w:rsidR="000C7ECF">
        <w:t> год</w:t>
      </w:r>
      <w:r>
        <w:t xml:space="preserve">а, позволяющего детям катарских женщин, </w:t>
      </w:r>
      <w:r w:rsidRPr="006B7FE6">
        <w:t>состоящи</w:t>
      </w:r>
      <w:r>
        <w:t>х</w:t>
      </w:r>
      <w:r w:rsidRPr="006B7FE6">
        <w:t xml:space="preserve"> в браке с иностранцами,</w:t>
      </w:r>
      <w:r>
        <w:t xml:space="preserve"> получать постоянное местожительство в государстве-участнике, что позволяет им получить доступ к образованию и здравоохранению и владеть имуществом</w:t>
      </w:r>
      <w:r w:rsidRPr="00472FF6">
        <w:t xml:space="preserve">. </w:t>
      </w:r>
      <w:r>
        <w:t>Вместе с тем он по-прежнему обеспокоен отсутствием прогресса в пересмотре Закона о гражданстве (</w:t>
      </w:r>
      <w:r w:rsidR="000C7ECF">
        <w:t>Закон № </w:t>
      </w:r>
      <w:r>
        <w:t>38 от 2005</w:t>
      </w:r>
      <w:r w:rsidR="000C7ECF">
        <w:t> год</w:t>
      </w:r>
      <w:r>
        <w:t>а), с тем чтобы катарские женщины могли передавать свое гражданство своим детям и супругам-иностранцам наравне с катарскими мужчинами, что было ранее рекомендовано Комитетом (там же, пункт</w:t>
      </w:r>
      <w:r w:rsidR="007652DE">
        <w:t> </w:t>
      </w:r>
      <w:r>
        <w:t>32)</w:t>
      </w:r>
      <w:r w:rsidRPr="000468AD">
        <w:t xml:space="preserve">. </w:t>
      </w:r>
      <w:r>
        <w:t xml:space="preserve">Комитет также выражает обеспокоенность в связи с тем, что дети катарских женщин, состоящих в браке с иностранцами, имеющими статус постоянных жителей, не могут пользоваться теми же правами, что и граждане государства, и они по-прежнему подвергаются высокому риску </w:t>
      </w:r>
      <w:r w:rsidRPr="00582625">
        <w:t>остаться без гражданства</w:t>
      </w:r>
      <w:r w:rsidRPr="00B355E6">
        <w:t xml:space="preserve">. </w:t>
      </w:r>
    </w:p>
    <w:p w14:paraId="5EA9516D" w14:textId="77777777" w:rsidR="00F378E2" w:rsidRPr="00414650" w:rsidRDefault="00F378E2" w:rsidP="009853F9">
      <w:pPr>
        <w:pStyle w:val="SingleTxt"/>
      </w:pPr>
      <w:r w:rsidRPr="00414650">
        <w:t>34.</w:t>
      </w:r>
      <w:r w:rsidRPr="00414650">
        <w:tab/>
      </w:r>
      <w:r>
        <w:rPr>
          <w:b/>
          <w:bCs/>
        </w:rPr>
        <w:t>Ссылаясь на свои предыдущие заключительные замечания (там же),</w:t>
      </w:r>
      <w:r w:rsidRPr="00414650">
        <w:rPr>
          <w:b/>
          <w:bCs/>
        </w:rPr>
        <w:t xml:space="preserve"> Комитет рекомендует государству-участнику:</w:t>
      </w:r>
      <w:r w:rsidRPr="00414650">
        <w:t xml:space="preserve"> </w:t>
      </w:r>
    </w:p>
    <w:p w14:paraId="20A59C97" w14:textId="77777777" w:rsidR="00F378E2" w:rsidRPr="00C8544A" w:rsidRDefault="00F378E2" w:rsidP="009853F9">
      <w:pPr>
        <w:pStyle w:val="SingleTxt"/>
      </w:pPr>
      <w:r w:rsidRPr="00414650">
        <w:tab/>
      </w:r>
      <w:r w:rsidR="009853F9">
        <w:tab/>
      </w:r>
      <w:r w:rsidRPr="001A3BED">
        <w:rPr>
          <w:lang w:val="en-US"/>
        </w:rPr>
        <w:t>a</w:t>
      </w:r>
      <w:r w:rsidRPr="00C8544A">
        <w:t>)</w:t>
      </w:r>
      <w:r w:rsidRPr="00C8544A">
        <w:tab/>
      </w:r>
      <w:r>
        <w:rPr>
          <w:b/>
          <w:bCs/>
        </w:rPr>
        <w:t>внести поправки в Закон о гражданстве (</w:t>
      </w:r>
      <w:r w:rsidR="000C7ECF">
        <w:rPr>
          <w:b/>
          <w:bCs/>
        </w:rPr>
        <w:t>Закон № </w:t>
      </w:r>
      <w:r>
        <w:rPr>
          <w:b/>
          <w:bCs/>
        </w:rPr>
        <w:t>38 от 2005</w:t>
      </w:r>
      <w:r w:rsidR="000C7ECF">
        <w:rPr>
          <w:b/>
          <w:bCs/>
        </w:rPr>
        <w:t> год</w:t>
      </w:r>
      <w:r>
        <w:rPr>
          <w:b/>
          <w:bCs/>
        </w:rPr>
        <w:t>а)</w:t>
      </w:r>
      <w:r w:rsidR="00157C3F">
        <w:rPr>
          <w:b/>
          <w:bCs/>
        </w:rPr>
        <w:t xml:space="preserve"> в целях </w:t>
      </w:r>
      <w:r>
        <w:rPr>
          <w:b/>
          <w:bCs/>
        </w:rPr>
        <w:t>приве</w:t>
      </w:r>
      <w:r w:rsidR="00157C3F">
        <w:rPr>
          <w:b/>
          <w:bCs/>
        </w:rPr>
        <w:t xml:space="preserve">дения </w:t>
      </w:r>
      <w:r>
        <w:rPr>
          <w:b/>
          <w:bCs/>
        </w:rPr>
        <w:t>его в полное соответствие со статьей</w:t>
      </w:r>
      <w:r w:rsidR="007652DE">
        <w:rPr>
          <w:b/>
          <w:bCs/>
        </w:rPr>
        <w:t> </w:t>
      </w:r>
      <w:r>
        <w:rPr>
          <w:b/>
          <w:bCs/>
        </w:rPr>
        <w:t>9 Конвенции, предоставив катарским женщинам возможность передавать свое гражданство своим детям и супругам-иностранцам наравне с катарскими мужчинами</w:t>
      </w:r>
      <w:r w:rsidRPr="00C8544A">
        <w:rPr>
          <w:b/>
          <w:bCs/>
        </w:rPr>
        <w:t>;</w:t>
      </w:r>
      <w:r w:rsidRPr="00C8544A">
        <w:t xml:space="preserve"> </w:t>
      </w:r>
    </w:p>
    <w:p w14:paraId="0C75061B" w14:textId="77777777" w:rsidR="00F378E2" w:rsidRPr="008374F1" w:rsidRDefault="00F378E2" w:rsidP="009853F9">
      <w:pPr>
        <w:pStyle w:val="SingleTxt"/>
      </w:pPr>
      <w:r w:rsidRPr="00C8544A">
        <w:tab/>
      </w:r>
      <w:r w:rsidR="009853F9">
        <w:tab/>
      </w:r>
      <w:r w:rsidRPr="001A3BED">
        <w:rPr>
          <w:lang w:val="en-US"/>
        </w:rPr>
        <w:t>b</w:t>
      </w:r>
      <w:r w:rsidRPr="008374F1">
        <w:t>)</w:t>
      </w:r>
      <w:r w:rsidRPr="008374F1">
        <w:tab/>
      </w:r>
      <w:r>
        <w:rPr>
          <w:b/>
          <w:bCs/>
        </w:rPr>
        <w:t>снять</w:t>
      </w:r>
      <w:r w:rsidRPr="008374F1">
        <w:rPr>
          <w:b/>
          <w:bCs/>
        </w:rPr>
        <w:t xml:space="preserve"> </w:t>
      </w:r>
      <w:r>
        <w:rPr>
          <w:b/>
          <w:bCs/>
        </w:rPr>
        <w:t>свою</w:t>
      </w:r>
      <w:r w:rsidRPr="008374F1">
        <w:rPr>
          <w:b/>
          <w:bCs/>
        </w:rPr>
        <w:t xml:space="preserve"> </w:t>
      </w:r>
      <w:r>
        <w:rPr>
          <w:b/>
          <w:bCs/>
        </w:rPr>
        <w:t>оговорку</w:t>
      </w:r>
      <w:r w:rsidRPr="008374F1">
        <w:rPr>
          <w:b/>
          <w:bCs/>
        </w:rPr>
        <w:t xml:space="preserve"> </w:t>
      </w:r>
      <w:r>
        <w:rPr>
          <w:b/>
          <w:bCs/>
        </w:rPr>
        <w:t>к</w:t>
      </w:r>
      <w:r w:rsidRPr="008374F1">
        <w:rPr>
          <w:b/>
          <w:bCs/>
        </w:rPr>
        <w:t xml:space="preserve"> </w:t>
      </w:r>
      <w:r>
        <w:rPr>
          <w:b/>
          <w:bCs/>
        </w:rPr>
        <w:t>стать</w:t>
      </w:r>
      <w:r w:rsidR="00157C3F">
        <w:rPr>
          <w:b/>
          <w:bCs/>
        </w:rPr>
        <w:t>е</w:t>
      </w:r>
      <w:r w:rsidR="000C7ECF">
        <w:rPr>
          <w:b/>
          <w:bCs/>
        </w:rPr>
        <w:t> </w:t>
      </w:r>
      <w:r w:rsidRPr="008374F1">
        <w:rPr>
          <w:b/>
          <w:bCs/>
        </w:rPr>
        <w:t>9</w:t>
      </w:r>
      <w:r w:rsidR="00157C3F">
        <w:rPr>
          <w:b/>
          <w:bCs/>
        </w:rPr>
        <w:t> (2)</w:t>
      </w:r>
      <w:r w:rsidRPr="008374F1">
        <w:rPr>
          <w:b/>
          <w:bCs/>
        </w:rPr>
        <w:t xml:space="preserve"> </w:t>
      </w:r>
      <w:r>
        <w:rPr>
          <w:b/>
          <w:bCs/>
        </w:rPr>
        <w:t>Конвенции</w:t>
      </w:r>
      <w:r w:rsidRPr="008374F1">
        <w:rPr>
          <w:b/>
          <w:bCs/>
        </w:rPr>
        <w:t>;</w:t>
      </w:r>
      <w:r w:rsidRPr="008374F1">
        <w:t xml:space="preserve"> </w:t>
      </w:r>
    </w:p>
    <w:p w14:paraId="0077E499" w14:textId="77777777" w:rsidR="00F378E2" w:rsidRPr="0098044C" w:rsidRDefault="00F378E2" w:rsidP="009853F9">
      <w:pPr>
        <w:pStyle w:val="SingleTxt"/>
      </w:pPr>
      <w:r w:rsidRPr="008374F1">
        <w:tab/>
      </w:r>
      <w:r w:rsidR="009853F9">
        <w:tab/>
      </w:r>
      <w:r w:rsidRPr="001A3BED">
        <w:rPr>
          <w:lang w:val="en-US"/>
        </w:rPr>
        <w:t>c</w:t>
      </w:r>
      <w:r w:rsidRPr="0098044C">
        <w:t>)</w:t>
      </w:r>
      <w:r w:rsidRPr="0098044C">
        <w:tab/>
      </w:r>
      <w:r w:rsidRPr="0098044C">
        <w:rPr>
          <w:b/>
          <w:bCs/>
        </w:rPr>
        <w:t>рассмотреть вопрос о ратификации Конвенции 1954</w:t>
      </w:r>
      <w:r w:rsidR="000C7ECF">
        <w:rPr>
          <w:b/>
          <w:bCs/>
        </w:rPr>
        <w:t> год</w:t>
      </w:r>
      <w:r w:rsidRPr="0098044C">
        <w:rPr>
          <w:b/>
          <w:bCs/>
        </w:rPr>
        <w:t>а о статусе апатридов и Конвенции 1961</w:t>
      </w:r>
      <w:r w:rsidR="000C7ECF">
        <w:rPr>
          <w:b/>
          <w:bCs/>
        </w:rPr>
        <w:t> год</w:t>
      </w:r>
      <w:r w:rsidRPr="0098044C">
        <w:rPr>
          <w:b/>
          <w:bCs/>
        </w:rPr>
        <w:t>а о сокращении безгражданства.</w:t>
      </w:r>
      <w:r w:rsidRPr="0098044C">
        <w:t xml:space="preserve"> </w:t>
      </w:r>
    </w:p>
    <w:p w14:paraId="12896A32" w14:textId="77777777" w:rsidR="00F378E2" w:rsidRPr="0098044C" w:rsidRDefault="00F378E2" w:rsidP="00F378E2">
      <w:pPr>
        <w:pStyle w:val="SingleTxt"/>
        <w:spacing w:after="0" w:line="120" w:lineRule="exact"/>
        <w:rPr>
          <w:sz w:val="10"/>
        </w:rPr>
      </w:pPr>
    </w:p>
    <w:p w14:paraId="3CBBC4E0" w14:textId="77777777" w:rsidR="00F378E2" w:rsidRPr="00777A65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044C">
        <w:lastRenderedPageBreak/>
        <w:tab/>
      </w:r>
      <w:r w:rsidRPr="0098044C">
        <w:tab/>
      </w:r>
      <w:r w:rsidRPr="00777A65">
        <w:t>Образование</w:t>
      </w:r>
    </w:p>
    <w:p w14:paraId="0A7C9A03" w14:textId="77777777" w:rsidR="00F378E2" w:rsidRPr="00777A65" w:rsidRDefault="00F378E2" w:rsidP="00F378E2">
      <w:pPr>
        <w:pStyle w:val="SingleTxt"/>
        <w:spacing w:after="0" w:line="120" w:lineRule="exact"/>
        <w:rPr>
          <w:sz w:val="10"/>
        </w:rPr>
      </w:pPr>
    </w:p>
    <w:p w14:paraId="692D0B9A" w14:textId="77777777" w:rsidR="00F378E2" w:rsidRPr="00714ED3" w:rsidRDefault="00F378E2" w:rsidP="00F378E2">
      <w:pPr>
        <w:pStyle w:val="SingleTxt"/>
      </w:pPr>
      <w:r w:rsidRPr="00777A65">
        <w:t>35.</w:t>
      </w:r>
      <w:r w:rsidRPr="00777A65">
        <w:tab/>
      </w:r>
      <w:r>
        <w:t>Комитет приветствует прогресс, достигнутый государством-участником в обеспечении равного доступа женщин и девочек к образованию, а также высокие показатели охвата девочек образованием</w:t>
      </w:r>
      <w:r w:rsidRPr="00777A65">
        <w:t xml:space="preserve"> </w:t>
      </w:r>
      <w:r>
        <w:t>всех ступеней</w:t>
      </w:r>
      <w:r w:rsidRPr="00777A65">
        <w:t xml:space="preserve">. </w:t>
      </w:r>
      <w:r>
        <w:t xml:space="preserve">Он также принимает к сведению тот факт, что Министерство просвещения и высшего образования в сотрудничестве с Национальным комитетом по правам человека осуществляет пересмотр школьной программы </w:t>
      </w:r>
      <w:r w:rsidR="00157C3F">
        <w:t>в</w:t>
      </w:r>
      <w:r>
        <w:t xml:space="preserve"> цел</w:t>
      </w:r>
      <w:r w:rsidR="00157C3F">
        <w:t>ях</w:t>
      </w:r>
      <w:r>
        <w:t xml:space="preserve"> включения в них вопросов, касающихся прав человека и гендерного равенства</w:t>
      </w:r>
      <w:r w:rsidRPr="00714ED3">
        <w:t xml:space="preserve">. Вместе с тем Комитет с обеспокоенностью отмечает: </w:t>
      </w:r>
    </w:p>
    <w:p w14:paraId="0022FABA" w14:textId="77777777" w:rsidR="00F378E2" w:rsidRPr="00CB5E07" w:rsidRDefault="00F378E2" w:rsidP="00F378E2">
      <w:pPr>
        <w:pStyle w:val="SingleTxt"/>
      </w:pPr>
      <w:r w:rsidRPr="00714ED3">
        <w:tab/>
      </w:r>
      <w:r w:rsidR="009853F9">
        <w:tab/>
      </w:r>
      <w:r w:rsidRPr="001A3BED">
        <w:rPr>
          <w:lang w:val="en-US"/>
        </w:rPr>
        <w:t>a</w:t>
      </w:r>
      <w:r w:rsidRPr="00CB5E07">
        <w:t>)</w:t>
      </w:r>
      <w:r w:rsidRPr="00CB5E07">
        <w:tab/>
      </w:r>
      <w:r>
        <w:t>тот</w:t>
      </w:r>
      <w:r w:rsidRPr="00CB5E07">
        <w:t xml:space="preserve"> </w:t>
      </w:r>
      <w:r>
        <w:t>факт</w:t>
      </w:r>
      <w:r w:rsidRPr="00CB5E07">
        <w:t xml:space="preserve">, </w:t>
      </w:r>
      <w:r>
        <w:t>что</w:t>
      </w:r>
      <w:r w:rsidRPr="00CB5E07">
        <w:t xml:space="preserve"> </w:t>
      </w:r>
      <w:r>
        <w:t>большинство</w:t>
      </w:r>
      <w:r w:rsidRPr="00CB5E07">
        <w:t xml:space="preserve"> </w:t>
      </w:r>
      <w:r>
        <w:t>женщин</w:t>
      </w:r>
      <w:r w:rsidRPr="00CB5E07">
        <w:t xml:space="preserve"> </w:t>
      </w:r>
      <w:r>
        <w:t>и</w:t>
      </w:r>
      <w:r w:rsidRPr="00CB5E07">
        <w:t xml:space="preserve"> </w:t>
      </w:r>
      <w:r>
        <w:t>девочек</w:t>
      </w:r>
      <w:r w:rsidRPr="00CB5E07">
        <w:t xml:space="preserve"> </w:t>
      </w:r>
      <w:r>
        <w:t>выбирают</w:t>
      </w:r>
      <w:r w:rsidRPr="00CB5E07">
        <w:t xml:space="preserve"> </w:t>
      </w:r>
      <w:r>
        <w:t>те направления</w:t>
      </w:r>
      <w:r w:rsidRPr="00CB5E07">
        <w:t xml:space="preserve"> </w:t>
      </w:r>
      <w:r>
        <w:t>обучения, в которых</w:t>
      </w:r>
      <w:r w:rsidRPr="00CB5E07">
        <w:t xml:space="preserve"> </w:t>
      </w:r>
      <w:r>
        <w:t>традиционно</w:t>
      </w:r>
      <w:r w:rsidRPr="00CB5E07">
        <w:t xml:space="preserve"> </w:t>
      </w:r>
      <w:r>
        <w:t>преобладают женщины, и</w:t>
      </w:r>
      <w:r w:rsidRPr="00CB5E07">
        <w:t xml:space="preserve"> </w:t>
      </w:r>
      <w:r>
        <w:t xml:space="preserve">процентная доля девушек, занимающихся </w:t>
      </w:r>
      <w:r w:rsidRPr="00B31B46">
        <w:t xml:space="preserve">естественными </w:t>
      </w:r>
      <w:r>
        <w:t>науками</w:t>
      </w:r>
      <w:r w:rsidRPr="00CB5E07">
        <w:t xml:space="preserve">, </w:t>
      </w:r>
      <w:r>
        <w:t>техникой</w:t>
      </w:r>
      <w:r w:rsidRPr="00CB5E07">
        <w:t xml:space="preserve">, </w:t>
      </w:r>
      <w:r>
        <w:t>инженерным</w:t>
      </w:r>
      <w:r w:rsidRPr="00CB5E07">
        <w:t xml:space="preserve"> </w:t>
      </w:r>
      <w:r>
        <w:t>делом</w:t>
      </w:r>
      <w:r w:rsidRPr="00CB5E07">
        <w:t xml:space="preserve"> </w:t>
      </w:r>
      <w:r>
        <w:t>и</w:t>
      </w:r>
      <w:r w:rsidRPr="00CB5E07">
        <w:t xml:space="preserve"> </w:t>
      </w:r>
      <w:r>
        <w:t>математикой, низка</w:t>
      </w:r>
      <w:r w:rsidRPr="00CB5E07">
        <w:t>;</w:t>
      </w:r>
    </w:p>
    <w:p w14:paraId="58F954A3" w14:textId="77777777" w:rsidR="00F378E2" w:rsidRPr="00D037F5" w:rsidRDefault="00F378E2" w:rsidP="00F378E2">
      <w:pPr>
        <w:pStyle w:val="SingleTxt"/>
      </w:pPr>
      <w:r w:rsidRPr="00CB5E07">
        <w:tab/>
      </w:r>
      <w:r w:rsidR="009853F9">
        <w:tab/>
      </w:r>
      <w:r w:rsidRPr="001A3BED">
        <w:rPr>
          <w:lang w:val="en-US"/>
        </w:rPr>
        <w:t>b</w:t>
      </w:r>
      <w:r w:rsidRPr="00D037F5">
        <w:t>)</w:t>
      </w:r>
      <w:r w:rsidRPr="00D037F5">
        <w:tab/>
      </w:r>
      <w:r>
        <w:t xml:space="preserve">тот факт, что некоторые университетские факультеты, такие как факультеты здравоохранения и фармацевтики, в настоящее время принимают женщин только в связи с </w:t>
      </w:r>
      <w:r w:rsidR="000C7ECF">
        <w:t>«</w:t>
      </w:r>
      <w:r>
        <w:t>потребностями государства, обусловленными спецификой рынка труда</w:t>
      </w:r>
      <w:r w:rsidR="000C7ECF">
        <w:t>»</w:t>
      </w:r>
      <w:r>
        <w:t>, что может способствовать закреплению гендерных стереотипов и горизонтальной профессиональной сегрегации</w:t>
      </w:r>
      <w:r w:rsidRPr="00D037F5">
        <w:t xml:space="preserve">; </w:t>
      </w:r>
    </w:p>
    <w:p w14:paraId="7030CB5A" w14:textId="77777777" w:rsidR="00F378E2" w:rsidRPr="00DB1BF4" w:rsidRDefault="00F378E2" w:rsidP="00F378E2">
      <w:pPr>
        <w:pStyle w:val="SingleTxt"/>
      </w:pPr>
      <w:r w:rsidRPr="00D037F5">
        <w:tab/>
      </w:r>
      <w:r w:rsidR="009853F9">
        <w:tab/>
      </w:r>
      <w:r w:rsidRPr="001A3BED">
        <w:rPr>
          <w:lang w:val="en-US"/>
        </w:rPr>
        <w:t>c</w:t>
      </w:r>
      <w:r w:rsidRPr="009174B4">
        <w:t>)</w:t>
      </w:r>
      <w:r w:rsidRPr="009174B4">
        <w:tab/>
      </w:r>
      <w:r>
        <w:t>тот факт, что женщины и девочки, сталкивающиеся с перекрестными формами дискриминации, например женщины и девочки</w:t>
      </w:r>
      <w:r w:rsidR="00157C3F">
        <w:t xml:space="preserve"> с </w:t>
      </w:r>
      <w:r>
        <w:t>инвалид</w:t>
      </w:r>
      <w:r w:rsidR="00157C3F">
        <w:t>ностью</w:t>
      </w:r>
      <w:r>
        <w:t xml:space="preserve"> и женщины и девочки</w:t>
      </w:r>
      <w:r w:rsidR="00157C3F">
        <w:t xml:space="preserve"> — </w:t>
      </w:r>
      <w:r>
        <w:t>мигранты, сталкиваются с трудностями в получении доступа к качественному образованию</w:t>
      </w:r>
      <w:r w:rsidRPr="00DB1BF4">
        <w:t xml:space="preserve">; </w:t>
      </w:r>
    </w:p>
    <w:p w14:paraId="1AF637A1" w14:textId="77777777" w:rsidR="00F378E2" w:rsidRPr="005976CC" w:rsidRDefault="00F378E2" w:rsidP="00F378E2">
      <w:pPr>
        <w:pStyle w:val="SingleTxt"/>
      </w:pPr>
      <w:r w:rsidRPr="00DB1BF4">
        <w:tab/>
      </w:r>
      <w:r w:rsidR="009853F9">
        <w:tab/>
      </w:r>
      <w:r w:rsidRPr="001A3BED">
        <w:rPr>
          <w:lang w:val="en-US"/>
        </w:rPr>
        <w:t>d</w:t>
      </w:r>
      <w:r w:rsidRPr="005976CC">
        <w:t>)</w:t>
      </w:r>
      <w:r w:rsidRPr="005976CC">
        <w:tab/>
      </w:r>
      <w:r>
        <w:t>сохранение гендерных стереотипов в школьной программе, создающих образ женщин, занимающихся</w:t>
      </w:r>
      <w:r w:rsidRPr="007F73C5">
        <w:t xml:space="preserve"> домашн</w:t>
      </w:r>
      <w:r>
        <w:t>и</w:t>
      </w:r>
      <w:r w:rsidRPr="007F73C5">
        <w:t>м хозяйств</w:t>
      </w:r>
      <w:r>
        <w:t>ом,</w:t>
      </w:r>
      <w:r w:rsidRPr="007F73C5">
        <w:t xml:space="preserve"> </w:t>
      </w:r>
      <w:r>
        <w:t>и мужчин, занимающихся работой, а также недостаточная подготовка учителей по вопросам прав женщин и гендерного равенства</w:t>
      </w:r>
      <w:r w:rsidRPr="005976CC">
        <w:t xml:space="preserve">; </w:t>
      </w:r>
    </w:p>
    <w:p w14:paraId="72C0DFBF" w14:textId="77777777" w:rsidR="00F378E2" w:rsidRPr="00CD74C6" w:rsidRDefault="00F378E2" w:rsidP="00F378E2">
      <w:pPr>
        <w:pStyle w:val="SingleTxt"/>
      </w:pPr>
      <w:r w:rsidRPr="005976CC">
        <w:tab/>
      </w:r>
      <w:r w:rsidR="009853F9">
        <w:tab/>
      </w:r>
      <w:r w:rsidRPr="001A3BED">
        <w:rPr>
          <w:lang w:val="en-US"/>
        </w:rPr>
        <w:t>e</w:t>
      </w:r>
      <w:r w:rsidRPr="00CD74C6">
        <w:t>)</w:t>
      </w:r>
      <w:r w:rsidRPr="00CD74C6">
        <w:tab/>
      </w:r>
      <w:r>
        <w:t xml:space="preserve">ограниченное просвещение по вопросам сексуального и репродуктивного здоровья и </w:t>
      </w:r>
      <w:r w:rsidRPr="00B31DAA">
        <w:t>соответствующих</w:t>
      </w:r>
      <w:r>
        <w:t xml:space="preserve"> прав с учетом возрастных особенностей</w:t>
      </w:r>
      <w:r w:rsidRPr="00CD74C6">
        <w:t xml:space="preserve">; </w:t>
      </w:r>
    </w:p>
    <w:p w14:paraId="6C548E6E" w14:textId="77777777" w:rsidR="00F378E2" w:rsidRPr="005923C0" w:rsidRDefault="00F378E2" w:rsidP="00F378E2">
      <w:pPr>
        <w:pStyle w:val="SingleTxt"/>
      </w:pPr>
      <w:r w:rsidRPr="00CD74C6">
        <w:tab/>
      </w:r>
      <w:r w:rsidR="009853F9">
        <w:tab/>
      </w:r>
      <w:r w:rsidRPr="001A3BED">
        <w:rPr>
          <w:lang w:val="en-US"/>
        </w:rPr>
        <w:t>f</w:t>
      </w:r>
      <w:r w:rsidRPr="005923C0">
        <w:t>)</w:t>
      </w:r>
      <w:r w:rsidRPr="005923C0">
        <w:tab/>
      </w:r>
      <w:r>
        <w:t>тот</w:t>
      </w:r>
      <w:r w:rsidRPr="005923C0">
        <w:t xml:space="preserve"> </w:t>
      </w:r>
      <w:r>
        <w:t>факт</w:t>
      </w:r>
      <w:r w:rsidRPr="005923C0">
        <w:t xml:space="preserve">, </w:t>
      </w:r>
      <w:r>
        <w:t>что большинство преподавателей и руководящих работников в системе высшего образования являются мужчинами</w:t>
      </w:r>
      <w:r w:rsidRPr="005923C0">
        <w:t>.</w:t>
      </w:r>
    </w:p>
    <w:p w14:paraId="02E90F78" w14:textId="26293382" w:rsidR="00F378E2" w:rsidRPr="003C4FA3" w:rsidRDefault="00F378E2" w:rsidP="00F378E2">
      <w:pPr>
        <w:pStyle w:val="SingleTxt"/>
        <w:rPr>
          <w:b/>
          <w:bCs/>
        </w:rPr>
      </w:pPr>
      <w:r w:rsidRPr="003C4FA3">
        <w:t>36.</w:t>
      </w:r>
      <w:r w:rsidRPr="003C4FA3">
        <w:tab/>
      </w:r>
      <w:r>
        <w:rPr>
          <w:b/>
          <w:bCs/>
        </w:rPr>
        <w:t>В</w:t>
      </w:r>
      <w:r w:rsidRPr="003C4FA3">
        <w:rPr>
          <w:b/>
          <w:bCs/>
        </w:rPr>
        <w:t xml:space="preserve"> </w:t>
      </w:r>
      <w:r>
        <w:rPr>
          <w:b/>
          <w:bCs/>
        </w:rPr>
        <w:t>соответствии</w:t>
      </w:r>
      <w:r w:rsidRPr="003C4FA3">
        <w:rPr>
          <w:b/>
          <w:bCs/>
        </w:rPr>
        <w:t xml:space="preserve"> </w:t>
      </w:r>
      <w:r>
        <w:rPr>
          <w:b/>
          <w:bCs/>
        </w:rPr>
        <w:t>со</w:t>
      </w:r>
      <w:r w:rsidRPr="003C4FA3">
        <w:rPr>
          <w:b/>
          <w:bCs/>
        </w:rPr>
        <w:t xml:space="preserve"> </w:t>
      </w:r>
      <w:r>
        <w:rPr>
          <w:b/>
          <w:bCs/>
        </w:rPr>
        <w:t>статьей</w:t>
      </w:r>
      <w:r w:rsidR="000C7ECF">
        <w:rPr>
          <w:b/>
          <w:bCs/>
        </w:rPr>
        <w:t> </w:t>
      </w:r>
      <w:r w:rsidRPr="003C4FA3">
        <w:rPr>
          <w:b/>
          <w:bCs/>
        </w:rPr>
        <w:t xml:space="preserve">10 </w:t>
      </w:r>
      <w:r>
        <w:rPr>
          <w:b/>
          <w:bCs/>
        </w:rPr>
        <w:t>Конвенции</w:t>
      </w:r>
      <w:r w:rsidRPr="003C4FA3">
        <w:rPr>
          <w:b/>
          <w:bCs/>
        </w:rPr>
        <w:t xml:space="preserve"> </w:t>
      </w:r>
      <w:r>
        <w:rPr>
          <w:b/>
          <w:bCs/>
        </w:rPr>
        <w:t>и</w:t>
      </w:r>
      <w:r w:rsidRPr="003C4FA3">
        <w:rPr>
          <w:b/>
          <w:bCs/>
        </w:rPr>
        <w:t xml:space="preserve"> </w:t>
      </w:r>
      <w:r>
        <w:rPr>
          <w:b/>
          <w:bCs/>
        </w:rPr>
        <w:t>общей</w:t>
      </w:r>
      <w:r w:rsidRPr="003C4FA3">
        <w:rPr>
          <w:b/>
          <w:bCs/>
        </w:rPr>
        <w:t xml:space="preserve"> </w:t>
      </w:r>
      <w:r>
        <w:rPr>
          <w:b/>
          <w:bCs/>
        </w:rPr>
        <w:t>рекомендацией</w:t>
      </w:r>
      <w:r w:rsidRPr="003C4FA3">
        <w:rPr>
          <w:b/>
          <w:bCs/>
        </w:rPr>
        <w:t xml:space="preserve"> </w:t>
      </w:r>
      <w:r>
        <w:rPr>
          <w:b/>
          <w:bCs/>
        </w:rPr>
        <w:t>Комитета</w:t>
      </w:r>
      <w:r w:rsidR="000C7ECF">
        <w:rPr>
          <w:b/>
          <w:bCs/>
        </w:rPr>
        <w:t> </w:t>
      </w:r>
      <w:r w:rsidRPr="003C4FA3">
        <w:rPr>
          <w:b/>
          <w:bCs/>
        </w:rPr>
        <w:t>№</w:t>
      </w:r>
      <w:r w:rsidR="000C7ECF">
        <w:rPr>
          <w:b/>
          <w:bCs/>
        </w:rPr>
        <w:t> </w:t>
      </w:r>
      <w:r w:rsidRPr="003C4FA3">
        <w:rPr>
          <w:b/>
          <w:bCs/>
        </w:rPr>
        <w:t xml:space="preserve">36 (2017) </w:t>
      </w:r>
      <w:r>
        <w:rPr>
          <w:b/>
          <w:bCs/>
        </w:rPr>
        <w:t>о</w:t>
      </w:r>
      <w:r w:rsidRPr="003C4FA3">
        <w:rPr>
          <w:b/>
          <w:bCs/>
        </w:rPr>
        <w:t xml:space="preserve"> </w:t>
      </w:r>
      <w:r>
        <w:rPr>
          <w:b/>
          <w:bCs/>
        </w:rPr>
        <w:t>праве</w:t>
      </w:r>
      <w:r w:rsidRPr="003C4FA3">
        <w:rPr>
          <w:b/>
          <w:bCs/>
        </w:rPr>
        <w:t xml:space="preserve"> </w:t>
      </w:r>
      <w:r>
        <w:rPr>
          <w:b/>
          <w:bCs/>
        </w:rPr>
        <w:t>девочек</w:t>
      </w:r>
      <w:r w:rsidRPr="003C4FA3">
        <w:rPr>
          <w:b/>
          <w:bCs/>
        </w:rPr>
        <w:t xml:space="preserve"> </w:t>
      </w:r>
      <w:r>
        <w:rPr>
          <w:b/>
          <w:bCs/>
        </w:rPr>
        <w:t>и</w:t>
      </w:r>
      <w:r w:rsidRPr="003C4FA3">
        <w:rPr>
          <w:b/>
          <w:bCs/>
        </w:rPr>
        <w:t xml:space="preserve"> </w:t>
      </w:r>
      <w:r>
        <w:rPr>
          <w:b/>
          <w:bCs/>
        </w:rPr>
        <w:t>женщин</w:t>
      </w:r>
      <w:r w:rsidRPr="003C4FA3">
        <w:rPr>
          <w:b/>
          <w:bCs/>
        </w:rPr>
        <w:t xml:space="preserve"> </w:t>
      </w:r>
      <w:r>
        <w:rPr>
          <w:b/>
          <w:bCs/>
        </w:rPr>
        <w:t>на</w:t>
      </w:r>
      <w:r w:rsidRPr="003C4FA3">
        <w:rPr>
          <w:b/>
          <w:bCs/>
        </w:rPr>
        <w:t xml:space="preserve"> </w:t>
      </w:r>
      <w:r>
        <w:rPr>
          <w:b/>
          <w:bCs/>
        </w:rPr>
        <w:t>образование</w:t>
      </w:r>
      <w:r w:rsidRPr="003C4FA3">
        <w:rPr>
          <w:b/>
          <w:bCs/>
        </w:rPr>
        <w:t xml:space="preserve">, </w:t>
      </w:r>
      <w:r>
        <w:rPr>
          <w:b/>
          <w:bCs/>
        </w:rPr>
        <w:t>а</w:t>
      </w:r>
      <w:r w:rsidRPr="003C4FA3">
        <w:rPr>
          <w:b/>
          <w:bCs/>
        </w:rPr>
        <w:t xml:space="preserve"> </w:t>
      </w:r>
      <w:r>
        <w:rPr>
          <w:b/>
          <w:bCs/>
        </w:rPr>
        <w:t>также</w:t>
      </w:r>
      <w:r w:rsidRPr="003C4FA3">
        <w:rPr>
          <w:b/>
          <w:bCs/>
        </w:rPr>
        <w:t xml:space="preserve"> </w:t>
      </w:r>
      <w:r w:rsidR="00157C3F">
        <w:rPr>
          <w:b/>
          <w:bCs/>
        </w:rPr>
        <w:t>ц</w:t>
      </w:r>
      <w:r w:rsidRPr="003C4FA3">
        <w:rPr>
          <w:b/>
          <w:bCs/>
        </w:rPr>
        <w:t>ел</w:t>
      </w:r>
      <w:r w:rsidR="000C1A8E">
        <w:rPr>
          <w:b/>
          <w:bCs/>
        </w:rPr>
        <w:t>ью 4</w:t>
      </w:r>
      <w:r w:rsidRPr="003C4FA3">
        <w:rPr>
          <w:b/>
          <w:bCs/>
        </w:rPr>
        <w:t xml:space="preserve"> в области устойчивого развития</w:t>
      </w:r>
      <w:r>
        <w:rPr>
          <w:b/>
          <w:bCs/>
        </w:rPr>
        <w:t>,</w:t>
      </w:r>
      <w:r w:rsidRPr="003C4FA3">
        <w:rPr>
          <w:b/>
          <w:bCs/>
        </w:rPr>
        <w:t xml:space="preserve"> которая состоит в обеспечении всеохватного и справедливого качественного образования и поощрении возможности обучения на протяжении всей жизни для всех, Комитет рекомендует государству-участнику: </w:t>
      </w:r>
    </w:p>
    <w:p w14:paraId="42032BA9" w14:textId="77777777" w:rsidR="00F378E2" w:rsidRPr="0089378B" w:rsidRDefault="00F378E2" w:rsidP="00F378E2">
      <w:pPr>
        <w:pStyle w:val="SingleTxt"/>
        <w:rPr>
          <w:b/>
          <w:bCs/>
        </w:rPr>
      </w:pPr>
      <w:r w:rsidRPr="003C4FA3">
        <w:tab/>
      </w:r>
      <w:r w:rsidR="009853F9">
        <w:tab/>
      </w:r>
      <w:r w:rsidRPr="001A3BED">
        <w:rPr>
          <w:lang w:val="en-US"/>
        </w:rPr>
        <w:t>a</w:t>
      </w:r>
      <w:r w:rsidRPr="00B31B46">
        <w:t>)</w:t>
      </w:r>
      <w:r w:rsidRPr="00B31B46">
        <w:tab/>
      </w:r>
      <w:r w:rsidRPr="0089378B">
        <w:rPr>
          <w:b/>
          <w:bCs/>
        </w:rPr>
        <w:t>принять временные специальные меры в соответствии с</w:t>
      </w:r>
      <w:r w:rsidR="00157C3F">
        <w:rPr>
          <w:b/>
          <w:bCs/>
        </w:rPr>
        <w:t>о</w:t>
      </w:r>
      <w:r w:rsidRPr="0089378B">
        <w:rPr>
          <w:b/>
          <w:bCs/>
        </w:rPr>
        <w:t xml:space="preserve"> стать</w:t>
      </w:r>
      <w:r w:rsidR="00157C3F">
        <w:rPr>
          <w:b/>
          <w:bCs/>
        </w:rPr>
        <w:t>ей</w:t>
      </w:r>
      <w:r w:rsidR="000C7ECF">
        <w:rPr>
          <w:b/>
          <w:bCs/>
        </w:rPr>
        <w:t> </w:t>
      </w:r>
      <w:r w:rsidRPr="0089378B">
        <w:rPr>
          <w:b/>
          <w:bCs/>
        </w:rPr>
        <w:t>4</w:t>
      </w:r>
      <w:r w:rsidR="00157C3F">
        <w:rPr>
          <w:b/>
          <w:bCs/>
        </w:rPr>
        <w:t> (1)</w:t>
      </w:r>
      <w:r w:rsidRPr="0089378B">
        <w:rPr>
          <w:b/>
          <w:bCs/>
        </w:rPr>
        <w:t xml:space="preserve"> Конвенции и </w:t>
      </w:r>
      <w:r w:rsidR="00193CD4">
        <w:rPr>
          <w:b/>
          <w:bCs/>
        </w:rPr>
        <w:t>о</w:t>
      </w:r>
      <w:r w:rsidRPr="0089378B">
        <w:rPr>
          <w:b/>
          <w:bCs/>
        </w:rPr>
        <w:t>бщей рекомендацией Комитета</w:t>
      </w:r>
      <w:r w:rsidR="000C7ECF">
        <w:rPr>
          <w:b/>
          <w:bCs/>
        </w:rPr>
        <w:t> </w:t>
      </w:r>
      <w:r w:rsidRPr="0089378B">
        <w:rPr>
          <w:b/>
          <w:bCs/>
        </w:rPr>
        <w:t>№</w:t>
      </w:r>
      <w:r w:rsidR="000C7ECF">
        <w:rPr>
          <w:b/>
          <w:bCs/>
        </w:rPr>
        <w:t> </w:t>
      </w:r>
      <w:r w:rsidRPr="0089378B">
        <w:rPr>
          <w:b/>
          <w:bCs/>
        </w:rPr>
        <w:t xml:space="preserve">25 (2004) </w:t>
      </w:r>
      <w:r w:rsidR="00157C3F">
        <w:rPr>
          <w:b/>
          <w:bCs/>
        </w:rPr>
        <w:t>в</w:t>
      </w:r>
      <w:r w:rsidRPr="0089378B">
        <w:rPr>
          <w:b/>
          <w:bCs/>
        </w:rPr>
        <w:t xml:space="preserve"> цел</w:t>
      </w:r>
      <w:r w:rsidR="00157C3F">
        <w:rPr>
          <w:b/>
          <w:bCs/>
        </w:rPr>
        <w:t>ях</w:t>
      </w:r>
      <w:r w:rsidRPr="0089378B">
        <w:rPr>
          <w:b/>
          <w:bCs/>
        </w:rPr>
        <w:t xml:space="preserve"> увеличения числа девочек и женщин в тех областях образования и профессиональной деятельности, в которых женщины представлены недостаточно, особенно в области естественных наук, техники, инженерного дела и математики; </w:t>
      </w:r>
    </w:p>
    <w:p w14:paraId="0EAECDAA" w14:textId="77777777" w:rsidR="00F378E2" w:rsidRPr="00C40CBC" w:rsidRDefault="00F378E2" w:rsidP="00F378E2">
      <w:pPr>
        <w:pStyle w:val="SingleTxt"/>
      </w:pPr>
      <w:r w:rsidRPr="00B31B46">
        <w:tab/>
      </w:r>
      <w:r w:rsidR="009853F9">
        <w:tab/>
      </w:r>
      <w:r w:rsidRPr="001A3BED">
        <w:rPr>
          <w:lang w:val="en-US"/>
        </w:rPr>
        <w:t>b</w:t>
      </w:r>
      <w:r w:rsidRPr="00C40CBC">
        <w:t>)</w:t>
      </w:r>
      <w:r w:rsidRPr="00C40CBC">
        <w:tab/>
      </w:r>
      <w:r>
        <w:rPr>
          <w:b/>
          <w:bCs/>
        </w:rPr>
        <w:t>отказаться от политики приема только женщин в определенных областях высшего образования, которая способствует закреплению гендерных стереотипов и концентрации женщин в тех профессиях, в которых традиционно преобладают женщины</w:t>
      </w:r>
      <w:r w:rsidRPr="00C40CBC">
        <w:rPr>
          <w:b/>
          <w:bCs/>
        </w:rPr>
        <w:t>;</w:t>
      </w:r>
      <w:r w:rsidRPr="00C40CBC">
        <w:t xml:space="preserve"> </w:t>
      </w:r>
    </w:p>
    <w:p w14:paraId="2F176E5D" w14:textId="77777777" w:rsidR="000D2820" w:rsidRDefault="000D2820">
      <w:pPr>
        <w:spacing w:after="200" w:line="276" w:lineRule="auto"/>
      </w:pPr>
      <w:r>
        <w:br w:type="page"/>
      </w:r>
    </w:p>
    <w:p w14:paraId="6314A003" w14:textId="046EF0C5" w:rsidR="00F378E2" w:rsidRPr="00DC2464" w:rsidRDefault="00F378E2" w:rsidP="00F378E2">
      <w:pPr>
        <w:pStyle w:val="SingleTxt"/>
      </w:pPr>
      <w:r w:rsidRPr="00C40CBC">
        <w:lastRenderedPageBreak/>
        <w:tab/>
      </w:r>
      <w:r w:rsidR="009853F9">
        <w:tab/>
      </w:r>
      <w:r w:rsidRPr="001A3BED">
        <w:rPr>
          <w:lang w:val="en-US"/>
        </w:rPr>
        <w:t>c</w:t>
      </w:r>
      <w:r w:rsidRPr="00DC2464">
        <w:t>)</w:t>
      </w:r>
      <w:r w:rsidRPr="00DC2464">
        <w:tab/>
      </w:r>
      <w:r>
        <w:rPr>
          <w:b/>
          <w:bCs/>
        </w:rPr>
        <w:t>улучшить</w:t>
      </w:r>
      <w:r w:rsidRPr="00DC2464">
        <w:rPr>
          <w:b/>
          <w:bCs/>
        </w:rPr>
        <w:t xml:space="preserve"> </w:t>
      </w:r>
      <w:r>
        <w:rPr>
          <w:b/>
          <w:bCs/>
        </w:rPr>
        <w:t>доступ</w:t>
      </w:r>
      <w:r w:rsidRPr="00DC2464">
        <w:rPr>
          <w:b/>
          <w:bCs/>
        </w:rPr>
        <w:t xml:space="preserve"> </w:t>
      </w:r>
      <w:r>
        <w:rPr>
          <w:b/>
          <w:bCs/>
        </w:rPr>
        <w:t>к</w:t>
      </w:r>
      <w:r w:rsidRPr="00DC2464">
        <w:rPr>
          <w:b/>
          <w:bCs/>
        </w:rPr>
        <w:t xml:space="preserve"> </w:t>
      </w:r>
      <w:r>
        <w:rPr>
          <w:b/>
          <w:bCs/>
        </w:rPr>
        <w:t>всеохватному</w:t>
      </w:r>
      <w:r w:rsidRPr="00DC2464">
        <w:rPr>
          <w:b/>
          <w:bCs/>
        </w:rPr>
        <w:t xml:space="preserve"> </w:t>
      </w:r>
      <w:r>
        <w:rPr>
          <w:b/>
          <w:bCs/>
        </w:rPr>
        <w:t>и</w:t>
      </w:r>
      <w:r w:rsidRPr="00DC2464">
        <w:rPr>
          <w:b/>
          <w:bCs/>
        </w:rPr>
        <w:t xml:space="preserve"> </w:t>
      </w:r>
      <w:r>
        <w:rPr>
          <w:b/>
          <w:bCs/>
        </w:rPr>
        <w:t>качественному</w:t>
      </w:r>
      <w:r w:rsidRPr="00DC2464">
        <w:rPr>
          <w:b/>
          <w:bCs/>
        </w:rPr>
        <w:t xml:space="preserve"> </w:t>
      </w:r>
      <w:r>
        <w:rPr>
          <w:b/>
          <w:bCs/>
        </w:rPr>
        <w:t>образованию</w:t>
      </w:r>
      <w:r w:rsidRPr="00DC2464">
        <w:rPr>
          <w:b/>
          <w:bCs/>
        </w:rPr>
        <w:t xml:space="preserve"> </w:t>
      </w:r>
      <w:r>
        <w:rPr>
          <w:b/>
          <w:bCs/>
        </w:rPr>
        <w:t>для</w:t>
      </w:r>
      <w:r w:rsidRPr="00DC2464">
        <w:rPr>
          <w:b/>
          <w:bCs/>
        </w:rPr>
        <w:t xml:space="preserve"> </w:t>
      </w:r>
      <w:r>
        <w:rPr>
          <w:b/>
          <w:bCs/>
        </w:rPr>
        <w:t>всех</w:t>
      </w:r>
      <w:r w:rsidRPr="00DC2464">
        <w:rPr>
          <w:b/>
          <w:bCs/>
        </w:rPr>
        <w:t xml:space="preserve"> </w:t>
      </w:r>
      <w:r>
        <w:rPr>
          <w:b/>
          <w:bCs/>
        </w:rPr>
        <w:t>женщин</w:t>
      </w:r>
      <w:r w:rsidRPr="00DC2464">
        <w:rPr>
          <w:b/>
          <w:bCs/>
        </w:rPr>
        <w:t xml:space="preserve"> </w:t>
      </w:r>
      <w:r>
        <w:rPr>
          <w:b/>
          <w:bCs/>
        </w:rPr>
        <w:t>и</w:t>
      </w:r>
      <w:r w:rsidRPr="00DC2464">
        <w:rPr>
          <w:b/>
          <w:bCs/>
        </w:rPr>
        <w:t xml:space="preserve"> </w:t>
      </w:r>
      <w:r>
        <w:rPr>
          <w:b/>
          <w:bCs/>
        </w:rPr>
        <w:t>девочек</w:t>
      </w:r>
      <w:r w:rsidRPr="00DC2464">
        <w:rPr>
          <w:b/>
          <w:bCs/>
        </w:rPr>
        <w:t xml:space="preserve">, </w:t>
      </w:r>
      <w:r>
        <w:rPr>
          <w:b/>
          <w:bCs/>
        </w:rPr>
        <w:t>сталкивающихся</w:t>
      </w:r>
      <w:r w:rsidRPr="00DC2464">
        <w:rPr>
          <w:b/>
          <w:bCs/>
        </w:rPr>
        <w:t xml:space="preserve"> </w:t>
      </w:r>
      <w:r>
        <w:rPr>
          <w:b/>
          <w:bCs/>
        </w:rPr>
        <w:t>с перекрестными формами дискриминации, в том числе женщин и девочек</w:t>
      </w:r>
      <w:r w:rsidR="00157C3F">
        <w:rPr>
          <w:b/>
          <w:bCs/>
        </w:rPr>
        <w:t xml:space="preserve"> с </w:t>
      </w:r>
      <w:r>
        <w:rPr>
          <w:b/>
          <w:bCs/>
        </w:rPr>
        <w:t>инвалид</w:t>
      </w:r>
      <w:r w:rsidR="00157C3F">
        <w:rPr>
          <w:b/>
          <w:bCs/>
        </w:rPr>
        <w:t>н</w:t>
      </w:r>
      <w:r>
        <w:rPr>
          <w:b/>
          <w:bCs/>
        </w:rPr>
        <w:t>о</w:t>
      </w:r>
      <w:r w:rsidR="00157C3F">
        <w:rPr>
          <w:b/>
          <w:bCs/>
        </w:rPr>
        <w:t>стью</w:t>
      </w:r>
      <w:r>
        <w:rPr>
          <w:b/>
          <w:bCs/>
        </w:rPr>
        <w:t xml:space="preserve"> и женщин и девочек</w:t>
      </w:r>
      <w:r w:rsidR="00157C3F">
        <w:rPr>
          <w:b/>
          <w:bCs/>
        </w:rPr>
        <w:t xml:space="preserve"> — </w:t>
      </w:r>
      <w:r>
        <w:rPr>
          <w:b/>
          <w:bCs/>
        </w:rPr>
        <w:t>мигрантов</w:t>
      </w:r>
      <w:r w:rsidRPr="00DC2464">
        <w:rPr>
          <w:b/>
          <w:bCs/>
        </w:rPr>
        <w:t>;</w:t>
      </w:r>
      <w:r w:rsidRPr="00DC2464">
        <w:t xml:space="preserve"> </w:t>
      </w:r>
    </w:p>
    <w:p w14:paraId="294B8834" w14:textId="77777777" w:rsidR="00F378E2" w:rsidRPr="00E7500C" w:rsidRDefault="00F378E2" w:rsidP="00F378E2">
      <w:pPr>
        <w:pStyle w:val="SingleTxt"/>
      </w:pPr>
      <w:r w:rsidRPr="00DC2464">
        <w:tab/>
      </w:r>
      <w:r w:rsidR="009853F9">
        <w:tab/>
      </w:r>
      <w:r w:rsidRPr="001A3BED">
        <w:rPr>
          <w:lang w:val="en-US"/>
        </w:rPr>
        <w:t>d</w:t>
      </w:r>
      <w:r w:rsidRPr="00E7500C">
        <w:t>)</w:t>
      </w:r>
      <w:r w:rsidRPr="00E7500C">
        <w:tab/>
      </w:r>
      <w:r w:rsidRPr="00E7500C">
        <w:rPr>
          <w:b/>
          <w:bCs/>
        </w:rPr>
        <w:t>продолжить осуществлять пересмотр учебных программ и учебников на всех уровнях образования в целях искоренения дискриминационных гендерных стереотипов и повысить эффективность профессиональной подготовки преподавателей по вопросам, касающимся прав женщин и гендерного равенства;</w:t>
      </w:r>
      <w:r w:rsidRPr="00E7500C">
        <w:t xml:space="preserve"> </w:t>
      </w:r>
    </w:p>
    <w:p w14:paraId="51B5090F" w14:textId="77777777" w:rsidR="00F378E2" w:rsidRPr="00D9794E" w:rsidRDefault="00F378E2" w:rsidP="00F378E2">
      <w:pPr>
        <w:pStyle w:val="SingleTxt"/>
      </w:pPr>
      <w:r w:rsidRPr="00E7500C">
        <w:tab/>
      </w:r>
      <w:r w:rsidR="009853F9">
        <w:tab/>
      </w:r>
      <w:r w:rsidRPr="001A3BED">
        <w:rPr>
          <w:lang w:val="en-US"/>
        </w:rPr>
        <w:t>e</w:t>
      </w:r>
      <w:r w:rsidRPr="00D9794E">
        <w:t>)</w:t>
      </w:r>
      <w:r w:rsidRPr="00D9794E">
        <w:tab/>
      </w:r>
      <w:r>
        <w:rPr>
          <w:b/>
          <w:bCs/>
        </w:rPr>
        <w:t>обеспечить включение в школьную программу обязательного и соответствующего возрасту просвещения по вопросам сексуального и репродуктивного здоровья и соответствующих прав, в том числе по вопросам ответственного сексуального поведения, понятия согласия в сексуальных отношениях и уголовного характера сексуального насилия и домогательств, в качестве обязательного предмета</w:t>
      </w:r>
      <w:r w:rsidRPr="00D9794E">
        <w:rPr>
          <w:b/>
          <w:bCs/>
        </w:rPr>
        <w:t>;</w:t>
      </w:r>
    </w:p>
    <w:p w14:paraId="292959F2" w14:textId="77777777" w:rsidR="00F378E2" w:rsidRPr="00AB2C67" w:rsidRDefault="00F378E2" w:rsidP="00F378E2">
      <w:pPr>
        <w:pStyle w:val="SingleTxt"/>
        <w:rPr>
          <w:b/>
          <w:bCs/>
        </w:rPr>
      </w:pPr>
      <w:r w:rsidRPr="00D9794E">
        <w:tab/>
      </w:r>
      <w:r w:rsidR="009853F9">
        <w:tab/>
      </w:r>
      <w:r w:rsidRPr="001A3BED">
        <w:rPr>
          <w:lang w:val="en-US"/>
        </w:rPr>
        <w:t>f</w:t>
      </w:r>
      <w:r w:rsidRPr="00AB2C67">
        <w:t>)</w:t>
      </w:r>
      <w:r w:rsidRPr="00AB2C67">
        <w:tab/>
      </w:r>
      <w:r w:rsidRPr="00AB2C67">
        <w:rPr>
          <w:b/>
          <w:bCs/>
        </w:rPr>
        <w:t xml:space="preserve">принять меры, в том числе временные специальные меры, </w:t>
      </w:r>
      <w:r w:rsidR="0022059B">
        <w:rPr>
          <w:b/>
          <w:bCs/>
        </w:rPr>
        <w:t>в</w:t>
      </w:r>
      <w:r w:rsidRPr="00AB2C67">
        <w:rPr>
          <w:b/>
          <w:bCs/>
        </w:rPr>
        <w:t xml:space="preserve"> цел</w:t>
      </w:r>
      <w:r w:rsidR="0022059B">
        <w:rPr>
          <w:b/>
          <w:bCs/>
        </w:rPr>
        <w:t>ях</w:t>
      </w:r>
      <w:r w:rsidRPr="00AB2C67">
        <w:rPr>
          <w:b/>
          <w:bCs/>
        </w:rPr>
        <w:t xml:space="preserve"> </w:t>
      </w:r>
      <w:r>
        <w:rPr>
          <w:b/>
          <w:bCs/>
        </w:rPr>
        <w:t>увеличения числа женщин-преподавателей и женщин на руководящих должностях в системе высшего образования</w:t>
      </w:r>
      <w:r w:rsidRPr="00AB2C67">
        <w:rPr>
          <w:b/>
          <w:bCs/>
        </w:rPr>
        <w:t xml:space="preserve">. </w:t>
      </w:r>
    </w:p>
    <w:p w14:paraId="326C560F" w14:textId="77777777" w:rsidR="00F378E2" w:rsidRPr="00AB2C67" w:rsidRDefault="00F378E2" w:rsidP="00F378E2">
      <w:pPr>
        <w:pStyle w:val="SingleTxt"/>
        <w:spacing w:after="0" w:line="120" w:lineRule="exact"/>
        <w:rPr>
          <w:sz w:val="10"/>
        </w:rPr>
      </w:pPr>
    </w:p>
    <w:p w14:paraId="012E3952" w14:textId="7777777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B2C67">
        <w:tab/>
      </w:r>
      <w:r w:rsidRPr="00AB2C67">
        <w:tab/>
      </w:r>
      <w:r w:rsidRPr="0097195A">
        <w:t>Занятость</w:t>
      </w:r>
    </w:p>
    <w:p w14:paraId="6559B748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3DD943B6" w14:textId="77777777" w:rsidR="00F378E2" w:rsidRPr="0097195A" w:rsidRDefault="00F378E2" w:rsidP="00F378E2">
      <w:pPr>
        <w:pStyle w:val="SingleTxt"/>
      </w:pPr>
      <w:r w:rsidRPr="008D321F">
        <w:t>37.</w:t>
      </w:r>
      <w:r w:rsidRPr="008D321F">
        <w:tab/>
      </w:r>
      <w:r>
        <w:t>Комитет</w:t>
      </w:r>
      <w:r w:rsidRPr="008D321F">
        <w:t xml:space="preserve"> </w:t>
      </w:r>
      <w:r>
        <w:t>высоко</w:t>
      </w:r>
      <w:r w:rsidRPr="008D321F">
        <w:t xml:space="preserve"> </w:t>
      </w:r>
      <w:r>
        <w:t>оценивает</w:t>
      </w:r>
      <w:r w:rsidRPr="008D321F">
        <w:t xml:space="preserve"> </w:t>
      </w:r>
      <w:r>
        <w:t>приоритетное</w:t>
      </w:r>
      <w:r w:rsidRPr="008D321F">
        <w:t xml:space="preserve"> </w:t>
      </w:r>
      <w:r>
        <w:t>внимание</w:t>
      </w:r>
      <w:r w:rsidRPr="008D321F">
        <w:t xml:space="preserve">, </w:t>
      </w:r>
      <w:r>
        <w:t>уделяемое</w:t>
      </w:r>
      <w:r w:rsidRPr="008D321F">
        <w:t xml:space="preserve"> </w:t>
      </w:r>
      <w:r>
        <w:t>государством</w:t>
      </w:r>
      <w:r w:rsidRPr="008D321F">
        <w:t>-</w:t>
      </w:r>
      <w:r>
        <w:t>участником</w:t>
      </w:r>
      <w:r w:rsidRPr="008D321F">
        <w:t xml:space="preserve"> </w:t>
      </w:r>
      <w:r>
        <w:t>расширению</w:t>
      </w:r>
      <w:r w:rsidRPr="008D321F">
        <w:t xml:space="preserve"> </w:t>
      </w:r>
      <w:r w:rsidRPr="00C225CC">
        <w:t>представленности</w:t>
      </w:r>
      <w:r w:rsidRPr="008D321F">
        <w:t xml:space="preserve"> </w:t>
      </w:r>
      <w:r>
        <w:t>женщин</w:t>
      </w:r>
      <w:r w:rsidRPr="008D321F">
        <w:t xml:space="preserve"> </w:t>
      </w:r>
      <w:r>
        <w:t>на</w:t>
      </w:r>
      <w:r w:rsidRPr="008D321F">
        <w:t xml:space="preserve"> </w:t>
      </w:r>
      <w:r>
        <w:t>рынке</w:t>
      </w:r>
      <w:r w:rsidRPr="008D321F">
        <w:t xml:space="preserve"> </w:t>
      </w:r>
      <w:r>
        <w:t>труда</w:t>
      </w:r>
      <w:r w:rsidRPr="008D321F">
        <w:t xml:space="preserve">, </w:t>
      </w:r>
      <w:r>
        <w:t>что</w:t>
      </w:r>
      <w:r w:rsidRPr="008D321F">
        <w:t xml:space="preserve"> </w:t>
      </w:r>
      <w:r>
        <w:t>предусмотрено</w:t>
      </w:r>
      <w:r w:rsidRPr="008D321F">
        <w:t xml:space="preserve"> </w:t>
      </w:r>
      <w:r>
        <w:t>в</w:t>
      </w:r>
      <w:r w:rsidRPr="008D321F">
        <w:t xml:space="preserve"> </w:t>
      </w:r>
      <w:r>
        <w:t>Национальной</w:t>
      </w:r>
      <w:r w:rsidRPr="008D321F">
        <w:t xml:space="preserve"> </w:t>
      </w:r>
      <w:r>
        <w:t>концепции</w:t>
      </w:r>
      <w:r w:rsidRPr="008D321F">
        <w:t xml:space="preserve"> </w:t>
      </w:r>
      <w:r>
        <w:t>развития</w:t>
      </w:r>
      <w:r w:rsidRPr="008D321F">
        <w:t xml:space="preserve"> </w:t>
      </w:r>
      <w:r>
        <w:t>Катара</w:t>
      </w:r>
      <w:r w:rsidRPr="008D321F">
        <w:t xml:space="preserve"> </w:t>
      </w:r>
      <w:r>
        <w:t>на</w:t>
      </w:r>
      <w:r w:rsidRPr="008D321F">
        <w:t xml:space="preserve"> </w:t>
      </w:r>
      <w:r>
        <w:t>период</w:t>
      </w:r>
      <w:r w:rsidRPr="008D321F">
        <w:t xml:space="preserve"> </w:t>
      </w:r>
      <w:r>
        <w:t>до</w:t>
      </w:r>
      <w:r w:rsidRPr="008D321F">
        <w:t xml:space="preserve"> 2030</w:t>
      </w:r>
      <w:r w:rsidR="000C7ECF">
        <w:t> год</w:t>
      </w:r>
      <w:r>
        <w:t>а</w:t>
      </w:r>
      <w:r w:rsidRPr="008D321F">
        <w:t xml:space="preserve">, </w:t>
      </w:r>
      <w:r>
        <w:t>а</w:t>
      </w:r>
      <w:r w:rsidRPr="008D321F">
        <w:t xml:space="preserve"> </w:t>
      </w:r>
      <w:r>
        <w:t>также</w:t>
      </w:r>
      <w:r w:rsidRPr="008D321F">
        <w:t xml:space="preserve"> </w:t>
      </w:r>
      <w:r>
        <w:t>принятие</w:t>
      </w:r>
      <w:r w:rsidRPr="008D321F">
        <w:t xml:space="preserve"> </w:t>
      </w:r>
      <w:r>
        <w:t>законов</w:t>
      </w:r>
      <w:r w:rsidRPr="008D321F">
        <w:t xml:space="preserve">, </w:t>
      </w:r>
      <w:r>
        <w:t>направленных</w:t>
      </w:r>
      <w:r w:rsidRPr="008D321F">
        <w:t xml:space="preserve"> </w:t>
      </w:r>
      <w:r>
        <w:t>на</w:t>
      </w:r>
      <w:r w:rsidRPr="008D321F">
        <w:t xml:space="preserve"> </w:t>
      </w:r>
      <w:r>
        <w:t>усиление</w:t>
      </w:r>
      <w:r w:rsidRPr="008D321F">
        <w:t xml:space="preserve"> </w:t>
      </w:r>
      <w:r>
        <w:t>защиты</w:t>
      </w:r>
      <w:r w:rsidRPr="008D321F">
        <w:t xml:space="preserve"> </w:t>
      </w:r>
      <w:r>
        <w:t>прав</w:t>
      </w:r>
      <w:r w:rsidRPr="008D321F">
        <w:t xml:space="preserve"> </w:t>
      </w:r>
      <w:r>
        <w:t>мигрантов</w:t>
      </w:r>
      <w:r w:rsidRPr="008D321F">
        <w:t xml:space="preserve">, </w:t>
      </w:r>
      <w:r>
        <w:t>работающих</w:t>
      </w:r>
      <w:r w:rsidRPr="008D321F">
        <w:t xml:space="preserve"> </w:t>
      </w:r>
      <w:r>
        <w:t>в</w:t>
      </w:r>
      <w:r w:rsidRPr="008D321F">
        <w:t xml:space="preserve"> </w:t>
      </w:r>
      <w:r>
        <w:t>качестве</w:t>
      </w:r>
      <w:r w:rsidRPr="008D321F">
        <w:t xml:space="preserve"> </w:t>
      </w:r>
      <w:r>
        <w:t>домашней</w:t>
      </w:r>
      <w:r w:rsidRPr="008D321F">
        <w:t xml:space="preserve"> </w:t>
      </w:r>
      <w:r>
        <w:t>прислуги</w:t>
      </w:r>
      <w:r w:rsidRPr="008D321F">
        <w:t xml:space="preserve">. </w:t>
      </w:r>
      <w:r w:rsidRPr="0097195A">
        <w:t xml:space="preserve">В то же время он по-прежнему обеспокоен: </w:t>
      </w:r>
    </w:p>
    <w:p w14:paraId="53077A67" w14:textId="77777777" w:rsidR="00F378E2" w:rsidRPr="00536F6E" w:rsidRDefault="00F378E2" w:rsidP="00F378E2">
      <w:pPr>
        <w:pStyle w:val="SingleTxt"/>
      </w:pPr>
      <w:r w:rsidRPr="0097195A">
        <w:tab/>
      </w:r>
      <w:r w:rsidR="009853F9">
        <w:tab/>
      </w:r>
      <w:r w:rsidRPr="001A3BED">
        <w:rPr>
          <w:lang w:val="en-US"/>
        </w:rPr>
        <w:t>a</w:t>
      </w:r>
      <w:r w:rsidRPr="00536F6E">
        <w:t>)</w:t>
      </w:r>
      <w:r w:rsidRPr="00536F6E">
        <w:tab/>
      </w:r>
      <w:r>
        <w:t>сохранением</w:t>
      </w:r>
      <w:r w:rsidRPr="00536F6E">
        <w:t xml:space="preserve"> </w:t>
      </w:r>
      <w:r>
        <w:t>правил</w:t>
      </w:r>
      <w:r w:rsidRPr="00536F6E">
        <w:t xml:space="preserve"> </w:t>
      </w:r>
      <w:r>
        <w:t>и</w:t>
      </w:r>
      <w:r w:rsidRPr="00536F6E">
        <w:t xml:space="preserve"> </w:t>
      </w:r>
      <w:r w:rsidRPr="00CA4A2C">
        <w:t>фактической</w:t>
      </w:r>
      <w:r w:rsidRPr="00536F6E">
        <w:t xml:space="preserve"> </w:t>
      </w:r>
      <w:r w:rsidRPr="00CA4A2C">
        <w:t>дискриминационной</w:t>
      </w:r>
      <w:r w:rsidRPr="00536F6E">
        <w:t xml:space="preserve"> </w:t>
      </w:r>
      <w:r w:rsidRPr="00CA4A2C">
        <w:t>практики</w:t>
      </w:r>
      <w:r w:rsidRPr="00536F6E">
        <w:t xml:space="preserve">, </w:t>
      </w:r>
      <w:r>
        <w:t>в</w:t>
      </w:r>
      <w:r w:rsidRPr="00536F6E">
        <w:t xml:space="preserve"> </w:t>
      </w:r>
      <w:r>
        <w:t>соответствии</w:t>
      </w:r>
      <w:r w:rsidRPr="00536F6E">
        <w:t xml:space="preserve"> </w:t>
      </w:r>
      <w:r>
        <w:t>с</w:t>
      </w:r>
      <w:r w:rsidRPr="00536F6E">
        <w:t xml:space="preserve"> </w:t>
      </w:r>
      <w:r>
        <w:t>которыми</w:t>
      </w:r>
      <w:r w:rsidRPr="00536F6E">
        <w:t xml:space="preserve"> </w:t>
      </w:r>
      <w:r>
        <w:t>для</w:t>
      </w:r>
      <w:r w:rsidRPr="00536F6E">
        <w:t xml:space="preserve"> </w:t>
      </w:r>
      <w:r>
        <w:t>получ</w:t>
      </w:r>
      <w:r w:rsidR="0022059B">
        <w:t>ен</w:t>
      </w:r>
      <w:r>
        <w:t>и</w:t>
      </w:r>
      <w:r w:rsidR="0022059B">
        <w:t>я</w:t>
      </w:r>
      <w:r w:rsidRPr="00536F6E">
        <w:t xml:space="preserve"> </w:t>
      </w:r>
      <w:r>
        <w:t>работ</w:t>
      </w:r>
      <w:r w:rsidR="0022059B">
        <w:t>ы</w:t>
      </w:r>
      <w:r w:rsidRPr="00536F6E">
        <w:t xml:space="preserve"> </w:t>
      </w:r>
      <w:r>
        <w:t>катарские</w:t>
      </w:r>
      <w:r w:rsidRPr="00536F6E">
        <w:t xml:space="preserve"> </w:t>
      </w:r>
      <w:r>
        <w:t>женщины</w:t>
      </w:r>
      <w:r w:rsidRPr="00536F6E">
        <w:t xml:space="preserve"> </w:t>
      </w:r>
      <w:r>
        <w:t>должны</w:t>
      </w:r>
      <w:r w:rsidRPr="00536F6E">
        <w:t xml:space="preserve"> </w:t>
      </w:r>
      <w:r>
        <w:t>представить</w:t>
      </w:r>
      <w:r w:rsidRPr="00536F6E">
        <w:t xml:space="preserve"> </w:t>
      </w:r>
      <w:r>
        <w:t>письменное</w:t>
      </w:r>
      <w:r w:rsidRPr="00536F6E">
        <w:t xml:space="preserve"> </w:t>
      </w:r>
      <w:r>
        <w:t>согласие</w:t>
      </w:r>
      <w:r w:rsidRPr="00536F6E">
        <w:t xml:space="preserve"> </w:t>
      </w:r>
      <w:r>
        <w:t>от</w:t>
      </w:r>
      <w:r w:rsidRPr="00536F6E">
        <w:t xml:space="preserve"> </w:t>
      </w:r>
      <w:r>
        <w:t>опекуна</w:t>
      </w:r>
      <w:r w:rsidRPr="00536F6E">
        <w:t>-</w:t>
      </w:r>
      <w:r>
        <w:t>мужчины</w:t>
      </w:r>
      <w:r w:rsidRPr="00536F6E">
        <w:t>;</w:t>
      </w:r>
    </w:p>
    <w:p w14:paraId="60EFA0BA" w14:textId="77777777" w:rsidR="00F378E2" w:rsidRPr="000662D6" w:rsidRDefault="00F378E2" w:rsidP="00F378E2">
      <w:pPr>
        <w:pStyle w:val="SingleTxt"/>
      </w:pPr>
      <w:r w:rsidRPr="00536F6E">
        <w:tab/>
      </w:r>
      <w:r w:rsidR="009853F9">
        <w:tab/>
      </w:r>
      <w:r w:rsidRPr="001A3BED">
        <w:rPr>
          <w:lang w:val="en-US"/>
        </w:rPr>
        <w:t>b</w:t>
      </w:r>
      <w:r w:rsidRPr="000662D6">
        <w:t>)</w:t>
      </w:r>
      <w:r w:rsidRPr="000662D6">
        <w:tab/>
      </w:r>
      <w:r>
        <w:t xml:space="preserve">недостаточной представленностью женщин на официальном рынке труда, </w:t>
      </w:r>
      <w:r w:rsidR="0022059B">
        <w:t>учитыв</w:t>
      </w:r>
      <w:r>
        <w:t xml:space="preserve">ая содержащуюся в докладе информацию о том, что большинство катарских женщин </w:t>
      </w:r>
      <w:r w:rsidR="000C7ECF">
        <w:t>«</w:t>
      </w:r>
      <w:r>
        <w:t>сидят дома, выполняя роль домохозяек</w:t>
      </w:r>
      <w:r w:rsidR="000C7ECF">
        <w:t>»</w:t>
      </w:r>
      <w:r w:rsidRPr="000662D6">
        <w:t>;</w:t>
      </w:r>
    </w:p>
    <w:p w14:paraId="63F5DB35" w14:textId="77777777" w:rsidR="00F378E2" w:rsidRPr="00B82550" w:rsidRDefault="00F378E2" w:rsidP="00F378E2">
      <w:pPr>
        <w:pStyle w:val="SingleTxt"/>
      </w:pPr>
      <w:r w:rsidRPr="000662D6">
        <w:tab/>
      </w:r>
      <w:r w:rsidR="009853F9">
        <w:tab/>
      </w:r>
      <w:r w:rsidRPr="001A3BED">
        <w:rPr>
          <w:lang w:val="en-US"/>
        </w:rPr>
        <w:t>c</w:t>
      </w:r>
      <w:r w:rsidRPr="00B82550">
        <w:t>)</w:t>
      </w:r>
      <w:r w:rsidRPr="00B82550">
        <w:tab/>
      </w:r>
      <w:r>
        <w:t>недостаточной</w:t>
      </w:r>
      <w:r w:rsidRPr="00B82550">
        <w:t xml:space="preserve"> </w:t>
      </w:r>
      <w:r>
        <w:t>представленностью</w:t>
      </w:r>
      <w:r w:rsidRPr="00B82550">
        <w:t xml:space="preserve"> </w:t>
      </w:r>
      <w:r>
        <w:t>женщин</w:t>
      </w:r>
      <w:r w:rsidRPr="00B82550">
        <w:t xml:space="preserve"> </w:t>
      </w:r>
      <w:r>
        <w:t>на</w:t>
      </w:r>
      <w:r w:rsidRPr="00B82550">
        <w:t xml:space="preserve"> </w:t>
      </w:r>
      <w:r>
        <w:t>руководящих</w:t>
      </w:r>
      <w:r w:rsidRPr="00B82550">
        <w:t xml:space="preserve"> </w:t>
      </w:r>
      <w:r>
        <w:t>и</w:t>
      </w:r>
      <w:r w:rsidRPr="00B82550">
        <w:t xml:space="preserve"> </w:t>
      </w:r>
      <w:r>
        <w:t>административных</w:t>
      </w:r>
      <w:r w:rsidRPr="00B82550">
        <w:t xml:space="preserve"> </w:t>
      </w:r>
      <w:r>
        <w:t>должностях</w:t>
      </w:r>
      <w:r w:rsidRPr="00B82550">
        <w:t xml:space="preserve"> </w:t>
      </w:r>
      <w:r>
        <w:t>в государственном и частном секторах</w:t>
      </w:r>
      <w:r w:rsidRPr="00B82550">
        <w:t>;</w:t>
      </w:r>
    </w:p>
    <w:p w14:paraId="69E75FB6" w14:textId="77777777" w:rsidR="00F378E2" w:rsidRPr="000A0871" w:rsidRDefault="00F378E2" w:rsidP="00F378E2">
      <w:pPr>
        <w:pStyle w:val="SingleTxt"/>
      </w:pPr>
      <w:r w:rsidRPr="00B82550">
        <w:tab/>
      </w:r>
      <w:r w:rsidR="009853F9">
        <w:tab/>
      </w:r>
      <w:r w:rsidRPr="001A3BED">
        <w:rPr>
          <w:lang w:val="en-US"/>
        </w:rPr>
        <w:t>d</w:t>
      </w:r>
      <w:r w:rsidRPr="000A0871">
        <w:t>)</w:t>
      </w:r>
      <w:r w:rsidRPr="000A0871">
        <w:tab/>
      </w:r>
      <w:r>
        <w:t xml:space="preserve">сохранением гендерного разрыва в оплате труда, </w:t>
      </w:r>
      <w:r w:rsidR="0022059B">
        <w:t>учитывая</w:t>
      </w:r>
      <w:r>
        <w:t>, что в период 2011–2015</w:t>
      </w:r>
      <w:r w:rsidR="000C7ECF">
        <w:t> год</w:t>
      </w:r>
      <w:r>
        <w:t>ов мужчины зарабатывали на 29–38</w:t>
      </w:r>
      <w:r w:rsidR="000C7ECF">
        <w:t> </w:t>
      </w:r>
      <w:r>
        <w:t>процентов больше, чем женщины</w:t>
      </w:r>
      <w:r w:rsidRPr="000A0871">
        <w:t>;</w:t>
      </w:r>
    </w:p>
    <w:p w14:paraId="6C4FB2B0" w14:textId="77777777" w:rsidR="00F378E2" w:rsidRPr="001A4FDB" w:rsidRDefault="00F378E2" w:rsidP="00F378E2">
      <w:pPr>
        <w:pStyle w:val="SingleTxt"/>
      </w:pPr>
      <w:r w:rsidRPr="000A0871">
        <w:tab/>
      </w:r>
      <w:r w:rsidR="009853F9">
        <w:tab/>
      </w:r>
      <w:r w:rsidRPr="001A3BED">
        <w:rPr>
          <w:lang w:val="en-US"/>
        </w:rPr>
        <w:t>e</w:t>
      </w:r>
      <w:r w:rsidRPr="001A4FDB">
        <w:t>)</w:t>
      </w:r>
      <w:r w:rsidRPr="001A4FDB">
        <w:tab/>
      </w:r>
      <w:r>
        <w:t>дискриминационными положениями Закона о труде (</w:t>
      </w:r>
      <w:r w:rsidR="000C7ECF">
        <w:t>Закон № </w:t>
      </w:r>
      <w:r>
        <w:t>14 от 2004</w:t>
      </w:r>
      <w:r w:rsidR="000C7ECF">
        <w:t> год</w:t>
      </w:r>
      <w:r>
        <w:t>а), запрещающими женщинам, но не мужчинам, быть занятыми на работах, которые считаются опасными, тяжелыми или наносящими вред их здоровью и нравственности, или на других видах работ, определенных министром административного развития, труда и социальных дел, и позволяющие женщинам работать только в часы, указанные в решении министра</w:t>
      </w:r>
      <w:r w:rsidRPr="001A4FDB">
        <w:t>;</w:t>
      </w:r>
    </w:p>
    <w:p w14:paraId="48870784" w14:textId="77777777" w:rsidR="00F378E2" w:rsidRPr="000664D2" w:rsidRDefault="00F378E2" w:rsidP="00F378E2">
      <w:pPr>
        <w:pStyle w:val="SingleTxt"/>
      </w:pPr>
      <w:r w:rsidRPr="001A4FDB">
        <w:tab/>
      </w:r>
      <w:r w:rsidR="009853F9">
        <w:tab/>
      </w:r>
      <w:r w:rsidRPr="001A3BED">
        <w:rPr>
          <w:lang w:val="en-US"/>
        </w:rPr>
        <w:t>f</w:t>
      </w:r>
      <w:r w:rsidRPr="000664D2">
        <w:t>)</w:t>
      </w:r>
      <w:r w:rsidRPr="000664D2">
        <w:tab/>
      </w:r>
      <w:r>
        <w:t>отсутствием</w:t>
      </w:r>
      <w:r w:rsidRPr="000664D2">
        <w:t xml:space="preserve"> </w:t>
      </w:r>
      <w:r>
        <w:t>в</w:t>
      </w:r>
      <w:r w:rsidRPr="000664D2">
        <w:t xml:space="preserve"> </w:t>
      </w:r>
      <w:r>
        <w:t>Законе</w:t>
      </w:r>
      <w:r w:rsidRPr="000664D2">
        <w:t xml:space="preserve"> </w:t>
      </w:r>
      <w:r>
        <w:t>о</w:t>
      </w:r>
      <w:r w:rsidRPr="000664D2">
        <w:t xml:space="preserve"> </w:t>
      </w:r>
      <w:r>
        <w:t>труде</w:t>
      </w:r>
      <w:r w:rsidRPr="000664D2">
        <w:t xml:space="preserve"> (</w:t>
      </w:r>
      <w:r w:rsidR="000C7ECF">
        <w:t>Закон № </w:t>
      </w:r>
      <w:r w:rsidRPr="000664D2">
        <w:t xml:space="preserve">14 </w:t>
      </w:r>
      <w:r>
        <w:t>от</w:t>
      </w:r>
      <w:r w:rsidRPr="000664D2">
        <w:t xml:space="preserve"> 2004</w:t>
      </w:r>
      <w:r w:rsidR="000C7ECF">
        <w:t> год</w:t>
      </w:r>
      <w:r>
        <w:t>а</w:t>
      </w:r>
      <w:r w:rsidRPr="000664D2">
        <w:t xml:space="preserve">) </w:t>
      </w:r>
      <w:r>
        <w:t>положений</w:t>
      </w:r>
      <w:r w:rsidRPr="000664D2">
        <w:t xml:space="preserve">, </w:t>
      </w:r>
      <w:r>
        <w:t>гарантирующих соблюдение принципа</w:t>
      </w:r>
      <w:r w:rsidRPr="000664D2">
        <w:t xml:space="preserve"> </w:t>
      </w:r>
      <w:r>
        <w:t>равного</w:t>
      </w:r>
      <w:r w:rsidRPr="000664D2">
        <w:t xml:space="preserve"> </w:t>
      </w:r>
      <w:r>
        <w:t>вознаграждения за труд</w:t>
      </w:r>
      <w:r w:rsidRPr="000664D2">
        <w:t xml:space="preserve"> </w:t>
      </w:r>
      <w:r>
        <w:t>равной</w:t>
      </w:r>
      <w:r w:rsidRPr="000664D2">
        <w:t xml:space="preserve"> </w:t>
      </w:r>
      <w:r>
        <w:t>ценности</w:t>
      </w:r>
      <w:r w:rsidRPr="000664D2">
        <w:t xml:space="preserve">. </w:t>
      </w:r>
    </w:p>
    <w:p w14:paraId="437F83BF" w14:textId="77777777" w:rsidR="000D2820" w:rsidRDefault="000D2820">
      <w:pPr>
        <w:spacing w:after="200" w:line="276" w:lineRule="auto"/>
      </w:pPr>
      <w:r>
        <w:br w:type="page"/>
      </w:r>
    </w:p>
    <w:p w14:paraId="7F383D46" w14:textId="30F1B37D" w:rsidR="00F378E2" w:rsidRPr="00522933" w:rsidRDefault="00F378E2" w:rsidP="00F378E2">
      <w:pPr>
        <w:pStyle w:val="SingleTxt"/>
      </w:pPr>
      <w:r w:rsidRPr="00522933">
        <w:lastRenderedPageBreak/>
        <w:t>38.</w:t>
      </w:r>
      <w:r w:rsidRPr="00522933">
        <w:tab/>
      </w:r>
      <w:r w:rsidRPr="00522933">
        <w:rPr>
          <w:b/>
          <w:bCs/>
        </w:rPr>
        <w:t>Ссылаясь на свои предыдущие заключительные замечания (</w:t>
      </w:r>
      <w:hyperlink r:id="rId26" w:history="1">
        <w:r w:rsidRPr="00AD70FC">
          <w:rPr>
            <w:rStyle w:val="Hyperlink"/>
            <w:b/>
            <w:bCs/>
            <w:lang w:val="en-US"/>
          </w:rPr>
          <w:t>CEDAW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C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QAT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CO</w:t>
        </w:r>
        <w:r w:rsidRPr="00AD70FC">
          <w:rPr>
            <w:rStyle w:val="Hyperlink"/>
            <w:b/>
            <w:bCs/>
          </w:rPr>
          <w:t>/1</w:t>
        </w:r>
      </w:hyperlink>
      <w:r w:rsidRPr="00522933">
        <w:rPr>
          <w:b/>
          <w:bCs/>
        </w:rPr>
        <w:t xml:space="preserve">, </w:t>
      </w:r>
      <w:r>
        <w:rPr>
          <w:b/>
          <w:bCs/>
        </w:rPr>
        <w:t>пункт</w:t>
      </w:r>
      <w:r w:rsidR="000C7ECF">
        <w:rPr>
          <w:b/>
          <w:bCs/>
        </w:rPr>
        <w:t> </w:t>
      </w:r>
      <w:r w:rsidRPr="00522933">
        <w:rPr>
          <w:b/>
          <w:bCs/>
        </w:rPr>
        <w:t>36), Комитет рекомендует государству-участнику:</w:t>
      </w:r>
      <w:r w:rsidRPr="00522933">
        <w:t xml:space="preserve"> </w:t>
      </w:r>
    </w:p>
    <w:p w14:paraId="2B939CF8" w14:textId="77777777" w:rsidR="00F378E2" w:rsidRPr="004B1042" w:rsidRDefault="00F378E2" w:rsidP="00F378E2">
      <w:pPr>
        <w:pStyle w:val="SingleTxt"/>
      </w:pPr>
      <w:r w:rsidRPr="00522933">
        <w:tab/>
      </w:r>
      <w:r w:rsidR="009853F9">
        <w:tab/>
      </w:r>
      <w:r w:rsidRPr="001A3BED">
        <w:rPr>
          <w:lang w:val="en-US"/>
        </w:rPr>
        <w:t>a</w:t>
      </w:r>
      <w:r w:rsidRPr="004B1042">
        <w:t>)</w:t>
      </w:r>
      <w:r w:rsidRPr="004B1042">
        <w:tab/>
      </w:r>
      <w:r w:rsidRPr="004B1042">
        <w:rPr>
          <w:b/>
          <w:bCs/>
        </w:rPr>
        <w:t>устранить правила и фактическую дискриминационную практику, в соответствии с которыми для получ</w:t>
      </w:r>
      <w:r w:rsidR="0022059B">
        <w:rPr>
          <w:b/>
          <w:bCs/>
        </w:rPr>
        <w:t>ен</w:t>
      </w:r>
      <w:r w:rsidRPr="004B1042">
        <w:rPr>
          <w:b/>
          <w:bCs/>
        </w:rPr>
        <w:t>и</w:t>
      </w:r>
      <w:r w:rsidR="0022059B">
        <w:rPr>
          <w:b/>
          <w:bCs/>
        </w:rPr>
        <w:t>я</w:t>
      </w:r>
      <w:r w:rsidRPr="004B1042">
        <w:rPr>
          <w:b/>
          <w:bCs/>
        </w:rPr>
        <w:t xml:space="preserve"> работ</w:t>
      </w:r>
      <w:r w:rsidR="0022059B">
        <w:rPr>
          <w:b/>
          <w:bCs/>
        </w:rPr>
        <w:t>ы</w:t>
      </w:r>
      <w:r w:rsidRPr="004B1042">
        <w:rPr>
          <w:b/>
          <w:bCs/>
        </w:rPr>
        <w:t xml:space="preserve"> катарские женщины должны представить письменное согласие от опекуна-мужчины;</w:t>
      </w:r>
      <w:r w:rsidRPr="004B1042">
        <w:t xml:space="preserve"> </w:t>
      </w:r>
    </w:p>
    <w:p w14:paraId="58F9975B" w14:textId="77777777" w:rsidR="00F378E2" w:rsidRPr="004B1042" w:rsidRDefault="00F378E2" w:rsidP="00F378E2">
      <w:pPr>
        <w:pStyle w:val="SingleTxt"/>
      </w:pPr>
      <w:r w:rsidRPr="004B1042">
        <w:tab/>
      </w:r>
      <w:r w:rsidR="009853F9">
        <w:tab/>
      </w:r>
      <w:r w:rsidRPr="001A3BED">
        <w:rPr>
          <w:lang w:val="en-US"/>
        </w:rPr>
        <w:t>b</w:t>
      </w:r>
      <w:r w:rsidRPr="004B1042">
        <w:t>)</w:t>
      </w:r>
      <w:r w:rsidRPr="004B1042">
        <w:tab/>
      </w:r>
      <w:r>
        <w:rPr>
          <w:b/>
          <w:bCs/>
        </w:rPr>
        <w:t>принять упреждающие и конкретные меры, в том числе временные специальные меры, по улучшению доступа женщин к официальному рынку труда и расширению их представленности на руководящих должностях в государственном и частном секторах</w:t>
      </w:r>
      <w:r w:rsidRPr="004B1042">
        <w:rPr>
          <w:b/>
          <w:bCs/>
        </w:rPr>
        <w:t xml:space="preserve">; </w:t>
      </w:r>
    </w:p>
    <w:p w14:paraId="7A305FE9" w14:textId="77777777" w:rsidR="00F378E2" w:rsidRPr="00E97EAD" w:rsidRDefault="00F378E2" w:rsidP="00F378E2">
      <w:pPr>
        <w:pStyle w:val="SingleTxt"/>
      </w:pPr>
      <w:r w:rsidRPr="004B1042">
        <w:tab/>
      </w:r>
      <w:r w:rsidR="009853F9">
        <w:tab/>
      </w:r>
      <w:r w:rsidRPr="001A3BED">
        <w:rPr>
          <w:lang w:val="en-US"/>
        </w:rPr>
        <w:t>c</w:t>
      </w:r>
      <w:r w:rsidRPr="00E97EAD">
        <w:t>)</w:t>
      </w:r>
      <w:r w:rsidRPr="00E97EAD">
        <w:tab/>
      </w:r>
      <w:r>
        <w:rPr>
          <w:b/>
          <w:bCs/>
        </w:rPr>
        <w:t xml:space="preserve">усилить меры по поощрению женщин и девочек к выбору нетрадиционных профессий, в том числе посредством обеспечения стимулов и расширения доступа к производственной практике и профессионально-техническому обучению в тех областях, в которых они представлены в недостаточной мере, </w:t>
      </w:r>
      <w:r w:rsidR="0022059B">
        <w:rPr>
          <w:b/>
          <w:bCs/>
        </w:rPr>
        <w:t>в</w:t>
      </w:r>
      <w:r>
        <w:rPr>
          <w:b/>
          <w:bCs/>
        </w:rPr>
        <w:t xml:space="preserve"> цел</w:t>
      </w:r>
      <w:r w:rsidR="0022059B">
        <w:rPr>
          <w:b/>
          <w:bCs/>
        </w:rPr>
        <w:t>ях</w:t>
      </w:r>
      <w:r>
        <w:rPr>
          <w:b/>
          <w:bCs/>
        </w:rPr>
        <w:t xml:space="preserve"> ликвидации горизонтальной и вертикальной профессиональной сегрегации в государственном и частном секторах</w:t>
      </w:r>
      <w:r w:rsidRPr="00E97EAD">
        <w:rPr>
          <w:b/>
          <w:bCs/>
        </w:rPr>
        <w:t>;</w:t>
      </w:r>
      <w:r w:rsidRPr="00E97EAD">
        <w:t xml:space="preserve"> </w:t>
      </w:r>
    </w:p>
    <w:p w14:paraId="2CDC7664" w14:textId="77777777" w:rsidR="00F378E2" w:rsidRPr="00D311C4" w:rsidRDefault="00F378E2" w:rsidP="00F378E2">
      <w:pPr>
        <w:pStyle w:val="SingleTxt"/>
        <w:rPr>
          <w:b/>
          <w:bCs/>
        </w:rPr>
      </w:pPr>
      <w:r w:rsidRPr="00E97EAD">
        <w:tab/>
      </w:r>
      <w:r w:rsidR="009853F9">
        <w:tab/>
      </w:r>
      <w:r w:rsidRPr="001A3BED">
        <w:rPr>
          <w:lang w:val="en-US"/>
        </w:rPr>
        <w:t>d</w:t>
      </w:r>
      <w:r w:rsidRPr="00BE78DE">
        <w:t>)</w:t>
      </w:r>
      <w:r w:rsidRPr="00BE78DE">
        <w:tab/>
      </w:r>
      <w:r w:rsidRPr="00D311C4">
        <w:rPr>
          <w:b/>
          <w:bCs/>
        </w:rPr>
        <w:t xml:space="preserve">поощрять равное распределение семейных и </w:t>
      </w:r>
      <w:r w:rsidR="0022059B">
        <w:rPr>
          <w:b/>
          <w:bCs/>
        </w:rPr>
        <w:t>домашни</w:t>
      </w:r>
      <w:r w:rsidRPr="00D311C4">
        <w:rPr>
          <w:b/>
          <w:bCs/>
        </w:rPr>
        <w:t>х обязанностей между женщинами и мужчинами, в том числе путем введения обязательного отпуска в связи с рождением ребенка, предоставляемого отцу или обоим родителям, и</w:t>
      </w:r>
      <w:r w:rsidRPr="00BE78DE">
        <w:rPr>
          <w:b/>
          <w:bCs/>
        </w:rPr>
        <w:t xml:space="preserve"> </w:t>
      </w:r>
      <w:r w:rsidRPr="00D311C4">
        <w:rPr>
          <w:b/>
          <w:bCs/>
        </w:rPr>
        <w:t xml:space="preserve">увеличения числа детских дошкольных учреждений в целях обеспечения женщинам возможности заниматься трудовой деятельностью; </w:t>
      </w:r>
    </w:p>
    <w:p w14:paraId="20B6A0D6" w14:textId="77777777" w:rsidR="00F378E2" w:rsidRPr="00B15E9F" w:rsidRDefault="00F378E2" w:rsidP="00F378E2">
      <w:pPr>
        <w:pStyle w:val="SingleTxt"/>
        <w:rPr>
          <w:b/>
          <w:bCs/>
        </w:rPr>
      </w:pPr>
      <w:r w:rsidRPr="00D311C4">
        <w:tab/>
      </w:r>
      <w:r w:rsidR="009853F9">
        <w:tab/>
      </w:r>
      <w:r w:rsidRPr="001A3BED">
        <w:rPr>
          <w:lang w:val="en-US"/>
        </w:rPr>
        <w:t>e</w:t>
      </w:r>
      <w:r w:rsidRPr="00D311C4">
        <w:t>)</w:t>
      </w:r>
      <w:r w:rsidRPr="00D311C4">
        <w:tab/>
      </w:r>
      <w:r>
        <w:rPr>
          <w:b/>
          <w:bCs/>
        </w:rPr>
        <w:t>отменить статьи</w:t>
      </w:r>
      <w:r w:rsidR="000C7ECF">
        <w:rPr>
          <w:b/>
          <w:bCs/>
        </w:rPr>
        <w:t> </w:t>
      </w:r>
      <w:r>
        <w:rPr>
          <w:b/>
          <w:bCs/>
        </w:rPr>
        <w:t>94 и 95 Закона о труде (</w:t>
      </w:r>
      <w:r w:rsidR="000C7ECF">
        <w:rPr>
          <w:b/>
          <w:bCs/>
        </w:rPr>
        <w:t>Закон № </w:t>
      </w:r>
      <w:r>
        <w:rPr>
          <w:b/>
          <w:bCs/>
        </w:rPr>
        <w:t>14 от 2004</w:t>
      </w:r>
      <w:r w:rsidR="000C7ECF">
        <w:rPr>
          <w:b/>
          <w:bCs/>
        </w:rPr>
        <w:t> год</w:t>
      </w:r>
      <w:r>
        <w:rPr>
          <w:b/>
          <w:bCs/>
        </w:rPr>
        <w:t xml:space="preserve">а), которые запрещают женщинам </w:t>
      </w:r>
      <w:r w:rsidRPr="00B15E9F">
        <w:rPr>
          <w:b/>
          <w:bCs/>
        </w:rPr>
        <w:t>быть занятыми на работах, которые считаются опасными, тяжелыми или наносящими вред их здоровью и нравственности</w:t>
      </w:r>
      <w:r>
        <w:rPr>
          <w:b/>
          <w:bCs/>
        </w:rPr>
        <w:t>, и накладывают произвольные ограничения на продолжительность рабочего времени женщин соответственно</w:t>
      </w:r>
      <w:r w:rsidRPr="00D311C4">
        <w:rPr>
          <w:b/>
          <w:bCs/>
        </w:rPr>
        <w:t>;</w:t>
      </w:r>
    </w:p>
    <w:p w14:paraId="194508A9" w14:textId="77777777" w:rsidR="00F378E2" w:rsidRPr="00B15E9F" w:rsidRDefault="00F378E2" w:rsidP="00F378E2">
      <w:pPr>
        <w:pStyle w:val="SingleTxt"/>
      </w:pPr>
      <w:r w:rsidRPr="00D311C4">
        <w:tab/>
      </w:r>
      <w:r w:rsidR="009853F9">
        <w:tab/>
      </w:r>
      <w:r w:rsidRPr="001A3BED">
        <w:rPr>
          <w:lang w:val="en-US"/>
        </w:rPr>
        <w:t>f</w:t>
      </w:r>
      <w:r w:rsidRPr="00B15E9F">
        <w:t>)</w:t>
      </w:r>
      <w:r w:rsidRPr="00B15E9F">
        <w:tab/>
      </w:r>
      <w:r>
        <w:rPr>
          <w:b/>
          <w:bCs/>
        </w:rPr>
        <w:t>внести поправки в Закон о труде (</w:t>
      </w:r>
      <w:r w:rsidR="000C7ECF">
        <w:rPr>
          <w:b/>
          <w:bCs/>
        </w:rPr>
        <w:t>Закон № </w:t>
      </w:r>
      <w:r>
        <w:rPr>
          <w:b/>
          <w:bCs/>
        </w:rPr>
        <w:t>14 от 2004</w:t>
      </w:r>
      <w:r w:rsidR="000C7ECF">
        <w:rPr>
          <w:b/>
          <w:bCs/>
        </w:rPr>
        <w:t> год</w:t>
      </w:r>
      <w:r>
        <w:rPr>
          <w:b/>
          <w:bCs/>
        </w:rPr>
        <w:t xml:space="preserve">а) </w:t>
      </w:r>
      <w:r w:rsidR="0022059B">
        <w:rPr>
          <w:b/>
          <w:bCs/>
        </w:rPr>
        <w:t>в це</w:t>
      </w:r>
      <w:r>
        <w:rPr>
          <w:b/>
          <w:bCs/>
        </w:rPr>
        <w:t>ля</w:t>
      </w:r>
      <w:r w:rsidR="0022059B">
        <w:rPr>
          <w:b/>
          <w:bCs/>
        </w:rPr>
        <w:t>х</w:t>
      </w:r>
      <w:r>
        <w:rPr>
          <w:b/>
          <w:bCs/>
        </w:rPr>
        <w:t xml:space="preserve"> обеспечения гарантий равного вознаграждения за труд равной ценности</w:t>
      </w:r>
      <w:r w:rsidRPr="00B15E9F">
        <w:rPr>
          <w:b/>
          <w:bCs/>
        </w:rPr>
        <w:t>;</w:t>
      </w:r>
    </w:p>
    <w:p w14:paraId="086A09D9" w14:textId="77777777" w:rsidR="00F378E2" w:rsidRPr="00B15E9F" w:rsidRDefault="00F378E2" w:rsidP="00F378E2">
      <w:pPr>
        <w:pStyle w:val="SingleTxt"/>
      </w:pPr>
      <w:r w:rsidRPr="00B15E9F">
        <w:tab/>
      </w:r>
      <w:r w:rsidR="009853F9">
        <w:tab/>
      </w:r>
      <w:r w:rsidRPr="001A3BED">
        <w:rPr>
          <w:lang w:val="en-US"/>
        </w:rPr>
        <w:t>g</w:t>
      </w:r>
      <w:r w:rsidRPr="00B15E9F">
        <w:t>)</w:t>
      </w:r>
      <w:r w:rsidRPr="00B15E9F">
        <w:tab/>
      </w:r>
      <w:r>
        <w:rPr>
          <w:b/>
          <w:bCs/>
        </w:rPr>
        <w:t>рассмотреть вопрос о ратификации Конвенции 1951</w:t>
      </w:r>
      <w:r w:rsidR="000C7ECF">
        <w:rPr>
          <w:b/>
          <w:bCs/>
        </w:rPr>
        <w:t> год</w:t>
      </w:r>
      <w:r>
        <w:rPr>
          <w:b/>
          <w:bCs/>
        </w:rPr>
        <w:t>а о равном вознаграждении</w:t>
      </w:r>
      <w:r w:rsidR="000C7ECF">
        <w:rPr>
          <w:b/>
          <w:bCs/>
        </w:rPr>
        <w:t> </w:t>
      </w:r>
      <w:r>
        <w:rPr>
          <w:b/>
          <w:bCs/>
        </w:rPr>
        <w:t>(№</w:t>
      </w:r>
      <w:r w:rsidR="000C7ECF">
        <w:rPr>
          <w:b/>
          <w:bCs/>
        </w:rPr>
        <w:t> </w:t>
      </w:r>
      <w:r>
        <w:rPr>
          <w:b/>
          <w:bCs/>
        </w:rPr>
        <w:t>100), Конвенции 1981</w:t>
      </w:r>
      <w:r w:rsidR="000C7ECF">
        <w:rPr>
          <w:b/>
          <w:bCs/>
        </w:rPr>
        <w:t> год</w:t>
      </w:r>
      <w:r>
        <w:rPr>
          <w:b/>
          <w:bCs/>
        </w:rPr>
        <w:t xml:space="preserve">а о </w:t>
      </w:r>
      <w:r w:rsidR="00193CD4">
        <w:rPr>
          <w:b/>
          <w:bCs/>
        </w:rPr>
        <w:t>работниках</w:t>
      </w:r>
      <w:r>
        <w:rPr>
          <w:b/>
          <w:bCs/>
        </w:rPr>
        <w:t xml:space="preserve"> с семейными обязанностями</w:t>
      </w:r>
      <w:r w:rsidR="000C7ECF">
        <w:rPr>
          <w:b/>
          <w:bCs/>
        </w:rPr>
        <w:t> </w:t>
      </w:r>
      <w:r>
        <w:rPr>
          <w:b/>
          <w:bCs/>
        </w:rPr>
        <w:t>(№</w:t>
      </w:r>
      <w:r w:rsidR="000C7ECF">
        <w:rPr>
          <w:b/>
          <w:bCs/>
        </w:rPr>
        <w:t> </w:t>
      </w:r>
      <w:r>
        <w:rPr>
          <w:b/>
          <w:bCs/>
        </w:rPr>
        <w:t>156) и других соответствующих конвенций Международной организации труда (МОТ)</w:t>
      </w:r>
      <w:r w:rsidRPr="00B15E9F">
        <w:rPr>
          <w:b/>
          <w:bCs/>
        </w:rPr>
        <w:t>.</w:t>
      </w:r>
    </w:p>
    <w:p w14:paraId="67088420" w14:textId="77777777" w:rsidR="00F378E2" w:rsidRPr="00B15E9F" w:rsidRDefault="00F378E2" w:rsidP="00F378E2">
      <w:pPr>
        <w:pStyle w:val="SingleTxt"/>
        <w:spacing w:after="0" w:line="120" w:lineRule="exact"/>
        <w:rPr>
          <w:sz w:val="10"/>
        </w:rPr>
      </w:pPr>
    </w:p>
    <w:p w14:paraId="4CC1A59A" w14:textId="77777777" w:rsidR="00F378E2" w:rsidRPr="00792FCF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5E9F">
        <w:tab/>
      </w:r>
      <w:r w:rsidRPr="00B15E9F">
        <w:tab/>
      </w:r>
      <w:r w:rsidRPr="00792FCF">
        <w:t>Здравоохранение</w:t>
      </w:r>
    </w:p>
    <w:p w14:paraId="3BFAE6F4" w14:textId="77777777" w:rsidR="00F378E2" w:rsidRPr="00792FCF" w:rsidRDefault="00F378E2" w:rsidP="00F378E2">
      <w:pPr>
        <w:pStyle w:val="SingleTxt"/>
        <w:spacing w:after="0" w:line="120" w:lineRule="exact"/>
        <w:rPr>
          <w:sz w:val="10"/>
        </w:rPr>
      </w:pPr>
    </w:p>
    <w:p w14:paraId="237AE899" w14:textId="77777777" w:rsidR="00F378E2" w:rsidRPr="005E4E34" w:rsidRDefault="00F378E2" w:rsidP="00F378E2">
      <w:pPr>
        <w:pStyle w:val="SingleTxt"/>
      </w:pPr>
      <w:r w:rsidRPr="00792FCF">
        <w:t>39.</w:t>
      </w:r>
      <w:r w:rsidRPr="00792FCF">
        <w:tab/>
      </w:r>
      <w:r>
        <w:t>Комитет приветствует принятые государством-участником меры по расширению доступа женщин к высококачественному медицинскому обслуживанию, включая принятие национальной стратегии в области здравоохранения на период 2017</w:t>
      </w:r>
      <w:r w:rsidRPr="00792FCF">
        <w:t>–</w:t>
      </w:r>
      <w:r>
        <w:t>2022</w:t>
      </w:r>
      <w:r w:rsidR="000C7ECF">
        <w:t> год</w:t>
      </w:r>
      <w:r>
        <w:t>ов</w:t>
      </w:r>
      <w:r w:rsidRPr="00792FCF">
        <w:t xml:space="preserve">. </w:t>
      </w:r>
      <w:r>
        <w:t xml:space="preserve">Вместе с тем он вновь выражает свою обеспокоенность в связи с тем, что аборты </w:t>
      </w:r>
      <w:r w:rsidR="0022059B">
        <w:t>по-</w:t>
      </w:r>
      <w:r>
        <w:t>пр</w:t>
      </w:r>
      <w:r w:rsidR="0022059B">
        <w:t xml:space="preserve">ежнему </w:t>
      </w:r>
      <w:r>
        <w:t>квалифицир</w:t>
      </w:r>
      <w:r w:rsidR="0022059B">
        <w:t>уются</w:t>
      </w:r>
      <w:r>
        <w:t xml:space="preserve"> в качестве уголовного преступления даже в случаях изнасилования или инцеста и трудящиеся женщины-мигранты подвергаются обязательному тестированию на ВИЧ и депортируются в случае выявления ВИЧ-положительного статуса</w:t>
      </w:r>
      <w:r w:rsidRPr="005E4E34">
        <w:t xml:space="preserve">. </w:t>
      </w:r>
    </w:p>
    <w:p w14:paraId="3D39F3C6" w14:textId="77777777" w:rsidR="00F378E2" w:rsidRPr="0097195A" w:rsidRDefault="00F378E2" w:rsidP="00F378E2">
      <w:pPr>
        <w:pStyle w:val="SingleTxt"/>
        <w:rPr>
          <w:b/>
          <w:bCs/>
        </w:rPr>
      </w:pPr>
      <w:r w:rsidRPr="005E4E34">
        <w:t>40.</w:t>
      </w:r>
      <w:r w:rsidRPr="005E4E34">
        <w:tab/>
      </w:r>
      <w:r w:rsidRPr="005E4E34">
        <w:rPr>
          <w:b/>
          <w:bCs/>
        </w:rPr>
        <w:t>Комитет подтверждает свои предыдущие рекомендации (там же, пункт</w:t>
      </w:r>
      <w:r w:rsidR="000C7ECF">
        <w:rPr>
          <w:b/>
          <w:bCs/>
        </w:rPr>
        <w:t> </w:t>
      </w:r>
      <w:r w:rsidRPr="005E4E34">
        <w:rPr>
          <w:b/>
          <w:bCs/>
        </w:rPr>
        <w:t>40</w:t>
      </w:r>
      <w:r w:rsidRPr="0097195A">
        <w:rPr>
          <w:b/>
          <w:bCs/>
        </w:rPr>
        <w:t>), в соответствии с котор</w:t>
      </w:r>
      <w:r w:rsidR="0022059B">
        <w:rPr>
          <w:b/>
          <w:bCs/>
        </w:rPr>
        <w:t>ыми</w:t>
      </w:r>
      <w:r w:rsidRPr="0097195A">
        <w:rPr>
          <w:b/>
          <w:bCs/>
        </w:rPr>
        <w:t xml:space="preserve"> государству-участнику следует: </w:t>
      </w:r>
    </w:p>
    <w:p w14:paraId="7349C3A0" w14:textId="77777777" w:rsidR="00F378E2" w:rsidRPr="00C86BBA" w:rsidRDefault="00F378E2" w:rsidP="00F378E2">
      <w:pPr>
        <w:pStyle w:val="SingleTxt"/>
        <w:rPr>
          <w:b/>
          <w:bCs/>
        </w:rPr>
      </w:pPr>
      <w:r w:rsidRPr="005E4E34">
        <w:tab/>
      </w:r>
      <w:r w:rsidR="009853F9">
        <w:tab/>
      </w:r>
      <w:r w:rsidRPr="001A3BED">
        <w:rPr>
          <w:lang w:val="en-US"/>
        </w:rPr>
        <w:t>a</w:t>
      </w:r>
      <w:r w:rsidRPr="00D92CCC">
        <w:t>)</w:t>
      </w:r>
      <w:r w:rsidRPr="00D92CCC">
        <w:tab/>
      </w:r>
      <w:r w:rsidRPr="00C86BBA">
        <w:rPr>
          <w:b/>
          <w:bCs/>
        </w:rPr>
        <w:t>легализовать аборты в случае изнасилования, инцеста, угрозы для жизни или здоровья беременной женщины или серьезных нарушений в развитии плода и отменить уголовную ответственность за них во всех других случаях в соответствии с общей рекомендацией Комитета</w:t>
      </w:r>
      <w:r w:rsidR="000C7ECF">
        <w:rPr>
          <w:b/>
          <w:bCs/>
        </w:rPr>
        <w:t> </w:t>
      </w:r>
      <w:r w:rsidRPr="00C86BBA">
        <w:rPr>
          <w:b/>
          <w:bCs/>
        </w:rPr>
        <w:t>№</w:t>
      </w:r>
      <w:r w:rsidR="000C7ECF">
        <w:rPr>
          <w:b/>
          <w:bCs/>
        </w:rPr>
        <w:t> </w:t>
      </w:r>
      <w:r w:rsidRPr="00C86BBA">
        <w:rPr>
          <w:b/>
          <w:bCs/>
        </w:rPr>
        <w:t xml:space="preserve">24 (1999) о женщинах и здоровье; </w:t>
      </w:r>
    </w:p>
    <w:p w14:paraId="6FE2C303" w14:textId="77777777" w:rsidR="00F378E2" w:rsidRPr="0097195A" w:rsidRDefault="00F378E2" w:rsidP="00F378E2">
      <w:pPr>
        <w:pStyle w:val="SingleTxt"/>
        <w:rPr>
          <w:b/>
          <w:bCs/>
        </w:rPr>
      </w:pPr>
      <w:r w:rsidRPr="00D92CCC">
        <w:lastRenderedPageBreak/>
        <w:tab/>
      </w:r>
      <w:r w:rsidR="009853F9">
        <w:tab/>
      </w:r>
      <w:r w:rsidRPr="001A3BED">
        <w:rPr>
          <w:lang w:val="en-US"/>
        </w:rPr>
        <w:t>b</w:t>
      </w:r>
      <w:r w:rsidRPr="005E3945">
        <w:t>)</w:t>
      </w:r>
      <w:r w:rsidRPr="005E3945">
        <w:tab/>
      </w:r>
      <w:r w:rsidRPr="0097195A">
        <w:rPr>
          <w:b/>
          <w:bCs/>
        </w:rPr>
        <w:t xml:space="preserve">обеспечить женщинам и девочкам, в том числе трудящимся женщинам-мигрантам, реальный доступ к информации и услугам в области сексуального и репродуктивного здоровья, включая современные методы контрацепции; </w:t>
      </w:r>
    </w:p>
    <w:p w14:paraId="69604DE3" w14:textId="77777777" w:rsidR="00F378E2" w:rsidRPr="00827655" w:rsidRDefault="00F378E2" w:rsidP="00F378E2">
      <w:pPr>
        <w:pStyle w:val="SingleTxt"/>
      </w:pPr>
      <w:r w:rsidRPr="005E3945">
        <w:tab/>
      </w:r>
      <w:r w:rsidR="009853F9">
        <w:tab/>
      </w:r>
      <w:r w:rsidRPr="001A3BED">
        <w:rPr>
          <w:lang w:val="en-US"/>
        </w:rPr>
        <w:t>c</w:t>
      </w:r>
      <w:r w:rsidRPr="00827655">
        <w:t>)</w:t>
      </w:r>
      <w:r w:rsidRPr="00827655">
        <w:tab/>
      </w:r>
      <w:r>
        <w:rPr>
          <w:b/>
          <w:bCs/>
        </w:rPr>
        <w:t>пересмотреть политику обязательного тестирования на ВИЧ трудящихся женщин-мигрантов, с тем чтобы запретить любое принудительное тестирование и положить конец депортации трудящихся женщин-мигрантов, живущих с ВИЧ</w:t>
      </w:r>
      <w:r w:rsidRPr="00827655">
        <w:rPr>
          <w:b/>
          <w:bCs/>
        </w:rPr>
        <w:t>.</w:t>
      </w:r>
      <w:r w:rsidRPr="00827655">
        <w:t xml:space="preserve"> </w:t>
      </w:r>
    </w:p>
    <w:p w14:paraId="2E98EAC9" w14:textId="77777777" w:rsidR="00F378E2" w:rsidRPr="00827655" w:rsidRDefault="00F378E2" w:rsidP="00F378E2">
      <w:pPr>
        <w:pStyle w:val="SingleTxt"/>
        <w:spacing w:after="0" w:line="120" w:lineRule="exact"/>
        <w:rPr>
          <w:sz w:val="10"/>
        </w:rPr>
      </w:pPr>
    </w:p>
    <w:p w14:paraId="3B73FB62" w14:textId="77777777" w:rsidR="00F378E2" w:rsidRPr="00E36427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7655">
        <w:tab/>
      </w:r>
      <w:r w:rsidRPr="00827655">
        <w:tab/>
      </w:r>
      <w:r w:rsidRPr="004E4F91">
        <w:t>Экономические и социальные льготы</w:t>
      </w:r>
      <w:r w:rsidRPr="00E36427">
        <w:t xml:space="preserve"> </w:t>
      </w:r>
    </w:p>
    <w:p w14:paraId="6B7FBAB0" w14:textId="77777777" w:rsidR="00F378E2" w:rsidRPr="00E36427" w:rsidRDefault="00F378E2" w:rsidP="00F378E2">
      <w:pPr>
        <w:pStyle w:val="SingleTxt"/>
        <w:spacing w:after="0" w:line="120" w:lineRule="exact"/>
        <w:rPr>
          <w:sz w:val="10"/>
        </w:rPr>
      </w:pPr>
    </w:p>
    <w:p w14:paraId="1E29D4D8" w14:textId="77777777" w:rsidR="00F378E2" w:rsidRPr="004E4F91" w:rsidRDefault="00F378E2" w:rsidP="00F378E2">
      <w:pPr>
        <w:pStyle w:val="SingleTxt"/>
      </w:pPr>
      <w:r w:rsidRPr="004E4F91">
        <w:t>41.</w:t>
      </w:r>
      <w:r w:rsidRPr="004E4F91">
        <w:tab/>
      </w:r>
      <w:r>
        <w:t>Комитет выражает обеспокоенность в связи с тем, что вдовы и разведенные женщины сталкиваются с трудностями при получении земельных участков и жилищных кредитов, предоставляемых государством-участником, вследствие предусмотренных Законом о жилье (</w:t>
      </w:r>
      <w:r w:rsidR="000C7ECF">
        <w:t>Закон № </w:t>
      </w:r>
      <w:r>
        <w:t>2 от 2007</w:t>
      </w:r>
      <w:r w:rsidR="000C7ECF">
        <w:t> год</w:t>
      </w:r>
      <w:r>
        <w:t>а) строгих квалификационных требований, в соответствии с которыми женщина должна быть одинокой и старше 35</w:t>
      </w:r>
      <w:r w:rsidR="000C7ECF">
        <w:t> </w:t>
      </w:r>
      <w:r>
        <w:t>лет или разведенной или овдовевшей не менее чем пять лет назад, а также непрозрачности процедур получения таких льгот</w:t>
      </w:r>
      <w:r w:rsidRPr="004E4F91">
        <w:t xml:space="preserve">. </w:t>
      </w:r>
    </w:p>
    <w:p w14:paraId="45D73351" w14:textId="77777777" w:rsidR="00F378E2" w:rsidRPr="006600E3" w:rsidRDefault="00F378E2" w:rsidP="00F378E2">
      <w:pPr>
        <w:pStyle w:val="SingleTxt"/>
        <w:rPr>
          <w:b/>
          <w:bCs/>
        </w:rPr>
      </w:pPr>
      <w:r w:rsidRPr="00D64442">
        <w:t>42.</w:t>
      </w:r>
      <w:r w:rsidRPr="00D64442">
        <w:tab/>
      </w:r>
      <w:r w:rsidRPr="00D64442">
        <w:rPr>
          <w:b/>
          <w:bCs/>
        </w:rPr>
        <w:t xml:space="preserve">Комитет рекомендует государству-участнику </w:t>
      </w:r>
      <w:r>
        <w:rPr>
          <w:b/>
          <w:bCs/>
        </w:rPr>
        <w:t>пересмотреть Закон о жилье (</w:t>
      </w:r>
      <w:r w:rsidR="000C7ECF">
        <w:rPr>
          <w:b/>
          <w:bCs/>
        </w:rPr>
        <w:t>Закон № </w:t>
      </w:r>
      <w:r>
        <w:rPr>
          <w:b/>
          <w:bCs/>
        </w:rPr>
        <w:t>2 от 2007</w:t>
      </w:r>
      <w:r w:rsidR="000C7ECF">
        <w:rPr>
          <w:b/>
          <w:bCs/>
        </w:rPr>
        <w:t> год</w:t>
      </w:r>
      <w:r>
        <w:rPr>
          <w:b/>
          <w:bCs/>
        </w:rPr>
        <w:t>а)</w:t>
      </w:r>
      <w:r w:rsidR="0022059B">
        <w:rPr>
          <w:b/>
          <w:bCs/>
        </w:rPr>
        <w:t xml:space="preserve"> в целях </w:t>
      </w:r>
      <w:r>
        <w:rPr>
          <w:b/>
          <w:bCs/>
        </w:rPr>
        <w:t>обеспеч</w:t>
      </w:r>
      <w:r w:rsidR="0022059B">
        <w:rPr>
          <w:b/>
          <w:bCs/>
        </w:rPr>
        <w:t>ен</w:t>
      </w:r>
      <w:r>
        <w:rPr>
          <w:b/>
          <w:bCs/>
        </w:rPr>
        <w:t>и</w:t>
      </w:r>
      <w:r w:rsidR="0022059B">
        <w:rPr>
          <w:b/>
          <w:bCs/>
        </w:rPr>
        <w:t>я</w:t>
      </w:r>
      <w:r>
        <w:rPr>
          <w:b/>
          <w:bCs/>
        </w:rPr>
        <w:t xml:space="preserve"> всем вдовам и разведенным женщинам равн</w:t>
      </w:r>
      <w:r w:rsidR="0022059B">
        <w:rPr>
          <w:b/>
          <w:bCs/>
        </w:rPr>
        <w:t>ого</w:t>
      </w:r>
      <w:r>
        <w:rPr>
          <w:b/>
          <w:bCs/>
        </w:rPr>
        <w:t xml:space="preserve"> доступ</w:t>
      </w:r>
      <w:r w:rsidR="0022059B">
        <w:rPr>
          <w:b/>
          <w:bCs/>
        </w:rPr>
        <w:t>а</w:t>
      </w:r>
      <w:r>
        <w:rPr>
          <w:b/>
          <w:bCs/>
        </w:rPr>
        <w:t xml:space="preserve"> к получению </w:t>
      </w:r>
      <w:r w:rsidRPr="006600E3">
        <w:rPr>
          <w:b/>
          <w:bCs/>
        </w:rPr>
        <w:t xml:space="preserve">земельных участков </w:t>
      </w:r>
      <w:r>
        <w:rPr>
          <w:b/>
          <w:bCs/>
        </w:rPr>
        <w:t xml:space="preserve">и жилищных </w:t>
      </w:r>
      <w:r w:rsidRPr="006600E3">
        <w:rPr>
          <w:b/>
          <w:bCs/>
        </w:rPr>
        <w:t>кредитов</w:t>
      </w:r>
      <w:r w:rsidR="00193CD4">
        <w:rPr>
          <w:b/>
          <w:bCs/>
        </w:rPr>
        <w:t>,</w:t>
      </w:r>
      <w:r>
        <w:rPr>
          <w:b/>
          <w:bCs/>
        </w:rPr>
        <w:t xml:space="preserve"> </w:t>
      </w:r>
      <w:r w:rsidR="0022059B">
        <w:rPr>
          <w:b/>
          <w:bCs/>
        </w:rPr>
        <w:t xml:space="preserve">для того </w:t>
      </w:r>
      <w:r>
        <w:rPr>
          <w:b/>
          <w:bCs/>
        </w:rPr>
        <w:t>чтобы они пользовались своим правом соб</w:t>
      </w:r>
      <w:r w:rsidRPr="00193CD4">
        <w:rPr>
          <w:b/>
          <w:bCs/>
          <w:spacing w:val="2"/>
        </w:rPr>
        <w:t xml:space="preserve">ственности на землю и жилье наравне с другими женщинами и мужчинами. </w:t>
      </w:r>
    </w:p>
    <w:p w14:paraId="6BD883E3" w14:textId="77777777" w:rsidR="00F378E2" w:rsidRPr="00D64442" w:rsidRDefault="00F378E2" w:rsidP="00F378E2">
      <w:pPr>
        <w:pStyle w:val="SingleTxt"/>
        <w:spacing w:after="0" w:line="120" w:lineRule="exact"/>
        <w:rPr>
          <w:sz w:val="10"/>
        </w:rPr>
      </w:pPr>
    </w:p>
    <w:p w14:paraId="6C489705" w14:textId="77777777" w:rsidR="00F378E2" w:rsidRPr="000E3D58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4442">
        <w:tab/>
      </w:r>
      <w:r w:rsidRPr="00D64442">
        <w:tab/>
      </w:r>
      <w:r w:rsidRPr="009113B9">
        <w:t>Гендерные вопросы и изменение климата</w:t>
      </w:r>
    </w:p>
    <w:p w14:paraId="37D688E3" w14:textId="77777777" w:rsidR="00F378E2" w:rsidRPr="000E3D58" w:rsidRDefault="00F378E2" w:rsidP="00F378E2">
      <w:pPr>
        <w:pStyle w:val="SingleTxt"/>
        <w:spacing w:after="0" w:line="120" w:lineRule="exact"/>
        <w:rPr>
          <w:sz w:val="10"/>
        </w:rPr>
      </w:pPr>
    </w:p>
    <w:p w14:paraId="3C4E3FDC" w14:textId="77777777" w:rsidR="00F378E2" w:rsidRPr="00EE792B" w:rsidRDefault="00F378E2" w:rsidP="00F378E2">
      <w:pPr>
        <w:pStyle w:val="SingleTxt"/>
      </w:pPr>
      <w:r w:rsidRPr="009113B9">
        <w:t>43.</w:t>
      </w:r>
      <w:r w:rsidRPr="009113B9">
        <w:tab/>
      </w:r>
      <w:r>
        <w:t>Комитет приветствует создание национального комитета по изменению климата и чистому развитию в целях выполнения рекомендаций, вынесенных в контексте Рамочной</w:t>
      </w:r>
      <w:r w:rsidRPr="00D16D62">
        <w:t xml:space="preserve"> </w:t>
      </w:r>
      <w:r>
        <w:t>конвенции</w:t>
      </w:r>
      <w:r w:rsidRPr="00D16D62">
        <w:t xml:space="preserve"> </w:t>
      </w:r>
      <w:r>
        <w:t>Организации</w:t>
      </w:r>
      <w:r w:rsidRPr="00D16D62">
        <w:t xml:space="preserve"> </w:t>
      </w:r>
      <w:r>
        <w:t>Объединенных</w:t>
      </w:r>
      <w:r w:rsidRPr="00D16D62">
        <w:t xml:space="preserve"> </w:t>
      </w:r>
      <w:r>
        <w:t>Наций</w:t>
      </w:r>
      <w:r w:rsidRPr="00D16D62">
        <w:t xml:space="preserve"> </w:t>
      </w:r>
      <w:r>
        <w:t>об</w:t>
      </w:r>
      <w:r w:rsidRPr="00D16D62">
        <w:t xml:space="preserve"> </w:t>
      </w:r>
      <w:r>
        <w:t>изменении</w:t>
      </w:r>
      <w:r w:rsidRPr="00D16D62">
        <w:t xml:space="preserve"> </w:t>
      </w:r>
      <w:r>
        <w:t>климата</w:t>
      </w:r>
      <w:r w:rsidRPr="00D16D62">
        <w:t xml:space="preserve"> </w:t>
      </w:r>
      <w:r>
        <w:t>и</w:t>
      </w:r>
      <w:r w:rsidRPr="00D16D62">
        <w:t xml:space="preserve"> </w:t>
      </w:r>
      <w:r>
        <w:t>Киотского</w:t>
      </w:r>
      <w:r w:rsidRPr="00D16D62">
        <w:t xml:space="preserve"> </w:t>
      </w:r>
      <w:r>
        <w:t>протокола</w:t>
      </w:r>
      <w:r w:rsidRPr="00D16D62">
        <w:t xml:space="preserve"> </w:t>
      </w:r>
      <w:r>
        <w:t>к</w:t>
      </w:r>
      <w:r w:rsidRPr="00D16D62">
        <w:t xml:space="preserve"> </w:t>
      </w:r>
      <w:r>
        <w:t>ней</w:t>
      </w:r>
      <w:r w:rsidRPr="00D16D62">
        <w:t xml:space="preserve">, </w:t>
      </w:r>
      <w:r>
        <w:t>а</w:t>
      </w:r>
      <w:r w:rsidRPr="00D16D62">
        <w:t xml:space="preserve"> </w:t>
      </w:r>
      <w:r>
        <w:t>также</w:t>
      </w:r>
      <w:r w:rsidRPr="00D16D62">
        <w:t xml:space="preserve"> </w:t>
      </w:r>
      <w:r>
        <w:t>участие</w:t>
      </w:r>
      <w:r w:rsidRPr="00D16D62">
        <w:t xml:space="preserve"> </w:t>
      </w:r>
      <w:r>
        <w:t>государства</w:t>
      </w:r>
      <w:r w:rsidRPr="00D16D62">
        <w:t>-</w:t>
      </w:r>
      <w:r>
        <w:t>участника</w:t>
      </w:r>
      <w:r w:rsidRPr="00D16D62">
        <w:t xml:space="preserve"> </w:t>
      </w:r>
      <w:r>
        <w:t>в</w:t>
      </w:r>
      <w:r w:rsidRPr="00D16D62">
        <w:t xml:space="preserve"> </w:t>
      </w:r>
      <w:r>
        <w:t>Глобальном</w:t>
      </w:r>
      <w:r w:rsidRPr="00D16D62">
        <w:t xml:space="preserve"> </w:t>
      </w:r>
      <w:r>
        <w:t>альянсе</w:t>
      </w:r>
      <w:r w:rsidRPr="00D16D62">
        <w:t xml:space="preserve"> </w:t>
      </w:r>
      <w:r w:rsidRPr="005152DA">
        <w:t>стран с засушливыми землями</w:t>
      </w:r>
      <w:r>
        <w:t xml:space="preserve"> в</w:t>
      </w:r>
      <w:r w:rsidRPr="00D16D62">
        <w:t xml:space="preserve"> </w:t>
      </w:r>
      <w:r>
        <w:t>целях</w:t>
      </w:r>
      <w:r w:rsidRPr="00D16D62">
        <w:t xml:space="preserve"> </w:t>
      </w:r>
      <w:r>
        <w:t>решения</w:t>
      </w:r>
      <w:r w:rsidRPr="00D16D62">
        <w:t xml:space="preserve"> </w:t>
      </w:r>
      <w:r>
        <w:t>проблемы</w:t>
      </w:r>
      <w:r w:rsidRPr="00D16D62">
        <w:t xml:space="preserve"> </w:t>
      </w:r>
      <w:r>
        <w:t>отсутствия</w:t>
      </w:r>
      <w:r w:rsidRPr="00D16D62">
        <w:t xml:space="preserve"> </w:t>
      </w:r>
      <w:r>
        <w:t>продовольственной</w:t>
      </w:r>
      <w:r w:rsidRPr="00D16D62">
        <w:t xml:space="preserve"> </w:t>
      </w:r>
      <w:r>
        <w:t>безопасности</w:t>
      </w:r>
      <w:r w:rsidRPr="00D16D62">
        <w:t xml:space="preserve"> </w:t>
      </w:r>
      <w:r>
        <w:t>и</w:t>
      </w:r>
      <w:r w:rsidRPr="00D16D62">
        <w:t xml:space="preserve"> </w:t>
      </w:r>
      <w:r>
        <w:t>негативных</w:t>
      </w:r>
      <w:r w:rsidRPr="00D16D62">
        <w:t xml:space="preserve"> </w:t>
      </w:r>
      <w:r>
        <w:t>экологических</w:t>
      </w:r>
      <w:r w:rsidRPr="00D16D62">
        <w:t xml:space="preserve"> </w:t>
      </w:r>
      <w:r>
        <w:t>и</w:t>
      </w:r>
      <w:r w:rsidRPr="00D16D62">
        <w:t xml:space="preserve"> </w:t>
      </w:r>
      <w:r>
        <w:t>экономических</w:t>
      </w:r>
      <w:r w:rsidRPr="00D16D62">
        <w:t xml:space="preserve"> </w:t>
      </w:r>
      <w:r>
        <w:t>последствий</w:t>
      </w:r>
      <w:r w:rsidRPr="00D16D62">
        <w:t xml:space="preserve">, </w:t>
      </w:r>
      <w:r>
        <w:t>связанных</w:t>
      </w:r>
      <w:r w:rsidRPr="00D16D62">
        <w:t xml:space="preserve"> </w:t>
      </w:r>
      <w:r>
        <w:t>с</w:t>
      </w:r>
      <w:r w:rsidRPr="00D16D62">
        <w:t xml:space="preserve"> </w:t>
      </w:r>
      <w:r>
        <w:t>изменением</w:t>
      </w:r>
      <w:r w:rsidRPr="00D16D62">
        <w:t xml:space="preserve"> </w:t>
      </w:r>
      <w:r>
        <w:t>климата</w:t>
      </w:r>
      <w:r w:rsidRPr="00D16D62">
        <w:t xml:space="preserve">. </w:t>
      </w:r>
      <w:r>
        <w:t>Вместе с тем он по-прежнему обеспокоен тем, что выбросы углерода на душу населения в государстве-участнике являются одними из самых высоких в мире, что оказывает значительное негативное воздействие на права женщин и девочек, о чем говорится в общей рекомендации Комитета</w:t>
      </w:r>
      <w:r w:rsidR="000C7ECF">
        <w:t> </w:t>
      </w:r>
      <w:r>
        <w:t>№</w:t>
      </w:r>
      <w:r w:rsidR="000C7ECF">
        <w:t> </w:t>
      </w:r>
      <w:r>
        <w:t>37 (2018) о гендерных аспектах снижения риска бедствий в условиях изменения климата</w:t>
      </w:r>
      <w:r w:rsidRPr="00EE792B">
        <w:t xml:space="preserve">. </w:t>
      </w:r>
    </w:p>
    <w:p w14:paraId="20F4BB22" w14:textId="77777777" w:rsidR="00F378E2" w:rsidRPr="00B64C21" w:rsidRDefault="00F378E2" w:rsidP="00F378E2">
      <w:pPr>
        <w:pStyle w:val="SingleTxt"/>
      </w:pPr>
      <w:r w:rsidRPr="00B64C21">
        <w:t>44.</w:t>
      </w:r>
      <w:r w:rsidRPr="00B64C21">
        <w:tab/>
      </w:r>
      <w:r>
        <w:rPr>
          <w:b/>
          <w:bCs/>
        </w:rPr>
        <w:t>Ссылаясь</w:t>
      </w:r>
      <w:r w:rsidRPr="00B64C21">
        <w:rPr>
          <w:b/>
          <w:bCs/>
        </w:rPr>
        <w:t xml:space="preserve"> </w:t>
      </w:r>
      <w:r>
        <w:rPr>
          <w:b/>
          <w:bCs/>
        </w:rPr>
        <w:t>на</w:t>
      </w:r>
      <w:r w:rsidRPr="00B64C21">
        <w:rPr>
          <w:b/>
          <w:bCs/>
        </w:rPr>
        <w:t xml:space="preserve"> </w:t>
      </w:r>
      <w:r>
        <w:rPr>
          <w:b/>
          <w:bCs/>
        </w:rPr>
        <w:t>свою</w:t>
      </w:r>
      <w:r w:rsidRPr="00B64C21">
        <w:rPr>
          <w:b/>
          <w:bCs/>
        </w:rPr>
        <w:t xml:space="preserve"> </w:t>
      </w:r>
      <w:r>
        <w:rPr>
          <w:b/>
          <w:bCs/>
        </w:rPr>
        <w:t>общую</w:t>
      </w:r>
      <w:r w:rsidRPr="00B64C21">
        <w:rPr>
          <w:b/>
          <w:bCs/>
        </w:rPr>
        <w:t xml:space="preserve"> </w:t>
      </w:r>
      <w:r>
        <w:rPr>
          <w:b/>
          <w:bCs/>
        </w:rPr>
        <w:t>рекомендацию</w:t>
      </w:r>
      <w:r w:rsidR="000C7ECF">
        <w:rPr>
          <w:b/>
          <w:bCs/>
        </w:rPr>
        <w:t> </w:t>
      </w:r>
      <w:r w:rsidRPr="00B64C21">
        <w:rPr>
          <w:b/>
          <w:bCs/>
        </w:rPr>
        <w:t>№</w:t>
      </w:r>
      <w:r w:rsidR="000C7ECF">
        <w:rPr>
          <w:b/>
          <w:bCs/>
        </w:rPr>
        <w:t> </w:t>
      </w:r>
      <w:r w:rsidRPr="00B64C21">
        <w:rPr>
          <w:b/>
          <w:bCs/>
        </w:rPr>
        <w:t xml:space="preserve">37, Комитет рекомендует государству-участнику </w:t>
      </w:r>
      <w:r>
        <w:rPr>
          <w:b/>
          <w:bCs/>
        </w:rPr>
        <w:t xml:space="preserve">активизировать усилия по сокращению выбросов углерода и представить в своем следующем периодическом докладе информацию по </w:t>
      </w:r>
      <w:r w:rsidR="0022059B">
        <w:rPr>
          <w:b/>
          <w:bCs/>
        </w:rPr>
        <w:t>так</w:t>
      </w:r>
      <w:r>
        <w:rPr>
          <w:b/>
          <w:bCs/>
        </w:rPr>
        <w:t>им вопросам</w:t>
      </w:r>
      <w:r w:rsidR="0022059B">
        <w:rPr>
          <w:b/>
          <w:bCs/>
        </w:rPr>
        <w:t>, как</w:t>
      </w:r>
      <w:r w:rsidRPr="00B64C21">
        <w:rPr>
          <w:b/>
          <w:bCs/>
        </w:rPr>
        <w:t>:</w:t>
      </w:r>
      <w:r w:rsidRPr="00B64C21">
        <w:t xml:space="preserve"> </w:t>
      </w:r>
    </w:p>
    <w:p w14:paraId="67BBC384" w14:textId="77777777" w:rsidR="00F378E2" w:rsidRPr="005152DA" w:rsidRDefault="00F378E2" w:rsidP="00F378E2">
      <w:pPr>
        <w:pStyle w:val="SingleTxt"/>
      </w:pPr>
      <w:r w:rsidRPr="00B64C21">
        <w:tab/>
      </w:r>
      <w:r w:rsidR="0064322C">
        <w:tab/>
      </w:r>
      <w:r w:rsidRPr="001A3BED">
        <w:rPr>
          <w:lang w:val="en-US"/>
        </w:rPr>
        <w:t>a</w:t>
      </w:r>
      <w:r w:rsidRPr="005152DA">
        <w:t>)</w:t>
      </w:r>
      <w:r w:rsidRPr="005152DA">
        <w:tab/>
      </w:r>
      <w:r w:rsidRPr="005152DA">
        <w:rPr>
          <w:b/>
          <w:bCs/>
        </w:rPr>
        <w:t>у</w:t>
      </w:r>
      <w:r>
        <w:rPr>
          <w:b/>
          <w:bCs/>
        </w:rPr>
        <w:t>части</w:t>
      </w:r>
      <w:r w:rsidR="0022059B">
        <w:rPr>
          <w:b/>
          <w:bCs/>
        </w:rPr>
        <w:t>е</w:t>
      </w:r>
      <w:r>
        <w:rPr>
          <w:b/>
          <w:bCs/>
        </w:rPr>
        <w:t xml:space="preserve"> женщин в разработке и осуществлении инициатив, направленных на борьбу с изменением климата, включая Национальный комитет по изменению климата и чистому развитию и Глобальный альянс стран с засушливыми землями</w:t>
      </w:r>
      <w:r w:rsidRPr="005152DA">
        <w:rPr>
          <w:b/>
          <w:bCs/>
        </w:rPr>
        <w:t>;</w:t>
      </w:r>
      <w:r w:rsidRPr="005152DA">
        <w:t xml:space="preserve"> </w:t>
      </w:r>
    </w:p>
    <w:p w14:paraId="294899B0" w14:textId="77777777" w:rsidR="00F378E2" w:rsidRPr="00B86AFE" w:rsidRDefault="00F378E2" w:rsidP="00F378E2">
      <w:pPr>
        <w:pStyle w:val="SingleTxt"/>
        <w:rPr>
          <w:b/>
          <w:bCs/>
        </w:rPr>
      </w:pPr>
      <w:r w:rsidRPr="005152DA">
        <w:tab/>
      </w:r>
      <w:r w:rsidR="0064322C">
        <w:tab/>
      </w:r>
      <w:r w:rsidRPr="001A3BED">
        <w:rPr>
          <w:lang w:val="en-US"/>
        </w:rPr>
        <w:t>b</w:t>
      </w:r>
      <w:r w:rsidRPr="00B86AFE">
        <w:t>)</w:t>
      </w:r>
      <w:r w:rsidRPr="00B86AFE">
        <w:tab/>
      </w:r>
      <w:r w:rsidRPr="00B86AFE">
        <w:rPr>
          <w:b/>
          <w:bCs/>
        </w:rPr>
        <w:t>мер</w:t>
      </w:r>
      <w:r w:rsidR="0022059B">
        <w:rPr>
          <w:b/>
          <w:bCs/>
        </w:rPr>
        <w:t>ы</w:t>
      </w:r>
      <w:r w:rsidRPr="00B86AFE">
        <w:rPr>
          <w:b/>
          <w:bCs/>
        </w:rPr>
        <w:t>, приняты</w:t>
      </w:r>
      <w:r w:rsidR="0022059B">
        <w:rPr>
          <w:b/>
          <w:bCs/>
        </w:rPr>
        <w:t>е</w:t>
      </w:r>
      <w:r w:rsidRPr="00B86AFE">
        <w:rPr>
          <w:b/>
          <w:bCs/>
        </w:rPr>
        <w:t xml:space="preserve"> в целях учета гендерной проблематики при </w:t>
      </w:r>
      <w:r>
        <w:rPr>
          <w:b/>
          <w:bCs/>
        </w:rPr>
        <w:t>осуществлении деятельности по а</w:t>
      </w:r>
      <w:r w:rsidRPr="00B86AFE">
        <w:rPr>
          <w:b/>
          <w:bCs/>
        </w:rPr>
        <w:t xml:space="preserve">даптации к изменению климата и смягчению его последствий. </w:t>
      </w:r>
    </w:p>
    <w:p w14:paraId="613CBCA4" w14:textId="77777777" w:rsidR="00F378E2" w:rsidRPr="00B86AFE" w:rsidRDefault="00F378E2" w:rsidP="00F378E2">
      <w:pPr>
        <w:pStyle w:val="SingleTxt"/>
        <w:spacing w:after="0" w:line="120" w:lineRule="exact"/>
        <w:rPr>
          <w:sz w:val="10"/>
        </w:rPr>
      </w:pPr>
    </w:p>
    <w:p w14:paraId="033038E2" w14:textId="77777777" w:rsidR="000D2820" w:rsidRDefault="000D2820">
      <w:pPr>
        <w:spacing w:after="200" w:line="276" w:lineRule="auto"/>
        <w:rPr>
          <w:b/>
          <w:spacing w:val="2"/>
        </w:rPr>
      </w:pPr>
      <w:r>
        <w:br w:type="page"/>
      </w:r>
    </w:p>
    <w:p w14:paraId="721DD942" w14:textId="0DEE1F3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86AFE">
        <w:lastRenderedPageBreak/>
        <w:tab/>
      </w:r>
      <w:r w:rsidRPr="00B86AFE">
        <w:tab/>
      </w:r>
      <w:r w:rsidRPr="0097195A">
        <w:t>Трудящиеся женщины-мигранты</w:t>
      </w:r>
    </w:p>
    <w:p w14:paraId="7E24B893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61C9EC7E" w14:textId="77777777" w:rsidR="00F378E2" w:rsidRPr="009B2096" w:rsidRDefault="00F378E2" w:rsidP="00F378E2">
      <w:pPr>
        <w:pStyle w:val="SingleTxt"/>
      </w:pPr>
      <w:r w:rsidRPr="009B2096">
        <w:t>45.</w:t>
      </w:r>
      <w:r w:rsidRPr="009B2096">
        <w:tab/>
      </w:r>
      <w:r>
        <w:t>Комитет</w:t>
      </w:r>
      <w:r w:rsidRPr="009B2096">
        <w:t xml:space="preserve"> </w:t>
      </w:r>
      <w:r>
        <w:t>приветствует</w:t>
      </w:r>
      <w:r w:rsidRPr="009B2096">
        <w:t xml:space="preserve"> </w:t>
      </w:r>
      <w:r>
        <w:t>меры</w:t>
      </w:r>
      <w:r w:rsidRPr="009B2096">
        <w:t xml:space="preserve">, </w:t>
      </w:r>
      <w:r>
        <w:t>принятые</w:t>
      </w:r>
      <w:r w:rsidRPr="009B2096">
        <w:t xml:space="preserve"> </w:t>
      </w:r>
      <w:r>
        <w:t>государством</w:t>
      </w:r>
      <w:r w:rsidRPr="009B2096">
        <w:t>-</w:t>
      </w:r>
      <w:r>
        <w:t>участником</w:t>
      </w:r>
      <w:r w:rsidRPr="009B2096">
        <w:t xml:space="preserve"> </w:t>
      </w:r>
      <w:r w:rsidR="0022059B">
        <w:t>в</w:t>
      </w:r>
      <w:r w:rsidRPr="009B2096">
        <w:t xml:space="preserve"> </w:t>
      </w:r>
      <w:r>
        <w:t>цел</w:t>
      </w:r>
      <w:r w:rsidR="0022059B">
        <w:t>ях</w:t>
      </w:r>
      <w:r w:rsidRPr="009B2096">
        <w:t xml:space="preserve"> </w:t>
      </w:r>
      <w:r>
        <w:t>укрепления</w:t>
      </w:r>
      <w:r w:rsidRPr="009B2096">
        <w:t xml:space="preserve"> </w:t>
      </w:r>
      <w:r>
        <w:t>прав</w:t>
      </w:r>
      <w:r w:rsidRPr="009B2096">
        <w:t xml:space="preserve"> </w:t>
      </w:r>
      <w:r>
        <w:t>трудящихся</w:t>
      </w:r>
      <w:r w:rsidRPr="009B2096">
        <w:t xml:space="preserve"> </w:t>
      </w:r>
      <w:r>
        <w:t>женщин</w:t>
      </w:r>
      <w:r w:rsidRPr="009B2096">
        <w:t>-</w:t>
      </w:r>
      <w:r>
        <w:t>мигрантов</w:t>
      </w:r>
      <w:r w:rsidRPr="009B2096">
        <w:t xml:space="preserve">, </w:t>
      </w:r>
      <w:r>
        <w:t>в</w:t>
      </w:r>
      <w:r w:rsidRPr="009B2096">
        <w:t xml:space="preserve"> </w:t>
      </w:r>
      <w:r>
        <w:t>том</w:t>
      </w:r>
      <w:r w:rsidRPr="009B2096">
        <w:t xml:space="preserve"> </w:t>
      </w:r>
      <w:r>
        <w:t>числе</w:t>
      </w:r>
      <w:r w:rsidRPr="009B2096">
        <w:t xml:space="preserve"> </w:t>
      </w:r>
      <w:r w:rsidR="000C7ECF">
        <w:t>Закон № </w:t>
      </w:r>
      <w:r w:rsidRPr="009B2096">
        <w:t xml:space="preserve">15 </w:t>
      </w:r>
      <w:r>
        <w:t>от</w:t>
      </w:r>
      <w:r w:rsidRPr="009B2096">
        <w:t xml:space="preserve"> 2017</w:t>
      </w:r>
      <w:r w:rsidR="000C7ECF">
        <w:t> год</w:t>
      </w:r>
      <w:r>
        <w:t>а</w:t>
      </w:r>
      <w:r w:rsidRPr="009B2096">
        <w:t xml:space="preserve"> </w:t>
      </w:r>
      <w:r>
        <w:t>о</w:t>
      </w:r>
      <w:r w:rsidRPr="009B2096">
        <w:t xml:space="preserve"> </w:t>
      </w:r>
      <w:r>
        <w:t>домашних</w:t>
      </w:r>
      <w:r w:rsidRPr="009B2096">
        <w:t xml:space="preserve"> </w:t>
      </w:r>
      <w:r>
        <w:t>работниках</w:t>
      </w:r>
      <w:r w:rsidRPr="009B2096">
        <w:t xml:space="preserve">, </w:t>
      </w:r>
      <w:r w:rsidR="000C7ECF">
        <w:t>Закон № </w:t>
      </w:r>
      <w:r w:rsidRPr="009B2096">
        <w:t xml:space="preserve">1 </w:t>
      </w:r>
      <w:r>
        <w:t>от</w:t>
      </w:r>
      <w:r w:rsidRPr="009B2096">
        <w:t xml:space="preserve"> 2017</w:t>
      </w:r>
      <w:r w:rsidR="000C7ECF">
        <w:t> год</w:t>
      </w:r>
      <w:r>
        <w:t>а</w:t>
      </w:r>
      <w:r w:rsidRPr="009B2096">
        <w:t xml:space="preserve"> </w:t>
      </w:r>
      <w:r>
        <w:t>о</w:t>
      </w:r>
      <w:r w:rsidRPr="009B2096">
        <w:t xml:space="preserve"> </w:t>
      </w:r>
      <w:r>
        <w:t>регулировании</w:t>
      </w:r>
      <w:r w:rsidRPr="009B2096">
        <w:t xml:space="preserve"> </w:t>
      </w:r>
      <w:r>
        <w:t>въезда</w:t>
      </w:r>
      <w:r w:rsidRPr="009B2096">
        <w:t xml:space="preserve">, </w:t>
      </w:r>
      <w:r>
        <w:t>выезда</w:t>
      </w:r>
      <w:r w:rsidRPr="009B2096">
        <w:t xml:space="preserve"> </w:t>
      </w:r>
      <w:r>
        <w:t>и</w:t>
      </w:r>
      <w:r w:rsidRPr="009B2096">
        <w:t xml:space="preserve"> </w:t>
      </w:r>
      <w:r>
        <w:t>проживания</w:t>
      </w:r>
      <w:r w:rsidRPr="009B2096">
        <w:t xml:space="preserve"> </w:t>
      </w:r>
      <w:r>
        <w:t>экспатриантов</w:t>
      </w:r>
      <w:r w:rsidRPr="009B2096">
        <w:t xml:space="preserve"> </w:t>
      </w:r>
      <w:r>
        <w:t>и</w:t>
      </w:r>
      <w:r w:rsidRPr="009B2096">
        <w:t xml:space="preserve"> </w:t>
      </w:r>
      <w:r w:rsidR="000C7ECF">
        <w:t>Закон № </w:t>
      </w:r>
      <w:r w:rsidRPr="009B2096">
        <w:t xml:space="preserve">13 </w:t>
      </w:r>
      <w:r>
        <w:t>от</w:t>
      </w:r>
      <w:r w:rsidRPr="009B2096">
        <w:t xml:space="preserve"> 2017</w:t>
      </w:r>
      <w:r w:rsidR="000C7ECF">
        <w:t> год</w:t>
      </w:r>
      <w:r>
        <w:t>а</w:t>
      </w:r>
      <w:r w:rsidRPr="009B2096">
        <w:t xml:space="preserve"> </w:t>
      </w:r>
      <w:r>
        <w:t>о</w:t>
      </w:r>
      <w:r w:rsidRPr="009B2096">
        <w:t xml:space="preserve"> </w:t>
      </w:r>
      <w:r>
        <w:t>создании</w:t>
      </w:r>
      <w:r w:rsidRPr="009B2096">
        <w:t xml:space="preserve"> </w:t>
      </w:r>
      <w:r>
        <w:t>комитета</w:t>
      </w:r>
      <w:r w:rsidRPr="009B2096">
        <w:t xml:space="preserve"> </w:t>
      </w:r>
      <w:r>
        <w:t>по</w:t>
      </w:r>
      <w:r w:rsidRPr="009B2096">
        <w:t xml:space="preserve"> </w:t>
      </w:r>
      <w:r>
        <w:t>урегулированию</w:t>
      </w:r>
      <w:r w:rsidRPr="009B2096">
        <w:t xml:space="preserve"> </w:t>
      </w:r>
      <w:r>
        <w:t>трудовых</w:t>
      </w:r>
      <w:r w:rsidRPr="009B2096">
        <w:t xml:space="preserve"> </w:t>
      </w:r>
      <w:r>
        <w:t>споров</w:t>
      </w:r>
      <w:r w:rsidRPr="009B2096">
        <w:t xml:space="preserve">. </w:t>
      </w:r>
      <w:r>
        <w:t>Он также приветствует подписание в ноябре 2017</w:t>
      </w:r>
      <w:r w:rsidR="000C7ECF">
        <w:t> год</w:t>
      </w:r>
      <w:r>
        <w:t xml:space="preserve">а трехлетней программы технического сотрудничества с МОТ, направленной на обеспечение соблюдения ратифицированных </w:t>
      </w:r>
      <w:r w:rsidRPr="00831CE1">
        <w:rPr>
          <w:spacing w:val="0"/>
        </w:rPr>
        <w:t>государством</w:t>
      </w:r>
      <w:r w:rsidR="00831CE1" w:rsidRPr="00831CE1">
        <w:rPr>
          <w:spacing w:val="0"/>
        </w:rPr>
        <w:t>-</w:t>
      </w:r>
      <w:r w:rsidRPr="00831CE1">
        <w:rPr>
          <w:spacing w:val="0"/>
        </w:rPr>
        <w:t>участником конвенций МОТ, в том числе путем упразднения системы</w:t>
      </w:r>
      <w:r>
        <w:t xml:space="preserve"> кафала</w:t>
      </w:r>
      <w:r w:rsidRPr="009B2096">
        <w:t xml:space="preserve">. </w:t>
      </w:r>
      <w:r>
        <w:t>Тем не менее Комитет выражает обеспокоенность в связи с тем, что</w:t>
      </w:r>
      <w:r w:rsidRPr="009B2096">
        <w:t xml:space="preserve">: </w:t>
      </w:r>
    </w:p>
    <w:p w14:paraId="1A8278D0" w14:textId="77777777" w:rsidR="00F378E2" w:rsidRPr="00756BB3" w:rsidRDefault="00F378E2" w:rsidP="00F378E2">
      <w:pPr>
        <w:pStyle w:val="SingleTxt"/>
      </w:pPr>
      <w:r w:rsidRPr="009B2096">
        <w:tab/>
      </w:r>
      <w:r w:rsidR="0064322C">
        <w:tab/>
      </w:r>
      <w:r w:rsidRPr="001A3BED">
        <w:rPr>
          <w:lang w:val="en-US"/>
        </w:rPr>
        <w:t>a</w:t>
      </w:r>
      <w:r w:rsidRPr="00756BB3">
        <w:t>)</w:t>
      </w:r>
      <w:r w:rsidRPr="00756BB3">
        <w:tab/>
      </w:r>
      <w:r>
        <w:t>домашние работники, которые являются преимущественно женщинами, не пользуются такой же правовой защитой, что и другие трудящиеся-мигранты, чьи права регулируются Законом о труде (</w:t>
      </w:r>
      <w:r w:rsidR="000C7ECF">
        <w:t>Закон № </w:t>
      </w:r>
      <w:r>
        <w:t>14 от 2004</w:t>
      </w:r>
      <w:r w:rsidR="000C7ECF">
        <w:t> год</w:t>
      </w:r>
      <w:r>
        <w:t xml:space="preserve">а), </w:t>
      </w:r>
      <w:r w:rsidR="0022059B">
        <w:t>учитывая</w:t>
      </w:r>
      <w:r>
        <w:t xml:space="preserve"> в частности, что </w:t>
      </w:r>
      <w:r w:rsidR="000C7ECF">
        <w:t>Закон № </w:t>
      </w:r>
      <w:r>
        <w:t>15 от 2017</w:t>
      </w:r>
      <w:r w:rsidR="000C7ECF">
        <w:t> год</w:t>
      </w:r>
      <w:r>
        <w:t xml:space="preserve">а о домашних работниках не предусматривает гарантий минимальной заработной платы, права на отпуск по болезни, права на пособия и защиту в </w:t>
      </w:r>
      <w:r w:rsidR="00A2516F">
        <w:t xml:space="preserve">рамках </w:t>
      </w:r>
      <w:r>
        <w:t>охран</w:t>
      </w:r>
      <w:r w:rsidR="00A2516F">
        <w:t>ы</w:t>
      </w:r>
      <w:r>
        <w:t xml:space="preserve"> материнства, права на создание профсоюзов или вступление в них, а также гарантий того, что трудящиеся-мигранты могут иметь ежедневные и еженедельные периоды отдыха, согласованные между ними и их работодателями, особенно в отсутствие трудовых инспекций, что может приводить к эксплуатации и жестокому обращению</w:t>
      </w:r>
      <w:r w:rsidRPr="00756BB3">
        <w:t xml:space="preserve">; </w:t>
      </w:r>
    </w:p>
    <w:p w14:paraId="1A6191A4" w14:textId="77777777" w:rsidR="00F378E2" w:rsidRPr="00756BB3" w:rsidRDefault="00F378E2" w:rsidP="00F378E2">
      <w:pPr>
        <w:pStyle w:val="SingleTxt"/>
      </w:pPr>
      <w:r w:rsidRPr="00756BB3">
        <w:tab/>
      </w:r>
      <w:r w:rsidR="0064322C">
        <w:tab/>
      </w:r>
      <w:r w:rsidRPr="001A3BED">
        <w:rPr>
          <w:lang w:val="en-US"/>
        </w:rPr>
        <w:t>b</w:t>
      </w:r>
      <w:r w:rsidRPr="00756BB3">
        <w:t>)</w:t>
      </w:r>
      <w:r w:rsidRPr="00756BB3">
        <w:tab/>
      </w:r>
      <w:r>
        <w:t>трудящиеся женщины-мигранты, в частности домашняя прислуга, по-прежнему сталкиваются с серьезными препятствиями при подаче жалоб на своих работодателей и получении возмещения в случаях жестокого обращения, в том числе из опасений мести, задержания или депортации</w:t>
      </w:r>
      <w:r w:rsidRPr="00756BB3">
        <w:t xml:space="preserve">; </w:t>
      </w:r>
    </w:p>
    <w:p w14:paraId="2C1CFE65" w14:textId="77777777" w:rsidR="00F378E2" w:rsidRPr="00453A55" w:rsidRDefault="00F378E2" w:rsidP="00F378E2">
      <w:pPr>
        <w:pStyle w:val="SingleTxt"/>
      </w:pPr>
      <w:r w:rsidRPr="00756BB3">
        <w:tab/>
      </w:r>
      <w:r w:rsidR="0064322C">
        <w:tab/>
      </w:r>
      <w:r w:rsidRPr="001A3BED">
        <w:rPr>
          <w:lang w:val="en-US"/>
        </w:rPr>
        <w:t>c</w:t>
      </w:r>
      <w:r w:rsidRPr="00453A55">
        <w:t>)</w:t>
      </w:r>
      <w:r w:rsidRPr="00453A55">
        <w:tab/>
      </w:r>
      <w:r>
        <w:t>отсутствует</w:t>
      </w:r>
      <w:r w:rsidRPr="00453A55">
        <w:t xml:space="preserve"> </w:t>
      </w:r>
      <w:r>
        <w:t>информация</w:t>
      </w:r>
      <w:r w:rsidRPr="00453A55">
        <w:t xml:space="preserve"> </w:t>
      </w:r>
      <w:r>
        <w:t>о</w:t>
      </w:r>
      <w:r w:rsidRPr="00453A55">
        <w:t xml:space="preserve"> </w:t>
      </w:r>
      <w:r>
        <w:t>положении</w:t>
      </w:r>
      <w:r w:rsidRPr="00453A55">
        <w:t xml:space="preserve"> </w:t>
      </w:r>
      <w:r>
        <w:t>женщин</w:t>
      </w:r>
      <w:r w:rsidRPr="00453A55">
        <w:t>-</w:t>
      </w:r>
      <w:r>
        <w:t>мигрантов</w:t>
      </w:r>
      <w:r w:rsidRPr="00453A55">
        <w:t xml:space="preserve">, </w:t>
      </w:r>
      <w:r>
        <w:t>в</w:t>
      </w:r>
      <w:r w:rsidRPr="00453A55">
        <w:t xml:space="preserve"> </w:t>
      </w:r>
      <w:r>
        <w:t>том</w:t>
      </w:r>
      <w:r w:rsidRPr="00453A55">
        <w:t xml:space="preserve"> </w:t>
      </w:r>
      <w:r>
        <w:t>числе</w:t>
      </w:r>
      <w:r w:rsidRPr="00453A55">
        <w:t xml:space="preserve"> </w:t>
      </w:r>
      <w:r>
        <w:t>беременных</w:t>
      </w:r>
      <w:r w:rsidRPr="00453A55">
        <w:t xml:space="preserve"> </w:t>
      </w:r>
      <w:r>
        <w:t>женщин</w:t>
      </w:r>
      <w:r w:rsidRPr="00453A55">
        <w:t xml:space="preserve"> </w:t>
      </w:r>
      <w:r>
        <w:t>и</w:t>
      </w:r>
      <w:r w:rsidRPr="00453A55">
        <w:t xml:space="preserve"> </w:t>
      </w:r>
      <w:r>
        <w:t>женщин</w:t>
      </w:r>
      <w:r w:rsidRPr="00453A55">
        <w:t xml:space="preserve"> </w:t>
      </w:r>
      <w:r>
        <w:t>с</w:t>
      </w:r>
      <w:r w:rsidRPr="00453A55">
        <w:t xml:space="preserve"> </w:t>
      </w:r>
      <w:r>
        <w:t>детьми</w:t>
      </w:r>
      <w:r w:rsidRPr="00453A55">
        <w:t xml:space="preserve">, </w:t>
      </w:r>
      <w:r>
        <w:t>которые</w:t>
      </w:r>
      <w:r w:rsidRPr="00453A55">
        <w:t xml:space="preserve"> </w:t>
      </w:r>
      <w:r>
        <w:t>содержатся</w:t>
      </w:r>
      <w:r w:rsidRPr="00453A55">
        <w:t xml:space="preserve"> </w:t>
      </w:r>
      <w:r>
        <w:t>под</w:t>
      </w:r>
      <w:r w:rsidRPr="00453A55">
        <w:t xml:space="preserve"> </w:t>
      </w:r>
      <w:r>
        <w:t>стражей</w:t>
      </w:r>
      <w:r w:rsidRPr="00453A55">
        <w:t xml:space="preserve"> </w:t>
      </w:r>
      <w:r>
        <w:t>в</w:t>
      </w:r>
      <w:r w:rsidRPr="00453A55">
        <w:t xml:space="preserve"> центре содержания лиц, подлежащих депортации, </w:t>
      </w:r>
      <w:r>
        <w:t>в</w:t>
      </w:r>
      <w:r w:rsidRPr="00453A55">
        <w:t xml:space="preserve"> </w:t>
      </w:r>
      <w:r>
        <w:t>Дохе</w:t>
      </w:r>
      <w:r w:rsidRPr="00453A55">
        <w:t xml:space="preserve">; </w:t>
      </w:r>
      <w:r>
        <w:t>количестве жалоб на насилие, в том числе сексуальное насилие, поданных трудящимися мигрантами-женщинами в течение отчетного периода,</w:t>
      </w:r>
      <w:r w:rsidRPr="00453A55">
        <w:t xml:space="preserve"> </w:t>
      </w:r>
      <w:r>
        <w:t>и количестве расследований и судебных преследований, а также приговоров, вынесенных виновным</w:t>
      </w:r>
      <w:r w:rsidRPr="00453A55">
        <w:t xml:space="preserve">. </w:t>
      </w:r>
    </w:p>
    <w:p w14:paraId="6F583CE9" w14:textId="77777777" w:rsidR="00F378E2" w:rsidRPr="00EC70B5" w:rsidRDefault="00F378E2" w:rsidP="00F378E2">
      <w:pPr>
        <w:pStyle w:val="SingleTxt"/>
      </w:pPr>
      <w:r w:rsidRPr="00EC70B5">
        <w:t>46.</w:t>
      </w:r>
      <w:r w:rsidRPr="00EC70B5">
        <w:tab/>
      </w:r>
      <w:r w:rsidRPr="00EC70B5">
        <w:rPr>
          <w:b/>
          <w:bCs/>
        </w:rPr>
        <w:t>Ссылаясь на свои предыдущие заключительные замечания (там же, пункт</w:t>
      </w:r>
      <w:r w:rsidR="00B660FF">
        <w:rPr>
          <w:b/>
          <w:bCs/>
        </w:rPr>
        <w:t> </w:t>
      </w:r>
      <w:r w:rsidRPr="00EC70B5">
        <w:rPr>
          <w:b/>
          <w:bCs/>
        </w:rPr>
        <w:t xml:space="preserve">38) </w:t>
      </w:r>
      <w:r>
        <w:rPr>
          <w:b/>
          <w:bCs/>
        </w:rPr>
        <w:t>и свою общую рекомендацию</w:t>
      </w:r>
      <w:r w:rsidR="00B660FF">
        <w:rPr>
          <w:b/>
          <w:bCs/>
        </w:rPr>
        <w:t> </w:t>
      </w:r>
      <w:r>
        <w:rPr>
          <w:b/>
          <w:bCs/>
        </w:rPr>
        <w:t>№</w:t>
      </w:r>
      <w:r w:rsidR="00B660FF">
        <w:rPr>
          <w:b/>
          <w:bCs/>
        </w:rPr>
        <w:t> </w:t>
      </w:r>
      <w:r>
        <w:rPr>
          <w:b/>
          <w:bCs/>
        </w:rPr>
        <w:t>26 (2008) о трудящихся женщинах-мигрантах,</w:t>
      </w:r>
      <w:r w:rsidRPr="00EC70B5">
        <w:rPr>
          <w:b/>
          <w:bCs/>
        </w:rPr>
        <w:t xml:space="preserve"> Комитет рекомендует государству-участнику: </w:t>
      </w:r>
    </w:p>
    <w:p w14:paraId="272596C8" w14:textId="77777777" w:rsidR="00F378E2" w:rsidRPr="00F24661" w:rsidRDefault="00F378E2" w:rsidP="00F378E2">
      <w:pPr>
        <w:pStyle w:val="SingleTxt"/>
        <w:rPr>
          <w:b/>
          <w:bCs/>
        </w:rPr>
      </w:pPr>
      <w:r w:rsidRPr="00EC70B5">
        <w:tab/>
      </w:r>
      <w:r w:rsidR="0064322C">
        <w:tab/>
      </w:r>
      <w:r w:rsidRPr="001A3BED">
        <w:rPr>
          <w:lang w:val="en-US"/>
        </w:rPr>
        <w:t>a</w:t>
      </w:r>
      <w:r w:rsidRPr="00F24661">
        <w:t>)</w:t>
      </w:r>
      <w:r w:rsidRPr="00F24661">
        <w:tab/>
      </w:r>
      <w:r>
        <w:rPr>
          <w:b/>
          <w:bCs/>
        </w:rPr>
        <w:t>принять</w:t>
      </w:r>
      <w:r w:rsidRPr="00F24661">
        <w:rPr>
          <w:b/>
          <w:bCs/>
        </w:rPr>
        <w:t xml:space="preserve"> </w:t>
      </w:r>
      <w:r>
        <w:rPr>
          <w:b/>
          <w:bCs/>
        </w:rPr>
        <w:t>дополнительные</w:t>
      </w:r>
      <w:r w:rsidRPr="00F24661">
        <w:rPr>
          <w:b/>
          <w:bCs/>
        </w:rPr>
        <w:t xml:space="preserve"> </w:t>
      </w:r>
      <w:r>
        <w:rPr>
          <w:b/>
          <w:bCs/>
        </w:rPr>
        <w:t>законодательные</w:t>
      </w:r>
      <w:r w:rsidRPr="00F24661">
        <w:rPr>
          <w:b/>
          <w:bCs/>
        </w:rPr>
        <w:t xml:space="preserve"> </w:t>
      </w:r>
      <w:r>
        <w:rPr>
          <w:b/>
          <w:bCs/>
        </w:rPr>
        <w:t>меры</w:t>
      </w:r>
      <w:r w:rsidRPr="00F24661">
        <w:rPr>
          <w:b/>
          <w:bCs/>
        </w:rPr>
        <w:t xml:space="preserve"> </w:t>
      </w:r>
      <w:r>
        <w:rPr>
          <w:b/>
          <w:bCs/>
        </w:rPr>
        <w:t>для</w:t>
      </w:r>
      <w:r w:rsidRPr="00F24661">
        <w:rPr>
          <w:b/>
          <w:bCs/>
        </w:rPr>
        <w:t xml:space="preserve"> </w:t>
      </w:r>
      <w:r>
        <w:rPr>
          <w:b/>
          <w:bCs/>
        </w:rPr>
        <w:t>обеспечения</w:t>
      </w:r>
      <w:r w:rsidRPr="00F24661">
        <w:rPr>
          <w:b/>
          <w:bCs/>
        </w:rPr>
        <w:t xml:space="preserve"> </w:t>
      </w:r>
      <w:r>
        <w:rPr>
          <w:b/>
          <w:bCs/>
        </w:rPr>
        <w:t>того</w:t>
      </w:r>
      <w:r w:rsidRPr="00F24661">
        <w:rPr>
          <w:b/>
          <w:bCs/>
        </w:rPr>
        <w:t xml:space="preserve">, </w:t>
      </w:r>
      <w:r>
        <w:rPr>
          <w:b/>
          <w:bCs/>
        </w:rPr>
        <w:t>чтобы</w:t>
      </w:r>
      <w:r w:rsidRPr="00F24661">
        <w:rPr>
          <w:b/>
          <w:bCs/>
        </w:rPr>
        <w:t xml:space="preserve"> </w:t>
      </w:r>
      <w:r>
        <w:rPr>
          <w:b/>
          <w:bCs/>
        </w:rPr>
        <w:t>домашние</w:t>
      </w:r>
      <w:r w:rsidRPr="00F24661">
        <w:rPr>
          <w:b/>
          <w:bCs/>
        </w:rPr>
        <w:t xml:space="preserve"> </w:t>
      </w:r>
      <w:r>
        <w:rPr>
          <w:b/>
          <w:bCs/>
        </w:rPr>
        <w:t>работники</w:t>
      </w:r>
      <w:r w:rsidRPr="00F24661">
        <w:rPr>
          <w:b/>
          <w:bCs/>
        </w:rPr>
        <w:t xml:space="preserve"> </w:t>
      </w:r>
      <w:r>
        <w:rPr>
          <w:b/>
          <w:bCs/>
        </w:rPr>
        <w:t>пользовались</w:t>
      </w:r>
      <w:r w:rsidRPr="00F24661">
        <w:rPr>
          <w:b/>
          <w:bCs/>
        </w:rPr>
        <w:t xml:space="preserve"> </w:t>
      </w:r>
      <w:r>
        <w:rPr>
          <w:b/>
          <w:bCs/>
        </w:rPr>
        <w:t>такой</w:t>
      </w:r>
      <w:r w:rsidRPr="00F24661">
        <w:rPr>
          <w:b/>
          <w:bCs/>
        </w:rPr>
        <w:t xml:space="preserve"> </w:t>
      </w:r>
      <w:r>
        <w:rPr>
          <w:b/>
          <w:bCs/>
        </w:rPr>
        <w:t>же</w:t>
      </w:r>
      <w:r w:rsidRPr="00F24661">
        <w:rPr>
          <w:b/>
          <w:bCs/>
        </w:rPr>
        <w:t xml:space="preserve"> </w:t>
      </w:r>
      <w:r>
        <w:rPr>
          <w:b/>
          <w:bCs/>
        </w:rPr>
        <w:t>правовой</w:t>
      </w:r>
      <w:r w:rsidRPr="00F24661">
        <w:rPr>
          <w:b/>
          <w:bCs/>
        </w:rPr>
        <w:t xml:space="preserve"> </w:t>
      </w:r>
      <w:r>
        <w:rPr>
          <w:b/>
          <w:bCs/>
        </w:rPr>
        <w:t>защитой</w:t>
      </w:r>
      <w:r w:rsidRPr="00F24661">
        <w:rPr>
          <w:b/>
          <w:bCs/>
        </w:rPr>
        <w:t xml:space="preserve">, </w:t>
      </w:r>
      <w:r>
        <w:rPr>
          <w:b/>
          <w:bCs/>
        </w:rPr>
        <w:t>что</w:t>
      </w:r>
      <w:r w:rsidRPr="00F24661">
        <w:rPr>
          <w:b/>
          <w:bCs/>
        </w:rPr>
        <w:t xml:space="preserve"> </w:t>
      </w:r>
      <w:r>
        <w:rPr>
          <w:b/>
          <w:bCs/>
        </w:rPr>
        <w:t>и</w:t>
      </w:r>
      <w:r w:rsidRPr="00F24661">
        <w:rPr>
          <w:b/>
          <w:bCs/>
        </w:rPr>
        <w:t xml:space="preserve"> </w:t>
      </w:r>
      <w:r>
        <w:rPr>
          <w:b/>
          <w:bCs/>
        </w:rPr>
        <w:t>другие</w:t>
      </w:r>
      <w:r w:rsidRPr="00F24661">
        <w:rPr>
          <w:b/>
          <w:bCs/>
        </w:rPr>
        <w:t xml:space="preserve"> </w:t>
      </w:r>
      <w:r>
        <w:rPr>
          <w:b/>
          <w:bCs/>
        </w:rPr>
        <w:t>трудящиеся</w:t>
      </w:r>
      <w:r w:rsidRPr="00F24661">
        <w:rPr>
          <w:b/>
          <w:bCs/>
        </w:rPr>
        <w:t>-</w:t>
      </w:r>
      <w:r>
        <w:rPr>
          <w:b/>
          <w:bCs/>
        </w:rPr>
        <w:t>мигранты</w:t>
      </w:r>
      <w:r w:rsidRPr="00F24661">
        <w:rPr>
          <w:b/>
          <w:bCs/>
        </w:rPr>
        <w:t xml:space="preserve">, </w:t>
      </w:r>
      <w:r>
        <w:rPr>
          <w:b/>
          <w:bCs/>
        </w:rPr>
        <w:t>права</w:t>
      </w:r>
      <w:r w:rsidRPr="00F24661">
        <w:rPr>
          <w:b/>
          <w:bCs/>
        </w:rPr>
        <w:t xml:space="preserve"> </w:t>
      </w:r>
      <w:r>
        <w:rPr>
          <w:b/>
          <w:bCs/>
        </w:rPr>
        <w:t>которых</w:t>
      </w:r>
      <w:r w:rsidRPr="00F24661">
        <w:rPr>
          <w:b/>
          <w:bCs/>
        </w:rPr>
        <w:t xml:space="preserve"> </w:t>
      </w:r>
      <w:r>
        <w:rPr>
          <w:b/>
          <w:bCs/>
        </w:rPr>
        <w:t>регулируются</w:t>
      </w:r>
      <w:r w:rsidRPr="00F24661">
        <w:rPr>
          <w:b/>
          <w:bCs/>
        </w:rPr>
        <w:t xml:space="preserve"> </w:t>
      </w:r>
      <w:r>
        <w:rPr>
          <w:b/>
          <w:bCs/>
        </w:rPr>
        <w:t>Законом</w:t>
      </w:r>
      <w:r w:rsidRPr="00F24661">
        <w:rPr>
          <w:b/>
          <w:bCs/>
        </w:rPr>
        <w:t xml:space="preserve"> </w:t>
      </w:r>
      <w:r>
        <w:rPr>
          <w:b/>
          <w:bCs/>
        </w:rPr>
        <w:t>о</w:t>
      </w:r>
      <w:r w:rsidRPr="00F24661">
        <w:rPr>
          <w:b/>
          <w:bCs/>
        </w:rPr>
        <w:t xml:space="preserve"> </w:t>
      </w:r>
      <w:r>
        <w:rPr>
          <w:b/>
          <w:bCs/>
        </w:rPr>
        <w:t>труде</w:t>
      </w:r>
      <w:r w:rsidRPr="00F24661">
        <w:rPr>
          <w:b/>
          <w:bCs/>
        </w:rPr>
        <w:t xml:space="preserve"> (</w:t>
      </w:r>
      <w:r w:rsidR="000C7ECF">
        <w:rPr>
          <w:b/>
          <w:bCs/>
        </w:rPr>
        <w:t>Закон № </w:t>
      </w:r>
      <w:r w:rsidRPr="00F24661">
        <w:rPr>
          <w:b/>
          <w:bCs/>
        </w:rPr>
        <w:t xml:space="preserve">14 </w:t>
      </w:r>
      <w:r>
        <w:rPr>
          <w:b/>
          <w:bCs/>
        </w:rPr>
        <w:t>от</w:t>
      </w:r>
      <w:r w:rsidRPr="00F24661">
        <w:rPr>
          <w:b/>
          <w:bCs/>
        </w:rPr>
        <w:t xml:space="preserve"> 2004</w:t>
      </w:r>
      <w:r w:rsidR="000C7ECF">
        <w:rPr>
          <w:b/>
          <w:bCs/>
        </w:rPr>
        <w:t> год</w:t>
      </w:r>
      <w:r>
        <w:rPr>
          <w:b/>
          <w:bCs/>
        </w:rPr>
        <w:t>а</w:t>
      </w:r>
      <w:r w:rsidRPr="00F24661">
        <w:rPr>
          <w:b/>
          <w:bCs/>
        </w:rPr>
        <w:t xml:space="preserve">), </w:t>
      </w:r>
      <w:r>
        <w:rPr>
          <w:b/>
          <w:bCs/>
        </w:rPr>
        <w:t>и</w:t>
      </w:r>
      <w:r w:rsidRPr="00F24661">
        <w:rPr>
          <w:b/>
          <w:bCs/>
        </w:rPr>
        <w:t xml:space="preserve"> </w:t>
      </w:r>
      <w:r>
        <w:rPr>
          <w:b/>
          <w:bCs/>
        </w:rPr>
        <w:t>разработать</w:t>
      </w:r>
      <w:r w:rsidRPr="00F24661">
        <w:rPr>
          <w:b/>
          <w:bCs/>
        </w:rPr>
        <w:t xml:space="preserve"> </w:t>
      </w:r>
      <w:r>
        <w:rPr>
          <w:b/>
          <w:bCs/>
        </w:rPr>
        <w:t>и</w:t>
      </w:r>
      <w:r w:rsidRPr="00F24661">
        <w:rPr>
          <w:b/>
          <w:bCs/>
        </w:rPr>
        <w:t xml:space="preserve"> </w:t>
      </w:r>
      <w:r>
        <w:rPr>
          <w:b/>
          <w:bCs/>
        </w:rPr>
        <w:t>принимать меры</w:t>
      </w:r>
      <w:r w:rsidRPr="00F24661">
        <w:rPr>
          <w:b/>
          <w:bCs/>
        </w:rPr>
        <w:t xml:space="preserve"> в целях осуществления инспекции труда, обеспечения соблюдения норм и применения штрафных санкций с надлежащим учетом специфики домашнего труда; </w:t>
      </w:r>
    </w:p>
    <w:p w14:paraId="68162BEE" w14:textId="77777777" w:rsidR="00F378E2" w:rsidRPr="00590CCA" w:rsidRDefault="00F378E2" w:rsidP="00F378E2">
      <w:pPr>
        <w:pStyle w:val="SingleTxt"/>
        <w:rPr>
          <w:b/>
          <w:bCs/>
        </w:rPr>
      </w:pPr>
      <w:r w:rsidRPr="00F24661">
        <w:tab/>
      </w:r>
      <w:r w:rsidR="0064322C">
        <w:tab/>
      </w:r>
      <w:r w:rsidRPr="001A3BED">
        <w:rPr>
          <w:lang w:val="en-US"/>
        </w:rPr>
        <w:t>b</w:t>
      </w:r>
      <w:r w:rsidRPr="00590CCA">
        <w:t>)</w:t>
      </w:r>
      <w:r w:rsidRPr="00590CCA">
        <w:tab/>
      </w:r>
      <w:r w:rsidRPr="00590CCA">
        <w:rPr>
          <w:b/>
          <w:bCs/>
        </w:rPr>
        <w:t xml:space="preserve">продолжать сотрудничать с МОТ в рамках программы технического сотрудничества в целях упразднения системы кафала; </w:t>
      </w:r>
    </w:p>
    <w:p w14:paraId="35A028EC" w14:textId="77777777" w:rsidR="00F378E2" w:rsidRPr="00590CCA" w:rsidRDefault="00F378E2" w:rsidP="00F378E2">
      <w:pPr>
        <w:pStyle w:val="SingleTxt"/>
      </w:pPr>
      <w:r w:rsidRPr="00590CCA">
        <w:tab/>
      </w:r>
      <w:r w:rsidR="0064322C">
        <w:tab/>
      </w:r>
      <w:r w:rsidRPr="001A3BED">
        <w:rPr>
          <w:lang w:val="en-US"/>
        </w:rPr>
        <w:t>c</w:t>
      </w:r>
      <w:r w:rsidRPr="00590CCA">
        <w:t>)</w:t>
      </w:r>
      <w:r w:rsidRPr="00590CCA">
        <w:tab/>
      </w:r>
      <w:r>
        <w:rPr>
          <w:b/>
          <w:bCs/>
        </w:rPr>
        <w:t>обеспечить реальный доступ трудящихся женщин-мигрантов, в</w:t>
      </w:r>
      <w:r w:rsidR="008D2244">
        <w:rPr>
          <w:b/>
          <w:bCs/>
        </w:rPr>
        <w:t> </w:t>
      </w:r>
      <w:r>
        <w:rPr>
          <w:b/>
          <w:bCs/>
        </w:rPr>
        <w:t>частности домашней прислуги, к механизмам правовой помощи и подачи жалоб, приютам и реабилитационным услугам</w:t>
      </w:r>
      <w:r w:rsidRPr="00590CCA">
        <w:rPr>
          <w:b/>
          <w:bCs/>
        </w:rPr>
        <w:t xml:space="preserve">; </w:t>
      </w:r>
    </w:p>
    <w:p w14:paraId="5C4EA8F2" w14:textId="77777777" w:rsidR="00F378E2" w:rsidRPr="002854E8" w:rsidRDefault="00F378E2" w:rsidP="00F378E2">
      <w:pPr>
        <w:pStyle w:val="SingleTxt"/>
      </w:pPr>
      <w:r w:rsidRPr="00590CCA">
        <w:tab/>
      </w:r>
      <w:r w:rsidR="0064322C">
        <w:tab/>
      </w:r>
      <w:r w:rsidRPr="001A3BED">
        <w:rPr>
          <w:lang w:val="en-US"/>
        </w:rPr>
        <w:t>d</w:t>
      </w:r>
      <w:r w:rsidRPr="002854E8">
        <w:t>)</w:t>
      </w:r>
      <w:r w:rsidRPr="002854E8">
        <w:tab/>
      </w:r>
      <w:r w:rsidRPr="002854E8">
        <w:rPr>
          <w:b/>
          <w:bCs/>
        </w:rPr>
        <w:t>проводить</w:t>
      </w:r>
      <w:r w:rsidRPr="002854E8">
        <w:t xml:space="preserve"> </w:t>
      </w:r>
      <w:r>
        <w:rPr>
          <w:b/>
          <w:bCs/>
        </w:rPr>
        <w:t>систематические</w:t>
      </w:r>
      <w:r w:rsidRPr="002854E8">
        <w:rPr>
          <w:b/>
          <w:bCs/>
        </w:rPr>
        <w:t xml:space="preserve"> </w:t>
      </w:r>
      <w:r>
        <w:rPr>
          <w:b/>
          <w:bCs/>
        </w:rPr>
        <w:t>расследования</w:t>
      </w:r>
      <w:r w:rsidRPr="002854E8">
        <w:rPr>
          <w:b/>
          <w:bCs/>
        </w:rPr>
        <w:t xml:space="preserve"> </w:t>
      </w:r>
      <w:r>
        <w:rPr>
          <w:b/>
          <w:bCs/>
        </w:rPr>
        <w:t>по</w:t>
      </w:r>
      <w:r w:rsidRPr="002854E8">
        <w:rPr>
          <w:b/>
          <w:bCs/>
        </w:rPr>
        <w:t xml:space="preserve"> </w:t>
      </w:r>
      <w:r>
        <w:rPr>
          <w:b/>
          <w:bCs/>
        </w:rPr>
        <w:t>всем</w:t>
      </w:r>
      <w:r w:rsidRPr="002854E8">
        <w:rPr>
          <w:b/>
          <w:bCs/>
        </w:rPr>
        <w:t xml:space="preserve"> </w:t>
      </w:r>
      <w:r>
        <w:rPr>
          <w:b/>
          <w:bCs/>
        </w:rPr>
        <w:t>заявлениям</w:t>
      </w:r>
      <w:r w:rsidRPr="002854E8">
        <w:rPr>
          <w:b/>
          <w:bCs/>
        </w:rPr>
        <w:t xml:space="preserve"> </w:t>
      </w:r>
      <w:r>
        <w:rPr>
          <w:b/>
          <w:bCs/>
        </w:rPr>
        <w:t>об эксплуатации, жестоком обращении и насилии в отношении домашних работников-мигрантов и обеспечить привлечение к ответственности и наказание</w:t>
      </w:r>
      <w:r w:rsidRPr="002854E8">
        <w:rPr>
          <w:b/>
          <w:bCs/>
        </w:rPr>
        <w:t xml:space="preserve"> недобросовестных работодателей </w:t>
      </w:r>
      <w:r>
        <w:rPr>
          <w:b/>
          <w:bCs/>
        </w:rPr>
        <w:t>соразмерно тяжести совершенных ими преступлений</w:t>
      </w:r>
      <w:r w:rsidRPr="002854E8">
        <w:rPr>
          <w:b/>
          <w:bCs/>
        </w:rPr>
        <w:t xml:space="preserve">; </w:t>
      </w:r>
    </w:p>
    <w:p w14:paraId="50B42321" w14:textId="77777777" w:rsidR="00F378E2" w:rsidRPr="00834F03" w:rsidRDefault="00F378E2" w:rsidP="00F378E2">
      <w:pPr>
        <w:pStyle w:val="SingleTxt"/>
        <w:rPr>
          <w:b/>
          <w:bCs/>
        </w:rPr>
      </w:pPr>
      <w:r w:rsidRPr="002854E8">
        <w:lastRenderedPageBreak/>
        <w:tab/>
      </w:r>
      <w:r w:rsidR="0064322C">
        <w:tab/>
      </w:r>
      <w:r w:rsidRPr="001A3BED">
        <w:rPr>
          <w:lang w:val="en-US"/>
        </w:rPr>
        <w:t>e</w:t>
      </w:r>
      <w:r w:rsidRPr="00834F03">
        <w:t>)</w:t>
      </w:r>
      <w:r w:rsidRPr="00834F03">
        <w:tab/>
      </w:r>
      <w:r>
        <w:rPr>
          <w:b/>
          <w:bCs/>
        </w:rPr>
        <w:t>представить</w:t>
      </w:r>
      <w:r w:rsidRPr="00834F03">
        <w:rPr>
          <w:b/>
          <w:bCs/>
        </w:rPr>
        <w:t xml:space="preserve"> </w:t>
      </w:r>
      <w:r>
        <w:rPr>
          <w:b/>
          <w:bCs/>
        </w:rPr>
        <w:t>информацию</w:t>
      </w:r>
      <w:r w:rsidRPr="00834F03">
        <w:rPr>
          <w:b/>
          <w:bCs/>
        </w:rPr>
        <w:t xml:space="preserve"> </w:t>
      </w:r>
      <w:r>
        <w:rPr>
          <w:b/>
          <w:bCs/>
        </w:rPr>
        <w:t>о</w:t>
      </w:r>
      <w:r w:rsidRPr="00834F03">
        <w:rPr>
          <w:b/>
          <w:bCs/>
        </w:rPr>
        <w:t xml:space="preserve"> </w:t>
      </w:r>
      <w:r>
        <w:rPr>
          <w:b/>
          <w:bCs/>
        </w:rPr>
        <w:t>положении</w:t>
      </w:r>
      <w:r w:rsidRPr="00834F03">
        <w:rPr>
          <w:b/>
          <w:bCs/>
        </w:rPr>
        <w:t xml:space="preserve"> </w:t>
      </w:r>
      <w:r>
        <w:rPr>
          <w:b/>
          <w:bCs/>
        </w:rPr>
        <w:t>женщин</w:t>
      </w:r>
      <w:r w:rsidRPr="00834F03">
        <w:rPr>
          <w:b/>
          <w:bCs/>
        </w:rPr>
        <w:t>-</w:t>
      </w:r>
      <w:r>
        <w:rPr>
          <w:b/>
          <w:bCs/>
        </w:rPr>
        <w:t>мигрантов</w:t>
      </w:r>
      <w:r w:rsidRPr="00834F03">
        <w:rPr>
          <w:b/>
          <w:bCs/>
        </w:rPr>
        <w:t xml:space="preserve">, </w:t>
      </w:r>
      <w:r>
        <w:rPr>
          <w:b/>
          <w:bCs/>
        </w:rPr>
        <w:t>в</w:t>
      </w:r>
      <w:r w:rsidRPr="00834F03">
        <w:rPr>
          <w:b/>
          <w:bCs/>
        </w:rPr>
        <w:t xml:space="preserve"> </w:t>
      </w:r>
      <w:r>
        <w:rPr>
          <w:b/>
          <w:bCs/>
        </w:rPr>
        <w:t>том</w:t>
      </w:r>
      <w:r w:rsidRPr="00834F03">
        <w:rPr>
          <w:b/>
          <w:bCs/>
        </w:rPr>
        <w:t xml:space="preserve"> </w:t>
      </w:r>
      <w:r>
        <w:rPr>
          <w:b/>
          <w:bCs/>
        </w:rPr>
        <w:t>числе</w:t>
      </w:r>
      <w:r w:rsidRPr="00834F03">
        <w:rPr>
          <w:b/>
          <w:bCs/>
        </w:rPr>
        <w:t xml:space="preserve"> </w:t>
      </w:r>
      <w:r>
        <w:rPr>
          <w:b/>
          <w:bCs/>
        </w:rPr>
        <w:t>беременных</w:t>
      </w:r>
      <w:r w:rsidRPr="00834F03">
        <w:rPr>
          <w:b/>
          <w:bCs/>
        </w:rPr>
        <w:t xml:space="preserve"> женщин и женщин с детьми, которые содержатся в центре содержания лиц, подлежащих депортации, в Дохе; количестве жалоб на насилие, в том числе сексуальное насилие, поданных трудящимися мигрантами-женщинами, и количестве расследований и судебных преследований, а также приговоров, вынесенных виновным; </w:t>
      </w:r>
    </w:p>
    <w:p w14:paraId="29B49350" w14:textId="77777777" w:rsidR="00F378E2" w:rsidRPr="00247873" w:rsidRDefault="00F378E2" w:rsidP="00F378E2">
      <w:pPr>
        <w:pStyle w:val="SingleTxt"/>
      </w:pPr>
      <w:r w:rsidRPr="00834F03">
        <w:tab/>
      </w:r>
      <w:r w:rsidR="0064322C">
        <w:tab/>
      </w:r>
      <w:r w:rsidRPr="001A3BED">
        <w:rPr>
          <w:lang w:val="en-US"/>
        </w:rPr>
        <w:t>f</w:t>
      </w:r>
      <w:r w:rsidRPr="00247873">
        <w:t>)</w:t>
      </w:r>
      <w:r w:rsidRPr="00247873">
        <w:tab/>
      </w:r>
      <w:r>
        <w:rPr>
          <w:b/>
          <w:bCs/>
        </w:rPr>
        <w:t>ратифицировать Конвенцию МОТ</w:t>
      </w:r>
      <w:r w:rsidR="00831CE1">
        <w:rPr>
          <w:b/>
          <w:bCs/>
        </w:rPr>
        <w:t> </w:t>
      </w:r>
      <w:r w:rsidR="008D2244">
        <w:rPr>
          <w:b/>
          <w:bCs/>
        </w:rPr>
        <w:t xml:space="preserve">№ 189 </w:t>
      </w:r>
      <w:r>
        <w:rPr>
          <w:b/>
          <w:bCs/>
        </w:rPr>
        <w:t>о достойном труде домашних работников</w:t>
      </w:r>
      <w:r w:rsidR="008D2244">
        <w:rPr>
          <w:b/>
          <w:bCs/>
        </w:rPr>
        <w:t xml:space="preserve"> 2011 года</w:t>
      </w:r>
      <w:r w:rsidRPr="00247873">
        <w:rPr>
          <w:b/>
          <w:bCs/>
        </w:rPr>
        <w:t>.</w:t>
      </w:r>
    </w:p>
    <w:p w14:paraId="0F84343D" w14:textId="77777777" w:rsidR="00F378E2" w:rsidRPr="00247873" w:rsidRDefault="00F378E2" w:rsidP="00F378E2">
      <w:pPr>
        <w:pStyle w:val="SingleTxt"/>
        <w:spacing w:after="0" w:line="120" w:lineRule="exact"/>
        <w:rPr>
          <w:sz w:val="10"/>
        </w:rPr>
      </w:pPr>
    </w:p>
    <w:p w14:paraId="5DD4C945" w14:textId="77777777" w:rsidR="00F378E2" w:rsidRPr="00983C6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7873">
        <w:tab/>
      </w:r>
      <w:r w:rsidRPr="00247873">
        <w:tab/>
      </w:r>
      <w:r w:rsidRPr="00983C6A">
        <w:t>Женщины</w:t>
      </w:r>
      <w:r>
        <w:t xml:space="preserve"> </w:t>
      </w:r>
      <w:r w:rsidRPr="00983C6A">
        <w:t>и девочки</w:t>
      </w:r>
      <w:r w:rsidR="00A2516F">
        <w:t xml:space="preserve"> с </w:t>
      </w:r>
      <w:r w:rsidRPr="00983C6A">
        <w:t>инвалид</w:t>
      </w:r>
      <w:r w:rsidR="00A2516F">
        <w:t>ностью</w:t>
      </w:r>
    </w:p>
    <w:p w14:paraId="473A5659" w14:textId="77777777" w:rsidR="0064322C" w:rsidRPr="0064322C" w:rsidRDefault="0064322C" w:rsidP="0064322C">
      <w:pPr>
        <w:pStyle w:val="SingleTxt"/>
        <w:spacing w:after="0" w:line="120" w:lineRule="exact"/>
        <w:rPr>
          <w:sz w:val="10"/>
        </w:rPr>
      </w:pPr>
    </w:p>
    <w:p w14:paraId="240F7EF5" w14:textId="77777777" w:rsidR="00F378E2" w:rsidRPr="00983C6A" w:rsidRDefault="00F378E2" w:rsidP="00F378E2">
      <w:pPr>
        <w:pStyle w:val="SingleTxt"/>
      </w:pPr>
      <w:r w:rsidRPr="00983C6A">
        <w:t>47.</w:t>
      </w:r>
      <w:r w:rsidRPr="00983C6A">
        <w:tab/>
      </w:r>
      <w:r>
        <w:t>Комитет признает усилия государства-участника по повышению осведомленности о женщинах-инвалидах, включая трансляцию еженедельной телевизионной программы по борьбе со стереотипами в этой области</w:t>
      </w:r>
      <w:r w:rsidRPr="00983C6A">
        <w:t xml:space="preserve">. </w:t>
      </w:r>
      <w:r>
        <w:t>Тем не менее он по-прежнему обеспокоен тем, что женщины и девочки</w:t>
      </w:r>
      <w:r w:rsidR="00A2516F">
        <w:t xml:space="preserve"> с </w:t>
      </w:r>
      <w:r>
        <w:t>инвалид</w:t>
      </w:r>
      <w:r w:rsidR="00A2516F">
        <w:t>ностью</w:t>
      </w:r>
      <w:r>
        <w:t xml:space="preserve"> подвергаются дискриминации в различных сферах жизни, особенно в том что касается доступа к трудоустройству, и подвергаются более высокому риску насилия и жестокого обращения</w:t>
      </w:r>
      <w:r w:rsidRPr="00983C6A">
        <w:t xml:space="preserve">. </w:t>
      </w:r>
    </w:p>
    <w:p w14:paraId="018642B1" w14:textId="25BF5350" w:rsidR="00F378E2" w:rsidRPr="00C86BBA" w:rsidRDefault="00F378E2" w:rsidP="00F378E2">
      <w:pPr>
        <w:pStyle w:val="SingleTxt"/>
        <w:rPr>
          <w:b/>
          <w:bCs/>
        </w:rPr>
      </w:pPr>
      <w:r w:rsidRPr="00AB09B6">
        <w:t>48.</w:t>
      </w:r>
      <w:r w:rsidRPr="00AB09B6">
        <w:tab/>
      </w:r>
      <w:r w:rsidRPr="00C86BBA">
        <w:rPr>
          <w:b/>
          <w:bCs/>
        </w:rPr>
        <w:t>Ссылаясь на свою общую рекомендацию</w:t>
      </w:r>
      <w:r w:rsidR="00B660FF">
        <w:rPr>
          <w:b/>
          <w:bCs/>
        </w:rPr>
        <w:t> </w:t>
      </w:r>
      <w:r w:rsidRPr="00C86BBA">
        <w:rPr>
          <w:b/>
          <w:bCs/>
        </w:rPr>
        <w:t>№</w:t>
      </w:r>
      <w:r w:rsidR="00B660FF">
        <w:rPr>
          <w:b/>
          <w:bCs/>
        </w:rPr>
        <w:t> </w:t>
      </w:r>
      <w:hyperlink r:id="rId27" w:history="1">
        <w:r w:rsidRPr="00AD70FC">
          <w:rPr>
            <w:rStyle w:val="Hyperlink"/>
            <w:b/>
            <w:bCs/>
          </w:rPr>
          <w:t>18 (1991)</w:t>
        </w:r>
      </w:hyperlink>
      <w:r w:rsidRPr="00C86BBA">
        <w:rPr>
          <w:b/>
          <w:bCs/>
        </w:rPr>
        <w:t xml:space="preserve"> о женщинах-инвалидах, Комитет рекомендует государству-участнику:</w:t>
      </w:r>
    </w:p>
    <w:p w14:paraId="16B930EF" w14:textId="77777777" w:rsidR="00F378E2" w:rsidRPr="00FA1610" w:rsidRDefault="00F378E2" w:rsidP="00F378E2">
      <w:pPr>
        <w:pStyle w:val="SingleTxt"/>
      </w:pPr>
      <w:r w:rsidRPr="00AB09B6">
        <w:tab/>
      </w:r>
      <w:r w:rsidR="005E3746">
        <w:tab/>
      </w:r>
      <w:r w:rsidRPr="001A3BED">
        <w:rPr>
          <w:lang w:val="en-US"/>
        </w:rPr>
        <w:t>a</w:t>
      </w:r>
      <w:r w:rsidRPr="00FA1610">
        <w:t>)</w:t>
      </w:r>
      <w:r w:rsidRPr="00FA1610">
        <w:tab/>
      </w:r>
      <w:r>
        <w:rPr>
          <w:b/>
          <w:bCs/>
        </w:rPr>
        <w:t>представить</w:t>
      </w:r>
      <w:r w:rsidRPr="00FA1610">
        <w:rPr>
          <w:b/>
          <w:bCs/>
        </w:rPr>
        <w:t xml:space="preserve"> </w:t>
      </w:r>
      <w:r>
        <w:rPr>
          <w:b/>
          <w:bCs/>
        </w:rPr>
        <w:t>в</w:t>
      </w:r>
      <w:r w:rsidRPr="00FA1610">
        <w:rPr>
          <w:b/>
          <w:bCs/>
        </w:rPr>
        <w:t xml:space="preserve"> </w:t>
      </w:r>
      <w:r>
        <w:rPr>
          <w:b/>
          <w:bCs/>
        </w:rPr>
        <w:t>своем</w:t>
      </w:r>
      <w:r w:rsidRPr="00FA1610">
        <w:rPr>
          <w:b/>
          <w:bCs/>
        </w:rPr>
        <w:t xml:space="preserve"> </w:t>
      </w:r>
      <w:r>
        <w:rPr>
          <w:b/>
          <w:bCs/>
        </w:rPr>
        <w:t>следующем</w:t>
      </w:r>
      <w:r w:rsidRPr="00FA1610">
        <w:rPr>
          <w:b/>
          <w:bCs/>
        </w:rPr>
        <w:t xml:space="preserve"> </w:t>
      </w:r>
      <w:r>
        <w:rPr>
          <w:b/>
          <w:bCs/>
        </w:rPr>
        <w:t>периодическом</w:t>
      </w:r>
      <w:r w:rsidRPr="00FA1610">
        <w:rPr>
          <w:b/>
          <w:bCs/>
        </w:rPr>
        <w:t xml:space="preserve"> </w:t>
      </w:r>
      <w:r>
        <w:rPr>
          <w:b/>
          <w:bCs/>
        </w:rPr>
        <w:t>докладе</w:t>
      </w:r>
      <w:r w:rsidRPr="00FA1610">
        <w:rPr>
          <w:b/>
          <w:bCs/>
        </w:rPr>
        <w:t xml:space="preserve"> </w:t>
      </w:r>
      <w:r>
        <w:rPr>
          <w:b/>
          <w:bCs/>
        </w:rPr>
        <w:t>подробную</w:t>
      </w:r>
      <w:r w:rsidRPr="00FA1610">
        <w:rPr>
          <w:b/>
          <w:bCs/>
        </w:rPr>
        <w:t xml:space="preserve"> </w:t>
      </w:r>
      <w:r>
        <w:rPr>
          <w:b/>
          <w:bCs/>
        </w:rPr>
        <w:t>информацию</w:t>
      </w:r>
      <w:r w:rsidRPr="00FA1610">
        <w:rPr>
          <w:b/>
          <w:bCs/>
        </w:rPr>
        <w:t xml:space="preserve"> </w:t>
      </w:r>
      <w:r>
        <w:rPr>
          <w:b/>
          <w:bCs/>
        </w:rPr>
        <w:t>о</w:t>
      </w:r>
      <w:r w:rsidRPr="00FA1610">
        <w:rPr>
          <w:b/>
          <w:bCs/>
        </w:rPr>
        <w:t xml:space="preserve"> </w:t>
      </w:r>
      <w:r>
        <w:rPr>
          <w:b/>
          <w:bCs/>
        </w:rPr>
        <w:t>положении</w:t>
      </w:r>
      <w:r w:rsidRPr="00FA1610">
        <w:rPr>
          <w:b/>
          <w:bCs/>
        </w:rPr>
        <w:t xml:space="preserve"> </w:t>
      </w:r>
      <w:r>
        <w:rPr>
          <w:b/>
          <w:bCs/>
        </w:rPr>
        <w:t>женщин</w:t>
      </w:r>
      <w:r w:rsidRPr="00FA1610">
        <w:rPr>
          <w:b/>
          <w:bCs/>
        </w:rPr>
        <w:t xml:space="preserve"> </w:t>
      </w:r>
      <w:r>
        <w:rPr>
          <w:b/>
          <w:bCs/>
        </w:rPr>
        <w:t>и</w:t>
      </w:r>
      <w:r w:rsidRPr="00FA1610">
        <w:rPr>
          <w:b/>
          <w:bCs/>
        </w:rPr>
        <w:t xml:space="preserve"> </w:t>
      </w:r>
      <w:r>
        <w:rPr>
          <w:b/>
          <w:bCs/>
        </w:rPr>
        <w:t>девочек</w:t>
      </w:r>
      <w:r w:rsidR="00A2516F">
        <w:rPr>
          <w:b/>
          <w:bCs/>
        </w:rPr>
        <w:t xml:space="preserve"> с </w:t>
      </w:r>
      <w:r>
        <w:rPr>
          <w:b/>
          <w:bCs/>
        </w:rPr>
        <w:t>инвалид</w:t>
      </w:r>
      <w:r w:rsidR="00A2516F">
        <w:rPr>
          <w:b/>
          <w:bCs/>
        </w:rPr>
        <w:t>ностью</w:t>
      </w:r>
      <w:r w:rsidRPr="00FA1610">
        <w:rPr>
          <w:b/>
          <w:bCs/>
        </w:rPr>
        <w:t xml:space="preserve"> </w:t>
      </w:r>
      <w:r>
        <w:rPr>
          <w:b/>
          <w:bCs/>
        </w:rPr>
        <w:t>и</w:t>
      </w:r>
      <w:r w:rsidRPr="00FA1610">
        <w:rPr>
          <w:b/>
          <w:bCs/>
        </w:rPr>
        <w:t xml:space="preserve"> </w:t>
      </w:r>
      <w:r>
        <w:rPr>
          <w:b/>
          <w:bCs/>
        </w:rPr>
        <w:t>о</w:t>
      </w:r>
      <w:r w:rsidRPr="00FA1610">
        <w:rPr>
          <w:b/>
          <w:bCs/>
        </w:rPr>
        <w:t xml:space="preserve"> </w:t>
      </w:r>
      <w:r>
        <w:rPr>
          <w:b/>
          <w:bCs/>
        </w:rPr>
        <w:t>мерах</w:t>
      </w:r>
      <w:r w:rsidRPr="00FA1610">
        <w:rPr>
          <w:b/>
          <w:bCs/>
        </w:rPr>
        <w:t xml:space="preserve">, </w:t>
      </w:r>
      <w:r>
        <w:rPr>
          <w:b/>
          <w:bCs/>
        </w:rPr>
        <w:t>принятых</w:t>
      </w:r>
      <w:r w:rsidRPr="00FA1610">
        <w:rPr>
          <w:b/>
          <w:bCs/>
        </w:rPr>
        <w:t xml:space="preserve"> </w:t>
      </w:r>
      <w:r w:rsidR="00A2516F">
        <w:rPr>
          <w:b/>
          <w:bCs/>
        </w:rPr>
        <w:t>в</w:t>
      </w:r>
      <w:r w:rsidRPr="00FA1610">
        <w:rPr>
          <w:b/>
          <w:bCs/>
        </w:rPr>
        <w:t xml:space="preserve"> </w:t>
      </w:r>
      <w:r>
        <w:rPr>
          <w:b/>
          <w:bCs/>
        </w:rPr>
        <w:t>цел</w:t>
      </w:r>
      <w:r w:rsidR="00A2516F">
        <w:rPr>
          <w:b/>
          <w:bCs/>
        </w:rPr>
        <w:t>ях</w:t>
      </w:r>
      <w:r w:rsidRPr="00FA1610">
        <w:rPr>
          <w:b/>
          <w:bCs/>
        </w:rPr>
        <w:t xml:space="preserve"> </w:t>
      </w:r>
      <w:r>
        <w:rPr>
          <w:b/>
          <w:bCs/>
        </w:rPr>
        <w:t>учета</w:t>
      </w:r>
      <w:r w:rsidRPr="00FA1610">
        <w:rPr>
          <w:b/>
          <w:bCs/>
        </w:rPr>
        <w:t xml:space="preserve"> </w:t>
      </w:r>
      <w:r>
        <w:rPr>
          <w:b/>
          <w:bCs/>
        </w:rPr>
        <w:t>их</w:t>
      </w:r>
      <w:r w:rsidRPr="00FA1610">
        <w:rPr>
          <w:b/>
          <w:bCs/>
        </w:rPr>
        <w:t xml:space="preserve"> </w:t>
      </w:r>
      <w:r>
        <w:rPr>
          <w:b/>
          <w:bCs/>
        </w:rPr>
        <w:t>особых</w:t>
      </w:r>
      <w:r w:rsidRPr="00FA1610">
        <w:rPr>
          <w:b/>
          <w:bCs/>
        </w:rPr>
        <w:t xml:space="preserve"> </w:t>
      </w:r>
      <w:r>
        <w:rPr>
          <w:b/>
          <w:bCs/>
        </w:rPr>
        <w:t>обстоятельств</w:t>
      </w:r>
      <w:r w:rsidRPr="00FA1610">
        <w:rPr>
          <w:b/>
          <w:bCs/>
        </w:rPr>
        <w:t xml:space="preserve"> </w:t>
      </w:r>
      <w:r>
        <w:rPr>
          <w:b/>
          <w:bCs/>
        </w:rPr>
        <w:t>в</w:t>
      </w:r>
      <w:r w:rsidRPr="00FA1610">
        <w:rPr>
          <w:b/>
          <w:bCs/>
        </w:rPr>
        <w:t xml:space="preserve"> </w:t>
      </w:r>
      <w:r>
        <w:rPr>
          <w:b/>
          <w:bCs/>
        </w:rPr>
        <w:t>отношении</w:t>
      </w:r>
      <w:r w:rsidRPr="00FA1610">
        <w:rPr>
          <w:b/>
          <w:bCs/>
        </w:rPr>
        <w:t xml:space="preserve"> </w:t>
      </w:r>
      <w:r>
        <w:rPr>
          <w:b/>
          <w:bCs/>
        </w:rPr>
        <w:t>всех</w:t>
      </w:r>
      <w:r w:rsidRPr="00FA1610">
        <w:rPr>
          <w:b/>
          <w:bCs/>
        </w:rPr>
        <w:t xml:space="preserve"> </w:t>
      </w:r>
      <w:r>
        <w:rPr>
          <w:b/>
          <w:bCs/>
        </w:rPr>
        <w:t>аспектов</w:t>
      </w:r>
      <w:r w:rsidRPr="00FA1610">
        <w:rPr>
          <w:b/>
          <w:bCs/>
        </w:rPr>
        <w:t xml:space="preserve">, </w:t>
      </w:r>
      <w:r>
        <w:rPr>
          <w:b/>
          <w:bCs/>
        </w:rPr>
        <w:t>охватываемых</w:t>
      </w:r>
      <w:r w:rsidRPr="00FA1610">
        <w:rPr>
          <w:b/>
          <w:bCs/>
        </w:rPr>
        <w:t xml:space="preserve"> </w:t>
      </w:r>
      <w:r>
        <w:rPr>
          <w:b/>
          <w:bCs/>
        </w:rPr>
        <w:t>Конвенцией</w:t>
      </w:r>
      <w:r w:rsidRPr="00FA1610">
        <w:rPr>
          <w:b/>
          <w:bCs/>
        </w:rPr>
        <w:t>;</w:t>
      </w:r>
    </w:p>
    <w:p w14:paraId="5996EFE1" w14:textId="77777777" w:rsidR="00F378E2" w:rsidRPr="00D22F0D" w:rsidRDefault="00F378E2" w:rsidP="00F378E2">
      <w:pPr>
        <w:pStyle w:val="SingleTxt"/>
        <w:rPr>
          <w:b/>
          <w:bCs/>
        </w:rPr>
      </w:pPr>
      <w:r w:rsidRPr="00FA1610">
        <w:tab/>
      </w:r>
      <w:r w:rsidR="005E3746">
        <w:tab/>
      </w:r>
      <w:r w:rsidRPr="001A3BED">
        <w:rPr>
          <w:lang w:val="en-US"/>
        </w:rPr>
        <w:t>b</w:t>
      </w:r>
      <w:r w:rsidRPr="00BD7349">
        <w:t>)</w:t>
      </w:r>
      <w:r w:rsidRPr="00BD7349">
        <w:tab/>
      </w:r>
      <w:r w:rsidRPr="00D22F0D">
        <w:rPr>
          <w:b/>
          <w:bCs/>
        </w:rPr>
        <w:t>обеспечить учет прав женщин и девочек</w:t>
      </w:r>
      <w:r w:rsidR="00A2516F">
        <w:rPr>
          <w:b/>
          <w:bCs/>
        </w:rPr>
        <w:t xml:space="preserve"> с </w:t>
      </w:r>
      <w:r w:rsidRPr="00D22F0D">
        <w:rPr>
          <w:b/>
          <w:bCs/>
        </w:rPr>
        <w:t>инвалид</w:t>
      </w:r>
      <w:r w:rsidR="00A2516F">
        <w:rPr>
          <w:b/>
          <w:bCs/>
        </w:rPr>
        <w:t>ностью</w:t>
      </w:r>
      <w:r w:rsidRPr="00D22F0D">
        <w:rPr>
          <w:b/>
          <w:bCs/>
        </w:rPr>
        <w:t xml:space="preserve"> в национальных стратегиях и программах в области развития, направленных на поощрение и защиту прав женщин, при консультативном участии представляющих их организаций. </w:t>
      </w:r>
    </w:p>
    <w:p w14:paraId="0E7D72C8" w14:textId="77777777" w:rsidR="00F378E2" w:rsidRPr="00BD7349" w:rsidRDefault="00F378E2" w:rsidP="00F378E2">
      <w:pPr>
        <w:pStyle w:val="SingleTxt"/>
        <w:spacing w:after="0" w:line="120" w:lineRule="exact"/>
        <w:rPr>
          <w:sz w:val="10"/>
        </w:rPr>
      </w:pPr>
    </w:p>
    <w:p w14:paraId="7DA90AF7" w14:textId="77777777" w:rsidR="00F378E2" w:rsidRPr="00EB0B13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D7349">
        <w:tab/>
      </w:r>
      <w:r w:rsidRPr="00BD7349">
        <w:tab/>
      </w:r>
      <w:r w:rsidRPr="00EB0B13">
        <w:t>Брак и семейные отношения</w:t>
      </w:r>
    </w:p>
    <w:p w14:paraId="59169B4B" w14:textId="77777777" w:rsidR="00F378E2" w:rsidRPr="00EB0B13" w:rsidRDefault="00F378E2" w:rsidP="00F378E2">
      <w:pPr>
        <w:pStyle w:val="SingleTxt"/>
        <w:spacing w:after="0" w:line="120" w:lineRule="exact"/>
        <w:rPr>
          <w:sz w:val="10"/>
        </w:rPr>
      </w:pPr>
    </w:p>
    <w:p w14:paraId="535065EF" w14:textId="77777777" w:rsidR="00F378E2" w:rsidRPr="00EB0B13" w:rsidRDefault="00F378E2" w:rsidP="00F378E2">
      <w:pPr>
        <w:pStyle w:val="SingleTxt"/>
      </w:pPr>
      <w:r w:rsidRPr="00EB0B13">
        <w:t>49.</w:t>
      </w:r>
      <w:r w:rsidRPr="00EB0B13">
        <w:tab/>
      </w:r>
      <w:r>
        <w:t>Комитет с обеспокоенностью отмечает отсутствие прогресса в деле внесения поправок в Закон о семье (</w:t>
      </w:r>
      <w:r w:rsidR="000C7ECF">
        <w:t>Закон № </w:t>
      </w:r>
      <w:r>
        <w:t>22 от 2006</w:t>
      </w:r>
      <w:r w:rsidR="000C7ECF">
        <w:t> год</w:t>
      </w:r>
      <w:r>
        <w:t>а), который по-прежнему содержит положения, являющиеся дискриминационными по отношению к женщинам в вопросах брака и семейных отношений</w:t>
      </w:r>
      <w:r w:rsidRPr="00EB0B13">
        <w:t xml:space="preserve">. </w:t>
      </w:r>
      <w:r>
        <w:t>В частности, он вновь выражает обеспокоенность в связи с тем, что</w:t>
      </w:r>
      <w:r w:rsidRPr="00EB0B13">
        <w:t xml:space="preserve">: </w:t>
      </w:r>
    </w:p>
    <w:p w14:paraId="4E636BEC" w14:textId="77777777" w:rsidR="00F378E2" w:rsidRPr="007A493B" w:rsidRDefault="00F378E2" w:rsidP="00F378E2">
      <w:pPr>
        <w:pStyle w:val="SingleTxt"/>
      </w:pPr>
      <w:r w:rsidRPr="00EB0B13">
        <w:tab/>
      </w:r>
      <w:r w:rsidR="005E3746">
        <w:tab/>
      </w:r>
      <w:r w:rsidRPr="001A3BED">
        <w:rPr>
          <w:lang w:val="en-US"/>
        </w:rPr>
        <w:t>a</w:t>
      </w:r>
      <w:r w:rsidRPr="007A493B">
        <w:t>)</w:t>
      </w:r>
      <w:r w:rsidRPr="007A493B">
        <w:tab/>
      </w:r>
      <w:r>
        <w:t>минимальный возраст вступления в брак по-прежнему составляет 16</w:t>
      </w:r>
      <w:r w:rsidR="005E3746">
        <w:t> </w:t>
      </w:r>
      <w:r>
        <w:t>лет для девушек и 18</w:t>
      </w:r>
      <w:r w:rsidR="00EB6A4B">
        <w:t> </w:t>
      </w:r>
      <w:r>
        <w:t>лет для юношей, при этом законом</w:t>
      </w:r>
      <w:r w:rsidRPr="007A493B">
        <w:t xml:space="preserve"> </w:t>
      </w:r>
      <w:r>
        <w:t>предусмотрены исключения, когда допускается вступление в брак девочек в возрасте младше 16</w:t>
      </w:r>
      <w:r w:rsidR="005E3746">
        <w:t> </w:t>
      </w:r>
      <w:r>
        <w:t>лет</w:t>
      </w:r>
      <w:r w:rsidRPr="007A493B">
        <w:t>;</w:t>
      </w:r>
    </w:p>
    <w:p w14:paraId="57301E5D" w14:textId="77777777" w:rsidR="00F378E2" w:rsidRPr="00EC3BC7" w:rsidRDefault="00F378E2" w:rsidP="00F378E2">
      <w:pPr>
        <w:pStyle w:val="SingleTxt"/>
      </w:pPr>
      <w:r w:rsidRPr="007A493B">
        <w:tab/>
      </w:r>
      <w:r w:rsidR="005E3746">
        <w:tab/>
      </w:r>
      <w:r w:rsidRPr="001A3BED">
        <w:rPr>
          <w:lang w:val="en-US"/>
        </w:rPr>
        <w:t>b</w:t>
      </w:r>
      <w:r w:rsidRPr="00EC3BC7">
        <w:t>)</w:t>
      </w:r>
      <w:r w:rsidRPr="00EC3BC7">
        <w:tab/>
      </w:r>
      <w:r>
        <w:t>женщины могут вступать в брак лишь с согласия опекуна-мужчины</w:t>
      </w:r>
      <w:r w:rsidRPr="00EC3BC7">
        <w:t xml:space="preserve">; </w:t>
      </w:r>
    </w:p>
    <w:p w14:paraId="6C09C99F" w14:textId="77777777" w:rsidR="00F378E2" w:rsidRPr="00EC3BC7" w:rsidRDefault="00F378E2" w:rsidP="00F378E2">
      <w:pPr>
        <w:pStyle w:val="SingleTxt"/>
      </w:pPr>
      <w:r w:rsidRPr="00EC3BC7">
        <w:tab/>
      </w:r>
      <w:r w:rsidR="005E3746">
        <w:tab/>
      </w:r>
      <w:r w:rsidRPr="001A3BED">
        <w:rPr>
          <w:lang w:val="en-US"/>
        </w:rPr>
        <w:t>c</w:t>
      </w:r>
      <w:r w:rsidRPr="00EC3BC7">
        <w:t>)</w:t>
      </w:r>
      <w:r w:rsidRPr="00EC3BC7">
        <w:tab/>
      </w:r>
      <w:r>
        <w:t>мужчинам</w:t>
      </w:r>
      <w:r w:rsidRPr="00EC3BC7">
        <w:t xml:space="preserve"> </w:t>
      </w:r>
      <w:r>
        <w:t>по</w:t>
      </w:r>
      <w:r w:rsidRPr="00EC3BC7">
        <w:t>-</w:t>
      </w:r>
      <w:r>
        <w:t>прежнему</w:t>
      </w:r>
      <w:r w:rsidRPr="00EC3BC7">
        <w:t xml:space="preserve"> </w:t>
      </w:r>
      <w:r>
        <w:t>разрешена</w:t>
      </w:r>
      <w:r w:rsidRPr="00EC3BC7">
        <w:t xml:space="preserve"> </w:t>
      </w:r>
      <w:r>
        <w:t>полигамия</w:t>
      </w:r>
      <w:r w:rsidRPr="00EC3BC7">
        <w:t xml:space="preserve">: </w:t>
      </w:r>
      <w:r>
        <w:t>они</w:t>
      </w:r>
      <w:r w:rsidRPr="00EC3BC7">
        <w:t xml:space="preserve"> </w:t>
      </w:r>
      <w:r>
        <w:t>имеют</w:t>
      </w:r>
      <w:r w:rsidRPr="00EC3BC7">
        <w:t xml:space="preserve"> </w:t>
      </w:r>
      <w:r>
        <w:t>право</w:t>
      </w:r>
      <w:r w:rsidRPr="00EC3BC7">
        <w:t xml:space="preserve"> </w:t>
      </w:r>
      <w:r>
        <w:t>на</w:t>
      </w:r>
      <w:r w:rsidRPr="00EC3BC7">
        <w:t xml:space="preserve"> </w:t>
      </w:r>
      <w:r>
        <w:t>брак</w:t>
      </w:r>
      <w:r w:rsidRPr="00EC3BC7">
        <w:t xml:space="preserve"> </w:t>
      </w:r>
      <w:r>
        <w:t>с</w:t>
      </w:r>
      <w:r w:rsidRPr="00EC3BC7">
        <w:t xml:space="preserve"> </w:t>
      </w:r>
      <w:r>
        <w:t>четырьмя</w:t>
      </w:r>
      <w:r w:rsidRPr="00EC3BC7">
        <w:t xml:space="preserve"> </w:t>
      </w:r>
      <w:r>
        <w:t>женами</w:t>
      </w:r>
      <w:r w:rsidRPr="00EC3BC7">
        <w:t xml:space="preserve"> </w:t>
      </w:r>
      <w:r>
        <w:t>одновременно</w:t>
      </w:r>
      <w:r w:rsidRPr="00EC3BC7">
        <w:t xml:space="preserve">; </w:t>
      </w:r>
    </w:p>
    <w:p w14:paraId="4E88D1EC" w14:textId="77777777" w:rsidR="00F378E2" w:rsidRPr="00EC3BC7" w:rsidRDefault="00F378E2" w:rsidP="00F378E2">
      <w:pPr>
        <w:pStyle w:val="SingleTxt"/>
      </w:pPr>
      <w:r w:rsidRPr="00EC3BC7">
        <w:tab/>
      </w:r>
      <w:r w:rsidR="005E3746">
        <w:tab/>
      </w:r>
      <w:r w:rsidRPr="001A3BED">
        <w:rPr>
          <w:lang w:val="en-US"/>
        </w:rPr>
        <w:t>d</w:t>
      </w:r>
      <w:r w:rsidRPr="00EC3BC7">
        <w:t>)</w:t>
      </w:r>
      <w:r w:rsidRPr="00EC3BC7">
        <w:tab/>
      </w:r>
      <w:r>
        <w:t>мужчины могут в одностороннем порядке расторгнуть брак со своими супругами (талак), в то время как женщины не могут этого сделать, за исключением тех случаев, когда такая возможность предусмотрена брачным договором и женщина выплачивает супругу взаимно согласованную компенсацию</w:t>
      </w:r>
      <w:r w:rsidRPr="00EC3BC7">
        <w:t xml:space="preserve">; </w:t>
      </w:r>
    </w:p>
    <w:p w14:paraId="71EA19A2" w14:textId="77777777" w:rsidR="00F378E2" w:rsidRPr="00EC3BC7" w:rsidRDefault="00F378E2" w:rsidP="00F378E2">
      <w:pPr>
        <w:pStyle w:val="SingleTxt"/>
      </w:pPr>
      <w:r w:rsidRPr="00EC3BC7">
        <w:tab/>
      </w:r>
      <w:r w:rsidR="005E3746">
        <w:tab/>
      </w:r>
      <w:r w:rsidRPr="001A3BED">
        <w:rPr>
          <w:lang w:val="en-US"/>
        </w:rPr>
        <w:t>e</w:t>
      </w:r>
      <w:r w:rsidRPr="00EC3BC7">
        <w:t>)</w:t>
      </w:r>
      <w:r w:rsidRPr="00EC3BC7">
        <w:tab/>
      </w:r>
      <w:r>
        <w:t>женщины</w:t>
      </w:r>
      <w:r w:rsidRPr="00EC3BC7">
        <w:t xml:space="preserve"> </w:t>
      </w:r>
      <w:r>
        <w:t>лишаются</w:t>
      </w:r>
      <w:r w:rsidRPr="00EC3BC7">
        <w:t xml:space="preserve"> </w:t>
      </w:r>
      <w:r>
        <w:t>права</w:t>
      </w:r>
      <w:r w:rsidRPr="00EC3BC7">
        <w:t xml:space="preserve"> </w:t>
      </w:r>
      <w:r>
        <w:t>опеки</w:t>
      </w:r>
      <w:r w:rsidRPr="00EC3BC7">
        <w:t xml:space="preserve"> </w:t>
      </w:r>
      <w:r>
        <w:t>над</w:t>
      </w:r>
      <w:r w:rsidRPr="00EC3BC7">
        <w:t xml:space="preserve"> </w:t>
      </w:r>
      <w:r>
        <w:t>своими</w:t>
      </w:r>
      <w:r w:rsidRPr="00EC3BC7">
        <w:t xml:space="preserve"> </w:t>
      </w:r>
      <w:r>
        <w:t>детьми</w:t>
      </w:r>
      <w:r w:rsidRPr="00EC3BC7">
        <w:t xml:space="preserve">, </w:t>
      </w:r>
      <w:r>
        <w:t>если после развода они вновь выходят замуж за человека, не входящего в семейный круг</w:t>
      </w:r>
      <w:r w:rsidRPr="00EC3BC7">
        <w:t xml:space="preserve">; </w:t>
      </w:r>
    </w:p>
    <w:p w14:paraId="3CE63FF5" w14:textId="77777777" w:rsidR="00F378E2" w:rsidRPr="00EC3BC7" w:rsidRDefault="00F378E2" w:rsidP="00F378E2">
      <w:pPr>
        <w:pStyle w:val="SingleTxt"/>
      </w:pPr>
      <w:r w:rsidRPr="00EC3BC7">
        <w:tab/>
      </w:r>
      <w:r w:rsidR="005E3746">
        <w:tab/>
      </w:r>
      <w:r w:rsidRPr="001A3BED">
        <w:rPr>
          <w:lang w:val="en-US"/>
        </w:rPr>
        <w:t>f</w:t>
      </w:r>
      <w:r w:rsidRPr="00EC3BC7">
        <w:t>)</w:t>
      </w:r>
      <w:r w:rsidRPr="00EC3BC7">
        <w:tab/>
      </w:r>
      <w:r>
        <w:t>женщины</w:t>
      </w:r>
      <w:r w:rsidRPr="00EC3BC7">
        <w:t xml:space="preserve"> </w:t>
      </w:r>
      <w:r>
        <w:t>получают</w:t>
      </w:r>
      <w:r w:rsidRPr="00EC3BC7">
        <w:t xml:space="preserve"> </w:t>
      </w:r>
      <w:r>
        <w:t>половину</w:t>
      </w:r>
      <w:r w:rsidRPr="00EC3BC7">
        <w:t xml:space="preserve"> </w:t>
      </w:r>
      <w:r>
        <w:t>наследства</w:t>
      </w:r>
      <w:r w:rsidRPr="00EC3BC7">
        <w:t xml:space="preserve">, </w:t>
      </w:r>
      <w:r>
        <w:t>получаемого</w:t>
      </w:r>
      <w:r w:rsidRPr="00EC3BC7">
        <w:t xml:space="preserve"> </w:t>
      </w:r>
      <w:r>
        <w:t>их</w:t>
      </w:r>
      <w:r w:rsidRPr="00EC3BC7">
        <w:t xml:space="preserve"> </w:t>
      </w:r>
      <w:r>
        <w:t>братьями</w:t>
      </w:r>
      <w:r w:rsidRPr="00EC3BC7">
        <w:t xml:space="preserve">. </w:t>
      </w:r>
    </w:p>
    <w:p w14:paraId="68306741" w14:textId="076F6C97" w:rsidR="00F378E2" w:rsidRPr="002225E1" w:rsidRDefault="00F378E2" w:rsidP="00F378E2">
      <w:pPr>
        <w:pStyle w:val="SingleTxt"/>
        <w:rPr>
          <w:b/>
          <w:bCs/>
        </w:rPr>
      </w:pPr>
      <w:r w:rsidRPr="002225E1">
        <w:lastRenderedPageBreak/>
        <w:t>50.</w:t>
      </w:r>
      <w:r w:rsidRPr="002225E1">
        <w:tab/>
      </w:r>
      <w:r w:rsidRPr="00EC3BC7">
        <w:rPr>
          <w:b/>
          <w:bCs/>
        </w:rPr>
        <w:t>Ссылаясь</w:t>
      </w:r>
      <w:r w:rsidRPr="002225E1">
        <w:rPr>
          <w:b/>
          <w:bCs/>
        </w:rPr>
        <w:t xml:space="preserve"> </w:t>
      </w:r>
      <w:r w:rsidRPr="00EC3BC7">
        <w:rPr>
          <w:b/>
          <w:bCs/>
        </w:rPr>
        <w:t>на</w:t>
      </w:r>
      <w:r w:rsidRPr="002225E1">
        <w:rPr>
          <w:b/>
          <w:bCs/>
        </w:rPr>
        <w:t xml:space="preserve"> </w:t>
      </w:r>
      <w:r w:rsidRPr="00EC3BC7">
        <w:rPr>
          <w:b/>
          <w:bCs/>
        </w:rPr>
        <w:t>свои</w:t>
      </w:r>
      <w:r w:rsidRPr="002225E1">
        <w:rPr>
          <w:b/>
          <w:bCs/>
        </w:rPr>
        <w:t xml:space="preserve"> </w:t>
      </w:r>
      <w:r w:rsidRPr="00EC3BC7">
        <w:rPr>
          <w:b/>
          <w:bCs/>
        </w:rPr>
        <w:t>предыдущие</w:t>
      </w:r>
      <w:r w:rsidRPr="002225E1">
        <w:rPr>
          <w:b/>
          <w:bCs/>
        </w:rPr>
        <w:t xml:space="preserve"> </w:t>
      </w:r>
      <w:r w:rsidRPr="00EC3BC7">
        <w:rPr>
          <w:b/>
          <w:bCs/>
        </w:rPr>
        <w:t>заключительные</w:t>
      </w:r>
      <w:r w:rsidRPr="002225E1">
        <w:rPr>
          <w:b/>
          <w:bCs/>
        </w:rPr>
        <w:t xml:space="preserve"> </w:t>
      </w:r>
      <w:r w:rsidRPr="00EC3BC7">
        <w:rPr>
          <w:b/>
          <w:bCs/>
        </w:rPr>
        <w:t>замечания</w:t>
      </w:r>
      <w:r w:rsidRPr="002225E1">
        <w:rPr>
          <w:b/>
          <w:bCs/>
        </w:rPr>
        <w:t xml:space="preserve"> (</w:t>
      </w:r>
      <w:hyperlink r:id="rId28" w:history="1">
        <w:r w:rsidRPr="00AD70FC">
          <w:rPr>
            <w:rStyle w:val="Hyperlink"/>
            <w:b/>
            <w:bCs/>
            <w:lang w:val="en-US"/>
          </w:rPr>
          <w:t>CEDAW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C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QAT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CO</w:t>
        </w:r>
        <w:r w:rsidRPr="00AD70FC">
          <w:rPr>
            <w:rStyle w:val="Hyperlink"/>
            <w:b/>
            <w:bCs/>
          </w:rPr>
          <w:t>/1</w:t>
        </w:r>
      </w:hyperlink>
      <w:r w:rsidRPr="002225E1">
        <w:rPr>
          <w:b/>
          <w:bCs/>
        </w:rPr>
        <w:t xml:space="preserve">, </w:t>
      </w:r>
      <w:r>
        <w:rPr>
          <w:b/>
          <w:bCs/>
        </w:rPr>
        <w:t>пункт</w:t>
      </w:r>
      <w:r w:rsidR="00EB6A4B">
        <w:rPr>
          <w:b/>
          <w:bCs/>
        </w:rPr>
        <w:t> </w:t>
      </w:r>
      <w:r w:rsidRPr="002225E1">
        <w:rPr>
          <w:b/>
          <w:bCs/>
        </w:rPr>
        <w:t>42), свою общую рекомендацию</w:t>
      </w:r>
      <w:r w:rsidR="00EB6A4B">
        <w:rPr>
          <w:b/>
          <w:bCs/>
        </w:rPr>
        <w:t> </w:t>
      </w:r>
      <w:r w:rsidRPr="002225E1">
        <w:rPr>
          <w:b/>
          <w:bCs/>
        </w:rPr>
        <w:t>№</w:t>
      </w:r>
      <w:r w:rsidR="00EB6A4B">
        <w:rPr>
          <w:b/>
          <w:bCs/>
        </w:rPr>
        <w:t> </w:t>
      </w:r>
      <w:hyperlink r:id="rId29" w:history="1">
        <w:r w:rsidRPr="00AD70FC">
          <w:rPr>
            <w:rStyle w:val="Hyperlink"/>
            <w:b/>
            <w:bCs/>
          </w:rPr>
          <w:t>21 (1994)</w:t>
        </w:r>
      </w:hyperlink>
      <w:r w:rsidRPr="002225E1">
        <w:rPr>
          <w:b/>
          <w:bCs/>
        </w:rPr>
        <w:t xml:space="preserve"> о равноправии в браке и семейных отношениях и общую рекомендацию</w:t>
      </w:r>
      <w:r w:rsidR="00EB6A4B">
        <w:rPr>
          <w:b/>
          <w:bCs/>
        </w:rPr>
        <w:t> </w:t>
      </w:r>
      <w:r w:rsidRPr="002225E1">
        <w:rPr>
          <w:b/>
          <w:bCs/>
        </w:rPr>
        <w:t>№</w:t>
      </w:r>
      <w:r w:rsidR="00EB6A4B">
        <w:rPr>
          <w:b/>
          <w:bCs/>
        </w:rPr>
        <w:t> </w:t>
      </w:r>
      <w:r w:rsidRPr="002225E1">
        <w:rPr>
          <w:b/>
          <w:bCs/>
        </w:rPr>
        <w:t>29 (2013) об экономических последствиях вступления в брак, семейных отношений и их расторжения, Комитет рекомендует государству-участнику безотлагательно отменить дискриминационные положения Закона о семье (</w:t>
      </w:r>
      <w:r w:rsidR="000C7ECF">
        <w:rPr>
          <w:b/>
          <w:bCs/>
        </w:rPr>
        <w:t>Закон № </w:t>
      </w:r>
      <w:r w:rsidRPr="002225E1">
        <w:rPr>
          <w:b/>
          <w:bCs/>
        </w:rPr>
        <w:t>22 от 2006</w:t>
      </w:r>
      <w:r w:rsidR="000C7ECF">
        <w:rPr>
          <w:b/>
          <w:bCs/>
        </w:rPr>
        <w:t> год</w:t>
      </w:r>
      <w:r w:rsidRPr="002225E1">
        <w:rPr>
          <w:b/>
          <w:bCs/>
        </w:rPr>
        <w:t xml:space="preserve">а) и обеспечить наличие в законодательстве гарантий равенства прав женщин и мужчин в вопросах, касающихся брака и семейных отношений. В частности, он рекомендует государству-участнику: </w:t>
      </w:r>
    </w:p>
    <w:p w14:paraId="23F60CDF" w14:textId="77777777" w:rsidR="00F378E2" w:rsidRPr="00A77536" w:rsidRDefault="00F378E2" w:rsidP="00F378E2">
      <w:pPr>
        <w:pStyle w:val="SingleTxt"/>
      </w:pPr>
      <w:r w:rsidRPr="002225E1">
        <w:tab/>
      </w:r>
      <w:r w:rsidR="005E3746">
        <w:tab/>
      </w:r>
      <w:r w:rsidRPr="001A3BED">
        <w:rPr>
          <w:lang w:val="en-US"/>
        </w:rPr>
        <w:t>a</w:t>
      </w:r>
      <w:r w:rsidRPr="00A77536">
        <w:t>)</w:t>
      </w:r>
      <w:r w:rsidRPr="00A77536">
        <w:tab/>
      </w:r>
      <w:r>
        <w:rPr>
          <w:b/>
          <w:bCs/>
        </w:rPr>
        <w:t>повысить минимальный возраст вступления в брак для девушек до 18</w:t>
      </w:r>
      <w:r w:rsidR="00EB6A4B">
        <w:rPr>
          <w:b/>
          <w:bCs/>
        </w:rPr>
        <w:t> </w:t>
      </w:r>
      <w:r>
        <w:rPr>
          <w:b/>
          <w:bCs/>
        </w:rPr>
        <w:t>лет, отменить все предусмотренные законом исключения и обеспечить, чтобы женщины имели право на вступление в брак без разрешения опекуна</w:t>
      </w:r>
      <w:r w:rsidRPr="00A77536">
        <w:rPr>
          <w:b/>
          <w:bCs/>
        </w:rPr>
        <w:t>;</w:t>
      </w:r>
      <w:r w:rsidRPr="00A77536">
        <w:t xml:space="preserve"> </w:t>
      </w:r>
    </w:p>
    <w:p w14:paraId="31587BD6" w14:textId="77777777" w:rsidR="00F378E2" w:rsidRPr="00374F1F" w:rsidRDefault="00F378E2" w:rsidP="00F378E2">
      <w:pPr>
        <w:pStyle w:val="SingleTxt"/>
      </w:pPr>
      <w:r w:rsidRPr="00A77536">
        <w:tab/>
      </w:r>
      <w:r w:rsidR="005E3746">
        <w:tab/>
      </w:r>
      <w:r w:rsidRPr="001A3BED">
        <w:rPr>
          <w:lang w:val="en-US"/>
        </w:rPr>
        <w:t>b</w:t>
      </w:r>
      <w:r w:rsidRPr="00374F1F">
        <w:t>)</w:t>
      </w:r>
      <w:r w:rsidRPr="00374F1F">
        <w:tab/>
      </w:r>
      <w:r w:rsidR="00EB6A4B">
        <w:rPr>
          <w:b/>
          <w:bCs/>
        </w:rPr>
        <w:t>з</w:t>
      </w:r>
      <w:r>
        <w:rPr>
          <w:b/>
          <w:bCs/>
        </w:rPr>
        <w:t xml:space="preserve">апретить полигамию и повысить осведомленность о </w:t>
      </w:r>
      <w:r w:rsidRPr="00374F1F">
        <w:rPr>
          <w:b/>
          <w:bCs/>
        </w:rPr>
        <w:t>негативных последствиях</w:t>
      </w:r>
      <w:r>
        <w:rPr>
          <w:b/>
          <w:bCs/>
        </w:rPr>
        <w:t xml:space="preserve"> полигамии для женщин в соответствии с общей рекомендацией</w:t>
      </w:r>
      <w:r w:rsidR="00EB6A4B">
        <w:rPr>
          <w:b/>
          <w:bCs/>
        </w:rPr>
        <w:t> </w:t>
      </w:r>
      <w:r>
        <w:rPr>
          <w:b/>
          <w:bCs/>
        </w:rPr>
        <w:t>№</w:t>
      </w:r>
      <w:r w:rsidR="00EB6A4B">
        <w:rPr>
          <w:b/>
          <w:bCs/>
        </w:rPr>
        <w:t> </w:t>
      </w:r>
      <w:r>
        <w:rPr>
          <w:b/>
          <w:bCs/>
        </w:rPr>
        <w:t>21 Комитета и совместной общей рекомендацией</w:t>
      </w:r>
      <w:r w:rsidR="00EB6A4B">
        <w:rPr>
          <w:b/>
          <w:bCs/>
        </w:rPr>
        <w:t> </w:t>
      </w:r>
      <w:r>
        <w:rPr>
          <w:b/>
          <w:bCs/>
        </w:rPr>
        <w:t>№</w:t>
      </w:r>
      <w:r w:rsidR="00EB6A4B">
        <w:rPr>
          <w:b/>
          <w:bCs/>
        </w:rPr>
        <w:t> </w:t>
      </w:r>
      <w:r>
        <w:rPr>
          <w:b/>
          <w:bCs/>
        </w:rPr>
        <w:t>31 Комитета по ликвидации дискриминации в отношении женщин/замечанием общего порядка</w:t>
      </w:r>
      <w:r w:rsidR="00EB6A4B">
        <w:rPr>
          <w:b/>
          <w:bCs/>
        </w:rPr>
        <w:t> </w:t>
      </w:r>
      <w:r>
        <w:rPr>
          <w:b/>
          <w:bCs/>
        </w:rPr>
        <w:t>№</w:t>
      </w:r>
      <w:r w:rsidR="00EB6A4B">
        <w:rPr>
          <w:b/>
          <w:bCs/>
        </w:rPr>
        <w:t> </w:t>
      </w:r>
      <w:r>
        <w:rPr>
          <w:b/>
          <w:bCs/>
        </w:rPr>
        <w:t>18 Комитета по правам ребенка (2014) по вредной практике</w:t>
      </w:r>
      <w:r w:rsidRPr="00374F1F">
        <w:rPr>
          <w:b/>
          <w:bCs/>
        </w:rPr>
        <w:t>;</w:t>
      </w:r>
      <w:r w:rsidRPr="00374F1F">
        <w:t xml:space="preserve"> </w:t>
      </w:r>
    </w:p>
    <w:p w14:paraId="2A939CC1" w14:textId="77777777" w:rsidR="00F378E2" w:rsidRPr="00826CC2" w:rsidRDefault="00F378E2" w:rsidP="00F378E2">
      <w:pPr>
        <w:pStyle w:val="SingleTxt"/>
      </w:pPr>
      <w:r w:rsidRPr="00374F1F">
        <w:tab/>
      </w:r>
      <w:r w:rsidR="005E3746">
        <w:tab/>
      </w:r>
      <w:r w:rsidRPr="001A3BED">
        <w:rPr>
          <w:lang w:val="en-US"/>
        </w:rPr>
        <w:t>c</w:t>
      </w:r>
      <w:r w:rsidRPr="00826CC2">
        <w:t>)</w:t>
      </w:r>
      <w:r w:rsidRPr="00826CC2">
        <w:tab/>
      </w:r>
      <w:r w:rsidR="00EB6A4B">
        <w:rPr>
          <w:b/>
          <w:bCs/>
        </w:rPr>
        <w:t>о</w:t>
      </w:r>
      <w:r>
        <w:rPr>
          <w:b/>
          <w:bCs/>
        </w:rPr>
        <w:t>беспечить</w:t>
      </w:r>
      <w:r w:rsidRPr="00826CC2">
        <w:rPr>
          <w:b/>
          <w:bCs/>
        </w:rPr>
        <w:t xml:space="preserve"> </w:t>
      </w:r>
      <w:r>
        <w:rPr>
          <w:b/>
          <w:bCs/>
        </w:rPr>
        <w:t>равенство прав мужчин</w:t>
      </w:r>
      <w:r w:rsidRPr="00826CC2">
        <w:rPr>
          <w:b/>
          <w:bCs/>
        </w:rPr>
        <w:t xml:space="preserve"> </w:t>
      </w:r>
      <w:r>
        <w:rPr>
          <w:b/>
          <w:bCs/>
        </w:rPr>
        <w:t>и</w:t>
      </w:r>
      <w:r w:rsidRPr="00826CC2">
        <w:rPr>
          <w:b/>
          <w:bCs/>
        </w:rPr>
        <w:t xml:space="preserve"> </w:t>
      </w:r>
      <w:r>
        <w:rPr>
          <w:b/>
          <w:bCs/>
        </w:rPr>
        <w:t>женщин</w:t>
      </w:r>
      <w:r w:rsidRPr="00826CC2">
        <w:rPr>
          <w:b/>
          <w:bCs/>
        </w:rPr>
        <w:t xml:space="preserve"> </w:t>
      </w:r>
      <w:r>
        <w:rPr>
          <w:b/>
          <w:bCs/>
        </w:rPr>
        <w:t>при</w:t>
      </w:r>
      <w:r w:rsidRPr="00826CC2">
        <w:rPr>
          <w:b/>
          <w:bCs/>
        </w:rPr>
        <w:t xml:space="preserve"> </w:t>
      </w:r>
      <w:r>
        <w:rPr>
          <w:b/>
          <w:bCs/>
        </w:rPr>
        <w:t>разводе</w:t>
      </w:r>
      <w:r w:rsidRPr="00826CC2">
        <w:rPr>
          <w:b/>
          <w:bCs/>
        </w:rPr>
        <w:t xml:space="preserve">, </w:t>
      </w:r>
      <w:r>
        <w:rPr>
          <w:b/>
          <w:bCs/>
        </w:rPr>
        <w:t>включая</w:t>
      </w:r>
      <w:r w:rsidRPr="00826CC2">
        <w:rPr>
          <w:b/>
          <w:bCs/>
        </w:rPr>
        <w:t xml:space="preserve"> </w:t>
      </w:r>
      <w:r>
        <w:rPr>
          <w:b/>
          <w:bCs/>
        </w:rPr>
        <w:t>равные</w:t>
      </w:r>
      <w:r w:rsidRPr="00826CC2">
        <w:rPr>
          <w:b/>
          <w:bCs/>
        </w:rPr>
        <w:t xml:space="preserve"> </w:t>
      </w:r>
      <w:r>
        <w:rPr>
          <w:b/>
          <w:bCs/>
        </w:rPr>
        <w:t>основания</w:t>
      </w:r>
      <w:r w:rsidRPr="00826CC2">
        <w:rPr>
          <w:b/>
          <w:bCs/>
        </w:rPr>
        <w:t xml:space="preserve"> </w:t>
      </w:r>
      <w:r>
        <w:rPr>
          <w:b/>
          <w:bCs/>
        </w:rPr>
        <w:t>и</w:t>
      </w:r>
      <w:r w:rsidRPr="00826CC2">
        <w:rPr>
          <w:b/>
          <w:bCs/>
        </w:rPr>
        <w:t xml:space="preserve"> </w:t>
      </w:r>
      <w:r>
        <w:rPr>
          <w:b/>
          <w:bCs/>
        </w:rPr>
        <w:t>процедуры</w:t>
      </w:r>
      <w:r w:rsidRPr="00826CC2">
        <w:rPr>
          <w:b/>
          <w:bCs/>
        </w:rPr>
        <w:t xml:space="preserve"> </w:t>
      </w:r>
      <w:r>
        <w:rPr>
          <w:b/>
          <w:bCs/>
        </w:rPr>
        <w:t>получения развода</w:t>
      </w:r>
      <w:r w:rsidRPr="00826CC2">
        <w:rPr>
          <w:b/>
          <w:bCs/>
        </w:rPr>
        <w:t xml:space="preserve">; </w:t>
      </w:r>
    </w:p>
    <w:p w14:paraId="7BF1740C" w14:textId="77777777" w:rsidR="00F378E2" w:rsidRPr="00826CC2" w:rsidRDefault="00F378E2" w:rsidP="00F378E2">
      <w:pPr>
        <w:pStyle w:val="SingleTxt"/>
      </w:pPr>
      <w:r w:rsidRPr="00826CC2">
        <w:tab/>
      </w:r>
      <w:r w:rsidR="005E3746">
        <w:tab/>
      </w:r>
      <w:r w:rsidRPr="001A3BED">
        <w:rPr>
          <w:lang w:val="en-US"/>
        </w:rPr>
        <w:t>d</w:t>
      </w:r>
      <w:r w:rsidRPr="00826CC2">
        <w:t>)</w:t>
      </w:r>
      <w:r w:rsidRPr="00826CC2">
        <w:tab/>
      </w:r>
      <w:r>
        <w:rPr>
          <w:b/>
          <w:bCs/>
        </w:rPr>
        <w:t>предоставить обоим родителям равные права юридической опеки после расторжения брака, исходя из наилучших интересов ребенка, независимо от того, выходит ли женщина замуж повторно</w:t>
      </w:r>
      <w:r w:rsidRPr="00826CC2">
        <w:rPr>
          <w:b/>
          <w:bCs/>
        </w:rPr>
        <w:t>;</w:t>
      </w:r>
      <w:r w:rsidRPr="00826CC2">
        <w:t xml:space="preserve"> </w:t>
      </w:r>
    </w:p>
    <w:p w14:paraId="78FDEBB0" w14:textId="77777777" w:rsidR="00F378E2" w:rsidRPr="00BA5C68" w:rsidRDefault="00F378E2" w:rsidP="00F378E2">
      <w:pPr>
        <w:pStyle w:val="SingleTxt"/>
      </w:pPr>
      <w:r w:rsidRPr="00826CC2">
        <w:tab/>
      </w:r>
      <w:r w:rsidR="005E3746">
        <w:tab/>
      </w:r>
      <w:r w:rsidRPr="001A3BED">
        <w:rPr>
          <w:lang w:val="en-US"/>
        </w:rPr>
        <w:t>e</w:t>
      </w:r>
      <w:r w:rsidRPr="00BA5C68">
        <w:t>)</w:t>
      </w:r>
      <w:r w:rsidRPr="00BA5C68">
        <w:tab/>
      </w:r>
      <w:r>
        <w:rPr>
          <w:b/>
          <w:bCs/>
        </w:rPr>
        <w:t>обеспечить равные права женщин и мужчин на наследование</w:t>
      </w:r>
      <w:r w:rsidRPr="00BA5C68">
        <w:rPr>
          <w:b/>
          <w:bCs/>
        </w:rPr>
        <w:t>;</w:t>
      </w:r>
      <w:r w:rsidRPr="00BA5C68">
        <w:t xml:space="preserve"> </w:t>
      </w:r>
    </w:p>
    <w:p w14:paraId="4047BE8A" w14:textId="77777777" w:rsidR="00F378E2" w:rsidRPr="00BA5C68" w:rsidRDefault="00F378E2" w:rsidP="00F378E2">
      <w:pPr>
        <w:pStyle w:val="SingleTxt"/>
      </w:pPr>
      <w:r w:rsidRPr="00BA5C68">
        <w:tab/>
      </w:r>
      <w:r w:rsidR="005E3746">
        <w:tab/>
      </w:r>
      <w:r w:rsidRPr="001A3BED">
        <w:rPr>
          <w:lang w:val="en-US"/>
        </w:rPr>
        <w:t>f</w:t>
      </w:r>
      <w:r w:rsidRPr="00BA5C68">
        <w:t>)</w:t>
      </w:r>
      <w:r w:rsidRPr="00BA5C68">
        <w:tab/>
      </w:r>
      <w:r w:rsidRPr="00BA5C68">
        <w:rPr>
          <w:b/>
          <w:bCs/>
        </w:rPr>
        <w:t xml:space="preserve">ориентироваться на опыт других стран с аналогичным религиозным контекстом и аналогичными правовыми системами, которые </w:t>
      </w:r>
      <w:r>
        <w:rPr>
          <w:b/>
          <w:bCs/>
        </w:rPr>
        <w:t>привели свое национальное законодательство в соответствие с ратифицированными ими юридически обязательными международными документами, в частности касающимися равных прав женщин и мужчин в вопросах брака, развода, опеки над детьми и наследования</w:t>
      </w:r>
      <w:r w:rsidRPr="00BA5C68">
        <w:rPr>
          <w:b/>
          <w:bCs/>
        </w:rPr>
        <w:t>.</w:t>
      </w:r>
    </w:p>
    <w:p w14:paraId="1B659ADD" w14:textId="77777777" w:rsidR="00F378E2" w:rsidRPr="00BA5C68" w:rsidRDefault="00F378E2" w:rsidP="00F378E2">
      <w:pPr>
        <w:pStyle w:val="SingleTxt"/>
        <w:spacing w:after="0" w:line="120" w:lineRule="exact"/>
        <w:rPr>
          <w:sz w:val="10"/>
        </w:rPr>
      </w:pPr>
    </w:p>
    <w:p w14:paraId="23F2C4E3" w14:textId="77777777" w:rsidR="00F378E2" w:rsidRPr="00113E17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5C68">
        <w:tab/>
      </w:r>
      <w:r w:rsidRPr="00BA5C68">
        <w:tab/>
      </w:r>
      <w:r w:rsidRPr="00113E17">
        <w:t>Сбор и анализ данных</w:t>
      </w:r>
    </w:p>
    <w:p w14:paraId="3377FF93" w14:textId="77777777" w:rsidR="00F378E2" w:rsidRPr="00113E17" w:rsidRDefault="00F378E2" w:rsidP="00F378E2">
      <w:pPr>
        <w:pStyle w:val="SingleTxt"/>
        <w:spacing w:after="0" w:line="120" w:lineRule="exact"/>
        <w:rPr>
          <w:sz w:val="10"/>
        </w:rPr>
      </w:pPr>
    </w:p>
    <w:p w14:paraId="1D946C57" w14:textId="77777777" w:rsidR="00F378E2" w:rsidRPr="00113E17" w:rsidRDefault="00F378E2" w:rsidP="00F378E2">
      <w:pPr>
        <w:pStyle w:val="SingleTxt"/>
      </w:pPr>
      <w:r w:rsidRPr="00113E17">
        <w:t>51.</w:t>
      </w:r>
      <w:r w:rsidRPr="00113E17">
        <w:tab/>
      </w:r>
      <w:r>
        <w:t>Комитет сожалеет об ограниченности статистических данных, дезагрегированных по пол</w:t>
      </w:r>
      <w:r w:rsidR="00A2516F">
        <w:t>у</w:t>
      </w:r>
      <w:r>
        <w:t>, возраст</w:t>
      </w:r>
      <w:r w:rsidR="00A2516F">
        <w:t>у</w:t>
      </w:r>
      <w:r>
        <w:t>, этнической принадлежности, миграционно</w:t>
      </w:r>
      <w:r w:rsidR="00A2516F">
        <w:t>му</w:t>
      </w:r>
      <w:r>
        <w:t xml:space="preserve"> статус</w:t>
      </w:r>
      <w:r w:rsidR="00A2516F">
        <w:t>у</w:t>
      </w:r>
      <w:r>
        <w:t>, наличи</w:t>
      </w:r>
      <w:r w:rsidR="00A2516F">
        <w:t>ю</w:t>
      </w:r>
      <w:r>
        <w:t xml:space="preserve"> инвалидности и другим соответствующим факторам, которые позволили бы государству-участнику определить масштабы и характер дискриминации в отношении женщин и девочек, разработать обоснованную и целенаправленную политику и систематически отслеживать и оценивать прогресс, достигнутый в деле обеспечения </w:t>
      </w:r>
      <w:r w:rsidR="00A2516F">
        <w:t>фактическ</w:t>
      </w:r>
      <w:r>
        <w:t>ого равенства между женщинами и мужчинами во всех областях, охватываемых Конвенцией, и в решении связанных с гендерной проблематикой задач в рамках целей в области устойчивого развития</w:t>
      </w:r>
      <w:r w:rsidRPr="00113E17">
        <w:t>.</w:t>
      </w:r>
    </w:p>
    <w:p w14:paraId="620D1973" w14:textId="77777777" w:rsidR="00F378E2" w:rsidRPr="00707BD7" w:rsidRDefault="00F378E2" w:rsidP="00F378E2">
      <w:pPr>
        <w:pStyle w:val="SingleTxt"/>
        <w:rPr>
          <w:b/>
          <w:bCs/>
        </w:rPr>
      </w:pPr>
      <w:r w:rsidRPr="00707BD7">
        <w:t>52.</w:t>
      </w:r>
      <w:r w:rsidRPr="00707BD7">
        <w:tab/>
      </w:r>
      <w:r w:rsidRPr="00707BD7">
        <w:rPr>
          <w:b/>
          <w:bCs/>
        </w:rPr>
        <w:t>Комитет рекомендует государству-участнику усилить работу по сбору, анализу и распространению всеобъемлющих данных, дезагрегированных по пол</w:t>
      </w:r>
      <w:r w:rsidR="00EB1256">
        <w:rPr>
          <w:b/>
          <w:bCs/>
        </w:rPr>
        <w:t>у</w:t>
      </w:r>
      <w:r w:rsidRPr="00707BD7">
        <w:rPr>
          <w:b/>
          <w:bCs/>
        </w:rPr>
        <w:t>, возраст</w:t>
      </w:r>
      <w:r w:rsidR="00EB1256">
        <w:rPr>
          <w:b/>
          <w:bCs/>
        </w:rPr>
        <w:t>у</w:t>
      </w:r>
      <w:r w:rsidRPr="00707BD7">
        <w:rPr>
          <w:b/>
          <w:bCs/>
        </w:rPr>
        <w:t>, этнической принадлежности, миграционно</w:t>
      </w:r>
      <w:r w:rsidR="00EB1256">
        <w:rPr>
          <w:b/>
          <w:bCs/>
        </w:rPr>
        <w:t>му</w:t>
      </w:r>
      <w:r w:rsidRPr="00707BD7">
        <w:rPr>
          <w:b/>
          <w:bCs/>
        </w:rPr>
        <w:t xml:space="preserve"> статус</w:t>
      </w:r>
      <w:r w:rsidR="00EB1256">
        <w:rPr>
          <w:b/>
          <w:bCs/>
        </w:rPr>
        <w:t>у</w:t>
      </w:r>
      <w:r w:rsidRPr="00707BD7">
        <w:rPr>
          <w:b/>
          <w:bCs/>
        </w:rPr>
        <w:t>, наличи</w:t>
      </w:r>
      <w:r w:rsidR="00EB1256">
        <w:rPr>
          <w:b/>
          <w:bCs/>
        </w:rPr>
        <w:t>ю</w:t>
      </w:r>
      <w:r w:rsidRPr="00707BD7">
        <w:rPr>
          <w:b/>
          <w:bCs/>
        </w:rPr>
        <w:t xml:space="preserve"> инвалидности и другим соответствующим факторам, использовать измеряемые показатели для оценки тенденций, касающихся положения женщин, а также прогресса в реализации принципа фактического равенства женщин во всех сферах, охватываемых Конвенцией, и в решении связанных с гендерной проблематикой задач в рамках целей в области устойчивого развития. </w:t>
      </w:r>
    </w:p>
    <w:p w14:paraId="2B96346F" w14:textId="77777777" w:rsidR="00F378E2" w:rsidRPr="00707BD7" w:rsidRDefault="00F378E2" w:rsidP="00F378E2">
      <w:pPr>
        <w:pStyle w:val="SingleTxt"/>
        <w:spacing w:after="0" w:line="120" w:lineRule="exact"/>
        <w:rPr>
          <w:sz w:val="10"/>
        </w:rPr>
      </w:pPr>
    </w:p>
    <w:p w14:paraId="3C665021" w14:textId="77777777" w:rsidR="00F378E2" w:rsidRPr="00DA224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7BD7">
        <w:tab/>
      </w:r>
      <w:r w:rsidRPr="00707BD7">
        <w:tab/>
      </w:r>
      <w:r w:rsidRPr="00DA224A">
        <w:t>Факультативный протокол к Конвенции и поправка к</w:t>
      </w:r>
      <w:r w:rsidR="00831CE1">
        <w:t> </w:t>
      </w:r>
      <w:r w:rsidRPr="00DA224A">
        <w:t>стать</w:t>
      </w:r>
      <w:r w:rsidR="00EB1256">
        <w:t>е</w:t>
      </w:r>
      <w:r w:rsidR="00831CE1">
        <w:t> </w:t>
      </w:r>
      <w:r w:rsidRPr="00DA224A">
        <w:t>20</w:t>
      </w:r>
      <w:r w:rsidR="00EB1256">
        <w:t> (1)</w:t>
      </w:r>
      <w:r w:rsidR="00831CE1">
        <w:t xml:space="preserve"> </w:t>
      </w:r>
      <w:r w:rsidRPr="00DA224A">
        <w:t>Конвенции</w:t>
      </w:r>
    </w:p>
    <w:p w14:paraId="3C1CD89B" w14:textId="77777777" w:rsidR="00F378E2" w:rsidRPr="00DA224A" w:rsidRDefault="00F378E2" w:rsidP="00F378E2">
      <w:pPr>
        <w:pStyle w:val="SingleTxt"/>
        <w:spacing w:after="0" w:line="120" w:lineRule="exact"/>
        <w:rPr>
          <w:sz w:val="10"/>
        </w:rPr>
      </w:pPr>
    </w:p>
    <w:p w14:paraId="39AE8B40" w14:textId="77777777" w:rsidR="00F378E2" w:rsidRPr="0097195A" w:rsidRDefault="00F378E2" w:rsidP="00F378E2">
      <w:pPr>
        <w:pStyle w:val="SingleTxt"/>
        <w:rPr>
          <w:b/>
          <w:bCs/>
        </w:rPr>
      </w:pPr>
      <w:r w:rsidRPr="000B4CD0">
        <w:t>53.</w:t>
      </w:r>
      <w:r w:rsidRPr="000B4CD0">
        <w:tab/>
      </w:r>
      <w:r w:rsidRPr="0097195A">
        <w:rPr>
          <w:b/>
          <w:bCs/>
        </w:rPr>
        <w:t>Комитет призывает государство-участник ратифицировать Факультативный протокол к Конвенции и в возможно кратчайшие сроки принять поправку к стать</w:t>
      </w:r>
      <w:r w:rsidR="00EB1256">
        <w:rPr>
          <w:b/>
          <w:bCs/>
        </w:rPr>
        <w:t>е</w:t>
      </w:r>
      <w:r w:rsidR="00EB6A4B">
        <w:rPr>
          <w:b/>
          <w:bCs/>
        </w:rPr>
        <w:t> </w:t>
      </w:r>
      <w:r w:rsidRPr="0097195A">
        <w:rPr>
          <w:b/>
          <w:bCs/>
        </w:rPr>
        <w:t>20</w:t>
      </w:r>
      <w:r w:rsidR="00EB1256">
        <w:rPr>
          <w:b/>
          <w:bCs/>
        </w:rPr>
        <w:t> (1)</w:t>
      </w:r>
      <w:r w:rsidRPr="0097195A">
        <w:rPr>
          <w:b/>
          <w:bCs/>
        </w:rPr>
        <w:t xml:space="preserve"> Конвенции относительно времени проведения заседаний Комитета. </w:t>
      </w:r>
    </w:p>
    <w:p w14:paraId="7820E106" w14:textId="77777777" w:rsidR="00F378E2" w:rsidRPr="000B4CD0" w:rsidRDefault="00F378E2" w:rsidP="00F378E2">
      <w:pPr>
        <w:pStyle w:val="SingleTxt"/>
        <w:spacing w:after="0" w:line="120" w:lineRule="exact"/>
        <w:rPr>
          <w:sz w:val="10"/>
        </w:rPr>
      </w:pPr>
    </w:p>
    <w:p w14:paraId="2065AE06" w14:textId="77777777" w:rsidR="00F378E2" w:rsidRPr="0097195A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4CD0">
        <w:tab/>
      </w:r>
      <w:r w:rsidRPr="000B4CD0">
        <w:tab/>
      </w:r>
      <w:r>
        <w:t>Пекинская</w:t>
      </w:r>
      <w:r w:rsidRPr="0097195A">
        <w:t xml:space="preserve"> </w:t>
      </w:r>
      <w:r>
        <w:t>декларация</w:t>
      </w:r>
      <w:r w:rsidRPr="0097195A">
        <w:t xml:space="preserve"> </w:t>
      </w:r>
      <w:r>
        <w:t>и</w:t>
      </w:r>
      <w:r w:rsidRPr="0097195A">
        <w:t xml:space="preserve"> </w:t>
      </w:r>
      <w:r>
        <w:t>П</w:t>
      </w:r>
      <w:r w:rsidR="00EB1256">
        <w:t>л</w:t>
      </w:r>
      <w:r>
        <w:t>а</w:t>
      </w:r>
      <w:r w:rsidR="00EB1256">
        <w:t>тфор</w:t>
      </w:r>
      <w:r>
        <w:t>ма</w:t>
      </w:r>
      <w:r w:rsidRPr="0097195A">
        <w:t xml:space="preserve"> </w:t>
      </w:r>
      <w:r>
        <w:t>действий</w:t>
      </w:r>
      <w:r w:rsidRPr="0097195A">
        <w:t xml:space="preserve"> </w:t>
      </w:r>
    </w:p>
    <w:p w14:paraId="77D1E5FB" w14:textId="77777777" w:rsidR="00F378E2" w:rsidRPr="0097195A" w:rsidRDefault="00F378E2" w:rsidP="00F378E2">
      <w:pPr>
        <w:pStyle w:val="SingleTxt"/>
        <w:spacing w:after="0" w:line="120" w:lineRule="exact"/>
        <w:rPr>
          <w:sz w:val="10"/>
        </w:rPr>
      </w:pPr>
    </w:p>
    <w:p w14:paraId="4A70CB2A" w14:textId="77777777" w:rsidR="00F378E2" w:rsidRPr="00A925DE" w:rsidRDefault="00F378E2" w:rsidP="00F378E2">
      <w:pPr>
        <w:pStyle w:val="SingleTxt"/>
      </w:pPr>
      <w:r w:rsidRPr="00A925DE">
        <w:t>54.</w:t>
      </w:r>
      <w:r w:rsidRPr="00A925DE">
        <w:tab/>
      </w:r>
      <w:r w:rsidRPr="0097195A">
        <w:rPr>
          <w:b/>
          <w:bCs/>
        </w:rPr>
        <w:t xml:space="preserve">Комитет призывает государство-участник </w:t>
      </w:r>
      <w:r w:rsidR="00EB1256">
        <w:rPr>
          <w:b/>
          <w:bCs/>
        </w:rPr>
        <w:t>применя</w:t>
      </w:r>
      <w:r w:rsidRPr="0097195A">
        <w:rPr>
          <w:b/>
          <w:bCs/>
        </w:rPr>
        <w:t>ть Пекинскую декларацию и П</w:t>
      </w:r>
      <w:r w:rsidR="00EB1256">
        <w:rPr>
          <w:b/>
          <w:bCs/>
        </w:rPr>
        <w:t>латфор</w:t>
      </w:r>
      <w:r w:rsidRPr="0097195A">
        <w:rPr>
          <w:b/>
          <w:bCs/>
        </w:rPr>
        <w:t>му действий и провести дальнейшую оценку осуществления прав, закрепленных в Конвенции, в контексте 25-летнего обзора хода осуществления Декларации</w:t>
      </w:r>
      <w:r w:rsidRPr="00A925DE">
        <w:rPr>
          <w:b/>
          <w:bCs/>
        </w:rPr>
        <w:t xml:space="preserve"> </w:t>
      </w:r>
      <w:r>
        <w:rPr>
          <w:b/>
          <w:bCs/>
        </w:rPr>
        <w:t>и</w:t>
      </w:r>
      <w:r w:rsidRPr="00A925DE">
        <w:rPr>
          <w:b/>
          <w:bCs/>
        </w:rPr>
        <w:t xml:space="preserve"> </w:t>
      </w:r>
      <w:r>
        <w:rPr>
          <w:b/>
          <w:bCs/>
        </w:rPr>
        <w:t>Платформы</w:t>
      </w:r>
      <w:r w:rsidRPr="00A925DE">
        <w:rPr>
          <w:b/>
          <w:bCs/>
        </w:rPr>
        <w:t xml:space="preserve"> </w:t>
      </w:r>
      <w:r>
        <w:rPr>
          <w:b/>
          <w:bCs/>
        </w:rPr>
        <w:t>в</w:t>
      </w:r>
      <w:r w:rsidRPr="00A925DE">
        <w:rPr>
          <w:b/>
          <w:bCs/>
        </w:rPr>
        <w:t xml:space="preserve"> </w:t>
      </w:r>
      <w:r>
        <w:rPr>
          <w:b/>
          <w:bCs/>
        </w:rPr>
        <w:t>целях</w:t>
      </w:r>
      <w:r w:rsidRPr="00A925DE">
        <w:rPr>
          <w:b/>
          <w:bCs/>
        </w:rPr>
        <w:t xml:space="preserve"> </w:t>
      </w:r>
      <w:r>
        <w:rPr>
          <w:b/>
          <w:bCs/>
        </w:rPr>
        <w:t>достижения</w:t>
      </w:r>
      <w:r w:rsidRPr="00A925DE">
        <w:rPr>
          <w:b/>
          <w:bCs/>
        </w:rPr>
        <w:t xml:space="preserve"> </w:t>
      </w:r>
      <w:r w:rsidR="00EB1256">
        <w:rPr>
          <w:b/>
          <w:bCs/>
        </w:rPr>
        <w:t>фактическ</w:t>
      </w:r>
      <w:r>
        <w:rPr>
          <w:b/>
          <w:bCs/>
        </w:rPr>
        <w:t>ого</w:t>
      </w:r>
      <w:r w:rsidRPr="00A925DE">
        <w:rPr>
          <w:b/>
          <w:bCs/>
        </w:rPr>
        <w:t xml:space="preserve"> </w:t>
      </w:r>
      <w:r>
        <w:rPr>
          <w:b/>
          <w:bCs/>
        </w:rPr>
        <w:t>равенства</w:t>
      </w:r>
      <w:r w:rsidRPr="00A925DE">
        <w:rPr>
          <w:b/>
          <w:bCs/>
        </w:rPr>
        <w:t xml:space="preserve"> </w:t>
      </w:r>
      <w:r>
        <w:rPr>
          <w:b/>
          <w:bCs/>
        </w:rPr>
        <w:t>женщин</w:t>
      </w:r>
      <w:r w:rsidRPr="00A925DE">
        <w:rPr>
          <w:b/>
          <w:bCs/>
        </w:rPr>
        <w:t xml:space="preserve"> </w:t>
      </w:r>
      <w:r>
        <w:rPr>
          <w:b/>
          <w:bCs/>
        </w:rPr>
        <w:t>и</w:t>
      </w:r>
      <w:r w:rsidRPr="00A925DE">
        <w:rPr>
          <w:b/>
          <w:bCs/>
        </w:rPr>
        <w:t xml:space="preserve"> </w:t>
      </w:r>
      <w:r>
        <w:rPr>
          <w:b/>
          <w:bCs/>
        </w:rPr>
        <w:t>мужчин</w:t>
      </w:r>
      <w:r w:rsidRPr="00A925DE">
        <w:rPr>
          <w:b/>
          <w:bCs/>
        </w:rPr>
        <w:t>.</w:t>
      </w:r>
      <w:r w:rsidRPr="00A925DE">
        <w:t xml:space="preserve"> </w:t>
      </w:r>
    </w:p>
    <w:p w14:paraId="642EE332" w14:textId="77777777" w:rsidR="00F378E2" w:rsidRPr="00A925DE" w:rsidRDefault="00F378E2" w:rsidP="00F378E2">
      <w:pPr>
        <w:pStyle w:val="SingleTxt"/>
        <w:spacing w:after="0" w:line="120" w:lineRule="exact"/>
        <w:rPr>
          <w:sz w:val="10"/>
        </w:rPr>
      </w:pPr>
    </w:p>
    <w:p w14:paraId="75CEE64E" w14:textId="77777777" w:rsidR="00F378E2" w:rsidRPr="00ED2945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25DE">
        <w:tab/>
      </w:r>
      <w:r w:rsidRPr="00A925DE">
        <w:tab/>
      </w:r>
      <w:r w:rsidRPr="00ED2945">
        <w:t xml:space="preserve">Распространение </w:t>
      </w:r>
    </w:p>
    <w:p w14:paraId="1D6622D1" w14:textId="77777777" w:rsidR="00F378E2" w:rsidRPr="00ED2945" w:rsidRDefault="00F378E2" w:rsidP="00F378E2">
      <w:pPr>
        <w:pStyle w:val="SingleTxt"/>
        <w:spacing w:after="0" w:line="120" w:lineRule="exact"/>
        <w:rPr>
          <w:sz w:val="10"/>
        </w:rPr>
      </w:pPr>
    </w:p>
    <w:p w14:paraId="725275BA" w14:textId="77777777" w:rsidR="00F378E2" w:rsidRPr="0097195A" w:rsidRDefault="00F378E2" w:rsidP="00F378E2">
      <w:pPr>
        <w:pStyle w:val="SingleTxt"/>
        <w:rPr>
          <w:b/>
          <w:bCs/>
        </w:rPr>
      </w:pPr>
      <w:r w:rsidRPr="004B58ED">
        <w:t>55.</w:t>
      </w:r>
      <w:r w:rsidRPr="004B58ED">
        <w:tab/>
      </w:r>
      <w:r w:rsidRPr="0097195A">
        <w:rPr>
          <w:b/>
          <w:bCs/>
        </w:rPr>
        <w:t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учреждениям на всех уровнях (национальном, областном и местном), в частности органам правительства, Консультативному совету и судебным органам, с тем чтобы содействовать их осуществлению в полном объеме.</w:t>
      </w:r>
    </w:p>
    <w:p w14:paraId="607B5D8D" w14:textId="77777777" w:rsidR="00F378E2" w:rsidRPr="004B58ED" w:rsidRDefault="00F378E2" w:rsidP="00F378E2">
      <w:pPr>
        <w:pStyle w:val="SingleTxt"/>
        <w:spacing w:after="0" w:line="120" w:lineRule="exact"/>
        <w:rPr>
          <w:sz w:val="10"/>
        </w:rPr>
      </w:pPr>
    </w:p>
    <w:p w14:paraId="77C0C329" w14:textId="77777777" w:rsidR="00F378E2" w:rsidRPr="00D765D8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B58ED">
        <w:tab/>
      </w:r>
      <w:r w:rsidRPr="004B58ED">
        <w:tab/>
      </w:r>
      <w:r w:rsidRPr="00D765D8">
        <w:t xml:space="preserve">Техническая помощь </w:t>
      </w:r>
    </w:p>
    <w:p w14:paraId="390BED09" w14:textId="77777777" w:rsidR="00F378E2" w:rsidRPr="00D765D8" w:rsidRDefault="00F378E2" w:rsidP="00F378E2">
      <w:pPr>
        <w:pStyle w:val="SingleTxt"/>
        <w:spacing w:after="0" w:line="120" w:lineRule="exact"/>
        <w:rPr>
          <w:sz w:val="10"/>
        </w:rPr>
      </w:pPr>
    </w:p>
    <w:p w14:paraId="199156E7" w14:textId="77777777" w:rsidR="00F378E2" w:rsidRPr="0097195A" w:rsidRDefault="00F378E2" w:rsidP="00F378E2">
      <w:pPr>
        <w:pStyle w:val="SingleTxt"/>
        <w:rPr>
          <w:b/>
          <w:bCs/>
        </w:rPr>
      </w:pPr>
      <w:r w:rsidRPr="00D765D8">
        <w:t>56.</w:t>
      </w:r>
      <w:r w:rsidRPr="00D765D8">
        <w:tab/>
      </w:r>
      <w:r w:rsidRPr="0097195A">
        <w:rPr>
          <w:b/>
          <w:bCs/>
        </w:rPr>
        <w:t xml:space="preserve">Комитет рекомендует государству-участнику увязать осуществление Конвенции со своими усилиями в области развития и воспользоваться при этом региональной или международной технической помощью. </w:t>
      </w:r>
    </w:p>
    <w:p w14:paraId="77BF8D38" w14:textId="77777777" w:rsidR="00F378E2" w:rsidRPr="00D765D8" w:rsidRDefault="00F378E2" w:rsidP="00F378E2">
      <w:pPr>
        <w:pStyle w:val="SingleTxt"/>
        <w:spacing w:after="0" w:line="120" w:lineRule="exact"/>
        <w:rPr>
          <w:sz w:val="10"/>
        </w:rPr>
      </w:pPr>
    </w:p>
    <w:p w14:paraId="0A998B1E" w14:textId="77777777" w:rsidR="00F378E2" w:rsidRPr="0088453B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65D8">
        <w:tab/>
      </w:r>
      <w:r w:rsidRPr="00D765D8">
        <w:tab/>
      </w:r>
      <w:r>
        <w:t>Ратификация других договоров</w:t>
      </w:r>
      <w:r w:rsidRPr="0088453B">
        <w:t xml:space="preserve"> </w:t>
      </w:r>
    </w:p>
    <w:p w14:paraId="3F7AB56C" w14:textId="77777777" w:rsidR="00F378E2" w:rsidRPr="0088453B" w:rsidRDefault="00F378E2" w:rsidP="00F378E2">
      <w:pPr>
        <w:pStyle w:val="SingleTxt"/>
        <w:spacing w:after="0" w:line="120" w:lineRule="exact"/>
        <w:rPr>
          <w:sz w:val="10"/>
        </w:rPr>
      </w:pPr>
    </w:p>
    <w:p w14:paraId="618EBA90" w14:textId="77777777" w:rsidR="00F378E2" w:rsidRPr="0097195A" w:rsidRDefault="00F378E2" w:rsidP="00F378E2">
      <w:pPr>
        <w:pStyle w:val="SingleTxt"/>
        <w:rPr>
          <w:b/>
          <w:bCs/>
        </w:rPr>
      </w:pPr>
      <w:r w:rsidRPr="0088453B">
        <w:t>57.</w:t>
      </w:r>
      <w:r w:rsidRPr="0088453B">
        <w:tab/>
      </w:r>
      <w:r w:rsidRPr="0088453B">
        <w:rPr>
          <w:b/>
          <w:bCs/>
        </w:rPr>
        <w:t xml:space="preserve">Комитет отмечает, что соблюдение государством-участником девяти основных </w:t>
      </w:r>
      <w:r w:rsidRPr="0097195A">
        <w:rPr>
          <w:b/>
          <w:bCs/>
        </w:rPr>
        <w:t>международных документов по правам человека</w:t>
      </w:r>
      <w:r w:rsidRPr="00EB6A4B">
        <w:rPr>
          <w:vertAlign w:val="superscript"/>
          <w:lang w:val="en-US"/>
        </w:rPr>
        <w:footnoteReference w:id="2"/>
      </w:r>
      <w:r w:rsidRPr="0097195A">
        <w:rPr>
          <w:b/>
          <w:bCs/>
        </w:rPr>
        <w:t xml:space="preserve"> будет способствовать более полному осуществлению женщинами своих прав человека и основных свобод во всех сферах жизни. В связи с этим Комитет призывает государство-участника ратифицировать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пока не является.</w:t>
      </w:r>
    </w:p>
    <w:p w14:paraId="3B980758" w14:textId="77777777" w:rsidR="00F378E2" w:rsidRPr="0088453B" w:rsidRDefault="00F378E2" w:rsidP="00F378E2">
      <w:pPr>
        <w:pStyle w:val="SingleTxt"/>
        <w:spacing w:after="0" w:line="120" w:lineRule="exact"/>
        <w:rPr>
          <w:sz w:val="10"/>
        </w:rPr>
      </w:pPr>
    </w:p>
    <w:p w14:paraId="525E9D6C" w14:textId="77777777" w:rsidR="00F378E2" w:rsidRPr="00D765D8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453B">
        <w:tab/>
      </w:r>
      <w:r w:rsidRPr="0088453B">
        <w:tab/>
      </w:r>
      <w:r>
        <w:t>Последующие меры по выполнению заключительных замечаний</w:t>
      </w:r>
    </w:p>
    <w:p w14:paraId="12CA2C00" w14:textId="77777777" w:rsidR="00F378E2" w:rsidRPr="00D765D8" w:rsidRDefault="00F378E2" w:rsidP="00F378E2">
      <w:pPr>
        <w:pStyle w:val="SingleTxt"/>
        <w:spacing w:after="0" w:line="120" w:lineRule="exact"/>
        <w:rPr>
          <w:sz w:val="10"/>
        </w:rPr>
      </w:pPr>
    </w:p>
    <w:p w14:paraId="7106C7D3" w14:textId="77777777" w:rsidR="00F378E2" w:rsidRPr="0097195A" w:rsidRDefault="00F378E2" w:rsidP="00F378E2">
      <w:pPr>
        <w:pStyle w:val="SingleTxt"/>
        <w:rPr>
          <w:b/>
          <w:bCs/>
        </w:rPr>
      </w:pPr>
      <w:r w:rsidRPr="009630A8">
        <w:t>58.</w:t>
      </w:r>
      <w:r w:rsidRPr="009630A8">
        <w:tab/>
      </w:r>
      <w:r w:rsidRPr="0097195A">
        <w:rPr>
          <w:b/>
          <w:bCs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приведенных выше пунктах</w:t>
      </w:r>
      <w:r w:rsidR="00EB6A4B">
        <w:rPr>
          <w:b/>
          <w:bCs/>
        </w:rPr>
        <w:t> </w:t>
      </w:r>
      <w:r w:rsidRPr="0097195A">
        <w:rPr>
          <w:b/>
          <w:bCs/>
        </w:rPr>
        <w:t>14</w:t>
      </w:r>
      <w:r w:rsidR="00EB6A4B">
        <w:rPr>
          <w:b/>
          <w:bCs/>
        </w:rPr>
        <w:t> </w:t>
      </w:r>
      <w:r w:rsidRPr="009630A8">
        <w:rPr>
          <w:b/>
          <w:bCs/>
          <w:lang w:val="en-US"/>
        </w:rPr>
        <w:t>a</w:t>
      </w:r>
      <w:r w:rsidRPr="0097195A">
        <w:rPr>
          <w:b/>
          <w:bCs/>
        </w:rPr>
        <w:t>), 14</w:t>
      </w:r>
      <w:r w:rsidR="00EB6A4B">
        <w:rPr>
          <w:b/>
          <w:bCs/>
        </w:rPr>
        <w:t> </w:t>
      </w:r>
      <w:r w:rsidRPr="001A3BED">
        <w:rPr>
          <w:b/>
          <w:bCs/>
          <w:lang w:val="en-US"/>
        </w:rPr>
        <w:t>d</w:t>
      </w:r>
      <w:r w:rsidRPr="0097195A">
        <w:rPr>
          <w:b/>
          <w:bCs/>
        </w:rPr>
        <w:t>), 46</w:t>
      </w:r>
      <w:r w:rsidR="00F43ACC">
        <w:rPr>
          <w:b/>
          <w:bCs/>
        </w:rPr>
        <w:t> </w:t>
      </w:r>
      <w:r w:rsidR="00831CE1" w:rsidRPr="001A3BED">
        <w:rPr>
          <w:b/>
          <w:bCs/>
          <w:lang w:val="en-US"/>
        </w:rPr>
        <w:t>a</w:t>
      </w:r>
      <w:r w:rsidRPr="0097195A">
        <w:rPr>
          <w:b/>
          <w:bCs/>
        </w:rPr>
        <w:t>) и 50</w:t>
      </w:r>
      <w:r w:rsidR="00EB6A4B">
        <w:rPr>
          <w:b/>
          <w:bCs/>
        </w:rPr>
        <w:t> </w:t>
      </w:r>
      <w:r w:rsidRPr="001A3BED">
        <w:rPr>
          <w:b/>
          <w:bCs/>
          <w:lang w:val="en-US"/>
        </w:rPr>
        <w:t>a</w:t>
      </w:r>
      <w:r w:rsidRPr="0097195A">
        <w:rPr>
          <w:b/>
          <w:bCs/>
        </w:rPr>
        <w:t xml:space="preserve">). </w:t>
      </w:r>
    </w:p>
    <w:p w14:paraId="2C2CE2F6" w14:textId="77777777" w:rsidR="00F378E2" w:rsidRPr="009630A8" w:rsidRDefault="00F378E2" w:rsidP="00F378E2">
      <w:pPr>
        <w:pStyle w:val="SingleTxt"/>
        <w:spacing w:after="0" w:line="120" w:lineRule="exact"/>
        <w:rPr>
          <w:sz w:val="10"/>
        </w:rPr>
      </w:pPr>
    </w:p>
    <w:p w14:paraId="510BD434" w14:textId="77777777" w:rsidR="00F378E2" w:rsidRPr="008F38BE" w:rsidRDefault="00F378E2" w:rsidP="00F378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630A8">
        <w:lastRenderedPageBreak/>
        <w:tab/>
      </w:r>
      <w:r w:rsidRPr="009630A8">
        <w:tab/>
      </w:r>
      <w:r>
        <w:t>Подготовка следующего доклада</w:t>
      </w:r>
      <w:r w:rsidRPr="008F38BE">
        <w:t xml:space="preserve"> </w:t>
      </w:r>
    </w:p>
    <w:p w14:paraId="4DD8AAC1" w14:textId="77777777" w:rsidR="00F378E2" w:rsidRPr="008F38BE" w:rsidRDefault="00F378E2" w:rsidP="00F378E2">
      <w:pPr>
        <w:pStyle w:val="SingleTxt"/>
        <w:spacing w:after="0" w:line="120" w:lineRule="exact"/>
        <w:rPr>
          <w:sz w:val="10"/>
        </w:rPr>
      </w:pPr>
    </w:p>
    <w:p w14:paraId="0C1B7C1E" w14:textId="77777777" w:rsidR="00F378E2" w:rsidRPr="008F38BE" w:rsidRDefault="00F378E2" w:rsidP="00F378E2">
      <w:pPr>
        <w:pStyle w:val="SingleTxt"/>
      </w:pPr>
      <w:r w:rsidRPr="008F38BE">
        <w:t>59.</w:t>
      </w:r>
      <w:r w:rsidRPr="008F38BE">
        <w:tab/>
      </w:r>
      <w:r w:rsidRPr="0097195A">
        <w:rPr>
          <w:b/>
          <w:bCs/>
        </w:rPr>
        <w:t>Комитет просит государство-участник представить его третий периодический доклад в июле 2023</w:t>
      </w:r>
      <w:r w:rsidR="000C7ECF">
        <w:rPr>
          <w:b/>
          <w:bCs/>
        </w:rPr>
        <w:t> год</w:t>
      </w:r>
      <w:r w:rsidRPr="0097195A">
        <w:rPr>
          <w:b/>
          <w:bCs/>
        </w:rPr>
        <w:t>а. Доклад должен быть представлен в срок и охватывать весь период до момента его представления.</w:t>
      </w:r>
      <w:r w:rsidRPr="008F38BE">
        <w:t xml:space="preserve"> </w:t>
      </w:r>
    </w:p>
    <w:p w14:paraId="157541C0" w14:textId="797B2CE1" w:rsidR="00F378E2" w:rsidRDefault="00F378E2" w:rsidP="00F378E2">
      <w:pPr>
        <w:pStyle w:val="SingleTxt"/>
        <w:rPr>
          <w:b/>
          <w:bCs/>
        </w:rPr>
      </w:pPr>
      <w:r w:rsidRPr="00D849B3">
        <w:t>60.</w:t>
      </w:r>
      <w:r w:rsidRPr="00D849B3">
        <w:tab/>
      </w:r>
      <w:r w:rsidRPr="00D849B3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30" w:history="1">
        <w:r w:rsidRPr="00AD70FC">
          <w:rPr>
            <w:rStyle w:val="Hyperlink"/>
            <w:b/>
            <w:bCs/>
            <w:lang w:val="en-US"/>
          </w:rPr>
          <w:t>HRI</w:t>
        </w:r>
        <w:r w:rsidRPr="00AD70FC">
          <w:rPr>
            <w:rStyle w:val="Hyperlink"/>
            <w:b/>
            <w:bCs/>
          </w:rPr>
          <w:t>/</w:t>
        </w:r>
        <w:r w:rsidRPr="00AD70FC">
          <w:rPr>
            <w:rStyle w:val="Hyperlink"/>
            <w:b/>
            <w:bCs/>
            <w:lang w:val="en-US"/>
          </w:rPr>
          <w:t>GEN</w:t>
        </w:r>
        <w:r w:rsidRPr="00AD70FC">
          <w:rPr>
            <w:rStyle w:val="Hyperlink"/>
            <w:b/>
            <w:bCs/>
          </w:rPr>
          <w:t>/2/</w:t>
        </w:r>
        <w:r w:rsidRPr="00AD70FC">
          <w:rPr>
            <w:rStyle w:val="Hyperlink"/>
            <w:b/>
            <w:bCs/>
            <w:lang w:val="en-US"/>
          </w:rPr>
          <w:t>Rev</w:t>
        </w:r>
        <w:r w:rsidRPr="00AD70FC">
          <w:rPr>
            <w:rStyle w:val="Hyperlink"/>
            <w:b/>
            <w:bCs/>
          </w:rPr>
          <w:t>.6</w:t>
        </w:r>
      </w:hyperlink>
      <w:r w:rsidRPr="00D849B3">
        <w:rPr>
          <w:b/>
          <w:bCs/>
        </w:rPr>
        <w:t>, гл</w:t>
      </w:r>
      <w:r w:rsidR="00F43ACC">
        <w:rPr>
          <w:b/>
          <w:bCs/>
        </w:rPr>
        <w:t>ава</w:t>
      </w:r>
      <w:r w:rsidR="00EB6A4B">
        <w:rPr>
          <w:b/>
          <w:bCs/>
        </w:rPr>
        <w:t> </w:t>
      </w:r>
      <w:r w:rsidRPr="007D6D30">
        <w:rPr>
          <w:b/>
          <w:bCs/>
        </w:rPr>
        <w:t>I).</w:t>
      </w:r>
    </w:p>
    <w:p w14:paraId="4E6814BA" w14:textId="77777777" w:rsidR="00C80765" w:rsidRPr="00F43ACC" w:rsidRDefault="00F43ACC" w:rsidP="00F43AC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0355" wp14:editId="57BC8C9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95E2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80765" w:rsidRPr="00F43ACC" w:rsidSect="00F378E2">
      <w:type w:val="continuous"/>
      <w:pgSz w:w="12242" w:h="15842" w:code="1"/>
      <w:pgMar w:top="1440" w:right="1202" w:bottom="1151" w:left="1202" w:header="431" w:footer="505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8-29T15:18:00Z" w:initials="Start">
    <w:p w14:paraId="776AB6AD" w14:textId="439A846A" w:rsidR="00EA0D76" w:rsidRPr="00F378E2" w:rsidRDefault="00EA0D76">
      <w:pPr>
        <w:pStyle w:val="CommentText"/>
        <w:rPr>
          <w:lang w:val="en-US"/>
        </w:rPr>
      </w:pPr>
      <w:r>
        <w:fldChar w:fldCharType="begin"/>
      </w:r>
      <w:r w:rsidRPr="00F378E2">
        <w:rPr>
          <w:rStyle w:val="CommentReference"/>
          <w:lang w:val="en-US"/>
        </w:rPr>
        <w:instrText xml:space="preserve"> </w:instrText>
      </w:r>
      <w:r w:rsidRPr="00F378E2">
        <w:rPr>
          <w:lang w:val="en-US"/>
        </w:rPr>
        <w:instrText>PAGE \# "'Page: '#'</w:instrText>
      </w:r>
      <w:r w:rsidRPr="00F378E2">
        <w:rPr>
          <w:lang w:val="en-US"/>
        </w:rPr>
        <w:br/>
        <w:instrText>'"</w:instrText>
      </w:r>
      <w:r w:rsidRPr="00F378E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378E2">
        <w:rPr>
          <w:lang w:val="en-US"/>
        </w:rPr>
        <w:t>&lt;&lt;ODS JOB NO&gt;&gt;</w:t>
      </w:r>
      <w:r>
        <w:rPr>
          <w:lang w:val="en-US"/>
        </w:rPr>
        <w:t>N</w:t>
      </w:r>
      <w:r w:rsidRPr="00F378E2">
        <w:rPr>
          <w:lang w:val="en-US"/>
        </w:rPr>
        <w:t>19</w:t>
      </w:r>
      <w:r w:rsidR="00F92090">
        <w:rPr>
          <w:noProof/>
          <w:lang w:val="en-US"/>
        </w:rPr>
        <w:t>23731</w:t>
      </w:r>
      <w:r w:rsidRPr="00F378E2">
        <w:rPr>
          <w:lang w:val="en-US"/>
        </w:rPr>
        <w:t>R&lt;&lt;ODS JOB NO&gt;&gt;</w:t>
      </w:r>
    </w:p>
    <w:p w14:paraId="53EEF6AB" w14:textId="77777777" w:rsidR="00EA0D76" w:rsidRPr="00F378E2" w:rsidRDefault="00EA0D76">
      <w:pPr>
        <w:pStyle w:val="CommentText"/>
        <w:rPr>
          <w:lang w:val="en-US"/>
        </w:rPr>
      </w:pPr>
      <w:r w:rsidRPr="00F378E2">
        <w:rPr>
          <w:lang w:val="en-US"/>
        </w:rPr>
        <w:t>&lt;&lt;ODS DOC SYMBOL1&gt;&gt;CEDAW/C/QAT/CO/2&lt;&lt;ODS DOC SYMBOL1&gt;&gt;</w:t>
      </w:r>
    </w:p>
    <w:p w14:paraId="1179E6A6" w14:textId="77777777" w:rsidR="00EA0D76" w:rsidRPr="00F378E2" w:rsidRDefault="00EA0D76">
      <w:pPr>
        <w:pStyle w:val="CommentText"/>
        <w:rPr>
          <w:lang w:val="en-US"/>
        </w:rPr>
      </w:pPr>
      <w:r w:rsidRPr="00F378E2">
        <w:rPr>
          <w:lang w:val="en-US"/>
        </w:rP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79E6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8B79" w14:textId="77777777" w:rsidR="00436FF6" w:rsidRDefault="00436FF6" w:rsidP="00C80765">
      <w:pPr>
        <w:spacing w:line="240" w:lineRule="auto"/>
      </w:pPr>
      <w:r>
        <w:separator/>
      </w:r>
    </w:p>
  </w:endnote>
  <w:endnote w:type="continuationSeparator" w:id="0">
    <w:p w14:paraId="26D31756" w14:textId="77777777" w:rsidR="00436FF6" w:rsidRDefault="00436FF6" w:rsidP="00C80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Helvetica Neue Black Condense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030"/>
      <w:gridCol w:w="5031"/>
    </w:tblGrid>
    <w:tr w:rsidR="00EA0D76" w14:paraId="494FC0DB" w14:textId="77777777" w:rsidTr="00C80765">
      <w:trPr>
        <w:jc w:val="center"/>
      </w:trPr>
      <w:tc>
        <w:tcPr>
          <w:tcW w:w="5030" w:type="dxa"/>
          <w:shd w:val="clear" w:color="auto" w:fill="auto"/>
          <w:vAlign w:val="bottom"/>
        </w:tcPr>
        <w:p w14:paraId="77EC53AC" w14:textId="77777777" w:rsidR="00EA0D76" w:rsidRPr="00C80765" w:rsidRDefault="00EA0D76" w:rsidP="00C8076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582D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90582D">
              <w:rPr>
                <w:noProof/>
              </w:rPr>
              <w:t>20</w:t>
            </w:r>
          </w:fldSimple>
        </w:p>
      </w:tc>
      <w:tc>
        <w:tcPr>
          <w:tcW w:w="5031" w:type="dxa"/>
          <w:shd w:val="clear" w:color="auto" w:fill="auto"/>
          <w:vAlign w:val="bottom"/>
        </w:tcPr>
        <w:p w14:paraId="4052F362" w14:textId="2AD42F07" w:rsidR="00EA0D76" w:rsidRPr="00677A13" w:rsidRDefault="00EA0D76" w:rsidP="00C80765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19-12981</w:t>
          </w:r>
          <w:r w:rsidR="00677A13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14:paraId="13A66BA0" w14:textId="77777777" w:rsidR="00EA0D76" w:rsidRPr="00C80765" w:rsidRDefault="00EA0D76" w:rsidP="00C8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030"/>
      <w:gridCol w:w="5031"/>
    </w:tblGrid>
    <w:tr w:rsidR="00EA0D76" w14:paraId="640A8D14" w14:textId="77777777" w:rsidTr="00C80765">
      <w:trPr>
        <w:jc w:val="center"/>
      </w:trPr>
      <w:tc>
        <w:tcPr>
          <w:tcW w:w="5030" w:type="dxa"/>
          <w:shd w:val="clear" w:color="auto" w:fill="auto"/>
          <w:vAlign w:val="bottom"/>
        </w:tcPr>
        <w:p w14:paraId="0AB66BA3" w14:textId="291CE9A6" w:rsidR="00EA0D76" w:rsidRPr="00677A13" w:rsidRDefault="00EA0D76" w:rsidP="00C80765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19-12981</w:t>
          </w:r>
          <w:r w:rsidR="00677A13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31" w:type="dxa"/>
          <w:shd w:val="clear" w:color="auto" w:fill="auto"/>
          <w:vAlign w:val="bottom"/>
        </w:tcPr>
        <w:p w14:paraId="134BF534" w14:textId="77777777" w:rsidR="00EA0D76" w:rsidRPr="00C80765" w:rsidRDefault="00EA0D76" w:rsidP="00C8076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0582D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90582D">
              <w:rPr>
                <w:noProof/>
              </w:rPr>
              <w:t>20</w:t>
            </w:r>
          </w:fldSimple>
        </w:p>
      </w:tc>
    </w:tr>
  </w:tbl>
  <w:p w14:paraId="03D31328" w14:textId="77777777" w:rsidR="00EA0D76" w:rsidRPr="00C80765" w:rsidRDefault="00EA0D76" w:rsidP="00C80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25"/>
      <w:gridCol w:w="5031"/>
    </w:tblGrid>
    <w:tr w:rsidR="00EA0D76" w14:paraId="7894BA39" w14:textId="77777777" w:rsidTr="00C80765">
      <w:tc>
        <w:tcPr>
          <w:tcW w:w="4025" w:type="dxa"/>
        </w:tcPr>
        <w:p w14:paraId="3356DC2A" w14:textId="3DF2E8A7" w:rsidR="00EA0D76" w:rsidRDefault="00EA0D76" w:rsidP="00C80765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5D81478" wp14:editId="5D961024">
                <wp:simplePos x="0" y="0"/>
                <wp:positionH relativeFrom="column">
                  <wp:posOffset>5659120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EDAW/C/QAT/CO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DAW/C/QAT/CO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en-US"/>
            </w:rPr>
            <w:t>19-12981</w:t>
          </w:r>
          <w:r w:rsidR="00677A13">
            <w:rPr>
              <w:lang w:val="en-US"/>
            </w:rPr>
            <w:t>X</w:t>
          </w:r>
          <w:r>
            <w:rPr>
              <w:lang w:val="en-US"/>
            </w:rPr>
            <w:t xml:space="preserve"> (</w:t>
          </w:r>
          <w:proofErr w:type="gramStart"/>
          <w:r>
            <w:rPr>
              <w:lang w:val="en-US"/>
            </w:rPr>
            <w:t>R)</w:t>
          </w:r>
          <w:r>
            <w:rPr>
              <w:color w:val="010000"/>
            </w:rPr>
            <w:t xml:space="preserve">   </w:t>
          </w:r>
          <w:proofErr w:type="gramEnd"/>
          <w:r>
            <w:rPr>
              <w:color w:val="010000"/>
            </w:rPr>
            <w:t xml:space="preserve"> </w:t>
          </w:r>
          <w:r w:rsidR="00677A13">
            <w:rPr>
              <w:color w:val="010000"/>
              <w:lang w:val="en-US"/>
            </w:rPr>
            <w:t>0</w:t>
          </w:r>
          <w:r>
            <w:rPr>
              <w:color w:val="010000"/>
            </w:rPr>
            <w:t>90</w:t>
          </w:r>
          <w:r w:rsidR="00677A13">
            <w:rPr>
              <w:color w:val="010000"/>
              <w:lang w:val="en-US"/>
            </w:rPr>
            <w:t>9</w:t>
          </w:r>
          <w:r>
            <w:rPr>
              <w:color w:val="010000"/>
            </w:rPr>
            <w:t xml:space="preserve">19    </w:t>
          </w:r>
          <w:r w:rsidR="00677A13">
            <w:rPr>
              <w:color w:val="010000"/>
              <w:lang w:val="en-US"/>
            </w:rPr>
            <w:t>13</w:t>
          </w:r>
          <w:r>
            <w:rPr>
              <w:color w:val="010000"/>
            </w:rPr>
            <w:t>0</w:t>
          </w:r>
          <w:r w:rsidR="00677A13">
            <w:rPr>
              <w:color w:val="010000"/>
              <w:lang w:val="en-US"/>
            </w:rPr>
            <w:t>9</w:t>
          </w:r>
          <w:r>
            <w:rPr>
              <w:color w:val="010000"/>
            </w:rPr>
            <w:t>19</w:t>
          </w:r>
        </w:p>
        <w:p w14:paraId="2648F740" w14:textId="77777777" w:rsidR="00EA0D76" w:rsidRPr="00C80765" w:rsidRDefault="00EA0D76" w:rsidP="00C80765">
          <w:pPr>
            <w:spacing w:before="12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*1912981*</w:t>
          </w:r>
        </w:p>
      </w:tc>
      <w:tc>
        <w:tcPr>
          <w:tcW w:w="5031" w:type="dxa"/>
        </w:tcPr>
        <w:p w14:paraId="58420A5F" w14:textId="77777777" w:rsidR="00EA0D76" w:rsidRDefault="00EA0D76" w:rsidP="00C8076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60F61908" wp14:editId="5C2B2D9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90321" w14:textId="77777777" w:rsidR="00EA0D76" w:rsidRPr="00C80765" w:rsidRDefault="00EA0D76" w:rsidP="00C8076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CDCB" w14:textId="77777777" w:rsidR="00436FF6" w:rsidRPr="00F378E2" w:rsidRDefault="00436FF6" w:rsidP="00F378E2">
      <w:pPr>
        <w:pStyle w:val="Footer"/>
        <w:spacing w:after="80"/>
        <w:ind w:left="792"/>
        <w:rPr>
          <w:sz w:val="16"/>
        </w:rPr>
      </w:pPr>
      <w:r w:rsidRPr="00F378E2">
        <w:rPr>
          <w:sz w:val="16"/>
        </w:rPr>
        <w:t>__________________</w:t>
      </w:r>
    </w:p>
  </w:footnote>
  <w:footnote w:type="continuationSeparator" w:id="0">
    <w:p w14:paraId="7A320292" w14:textId="77777777" w:rsidR="00436FF6" w:rsidRPr="00F378E2" w:rsidRDefault="00436FF6" w:rsidP="00F378E2">
      <w:pPr>
        <w:pStyle w:val="Footer"/>
        <w:spacing w:after="80"/>
        <w:ind w:left="792"/>
        <w:rPr>
          <w:sz w:val="16"/>
        </w:rPr>
      </w:pPr>
      <w:r w:rsidRPr="00F378E2">
        <w:rPr>
          <w:sz w:val="16"/>
        </w:rPr>
        <w:t>__________________</w:t>
      </w:r>
    </w:p>
  </w:footnote>
  <w:footnote w:id="1">
    <w:p w14:paraId="7F80999F" w14:textId="77777777" w:rsidR="00EA0D76" w:rsidRPr="00FB7B80" w:rsidRDefault="00EA0D76" w:rsidP="00F378E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B7B80">
        <w:rPr>
          <w:rStyle w:val="FootnoteReference"/>
        </w:rPr>
        <w:tab/>
      </w:r>
      <w:r>
        <w:rPr>
          <w:rStyle w:val="FootnoteReference"/>
        </w:rPr>
        <w:t>*</w:t>
      </w:r>
      <w:r w:rsidRPr="00FB7B80">
        <w:tab/>
      </w:r>
      <w:r>
        <w:t>Приняты Комитетом на его семьдесят третьей сессии (1</w:t>
      </w:r>
      <w:r w:rsidRPr="006F02DE">
        <w:t>–</w:t>
      </w:r>
      <w:r>
        <w:t>19 июля 2019 года).</w:t>
      </w:r>
    </w:p>
  </w:footnote>
  <w:footnote w:id="2">
    <w:p w14:paraId="03926991" w14:textId="77777777" w:rsidR="00EA0D76" w:rsidRPr="00CD11E8" w:rsidRDefault="00EA0D76" w:rsidP="00F378E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CD11E8">
        <w:t xml:space="preserve"> </w:t>
      </w:r>
      <w:r w:rsidRPr="00CD11E8"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</w:t>
      </w:r>
      <w:r>
        <w:t> </w:t>
      </w:r>
      <w:r w:rsidRPr="00CD11E8">
        <w:t>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</w:t>
      </w:r>
      <w:r>
        <w:t> </w:t>
      </w:r>
      <w:r w:rsidRPr="00CD11E8">
        <w:t>правах ребенка; Международная конвенция о защите прав всех трудящихся-мигрантов и</w:t>
      </w:r>
      <w:r>
        <w:t> </w:t>
      </w:r>
      <w:r w:rsidRPr="00CD11E8">
        <w:t xml:space="preserve">членов их семей; Международная конвенция для защиты всех лиц от насильственных исчезновений </w:t>
      </w:r>
      <w:r>
        <w:t xml:space="preserve">и </w:t>
      </w:r>
      <w:r w:rsidRPr="00CD11E8">
        <w:t>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4"/>
      <w:gridCol w:w="5031"/>
    </w:tblGrid>
    <w:tr w:rsidR="00EA0D76" w14:paraId="2F5AB051" w14:textId="77777777" w:rsidTr="00406CEC">
      <w:trPr>
        <w:trHeight w:hRule="exact" w:val="864"/>
        <w:jc w:val="center"/>
      </w:trPr>
      <w:tc>
        <w:tcPr>
          <w:tcW w:w="4844" w:type="dxa"/>
          <w:shd w:val="clear" w:color="auto" w:fill="auto"/>
          <w:vAlign w:val="bottom"/>
        </w:tcPr>
        <w:p w14:paraId="0F61C8D9" w14:textId="630347E3" w:rsidR="00EA0D76" w:rsidRPr="00C80765" w:rsidRDefault="00EA0D76" w:rsidP="00C8076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92090">
            <w:rPr>
              <w:b/>
            </w:rPr>
            <w:t>CEDAW/C/QAT/CO/2</w:t>
          </w:r>
          <w:r>
            <w:rPr>
              <w:b/>
            </w:rPr>
            <w:fldChar w:fldCharType="end"/>
          </w:r>
        </w:p>
      </w:tc>
      <w:tc>
        <w:tcPr>
          <w:tcW w:w="5031" w:type="dxa"/>
          <w:shd w:val="clear" w:color="auto" w:fill="auto"/>
          <w:vAlign w:val="bottom"/>
        </w:tcPr>
        <w:p w14:paraId="3562EE3F" w14:textId="77777777" w:rsidR="00EA0D76" w:rsidRDefault="00EA0D76" w:rsidP="00C80765">
          <w:pPr>
            <w:pStyle w:val="Header"/>
          </w:pPr>
        </w:p>
      </w:tc>
    </w:tr>
  </w:tbl>
  <w:p w14:paraId="452AED91" w14:textId="77777777" w:rsidR="00EA0D76" w:rsidRPr="00C80765" w:rsidRDefault="00EA0D76" w:rsidP="00C8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3" w:type="dxa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31"/>
    </w:tblGrid>
    <w:tr w:rsidR="00EA0D76" w14:paraId="22D9BCB1" w14:textId="77777777" w:rsidTr="00C8076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6889B2D3" w14:textId="77777777" w:rsidR="00EA0D76" w:rsidRDefault="00EA0D76" w:rsidP="00C80765">
          <w:pPr>
            <w:pStyle w:val="Header"/>
          </w:pPr>
        </w:p>
      </w:tc>
      <w:tc>
        <w:tcPr>
          <w:tcW w:w="5031" w:type="dxa"/>
          <w:shd w:val="clear" w:color="auto" w:fill="auto"/>
          <w:vAlign w:val="bottom"/>
        </w:tcPr>
        <w:p w14:paraId="059E3EBE" w14:textId="15D0FBD1" w:rsidR="00EA0D76" w:rsidRPr="00C80765" w:rsidRDefault="00EA0D76" w:rsidP="00C8076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92090">
            <w:rPr>
              <w:b/>
            </w:rPr>
            <w:t>CEDAW/C/QAT/CO/2</w:t>
          </w:r>
          <w:r>
            <w:rPr>
              <w:b/>
            </w:rPr>
            <w:fldChar w:fldCharType="end"/>
          </w:r>
        </w:p>
      </w:tc>
    </w:tr>
  </w:tbl>
  <w:p w14:paraId="16289896" w14:textId="77777777" w:rsidR="00EA0D76" w:rsidRPr="00C80765" w:rsidRDefault="00EA0D76" w:rsidP="00C8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25"/>
    </w:tblGrid>
    <w:tr w:rsidR="00EA0D76" w14:paraId="080134B2" w14:textId="77777777" w:rsidTr="00C8076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BEA7D8B" w14:textId="77777777" w:rsidR="00EA0D76" w:rsidRPr="00C80765" w:rsidRDefault="00EA0D76" w:rsidP="00C8076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DDF10F8" w14:textId="77777777" w:rsidR="00EA0D76" w:rsidRDefault="00EA0D76" w:rsidP="00C80765">
          <w:pPr>
            <w:pStyle w:val="Header"/>
            <w:spacing w:after="120"/>
          </w:pPr>
        </w:p>
      </w:tc>
      <w:tc>
        <w:tcPr>
          <w:tcW w:w="5198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19ABAE8" w14:textId="77777777" w:rsidR="00EA0D76" w:rsidRPr="00C80765" w:rsidRDefault="00EA0D76" w:rsidP="00C8076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/C/QAT/CO/2</w:t>
          </w:r>
        </w:p>
      </w:tc>
    </w:tr>
    <w:tr w:rsidR="00EA0D76" w:rsidRPr="00EB07B9" w14:paraId="42C9A877" w14:textId="77777777" w:rsidTr="00C8076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4F3F0C" w14:textId="77777777" w:rsidR="00EA0D76" w:rsidRPr="00C80765" w:rsidRDefault="00EA0D76" w:rsidP="00C8076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429582A" wp14:editId="6127FB1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32738B" w14:textId="77777777" w:rsidR="00EA0D76" w:rsidRPr="00C80765" w:rsidRDefault="00EA0D76" w:rsidP="00C80765">
          <w:pPr>
            <w:pStyle w:val="XLarge"/>
            <w:spacing w:before="109"/>
            <w:rPr>
              <w:sz w:val="36"/>
            </w:rPr>
          </w:pPr>
          <w:r>
            <w:rPr>
              <w:sz w:val="36"/>
            </w:rPr>
            <w:t>Конвенция о ликвидации</w:t>
          </w:r>
          <w:r>
            <w:rPr>
              <w:sz w:val="36"/>
            </w:rPr>
            <w:br/>
            <w:t>всех форм дискриминации</w:t>
          </w:r>
          <w:r>
            <w:rPr>
              <w:sz w:val="36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878093" w14:textId="77777777" w:rsidR="00EA0D76" w:rsidRPr="00C80765" w:rsidRDefault="00EA0D76" w:rsidP="00C80765">
          <w:pPr>
            <w:pStyle w:val="Header"/>
            <w:spacing w:before="109"/>
          </w:pPr>
        </w:p>
      </w:tc>
      <w:tc>
        <w:tcPr>
          <w:tcW w:w="312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5C6284" w14:textId="77777777" w:rsidR="00EA0D76" w:rsidRPr="00F378E2" w:rsidRDefault="00EA0D76" w:rsidP="00C80765">
          <w:pPr>
            <w:pStyle w:val="Distribution"/>
            <w:rPr>
              <w:color w:val="000000"/>
              <w:lang w:val="en-US"/>
            </w:rPr>
          </w:pPr>
          <w:r w:rsidRPr="00F378E2">
            <w:rPr>
              <w:color w:val="000000"/>
              <w:lang w:val="en-US"/>
            </w:rPr>
            <w:t>Distr.: General</w:t>
          </w:r>
        </w:p>
        <w:p w14:paraId="7A3C36FE" w14:textId="77777777" w:rsidR="00EA0D76" w:rsidRPr="00F378E2" w:rsidRDefault="00EA0D76" w:rsidP="00C80765">
          <w:pPr>
            <w:pStyle w:val="Publication"/>
            <w:rPr>
              <w:color w:val="000000"/>
              <w:lang w:val="en-US"/>
            </w:rPr>
          </w:pPr>
          <w:r w:rsidRPr="00F378E2">
            <w:rPr>
              <w:color w:val="000000"/>
              <w:lang w:val="en-US"/>
            </w:rPr>
            <w:t>30 July 2019</w:t>
          </w:r>
        </w:p>
        <w:p w14:paraId="7316B4B1" w14:textId="77777777" w:rsidR="00EA0D76" w:rsidRPr="00F378E2" w:rsidRDefault="00EA0D76" w:rsidP="00C80765">
          <w:pPr>
            <w:rPr>
              <w:color w:val="000000"/>
              <w:lang w:val="en-US"/>
            </w:rPr>
          </w:pPr>
          <w:r w:rsidRPr="00F378E2">
            <w:rPr>
              <w:color w:val="000000"/>
              <w:lang w:val="en-US"/>
            </w:rPr>
            <w:t>Russian</w:t>
          </w:r>
        </w:p>
        <w:p w14:paraId="491EE568" w14:textId="77777777" w:rsidR="00EA0D76" w:rsidRPr="00F378E2" w:rsidRDefault="00EA0D76" w:rsidP="00C80765">
          <w:pPr>
            <w:pStyle w:val="Original"/>
            <w:rPr>
              <w:color w:val="000000"/>
              <w:lang w:val="en-US"/>
            </w:rPr>
          </w:pPr>
          <w:r w:rsidRPr="00F378E2">
            <w:rPr>
              <w:color w:val="000000"/>
              <w:lang w:val="en-US"/>
            </w:rPr>
            <w:t>Original: English</w:t>
          </w:r>
        </w:p>
        <w:p w14:paraId="4153B168" w14:textId="77777777" w:rsidR="00EA0D76" w:rsidRPr="00F378E2" w:rsidRDefault="00EA0D76" w:rsidP="00C80765">
          <w:pPr>
            <w:rPr>
              <w:lang w:val="en-US"/>
            </w:rPr>
          </w:pPr>
        </w:p>
      </w:tc>
    </w:tr>
  </w:tbl>
  <w:p w14:paraId="4D50B439" w14:textId="77777777" w:rsidR="00EA0D76" w:rsidRPr="00F378E2" w:rsidRDefault="00EA0D76" w:rsidP="00C8076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EB0"/>
    <w:multiLevelType w:val="hybridMultilevel"/>
    <w:tmpl w:val="F3E08CD4"/>
    <w:lvl w:ilvl="0" w:tplc="A26ECD34">
      <w:start w:val="1"/>
      <w:numFmt w:val="upperLetter"/>
      <w:lvlText w:val="%1."/>
      <w:lvlJc w:val="left"/>
      <w:pPr>
        <w:ind w:left="2218" w:hanging="4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17BA6"/>
    <w:multiLevelType w:val="hybridMultilevel"/>
    <w:tmpl w:val="EECE0682"/>
    <w:lvl w:ilvl="0" w:tplc="1DC0D2C4">
      <w:start w:val="1"/>
      <w:numFmt w:val="lowerLetter"/>
      <w:lvlText w:val="(%1)"/>
      <w:lvlJc w:val="left"/>
      <w:pPr>
        <w:ind w:left="1518" w:hanging="384"/>
      </w:pPr>
      <w:rPr>
        <w:rFonts w:eastAsia="Malgun Gothic" w:hint="default"/>
        <w:b w:val="0"/>
        <w:color w:val="auto"/>
        <w:lang w:val="e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634B3"/>
    <w:multiLevelType w:val="hybridMultilevel"/>
    <w:tmpl w:val="D2EA0056"/>
    <w:lvl w:ilvl="0" w:tplc="A4586756">
      <w:start w:val="1"/>
      <w:numFmt w:val="lowerLetter"/>
      <w:lvlText w:val="(%1)"/>
      <w:lvlJc w:val="left"/>
      <w:pPr>
        <w:ind w:left="2274" w:hanging="564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1F9F4BC5"/>
    <w:multiLevelType w:val="hybridMultilevel"/>
    <w:tmpl w:val="8A80FC5C"/>
    <w:lvl w:ilvl="0" w:tplc="59C089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330AD0"/>
    <w:multiLevelType w:val="hybridMultilevel"/>
    <w:tmpl w:val="B13E15D6"/>
    <w:lvl w:ilvl="0" w:tplc="7E46B9FA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0" w15:restartNumberingAfterBreak="0">
    <w:nsid w:val="28B600FB"/>
    <w:multiLevelType w:val="hybridMultilevel"/>
    <w:tmpl w:val="59125A46"/>
    <w:lvl w:ilvl="0" w:tplc="3258B38A">
      <w:start w:val="1"/>
      <w:numFmt w:val="lowerLetter"/>
      <w:lvlText w:val="(%1)"/>
      <w:lvlJc w:val="left"/>
      <w:pPr>
        <w:ind w:left="2215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1" w15:restartNumberingAfterBreak="0">
    <w:nsid w:val="30B84BEF"/>
    <w:multiLevelType w:val="singleLevel"/>
    <w:tmpl w:val="FBD851C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2" w15:restartNumberingAfterBreak="0">
    <w:nsid w:val="33160343"/>
    <w:multiLevelType w:val="hybridMultilevel"/>
    <w:tmpl w:val="72884CB6"/>
    <w:lvl w:ilvl="0" w:tplc="0EC03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54D65"/>
    <w:multiLevelType w:val="hybridMultilevel"/>
    <w:tmpl w:val="768C77AC"/>
    <w:lvl w:ilvl="0" w:tplc="48E0367A">
      <w:start w:val="1"/>
      <w:numFmt w:val="lowerLetter"/>
      <w:lvlText w:val="(%1)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9162F01"/>
    <w:multiLevelType w:val="hybridMultilevel"/>
    <w:tmpl w:val="499C58D6"/>
    <w:lvl w:ilvl="0" w:tplc="09044A22">
      <w:start w:val="1"/>
      <w:numFmt w:val="lowerLetter"/>
      <w:lvlText w:val="(%1)"/>
      <w:lvlJc w:val="left"/>
      <w:pPr>
        <w:ind w:left="39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6" w:hanging="360"/>
      </w:pPr>
    </w:lvl>
    <w:lvl w:ilvl="2" w:tplc="0809001B" w:tentative="1">
      <w:start w:val="1"/>
      <w:numFmt w:val="lowerRoman"/>
      <w:lvlText w:val="%3."/>
      <w:lvlJc w:val="right"/>
      <w:pPr>
        <w:ind w:left="5346" w:hanging="180"/>
      </w:pPr>
    </w:lvl>
    <w:lvl w:ilvl="3" w:tplc="0809000F" w:tentative="1">
      <w:start w:val="1"/>
      <w:numFmt w:val="decimal"/>
      <w:lvlText w:val="%4."/>
      <w:lvlJc w:val="left"/>
      <w:pPr>
        <w:ind w:left="6066" w:hanging="360"/>
      </w:pPr>
    </w:lvl>
    <w:lvl w:ilvl="4" w:tplc="08090019" w:tentative="1">
      <w:start w:val="1"/>
      <w:numFmt w:val="lowerLetter"/>
      <w:lvlText w:val="%5."/>
      <w:lvlJc w:val="left"/>
      <w:pPr>
        <w:ind w:left="6786" w:hanging="360"/>
      </w:pPr>
    </w:lvl>
    <w:lvl w:ilvl="5" w:tplc="0809001B" w:tentative="1">
      <w:start w:val="1"/>
      <w:numFmt w:val="lowerRoman"/>
      <w:lvlText w:val="%6."/>
      <w:lvlJc w:val="right"/>
      <w:pPr>
        <w:ind w:left="7506" w:hanging="180"/>
      </w:pPr>
    </w:lvl>
    <w:lvl w:ilvl="6" w:tplc="0809000F" w:tentative="1">
      <w:start w:val="1"/>
      <w:numFmt w:val="decimal"/>
      <w:lvlText w:val="%7."/>
      <w:lvlJc w:val="left"/>
      <w:pPr>
        <w:ind w:left="8226" w:hanging="360"/>
      </w:pPr>
    </w:lvl>
    <w:lvl w:ilvl="7" w:tplc="08090019" w:tentative="1">
      <w:start w:val="1"/>
      <w:numFmt w:val="lowerLetter"/>
      <w:lvlText w:val="%8."/>
      <w:lvlJc w:val="left"/>
      <w:pPr>
        <w:ind w:left="8946" w:hanging="360"/>
      </w:pPr>
    </w:lvl>
    <w:lvl w:ilvl="8" w:tplc="0809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5" w15:restartNumberingAfterBreak="0">
    <w:nsid w:val="404C6423"/>
    <w:multiLevelType w:val="hybridMultilevel"/>
    <w:tmpl w:val="29562D90"/>
    <w:lvl w:ilvl="0" w:tplc="376C900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F1D8B"/>
    <w:multiLevelType w:val="hybridMultilevel"/>
    <w:tmpl w:val="D346E0AA"/>
    <w:lvl w:ilvl="0" w:tplc="D814FF3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B1F3784"/>
    <w:multiLevelType w:val="hybridMultilevel"/>
    <w:tmpl w:val="74F20000"/>
    <w:lvl w:ilvl="0" w:tplc="7776673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D2A7E97"/>
    <w:multiLevelType w:val="hybridMultilevel"/>
    <w:tmpl w:val="60866F80"/>
    <w:lvl w:ilvl="0" w:tplc="86004FF8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0EC2DD7"/>
    <w:multiLevelType w:val="hybridMultilevel"/>
    <w:tmpl w:val="F23A48DA"/>
    <w:lvl w:ilvl="0" w:tplc="4B26499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2" w15:restartNumberingAfterBreak="0">
    <w:nsid w:val="5E7F7C8E"/>
    <w:multiLevelType w:val="hybridMultilevel"/>
    <w:tmpl w:val="C92E8FE8"/>
    <w:lvl w:ilvl="0" w:tplc="27567C3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9E887916">
      <w:start w:val="1"/>
      <w:numFmt w:val="upperLetter"/>
      <w:lvlText w:val="%2."/>
      <w:lvlJc w:val="left"/>
      <w:pPr>
        <w:ind w:left="2274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0E44F00"/>
    <w:multiLevelType w:val="hybridMultilevel"/>
    <w:tmpl w:val="F9EA2228"/>
    <w:lvl w:ilvl="0" w:tplc="DC6477A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42594"/>
    <w:multiLevelType w:val="hybridMultilevel"/>
    <w:tmpl w:val="EC980DD0"/>
    <w:lvl w:ilvl="0" w:tplc="3BDE1C24">
      <w:start w:val="1"/>
      <w:numFmt w:val="lowerLetter"/>
      <w:lvlText w:val="(%1)"/>
      <w:lvlJc w:val="left"/>
      <w:pPr>
        <w:ind w:left="2263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38" w15:restartNumberingAfterBreak="0">
    <w:nsid w:val="6B072DEB"/>
    <w:multiLevelType w:val="hybridMultilevel"/>
    <w:tmpl w:val="F124A1B6"/>
    <w:lvl w:ilvl="0" w:tplc="E7C64C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E73CC1"/>
    <w:multiLevelType w:val="hybridMultilevel"/>
    <w:tmpl w:val="0CFA4678"/>
    <w:lvl w:ilvl="0" w:tplc="9872CE12">
      <w:start w:val="1"/>
      <w:numFmt w:val="lowerLetter"/>
      <w:lvlText w:val="(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7ABA129E"/>
    <w:multiLevelType w:val="hybridMultilevel"/>
    <w:tmpl w:val="29B8D68A"/>
    <w:lvl w:ilvl="0" w:tplc="940866DA">
      <w:start w:val="1"/>
      <w:numFmt w:val="lowerLetter"/>
      <w:lvlText w:val="(%1)"/>
      <w:lvlJc w:val="left"/>
      <w:pPr>
        <w:ind w:left="2274" w:hanging="564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 w15:restartNumberingAfterBreak="0">
    <w:nsid w:val="7E5C65F2"/>
    <w:multiLevelType w:val="hybridMultilevel"/>
    <w:tmpl w:val="20E073E8"/>
    <w:lvl w:ilvl="0" w:tplc="05A878A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  <w:lang w:val="e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1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16"/>
  </w:num>
  <w:num w:numId="18">
    <w:abstractNumId w:val="12"/>
  </w:num>
  <w:num w:numId="19">
    <w:abstractNumId w:val="11"/>
  </w:num>
  <w:num w:numId="20">
    <w:abstractNumId w:val="36"/>
  </w:num>
  <w:num w:numId="21">
    <w:abstractNumId w:val="32"/>
  </w:num>
  <w:num w:numId="22">
    <w:abstractNumId w:val="41"/>
  </w:num>
  <w:num w:numId="23">
    <w:abstractNumId w:val="20"/>
  </w:num>
  <w:num w:numId="24">
    <w:abstractNumId w:val="25"/>
  </w:num>
  <w:num w:numId="25">
    <w:abstractNumId w:val="22"/>
  </w:num>
  <w:num w:numId="26">
    <w:abstractNumId w:val="30"/>
  </w:num>
  <w:num w:numId="27">
    <w:abstractNumId w:val="18"/>
  </w:num>
  <w:num w:numId="28">
    <w:abstractNumId w:val="24"/>
  </w:num>
  <w:num w:numId="29">
    <w:abstractNumId w:val="28"/>
  </w:num>
  <w:num w:numId="30">
    <w:abstractNumId w:val="15"/>
  </w:num>
  <w:num w:numId="31">
    <w:abstractNumId w:val="40"/>
  </w:num>
  <w:num w:numId="32">
    <w:abstractNumId w:val="37"/>
  </w:num>
  <w:num w:numId="33">
    <w:abstractNumId w:val="27"/>
  </w:num>
  <w:num w:numId="34">
    <w:abstractNumId w:val="38"/>
  </w:num>
  <w:num w:numId="35">
    <w:abstractNumId w:val="39"/>
  </w:num>
  <w:num w:numId="36">
    <w:abstractNumId w:val="29"/>
  </w:num>
  <w:num w:numId="37">
    <w:abstractNumId w:val="23"/>
  </w:num>
  <w:num w:numId="38">
    <w:abstractNumId w:val="13"/>
  </w:num>
  <w:num w:numId="39">
    <w:abstractNumId w:val="34"/>
  </w:num>
  <w:num w:numId="40">
    <w:abstractNumId w:val="21"/>
  </w:num>
  <w:num w:numId="41">
    <w:abstractNumId w:val="10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2981*"/>
    <w:docVar w:name="CreationDt" w:val="8/29/2019 1:27: PM"/>
    <w:docVar w:name="DocCategory" w:val="Document"/>
    <w:docVar w:name="DocType" w:val="Final"/>
    <w:docVar w:name="DutyStation" w:val="Vienna"/>
    <w:docVar w:name="FooterJN" w:val="V.19-12981"/>
    <w:docVar w:name="jobn" w:val="V.19-12981 (R)"/>
    <w:docVar w:name="jobnDT" w:val="V.19-12981 (R)   290819"/>
    <w:docVar w:name="jobnDTDT" w:val="V.19-12981 (R)   290819   290819"/>
    <w:docVar w:name="JobNo" w:val="V.1912981R"/>
    <w:docVar w:name="JobNo2" w:val="1912981R"/>
    <w:docVar w:name="LocalDrive" w:val="-1"/>
    <w:docVar w:name="OandT" w:val=" "/>
    <w:docVar w:name="sss1" w:val="CEDAW/C/QAT/CO/2"/>
    <w:docVar w:name="sss2" w:val="-"/>
    <w:docVar w:name="Symbol1" w:val="CEDAW/C/QAT/CO/2"/>
    <w:docVar w:name="Symbol2" w:val="-"/>
  </w:docVars>
  <w:rsids>
    <w:rsidRoot w:val="00011943"/>
    <w:rsid w:val="00011943"/>
    <w:rsid w:val="00015987"/>
    <w:rsid w:val="00023A51"/>
    <w:rsid w:val="000461A9"/>
    <w:rsid w:val="00046D5B"/>
    <w:rsid w:val="00071651"/>
    <w:rsid w:val="00072C6A"/>
    <w:rsid w:val="000850B3"/>
    <w:rsid w:val="0008586D"/>
    <w:rsid w:val="00087B66"/>
    <w:rsid w:val="000B4AE7"/>
    <w:rsid w:val="000C038D"/>
    <w:rsid w:val="000C1A8E"/>
    <w:rsid w:val="000C30EA"/>
    <w:rsid w:val="000C7337"/>
    <w:rsid w:val="000C7ECF"/>
    <w:rsid w:val="000D2820"/>
    <w:rsid w:val="000D60F7"/>
    <w:rsid w:val="000F0418"/>
    <w:rsid w:val="00106D93"/>
    <w:rsid w:val="00130F69"/>
    <w:rsid w:val="00155885"/>
    <w:rsid w:val="00156F6D"/>
    <w:rsid w:val="00157C3F"/>
    <w:rsid w:val="00160547"/>
    <w:rsid w:val="00162BDB"/>
    <w:rsid w:val="00164521"/>
    <w:rsid w:val="00185D3B"/>
    <w:rsid w:val="00193CD4"/>
    <w:rsid w:val="001A4427"/>
    <w:rsid w:val="001C6D82"/>
    <w:rsid w:val="00203EAC"/>
    <w:rsid w:val="002150E0"/>
    <w:rsid w:val="0022059B"/>
    <w:rsid w:val="00227EDF"/>
    <w:rsid w:val="002411B3"/>
    <w:rsid w:val="00245C2C"/>
    <w:rsid w:val="00247AE1"/>
    <w:rsid w:val="002519F5"/>
    <w:rsid w:val="00280ACB"/>
    <w:rsid w:val="002A7A6F"/>
    <w:rsid w:val="002B1714"/>
    <w:rsid w:val="002B19AE"/>
    <w:rsid w:val="002E678C"/>
    <w:rsid w:val="002F30C3"/>
    <w:rsid w:val="002F3258"/>
    <w:rsid w:val="002F7B3D"/>
    <w:rsid w:val="003038F5"/>
    <w:rsid w:val="0031507D"/>
    <w:rsid w:val="00320C49"/>
    <w:rsid w:val="00332E6F"/>
    <w:rsid w:val="003416D7"/>
    <w:rsid w:val="003703A3"/>
    <w:rsid w:val="00377600"/>
    <w:rsid w:val="003807EF"/>
    <w:rsid w:val="0039134E"/>
    <w:rsid w:val="003A3BC5"/>
    <w:rsid w:val="003A4A03"/>
    <w:rsid w:val="003B77B0"/>
    <w:rsid w:val="003C3666"/>
    <w:rsid w:val="003D60F2"/>
    <w:rsid w:val="003E28EE"/>
    <w:rsid w:val="003E2B8D"/>
    <w:rsid w:val="003F2F16"/>
    <w:rsid w:val="003F452D"/>
    <w:rsid w:val="0040506F"/>
    <w:rsid w:val="00406CEC"/>
    <w:rsid w:val="00436FF6"/>
    <w:rsid w:val="004418D9"/>
    <w:rsid w:val="00444B7C"/>
    <w:rsid w:val="004706B1"/>
    <w:rsid w:val="004817E1"/>
    <w:rsid w:val="004829D4"/>
    <w:rsid w:val="004B3FF7"/>
    <w:rsid w:val="004B61C8"/>
    <w:rsid w:val="004C4A2F"/>
    <w:rsid w:val="004D2FC4"/>
    <w:rsid w:val="004E06B4"/>
    <w:rsid w:val="004E28D9"/>
    <w:rsid w:val="004E28FA"/>
    <w:rsid w:val="004E5227"/>
    <w:rsid w:val="00502980"/>
    <w:rsid w:val="0051258E"/>
    <w:rsid w:val="00533D4A"/>
    <w:rsid w:val="0053781E"/>
    <w:rsid w:val="00540A7C"/>
    <w:rsid w:val="005415F8"/>
    <w:rsid w:val="00545360"/>
    <w:rsid w:val="005467F9"/>
    <w:rsid w:val="00546EBF"/>
    <w:rsid w:val="00550530"/>
    <w:rsid w:val="005644C2"/>
    <w:rsid w:val="005658E9"/>
    <w:rsid w:val="00571999"/>
    <w:rsid w:val="005742B5"/>
    <w:rsid w:val="0057748A"/>
    <w:rsid w:val="005873D7"/>
    <w:rsid w:val="005A2266"/>
    <w:rsid w:val="005A680A"/>
    <w:rsid w:val="005A76EC"/>
    <w:rsid w:val="005B0FA5"/>
    <w:rsid w:val="005B2606"/>
    <w:rsid w:val="005D74FC"/>
    <w:rsid w:val="005E3746"/>
    <w:rsid w:val="005F0CDA"/>
    <w:rsid w:val="005F3424"/>
    <w:rsid w:val="005F467F"/>
    <w:rsid w:val="0061139A"/>
    <w:rsid w:val="00613ABB"/>
    <w:rsid w:val="00620EA9"/>
    <w:rsid w:val="00627CC7"/>
    <w:rsid w:val="006326F6"/>
    <w:rsid w:val="00641DC4"/>
    <w:rsid w:val="006429E1"/>
    <w:rsid w:val="0064322C"/>
    <w:rsid w:val="00643F79"/>
    <w:rsid w:val="00650A2C"/>
    <w:rsid w:val="00651D0D"/>
    <w:rsid w:val="00657468"/>
    <w:rsid w:val="00667057"/>
    <w:rsid w:val="00673176"/>
    <w:rsid w:val="00674A41"/>
    <w:rsid w:val="00677A13"/>
    <w:rsid w:val="00684E66"/>
    <w:rsid w:val="00693F76"/>
    <w:rsid w:val="006A2055"/>
    <w:rsid w:val="006C724D"/>
    <w:rsid w:val="006D4969"/>
    <w:rsid w:val="006E7BD6"/>
    <w:rsid w:val="006F02DE"/>
    <w:rsid w:val="006F2235"/>
    <w:rsid w:val="006F5285"/>
    <w:rsid w:val="00705A84"/>
    <w:rsid w:val="0071222A"/>
    <w:rsid w:val="007155A9"/>
    <w:rsid w:val="00722648"/>
    <w:rsid w:val="00722CF9"/>
    <w:rsid w:val="00722F9A"/>
    <w:rsid w:val="00725986"/>
    <w:rsid w:val="00730820"/>
    <w:rsid w:val="007363F8"/>
    <w:rsid w:val="007553B9"/>
    <w:rsid w:val="00756AEA"/>
    <w:rsid w:val="007652DE"/>
    <w:rsid w:val="00765811"/>
    <w:rsid w:val="007661F3"/>
    <w:rsid w:val="00797ECE"/>
    <w:rsid w:val="007A6302"/>
    <w:rsid w:val="007C0394"/>
    <w:rsid w:val="007C330E"/>
    <w:rsid w:val="007F2C27"/>
    <w:rsid w:val="007F37D8"/>
    <w:rsid w:val="00815DB0"/>
    <w:rsid w:val="00831A72"/>
    <w:rsid w:val="00831CE1"/>
    <w:rsid w:val="00834213"/>
    <w:rsid w:val="00885CFB"/>
    <w:rsid w:val="00890382"/>
    <w:rsid w:val="00890860"/>
    <w:rsid w:val="00891A8D"/>
    <w:rsid w:val="008A0D67"/>
    <w:rsid w:val="008A14C6"/>
    <w:rsid w:val="008B1BB3"/>
    <w:rsid w:val="008B24D0"/>
    <w:rsid w:val="008B43D0"/>
    <w:rsid w:val="008C4B46"/>
    <w:rsid w:val="008D2244"/>
    <w:rsid w:val="008D31ED"/>
    <w:rsid w:val="008D4625"/>
    <w:rsid w:val="008D6013"/>
    <w:rsid w:val="008E15F3"/>
    <w:rsid w:val="008F1B35"/>
    <w:rsid w:val="0090027E"/>
    <w:rsid w:val="0090582D"/>
    <w:rsid w:val="00906A3E"/>
    <w:rsid w:val="0090754F"/>
    <w:rsid w:val="00914D6E"/>
    <w:rsid w:val="00915603"/>
    <w:rsid w:val="00915F22"/>
    <w:rsid w:val="00922448"/>
    <w:rsid w:val="0092650C"/>
    <w:rsid w:val="0093539C"/>
    <w:rsid w:val="00943BF4"/>
    <w:rsid w:val="009464E4"/>
    <w:rsid w:val="00952FEF"/>
    <w:rsid w:val="00967D37"/>
    <w:rsid w:val="009817F3"/>
    <w:rsid w:val="009853F9"/>
    <w:rsid w:val="00985B3A"/>
    <w:rsid w:val="00993831"/>
    <w:rsid w:val="009D7025"/>
    <w:rsid w:val="00A11D50"/>
    <w:rsid w:val="00A1273A"/>
    <w:rsid w:val="00A14978"/>
    <w:rsid w:val="00A2516F"/>
    <w:rsid w:val="00A37B12"/>
    <w:rsid w:val="00A41BCF"/>
    <w:rsid w:val="00A4365D"/>
    <w:rsid w:val="00A46086"/>
    <w:rsid w:val="00A515A3"/>
    <w:rsid w:val="00A5604D"/>
    <w:rsid w:val="00A6040D"/>
    <w:rsid w:val="00A628B8"/>
    <w:rsid w:val="00A67605"/>
    <w:rsid w:val="00A72FF5"/>
    <w:rsid w:val="00A74649"/>
    <w:rsid w:val="00A7753C"/>
    <w:rsid w:val="00A824C3"/>
    <w:rsid w:val="00A87DB5"/>
    <w:rsid w:val="00A93D91"/>
    <w:rsid w:val="00A9744B"/>
    <w:rsid w:val="00AB1B32"/>
    <w:rsid w:val="00AB52B1"/>
    <w:rsid w:val="00AC3272"/>
    <w:rsid w:val="00AD4E82"/>
    <w:rsid w:val="00AD70FC"/>
    <w:rsid w:val="00AE4925"/>
    <w:rsid w:val="00B01790"/>
    <w:rsid w:val="00B14459"/>
    <w:rsid w:val="00B2001C"/>
    <w:rsid w:val="00B2030E"/>
    <w:rsid w:val="00B32B70"/>
    <w:rsid w:val="00B34B84"/>
    <w:rsid w:val="00B3577A"/>
    <w:rsid w:val="00B418EB"/>
    <w:rsid w:val="00B52A98"/>
    <w:rsid w:val="00B530C4"/>
    <w:rsid w:val="00B660FF"/>
    <w:rsid w:val="00B92F9E"/>
    <w:rsid w:val="00B93399"/>
    <w:rsid w:val="00B973AC"/>
    <w:rsid w:val="00BB3E6D"/>
    <w:rsid w:val="00BB4CC0"/>
    <w:rsid w:val="00BC1240"/>
    <w:rsid w:val="00BC16DB"/>
    <w:rsid w:val="00BC7891"/>
    <w:rsid w:val="00BD341E"/>
    <w:rsid w:val="00BE266A"/>
    <w:rsid w:val="00BF4378"/>
    <w:rsid w:val="00C01438"/>
    <w:rsid w:val="00C152CF"/>
    <w:rsid w:val="00C22707"/>
    <w:rsid w:val="00C35914"/>
    <w:rsid w:val="00C469C4"/>
    <w:rsid w:val="00C505E4"/>
    <w:rsid w:val="00C61442"/>
    <w:rsid w:val="00C625EE"/>
    <w:rsid w:val="00C656BF"/>
    <w:rsid w:val="00C67209"/>
    <w:rsid w:val="00C80765"/>
    <w:rsid w:val="00C8134D"/>
    <w:rsid w:val="00C93724"/>
    <w:rsid w:val="00C939B9"/>
    <w:rsid w:val="00CA4BB0"/>
    <w:rsid w:val="00CB67E4"/>
    <w:rsid w:val="00D055C8"/>
    <w:rsid w:val="00D21F30"/>
    <w:rsid w:val="00D5005D"/>
    <w:rsid w:val="00D66E2B"/>
    <w:rsid w:val="00D90FC8"/>
    <w:rsid w:val="00D96C64"/>
    <w:rsid w:val="00DA0937"/>
    <w:rsid w:val="00DA16BA"/>
    <w:rsid w:val="00DB7D42"/>
    <w:rsid w:val="00DC4871"/>
    <w:rsid w:val="00DC6403"/>
    <w:rsid w:val="00DC708B"/>
    <w:rsid w:val="00DD3789"/>
    <w:rsid w:val="00DE4734"/>
    <w:rsid w:val="00DE4945"/>
    <w:rsid w:val="00DE4FD9"/>
    <w:rsid w:val="00DE7151"/>
    <w:rsid w:val="00DF5A7E"/>
    <w:rsid w:val="00E004A2"/>
    <w:rsid w:val="00E02902"/>
    <w:rsid w:val="00E11B8A"/>
    <w:rsid w:val="00E122D1"/>
    <w:rsid w:val="00E15C60"/>
    <w:rsid w:val="00E17090"/>
    <w:rsid w:val="00E204C4"/>
    <w:rsid w:val="00E25037"/>
    <w:rsid w:val="00E36F71"/>
    <w:rsid w:val="00E56C9E"/>
    <w:rsid w:val="00E60C67"/>
    <w:rsid w:val="00E6457B"/>
    <w:rsid w:val="00E720E8"/>
    <w:rsid w:val="00E81F64"/>
    <w:rsid w:val="00E84B5D"/>
    <w:rsid w:val="00EA0D76"/>
    <w:rsid w:val="00EA71E9"/>
    <w:rsid w:val="00EB07B9"/>
    <w:rsid w:val="00EB1256"/>
    <w:rsid w:val="00EB1ABF"/>
    <w:rsid w:val="00EB6A4B"/>
    <w:rsid w:val="00ED3783"/>
    <w:rsid w:val="00ED4939"/>
    <w:rsid w:val="00EF00C3"/>
    <w:rsid w:val="00EF45B7"/>
    <w:rsid w:val="00F044CA"/>
    <w:rsid w:val="00F378E2"/>
    <w:rsid w:val="00F43ACC"/>
    <w:rsid w:val="00F5358C"/>
    <w:rsid w:val="00F57284"/>
    <w:rsid w:val="00F63321"/>
    <w:rsid w:val="00F6349B"/>
    <w:rsid w:val="00F65B75"/>
    <w:rsid w:val="00F7366F"/>
    <w:rsid w:val="00F81CC1"/>
    <w:rsid w:val="00F85AEF"/>
    <w:rsid w:val="00F92090"/>
    <w:rsid w:val="00FA4007"/>
    <w:rsid w:val="00FB0ED8"/>
    <w:rsid w:val="00FC0705"/>
    <w:rsid w:val="00FC6F30"/>
    <w:rsid w:val="00FE0E92"/>
    <w:rsid w:val="00FE7770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A482BEF"/>
  <w15:docId w15:val="{568864A5-BE38-49BE-B21F-905AAC4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DD378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DD3789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DD3789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D3789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F378E2"/>
    <w:p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78E2"/>
    <w:p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378E2"/>
    <w:p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378E2"/>
    <w:p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378E2"/>
    <w:p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378E2"/>
    <w:pPr>
      <w:numPr>
        <w:numId w:val="13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DD3789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DD3789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D3789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DD3789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D378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D3789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DD378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D3789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D378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D3789"/>
    <w:pPr>
      <w:ind w:left="1267" w:right="1267"/>
    </w:pPr>
  </w:style>
  <w:style w:type="paragraph" w:customStyle="1" w:styleId="SingleTxt">
    <w:name w:val="__Single Txt"/>
    <w:basedOn w:val="Normal"/>
    <w:qFormat/>
    <w:rsid w:val="00DD378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4" w:right="1264"/>
      <w:jc w:val="both"/>
    </w:pPr>
  </w:style>
  <w:style w:type="paragraph" w:customStyle="1" w:styleId="AgendaItemNormal">
    <w:name w:val="Agenda_Item_Normal"/>
    <w:next w:val="Normal"/>
    <w:qFormat/>
    <w:rsid w:val="00DD3789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DD378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DD3789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DD3789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D3789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DD3789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DD3789"/>
    <w:pPr>
      <w:spacing w:before="240"/>
    </w:pPr>
    <w:rPr>
      <w:szCs w:val="20"/>
    </w:rPr>
  </w:style>
  <w:style w:type="character" w:styleId="EndnoteReference">
    <w:name w:val="endnote reference"/>
    <w:aliases w:val="1_G"/>
    <w:basedOn w:val="DefaultParagraphFont"/>
    <w:rsid w:val="00DD378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DD3789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DD378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aliases w:val="3_G"/>
    <w:basedOn w:val="Normal"/>
    <w:link w:val="FooterChar"/>
    <w:unhideWhenUsed/>
    <w:rsid w:val="00DD3789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DD3789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aliases w:val="4_G"/>
    <w:basedOn w:val="DefaultParagraphFont"/>
    <w:rsid w:val="00DD378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rsid w:val="00DD3789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D3789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aliases w:val="6_G"/>
    <w:basedOn w:val="Normal"/>
    <w:link w:val="HeaderChar"/>
    <w:rsid w:val="00DD3789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DD3789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DD3789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DD3789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DD3789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D3789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D3789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D3789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rsid w:val="00DD3789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rsid w:val="00DD3789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rsid w:val="00DD3789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DD3789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qFormat/>
    <w:rsid w:val="00DD3789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DD3789"/>
    <w:rPr>
      <w:szCs w:val="20"/>
    </w:rPr>
  </w:style>
  <w:style w:type="paragraph" w:customStyle="1" w:styleId="Publication">
    <w:name w:val="Publication"/>
    <w:basedOn w:val="Normal"/>
    <w:next w:val="Normal"/>
    <w:qFormat/>
    <w:rsid w:val="00DD3789"/>
  </w:style>
  <w:style w:type="paragraph" w:customStyle="1" w:styleId="ReleaseDate">
    <w:name w:val="ReleaseDate"/>
    <w:basedOn w:val="Normal"/>
    <w:next w:val="Normal"/>
    <w:qFormat/>
    <w:rsid w:val="00DD3789"/>
    <w:rPr>
      <w:szCs w:val="20"/>
    </w:rPr>
  </w:style>
  <w:style w:type="paragraph" w:customStyle="1" w:styleId="Small">
    <w:name w:val="Small"/>
    <w:basedOn w:val="Normal"/>
    <w:next w:val="Normal"/>
    <w:qFormat/>
    <w:rsid w:val="00DD378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D378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DD378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2">
    <w:name w:val="Title_H2"/>
    <w:basedOn w:val="H23"/>
    <w:qFormat/>
    <w:rsid w:val="00DD378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DD378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semiHidden/>
    <w:unhideWhenUsed/>
    <w:rsid w:val="00C80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07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076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8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76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F378E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378E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378E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378E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378E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378E2"/>
    <w:rPr>
      <w:rFonts w:ascii="Times New Roman" w:eastAsia="Times New Roman" w:hAnsi="Times New Roman" w:cs="Times New Roman"/>
      <w:sz w:val="20"/>
      <w:szCs w:val="20"/>
    </w:rPr>
  </w:style>
  <w:style w:type="paragraph" w:customStyle="1" w:styleId="Session">
    <w:name w:val="Session"/>
    <w:basedOn w:val="H23"/>
    <w:autoRedefine/>
    <w:qFormat/>
    <w:rsid w:val="00F378E2"/>
    <w:pPr>
      <w:ind w:right="1267"/>
    </w:pPr>
    <w:rPr>
      <w:rFonts w:eastAsia="Calibri"/>
      <w:spacing w:val="4"/>
    </w:rPr>
  </w:style>
  <w:style w:type="paragraph" w:customStyle="1" w:styleId="Committee">
    <w:name w:val="Committee"/>
    <w:basedOn w:val="H1"/>
    <w:qFormat/>
    <w:rsid w:val="00F378E2"/>
    <w:pPr>
      <w:ind w:right="1267"/>
    </w:pPr>
    <w:rPr>
      <w:rFonts w:eastAsia="Calibri"/>
      <w:szCs w:val="20"/>
    </w:rPr>
  </w:style>
  <w:style w:type="paragraph" w:customStyle="1" w:styleId="Sponsors">
    <w:name w:val="Sponsors"/>
    <w:basedOn w:val="H23"/>
    <w:qFormat/>
    <w:rsid w:val="00F378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="Calibri"/>
    </w:rPr>
  </w:style>
  <w:style w:type="paragraph" w:customStyle="1" w:styleId="Title1">
    <w:name w:val="Title 1"/>
    <w:basedOn w:val="HCh"/>
    <w:autoRedefine/>
    <w:qFormat/>
    <w:rsid w:val="00F378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="Calibri"/>
      <w:szCs w:val="20"/>
    </w:rPr>
  </w:style>
  <w:style w:type="paragraph" w:customStyle="1" w:styleId="Title2">
    <w:name w:val="Title 2"/>
    <w:basedOn w:val="H1"/>
    <w:qFormat/>
    <w:rsid w:val="00F378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="Calibri"/>
    </w:rPr>
  </w:style>
  <w:style w:type="paragraph" w:customStyle="1" w:styleId="Type">
    <w:name w:val="Type"/>
    <w:basedOn w:val="H23"/>
    <w:autoRedefine/>
    <w:qFormat/>
    <w:rsid w:val="00F378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="Calibri"/>
      <w:szCs w:val="20"/>
    </w:rPr>
  </w:style>
  <w:style w:type="paragraph" w:customStyle="1" w:styleId="HMG">
    <w:name w:val="_ H __M_G"/>
    <w:basedOn w:val="Normal"/>
    <w:next w:val="Normal"/>
    <w:rsid w:val="00F378E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F378E2"/>
    <w:pPr>
      <w:keepNext/>
      <w:keepLines/>
      <w:tabs>
        <w:tab w:val="right" w:pos="851"/>
      </w:tabs>
      <w:suppressAutoHyphens/>
      <w:spacing w:before="360" w:after="240" w:line="300" w:lineRule="exact"/>
      <w:ind w:left="1321" w:right="1264" w:hanging="1321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link w:val="SingleTxtGChar"/>
    <w:rsid w:val="00F378E2"/>
    <w:pPr>
      <w:tabs>
        <w:tab w:val="left" w:pos="1741"/>
        <w:tab w:val="left" w:pos="2268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</w:rPr>
  </w:style>
  <w:style w:type="character" w:styleId="PageNumber">
    <w:name w:val="page number"/>
    <w:aliases w:val="7_G"/>
    <w:rsid w:val="00F378E2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F378E2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F378E2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semiHidden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378E2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semiHidden/>
    <w:rsid w:val="00F378E2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F378E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F378E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F378E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F378E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F378E2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F378E2"/>
    <w:rPr>
      <w:sz w:val="14"/>
    </w:rPr>
  </w:style>
  <w:style w:type="paragraph" w:customStyle="1" w:styleId="Bullet2G">
    <w:name w:val="_Bullet 2_G"/>
    <w:basedOn w:val="Normal"/>
    <w:rsid w:val="00F378E2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F378E2"/>
    <w:pPr>
      <w:keepNext/>
      <w:keepLines/>
      <w:tabs>
        <w:tab w:val="right" w:pos="1021"/>
        <w:tab w:val="left" w:pos="1264"/>
      </w:tabs>
      <w:suppressAutoHyphens/>
      <w:spacing w:before="360" w:after="240" w:line="270" w:lineRule="exact"/>
      <w:ind w:left="1264" w:right="1264" w:hanging="126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F378E2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F378E2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F378E2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F378E2"/>
    <w:pPr>
      <w:numPr>
        <w:numId w:val="16"/>
      </w:numPr>
    </w:pPr>
  </w:style>
  <w:style w:type="numbering" w:styleId="1ai">
    <w:name w:val="Outline List 1"/>
    <w:basedOn w:val="NoList"/>
    <w:semiHidden/>
    <w:rsid w:val="00F378E2"/>
    <w:pPr>
      <w:numPr>
        <w:numId w:val="17"/>
      </w:numPr>
    </w:pPr>
  </w:style>
  <w:style w:type="numbering" w:styleId="ArticleSection">
    <w:name w:val="Outline List 3"/>
    <w:basedOn w:val="NoList"/>
    <w:semiHidden/>
    <w:rsid w:val="00F378E2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F378E2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F378E2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378E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378E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F378E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378E2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F378E2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78E2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F378E2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378E2"/>
    <w:rPr>
      <w:i/>
      <w:iCs/>
    </w:rPr>
  </w:style>
  <w:style w:type="paragraph" w:styleId="EnvelopeReturn">
    <w:name w:val="envelope return"/>
    <w:basedOn w:val="Normal"/>
    <w:semiHidden/>
    <w:rsid w:val="00F378E2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F378E2"/>
    <w:rPr>
      <w:color w:val="0000FF"/>
      <w:u w:val="none"/>
    </w:rPr>
  </w:style>
  <w:style w:type="character" w:styleId="HTMLAcronym">
    <w:name w:val="HTML Acronym"/>
    <w:semiHidden/>
    <w:rsid w:val="00F378E2"/>
  </w:style>
  <w:style w:type="paragraph" w:styleId="HTMLAddress">
    <w:name w:val="HTML Address"/>
    <w:basedOn w:val="Normal"/>
    <w:link w:val="HTMLAddressChar"/>
    <w:semiHidden/>
    <w:rsid w:val="00F378E2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F378E2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semiHidden/>
    <w:rsid w:val="00F378E2"/>
    <w:rPr>
      <w:i/>
      <w:iCs/>
    </w:rPr>
  </w:style>
  <w:style w:type="character" w:styleId="HTMLCode">
    <w:name w:val="HTML Code"/>
    <w:semiHidden/>
    <w:rsid w:val="00F378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378E2"/>
    <w:rPr>
      <w:i/>
      <w:iCs/>
    </w:rPr>
  </w:style>
  <w:style w:type="character" w:styleId="HTMLKeyboard">
    <w:name w:val="HTML Keyboard"/>
    <w:semiHidden/>
    <w:rsid w:val="00F378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378E2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78E2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F378E2"/>
    <w:rPr>
      <w:rFonts w:ascii="Courier New" w:hAnsi="Courier New" w:cs="Courier New"/>
    </w:rPr>
  </w:style>
  <w:style w:type="character" w:styleId="HTMLTypewriter">
    <w:name w:val="HTML Typewriter"/>
    <w:semiHidden/>
    <w:rsid w:val="00F378E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378E2"/>
    <w:rPr>
      <w:i/>
      <w:iCs/>
    </w:rPr>
  </w:style>
  <w:style w:type="character" w:styleId="Hyperlink">
    <w:name w:val="Hyperlink"/>
    <w:rsid w:val="00F378E2"/>
    <w:rPr>
      <w:color w:val="0000FF"/>
      <w:u w:val="none"/>
    </w:rPr>
  </w:style>
  <w:style w:type="paragraph" w:styleId="List">
    <w:name w:val="List"/>
    <w:basedOn w:val="Normal"/>
    <w:semiHidden/>
    <w:rsid w:val="00F378E2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F378E2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F378E2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F378E2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F378E2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F378E2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F378E2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F378E2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F378E2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F378E2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F378E2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F378E2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F378E2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F378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F378E2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F378E2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F378E2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F378E2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F378E2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F378E2"/>
    <w:rPr>
      <w:b/>
      <w:bCs/>
    </w:rPr>
  </w:style>
  <w:style w:type="paragraph" w:styleId="Subtitle">
    <w:name w:val="Subtitle"/>
    <w:basedOn w:val="Normal"/>
    <w:link w:val="SubtitleChar"/>
    <w:qFormat/>
    <w:rsid w:val="00F378E2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378E2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378E2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378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F378E2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F378E2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Абзац списка1"/>
    <w:basedOn w:val="Normal"/>
    <w:uiPriority w:val="34"/>
    <w:qFormat/>
    <w:rsid w:val="00F378E2"/>
    <w:pPr>
      <w:suppressAutoHyphens/>
      <w:spacing w:line="240" w:lineRule="atLeast"/>
      <w:ind w:left="720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ommentTextChar1">
    <w:name w:val="Comment Text Char1"/>
    <w:semiHidden/>
    <w:rsid w:val="00F378E2"/>
    <w:rPr>
      <w:lang w:val="en-GB" w:eastAsia="en-US"/>
    </w:rPr>
  </w:style>
  <w:style w:type="paragraph" w:customStyle="1" w:styleId="singletxtg0">
    <w:name w:val="singletxtg"/>
    <w:basedOn w:val="Normal"/>
    <w:rsid w:val="00F378E2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ReleaseDate0">
    <w:name w:val="Release Date"/>
    <w:next w:val="Footer"/>
    <w:rsid w:val="00F378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ntent">
    <w:name w:val="content"/>
    <w:basedOn w:val="DefaultParagraphFont"/>
    <w:rsid w:val="00F378E2"/>
  </w:style>
  <w:style w:type="character" w:customStyle="1" w:styleId="eref">
    <w:name w:val="eref"/>
    <w:basedOn w:val="DefaultParagraphFont"/>
    <w:rsid w:val="00F378E2"/>
  </w:style>
  <w:style w:type="character" w:customStyle="1" w:styleId="tm-p-">
    <w:name w:val="tm-p-"/>
    <w:basedOn w:val="DefaultParagraphFont"/>
    <w:rsid w:val="00F378E2"/>
  </w:style>
  <w:style w:type="character" w:customStyle="1" w:styleId="tm-p-em">
    <w:name w:val="tm-p-em"/>
    <w:basedOn w:val="DefaultParagraphFont"/>
    <w:rsid w:val="00F378E2"/>
  </w:style>
  <w:style w:type="character" w:customStyle="1" w:styleId="ru">
    <w:name w:val="ru"/>
    <w:basedOn w:val="DefaultParagraphFont"/>
    <w:rsid w:val="00F378E2"/>
  </w:style>
  <w:style w:type="character" w:styleId="UnresolvedMention">
    <w:name w:val="Unresolved Mention"/>
    <w:basedOn w:val="DefaultParagraphFont"/>
    <w:uiPriority w:val="99"/>
    <w:semiHidden/>
    <w:unhideWhenUsed/>
    <w:rsid w:val="00AD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691" TargetMode="External"/><Relationship Id="rId26" Type="http://schemas.openxmlformats.org/officeDocument/2006/relationships/hyperlink" Target="https://undocs.org/ru/CEDAW/C/QAT/CO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QAT/CO/1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690" TargetMode="External"/><Relationship Id="rId25" Type="http://schemas.openxmlformats.org/officeDocument/2006/relationships/hyperlink" Target="https://undocs.org/ru/CEDAW/C/QAT/CO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QAT/2" TargetMode="External"/><Relationship Id="rId20" Type="http://schemas.openxmlformats.org/officeDocument/2006/relationships/hyperlink" Target="https://undocs.org/ru/CEDAW/C/QAT/Q/2/Add.1" TargetMode="External"/><Relationship Id="rId29" Type="http://schemas.openxmlformats.org/officeDocument/2006/relationships/hyperlink" Target="https://undocs.org/ru/S/RES/21%20(1994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HRC/29/26/Add.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QAT/CO/1" TargetMode="External"/><Relationship Id="rId28" Type="http://schemas.openxmlformats.org/officeDocument/2006/relationships/hyperlink" Target="https://undocs.org/ru/CEDAW/C/QAT/CO/1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QAT/Q/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A/65/38" TargetMode="External"/><Relationship Id="rId27" Type="http://schemas.openxmlformats.org/officeDocument/2006/relationships/hyperlink" Target="https://undocs.org/ru/S/RES/18%20(1991)" TargetMode="External"/><Relationship Id="rId30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37E-4F1A-4953-9DE7-9DDAD6DE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8697</Words>
  <Characters>49573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Russian_Text_Processing2</cp:lastModifiedBy>
  <cp:revision>4</cp:revision>
  <cp:lastPrinted>2019-09-13T14:20:00Z</cp:lastPrinted>
  <dcterms:created xsi:type="dcterms:W3CDTF">2019-09-13T14:22:00Z</dcterms:created>
  <dcterms:modified xsi:type="dcterms:W3CDTF">2019-09-13T14:23:00Z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1912981R</vt:lpwstr>
  </property>
  <property fmtid="{D5CDD505-2E9C-101B-9397-08002B2CF9AE}" pid="3" name="ODSRefJobNo">
    <vt:lpwstr>1923731R</vt:lpwstr>
  </property>
  <property fmtid="{D5CDD505-2E9C-101B-9397-08002B2CF9AE}" pid="4" name="Symbol1">
    <vt:lpwstr>CEDAW/C/QAT/CO/2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July 2019</vt:lpwstr>
  </property>
  <property fmtid="{D5CDD505-2E9C-101B-9397-08002B2CF9AE}" pid="12" name="Original">
    <vt:lpwstr>English</vt:lpwstr>
  </property>
  <property fmtid="{D5CDD505-2E9C-101B-9397-08002B2CF9AE}" pid="13" name="Release Date">
    <vt:lpwstr>290819</vt:lpwstr>
  </property>
  <property fmtid="{D5CDD505-2E9C-101B-9397-08002B2CF9AE}" pid="14" name="Title1">
    <vt:lpwstr>Заключительные замечания по второму периодическому докладу Катара</vt:lpwstr>
  </property>
</Properties>
</file>