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8375E" w14:textId="77777777" w:rsidR="004F680E" w:rsidRDefault="004F680E" w:rsidP="004F680E">
      <w:pPr>
        <w:spacing w:line="240" w:lineRule="auto"/>
        <w:jc w:val="left"/>
        <w:rPr>
          <w:szCs w:val="2"/>
        </w:rPr>
        <w:sectPr w:rsidR="004F680E" w:rsidSect="004E326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type w:val="continuous"/>
          <w:pgSz w:w="12240" w:h="15840" w:code="1"/>
          <w:pgMar w:top="1440" w:right="1200" w:bottom="1757" w:left="1200" w:header="432" w:footer="504" w:gutter="0"/>
          <w:cols w:space="720"/>
          <w:titlePg/>
          <w:bidi/>
          <w:rtlGutter/>
          <w:docGrid w:linePitch="278"/>
        </w:sectPr>
      </w:pPr>
      <w:r>
        <w:rPr>
          <w:rStyle w:val="CommentReference"/>
          <w:rtl/>
        </w:rPr>
        <w:commentReference w:id="0"/>
      </w:r>
      <w:bookmarkStart w:id="1" w:name="_GoBack"/>
      <w:bookmarkEnd w:id="1"/>
    </w:p>
    <w:p w14:paraId="21C12132" w14:textId="16A08841" w:rsidR="004E326A" w:rsidRPr="004E326A" w:rsidRDefault="004E326A" w:rsidP="00A8065D">
      <w:pPr>
        <w:pStyle w:val="TitleH1"/>
        <w:rPr>
          <w:rtl/>
        </w:rPr>
      </w:pPr>
      <w:r w:rsidRPr="004E326A">
        <w:rPr>
          <w:rtl/>
        </w:rPr>
        <w:t>اللجنة</w:t>
      </w:r>
      <w:r w:rsidR="009929CA">
        <w:rPr>
          <w:rtl/>
        </w:rPr>
        <w:t xml:space="preserve"> </w:t>
      </w:r>
      <w:r w:rsidRPr="004E326A">
        <w:rPr>
          <w:rtl/>
        </w:rPr>
        <w:t>المعنية</w:t>
      </w:r>
      <w:r w:rsidR="009929CA">
        <w:rPr>
          <w:rtl/>
        </w:rPr>
        <w:t xml:space="preserve"> </w:t>
      </w:r>
      <w:r w:rsidRPr="004E326A">
        <w:rPr>
          <w:rtl/>
        </w:rPr>
        <w:t>بالقضاء</w:t>
      </w:r>
      <w:r w:rsidR="009929CA">
        <w:rPr>
          <w:rtl/>
        </w:rPr>
        <w:t xml:space="preserve"> </w:t>
      </w:r>
      <w:r w:rsidRPr="004E326A">
        <w:rPr>
          <w:rtl/>
        </w:rPr>
        <w:t>على</w:t>
      </w:r>
      <w:r w:rsidR="009929CA">
        <w:rPr>
          <w:rtl/>
        </w:rPr>
        <w:t xml:space="preserve"> </w:t>
      </w:r>
      <w:r w:rsidRPr="004E326A">
        <w:rPr>
          <w:rtl/>
        </w:rPr>
        <w:t>التمييز</w:t>
      </w:r>
      <w:r w:rsidR="009929CA">
        <w:rPr>
          <w:rtl/>
        </w:rPr>
        <w:t xml:space="preserve"> </w:t>
      </w:r>
      <w:r w:rsidRPr="004E326A">
        <w:rPr>
          <w:rtl/>
        </w:rPr>
        <w:t>ضد</w:t>
      </w:r>
      <w:r w:rsidR="009929CA">
        <w:rPr>
          <w:rtl/>
        </w:rPr>
        <w:t xml:space="preserve"> </w:t>
      </w:r>
      <w:r w:rsidRPr="004E326A">
        <w:rPr>
          <w:rtl/>
        </w:rPr>
        <w:t>المرأة</w:t>
      </w:r>
    </w:p>
    <w:p w14:paraId="3E86D2D2" w14:textId="77777777" w:rsidR="004E326A" w:rsidRPr="004E326A" w:rsidRDefault="004E326A" w:rsidP="004E326A">
      <w:pPr>
        <w:pStyle w:val="SingleTxt"/>
        <w:spacing w:after="0" w:line="120" w:lineRule="exact"/>
        <w:rPr>
          <w:b/>
          <w:bCs/>
          <w:sz w:val="10"/>
          <w:rtl/>
        </w:rPr>
      </w:pPr>
    </w:p>
    <w:p w14:paraId="5E112617" w14:textId="77777777" w:rsidR="004E326A" w:rsidRPr="004E326A" w:rsidRDefault="004E326A" w:rsidP="004E326A">
      <w:pPr>
        <w:pStyle w:val="SingleTxt"/>
        <w:spacing w:after="0" w:line="120" w:lineRule="exact"/>
        <w:rPr>
          <w:b/>
          <w:bCs/>
          <w:sz w:val="10"/>
          <w:rtl/>
        </w:rPr>
      </w:pPr>
    </w:p>
    <w:p w14:paraId="3A063F40" w14:textId="77777777" w:rsidR="004E326A" w:rsidRPr="004E326A" w:rsidRDefault="004E326A" w:rsidP="004E326A">
      <w:pPr>
        <w:pStyle w:val="SingleTxt"/>
        <w:spacing w:after="0" w:line="120" w:lineRule="exact"/>
        <w:rPr>
          <w:b/>
          <w:bCs/>
          <w:sz w:val="10"/>
          <w:rtl/>
        </w:rPr>
      </w:pPr>
    </w:p>
    <w:p w14:paraId="09233D41" w14:textId="09E842CD" w:rsidR="004E326A" w:rsidRPr="004E326A" w:rsidRDefault="004E326A" w:rsidP="00A8065D">
      <w:pPr>
        <w:pStyle w:val="TitleHCH"/>
        <w:rPr>
          <w:rtl/>
        </w:rPr>
      </w:pPr>
      <w:r w:rsidRPr="004E326A">
        <w:rPr>
          <w:rtl/>
        </w:rPr>
        <w:tab/>
      </w:r>
      <w:r w:rsidRPr="004E326A">
        <w:rPr>
          <w:rtl/>
        </w:rPr>
        <w:tab/>
        <w:t>الملاحظات</w:t>
      </w:r>
      <w:r w:rsidR="009929CA">
        <w:rPr>
          <w:rtl/>
        </w:rPr>
        <w:t xml:space="preserve"> </w:t>
      </w:r>
      <w:r w:rsidRPr="004E326A">
        <w:rPr>
          <w:rtl/>
        </w:rPr>
        <w:t>الختامية</w:t>
      </w:r>
      <w:r w:rsidR="009929CA">
        <w:rPr>
          <w:rtl/>
        </w:rPr>
        <w:t xml:space="preserve"> </w:t>
      </w:r>
      <w:r w:rsidRPr="004E326A">
        <w:rPr>
          <w:rtl/>
        </w:rPr>
        <w:t>بشأن</w:t>
      </w:r>
      <w:r w:rsidR="009929CA">
        <w:rPr>
          <w:rtl/>
        </w:rPr>
        <w:t xml:space="preserve"> </w:t>
      </w:r>
      <w:r w:rsidRPr="004E326A">
        <w:rPr>
          <w:rtl/>
        </w:rPr>
        <w:t>التقرير</w:t>
      </w:r>
      <w:r w:rsidR="009929CA">
        <w:rPr>
          <w:rtl/>
        </w:rPr>
        <w:t xml:space="preserve"> </w:t>
      </w:r>
      <w:r w:rsidRPr="004E326A">
        <w:rPr>
          <w:rtl/>
        </w:rPr>
        <w:t>الدوري</w:t>
      </w:r>
      <w:r w:rsidR="009929CA">
        <w:rPr>
          <w:rtl/>
        </w:rPr>
        <w:t xml:space="preserve"> </w:t>
      </w:r>
      <w:r w:rsidRPr="004E326A">
        <w:rPr>
          <w:rtl/>
        </w:rPr>
        <w:t>الثاني</w:t>
      </w:r>
      <w:r w:rsidR="009929CA">
        <w:rPr>
          <w:rtl/>
        </w:rPr>
        <w:t xml:space="preserve"> </w:t>
      </w:r>
      <w:r w:rsidRPr="004E326A">
        <w:rPr>
          <w:rtl/>
        </w:rPr>
        <w:t>لقطر</w:t>
      </w:r>
      <w:r w:rsidR="00A77337" w:rsidRPr="00A8065D">
        <w:rPr>
          <w:rFonts w:hint="cs"/>
          <w:b w:val="0"/>
          <w:bCs w:val="0"/>
          <w:sz w:val="22"/>
          <w:szCs w:val="30"/>
          <w:rtl/>
        </w:rPr>
        <w:t>*</w:t>
      </w:r>
    </w:p>
    <w:p w14:paraId="27F1A209" w14:textId="20B7CAA6" w:rsidR="004E326A" w:rsidRPr="00A77337" w:rsidRDefault="004E326A" w:rsidP="004E326A">
      <w:pPr>
        <w:pStyle w:val="SingleTxt"/>
        <w:rPr>
          <w:rtl/>
          <w:lang w:bidi="ar-EG"/>
        </w:rPr>
      </w:pPr>
      <w:r w:rsidRPr="00A77337">
        <w:rPr>
          <w:rtl/>
          <w:lang w:bidi="ar-EG"/>
        </w:rPr>
        <w:t>1</w:t>
      </w:r>
      <w:r w:rsidR="009929CA" w:rsidRPr="00A77337">
        <w:rPr>
          <w:rtl/>
          <w:lang w:bidi="ar-EG"/>
        </w:rPr>
        <w:t xml:space="preserve"> </w:t>
      </w:r>
      <w:r w:rsidRPr="00A77337">
        <w:rPr>
          <w:rtl/>
          <w:lang w:bidi="ar-EG"/>
        </w:rPr>
        <w:t>-</w:t>
      </w:r>
      <w:r w:rsidRPr="00A77337">
        <w:rPr>
          <w:rtl/>
          <w:lang w:bidi="ar-EG"/>
        </w:rPr>
        <w:tab/>
        <w:t>نظرت</w:t>
      </w:r>
      <w:r w:rsidR="009929CA" w:rsidRPr="00A77337">
        <w:rPr>
          <w:rtl/>
          <w:lang w:bidi="ar-EG"/>
        </w:rPr>
        <w:t xml:space="preserve"> </w:t>
      </w:r>
      <w:r w:rsidRPr="00A77337">
        <w:rPr>
          <w:rtl/>
          <w:lang w:bidi="ar-EG"/>
        </w:rPr>
        <w:t>اللجنة</w:t>
      </w:r>
      <w:r w:rsidR="009929CA" w:rsidRPr="00A77337">
        <w:rPr>
          <w:rtl/>
          <w:lang w:bidi="ar-EG"/>
        </w:rPr>
        <w:t xml:space="preserve"> </w:t>
      </w:r>
      <w:r w:rsidRPr="00A77337">
        <w:rPr>
          <w:rtl/>
          <w:lang w:bidi="ar-EG"/>
        </w:rPr>
        <w:t>في</w:t>
      </w:r>
      <w:r w:rsidR="009929CA" w:rsidRPr="00A77337">
        <w:rPr>
          <w:rtl/>
          <w:lang w:bidi="ar-EG"/>
        </w:rPr>
        <w:t xml:space="preserve"> </w:t>
      </w:r>
      <w:r w:rsidRPr="00A77337">
        <w:rPr>
          <w:rtl/>
          <w:lang w:bidi="ar-EG"/>
        </w:rPr>
        <w:t>التقرير</w:t>
      </w:r>
      <w:r w:rsidR="009929CA" w:rsidRPr="00A77337">
        <w:rPr>
          <w:rtl/>
          <w:lang w:bidi="ar-EG"/>
        </w:rPr>
        <w:t xml:space="preserve"> </w:t>
      </w:r>
      <w:r w:rsidRPr="00A77337">
        <w:rPr>
          <w:rtl/>
          <w:lang w:bidi="ar-EG"/>
        </w:rPr>
        <w:t>الدوري</w:t>
      </w:r>
      <w:r w:rsidR="009929CA" w:rsidRPr="00A77337">
        <w:rPr>
          <w:rtl/>
          <w:lang w:bidi="ar-EG"/>
        </w:rPr>
        <w:t xml:space="preserve"> </w:t>
      </w:r>
      <w:r w:rsidRPr="00A77337">
        <w:rPr>
          <w:rtl/>
          <w:lang w:bidi="ar-EG"/>
        </w:rPr>
        <w:t>الثاني</w:t>
      </w:r>
      <w:r w:rsidR="009929CA" w:rsidRPr="00A77337">
        <w:rPr>
          <w:rtl/>
          <w:lang w:bidi="ar-EG"/>
        </w:rPr>
        <w:t xml:space="preserve"> </w:t>
      </w:r>
      <w:r w:rsidRPr="00A77337">
        <w:rPr>
          <w:rtl/>
          <w:lang w:bidi="ar-EG"/>
        </w:rPr>
        <w:t>لقطر</w:t>
      </w:r>
      <w:r w:rsidR="009929CA" w:rsidRPr="00A77337">
        <w:rPr>
          <w:rtl/>
          <w:lang w:bidi="ar-EG"/>
        </w:rPr>
        <w:t xml:space="preserve"> </w:t>
      </w:r>
      <w:r w:rsidRPr="00A77337">
        <w:rPr>
          <w:rtl/>
          <w:lang w:bidi="ar-EG"/>
        </w:rPr>
        <w:t>(</w:t>
      </w:r>
      <w:hyperlink r:id="rId16" w:history="1">
        <w:r w:rsidRPr="00A77337">
          <w:rPr>
            <w:rStyle w:val="Hyperlink"/>
            <w:u w:val="none"/>
            <w:lang w:val="en-GB"/>
          </w:rPr>
          <w:t>CEDAW/C/QAT/2</w:t>
        </w:r>
      </w:hyperlink>
      <w:r w:rsidRPr="00A77337">
        <w:rPr>
          <w:rtl/>
          <w:lang w:bidi="ar-EG"/>
        </w:rPr>
        <w:t>)</w:t>
      </w:r>
      <w:r w:rsidR="009929CA" w:rsidRPr="00A77337">
        <w:rPr>
          <w:rtl/>
          <w:lang w:bidi="ar-EG"/>
        </w:rPr>
        <w:t xml:space="preserve"> </w:t>
      </w:r>
      <w:r w:rsidRPr="00A77337">
        <w:rPr>
          <w:rtl/>
          <w:lang w:bidi="ar-EG"/>
        </w:rPr>
        <w:t>في</w:t>
      </w:r>
      <w:r w:rsidR="009929CA" w:rsidRPr="00A77337">
        <w:rPr>
          <w:rtl/>
          <w:lang w:bidi="ar-EG"/>
        </w:rPr>
        <w:t xml:space="preserve"> </w:t>
      </w:r>
      <w:r w:rsidRPr="00A77337">
        <w:rPr>
          <w:rtl/>
          <w:lang w:bidi="ar-EG"/>
        </w:rPr>
        <w:t>جلستيها</w:t>
      </w:r>
      <w:r w:rsidR="009929CA" w:rsidRPr="00A77337">
        <w:rPr>
          <w:rtl/>
          <w:lang w:bidi="ar-EG"/>
        </w:rPr>
        <w:t xml:space="preserve"> </w:t>
      </w:r>
      <w:r w:rsidRPr="00A77337">
        <w:rPr>
          <w:rtl/>
          <w:lang w:bidi="ar-EG"/>
        </w:rPr>
        <w:t>1690</w:t>
      </w:r>
      <w:r w:rsidR="009929CA" w:rsidRPr="00A77337">
        <w:rPr>
          <w:rtl/>
          <w:lang w:bidi="ar-EG"/>
        </w:rPr>
        <w:t xml:space="preserve"> </w:t>
      </w:r>
      <w:r w:rsidRPr="00A77337">
        <w:rPr>
          <w:rtl/>
          <w:lang w:bidi="ar-EG"/>
        </w:rPr>
        <w:t>و</w:t>
      </w:r>
      <w:r w:rsidR="00A77337">
        <w:rPr>
          <w:rFonts w:hint="cs"/>
          <w:rtl/>
          <w:lang w:bidi="ar-EG"/>
        </w:rPr>
        <w:t> </w:t>
      </w:r>
      <w:r w:rsidRPr="00A77337">
        <w:rPr>
          <w:rtl/>
          <w:lang w:bidi="ar-EG"/>
        </w:rPr>
        <w:t>1691</w:t>
      </w:r>
      <w:r w:rsidR="009929CA" w:rsidRPr="00A77337">
        <w:rPr>
          <w:rtl/>
          <w:lang w:bidi="ar-EG"/>
        </w:rPr>
        <w:t xml:space="preserve"> </w:t>
      </w:r>
      <w:r w:rsidRPr="00A77337">
        <w:rPr>
          <w:rtl/>
          <w:lang w:bidi="ar-EG"/>
        </w:rPr>
        <w:t>(انظر</w:t>
      </w:r>
      <w:r w:rsidR="009929CA" w:rsidRPr="00A77337">
        <w:rPr>
          <w:rtl/>
          <w:lang w:bidi="ar-EG"/>
        </w:rPr>
        <w:t xml:space="preserve"> </w:t>
      </w:r>
      <w:hyperlink r:id="rId17" w:history="1">
        <w:r w:rsidRPr="00A77337">
          <w:rPr>
            <w:rStyle w:val="Hyperlink"/>
            <w:u w:val="none"/>
          </w:rPr>
          <w:t>CEDAW</w:t>
        </w:r>
        <w:r w:rsidRPr="00A77337">
          <w:rPr>
            <w:rStyle w:val="Hyperlink"/>
            <w:u w:val="none"/>
            <w:lang w:val="en-GB"/>
          </w:rPr>
          <w:t>/C/SR.1690</w:t>
        </w:r>
      </w:hyperlink>
      <w:r w:rsidR="009929CA" w:rsidRPr="00A77337">
        <w:rPr>
          <w:rtl/>
          <w:lang w:val="en-GB"/>
        </w:rPr>
        <w:t xml:space="preserve"> </w:t>
      </w:r>
      <w:r w:rsidRPr="00A77337">
        <w:rPr>
          <w:rtl/>
          <w:lang w:bidi="ar-EG"/>
        </w:rPr>
        <w:t>و</w:t>
      </w:r>
      <w:r w:rsidR="009929CA" w:rsidRPr="00A77337">
        <w:rPr>
          <w:rFonts w:hint="cs"/>
          <w:rtl/>
          <w:lang w:bidi="ar-EG"/>
        </w:rPr>
        <w:t xml:space="preserve"> </w:t>
      </w:r>
      <w:hyperlink r:id="rId18" w:history="1">
        <w:r w:rsidRPr="00A77337">
          <w:rPr>
            <w:rStyle w:val="Hyperlink"/>
            <w:u w:val="none"/>
            <w:lang w:val="en-GB"/>
          </w:rPr>
          <w:t>CEDAW/C/SR.169</w:t>
        </w:r>
        <w:r w:rsidRPr="00A77337">
          <w:rPr>
            <w:rStyle w:val="Hyperlink"/>
            <w:u w:val="none"/>
          </w:rPr>
          <w:t>1</w:t>
        </w:r>
      </w:hyperlink>
      <w:r w:rsidRPr="00A77337">
        <w:rPr>
          <w:rtl/>
          <w:lang w:bidi="ar-EG"/>
        </w:rPr>
        <w:t>)</w:t>
      </w:r>
      <w:r w:rsidR="009929CA" w:rsidRPr="00A77337">
        <w:rPr>
          <w:rtl/>
          <w:lang w:bidi="ar-EG"/>
        </w:rPr>
        <w:t xml:space="preserve"> </w:t>
      </w:r>
      <w:r w:rsidRPr="00A77337">
        <w:rPr>
          <w:rtl/>
          <w:lang w:bidi="ar-EG"/>
        </w:rPr>
        <w:t>المعقودتين</w:t>
      </w:r>
      <w:r w:rsidR="009929CA" w:rsidRPr="00A77337">
        <w:rPr>
          <w:rtl/>
          <w:lang w:bidi="ar-EG"/>
        </w:rPr>
        <w:t xml:space="preserve"> </w:t>
      </w:r>
      <w:r w:rsidRPr="00A77337">
        <w:rPr>
          <w:rtl/>
          <w:lang w:bidi="ar-EG"/>
        </w:rPr>
        <w:t>في</w:t>
      </w:r>
      <w:r w:rsidR="009929CA" w:rsidRPr="00A77337">
        <w:rPr>
          <w:rtl/>
          <w:lang w:bidi="ar-EG"/>
        </w:rPr>
        <w:t xml:space="preserve"> </w:t>
      </w:r>
      <w:r w:rsidRPr="00A77337">
        <w:rPr>
          <w:rtl/>
          <w:lang w:bidi="ar-EG"/>
        </w:rPr>
        <w:t>2</w:t>
      </w:r>
      <w:r w:rsidR="009929CA" w:rsidRPr="00A77337">
        <w:rPr>
          <w:rtl/>
          <w:lang w:bidi="ar-EG"/>
        </w:rPr>
        <w:t xml:space="preserve"> </w:t>
      </w:r>
      <w:r w:rsidRPr="00A77337">
        <w:rPr>
          <w:rtl/>
          <w:lang w:bidi="ar-EG"/>
        </w:rPr>
        <w:t>تموز/يوليه</w:t>
      </w:r>
      <w:r w:rsidR="009929CA" w:rsidRPr="00A77337">
        <w:rPr>
          <w:rFonts w:hint="cs"/>
          <w:rtl/>
        </w:rPr>
        <w:t xml:space="preserve"> </w:t>
      </w:r>
      <w:r w:rsidRPr="00A77337">
        <w:rPr>
          <w:rFonts w:hint="cs"/>
          <w:rtl/>
        </w:rPr>
        <w:t>2019</w:t>
      </w:r>
      <w:r w:rsidRPr="00A77337">
        <w:rPr>
          <w:rtl/>
          <w:lang w:bidi="ar-EG"/>
        </w:rPr>
        <w:t>.</w:t>
      </w:r>
      <w:r w:rsidR="009929CA" w:rsidRPr="00A77337">
        <w:rPr>
          <w:rtl/>
          <w:lang w:bidi="ar-EG"/>
        </w:rPr>
        <w:t xml:space="preserve"> </w:t>
      </w:r>
      <w:r w:rsidRPr="00A77337">
        <w:rPr>
          <w:rtl/>
          <w:lang w:bidi="ar-EG"/>
        </w:rPr>
        <w:t>وترد</w:t>
      </w:r>
      <w:r w:rsidR="009929CA" w:rsidRPr="00A77337">
        <w:rPr>
          <w:rtl/>
          <w:lang w:bidi="ar-EG"/>
        </w:rPr>
        <w:t xml:space="preserve"> </w:t>
      </w:r>
      <w:r w:rsidRPr="00A77337">
        <w:rPr>
          <w:rtl/>
          <w:lang w:bidi="ar-EG"/>
        </w:rPr>
        <w:t>قائمة</w:t>
      </w:r>
      <w:r w:rsidR="009929CA" w:rsidRPr="00A77337">
        <w:rPr>
          <w:rtl/>
          <w:lang w:bidi="ar-EG"/>
        </w:rPr>
        <w:t xml:space="preserve"> </w:t>
      </w:r>
      <w:r w:rsidRPr="00A77337">
        <w:rPr>
          <w:rtl/>
          <w:lang w:bidi="ar-EG"/>
        </w:rPr>
        <w:t>القضايا</w:t>
      </w:r>
      <w:r w:rsidR="009929CA" w:rsidRPr="00A77337">
        <w:rPr>
          <w:rtl/>
          <w:lang w:bidi="ar-EG"/>
        </w:rPr>
        <w:t xml:space="preserve"> </w:t>
      </w:r>
      <w:r w:rsidRPr="00A77337">
        <w:rPr>
          <w:rtl/>
          <w:lang w:bidi="ar-EG"/>
        </w:rPr>
        <w:t>والمسائل</w:t>
      </w:r>
      <w:r w:rsidR="009929CA" w:rsidRPr="00A77337">
        <w:rPr>
          <w:rtl/>
          <w:lang w:bidi="ar-EG"/>
        </w:rPr>
        <w:t xml:space="preserve"> </w:t>
      </w:r>
      <w:r w:rsidRPr="00A77337">
        <w:rPr>
          <w:rtl/>
          <w:lang w:bidi="ar-EG"/>
        </w:rPr>
        <w:t>التي</w:t>
      </w:r>
      <w:r w:rsidR="009929CA" w:rsidRPr="00A77337">
        <w:rPr>
          <w:rtl/>
          <w:lang w:bidi="ar-EG"/>
        </w:rPr>
        <w:t xml:space="preserve"> </w:t>
      </w:r>
      <w:r w:rsidRPr="00A77337">
        <w:rPr>
          <w:rtl/>
          <w:lang w:bidi="ar-EG"/>
        </w:rPr>
        <w:t>طرحتها</w:t>
      </w:r>
      <w:r w:rsidR="009929CA" w:rsidRPr="00A77337">
        <w:rPr>
          <w:rtl/>
          <w:lang w:bidi="ar-EG"/>
        </w:rPr>
        <w:t xml:space="preserve"> </w:t>
      </w:r>
      <w:r w:rsidRPr="00A77337">
        <w:rPr>
          <w:rtl/>
          <w:lang w:bidi="ar-EG"/>
        </w:rPr>
        <w:t>اللجنة</w:t>
      </w:r>
      <w:r w:rsidR="009929CA" w:rsidRPr="00A77337">
        <w:rPr>
          <w:rtl/>
          <w:lang w:bidi="ar-EG"/>
        </w:rPr>
        <w:t xml:space="preserve"> </w:t>
      </w:r>
      <w:r w:rsidRPr="00A77337">
        <w:rPr>
          <w:rtl/>
          <w:lang w:bidi="ar-EG"/>
        </w:rPr>
        <w:t>في</w:t>
      </w:r>
      <w:r w:rsidR="009929CA" w:rsidRPr="00A77337">
        <w:rPr>
          <w:rtl/>
          <w:lang w:bidi="ar-EG"/>
        </w:rPr>
        <w:t xml:space="preserve"> </w:t>
      </w:r>
      <w:r w:rsidRPr="00A77337">
        <w:rPr>
          <w:rtl/>
          <w:lang w:bidi="ar-EG"/>
        </w:rPr>
        <w:t>الوثيقة</w:t>
      </w:r>
      <w:r w:rsidR="009929CA" w:rsidRPr="00A77337">
        <w:rPr>
          <w:rtl/>
          <w:lang w:bidi="ar-EG"/>
        </w:rPr>
        <w:t xml:space="preserve"> </w:t>
      </w:r>
      <w:hyperlink r:id="rId19" w:history="1">
        <w:r w:rsidRPr="00A77337">
          <w:rPr>
            <w:rStyle w:val="Hyperlink"/>
            <w:u w:val="none"/>
            <w:lang w:val="en-GB"/>
          </w:rPr>
          <w:t>CEDAW/C/QAT/Q/2</w:t>
        </w:r>
      </w:hyperlink>
      <w:r w:rsidR="00013B5D" w:rsidRPr="00A77337">
        <w:rPr>
          <w:rtl/>
          <w:lang w:val="en-GB"/>
        </w:rPr>
        <w:t>،</w:t>
      </w:r>
      <w:r w:rsidR="009929CA" w:rsidRPr="00A77337">
        <w:rPr>
          <w:rtl/>
          <w:lang w:bidi="ar-EG"/>
        </w:rPr>
        <w:t xml:space="preserve"> </w:t>
      </w:r>
      <w:r w:rsidRPr="00A77337">
        <w:rPr>
          <w:rtl/>
          <w:lang w:bidi="ar-EG"/>
        </w:rPr>
        <w:t>وردود</w:t>
      </w:r>
      <w:r w:rsidR="009929CA" w:rsidRPr="00A77337">
        <w:rPr>
          <w:rtl/>
          <w:lang w:bidi="ar-EG"/>
        </w:rPr>
        <w:t xml:space="preserve"> </w:t>
      </w:r>
      <w:r w:rsidRPr="00A77337">
        <w:rPr>
          <w:rtl/>
        </w:rPr>
        <w:t>قطر</w:t>
      </w:r>
      <w:r w:rsidR="009929CA" w:rsidRPr="00A77337">
        <w:rPr>
          <w:rtl/>
        </w:rPr>
        <w:t xml:space="preserve"> </w:t>
      </w:r>
      <w:r w:rsidRPr="00A77337">
        <w:rPr>
          <w:rtl/>
          <w:lang w:bidi="ar-EG"/>
        </w:rPr>
        <w:t>في</w:t>
      </w:r>
      <w:r w:rsidR="009929CA" w:rsidRPr="00A77337">
        <w:rPr>
          <w:rtl/>
          <w:lang w:bidi="ar-EG"/>
        </w:rPr>
        <w:t xml:space="preserve"> </w:t>
      </w:r>
      <w:r w:rsidRPr="00A77337">
        <w:rPr>
          <w:rtl/>
          <w:lang w:bidi="ar-EG"/>
        </w:rPr>
        <w:t>الوثيقة</w:t>
      </w:r>
      <w:r w:rsidR="009929CA" w:rsidRPr="00A77337">
        <w:rPr>
          <w:rtl/>
          <w:lang w:bidi="ar-EG"/>
        </w:rPr>
        <w:t xml:space="preserve"> </w:t>
      </w:r>
      <w:hyperlink r:id="rId20" w:history="1">
        <w:r w:rsidRPr="00A77337">
          <w:rPr>
            <w:rStyle w:val="Hyperlink"/>
            <w:u w:val="none"/>
            <w:lang w:val="en-GB"/>
          </w:rPr>
          <w:t>CEDAW/C/QAT/Q/2/Add.1</w:t>
        </w:r>
      </w:hyperlink>
      <w:r w:rsidRPr="00A77337">
        <w:rPr>
          <w:rtl/>
          <w:lang w:bidi="ar-EG"/>
        </w:rPr>
        <w:t>.</w:t>
      </w:r>
    </w:p>
    <w:p w14:paraId="7BE1E851" w14:textId="1CB54DF3" w:rsidR="004E326A" w:rsidRPr="004E326A" w:rsidRDefault="004E326A" w:rsidP="004E326A">
      <w:pPr>
        <w:pStyle w:val="SingleTxt"/>
        <w:spacing w:after="0" w:line="120" w:lineRule="exact"/>
        <w:rPr>
          <w:sz w:val="10"/>
          <w:rtl/>
          <w:lang w:bidi="ar-EG"/>
        </w:rPr>
      </w:pPr>
    </w:p>
    <w:p w14:paraId="249A5C58" w14:textId="6187E47A" w:rsidR="004E326A" w:rsidRPr="004E326A" w:rsidRDefault="004E326A" w:rsidP="004E326A">
      <w:pPr>
        <w:pStyle w:val="H1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ind w:left="1267" w:right="1267" w:hanging="1267"/>
        <w:rPr>
          <w:rtl/>
          <w:lang w:bidi="ar-EG"/>
        </w:rPr>
      </w:pPr>
      <w:r w:rsidRPr="004E326A">
        <w:rPr>
          <w:rtl/>
          <w:lang w:bidi="ar-EG"/>
        </w:rPr>
        <w:tab/>
        <w:t>ألف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-</w:t>
      </w:r>
      <w:r w:rsidRPr="004E326A">
        <w:rPr>
          <w:rtl/>
          <w:lang w:bidi="ar-EG"/>
        </w:rPr>
        <w:tab/>
        <w:t>مقدمة</w:t>
      </w:r>
    </w:p>
    <w:p w14:paraId="50D56B9E" w14:textId="45E60AFC" w:rsidR="004E326A" w:rsidRPr="00A77337" w:rsidRDefault="004E326A" w:rsidP="004E326A">
      <w:pPr>
        <w:pStyle w:val="SingleTxt"/>
      </w:pPr>
      <w:r w:rsidRPr="00A77337">
        <w:rPr>
          <w:rtl/>
          <w:lang w:bidi="ar-EG"/>
        </w:rPr>
        <w:t>2</w:t>
      </w:r>
      <w:r w:rsidR="009929CA" w:rsidRPr="00A77337">
        <w:rPr>
          <w:rtl/>
          <w:lang w:bidi="ar-EG"/>
        </w:rPr>
        <w:t xml:space="preserve"> </w:t>
      </w:r>
      <w:r w:rsidRPr="00A77337">
        <w:rPr>
          <w:rtl/>
          <w:lang w:bidi="ar-EG"/>
        </w:rPr>
        <w:t>-</w:t>
      </w:r>
      <w:r w:rsidRPr="00A77337">
        <w:rPr>
          <w:rtl/>
          <w:lang w:bidi="ar-EG"/>
        </w:rPr>
        <w:tab/>
        <w:t>ت</w:t>
      </w:r>
      <w:r w:rsidRPr="00A77337">
        <w:rPr>
          <w:rtl/>
        </w:rPr>
        <w:t>عرب</w:t>
      </w:r>
      <w:r w:rsidR="009929CA" w:rsidRPr="00A77337">
        <w:rPr>
          <w:rtl/>
        </w:rPr>
        <w:t xml:space="preserve"> </w:t>
      </w:r>
      <w:r w:rsidRPr="00A77337">
        <w:rPr>
          <w:rtl/>
        </w:rPr>
        <w:t>اللجنة</w:t>
      </w:r>
      <w:r w:rsidR="009929CA" w:rsidRPr="00A77337">
        <w:rPr>
          <w:rtl/>
        </w:rPr>
        <w:t xml:space="preserve"> </w:t>
      </w:r>
      <w:r w:rsidRPr="00A77337">
        <w:rPr>
          <w:rtl/>
        </w:rPr>
        <w:t>عن</w:t>
      </w:r>
      <w:r w:rsidR="009929CA" w:rsidRPr="00A77337">
        <w:rPr>
          <w:rtl/>
        </w:rPr>
        <w:t xml:space="preserve"> </w:t>
      </w:r>
      <w:r w:rsidRPr="00A77337">
        <w:rPr>
          <w:rtl/>
        </w:rPr>
        <w:t>تقديرها</w:t>
      </w:r>
      <w:r w:rsidR="009929CA" w:rsidRPr="00A77337">
        <w:rPr>
          <w:rtl/>
        </w:rPr>
        <w:t xml:space="preserve"> </w:t>
      </w:r>
      <w:r w:rsidRPr="00A77337">
        <w:rPr>
          <w:rtl/>
        </w:rPr>
        <w:t>لتقديم</w:t>
      </w:r>
      <w:r w:rsidR="009929CA" w:rsidRPr="00A77337">
        <w:rPr>
          <w:rtl/>
        </w:rPr>
        <w:t xml:space="preserve"> </w:t>
      </w:r>
      <w:r w:rsidRPr="00A77337">
        <w:rPr>
          <w:rtl/>
        </w:rPr>
        <w:t>الدولة</w:t>
      </w:r>
      <w:r w:rsidR="009929CA" w:rsidRPr="00A77337">
        <w:rPr>
          <w:rtl/>
        </w:rPr>
        <w:t xml:space="preserve"> </w:t>
      </w:r>
      <w:r w:rsidRPr="00A77337">
        <w:rPr>
          <w:rtl/>
        </w:rPr>
        <w:t>الطرف</w:t>
      </w:r>
      <w:r w:rsidR="009929CA" w:rsidRPr="00A77337">
        <w:rPr>
          <w:rtl/>
        </w:rPr>
        <w:t xml:space="preserve"> </w:t>
      </w:r>
      <w:r w:rsidRPr="00A77337">
        <w:rPr>
          <w:rtl/>
        </w:rPr>
        <w:t>تقريرها</w:t>
      </w:r>
      <w:r w:rsidR="009929CA" w:rsidRPr="00A77337">
        <w:rPr>
          <w:rtl/>
        </w:rPr>
        <w:t xml:space="preserve"> </w:t>
      </w:r>
      <w:r w:rsidRPr="00A77337">
        <w:rPr>
          <w:rtl/>
        </w:rPr>
        <w:t>الدوري</w:t>
      </w:r>
      <w:r w:rsidR="009929CA" w:rsidRPr="00A77337">
        <w:rPr>
          <w:rtl/>
          <w:lang w:bidi="ar-EG"/>
        </w:rPr>
        <w:t xml:space="preserve"> </w:t>
      </w:r>
      <w:r w:rsidRPr="00A77337">
        <w:rPr>
          <w:rtl/>
          <w:lang w:bidi="ar-EG"/>
        </w:rPr>
        <w:t>الثاني</w:t>
      </w:r>
      <w:r w:rsidR="009929CA" w:rsidRPr="00A77337">
        <w:rPr>
          <w:rtl/>
          <w:lang w:bidi="ar-EG"/>
        </w:rPr>
        <w:t xml:space="preserve"> </w:t>
      </w:r>
      <w:r w:rsidRPr="00A77337">
        <w:rPr>
          <w:rtl/>
          <w:lang w:bidi="ar-EG"/>
        </w:rPr>
        <w:t>في</w:t>
      </w:r>
      <w:r w:rsidR="009929CA" w:rsidRPr="00A77337">
        <w:rPr>
          <w:rtl/>
          <w:lang w:bidi="ar-EG"/>
        </w:rPr>
        <w:t xml:space="preserve"> </w:t>
      </w:r>
      <w:r w:rsidRPr="00A77337">
        <w:rPr>
          <w:rtl/>
          <w:lang w:bidi="ar-EG"/>
        </w:rPr>
        <w:t>الوقت</w:t>
      </w:r>
      <w:r w:rsidR="009929CA" w:rsidRPr="00A77337">
        <w:rPr>
          <w:rtl/>
          <w:lang w:bidi="ar-EG"/>
        </w:rPr>
        <w:t xml:space="preserve"> </w:t>
      </w:r>
      <w:r w:rsidRPr="00A77337">
        <w:rPr>
          <w:rtl/>
          <w:lang w:bidi="ar-EG"/>
        </w:rPr>
        <w:t>المناسب.</w:t>
      </w:r>
      <w:r w:rsidR="009929CA" w:rsidRPr="00A77337">
        <w:rPr>
          <w:rtl/>
        </w:rPr>
        <w:t xml:space="preserve"> </w:t>
      </w:r>
      <w:r w:rsidRPr="00A77337">
        <w:rPr>
          <w:rtl/>
        </w:rPr>
        <w:t>وتعرب</w:t>
      </w:r>
      <w:r w:rsidR="009929CA" w:rsidRPr="00A77337">
        <w:rPr>
          <w:rtl/>
        </w:rPr>
        <w:t xml:space="preserve"> </w:t>
      </w:r>
      <w:r w:rsidRPr="00A77337">
        <w:rPr>
          <w:rtl/>
        </w:rPr>
        <w:t>أيضاً</w:t>
      </w:r>
      <w:r w:rsidR="009929CA" w:rsidRPr="00A77337">
        <w:rPr>
          <w:rtl/>
        </w:rPr>
        <w:t xml:space="preserve"> </w:t>
      </w:r>
      <w:r w:rsidRPr="00A77337">
        <w:rPr>
          <w:rtl/>
        </w:rPr>
        <w:t>عن</w:t>
      </w:r>
      <w:r w:rsidR="009929CA" w:rsidRPr="00A77337">
        <w:rPr>
          <w:rtl/>
        </w:rPr>
        <w:t xml:space="preserve"> </w:t>
      </w:r>
      <w:r w:rsidRPr="00A77337">
        <w:rPr>
          <w:rtl/>
          <w:lang w:bidi="ar-EG"/>
        </w:rPr>
        <w:t>تقديرها</w:t>
      </w:r>
      <w:r w:rsidR="009929CA" w:rsidRPr="00A77337">
        <w:rPr>
          <w:rtl/>
        </w:rPr>
        <w:t xml:space="preserve"> </w:t>
      </w:r>
      <w:r w:rsidRPr="00A77337">
        <w:rPr>
          <w:rtl/>
        </w:rPr>
        <w:t>لتقديم</w:t>
      </w:r>
      <w:r w:rsidR="009929CA" w:rsidRPr="00A77337">
        <w:rPr>
          <w:rtl/>
        </w:rPr>
        <w:t xml:space="preserve"> </w:t>
      </w:r>
      <w:r w:rsidRPr="00A77337">
        <w:rPr>
          <w:rtl/>
        </w:rPr>
        <w:t>الدولة</w:t>
      </w:r>
      <w:r w:rsidR="009929CA" w:rsidRPr="00A77337">
        <w:rPr>
          <w:rtl/>
        </w:rPr>
        <w:t xml:space="preserve"> </w:t>
      </w:r>
      <w:r w:rsidRPr="00A77337">
        <w:rPr>
          <w:rtl/>
        </w:rPr>
        <w:t>الطرف</w:t>
      </w:r>
      <w:r w:rsidR="009929CA" w:rsidRPr="00A77337">
        <w:rPr>
          <w:rtl/>
        </w:rPr>
        <w:t xml:space="preserve"> </w:t>
      </w:r>
      <w:r w:rsidRPr="00A77337">
        <w:rPr>
          <w:rtl/>
        </w:rPr>
        <w:t>تقرير</w:t>
      </w:r>
      <w:r w:rsidR="009929CA" w:rsidRPr="00A77337">
        <w:rPr>
          <w:rtl/>
        </w:rPr>
        <w:t xml:space="preserve"> </w:t>
      </w:r>
      <w:r w:rsidRPr="00A77337">
        <w:rPr>
          <w:rtl/>
        </w:rPr>
        <w:t>المتابعة</w:t>
      </w:r>
      <w:r w:rsidR="009929CA" w:rsidRPr="00A77337">
        <w:rPr>
          <w:rtl/>
        </w:rPr>
        <w:t xml:space="preserve"> </w:t>
      </w:r>
      <w:bookmarkStart w:id="2" w:name="_Hlk6825168"/>
      <w:r w:rsidRPr="00A77337">
        <w:rPr>
          <w:rtl/>
        </w:rPr>
        <w:t>لملاحظات</w:t>
      </w:r>
      <w:r w:rsidR="009929CA" w:rsidRPr="00A77337">
        <w:rPr>
          <w:rtl/>
        </w:rPr>
        <w:t xml:space="preserve"> </w:t>
      </w:r>
      <w:r w:rsidRPr="00A77337">
        <w:rPr>
          <w:rtl/>
        </w:rPr>
        <w:t>اللجنة</w:t>
      </w:r>
      <w:r w:rsidR="009929CA" w:rsidRPr="00A77337">
        <w:rPr>
          <w:rtl/>
        </w:rPr>
        <w:t xml:space="preserve"> </w:t>
      </w:r>
      <w:r w:rsidRPr="00A77337">
        <w:rPr>
          <w:rtl/>
        </w:rPr>
        <w:t>الختامية</w:t>
      </w:r>
      <w:r w:rsidR="009929CA" w:rsidRPr="00A77337">
        <w:rPr>
          <w:rtl/>
        </w:rPr>
        <w:t xml:space="preserve"> </w:t>
      </w:r>
      <w:r w:rsidRPr="00A77337">
        <w:rPr>
          <w:rtl/>
        </w:rPr>
        <w:t>السابقة</w:t>
      </w:r>
      <w:r w:rsidR="009929CA" w:rsidRPr="00A77337">
        <w:rPr>
          <w:rtl/>
          <w:lang w:bidi="ar-EG"/>
        </w:rPr>
        <w:t xml:space="preserve"> </w:t>
      </w:r>
      <w:bookmarkEnd w:id="2"/>
      <w:r w:rsidRPr="00A77337">
        <w:rPr>
          <w:rtl/>
          <w:lang w:bidi="ar-EG"/>
        </w:rPr>
        <w:t>(</w:t>
      </w:r>
      <w:hyperlink r:id="rId21" w:history="1">
        <w:r w:rsidRPr="00A77337">
          <w:rPr>
            <w:rStyle w:val="Hyperlink"/>
            <w:u w:val="none"/>
          </w:rPr>
          <w:t>CEDAW/C/QAT/CO/1/Add.1</w:t>
        </w:r>
      </w:hyperlink>
      <w:r w:rsidRPr="00A77337">
        <w:rPr>
          <w:rtl/>
          <w:lang w:bidi="ar-EG"/>
        </w:rPr>
        <w:t>)</w:t>
      </w:r>
      <w:r w:rsidR="009929CA" w:rsidRPr="00A77337">
        <w:rPr>
          <w:rtl/>
          <w:lang w:bidi="ar-EG"/>
        </w:rPr>
        <w:t xml:space="preserve"> </w:t>
      </w:r>
      <w:r w:rsidRPr="00A77337">
        <w:rPr>
          <w:rtl/>
        </w:rPr>
        <w:t>وردودها</w:t>
      </w:r>
      <w:r w:rsidR="009929CA" w:rsidRPr="00A77337">
        <w:rPr>
          <w:rtl/>
        </w:rPr>
        <w:t xml:space="preserve"> </w:t>
      </w:r>
      <w:r w:rsidRPr="00A77337">
        <w:rPr>
          <w:rtl/>
        </w:rPr>
        <w:t>الخطية</w:t>
      </w:r>
      <w:r w:rsidR="009929CA" w:rsidRPr="00A77337">
        <w:rPr>
          <w:rtl/>
        </w:rPr>
        <w:t xml:space="preserve"> </w:t>
      </w:r>
      <w:r w:rsidRPr="00A77337">
        <w:rPr>
          <w:rtl/>
        </w:rPr>
        <w:t>على</w:t>
      </w:r>
      <w:r w:rsidR="009929CA" w:rsidRPr="00A77337">
        <w:rPr>
          <w:rtl/>
        </w:rPr>
        <w:t xml:space="preserve"> </w:t>
      </w:r>
      <w:r w:rsidRPr="00A77337">
        <w:rPr>
          <w:rtl/>
        </w:rPr>
        <w:t>قائمة</w:t>
      </w:r>
      <w:r w:rsidR="009929CA" w:rsidRPr="00A77337">
        <w:rPr>
          <w:rtl/>
        </w:rPr>
        <w:t xml:space="preserve"> </w:t>
      </w:r>
      <w:r w:rsidRPr="00A77337">
        <w:rPr>
          <w:rtl/>
        </w:rPr>
        <w:t>القضايا</w:t>
      </w:r>
      <w:r w:rsidR="009929CA" w:rsidRPr="00A77337">
        <w:rPr>
          <w:rtl/>
        </w:rPr>
        <w:t xml:space="preserve"> </w:t>
      </w:r>
      <w:r w:rsidRPr="00A77337">
        <w:rPr>
          <w:rtl/>
        </w:rPr>
        <w:t>والمسائل</w:t>
      </w:r>
      <w:r w:rsidR="009929CA" w:rsidRPr="00A77337">
        <w:rPr>
          <w:rtl/>
        </w:rPr>
        <w:t xml:space="preserve"> </w:t>
      </w:r>
      <w:r w:rsidRPr="00A77337">
        <w:rPr>
          <w:rtl/>
        </w:rPr>
        <w:t>التي</w:t>
      </w:r>
      <w:r w:rsidR="009929CA" w:rsidRPr="00A77337">
        <w:rPr>
          <w:rtl/>
        </w:rPr>
        <w:t xml:space="preserve"> </w:t>
      </w:r>
      <w:r w:rsidRPr="00A77337">
        <w:rPr>
          <w:rtl/>
        </w:rPr>
        <w:t>طرحها</w:t>
      </w:r>
      <w:r w:rsidR="009929CA" w:rsidRPr="00A77337">
        <w:rPr>
          <w:rtl/>
        </w:rPr>
        <w:t xml:space="preserve"> </w:t>
      </w:r>
      <w:r w:rsidRPr="00A77337">
        <w:rPr>
          <w:rtl/>
        </w:rPr>
        <w:t>الفريق</w:t>
      </w:r>
      <w:r w:rsidR="009929CA" w:rsidRPr="00A77337">
        <w:rPr>
          <w:rtl/>
        </w:rPr>
        <w:t xml:space="preserve"> </w:t>
      </w:r>
      <w:r w:rsidRPr="00A77337">
        <w:rPr>
          <w:rtl/>
        </w:rPr>
        <w:t>العامل</w:t>
      </w:r>
      <w:r w:rsidR="009929CA" w:rsidRPr="00A77337">
        <w:rPr>
          <w:rtl/>
        </w:rPr>
        <w:t xml:space="preserve"> </w:t>
      </w:r>
      <w:r w:rsidRPr="00A77337">
        <w:rPr>
          <w:rtl/>
          <w:lang w:bidi="ar-EG"/>
        </w:rPr>
        <w:t>لما</w:t>
      </w:r>
      <w:r w:rsidR="009929CA" w:rsidRPr="00A77337">
        <w:rPr>
          <w:rtl/>
          <w:lang w:bidi="ar-EG"/>
        </w:rPr>
        <w:t xml:space="preserve"> </w:t>
      </w:r>
      <w:r w:rsidRPr="00A77337">
        <w:rPr>
          <w:rtl/>
          <w:lang w:bidi="ar-EG"/>
        </w:rPr>
        <w:t>قبل</w:t>
      </w:r>
      <w:r w:rsidR="009929CA" w:rsidRPr="00A77337">
        <w:rPr>
          <w:rtl/>
          <w:lang w:bidi="ar-EG"/>
        </w:rPr>
        <w:t xml:space="preserve"> </w:t>
      </w:r>
      <w:r w:rsidRPr="00A77337">
        <w:rPr>
          <w:rtl/>
          <w:lang w:bidi="ar-EG"/>
        </w:rPr>
        <w:t>الدورة،</w:t>
      </w:r>
      <w:r w:rsidR="009929CA" w:rsidRPr="00A77337">
        <w:rPr>
          <w:rtl/>
          <w:lang w:bidi="ar-EG"/>
        </w:rPr>
        <w:t xml:space="preserve"> </w:t>
      </w:r>
      <w:r w:rsidRPr="00A77337">
        <w:rPr>
          <w:rtl/>
          <w:lang w:bidi="ar-EG"/>
        </w:rPr>
        <w:t>وكذلك</w:t>
      </w:r>
      <w:r w:rsidR="009929CA" w:rsidRPr="00A77337">
        <w:rPr>
          <w:rtl/>
          <w:lang w:bidi="ar-EG"/>
        </w:rPr>
        <w:t xml:space="preserve"> </w:t>
      </w:r>
      <w:r w:rsidRPr="00A77337">
        <w:rPr>
          <w:rtl/>
          <w:lang w:bidi="ar-EG"/>
        </w:rPr>
        <w:t>العرض</w:t>
      </w:r>
      <w:r w:rsidR="009929CA" w:rsidRPr="00A77337">
        <w:rPr>
          <w:rtl/>
          <w:lang w:bidi="ar-EG"/>
        </w:rPr>
        <w:t xml:space="preserve"> </w:t>
      </w:r>
      <w:r w:rsidRPr="00A77337">
        <w:rPr>
          <w:rtl/>
          <w:lang w:bidi="ar-EG"/>
        </w:rPr>
        <w:t>الشفوي</w:t>
      </w:r>
      <w:r w:rsidR="009929CA" w:rsidRPr="00A77337">
        <w:rPr>
          <w:rtl/>
          <w:lang w:bidi="ar-EG"/>
        </w:rPr>
        <w:t xml:space="preserve"> </w:t>
      </w:r>
      <w:r w:rsidRPr="00A77337">
        <w:rPr>
          <w:rtl/>
          <w:lang w:bidi="ar-EG"/>
        </w:rPr>
        <w:t>الذي</w:t>
      </w:r>
      <w:r w:rsidR="009929CA" w:rsidRPr="00A77337">
        <w:rPr>
          <w:rtl/>
          <w:lang w:bidi="ar-EG"/>
        </w:rPr>
        <w:t xml:space="preserve"> </w:t>
      </w:r>
      <w:r w:rsidRPr="00A77337">
        <w:rPr>
          <w:rtl/>
          <w:lang w:bidi="ar-EG"/>
        </w:rPr>
        <w:t>قدمه</w:t>
      </w:r>
      <w:r w:rsidR="009929CA" w:rsidRPr="00A77337">
        <w:rPr>
          <w:rtl/>
          <w:lang w:bidi="ar-EG"/>
        </w:rPr>
        <w:t xml:space="preserve"> </w:t>
      </w:r>
      <w:r w:rsidRPr="00A77337">
        <w:rPr>
          <w:rtl/>
          <w:lang w:bidi="ar-EG"/>
        </w:rPr>
        <w:t>الوفد</w:t>
      </w:r>
      <w:r w:rsidR="009929CA" w:rsidRPr="00A77337">
        <w:rPr>
          <w:rtl/>
          <w:lang w:bidi="ar-EG"/>
        </w:rPr>
        <w:t xml:space="preserve"> </w:t>
      </w:r>
      <w:r w:rsidRPr="00A77337">
        <w:rPr>
          <w:rtl/>
          <w:lang w:bidi="ar-EG"/>
        </w:rPr>
        <w:t>والإيضاحات</w:t>
      </w:r>
      <w:r w:rsidR="009929CA" w:rsidRPr="00A77337">
        <w:rPr>
          <w:rtl/>
          <w:lang w:bidi="ar-EG"/>
        </w:rPr>
        <w:t xml:space="preserve"> </w:t>
      </w:r>
      <w:r w:rsidRPr="00A77337">
        <w:rPr>
          <w:rtl/>
          <w:lang w:bidi="ar-EG"/>
        </w:rPr>
        <w:t>الإضافية</w:t>
      </w:r>
      <w:r w:rsidR="009929CA" w:rsidRPr="00A77337">
        <w:rPr>
          <w:rtl/>
          <w:lang w:bidi="ar-EG"/>
        </w:rPr>
        <w:t xml:space="preserve"> </w:t>
      </w:r>
      <w:r w:rsidRPr="00A77337">
        <w:rPr>
          <w:rtl/>
          <w:lang w:bidi="ar-EG"/>
        </w:rPr>
        <w:t>المقدمة</w:t>
      </w:r>
      <w:r w:rsidR="009929CA" w:rsidRPr="00A77337">
        <w:rPr>
          <w:rtl/>
          <w:lang w:bidi="ar-EG"/>
        </w:rPr>
        <w:t xml:space="preserve"> </w:t>
      </w:r>
      <w:r w:rsidRPr="00A77337">
        <w:rPr>
          <w:rtl/>
          <w:lang w:bidi="ar-EG"/>
        </w:rPr>
        <w:t>رداً</w:t>
      </w:r>
      <w:r w:rsidR="009929CA" w:rsidRPr="00A77337">
        <w:rPr>
          <w:rtl/>
          <w:lang w:bidi="ar-EG"/>
        </w:rPr>
        <w:t xml:space="preserve"> </w:t>
      </w:r>
      <w:r w:rsidRPr="00A77337">
        <w:rPr>
          <w:rtl/>
          <w:lang w:bidi="ar-EG"/>
        </w:rPr>
        <w:t>على</w:t>
      </w:r>
      <w:r w:rsidR="009929CA" w:rsidRPr="00A77337">
        <w:rPr>
          <w:rtl/>
          <w:lang w:bidi="ar-EG"/>
        </w:rPr>
        <w:t xml:space="preserve"> </w:t>
      </w:r>
      <w:r w:rsidRPr="00A77337">
        <w:rPr>
          <w:rtl/>
          <w:lang w:bidi="ar-EG"/>
        </w:rPr>
        <w:t>الأسئلة</w:t>
      </w:r>
      <w:r w:rsidR="009929CA" w:rsidRPr="00A77337">
        <w:rPr>
          <w:rtl/>
          <w:lang w:bidi="ar-EG"/>
        </w:rPr>
        <w:t xml:space="preserve"> </w:t>
      </w:r>
      <w:r w:rsidRPr="00A77337">
        <w:rPr>
          <w:rtl/>
          <w:lang w:bidi="ar-EG"/>
        </w:rPr>
        <w:t>التي</w:t>
      </w:r>
      <w:r w:rsidR="009929CA" w:rsidRPr="00A77337">
        <w:rPr>
          <w:rtl/>
          <w:lang w:bidi="ar-EG"/>
        </w:rPr>
        <w:t xml:space="preserve"> </w:t>
      </w:r>
      <w:r w:rsidRPr="00A77337">
        <w:rPr>
          <w:rtl/>
          <w:lang w:bidi="ar-EG"/>
        </w:rPr>
        <w:t>وجَّهتها</w:t>
      </w:r>
      <w:r w:rsidR="009929CA" w:rsidRPr="00A77337">
        <w:rPr>
          <w:rtl/>
          <w:lang w:bidi="ar-EG"/>
        </w:rPr>
        <w:t xml:space="preserve"> </w:t>
      </w:r>
      <w:r w:rsidRPr="00A77337">
        <w:rPr>
          <w:rtl/>
          <w:lang w:bidi="ar-EG"/>
        </w:rPr>
        <w:t>اللجنة</w:t>
      </w:r>
      <w:r w:rsidR="009929CA" w:rsidRPr="00A77337">
        <w:rPr>
          <w:rtl/>
          <w:lang w:bidi="ar-EG"/>
        </w:rPr>
        <w:t xml:space="preserve"> </w:t>
      </w:r>
      <w:r w:rsidRPr="00A77337">
        <w:rPr>
          <w:rtl/>
          <w:lang w:bidi="ar-EG"/>
        </w:rPr>
        <w:t>شفوياً</w:t>
      </w:r>
      <w:r w:rsidR="009929CA" w:rsidRPr="00A77337">
        <w:rPr>
          <w:rtl/>
          <w:lang w:bidi="ar-EG"/>
        </w:rPr>
        <w:t xml:space="preserve"> </w:t>
      </w:r>
      <w:r w:rsidRPr="00A77337">
        <w:rPr>
          <w:rtl/>
          <w:lang w:bidi="ar-EG"/>
        </w:rPr>
        <w:t>أثناء</w:t>
      </w:r>
      <w:r w:rsidR="009929CA" w:rsidRPr="00A77337">
        <w:rPr>
          <w:rtl/>
          <w:lang w:bidi="ar-EG"/>
        </w:rPr>
        <w:t xml:space="preserve"> </w:t>
      </w:r>
      <w:r w:rsidRPr="00A77337">
        <w:rPr>
          <w:rtl/>
          <w:lang w:bidi="ar-EG"/>
        </w:rPr>
        <w:t>الحوار.</w:t>
      </w:r>
      <w:r w:rsidR="009929CA" w:rsidRPr="00A77337">
        <w:rPr>
          <w:rtl/>
          <w:lang w:bidi="ar-EG"/>
        </w:rPr>
        <w:t xml:space="preserve"> </w:t>
      </w:r>
    </w:p>
    <w:p w14:paraId="268E6976" w14:textId="2462E849" w:rsidR="004E326A" w:rsidRDefault="004E326A" w:rsidP="004E326A">
      <w:pPr>
        <w:pStyle w:val="SingleTxt"/>
        <w:rPr>
          <w:rtl/>
          <w:lang w:bidi="ar-EG"/>
        </w:rPr>
      </w:pPr>
      <w:r w:rsidRPr="004E326A">
        <w:rPr>
          <w:rtl/>
          <w:lang w:bidi="ar-EG"/>
        </w:rPr>
        <w:t>3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-</w:t>
      </w:r>
      <w:r w:rsidRPr="004E326A">
        <w:rPr>
          <w:rtl/>
          <w:lang w:bidi="ar-EG"/>
        </w:rPr>
        <w:tab/>
      </w:r>
      <w:r w:rsidRPr="004E326A">
        <w:rPr>
          <w:rtl/>
        </w:rPr>
        <w:t>وتثني</w:t>
      </w:r>
      <w:r w:rsidR="009929CA">
        <w:rPr>
          <w:rtl/>
        </w:rPr>
        <w:t xml:space="preserve"> </w:t>
      </w:r>
      <w:r w:rsidRPr="004E326A">
        <w:rPr>
          <w:rtl/>
        </w:rPr>
        <w:t>اللجنة</w:t>
      </w:r>
      <w:r w:rsidR="009929CA">
        <w:rPr>
          <w:rtl/>
        </w:rPr>
        <w:t xml:space="preserve"> </w:t>
      </w:r>
      <w:r w:rsidRPr="004E326A">
        <w:rPr>
          <w:rtl/>
        </w:rPr>
        <w:t>على</w:t>
      </w:r>
      <w:r w:rsidR="009929CA">
        <w:rPr>
          <w:rtl/>
        </w:rPr>
        <w:t xml:space="preserve"> </w:t>
      </w:r>
      <w:r w:rsidRPr="004E326A">
        <w:rPr>
          <w:rtl/>
        </w:rPr>
        <w:t>الدولة</w:t>
      </w:r>
      <w:r w:rsidR="009929CA">
        <w:rPr>
          <w:rtl/>
        </w:rPr>
        <w:t xml:space="preserve"> </w:t>
      </w:r>
      <w:r w:rsidRPr="004E326A">
        <w:rPr>
          <w:rtl/>
        </w:rPr>
        <w:t>الطرف</w:t>
      </w:r>
      <w:r w:rsidR="009929CA">
        <w:rPr>
          <w:rtl/>
        </w:rPr>
        <w:t xml:space="preserve"> </w:t>
      </w:r>
      <w:r w:rsidRPr="004E326A">
        <w:rPr>
          <w:rtl/>
        </w:rPr>
        <w:t>لإيفادها</w:t>
      </w:r>
      <w:r w:rsidR="009929CA">
        <w:rPr>
          <w:rtl/>
        </w:rPr>
        <w:t xml:space="preserve"> </w:t>
      </w:r>
      <w:r w:rsidRPr="004E326A">
        <w:rPr>
          <w:rtl/>
        </w:rPr>
        <w:t>وفداً</w:t>
      </w:r>
      <w:r w:rsidR="009929CA">
        <w:rPr>
          <w:rtl/>
        </w:rPr>
        <w:t xml:space="preserve"> </w:t>
      </w:r>
      <w:r w:rsidRPr="004E326A">
        <w:rPr>
          <w:rtl/>
        </w:rPr>
        <w:t>رفيع</w:t>
      </w:r>
      <w:r w:rsidR="009929CA">
        <w:rPr>
          <w:rtl/>
        </w:rPr>
        <w:t xml:space="preserve"> </w:t>
      </w:r>
      <w:r w:rsidRPr="004E326A">
        <w:rPr>
          <w:rtl/>
        </w:rPr>
        <w:t>المستوى</w:t>
      </w:r>
      <w:r w:rsidR="009929CA">
        <w:rPr>
          <w:rtl/>
        </w:rPr>
        <w:t xml:space="preserve"> </w:t>
      </w:r>
      <w:r w:rsidRPr="004E326A">
        <w:rPr>
          <w:rtl/>
          <w:lang w:bidi="ar-EG"/>
        </w:rPr>
        <w:t>ترأَّسه</w:t>
      </w:r>
      <w:r w:rsidR="009929CA">
        <w:rPr>
          <w:rtl/>
        </w:rPr>
        <w:t xml:space="preserve"> </w:t>
      </w:r>
      <w:r w:rsidRPr="004E326A">
        <w:rPr>
          <w:rtl/>
        </w:rPr>
        <w:t>وزير</w:t>
      </w:r>
      <w:r w:rsidR="009929CA">
        <w:rPr>
          <w:rtl/>
        </w:rPr>
        <w:t xml:space="preserve"> </w:t>
      </w:r>
      <w:r w:rsidRPr="004E326A">
        <w:rPr>
          <w:rtl/>
        </w:rPr>
        <w:t>الدولة</w:t>
      </w:r>
      <w:r w:rsidR="009929CA">
        <w:rPr>
          <w:rtl/>
        </w:rPr>
        <w:t xml:space="preserve"> </w:t>
      </w:r>
      <w:r w:rsidRPr="004E326A">
        <w:rPr>
          <w:rtl/>
        </w:rPr>
        <w:t>للشؤون</w:t>
      </w:r>
      <w:r w:rsidR="009929CA">
        <w:rPr>
          <w:rtl/>
        </w:rPr>
        <w:t xml:space="preserve"> </w:t>
      </w:r>
      <w:r w:rsidRPr="004E326A">
        <w:rPr>
          <w:rtl/>
        </w:rPr>
        <w:t>الخارجية</w:t>
      </w:r>
      <w:r w:rsidR="002E374F" w:rsidRPr="004E326A">
        <w:rPr>
          <w:rtl/>
        </w:rPr>
        <w:t>،</w:t>
      </w:r>
      <w:r w:rsidR="002E374F">
        <w:rPr>
          <w:rFonts w:hint="cs"/>
          <w:rtl/>
        </w:rPr>
        <w:t> </w:t>
      </w:r>
      <w:r w:rsidRPr="004E326A">
        <w:rPr>
          <w:rtl/>
        </w:rPr>
        <w:t>سلطان</w:t>
      </w:r>
      <w:r w:rsidR="009929CA">
        <w:rPr>
          <w:rtl/>
        </w:rPr>
        <w:t xml:space="preserve"> </w:t>
      </w:r>
      <w:r w:rsidRPr="004E326A">
        <w:rPr>
          <w:rtl/>
        </w:rPr>
        <w:t>بن</w:t>
      </w:r>
      <w:r w:rsidR="009929CA">
        <w:rPr>
          <w:rtl/>
        </w:rPr>
        <w:t xml:space="preserve"> </w:t>
      </w:r>
      <w:r w:rsidRPr="004E326A">
        <w:rPr>
          <w:rtl/>
        </w:rPr>
        <w:t>سعد</w:t>
      </w:r>
      <w:r w:rsidR="009929CA">
        <w:rPr>
          <w:rtl/>
        </w:rPr>
        <w:t xml:space="preserve"> </w:t>
      </w:r>
      <w:r w:rsidRPr="004E326A">
        <w:rPr>
          <w:rtl/>
        </w:rPr>
        <w:t>المريخي.</w:t>
      </w:r>
      <w:r w:rsidR="009929CA">
        <w:rPr>
          <w:rtl/>
        </w:rPr>
        <w:t xml:space="preserve"> </w:t>
      </w:r>
      <w:r w:rsidRPr="004E326A">
        <w:rPr>
          <w:rtl/>
        </w:rPr>
        <w:t>وضم</w:t>
      </w:r>
      <w:r w:rsidR="009929CA">
        <w:rPr>
          <w:rtl/>
        </w:rPr>
        <w:t xml:space="preserve"> </w:t>
      </w:r>
      <w:r w:rsidRPr="004E326A">
        <w:rPr>
          <w:rtl/>
        </w:rPr>
        <w:t>الوفد</w:t>
      </w:r>
      <w:r w:rsidR="009929CA">
        <w:rPr>
          <w:rtl/>
        </w:rPr>
        <w:t xml:space="preserve"> </w:t>
      </w:r>
      <w:r w:rsidRPr="004E326A">
        <w:rPr>
          <w:rtl/>
        </w:rPr>
        <w:t>أيضا</w:t>
      </w:r>
      <w:r w:rsidR="009929CA">
        <w:rPr>
          <w:rtl/>
        </w:rPr>
        <w:t xml:space="preserve"> </w:t>
      </w:r>
      <w:r w:rsidRPr="004E326A">
        <w:rPr>
          <w:rtl/>
        </w:rPr>
        <w:t>مدير</w:t>
      </w:r>
      <w:r w:rsidR="009929CA">
        <w:rPr>
          <w:rtl/>
        </w:rPr>
        <w:t xml:space="preserve"> </w:t>
      </w:r>
      <w:r w:rsidRPr="004E326A">
        <w:rPr>
          <w:rtl/>
        </w:rPr>
        <w:t>إدارة</w:t>
      </w:r>
      <w:r w:rsidR="009929CA">
        <w:rPr>
          <w:rtl/>
        </w:rPr>
        <w:t xml:space="preserve"> </w:t>
      </w:r>
      <w:r w:rsidRPr="004E326A">
        <w:rPr>
          <w:rtl/>
        </w:rPr>
        <w:t>حقوق</w:t>
      </w:r>
      <w:r w:rsidR="009929CA">
        <w:rPr>
          <w:rtl/>
        </w:rPr>
        <w:t xml:space="preserve"> </w:t>
      </w:r>
      <w:r w:rsidRPr="004E326A">
        <w:rPr>
          <w:rtl/>
        </w:rPr>
        <w:t>الإنسان</w:t>
      </w:r>
      <w:r w:rsidR="009929CA">
        <w:rPr>
          <w:rtl/>
        </w:rPr>
        <w:t xml:space="preserve"> </w:t>
      </w:r>
      <w:r w:rsidRPr="004E326A">
        <w:rPr>
          <w:rtl/>
        </w:rPr>
        <w:t>في</w:t>
      </w:r>
      <w:r w:rsidR="009929CA">
        <w:rPr>
          <w:rtl/>
        </w:rPr>
        <w:t xml:space="preserve"> </w:t>
      </w:r>
      <w:r w:rsidRPr="004E326A">
        <w:rPr>
          <w:rtl/>
        </w:rPr>
        <w:t>وزارة</w:t>
      </w:r>
      <w:r w:rsidR="009929CA">
        <w:rPr>
          <w:rtl/>
        </w:rPr>
        <w:t xml:space="preserve"> </w:t>
      </w:r>
      <w:r w:rsidRPr="004E326A">
        <w:rPr>
          <w:rtl/>
        </w:rPr>
        <w:t>الخارجية</w:t>
      </w:r>
      <w:r w:rsidR="00013B5D">
        <w:rPr>
          <w:rtl/>
        </w:rPr>
        <w:t>،</w:t>
      </w:r>
      <w:r w:rsidR="009929CA">
        <w:rPr>
          <w:rtl/>
        </w:rPr>
        <w:t xml:space="preserve"> </w:t>
      </w:r>
      <w:r w:rsidR="002E374F" w:rsidRPr="004E326A">
        <w:rPr>
          <w:rtl/>
        </w:rPr>
        <w:t>فيصل</w:t>
      </w:r>
      <w:r w:rsidR="002E374F">
        <w:rPr>
          <w:rFonts w:hint="cs"/>
          <w:rtl/>
        </w:rPr>
        <w:t> </w:t>
      </w:r>
      <w:r w:rsidRPr="004E326A">
        <w:rPr>
          <w:rtl/>
        </w:rPr>
        <w:t>بن</w:t>
      </w:r>
      <w:r w:rsidR="009929CA">
        <w:rPr>
          <w:rtl/>
        </w:rPr>
        <w:t xml:space="preserve"> </w:t>
      </w:r>
      <w:r w:rsidRPr="004E326A">
        <w:rPr>
          <w:rtl/>
        </w:rPr>
        <w:t>عبد</w:t>
      </w:r>
      <w:r w:rsidR="009929CA">
        <w:rPr>
          <w:rtl/>
        </w:rPr>
        <w:t xml:space="preserve"> </w:t>
      </w:r>
      <w:r w:rsidRPr="004E326A">
        <w:rPr>
          <w:rtl/>
        </w:rPr>
        <w:t>الله</w:t>
      </w:r>
      <w:r w:rsidR="009929CA">
        <w:rPr>
          <w:rtl/>
        </w:rPr>
        <w:t xml:space="preserve"> </w:t>
      </w:r>
      <w:r w:rsidRPr="004E326A">
        <w:rPr>
          <w:rtl/>
        </w:rPr>
        <w:t>آل</w:t>
      </w:r>
      <w:r w:rsidR="009929CA">
        <w:rPr>
          <w:rtl/>
        </w:rPr>
        <w:t xml:space="preserve"> </w:t>
      </w:r>
      <w:r w:rsidRPr="004E326A">
        <w:rPr>
          <w:rtl/>
        </w:rPr>
        <w:t>حنزاب</w:t>
      </w:r>
      <w:r w:rsidR="00013B5D">
        <w:rPr>
          <w:rtl/>
        </w:rPr>
        <w:t>؛</w:t>
      </w:r>
      <w:r w:rsidR="009929CA">
        <w:rPr>
          <w:rtl/>
        </w:rPr>
        <w:t xml:space="preserve"> </w:t>
      </w:r>
      <w:r w:rsidRPr="004E326A">
        <w:rPr>
          <w:rtl/>
        </w:rPr>
        <w:t>وممثلة</w:t>
      </w:r>
      <w:r w:rsidR="009929CA">
        <w:rPr>
          <w:rtl/>
        </w:rPr>
        <w:t xml:space="preserve"> </w:t>
      </w:r>
      <w:r w:rsidRPr="004E326A">
        <w:rPr>
          <w:rtl/>
        </w:rPr>
        <w:t>عن</w:t>
      </w:r>
      <w:r w:rsidR="009929CA">
        <w:rPr>
          <w:rtl/>
        </w:rPr>
        <w:t xml:space="preserve"> </w:t>
      </w:r>
      <w:r w:rsidRPr="004E326A">
        <w:rPr>
          <w:rtl/>
        </w:rPr>
        <w:t>مجلس</w:t>
      </w:r>
      <w:r w:rsidR="009929CA">
        <w:rPr>
          <w:rtl/>
        </w:rPr>
        <w:t xml:space="preserve"> </w:t>
      </w:r>
      <w:r w:rsidRPr="004E326A">
        <w:rPr>
          <w:rtl/>
        </w:rPr>
        <w:t>الشورى،</w:t>
      </w:r>
      <w:r w:rsidR="009929CA">
        <w:rPr>
          <w:rtl/>
        </w:rPr>
        <w:t xml:space="preserve"> </w:t>
      </w:r>
      <w:r w:rsidRPr="004E326A">
        <w:rPr>
          <w:rtl/>
        </w:rPr>
        <w:t>هند</w:t>
      </w:r>
      <w:r w:rsidR="009929CA">
        <w:rPr>
          <w:rtl/>
        </w:rPr>
        <w:t xml:space="preserve"> </w:t>
      </w:r>
      <w:r w:rsidRPr="004E326A">
        <w:rPr>
          <w:rtl/>
        </w:rPr>
        <w:t>عبد</w:t>
      </w:r>
      <w:r w:rsidR="009929CA">
        <w:rPr>
          <w:rtl/>
        </w:rPr>
        <w:t xml:space="preserve"> </w:t>
      </w:r>
      <w:r w:rsidRPr="004E326A">
        <w:rPr>
          <w:rtl/>
        </w:rPr>
        <w:t>الرحمن</w:t>
      </w:r>
      <w:r w:rsidR="009929CA">
        <w:rPr>
          <w:rtl/>
        </w:rPr>
        <w:t xml:space="preserve"> </w:t>
      </w:r>
      <w:r w:rsidRPr="004E326A">
        <w:rPr>
          <w:rtl/>
        </w:rPr>
        <w:t>المفتاح،</w:t>
      </w:r>
      <w:r w:rsidR="009929CA">
        <w:rPr>
          <w:rtl/>
        </w:rPr>
        <w:t xml:space="preserve"> </w:t>
      </w:r>
      <w:r w:rsidRPr="004E326A">
        <w:rPr>
          <w:rtl/>
          <w:lang w:bidi="ar-EG"/>
        </w:rPr>
        <w:t>والسفير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والممثل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الدائم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لقطر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لدى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مكتب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الأمم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المتحدة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والمنظمات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الدولية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الأخرى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في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جنيف،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علي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خلفان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المنصوري؛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وممثلين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عن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وزارة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العدل،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ووزارة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الداخلية،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ووزارة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التنمية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الإدارية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والعمل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والشؤون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الاجتماعية،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ووزارة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الصحة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العامة،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ووزارة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التربية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والتعليم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العالي،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وجهاز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التخطيط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والإحصاء</w:t>
      </w:r>
      <w:r w:rsidRPr="004E326A">
        <w:rPr>
          <w:rFonts w:hint="cs"/>
          <w:rtl/>
          <w:lang w:bidi="ar-EG"/>
        </w:rPr>
        <w:t>؛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وممثلين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آخرين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عن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البعثة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الدائمة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لقطر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لدى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مكتب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الأمم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المتحدة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والمنظمات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الدولية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الأخرى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في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جنيف.</w:t>
      </w:r>
    </w:p>
    <w:p w14:paraId="40CE6981" w14:textId="04AFC61F" w:rsidR="00A77337" w:rsidRPr="00A77337" w:rsidRDefault="00A77337" w:rsidP="00A77337">
      <w:pPr>
        <w:framePr w:w="9792" w:h="432" w:hSpace="180" w:wrap="notBeside" w:hAnchor="page" w:x="1196" w:yAlign="bottom"/>
        <w:spacing w:line="240" w:lineRule="auto"/>
        <w:rPr>
          <w:szCs w:val="6"/>
          <w:rtl/>
        </w:rPr>
      </w:pPr>
      <w:r w:rsidRPr="00A77337">
        <w:rPr>
          <w:noProof/>
          <w:szCs w:val="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5042C4" wp14:editId="1284B411">
                <wp:simplePos x="0" y="0"/>
                <wp:positionH relativeFrom="column">
                  <wp:posOffset>5029200</wp:posOffset>
                </wp:positionH>
                <wp:positionV relativeFrom="paragraph">
                  <wp:posOffset>-12700</wp:posOffset>
                </wp:positionV>
                <wp:extent cx="91440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646527"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6pt,-1pt" to="468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wwH0QEAAAMEAAAOAAAAZHJzL2Uyb0RvYy54bWysU8GO2yAQvVfqPyDuje3VbtVacfaQ1fZS&#10;tVG3/QCCwUYCBg00dv6+A068q7ZS1ao+YAbmvZn3gO397Cw7KYwGfMebTc2Z8hJ644eOf/v6+OYd&#10;ZzEJ3wsLXnX8rCK/371+tZ1Cq25gBNsrZETiYzuFjo8phbaqohyVE3EDQXna1IBOJApxqHoUE7E7&#10;W93U9dtqAuwDglQx0urDssl3hV9rJdNnraNKzHacektlxDIe81jttqIdUITRyEsb4h+6cMJ4KrpS&#10;PYgk2Hc0v1A5IxEi6LSR4CrQ2khVNJCapv5JzdMogipayJwYVpvi/6OVn04HZKbv+B1nXjg6oqeE&#10;wgxjYnvwngwEZHfZpynEltL3/oCXKIYDZtGzRpf/JIfNxdvz6q2aE5O0+L65va3pBOR1q3rGBYzp&#10;gwLH8qTj1visWrTi9DEmqkWp15S8bH0eI1jTPxprS4DDcW+RnUQ+56amL7dMwBdpFGVolYUsrZdZ&#10;Olu10H5RmqygZptSvlxCtdIKKZVPzYXXesrOME0trMD6z8BLfoaqckH/BrwiSmXwaQU74wF/Vz3N&#10;15b1kn91YNGdLThCfy6HWqyhm1acu7yKfJVfxgX+/HZ3PwAAAP//AwBQSwMEFAAGAAgAAAAhAPIk&#10;/q3dAAAACQEAAA8AAABkcnMvZG93bnJldi54bWxMj8tOwzAQRfdI/IM1SGxQ61Ck0oY4FQIhlrSB&#10;RZeT2Hk08TiKnTT8PVOxgNW8ru6cm+xm24nJDL5xpOB+GYEwVDjdUKXg6/NtsQHhA5LGzpFR8G08&#10;7NLrqwRj7c50MFMWKsEm5GNUUIfQx1L6ojYW/dL1hvhWusFi4HGopB7wzOa2k6soWkuLDfGHGnvz&#10;UpuizUarQB6b9m445ftWlmP2iu8fp2lfKnV7Mz8/gQhmDn9iuOAzOqTMlLuRtBedgsftirMEBYtL&#10;ZcH2Yc1N/ruQaSL/J0h/AAAA//8DAFBLAQItABQABgAIAAAAIQC2gziS/gAAAOEBAAATAAAAAAAA&#10;AAAAAAAAAAAAAABbQ29udGVudF9UeXBlc10ueG1sUEsBAi0AFAAGAAgAAAAhADj9If/WAAAAlAEA&#10;AAsAAAAAAAAAAAAAAAAALwEAAF9yZWxzLy5yZWxzUEsBAi0AFAAGAAgAAAAhACxTDAfRAQAAAwQA&#10;AA4AAAAAAAAAAAAAAAAALgIAAGRycy9lMm9Eb2MueG1sUEsBAi0AFAAGAAgAAAAhAPIk/q3dAAAA&#10;CQEAAA8AAAAAAAAAAAAAAAAAKwQAAGRycy9kb3ducmV2LnhtbFBLBQYAAAAABAAEAPMAAAA1BQAA&#10;AAA=&#10;" strokecolor="#010000"/>
            </w:pict>
          </mc:Fallback>
        </mc:AlternateContent>
      </w:r>
    </w:p>
    <w:p w14:paraId="2E577682" w14:textId="46C8F67F" w:rsidR="00A77337" w:rsidRPr="00A77337" w:rsidRDefault="00A77337" w:rsidP="00A77337">
      <w:pPr>
        <w:framePr w:w="9792" w:h="432" w:hSpace="180" w:wrap="notBeside" w:hAnchor="page" w:x="1196" w:yAlign="bottom"/>
        <w:tabs>
          <w:tab w:val="right" w:pos="1195"/>
          <w:tab w:val="left" w:pos="1267"/>
        </w:tabs>
        <w:spacing w:after="80" w:line="240" w:lineRule="auto"/>
        <w:ind w:left="1267" w:right="1267" w:hanging="547"/>
        <w:rPr>
          <w:sz w:val="17"/>
          <w:szCs w:val="24"/>
          <w:lang w:bidi="ar-EG"/>
        </w:rPr>
      </w:pPr>
      <w:r>
        <w:rPr>
          <w:sz w:val="17"/>
          <w:szCs w:val="24"/>
          <w:rtl/>
        </w:rPr>
        <w:tab/>
      </w:r>
      <w:r>
        <w:rPr>
          <w:rFonts w:hint="cs"/>
          <w:sz w:val="17"/>
          <w:szCs w:val="24"/>
          <w:rtl/>
        </w:rPr>
        <w:t>*</w:t>
      </w:r>
      <w:r>
        <w:rPr>
          <w:sz w:val="17"/>
          <w:szCs w:val="24"/>
          <w:rtl/>
        </w:rPr>
        <w:tab/>
      </w:r>
      <w:r w:rsidRPr="00A77337">
        <w:rPr>
          <w:rFonts w:hint="cs"/>
          <w:sz w:val="17"/>
          <w:szCs w:val="24"/>
          <w:rtl/>
        </w:rPr>
        <w:t>اعتمدته اللجنة في دورتها الثالثة والسبعين (</w:t>
      </w:r>
      <w:r w:rsidR="00AC3B0C">
        <w:rPr>
          <w:rFonts w:hint="cs"/>
          <w:sz w:val="17"/>
          <w:szCs w:val="24"/>
          <w:rtl/>
        </w:rPr>
        <w:t>1</w:t>
      </w:r>
      <w:r w:rsidRPr="00A77337">
        <w:rPr>
          <w:rFonts w:hint="cs"/>
          <w:sz w:val="17"/>
          <w:szCs w:val="24"/>
          <w:rtl/>
        </w:rPr>
        <w:t>-</w:t>
      </w:r>
      <w:r w:rsidR="00AC3B0C">
        <w:rPr>
          <w:rFonts w:hint="cs"/>
          <w:sz w:val="17"/>
          <w:szCs w:val="24"/>
          <w:rtl/>
        </w:rPr>
        <w:t>19</w:t>
      </w:r>
      <w:r w:rsidRPr="00A77337">
        <w:rPr>
          <w:rFonts w:hint="cs"/>
          <w:sz w:val="17"/>
          <w:szCs w:val="24"/>
          <w:rtl/>
        </w:rPr>
        <w:t xml:space="preserve"> تموز/يوليه 2019)</w:t>
      </w:r>
      <w:r w:rsidRPr="00A77337">
        <w:rPr>
          <w:sz w:val="17"/>
          <w:szCs w:val="24"/>
          <w:rtl/>
        </w:rPr>
        <w:t>.</w:t>
      </w:r>
    </w:p>
    <w:p w14:paraId="40709E45" w14:textId="1CE3A2E7" w:rsidR="004E326A" w:rsidRPr="004E326A" w:rsidRDefault="004E326A" w:rsidP="004E326A">
      <w:pPr>
        <w:pStyle w:val="SingleTxt"/>
        <w:spacing w:after="0" w:line="120" w:lineRule="exact"/>
        <w:rPr>
          <w:sz w:val="10"/>
          <w:rtl/>
          <w:lang w:bidi="ar-EG"/>
        </w:rPr>
      </w:pPr>
    </w:p>
    <w:p w14:paraId="3B74A511" w14:textId="3A05B635" w:rsidR="004E326A" w:rsidRPr="004E326A" w:rsidRDefault="004E326A" w:rsidP="004E326A">
      <w:pPr>
        <w:pStyle w:val="H1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ind w:left="1267" w:right="1267" w:hanging="1267"/>
        <w:rPr>
          <w:rtl/>
        </w:rPr>
      </w:pPr>
      <w:r w:rsidRPr="004E326A">
        <w:rPr>
          <w:rtl/>
          <w:lang w:bidi="ar-EG"/>
        </w:rPr>
        <w:tab/>
        <w:t>باء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-</w:t>
      </w:r>
      <w:r w:rsidRPr="004E326A">
        <w:rPr>
          <w:rtl/>
          <w:lang w:bidi="ar-EG"/>
        </w:rPr>
        <w:tab/>
        <w:t>الجوانب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الإيجابية</w:t>
      </w:r>
    </w:p>
    <w:p w14:paraId="04ED5B84" w14:textId="41E2BEA5" w:rsidR="004E326A" w:rsidRPr="004E326A" w:rsidRDefault="004E326A" w:rsidP="004E326A">
      <w:pPr>
        <w:pStyle w:val="SingleTxt"/>
        <w:rPr>
          <w:rtl/>
          <w:lang w:bidi="ar-EG"/>
        </w:rPr>
      </w:pPr>
      <w:r w:rsidRPr="004E326A">
        <w:rPr>
          <w:rtl/>
          <w:lang w:bidi="ar-EG"/>
        </w:rPr>
        <w:t>4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-</w:t>
      </w:r>
      <w:r w:rsidRPr="004E326A">
        <w:rPr>
          <w:rtl/>
          <w:lang w:bidi="ar-EG"/>
        </w:rPr>
        <w:tab/>
        <w:t>ترحب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اللجنة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بالجهود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التي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بذلتها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الدولة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الطرف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منذ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النظر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في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عام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2014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في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التقرير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الأولي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للدولة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الطرف</w:t>
      </w:r>
      <w:r w:rsidR="009929CA">
        <w:rPr>
          <w:rtl/>
          <w:lang w:bidi="ar-EG"/>
        </w:rPr>
        <w:t xml:space="preserve"> </w:t>
      </w:r>
      <w:r w:rsidRPr="004E326A">
        <w:rPr>
          <w:rFonts w:hint="cs"/>
          <w:rtl/>
          <w:lang w:bidi="ar-EG"/>
        </w:rPr>
        <w:t>ل</w:t>
      </w:r>
      <w:r w:rsidRPr="004E326A">
        <w:rPr>
          <w:rtl/>
          <w:lang w:bidi="ar-EG"/>
        </w:rPr>
        <w:t>إجراء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إصلاحات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تشريعية،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ولا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سيما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اعتماد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التشريعات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التالية:</w:t>
      </w:r>
    </w:p>
    <w:p w14:paraId="20DC7E5E" w14:textId="0175FE95" w:rsidR="004E326A" w:rsidRPr="004E326A" w:rsidRDefault="004E326A" w:rsidP="004E326A">
      <w:pPr>
        <w:pStyle w:val="SingleTxt"/>
        <w:rPr>
          <w:rtl/>
          <w:lang w:bidi="ar-EG"/>
        </w:rPr>
      </w:pPr>
      <w:r>
        <w:rPr>
          <w:rtl/>
          <w:lang w:bidi="ar-EG"/>
        </w:rPr>
        <w:lastRenderedPageBreak/>
        <w:tab/>
      </w:r>
      <w:r w:rsidRPr="004E326A">
        <w:rPr>
          <w:rtl/>
          <w:lang w:bidi="ar-EG"/>
        </w:rPr>
        <w:t>(أ)</w:t>
      </w:r>
      <w:r>
        <w:rPr>
          <w:rtl/>
          <w:lang w:bidi="ar-EG"/>
        </w:rPr>
        <w:tab/>
      </w:r>
      <w:r w:rsidRPr="004E326A">
        <w:rPr>
          <w:rtl/>
          <w:lang w:bidi="ar-EG"/>
        </w:rPr>
        <w:t>القانون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رقم</w:t>
      </w:r>
      <w:r w:rsidR="009929CA">
        <w:rPr>
          <w:rFonts w:hint="cs"/>
          <w:rtl/>
          <w:lang w:bidi="ar-EG"/>
        </w:rPr>
        <w:t xml:space="preserve"> </w:t>
      </w:r>
      <w:r w:rsidRPr="004E326A">
        <w:rPr>
          <w:rtl/>
          <w:lang w:bidi="ar-EG"/>
        </w:rPr>
        <w:t>(13)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لسنة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2018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المعدل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لأحكام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القانون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رقم</w:t>
      </w:r>
      <w:r w:rsidR="003B73B8">
        <w:rPr>
          <w:rFonts w:hint="cs"/>
          <w:rtl/>
          <w:lang w:bidi="ar-EG"/>
        </w:rPr>
        <w:t xml:space="preserve"> </w:t>
      </w:r>
      <w:r w:rsidRPr="004E326A">
        <w:rPr>
          <w:rtl/>
          <w:lang w:bidi="ar-EG"/>
        </w:rPr>
        <w:t>(21)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لسنة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2015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بشأن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تنظيم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دخول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وخروج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الوافدين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وإقامتهم،</w:t>
      </w:r>
      <w:r w:rsidR="009929CA">
        <w:rPr>
          <w:rtl/>
          <w:lang w:bidi="ar-EG"/>
        </w:rPr>
        <w:t xml:space="preserve"> </w:t>
      </w:r>
      <w:r w:rsidRPr="004E326A">
        <w:rPr>
          <w:rFonts w:hint="cs"/>
          <w:rtl/>
          <w:lang w:bidi="ar-EG"/>
        </w:rPr>
        <w:t>الذي</w:t>
      </w:r>
      <w:r w:rsidR="009929CA">
        <w:rPr>
          <w:rFonts w:hint="cs"/>
          <w:rtl/>
          <w:lang w:bidi="ar-EG"/>
        </w:rPr>
        <w:t xml:space="preserve"> </w:t>
      </w:r>
      <w:r w:rsidRPr="004E326A">
        <w:rPr>
          <w:rtl/>
          <w:lang w:bidi="ar-EG"/>
        </w:rPr>
        <w:t>يتيح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لمجموعات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معينة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من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العاملات</w:t>
      </w:r>
      <w:r w:rsidR="009929CA">
        <w:rPr>
          <w:rtl/>
          <w:lang w:bidi="ar-EG"/>
        </w:rPr>
        <w:t xml:space="preserve"> </w:t>
      </w:r>
      <w:r w:rsidRPr="004E326A">
        <w:rPr>
          <w:rFonts w:hint="cs"/>
          <w:rtl/>
          <w:lang w:bidi="ar-EG"/>
        </w:rPr>
        <w:t>الوافدات</w:t>
      </w:r>
      <w:r w:rsidR="009929CA">
        <w:rPr>
          <w:rFonts w:hint="cs"/>
          <w:rtl/>
          <w:lang w:bidi="ar-EG"/>
        </w:rPr>
        <w:t xml:space="preserve"> </w:t>
      </w:r>
      <w:r w:rsidRPr="004E326A">
        <w:rPr>
          <w:rtl/>
          <w:lang w:bidi="ar-EG"/>
        </w:rPr>
        <w:t>المشمولات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بقانون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العمل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(رقم</w:t>
      </w:r>
      <w:r w:rsidR="009929CA">
        <w:rPr>
          <w:rFonts w:hint="cs"/>
          <w:rtl/>
          <w:lang w:bidi="ar-EG"/>
        </w:rPr>
        <w:t xml:space="preserve"> </w:t>
      </w:r>
      <w:r w:rsidRPr="004E326A">
        <w:rPr>
          <w:rtl/>
          <w:lang w:bidi="ar-EG"/>
        </w:rPr>
        <w:t>(4)</w:t>
      </w:r>
      <w:r w:rsidR="009929CA">
        <w:rPr>
          <w:rFonts w:hint="cs"/>
          <w:rtl/>
          <w:lang w:bidi="ar-EG"/>
        </w:rPr>
        <w:t xml:space="preserve"> </w:t>
      </w:r>
      <w:r w:rsidRPr="004E326A">
        <w:rPr>
          <w:rtl/>
          <w:lang w:bidi="ar-EG"/>
        </w:rPr>
        <w:t>لسنة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2004)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مغادرة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الدولة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الطرف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دون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الحصول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على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تأشيرة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خروج،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في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تشرين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الأول/أكتوبر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2018</w:t>
      </w:r>
      <w:r w:rsidR="00013B5D">
        <w:rPr>
          <w:rtl/>
          <w:lang w:bidi="ar-EG"/>
        </w:rPr>
        <w:t>؛</w:t>
      </w:r>
    </w:p>
    <w:p w14:paraId="45E8A474" w14:textId="26B4473D" w:rsidR="004E326A" w:rsidRPr="00A8065D" w:rsidRDefault="004E326A" w:rsidP="004E326A">
      <w:pPr>
        <w:pStyle w:val="SingleTxt"/>
        <w:rPr>
          <w:w w:val="99"/>
          <w:rtl/>
          <w:lang w:bidi="ar-EG"/>
        </w:rPr>
      </w:pPr>
      <w:r>
        <w:rPr>
          <w:rtl/>
          <w:lang w:bidi="ar-EG"/>
        </w:rPr>
        <w:tab/>
      </w:r>
      <w:r w:rsidRPr="004E326A">
        <w:rPr>
          <w:rtl/>
          <w:lang w:bidi="ar-EG"/>
        </w:rPr>
        <w:t>(ب)</w:t>
      </w:r>
      <w:r>
        <w:rPr>
          <w:rtl/>
          <w:lang w:bidi="ar-EG"/>
        </w:rPr>
        <w:tab/>
      </w:r>
      <w:r w:rsidRPr="00A8065D">
        <w:rPr>
          <w:w w:val="99"/>
          <w:rtl/>
          <w:lang w:bidi="ar-EG"/>
        </w:rPr>
        <w:t>القانون</w:t>
      </w:r>
      <w:r w:rsidR="009929CA" w:rsidRPr="00A8065D">
        <w:rPr>
          <w:w w:val="99"/>
          <w:rtl/>
          <w:lang w:bidi="ar-EG"/>
        </w:rPr>
        <w:t xml:space="preserve"> </w:t>
      </w:r>
      <w:r w:rsidRPr="00A8065D">
        <w:rPr>
          <w:w w:val="99"/>
          <w:rtl/>
          <w:lang w:bidi="ar-EG"/>
        </w:rPr>
        <w:t>رقم</w:t>
      </w:r>
      <w:r w:rsidR="009929CA" w:rsidRPr="00A8065D">
        <w:rPr>
          <w:w w:val="99"/>
          <w:rtl/>
          <w:lang w:bidi="ar-EG"/>
        </w:rPr>
        <w:t xml:space="preserve"> </w:t>
      </w:r>
      <w:r w:rsidRPr="00A8065D">
        <w:rPr>
          <w:w w:val="99"/>
          <w:rtl/>
          <w:lang w:bidi="ar-EG"/>
        </w:rPr>
        <w:t>(10)</w:t>
      </w:r>
      <w:r w:rsidR="009929CA" w:rsidRPr="00A8065D">
        <w:rPr>
          <w:w w:val="99"/>
          <w:rtl/>
          <w:lang w:bidi="ar-EG"/>
        </w:rPr>
        <w:t xml:space="preserve"> </w:t>
      </w:r>
      <w:r w:rsidRPr="00A8065D">
        <w:rPr>
          <w:w w:val="99"/>
          <w:rtl/>
          <w:lang w:bidi="ar-EG"/>
        </w:rPr>
        <w:t>لسنة</w:t>
      </w:r>
      <w:r w:rsidR="009929CA" w:rsidRPr="00A8065D">
        <w:rPr>
          <w:w w:val="99"/>
          <w:rtl/>
          <w:lang w:bidi="ar-EG"/>
        </w:rPr>
        <w:t xml:space="preserve"> </w:t>
      </w:r>
      <w:r w:rsidRPr="00A8065D">
        <w:rPr>
          <w:w w:val="99"/>
          <w:rtl/>
          <w:lang w:bidi="ar-EG"/>
        </w:rPr>
        <w:t>2018</w:t>
      </w:r>
      <w:r w:rsidR="009929CA" w:rsidRPr="00A8065D">
        <w:rPr>
          <w:w w:val="99"/>
          <w:rtl/>
          <w:lang w:bidi="ar-EG"/>
        </w:rPr>
        <w:t xml:space="preserve"> </w:t>
      </w:r>
      <w:r w:rsidRPr="00A8065D">
        <w:rPr>
          <w:w w:val="99"/>
          <w:rtl/>
          <w:lang w:bidi="ar-EG"/>
        </w:rPr>
        <w:t>بشأن</w:t>
      </w:r>
      <w:r w:rsidR="009929CA" w:rsidRPr="00A8065D">
        <w:rPr>
          <w:w w:val="99"/>
          <w:rtl/>
          <w:lang w:bidi="ar-EG"/>
        </w:rPr>
        <w:t xml:space="preserve"> </w:t>
      </w:r>
      <w:r w:rsidRPr="00A8065D">
        <w:rPr>
          <w:w w:val="99"/>
          <w:rtl/>
          <w:lang w:bidi="ar-EG"/>
        </w:rPr>
        <w:t>الإقامة</w:t>
      </w:r>
      <w:r w:rsidR="009929CA" w:rsidRPr="00A8065D">
        <w:rPr>
          <w:w w:val="99"/>
          <w:rtl/>
          <w:lang w:bidi="ar-EG"/>
        </w:rPr>
        <w:t xml:space="preserve"> </w:t>
      </w:r>
      <w:r w:rsidRPr="00A8065D">
        <w:rPr>
          <w:w w:val="99"/>
          <w:rtl/>
          <w:lang w:bidi="ar-EG"/>
        </w:rPr>
        <w:t>الدائمة،</w:t>
      </w:r>
      <w:r w:rsidR="009929CA" w:rsidRPr="00A8065D">
        <w:rPr>
          <w:w w:val="99"/>
          <w:rtl/>
          <w:lang w:bidi="ar-EG"/>
        </w:rPr>
        <w:t xml:space="preserve"> </w:t>
      </w:r>
      <w:r w:rsidRPr="00A8065D">
        <w:rPr>
          <w:w w:val="99"/>
          <w:rtl/>
          <w:lang w:bidi="ar-EG"/>
        </w:rPr>
        <w:t>في</w:t>
      </w:r>
      <w:r w:rsidR="009929CA" w:rsidRPr="00A8065D">
        <w:rPr>
          <w:w w:val="99"/>
          <w:rtl/>
          <w:lang w:bidi="ar-EG"/>
        </w:rPr>
        <w:t xml:space="preserve"> </w:t>
      </w:r>
      <w:r w:rsidRPr="00A8065D">
        <w:rPr>
          <w:w w:val="99"/>
          <w:rtl/>
          <w:lang w:bidi="ar-EG"/>
        </w:rPr>
        <w:t>تشرين</w:t>
      </w:r>
      <w:r w:rsidR="009929CA" w:rsidRPr="00A8065D">
        <w:rPr>
          <w:w w:val="99"/>
          <w:rtl/>
          <w:lang w:bidi="ar-EG"/>
        </w:rPr>
        <w:t xml:space="preserve"> </w:t>
      </w:r>
      <w:r w:rsidRPr="00A8065D">
        <w:rPr>
          <w:w w:val="99"/>
          <w:rtl/>
          <w:lang w:bidi="ar-EG"/>
        </w:rPr>
        <w:t>الأول/أكتوبر</w:t>
      </w:r>
      <w:r w:rsidR="003406C5" w:rsidRPr="00A8065D">
        <w:rPr>
          <w:rFonts w:hint="cs"/>
          <w:w w:val="99"/>
          <w:rtl/>
          <w:lang w:bidi="ar-EG"/>
        </w:rPr>
        <w:t> </w:t>
      </w:r>
      <w:r w:rsidRPr="00A8065D">
        <w:rPr>
          <w:w w:val="99"/>
          <w:rtl/>
          <w:lang w:bidi="ar-EG"/>
        </w:rPr>
        <w:t>2018؛</w:t>
      </w:r>
    </w:p>
    <w:p w14:paraId="08F9DAD9" w14:textId="6D1DAFF9" w:rsidR="004E326A" w:rsidRPr="004E326A" w:rsidRDefault="004E326A" w:rsidP="004E326A">
      <w:pPr>
        <w:pStyle w:val="SingleTxt"/>
        <w:rPr>
          <w:rtl/>
          <w:lang w:bidi="ar-EG"/>
        </w:rPr>
      </w:pPr>
      <w:r>
        <w:rPr>
          <w:rtl/>
          <w:lang w:bidi="ar-EG"/>
        </w:rPr>
        <w:tab/>
      </w:r>
      <w:r w:rsidRPr="004E326A">
        <w:rPr>
          <w:rtl/>
          <w:lang w:bidi="ar-EG"/>
        </w:rPr>
        <w:t>(ج)</w:t>
      </w:r>
      <w:r>
        <w:rPr>
          <w:rtl/>
          <w:lang w:bidi="ar-EG"/>
        </w:rPr>
        <w:tab/>
      </w:r>
      <w:r w:rsidRPr="00A8065D">
        <w:rPr>
          <w:w w:val="97"/>
          <w:rtl/>
          <w:lang w:bidi="ar-EG"/>
        </w:rPr>
        <w:t>القانون</w:t>
      </w:r>
      <w:r w:rsidR="009929CA" w:rsidRPr="00A8065D">
        <w:rPr>
          <w:w w:val="97"/>
          <w:rtl/>
          <w:lang w:bidi="ar-EG"/>
        </w:rPr>
        <w:t xml:space="preserve"> </w:t>
      </w:r>
      <w:r w:rsidRPr="00A8065D">
        <w:rPr>
          <w:w w:val="97"/>
          <w:rtl/>
          <w:lang w:bidi="ar-EG"/>
        </w:rPr>
        <w:t>رقم</w:t>
      </w:r>
      <w:r w:rsidR="009929CA" w:rsidRPr="00A8065D">
        <w:rPr>
          <w:w w:val="97"/>
          <w:rtl/>
          <w:lang w:bidi="ar-EG"/>
        </w:rPr>
        <w:t xml:space="preserve"> </w:t>
      </w:r>
      <w:r w:rsidRPr="00A8065D">
        <w:rPr>
          <w:w w:val="97"/>
          <w:rtl/>
          <w:lang w:bidi="ar-EG"/>
        </w:rPr>
        <w:t>(11)</w:t>
      </w:r>
      <w:r w:rsidR="009929CA" w:rsidRPr="00A8065D">
        <w:rPr>
          <w:w w:val="97"/>
          <w:rtl/>
          <w:lang w:bidi="ar-EG"/>
        </w:rPr>
        <w:t xml:space="preserve"> </w:t>
      </w:r>
      <w:r w:rsidRPr="00A8065D">
        <w:rPr>
          <w:w w:val="97"/>
          <w:rtl/>
          <w:lang w:bidi="ar-EG"/>
        </w:rPr>
        <w:t>لسنة</w:t>
      </w:r>
      <w:r w:rsidR="009929CA" w:rsidRPr="00A8065D">
        <w:rPr>
          <w:w w:val="97"/>
          <w:rtl/>
          <w:lang w:bidi="ar-EG"/>
        </w:rPr>
        <w:t xml:space="preserve"> </w:t>
      </w:r>
      <w:r w:rsidRPr="00A8065D">
        <w:rPr>
          <w:w w:val="97"/>
          <w:rtl/>
          <w:lang w:bidi="ar-EG"/>
        </w:rPr>
        <w:t>2018</w:t>
      </w:r>
      <w:r w:rsidR="009929CA" w:rsidRPr="00A8065D">
        <w:rPr>
          <w:w w:val="97"/>
          <w:rtl/>
          <w:lang w:bidi="ar-EG"/>
        </w:rPr>
        <w:t xml:space="preserve"> </w:t>
      </w:r>
      <w:r w:rsidRPr="00A8065D">
        <w:rPr>
          <w:w w:val="97"/>
          <w:rtl/>
          <w:lang w:bidi="ar-EG"/>
        </w:rPr>
        <w:t>بشأن</w:t>
      </w:r>
      <w:r w:rsidR="009929CA" w:rsidRPr="00A8065D">
        <w:rPr>
          <w:w w:val="97"/>
          <w:rtl/>
          <w:lang w:bidi="ar-EG"/>
        </w:rPr>
        <w:t xml:space="preserve"> </w:t>
      </w:r>
      <w:r w:rsidRPr="00A8065D">
        <w:rPr>
          <w:w w:val="97"/>
          <w:rtl/>
          <w:lang w:bidi="ar-EG"/>
        </w:rPr>
        <w:t>تنظيم</w:t>
      </w:r>
      <w:r w:rsidR="009929CA" w:rsidRPr="00A8065D">
        <w:rPr>
          <w:w w:val="97"/>
          <w:rtl/>
          <w:lang w:bidi="ar-EG"/>
        </w:rPr>
        <w:t xml:space="preserve"> </w:t>
      </w:r>
      <w:r w:rsidRPr="00A8065D">
        <w:rPr>
          <w:w w:val="97"/>
          <w:rtl/>
          <w:lang w:bidi="ar-EG"/>
        </w:rPr>
        <w:t>اللجوء</w:t>
      </w:r>
      <w:r w:rsidR="009929CA" w:rsidRPr="00A8065D">
        <w:rPr>
          <w:w w:val="97"/>
          <w:rtl/>
          <w:lang w:bidi="ar-EG"/>
        </w:rPr>
        <w:t xml:space="preserve"> </w:t>
      </w:r>
      <w:r w:rsidRPr="00A8065D">
        <w:rPr>
          <w:w w:val="97"/>
          <w:rtl/>
          <w:lang w:bidi="ar-EG"/>
        </w:rPr>
        <w:t>السياسي،</w:t>
      </w:r>
      <w:r w:rsidR="009929CA" w:rsidRPr="00A8065D">
        <w:rPr>
          <w:w w:val="97"/>
          <w:rtl/>
          <w:lang w:bidi="ar-EG"/>
        </w:rPr>
        <w:t xml:space="preserve"> </w:t>
      </w:r>
      <w:r w:rsidRPr="00A8065D">
        <w:rPr>
          <w:w w:val="97"/>
          <w:rtl/>
          <w:lang w:bidi="ar-EG"/>
        </w:rPr>
        <w:t>في</w:t>
      </w:r>
      <w:r w:rsidR="009929CA" w:rsidRPr="00A8065D">
        <w:rPr>
          <w:w w:val="97"/>
          <w:rtl/>
          <w:lang w:bidi="ar-EG"/>
        </w:rPr>
        <w:t xml:space="preserve"> </w:t>
      </w:r>
      <w:r w:rsidRPr="00A8065D">
        <w:rPr>
          <w:w w:val="97"/>
          <w:rtl/>
          <w:lang w:bidi="ar-EG"/>
        </w:rPr>
        <w:t>أيلول</w:t>
      </w:r>
      <w:r w:rsidR="00013B5D" w:rsidRPr="00A8065D">
        <w:rPr>
          <w:w w:val="97"/>
          <w:rtl/>
          <w:lang w:bidi="ar-EG"/>
        </w:rPr>
        <w:t>/</w:t>
      </w:r>
      <w:r w:rsidRPr="00A8065D">
        <w:rPr>
          <w:w w:val="97"/>
          <w:rtl/>
          <w:lang w:bidi="ar-EG"/>
        </w:rPr>
        <w:t>سبتمبر</w:t>
      </w:r>
      <w:r w:rsidR="003406C5" w:rsidRPr="00A8065D">
        <w:rPr>
          <w:rFonts w:hint="cs"/>
          <w:w w:val="97"/>
          <w:rtl/>
          <w:lang w:bidi="ar-EG"/>
        </w:rPr>
        <w:t> </w:t>
      </w:r>
      <w:r w:rsidRPr="00A8065D">
        <w:rPr>
          <w:w w:val="97"/>
          <w:rtl/>
          <w:lang w:bidi="ar-EG"/>
        </w:rPr>
        <w:t>2018؛</w:t>
      </w:r>
    </w:p>
    <w:p w14:paraId="744D6F1A" w14:textId="25370A7F" w:rsidR="004E326A" w:rsidRPr="004E326A" w:rsidRDefault="004E326A" w:rsidP="004E326A">
      <w:pPr>
        <w:pStyle w:val="SingleTxt"/>
        <w:rPr>
          <w:rtl/>
          <w:lang w:bidi="ar-EG"/>
        </w:rPr>
      </w:pPr>
      <w:r>
        <w:rPr>
          <w:rtl/>
          <w:lang w:bidi="ar-EG"/>
        </w:rPr>
        <w:tab/>
      </w:r>
      <w:r w:rsidRPr="004E326A">
        <w:rPr>
          <w:rtl/>
          <w:lang w:bidi="ar-EG"/>
        </w:rPr>
        <w:t>(د)</w:t>
      </w:r>
      <w:r>
        <w:rPr>
          <w:rtl/>
          <w:lang w:bidi="ar-EG"/>
        </w:rPr>
        <w:tab/>
      </w:r>
      <w:r w:rsidRPr="00A8065D">
        <w:rPr>
          <w:w w:val="97"/>
          <w:rtl/>
          <w:lang w:bidi="ar-EG"/>
        </w:rPr>
        <w:t>القانون</w:t>
      </w:r>
      <w:r w:rsidR="009929CA" w:rsidRPr="00A8065D">
        <w:rPr>
          <w:w w:val="97"/>
          <w:rtl/>
          <w:lang w:bidi="ar-EG"/>
        </w:rPr>
        <w:t xml:space="preserve"> </w:t>
      </w:r>
      <w:r w:rsidRPr="00A8065D">
        <w:rPr>
          <w:w w:val="97"/>
          <w:rtl/>
          <w:lang w:bidi="ar-EG"/>
        </w:rPr>
        <w:t>رقم</w:t>
      </w:r>
      <w:r w:rsidR="009929CA" w:rsidRPr="00A8065D">
        <w:rPr>
          <w:w w:val="97"/>
          <w:rtl/>
          <w:lang w:bidi="ar-EG"/>
        </w:rPr>
        <w:t xml:space="preserve"> </w:t>
      </w:r>
      <w:r w:rsidRPr="00A8065D">
        <w:rPr>
          <w:w w:val="97"/>
          <w:rtl/>
          <w:lang w:bidi="ar-EG"/>
        </w:rPr>
        <w:t>(15)</w:t>
      </w:r>
      <w:r w:rsidR="009929CA" w:rsidRPr="00A8065D">
        <w:rPr>
          <w:w w:val="97"/>
          <w:rtl/>
          <w:lang w:bidi="ar-EG"/>
        </w:rPr>
        <w:t xml:space="preserve"> </w:t>
      </w:r>
      <w:r w:rsidRPr="00A8065D">
        <w:rPr>
          <w:w w:val="97"/>
          <w:rtl/>
          <w:lang w:bidi="ar-EG"/>
        </w:rPr>
        <w:t>لسنة</w:t>
      </w:r>
      <w:r w:rsidR="009929CA" w:rsidRPr="00A8065D">
        <w:rPr>
          <w:w w:val="97"/>
          <w:rtl/>
          <w:lang w:bidi="ar-EG"/>
        </w:rPr>
        <w:t xml:space="preserve"> </w:t>
      </w:r>
      <w:r w:rsidRPr="00A8065D">
        <w:rPr>
          <w:w w:val="97"/>
          <w:rtl/>
          <w:lang w:bidi="ar-EG"/>
        </w:rPr>
        <w:t>2017</w:t>
      </w:r>
      <w:r w:rsidR="009929CA" w:rsidRPr="00A8065D">
        <w:rPr>
          <w:w w:val="97"/>
          <w:rtl/>
          <w:lang w:bidi="ar-EG"/>
        </w:rPr>
        <w:t xml:space="preserve"> </w:t>
      </w:r>
      <w:r w:rsidRPr="00A8065D">
        <w:rPr>
          <w:w w:val="97"/>
          <w:rtl/>
          <w:lang w:bidi="ar-EG"/>
        </w:rPr>
        <w:t>بشأن</w:t>
      </w:r>
      <w:r w:rsidR="009929CA" w:rsidRPr="00A8065D">
        <w:rPr>
          <w:w w:val="97"/>
          <w:rtl/>
          <w:lang w:bidi="ar-EG"/>
        </w:rPr>
        <w:t xml:space="preserve"> </w:t>
      </w:r>
      <w:bookmarkStart w:id="3" w:name="_Hlk18938439"/>
      <w:r w:rsidRPr="00A8065D">
        <w:rPr>
          <w:w w:val="97"/>
          <w:rtl/>
          <w:lang w:bidi="ar-EG"/>
        </w:rPr>
        <w:t>المستخدمين</w:t>
      </w:r>
      <w:r w:rsidR="009929CA" w:rsidRPr="00A8065D">
        <w:rPr>
          <w:w w:val="97"/>
          <w:rtl/>
          <w:lang w:bidi="ar-EG"/>
        </w:rPr>
        <w:t xml:space="preserve"> </w:t>
      </w:r>
      <w:r w:rsidRPr="00A8065D">
        <w:rPr>
          <w:w w:val="97"/>
          <w:rtl/>
          <w:lang w:bidi="ar-EG"/>
        </w:rPr>
        <w:t>في</w:t>
      </w:r>
      <w:r w:rsidR="009929CA" w:rsidRPr="00A8065D">
        <w:rPr>
          <w:w w:val="97"/>
          <w:rtl/>
          <w:lang w:bidi="ar-EG"/>
        </w:rPr>
        <w:t xml:space="preserve"> </w:t>
      </w:r>
      <w:r w:rsidRPr="00A8065D">
        <w:rPr>
          <w:w w:val="97"/>
          <w:rtl/>
          <w:lang w:bidi="ar-EG"/>
        </w:rPr>
        <w:t>المنازل</w:t>
      </w:r>
      <w:bookmarkEnd w:id="3"/>
      <w:r w:rsidRPr="00A8065D">
        <w:rPr>
          <w:w w:val="97"/>
          <w:rtl/>
          <w:lang w:bidi="ar-EG"/>
        </w:rPr>
        <w:t>،</w:t>
      </w:r>
      <w:r w:rsidR="009929CA" w:rsidRPr="00A8065D">
        <w:rPr>
          <w:w w:val="97"/>
          <w:rtl/>
          <w:lang w:bidi="ar-EG"/>
        </w:rPr>
        <w:t xml:space="preserve"> </w:t>
      </w:r>
      <w:r w:rsidRPr="00A8065D">
        <w:rPr>
          <w:w w:val="97"/>
          <w:rtl/>
          <w:lang w:bidi="ar-EG"/>
        </w:rPr>
        <w:t>في</w:t>
      </w:r>
      <w:r w:rsidR="009929CA" w:rsidRPr="00A8065D">
        <w:rPr>
          <w:w w:val="97"/>
          <w:rtl/>
          <w:lang w:bidi="ar-EG"/>
        </w:rPr>
        <w:t xml:space="preserve"> </w:t>
      </w:r>
      <w:r w:rsidRPr="00A8065D">
        <w:rPr>
          <w:w w:val="97"/>
          <w:rtl/>
          <w:lang w:bidi="ar-EG"/>
        </w:rPr>
        <w:t>آب/أغسطس</w:t>
      </w:r>
      <w:r w:rsidR="003406C5" w:rsidRPr="00A8065D">
        <w:rPr>
          <w:rFonts w:hint="cs"/>
          <w:w w:val="97"/>
          <w:rtl/>
          <w:lang w:bidi="ar-EG"/>
        </w:rPr>
        <w:t> </w:t>
      </w:r>
      <w:r w:rsidRPr="00A8065D">
        <w:rPr>
          <w:w w:val="97"/>
          <w:rtl/>
          <w:lang w:bidi="ar-EG"/>
        </w:rPr>
        <w:t>2017؛</w:t>
      </w:r>
    </w:p>
    <w:p w14:paraId="59AC2218" w14:textId="01196742" w:rsidR="004E326A" w:rsidRPr="004E326A" w:rsidRDefault="004E326A" w:rsidP="004E326A">
      <w:pPr>
        <w:pStyle w:val="SingleTxt"/>
        <w:rPr>
          <w:rtl/>
          <w:lang w:bidi="ar-EG"/>
        </w:rPr>
      </w:pPr>
      <w:r>
        <w:rPr>
          <w:rtl/>
          <w:lang w:bidi="ar-EG"/>
        </w:rPr>
        <w:tab/>
      </w:r>
      <w:r w:rsidRPr="004E326A">
        <w:rPr>
          <w:rtl/>
          <w:lang w:bidi="ar-EG"/>
        </w:rPr>
        <w:t>(ه)</w:t>
      </w:r>
      <w:r>
        <w:rPr>
          <w:rtl/>
          <w:lang w:bidi="ar-EG"/>
        </w:rPr>
        <w:tab/>
      </w:r>
      <w:r w:rsidRPr="004E326A">
        <w:rPr>
          <w:rtl/>
          <w:lang w:bidi="ar-EG"/>
        </w:rPr>
        <w:t>القانون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رقم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(13)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لسنة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2017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الذي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ينشئ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لجنة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أو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أكثر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لفض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المنازعات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العمالية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الناشئة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عن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تطبيق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قانون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العمل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(القانون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رقم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(4)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لسنة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2004)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أو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عقود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العمل</w:t>
      </w:r>
      <w:r w:rsidR="00013B5D">
        <w:rPr>
          <w:rtl/>
          <w:lang w:bidi="ar-EG"/>
        </w:rPr>
        <w:t>،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في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آب/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أغسطس</w:t>
      </w:r>
      <w:r w:rsidR="003406C5">
        <w:rPr>
          <w:rFonts w:hint="cs"/>
          <w:rtl/>
          <w:lang w:bidi="ar-EG"/>
        </w:rPr>
        <w:t> </w:t>
      </w:r>
      <w:r w:rsidRPr="004E326A">
        <w:rPr>
          <w:rtl/>
          <w:lang w:bidi="ar-EG"/>
        </w:rPr>
        <w:t>2017</w:t>
      </w:r>
      <w:r w:rsidR="00013B5D">
        <w:rPr>
          <w:rtl/>
          <w:lang w:bidi="ar-EG"/>
        </w:rPr>
        <w:t>؛</w:t>
      </w:r>
    </w:p>
    <w:p w14:paraId="3BA4D10E" w14:textId="039D6ED9" w:rsidR="004E326A" w:rsidRPr="004E326A" w:rsidRDefault="004E326A" w:rsidP="004E326A">
      <w:pPr>
        <w:pStyle w:val="SingleTxt"/>
        <w:rPr>
          <w:rtl/>
          <w:lang w:bidi="ar-EG"/>
        </w:rPr>
      </w:pPr>
      <w:r>
        <w:rPr>
          <w:rtl/>
          <w:lang w:bidi="ar-EG"/>
        </w:rPr>
        <w:tab/>
      </w:r>
      <w:r w:rsidRPr="004E326A">
        <w:rPr>
          <w:rtl/>
          <w:lang w:bidi="ar-EG"/>
        </w:rPr>
        <w:t>(و)</w:t>
      </w:r>
      <w:r>
        <w:rPr>
          <w:rtl/>
          <w:lang w:bidi="ar-EG"/>
        </w:rPr>
        <w:tab/>
      </w:r>
      <w:r w:rsidRPr="004E326A">
        <w:rPr>
          <w:rtl/>
          <w:lang w:bidi="ar-EG"/>
        </w:rPr>
        <w:t>القانون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رقم</w:t>
      </w:r>
      <w:r w:rsidR="009929CA">
        <w:rPr>
          <w:rFonts w:hint="cs"/>
          <w:rtl/>
          <w:lang w:bidi="ar-EG"/>
        </w:rPr>
        <w:t xml:space="preserve"> </w:t>
      </w:r>
      <w:r w:rsidRPr="004E326A">
        <w:rPr>
          <w:rFonts w:hint="cs"/>
          <w:rtl/>
          <w:lang w:bidi="ar-EG"/>
        </w:rPr>
        <w:t>(</w:t>
      </w:r>
      <w:r w:rsidRPr="004E326A">
        <w:rPr>
          <w:rtl/>
          <w:lang w:bidi="ar-EG"/>
        </w:rPr>
        <w:t>1</w:t>
      </w:r>
      <w:r w:rsidRPr="004E326A">
        <w:rPr>
          <w:rFonts w:hint="cs"/>
          <w:rtl/>
          <w:lang w:bidi="ar-EG"/>
        </w:rPr>
        <w:t>)</w:t>
      </w:r>
      <w:r w:rsidR="009929CA">
        <w:rPr>
          <w:rFonts w:hint="cs"/>
          <w:rtl/>
          <w:lang w:bidi="ar-EG"/>
        </w:rPr>
        <w:t xml:space="preserve"> </w:t>
      </w:r>
      <w:r w:rsidRPr="004E326A">
        <w:rPr>
          <w:rtl/>
          <w:lang w:bidi="ar-EG"/>
        </w:rPr>
        <w:t>لسنة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2015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المعدل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لأحكام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قانون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العمل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(القانون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رقم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(4)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لسنة</w:t>
      </w:r>
      <w:r w:rsidR="003406C5">
        <w:rPr>
          <w:rFonts w:hint="cs"/>
          <w:rtl/>
          <w:lang w:bidi="ar-EG"/>
        </w:rPr>
        <w:t> </w:t>
      </w:r>
      <w:r w:rsidRPr="004E326A">
        <w:rPr>
          <w:rtl/>
          <w:lang w:bidi="ar-EG"/>
        </w:rPr>
        <w:t>2004)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فيما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يتعلق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بحماية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الأجور،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في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شباط/فبراير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2015.</w:t>
      </w:r>
    </w:p>
    <w:p w14:paraId="3CF4D3DD" w14:textId="1C8B92C6" w:rsidR="004E326A" w:rsidRPr="004E326A" w:rsidRDefault="004E326A" w:rsidP="004E326A">
      <w:pPr>
        <w:pStyle w:val="SingleTxt"/>
        <w:rPr>
          <w:rtl/>
          <w:lang w:bidi="ar-EG"/>
        </w:rPr>
      </w:pPr>
      <w:r w:rsidRPr="004E326A">
        <w:rPr>
          <w:rtl/>
          <w:lang w:bidi="ar-EG"/>
        </w:rPr>
        <w:t>5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-</w:t>
      </w:r>
      <w:r>
        <w:rPr>
          <w:rtl/>
          <w:lang w:bidi="ar-EG"/>
        </w:rPr>
        <w:tab/>
      </w:r>
      <w:r w:rsidRPr="004E326A">
        <w:rPr>
          <w:rtl/>
          <w:lang w:bidi="ar-EG"/>
        </w:rPr>
        <w:t>وترحب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اللجنة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بالجهود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التي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بذلتها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الدولة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الطرف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لتحسين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إطار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سياساتها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بهدف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التعجيل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بالقضاء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على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التمييز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ضد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المرأة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وتعزيز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المساواة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بين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الجنسين،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مثل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اعتماد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استراتيجية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التنمية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الوطنية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الثانية</w:t>
      </w:r>
      <w:r w:rsidR="009929CA">
        <w:rPr>
          <w:rFonts w:hint="cs"/>
          <w:rtl/>
          <w:lang w:bidi="ar-EG"/>
        </w:rPr>
        <w:t xml:space="preserve"> </w:t>
      </w:r>
      <w:r w:rsidRPr="004E326A">
        <w:rPr>
          <w:rtl/>
          <w:lang w:bidi="ar-EG"/>
        </w:rPr>
        <w:t>التي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تغطي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الفترة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من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عام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2018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إلى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عام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2022،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في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آذار</w:t>
      </w:r>
      <w:r w:rsidR="00013B5D">
        <w:rPr>
          <w:rtl/>
          <w:lang w:bidi="ar-EG"/>
        </w:rPr>
        <w:t>/</w:t>
      </w:r>
      <w:r w:rsidRPr="004E326A">
        <w:rPr>
          <w:rtl/>
          <w:lang w:bidi="ar-EG"/>
        </w:rPr>
        <w:t>مارس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2018</w:t>
      </w:r>
      <w:r w:rsidR="00013B5D">
        <w:rPr>
          <w:rtl/>
          <w:lang w:bidi="ar-EG"/>
        </w:rPr>
        <w:t>،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من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أجل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زيادة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عدد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النساء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في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المناصب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القيادية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وإنشاء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منظمة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من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منظمات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المجتمع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المدني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لتعزيز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قضايا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المرأة</w:t>
      </w:r>
      <w:r w:rsidR="00013B5D">
        <w:rPr>
          <w:rtl/>
          <w:lang w:bidi="ar-EG"/>
        </w:rPr>
        <w:t>،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حسبما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جاء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في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رؤية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قطر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الوطنية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2030.</w:t>
      </w:r>
    </w:p>
    <w:p w14:paraId="17708D98" w14:textId="195C8710" w:rsidR="004E326A" w:rsidRPr="004E326A" w:rsidRDefault="004E326A" w:rsidP="004E326A">
      <w:pPr>
        <w:pStyle w:val="SingleTxt"/>
        <w:rPr>
          <w:rtl/>
          <w:lang w:bidi="ar-EG"/>
        </w:rPr>
      </w:pPr>
      <w:r w:rsidRPr="004E326A">
        <w:rPr>
          <w:rtl/>
          <w:lang w:bidi="ar-EG"/>
        </w:rPr>
        <w:t>6</w:t>
      </w:r>
      <w:r w:rsidR="009929CA">
        <w:rPr>
          <w:rFonts w:hint="cs"/>
          <w:rtl/>
          <w:lang w:bidi="ar-EG"/>
        </w:rPr>
        <w:t xml:space="preserve"> </w:t>
      </w:r>
      <w:r w:rsidRPr="004E326A">
        <w:rPr>
          <w:rtl/>
          <w:lang w:bidi="ar-EG"/>
        </w:rPr>
        <w:t>-</w:t>
      </w:r>
      <w:r>
        <w:rPr>
          <w:rtl/>
          <w:lang w:bidi="ar-EG"/>
        </w:rPr>
        <w:tab/>
      </w:r>
      <w:r w:rsidRPr="004E326A">
        <w:rPr>
          <w:rtl/>
          <w:lang w:bidi="ar-EG"/>
        </w:rPr>
        <w:t>وترحب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اللجنة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ب</w:t>
      </w:r>
      <w:r w:rsidRPr="004E326A">
        <w:rPr>
          <w:rFonts w:hint="cs"/>
          <w:rtl/>
          <w:lang w:bidi="ar-EG"/>
        </w:rPr>
        <w:t>انضمام</w:t>
      </w:r>
      <w:r w:rsidR="009929CA">
        <w:rPr>
          <w:rFonts w:hint="cs"/>
          <w:rtl/>
          <w:lang w:bidi="ar-EG"/>
        </w:rPr>
        <w:t xml:space="preserve"> </w:t>
      </w:r>
      <w:r w:rsidRPr="004E326A">
        <w:rPr>
          <w:rtl/>
          <w:lang w:bidi="ar-EG"/>
        </w:rPr>
        <w:t>الدولة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الطرف،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في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الفترة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منذ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النظر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في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التقرير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السابق،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إلى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الصكين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الدوليين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التاليين:</w:t>
      </w:r>
    </w:p>
    <w:p w14:paraId="53F4BE8F" w14:textId="469AECB9" w:rsidR="004E326A" w:rsidRPr="004E326A" w:rsidRDefault="004E326A" w:rsidP="004E326A">
      <w:pPr>
        <w:pStyle w:val="SingleTxt"/>
        <w:rPr>
          <w:rtl/>
          <w:lang w:bidi="ar-EG"/>
        </w:rPr>
      </w:pPr>
      <w:r>
        <w:rPr>
          <w:rtl/>
          <w:lang w:bidi="ar-EG"/>
        </w:rPr>
        <w:tab/>
      </w:r>
      <w:r w:rsidRPr="004E326A">
        <w:rPr>
          <w:rtl/>
          <w:lang w:bidi="ar-EG"/>
        </w:rPr>
        <w:t>(أ)</w:t>
      </w:r>
      <w:r>
        <w:rPr>
          <w:rtl/>
          <w:lang w:bidi="ar-EG"/>
        </w:rPr>
        <w:tab/>
      </w:r>
      <w:r w:rsidRPr="004E326A">
        <w:rPr>
          <w:rtl/>
          <w:lang w:bidi="ar-EG"/>
        </w:rPr>
        <w:t>العهد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الدولي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الخاص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بالحقوق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المدنية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والسياسية</w:t>
      </w:r>
      <w:r w:rsidR="00013B5D">
        <w:rPr>
          <w:rtl/>
          <w:lang w:bidi="ar-EG"/>
        </w:rPr>
        <w:t>،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في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أيار/مايو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2018</w:t>
      </w:r>
      <w:r w:rsidR="00013B5D">
        <w:rPr>
          <w:rtl/>
          <w:lang w:bidi="ar-EG"/>
        </w:rPr>
        <w:t>؛</w:t>
      </w:r>
    </w:p>
    <w:p w14:paraId="6F3F5295" w14:textId="5AE1C13A" w:rsidR="004E326A" w:rsidRPr="004E326A" w:rsidRDefault="004E326A" w:rsidP="004E326A">
      <w:pPr>
        <w:pStyle w:val="SingleTxt"/>
        <w:rPr>
          <w:rtl/>
          <w:lang w:bidi="ar-EG"/>
        </w:rPr>
      </w:pPr>
      <w:r>
        <w:rPr>
          <w:rtl/>
          <w:lang w:bidi="ar-EG"/>
        </w:rPr>
        <w:tab/>
      </w:r>
      <w:r w:rsidRPr="004E326A">
        <w:rPr>
          <w:rtl/>
          <w:lang w:bidi="ar-EG"/>
        </w:rPr>
        <w:t>(ب)</w:t>
      </w:r>
      <w:r>
        <w:rPr>
          <w:rtl/>
          <w:lang w:bidi="ar-EG"/>
        </w:rPr>
        <w:tab/>
      </w:r>
      <w:r w:rsidRPr="004E326A">
        <w:rPr>
          <w:rtl/>
          <w:lang w:bidi="ar-EG"/>
        </w:rPr>
        <w:t>العهد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الدولي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الخاص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بالحقوق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الاقتصادية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والاجتماعية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والثقافية،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في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أيار</w:t>
      </w:r>
      <w:r w:rsidR="00013B5D">
        <w:rPr>
          <w:rtl/>
          <w:lang w:bidi="ar-EG"/>
        </w:rPr>
        <w:t>/</w:t>
      </w:r>
      <w:r w:rsidRPr="004E326A">
        <w:rPr>
          <w:rtl/>
          <w:lang w:bidi="ar-EG"/>
        </w:rPr>
        <w:t>مايو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2018.</w:t>
      </w:r>
    </w:p>
    <w:p w14:paraId="6B5007C7" w14:textId="2F578E2E" w:rsidR="004E326A" w:rsidRPr="004E326A" w:rsidRDefault="004E326A" w:rsidP="004E326A">
      <w:pPr>
        <w:pStyle w:val="SingleTxt"/>
        <w:spacing w:after="0" w:line="120" w:lineRule="exact"/>
        <w:rPr>
          <w:sz w:val="10"/>
          <w:rtl/>
          <w:lang w:bidi="ar-EG"/>
        </w:rPr>
      </w:pPr>
    </w:p>
    <w:p w14:paraId="78473BA0" w14:textId="40785352" w:rsidR="004E326A" w:rsidRPr="004E326A" w:rsidRDefault="004E326A" w:rsidP="00A8065D">
      <w:pPr>
        <w:pStyle w:val="H1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ind w:left="1267" w:right="1267" w:hanging="1267"/>
        <w:rPr>
          <w:rtl/>
          <w:lang w:bidi="ar-EG"/>
        </w:rPr>
      </w:pPr>
      <w:r>
        <w:rPr>
          <w:rtl/>
          <w:lang w:bidi="ar-EG"/>
        </w:rPr>
        <w:tab/>
      </w:r>
      <w:r w:rsidR="001D7AAB">
        <w:rPr>
          <w:rFonts w:hint="cs"/>
          <w:rtl/>
          <w:lang w:bidi="ar-EG"/>
        </w:rPr>
        <w:t>جيم -</w:t>
      </w:r>
      <w:r w:rsidR="001D7AAB">
        <w:rPr>
          <w:rtl/>
          <w:lang w:bidi="ar-EG"/>
        </w:rPr>
        <w:tab/>
      </w:r>
      <w:r w:rsidRPr="004E326A">
        <w:rPr>
          <w:rtl/>
          <w:lang w:bidi="ar-EG"/>
        </w:rPr>
        <w:t>أهداف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التنمية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المستدامة</w:t>
      </w:r>
      <w:r w:rsidR="009929CA">
        <w:rPr>
          <w:rtl/>
          <w:lang w:bidi="ar-EG"/>
        </w:rPr>
        <w:t xml:space="preserve"> </w:t>
      </w:r>
    </w:p>
    <w:p w14:paraId="5FC75D56" w14:textId="6C22AF02" w:rsidR="004E326A" w:rsidRPr="004E326A" w:rsidRDefault="004E326A" w:rsidP="00A8065D">
      <w:pPr>
        <w:pStyle w:val="SingleTxt"/>
        <w:widowControl w:val="0"/>
        <w:ind w:left="1267" w:right="1267"/>
        <w:rPr>
          <w:rtl/>
          <w:lang w:bidi="ar-EG"/>
        </w:rPr>
      </w:pPr>
      <w:r w:rsidRPr="004E326A">
        <w:rPr>
          <w:rtl/>
          <w:lang w:bidi="ar-EG"/>
        </w:rPr>
        <w:t>7</w:t>
      </w:r>
      <w:r w:rsidR="009929CA">
        <w:rPr>
          <w:rFonts w:hint="cs"/>
          <w:rtl/>
          <w:lang w:bidi="ar-EG"/>
        </w:rPr>
        <w:t xml:space="preserve"> </w:t>
      </w:r>
      <w:r w:rsidRPr="004E326A">
        <w:rPr>
          <w:rtl/>
          <w:lang w:bidi="ar-EG"/>
        </w:rPr>
        <w:t>-</w:t>
      </w:r>
      <w:r>
        <w:rPr>
          <w:rtl/>
          <w:lang w:bidi="ar-EG"/>
        </w:rPr>
        <w:tab/>
      </w:r>
      <w:r w:rsidRPr="004E326A">
        <w:rPr>
          <w:rtl/>
          <w:lang w:bidi="ar-EG"/>
        </w:rPr>
        <w:t>ترحب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اللجنة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بالدعم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الدولي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لأهداف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التنمية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المستدامة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وتدعو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إلى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تحقيق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المساواة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(القانونية)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بحكم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القانون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و</w:t>
      </w:r>
      <w:r w:rsidR="003B73B8">
        <w:rPr>
          <w:rFonts w:hint="cs"/>
          <w:rtl/>
          <w:lang w:bidi="ar-EG"/>
        </w:rPr>
        <w:t xml:space="preserve"> </w:t>
      </w:r>
      <w:r w:rsidRPr="004E326A">
        <w:rPr>
          <w:rtl/>
          <w:lang w:bidi="ar-EG"/>
        </w:rPr>
        <w:t>(الفعلية)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بحكم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الواقع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بين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الجنسين،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وفقا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لأحكام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الاتفاقية</w:t>
      </w:r>
      <w:r w:rsidR="00013B5D">
        <w:rPr>
          <w:rtl/>
          <w:lang w:bidi="ar-EG"/>
        </w:rPr>
        <w:t>،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في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جميع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مراحل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عملية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تنفيذ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خطة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التنمية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المستدامة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لعام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2030.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وتنوه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أيضاً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بالتدابير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التي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اتخذتها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الدولة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الطرف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بهدف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تحقيق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الأهداف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الإنمائية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للألفية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وأهداف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التنمية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المستدامة،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بما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في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ذلك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اعتماد</w:t>
      </w:r>
      <w:r w:rsidR="009929CA">
        <w:rPr>
          <w:rtl/>
          <w:lang w:bidi="ar-EG"/>
        </w:rPr>
        <w:t xml:space="preserve"> </w:t>
      </w:r>
      <w:bookmarkStart w:id="4" w:name="_Hlk18920516"/>
      <w:r w:rsidRPr="004E326A">
        <w:rPr>
          <w:rtl/>
          <w:lang w:bidi="ar-EG"/>
        </w:rPr>
        <w:t>رؤية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قطر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الوطنية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2030</w:t>
      </w:r>
      <w:r w:rsidR="009929CA">
        <w:rPr>
          <w:rtl/>
          <w:lang w:bidi="ar-EG"/>
        </w:rPr>
        <w:t xml:space="preserve"> </w:t>
      </w:r>
      <w:bookmarkEnd w:id="4"/>
      <w:r w:rsidRPr="004E326A">
        <w:rPr>
          <w:rtl/>
          <w:lang w:bidi="ar-EG"/>
        </w:rPr>
        <w:t>واستراتيجية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التنمية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الوطنية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للفترة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2018-2022.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وتشير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اللجنة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إلى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أهمية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الهدف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5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وتعميم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مراعاة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مب</w:t>
      </w:r>
      <w:r w:rsidRPr="004E326A">
        <w:rPr>
          <w:rFonts w:hint="cs"/>
          <w:rtl/>
          <w:lang w:bidi="ar-EG"/>
        </w:rPr>
        <w:t>دأي</w:t>
      </w:r>
      <w:r w:rsidR="009929CA">
        <w:rPr>
          <w:rFonts w:hint="cs"/>
          <w:rtl/>
          <w:lang w:bidi="ar-EG"/>
        </w:rPr>
        <w:t xml:space="preserve"> </w:t>
      </w:r>
      <w:r w:rsidRPr="004E326A">
        <w:rPr>
          <w:rtl/>
          <w:lang w:bidi="ar-EG"/>
        </w:rPr>
        <w:t>المساواة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وعدم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التمييز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في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جميع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الأهداف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السبعة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عشر.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وتحث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الدولة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الطرف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على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الاعتراف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بالمرأة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باعتبارها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القوة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الدافعة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للتنمية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المستدامة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في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الدولة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الطرف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واعتماد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السياسات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والاستراتيجيات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ذات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الصلة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في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هذا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الصدد.</w:t>
      </w:r>
    </w:p>
    <w:p w14:paraId="41FEE656" w14:textId="77777777" w:rsidR="004E326A" w:rsidRPr="004E326A" w:rsidRDefault="004E326A" w:rsidP="004E326A">
      <w:pPr>
        <w:pStyle w:val="SingleTxt"/>
        <w:spacing w:after="0" w:line="120" w:lineRule="exact"/>
        <w:rPr>
          <w:b/>
          <w:bCs/>
          <w:sz w:val="10"/>
          <w:rtl/>
          <w:lang w:bidi="ar-EG"/>
        </w:rPr>
      </w:pPr>
    </w:p>
    <w:p w14:paraId="7E54A1F3" w14:textId="0BFFD948" w:rsidR="004E326A" w:rsidRPr="004E326A" w:rsidRDefault="004E326A" w:rsidP="004E326A">
      <w:pPr>
        <w:pStyle w:val="H1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ind w:left="1267" w:right="1267" w:hanging="1267"/>
        <w:rPr>
          <w:rtl/>
          <w:lang w:bidi="ar-EG"/>
        </w:rPr>
      </w:pPr>
      <w:r>
        <w:rPr>
          <w:rtl/>
          <w:lang w:bidi="ar-EG"/>
        </w:rPr>
        <w:lastRenderedPageBreak/>
        <w:tab/>
      </w:r>
      <w:r w:rsidR="001D7AAB">
        <w:rPr>
          <w:rFonts w:hint="cs"/>
          <w:rtl/>
          <w:lang w:bidi="ar-EG"/>
        </w:rPr>
        <w:t>دال</w:t>
      </w:r>
      <w:r w:rsidR="001D7AAB">
        <w:rPr>
          <w:rtl/>
          <w:lang w:bidi="ar-EG"/>
        </w:rPr>
        <w:t xml:space="preserve"> </w:t>
      </w:r>
      <w:r w:rsidRPr="004E326A">
        <w:rPr>
          <w:rtl/>
          <w:lang w:bidi="ar-EG"/>
        </w:rPr>
        <w:t>-</w:t>
      </w:r>
      <w:r w:rsidRPr="004E326A">
        <w:rPr>
          <w:rtl/>
          <w:lang w:bidi="ar-EG"/>
        </w:rPr>
        <w:tab/>
        <w:t>البرلمان</w:t>
      </w:r>
      <w:r w:rsidR="009929CA">
        <w:rPr>
          <w:rtl/>
          <w:lang w:bidi="ar-EG"/>
        </w:rPr>
        <w:t xml:space="preserve"> </w:t>
      </w:r>
    </w:p>
    <w:p w14:paraId="0FD5F532" w14:textId="254046BB" w:rsidR="004E326A" w:rsidRPr="002A1956" w:rsidRDefault="004E326A" w:rsidP="004E326A">
      <w:pPr>
        <w:pStyle w:val="SingleTxt"/>
        <w:rPr>
          <w:rtl/>
          <w:lang w:bidi="ar-EG"/>
        </w:rPr>
      </w:pPr>
      <w:r w:rsidRPr="002A1956">
        <w:rPr>
          <w:rtl/>
          <w:lang w:bidi="ar-EG"/>
        </w:rPr>
        <w:t>8</w:t>
      </w:r>
      <w:r w:rsidR="009929CA" w:rsidRPr="002A1956">
        <w:rPr>
          <w:rFonts w:hint="cs"/>
          <w:rtl/>
          <w:lang w:bidi="ar-EG"/>
        </w:rPr>
        <w:t xml:space="preserve"> </w:t>
      </w:r>
      <w:r w:rsidRPr="002A1956">
        <w:rPr>
          <w:rtl/>
          <w:lang w:bidi="ar-EG"/>
        </w:rPr>
        <w:t>-</w:t>
      </w:r>
      <w:r w:rsidRPr="002A1956">
        <w:rPr>
          <w:rtl/>
          <w:lang w:bidi="ar-EG"/>
        </w:rPr>
        <w:tab/>
        <w:t>تشدد</w:t>
      </w:r>
      <w:r w:rsidR="009929CA" w:rsidRPr="002A1956">
        <w:rPr>
          <w:rtl/>
          <w:lang w:bidi="ar-EG"/>
        </w:rPr>
        <w:t xml:space="preserve"> </w:t>
      </w:r>
      <w:r w:rsidRPr="002A1956">
        <w:rPr>
          <w:rtl/>
          <w:lang w:bidi="ar-EG"/>
        </w:rPr>
        <w:t>اللجنة</w:t>
      </w:r>
      <w:r w:rsidR="009929CA" w:rsidRPr="002A1956">
        <w:rPr>
          <w:rtl/>
          <w:lang w:bidi="ar-EG"/>
        </w:rPr>
        <w:t xml:space="preserve"> </w:t>
      </w:r>
      <w:r w:rsidRPr="002A1956">
        <w:rPr>
          <w:rtl/>
          <w:lang w:bidi="ar-EG"/>
        </w:rPr>
        <w:t>على</w:t>
      </w:r>
      <w:r w:rsidR="009929CA" w:rsidRPr="002A1956">
        <w:rPr>
          <w:rtl/>
          <w:lang w:bidi="ar-EG"/>
        </w:rPr>
        <w:t xml:space="preserve"> </w:t>
      </w:r>
      <w:r w:rsidRPr="002A1956">
        <w:rPr>
          <w:rtl/>
          <w:lang w:bidi="ar-EG"/>
        </w:rPr>
        <w:t>الدور</w:t>
      </w:r>
      <w:r w:rsidR="009929CA" w:rsidRPr="002A1956">
        <w:rPr>
          <w:rtl/>
          <w:lang w:bidi="ar-EG"/>
        </w:rPr>
        <w:t xml:space="preserve"> </w:t>
      </w:r>
      <w:r w:rsidRPr="002A1956">
        <w:rPr>
          <w:rtl/>
          <w:lang w:bidi="ar-EG"/>
        </w:rPr>
        <w:t>ال</w:t>
      </w:r>
      <w:r w:rsidRPr="002A1956">
        <w:rPr>
          <w:rFonts w:hint="cs"/>
          <w:rtl/>
          <w:lang w:bidi="ar-EG"/>
        </w:rPr>
        <w:t>بالغ</w:t>
      </w:r>
      <w:r w:rsidR="009929CA" w:rsidRPr="002A1956">
        <w:rPr>
          <w:rFonts w:hint="cs"/>
          <w:rtl/>
          <w:lang w:bidi="ar-EG"/>
        </w:rPr>
        <w:t xml:space="preserve"> </w:t>
      </w:r>
      <w:r w:rsidRPr="002A1956">
        <w:rPr>
          <w:rFonts w:hint="cs"/>
          <w:rtl/>
          <w:lang w:bidi="ar-EG"/>
        </w:rPr>
        <w:t>الأهمية</w:t>
      </w:r>
      <w:r w:rsidR="009929CA" w:rsidRPr="002A1956">
        <w:rPr>
          <w:rtl/>
          <w:lang w:bidi="ar-EG"/>
        </w:rPr>
        <w:t xml:space="preserve"> </w:t>
      </w:r>
      <w:r w:rsidRPr="002A1956">
        <w:rPr>
          <w:rtl/>
          <w:lang w:bidi="ar-EG"/>
        </w:rPr>
        <w:t>للسلطة</w:t>
      </w:r>
      <w:r w:rsidR="009929CA" w:rsidRPr="002A1956">
        <w:rPr>
          <w:rtl/>
          <w:lang w:bidi="ar-EG"/>
        </w:rPr>
        <w:t xml:space="preserve"> </w:t>
      </w:r>
      <w:r w:rsidRPr="002A1956">
        <w:rPr>
          <w:rtl/>
          <w:lang w:bidi="ar-EG"/>
        </w:rPr>
        <w:t>التشريعية</w:t>
      </w:r>
      <w:r w:rsidR="009929CA" w:rsidRPr="002A1956">
        <w:rPr>
          <w:rtl/>
          <w:lang w:bidi="ar-EG"/>
        </w:rPr>
        <w:t xml:space="preserve"> </w:t>
      </w:r>
      <w:r w:rsidRPr="002A1956">
        <w:rPr>
          <w:rtl/>
          <w:lang w:bidi="ar-EG"/>
        </w:rPr>
        <w:t>في</w:t>
      </w:r>
      <w:r w:rsidR="009929CA" w:rsidRPr="002A1956">
        <w:rPr>
          <w:rtl/>
          <w:lang w:bidi="ar-EG"/>
        </w:rPr>
        <w:t xml:space="preserve"> </w:t>
      </w:r>
      <w:r w:rsidRPr="002A1956">
        <w:rPr>
          <w:rtl/>
          <w:lang w:bidi="ar-EG"/>
        </w:rPr>
        <w:t>ضمان</w:t>
      </w:r>
      <w:r w:rsidR="009929CA" w:rsidRPr="002A1956">
        <w:rPr>
          <w:rtl/>
          <w:lang w:bidi="ar-EG"/>
        </w:rPr>
        <w:t xml:space="preserve"> </w:t>
      </w:r>
      <w:r w:rsidRPr="002A1956">
        <w:rPr>
          <w:rtl/>
          <w:lang w:bidi="ar-EG"/>
        </w:rPr>
        <w:t>التنفيذ</w:t>
      </w:r>
      <w:r w:rsidR="009929CA" w:rsidRPr="002A1956">
        <w:rPr>
          <w:rtl/>
          <w:lang w:bidi="ar-EG"/>
        </w:rPr>
        <w:t xml:space="preserve"> </w:t>
      </w:r>
      <w:r w:rsidRPr="002A1956">
        <w:rPr>
          <w:rtl/>
          <w:lang w:bidi="ar-EG"/>
        </w:rPr>
        <w:t>الكامل</w:t>
      </w:r>
      <w:r w:rsidR="009929CA" w:rsidRPr="002A1956">
        <w:rPr>
          <w:rtl/>
          <w:lang w:bidi="ar-EG"/>
        </w:rPr>
        <w:t xml:space="preserve"> </w:t>
      </w:r>
      <w:r w:rsidRPr="002A1956">
        <w:rPr>
          <w:rtl/>
          <w:lang w:bidi="ar-EG"/>
        </w:rPr>
        <w:t>للاتفاقية</w:t>
      </w:r>
      <w:r w:rsidR="009929CA" w:rsidRPr="002A1956">
        <w:rPr>
          <w:rtl/>
          <w:lang w:bidi="ar-EG"/>
        </w:rPr>
        <w:t xml:space="preserve"> </w:t>
      </w:r>
      <w:r w:rsidRPr="002A1956">
        <w:rPr>
          <w:rtl/>
          <w:lang w:bidi="ar-EG"/>
        </w:rPr>
        <w:t>(انظر</w:t>
      </w:r>
      <w:r w:rsidR="009929CA" w:rsidRPr="002A1956">
        <w:rPr>
          <w:rtl/>
          <w:lang w:bidi="ar-EG"/>
        </w:rPr>
        <w:t xml:space="preserve"> </w:t>
      </w:r>
      <w:hyperlink r:id="rId22" w:history="1">
        <w:r w:rsidRPr="002A1956">
          <w:rPr>
            <w:rStyle w:val="Hyperlink"/>
            <w:u w:val="none"/>
          </w:rPr>
          <w:t>A/65/38</w:t>
        </w:r>
      </w:hyperlink>
      <w:r w:rsidR="00013B5D" w:rsidRPr="002A1956">
        <w:rPr>
          <w:rtl/>
        </w:rPr>
        <w:t>،</w:t>
      </w:r>
      <w:r w:rsidR="009929CA" w:rsidRPr="002A1956">
        <w:rPr>
          <w:rtl/>
        </w:rPr>
        <w:t xml:space="preserve"> </w:t>
      </w:r>
      <w:r w:rsidRPr="002A1956">
        <w:rPr>
          <w:rtl/>
        </w:rPr>
        <w:t>الجزء</w:t>
      </w:r>
      <w:r w:rsidR="009929CA" w:rsidRPr="002A1956">
        <w:rPr>
          <w:rtl/>
        </w:rPr>
        <w:t xml:space="preserve"> </w:t>
      </w:r>
      <w:r w:rsidRPr="002A1956">
        <w:rPr>
          <w:rtl/>
        </w:rPr>
        <w:t>الثاني</w:t>
      </w:r>
      <w:r w:rsidRPr="002A1956">
        <w:rPr>
          <w:rtl/>
          <w:lang w:bidi="ar-EG"/>
        </w:rPr>
        <w:t>،</w:t>
      </w:r>
      <w:r w:rsidR="009929CA" w:rsidRPr="002A1956">
        <w:rPr>
          <w:rtl/>
          <w:lang w:bidi="ar-EG"/>
        </w:rPr>
        <w:t xml:space="preserve"> </w:t>
      </w:r>
      <w:r w:rsidRPr="002A1956">
        <w:rPr>
          <w:rtl/>
          <w:lang w:bidi="ar-EG"/>
        </w:rPr>
        <w:t>المرفق</w:t>
      </w:r>
      <w:r w:rsidR="009929CA" w:rsidRPr="002A1956">
        <w:rPr>
          <w:rtl/>
          <w:lang w:bidi="ar-EG"/>
        </w:rPr>
        <w:t xml:space="preserve"> </w:t>
      </w:r>
      <w:r w:rsidRPr="002A1956">
        <w:rPr>
          <w:rtl/>
          <w:lang w:bidi="ar-EG"/>
        </w:rPr>
        <w:t>سادسا).</w:t>
      </w:r>
      <w:r w:rsidR="009929CA" w:rsidRPr="002A1956">
        <w:rPr>
          <w:rtl/>
          <w:lang w:bidi="ar-EG"/>
        </w:rPr>
        <w:t xml:space="preserve"> </w:t>
      </w:r>
      <w:r w:rsidRPr="002A1956">
        <w:rPr>
          <w:rtl/>
          <w:lang w:bidi="ar-EG"/>
        </w:rPr>
        <w:t>وتدعو</w:t>
      </w:r>
      <w:r w:rsidR="009929CA" w:rsidRPr="002A1956">
        <w:rPr>
          <w:rtl/>
          <w:lang w:bidi="ar-EG"/>
        </w:rPr>
        <w:t xml:space="preserve"> </w:t>
      </w:r>
      <w:r w:rsidRPr="002A1956">
        <w:rPr>
          <w:rtl/>
          <w:lang w:bidi="ar-EG"/>
        </w:rPr>
        <w:t>مجلس</w:t>
      </w:r>
      <w:r w:rsidR="009929CA" w:rsidRPr="002A1956">
        <w:rPr>
          <w:rtl/>
          <w:lang w:bidi="ar-EG"/>
        </w:rPr>
        <w:t xml:space="preserve"> </w:t>
      </w:r>
      <w:r w:rsidRPr="002A1956">
        <w:rPr>
          <w:rtl/>
          <w:lang w:bidi="ar-EG"/>
        </w:rPr>
        <w:t>الشورى،</w:t>
      </w:r>
      <w:r w:rsidR="009929CA" w:rsidRPr="002A1956">
        <w:rPr>
          <w:rtl/>
          <w:lang w:bidi="ar-EG"/>
        </w:rPr>
        <w:t xml:space="preserve"> </w:t>
      </w:r>
      <w:r w:rsidRPr="002A1956">
        <w:rPr>
          <w:rtl/>
          <w:lang w:bidi="ar-EG"/>
        </w:rPr>
        <w:t>تمشيا</w:t>
      </w:r>
      <w:r w:rsidR="009929CA" w:rsidRPr="002A1956">
        <w:rPr>
          <w:rtl/>
          <w:lang w:bidi="ar-EG"/>
        </w:rPr>
        <w:t xml:space="preserve"> </w:t>
      </w:r>
      <w:r w:rsidRPr="002A1956">
        <w:rPr>
          <w:rtl/>
          <w:lang w:bidi="ar-EG"/>
        </w:rPr>
        <w:t>مع</w:t>
      </w:r>
      <w:r w:rsidR="009929CA" w:rsidRPr="002A1956">
        <w:rPr>
          <w:rtl/>
          <w:lang w:bidi="ar-EG"/>
        </w:rPr>
        <w:t xml:space="preserve"> </w:t>
      </w:r>
      <w:r w:rsidRPr="002A1956">
        <w:rPr>
          <w:rtl/>
          <w:lang w:bidi="ar-EG"/>
        </w:rPr>
        <w:t>ولايته،</w:t>
      </w:r>
      <w:r w:rsidR="009929CA" w:rsidRPr="002A1956">
        <w:rPr>
          <w:rtl/>
          <w:lang w:bidi="ar-EG"/>
        </w:rPr>
        <w:t xml:space="preserve"> </w:t>
      </w:r>
      <w:r w:rsidRPr="002A1956">
        <w:rPr>
          <w:rtl/>
          <w:lang w:bidi="ar-EG"/>
        </w:rPr>
        <w:t>إلى</w:t>
      </w:r>
      <w:r w:rsidR="009929CA" w:rsidRPr="002A1956">
        <w:rPr>
          <w:rtl/>
          <w:lang w:bidi="ar-EG"/>
        </w:rPr>
        <w:t xml:space="preserve"> </w:t>
      </w:r>
      <w:r w:rsidRPr="002A1956">
        <w:rPr>
          <w:rtl/>
          <w:lang w:bidi="ar-EG"/>
        </w:rPr>
        <w:t>اتخاذ</w:t>
      </w:r>
      <w:r w:rsidR="009929CA" w:rsidRPr="002A1956">
        <w:rPr>
          <w:rtl/>
          <w:lang w:bidi="ar-EG"/>
        </w:rPr>
        <w:t xml:space="preserve"> </w:t>
      </w:r>
      <w:r w:rsidRPr="002A1956">
        <w:rPr>
          <w:rtl/>
          <w:lang w:bidi="ar-EG"/>
        </w:rPr>
        <w:t>الخطوات</w:t>
      </w:r>
      <w:r w:rsidR="009929CA" w:rsidRPr="002A1956">
        <w:rPr>
          <w:rtl/>
          <w:lang w:bidi="ar-EG"/>
        </w:rPr>
        <w:t xml:space="preserve"> </w:t>
      </w:r>
      <w:r w:rsidRPr="002A1956">
        <w:rPr>
          <w:rtl/>
          <w:lang w:bidi="ar-EG"/>
        </w:rPr>
        <w:t>اللازمة</w:t>
      </w:r>
      <w:r w:rsidR="009929CA" w:rsidRPr="002A1956">
        <w:rPr>
          <w:rtl/>
          <w:lang w:bidi="ar-EG"/>
        </w:rPr>
        <w:t xml:space="preserve"> </w:t>
      </w:r>
      <w:r w:rsidRPr="002A1956">
        <w:rPr>
          <w:rtl/>
          <w:lang w:bidi="ar-EG"/>
        </w:rPr>
        <w:t>فيما</w:t>
      </w:r>
      <w:r w:rsidR="009929CA" w:rsidRPr="002A1956">
        <w:rPr>
          <w:rtl/>
          <w:lang w:bidi="ar-EG"/>
        </w:rPr>
        <w:t xml:space="preserve"> </w:t>
      </w:r>
      <w:r w:rsidRPr="002A1956">
        <w:rPr>
          <w:rtl/>
          <w:lang w:bidi="ar-EG"/>
        </w:rPr>
        <w:t>يتعلق</w:t>
      </w:r>
      <w:r w:rsidR="009929CA" w:rsidRPr="002A1956">
        <w:rPr>
          <w:rtl/>
          <w:lang w:bidi="ar-EG"/>
        </w:rPr>
        <w:t xml:space="preserve"> </w:t>
      </w:r>
      <w:r w:rsidRPr="002A1956">
        <w:rPr>
          <w:rtl/>
          <w:lang w:bidi="ar-EG"/>
        </w:rPr>
        <w:t>بتنفيذ</w:t>
      </w:r>
      <w:r w:rsidR="009929CA" w:rsidRPr="002A1956">
        <w:rPr>
          <w:rtl/>
          <w:lang w:bidi="ar-EG"/>
        </w:rPr>
        <w:t xml:space="preserve"> </w:t>
      </w:r>
      <w:r w:rsidRPr="002A1956">
        <w:rPr>
          <w:rtl/>
          <w:lang w:bidi="ar-EG"/>
        </w:rPr>
        <w:t>هذه</w:t>
      </w:r>
      <w:r w:rsidR="009929CA" w:rsidRPr="002A1956">
        <w:rPr>
          <w:rtl/>
          <w:lang w:bidi="ar-EG"/>
        </w:rPr>
        <w:t xml:space="preserve"> </w:t>
      </w:r>
      <w:r w:rsidRPr="002A1956">
        <w:rPr>
          <w:rtl/>
          <w:lang w:bidi="ar-EG"/>
        </w:rPr>
        <w:t>الملاحظات</w:t>
      </w:r>
      <w:r w:rsidR="009929CA" w:rsidRPr="002A1956">
        <w:rPr>
          <w:rtl/>
          <w:lang w:bidi="ar-EG"/>
        </w:rPr>
        <w:t xml:space="preserve"> </w:t>
      </w:r>
      <w:r w:rsidRPr="002A1956">
        <w:rPr>
          <w:rtl/>
          <w:lang w:bidi="ar-EG"/>
        </w:rPr>
        <w:t>الختامية</w:t>
      </w:r>
      <w:r w:rsidR="009929CA" w:rsidRPr="002A1956">
        <w:rPr>
          <w:rtl/>
          <w:lang w:bidi="ar-EG"/>
        </w:rPr>
        <w:t xml:space="preserve"> </w:t>
      </w:r>
      <w:r w:rsidRPr="002A1956">
        <w:rPr>
          <w:rtl/>
          <w:lang w:bidi="ar-EG"/>
        </w:rPr>
        <w:t>اعتبارا</w:t>
      </w:r>
      <w:r w:rsidR="009929CA" w:rsidRPr="002A1956">
        <w:rPr>
          <w:rtl/>
          <w:lang w:bidi="ar-EG"/>
        </w:rPr>
        <w:t xml:space="preserve"> </w:t>
      </w:r>
      <w:r w:rsidRPr="002A1956">
        <w:rPr>
          <w:rtl/>
          <w:lang w:bidi="ar-EG"/>
        </w:rPr>
        <w:t>من</w:t>
      </w:r>
      <w:r w:rsidR="009929CA" w:rsidRPr="002A1956">
        <w:rPr>
          <w:rtl/>
          <w:lang w:bidi="ar-EG"/>
        </w:rPr>
        <w:t xml:space="preserve"> </w:t>
      </w:r>
      <w:r w:rsidRPr="002A1956">
        <w:rPr>
          <w:rtl/>
          <w:lang w:bidi="ar-EG"/>
        </w:rPr>
        <w:t>الآن</w:t>
      </w:r>
      <w:r w:rsidR="009929CA" w:rsidRPr="002A1956">
        <w:rPr>
          <w:rtl/>
          <w:lang w:bidi="ar-EG"/>
        </w:rPr>
        <w:t xml:space="preserve"> </w:t>
      </w:r>
      <w:r w:rsidRPr="002A1956">
        <w:rPr>
          <w:rtl/>
          <w:lang w:bidi="ar-EG"/>
        </w:rPr>
        <w:t>وحتى</w:t>
      </w:r>
      <w:r w:rsidR="009929CA" w:rsidRPr="002A1956">
        <w:rPr>
          <w:rtl/>
          <w:lang w:bidi="ar-EG"/>
        </w:rPr>
        <w:t xml:space="preserve"> </w:t>
      </w:r>
      <w:r w:rsidRPr="002A1956">
        <w:rPr>
          <w:rtl/>
          <w:lang w:bidi="ar-EG"/>
        </w:rPr>
        <w:t>تقديم</w:t>
      </w:r>
      <w:r w:rsidR="009929CA" w:rsidRPr="002A1956">
        <w:rPr>
          <w:rtl/>
          <w:lang w:bidi="ar-EG"/>
        </w:rPr>
        <w:t xml:space="preserve"> </w:t>
      </w:r>
      <w:r w:rsidRPr="002A1956">
        <w:rPr>
          <w:rtl/>
          <w:lang w:bidi="ar-EG"/>
        </w:rPr>
        <w:t>التقرير</w:t>
      </w:r>
      <w:r w:rsidR="009929CA" w:rsidRPr="002A1956">
        <w:rPr>
          <w:rtl/>
          <w:lang w:bidi="ar-EG"/>
        </w:rPr>
        <w:t xml:space="preserve"> </w:t>
      </w:r>
      <w:r w:rsidRPr="002A1956">
        <w:rPr>
          <w:rtl/>
          <w:lang w:bidi="ar-EG"/>
        </w:rPr>
        <w:t>الدوري</w:t>
      </w:r>
      <w:r w:rsidR="009929CA" w:rsidRPr="002A1956">
        <w:rPr>
          <w:rtl/>
          <w:lang w:bidi="ar-EG"/>
        </w:rPr>
        <w:t xml:space="preserve"> </w:t>
      </w:r>
      <w:r w:rsidRPr="002A1956">
        <w:rPr>
          <w:rtl/>
          <w:lang w:bidi="ar-EG"/>
        </w:rPr>
        <w:t>المقبل</w:t>
      </w:r>
      <w:r w:rsidR="009929CA" w:rsidRPr="002A1956">
        <w:rPr>
          <w:rtl/>
          <w:lang w:bidi="ar-EG"/>
        </w:rPr>
        <w:t xml:space="preserve"> </w:t>
      </w:r>
      <w:r w:rsidRPr="002A1956">
        <w:rPr>
          <w:rtl/>
          <w:lang w:bidi="ar-EG"/>
        </w:rPr>
        <w:t>بموجب</w:t>
      </w:r>
      <w:r w:rsidR="009929CA" w:rsidRPr="002A1956">
        <w:rPr>
          <w:rtl/>
          <w:lang w:bidi="ar-EG"/>
        </w:rPr>
        <w:t xml:space="preserve"> </w:t>
      </w:r>
      <w:r w:rsidRPr="002A1956">
        <w:rPr>
          <w:rtl/>
          <w:lang w:bidi="ar-EG"/>
        </w:rPr>
        <w:t>الاتفاقية.</w:t>
      </w:r>
    </w:p>
    <w:p w14:paraId="1E2C33D7" w14:textId="1FDCDD85" w:rsidR="004E326A" w:rsidRPr="004E326A" w:rsidRDefault="004E326A" w:rsidP="004E326A">
      <w:pPr>
        <w:pStyle w:val="SingleTxt"/>
        <w:spacing w:after="0" w:line="120" w:lineRule="exact"/>
        <w:rPr>
          <w:b/>
          <w:bCs/>
          <w:sz w:val="10"/>
          <w:rtl/>
          <w:lang w:bidi="ar-EG"/>
        </w:rPr>
      </w:pPr>
    </w:p>
    <w:p w14:paraId="20CD8D2F" w14:textId="24468E8D" w:rsidR="004E326A" w:rsidRPr="004E326A" w:rsidRDefault="004E326A" w:rsidP="004E326A">
      <w:pPr>
        <w:pStyle w:val="H1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ind w:left="1267" w:right="1267" w:hanging="1267"/>
        <w:rPr>
          <w:rtl/>
        </w:rPr>
      </w:pPr>
      <w:r>
        <w:rPr>
          <w:rtl/>
          <w:lang w:bidi="ar-EG"/>
        </w:rPr>
        <w:tab/>
      </w:r>
      <w:r w:rsidR="001D7AAB">
        <w:rPr>
          <w:rFonts w:hint="cs"/>
          <w:rtl/>
          <w:lang w:bidi="ar-EG"/>
        </w:rPr>
        <w:t>هاء</w:t>
      </w:r>
      <w:r w:rsidR="001D7AAB">
        <w:rPr>
          <w:rtl/>
          <w:lang w:bidi="ar-EG"/>
        </w:rPr>
        <w:t xml:space="preserve"> </w:t>
      </w:r>
      <w:r w:rsidRPr="004E326A">
        <w:rPr>
          <w:rtl/>
          <w:lang w:bidi="ar-EG"/>
        </w:rPr>
        <w:t>-</w:t>
      </w:r>
      <w:r w:rsidRPr="004E326A">
        <w:rPr>
          <w:rtl/>
          <w:lang w:bidi="ar-EG"/>
        </w:rPr>
        <w:tab/>
      </w:r>
      <w:r w:rsidRPr="004E326A">
        <w:rPr>
          <w:rtl/>
        </w:rPr>
        <w:t>دواعي</w:t>
      </w:r>
      <w:r w:rsidR="009929CA">
        <w:rPr>
          <w:rtl/>
        </w:rPr>
        <w:t xml:space="preserve"> </w:t>
      </w:r>
      <w:r w:rsidRPr="004E326A">
        <w:rPr>
          <w:rtl/>
        </w:rPr>
        <w:t>القلق</w:t>
      </w:r>
      <w:r w:rsidR="009929CA">
        <w:rPr>
          <w:rtl/>
        </w:rPr>
        <w:t xml:space="preserve"> </w:t>
      </w:r>
      <w:r w:rsidRPr="004E326A">
        <w:rPr>
          <w:rtl/>
        </w:rPr>
        <w:t>الرئيسية</w:t>
      </w:r>
      <w:r w:rsidR="009929CA">
        <w:rPr>
          <w:rtl/>
        </w:rPr>
        <w:t xml:space="preserve"> </w:t>
      </w:r>
      <w:r w:rsidRPr="004E326A">
        <w:rPr>
          <w:rtl/>
        </w:rPr>
        <w:t>والتوصيات</w:t>
      </w:r>
      <w:r w:rsidR="009929CA">
        <w:rPr>
          <w:rtl/>
        </w:rPr>
        <w:t xml:space="preserve"> </w:t>
      </w:r>
    </w:p>
    <w:p w14:paraId="08AE01E5" w14:textId="468EC1A3" w:rsidR="004E326A" w:rsidRPr="004E326A" w:rsidRDefault="004E326A" w:rsidP="004E326A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ind w:left="1267" w:right="1267" w:hanging="1267"/>
        <w:jc w:val="lowKashida"/>
        <w:rPr>
          <w:rtl/>
        </w:rPr>
      </w:pPr>
      <w:r>
        <w:rPr>
          <w:rtl/>
        </w:rPr>
        <w:tab/>
      </w:r>
      <w:r>
        <w:rPr>
          <w:rtl/>
        </w:rPr>
        <w:tab/>
      </w:r>
      <w:r w:rsidRPr="004E326A">
        <w:rPr>
          <w:rtl/>
        </w:rPr>
        <w:t>التحفظات</w:t>
      </w:r>
    </w:p>
    <w:p w14:paraId="168B5C0D" w14:textId="2DE63DF7" w:rsidR="004E326A" w:rsidRPr="00D9460E" w:rsidRDefault="004E326A" w:rsidP="004E326A">
      <w:pPr>
        <w:pStyle w:val="SingleTxt"/>
        <w:rPr>
          <w:rtl/>
        </w:rPr>
      </w:pPr>
      <w:r w:rsidRPr="00D9460E">
        <w:rPr>
          <w:rtl/>
        </w:rPr>
        <w:t>9</w:t>
      </w:r>
      <w:r w:rsidR="009929CA" w:rsidRPr="00D9460E">
        <w:rPr>
          <w:rFonts w:hint="cs"/>
          <w:rtl/>
        </w:rPr>
        <w:t xml:space="preserve"> </w:t>
      </w:r>
      <w:r w:rsidRPr="00D9460E">
        <w:rPr>
          <w:rtl/>
        </w:rPr>
        <w:t>-</w:t>
      </w:r>
      <w:r w:rsidRPr="00D9460E">
        <w:rPr>
          <w:rtl/>
        </w:rPr>
        <w:tab/>
        <w:t>تلاحظ</w:t>
      </w:r>
      <w:r w:rsidR="009929CA" w:rsidRPr="00D9460E">
        <w:rPr>
          <w:rtl/>
        </w:rPr>
        <w:t xml:space="preserve"> </w:t>
      </w:r>
      <w:r w:rsidRPr="00D9460E">
        <w:rPr>
          <w:rtl/>
        </w:rPr>
        <w:t>اللجنة</w:t>
      </w:r>
      <w:r w:rsidR="009929CA" w:rsidRPr="00D9460E">
        <w:rPr>
          <w:rtl/>
        </w:rPr>
        <w:t xml:space="preserve"> </w:t>
      </w:r>
      <w:r w:rsidRPr="00D9460E">
        <w:rPr>
          <w:rtl/>
        </w:rPr>
        <w:t>مع</w:t>
      </w:r>
      <w:r w:rsidR="009929CA" w:rsidRPr="00D9460E">
        <w:rPr>
          <w:rtl/>
        </w:rPr>
        <w:t xml:space="preserve"> </w:t>
      </w:r>
      <w:r w:rsidRPr="00D9460E">
        <w:rPr>
          <w:rtl/>
        </w:rPr>
        <w:t>التقدير</w:t>
      </w:r>
      <w:r w:rsidR="009929CA" w:rsidRPr="00D9460E">
        <w:rPr>
          <w:rtl/>
        </w:rPr>
        <w:t xml:space="preserve"> </w:t>
      </w:r>
      <w:r w:rsidRPr="00D9460E">
        <w:rPr>
          <w:rtl/>
        </w:rPr>
        <w:t>المعلومات</w:t>
      </w:r>
      <w:r w:rsidR="009929CA" w:rsidRPr="00D9460E">
        <w:rPr>
          <w:rtl/>
        </w:rPr>
        <w:t xml:space="preserve"> </w:t>
      </w:r>
      <w:r w:rsidRPr="00D9460E">
        <w:rPr>
          <w:rtl/>
        </w:rPr>
        <w:t>التي</w:t>
      </w:r>
      <w:r w:rsidR="009929CA" w:rsidRPr="00D9460E">
        <w:rPr>
          <w:rtl/>
        </w:rPr>
        <w:t xml:space="preserve"> </w:t>
      </w:r>
      <w:r w:rsidRPr="00D9460E">
        <w:rPr>
          <w:rtl/>
        </w:rPr>
        <w:t>قدمها</w:t>
      </w:r>
      <w:r w:rsidR="009929CA" w:rsidRPr="00D9460E">
        <w:rPr>
          <w:rtl/>
        </w:rPr>
        <w:t xml:space="preserve"> </w:t>
      </w:r>
      <w:r w:rsidRPr="00D9460E">
        <w:rPr>
          <w:rtl/>
        </w:rPr>
        <w:t>وفد</w:t>
      </w:r>
      <w:r w:rsidR="009929CA" w:rsidRPr="00D9460E">
        <w:rPr>
          <w:rtl/>
        </w:rPr>
        <w:t xml:space="preserve"> </w:t>
      </w:r>
      <w:r w:rsidRPr="00D9460E">
        <w:rPr>
          <w:rtl/>
        </w:rPr>
        <w:t>الدولة</w:t>
      </w:r>
      <w:r w:rsidR="009929CA" w:rsidRPr="00D9460E">
        <w:rPr>
          <w:rtl/>
        </w:rPr>
        <w:t xml:space="preserve"> </w:t>
      </w:r>
      <w:r w:rsidRPr="00D9460E">
        <w:rPr>
          <w:rtl/>
        </w:rPr>
        <w:t>الطرف</w:t>
      </w:r>
      <w:r w:rsidR="009929CA" w:rsidRPr="00D9460E">
        <w:rPr>
          <w:rtl/>
        </w:rPr>
        <w:t xml:space="preserve"> </w:t>
      </w:r>
      <w:r w:rsidRPr="00D9460E">
        <w:rPr>
          <w:rtl/>
        </w:rPr>
        <w:t>بشأن</w:t>
      </w:r>
      <w:r w:rsidR="009929CA" w:rsidRPr="00D9460E">
        <w:rPr>
          <w:rtl/>
        </w:rPr>
        <w:t xml:space="preserve"> </w:t>
      </w:r>
      <w:r w:rsidRPr="00D9460E">
        <w:rPr>
          <w:rtl/>
        </w:rPr>
        <w:t>اعتماد</w:t>
      </w:r>
      <w:r w:rsidR="009929CA" w:rsidRPr="00D9460E">
        <w:rPr>
          <w:rtl/>
        </w:rPr>
        <w:t xml:space="preserve"> </w:t>
      </w:r>
      <w:r w:rsidRPr="00D9460E">
        <w:rPr>
          <w:rtl/>
        </w:rPr>
        <w:t>استراتيجية</w:t>
      </w:r>
      <w:r w:rsidR="009929CA" w:rsidRPr="00D9460E">
        <w:rPr>
          <w:rtl/>
        </w:rPr>
        <w:t xml:space="preserve"> </w:t>
      </w:r>
      <w:r w:rsidRPr="00D9460E">
        <w:rPr>
          <w:rtl/>
        </w:rPr>
        <w:t>لإعادة</w:t>
      </w:r>
      <w:r w:rsidR="009929CA" w:rsidRPr="00D9460E">
        <w:rPr>
          <w:rtl/>
        </w:rPr>
        <w:t xml:space="preserve"> </w:t>
      </w:r>
      <w:r w:rsidRPr="00D9460E">
        <w:rPr>
          <w:rtl/>
        </w:rPr>
        <w:t>النظر</w:t>
      </w:r>
      <w:r w:rsidR="009929CA" w:rsidRPr="00D9460E">
        <w:rPr>
          <w:rtl/>
        </w:rPr>
        <w:t xml:space="preserve"> </w:t>
      </w:r>
      <w:r w:rsidRPr="00D9460E">
        <w:rPr>
          <w:rtl/>
        </w:rPr>
        <w:t>في</w:t>
      </w:r>
      <w:r w:rsidR="009929CA" w:rsidRPr="00D9460E">
        <w:rPr>
          <w:rtl/>
        </w:rPr>
        <w:t xml:space="preserve"> </w:t>
      </w:r>
      <w:r w:rsidRPr="00D9460E">
        <w:rPr>
          <w:rtl/>
        </w:rPr>
        <w:t>تحفظات</w:t>
      </w:r>
      <w:r w:rsidR="009929CA" w:rsidRPr="00D9460E">
        <w:rPr>
          <w:rtl/>
        </w:rPr>
        <w:t xml:space="preserve"> </w:t>
      </w:r>
      <w:r w:rsidRPr="00D9460E">
        <w:rPr>
          <w:rtl/>
        </w:rPr>
        <w:t>الدولة</w:t>
      </w:r>
      <w:r w:rsidR="009929CA" w:rsidRPr="00D9460E">
        <w:rPr>
          <w:rtl/>
        </w:rPr>
        <w:t xml:space="preserve"> </w:t>
      </w:r>
      <w:r w:rsidRPr="00D9460E">
        <w:rPr>
          <w:rtl/>
        </w:rPr>
        <w:t>الطرف</w:t>
      </w:r>
      <w:r w:rsidR="009929CA" w:rsidRPr="00D9460E">
        <w:rPr>
          <w:rtl/>
        </w:rPr>
        <w:t xml:space="preserve"> </w:t>
      </w:r>
      <w:r w:rsidRPr="00D9460E">
        <w:rPr>
          <w:rtl/>
        </w:rPr>
        <w:t>على</w:t>
      </w:r>
      <w:r w:rsidR="009929CA" w:rsidRPr="00D9460E">
        <w:rPr>
          <w:rtl/>
        </w:rPr>
        <w:t xml:space="preserve"> </w:t>
      </w:r>
      <w:r w:rsidRPr="00D9460E">
        <w:rPr>
          <w:rtl/>
        </w:rPr>
        <w:t>المعاهدات</w:t>
      </w:r>
      <w:r w:rsidR="009929CA" w:rsidRPr="00D9460E">
        <w:rPr>
          <w:rtl/>
        </w:rPr>
        <w:t xml:space="preserve"> </w:t>
      </w:r>
      <w:r w:rsidRPr="00D9460E">
        <w:rPr>
          <w:rtl/>
        </w:rPr>
        <w:t>الدولية</w:t>
      </w:r>
      <w:r w:rsidR="009929CA" w:rsidRPr="00D9460E">
        <w:rPr>
          <w:rtl/>
        </w:rPr>
        <w:t xml:space="preserve"> </w:t>
      </w:r>
      <w:r w:rsidRPr="00D9460E">
        <w:rPr>
          <w:rtl/>
        </w:rPr>
        <w:t>لحقوق</w:t>
      </w:r>
      <w:r w:rsidR="009929CA" w:rsidRPr="00D9460E">
        <w:rPr>
          <w:rtl/>
        </w:rPr>
        <w:t xml:space="preserve"> </w:t>
      </w:r>
      <w:r w:rsidRPr="00D9460E">
        <w:rPr>
          <w:rtl/>
        </w:rPr>
        <w:t>الإنسان،</w:t>
      </w:r>
      <w:r w:rsidR="009929CA" w:rsidRPr="00D9460E">
        <w:rPr>
          <w:rtl/>
        </w:rPr>
        <w:t xml:space="preserve"> </w:t>
      </w:r>
      <w:r w:rsidRPr="00D9460E">
        <w:rPr>
          <w:rtl/>
        </w:rPr>
        <w:t>بما</w:t>
      </w:r>
      <w:r w:rsidR="009929CA" w:rsidRPr="00D9460E">
        <w:rPr>
          <w:rtl/>
        </w:rPr>
        <w:t xml:space="preserve"> </w:t>
      </w:r>
      <w:r w:rsidRPr="00D9460E">
        <w:rPr>
          <w:rtl/>
        </w:rPr>
        <w:t>في</w:t>
      </w:r>
      <w:r w:rsidR="009929CA" w:rsidRPr="00D9460E">
        <w:rPr>
          <w:rtl/>
        </w:rPr>
        <w:t xml:space="preserve"> </w:t>
      </w:r>
      <w:r w:rsidRPr="00D9460E">
        <w:rPr>
          <w:rtl/>
        </w:rPr>
        <w:t>ذلك</w:t>
      </w:r>
      <w:r w:rsidR="009929CA" w:rsidRPr="00D9460E">
        <w:rPr>
          <w:rtl/>
        </w:rPr>
        <w:t xml:space="preserve"> </w:t>
      </w:r>
      <w:r w:rsidRPr="00D9460E">
        <w:rPr>
          <w:rtl/>
        </w:rPr>
        <w:t>الاتفاقية،</w:t>
      </w:r>
      <w:r w:rsidR="009929CA" w:rsidRPr="00D9460E">
        <w:rPr>
          <w:rtl/>
        </w:rPr>
        <w:t xml:space="preserve"> </w:t>
      </w:r>
      <w:r w:rsidRPr="00D9460E">
        <w:rPr>
          <w:rtl/>
        </w:rPr>
        <w:t>في</w:t>
      </w:r>
      <w:r w:rsidR="009929CA" w:rsidRPr="00D9460E">
        <w:rPr>
          <w:rtl/>
        </w:rPr>
        <w:t xml:space="preserve"> </w:t>
      </w:r>
      <w:r w:rsidRPr="00D9460E">
        <w:rPr>
          <w:rtl/>
        </w:rPr>
        <w:t>إطار</w:t>
      </w:r>
      <w:r w:rsidR="009929CA" w:rsidRPr="00D9460E">
        <w:rPr>
          <w:rtl/>
        </w:rPr>
        <w:t xml:space="preserve"> </w:t>
      </w:r>
      <w:r w:rsidRPr="00D9460E">
        <w:rPr>
          <w:rtl/>
        </w:rPr>
        <w:t>نهجها</w:t>
      </w:r>
      <w:r w:rsidR="009929CA" w:rsidRPr="00D9460E">
        <w:rPr>
          <w:rtl/>
        </w:rPr>
        <w:t xml:space="preserve"> </w:t>
      </w:r>
      <w:r w:rsidRPr="00D9460E">
        <w:rPr>
          <w:rtl/>
        </w:rPr>
        <w:t>التدريجي</w:t>
      </w:r>
      <w:r w:rsidR="009929CA" w:rsidRPr="00D9460E">
        <w:rPr>
          <w:rtl/>
        </w:rPr>
        <w:t xml:space="preserve"> </w:t>
      </w:r>
      <w:r w:rsidRPr="00D9460E">
        <w:rPr>
          <w:rtl/>
        </w:rPr>
        <w:t>للإصلاح</w:t>
      </w:r>
      <w:r w:rsidR="009929CA" w:rsidRPr="00D9460E">
        <w:rPr>
          <w:rtl/>
        </w:rPr>
        <w:t xml:space="preserve"> </w:t>
      </w:r>
      <w:r w:rsidRPr="00D9460E">
        <w:rPr>
          <w:rtl/>
        </w:rPr>
        <w:t>القانوني.</w:t>
      </w:r>
      <w:r w:rsidR="009929CA" w:rsidRPr="00D9460E">
        <w:rPr>
          <w:rtl/>
        </w:rPr>
        <w:t xml:space="preserve"> </w:t>
      </w:r>
      <w:r w:rsidRPr="00D9460E">
        <w:rPr>
          <w:rtl/>
        </w:rPr>
        <w:t>ومع</w:t>
      </w:r>
      <w:r w:rsidR="009929CA" w:rsidRPr="00D9460E">
        <w:rPr>
          <w:rtl/>
        </w:rPr>
        <w:t xml:space="preserve"> </w:t>
      </w:r>
      <w:r w:rsidRPr="00D9460E">
        <w:rPr>
          <w:rtl/>
        </w:rPr>
        <w:t>ذلك،</w:t>
      </w:r>
      <w:r w:rsidR="009929CA" w:rsidRPr="00D9460E">
        <w:rPr>
          <w:rtl/>
        </w:rPr>
        <w:t xml:space="preserve"> </w:t>
      </w:r>
      <w:r w:rsidRPr="00D9460E">
        <w:rPr>
          <w:rtl/>
        </w:rPr>
        <w:t>لا</w:t>
      </w:r>
      <w:r w:rsidR="009929CA" w:rsidRPr="00D9460E">
        <w:rPr>
          <w:rtl/>
        </w:rPr>
        <w:t xml:space="preserve"> </w:t>
      </w:r>
      <w:r w:rsidRPr="00D9460E">
        <w:rPr>
          <w:rtl/>
        </w:rPr>
        <w:t>يزال</w:t>
      </w:r>
      <w:r w:rsidR="009929CA" w:rsidRPr="00D9460E">
        <w:rPr>
          <w:rtl/>
        </w:rPr>
        <w:t xml:space="preserve"> </w:t>
      </w:r>
      <w:r w:rsidRPr="00D9460E">
        <w:rPr>
          <w:rtl/>
        </w:rPr>
        <w:t>يساورها</w:t>
      </w:r>
      <w:r w:rsidR="009929CA" w:rsidRPr="00D9460E">
        <w:rPr>
          <w:rtl/>
        </w:rPr>
        <w:t xml:space="preserve"> </w:t>
      </w:r>
      <w:r w:rsidRPr="00D9460E">
        <w:rPr>
          <w:rtl/>
        </w:rPr>
        <w:t>القلق</w:t>
      </w:r>
      <w:r w:rsidR="009929CA" w:rsidRPr="00D9460E">
        <w:rPr>
          <w:rtl/>
        </w:rPr>
        <w:t xml:space="preserve"> </w:t>
      </w:r>
      <w:r w:rsidRPr="00D9460E">
        <w:rPr>
          <w:rtl/>
        </w:rPr>
        <w:t>لأن</w:t>
      </w:r>
      <w:r w:rsidR="009929CA" w:rsidRPr="00D9460E">
        <w:rPr>
          <w:rtl/>
        </w:rPr>
        <w:t xml:space="preserve"> </w:t>
      </w:r>
      <w:r w:rsidRPr="00D9460E">
        <w:rPr>
          <w:rtl/>
        </w:rPr>
        <w:t>الدولة</w:t>
      </w:r>
      <w:r w:rsidR="009929CA" w:rsidRPr="00D9460E">
        <w:rPr>
          <w:rtl/>
        </w:rPr>
        <w:t xml:space="preserve"> </w:t>
      </w:r>
      <w:r w:rsidRPr="00D9460E">
        <w:rPr>
          <w:rtl/>
        </w:rPr>
        <w:t>الطرف</w:t>
      </w:r>
      <w:r w:rsidR="009929CA" w:rsidRPr="00D9460E">
        <w:rPr>
          <w:rtl/>
        </w:rPr>
        <w:t xml:space="preserve"> </w:t>
      </w:r>
      <w:r w:rsidRPr="00D9460E">
        <w:rPr>
          <w:rtl/>
        </w:rPr>
        <w:t>لا</w:t>
      </w:r>
      <w:r w:rsidR="009929CA" w:rsidRPr="00D9460E">
        <w:rPr>
          <w:rtl/>
        </w:rPr>
        <w:t xml:space="preserve"> </w:t>
      </w:r>
      <w:r w:rsidRPr="00D9460E">
        <w:rPr>
          <w:rtl/>
        </w:rPr>
        <w:t>تزال</w:t>
      </w:r>
      <w:r w:rsidR="009929CA" w:rsidRPr="00D9460E">
        <w:rPr>
          <w:rtl/>
        </w:rPr>
        <w:t xml:space="preserve"> </w:t>
      </w:r>
      <w:r w:rsidRPr="00D9460E">
        <w:rPr>
          <w:rtl/>
        </w:rPr>
        <w:t>تبقي</w:t>
      </w:r>
      <w:r w:rsidR="009929CA" w:rsidRPr="00D9460E">
        <w:rPr>
          <w:rtl/>
        </w:rPr>
        <w:t xml:space="preserve"> </w:t>
      </w:r>
      <w:r w:rsidRPr="00D9460E">
        <w:rPr>
          <w:rtl/>
        </w:rPr>
        <w:t>على</w:t>
      </w:r>
      <w:r w:rsidR="009929CA" w:rsidRPr="00D9460E">
        <w:rPr>
          <w:rtl/>
        </w:rPr>
        <w:t xml:space="preserve"> </w:t>
      </w:r>
      <w:r w:rsidRPr="00D9460E">
        <w:rPr>
          <w:rtl/>
        </w:rPr>
        <w:t>تحفظاتها</w:t>
      </w:r>
      <w:r w:rsidR="009929CA" w:rsidRPr="00D9460E">
        <w:rPr>
          <w:rtl/>
        </w:rPr>
        <w:t xml:space="preserve"> </w:t>
      </w:r>
      <w:r w:rsidRPr="00D9460E">
        <w:rPr>
          <w:rtl/>
        </w:rPr>
        <w:t>على</w:t>
      </w:r>
      <w:r w:rsidR="009929CA" w:rsidRPr="00D9460E">
        <w:rPr>
          <w:rtl/>
        </w:rPr>
        <w:t xml:space="preserve"> </w:t>
      </w:r>
      <w:r w:rsidRPr="00D9460E">
        <w:rPr>
          <w:rtl/>
        </w:rPr>
        <w:t>المواد</w:t>
      </w:r>
      <w:r w:rsidR="009929CA" w:rsidRPr="00D9460E">
        <w:rPr>
          <w:rtl/>
        </w:rPr>
        <w:t xml:space="preserve"> </w:t>
      </w:r>
      <w:r w:rsidRPr="00D9460E">
        <w:rPr>
          <w:rtl/>
        </w:rPr>
        <w:t>2</w:t>
      </w:r>
      <w:r w:rsidR="009929CA" w:rsidRPr="00D9460E">
        <w:rPr>
          <w:rtl/>
        </w:rPr>
        <w:t xml:space="preserve"> </w:t>
      </w:r>
      <w:r w:rsidRPr="00D9460E">
        <w:rPr>
          <w:rtl/>
        </w:rPr>
        <w:t>(أ)</w:t>
      </w:r>
      <w:r w:rsidR="009929CA" w:rsidRPr="00D9460E">
        <w:rPr>
          <w:rtl/>
        </w:rPr>
        <w:t xml:space="preserve"> </w:t>
      </w:r>
      <w:r w:rsidRPr="00D9460E">
        <w:rPr>
          <w:rtl/>
        </w:rPr>
        <w:t>و</w:t>
      </w:r>
      <w:r w:rsidR="009929CA" w:rsidRPr="00D9460E">
        <w:rPr>
          <w:rtl/>
        </w:rPr>
        <w:t xml:space="preserve"> </w:t>
      </w:r>
      <w:r w:rsidRPr="00D9460E">
        <w:rPr>
          <w:rtl/>
        </w:rPr>
        <w:t>9</w:t>
      </w:r>
      <w:r w:rsidR="009929CA" w:rsidRPr="00D9460E">
        <w:rPr>
          <w:rtl/>
        </w:rPr>
        <w:t xml:space="preserve"> </w:t>
      </w:r>
      <w:r w:rsidRPr="00D9460E">
        <w:rPr>
          <w:rtl/>
        </w:rPr>
        <w:t>(2)</w:t>
      </w:r>
      <w:r w:rsidR="009929CA" w:rsidRPr="00D9460E">
        <w:rPr>
          <w:rtl/>
        </w:rPr>
        <w:t xml:space="preserve"> </w:t>
      </w:r>
      <w:r w:rsidRPr="00D9460E">
        <w:rPr>
          <w:rtl/>
        </w:rPr>
        <w:t>و</w:t>
      </w:r>
      <w:r w:rsidR="009929CA" w:rsidRPr="00D9460E">
        <w:rPr>
          <w:rtl/>
        </w:rPr>
        <w:t xml:space="preserve"> </w:t>
      </w:r>
      <w:r w:rsidRPr="00D9460E">
        <w:rPr>
          <w:rtl/>
        </w:rPr>
        <w:t>15</w:t>
      </w:r>
      <w:r w:rsidR="009929CA" w:rsidRPr="00D9460E">
        <w:rPr>
          <w:rtl/>
        </w:rPr>
        <w:t xml:space="preserve"> </w:t>
      </w:r>
      <w:r w:rsidRPr="00D9460E">
        <w:rPr>
          <w:rtl/>
        </w:rPr>
        <w:t>(1)</w:t>
      </w:r>
      <w:r w:rsidR="009929CA" w:rsidRPr="00D9460E">
        <w:rPr>
          <w:rtl/>
        </w:rPr>
        <w:t xml:space="preserve"> </w:t>
      </w:r>
      <w:r w:rsidRPr="00D9460E">
        <w:rPr>
          <w:rtl/>
        </w:rPr>
        <w:t>و</w:t>
      </w:r>
      <w:r w:rsidR="009929CA" w:rsidRPr="00D9460E">
        <w:rPr>
          <w:rtl/>
        </w:rPr>
        <w:t xml:space="preserve"> </w:t>
      </w:r>
      <w:r w:rsidRPr="00D9460E">
        <w:rPr>
          <w:rtl/>
        </w:rPr>
        <w:t>(4)</w:t>
      </w:r>
      <w:r w:rsidR="009929CA" w:rsidRPr="00D9460E">
        <w:rPr>
          <w:rtl/>
        </w:rPr>
        <w:t xml:space="preserve"> </w:t>
      </w:r>
      <w:r w:rsidRPr="00D9460E">
        <w:rPr>
          <w:rtl/>
        </w:rPr>
        <w:t>و</w:t>
      </w:r>
      <w:r w:rsidR="009929CA" w:rsidRPr="00D9460E">
        <w:rPr>
          <w:rtl/>
        </w:rPr>
        <w:t xml:space="preserve"> </w:t>
      </w:r>
      <w:r w:rsidRPr="00D9460E">
        <w:rPr>
          <w:rtl/>
        </w:rPr>
        <w:t>16</w:t>
      </w:r>
      <w:r w:rsidR="009929CA" w:rsidRPr="00D9460E">
        <w:rPr>
          <w:rtl/>
        </w:rPr>
        <w:t xml:space="preserve"> </w:t>
      </w:r>
      <w:r w:rsidRPr="00D9460E">
        <w:rPr>
          <w:rtl/>
        </w:rPr>
        <w:t>(1)</w:t>
      </w:r>
      <w:r w:rsidR="009929CA" w:rsidRPr="00D9460E">
        <w:rPr>
          <w:rtl/>
        </w:rPr>
        <w:t xml:space="preserve"> </w:t>
      </w:r>
      <w:r w:rsidRPr="00D9460E">
        <w:rPr>
          <w:rtl/>
        </w:rPr>
        <w:t>(أ)</w:t>
      </w:r>
      <w:r w:rsidR="009929CA" w:rsidRPr="00D9460E">
        <w:rPr>
          <w:rtl/>
        </w:rPr>
        <w:t xml:space="preserve"> </w:t>
      </w:r>
      <w:r w:rsidRPr="00D9460E">
        <w:rPr>
          <w:rtl/>
        </w:rPr>
        <w:t>و</w:t>
      </w:r>
      <w:r w:rsidR="009929CA" w:rsidRPr="00D9460E">
        <w:rPr>
          <w:rtl/>
        </w:rPr>
        <w:t xml:space="preserve"> </w:t>
      </w:r>
      <w:r w:rsidRPr="00D9460E">
        <w:rPr>
          <w:rtl/>
        </w:rPr>
        <w:t>(ج)</w:t>
      </w:r>
      <w:r w:rsidR="009929CA" w:rsidRPr="00D9460E">
        <w:rPr>
          <w:rtl/>
        </w:rPr>
        <w:t xml:space="preserve"> </w:t>
      </w:r>
      <w:r w:rsidRPr="00D9460E">
        <w:rPr>
          <w:rtl/>
        </w:rPr>
        <w:t>و</w:t>
      </w:r>
      <w:r w:rsidR="009929CA" w:rsidRPr="00D9460E">
        <w:rPr>
          <w:rtl/>
        </w:rPr>
        <w:t xml:space="preserve"> </w:t>
      </w:r>
      <w:r w:rsidRPr="00D9460E">
        <w:rPr>
          <w:rtl/>
        </w:rPr>
        <w:t>(و)</w:t>
      </w:r>
      <w:r w:rsidR="009929CA" w:rsidRPr="00D9460E">
        <w:rPr>
          <w:rtl/>
        </w:rPr>
        <w:t xml:space="preserve"> </w:t>
      </w:r>
      <w:r w:rsidRPr="00D9460E">
        <w:rPr>
          <w:rtl/>
        </w:rPr>
        <w:t>من</w:t>
      </w:r>
      <w:r w:rsidR="009929CA" w:rsidRPr="00D9460E">
        <w:rPr>
          <w:rtl/>
        </w:rPr>
        <w:t xml:space="preserve"> </w:t>
      </w:r>
      <w:r w:rsidRPr="00D9460E">
        <w:rPr>
          <w:rtl/>
        </w:rPr>
        <w:t>الاتفاقية.</w:t>
      </w:r>
      <w:r w:rsidR="009929CA" w:rsidRPr="00D9460E">
        <w:rPr>
          <w:rtl/>
        </w:rPr>
        <w:t xml:space="preserve"> </w:t>
      </w:r>
      <w:r w:rsidRPr="00D9460E">
        <w:rPr>
          <w:rtl/>
        </w:rPr>
        <w:t>كما</w:t>
      </w:r>
      <w:r w:rsidR="009929CA" w:rsidRPr="00D9460E">
        <w:rPr>
          <w:rtl/>
        </w:rPr>
        <w:t xml:space="preserve"> </w:t>
      </w:r>
      <w:r w:rsidRPr="00D9460E">
        <w:rPr>
          <w:rtl/>
        </w:rPr>
        <w:t>تكرر</w:t>
      </w:r>
      <w:r w:rsidR="009929CA" w:rsidRPr="00D9460E">
        <w:rPr>
          <w:rtl/>
        </w:rPr>
        <w:t xml:space="preserve"> </w:t>
      </w:r>
      <w:r w:rsidRPr="00D9460E">
        <w:rPr>
          <w:rtl/>
        </w:rPr>
        <w:t>اللجنة</w:t>
      </w:r>
      <w:r w:rsidR="009929CA" w:rsidRPr="00D9460E">
        <w:rPr>
          <w:rtl/>
        </w:rPr>
        <w:t xml:space="preserve"> </w:t>
      </w:r>
      <w:r w:rsidRPr="00D9460E">
        <w:rPr>
          <w:rtl/>
        </w:rPr>
        <w:t>تأكيد</w:t>
      </w:r>
      <w:r w:rsidR="009929CA" w:rsidRPr="00D9460E">
        <w:rPr>
          <w:rtl/>
        </w:rPr>
        <w:t xml:space="preserve"> </w:t>
      </w:r>
      <w:r w:rsidRPr="00D9460E">
        <w:rPr>
          <w:rtl/>
        </w:rPr>
        <w:t>ما</w:t>
      </w:r>
      <w:r w:rsidR="009929CA" w:rsidRPr="00D9460E">
        <w:rPr>
          <w:rtl/>
        </w:rPr>
        <w:t xml:space="preserve"> </w:t>
      </w:r>
      <w:r w:rsidRPr="00D9460E">
        <w:rPr>
          <w:rtl/>
        </w:rPr>
        <w:t>سبق</w:t>
      </w:r>
      <w:r w:rsidR="009929CA" w:rsidRPr="00D9460E">
        <w:rPr>
          <w:rtl/>
        </w:rPr>
        <w:t xml:space="preserve"> </w:t>
      </w:r>
      <w:r w:rsidRPr="00D9460E">
        <w:rPr>
          <w:rtl/>
        </w:rPr>
        <w:t>أن</w:t>
      </w:r>
      <w:r w:rsidR="009929CA" w:rsidRPr="00D9460E">
        <w:rPr>
          <w:rtl/>
        </w:rPr>
        <w:t xml:space="preserve"> </w:t>
      </w:r>
      <w:r w:rsidRPr="00D9460E">
        <w:rPr>
          <w:rtl/>
        </w:rPr>
        <w:t>أعربت</w:t>
      </w:r>
      <w:r w:rsidR="009929CA" w:rsidRPr="00D9460E">
        <w:rPr>
          <w:rtl/>
        </w:rPr>
        <w:t xml:space="preserve"> </w:t>
      </w:r>
      <w:r w:rsidRPr="00D9460E">
        <w:rPr>
          <w:rtl/>
        </w:rPr>
        <w:t>عنه</w:t>
      </w:r>
      <w:r w:rsidR="009929CA" w:rsidRPr="00D9460E">
        <w:rPr>
          <w:rtl/>
        </w:rPr>
        <w:t xml:space="preserve"> </w:t>
      </w:r>
      <w:r w:rsidRPr="00D9460E">
        <w:rPr>
          <w:rtl/>
        </w:rPr>
        <w:t>من</w:t>
      </w:r>
      <w:r w:rsidR="009929CA" w:rsidRPr="00D9460E">
        <w:rPr>
          <w:rtl/>
        </w:rPr>
        <w:t xml:space="preserve"> </w:t>
      </w:r>
      <w:r w:rsidRPr="00D9460E">
        <w:rPr>
          <w:rtl/>
        </w:rPr>
        <w:t>قلق</w:t>
      </w:r>
      <w:r w:rsidR="009929CA" w:rsidRPr="00D9460E">
        <w:rPr>
          <w:rtl/>
        </w:rPr>
        <w:t xml:space="preserve"> </w:t>
      </w:r>
      <w:r w:rsidRPr="00D9460E">
        <w:rPr>
          <w:rtl/>
        </w:rPr>
        <w:t>لأن</w:t>
      </w:r>
      <w:r w:rsidR="009929CA" w:rsidRPr="00D9460E">
        <w:rPr>
          <w:rtl/>
        </w:rPr>
        <w:t xml:space="preserve"> </w:t>
      </w:r>
      <w:r w:rsidRPr="00D9460E">
        <w:rPr>
          <w:rtl/>
        </w:rPr>
        <w:t>تحفظات</w:t>
      </w:r>
      <w:r w:rsidR="009929CA" w:rsidRPr="00D9460E">
        <w:rPr>
          <w:rtl/>
        </w:rPr>
        <w:t xml:space="preserve"> </w:t>
      </w:r>
      <w:r w:rsidRPr="00D9460E">
        <w:rPr>
          <w:rtl/>
        </w:rPr>
        <w:t>الدولة</w:t>
      </w:r>
      <w:r w:rsidR="009929CA" w:rsidRPr="00D9460E">
        <w:rPr>
          <w:rtl/>
        </w:rPr>
        <w:t xml:space="preserve"> </w:t>
      </w:r>
      <w:r w:rsidRPr="00D9460E">
        <w:rPr>
          <w:rtl/>
        </w:rPr>
        <w:t>الطرف</w:t>
      </w:r>
      <w:r w:rsidR="009929CA" w:rsidRPr="00D9460E">
        <w:rPr>
          <w:rtl/>
        </w:rPr>
        <w:t xml:space="preserve"> </w:t>
      </w:r>
      <w:r w:rsidRPr="00D9460E">
        <w:rPr>
          <w:rtl/>
        </w:rPr>
        <w:t>على</w:t>
      </w:r>
      <w:r w:rsidR="009929CA" w:rsidRPr="00D9460E">
        <w:rPr>
          <w:rtl/>
        </w:rPr>
        <w:t xml:space="preserve"> </w:t>
      </w:r>
      <w:r w:rsidRPr="00D9460E">
        <w:rPr>
          <w:rtl/>
        </w:rPr>
        <w:t>المادتين</w:t>
      </w:r>
      <w:r w:rsidR="009929CA" w:rsidRPr="00D9460E">
        <w:rPr>
          <w:rtl/>
        </w:rPr>
        <w:t xml:space="preserve"> </w:t>
      </w:r>
      <w:r w:rsidRPr="00D9460E">
        <w:rPr>
          <w:rtl/>
        </w:rPr>
        <w:t>2</w:t>
      </w:r>
      <w:r w:rsidR="009929CA" w:rsidRPr="00D9460E">
        <w:rPr>
          <w:rtl/>
        </w:rPr>
        <w:t xml:space="preserve"> </w:t>
      </w:r>
      <w:r w:rsidRPr="00D9460E">
        <w:rPr>
          <w:rtl/>
        </w:rPr>
        <w:t>و</w:t>
      </w:r>
      <w:r w:rsidR="009929CA" w:rsidRPr="00D9460E">
        <w:rPr>
          <w:rtl/>
        </w:rPr>
        <w:t xml:space="preserve"> </w:t>
      </w:r>
      <w:r w:rsidRPr="00D9460E">
        <w:rPr>
          <w:rtl/>
        </w:rPr>
        <w:t>16</w:t>
      </w:r>
      <w:r w:rsidR="009929CA" w:rsidRPr="00D9460E">
        <w:rPr>
          <w:rtl/>
        </w:rPr>
        <w:t xml:space="preserve"> </w:t>
      </w:r>
      <w:r w:rsidRPr="00D9460E">
        <w:rPr>
          <w:rtl/>
        </w:rPr>
        <w:t>تتعارض</w:t>
      </w:r>
      <w:r w:rsidR="009929CA" w:rsidRPr="00D9460E">
        <w:rPr>
          <w:rtl/>
        </w:rPr>
        <w:t xml:space="preserve"> </w:t>
      </w:r>
      <w:r w:rsidRPr="00D9460E">
        <w:rPr>
          <w:rtl/>
        </w:rPr>
        <w:t>مع</w:t>
      </w:r>
      <w:r w:rsidR="009929CA" w:rsidRPr="00D9460E">
        <w:rPr>
          <w:rtl/>
        </w:rPr>
        <w:t xml:space="preserve"> </w:t>
      </w:r>
      <w:r w:rsidRPr="00D9460E">
        <w:rPr>
          <w:rtl/>
        </w:rPr>
        <w:t>هدف</w:t>
      </w:r>
      <w:r w:rsidR="009929CA" w:rsidRPr="00D9460E">
        <w:rPr>
          <w:rtl/>
        </w:rPr>
        <w:t xml:space="preserve"> </w:t>
      </w:r>
      <w:r w:rsidRPr="00D9460E">
        <w:rPr>
          <w:rtl/>
        </w:rPr>
        <w:t>الاتفاقية</w:t>
      </w:r>
      <w:r w:rsidR="009929CA" w:rsidRPr="00D9460E">
        <w:rPr>
          <w:rtl/>
        </w:rPr>
        <w:t xml:space="preserve"> </w:t>
      </w:r>
      <w:r w:rsidRPr="00D9460E">
        <w:rPr>
          <w:rtl/>
        </w:rPr>
        <w:t>ومقصدها</w:t>
      </w:r>
      <w:r w:rsidR="009929CA" w:rsidRPr="00D9460E">
        <w:rPr>
          <w:rtl/>
        </w:rPr>
        <w:t xml:space="preserve"> </w:t>
      </w:r>
      <w:r w:rsidRPr="00D9460E">
        <w:rPr>
          <w:rtl/>
        </w:rPr>
        <w:t>وتقوض</w:t>
      </w:r>
      <w:r w:rsidR="009929CA" w:rsidRPr="00D9460E">
        <w:rPr>
          <w:rtl/>
        </w:rPr>
        <w:t xml:space="preserve"> </w:t>
      </w:r>
      <w:r w:rsidRPr="00D9460E">
        <w:rPr>
          <w:rtl/>
        </w:rPr>
        <w:t>تنفيذ</w:t>
      </w:r>
      <w:r w:rsidR="009929CA" w:rsidRPr="00D9460E">
        <w:rPr>
          <w:rtl/>
        </w:rPr>
        <w:t xml:space="preserve"> </w:t>
      </w:r>
      <w:r w:rsidRPr="00D9460E">
        <w:rPr>
          <w:rtl/>
        </w:rPr>
        <w:t>المبدأ</w:t>
      </w:r>
      <w:r w:rsidR="009929CA" w:rsidRPr="00D9460E">
        <w:rPr>
          <w:rtl/>
        </w:rPr>
        <w:t xml:space="preserve"> </w:t>
      </w:r>
      <w:r w:rsidRPr="00D9460E">
        <w:rPr>
          <w:rtl/>
        </w:rPr>
        <w:t>الأساسي</w:t>
      </w:r>
      <w:r w:rsidR="009929CA" w:rsidRPr="00D9460E">
        <w:rPr>
          <w:rtl/>
        </w:rPr>
        <w:t xml:space="preserve"> </w:t>
      </w:r>
      <w:r w:rsidRPr="00D9460E">
        <w:rPr>
          <w:rtl/>
        </w:rPr>
        <w:t>المتمثل</w:t>
      </w:r>
      <w:r w:rsidR="009929CA" w:rsidRPr="00D9460E">
        <w:rPr>
          <w:rtl/>
        </w:rPr>
        <w:t xml:space="preserve"> </w:t>
      </w:r>
      <w:r w:rsidRPr="00D9460E">
        <w:rPr>
          <w:rtl/>
        </w:rPr>
        <w:t>في</w:t>
      </w:r>
      <w:r w:rsidR="009929CA" w:rsidRPr="00D9460E">
        <w:rPr>
          <w:rtl/>
        </w:rPr>
        <w:t xml:space="preserve"> </w:t>
      </w:r>
      <w:r w:rsidRPr="00D9460E">
        <w:rPr>
          <w:rtl/>
        </w:rPr>
        <w:t>تحقيق</w:t>
      </w:r>
      <w:r w:rsidR="009929CA" w:rsidRPr="00D9460E">
        <w:rPr>
          <w:rtl/>
        </w:rPr>
        <w:t xml:space="preserve"> </w:t>
      </w:r>
      <w:r w:rsidRPr="00D9460E">
        <w:rPr>
          <w:rtl/>
        </w:rPr>
        <w:t>المساواة</w:t>
      </w:r>
      <w:r w:rsidR="009929CA" w:rsidRPr="00D9460E">
        <w:rPr>
          <w:rtl/>
        </w:rPr>
        <w:t xml:space="preserve"> </w:t>
      </w:r>
      <w:r w:rsidRPr="00D9460E">
        <w:rPr>
          <w:rtl/>
        </w:rPr>
        <w:t>الرسمية</w:t>
      </w:r>
      <w:r w:rsidR="009929CA" w:rsidRPr="00D9460E">
        <w:rPr>
          <w:rtl/>
        </w:rPr>
        <w:t xml:space="preserve"> </w:t>
      </w:r>
      <w:r w:rsidRPr="00D9460E">
        <w:rPr>
          <w:rtl/>
        </w:rPr>
        <w:t>والفعلية</w:t>
      </w:r>
      <w:r w:rsidR="009929CA" w:rsidRPr="00D9460E">
        <w:rPr>
          <w:rtl/>
        </w:rPr>
        <w:t xml:space="preserve"> </w:t>
      </w:r>
      <w:r w:rsidRPr="00D9460E">
        <w:rPr>
          <w:rtl/>
        </w:rPr>
        <w:t>بين</w:t>
      </w:r>
      <w:r w:rsidR="009929CA" w:rsidRPr="00D9460E">
        <w:rPr>
          <w:rtl/>
        </w:rPr>
        <w:t xml:space="preserve"> </w:t>
      </w:r>
      <w:r w:rsidRPr="00D9460E">
        <w:rPr>
          <w:rtl/>
        </w:rPr>
        <w:t>المرأة</w:t>
      </w:r>
      <w:r w:rsidR="009929CA" w:rsidRPr="00D9460E">
        <w:rPr>
          <w:rtl/>
        </w:rPr>
        <w:t xml:space="preserve"> </w:t>
      </w:r>
      <w:r w:rsidRPr="00D9460E">
        <w:rPr>
          <w:rtl/>
        </w:rPr>
        <w:t>والرجل</w:t>
      </w:r>
      <w:r w:rsidR="009929CA" w:rsidRPr="00D9460E">
        <w:rPr>
          <w:rtl/>
        </w:rPr>
        <w:t xml:space="preserve"> </w:t>
      </w:r>
      <w:r w:rsidRPr="00D9460E">
        <w:rPr>
          <w:rtl/>
        </w:rPr>
        <w:t>في</w:t>
      </w:r>
      <w:r w:rsidR="009929CA" w:rsidRPr="00D9460E">
        <w:rPr>
          <w:rtl/>
        </w:rPr>
        <w:t xml:space="preserve"> </w:t>
      </w:r>
      <w:r w:rsidRPr="00D9460E">
        <w:rPr>
          <w:rtl/>
        </w:rPr>
        <w:t>جميع</w:t>
      </w:r>
      <w:r w:rsidR="009929CA" w:rsidRPr="00D9460E">
        <w:rPr>
          <w:rtl/>
        </w:rPr>
        <w:t xml:space="preserve"> </w:t>
      </w:r>
      <w:r w:rsidRPr="00D9460E">
        <w:rPr>
          <w:rtl/>
        </w:rPr>
        <w:t>جوانب</w:t>
      </w:r>
      <w:r w:rsidR="009929CA" w:rsidRPr="00D9460E">
        <w:rPr>
          <w:rtl/>
        </w:rPr>
        <w:t xml:space="preserve"> </w:t>
      </w:r>
      <w:r w:rsidRPr="00D9460E">
        <w:rPr>
          <w:rtl/>
        </w:rPr>
        <w:t>الحياة</w:t>
      </w:r>
      <w:r w:rsidR="009929CA" w:rsidRPr="00D9460E">
        <w:rPr>
          <w:rtl/>
        </w:rPr>
        <w:t xml:space="preserve"> </w:t>
      </w:r>
      <w:r w:rsidRPr="00D9460E">
        <w:rPr>
          <w:rtl/>
        </w:rPr>
        <w:t>العامة</w:t>
      </w:r>
      <w:r w:rsidR="009929CA" w:rsidRPr="00D9460E">
        <w:rPr>
          <w:rtl/>
        </w:rPr>
        <w:t xml:space="preserve"> </w:t>
      </w:r>
      <w:r w:rsidRPr="00D9460E">
        <w:rPr>
          <w:rtl/>
        </w:rPr>
        <w:t>والخاصة</w:t>
      </w:r>
      <w:r w:rsidR="009929CA" w:rsidRPr="00D9460E">
        <w:rPr>
          <w:rtl/>
        </w:rPr>
        <w:t xml:space="preserve"> </w:t>
      </w:r>
      <w:r w:rsidRPr="00D9460E">
        <w:rPr>
          <w:rtl/>
        </w:rPr>
        <w:t>(</w:t>
      </w:r>
      <w:hyperlink r:id="rId23" w:history="1">
        <w:r w:rsidRPr="00D9460E">
          <w:rPr>
            <w:rStyle w:val="Hyperlink"/>
            <w:u w:val="none"/>
          </w:rPr>
          <w:t>CEDAW</w:t>
        </w:r>
        <w:r w:rsidR="00013B5D" w:rsidRPr="00D9460E">
          <w:rPr>
            <w:rStyle w:val="Hyperlink"/>
            <w:u w:val="none"/>
          </w:rPr>
          <w:t>/</w:t>
        </w:r>
        <w:r w:rsidRPr="00D9460E">
          <w:rPr>
            <w:rStyle w:val="Hyperlink"/>
            <w:u w:val="none"/>
          </w:rPr>
          <w:t>C</w:t>
        </w:r>
        <w:r w:rsidR="00013B5D" w:rsidRPr="00D9460E">
          <w:rPr>
            <w:rStyle w:val="Hyperlink"/>
            <w:u w:val="none"/>
          </w:rPr>
          <w:t>/</w:t>
        </w:r>
        <w:r w:rsidRPr="00D9460E">
          <w:rPr>
            <w:rStyle w:val="Hyperlink"/>
            <w:u w:val="none"/>
          </w:rPr>
          <w:t>QAT</w:t>
        </w:r>
        <w:r w:rsidR="00013B5D" w:rsidRPr="00D9460E">
          <w:rPr>
            <w:rStyle w:val="Hyperlink"/>
            <w:u w:val="none"/>
          </w:rPr>
          <w:t>/</w:t>
        </w:r>
        <w:r w:rsidRPr="00D9460E">
          <w:rPr>
            <w:rStyle w:val="Hyperlink"/>
            <w:u w:val="none"/>
          </w:rPr>
          <w:t>CO</w:t>
        </w:r>
        <w:r w:rsidR="00013B5D" w:rsidRPr="00D9460E">
          <w:rPr>
            <w:rStyle w:val="Hyperlink"/>
            <w:u w:val="none"/>
          </w:rPr>
          <w:t>/</w:t>
        </w:r>
        <w:r w:rsidRPr="00D9460E">
          <w:rPr>
            <w:rStyle w:val="Hyperlink"/>
            <w:u w:val="none"/>
          </w:rPr>
          <w:t>1</w:t>
        </w:r>
      </w:hyperlink>
      <w:r w:rsidR="00013B5D" w:rsidRPr="00D9460E">
        <w:rPr>
          <w:rtl/>
        </w:rPr>
        <w:t>،</w:t>
      </w:r>
      <w:r w:rsidR="009929CA" w:rsidRPr="00D9460E">
        <w:rPr>
          <w:rtl/>
        </w:rPr>
        <w:t xml:space="preserve"> </w:t>
      </w:r>
      <w:r w:rsidRPr="00D9460E">
        <w:rPr>
          <w:rtl/>
        </w:rPr>
        <w:t>الفقرة</w:t>
      </w:r>
      <w:r w:rsidR="009929CA" w:rsidRPr="00D9460E">
        <w:rPr>
          <w:rtl/>
        </w:rPr>
        <w:t xml:space="preserve"> </w:t>
      </w:r>
      <w:r w:rsidRPr="00D9460E">
        <w:rPr>
          <w:rtl/>
        </w:rPr>
        <w:t>7).</w:t>
      </w:r>
    </w:p>
    <w:p w14:paraId="7B57187D" w14:textId="40EFFC7D" w:rsidR="004E326A" w:rsidRPr="00D9460E" w:rsidRDefault="004E326A" w:rsidP="004E326A">
      <w:pPr>
        <w:pStyle w:val="SingleTxt"/>
        <w:rPr>
          <w:b/>
          <w:bCs/>
          <w:w w:val="98"/>
          <w:rtl/>
        </w:rPr>
      </w:pPr>
      <w:r w:rsidRPr="00D9460E">
        <w:rPr>
          <w:w w:val="98"/>
          <w:rtl/>
        </w:rPr>
        <w:t>10</w:t>
      </w:r>
      <w:r w:rsidR="009929CA" w:rsidRPr="00D9460E">
        <w:rPr>
          <w:rFonts w:hint="cs"/>
          <w:w w:val="98"/>
          <w:rtl/>
        </w:rPr>
        <w:t xml:space="preserve"> </w:t>
      </w:r>
      <w:r w:rsidRPr="00D9460E">
        <w:rPr>
          <w:w w:val="98"/>
          <w:rtl/>
        </w:rPr>
        <w:t>-</w:t>
      </w:r>
      <w:r w:rsidRPr="00D9460E">
        <w:rPr>
          <w:w w:val="98"/>
          <w:rtl/>
        </w:rPr>
        <w:tab/>
      </w:r>
      <w:r w:rsidRPr="00D9460E">
        <w:rPr>
          <w:b/>
          <w:bCs/>
          <w:w w:val="98"/>
          <w:rtl/>
        </w:rPr>
        <w:t>إذ</w:t>
      </w:r>
      <w:r w:rsidR="009929CA" w:rsidRPr="00D9460E">
        <w:rPr>
          <w:b/>
          <w:bCs/>
          <w:w w:val="98"/>
          <w:rtl/>
        </w:rPr>
        <w:t xml:space="preserve"> </w:t>
      </w:r>
      <w:r w:rsidRPr="00D9460E">
        <w:rPr>
          <w:b/>
          <w:bCs/>
          <w:w w:val="98"/>
          <w:rtl/>
        </w:rPr>
        <w:t>تشير</w:t>
      </w:r>
      <w:r w:rsidR="009929CA" w:rsidRPr="00D9460E">
        <w:rPr>
          <w:b/>
          <w:bCs/>
          <w:w w:val="98"/>
          <w:rtl/>
        </w:rPr>
        <w:t xml:space="preserve"> </w:t>
      </w:r>
      <w:r w:rsidRPr="00D9460E">
        <w:rPr>
          <w:b/>
          <w:bCs/>
          <w:w w:val="98"/>
          <w:rtl/>
        </w:rPr>
        <w:t>اللجنة</w:t>
      </w:r>
      <w:r w:rsidR="009929CA" w:rsidRPr="00D9460E">
        <w:rPr>
          <w:b/>
          <w:bCs/>
          <w:w w:val="98"/>
          <w:rtl/>
        </w:rPr>
        <w:t xml:space="preserve"> </w:t>
      </w:r>
      <w:r w:rsidRPr="00D9460E">
        <w:rPr>
          <w:b/>
          <w:bCs/>
          <w:w w:val="98"/>
          <w:rtl/>
        </w:rPr>
        <w:t>إلى</w:t>
      </w:r>
      <w:r w:rsidR="009929CA" w:rsidRPr="00D9460E">
        <w:rPr>
          <w:b/>
          <w:bCs/>
          <w:w w:val="98"/>
          <w:rtl/>
        </w:rPr>
        <w:t xml:space="preserve"> </w:t>
      </w:r>
      <w:r w:rsidRPr="00D9460E">
        <w:rPr>
          <w:b/>
          <w:bCs/>
          <w:w w:val="98"/>
          <w:rtl/>
        </w:rPr>
        <w:t>ملاحظاتها</w:t>
      </w:r>
      <w:r w:rsidR="009929CA" w:rsidRPr="00D9460E">
        <w:rPr>
          <w:b/>
          <w:bCs/>
          <w:w w:val="98"/>
          <w:rtl/>
        </w:rPr>
        <w:t xml:space="preserve"> </w:t>
      </w:r>
      <w:r w:rsidRPr="00D9460E">
        <w:rPr>
          <w:b/>
          <w:bCs/>
          <w:w w:val="98"/>
          <w:rtl/>
        </w:rPr>
        <w:t>الختامية</w:t>
      </w:r>
      <w:r w:rsidR="009929CA" w:rsidRPr="00D9460E">
        <w:rPr>
          <w:b/>
          <w:bCs/>
          <w:w w:val="98"/>
          <w:rtl/>
        </w:rPr>
        <w:t xml:space="preserve"> </w:t>
      </w:r>
      <w:r w:rsidRPr="00D9460E">
        <w:rPr>
          <w:b/>
          <w:bCs/>
          <w:w w:val="98"/>
          <w:rtl/>
        </w:rPr>
        <w:t>السابقة</w:t>
      </w:r>
      <w:r w:rsidR="009929CA" w:rsidRPr="00D9460E">
        <w:rPr>
          <w:b/>
          <w:bCs/>
          <w:w w:val="98"/>
          <w:rtl/>
        </w:rPr>
        <w:t xml:space="preserve"> </w:t>
      </w:r>
      <w:r w:rsidRPr="00D9460E">
        <w:rPr>
          <w:b/>
          <w:bCs/>
          <w:w w:val="98"/>
          <w:rtl/>
        </w:rPr>
        <w:t>(المرجع</w:t>
      </w:r>
      <w:r w:rsidR="009929CA" w:rsidRPr="00D9460E">
        <w:rPr>
          <w:b/>
          <w:bCs/>
          <w:w w:val="98"/>
          <w:rtl/>
        </w:rPr>
        <w:t xml:space="preserve"> </w:t>
      </w:r>
      <w:r w:rsidRPr="00D9460E">
        <w:rPr>
          <w:b/>
          <w:bCs/>
          <w:w w:val="98"/>
          <w:rtl/>
        </w:rPr>
        <w:t>نفسه،</w:t>
      </w:r>
      <w:r w:rsidR="009929CA" w:rsidRPr="00D9460E">
        <w:rPr>
          <w:b/>
          <w:bCs/>
          <w:w w:val="98"/>
          <w:rtl/>
        </w:rPr>
        <w:t xml:space="preserve"> </w:t>
      </w:r>
      <w:r w:rsidRPr="00D9460E">
        <w:rPr>
          <w:b/>
          <w:bCs/>
          <w:w w:val="98"/>
          <w:rtl/>
        </w:rPr>
        <w:t>الفقرة</w:t>
      </w:r>
      <w:r w:rsidR="009929CA" w:rsidRPr="00D9460E">
        <w:rPr>
          <w:b/>
          <w:bCs/>
          <w:w w:val="98"/>
          <w:rtl/>
        </w:rPr>
        <w:t xml:space="preserve"> </w:t>
      </w:r>
      <w:r w:rsidRPr="00D9460E">
        <w:rPr>
          <w:b/>
          <w:bCs/>
          <w:w w:val="98"/>
          <w:rtl/>
        </w:rPr>
        <w:t>8)،</w:t>
      </w:r>
      <w:r w:rsidR="009929CA" w:rsidRPr="00D9460E">
        <w:rPr>
          <w:b/>
          <w:bCs/>
          <w:w w:val="98"/>
          <w:rtl/>
        </w:rPr>
        <w:t xml:space="preserve"> </w:t>
      </w:r>
      <w:r w:rsidRPr="00D9460E">
        <w:rPr>
          <w:b/>
          <w:bCs/>
          <w:w w:val="98"/>
          <w:rtl/>
        </w:rPr>
        <w:t>توصي</w:t>
      </w:r>
      <w:r w:rsidR="009929CA" w:rsidRPr="00D9460E">
        <w:rPr>
          <w:b/>
          <w:bCs/>
          <w:w w:val="98"/>
          <w:rtl/>
        </w:rPr>
        <w:t xml:space="preserve"> </w:t>
      </w:r>
      <w:r w:rsidRPr="00D9460E">
        <w:rPr>
          <w:b/>
          <w:bCs/>
          <w:w w:val="98"/>
          <w:rtl/>
        </w:rPr>
        <w:t>الدولة</w:t>
      </w:r>
      <w:r w:rsidR="009929CA" w:rsidRPr="00D9460E">
        <w:rPr>
          <w:b/>
          <w:bCs/>
          <w:w w:val="98"/>
          <w:rtl/>
        </w:rPr>
        <w:t xml:space="preserve"> </w:t>
      </w:r>
      <w:r w:rsidRPr="00D9460E">
        <w:rPr>
          <w:b/>
          <w:bCs/>
          <w:w w:val="98"/>
          <w:rtl/>
        </w:rPr>
        <w:t>الطرف</w:t>
      </w:r>
      <w:r w:rsidR="009929CA" w:rsidRPr="00D9460E">
        <w:rPr>
          <w:b/>
          <w:bCs/>
          <w:w w:val="98"/>
          <w:rtl/>
        </w:rPr>
        <w:t xml:space="preserve"> </w:t>
      </w:r>
      <w:r w:rsidRPr="00D9460E">
        <w:rPr>
          <w:b/>
          <w:bCs/>
          <w:w w:val="98"/>
          <w:rtl/>
        </w:rPr>
        <w:t>بوضع</w:t>
      </w:r>
      <w:r w:rsidR="009929CA" w:rsidRPr="00D9460E">
        <w:rPr>
          <w:b/>
          <w:bCs/>
          <w:w w:val="98"/>
          <w:rtl/>
        </w:rPr>
        <w:t xml:space="preserve"> </w:t>
      </w:r>
      <w:r w:rsidRPr="00D9460E">
        <w:rPr>
          <w:b/>
          <w:bCs/>
          <w:w w:val="98"/>
          <w:rtl/>
        </w:rPr>
        <w:t>جدول</w:t>
      </w:r>
      <w:r w:rsidR="009929CA" w:rsidRPr="00D9460E">
        <w:rPr>
          <w:b/>
          <w:bCs/>
          <w:w w:val="98"/>
          <w:rtl/>
        </w:rPr>
        <w:t xml:space="preserve"> </w:t>
      </w:r>
      <w:r w:rsidRPr="00D9460E">
        <w:rPr>
          <w:b/>
          <w:bCs/>
          <w:w w:val="98"/>
          <w:rtl/>
        </w:rPr>
        <w:t>زمني</w:t>
      </w:r>
      <w:r w:rsidR="009929CA" w:rsidRPr="00D9460E">
        <w:rPr>
          <w:b/>
          <w:bCs/>
          <w:w w:val="98"/>
          <w:rtl/>
        </w:rPr>
        <w:t xml:space="preserve"> </w:t>
      </w:r>
      <w:r w:rsidRPr="00D9460E">
        <w:rPr>
          <w:b/>
          <w:bCs/>
          <w:w w:val="98"/>
          <w:rtl/>
        </w:rPr>
        <w:t>واضح</w:t>
      </w:r>
      <w:r w:rsidR="009929CA" w:rsidRPr="00D9460E">
        <w:rPr>
          <w:b/>
          <w:bCs/>
          <w:w w:val="98"/>
          <w:rtl/>
        </w:rPr>
        <w:t xml:space="preserve"> </w:t>
      </w:r>
      <w:r w:rsidRPr="00D9460E">
        <w:rPr>
          <w:b/>
          <w:bCs/>
          <w:w w:val="98"/>
          <w:rtl/>
        </w:rPr>
        <w:t>لإعادة</w:t>
      </w:r>
      <w:r w:rsidR="009929CA" w:rsidRPr="00D9460E">
        <w:rPr>
          <w:b/>
          <w:bCs/>
          <w:w w:val="98"/>
          <w:rtl/>
        </w:rPr>
        <w:t xml:space="preserve"> </w:t>
      </w:r>
      <w:r w:rsidRPr="00D9460E">
        <w:rPr>
          <w:b/>
          <w:bCs/>
          <w:w w:val="98"/>
          <w:rtl/>
        </w:rPr>
        <w:t>النظر</w:t>
      </w:r>
      <w:r w:rsidR="009929CA" w:rsidRPr="00D9460E">
        <w:rPr>
          <w:b/>
          <w:bCs/>
          <w:w w:val="98"/>
          <w:rtl/>
        </w:rPr>
        <w:t xml:space="preserve"> </w:t>
      </w:r>
      <w:r w:rsidRPr="00D9460E">
        <w:rPr>
          <w:b/>
          <w:bCs/>
          <w:w w:val="98"/>
          <w:rtl/>
        </w:rPr>
        <w:t>في</w:t>
      </w:r>
      <w:r w:rsidR="009929CA" w:rsidRPr="00D9460E">
        <w:rPr>
          <w:b/>
          <w:bCs/>
          <w:w w:val="98"/>
          <w:rtl/>
        </w:rPr>
        <w:t xml:space="preserve"> </w:t>
      </w:r>
      <w:r w:rsidRPr="00D9460E">
        <w:rPr>
          <w:b/>
          <w:bCs/>
          <w:w w:val="98"/>
          <w:rtl/>
        </w:rPr>
        <w:t>تحفظاتها</w:t>
      </w:r>
      <w:r w:rsidR="009929CA" w:rsidRPr="00D9460E">
        <w:rPr>
          <w:b/>
          <w:bCs/>
          <w:w w:val="98"/>
          <w:rtl/>
        </w:rPr>
        <w:t xml:space="preserve"> </w:t>
      </w:r>
      <w:r w:rsidRPr="00D9460E">
        <w:rPr>
          <w:b/>
          <w:bCs/>
          <w:w w:val="98"/>
          <w:rtl/>
        </w:rPr>
        <w:t>على</w:t>
      </w:r>
      <w:r w:rsidR="009929CA" w:rsidRPr="00D9460E">
        <w:rPr>
          <w:b/>
          <w:bCs/>
          <w:w w:val="98"/>
          <w:rtl/>
        </w:rPr>
        <w:t xml:space="preserve"> </w:t>
      </w:r>
      <w:r w:rsidRPr="00D9460E">
        <w:rPr>
          <w:b/>
          <w:bCs/>
          <w:w w:val="98"/>
          <w:rtl/>
        </w:rPr>
        <w:t>الاتفاقية</w:t>
      </w:r>
      <w:r w:rsidR="009929CA" w:rsidRPr="00D9460E">
        <w:rPr>
          <w:b/>
          <w:bCs/>
          <w:w w:val="98"/>
          <w:rtl/>
        </w:rPr>
        <w:t xml:space="preserve"> </w:t>
      </w:r>
      <w:r w:rsidRPr="00D9460E">
        <w:rPr>
          <w:b/>
          <w:bCs/>
          <w:w w:val="98"/>
          <w:rtl/>
        </w:rPr>
        <w:t>بغرض</w:t>
      </w:r>
      <w:r w:rsidR="009929CA" w:rsidRPr="00D9460E">
        <w:rPr>
          <w:b/>
          <w:bCs/>
          <w:w w:val="98"/>
          <w:rtl/>
        </w:rPr>
        <w:t xml:space="preserve"> </w:t>
      </w:r>
      <w:r w:rsidRPr="00D9460E">
        <w:rPr>
          <w:b/>
          <w:bCs/>
          <w:w w:val="98"/>
          <w:rtl/>
        </w:rPr>
        <w:t>سحبها،</w:t>
      </w:r>
      <w:r w:rsidR="009929CA" w:rsidRPr="00D9460E">
        <w:rPr>
          <w:b/>
          <w:bCs/>
          <w:w w:val="98"/>
          <w:rtl/>
        </w:rPr>
        <w:t xml:space="preserve"> </w:t>
      </w:r>
      <w:r w:rsidRPr="00D9460E">
        <w:rPr>
          <w:b/>
          <w:bCs/>
          <w:w w:val="98"/>
          <w:rtl/>
        </w:rPr>
        <w:t>مع</w:t>
      </w:r>
      <w:r w:rsidR="009929CA" w:rsidRPr="00D9460E">
        <w:rPr>
          <w:b/>
          <w:bCs/>
          <w:w w:val="98"/>
          <w:rtl/>
        </w:rPr>
        <w:t xml:space="preserve"> </w:t>
      </w:r>
      <w:r w:rsidRPr="00D9460E">
        <w:rPr>
          <w:b/>
          <w:bCs/>
          <w:w w:val="98"/>
          <w:rtl/>
        </w:rPr>
        <w:t>التركيز</w:t>
      </w:r>
      <w:r w:rsidR="009929CA" w:rsidRPr="00D9460E">
        <w:rPr>
          <w:b/>
          <w:bCs/>
          <w:w w:val="98"/>
          <w:rtl/>
        </w:rPr>
        <w:t xml:space="preserve"> </w:t>
      </w:r>
      <w:r w:rsidRPr="00D9460E">
        <w:rPr>
          <w:b/>
          <w:bCs/>
          <w:w w:val="98"/>
          <w:rtl/>
        </w:rPr>
        <w:t>بوجه</w:t>
      </w:r>
      <w:r w:rsidR="009929CA" w:rsidRPr="00D9460E">
        <w:rPr>
          <w:b/>
          <w:bCs/>
          <w:w w:val="98"/>
          <w:rtl/>
        </w:rPr>
        <w:t xml:space="preserve"> </w:t>
      </w:r>
      <w:r w:rsidRPr="00D9460E">
        <w:rPr>
          <w:b/>
          <w:bCs/>
          <w:w w:val="98"/>
          <w:rtl/>
        </w:rPr>
        <w:t>خاص</w:t>
      </w:r>
      <w:r w:rsidR="009929CA" w:rsidRPr="00D9460E">
        <w:rPr>
          <w:b/>
          <w:bCs/>
          <w:w w:val="98"/>
          <w:rtl/>
        </w:rPr>
        <w:t xml:space="preserve"> </w:t>
      </w:r>
      <w:r w:rsidRPr="00D9460E">
        <w:rPr>
          <w:b/>
          <w:bCs/>
          <w:w w:val="98"/>
          <w:rtl/>
        </w:rPr>
        <w:t>على</w:t>
      </w:r>
      <w:r w:rsidR="009929CA" w:rsidRPr="00D9460E">
        <w:rPr>
          <w:b/>
          <w:bCs/>
          <w:w w:val="98"/>
          <w:rtl/>
        </w:rPr>
        <w:t xml:space="preserve"> </w:t>
      </w:r>
      <w:r w:rsidRPr="00D9460E">
        <w:rPr>
          <w:b/>
          <w:bCs/>
          <w:w w:val="98"/>
          <w:rtl/>
        </w:rPr>
        <w:t>المادتين</w:t>
      </w:r>
      <w:r w:rsidR="009929CA" w:rsidRPr="00D9460E">
        <w:rPr>
          <w:b/>
          <w:bCs/>
          <w:w w:val="98"/>
          <w:rtl/>
        </w:rPr>
        <w:t xml:space="preserve"> </w:t>
      </w:r>
      <w:r w:rsidRPr="00D9460E">
        <w:rPr>
          <w:b/>
          <w:bCs/>
          <w:w w:val="98"/>
          <w:rtl/>
        </w:rPr>
        <w:t>2</w:t>
      </w:r>
      <w:r w:rsidR="009929CA" w:rsidRPr="00D9460E">
        <w:rPr>
          <w:b/>
          <w:bCs/>
          <w:w w:val="98"/>
          <w:rtl/>
        </w:rPr>
        <w:t xml:space="preserve"> </w:t>
      </w:r>
      <w:r w:rsidRPr="00D9460E">
        <w:rPr>
          <w:b/>
          <w:bCs/>
          <w:w w:val="98"/>
          <w:rtl/>
        </w:rPr>
        <w:t>و</w:t>
      </w:r>
      <w:r w:rsidR="009929CA" w:rsidRPr="00D9460E">
        <w:rPr>
          <w:b/>
          <w:bCs/>
          <w:w w:val="98"/>
          <w:rtl/>
        </w:rPr>
        <w:t xml:space="preserve"> </w:t>
      </w:r>
      <w:r w:rsidRPr="00D9460E">
        <w:rPr>
          <w:b/>
          <w:bCs/>
          <w:w w:val="98"/>
          <w:rtl/>
        </w:rPr>
        <w:t>16،</w:t>
      </w:r>
      <w:r w:rsidR="009929CA" w:rsidRPr="00D9460E">
        <w:rPr>
          <w:b/>
          <w:bCs/>
          <w:w w:val="98"/>
          <w:rtl/>
        </w:rPr>
        <w:t xml:space="preserve"> </w:t>
      </w:r>
      <w:r w:rsidRPr="00D9460E">
        <w:rPr>
          <w:b/>
          <w:bCs/>
          <w:w w:val="98"/>
          <w:rtl/>
        </w:rPr>
        <w:t>بالنظر</w:t>
      </w:r>
      <w:r w:rsidR="009929CA" w:rsidRPr="00D9460E">
        <w:rPr>
          <w:b/>
          <w:bCs/>
          <w:w w:val="98"/>
          <w:rtl/>
        </w:rPr>
        <w:t xml:space="preserve"> </w:t>
      </w:r>
      <w:r w:rsidRPr="00D9460E">
        <w:rPr>
          <w:b/>
          <w:bCs/>
          <w:w w:val="98"/>
          <w:rtl/>
        </w:rPr>
        <w:t>إلى</w:t>
      </w:r>
      <w:r w:rsidR="009929CA" w:rsidRPr="00D9460E">
        <w:rPr>
          <w:b/>
          <w:bCs/>
          <w:w w:val="98"/>
          <w:rtl/>
        </w:rPr>
        <w:t xml:space="preserve"> </w:t>
      </w:r>
      <w:r w:rsidRPr="00D9460E">
        <w:rPr>
          <w:b/>
          <w:bCs/>
          <w:w w:val="98"/>
          <w:rtl/>
        </w:rPr>
        <w:t>أهميتهما</w:t>
      </w:r>
      <w:r w:rsidR="009929CA" w:rsidRPr="00D9460E">
        <w:rPr>
          <w:b/>
          <w:bCs/>
          <w:w w:val="98"/>
          <w:rtl/>
        </w:rPr>
        <w:t xml:space="preserve"> </w:t>
      </w:r>
      <w:r w:rsidRPr="00D9460E">
        <w:rPr>
          <w:b/>
          <w:bCs/>
          <w:w w:val="98"/>
          <w:rtl/>
        </w:rPr>
        <w:t>المحورية</w:t>
      </w:r>
      <w:r w:rsidR="009929CA" w:rsidRPr="00D9460E">
        <w:rPr>
          <w:b/>
          <w:bCs/>
          <w:w w:val="98"/>
          <w:rtl/>
        </w:rPr>
        <w:t xml:space="preserve"> </w:t>
      </w:r>
      <w:r w:rsidRPr="00D9460E">
        <w:rPr>
          <w:rFonts w:hint="cs"/>
          <w:b/>
          <w:bCs/>
          <w:w w:val="98"/>
          <w:rtl/>
        </w:rPr>
        <w:t>بالنسبة</w:t>
      </w:r>
      <w:r w:rsidR="009929CA" w:rsidRPr="00D9460E">
        <w:rPr>
          <w:rFonts w:hint="cs"/>
          <w:b/>
          <w:bCs/>
          <w:w w:val="98"/>
          <w:rtl/>
        </w:rPr>
        <w:t xml:space="preserve"> </w:t>
      </w:r>
      <w:r w:rsidRPr="00D9460E">
        <w:rPr>
          <w:rFonts w:hint="cs"/>
          <w:b/>
          <w:bCs/>
          <w:w w:val="98"/>
          <w:rtl/>
        </w:rPr>
        <w:t>إلى</w:t>
      </w:r>
      <w:r w:rsidR="009929CA" w:rsidRPr="00D9460E">
        <w:rPr>
          <w:rFonts w:hint="cs"/>
          <w:b/>
          <w:bCs/>
          <w:w w:val="98"/>
          <w:rtl/>
        </w:rPr>
        <w:t xml:space="preserve"> </w:t>
      </w:r>
      <w:r w:rsidRPr="00D9460E">
        <w:rPr>
          <w:b/>
          <w:bCs/>
          <w:w w:val="98"/>
          <w:rtl/>
        </w:rPr>
        <w:t>هدف</w:t>
      </w:r>
      <w:r w:rsidR="009929CA" w:rsidRPr="00D9460E">
        <w:rPr>
          <w:b/>
          <w:bCs/>
          <w:w w:val="98"/>
          <w:rtl/>
        </w:rPr>
        <w:t xml:space="preserve"> </w:t>
      </w:r>
      <w:r w:rsidRPr="00D9460E">
        <w:rPr>
          <w:b/>
          <w:bCs/>
          <w:w w:val="98"/>
          <w:rtl/>
        </w:rPr>
        <w:t>الاتفاقية</w:t>
      </w:r>
      <w:r w:rsidR="009929CA" w:rsidRPr="00D9460E">
        <w:rPr>
          <w:b/>
          <w:bCs/>
          <w:w w:val="98"/>
          <w:rtl/>
        </w:rPr>
        <w:t xml:space="preserve"> </w:t>
      </w:r>
      <w:r w:rsidRPr="00D9460E">
        <w:rPr>
          <w:b/>
          <w:bCs/>
          <w:w w:val="98"/>
          <w:rtl/>
        </w:rPr>
        <w:t>ومقصدها.</w:t>
      </w:r>
    </w:p>
    <w:p w14:paraId="5314BA5F" w14:textId="77777777" w:rsidR="004E326A" w:rsidRPr="004E326A" w:rsidRDefault="004E326A" w:rsidP="004E326A">
      <w:pPr>
        <w:pStyle w:val="SingleTxt"/>
        <w:spacing w:after="0" w:line="120" w:lineRule="exact"/>
        <w:rPr>
          <w:b/>
          <w:bCs/>
          <w:sz w:val="10"/>
          <w:rtl/>
        </w:rPr>
      </w:pPr>
    </w:p>
    <w:p w14:paraId="57537556" w14:textId="72161D4D" w:rsidR="004E326A" w:rsidRPr="004E326A" w:rsidRDefault="004E326A" w:rsidP="004E326A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ind w:left="1267" w:right="1267" w:hanging="1267"/>
        <w:jc w:val="lowKashida"/>
        <w:rPr>
          <w:rtl/>
        </w:rPr>
      </w:pPr>
      <w:r>
        <w:rPr>
          <w:rtl/>
        </w:rPr>
        <w:tab/>
      </w:r>
      <w:r>
        <w:rPr>
          <w:rtl/>
        </w:rPr>
        <w:tab/>
      </w:r>
      <w:r w:rsidRPr="004E326A">
        <w:rPr>
          <w:rtl/>
        </w:rPr>
        <w:t>التعريف</w:t>
      </w:r>
      <w:r w:rsidR="009929CA">
        <w:rPr>
          <w:rtl/>
        </w:rPr>
        <w:t xml:space="preserve"> </w:t>
      </w:r>
      <w:r w:rsidRPr="004E326A">
        <w:rPr>
          <w:rtl/>
        </w:rPr>
        <w:t>بالاتفاقية</w:t>
      </w:r>
      <w:r w:rsidR="009929CA">
        <w:rPr>
          <w:rtl/>
        </w:rPr>
        <w:t xml:space="preserve"> </w:t>
      </w:r>
      <w:r w:rsidRPr="004E326A">
        <w:rPr>
          <w:rtl/>
        </w:rPr>
        <w:t>والتوصيات</w:t>
      </w:r>
      <w:r w:rsidR="009929CA">
        <w:rPr>
          <w:rtl/>
        </w:rPr>
        <w:t xml:space="preserve"> </w:t>
      </w:r>
      <w:r w:rsidRPr="004E326A">
        <w:rPr>
          <w:rtl/>
        </w:rPr>
        <w:t>العامة</w:t>
      </w:r>
      <w:r w:rsidR="009929CA">
        <w:rPr>
          <w:rtl/>
        </w:rPr>
        <w:t xml:space="preserve"> </w:t>
      </w:r>
      <w:r w:rsidRPr="004E326A">
        <w:rPr>
          <w:rtl/>
        </w:rPr>
        <w:t>للجنة</w:t>
      </w:r>
      <w:r w:rsidR="009929CA">
        <w:rPr>
          <w:rtl/>
        </w:rPr>
        <w:t xml:space="preserve"> </w:t>
      </w:r>
    </w:p>
    <w:p w14:paraId="37C93CE2" w14:textId="0424562B" w:rsidR="004E326A" w:rsidRPr="00D9460E" w:rsidRDefault="004E326A" w:rsidP="004E326A">
      <w:pPr>
        <w:pStyle w:val="SingleTxt"/>
        <w:rPr>
          <w:w w:val="98"/>
          <w:rtl/>
        </w:rPr>
      </w:pPr>
      <w:r w:rsidRPr="00D9460E">
        <w:rPr>
          <w:w w:val="98"/>
          <w:rtl/>
        </w:rPr>
        <w:t>11</w:t>
      </w:r>
      <w:r w:rsidR="009929CA" w:rsidRPr="00D9460E">
        <w:rPr>
          <w:rFonts w:hint="cs"/>
          <w:w w:val="98"/>
          <w:rtl/>
        </w:rPr>
        <w:t xml:space="preserve"> </w:t>
      </w:r>
      <w:r w:rsidRPr="00D9460E">
        <w:rPr>
          <w:w w:val="98"/>
          <w:rtl/>
        </w:rPr>
        <w:t>-</w:t>
      </w:r>
      <w:r w:rsidRPr="00D9460E">
        <w:rPr>
          <w:w w:val="98"/>
          <w:rtl/>
        </w:rPr>
        <w:tab/>
        <w:t>تلاحظ</w:t>
      </w:r>
      <w:r w:rsidR="009929CA" w:rsidRPr="00D9460E">
        <w:rPr>
          <w:w w:val="98"/>
          <w:rtl/>
        </w:rPr>
        <w:t xml:space="preserve"> </w:t>
      </w:r>
      <w:r w:rsidRPr="00D9460E">
        <w:rPr>
          <w:w w:val="98"/>
          <w:rtl/>
        </w:rPr>
        <w:t>اللجنة</w:t>
      </w:r>
      <w:r w:rsidR="009929CA" w:rsidRPr="00D9460E">
        <w:rPr>
          <w:w w:val="98"/>
          <w:rtl/>
        </w:rPr>
        <w:t xml:space="preserve"> </w:t>
      </w:r>
      <w:r w:rsidRPr="00D9460E">
        <w:rPr>
          <w:w w:val="98"/>
          <w:rtl/>
        </w:rPr>
        <w:t>مع</w:t>
      </w:r>
      <w:r w:rsidR="009929CA" w:rsidRPr="00D9460E">
        <w:rPr>
          <w:w w:val="98"/>
          <w:rtl/>
        </w:rPr>
        <w:t xml:space="preserve"> </w:t>
      </w:r>
      <w:r w:rsidRPr="00D9460E">
        <w:rPr>
          <w:w w:val="98"/>
          <w:rtl/>
        </w:rPr>
        <w:t>التقدير</w:t>
      </w:r>
      <w:r w:rsidR="009929CA" w:rsidRPr="00D9460E">
        <w:rPr>
          <w:w w:val="98"/>
          <w:rtl/>
        </w:rPr>
        <w:t xml:space="preserve"> </w:t>
      </w:r>
      <w:r w:rsidRPr="00D9460E">
        <w:rPr>
          <w:w w:val="98"/>
          <w:rtl/>
        </w:rPr>
        <w:t>الأنشطة</w:t>
      </w:r>
      <w:r w:rsidR="009929CA" w:rsidRPr="00D9460E">
        <w:rPr>
          <w:w w:val="98"/>
          <w:rtl/>
        </w:rPr>
        <w:t xml:space="preserve"> </w:t>
      </w:r>
      <w:r w:rsidRPr="00D9460E">
        <w:rPr>
          <w:w w:val="98"/>
          <w:rtl/>
        </w:rPr>
        <w:t>التي</w:t>
      </w:r>
      <w:r w:rsidR="009929CA" w:rsidRPr="00D9460E">
        <w:rPr>
          <w:w w:val="98"/>
          <w:rtl/>
        </w:rPr>
        <w:t xml:space="preserve"> </w:t>
      </w:r>
      <w:r w:rsidRPr="00D9460E">
        <w:rPr>
          <w:w w:val="98"/>
          <w:rtl/>
        </w:rPr>
        <w:t>اضطلعت</w:t>
      </w:r>
      <w:r w:rsidR="009929CA" w:rsidRPr="00D9460E">
        <w:rPr>
          <w:w w:val="98"/>
          <w:rtl/>
        </w:rPr>
        <w:t xml:space="preserve"> </w:t>
      </w:r>
      <w:r w:rsidRPr="00D9460E">
        <w:rPr>
          <w:w w:val="98"/>
          <w:rtl/>
        </w:rPr>
        <w:t>بها</w:t>
      </w:r>
      <w:r w:rsidR="009929CA" w:rsidRPr="00D9460E">
        <w:rPr>
          <w:w w:val="98"/>
          <w:rtl/>
        </w:rPr>
        <w:t xml:space="preserve"> </w:t>
      </w:r>
      <w:r w:rsidRPr="00D9460E">
        <w:rPr>
          <w:w w:val="98"/>
          <w:rtl/>
        </w:rPr>
        <w:t>إدارة</w:t>
      </w:r>
      <w:r w:rsidR="009929CA" w:rsidRPr="00D9460E">
        <w:rPr>
          <w:w w:val="98"/>
          <w:rtl/>
        </w:rPr>
        <w:t xml:space="preserve"> </w:t>
      </w:r>
      <w:r w:rsidRPr="00D9460E">
        <w:rPr>
          <w:w w:val="98"/>
          <w:rtl/>
        </w:rPr>
        <w:t>شؤون</w:t>
      </w:r>
      <w:r w:rsidR="009929CA" w:rsidRPr="00D9460E">
        <w:rPr>
          <w:w w:val="98"/>
          <w:rtl/>
        </w:rPr>
        <w:t xml:space="preserve"> </w:t>
      </w:r>
      <w:r w:rsidRPr="00D9460E">
        <w:rPr>
          <w:w w:val="98"/>
          <w:rtl/>
        </w:rPr>
        <w:t>الأسرة</w:t>
      </w:r>
      <w:r w:rsidR="009929CA" w:rsidRPr="00D9460E">
        <w:rPr>
          <w:w w:val="98"/>
          <w:rtl/>
        </w:rPr>
        <w:t xml:space="preserve"> </w:t>
      </w:r>
      <w:r w:rsidRPr="00D9460E">
        <w:rPr>
          <w:w w:val="98"/>
          <w:rtl/>
        </w:rPr>
        <w:t>في</w:t>
      </w:r>
      <w:r w:rsidR="009929CA" w:rsidRPr="00D9460E">
        <w:rPr>
          <w:w w:val="98"/>
          <w:rtl/>
        </w:rPr>
        <w:t xml:space="preserve"> </w:t>
      </w:r>
      <w:r w:rsidRPr="00D9460E">
        <w:rPr>
          <w:w w:val="98"/>
          <w:rtl/>
        </w:rPr>
        <w:t>وزارة</w:t>
      </w:r>
      <w:r w:rsidR="009929CA" w:rsidRPr="00D9460E">
        <w:rPr>
          <w:w w:val="98"/>
          <w:rtl/>
        </w:rPr>
        <w:t xml:space="preserve"> </w:t>
      </w:r>
      <w:r w:rsidRPr="00D9460E">
        <w:rPr>
          <w:w w:val="98"/>
          <w:rtl/>
        </w:rPr>
        <w:t>التنمية</w:t>
      </w:r>
      <w:r w:rsidR="009929CA" w:rsidRPr="00D9460E">
        <w:rPr>
          <w:w w:val="98"/>
          <w:rtl/>
        </w:rPr>
        <w:t xml:space="preserve"> </w:t>
      </w:r>
      <w:r w:rsidRPr="00D9460E">
        <w:rPr>
          <w:w w:val="98"/>
          <w:rtl/>
        </w:rPr>
        <w:t>الإدارية</w:t>
      </w:r>
      <w:r w:rsidR="009929CA" w:rsidRPr="00D9460E">
        <w:rPr>
          <w:w w:val="98"/>
          <w:rtl/>
        </w:rPr>
        <w:t xml:space="preserve"> </w:t>
      </w:r>
      <w:r w:rsidRPr="00D9460E">
        <w:rPr>
          <w:w w:val="98"/>
          <w:rtl/>
        </w:rPr>
        <w:t>والعمل</w:t>
      </w:r>
      <w:r w:rsidR="009929CA" w:rsidRPr="00D9460E">
        <w:rPr>
          <w:w w:val="98"/>
          <w:rtl/>
        </w:rPr>
        <w:t xml:space="preserve"> </w:t>
      </w:r>
      <w:r w:rsidRPr="00D9460E">
        <w:rPr>
          <w:w w:val="98"/>
          <w:rtl/>
        </w:rPr>
        <w:t>والشؤون</w:t>
      </w:r>
      <w:r w:rsidR="009929CA" w:rsidRPr="00D9460E">
        <w:rPr>
          <w:w w:val="98"/>
          <w:rtl/>
        </w:rPr>
        <w:t xml:space="preserve"> </w:t>
      </w:r>
      <w:r w:rsidRPr="00D9460E">
        <w:rPr>
          <w:w w:val="98"/>
          <w:rtl/>
        </w:rPr>
        <w:t>الاجتماعية</w:t>
      </w:r>
      <w:r w:rsidR="009929CA" w:rsidRPr="00D9460E">
        <w:rPr>
          <w:w w:val="98"/>
          <w:rtl/>
        </w:rPr>
        <w:t xml:space="preserve"> </w:t>
      </w:r>
      <w:r w:rsidRPr="00D9460E">
        <w:rPr>
          <w:w w:val="98"/>
          <w:rtl/>
        </w:rPr>
        <w:t>واللجنة</w:t>
      </w:r>
      <w:r w:rsidR="009929CA" w:rsidRPr="00D9460E">
        <w:rPr>
          <w:w w:val="98"/>
          <w:rtl/>
        </w:rPr>
        <w:t xml:space="preserve"> </w:t>
      </w:r>
      <w:r w:rsidRPr="00D9460E">
        <w:rPr>
          <w:w w:val="98"/>
          <w:rtl/>
        </w:rPr>
        <w:t>الوطنية</w:t>
      </w:r>
      <w:r w:rsidR="009929CA" w:rsidRPr="00D9460E">
        <w:rPr>
          <w:w w:val="98"/>
          <w:rtl/>
        </w:rPr>
        <w:t xml:space="preserve"> </w:t>
      </w:r>
      <w:r w:rsidRPr="00D9460E">
        <w:rPr>
          <w:w w:val="98"/>
          <w:rtl/>
        </w:rPr>
        <w:t>لحقوق</w:t>
      </w:r>
      <w:r w:rsidR="009929CA" w:rsidRPr="00D9460E">
        <w:rPr>
          <w:w w:val="98"/>
          <w:rtl/>
        </w:rPr>
        <w:t xml:space="preserve"> </w:t>
      </w:r>
      <w:r w:rsidRPr="00D9460E">
        <w:rPr>
          <w:w w:val="98"/>
          <w:rtl/>
        </w:rPr>
        <w:t>الإنسان</w:t>
      </w:r>
      <w:r w:rsidR="009929CA" w:rsidRPr="00D9460E">
        <w:rPr>
          <w:w w:val="98"/>
          <w:rtl/>
        </w:rPr>
        <w:t xml:space="preserve"> </w:t>
      </w:r>
      <w:r w:rsidRPr="00D9460E">
        <w:rPr>
          <w:w w:val="98"/>
          <w:rtl/>
        </w:rPr>
        <w:t>لزيادة</w:t>
      </w:r>
      <w:r w:rsidR="009929CA" w:rsidRPr="00D9460E">
        <w:rPr>
          <w:w w:val="98"/>
          <w:rtl/>
        </w:rPr>
        <w:t xml:space="preserve"> </w:t>
      </w:r>
      <w:r w:rsidRPr="00D9460E">
        <w:rPr>
          <w:w w:val="98"/>
          <w:rtl/>
        </w:rPr>
        <w:t>الوعي</w:t>
      </w:r>
      <w:r w:rsidR="009929CA" w:rsidRPr="00D9460E">
        <w:rPr>
          <w:w w:val="98"/>
          <w:rtl/>
        </w:rPr>
        <w:t xml:space="preserve"> </w:t>
      </w:r>
      <w:r w:rsidRPr="00D9460E">
        <w:rPr>
          <w:w w:val="98"/>
          <w:rtl/>
        </w:rPr>
        <w:t>العام</w:t>
      </w:r>
      <w:r w:rsidR="009929CA" w:rsidRPr="00D9460E">
        <w:rPr>
          <w:w w:val="98"/>
          <w:rtl/>
        </w:rPr>
        <w:t xml:space="preserve"> </w:t>
      </w:r>
      <w:r w:rsidRPr="00D9460E">
        <w:rPr>
          <w:w w:val="98"/>
          <w:rtl/>
        </w:rPr>
        <w:t>بحقوق</w:t>
      </w:r>
      <w:r w:rsidR="009929CA" w:rsidRPr="00D9460E">
        <w:rPr>
          <w:w w:val="98"/>
          <w:rtl/>
        </w:rPr>
        <w:t xml:space="preserve"> </w:t>
      </w:r>
      <w:r w:rsidRPr="00D9460E">
        <w:rPr>
          <w:w w:val="98"/>
          <w:rtl/>
        </w:rPr>
        <w:t>المرأة.</w:t>
      </w:r>
      <w:r w:rsidR="009929CA" w:rsidRPr="00D9460E">
        <w:rPr>
          <w:w w:val="98"/>
          <w:rtl/>
        </w:rPr>
        <w:t xml:space="preserve"> </w:t>
      </w:r>
      <w:r w:rsidRPr="00D9460E">
        <w:rPr>
          <w:w w:val="98"/>
          <w:rtl/>
        </w:rPr>
        <w:t>ومع</w:t>
      </w:r>
      <w:r w:rsidR="009929CA" w:rsidRPr="00D9460E">
        <w:rPr>
          <w:w w:val="98"/>
          <w:rtl/>
        </w:rPr>
        <w:t xml:space="preserve"> </w:t>
      </w:r>
      <w:r w:rsidRPr="00D9460E">
        <w:rPr>
          <w:w w:val="98"/>
          <w:rtl/>
        </w:rPr>
        <w:t>ذلك،</w:t>
      </w:r>
      <w:r w:rsidR="009929CA" w:rsidRPr="00D9460E">
        <w:rPr>
          <w:w w:val="98"/>
          <w:rtl/>
        </w:rPr>
        <w:t xml:space="preserve"> </w:t>
      </w:r>
      <w:bookmarkStart w:id="5" w:name="_Hlk18590822"/>
      <w:r w:rsidRPr="00D9460E">
        <w:rPr>
          <w:w w:val="98"/>
          <w:rtl/>
        </w:rPr>
        <w:t>تكرر</w:t>
      </w:r>
      <w:r w:rsidR="009929CA" w:rsidRPr="00D9460E">
        <w:rPr>
          <w:w w:val="98"/>
          <w:rtl/>
        </w:rPr>
        <w:t xml:space="preserve"> </w:t>
      </w:r>
      <w:r w:rsidRPr="00D9460E">
        <w:rPr>
          <w:w w:val="98"/>
          <w:rtl/>
        </w:rPr>
        <w:t>تأكيد</w:t>
      </w:r>
      <w:r w:rsidR="009929CA" w:rsidRPr="00D9460E">
        <w:rPr>
          <w:w w:val="98"/>
          <w:rtl/>
        </w:rPr>
        <w:t xml:space="preserve"> </w:t>
      </w:r>
      <w:r w:rsidRPr="00D9460E">
        <w:rPr>
          <w:w w:val="98"/>
          <w:rtl/>
        </w:rPr>
        <w:t>ما</w:t>
      </w:r>
      <w:r w:rsidR="009929CA" w:rsidRPr="00D9460E">
        <w:rPr>
          <w:w w:val="98"/>
          <w:rtl/>
        </w:rPr>
        <w:t xml:space="preserve"> </w:t>
      </w:r>
      <w:r w:rsidRPr="00D9460E">
        <w:rPr>
          <w:w w:val="98"/>
          <w:rtl/>
        </w:rPr>
        <w:t>سبق</w:t>
      </w:r>
      <w:r w:rsidR="009929CA" w:rsidRPr="00D9460E">
        <w:rPr>
          <w:w w:val="98"/>
          <w:rtl/>
        </w:rPr>
        <w:t xml:space="preserve"> </w:t>
      </w:r>
      <w:r w:rsidRPr="00D9460E">
        <w:rPr>
          <w:w w:val="98"/>
          <w:rtl/>
        </w:rPr>
        <w:t>أن</w:t>
      </w:r>
      <w:r w:rsidR="009929CA" w:rsidRPr="00D9460E">
        <w:rPr>
          <w:w w:val="98"/>
          <w:rtl/>
        </w:rPr>
        <w:t xml:space="preserve"> </w:t>
      </w:r>
      <w:r w:rsidRPr="00D9460E">
        <w:rPr>
          <w:w w:val="98"/>
          <w:rtl/>
        </w:rPr>
        <w:t>أعربت</w:t>
      </w:r>
      <w:r w:rsidR="009929CA" w:rsidRPr="00D9460E">
        <w:rPr>
          <w:w w:val="98"/>
          <w:rtl/>
        </w:rPr>
        <w:t xml:space="preserve"> </w:t>
      </w:r>
      <w:r w:rsidRPr="00D9460E">
        <w:rPr>
          <w:w w:val="98"/>
          <w:rtl/>
        </w:rPr>
        <w:t>عنه</w:t>
      </w:r>
      <w:r w:rsidR="009929CA" w:rsidRPr="00D9460E">
        <w:rPr>
          <w:w w:val="98"/>
          <w:rtl/>
        </w:rPr>
        <w:t xml:space="preserve"> </w:t>
      </w:r>
      <w:r w:rsidRPr="00D9460E">
        <w:rPr>
          <w:w w:val="98"/>
          <w:rtl/>
        </w:rPr>
        <w:t>من</w:t>
      </w:r>
      <w:r w:rsidR="009929CA" w:rsidRPr="00D9460E">
        <w:rPr>
          <w:w w:val="98"/>
          <w:rtl/>
        </w:rPr>
        <w:t xml:space="preserve"> </w:t>
      </w:r>
      <w:r w:rsidRPr="00D9460E">
        <w:rPr>
          <w:w w:val="98"/>
          <w:rtl/>
        </w:rPr>
        <w:t>قلق</w:t>
      </w:r>
      <w:r w:rsidR="009929CA" w:rsidRPr="00D9460E">
        <w:rPr>
          <w:w w:val="98"/>
          <w:rtl/>
        </w:rPr>
        <w:t xml:space="preserve"> </w:t>
      </w:r>
      <w:bookmarkEnd w:id="5"/>
      <w:r w:rsidRPr="00D9460E">
        <w:rPr>
          <w:w w:val="98"/>
          <w:rtl/>
        </w:rPr>
        <w:t>لأن</w:t>
      </w:r>
      <w:r w:rsidR="009929CA" w:rsidRPr="00D9460E">
        <w:rPr>
          <w:w w:val="98"/>
          <w:rtl/>
        </w:rPr>
        <w:t xml:space="preserve"> </w:t>
      </w:r>
      <w:r w:rsidRPr="00D9460E">
        <w:rPr>
          <w:w w:val="98"/>
          <w:rtl/>
        </w:rPr>
        <w:t>الدولة</w:t>
      </w:r>
      <w:r w:rsidR="009929CA" w:rsidRPr="00D9460E">
        <w:rPr>
          <w:w w:val="98"/>
          <w:rtl/>
        </w:rPr>
        <w:t xml:space="preserve"> </w:t>
      </w:r>
      <w:r w:rsidRPr="00D9460E">
        <w:rPr>
          <w:w w:val="98"/>
          <w:rtl/>
        </w:rPr>
        <w:t>الطرف</w:t>
      </w:r>
      <w:r w:rsidR="009929CA" w:rsidRPr="00D9460E">
        <w:rPr>
          <w:w w:val="98"/>
          <w:rtl/>
        </w:rPr>
        <w:t xml:space="preserve"> </w:t>
      </w:r>
      <w:r w:rsidRPr="00D9460E">
        <w:rPr>
          <w:w w:val="98"/>
          <w:rtl/>
        </w:rPr>
        <w:t>لم</w:t>
      </w:r>
      <w:r w:rsidR="009929CA" w:rsidRPr="00D9460E">
        <w:rPr>
          <w:w w:val="98"/>
          <w:rtl/>
        </w:rPr>
        <w:t xml:space="preserve"> </w:t>
      </w:r>
      <w:r w:rsidRPr="00D9460E">
        <w:rPr>
          <w:w w:val="98"/>
          <w:rtl/>
        </w:rPr>
        <w:t>تتخذ</w:t>
      </w:r>
      <w:r w:rsidR="009929CA" w:rsidRPr="00D9460E">
        <w:rPr>
          <w:w w:val="98"/>
          <w:rtl/>
        </w:rPr>
        <w:t xml:space="preserve"> </w:t>
      </w:r>
      <w:r w:rsidRPr="00D9460E">
        <w:rPr>
          <w:w w:val="98"/>
          <w:rtl/>
        </w:rPr>
        <w:t>التدابير</w:t>
      </w:r>
      <w:r w:rsidR="009929CA" w:rsidRPr="00D9460E">
        <w:rPr>
          <w:w w:val="98"/>
          <w:rtl/>
        </w:rPr>
        <w:t xml:space="preserve"> </w:t>
      </w:r>
      <w:r w:rsidRPr="00D9460E">
        <w:rPr>
          <w:w w:val="98"/>
          <w:rtl/>
        </w:rPr>
        <w:t>الكافية</w:t>
      </w:r>
      <w:r w:rsidR="009929CA" w:rsidRPr="00D9460E">
        <w:rPr>
          <w:w w:val="98"/>
          <w:rtl/>
        </w:rPr>
        <w:t xml:space="preserve"> </w:t>
      </w:r>
      <w:r w:rsidRPr="00D9460E">
        <w:rPr>
          <w:w w:val="98"/>
          <w:rtl/>
        </w:rPr>
        <w:t>لتعزيز</w:t>
      </w:r>
      <w:r w:rsidR="009929CA" w:rsidRPr="00D9460E">
        <w:rPr>
          <w:w w:val="98"/>
          <w:rtl/>
        </w:rPr>
        <w:t xml:space="preserve"> </w:t>
      </w:r>
      <w:r w:rsidRPr="00D9460E">
        <w:rPr>
          <w:w w:val="98"/>
          <w:rtl/>
        </w:rPr>
        <w:t>التعريف</w:t>
      </w:r>
      <w:r w:rsidR="009929CA" w:rsidRPr="00D9460E">
        <w:rPr>
          <w:w w:val="98"/>
          <w:rtl/>
        </w:rPr>
        <w:t xml:space="preserve"> </w:t>
      </w:r>
      <w:r w:rsidRPr="00D9460E">
        <w:rPr>
          <w:w w:val="98"/>
          <w:rtl/>
        </w:rPr>
        <w:t>بالاتفاقية</w:t>
      </w:r>
      <w:r w:rsidR="009929CA" w:rsidRPr="00D9460E">
        <w:rPr>
          <w:w w:val="98"/>
          <w:rtl/>
        </w:rPr>
        <w:t xml:space="preserve"> </w:t>
      </w:r>
      <w:r w:rsidRPr="00D9460E">
        <w:rPr>
          <w:w w:val="98"/>
          <w:rtl/>
        </w:rPr>
        <w:t>ولأن</w:t>
      </w:r>
      <w:r w:rsidR="009929CA" w:rsidRPr="00D9460E">
        <w:rPr>
          <w:w w:val="98"/>
          <w:rtl/>
        </w:rPr>
        <w:t xml:space="preserve"> </w:t>
      </w:r>
      <w:r w:rsidRPr="00D9460E">
        <w:rPr>
          <w:w w:val="98"/>
          <w:rtl/>
        </w:rPr>
        <w:t>المسؤولين</w:t>
      </w:r>
      <w:r w:rsidR="009929CA" w:rsidRPr="00D9460E">
        <w:rPr>
          <w:w w:val="98"/>
          <w:rtl/>
        </w:rPr>
        <w:t xml:space="preserve"> </w:t>
      </w:r>
      <w:r w:rsidRPr="00D9460E">
        <w:rPr>
          <w:w w:val="98"/>
          <w:rtl/>
        </w:rPr>
        <w:t>الحكوميين</w:t>
      </w:r>
      <w:r w:rsidR="009929CA" w:rsidRPr="00D9460E">
        <w:rPr>
          <w:w w:val="98"/>
          <w:rtl/>
        </w:rPr>
        <w:t xml:space="preserve"> </w:t>
      </w:r>
      <w:r w:rsidRPr="00D9460E">
        <w:rPr>
          <w:w w:val="98"/>
          <w:rtl/>
        </w:rPr>
        <w:t>والقضاة</w:t>
      </w:r>
      <w:r w:rsidR="009929CA" w:rsidRPr="00D9460E">
        <w:rPr>
          <w:w w:val="98"/>
          <w:rtl/>
        </w:rPr>
        <w:t xml:space="preserve"> </w:t>
      </w:r>
      <w:r w:rsidRPr="00D9460E">
        <w:rPr>
          <w:w w:val="98"/>
          <w:rtl/>
        </w:rPr>
        <w:t>وأعضاء</w:t>
      </w:r>
      <w:r w:rsidR="009929CA" w:rsidRPr="00D9460E">
        <w:rPr>
          <w:w w:val="98"/>
          <w:rtl/>
        </w:rPr>
        <w:t xml:space="preserve"> </w:t>
      </w:r>
      <w:r w:rsidRPr="00D9460E">
        <w:rPr>
          <w:w w:val="98"/>
          <w:rtl/>
        </w:rPr>
        <w:t>مجلس</w:t>
      </w:r>
      <w:r w:rsidR="009929CA" w:rsidRPr="00D9460E">
        <w:rPr>
          <w:w w:val="98"/>
          <w:rtl/>
        </w:rPr>
        <w:t xml:space="preserve"> </w:t>
      </w:r>
      <w:r w:rsidRPr="00D9460E">
        <w:rPr>
          <w:w w:val="98"/>
          <w:rtl/>
        </w:rPr>
        <w:t>الشورى</w:t>
      </w:r>
      <w:r w:rsidR="009929CA" w:rsidRPr="00D9460E">
        <w:rPr>
          <w:w w:val="98"/>
          <w:rtl/>
        </w:rPr>
        <w:t xml:space="preserve"> </w:t>
      </w:r>
      <w:r w:rsidRPr="00D9460E">
        <w:rPr>
          <w:w w:val="98"/>
          <w:rtl/>
        </w:rPr>
        <w:t>والجمهور</w:t>
      </w:r>
      <w:r w:rsidR="009929CA" w:rsidRPr="00D9460E">
        <w:rPr>
          <w:w w:val="98"/>
          <w:rtl/>
        </w:rPr>
        <w:t xml:space="preserve"> </w:t>
      </w:r>
      <w:r w:rsidRPr="00D9460E">
        <w:rPr>
          <w:w w:val="98"/>
          <w:rtl/>
        </w:rPr>
        <w:t>العام</w:t>
      </w:r>
      <w:r w:rsidR="009929CA" w:rsidRPr="00D9460E">
        <w:rPr>
          <w:w w:val="98"/>
          <w:rtl/>
        </w:rPr>
        <w:t xml:space="preserve"> </w:t>
      </w:r>
      <w:r w:rsidRPr="00D9460E">
        <w:rPr>
          <w:w w:val="98"/>
          <w:rtl/>
        </w:rPr>
        <w:t>يفتقرون</w:t>
      </w:r>
      <w:r w:rsidR="009929CA" w:rsidRPr="00D9460E">
        <w:rPr>
          <w:w w:val="98"/>
          <w:rtl/>
        </w:rPr>
        <w:t xml:space="preserve"> </w:t>
      </w:r>
      <w:r w:rsidRPr="00D9460E">
        <w:rPr>
          <w:w w:val="98"/>
          <w:rtl/>
        </w:rPr>
        <w:t>إلى</w:t>
      </w:r>
      <w:r w:rsidR="009929CA" w:rsidRPr="00D9460E">
        <w:rPr>
          <w:w w:val="98"/>
          <w:rtl/>
        </w:rPr>
        <w:t xml:space="preserve"> </w:t>
      </w:r>
      <w:r w:rsidRPr="00D9460E">
        <w:rPr>
          <w:w w:val="98"/>
          <w:rtl/>
        </w:rPr>
        <w:t>معرفة</w:t>
      </w:r>
      <w:r w:rsidR="009929CA" w:rsidRPr="00D9460E">
        <w:rPr>
          <w:w w:val="98"/>
          <w:rtl/>
        </w:rPr>
        <w:t xml:space="preserve"> </w:t>
      </w:r>
      <w:r w:rsidRPr="00D9460E">
        <w:rPr>
          <w:w w:val="98"/>
          <w:rtl/>
        </w:rPr>
        <w:t>كافية</w:t>
      </w:r>
      <w:r w:rsidR="009929CA" w:rsidRPr="00D9460E">
        <w:rPr>
          <w:w w:val="98"/>
          <w:rtl/>
        </w:rPr>
        <w:t xml:space="preserve"> </w:t>
      </w:r>
      <w:r w:rsidRPr="00D9460E">
        <w:rPr>
          <w:w w:val="98"/>
          <w:rtl/>
        </w:rPr>
        <w:t>بحقوق</w:t>
      </w:r>
      <w:r w:rsidR="009929CA" w:rsidRPr="00D9460E">
        <w:rPr>
          <w:w w:val="98"/>
          <w:rtl/>
        </w:rPr>
        <w:t xml:space="preserve"> </w:t>
      </w:r>
      <w:r w:rsidRPr="00D9460E">
        <w:rPr>
          <w:w w:val="98"/>
          <w:rtl/>
        </w:rPr>
        <w:t>المرأة</w:t>
      </w:r>
      <w:r w:rsidR="009929CA" w:rsidRPr="00D9460E">
        <w:rPr>
          <w:w w:val="98"/>
          <w:rtl/>
        </w:rPr>
        <w:t xml:space="preserve"> </w:t>
      </w:r>
      <w:r w:rsidRPr="00D9460E">
        <w:rPr>
          <w:w w:val="98"/>
          <w:rtl/>
        </w:rPr>
        <w:t>بموجب</w:t>
      </w:r>
      <w:r w:rsidR="009929CA" w:rsidRPr="00D9460E">
        <w:rPr>
          <w:w w:val="98"/>
          <w:rtl/>
        </w:rPr>
        <w:t xml:space="preserve"> </w:t>
      </w:r>
      <w:r w:rsidRPr="00D9460E">
        <w:rPr>
          <w:w w:val="98"/>
          <w:rtl/>
        </w:rPr>
        <w:t>الاتفاقية</w:t>
      </w:r>
      <w:r w:rsidR="009929CA" w:rsidRPr="00D9460E">
        <w:rPr>
          <w:w w:val="98"/>
          <w:rtl/>
        </w:rPr>
        <w:t xml:space="preserve"> </w:t>
      </w:r>
      <w:r w:rsidRPr="00D9460E">
        <w:rPr>
          <w:w w:val="98"/>
          <w:rtl/>
        </w:rPr>
        <w:t>ومفهوم</w:t>
      </w:r>
      <w:r w:rsidR="009929CA" w:rsidRPr="00D9460E">
        <w:rPr>
          <w:w w:val="98"/>
          <w:rtl/>
        </w:rPr>
        <w:t xml:space="preserve"> </w:t>
      </w:r>
      <w:r w:rsidRPr="00D9460E">
        <w:rPr>
          <w:w w:val="98"/>
          <w:rtl/>
        </w:rPr>
        <w:t>المساواة</w:t>
      </w:r>
      <w:r w:rsidR="009929CA" w:rsidRPr="00D9460E">
        <w:rPr>
          <w:w w:val="98"/>
          <w:rtl/>
        </w:rPr>
        <w:t xml:space="preserve"> </w:t>
      </w:r>
      <w:r w:rsidRPr="00D9460E">
        <w:rPr>
          <w:w w:val="98"/>
          <w:rtl/>
        </w:rPr>
        <w:t>الفعلية</w:t>
      </w:r>
      <w:r w:rsidR="009929CA" w:rsidRPr="00D9460E">
        <w:rPr>
          <w:w w:val="98"/>
          <w:rtl/>
        </w:rPr>
        <w:t xml:space="preserve"> </w:t>
      </w:r>
      <w:r w:rsidRPr="00D9460E">
        <w:rPr>
          <w:w w:val="98"/>
          <w:rtl/>
        </w:rPr>
        <w:t>بين</w:t>
      </w:r>
      <w:r w:rsidR="009929CA" w:rsidRPr="00D9460E">
        <w:rPr>
          <w:w w:val="98"/>
          <w:rtl/>
        </w:rPr>
        <w:t xml:space="preserve"> </w:t>
      </w:r>
      <w:r w:rsidRPr="00D9460E">
        <w:rPr>
          <w:w w:val="98"/>
          <w:rtl/>
        </w:rPr>
        <w:t>المرأة</w:t>
      </w:r>
      <w:r w:rsidR="009929CA" w:rsidRPr="00D9460E">
        <w:rPr>
          <w:w w:val="98"/>
          <w:rtl/>
        </w:rPr>
        <w:t xml:space="preserve"> </w:t>
      </w:r>
      <w:r w:rsidRPr="00D9460E">
        <w:rPr>
          <w:w w:val="98"/>
          <w:rtl/>
        </w:rPr>
        <w:t>والرج</w:t>
      </w:r>
      <w:r w:rsidRPr="00D9460E">
        <w:rPr>
          <w:rFonts w:hint="cs"/>
          <w:w w:val="98"/>
          <w:rtl/>
        </w:rPr>
        <w:t>ل</w:t>
      </w:r>
      <w:r w:rsidR="009929CA" w:rsidRPr="00D9460E">
        <w:rPr>
          <w:w w:val="98"/>
          <w:rtl/>
        </w:rPr>
        <w:t xml:space="preserve"> </w:t>
      </w:r>
      <w:r w:rsidRPr="00D9460E">
        <w:rPr>
          <w:w w:val="98"/>
          <w:rtl/>
        </w:rPr>
        <w:t>والتوصيات</w:t>
      </w:r>
      <w:r w:rsidR="009929CA" w:rsidRPr="00D9460E">
        <w:rPr>
          <w:w w:val="98"/>
          <w:rtl/>
        </w:rPr>
        <w:t xml:space="preserve"> </w:t>
      </w:r>
      <w:r w:rsidRPr="00D9460E">
        <w:rPr>
          <w:w w:val="98"/>
          <w:rtl/>
        </w:rPr>
        <w:t>العامة</w:t>
      </w:r>
      <w:r w:rsidR="009929CA" w:rsidRPr="00D9460E">
        <w:rPr>
          <w:w w:val="98"/>
          <w:rtl/>
        </w:rPr>
        <w:t xml:space="preserve"> </w:t>
      </w:r>
      <w:r w:rsidRPr="00D9460E">
        <w:rPr>
          <w:w w:val="98"/>
          <w:rtl/>
        </w:rPr>
        <w:t>للجنة.</w:t>
      </w:r>
    </w:p>
    <w:p w14:paraId="3E317F5F" w14:textId="67CC4EE9" w:rsidR="004E326A" w:rsidRPr="004E326A" w:rsidRDefault="004E326A" w:rsidP="004E326A">
      <w:pPr>
        <w:pStyle w:val="SingleTxt"/>
        <w:rPr>
          <w:rtl/>
        </w:rPr>
      </w:pPr>
      <w:r w:rsidRPr="004E326A">
        <w:rPr>
          <w:rtl/>
        </w:rPr>
        <w:t>12</w:t>
      </w:r>
      <w:r w:rsidR="009929CA">
        <w:rPr>
          <w:rFonts w:hint="cs"/>
          <w:rtl/>
        </w:rPr>
        <w:t xml:space="preserve"> </w:t>
      </w:r>
      <w:r w:rsidRPr="004E326A">
        <w:rPr>
          <w:rtl/>
        </w:rPr>
        <w:t>-</w:t>
      </w:r>
      <w:r>
        <w:rPr>
          <w:rtl/>
        </w:rPr>
        <w:tab/>
      </w:r>
      <w:r w:rsidRPr="004E326A">
        <w:rPr>
          <w:b/>
          <w:bCs/>
          <w:rtl/>
        </w:rPr>
        <w:t>إذ</w:t>
      </w:r>
      <w:r w:rsidR="009929CA">
        <w:rPr>
          <w:b/>
          <w:bCs/>
          <w:rtl/>
        </w:rPr>
        <w:t xml:space="preserve"> </w:t>
      </w:r>
      <w:r w:rsidRPr="004E326A">
        <w:rPr>
          <w:b/>
          <w:bCs/>
          <w:rtl/>
        </w:rPr>
        <w:t>تشير</w:t>
      </w:r>
      <w:r w:rsidR="009929CA">
        <w:rPr>
          <w:b/>
          <w:bCs/>
          <w:rtl/>
        </w:rPr>
        <w:t xml:space="preserve"> </w:t>
      </w:r>
      <w:r w:rsidRPr="004E326A">
        <w:rPr>
          <w:b/>
          <w:bCs/>
          <w:rtl/>
        </w:rPr>
        <w:t>اللجنة</w:t>
      </w:r>
      <w:r w:rsidR="009929CA">
        <w:rPr>
          <w:b/>
          <w:bCs/>
          <w:rtl/>
        </w:rPr>
        <w:t xml:space="preserve"> </w:t>
      </w:r>
      <w:r w:rsidRPr="004E326A">
        <w:rPr>
          <w:b/>
          <w:bCs/>
          <w:rtl/>
        </w:rPr>
        <w:t>إلى</w:t>
      </w:r>
      <w:r w:rsidR="009929CA">
        <w:rPr>
          <w:b/>
          <w:bCs/>
          <w:rtl/>
        </w:rPr>
        <w:t xml:space="preserve"> </w:t>
      </w:r>
      <w:r w:rsidRPr="004E326A">
        <w:rPr>
          <w:b/>
          <w:bCs/>
          <w:rtl/>
        </w:rPr>
        <w:t>ملاحظاتها</w:t>
      </w:r>
      <w:r w:rsidR="009929CA">
        <w:rPr>
          <w:b/>
          <w:bCs/>
          <w:rtl/>
        </w:rPr>
        <w:t xml:space="preserve"> </w:t>
      </w:r>
      <w:r w:rsidRPr="004E326A">
        <w:rPr>
          <w:b/>
          <w:bCs/>
          <w:rtl/>
        </w:rPr>
        <w:t>الختامية</w:t>
      </w:r>
      <w:r w:rsidR="009929CA">
        <w:rPr>
          <w:b/>
          <w:bCs/>
          <w:rtl/>
        </w:rPr>
        <w:t xml:space="preserve"> </w:t>
      </w:r>
      <w:r w:rsidRPr="004E326A">
        <w:rPr>
          <w:b/>
          <w:bCs/>
          <w:rtl/>
        </w:rPr>
        <w:t>السابقة</w:t>
      </w:r>
      <w:r w:rsidR="009929CA">
        <w:rPr>
          <w:b/>
          <w:bCs/>
          <w:rtl/>
        </w:rPr>
        <w:t xml:space="preserve"> </w:t>
      </w:r>
      <w:r w:rsidRPr="004E326A">
        <w:rPr>
          <w:b/>
          <w:bCs/>
          <w:rtl/>
        </w:rPr>
        <w:t>(المرجع</w:t>
      </w:r>
      <w:r w:rsidR="009929CA">
        <w:rPr>
          <w:b/>
          <w:bCs/>
          <w:rtl/>
        </w:rPr>
        <w:t xml:space="preserve"> </w:t>
      </w:r>
      <w:r w:rsidRPr="004E326A">
        <w:rPr>
          <w:b/>
          <w:bCs/>
          <w:rtl/>
        </w:rPr>
        <w:t>نفسه،</w:t>
      </w:r>
      <w:r w:rsidR="009929CA">
        <w:rPr>
          <w:b/>
          <w:bCs/>
          <w:rtl/>
        </w:rPr>
        <w:t xml:space="preserve"> </w:t>
      </w:r>
      <w:r w:rsidRPr="004E326A">
        <w:rPr>
          <w:b/>
          <w:bCs/>
          <w:rtl/>
        </w:rPr>
        <w:t>الفقرة</w:t>
      </w:r>
      <w:r w:rsidR="009929CA">
        <w:rPr>
          <w:b/>
          <w:bCs/>
          <w:rtl/>
        </w:rPr>
        <w:t xml:space="preserve"> </w:t>
      </w:r>
      <w:r w:rsidRPr="004E326A">
        <w:rPr>
          <w:b/>
          <w:bCs/>
          <w:rtl/>
        </w:rPr>
        <w:t>10)،</w:t>
      </w:r>
      <w:r w:rsidR="009929CA">
        <w:rPr>
          <w:b/>
          <w:bCs/>
          <w:rtl/>
        </w:rPr>
        <w:t xml:space="preserve"> </w:t>
      </w:r>
      <w:r w:rsidRPr="004E326A">
        <w:rPr>
          <w:b/>
          <w:bCs/>
          <w:rtl/>
        </w:rPr>
        <w:t>توصي</w:t>
      </w:r>
      <w:r w:rsidR="009929CA">
        <w:rPr>
          <w:b/>
          <w:bCs/>
          <w:rtl/>
        </w:rPr>
        <w:t xml:space="preserve"> </w:t>
      </w:r>
      <w:r w:rsidRPr="004E326A">
        <w:rPr>
          <w:b/>
          <w:bCs/>
          <w:rtl/>
        </w:rPr>
        <w:t>الدولة</w:t>
      </w:r>
      <w:r w:rsidR="009929CA">
        <w:rPr>
          <w:b/>
          <w:bCs/>
          <w:rtl/>
        </w:rPr>
        <w:t xml:space="preserve"> </w:t>
      </w:r>
      <w:r w:rsidRPr="004E326A">
        <w:rPr>
          <w:b/>
          <w:bCs/>
          <w:rtl/>
        </w:rPr>
        <w:t>الطرف</w:t>
      </w:r>
      <w:r w:rsidR="009929CA">
        <w:rPr>
          <w:b/>
          <w:bCs/>
          <w:rtl/>
        </w:rPr>
        <w:t xml:space="preserve"> </w:t>
      </w:r>
      <w:r w:rsidRPr="004E326A">
        <w:rPr>
          <w:b/>
          <w:bCs/>
          <w:rtl/>
        </w:rPr>
        <w:t>بما</w:t>
      </w:r>
      <w:r w:rsidR="009929CA">
        <w:rPr>
          <w:b/>
          <w:bCs/>
          <w:rtl/>
        </w:rPr>
        <w:t xml:space="preserve"> </w:t>
      </w:r>
      <w:r w:rsidRPr="004E326A">
        <w:rPr>
          <w:b/>
          <w:bCs/>
          <w:rtl/>
        </w:rPr>
        <w:t>يلي:</w:t>
      </w:r>
    </w:p>
    <w:p w14:paraId="0BF02E1D" w14:textId="2A9C0218" w:rsidR="004E326A" w:rsidRPr="004E326A" w:rsidRDefault="004E326A" w:rsidP="004E326A">
      <w:pPr>
        <w:pStyle w:val="SingleTxt"/>
        <w:rPr>
          <w:b/>
          <w:bCs/>
          <w:rtl/>
        </w:rPr>
      </w:pPr>
      <w:r>
        <w:rPr>
          <w:rtl/>
        </w:rPr>
        <w:tab/>
      </w:r>
      <w:r w:rsidRPr="004E326A">
        <w:rPr>
          <w:rtl/>
        </w:rPr>
        <w:t>(أ)</w:t>
      </w:r>
      <w:r>
        <w:rPr>
          <w:rtl/>
        </w:rPr>
        <w:tab/>
      </w:r>
      <w:r w:rsidRPr="004E326A">
        <w:rPr>
          <w:b/>
          <w:bCs/>
          <w:rtl/>
        </w:rPr>
        <w:t>اتخاذ</w:t>
      </w:r>
      <w:r w:rsidR="009929CA">
        <w:rPr>
          <w:b/>
          <w:bCs/>
          <w:rtl/>
        </w:rPr>
        <w:t xml:space="preserve"> </w:t>
      </w:r>
      <w:r w:rsidRPr="004E326A">
        <w:rPr>
          <w:b/>
          <w:bCs/>
          <w:rtl/>
        </w:rPr>
        <w:t>تدابير</w:t>
      </w:r>
      <w:r w:rsidR="009929CA">
        <w:rPr>
          <w:b/>
          <w:bCs/>
          <w:rtl/>
        </w:rPr>
        <w:t xml:space="preserve"> </w:t>
      </w:r>
      <w:r w:rsidRPr="004E326A">
        <w:rPr>
          <w:b/>
          <w:bCs/>
          <w:rtl/>
        </w:rPr>
        <w:t>شاملة</w:t>
      </w:r>
      <w:r w:rsidR="009929CA">
        <w:rPr>
          <w:b/>
          <w:bCs/>
          <w:rtl/>
        </w:rPr>
        <w:t xml:space="preserve"> </w:t>
      </w:r>
      <w:r w:rsidRPr="004E326A">
        <w:rPr>
          <w:b/>
          <w:bCs/>
          <w:rtl/>
        </w:rPr>
        <w:t>لضمان</w:t>
      </w:r>
      <w:r w:rsidR="009929CA">
        <w:rPr>
          <w:b/>
          <w:bCs/>
          <w:rtl/>
        </w:rPr>
        <w:t xml:space="preserve"> </w:t>
      </w:r>
      <w:r w:rsidRPr="004E326A">
        <w:rPr>
          <w:b/>
          <w:bCs/>
          <w:rtl/>
        </w:rPr>
        <w:t>تعريف</w:t>
      </w:r>
      <w:r w:rsidR="009929CA">
        <w:rPr>
          <w:b/>
          <w:bCs/>
          <w:rtl/>
        </w:rPr>
        <w:t xml:space="preserve"> </w:t>
      </w:r>
      <w:r w:rsidRPr="004E326A">
        <w:rPr>
          <w:b/>
          <w:bCs/>
          <w:rtl/>
        </w:rPr>
        <w:t>الجمهور</w:t>
      </w:r>
      <w:r w:rsidR="009929CA">
        <w:rPr>
          <w:b/>
          <w:bCs/>
          <w:rtl/>
        </w:rPr>
        <w:t xml:space="preserve"> </w:t>
      </w:r>
      <w:r w:rsidRPr="004E326A">
        <w:rPr>
          <w:b/>
          <w:bCs/>
          <w:rtl/>
        </w:rPr>
        <w:t>العام</w:t>
      </w:r>
      <w:r w:rsidR="009929CA">
        <w:rPr>
          <w:b/>
          <w:bCs/>
          <w:rtl/>
        </w:rPr>
        <w:t xml:space="preserve"> </w:t>
      </w:r>
      <w:r w:rsidRPr="004E326A">
        <w:rPr>
          <w:b/>
          <w:bCs/>
          <w:rtl/>
        </w:rPr>
        <w:t>بالاتفاقية</w:t>
      </w:r>
      <w:r w:rsidR="009929CA">
        <w:rPr>
          <w:b/>
          <w:bCs/>
          <w:rtl/>
        </w:rPr>
        <w:t xml:space="preserve"> </w:t>
      </w:r>
      <w:r w:rsidRPr="004E326A">
        <w:rPr>
          <w:b/>
          <w:bCs/>
          <w:rtl/>
        </w:rPr>
        <w:t>ومفهوم</w:t>
      </w:r>
      <w:r w:rsidR="009929CA">
        <w:rPr>
          <w:b/>
          <w:bCs/>
          <w:rtl/>
        </w:rPr>
        <w:t xml:space="preserve"> </w:t>
      </w:r>
      <w:r w:rsidRPr="004E326A">
        <w:rPr>
          <w:b/>
          <w:bCs/>
          <w:rtl/>
        </w:rPr>
        <w:t>المساواة</w:t>
      </w:r>
      <w:r w:rsidR="009929CA">
        <w:rPr>
          <w:b/>
          <w:bCs/>
          <w:rtl/>
        </w:rPr>
        <w:t xml:space="preserve"> </w:t>
      </w:r>
      <w:r w:rsidRPr="004E326A">
        <w:rPr>
          <w:b/>
          <w:bCs/>
          <w:rtl/>
        </w:rPr>
        <w:t>الفعلية</w:t>
      </w:r>
      <w:r w:rsidR="009929CA">
        <w:rPr>
          <w:b/>
          <w:bCs/>
          <w:rtl/>
        </w:rPr>
        <w:t xml:space="preserve"> </w:t>
      </w:r>
      <w:r w:rsidRPr="004E326A">
        <w:rPr>
          <w:b/>
          <w:bCs/>
          <w:rtl/>
        </w:rPr>
        <w:t>بين</w:t>
      </w:r>
      <w:r w:rsidR="009929CA">
        <w:rPr>
          <w:b/>
          <w:bCs/>
          <w:rtl/>
        </w:rPr>
        <w:t xml:space="preserve"> </w:t>
      </w:r>
      <w:r w:rsidRPr="004E326A">
        <w:rPr>
          <w:b/>
          <w:bCs/>
          <w:rtl/>
        </w:rPr>
        <w:t>المرأة</w:t>
      </w:r>
      <w:r w:rsidR="009929CA">
        <w:rPr>
          <w:b/>
          <w:bCs/>
          <w:rtl/>
        </w:rPr>
        <w:t xml:space="preserve"> </w:t>
      </w:r>
      <w:r w:rsidRPr="004E326A">
        <w:rPr>
          <w:b/>
          <w:bCs/>
          <w:rtl/>
        </w:rPr>
        <w:t>والرجل</w:t>
      </w:r>
      <w:r w:rsidR="009929CA">
        <w:rPr>
          <w:b/>
          <w:bCs/>
          <w:rtl/>
        </w:rPr>
        <w:t xml:space="preserve"> </w:t>
      </w:r>
      <w:r w:rsidRPr="004E326A">
        <w:rPr>
          <w:b/>
          <w:bCs/>
          <w:rtl/>
        </w:rPr>
        <w:t>تعريفا</w:t>
      </w:r>
      <w:r w:rsidR="009929CA">
        <w:rPr>
          <w:b/>
          <w:bCs/>
          <w:rtl/>
        </w:rPr>
        <w:t xml:space="preserve"> </w:t>
      </w:r>
      <w:r w:rsidRPr="004E326A">
        <w:rPr>
          <w:b/>
          <w:bCs/>
          <w:rtl/>
        </w:rPr>
        <w:t>كافيا،</w:t>
      </w:r>
      <w:r w:rsidR="009929CA">
        <w:rPr>
          <w:b/>
          <w:bCs/>
          <w:rtl/>
        </w:rPr>
        <w:t xml:space="preserve"> </w:t>
      </w:r>
      <w:r w:rsidRPr="004E326A">
        <w:rPr>
          <w:b/>
          <w:bCs/>
          <w:rtl/>
        </w:rPr>
        <w:t>وإدراك</w:t>
      </w:r>
      <w:r w:rsidR="009929CA">
        <w:rPr>
          <w:b/>
          <w:bCs/>
          <w:rtl/>
        </w:rPr>
        <w:t xml:space="preserve"> </w:t>
      </w:r>
      <w:r w:rsidRPr="004E326A">
        <w:rPr>
          <w:b/>
          <w:bCs/>
          <w:rtl/>
        </w:rPr>
        <w:t>المرأة</w:t>
      </w:r>
      <w:r w:rsidR="009929CA">
        <w:rPr>
          <w:b/>
          <w:bCs/>
          <w:rtl/>
        </w:rPr>
        <w:t xml:space="preserve"> </w:t>
      </w:r>
      <w:r w:rsidRPr="004E326A">
        <w:rPr>
          <w:b/>
          <w:bCs/>
          <w:rtl/>
        </w:rPr>
        <w:t>على</w:t>
      </w:r>
      <w:r w:rsidR="009929CA">
        <w:rPr>
          <w:b/>
          <w:bCs/>
          <w:rtl/>
        </w:rPr>
        <w:t xml:space="preserve"> </w:t>
      </w:r>
      <w:r w:rsidRPr="004E326A">
        <w:rPr>
          <w:b/>
          <w:bCs/>
          <w:rtl/>
        </w:rPr>
        <w:t>وجه</w:t>
      </w:r>
      <w:r w:rsidR="009929CA">
        <w:rPr>
          <w:b/>
          <w:bCs/>
          <w:rtl/>
        </w:rPr>
        <w:t xml:space="preserve"> </w:t>
      </w:r>
      <w:r w:rsidRPr="004E326A">
        <w:rPr>
          <w:b/>
          <w:bCs/>
          <w:rtl/>
        </w:rPr>
        <w:t>الخصوص</w:t>
      </w:r>
      <w:r w:rsidR="009929CA">
        <w:rPr>
          <w:b/>
          <w:bCs/>
          <w:rtl/>
        </w:rPr>
        <w:t xml:space="preserve"> </w:t>
      </w:r>
      <w:r w:rsidRPr="004E326A">
        <w:rPr>
          <w:b/>
          <w:bCs/>
          <w:rtl/>
        </w:rPr>
        <w:t>حقوقها</w:t>
      </w:r>
      <w:r w:rsidR="009929CA">
        <w:rPr>
          <w:b/>
          <w:bCs/>
          <w:rtl/>
        </w:rPr>
        <w:t xml:space="preserve"> </w:t>
      </w:r>
      <w:r w:rsidRPr="004E326A">
        <w:rPr>
          <w:b/>
          <w:bCs/>
          <w:rtl/>
        </w:rPr>
        <w:t>بموجب</w:t>
      </w:r>
      <w:r w:rsidR="009929CA">
        <w:rPr>
          <w:b/>
          <w:bCs/>
          <w:rtl/>
        </w:rPr>
        <w:t xml:space="preserve"> </w:t>
      </w:r>
      <w:r w:rsidRPr="004E326A">
        <w:rPr>
          <w:b/>
          <w:bCs/>
          <w:rtl/>
        </w:rPr>
        <w:t>الاتفاقية</w:t>
      </w:r>
      <w:r w:rsidR="009929CA">
        <w:rPr>
          <w:b/>
          <w:bCs/>
          <w:rtl/>
        </w:rPr>
        <w:t xml:space="preserve"> </w:t>
      </w:r>
      <w:r w:rsidRPr="004E326A">
        <w:rPr>
          <w:b/>
          <w:bCs/>
          <w:rtl/>
        </w:rPr>
        <w:t>وسبل</w:t>
      </w:r>
      <w:r w:rsidR="009929CA">
        <w:rPr>
          <w:b/>
          <w:bCs/>
          <w:rtl/>
        </w:rPr>
        <w:t xml:space="preserve"> </w:t>
      </w:r>
      <w:r w:rsidRPr="004E326A">
        <w:rPr>
          <w:b/>
          <w:bCs/>
          <w:rtl/>
        </w:rPr>
        <w:t>الانتصاف</w:t>
      </w:r>
      <w:r w:rsidR="009929CA">
        <w:rPr>
          <w:b/>
          <w:bCs/>
          <w:rtl/>
        </w:rPr>
        <w:t xml:space="preserve"> </w:t>
      </w:r>
      <w:r w:rsidRPr="004E326A">
        <w:rPr>
          <w:b/>
          <w:bCs/>
          <w:rtl/>
        </w:rPr>
        <w:t>المتاحة</w:t>
      </w:r>
      <w:r w:rsidR="009929CA">
        <w:rPr>
          <w:b/>
          <w:bCs/>
          <w:rtl/>
        </w:rPr>
        <w:t xml:space="preserve"> </w:t>
      </w:r>
      <w:r w:rsidRPr="004E326A">
        <w:rPr>
          <w:b/>
          <w:bCs/>
          <w:rtl/>
        </w:rPr>
        <w:t>لها</w:t>
      </w:r>
      <w:r w:rsidR="009929CA">
        <w:rPr>
          <w:b/>
          <w:bCs/>
          <w:rtl/>
        </w:rPr>
        <w:t xml:space="preserve"> </w:t>
      </w:r>
      <w:r w:rsidRPr="004E326A">
        <w:rPr>
          <w:b/>
          <w:bCs/>
          <w:rtl/>
        </w:rPr>
        <w:t>للتظلم</w:t>
      </w:r>
      <w:r w:rsidR="009929CA">
        <w:rPr>
          <w:b/>
          <w:bCs/>
          <w:rtl/>
        </w:rPr>
        <w:t xml:space="preserve"> </w:t>
      </w:r>
      <w:r w:rsidRPr="004E326A">
        <w:rPr>
          <w:b/>
          <w:bCs/>
          <w:rtl/>
        </w:rPr>
        <w:t>من</w:t>
      </w:r>
      <w:r w:rsidR="009929CA">
        <w:rPr>
          <w:b/>
          <w:bCs/>
          <w:rtl/>
        </w:rPr>
        <w:t xml:space="preserve"> </w:t>
      </w:r>
      <w:r w:rsidRPr="004E326A">
        <w:rPr>
          <w:b/>
          <w:bCs/>
          <w:rtl/>
        </w:rPr>
        <w:t>انتهاك</w:t>
      </w:r>
      <w:r w:rsidR="009929CA">
        <w:rPr>
          <w:b/>
          <w:bCs/>
          <w:rtl/>
        </w:rPr>
        <w:t xml:space="preserve"> </w:t>
      </w:r>
      <w:r w:rsidRPr="004E326A">
        <w:rPr>
          <w:b/>
          <w:bCs/>
          <w:rtl/>
        </w:rPr>
        <w:t>تلك</w:t>
      </w:r>
      <w:r w:rsidR="009929CA">
        <w:rPr>
          <w:b/>
          <w:bCs/>
          <w:rtl/>
        </w:rPr>
        <w:t xml:space="preserve"> </w:t>
      </w:r>
      <w:r w:rsidRPr="004E326A">
        <w:rPr>
          <w:b/>
          <w:bCs/>
          <w:rtl/>
        </w:rPr>
        <w:t>الحقوق؛</w:t>
      </w:r>
    </w:p>
    <w:p w14:paraId="1825D6C5" w14:textId="61AFF603" w:rsidR="004E326A" w:rsidRPr="004E326A" w:rsidRDefault="004E326A" w:rsidP="004E326A">
      <w:pPr>
        <w:pStyle w:val="SingleTxt"/>
        <w:rPr>
          <w:b/>
          <w:bCs/>
          <w:rtl/>
        </w:rPr>
      </w:pPr>
      <w:r>
        <w:rPr>
          <w:rtl/>
        </w:rPr>
        <w:tab/>
      </w:r>
      <w:r w:rsidRPr="004E326A">
        <w:rPr>
          <w:rtl/>
        </w:rPr>
        <w:t>(ب)</w:t>
      </w:r>
      <w:r>
        <w:rPr>
          <w:rtl/>
        </w:rPr>
        <w:tab/>
      </w:r>
      <w:r w:rsidRPr="004E326A">
        <w:rPr>
          <w:b/>
          <w:bCs/>
          <w:rtl/>
        </w:rPr>
        <w:t>الاضطلاع</w:t>
      </w:r>
      <w:r w:rsidR="009929CA">
        <w:rPr>
          <w:b/>
          <w:bCs/>
          <w:rtl/>
        </w:rPr>
        <w:t xml:space="preserve"> </w:t>
      </w:r>
      <w:r w:rsidRPr="004E326A">
        <w:rPr>
          <w:b/>
          <w:bCs/>
          <w:rtl/>
        </w:rPr>
        <w:t>ب</w:t>
      </w:r>
      <w:r w:rsidRPr="004E326A">
        <w:rPr>
          <w:rFonts w:hint="cs"/>
          <w:b/>
          <w:bCs/>
          <w:rtl/>
        </w:rPr>
        <w:t>عملية</w:t>
      </w:r>
      <w:r w:rsidR="009929CA">
        <w:rPr>
          <w:rFonts w:hint="cs"/>
          <w:b/>
          <w:bCs/>
          <w:rtl/>
        </w:rPr>
        <w:t xml:space="preserve"> </w:t>
      </w:r>
      <w:r w:rsidRPr="004E326A">
        <w:rPr>
          <w:rFonts w:hint="cs"/>
          <w:b/>
          <w:bCs/>
          <w:rtl/>
        </w:rPr>
        <w:t>منهجية</w:t>
      </w:r>
      <w:r w:rsidR="009929CA">
        <w:rPr>
          <w:rFonts w:hint="cs"/>
          <w:b/>
          <w:bCs/>
          <w:rtl/>
        </w:rPr>
        <w:t xml:space="preserve"> </w:t>
      </w:r>
      <w:r w:rsidRPr="004E326A">
        <w:rPr>
          <w:rFonts w:hint="cs"/>
          <w:b/>
          <w:bCs/>
          <w:rtl/>
        </w:rPr>
        <w:t>ومنتظمة</w:t>
      </w:r>
      <w:r w:rsidR="009929CA">
        <w:rPr>
          <w:rFonts w:hint="cs"/>
          <w:b/>
          <w:bCs/>
          <w:rtl/>
        </w:rPr>
        <w:t xml:space="preserve"> </w:t>
      </w:r>
      <w:r w:rsidRPr="004E326A">
        <w:rPr>
          <w:rFonts w:hint="cs"/>
          <w:b/>
          <w:bCs/>
          <w:rtl/>
        </w:rPr>
        <w:t>ل</w:t>
      </w:r>
      <w:r w:rsidRPr="004E326A">
        <w:rPr>
          <w:b/>
          <w:bCs/>
          <w:rtl/>
        </w:rPr>
        <w:t>بناء</w:t>
      </w:r>
      <w:r w:rsidR="009929CA">
        <w:rPr>
          <w:b/>
          <w:bCs/>
          <w:rtl/>
        </w:rPr>
        <w:t xml:space="preserve"> </w:t>
      </w:r>
      <w:r w:rsidRPr="004E326A">
        <w:rPr>
          <w:b/>
          <w:bCs/>
          <w:rtl/>
        </w:rPr>
        <w:t>القدرات</w:t>
      </w:r>
      <w:r w:rsidR="009929CA">
        <w:rPr>
          <w:rFonts w:hint="cs"/>
          <w:b/>
          <w:bCs/>
          <w:rtl/>
        </w:rPr>
        <w:t xml:space="preserve"> </w:t>
      </w:r>
      <w:r w:rsidRPr="004E326A">
        <w:rPr>
          <w:rFonts w:hint="cs"/>
          <w:b/>
          <w:bCs/>
          <w:rtl/>
        </w:rPr>
        <w:t>من</w:t>
      </w:r>
      <w:r w:rsidR="009929CA">
        <w:rPr>
          <w:rFonts w:hint="cs"/>
          <w:b/>
          <w:bCs/>
          <w:rtl/>
        </w:rPr>
        <w:t xml:space="preserve"> </w:t>
      </w:r>
      <w:r w:rsidRPr="004E326A">
        <w:rPr>
          <w:rFonts w:hint="cs"/>
          <w:b/>
          <w:bCs/>
          <w:rtl/>
        </w:rPr>
        <w:t>أجل</w:t>
      </w:r>
      <w:r w:rsidR="009929CA">
        <w:rPr>
          <w:b/>
          <w:bCs/>
          <w:rtl/>
        </w:rPr>
        <w:t xml:space="preserve"> </w:t>
      </w:r>
      <w:r w:rsidRPr="004E326A">
        <w:rPr>
          <w:b/>
          <w:bCs/>
          <w:rtl/>
        </w:rPr>
        <w:t>ضمان</w:t>
      </w:r>
      <w:r w:rsidR="009929CA">
        <w:rPr>
          <w:b/>
          <w:bCs/>
          <w:rtl/>
        </w:rPr>
        <w:t xml:space="preserve"> </w:t>
      </w:r>
      <w:r w:rsidRPr="004E326A">
        <w:rPr>
          <w:b/>
          <w:bCs/>
          <w:rtl/>
        </w:rPr>
        <w:t>تعريف</w:t>
      </w:r>
      <w:r w:rsidR="009929CA">
        <w:rPr>
          <w:b/>
          <w:bCs/>
          <w:rtl/>
        </w:rPr>
        <w:t xml:space="preserve"> </w:t>
      </w:r>
      <w:r w:rsidRPr="004E326A">
        <w:rPr>
          <w:b/>
          <w:bCs/>
          <w:rtl/>
        </w:rPr>
        <w:t>المسؤولين</w:t>
      </w:r>
      <w:r w:rsidR="009929CA">
        <w:rPr>
          <w:b/>
          <w:bCs/>
          <w:rtl/>
        </w:rPr>
        <w:t xml:space="preserve"> </w:t>
      </w:r>
      <w:r w:rsidRPr="004E326A">
        <w:rPr>
          <w:b/>
          <w:bCs/>
          <w:rtl/>
        </w:rPr>
        <w:t>الحكوميين</w:t>
      </w:r>
      <w:r w:rsidR="009929CA">
        <w:rPr>
          <w:b/>
          <w:bCs/>
          <w:rtl/>
        </w:rPr>
        <w:t xml:space="preserve"> </w:t>
      </w:r>
      <w:r w:rsidRPr="004E326A">
        <w:rPr>
          <w:b/>
          <w:bCs/>
          <w:rtl/>
        </w:rPr>
        <w:t>والقضاة</w:t>
      </w:r>
      <w:r w:rsidR="009929CA">
        <w:rPr>
          <w:b/>
          <w:bCs/>
          <w:rtl/>
        </w:rPr>
        <w:t xml:space="preserve"> </w:t>
      </w:r>
      <w:r w:rsidRPr="004E326A">
        <w:rPr>
          <w:b/>
          <w:bCs/>
          <w:rtl/>
        </w:rPr>
        <w:t>وأعضاء</w:t>
      </w:r>
      <w:r w:rsidR="009929CA">
        <w:rPr>
          <w:b/>
          <w:bCs/>
          <w:rtl/>
        </w:rPr>
        <w:t xml:space="preserve"> </w:t>
      </w:r>
      <w:r w:rsidRPr="004E326A">
        <w:rPr>
          <w:b/>
          <w:bCs/>
          <w:rtl/>
        </w:rPr>
        <w:t>مجلس</w:t>
      </w:r>
      <w:r w:rsidR="009929CA">
        <w:rPr>
          <w:b/>
          <w:bCs/>
          <w:rtl/>
        </w:rPr>
        <w:t xml:space="preserve"> </w:t>
      </w:r>
      <w:r w:rsidRPr="004E326A">
        <w:rPr>
          <w:b/>
          <w:bCs/>
          <w:rtl/>
        </w:rPr>
        <w:t>الشورى</w:t>
      </w:r>
      <w:r w:rsidR="009929CA">
        <w:rPr>
          <w:b/>
          <w:bCs/>
          <w:rtl/>
        </w:rPr>
        <w:t xml:space="preserve"> </w:t>
      </w:r>
      <w:r w:rsidRPr="004E326A">
        <w:rPr>
          <w:b/>
          <w:bCs/>
          <w:rtl/>
        </w:rPr>
        <w:t>بالاتفاقية</w:t>
      </w:r>
      <w:r w:rsidR="009929CA">
        <w:rPr>
          <w:b/>
          <w:bCs/>
          <w:rtl/>
        </w:rPr>
        <w:t xml:space="preserve"> </w:t>
      </w:r>
      <w:r w:rsidRPr="004E326A">
        <w:rPr>
          <w:b/>
          <w:bCs/>
          <w:rtl/>
        </w:rPr>
        <w:t>ومفهوم</w:t>
      </w:r>
      <w:r w:rsidR="009929CA">
        <w:rPr>
          <w:b/>
          <w:bCs/>
          <w:rtl/>
        </w:rPr>
        <w:t xml:space="preserve"> </w:t>
      </w:r>
      <w:r w:rsidRPr="004E326A">
        <w:rPr>
          <w:b/>
          <w:bCs/>
          <w:rtl/>
        </w:rPr>
        <w:t>المساواة</w:t>
      </w:r>
      <w:r w:rsidR="009929CA">
        <w:rPr>
          <w:b/>
          <w:bCs/>
          <w:rtl/>
        </w:rPr>
        <w:t xml:space="preserve"> </w:t>
      </w:r>
      <w:r w:rsidRPr="004E326A">
        <w:rPr>
          <w:b/>
          <w:bCs/>
          <w:rtl/>
        </w:rPr>
        <w:t>الفعلية</w:t>
      </w:r>
      <w:r w:rsidR="009929CA">
        <w:rPr>
          <w:b/>
          <w:bCs/>
          <w:rtl/>
        </w:rPr>
        <w:t xml:space="preserve"> </w:t>
      </w:r>
      <w:r w:rsidRPr="004E326A">
        <w:rPr>
          <w:b/>
          <w:bCs/>
          <w:rtl/>
        </w:rPr>
        <w:t>بين</w:t>
      </w:r>
      <w:r w:rsidR="009929CA">
        <w:rPr>
          <w:b/>
          <w:bCs/>
          <w:rtl/>
        </w:rPr>
        <w:t xml:space="preserve"> </w:t>
      </w:r>
      <w:r w:rsidRPr="004E326A">
        <w:rPr>
          <w:b/>
          <w:bCs/>
          <w:rtl/>
        </w:rPr>
        <w:t>المرأة</w:t>
      </w:r>
      <w:r w:rsidR="009929CA">
        <w:rPr>
          <w:b/>
          <w:bCs/>
          <w:rtl/>
        </w:rPr>
        <w:t xml:space="preserve"> </w:t>
      </w:r>
      <w:r w:rsidRPr="004E326A">
        <w:rPr>
          <w:b/>
          <w:bCs/>
          <w:rtl/>
        </w:rPr>
        <w:t>والرجل</w:t>
      </w:r>
      <w:r w:rsidR="009929CA">
        <w:rPr>
          <w:b/>
          <w:bCs/>
          <w:rtl/>
        </w:rPr>
        <w:t xml:space="preserve"> </w:t>
      </w:r>
      <w:r w:rsidRPr="004E326A">
        <w:rPr>
          <w:b/>
          <w:bCs/>
          <w:rtl/>
        </w:rPr>
        <w:t>كي</w:t>
      </w:r>
      <w:r w:rsidR="009929CA">
        <w:rPr>
          <w:b/>
          <w:bCs/>
          <w:rtl/>
        </w:rPr>
        <w:t xml:space="preserve"> </w:t>
      </w:r>
      <w:r w:rsidRPr="004E326A">
        <w:rPr>
          <w:b/>
          <w:bCs/>
          <w:rtl/>
        </w:rPr>
        <w:t>يطبق</w:t>
      </w:r>
      <w:r w:rsidR="009929CA">
        <w:rPr>
          <w:b/>
          <w:bCs/>
          <w:rtl/>
        </w:rPr>
        <w:t xml:space="preserve"> </w:t>
      </w:r>
      <w:r w:rsidRPr="004E326A">
        <w:rPr>
          <w:b/>
          <w:bCs/>
          <w:rtl/>
        </w:rPr>
        <w:t>جميع</w:t>
      </w:r>
      <w:r w:rsidR="009929CA">
        <w:rPr>
          <w:b/>
          <w:bCs/>
          <w:rtl/>
        </w:rPr>
        <w:t xml:space="preserve"> </w:t>
      </w:r>
      <w:r w:rsidRPr="004E326A">
        <w:rPr>
          <w:b/>
          <w:bCs/>
          <w:rtl/>
        </w:rPr>
        <w:t>فروع</w:t>
      </w:r>
      <w:r w:rsidR="009929CA">
        <w:rPr>
          <w:b/>
          <w:bCs/>
          <w:rtl/>
        </w:rPr>
        <w:t xml:space="preserve"> </w:t>
      </w:r>
      <w:r w:rsidRPr="004E326A">
        <w:rPr>
          <w:b/>
          <w:bCs/>
          <w:rtl/>
        </w:rPr>
        <w:t>الحكومة</w:t>
      </w:r>
      <w:r w:rsidR="009929CA">
        <w:rPr>
          <w:b/>
          <w:bCs/>
          <w:rtl/>
        </w:rPr>
        <w:t xml:space="preserve"> </w:t>
      </w:r>
      <w:r w:rsidRPr="004E326A">
        <w:rPr>
          <w:b/>
          <w:bCs/>
          <w:rtl/>
        </w:rPr>
        <w:t>أحكام</w:t>
      </w:r>
      <w:r w:rsidR="009929CA">
        <w:rPr>
          <w:b/>
          <w:bCs/>
          <w:rtl/>
        </w:rPr>
        <w:t xml:space="preserve"> </w:t>
      </w:r>
      <w:r w:rsidRPr="004E326A">
        <w:rPr>
          <w:b/>
          <w:bCs/>
          <w:rtl/>
        </w:rPr>
        <w:t>الاتفاقية</w:t>
      </w:r>
      <w:r w:rsidR="009929CA">
        <w:rPr>
          <w:b/>
          <w:bCs/>
          <w:rtl/>
        </w:rPr>
        <w:t xml:space="preserve"> </w:t>
      </w:r>
      <w:r w:rsidRPr="004E326A">
        <w:rPr>
          <w:b/>
          <w:bCs/>
          <w:rtl/>
        </w:rPr>
        <w:t>بفعالية.</w:t>
      </w:r>
    </w:p>
    <w:p w14:paraId="7EACFAEF" w14:textId="615D7C53" w:rsidR="004E326A" w:rsidRPr="004E326A" w:rsidRDefault="004E326A" w:rsidP="004E326A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ind w:left="1267" w:right="1267" w:hanging="1267"/>
        <w:jc w:val="lowKashida"/>
        <w:rPr>
          <w:rtl/>
        </w:rPr>
      </w:pPr>
      <w:r>
        <w:rPr>
          <w:rtl/>
        </w:rPr>
        <w:lastRenderedPageBreak/>
        <w:tab/>
      </w:r>
      <w:r w:rsidRPr="004E326A">
        <w:rPr>
          <w:rtl/>
        </w:rPr>
        <w:tab/>
        <w:t>الإطار</w:t>
      </w:r>
      <w:r w:rsidR="009929CA">
        <w:rPr>
          <w:rtl/>
        </w:rPr>
        <w:t xml:space="preserve"> </w:t>
      </w:r>
      <w:r w:rsidRPr="004E326A">
        <w:rPr>
          <w:rtl/>
        </w:rPr>
        <w:t>الدستوري</w:t>
      </w:r>
      <w:r w:rsidR="009929CA">
        <w:rPr>
          <w:rtl/>
        </w:rPr>
        <w:t xml:space="preserve"> </w:t>
      </w:r>
      <w:r w:rsidRPr="004E326A">
        <w:rPr>
          <w:rtl/>
        </w:rPr>
        <w:t>والتشريعي</w:t>
      </w:r>
      <w:r w:rsidR="009929CA">
        <w:rPr>
          <w:rtl/>
        </w:rPr>
        <w:t xml:space="preserve"> </w:t>
      </w:r>
      <w:r w:rsidRPr="004E326A">
        <w:rPr>
          <w:rtl/>
        </w:rPr>
        <w:t>والقوانين</w:t>
      </w:r>
      <w:r w:rsidR="009929CA">
        <w:rPr>
          <w:rtl/>
        </w:rPr>
        <w:t xml:space="preserve"> </w:t>
      </w:r>
      <w:r w:rsidRPr="004E326A">
        <w:rPr>
          <w:rtl/>
        </w:rPr>
        <w:t>التمييزية</w:t>
      </w:r>
    </w:p>
    <w:p w14:paraId="4D23ABF1" w14:textId="396A13E9" w:rsidR="004E326A" w:rsidRPr="004E326A" w:rsidRDefault="004E326A" w:rsidP="004E326A">
      <w:pPr>
        <w:pStyle w:val="SingleTxt"/>
        <w:rPr>
          <w:rtl/>
        </w:rPr>
      </w:pPr>
      <w:r w:rsidRPr="004E326A">
        <w:rPr>
          <w:rtl/>
        </w:rPr>
        <w:t>13</w:t>
      </w:r>
      <w:r w:rsidR="009929CA">
        <w:rPr>
          <w:rFonts w:hint="cs"/>
          <w:rtl/>
        </w:rPr>
        <w:t xml:space="preserve"> </w:t>
      </w:r>
      <w:r w:rsidRPr="004E326A">
        <w:rPr>
          <w:rtl/>
        </w:rPr>
        <w:t>-</w:t>
      </w:r>
      <w:r w:rsidRPr="004E326A">
        <w:rPr>
          <w:rtl/>
        </w:rPr>
        <w:tab/>
        <w:t>تحيط</w:t>
      </w:r>
      <w:r w:rsidR="009929CA">
        <w:rPr>
          <w:rtl/>
        </w:rPr>
        <w:t xml:space="preserve"> </w:t>
      </w:r>
      <w:r w:rsidRPr="004E326A">
        <w:rPr>
          <w:rtl/>
        </w:rPr>
        <w:t>اللجنة</w:t>
      </w:r>
      <w:r w:rsidR="009929CA">
        <w:rPr>
          <w:rtl/>
        </w:rPr>
        <w:t xml:space="preserve"> </w:t>
      </w:r>
      <w:r w:rsidRPr="004E326A">
        <w:rPr>
          <w:rtl/>
        </w:rPr>
        <w:t>علماً</w:t>
      </w:r>
      <w:r w:rsidR="009929CA">
        <w:rPr>
          <w:rtl/>
        </w:rPr>
        <w:t xml:space="preserve"> </w:t>
      </w:r>
      <w:r w:rsidRPr="004E326A">
        <w:rPr>
          <w:rtl/>
        </w:rPr>
        <w:t>بما</w:t>
      </w:r>
      <w:r w:rsidR="009929CA">
        <w:rPr>
          <w:rtl/>
        </w:rPr>
        <w:t xml:space="preserve"> </w:t>
      </w:r>
      <w:r w:rsidRPr="004E326A">
        <w:rPr>
          <w:rtl/>
        </w:rPr>
        <w:t>قدمته</w:t>
      </w:r>
      <w:r w:rsidR="009929CA">
        <w:rPr>
          <w:rtl/>
        </w:rPr>
        <w:t xml:space="preserve"> </w:t>
      </w:r>
      <w:r w:rsidRPr="004E326A">
        <w:rPr>
          <w:rtl/>
        </w:rPr>
        <w:t>الدولة</w:t>
      </w:r>
      <w:r w:rsidR="009929CA">
        <w:rPr>
          <w:rtl/>
        </w:rPr>
        <w:t xml:space="preserve"> </w:t>
      </w:r>
      <w:r w:rsidRPr="004E326A">
        <w:rPr>
          <w:rtl/>
        </w:rPr>
        <w:t>الطرف</w:t>
      </w:r>
      <w:r w:rsidR="009929CA">
        <w:rPr>
          <w:rtl/>
        </w:rPr>
        <w:t xml:space="preserve"> </w:t>
      </w:r>
      <w:r w:rsidRPr="004E326A">
        <w:rPr>
          <w:rtl/>
        </w:rPr>
        <w:t>من</w:t>
      </w:r>
      <w:r w:rsidR="009929CA">
        <w:rPr>
          <w:rtl/>
        </w:rPr>
        <w:t xml:space="preserve"> </w:t>
      </w:r>
      <w:r w:rsidRPr="004E326A">
        <w:rPr>
          <w:rtl/>
        </w:rPr>
        <w:t>معلومات</w:t>
      </w:r>
      <w:r w:rsidR="009929CA">
        <w:rPr>
          <w:rtl/>
        </w:rPr>
        <w:t xml:space="preserve"> </w:t>
      </w:r>
      <w:r w:rsidRPr="004E326A">
        <w:rPr>
          <w:rtl/>
        </w:rPr>
        <w:t>تفيد</w:t>
      </w:r>
      <w:r w:rsidR="009929CA">
        <w:rPr>
          <w:rtl/>
        </w:rPr>
        <w:t xml:space="preserve"> </w:t>
      </w:r>
      <w:r w:rsidRPr="004E326A">
        <w:rPr>
          <w:rtl/>
        </w:rPr>
        <w:t>بأن</w:t>
      </w:r>
      <w:r w:rsidR="009929CA">
        <w:rPr>
          <w:rtl/>
        </w:rPr>
        <w:t xml:space="preserve"> </w:t>
      </w:r>
      <w:r w:rsidRPr="004E326A">
        <w:rPr>
          <w:rtl/>
        </w:rPr>
        <w:t>جميع</w:t>
      </w:r>
      <w:r w:rsidR="009929CA">
        <w:rPr>
          <w:rtl/>
        </w:rPr>
        <w:t xml:space="preserve"> </w:t>
      </w:r>
      <w:r w:rsidRPr="004E326A">
        <w:rPr>
          <w:rtl/>
        </w:rPr>
        <w:t>المعاهدات</w:t>
      </w:r>
      <w:r w:rsidR="009929CA">
        <w:rPr>
          <w:rtl/>
        </w:rPr>
        <w:t xml:space="preserve"> </w:t>
      </w:r>
      <w:r w:rsidRPr="004E326A">
        <w:rPr>
          <w:rtl/>
        </w:rPr>
        <w:t>الدولية</w:t>
      </w:r>
      <w:r w:rsidR="009929CA">
        <w:rPr>
          <w:rtl/>
        </w:rPr>
        <w:t xml:space="preserve"> </w:t>
      </w:r>
      <w:r w:rsidRPr="004E326A">
        <w:rPr>
          <w:rtl/>
        </w:rPr>
        <w:t>التي</w:t>
      </w:r>
      <w:r w:rsidR="009929CA">
        <w:rPr>
          <w:rtl/>
        </w:rPr>
        <w:t xml:space="preserve"> </w:t>
      </w:r>
      <w:r w:rsidRPr="004E326A">
        <w:rPr>
          <w:rtl/>
        </w:rPr>
        <w:t>يبرمها</w:t>
      </w:r>
      <w:r w:rsidR="009929CA">
        <w:rPr>
          <w:rtl/>
        </w:rPr>
        <w:t xml:space="preserve"> </w:t>
      </w:r>
      <w:r w:rsidRPr="004E326A">
        <w:rPr>
          <w:rtl/>
        </w:rPr>
        <w:t>أمير</w:t>
      </w:r>
      <w:r w:rsidR="009929CA">
        <w:rPr>
          <w:rtl/>
        </w:rPr>
        <w:t xml:space="preserve"> </w:t>
      </w:r>
      <w:r w:rsidRPr="004E326A">
        <w:rPr>
          <w:rtl/>
        </w:rPr>
        <w:t>قطر</w:t>
      </w:r>
      <w:r w:rsidR="009929CA">
        <w:rPr>
          <w:rtl/>
        </w:rPr>
        <w:t xml:space="preserve"> </w:t>
      </w:r>
      <w:r w:rsidRPr="004E326A">
        <w:rPr>
          <w:rtl/>
        </w:rPr>
        <w:t>تصبح</w:t>
      </w:r>
      <w:r w:rsidR="009929CA">
        <w:rPr>
          <w:rtl/>
        </w:rPr>
        <w:t xml:space="preserve"> </w:t>
      </w:r>
      <w:r w:rsidRPr="004E326A">
        <w:rPr>
          <w:rtl/>
        </w:rPr>
        <w:t>جزءاً</w:t>
      </w:r>
      <w:r w:rsidR="009929CA">
        <w:rPr>
          <w:rtl/>
        </w:rPr>
        <w:t xml:space="preserve"> </w:t>
      </w:r>
      <w:r w:rsidRPr="004E326A">
        <w:rPr>
          <w:rtl/>
        </w:rPr>
        <w:t>من</w:t>
      </w:r>
      <w:r w:rsidR="009929CA">
        <w:rPr>
          <w:rtl/>
        </w:rPr>
        <w:t xml:space="preserve"> </w:t>
      </w:r>
      <w:r w:rsidRPr="004E326A">
        <w:rPr>
          <w:rtl/>
        </w:rPr>
        <w:t>النظام</w:t>
      </w:r>
      <w:r w:rsidR="009929CA">
        <w:rPr>
          <w:rtl/>
        </w:rPr>
        <w:t xml:space="preserve"> </w:t>
      </w:r>
      <w:r w:rsidRPr="004E326A">
        <w:rPr>
          <w:rtl/>
        </w:rPr>
        <w:t>القانوني</w:t>
      </w:r>
      <w:r w:rsidR="009929CA">
        <w:rPr>
          <w:rtl/>
        </w:rPr>
        <w:t xml:space="preserve"> </w:t>
      </w:r>
      <w:r w:rsidRPr="004E326A">
        <w:rPr>
          <w:rtl/>
        </w:rPr>
        <w:t>الوطني</w:t>
      </w:r>
      <w:r w:rsidR="009929CA">
        <w:rPr>
          <w:rtl/>
        </w:rPr>
        <w:t xml:space="preserve"> </w:t>
      </w:r>
      <w:r w:rsidRPr="004E326A">
        <w:rPr>
          <w:rtl/>
        </w:rPr>
        <w:t>بموجب</w:t>
      </w:r>
      <w:r w:rsidR="009929CA">
        <w:rPr>
          <w:rtl/>
        </w:rPr>
        <w:t xml:space="preserve"> </w:t>
      </w:r>
      <w:r w:rsidRPr="004E326A">
        <w:rPr>
          <w:rtl/>
        </w:rPr>
        <w:t>المادة</w:t>
      </w:r>
      <w:r w:rsidR="009929CA">
        <w:rPr>
          <w:rtl/>
        </w:rPr>
        <w:t xml:space="preserve"> </w:t>
      </w:r>
      <w:r w:rsidRPr="004E326A">
        <w:rPr>
          <w:rtl/>
        </w:rPr>
        <w:t>٦٨</w:t>
      </w:r>
      <w:r w:rsidR="009929CA">
        <w:rPr>
          <w:rtl/>
        </w:rPr>
        <w:t xml:space="preserve"> </w:t>
      </w:r>
      <w:r w:rsidRPr="004E326A">
        <w:rPr>
          <w:rtl/>
        </w:rPr>
        <w:t>من</w:t>
      </w:r>
      <w:r w:rsidR="009929CA">
        <w:rPr>
          <w:rtl/>
        </w:rPr>
        <w:t xml:space="preserve"> </w:t>
      </w:r>
      <w:r w:rsidRPr="004E326A">
        <w:rPr>
          <w:rtl/>
        </w:rPr>
        <w:t>الدستور،</w:t>
      </w:r>
      <w:r w:rsidR="009929CA">
        <w:rPr>
          <w:rtl/>
        </w:rPr>
        <w:t xml:space="preserve"> </w:t>
      </w:r>
      <w:r w:rsidRPr="004E326A">
        <w:rPr>
          <w:rtl/>
        </w:rPr>
        <w:t>و</w:t>
      </w:r>
      <w:r w:rsidRPr="004E326A">
        <w:rPr>
          <w:rFonts w:hint="cs"/>
          <w:rtl/>
        </w:rPr>
        <w:t>ب</w:t>
      </w:r>
      <w:r w:rsidRPr="004E326A">
        <w:rPr>
          <w:rtl/>
        </w:rPr>
        <w:t>أن</w:t>
      </w:r>
      <w:r w:rsidR="009929CA">
        <w:rPr>
          <w:rtl/>
        </w:rPr>
        <w:t xml:space="preserve"> </w:t>
      </w:r>
      <w:r w:rsidRPr="004E326A">
        <w:rPr>
          <w:rtl/>
        </w:rPr>
        <w:t>المواد</w:t>
      </w:r>
      <w:r w:rsidR="009929CA">
        <w:rPr>
          <w:rtl/>
        </w:rPr>
        <w:t xml:space="preserve"> </w:t>
      </w:r>
      <w:r w:rsidRPr="004E326A">
        <w:rPr>
          <w:rtl/>
        </w:rPr>
        <w:t>18</w:t>
      </w:r>
      <w:r w:rsidR="00D9460E">
        <w:rPr>
          <w:rFonts w:hint="cs"/>
          <w:rtl/>
        </w:rPr>
        <w:t> </w:t>
      </w:r>
      <w:r w:rsidRPr="004E326A">
        <w:rPr>
          <w:rtl/>
        </w:rPr>
        <w:t>و</w:t>
      </w:r>
      <w:r w:rsidR="00D9460E">
        <w:rPr>
          <w:rFonts w:hint="eastAsia"/>
          <w:rtl/>
        </w:rPr>
        <w:t> </w:t>
      </w:r>
      <w:r w:rsidRPr="004E326A">
        <w:rPr>
          <w:rtl/>
        </w:rPr>
        <w:t>19</w:t>
      </w:r>
      <w:r w:rsidR="009929CA">
        <w:rPr>
          <w:rtl/>
        </w:rPr>
        <w:t xml:space="preserve"> </w:t>
      </w:r>
      <w:r w:rsidRPr="004E326A">
        <w:rPr>
          <w:rtl/>
        </w:rPr>
        <w:t>و</w:t>
      </w:r>
      <w:r w:rsidR="009929CA">
        <w:rPr>
          <w:rFonts w:hint="cs"/>
          <w:rtl/>
        </w:rPr>
        <w:t xml:space="preserve"> </w:t>
      </w:r>
      <w:r w:rsidRPr="004E326A">
        <w:rPr>
          <w:rtl/>
        </w:rPr>
        <w:t>34</w:t>
      </w:r>
      <w:r w:rsidR="009929CA">
        <w:rPr>
          <w:rtl/>
        </w:rPr>
        <w:t xml:space="preserve"> </w:t>
      </w:r>
      <w:r w:rsidRPr="004E326A">
        <w:rPr>
          <w:rtl/>
        </w:rPr>
        <w:t>و</w:t>
      </w:r>
      <w:r w:rsidR="009929CA">
        <w:rPr>
          <w:rFonts w:hint="cs"/>
          <w:rtl/>
        </w:rPr>
        <w:t xml:space="preserve"> </w:t>
      </w:r>
      <w:r w:rsidRPr="004E326A">
        <w:rPr>
          <w:rtl/>
        </w:rPr>
        <w:t>35</w:t>
      </w:r>
      <w:r w:rsidR="009929CA">
        <w:rPr>
          <w:rtl/>
        </w:rPr>
        <w:t xml:space="preserve"> </w:t>
      </w:r>
      <w:r w:rsidRPr="004E326A">
        <w:rPr>
          <w:rFonts w:hint="cs"/>
          <w:rtl/>
        </w:rPr>
        <w:t>تتضمن</w:t>
      </w:r>
      <w:r w:rsidR="009929CA">
        <w:rPr>
          <w:rtl/>
        </w:rPr>
        <w:t xml:space="preserve"> </w:t>
      </w:r>
      <w:r w:rsidRPr="004E326A">
        <w:rPr>
          <w:rtl/>
        </w:rPr>
        <w:t>ضمانات</w:t>
      </w:r>
      <w:r w:rsidR="009929CA">
        <w:rPr>
          <w:rtl/>
        </w:rPr>
        <w:t xml:space="preserve"> </w:t>
      </w:r>
      <w:r w:rsidRPr="004E326A">
        <w:rPr>
          <w:rtl/>
        </w:rPr>
        <w:t>قانونية</w:t>
      </w:r>
      <w:r w:rsidR="009929CA">
        <w:rPr>
          <w:rtl/>
        </w:rPr>
        <w:t xml:space="preserve"> </w:t>
      </w:r>
      <w:r w:rsidRPr="004E326A">
        <w:rPr>
          <w:rtl/>
        </w:rPr>
        <w:t>لمبدأ</w:t>
      </w:r>
      <w:r w:rsidR="009929CA">
        <w:rPr>
          <w:rtl/>
        </w:rPr>
        <w:t xml:space="preserve"> </w:t>
      </w:r>
      <w:r w:rsidRPr="004E326A">
        <w:rPr>
          <w:rtl/>
        </w:rPr>
        <w:t>المساواة.</w:t>
      </w:r>
      <w:r w:rsidR="009929CA">
        <w:rPr>
          <w:rtl/>
        </w:rPr>
        <w:t xml:space="preserve"> </w:t>
      </w:r>
      <w:r w:rsidRPr="004E326A">
        <w:rPr>
          <w:rtl/>
        </w:rPr>
        <w:t>كما</w:t>
      </w:r>
      <w:r w:rsidR="009929CA">
        <w:rPr>
          <w:rtl/>
        </w:rPr>
        <w:t xml:space="preserve"> </w:t>
      </w:r>
      <w:r w:rsidRPr="004E326A">
        <w:rPr>
          <w:rtl/>
        </w:rPr>
        <w:t>تحيط</w:t>
      </w:r>
      <w:r w:rsidR="009929CA">
        <w:rPr>
          <w:rtl/>
        </w:rPr>
        <w:t xml:space="preserve"> </w:t>
      </w:r>
      <w:r w:rsidRPr="004E326A">
        <w:rPr>
          <w:rtl/>
        </w:rPr>
        <w:t>علماً</w:t>
      </w:r>
      <w:r w:rsidR="009929CA">
        <w:rPr>
          <w:rtl/>
        </w:rPr>
        <w:t xml:space="preserve"> </w:t>
      </w:r>
      <w:r w:rsidRPr="004E326A">
        <w:rPr>
          <w:rtl/>
        </w:rPr>
        <w:t>بالمعلومات</w:t>
      </w:r>
      <w:r w:rsidR="009929CA">
        <w:rPr>
          <w:rtl/>
        </w:rPr>
        <w:t xml:space="preserve"> </w:t>
      </w:r>
      <w:r w:rsidRPr="004E326A">
        <w:rPr>
          <w:rtl/>
        </w:rPr>
        <w:t>التي</w:t>
      </w:r>
      <w:r w:rsidR="009929CA">
        <w:rPr>
          <w:rtl/>
        </w:rPr>
        <w:t xml:space="preserve"> </w:t>
      </w:r>
      <w:r w:rsidRPr="004E326A">
        <w:rPr>
          <w:rtl/>
        </w:rPr>
        <w:t>تفيد</w:t>
      </w:r>
      <w:r w:rsidR="009929CA">
        <w:rPr>
          <w:rtl/>
        </w:rPr>
        <w:t xml:space="preserve"> </w:t>
      </w:r>
      <w:r w:rsidRPr="004E326A">
        <w:rPr>
          <w:rtl/>
        </w:rPr>
        <w:t>بأن</w:t>
      </w:r>
      <w:r w:rsidR="009929CA">
        <w:rPr>
          <w:rtl/>
        </w:rPr>
        <w:t xml:space="preserve"> </w:t>
      </w:r>
      <w:r w:rsidRPr="004E326A">
        <w:rPr>
          <w:rtl/>
        </w:rPr>
        <w:t>الدولة</w:t>
      </w:r>
      <w:r w:rsidR="009929CA">
        <w:rPr>
          <w:rtl/>
        </w:rPr>
        <w:t xml:space="preserve"> </w:t>
      </w:r>
      <w:r w:rsidRPr="004E326A">
        <w:rPr>
          <w:rtl/>
        </w:rPr>
        <w:t>الطرف</w:t>
      </w:r>
      <w:r w:rsidR="009929CA">
        <w:rPr>
          <w:rtl/>
        </w:rPr>
        <w:t xml:space="preserve"> </w:t>
      </w:r>
      <w:r w:rsidRPr="004E326A">
        <w:rPr>
          <w:rtl/>
        </w:rPr>
        <w:t>أنشأت</w:t>
      </w:r>
      <w:r w:rsidR="009929CA">
        <w:rPr>
          <w:rtl/>
        </w:rPr>
        <w:t xml:space="preserve"> </w:t>
      </w:r>
      <w:r w:rsidRPr="004E326A">
        <w:rPr>
          <w:rtl/>
        </w:rPr>
        <w:t>مؤخراً</w:t>
      </w:r>
      <w:r w:rsidR="009929CA">
        <w:rPr>
          <w:rtl/>
        </w:rPr>
        <w:t xml:space="preserve"> </w:t>
      </w:r>
      <w:r w:rsidRPr="004E326A">
        <w:rPr>
          <w:rtl/>
        </w:rPr>
        <w:t>لجنةً</w:t>
      </w:r>
      <w:r w:rsidR="009929CA">
        <w:rPr>
          <w:rtl/>
        </w:rPr>
        <w:t xml:space="preserve"> </w:t>
      </w:r>
      <w:r w:rsidRPr="004E326A">
        <w:rPr>
          <w:rtl/>
        </w:rPr>
        <w:t>لمراجعة</w:t>
      </w:r>
      <w:r w:rsidR="009929CA">
        <w:rPr>
          <w:rtl/>
        </w:rPr>
        <w:t xml:space="preserve"> </w:t>
      </w:r>
      <w:r w:rsidRPr="004E326A">
        <w:rPr>
          <w:rtl/>
        </w:rPr>
        <w:t>التشريعات</w:t>
      </w:r>
      <w:r w:rsidR="009929CA">
        <w:rPr>
          <w:rtl/>
        </w:rPr>
        <w:t xml:space="preserve"> </w:t>
      </w:r>
      <w:r w:rsidRPr="004E326A">
        <w:rPr>
          <w:rtl/>
        </w:rPr>
        <w:t>الوطنية</w:t>
      </w:r>
      <w:r w:rsidR="009929CA">
        <w:rPr>
          <w:rtl/>
        </w:rPr>
        <w:t xml:space="preserve"> </w:t>
      </w:r>
      <w:r w:rsidRPr="004E326A">
        <w:rPr>
          <w:rFonts w:hint="cs"/>
          <w:rtl/>
        </w:rPr>
        <w:t>ل</w:t>
      </w:r>
      <w:r w:rsidRPr="004E326A">
        <w:rPr>
          <w:rtl/>
        </w:rPr>
        <w:t>مواءمتها</w:t>
      </w:r>
      <w:r w:rsidR="009929CA">
        <w:rPr>
          <w:rtl/>
        </w:rPr>
        <w:t xml:space="preserve"> </w:t>
      </w:r>
      <w:r w:rsidRPr="004E326A">
        <w:rPr>
          <w:rtl/>
        </w:rPr>
        <w:t>مع</w:t>
      </w:r>
      <w:r w:rsidR="009929CA">
        <w:rPr>
          <w:rtl/>
        </w:rPr>
        <w:t xml:space="preserve"> </w:t>
      </w:r>
      <w:r w:rsidRPr="004E326A">
        <w:rPr>
          <w:rtl/>
        </w:rPr>
        <w:t>المعاهدات</w:t>
      </w:r>
      <w:r w:rsidR="009929CA">
        <w:rPr>
          <w:rtl/>
        </w:rPr>
        <w:t xml:space="preserve"> </w:t>
      </w:r>
      <w:r w:rsidRPr="004E326A">
        <w:rPr>
          <w:rtl/>
        </w:rPr>
        <w:t>الدولية</w:t>
      </w:r>
      <w:r w:rsidR="009929CA">
        <w:rPr>
          <w:rtl/>
        </w:rPr>
        <w:t xml:space="preserve"> </w:t>
      </w:r>
      <w:r w:rsidRPr="004E326A">
        <w:rPr>
          <w:rtl/>
        </w:rPr>
        <w:t>لحقوق</w:t>
      </w:r>
      <w:r w:rsidR="009929CA">
        <w:rPr>
          <w:rtl/>
        </w:rPr>
        <w:t xml:space="preserve"> </w:t>
      </w:r>
      <w:r w:rsidRPr="004E326A">
        <w:rPr>
          <w:rtl/>
        </w:rPr>
        <w:t>الإنسان.</w:t>
      </w:r>
      <w:r w:rsidR="009929CA">
        <w:rPr>
          <w:rtl/>
        </w:rPr>
        <w:t xml:space="preserve"> </w:t>
      </w:r>
      <w:r w:rsidRPr="004E326A">
        <w:rPr>
          <w:rtl/>
        </w:rPr>
        <w:t>غير</w:t>
      </w:r>
      <w:r w:rsidR="009929CA">
        <w:rPr>
          <w:rtl/>
        </w:rPr>
        <w:t xml:space="preserve"> </w:t>
      </w:r>
      <w:r w:rsidRPr="004E326A">
        <w:rPr>
          <w:rtl/>
        </w:rPr>
        <w:t>أن</w:t>
      </w:r>
      <w:r w:rsidR="009929CA">
        <w:rPr>
          <w:rtl/>
        </w:rPr>
        <w:t xml:space="preserve"> </w:t>
      </w:r>
      <w:r w:rsidRPr="004E326A">
        <w:rPr>
          <w:rtl/>
        </w:rPr>
        <w:t>اللجنة</w:t>
      </w:r>
      <w:r w:rsidR="009929CA">
        <w:rPr>
          <w:rtl/>
        </w:rPr>
        <w:t xml:space="preserve"> </w:t>
      </w:r>
      <w:r w:rsidRPr="004E326A">
        <w:rPr>
          <w:rtl/>
        </w:rPr>
        <w:t>لا</w:t>
      </w:r>
      <w:r w:rsidR="009929CA">
        <w:rPr>
          <w:rtl/>
        </w:rPr>
        <w:t xml:space="preserve"> </w:t>
      </w:r>
      <w:r w:rsidRPr="004E326A">
        <w:rPr>
          <w:rtl/>
        </w:rPr>
        <w:t>تزال</w:t>
      </w:r>
      <w:r w:rsidR="009929CA">
        <w:rPr>
          <w:rtl/>
        </w:rPr>
        <w:t xml:space="preserve"> </w:t>
      </w:r>
      <w:r w:rsidRPr="004E326A">
        <w:rPr>
          <w:rtl/>
        </w:rPr>
        <w:t>تشعر</w:t>
      </w:r>
      <w:r w:rsidR="009929CA">
        <w:rPr>
          <w:rtl/>
        </w:rPr>
        <w:t xml:space="preserve"> </w:t>
      </w:r>
      <w:r w:rsidRPr="004E326A">
        <w:rPr>
          <w:rtl/>
        </w:rPr>
        <w:t>بالقلق</w:t>
      </w:r>
      <w:r w:rsidR="009929CA">
        <w:rPr>
          <w:rtl/>
        </w:rPr>
        <w:t xml:space="preserve"> </w:t>
      </w:r>
      <w:r w:rsidRPr="004E326A">
        <w:rPr>
          <w:rtl/>
        </w:rPr>
        <w:t>إزاء</w:t>
      </w:r>
      <w:r w:rsidR="009929CA">
        <w:rPr>
          <w:rtl/>
        </w:rPr>
        <w:t xml:space="preserve"> </w:t>
      </w:r>
      <w:r w:rsidRPr="004E326A">
        <w:rPr>
          <w:rtl/>
        </w:rPr>
        <w:t>ما</w:t>
      </w:r>
      <w:r w:rsidR="009929CA">
        <w:rPr>
          <w:rtl/>
        </w:rPr>
        <w:t xml:space="preserve"> </w:t>
      </w:r>
      <w:r w:rsidRPr="004E326A">
        <w:rPr>
          <w:rtl/>
        </w:rPr>
        <w:t>يلي:</w:t>
      </w:r>
      <w:r w:rsidR="009929CA">
        <w:rPr>
          <w:rtl/>
        </w:rPr>
        <w:t xml:space="preserve"> </w:t>
      </w:r>
    </w:p>
    <w:p w14:paraId="6C8825F9" w14:textId="3A740895" w:rsidR="004E326A" w:rsidRPr="004E326A" w:rsidRDefault="004E326A" w:rsidP="004E326A">
      <w:pPr>
        <w:pStyle w:val="SingleTxt"/>
        <w:rPr>
          <w:rtl/>
        </w:rPr>
      </w:pPr>
      <w:r w:rsidRPr="004E326A">
        <w:rPr>
          <w:rtl/>
        </w:rPr>
        <w:tab/>
        <w:t>(أ)</w:t>
      </w:r>
      <w:r w:rsidRPr="004E326A">
        <w:rPr>
          <w:rtl/>
        </w:rPr>
        <w:tab/>
        <w:t>عدم</w:t>
      </w:r>
      <w:r w:rsidR="009929CA">
        <w:rPr>
          <w:rtl/>
        </w:rPr>
        <w:t xml:space="preserve"> </w:t>
      </w:r>
      <w:r w:rsidRPr="004E326A">
        <w:rPr>
          <w:rtl/>
        </w:rPr>
        <w:t>وضوح</w:t>
      </w:r>
      <w:r w:rsidR="009929CA">
        <w:rPr>
          <w:rtl/>
        </w:rPr>
        <w:t xml:space="preserve"> </w:t>
      </w:r>
      <w:r w:rsidRPr="004E326A">
        <w:rPr>
          <w:rtl/>
        </w:rPr>
        <w:t>مركز</w:t>
      </w:r>
      <w:r w:rsidR="009929CA">
        <w:rPr>
          <w:rtl/>
        </w:rPr>
        <w:t xml:space="preserve"> </w:t>
      </w:r>
      <w:r w:rsidRPr="004E326A">
        <w:rPr>
          <w:rtl/>
        </w:rPr>
        <w:t>الاتفاقية</w:t>
      </w:r>
      <w:r w:rsidR="009929CA">
        <w:rPr>
          <w:rtl/>
        </w:rPr>
        <w:t xml:space="preserve"> </w:t>
      </w:r>
      <w:r w:rsidRPr="004E326A">
        <w:rPr>
          <w:rtl/>
        </w:rPr>
        <w:t>في</w:t>
      </w:r>
      <w:r w:rsidR="009929CA">
        <w:rPr>
          <w:rtl/>
        </w:rPr>
        <w:t xml:space="preserve"> </w:t>
      </w:r>
      <w:r w:rsidRPr="004E326A">
        <w:rPr>
          <w:rtl/>
        </w:rPr>
        <w:t>النظام</w:t>
      </w:r>
      <w:r w:rsidR="009929CA">
        <w:rPr>
          <w:rtl/>
        </w:rPr>
        <w:t xml:space="preserve"> </w:t>
      </w:r>
      <w:r w:rsidRPr="004E326A">
        <w:rPr>
          <w:rtl/>
        </w:rPr>
        <w:t>القانوني</w:t>
      </w:r>
      <w:r w:rsidR="009929CA">
        <w:rPr>
          <w:rtl/>
        </w:rPr>
        <w:t xml:space="preserve"> </w:t>
      </w:r>
      <w:r w:rsidRPr="004E326A">
        <w:rPr>
          <w:rtl/>
        </w:rPr>
        <w:t>الوطني،</w:t>
      </w:r>
      <w:r w:rsidR="009929CA">
        <w:rPr>
          <w:rtl/>
        </w:rPr>
        <w:t xml:space="preserve"> </w:t>
      </w:r>
      <w:r w:rsidRPr="004E326A">
        <w:rPr>
          <w:rtl/>
        </w:rPr>
        <w:t>مع</w:t>
      </w:r>
      <w:r w:rsidR="009929CA">
        <w:rPr>
          <w:rtl/>
        </w:rPr>
        <w:t xml:space="preserve"> </w:t>
      </w:r>
      <w:r w:rsidRPr="004E326A">
        <w:rPr>
          <w:rtl/>
        </w:rPr>
        <w:t>الإشارة</w:t>
      </w:r>
      <w:r w:rsidR="009929CA">
        <w:rPr>
          <w:rtl/>
        </w:rPr>
        <w:t xml:space="preserve"> </w:t>
      </w:r>
      <w:r w:rsidRPr="004E326A">
        <w:rPr>
          <w:rtl/>
        </w:rPr>
        <w:t>إلى</w:t>
      </w:r>
      <w:r w:rsidR="009929CA">
        <w:rPr>
          <w:rtl/>
        </w:rPr>
        <w:t xml:space="preserve"> </w:t>
      </w:r>
      <w:r w:rsidRPr="004E326A">
        <w:rPr>
          <w:rtl/>
        </w:rPr>
        <w:t>أن</w:t>
      </w:r>
      <w:r w:rsidR="009929CA">
        <w:rPr>
          <w:rtl/>
        </w:rPr>
        <w:t xml:space="preserve"> </w:t>
      </w:r>
      <w:r w:rsidRPr="004E326A">
        <w:rPr>
          <w:rtl/>
        </w:rPr>
        <w:t>المادة</w:t>
      </w:r>
      <w:r w:rsidR="009929CA">
        <w:rPr>
          <w:rtl/>
        </w:rPr>
        <w:t xml:space="preserve"> </w:t>
      </w:r>
      <w:r w:rsidRPr="004E326A">
        <w:rPr>
          <w:rtl/>
        </w:rPr>
        <w:t>٦٨</w:t>
      </w:r>
      <w:r w:rsidR="009929CA">
        <w:rPr>
          <w:rtl/>
        </w:rPr>
        <w:t xml:space="preserve"> </w:t>
      </w:r>
      <w:r w:rsidRPr="004E326A">
        <w:rPr>
          <w:rtl/>
        </w:rPr>
        <w:t>من</w:t>
      </w:r>
      <w:r w:rsidR="009929CA">
        <w:rPr>
          <w:rtl/>
        </w:rPr>
        <w:t xml:space="preserve"> </w:t>
      </w:r>
      <w:r w:rsidRPr="004E326A">
        <w:rPr>
          <w:rtl/>
        </w:rPr>
        <w:t>الدستور</w:t>
      </w:r>
      <w:r w:rsidR="009929CA">
        <w:rPr>
          <w:rtl/>
        </w:rPr>
        <w:t xml:space="preserve"> </w:t>
      </w:r>
      <w:r w:rsidRPr="004E326A">
        <w:rPr>
          <w:rtl/>
        </w:rPr>
        <w:t>تنص</w:t>
      </w:r>
      <w:r w:rsidR="009929CA">
        <w:rPr>
          <w:rtl/>
        </w:rPr>
        <w:t xml:space="preserve"> </w:t>
      </w:r>
      <w:r w:rsidRPr="004E326A">
        <w:rPr>
          <w:rtl/>
        </w:rPr>
        <w:t>على</w:t>
      </w:r>
      <w:r w:rsidR="009929CA">
        <w:rPr>
          <w:rtl/>
        </w:rPr>
        <w:t xml:space="preserve"> </w:t>
      </w:r>
      <w:r w:rsidRPr="004E326A">
        <w:rPr>
          <w:rtl/>
        </w:rPr>
        <w:t>أنه</w:t>
      </w:r>
      <w:r w:rsidR="009929CA">
        <w:rPr>
          <w:rtl/>
        </w:rPr>
        <w:t xml:space="preserve"> </w:t>
      </w:r>
      <w:r w:rsidRPr="004E326A">
        <w:rPr>
          <w:rtl/>
        </w:rPr>
        <w:t>يجب</w:t>
      </w:r>
      <w:r w:rsidR="009929CA">
        <w:rPr>
          <w:rtl/>
        </w:rPr>
        <w:t xml:space="preserve"> </w:t>
      </w:r>
      <w:r w:rsidRPr="004E326A">
        <w:rPr>
          <w:rtl/>
        </w:rPr>
        <w:t>لنفاذ</w:t>
      </w:r>
      <w:r w:rsidR="009929CA">
        <w:rPr>
          <w:rtl/>
        </w:rPr>
        <w:t xml:space="preserve"> </w:t>
      </w:r>
      <w:r w:rsidRPr="004E326A">
        <w:rPr>
          <w:rtl/>
        </w:rPr>
        <w:t>المعاهدات</w:t>
      </w:r>
      <w:r w:rsidR="009929CA">
        <w:rPr>
          <w:rtl/>
        </w:rPr>
        <w:t xml:space="preserve"> </w:t>
      </w:r>
      <w:r w:rsidRPr="004E326A">
        <w:rPr>
          <w:rtl/>
        </w:rPr>
        <w:t>المتعلقة</w:t>
      </w:r>
      <w:r w:rsidR="009929CA">
        <w:rPr>
          <w:rtl/>
        </w:rPr>
        <w:t xml:space="preserve"> </w:t>
      </w:r>
      <w:r w:rsidRPr="004E326A">
        <w:rPr>
          <w:rtl/>
        </w:rPr>
        <w:t>بحقوق</w:t>
      </w:r>
      <w:r w:rsidR="009929CA">
        <w:rPr>
          <w:rtl/>
        </w:rPr>
        <w:t xml:space="preserve"> </w:t>
      </w:r>
      <w:r w:rsidRPr="004E326A">
        <w:rPr>
          <w:rtl/>
        </w:rPr>
        <w:t>المواطنين</w:t>
      </w:r>
      <w:r w:rsidR="009929CA">
        <w:rPr>
          <w:rtl/>
        </w:rPr>
        <w:t xml:space="preserve"> </w:t>
      </w:r>
      <w:r w:rsidRPr="004E326A">
        <w:rPr>
          <w:rtl/>
        </w:rPr>
        <w:t>أو</w:t>
      </w:r>
      <w:r w:rsidR="009929CA">
        <w:rPr>
          <w:rtl/>
        </w:rPr>
        <w:t xml:space="preserve"> </w:t>
      </w:r>
      <w:r w:rsidRPr="004E326A">
        <w:rPr>
          <w:rtl/>
        </w:rPr>
        <w:t>التي</w:t>
      </w:r>
      <w:r w:rsidR="009929CA">
        <w:rPr>
          <w:rtl/>
        </w:rPr>
        <w:t xml:space="preserve"> </w:t>
      </w:r>
      <w:r w:rsidRPr="004E326A">
        <w:rPr>
          <w:rtl/>
        </w:rPr>
        <w:t>تتضمن</w:t>
      </w:r>
      <w:r w:rsidR="009929CA">
        <w:rPr>
          <w:rtl/>
        </w:rPr>
        <w:t xml:space="preserve"> </w:t>
      </w:r>
      <w:r w:rsidRPr="004E326A">
        <w:rPr>
          <w:rtl/>
        </w:rPr>
        <w:t>تعديلاً</w:t>
      </w:r>
      <w:r w:rsidR="009929CA">
        <w:rPr>
          <w:rtl/>
        </w:rPr>
        <w:t xml:space="preserve"> </w:t>
      </w:r>
      <w:r w:rsidRPr="004E326A">
        <w:rPr>
          <w:rtl/>
        </w:rPr>
        <w:t>للقوانين</w:t>
      </w:r>
      <w:r w:rsidR="009929CA">
        <w:rPr>
          <w:rtl/>
        </w:rPr>
        <w:t xml:space="preserve"> </w:t>
      </w:r>
      <w:r w:rsidRPr="004E326A">
        <w:rPr>
          <w:rtl/>
        </w:rPr>
        <w:t>الوطنية</w:t>
      </w:r>
      <w:r w:rsidR="009929CA">
        <w:rPr>
          <w:rtl/>
        </w:rPr>
        <w:t xml:space="preserve"> </w:t>
      </w:r>
      <w:r w:rsidRPr="004E326A">
        <w:rPr>
          <w:rtl/>
        </w:rPr>
        <w:t>أن</w:t>
      </w:r>
      <w:r w:rsidR="009929CA">
        <w:rPr>
          <w:rtl/>
        </w:rPr>
        <w:t xml:space="preserve"> </w:t>
      </w:r>
      <w:r w:rsidRPr="004E326A">
        <w:rPr>
          <w:rtl/>
        </w:rPr>
        <w:t>”تصدر</w:t>
      </w:r>
      <w:r w:rsidR="009929CA">
        <w:rPr>
          <w:rtl/>
        </w:rPr>
        <w:t xml:space="preserve"> </w:t>
      </w:r>
      <w:r w:rsidRPr="004E326A">
        <w:rPr>
          <w:rtl/>
        </w:rPr>
        <w:t>بقانون“؛</w:t>
      </w:r>
    </w:p>
    <w:p w14:paraId="3E25B11A" w14:textId="42056946" w:rsidR="004E326A" w:rsidRPr="004E326A" w:rsidRDefault="004E326A" w:rsidP="004E326A">
      <w:pPr>
        <w:pStyle w:val="SingleTxt"/>
        <w:rPr>
          <w:rtl/>
        </w:rPr>
      </w:pPr>
      <w:r w:rsidRPr="004E326A">
        <w:rPr>
          <w:rtl/>
        </w:rPr>
        <w:tab/>
        <w:t>(ب)</w:t>
      </w:r>
      <w:r w:rsidRPr="004E326A">
        <w:rPr>
          <w:rtl/>
        </w:rPr>
        <w:tab/>
        <w:t>عدم</w:t>
      </w:r>
      <w:r w:rsidR="009929CA">
        <w:rPr>
          <w:rtl/>
        </w:rPr>
        <w:t xml:space="preserve"> </w:t>
      </w:r>
      <w:r w:rsidRPr="004E326A">
        <w:rPr>
          <w:rtl/>
        </w:rPr>
        <w:t>وجود</w:t>
      </w:r>
      <w:r w:rsidR="009929CA">
        <w:rPr>
          <w:rtl/>
        </w:rPr>
        <w:t xml:space="preserve"> </w:t>
      </w:r>
      <w:r w:rsidRPr="004E326A">
        <w:rPr>
          <w:rtl/>
        </w:rPr>
        <w:t>تعريف</w:t>
      </w:r>
      <w:r w:rsidR="009929CA">
        <w:rPr>
          <w:rtl/>
        </w:rPr>
        <w:t xml:space="preserve"> </w:t>
      </w:r>
      <w:r w:rsidRPr="004E326A">
        <w:rPr>
          <w:rtl/>
        </w:rPr>
        <w:t>للتمييز</w:t>
      </w:r>
      <w:r w:rsidR="009929CA">
        <w:rPr>
          <w:rtl/>
        </w:rPr>
        <w:t xml:space="preserve"> </w:t>
      </w:r>
      <w:r w:rsidRPr="004E326A">
        <w:rPr>
          <w:rtl/>
        </w:rPr>
        <w:t>ضد</w:t>
      </w:r>
      <w:r w:rsidR="009929CA">
        <w:rPr>
          <w:rtl/>
        </w:rPr>
        <w:t xml:space="preserve"> </w:t>
      </w:r>
      <w:r w:rsidRPr="004E326A">
        <w:rPr>
          <w:rtl/>
        </w:rPr>
        <w:t>المرأة</w:t>
      </w:r>
      <w:r w:rsidR="009929CA">
        <w:rPr>
          <w:rtl/>
        </w:rPr>
        <w:t xml:space="preserve"> </w:t>
      </w:r>
      <w:r w:rsidRPr="004E326A">
        <w:rPr>
          <w:rtl/>
        </w:rPr>
        <w:t>في</w:t>
      </w:r>
      <w:r w:rsidR="009929CA">
        <w:rPr>
          <w:rtl/>
        </w:rPr>
        <w:t xml:space="preserve"> </w:t>
      </w:r>
      <w:r w:rsidRPr="004E326A">
        <w:rPr>
          <w:rtl/>
        </w:rPr>
        <w:t>القانون</w:t>
      </w:r>
      <w:r w:rsidR="009929CA">
        <w:rPr>
          <w:rtl/>
        </w:rPr>
        <w:t xml:space="preserve"> </w:t>
      </w:r>
      <w:r w:rsidRPr="004E326A">
        <w:rPr>
          <w:rtl/>
        </w:rPr>
        <w:t>الوطني</w:t>
      </w:r>
      <w:r w:rsidR="009929CA">
        <w:rPr>
          <w:rtl/>
        </w:rPr>
        <w:t xml:space="preserve"> </w:t>
      </w:r>
      <w:r w:rsidRPr="004E326A">
        <w:rPr>
          <w:rtl/>
        </w:rPr>
        <w:t>يحظر</w:t>
      </w:r>
      <w:r w:rsidR="009929CA">
        <w:rPr>
          <w:rtl/>
        </w:rPr>
        <w:t xml:space="preserve"> </w:t>
      </w:r>
      <w:r w:rsidRPr="004E326A">
        <w:rPr>
          <w:rtl/>
        </w:rPr>
        <w:t>صراحةً</w:t>
      </w:r>
      <w:r w:rsidR="009929CA">
        <w:rPr>
          <w:rtl/>
        </w:rPr>
        <w:t xml:space="preserve"> </w:t>
      </w:r>
      <w:r w:rsidRPr="004E326A">
        <w:rPr>
          <w:rtl/>
        </w:rPr>
        <w:t>التمييز</w:t>
      </w:r>
      <w:r w:rsidR="009929CA">
        <w:rPr>
          <w:rtl/>
        </w:rPr>
        <w:t xml:space="preserve"> </w:t>
      </w:r>
      <w:r w:rsidRPr="004E326A">
        <w:rPr>
          <w:rtl/>
        </w:rPr>
        <w:t>المباشر</w:t>
      </w:r>
      <w:r w:rsidR="009929CA">
        <w:rPr>
          <w:rtl/>
        </w:rPr>
        <w:t xml:space="preserve"> </w:t>
      </w:r>
      <w:r w:rsidRPr="004E326A">
        <w:rPr>
          <w:rtl/>
        </w:rPr>
        <w:t>وغير</w:t>
      </w:r>
      <w:r w:rsidR="009929CA">
        <w:rPr>
          <w:rtl/>
        </w:rPr>
        <w:t xml:space="preserve"> </w:t>
      </w:r>
      <w:r w:rsidRPr="004E326A">
        <w:rPr>
          <w:rtl/>
        </w:rPr>
        <w:t>المباشر</w:t>
      </w:r>
      <w:r w:rsidR="009929CA">
        <w:rPr>
          <w:rtl/>
        </w:rPr>
        <w:t xml:space="preserve"> </w:t>
      </w:r>
      <w:r w:rsidRPr="004E326A">
        <w:rPr>
          <w:rtl/>
        </w:rPr>
        <w:t>ضد</w:t>
      </w:r>
      <w:r w:rsidR="009929CA">
        <w:rPr>
          <w:rtl/>
        </w:rPr>
        <w:t xml:space="preserve"> </w:t>
      </w:r>
      <w:r w:rsidRPr="004E326A">
        <w:rPr>
          <w:rtl/>
        </w:rPr>
        <w:t>المرأة،</w:t>
      </w:r>
      <w:r w:rsidR="009929CA">
        <w:rPr>
          <w:rtl/>
        </w:rPr>
        <w:t xml:space="preserve"> </w:t>
      </w:r>
      <w:r w:rsidRPr="004E326A">
        <w:rPr>
          <w:rtl/>
        </w:rPr>
        <w:t>إلى</w:t>
      </w:r>
      <w:r w:rsidR="009929CA">
        <w:rPr>
          <w:rtl/>
        </w:rPr>
        <w:t xml:space="preserve"> </w:t>
      </w:r>
      <w:r w:rsidRPr="004E326A">
        <w:rPr>
          <w:rtl/>
        </w:rPr>
        <w:t>جانب</w:t>
      </w:r>
      <w:r w:rsidR="009929CA">
        <w:rPr>
          <w:rtl/>
        </w:rPr>
        <w:t xml:space="preserve"> </w:t>
      </w:r>
      <w:r w:rsidRPr="004E326A">
        <w:rPr>
          <w:rtl/>
        </w:rPr>
        <w:t>التمييز</w:t>
      </w:r>
      <w:r w:rsidR="009929CA">
        <w:rPr>
          <w:rtl/>
        </w:rPr>
        <w:t xml:space="preserve"> </w:t>
      </w:r>
      <w:r w:rsidRPr="004E326A">
        <w:rPr>
          <w:rtl/>
        </w:rPr>
        <w:t>المتعدد</w:t>
      </w:r>
      <w:r w:rsidR="009929CA">
        <w:rPr>
          <w:rtl/>
        </w:rPr>
        <w:t xml:space="preserve"> </w:t>
      </w:r>
      <w:r w:rsidRPr="004E326A">
        <w:rPr>
          <w:rtl/>
        </w:rPr>
        <w:t>الجوانب،</w:t>
      </w:r>
      <w:r w:rsidR="009929CA">
        <w:rPr>
          <w:rtl/>
        </w:rPr>
        <w:t xml:space="preserve"> </w:t>
      </w:r>
      <w:r w:rsidRPr="004E326A">
        <w:rPr>
          <w:rtl/>
        </w:rPr>
        <w:t>في</w:t>
      </w:r>
      <w:r w:rsidR="009929CA">
        <w:rPr>
          <w:rtl/>
        </w:rPr>
        <w:t xml:space="preserve"> </w:t>
      </w:r>
      <w:r w:rsidRPr="004E326A">
        <w:rPr>
          <w:rtl/>
        </w:rPr>
        <w:t>المجالين</w:t>
      </w:r>
      <w:r w:rsidR="009929CA">
        <w:rPr>
          <w:rtl/>
        </w:rPr>
        <w:t xml:space="preserve"> </w:t>
      </w:r>
      <w:r w:rsidRPr="004E326A">
        <w:rPr>
          <w:rtl/>
        </w:rPr>
        <w:t>العام</w:t>
      </w:r>
      <w:r w:rsidR="009929CA">
        <w:rPr>
          <w:rtl/>
        </w:rPr>
        <w:t xml:space="preserve"> </w:t>
      </w:r>
      <w:r w:rsidRPr="004E326A">
        <w:rPr>
          <w:rtl/>
        </w:rPr>
        <w:t>والخاص،</w:t>
      </w:r>
      <w:r w:rsidR="009929CA">
        <w:rPr>
          <w:rtl/>
        </w:rPr>
        <w:t xml:space="preserve"> </w:t>
      </w:r>
      <w:r w:rsidRPr="004E326A">
        <w:rPr>
          <w:rtl/>
        </w:rPr>
        <w:t>وفقاً</w:t>
      </w:r>
      <w:r w:rsidR="009929CA">
        <w:rPr>
          <w:rtl/>
        </w:rPr>
        <w:t xml:space="preserve"> </w:t>
      </w:r>
      <w:r w:rsidRPr="004E326A">
        <w:rPr>
          <w:rtl/>
        </w:rPr>
        <w:t>للمادة</w:t>
      </w:r>
      <w:r w:rsidR="009929CA">
        <w:rPr>
          <w:rtl/>
        </w:rPr>
        <w:t xml:space="preserve"> </w:t>
      </w:r>
      <w:r w:rsidRPr="004E326A">
        <w:rPr>
          <w:rtl/>
        </w:rPr>
        <w:t>١</w:t>
      </w:r>
      <w:r w:rsidR="009929CA">
        <w:rPr>
          <w:rtl/>
        </w:rPr>
        <w:t xml:space="preserve"> </w:t>
      </w:r>
      <w:r w:rsidRPr="004E326A">
        <w:rPr>
          <w:rtl/>
        </w:rPr>
        <w:t>من</w:t>
      </w:r>
      <w:r w:rsidR="00F65861">
        <w:rPr>
          <w:rFonts w:hint="cs"/>
          <w:rtl/>
        </w:rPr>
        <w:t> </w:t>
      </w:r>
      <w:r w:rsidRPr="004E326A">
        <w:rPr>
          <w:rtl/>
        </w:rPr>
        <w:t>الاتفاقية؛</w:t>
      </w:r>
    </w:p>
    <w:p w14:paraId="4707FECC" w14:textId="4C037F11" w:rsidR="004E326A" w:rsidRPr="004E326A" w:rsidRDefault="004E326A" w:rsidP="004E326A">
      <w:pPr>
        <w:pStyle w:val="SingleTxt"/>
        <w:rPr>
          <w:rtl/>
        </w:rPr>
      </w:pPr>
      <w:r w:rsidRPr="004E326A">
        <w:rPr>
          <w:rtl/>
        </w:rPr>
        <w:tab/>
        <w:t>(ج)</w:t>
      </w:r>
      <w:r w:rsidRPr="004E326A">
        <w:rPr>
          <w:rtl/>
        </w:rPr>
        <w:tab/>
        <w:t>عدم</w:t>
      </w:r>
      <w:r w:rsidR="009929CA">
        <w:rPr>
          <w:rtl/>
        </w:rPr>
        <w:t xml:space="preserve"> </w:t>
      </w:r>
      <w:r w:rsidRPr="004E326A">
        <w:rPr>
          <w:rtl/>
        </w:rPr>
        <w:t>إحراز</w:t>
      </w:r>
      <w:r w:rsidR="009929CA">
        <w:rPr>
          <w:rtl/>
        </w:rPr>
        <w:t xml:space="preserve"> </w:t>
      </w:r>
      <w:r w:rsidRPr="004E326A">
        <w:rPr>
          <w:rtl/>
        </w:rPr>
        <w:t>تقدم</w:t>
      </w:r>
      <w:r w:rsidR="009929CA">
        <w:rPr>
          <w:rtl/>
        </w:rPr>
        <w:t xml:space="preserve"> </w:t>
      </w:r>
      <w:r w:rsidRPr="004E326A">
        <w:rPr>
          <w:rtl/>
        </w:rPr>
        <w:t>في</w:t>
      </w:r>
      <w:r w:rsidR="009929CA">
        <w:rPr>
          <w:rtl/>
        </w:rPr>
        <w:t xml:space="preserve"> </w:t>
      </w:r>
      <w:r w:rsidRPr="004E326A">
        <w:rPr>
          <w:rtl/>
        </w:rPr>
        <w:t>إلغاء</w:t>
      </w:r>
      <w:r w:rsidR="009929CA">
        <w:rPr>
          <w:rtl/>
        </w:rPr>
        <w:t xml:space="preserve"> </w:t>
      </w:r>
      <w:r w:rsidRPr="004E326A">
        <w:rPr>
          <w:rtl/>
        </w:rPr>
        <w:t>أو</w:t>
      </w:r>
      <w:r w:rsidR="009929CA">
        <w:rPr>
          <w:rtl/>
        </w:rPr>
        <w:t xml:space="preserve"> </w:t>
      </w:r>
      <w:r w:rsidRPr="004E326A">
        <w:rPr>
          <w:rtl/>
        </w:rPr>
        <w:t>تعديل</w:t>
      </w:r>
      <w:r w:rsidR="009929CA">
        <w:rPr>
          <w:rtl/>
        </w:rPr>
        <w:t xml:space="preserve"> </w:t>
      </w:r>
      <w:r w:rsidRPr="004E326A">
        <w:rPr>
          <w:rtl/>
        </w:rPr>
        <w:t>الأحكام</w:t>
      </w:r>
      <w:r w:rsidR="009929CA">
        <w:rPr>
          <w:rtl/>
        </w:rPr>
        <w:t xml:space="preserve"> </w:t>
      </w:r>
      <w:r w:rsidRPr="004E326A">
        <w:rPr>
          <w:rtl/>
        </w:rPr>
        <w:t>التمييزية</w:t>
      </w:r>
      <w:r w:rsidR="009929CA">
        <w:rPr>
          <w:rtl/>
        </w:rPr>
        <w:t xml:space="preserve"> </w:t>
      </w:r>
      <w:r w:rsidRPr="004E326A">
        <w:rPr>
          <w:rtl/>
        </w:rPr>
        <w:t>التي</w:t>
      </w:r>
      <w:r w:rsidR="009929CA">
        <w:rPr>
          <w:rtl/>
        </w:rPr>
        <w:t xml:space="preserve"> </w:t>
      </w:r>
      <w:r w:rsidRPr="004E326A">
        <w:rPr>
          <w:rtl/>
        </w:rPr>
        <w:t>تنص</w:t>
      </w:r>
      <w:r w:rsidR="009929CA">
        <w:rPr>
          <w:rtl/>
        </w:rPr>
        <w:t xml:space="preserve"> </w:t>
      </w:r>
      <w:r w:rsidRPr="004E326A">
        <w:rPr>
          <w:rtl/>
        </w:rPr>
        <w:t>عليها</w:t>
      </w:r>
      <w:r w:rsidR="009929CA">
        <w:rPr>
          <w:rtl/>
        </w:rPr>
        <w:t xml:space="preserve"> </w:t>
      </w:r>
      <w:r w:rsidRPr="004E326A">
        <w:rPr>
          <w:rtl/>
        </w:rPr>
        <w:t>القوانين</w:t>
      </w:r>
      <w:r w:rsidR="009929CA">
        <w:rPr>
          <w:rtl/>
        </w:rPr>
        <w:t xml:space="preserve"> </w:t>
      </w:r>
      <w:r w:rsidRPr="004E326A">
        <w:rPr>
          <w:rtl/>
        </w:rPr>
        <w:t>المشار</w:t>
      </w:r>
      <w:r w:rsidR="009929CA">
        <w:rPr>
          <w:rtl/>
        </w:rPr>
        <w:t xml:space="preserve"> </w:t>
      </w:r>
      <w:r w:rsidRPr="004E326A">
        <w:rPr>
          <w:rtl/>
        </w:rPr>
        <w:t>إليها</w:t>
      </w:r>
      <w:r w:rsidR="009929CA">
        <w:rPr>
          <w:rtl/>
        </w:rPr>
        <w:t xml:space="preserve"> </w:t>
      </w:r>
      <w:r w:rsidRPr="004E326A">
        <w:rPr>
          <w:rtl/>
        </w:rPr>
        <w:t>في</w:t>
      </w:r>
      <w:r w:rsidR="009929CA">
        <w:rPr>
          <w:rtl/>
        </w:rPr>
        <w:t xml:space="preserve"> </w:t>
      </w:r>
      <w:r w:rsidRPr="004E326A">
        <w:rPr>
          <w:rtl/>
        </w:rPr>
        <w:t>الملاحظات</w:t>
      </w:r>
      <w:r w:rsidR="009929CA">
        <w:rPr>
          <w:rtl/>
        </w:rPr>
        <w:t xml:space="preserve"> </w:t>
      </w:r>
      <w:r w:rsidRPr="004E326A">
        <w:rPr>
          <w:rtl/>
        </w:rPr>
        <w:t>الختامية</w:t>
      </w:r>
      <w:r w:rsidR="009929CA">
        <w:rPr>
          <w:rtl/>
        </w:rPr>
        <w:t xml:space="preserve"> </w:t>
      </w:r>
      <w:r w:rsidRPr="004E326A">
        <w:rPr>
          <w:rtl/>
        </w:rPr>
        <w:t>السابقة</w:t>
      </w:r>
      <w:r w:rsidR="009929CA">
        <w:rPr>
          <w:rtl/>
        </w:rPr>
        <w:t xml:space="preserve"> </w:t>
      </w:r>
      <w:r w:rsidRPr="004E326A">
        <w:rPr>
          <w:rtl/>
        </w:rPr>
        <w:t>(المرجع</w:t>
      </w:r>
      <w:r w:rsidR="009929CA">
        <w:rPr>
          <w:rtl/>
        </w:rPr>
        <w:t xml:space="preserve"> </w:t>
      </w:r>
      <w:r w:rsidRPr="004E326A">
        <w:rPr>
          <w:rtl/>
        </w:rPr>
        <w:t>نفسه،</w:t>
      </w:r>
      <w:r w:rsidR="009929CA">
        <w:rPr>
          <w:rtl/>
        </w:rPr>
        <w:t xml:space="preserve"> </w:t>
      </w:r>
      <w:r w:rsidRPr="004E326A">
        <w:rPr>
          <w:rtl/>
        </w:rPr>
        <w:t>الفقرة</w:t>
      </w:r>
      <w:r w:rsidR="009929CA">
        <w:rPr>
          <w:rtl/>
        </w:rPr>
        <w:t xml:space="preserve"> </w:t>
      </w:r>
      <w:r w:rsidRPr="004E326A">
        <w:rPr>
          <w:rtl/>
        </w:rPr>
        <w:t>15)،</w:t>
      </w:r>
      <w:r w:rsidR="009929CA">
        <w:rPr>
          <w:rtl/>
        </w:rPr>
        <w:t xml:space="preserve"> </w:t>
      </w:r>
      <w:r w:rsidRPr="004E326A">
        <w:rPr>
          <w:rtl/>
        </w:rPr>
        <w:t>بما</w:t>
      </w:r>
      <w:r w:rsidR="009929CA">
        <w:rPr>
          <w:rtl/>
        </w:rPr>
        <w:t xml:space="preserve"> </w:t>
      </w:r>
      <w:r w:rsidRPr="004E326A">
        <w:rPr>
          <w:rtl/>
        </w:rPr>
        <w:t>فيها</w:t>
      </w:r>
      <w:r w:rsidR="009929CA">
        <w:rPr>
          <w:rtl/>
        </w:rPr>
        <w:t xml:space="preserve"> </w:t>
      </w:r>
      <w:r w:rsidRPr="004E326A">
        <w:rPr>
          <w:rtl/>
        </w:rPr>
        <w:t>قانون</w:t>
      </w:r>
      <w:r w:rsidR="009929CA">
        <w:rPr>
          <w:rtl/>
        </w:rPr>
        <w:t xml:space="preserve"> </w:t>
      </w:r>
      <w:r w:rsidRPr="004E326A">
        <w:rPr>
          <w:rtl/>
        </w:rPr>
        <w:t>الأسرة</w:t>
      </w:r>
      <w:r w:rsidR="009929CA">
        <w:rPr>
          <w:rtl/>
        </w:rPr>
        <w:t xml:space="preserve"> </w:t>
      </w:r>
      <w:r w:rsidRPr="004E326A">
        <w:rPr>
          <w:rtl/>
        </w:rPr>
        <w:t>(القانون</w:t>
      </w:r>
      <w:r w:rsidR="00F65861">
        <w:rPr>
          <w:rFonts w:hint="cs"/>
          <w:rtl/>
        </w:rPr>
        <w:t> </w:t>
      </w:r>
      <w:r w:rsidRPr="004E326A">
        <w:rPr>
          <w:rtl/>
        </w:rPr>
        <w:t>رقم</w:t>
      </w:r>
      <w:r w:rsidR="00F65861">
        <w:rPr>
          <w:rFonts w:hint="cs"/>
          <w:rtl/>
        </w:rPr>
        <w:t> </w:t>
      </w:r>
      <w:r w:rsidRPr="004E326A">
        <w:rPr>
          <w:rtl/>
        </w:rPr>
        <w:t>(٢٢)</w:t>
      </w:r>
      <w:r w:rsidR="009929CA">
        <w:rPr>
          <w:rtl/>
        </w:rPr>
        <w:t xml:space="preserve"> </w:t>
      </w:r>
      <w:r w:rsidRPr="004E326A">
        <w:rPr>
          <w:rtl/>
        </w:rPr>
        <w:t>لسنة</w:t>
      </w:r>
      <w:r w:rsidR="009929CA">
        <w:rPr>
          <w:rtl/>
        </w:rPr>
        <w:t xml:space="preserve"> </w:t>
      </w:r>
      <w:r w:rsidRPr="004E326A">
        <w:rPr>
          <w:rtl/>
        </w:rPr>
        <w:t>٢٠٠٦)</w:t>
      </w:r>
      <w:r w:rsidR="009929CA">
        <w:rPr>
          <w:rtl/>
        </w:rPr>
        <w:t xml:space="preserve"> </w:t>
      </w:r>
      <w:r w:rsidRPr="004E326A">
        <w:rPr>
          <w:rtl/>
        </w:rPr>
        <w:t>وقانون</w:t>
      </w:r>
      <w:r w:rsidR="009929CA">
        <w:rPr>
          <w:rtl/>
        </w:rPr>
        <w:t xml:space="preserve"> </w:t>
      </w:r>
      <w:r w:rsidRPr="004E326A">
        <w:rPr>
          <w:rtl/>
        </w:rPr>
        <w:t>الجنسية</w:t>
      </w:r>
      <w:r w:rsidR="009929CA">
        <w:rPr>
          <w:rtl/>
        </w:rPr>
        <w:t xml:space="preserve"> </w:t>
      </w:r>
      <w:r w:rsidRPr="004E326A">
        <w:rPr>
          <w:rtl/>
        </w:rPr>
        <w:t>(القانون</w:t>
      </w:r>
      <w:r w:rsidR="009929CA">
        <w:rPr>
          <w:rtl/>
        </w:rPr>
        <w:t xml:space="preserve"> </w:t>
      </w:r>
      <w:r w:rsidRPr="004E326A">
        <w:rPr>
          <w:rtl/>
        </w:rPr>
        <w:t>رقم</w:t>
      </w:r>
      <w:r w:rsidR="009929CA">
        <w:rPr>
          <w:rtl/>
        </w:rPr>
        <w:t xml:space="preserve"> </w:t>
      </w:r>
      <w:r w:rsidRPr="004E326A">
        <w:rPr>
          <w:rtl/>
        </w:rPr>
        <w:t>(٣٨)</w:t>
      </w:r>
      <w:r w:rsidR="009929CA">
        <w:rPr>
          <w:rtl/>
        </w:rPr>
        <w:t xml:space="preserve"> </w:t>
      </w:r>
      <w:r w:rsidRPr="004E326A">
        <w:rPr>
          <w:rtl/>
        </w:rPr>
        <w:t>لسنة</w:t>
      </w:r>
      <w:r w:rsidR="009929CA">
        <w:rPr>
          <w:rtl/>
        </w:rPr>
        <w:t xml:space="preserve"> </w:t>
      </w:r>
      <w:r w:rsidRPr="004E326A">
        <w:rPr>
          <w:rtl/>
        </w:rPr>
        <w:t>٢٠٠٥)</w:t>
      </w:r>
      <w:r w:rsidR="009929CA">
        <w:rPr>
          <w:rtl/>
        </w:rPr>
        <w:t xml:space="preserve"> </w:t>
      </w:r>
      <w:r w:rsidRPr="004E326A">
        <w:rPr>
          <w:rtl/>
        </w:rPr>
        <w:t>وقانون</w:t>
      </w:r>
      <w:r w:rsidR="009929CA">
        <w:rPr>
          <w:rtl/>
        </w:rPr>
        <w:t xml:space="preserve"> </w:t>
      </w:r>
      <w:r w:rsidRPr="004E326A">
        <w:rPr>
          <w:rtl/>
        </w:rPr>
        <w:t>العقوبات؛</w:t>
      </w:r>
      <w:r w:rsidR="009929CA">
        <w:rPr>
          <w:rtl/>
        </w:rPr>
        <w:t xml:space="preserve"> </w:t>
      </w:r>
    </w:p>
    <w:p w14:paraId="18C6B579" w14:textId="3E8761E6" w:rsidR="004E326A" w:rsidRPr="004E326A" w:rsidRDefault="004E326A" w:rsidP="004E326A">
      <w:pPr>
        <w:pStyle w:val="SingleTxt"/>
        <w:rPr>
          <w:rtl/>
        </w:rPr>
      </w:pPr>
      <w:r w:rsidRPr="004E326A">
        <w:rPr>
          <w:rtl/>
        </w:rPr>
        <w:tab/>
        <w:t>(د)</w:t>
      </w:r>
      <w:r w:rsidRPr="004E326A">
        <w:rPr>
          <w:rtl/>
        </w:rPr>
        <w:tab/>
        <w:t>عدم</w:t>
      </w:r>
      <w:r w:rsidR="009929CA">
        <w:rPr>
          <w:rtl/>
        </w:rPr>
        <w:t xml:space="preserve"> </w:t>
      </w:r>
      <w:r w:rsidRPr="004E326A">
        <w:rPr>
          <w:rtl/>
        </w:rPr>
        <w:t>وجود</w:t>
      </w:r>
      <w:r w:rsidR="009929CA">
        <w:rPr>
          <w:rtl/>
        </w:rPr>
        <w:t xml:space="preserve"> </w:t>
      </w:r>
      <w:r w:rsidRPr="004E326A">
        <w:rPr>
          <w:rtl/>
        </w:rPr>
        <w:t>محكمة</w:t>
      </w:r>
      <w:r w:rsidR="009929CA">
        <w:rPr>
          <w:rtl/>
        </w:rPr>
        <w:t xml:space="preserve"> </w:t>
      </w:r>
      <w:r w:rsidRPr="004E326A">
        <w:rPr>
          <w:rtl/>
        </w:rPr>
        <w:t>دستورية</w:t>
      </w:r>
      <w:r w:rsidR="009929CA">
        <w:rPr>
          <w:rtl/>
        </w:rPr>
        <w:t xml:space="preserve"> </w:t>
      </w:r>
      <w:r w:rsidRPr="004E326A">
        <w:rPr>
          <w:rtl/>
        </w:rPr>
        <w:t>في</w:t>
      </w:r>
      <w:r w:rsidR="009929CA">
        <w:rPr>
          <w:rtl/>
        </w:rPr>
        <w:t xml:space="preserve"> </w:t>
      </w:r>
      <w:r w:rsidRPr="004E326A">
        <w:rPr>
          <w:rtl/>
        </w:rPr>
        <w:t>الدولة</w:t>
      </w:r>
      <w:r w:rsidR="009929CA">
        <w:rPr>
          <w:rtl/>
        </w:rPr>
        <w:t xml:space="preserve"> </w:t>
      </w:r>
      <w:r w:rsidRPr="004E326A">
        <w:rPr>
          <w:rtl/>
        </w:rPr>
        <w:t>الطرف،</w:t>
      </w:r>
      <w:r w:rsidR="009929CA">
        <w:rPr>
          <w:rtl/>
        </w:rPr>
        <w:t xml:space="preserve"> </w:t>
      </w:r>
      <w:r w:rsidRPr="004E326A">
        <w:rPr>
          <w:rFonts w:hint="cs"/>
          <w:rtl/>
        </w:rPr>
        <w:t>ر</w:t>
      </w:r>
      <w:r w:rsidRPr="004E326A">
        <w:rPr>
          <w:rtl/>
        </w:rPr>
        <w:t>غم</w:t>
      </w:r>
      <w:r w:rsidR="009929CA">
        <w:rPr>
          <w:rtl/>
        </w:rPr>
        <w:t xml:space="preserve"> </w:t>
      </w:r>
      <w:r w:rsidRPr="004E326A">
        <w:rPr>
          <w:rtl/>
        </w:rPr>
        <w:t>اعتماد</w:t>
      </w:r>
      <w:r w:rsidR="009929CA">
        <w:rPr>
          <w:rtl/>
        </w:rPr>
        <w:t xml:space="preserve"> </w:t>
      </w:r>
      <w:r w:rsidRPr="004E326A">
        <w:rPr>
          <w:rtl/>
        </w:rPr>
        <w:t>القانون</w:t>
      </w:r>
      <w:r w:rsidR="009929CA">
        <w:rPr>
          <w:rtl/>
        </w:rPr>
        <w:t xml:space="preserve"> </w:t>
      </w:r>
      <w:r w:rsidRPr="004E326A">
        <w:rPr>
          <w:rtl/>
        </w:rPr>
        <w:t>رقم</w:t>
      </w:r>
      <w:r w:rsidR="009929CA">
        <w:rPr>
          <w:rtl/>
        </w:rPr>
        <w:t xml:space="preserve"> </w:t>
      </w:r>
      <w:r w:rsidRPr="004E326A">
        <w:rPr>
          <w:rtl/>
        </w:rPr>
        <w:t>(١٢)</w:t>
      </w:r>
      <w:r w:rsidR="009929CA">
        <w:rPr>
          <w:rtl/>
        </w:rPr>
        <w:t xml:space="preserve"> </w:t>
      </w:r>
      <w:r w:rsidRPr="004E326A">
        <w:rPr>
          <w:rtl/>
        </w:rPr>
        <w:t>لسنة</w:t>
      </w:r>
      <w:r w:rsidR="00F65861">
        <w:rPr>
          <w:rFonts w:hint="cs"/>
          <w:rtl/>
        </w:rPr>
        <w:t> </w:t>
      </w:r>
      <w:r w:rsidRPr="004E326A">
        <w:rPr>
          <w:rtl/>
        </w:rPr>
        <w:t>٢٠٠٨</w:t>
      </w:r>
      <w:r w:rsidR="009929CA">
        <w:rPr>
          <w:rtl/>
        </w:rPr>
        <w:t xml:space="preserve"> </w:t>
      </w:r>
      <w:r w:rsidRPr="004E326A">
        <w:rPr>
          <w:rtl/>
        </w:rPr>
        <w:t>الذي</w:t>
      </w:r>
      <w:r w:rsidR="009929CA">
        <w:rPr>
          <w:rtl/>
        </w:rPr>
        <w:t xml:space="preserve"> </w:t>
      </w:r>
      <w:r w:rsidRPr="004E326A">
        <w:rPr>
          <w:rtl/>
        </w:rPr>
        <w:t>ينص</w:t>
      </w:r>
      <w:r w:rsidR="009929CA">
        <w:rPr>
          <w:rtl/>
        </w:rPr>
        <w:t xml:space="preserve"> </w:t>
      </w:r>
      <w:r w:rsidRPr="004E326A">
        <w:rPr>
          <w:rtl/>
        </w:rPr>
        <w:t>على</w:t>
      </w:r>
      <w:r w:rsidR="009929CA">
        <w:rPr>
          <w:rtl/>
        </w:rPr>
        <w:t xml:space="preserve"> </w:t>
      </w:r>
      <w:r w:rsidRPr="004E326A">
        <w:rPr>
          <w:rtl/>
        </w:rPr>
        <w:t>إنشاء</w:t>
      </w:r>
      <w:r w:rsidR="009929CA">
        <w:rPr>
          <w:rtl/>
        </w:rPr>
        <w:t xml:space="preserve"> </w:t>
      </w:r>
      <w:r w:rsidRPr="004E326A">
        <w:rPr>
          <w:rtl/>
        </w:rPr>
        <w:t>محكمة</w:t>
      </w:r>
      <w:r w:rsidR="009929CA">
        <w:rPr>
          <w:rtl/>
        </w:rPr>
        <w:t xml:space="preserve"> </w:t>
      </w:r>
      <w:r w:rsidRPr="004E326A">
        <w:rPr>
          <w:rtl/>
        </w:rPr>
        <w:t>من</w:t>
      </w:r>
      <w:r w:rsidR="009929CA">
        <w:rPr>
          <w:rtl/>
        </w:rPr>
        <w:t xml:space="preserve"> </w:t>
      </w:r>
      <w:r w:rsidRPr="004E326A">
        <w:rPr>
          <w:rtl/>
        </w:rPr>
        <w:t>هذا</w:t>
      </w:r>
      <w:r w:rsidR="009929CA">
        <w:rPr>
          <w:rtl/>
        </w:rPr>
        <w:t xml:space="preserve"> </w:t>
      </w:r>
      <w:r w:rsidRPr="004E326A">
        <w:rPr>
          <w:rtl/>
        </w:rPr>
        <w:t>القبيل.</w:t>
      </w:r>
      <w:r w:rsidR="009929CA">
        <w:rPr>
          <w:rtl/>
        </w:rPr>
        <w:t xml:space="preserve"> </w:t>
      </w:r>
    </w:p>
    <w:p w14:paraId="1A2CA2E0" w14:textId="03FEE741" w:rsidR="004E326A" w:rsidRPr="004E326A" w:rsidRDefault="004E326A" w:rsidP="004E326A">
      <w:pPr>
        <w:pStyle w:val="SingleTxt"/>
        <w:rPr>
          <w:b/>
          <w:bCs/>
          <w:rtl/>
        </w:rPr>
      </w:pPr>
      <w:r w:rsidRPr="004E326A">
        <w:rPr>
          <w:rtl/>
        </w:rPr>
        <w:t>14</w:t>
      </w:r>
      <w:r w:rsidR="009929CA">
        <w:rPr>
          <w:rFonts w:hint="cs"/>
          <w:rtl/>
        </w:rPr>
        <w:t xml:space="preserve"> </w:t>
      </w:r>
      <w:r w:rsidRPr="004E326A">
        <w:rPr>
          <w:rtl/>
        </w:rPr>
        <w:t>-</w:t>
      </w:r>
      <w:r>
        <w:rPr>
          <w:rtl/>
        </w:rPr>
        <w:tab/>
      </w:r>
      <w:r w:rsidRPr="004E326A">
        <w:rPr>
          <w:b/>
          <w:bCs/>
          <w:rtl/>
        </w:rPr>
        <w:t>إذ</w:t>
      </w:r>
      <w:r w:rsidR="009929CA">
        <w:rPr>
          <w:b/>
          <w:bCs/>
          <w:rtl/>
        </w:rPr>
        <w:t xml:space="preserve"> </w:t>
      </w:r>
      <w:r w:rsidRPr="004E326A">
        <w:rPr>
          <w:b/>
          <w:bCs/>
          <w:rtl/>
        </w:rPr>
        <w:t>تشير</w:t>
      </w:r>
      <w:r w:rsidR="009929CA">
        <w:rPr>
          <w:b/>
          <w:bCs/>
          <w:rtl/>
        </w:rPr>
        <w:t xml:space="preserve"> </w:t>
      </w:r>
      <w:r w:rsidRPr="004E326A">
        <w:rPr>
          <w:b/>
          <w:bCs/>
          <w:rtl/>
        </w:rPr>
        <w:t>اللجنة</w:t>
      </w:r>
      <w:r w:rsidR="009929CA">
        <w:rPr>
          <w:b/>
          <w:bCs/>
          <w:rtl/>
        </w:rPr>
        <w:t xml:space="preserve"> </w:t>
      </w:r>
      <w:r w:rsidRPr="004E326A">
        <w:rPr>
          <w:b/>
          <w:bCs/>
          <w:rtl/>
        </w:rPr>
        <w:t>إلى</w:t>
      </w:r>
      <w:r w:rsidR="009929CA">
        <w:rPr>
          <w:b/>
          <w:bCs/>
          <w:rtl/>
        </w:rPr>
        <w:t xml:space="preserve"> </w:t>
      </w:r>
      <w:r w:rsidRPr="004E326A">
        <w:rPr>
          <w:b/>
          <w:bCs/>
          <w:rtl/>
        </w:rPr>
        <w:t>ملاحظاتها</w:t>
      </w:r>
      <w:r w:rsidR="009929CA">
        <w:rPr>
          <w:b/>
          <w:bCs/>
          <w:rtl/>
        </w:rPr>
        <w:t xml:space="preserve"> </w:t>
      </w:r>
      <w:r w:rsidRPr="004E326A">
        <w:rPr>
          <w:b/>
          <w:bCs/>
          <w:rtl/>
        </w:rPr>
        <w:t>الختامية</w:t>
      </w:r>
      <w:r w:rsidR="009929CA">
        <w:rPr>
          <w:b/>
          <w:bCs/>
          <w:rtl/>
        </w:rPr>
        <w:t xml:space="preserve"> </w:t>
      </w:r>
      <w:r w:rsidRPr="004E326A">
        <w:rPr>
          <w:b/>
          <w:bCs/>
          <w:rtl/>
        </w:rPr>
        <w:t>السابقة</w:t>
      </w:r>
      <w:r w:rsidR="009929CA">
        <w:rPr>
          <w:b/>
          <w:bCs/>
          <w:rtl/>
        </w:rPr>
        <w:t xml:space="preserve"> </w:t>
      </w:r>
      <w:r w:rsidRPr="004E326A">
        <w:rPr>
          <w:b/>
          <w:bCs/>
          <w:rtl/>
        </w:rPr>
        <w:t>(المرجع</w:t>
      </w:r>
      <w:r w:rsidR="009929CA">
        <w:rPr>
          <w:b/>
          <w:bCs/>
          <w:rtl/>
        </w:rPr>
        <w:t xml:space="preserve"> </w:t>
      </w:r>
      <w:r w:rsidRPr="004E326A">
        <w:rPr>
          <w:b/>
          <w:bCs/>
          <w:rtl/>
        </w:rPr>
        <w:t>نفسه،</w:t>
      </w:r>
      <w:r w:rsidR="009929CA">
        <w:rPr>
          <w:b/>
          <w:bCs/>
          <w:rtl/>
        </w:rPr>
        <w:t xml:space="preserve"> </w:t>
      </w:r>
      <w:r w:rsidRPr="004E326A">
        <w:rPr>
          <w:b/>
          <w:bCs/>
          <w:rtl/>
        </w:rPr>
        <w:t>الفقرات</w:t>
      </w:r>
      <w:r w:rsidR="009929CA">
        <w:rPr>
          <w:b/>
          <w:bCs/>
          <w:rtl/>
        </w:rPr>
        <w:t xml:space="preserve"> </w:t>
      </w:r>
      <w:r w:rsidRPr="004E326A">
        <w:rPr>
          <w:b/>
          <w:bCs/>
          <w:rtl/>
        </w:rPr>
        <w:t>12</w:t>
      </w:r>
      <w:r w:rsidR="009929CA">
        <w:rPr>
          <w:b/>
          <w:bCs/>
          <w:rtl/>
        </w:rPr>
        <w:t xml:space="preserve"> </w:t>
      </w:r>
      <w:r w:rsidRPr="004E326A">
        <w:rPr>
          <w:b/>
          <w:bCs/>
          <w:rtl/>
        </w:rPr>
        <w:t>و</w:t>
      </w:r>
      <w:r w:rsidR="009929CA">
        <w:rPr>
          <w:rFonts w:hint="cs"/>
          <w:b/>
          <w:bCs/>
          <w:rtl/>
        </w:rPr>
        <w:t xml:space="preserve"> </w:t>
      </w:r>
      <w:r w:rsidRPr="004E326A">
        <w:rPr>
          <w:b/>
          <w:bCs/>
          <w:rtl/>
        </w:rPr>
        <w:t>14</w:t>
      </w:r>
      <w:r w:rsidR="009929CA">
        <w:rPr>
          <w:b/>
          <w:bCs/>
          <w:rtl/>
        </w:rPr>
        <w:t xml:space="preserve"> </w:t>
      </w:r>
      <w:r w:rsidRPr="004E326A">
        <w:rPr>
          <w:b/>
          <w:bCs/>
          <w:rtl/>
        </w:rPr>
        <w:t>و</w:t>
      </w:r>
      <w:r w:rsidR="009929CA">
        <w:rPr>
          <w:rFonts w:hint="cs"/>
          <w:b/>
          <w:bCs/>
          <w:rtl/>
        </w:rPr>
        <w:t xml:space="preserve"> </w:t>
      </w:r>
      <w:r w:rsidRPr="004E326A">
        <w:rPr>
          <w:b/>
          <w:bCs/>
          <w:rtl/>
        </w:rPr>
        <w:t>16)</w:t>
      </w:r>
      <w:r w:rsidR="009929CA">
        <w:rPr>
          <w:b/>
          <w:bCs/>
          <w:rtl/>
        </w:rPr>
        <w:t xml:space="preserve"> </w:t>
      </w:r>
      <w:r w:rsidRPr="004E326A">
        <w:rPr>
          <w:b/>
          <w:bCs/>
          <w:rtl/>
        </w:rPr>
        <w:t>وإلى</w:t>
      </w:r>
      <w:r w:rsidR="009929CA">
        <w:rPr>
          <w:b/>
          <w:bCs/>
          <w:rtl/>
        </w:rPr>
        <w:t xml:space="preserve"> </w:t>
      </w:r>
      <w:r w:rsidRPr="004E326A">
        <w:rPr>
          <w:b/>
          <w:bCs/>
          <w:rtl/>
        </w:rPr>
        <w:t>الصلات</w:t>
      </w:r>
      <w:r w:rsidR="009929CA">
        <w:rPr>
          <w:b/>
          <w:bCs/>
          <w:rtl/>
        </w:rPr>
        <w:t xml:space="preserve"> </w:t>
      </w:r>
      <w:r w:rsidRPr="004E326A">
        <w:rPr>
          <w:b/>
          <w:bCs/>
          <w:rtl/>
        </w:rPr>
        <w:t>التي</w:t>
      </w:r>
      <w:r w:rsidR="009929CA">
        <w:rPr>
          <w:b/>
          <w:bCs/>
          <w:rtl/>
        </w:rPr>
        <w:t xml:space="preserve"> </w:t>
      </w:r>
      <w:r w:rsidRPr="004E326A">
        <w:rPr>
          <w:b/>
          <w:bCs/>
          <w:rtl/>
        </w:rPr>
        <w:t>تربط</w:t>
      </w:r>
      <w:r w:rsidR="009929CA">
        <w:rPr>
          <w:b/>
          <w:bCs/>
          <w:rtl/>
        </w:rPr>
        <w:t xml:space="preserve"> </w:t>
      </w:r>
      <w:r w:rsidRPr="004E326A">
        <w:rPr>
          <w:b/>
          <w:bCs/>
          <w:rtl/>
        </w:rPr>
        <w:t>المادتين</w:t>
      </w:r>
      <w:r w:rsidR="009929CA">
        <w:rPr>
          <w:b/>
          <w:bCs/>
          <w:rtl/>
        </w:rPr>
        <w:t xml:space="preserve"> </w:t>
      </w:r>
      <w:r w:rsidRPr="004E326A">
        <w:rPr>
          <w:b/>
          <w:bCs/>
          <w:rtl/>
        </w:rPr>
        <w:t>١</w:t>
      </w:r>
      <w:r w:rsidR="009929CA">
        <w:rPr>
          <w:b/>
          <w:bCs/>
          <w:rtl/>
        </w:rPr>
        <w:t xml:space="preserve"> </w:t>
      </w:r>
      <w:r w:rsidRPr="004E326A">
        <w:rPr>
          <w:b/>
          <w:bCs/>
          <w:rtl/>
        </w:rPr>
        <w:t>و</w:t>
      </w:r>
      <w:r w:rsidR="009929CA">
        <w:rPr>
          <w:rFonts w:hint="cs"/>
          <w:b/>
          <w:bCs/>
          <w:rtl/>
        </w:rPr>
        <w:t xml:space="preserve"> </w:t>
      </w:r>
      <w:r w:rsidRPr="004E326A">
        <w:rPr>
          <w:b/>
          <w:bCs/>
          <w:rtl/>
        </w:rPr>
        <w:t>٢</w:t>
      </w:r>
      <w:r w:rsidR="009929CA">
        <w:rPr>
          <w:b/>
          <w:bCs/>
          <w:rtl/>
        </w:rPr>
        <w:t xml:space="preserve"> </w:t>
      </w:r>
      <w:r w:rsidRPr="004E326A">
        <w:rPr>
          <w:b/>
          <w:bCs/>
          <w:rtl/>
        </w:rPr>
        <w:t>من</w:t>
      </w:r>
      <w:r w:rsidR="009929CA">
        <w:rPr>
          <w:b/>
          <w:bCs/>
          <w:rtl/>
        </w:rPr>
        <w:t xml:space="preserve"> </w:t>
      </w:r>
      <w:r w:rsidRPr="004E326A">
        <w:rPr>
          <w:b/>
          <w:bCs/>
          <w:rtl/>
        </w:rPr>
        <w:t>الاتفاقية</w:t>
      </w:r>
      <w:r w:rsidR="009929CA">
        <w:rPr>
          <w:b/>
          <w:bCs/>
          <w:rtl/>
        </w:rPr>
        <w:t xml:space="preserve"> </w:t>
      </w:r>
      <w:r w:rsidRPr="004E326A">
        <w:rPr>
          <w:b/>
          <w:bCs/>
          <w:rtl/>
        </w:rPr>
        <w:t>بالغاية</w:t>
      </w:r>
      <w:r w:rsidR="009929CA">
        <w:rPr>
          <w:b/>
          <w:bCs/>
          <w:rtl/>
        </w:rPr>
        <w:t xml:space="preserve"> </w:t>
      </w:r>
      <w:r w:rsidRPr="004E326A">
        <w:rPr>
          <w:b/>
          <w:bCs/>
          <w:rtl/>
        </w:rPr>
        <w:t>1</w:t>
      </w:r>
      <w:r w:rsidR="009929CA">
        <w:rPr>
          <w:b/>
          <w:bCs/>
          <w:rtl/>
        </w:rPr>
        <w:t xml:space="preserve"> </w:t>
      </w:r>
      <w:r w:rsidRPr="004E326A">
        <w:rPr>
          <w:b/>
          <w:bCs/>
          <w:rtl/>
        </w:rPr>
        <w:t>من</w:t>
      </w:r>
      <w:r w:rsidR="009929CA">
        <w:rPr>
          <w:b/>
          <w:bCs/>
          <w:rtl/>
        </w:rPr>
        <w:t xml:space="preserve"> </w:t>
      </w:r>
      <w:r w:rsidRPr="004E326A">
        <w:rPr>
          <w:b/>
          <w:bCs/>
          <w:rtl/>
        </w:rPr>
        <w:t>الهدف</w:t>
      </w:r>
      <w:r w:rsidR="009929CA">
        <w:rPr>
          <w:b/>
          <w:bCs/>
          <w:rtl/>
        </w:rPr>
        <w:t xml:space="preserve"> </w:t>
      </w:r>
      <w:r w:rsidRPr="004E326A">
        <w:rPr>
          <w:b/>
          <w:bCs/>
          <w:rtl/>
        </w:rPr>
        <w:t>5</w:t>
      </w:r>
      <w:r w:rsidR="009929CA">
        <w:rPr>
          <w:b/>
          <w:bCs/>
          <w:rtl/>
        </w:rPr>
        <w:t xml:space="preserve"> </w:t>
      </w:r>
      <w:r w:rsidRPr="004E326A">
        <w:rPr>
          <w:b/>
          <w:bCs/>
          <w:rtl/>
        </w:rPr>
        <w:t>من</w:t>
      </w:r>
      <w:r w:rsidR="009929CA">
        <w:rPr>
          <w:b/>
          <w:bCs/>
          <w:rtl/>
        </w:rPr>
        <w:t xml:space="preserve"> </w:t>
      </w:r>
      <w:r w:rsidRPr="004E326A">
        <w:rPr>
          <w:b/>
          <w:bCs/>
          <w:rtl/>
        </w:rPr>
        <w:t>أهداف</w:t>
      </w:r>
      <w:r w:rsidR="009929CA">
        <w:rPr>
          <w:b/>
          <w:bCs/>
          <w:rtl/>
        </w:rPr>
        <w:t xml:space="preserve"> </w:t>
      </w:r>
      <w:r w:rsidRPr="004E326A">
        <w:rPr>
          <w:b/>
          <w:bCs/>
          <w:rtl/>
        </w:rPr>
        <w:t>التنمية</w:t>
      </w:r>
      <w:r w:rsidR="009929CA">
        <w:rPr>
          <w:b/>
          <w:bCs/>
          <w:rtl/>
        </w:rPr>
        <w:t xml:space="preserve"> </w:t>
      </w:r>
      <w:r w:rsidRPr="004E326A">
        <w:rPr>
          <w:b/>
          <w:bCs/>
          <w:rtl/>
        </w:rPr>
        <w:t>المستدامة،</w:t>
      </w:r>
      <w:r w:rsidR="009929CA">
        <w:rPr>
          <w:b/>
          <w:bCs/>
          <w:rtl/>
        </w:rPr>
        <w:t xml:space="preserve"> </w:t>
      </w:r>
      <w:r w:rsidRPr="004E326A">
        <w:rPr>
          <w:b/>
          <w:bCs/>
          <w:rtl/>
        </w:rPr>
        <w:t>ألا</w:t>
      </w:r>
      <w:r w:rsidR="009929CA">
        <w:rPr>
          <w:b/>
          <w:bCs/>
          <w:rtl/>
        </w:rPr>
        <w:t xml:space="preserve"> </w:t>
      </w:r>
      <w:r w:rsidRPr="004E326A">
        <w:rPr>
          <w:b/>
          <w:bCs/>
          <w:rtl/>
        </w:rPr>
        <w:t>وهي</w:t>
      </w:r>
      <w:r w:rsidR="009929CA">
        <w:rPr>
          <w:b/>
          <w:bCs/>
          <w:rtl/>
        </w:rPr>
        <w:t xml:space="preserve"> </w:t>
      </w:r>
      <w:r w:rsidRPr="004E326A">
        <w:rPr>
          <w:b/>
          <w:bCs/>
          <w:rtl/>
        </w:rPr>
        <w:t>القضاء</w:t>
      </w:r>
      <w:r w:rsidR="009929CA">
        <w:rPr>
          <w:b/>
          <w:bCs/>
          <w:rtl/>
        </w:rPr>
        <w:t xml:space="preserve"> </w:t>
      </w:r>
      <w:r w:rsidRPr="004E326A">
        <w:rPr>
          <w:b/>
          <w:bCs/>
          <w:rtl/>
        </w:rPr>
        <w:t>على</w:t>
      </w:r>
      <w:r w:rsidR="009929CA">
        <w:rPr>
          <w:b/>
          <w:bCs/>
          <w:rtl/>
        </w:rPr>
        <w:t xml:space="preserve"> </w:t>
      </w:r>
      <w:r w:rsidRPr="004E326A">
        <w:rPr>
          <w:b/>
          <w:bCs/>
          <w:rtl/>
        </w:rPr>
        <w:t>جميع</w:t>
      </w:r>
      <w:r w:rsidR="009929CA">
        <w:rPr>
          <w:b/>
          <w:bCs/>
          <w:rtl/>
        </w:rPr>
        <w:t xml:space="preserve"> </w:t>
      </w:r>
      <w:r w:rsidRPr="004E326A">
        <w:rPr>
          <w:b/>
          <w:bCs/>
          <w:rtl/>
        </w:rPr>
        <w:t>أشكال</w:t>
      </w:r>
      <w:r w:rsidR="009929CA">
        <w:rPr>
          <w:b/>
          <w:bCs/>
          <w:rtl/>
        </w:rPr>
        <w:t xml:space="preserve"> </w:t>
      </w:r>
      <w:r w:rsidRPr="004E326A">
        <w:rPr>
          <w:b/>
          <w:bCs/>
          <w:rtl/>
        </w:rPr>
        <w:t>التمييز</w:t>
      </w:r>
      <w:r w:rsidR="009929CA">
        <w:rPr>
          <w:b/>
          <w:bCs/>
          <w:rtl/>
        </w:rPr>
        <w:t xml:space="preserve"> </w:t>
      </w:r>
      <w:r w:rsidRPr="004E326A">
        <w:rPr>
          <w:b/>
          <w:bCs/>
          <w:rtl/>
        </w:rPr>
        <w:t>ضد</w:t>
      </w:r>
      <w:r w:rsidR="009929CA">
        <w:rPr>
          <w:b/>
          <w:bCs/>
          <w:rtl/>
        </w:rPr>
        <w:t xml:space="preserve"> </w:t>
      </w:r>
      <w:r w:rsidRPr="004E326A">
        <w:rPr>
          <w:b/>
          <w:bCs/>
          <w:rtl/>
        </w:rPr>
        <w:t>جميع</w:t>
      </w:r>
      <w:r w:rsidR="009929CA">
        <w:rPr>
          <w:b/>
          <w:bCs/>
          <w:rtl/>
        </w:rPr>
        <w:t xml:space="preserve"> </w:t>
      </w:r>
      <w:r w:rsidRPr="004E326A">
        <w:rPr>
          <w:b/>
          <w:bCs/>
          <w:rtl/>
        </w:rPr>
        <w:t>النساء</w:t>
      </w:r>
      <w:r w:rsidR="009929CA">
        <w:rPr>
          <w:b/>
          <w:bCs/>
          <w:rtl/>
        </w:rPr>
        <w:t xml:space="preserve"> </w:t>
      </w:r>
      <w:r w:rsidRPr="004E326A">
        <w:rPr>
          <w:b/>
          <w:bCs/>
          <w:rtl/>
        </w:rPr>
        <w:t>والفتيات</w:t>
      </w:r>
      <w:r w:rsidR="009929CA">
        <w:rPr>
          <w:b/>
          <w:bCs/>
          <w:rtl/>
        </w:rPr>
        <w:t xml:space="preserve"> </w:t>
      </w:r>
      <w:r w:rsidRPr="004E326A">
        <w:rPr>
          <w:b/>
          <w:bCs/>
          <w:rtl/>
        </w:rPr>
        <w:t>في</w:t>
      </w:r>
      <w:r w:rsidR="009929CA">
        <w:rPr>
          <w:b/>
          <w:bCs/>
          <w:rtl/>
        </w:rPr>
        <w:t xml:space="preserve"> </w:t>
      </w:r>
      <w:r w:rsidRPr="004E326A">
        <w:rPr>
          <w:b/>
          <w:bCs/>
          <w:rtl/>
        </w:rPr>
        <w:t>كل</w:t>
      </w:r>
      <w:r w:rsidR="009929CA">
        <w:rPr>
          <w:b/>
          <w:bCs/>
          <w:rtl/>
        </w:rPr>
        <w:t xml:space="preserve"> </w:t>
      </w:r>
      <w:r w:rsidRPr="004E326A">
        <w:rPr>
          <w:b/>
          <w:bCs/>
          <w:rtl/>
        </w:rPr>
        <w:t>مكان،</w:t>
      </w:r>
      <w:r w:rsidR="009929CA">
        <w:rPr>
          <w:b/>
          <w:bCs/>
          <w:rtl/>
        </w:rPr>
        <w:t xml:space="preserve"> </w:t>
      </w:r>
      <w:r w:rsidRPr="004E326A">
        <w:rPr>
          <w:b/>
          <w:bCs/>
          <w:rtl/>
        </w:rPr>
        <w:t>توصي</w:t>
      </w:r>
      <w:r w:rsidR="009929CA">
        <w:rPr>
          <w:b/>
          <w:bCs/>
          <w:rtl/>
        </w:rPr>
        <w:t xml:space="preserve"> </w:t>
      </w:r>
      <w:r w:rsidRPr="004E326A">
        <w:rPr>
          <w:b/>
          <w:bCs/>
          <w:rtl/>
        </w:rPr>
        <w:t>الدولةَ</w:t>
      </w:r>
      <w:r w:rsidR="009929CA">
        <w:rPr>
          <w:b/>
          <w:bCs/>
          <w:rtl/>
        </w:rPr>
        <w:t xml:space="preserve"> </w:t>
      </w:r>
      <w:r w:rsidRPr="004E326A">
        <w:rPr>
          <w:b/>
          <w:bCs/>
          <w:rtl/>
        </w:rPr>
        <w:t>الطرف</w:t>
      </w:r>
      <w:r w:rsidR="009929CA">
        <w:rPr>
          <w:b/>
          <w:bCs/>
          <w:rtl/>
        </w:rPr>
        <w:t xml:space="preserve"> </w:t>
      </w:r>
      <w:r w:rsidRPr="004E326A">
        <w:rPr>
          <w:b/>
          <w:bCs/>
          <w:rtl/>
        </w:rPr>
        <w:t>بما</w:t>
      </w:r>
      <w:r w:rsidR="009929CA">
        <w:rPr>
          <w:b/>
          <w:bCs/>
          <w:rtl/>
        </w:rPr>
        <w:t xml:space="preserve"> </w:t>
      </w:r>
      <w:r w:rsidRPr="004E326A">
        <w:rPr>
          <w:b/>
          <w:bCs/>
          <w:rtl/>
        </w:rPr>
        <w:t>يلي:</w:t>
      </w:r>
      <w:r w:rsidR="009929CA">
        <w:rPr>
          <w:b/>
          <w:bCs/>
          <w:rtl/>
        </w:rPr>
        <w:t xml:space="preserve"> </w:t>
      </w:r>
    </w:p>
    <w:p w14:paraId="3D711C87" w14:textId="46C27390" w:rsidR="004E326A" w:rsidRPr="004E326A" w:rsidRDefault="004E326A" w:rsidP="004E326A">
      <w:pPr>
        <w:pStyle w:val="SingleTxt"/>
        <w:rPr>
          <w:b/>
          <w:bCs/>
          <w:rtl/>
        </w:rPr>
      </w:pPr>
      <w:r w:rsidRPr="004E326A">
        <w:rPr>
          <w:b/>
          <w:bCs/>
          <w:rtl/>
        </w:rPr>
        <w:tab/>
      </w:r>
      <w:r w:rsidRPr="004E326A">
        <w:rPr>
          <w:rtl/>
        </w:rPr>
        <w:t>(أ)</w:t>
      </w:r>
      <w:r w:rsidRPr="004E326A">
        <w:rPr>
          <w:b/>
          <w:bCs/>
          <w:rtl/>
        </w:rPr>
        <w:tab/>
        <w:t>توضيح</w:t>
      </w:r>
      <w:r w:rsidR="009929CA">
        <w:rPr>
          <w:b/>
          <w:bCs/>
          <w:rtl/>
        </w:rPr>
        <w:t xml:space="preserve"> </w:t>
      </w:r>
      <w:r w:rsidRPr="004E326A">
        <w:rPr>
          <w:b/>
          <w:bCs/>
          <w:rtl/>
        </w:rPr>
        <w:t>مركز</w:t>
      </w:r>
      <w:r w:rsidR="009929CA">
        <w:rPr>
          <w:b/>
          <w:bCs/>
          <w:rtl/>
        </w:rPr>
        <w:t xml:space="preserve"> </w:t>
      </w:r>
      <w:r w:rsidRPr="004E326A">
        <w:rPr>
          <w:b/>
          <w:bCs/>
          <w:rtl/>
        </w:rPr>
        <w:t>الاتفاقية</w:t>
      </w:r>
      <w:r w:rsidR="009929CA">
        <w:rPr>
          <w:b/>
          <w:bCs/>
          <w:rtl/>
        </w:rPr>
        <w:t xml:space="preserve"> </w:t>
      </w:r>
      <w:r w:rsidRPr="004E326A">
        <w:rPr>
          <w:b/>
          <w:bCs/>
          <w:rtl/>
        </w:rPr>
        <w:t>في</w:t>
      </w:r>
      <w:r w:rsidR="009929CA">
        <w:rPr>
          <w:b/>
          <w:bCs/>
          <w:rtl/>
        </w:rPr>
        <w:t xml:space="preserve"> </w:t>
      </w:r>
      <w:r w:rsidRPr="004E326A">
        <w:rPr>
          <w:b/>
          <w:bCs/>
          <w:rtl/>
        </w:rPr>
        <w:t>نظامها</w:t>
      </w:r>
      <w:r w:rsidR="009929CA">
        <w:rPr>
          <w:b/>
          <w:bCs/>
          <w:rtl/>
        </w:rPr>
        <w:t xml:space="preserve"> </w:t>
      </w:r>
      <w:r w:rsidRPr="004E326A">
        <w:rPr>
          <w:b/>
          <w:bCs/>
          <w:rtl/>
        </w:rPr>
        <w:t>القانوني</w:t>
      </w:r>
      <w:r w:rsidR="009929CA">
        <w:rPr>
          <w:b/>
          <w:bCs/>
          <w:rtl/>
        </w:rPr>
        <w:t xml:space="preserve"> </w:t>
      </w:r>
      <w:r w:rsidRPr="004E326A">
        <w:rPr>
          <w:b/>
          <w:bCs/>
          <w:rtl/>
        </w:rPr>
        <w:t>الوطني</w:t>
      </w:r>
      <w:r w:rsidR="009929CA">
        <w:rPr>
          <w:b/>
          <w:bCs/>
          <w:rtl/>
        </w:rPr>
        <w:t xml:space="preserve"> </w:t>
      </w:r>
      <w:r w:rsidRPr="004E326A">
        <w:rPr>
          <w:b/>
          <w:bCs/>
          <w:rtl/>
        </w:rPr>
        <w:t>واعتماد</w:t>
      </w:r>
      <w:r w:rsidR="009929CA">
        <w:rPr>
          <w:b/>
          <w:bCs/>
          <w:rtl/>
        </w:rPr>
        <w:t xml:space="preserve"> </w:t>
      </w:r>
      <w:r w:rsidRPr="004E326A">
        <w:rPr>
          <w:b/>
          <w:bCs/>
          <w:rtl/>
        </w:rPr>
        <w:t>تشريع</w:t>
      </w:r>
      <w:r w:rsidR="009929CA">
        <w:rPr>
          <w:b/>
          <w:bCs/>
          <w:rtl/>
        </w:rPr>
        <w:t xml:space="preserve"> </w:t>
      </w:r>
      <w:r w:rsidRPr="004E326A">
        <w:rPr>
          <w:b/>
          <w:bCs/>
          <w:rtl/>
        </w:rPr>
        <w:t>يُدمج</w:t>
      </w:r>
      <w:r w:rsidR="009929CA">
        <w:rPr>
          <w:b/>
          <w:bCs/>
          <w:rtl/>
        </w:rPr>
        <w:t xml:space="preserve"> </w:t>
      </w:r>
      <w:r w:rsidRPr="004E326A">
        <w:rPr>
          <w:b/>
          <w:bCs/>
          <w:rtl/>
        </w:rPr>
        <w:t>أحكام</w:t>
      </w:r>
      <w:r w:rsidR="009929CA">
        <w:rPr>
          <w:b/>
          <w:bCs/>
          <w:rtl/>
        </w:rPr>
        <w:t xml:space="preserve"> </w:t>
      </w:r>
      <w:r w:rsidRPr="004E326A">
        <w:rPr>
          <w:b/>
          <w:bCs/>
          <w:rtl/>
        </w:rPr>
        <w:t>الاتفاقية</w:t>
      </w:r>
      <w:r w:rsidR="009929CA">
        <w:rPr>
          <w:b/>
          <w:bCs/>
          <w:rtl/>
        </w:rPr>
        <w:t xml:space="preserve"> </w:t>
      </w:r>
      <w:r w:rsidRPr="004E326A">
        <w:rPr>
          <w:b/>
          <w:bCs/>
          <w:rtl/>
        </w:rPr>
        <w:t>في</w:t>
      </w:r>
      <w:r w:rsidR="009929CA">
        <w:rPr>
          <w:b/>
          <w:bCs/>
          <w:rtl/>
        </w:rPr>
        <w:t xml:space="preserve"> </w:t>
      </w:r>
      <w:r w:rsidRPr="004E326A">
        <w:rPr>
          <w:b/>
          <w:bCs/>
          <w:rtl/>
        </w:rPr>
        <w:t>قوانينها</w:t>
      </w:r>
      <w:r w:rsidR="009929CA">
        <w:rPr>
          <w:b/>
          <w:bCs/>
          <w:rtl/>
        </w:rPr>
        <w:t xml:space="preserve"> </w:t>
      </w:r>
      <w:r w:rsidRPr="004E326A">
        <w:rPr>
          <w:b/>
          <w:bCs/>
          <w:rtl/>
        </w:rPr>
        <w:t>الوطنية؛</w:t>
      </w:r>
      <w:r w:rsidR="009929CA">
        <w:rPr>
          <w:b/>
          <w:bCs/>
          <w:rtl/>
        </w:rPr>
        <w:t xml:space="preserve"> </w:t>
      </w:r>
    </w:p>
    <w:p w14:paraId="376046E1" w14:textId="37EC6EE3" w:rsidR="004E326A" w:rsidRPr="004E326A" w:rsidRDefault="004E326A" w:rsidP="004E326A">
      <w:pPr>
        <w:pStyle w:val="SingleTxt"/>
        <w:rPr>
          <w:b/>
          <w:bCs/>
          <w:rtl/>
        </w:rPr>
      </w:pPr>
      <w:r w:rsidRPr="004E326A">
        <w:rPr>
          <w:b/>
          <w:bCs/>
          <w:rtl/>
        </w:rPr>
        <w:tab/>
      </w:r>
      <w:r w:rsidRPr="004E326A">
        <w:rPr>
          <w:rtl/>
        </w:rPr>
        <w:t>(ب)</w:t>
      </w:r>
      <w:r w:rsidRPr="004E326A">
        <w:rPr>
          <w:b/>
          <w:bCs/>
          <w:rtl/>
        </w:rPr>
        <w:tab/>
        <w:t>اعتماد</w:t>
      </w:r>
      <w:r w:rsidR="009929CA">
        <w:rPr>
          <w:b/>
          <w:bCs/>
          <w:rtl/>
        </w:rPr>
        <w:t xml:space="preserve"> </w:t>
      </w:r>
      <w:r w:rsidRPr="004E326A">
        <w:rPr>
          <w:b/>
          <w:bCs/>
          <w:rtl/>
        </w:rPr>
        <w:t>تشريع</w:t>
      </w:r>
      <w:r w:rsidR="009929CA">
        <w:rPr>
          <w:b/>
          <w:bCs/>
          <w:rtl/>
        </w:rPr>
        <w:t xml:space="preserve"> </w:t>
      </w:r>
      <w:r w:rsidRPr="004E326A">
        <w:rPr>
          <w:b/>
          <w:bCs/>
          <w:rtl/>
        </w:rPr>
        <w:t>شامل</w:t>
      </w:r>
      <w:r w:rsidR="009929CA">
        <w:rPr>
          <w:b/>
          <w:bCs/>
          <w:rtl/>
        </w:rPr>
        <w:t xml:space="preserve"> </w:t>
      </w:r>
      <w:r w:rsidRPr="004E326A">
        <w:rPr>
          <w:b/>
          <w:bCs/>
          <w:rtl/>
        </w:rPr>
        <w:t>لمكافحة</w:t>
      </w:r>
      <w:r w:rsidR="009929CA">
        <w:rPr>
          <w:b/>
          <w:bCs/>
          <w:rtl/>
        </w:rPr>
        <w:t xml:space="preserve"> </w:t>
      </w:r>
      <w:r w:rsidRPr="004E326A">
        <w:rPr>
          <w:b/>
          <w:bCs/>
          <w:rtl/>
        </w:rPr>
        <w:t>التمييز</w:t>
      </w:r>
      <w:r w:rsidR="009929CA">
        <w:rPr>
          <w:b/>
          <w:bCs/>
          <w:rtl/>
        </w:rPr>
        <w:t xml:space="preserve"> </w:t>
      </w:r>
      <w:r w:rsidRPr="004E326A">
        <w:rPr>
          <w:b/>
          <w:bCs/>
          <w:rtl/>
        </w:rPr>
        <w:t>يتضمن</w:t>
      </w:r>
      <w:r w:rsidR="009929CA">
        <w:rPr>
          <w:b/>
          <w:bCs/>
          <w:rtl/>
        </w:rPr>
        <w:t xml:space="preserve"> </w:t>
      </w:r>
      <w:r w:rsidRPr="004E326A">
        <w:rPr>
          <w:b/>
          <w:bCs/>
          <w:rtl/>
        </w:rPr>
        <w:t>تعريفاً</w:t>
      </w:r>
      <w:r w:rsidR="009929CA">
        <w:rPr>
          <w:b/>
          <w:bCs/>
          <w:rtl/>
        </w:rPr>
        <w:t xml:space="preserve"> </w:t>
      </w:r>
      <w:r w:rsidRPr="004E326A">
        <w:rPr>
          <w:b/>
          <w:bCs/>
          <w:rtl/>
        </w:rPr>
        <w:t>للتمييز</w:t>
      </w:r>
      <w:r w:rsidR="009929CA">
        <w:rPr>
          <w:b/>
          <w:bCs/>
          <w:rtl/>
        </w:rPr>
        <w:t xml:space="preserve"> </w:t>
      </w:r>
      <w:r w:rsidRPr="004E326A">
        <w:rPr>
          <w:b/>
          <w:bCs/>
          <w:rtl/>
        </w:rPr>
        <w:t>ضد</w:t>
      </w:r>
      <w:r w:rsidR="009929CA">
        <w:rPr>
          <w:b/>
          <w:bCs/>
          <w:rtl/>
        </w:rPr>
        <w:t xml:space="preserve"> </w:t>
      </w:r>
      <w:r w:rsidRPr="004E326A">
        <w:rPr>
          <w:b/>
          <w:bCs/>
          <w:rtl/>
        </w:rPr>
        <w:t>المرأة</w:t>
      </w:r>
      <w:r w:rsidR="009929CA">
        <w:rPr>
          <w:b/>
          <w:bCs/>
          <w:rtl/>
        </w:rPr>
        <w:t xml:space="preserve"> </w:t>
      </w:r>
      <w:r w:rsidR="0036458B" w:rsidRPr="004E326A">
        <w:rPr>
          <w:b/>
          <w:bCs/>
          <w:rtl/>
        </w:rPr>
        <w:t>وفقاً</w:t>
      </w:r>
      <w:r w:rsidR="0036458B">
        <w:rPr>
          <w:rFonts w:hint="cs"/>
          <w:b/>
          <w:bCs/>
          <w:rtl/>
        </w:rPr>
        <w:t> </w:t>
      </w:r>
      <w:r w:rsidR="006535A6" w:rsidRPr="004E326A">
        <w:rPr>
          <w:b/>
          <w:bCs/>
          <w:rtl/>
        </w:rPr>
        <w:t>للمادة</w:t>
      </w:r>
      <w:r w:rsidR="006535A6">
        <w:rPr>
          <w:rFonts w:hint="cs"/>
          <w:b/>
          <w:bCs/>
          <w:rtl/>
        </w:rPr>
        <w:t> </w:t>
      </w:r>
      <w:r w:rsidRPr="004E326A">
        <w:rPr>
          <w:b/>
          <w:bCs/>
          <w:rtl/>
        </w:rPr>
        <w:t>١</w:t>
      </w:r>
      <w:r w:rsidR="009929CA">
        <w:rPr>
          <w:b/>
          <w:bCs/>
          <w:rtl/>
        </w:rPr>
        <w:t xml:space="preserve"> </w:t>
      </w:r>
      <w:r w:rsidRPr="004E326A">
        <w:rPr>
          <w:b/>
          <w:bCs/>
          <w:rtl/>
        </w:rPr>
        <w:t>من</w:t>
      </w:r>
      <w:r w:rsidR="009929CA">
        <w:rPr>
          <w:b/>
          <w:bCs/>
          <w:rtl/>
        </w:rPr>
        <w:t xml:space="preserve"> </w:t>
      </w:r>
      <w:r w:rsidRPr="004E326A">
        <w:rPr>
          <w:b/>
          <w:bCs/>
          <w:rtl/>
        </w:rPr>
        <w:t>الاتفاقية،</w:t>
      </w:r>
      <w:r w:rsidR="009929CA">
        <w:rPr>
          <w:b/>
          <w:bCs/>
          <w:rtl/>
        </w:rPr>
        <w:t xml:space="preserve"> </w:t>
      </w:r>
      <w:r w:rsidRPr="004E326A">
        <w:rPr>
          <w:b/>
          <w:bCs/>
          <w:rtl/>
        </w:rPr>
        <w:t>ويشمل</w:t>
      </w:r>
      <w:r w:rsidR="009929CA">
        <w:rPr>
          <w:b/>
          <w:bCs/>
          <w:rtl/>
        </w:rPr>
        <w:t xml:space="preserve"> </w:t>
      </w:r>
      <w:r w:rsidRPr="004E326A">
        <w:rPr>
          <w:b/>
          <w:bCs/>
          <w:rtl/>
        </w:rPr>
        <w:t>التمييز</w:t>
      </w:r>
      <w:r w:rsidR="009929CA">
        <w:rPr>
          <w:b/>
          <w:bCs/>
          <w:rtl/>
        </w:rPr>
        <w:t xml:space="preserve"> </w:t>
      </w:r>
      <w:r w:rsidRPr="004E326A">
        <w:rPr>
          <w:b/>
          <w:bCs/>
          <w:rtl/>
        </w:rPr>
        <w:t>المباشر</w:t>
      </w:r>
      <w:r w:rsidR="009929CA">
        <w:rPr>
          <w:b/>
          <w:bCs/>
          <w:rtl/>
        </w:rPr>
        <w:t xml:space="preserve"> </w:t>
      </w:r>
      <w:r w:rsidRPr="004E326A">
        <w:rPr>
          <w:b/>
          <w:bCs/>
          <w:rtl/>
        </w:rPr>
        <w:t>وغير</w:t>
      </w:r>
      <w:r w:rsidR="009929CA">
        <w:rPr>
          <w:b/>
          <w:bCs/>
          <w:rtl/>
        </w:rPr>
        <w:t xml:space="preserve"> </w:t>
      </w:r>
      <w:r w:rsidRPr="004E326A">
        <w:rPr>
          <w:b/>
          <w:bCs/>
          <w:rtl/>
        </w:rPr>
        <w:t>المباشر،</w:t>
      </w:r>
      <w:r w:rsidR="009929CA">
        <w:rPr>
          <w:b/>
          <w:bCs/>
          <w:rtl/>
        </w:rPr>
        <w:t xml:space="preserve"> </w:t>
      </w:r>
      <w:r w:rsidRPr="004E326A">
        <w:rPr>
          <w:b/>
          <w:bCs/>
          <w:rtl/>
        </w:rPr>
        <w:t>فضلاً</w:t>
      </w:r>
      <w:r w:rsidR="009929CA">
        <w:rPr>
          <w:b/>
          <w:bCs/>
          <w:rtl/>
        </w:rPr>
        <w:t xml:space="preserve"> </w:t>
      </w:r>
      <w:r w:rsidRPr="004E326A">
        <w:rPr>
          <w:b/>
          <w:bCs/>
          <w:rtl/>
        </w:rPr>
        <w:t>عن</w:t>
      </w:r>
      <w:r w:rsidR="009929CA">
        <w:rPr>
          <w:b/>
          <w:bCs/>
          <w:rtl/>
        </w:rPr>
        <w:t xml:space="preserve"> </w:t>
      </w:r>
      <w:r w:rsidRPr="004E326A">
        <w:rPr>
          <w:b/>
          <w:bCs/>
          <w:rtl/>
        </w:rPr>
        <w:t>التمييز</w:t>
      </w:r>
      <w:r w:rsidR="009929CA">
        <w:rPr>
          <w:b/>
          <w:bCs/>
          <w:rtl/>
        </w:rPr>
        <w:t xml:space="preserve"> </w:t>
      </w:r>
      <w:r w:rsidRPr="004E326A">
        <w:rPr>
          <w:b/>
          <w:bCs/>
          <w:rtl/>
        </w:rPr>
        <w:t>المتعدد</w:t>
      </w:r>
      <w:r w:rsidR="009929CA">
        <w:rPr>
          <w:b/>
          <w:bCs/>
          <w:rtl/>
        </w:rPr>
        <w:t xml:space="preserve"> </w:t>
      </w:r>
      <w:r w:rsidRPr="004E326A">
        <w:rPr>
          <w:b/>
          <w:bCs/>
          <w:rtl/>
        </w:rPr>
        <w:t>الجوانب</w:t>
      </w:r>
      <w:r w:rsidR="009929CA">
        <w:rPr>
          <w:b/>
          <w:bCs/>
          <w:rtl/>
        </w:rPr>
        <w:t xml:space="preserve"> </w:t>
      </w:r>
      <w:r w:rsidRPr="004E326A">
        <w:rPr>
          <w:b/>
          <w:bCs/>
          <w:rtl/>
        </w:rPr>
        <w:t>في</w:t>
      </w:r>
      <w:r w:rsidR="009929CA">
        <w:rPr>
          <w:b/>
          <w:bCs/>
          <w:rtl/>
        </w:rPr>
        <w:t xml:space="preserve"> </w:t>
      </w:r>
      <w:r w:rsidRPr="004E326A">
        <w:rPr>
          <w:b/>
          <w:bCs/>
          <w:rtl/>
        </w:rPr>
        <w:t>المجالين</w:t>
      </w:r>
      <w:r w:rsidR="009929CA">
        <w:rPr>
          <w:b/>
          <w:bCs/>
          <w:rtl/>
        </w:rPr>
        <w:t xml:space="preserve"> </w:t>
      </w:r>
      <w:r w:rsidRPr="004E326A">
        <w:rPr>
          <w:b/>
          <w:bCs/>
          <w:rtl/>
        </w:rPr>
        <w:t>العام</w:t>
      </w:r>
      <w:r w:rsidR="009929CA">
        <w:rPr>
          <w:b/>
          <w:bCs/>
          <w:rtl/>
        </w:rPr>
        <w:t xml:space="preserve"> </w:t>
      </w:r>
      <w:r w:rsidRPr="004E326A">
        <w:rPr>
          <w:b/>
          <w:bCs/>
          <w:rtl/>
        </w:rPr>
        <w:t>والخاص،</w:t>
      </w:r>
      <w:r w:rsidR="009929CA">
        <w:rPr>
          <w:b/>
          <w:bCs/>
          <w:rtl/>
        </w:rPr>
        <w:t xml:space="preserve"> </w:t>
      </w:r>
      <w:r w:rsidRPr="004E326A">
        <w:rPr>
          <w:b/>
          <w:bCs/>
          <w:rtl/>
        </w:rPr>
        <w:t>ويكفل</w:t>
      </w:r>
      <w:r w:rsidR="009929CA">
        <w:rPr>
          <w:b/>
          <w:bCs/>
          <w:rtl/>
        </w:rPr>
        <w:t xml:space="preserve"> </w:t>
      </w:r>
      <w:r w:rsidRPr="004E326A">
        <w:rPr>
          <w:b/>
          <w:bCs/>
          <w:rtl/>
        </w:rPr>
        <w:t>لضحايا</w:t>
      </w:r>
      <w:r w:rsidR="009929CA">
        <w:rPr>
          <w:b/>
          <w:bCs/>
          <w:rtl/>
        </w:rPr>
        <w:t xml:space="preserve"> </w:t>
      </w:r>
      <w:r w:rsidRPr="004E326A">
        <w:rPr>
          <w:b/>
          <w:bCs/>
          <w:rtl/>
        </w:rPr>
        <w:t>التمييز</w:t>
      </w:r>
      <w:r w:rsidR="009929CA">
        <w:rPr>
          <w:b/>
          <w:bCs/>
          <w:rtl/>
        </w:rPr>
        <w:t xml:space="preserve"> </w:t>
      </w:r>
      <w:r w:rsidRPr="004E326A">
        <w:rPr>
          <w:b/>
          <w:bCs/>
          <w:rtl/>
        </w:rPr>
        <w:t>الجنساني</w:t>
      </w:r>
      <w:r w:rsidR="009929CA">
        <w:rPr>
          <w:b/>
          <w:bCs/>
          <w:rtl/>
        </w:rPr>
        <w:t xml:space="preserve"> </w:t>
      </w:r>
      <w:r w:rsidRPr="004E326A">
        <w:rPr>
          <w:b/>
          <w:bCs/>
          <w:rtl/>
        </w:rPr>
        <w:t>سبل</w:t>
      </w:r>
      <w:r w:rsidR="009929CA">
        <w:rPr>
          <w:b/>
          <w:bCs/>
          <w:rtl/>
        </w:rPr>
        <w:t xml:space="preserve"> </w:t>
      </w:r>
      <w:r w:rsidRPr="004E326A">
        <w:rPr>
          <w:b/>
          <w:bCs/>
          <w:rtl/>
        </w:rPr>
        <w:t>الانتصاف</w:t>
      </w:r>
      <w:r w:rsidR="009929CA">
        <w:rPr>
          <w:b/>
          <w:bCs/>
          <w:rtl/>
        </w:rPr>
        <w:t xml:space="preserve"> </w:t>
      </w:r>
      <w:r w:rsidRPr="004E326A">
        <w:rPr>
          <w:b/>
          <w:bCs/>
          <w:rtl/>
        </w:rPr>
        <w:t>الفعال؛</w:t>
      </w:r>
    </w:p>
    <w:p w14:paraId="038BE56E" w14:textId="6881AD39" w:rsidR="004E326A" w:rsidRPr="004E326A" w:rsidRDefault="004E326A" w:rsidP="004E326A">
      <w:pPr>
        <w:pStyle w:val="SingleTxt"/>
        <w:rPr>
          <w:b/>
          <w:bCs/>
          <w:rtl/>
        </w:rPr>
      </w:pPr>
      <w:r w:rsidRPr="004E326A">
        <w:rPr>
          <w:b/>
          <w:bCs/>
          <w:rtl/>
        </w:rPr>
        <w:tab/>
      </w:r>
      <w:r w:rsidRPr="004E326A">
        <w:rPr>
          <w:rtl/>
        </w:rPr>
        <w:t>(ج)</w:t>
      </w:r>
      <w:r w:rsidRPr="004E326A">
        <w:rPr>
          <w:b/>
          <w:bCs/>
          <w:rtl/>
        </w:rPr>
        <w:tab/>
        <w:t>إلغاء</w:t>
      </w:r>
      <w:r w:rsidR="009929CA">
        <w:rPr>
          <w:b/>
          <w:bCs/>
          <w:rtl/>
        </w:rPr>
        <w:t xml:space="preserve"> </w:t>
      </w:r>
      <w:r w:rsidRPr="004E326A">
        <w:rPr>
          <w:b/>
          <w:bCs/>
          <w:rtl/>
        </w:rPr>
        <w:t>جميع</w:t>
      </w:r>
      <w:r w:rsidR="009929CA">
        <w:rPr>
          <w:b/>
          <w:bCs/>
          <w:rtl/>
        </w:rPr>
        <w:t xml:space="preserve"> </w:t>
      </w:r>
      <w:r w:rsidRPr="004E326A">
        <w:rPr>
          <w:b/>
          <w:bCs/>
          <w:rtl/>
        </w:rPr>
        <w:t>الأحكام</w:t>
      </w:r>
      <w:r w:rsidR="009929CA">
        <w:rPr>
          <w:b/>
          <w:bCs/>
          <w:rtl/>
        </w:rPr>
        <w:t xml:space="preserve"> </w:t>
      </w:r>
      <w:r w:rsidRPr="004E326A">
        <w:rPr>
          <w:b/>
          <w:bCs/>
          <w:rtl/>
        </w:rPr>
        <w:t>القانونية</w:t>
      </w:r>
      <w:r w:rsidR="009929CA">
        <w:rPr>
          <w:b/>
          <w:bCs/>
          <w:rtl/>
        </w:rPr>
        <w:t xml:space="preserve"> </w:t>
      </w:r>
      <w:r w:rsidRPr="004E326A">
        <w:rPr>
          <w:b/>
          <w:bCs/>
          <w:rtl/>
        </w:rPr>
        <w:t>المتبقية</w:t>
      </w:r>
      <w:r w:rsidR="009929CA">
        <w:rPr>
          <w:b/>
          <w:bCs/>
          <w:rtl/>
        </w:rPr>
        <w:t xml:space="preserve"> </w:t>
      </w:r>
      <w:r w:rsidRPr="004E326A">
        <w:rPr>
          <w:b/>
          <w:bCs/>
          <w:rtl/>
        </w:rPr>
        <w:t>التي</w:t>
      </w:r>
      <w:r w:rsidR="009929CA">
        <w:rPr>
          <w:b/>
          <w:bCs/>
          <w:rtl/>
        </w:rPr>
        <w:t xml:space="preserve"> </w:t>
      </w:r>
      <w:r w:rsidRPr="004E326A">
        <w:rPr>
          <w:b/>
          <w:bCs/>
          <w:rtl/>
        </w:rPr>
        <w:t>تميِّز</w:t>
      </w:r>
      <w:r w:rsidR="009929CA">
        <w:rPr>
          <w:b/>
          <w:bCs/>
          <w:rtl/>
        </w:rPr>
        <w:t xml:space="preserve"> </w:t>
      </w:r>
      <w:r w:rsidRPr="004E326A">
        <w:rPr>
          <w:b/>
          <w:bCs/>
          <w:rtl/>
        </w:rPr>
        <w:t>ضد</w:t>
      </w:r>
      <w:r w:rsidR="009929CA">
        <w:rPr>
          <w:b/>
          <w:bCs/>
          <w:rtl/>
        </w:rPr>
        <w:t xml:space="preserve"> </w:t>
      </w:r>
      <w:r w:rsidRPr="004E326A">
        <w:rPr>
          <w:b/>
          <w:bCs/>
          <w:rtl/>
        </w:rPr>
        <w:t>المرأة</w:t>
      </w:r>
      <w:r w:rsidR="009929CA">
        <w:rPr>
          <w:b/>
          <w:bCs/>
          <w:rtl/>
        </w:rPr>
        <w:t xml:space="preserve"> </w:t>
      </w:r>
      <w:r w:rsidRPr="004E326A">
        <w:rPr>
          <w:b/>
          <w:bCs/>
          <w:rtl/>
        </w:rPr>
        <w:t>والفتاة،</w:t>
      </w:r>
      <w:r w:rsidR="009929CA">
        <w:rPr>
          <w:b/>
          <w:bCs/>
          <w:rtl/>
        </w:rPr>
        <w:t xml:space="preserve"> </w:t>
      </w:r>
      <w:r w:rsidRPr="004E326A">
        <w:rPr>
          <w:b/>
          <w:bCs/>
          <w:rtl/>
        </w:rPr>
        <w:t>ولا</w:t>
      </w:r>
      <w:r w:rsidR="009929CA">
        <w:rPr>
          <w:b/>
          <w:bCs/>
          <w:rtl/>
        </w:rPr>
        <w:t xml:space="preserve"> </w:t>
      </w:r>
      <w:r w:rsidRPr="004E326A">
        <w:rPr>
          <w:b/>
          <w:bCs/>
          <w:rtl/>
        </w:rPr>
        <w:t>سيما</w:t>
      </w:r>
      <w:r w:rsidR="009929CA">
        <w:rPr>
          <w:b/>
          <w:bCs/>
          <w:rtl/>
        </w:rPr>
        <w:t xml:space="preserve"> </w:t>
      </w:r>
      <w:r w:rsidRPr="004E326A">
        <w:rPr>
          <w:b/>
          <w:bCs/>
          <w:rtl/>
        </w:rPr>
        <w:t>في</w:t>
      </w:r>
      <w:r w:rsidR="009929CA">
        <w:rPr>
          <w:b/>
          <w:bCs/>
          <w:rtl/>
        </w:rPr>
        <w:t xml:space="preserve"> </w:t>
      </w:r>
      <w:r w:rsidRPr="004E326A">
        <w:rPr>
          <w:b/>
          <w:bCs/>
          <w:rtl/>
        </w:rPr>
        <w:t>مجالات</w:t>
      </w:r>
      <w:r w:rsidR="009929CA">
        <w:rPr>
          <w:b/>
          <w:bCs/>
          <w:rtl/>
        </w:rPr>
        <w:t xml:space="preserve"> </w:t>
      </w:r>
      <w:r w:rsidRPr="004E326A">
        <w:rPr>
          <w:b/>
          <w:bCs/>
          <w:rtl/>
        </w:rPr>
        <w:t>الزواج</w:t>
      </w:r>
      <w:r w:rsidR="009929CA">
        <w:rPr>
          <w:b/>
          <w:bCs/>
          <w:rtl/>
        </w:rPr>
        <w:t xml:space="preserve"> </w:t>
      </w:r>
      <w:r w:rsidRPr="004E326A">
        <w:rPr>
          <w:b/>
          <w:bCs/>
          <w:rtl/>
        </w:rPr>
        <w:t>والطلاق</w:t>
      </w:r>
      <w:r w:rsidR="009929CA">
        <w:rPr>
          <w:b/>
          <w:bCs/>
          <w:rtl/>
        </w:rPr>
        <w:t xml:space="preserve"> </w:t>
      </w:r>
      <w:r w:rsidRPr="004E326A">
        <w:rPr>
          <w:b/>
          <w:bCs/>
          <w:rtl/>
        </w:rPr>
        <w:t>وحضانة</w:t>
      </w:r>
      <w:r w:rsidR="009929CA">
        <w:rPr>
          <w:b/>
          <w:bCs/>
          <w:rtl/>
        </w:rPr>
        <w:t xml:space="preserve"> </w:t>
      </w:r>
      <w:r w:rsidRPr="004E326A">
        <w:rPr>
          <w:b/>
          <w:bCs/>
          <w:rtl/>
        </w:rPr>
        <w:t>الأطفال</w:t>
      </w:r>
      <w:r w:rsidR="009929CA">
        <w:rPr>
          <w:b/>
          <w:bCs/>
          <w:rtl/>
        </w:rPr>
        <w:t xml:space="preserve"> </w:t>
      </w:r>
      <w:r w:rsidRPr="004E326A">
        <w:rPr>
          <w:b/>
          <w:bCs/>
          <w:rtl/>
        </w:rPr>
        <w:t>والميراث</w:t>
      </w:r>
      <w:r w:rsidR="009929CA">
        <w:rPr>
          <w:b/>
          <w:bCs/>
          <w:rtl/>
        </w:rPr>
        <w:t xml:space="preserve"> </w:t>
      </w:r>
      <w:r w:rsidRPr="004E326A">
        <w:rPr>
          <w:b/>
          <w:bCs/>
          <w:rtl/>
        </w:rPr>
        <w:t>وحقوق</w:t>
      </w:r>
      <w:r w:rsidR="009929CA">
        <w:rPr>
          <w:b/>
          <w:bCs/>
          <w:rtl/>
        </w:rPr>
        <w:t xml:space="preserve"> </w:t>
      </w:r>
      <w:r w:rsidRPr="004E326A">
        <w:rPr>
          <w:b/>
          <w:bCs/>
          <w:rtl/>
        </w:rPr>
        <w:t>الملكية</w:t>
      </w:r>
      <w:r w:rsidR="009929CA">
        <w:rPr>
          <w:b/>
          <w:bCs/>
          <w:rtl/>
        </w:rPr>
        <w:t xml:space="preserve"> </w:t>
      </w:r>
      <w:r w:rsidRPr="004E326A">
        <w:rPr>
          <w:b/>
          <w:bCs/>
          <w:rtl/>
        </w:rPr>
        <w:t>والجنسية،</w:t>
      </w:r>
      <w:r w:rsidR="009929CA">
        <w:rPr>
          <w:b/>
          <w:bCs/>
          <w:rtl/>
        </w:rPr>
        <w:t xml:space="preserve"> </w:t>
      </w:r>
      <w:r w:rsidRPr="004E326A">
        <w:rPr>
          <w:b/>
          <w:bCs/>
          <w:rtl/>
        </w:rPr>
        <w:t>والشرط</w:t>
      </w:r>
      <w:r w:rsidR="009929CA">
        <w:rPr>
          <w:b/>
          <w:bCs/>
          <w:rtl/>
        </w:rPr>
        <w:t xml:space="preserve"> </w:t>
      </w:r>
      <w:r w:rsidRPr="004E326A">
        <w:rPr>
          <w:b/>
          <w:bCs/>
          <w:rtl/>
        </w:rPr>
        <w:t>الذي</w:t>
      </w:r>
      <w:r w:rsidR="009929CA">
        <w:rPr>
          <w:b/>
          <w:bCs/>
          <w:rtl/>
        </w:rPr>
        <w:t xml:space="preserve"> </w:t>
      </w:r>
      <w:r w:rsidRPr="004E326A">
        <w:rPr>
          <w:b/>
          <w:bCs/>
          <w:rtl/>
        </w:rPr>
        <w:t>يلزم</w:t>
      </w:r>
      <w:r w:rsidR="009929CA">
        <w:rPr>
          <w:b/>
          <w:bCs/>
          <w:rtl/>
        </w:rPr>
        <w:t xml:space="preserve"> </w:t>
      </w:r>
      <w:r w:rsidRPr="004E326A">
        <w:rPr>
          <w:b/>
          <w:bCs/>
          <w:rtl/>
        </w:rPr>
        <w:t>النساء</w:t>
      </w:r>
      <w:r w:rsidR="009929CA">
        <w:rPr>
          <w:b/>
          <w:bCs/>
          <w:rtl/>
        </w:rPr>
        <w:t xml:space="preserve"> </w:t>
      </w:r>
      <w:r w:rsidRPr="004E326A">
        <w:rPr>
          <w:b/>
          <w:bCs/>
          <w:rtl/>
        </w:rPr>
        <w:t>غير</w:t>
      </w:r>
      <w:r w:rsidR="009929CA">
        <w:rPr>
          <w:b/>
          <w:bCs/>
          <w:rtl/>
        </w:rPr>
        <w:t xml:space="preserve"> </w:t>
      </w:r>
      <w:r w:rsidRPr="004E326A">
        <w:rPr>
          <w:b/>
          <w:bCs/>
          <w:rtl/>
        </w:rPr>
        <w:t>المتزوجات</w:t>
      </w:r>
      <w:r w:rsidR="009929CA">
        <w:rPr>
          <w:b/>
          <w:bCs/>
          <w:rtl/>
        </w:rPr>
        <w:t xml:space="preserve"> </w:t>
      </w:r>
      <w:r w:rsidRPr="004E326A">
        <w:rPr>
          <w:b/>
          <w:bCs/>
          <w:rtl/>
        </w:rPr>
        <w:t>ممن</w:t>
      </w:r>
      <w:r w:rsidR="009929CA">
        <w:rPr>
          <w:b/>
          <w:bCs/>
          <w:rtl/>
        </w:rPr>
        <w:t xml:space="preserve"> </w:t>
      </w:r>
      <w:r w:rsidRPr="004E326A">
        <w:rPr>
          <w:b/>
          <w:bCs/>
          <w:rtl/>
        </w:rPr>
        <w:t>تقل</w:t>
      </w:r>
      <w:r w:rsidR="009929CA">
        <w:rPr>
          <w:b/>
          <w:bCs/>
          <w:rtl/>
        </w:rPr>
        <w:t xml:space="preserve"> </w:t>
      </w:r>
      <w:r w:rsidRPr="004E326A">
        <w:rPr>
          <w:b/>
          <w:bCs/>
          <w:rtl/>
        </w:rPr>
        <w:t>أعمارهن</w:t>
      </w:r>
      <w:r w:rsidR="009929CA">
        <w:rPr>
          <w:b/>
          <w:bCs/>
          <w:rtl/>
        </w:rPr>
        <w:t xml:space="preserve"> </w:t>
      </w:r>
      <w:r w:rsidRPr="004E326A">
        <w:rPr>
          <w:b/>
          <w:bCs/>
          <w:rtl/>
        </w:rPr>
        <w:t>عن</w:t>
      </w:r>
      <w:r w:rsidR="009929CA">
        <w:rPr>
          <w:b/>
          <w:bCs/>
          <w:rtl/>
        </w:rPr>
        <w:t xml:space="preserve"> </w:t>
      </w:r>
      <w:r w:rsidRPr="004E326A">
        <w:rPr>
          <w:b/>
          <w:bCs/>
          <w:rtl/>
        </w:rPr>
        <w:t>25</w:t>
      </w:r>
      <w:r w:rsidR="009929CA">
        <w:rPr>
          <w:b/>
          <w:bCs/>
          <w:rtl/>
        </w:rPr>
        <w:t xml:space="preserve"> </w:t>
      </w:r>
      <w:r w:rsidRPr="004E326A">
        <w:rPr>
          <w:b/>
          <w:bCs/>
          <w:rtl/>
        </w:rPr>
        <w:t>عاماً</w:t>
      </w:r>
      <w:r w:rsidR="009929CA">
        <w:rPr>
          <w:b/>
          <w:bCs/>
          <w:rtl/>
        </w:rPr>
        <w:t xml:space="preserve"> </w:t>
      </w:r>
      <w:r w:rsidRPr="004E326A">
        <w:rPr>
          <w:b/>
          <w:bCs/>
          <w:rtl/>
        </w:rPr>
        <w:t>بالحصول</w:t>
      </w:r>
      <w:r w:rsidR="009929CA">
        <w:rPr>
          <w:b/>
          <w:bCs/>
          <w:rtl/>
        </w:rPr>
        <w:t xml:space="preserve"> </w:t>
      </w:r>
      <w:r w:rsidRPr="004E326A">
        <w:rPr>
          <w:b/>
          <w:bCs/>
          <w:rtl/>
        </w:rPr>
        <w:t>على</w:t>
      </w:r>
      <w:r w:rsidR="009929CA">
        <w:rPr>
          <w:b/>
          <w:bCs/>
          <w:rtl/>
        </w:rPr>
        <w:t xml:space="preserve"> </w:t>
      </w:r>
      <w:r w:rsidRPr="004E326A">
        <w:rPr>
          <w:b/>
          <w:bCs/>
          <w:rtl/>
        </w:rPr>
        <w:t>إذن</w:t>
      </w:r>
      <w:r w:rsidR="009929CA">
        <w:rPr>
          <w:b/>
          <w:bCs/>
          <w:rtl/>
        </w:rPr>
        <w:t xml:space="preserve"> </w:t>
      </w:r>
      <w:r w:rsidRPr="004E326A">
        <w:rPr>
          <w:b/>
          <w:bCs/>
          <w:rtl/>
        </w:rPr>
        <w:t>من</w:t>
      </w:r>
      <w:r w:rsidR="009929CA">
        <w:rPr>
          <w:b/>
          <w:bCs/>
          <w:rtl/>
        </w:rPr>
        <w:t xml:space="preserve"> </w:t>
      </w:r>
      <w:r w:rsidRPr="004E326A">
        <w:rPr>
          <w:b/>
          <w:bCs/>
          <w:rtl/>
        </w:rPr>
        <w:t>أولياء</w:t>
      </w:r>
      <w:r w:rsidR="009929CA">
        <w:rPr>
          <w:b/>
          <w:bCs/>
          <w:rtl/>
        </w:rPr>
        <w:t xml:space="preserve"> </w:t>
      </w:r>
      <w:r w:rsidRPr="004E326A">
        <w:rPr>
          <w:b/>
          <w:bCs/>
          <w:rtl/>
        </w:rPr>
        <w:t>أمورهن</w:t>
      </w:r>
      <w:r w:rsidR="009929CA">
        <w:rPr>
          <w:b/>
          <w:bCs/>
          <w:rtl/>
        </w:rPr>
        <w:t xml:space="preserve"> </w:t>
      </w:r>
      <w:r w:rsidRPr="004E326A">
        <w:rPr>
          <w:b/>
          <w:bCs/>
          <w:rtl/>
        </w:rPr>
        <w:t>للسفر</w:t>
      </w:r>
      <w:r w:rsidR="009929CA">
        <w:rPr>
          <w:b/>
          <w:bCs/>
          <w:rtl/>
        </w:rPr>
        <w:t xml:space="preserve"> </w:t>
      </w:r>
      <w:r w:rsidRPr="004E326A">
        <w:rPr>
          <w:b/>
          <w:bCs/>
          <w:rtl/>
        </w:rPr>
        <w:t>إلى</w:t>
      </w:r>
      <w:r w:rsidR="009929CA">
        <w:rPr>
          <w:b/>
          <w:bCs/>
          <w:rtl/>
        </w:rPr>
        <w:t xml:space="preserve"> </w:t>
      </w:r>
      <w:r w:rsidRPr="004E326A">
        <w:rPr>
          <w:b/>
          <w:bCs/>
          <w:rtl/>
        </w:rPr>
        <w:t>الخارج؛</w:t>
      </w:r>
      <w:r w:rsidR="009929CA">
        <w:rPr>
          <w:b/>
          <w:bCs/>
          <w:rtl/>
        </w:rPr>
        <w:t xml:space="preserve"> </w:t>
      </w:r>
    </w:p>
    <w:p w14:paraId="28ED6F93" w14:textId="6EED8908" w:rsidR="004E326A" w:rsidRPr="004E326A" w:rsidRDefault="004E326A" w:rsidP="004E326A">
      <w:pPr>
        <w:pStyle w:val="SingleTxt"/>
        <w:rPr>
          <w:b/>
          <w:bCs/>
          <w:rtl/>
        </w:rPr>
      </w:pPr>
      <w:r w:rsidRPr="004E326A">
        <w:rPr>
          <w:b/>
          <w:bCs/>
          <w:rtl/>
        </w:rPr>
        <w:tab/>
      </w:r>
      <w:r w:rsidRPr="004E326A">
        <w:rPr>
          <w:rtl/>
        </w:rPr>
        <w:t>(د)</w:t>
      </w:r>
      <w:r w:rsidRPr="004E326A">
        <w:rPr>
          <w:b/>
          <w:bCs/>
          <w:rtl/>
        </w:rPr>
        <w:tab/>
        <w:t>اتخاذ</w:t>
      </w:r>
      <w:r w:rsidR="009929CA">
        <w:rPr>
          <w:b/>
          <w:bCs/>
          <w:rtl/>
        </w:rPr>
        <w:t xml:space="preserve"> </w:t>
      </w:r>
      <w:r w:rsidRPr="004E326A">
        <w:rPr>
          <w:b/>
          <w:bCs/>
          <w:rtl/>
        </w:rPr>
        <w:t>تدابير</w:t>
      </w:r>
      <w:r w:rsidR="009929CA">
        <w:rPr>
          <w:b/>
          <w:bCs/>
          <w:rtl/>
        </w:rPr>
        <w:t xml:space="preserve"> </w:t>
      </w:r>
      <w:r w:rsidRPr="004E326A">
        <w:rPr>
          <w:b/>
          <w:bCs/>
          <w:rtl/>
        </w:rPr>
        <w:t>فورية</w:t>
      </w:r>
      <w:r w:rsidR="009929CA">
        <w:rPr>
          <w:b/>
          <w:bCs/>
          <w:rtl/>
        </w:rPr>
        <w:t xml:space="preserve"> </w:t>
      </w:r>
      <w:r w:rsidRPr="004E326A">
        <w:rPr>
          <w:b/>
          <w:bCs/>
          <w:rtl/>
        </w:rPr>
        <w:t>لتنفيذ</w:t>
      </w:r>
      <w:r w:rsidR="009929CA">
        <w:rPr>
          <w:b/>
          <w:bCs/>
          <w:rtl/>
        </w:rPr>
        <w:t xml:space="preserve"> </w:t>
      </w:r>
      <w:r w:rsidRPr="004E326A">
        <w:rPr>
          <w:b/>
          <w:bCs/>
          <w:rtl/>
        </w:rPr>
        <w:t>القانون</w:t>
      </w:r>
      <w:r w:rsidR="009929CA">
        <w:rPr>
          <w:b/>
          <w:bCs/>
          <w:rtl/>
        </w:rPr>
        <w:t xml:space="preserve"> </w:t>
      </w:r>
      <w:r w:rsidRPr="004E326A">
        <w:rPr>
          <w:b/>
          <w:bCs/>
          <w:rtl/>
        </w:rPr>
        <w:t>رقم</w:t>
      </w:r>
      <w:r w:rsidR="009929CA">
        <w:rPr>
          <w:b/>
          <w:bCs/>
          <w:rtl/>
        </w:rPr>
        <w:t xml:space="preserve"> </w:t>
      </w:r>
      <w:r w:rsidRPr="004E326A">
        <w:rPr>
          <w:b/>
          <w:bCs/>
          <w:rtl/>
        </w:rPr>
        <w:t>(١٢)</w:t>
      </w:r>
      <w:r w:rsidR="009929CA">
        <w:rPr>
          <w:b/>
          <w:bCs/>
          <w:rtl/>
        </w:rPr>
        <w:t xml:space="preserve"> </w:t>
      </w:r>
      <w:r w:rsidRPr="004E326A">
        <w:rPr>
          <w:b/>
          <w:bCs/>
          <w:rtl/>
        </w:rPr>
        <w:t>لسنة</w:t>
      </w:r>
      <w:r w:rsidR="009929CA">
        <w:rPr>
          <w:b/>
          <w:bCs/>
          <w:rtl/>
        </w:rPr>
        <w:t xml:space="preserve"> </w:t>
      </w:r>
      <w:r w:rsidRPr="004E326A">
        <w:rPr>
          <w:b/>
          <w:bCs/>
          <w:rtl/>
        </w:rPr>
        <w:t>٢٠٠٨</w:t>
      </w:r>
      <w:r w:rsidR="009929CA">
        <w:rPr>
          <w:b/>
          <w:bCs/>
          <w:rtl/>
        </w:rPr>
        <w:t xml:space="preserve"> </w:t>
      </w:r>
      <w:r w:rsidRPr="004E326A">
        <w:rPr>
          <w:b/>
          <w:bCs/>
          <w:rtl/>
        </w:rPr>
        <w:t>بهدف</w:t>
      </w:r>
      <w:r w:rsidR="009929CA">
        <w:rPr>
          <w:b/>
          <w:bCs/>
          <w:rtl/>
        </w:rPr>
        <w:t xml:space="preserve"> </w:t>
      </w:r>
      <w:r w:rsidRPr="004E326A">
        <w:rPr>
          <w:b/>
          <w:bCs/>
          <w:rtl/>
        </w:rPr>
        <w:t>إنشاء</w:t>
      </w:r>
      <w:r w:rsidR="009929CA">
        <w:rPr>
          <w:b/>
          <w:bCs/>
          <w:rtl/>
        </w:rPr>
        <w:t xml:space="preserve"> </w:t>
      </w:r>
      <w:r w:rsidRPr="004E326A">
        <w:rPr>
          <w:b/>
          <w:bCs/>
          <w:rtl/>
        </w:rPr>
        <w:t>محكمة</w:t>
      </w:r>
      <w:r w:rsidR="009929CA">
        <w:rPr>
          <w:b/>
          <w:bCs/>
          <w:rtl/>
        </w:rPr>
        <w:t xml:space="preserve"> </w:t>
      </w:r>
      <w:r w:rsidRPr="004E326A">
        <w:rPr>
          <w:b/>
          <w:bCs/>
          <w:rtl/>
        </w:rPr>
        <w:t>دستورية</w:t>
      </w:r>
      <w:r w:rsidR="009929CA">
        <w:rPr>
          <w:b/>
          <w:bCs/>
          <w:rtl/>
        </w:rPr>
        <w:t xml:space="preserve"> </w:t>
      </w:r>
      <w:r w:rsidRPr="004E326A">
        <w:rPr>
          <w:b/>
          <w:bCs/>
          <w:rtl/>
        </w:rPr>
        <w:t>تؤدي</w:t>
      </w:r>
      <w:r w:rsidR="009929CA">
        <w:rPr>
          <w:b/>
          <w:bCs/>
          <w:rtl/>
        </w:rPr>
        <w:t xml:space="preserve"> </w:t>
      </w:r>
      <w:r w:rsidRPr="004E326A">
        <w:rPr>
          <w:b/>
          <w:bCs/>
          <w:rtl/>
        </w:rPr>
        <w:t>مهامها</w:t>
      </w:r>
      <w:r w:rsidR="009929CA">
        <w:rPr>
          <w:b/>
          <w:bCs/>
          <w:rtl/>
        </w:rPr>
        <w:t xml:space="preserve"> </w:t>
      </w:r>
      <w:r w:rsidRPr="004E326A">
        <w:rPr>
          <w:b/>
          <w:bCs/>
          <w:rtl/>
        </w:rPr>
        <w:t>على</w:t>
      </w:r>
      <w:r w:rsidR="009929CA">
        <w:rPr>
          <w:b/>
          <w:bCs/>
          <w:rtl/>
        </w:rPr>
        <w:t xml:space="preserve"> </w:t>
      </w:r>
      <w:r w:rsidRPr="004E326A">
        <w:rPr>
          <w:b/>
          <w:bCs/>
          <w:rtl/>
        </w:rPr>
        <w:t>أكمل</w:t>
      </w:r>
      <w:r w:rsidR="009929CA">
        <w:rPr>
          <w:b/>
          <w:bCs/>
          <w:rtl/>
        </w:rPr>
        <w:t xml:space="preserve"> </w:t>
      </w:r>
      <w:r w:rsidRPr="004E326A">
        <w:rPr>
          <w:b/>
          <w:bCs/>
          <w:rtl/>
        </w:rPr>
        <w:t>وجه</w:t>
      </w:r>
      <w:r w:rsidR="009929CA">
        <w:rPr>
          <w:b/>
          <w:bCs/>
          <w:rtl/>
        </w:rPr>
        <w:t xml:space="preserve"> </w:t>
      </w:r>
      <w:r w:rsidRPr="004E326A">
        <w:rPr>
          <w:b/>
          <w:bCs/>
          <w:rtl/>
        </w:rPr>
        <w:t>دون</w:t>
      </w:r>
      <w:r w:rsidR="009929CA">
        <w:rPr>
          <w:b/>
          <w:bCs/>
          <w:rtl/>
        </w:rPr>
        <w:t xml:space="preserve"> </w:t>
      </w:r>
      <w:r w:rsidRPr="004E326A">
        <w:rPr>
          <w:b/>
          <w:bCs/>
          <w:rtl/>
        </w:rPr>
        <w:t>مزيد</w:t>
      </w:r>
      <w:r w:rsidR="009929CA">
        <w:rPr>
          <w:b/>
          <w:bCs/>
          <w:rtl/>
        </w:rPr>
        <w:t xml:space="preserve"> </w:t>
      </w:r>
      <w:r w:rsidRPr="004E326A">
        <w:rPr>
          <w:b/>
          <w:bCs/>
          <w:rtl/>
        </w:rPr>
        <w:t>من</w:t>
      </w:r>
      <w:r w:rsidR="009929CA">
        <w:rPr>
          <w:b/>
          <w:bCs/>
          <w:rtl/>
        </w:rPr>
        <w:t xml:space="preserve"> </w:t>
      </w:r>
      <w:r w:rsidRPr="004E326A">
        <w:rPr>
          <w:b/>
          <w:bCs/>
          <w:rtl/>
        </w:rPr>
        <w:t>التأخير.</w:t>
      </w:r>
      <w:r w:rsidR="009929CA">
        <w:rPr>
          <w:b/>
          <w:bCs/>
          <w:rtl/>
        </w:rPr>
        <w:t xml:space="preserve"> </w:t>
      </w:r>
    </w:p>
    <w:p w14:paraId="7858A292" w14:textId="77777777" w:rsidR="004E326A" w:rsidRPr="004E326A" w:rsidRDefault="004E326A" w:rsidP="004E326A">
      <w:pPr>
        <w:pStyle w:val="SingleTxt"/>
        <w:spacing w:after="0" w:line="120" w:lineRule="exact"/>
        <w:rPr>
          <w:b/>
          <w:bCs/>
          <w:sz w:val="10"/>
          <w:rtl/>
        </w:rPr>
      </w:pPr>
    </w:p>
    <w:p w14:paraId="37DE203D" w14:textId="207FEECB" w:rsidR="004E326A" w:rsidRPr="004E326A" w:rsidRDefault="004E326A" w:rsidP="004E326A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ind w:left="1267" w:right="1267" w:hanging="1267"/>
        <w:jc w:val="lowKashida"/>
        <w:rPr>
          <w:rtl/>
        </w:rPr>
      </w:pPr>
      <w:r w:rsidRPr="004E326A">
        <w:rPr>
          <w:rtl/>
        </w:rPr>
        <w:lastRenderedPageBreak/>
        <w:tab/>
      </w:r>
      <w:r w:rsidRPr="004E326A">
        <w:rPr>
          <w:rtl/>
        </w:rPr>
        <w:tab/>
        <w:t>إمكانية</w:t>
      </w:r>
      <w:r w:rsidR="009929CA">
        <w:rPr>
          <w:rtl/>
        </w:rPr>
        <w:t xml:space="preserve"> </w:t>
      </w:r>
      <w:r w:rsidRPr="004E326A">
        <w:rPr>
          <w:rtl/>
        </w:rPr>
        <w:t>اللجوء</w:t>
      </w:r>
      <w:r w:rsidR="009929CA">
        <w:rPr>
          <w:rtl/>
        </w:rPr>
        <w:t xml:space="preserve"> </w:t>
      </w:r>
      <w:r w:rsidRPr="004E326A">
        <w:rPr>
          <w:rtl/>
        </w:rPr>
        <w:t>إلى</w:t>
      </w:r>
      <w:r w:rsidR="009929CA">
        <w:rPr>
          <w:rtl/>
        </w:rPr>
        <w:t xml:space="preserve"> </w:t>
      </w:r>
      <w:r w:rsidRPr="004E326A">
        <w:rPr>
          <w:rtl/>
        </w:rPr>
        <w:t>القضاء</w:t>
      </w:r>
    </w:p>
    <w:p w14:paraId="5F8782B9" w14:textId="74E3F1E3" w:rsidR="004E326A" w:rsidRPr="006C00DC" w:rsidRDefault="004E326A" w:rsidP="004E326A">
      <w:pPr>
        <w:pStyle w:val="SingleTxt"/>
        <w:rPr>
          <w:rtl/>
        </w:rPr>
      </w:pPr>
      <w:r w:rsidRPr="006C00DC">
        <w:rPr>
          <w:rFonts w:hint="cs"/>
          <w:rtl/>
        </w:rPr>
        <w:t>15</w:t>
      </w:r>
      <w:r w:rsidR="009929CA" w:rsidRPr="006C00DC">
        <w:rPr>
          <w:rFonts w:hint="cs"/>
          <w:rtl/>
        </w:rPr>
        <w:t xml:space="preserve"> </w:t>
      </w:r>
      <w:r w:rsidRPr="006C00DC">
        <w:rPr>
          <w:rtl/>
        </w:rPr>
        <w:t>-</w:t>
      </w:r>
      <w:r w:rsidRPr="006C00DC">
        <w:rPr>
          <w:rtl/>
        </w:rPr>
        <w:tab/>
        <w:t>تعرب</w:t>
      </w:r>
      <w:r w:rsidR="009929CA" w:rsidRPr="006C00DC">
        <w:rPr>
          <w:rtl/>
        </w:rPr>
        <w:t xml:space="preserve"> </w:t>
      </w:r>
      <w:r w:rsidRPr="006C00DC">
        <w:rPr>
          <w:rtl/>
        </w:rPr>
        <w:t>اللجنة</w:t>
      </w:r>
      <w:r w:rsidR="009929CA" w:rsidRPr="006C00DC">
        <w:rPr>
          <w:rtl/>
        </w:rPr>
        <w:t xml:space="preserve"> </w:t>
      </w:r>
      <w:r w:rsidRPr="006C00DC">
        <w:rPr>
          <w:rtl/>
        </w:rPr>
        <w:t>عن</w:t>
      </w:r>
      <w:r w:rsidR="009929CA" w:rsidRPr="006C00DC">
        <w:rPr>
          <w:rtl/>
        </w:rPr>
        <w:t xml:space="preserve"> </w:t>
      </w:r>
      <w:r w:rsidRPr="006C00DC">
        <w:rPr>
          <w:rtl/>
        </w:rPr>
        <w:t>قلقها</w:t>
      </w:r>
      <w:r w:rsidR="009929CA" w:rsidRPr="006C00DC">
        <w:rPr>
          <w:rtl/>
        </w:rPr>
        <w:t xml:space="preserve"> </w:t>
      </w:r>
      <w:r w:rsidRPr="006C00DC">
        <w:rPr>
          <w:rtl/>
        </w:rPr>
        <w:t>لعدم</w:t>
      </w:r>
      <w:r w:rsidR="009929CA" w:rsidRPr="006C00DC">
        <w:rPr>
          <w:rtl/>
        </w:rPr>
        <w:t xml:space="preserve"> </w:t>
      </w:r>
      <w:r w:rsidRPr="006C00DC">
        <w:rPr>
          <w:rtl/>
        </w:rPr>
        <w:t>وجود</w:t>
      </w:r>
      <w:r w:rsidR="009929CA" w:rsidRPr="006C00DC">
        <w:rPr>
          <w:rtl/>
        </w:rPr>
        <w:t xml:space="preserve"> </w:t>
      </w:r>
      <w:r w:rsidRPr="006C00DC">
        <w:rPr>
          <w:rtl/>
        </w:rPr>
        <w:t>سلطة</w:t>
      </w:r>
      <w:r w:rsidR="009929CA" w:rsidRPr="006C00DC">
        <w:rPr>
          <w:rtl/>
        </w:rPr>
        <w:t xml:space="preserve"> </w:t>
      </w:r>
      <w:r w:rsidRPr="006C00DC">
        <w:rPr>
          <w:rtl/>
        </w:rPr>
        <w:t>قضائية</w:t>
      </w:r>
      <w:r w:rsidR="009929CA" w:rsidRPr="006C00DC">
        <w:rPr>
          <w:rtl/>
        </w:rPr>
        <w:t xml:space="preserve"> </w:t>
      </w:r>
      <w:r w:rsidRPr="006C00DC">
        <w:rPr>
          <w:rtl/>
        </w:rPr>
        <w:t>مستقلة</w:t>
      </w:r>
      <w:r w:rsidR="009929CA" w:rsidRPr="006C00DC">
        <w:rPr>
          <w:rtl/>
        </w:rPr>
        <w:t xml:space="preserve"> </w:t>
      </w:r>
      <w:r w:rsidRPr="006C00DC">
        <w:rPr>
          <w:rtl/>
        </w:rPr>
        <w:t>في</w:t>
      </w:r>
      <w:r w:rsidR="009929CA" w:rsidRPr="006C00DC">
        <w:rPr>
          <w:rtl/>
        </w:rPr>
        <w:t xml:space="preserve"> </w:t>
      </w:r>
      <w:r w:rsidRPr="006C00DC">
        <w:rPr>
          <w:rtl/>
        </w:rPr>
        <w:t>الدولة</w:t>
      </w:r>
      <w:r w:rsidR="009929CA" w:rsidRPr="006C00DC">
        <w:rPr>
          <w:rtl/>
        </w:rPr>
        <w:t xml:space="preserve"> </w:t>
      </w:r>
      <w:r w:rsidRPr="006C00DC">
        <w:rPr>
          <w:rtl/>
        </w:rPr>
        <w:t>الطرف،</w:t>
      </w:r>
      <w:r w:rsidR="009929CA" w:rsidRPr="006C00DC">
        <w:rPr>
          <w:rtl/>
        </w:rPr>
        <w:t xml:space="preserve"> </w:t>
      </w:r>
      <w:r w:rsidRPr="006C00DC">
        <w:rPr>
          <w:rtl/>
        </w:rPr>
        <w:t>على</w:t>
      </w:r>
      <w:r w:rsidR="009929CA" w:rsidRPr="006C00DC">
        <w:rPr>
          <w:rtl/>
        </w:rPr>
        <w:t xml:space="preserve"> </w:t>
      </w:r>
      <w:r w:rsidRPr="006C00DC">
        <w:rPr>
          <w:rtl/>
        </w:rPr>
        <w:t>النحو</w:t>
      </w:r>
      <w:r w:rsidR="009929CA" w:rsidRPr="006C00DC">
        <w:rPr>
          <w:rtl/>
        </w:rPr>
        <w:t xml:space="preserve"> </w:t>
      </w:r>
      <w:r w:rsidRPr="006C00DC">
        <w:rPr>
          <w:rtl/>
        </w:rPr>
        <w:t>المشار</w:t>
      </w:r>
      <w:r w:rsidR="009929CA" w:rsidRPr="006C00DC">
        <w:rPr>
          <w:rtl/>
        </w:rPr>
        <w:t xml:space="preserve"> </w:t>
      </w:r>
      <w:r w:rsidRPr="006C00DC">
        <w:rPr>
          <w:rtl/>
        </w:rPr>
        <w:t>إليه</w:t>
      </w:r>
      <w:r w:rsidR="009929CA" w:rsidRPr="006C00DC">
        <w:rPr>
          <w:rtl/>
        </w:rPr>
        <w:t xml:space="preserve"> </w:t>
      </w:r>
      <w:r w:rsidRPr="006C00DC">
        <w:rPr>
          <w:rtl/>
        </w:rPr>
        <w:t>في</w:t>
      </w:r>
      <w:r w:rsidR="009929CA" w:rsidRPr="006C00DC">
        <w:rPr>
          <w:rtl/>
        </w:rPr>
        <w:t xml:space="preserve"> </w:t>
      </w:r>
      <w:r w:rsidRPr="006C00DC">
        <w:rPr>
          <w:rtl/>
        </w:rPr>
        <w:t>تقرير</w:t>
      </w:r>
      <w:r w:rsidR="009929CA" w:rsidRPr="006C00DC">
        <w:rPr>
          <w:rtl/>
        </w:rPr>
        <w:t xml:space="preserve"> </w:t>
      </w:r>
      <w:r w:rsidRPr="006C00DC">
        <w:rPr>
          <w:rtl/>
        </w:rPr>
        <w:t>المقررة</w:t>
      </w:r>
      <w:r w:rsidR="009929CA" w:rsidRPr="006C00DC">
        <w:rPr>
          <w:rtl/>
        </w:rPr>
        <w:t xml:space="preserve"> </w:t>
      </w:r>
      <w:r w:rsidRPr="006C00DC">
        <w:rPr>
          <w:rtl/>
        </w:rPr>
        <w:t>الخاصة</w:t>
      </w:r>
      <w:r w:rsidR="009929CA" w:rsidRPr="006C00DC">
        <w:rPr>
          <w:rtl/>
        </w:rPr>
        <w:t xml:space="preserve"> </w:t>
      </w:r>
      <w:r w:rsidRPr="006C00DC">
        <w:rPr>
          <w:rtl/>
        </w:rPr>
        <w:t>المعنية</w:t>
      </w:r>
      <w:r w:rsidR="009929CA" w:rsidRPr="006C00DC">
        <w:rPr>
          <w:rtl/>
        </w:rPr>
        <w:t xml:space="preserve"> </w:t>
      </w:r>
      <w:r w:rsidRPr="006C00DC">
        <w:rPr>
          <w:rtl/>
        </w:rPr>
        <w:t>باستقلال</w:t>
      </w:r>
      <w:r w:rsidR="009929CA" w:rsidRPr="006C00DC">
        <w:rPr>
          <w:rtl/>
        </w:rPr>
        <w:t xml:space="preserve"> </w:t>
      </w:r>
      <w:r w:rsidRPr="006C00DC">
        <w:rPr>
          <w:rtl/>
        </w:rPr>
        <w:t>القضاة</w:t>
      </w:r>
      <w:r w:rsidR="009929CA" w:rsidRPr="006C00DC">
        <w:rPr>
          <w:rtl/>
        </w:rPr>
        <w:t xml:space="preserve"> </w:t>
      </w:r>
      <w:r w:rsidRPr="006C00DC">
        <w:rPr>
          <w:rtl/>
        </w:rPr>
        <w:t>والمحامين</w:t>
      </w:r>
      <w:r w:rsidR="003B73B8">
        <w:rPr>
          <w:rFonts w:hint="cs"/>
          <w:rtl/>
        </w:rPr>
        <w:t xml:space="preserve"> (</w:t>
      </w:r>
      <w:hyperlink r:id="rId24" w:history="1">
        <w:r w:rsidR="003B73B8" w:rsidRPr="006C00DC">
          <w:rPr>
            <w:rStyle w:val="Hyperlink"/>
            <w:u w:val="none"/>
          </w:rPr>
          <w:t>A/HRC/29/26/Add.1</w:t>
        </w:r>
      </w:hyperlink>
      <w:r w:rsidR="003B73B8">
        <w:rPr>
          <w:rFonts w:hint="cs"/>
          <w:rtl/>
        </w:rPr>
        <w:t>)</w:t>
      </w:r>
      <w:r w:rsidRPr="006C00DC">
        <w:rPr>
          <w:rtl/>
        </w:rPr>
        <w:t>،</w:t>
      </w:r>
      <w:r w:rsidR="009929CA" w:rsidRPr="006C00DC">
        <w:rPr>
          <w:rtl/>
        </w:rPr>
        <w:t xml:space="preserve"> </w:t>
      </w:r>
      <w:r w:rsidRPr="006C00DC">
        <w:rPr>
          <w:rtl/>
        </w:rPr>
        <w:t>ولما</w:t>
      </w:r>
      <w:r w:rsidR="009929CA" w:rsidRPr="006C00DC">
        <w:rPr>
          <w:rtl/>
        </w:rPr>
        <w:t xml:space="preserve"> </w:t>
      </w:r>
      <w:r w:rsidRPr="006C00DC">
        <w:rPr>
          <w:rtl/>
        </w:rPr>
        <w:t>تتعرض</w:t>
      </w:r>
      <w:r w:rsidR="009929CA" w:rsidRPr="006C00DC">
        <w:rPr>
          <w:rtl/>
        </w:rPr>
        <w:t xml:space="preserve"> </w:t>
      </w:r>
      <w:r w:rsidRPr="006C00DC">
        <w:rPr>
          <w:rtl/>
        </w:rPr>
        <w:t>له</w:t>
      </w:r>
      <w:r w:rsidR="009929CA" w:rsidRPr="006C00DC">
        <w:rPr>
          <w:rtl/>
        </w:rPr>
        <w:t xml:space="preserve"> </w:t>
      </w:r>
      <w:r w:rsidRPr="006C00DC">
        <w:rPr>
          <w:rtl/>
        </w:rPr>
        <w:t>النساء</w:t>
      </w:r>
      <w:r w:rsidR="009929CA" w:rsidRPr="006C00DC">
        <w:rPr>
          <w:rtl/>
        </w:rPr>
        <w:t xml:space="preserve"> </w:t>
      </w:r>
      <w:r w:rsidRPr="006C00DC">
        <w:rPr>
          <w:rtl/>
        </w:rPr>
        <w:t>من</w:t>
      </w:r>
      <w:r w:rsidR="009929CA" w:rsidRPr="006C00DC">
        <w:rPr>
          <w:rtl/>
        </w:rPr>
        <w:t xml:space="preserve"> </w:t>
      </w:r>
      <w:r w:rsidRPr="006C00DC">
        <w:rPr>
          <w:rtl/>
        </w:rPr>
        <w:t>تمييز</w:t>
      </w:r>
      <w:r w:rsidR="009929CA" w:rsidRPr="006C00DC">
        <w:rPr>
          <w:rtl/>
        </w:rPr>
        <w:t xml:space="preserve"> </w:t>
      </w:r>
      <w:proofErr w:type="spellStart"/>
      <w:r w:rsidRPr="006C00DC">
        <w:rPr>
          <w:rtl/>
        </w:rPr>
        <w:t>مُمأسس</w:t>
      </w:r>
      <w:proofErr w:type="spellEnd"/>
      <w:r w:rsidR="009929CA" w:rsidRPr="006C00DC">
        <w:rPr>
          <w:rtl/>
        </w:rPr>
        <w:t xml:space="preserve"> </w:t>
      </w:r>
      <w:r w:rsidRPr="006C00DC">
        <w:rPr>
          <w:rtl/>
        </w:rPr>
        <w:t>في</w:t>
      </w:r>
      <w:r w:rsidR="009929CA" w:rsidRPr="006C00DC">
        <w:rPr>
          <w:rtl/>
        </w:rPr>
        <w:t xml:space="preserve"> </w:t>
      </w:r>
      <w:r w:rsidRPr="006C00DC">
        <w:rPr>
          <w:rtl/>
        </w:rPr>
        <w:t>العديد</w:t>
      </w:r>
      <w:r w:rsidR="009929CA" w:rsidRPr="006C00DC">
        <w:rPr>
          <w:rtl/>
        </w:rPr>
        <w:t xml:space="preserve"> </w:t>
      </w:r>
      <w:r w:rsidRPr="006C00DC">
        <w:rPr>
          <w:rtl/>
        </w:rPr>
        <w:t>من</w:t>
      </w:r>
      <w:r w:rsidR="009929CA" w:rsidRPr="006C00DC">
        <w:rPr>
          <w:rtl/>
        </w:rPr>
        <w:t xml:space="preserve"> </w:t>
      </w:r>
      <w:r w:rsidRPr="006C00DC">
        <w:rPr>
          <w:rtl/>
        </w:rPr>
        <w:t>مراحل</w:t>
      </w:r>
      <w:r w:rsidR="009929CA" w:rsidRPr="006C00DC">
        <w:rPr>
          <w:rtl/>
        </w:rPr>
        <w:t xml:space="preserve"> </w:t>
      </w:r>
      <w:r w:rsidRPr="006C00DC">
        <w:rPr>
          <w:rtl/>
        </w:rPr>
        <w:t>النظام</w:t>
      </w:r>
      <w:r w:rsidR="009929CA" w:rsidRPr="006C00DC">
        <w:rPr>
          <w:rtl/>
        </w:rPr>
        <w:t xml:space="preserve"> </w:t>
      </w:r>
      <w:r w:rsidRPr="006C00DC">
        <w:rPr>
          <w:rtl/>
        </w:rPr>
        <w:t>القضائي،</w:t>
      </w:r>
      <w:r w:rsidR="009929CA" w:rsidRPr="006C00DC">
        <w:rPr>
          <w:rtl/>
        </w:rPr>
        <w:t xml:space="preserve"> </w:t>
      </w:r>
      <w:r w:rsidRPr="006C00DC">
        <w:rPr>
          <w:rtl/>
        </w:rPr>
        <w:t>بما</w:t>
      </w:r>
      <w:r w:rsidR="009929CA" w:rsidRPr="006C00DC">
        <w:rPr>
          <w:rtl/>
        </w:rPr>
        <w:t xml:space="preserve"> </w:t>
      </w:r>
      <w:r w:rsidRPr="006C00DC">
        <w:rPr>
          <w:rtl/>
        </w:rPr>
        <w:t>في</w:t>
      </w:r>
      <w:r w:rsidR="009929CA" w:rsidRPr="006C00DC">
        <w:rPr>
          <w:rtl/>
        </w:rPr>
        <w:t xml:space="preserve"> </w:t>
      </w:r>
      <w:r w:rsidRPr="006C00DC">
        <w:rPr>
          <w:rtl/>
        </w:rPr>
        <w:t>ذلك</w:t>
      </w:r>
      <w:r w:rsidR="009929CA" w:rsidRPr="006C00DC">
        <w:rPr>
          <w:rtl/>
        </w:rPr>
        <w:t xml:space="preserve"> </w:t>
      </w:r>
      <w:r w:rsidRPr="006C00DC">
        <w:rPr>
          <w:rtl/>
        </w:rPr>
        <w:t>عندما</w:t>
      </w:r>
      <w:r w:rsidR="009929CA" w:rsidRPr="006C00DC">
        <w:rPr>
          <w:rtl/>
        </w:rPr>
        <w:t xml:space="preserve"> </w:t>
      </w:r>
      <w:r w:rsidRPr="006C00DC">
        <w:rPr>
          <w:rtl/>
        </w:rPr>
        <w:t>يقدِّمن</w:t>
      </w:r>
      <w:r w:rsidR="009929CA" w:rsidRPr="006C00DC">
        <w:rPr>
          <w:rtl/>
        </w:rPr>
        <w:t xml:space="preserve"> </w:t>
      </w:r>
      <w:r w:rsidRPr="006C00DC">
        <w:rPr>
          <w:rtl/>
        </w:rPr>
        <w:t>شكاوى</w:t>
      </w:r>
      <w:r w:rsidR="009929CA" w:rsidRPr="006C00DC">
        <w:rPr>
          <w:rtl/>
        </w:rPr>
        <w:t xml:space="preserve"> </w:t>
      </w:r>
      <w:r w:rsidRPr="006C00DC">
        <w:rPr>
          <w:rtl/>
        </w:rPr>
        <w:t>إلى</w:t>
      </w:r>
      <w:r w:rsidR="009929CA" w:rsidRPr="006C00DC">
        <w:rPr>
          <w:rtl/>
        </w:rPr>
        <w:t xml:space="preserve"> </w:t>
      </w:r>
      <w:r w:rsidRPr="006C00DC">
        <w:rPr>
          <w:rtl/>
        </w:rPr>
        <w:t>الشرطة</w:t>
      </w:r>
      <w:r w:rsidR="009929CA" w:rsidRPr="006C00DC">
        <w:rPr>
          <w:rtl/>
        </w:rPr>
        <w:t xml:space="preserve"> </w:t>
      </w:r>
      <w:r w:rsidRPr="006C00DC">
        <w:rPr>
          <w:rtl/>
        </w:rPr>
        <w:t>أو</w:t>
      </w:r>
      <w:r w:rsidR="009929CA" w:rsidRPr="006C00DC">
        <w:rPr>
          <w:rtl/>
        </w:rPr>
        <w:t xml:space="preserve"> </w:t>
      </w:r>
      <w:r w:rsidRPr="006C00DC">
        <w:rPr>
          <w:rtl/>
        </w:rPr>
        <w:t>عندما</w:t>
      </w:r>
      <w:r w:rsidR="009929CA" w:rsidRPr="006C00DC">
        <w:rPr>
          <w:rtl/>
        </w:rPr>
        <w:t xml:space="preserve"> </w:t>
      </w:r>
      <w:r w:rsidRPr="006C00DC">
        <w:rPr>
          <w:rtl/>
        </w:rPr>
        <w:t>يمثُلن</w:t>
      </w:r>
      <w:r w:rsidR="009929CA" w:rsidRPr="006C00DC">
        <w:rPr>
          <w:rtl/>
        </w:rPr>
        <w:t xml:space="preserve"> </w:t>
      </w:r>
      <w:r w:rsidRPr="006C00DC">
        <w:rPr>
          <w:rtl/>
        </w:rPr>
        <w:t>أمام</w:t>
      </w:r>
      <w:r w:rsidR="009929CA" w:rsidRPr="006C00DC">
        <w:rPr>
          <w:rtl/>
        </w:rPr>
        <w:t xml:space="preserve"> </w:t>
      </w:r>
      <w:r w:rsidRPr="006C00DC">
        <w:rPr>
          <w:rtl/>
        </w:rPr>
        <w:t>المحاكم.</w:t>
      </w:r>
      <w:r w:rsidR="009929CA" w:rsidRPr="006C00DC">
        <w:rPr>
          <w:rtl/>
        </w:rPr>
        <w:t xml:space="preserve"> </w:t>
      </w:r>
      <w:r w:rsidRPr="006C00DC">
        <w:rPr>
          <w:rtl/>
        </w:rPr>
        <w:t>وتعرب</w:t>
      </w:r>
      <w:r w:rsidR="009929CA" w:rsidRPr="006C00DC">
        <w:rPr>
          <w:rtl/>
        </w:rPr>
        <w:t xml:space="preserve"> </w:t>
      </w:r>
      <w:r w:rsidRPr="006C00DC">
        <w:rPr>
          <w:rtl/>
        </w:rPr>
        <w:t>اللجنة</w:t>
      </w:r>
      <w:r w:rsidR="009929CA" w:rsidRPr="006C00DC">
        <w:rPr>
          <w:rtl/>
        </w:rPr>
        <w:t xml:space="preserve"> </w:t>
      </w:r>
      <w:r w:rsidRPr="006C00DC">
        <w:rPr>
          <w:rtl/>
        </w:rPr>
        <w:t>عن</w:t>
      </w:r>
      <w:r w:rsidR="009929CA" w:rsidRPr="006C00DC">
        <w:rPr>
          <w:rtl/>
        </w:rPr>
        <w:t xml:space="preserve"> </w:t>
      </w:r>
      <w:r w:rsidRPr="006C00DC">
        <w:rPr>
          <w:rtl/>
        </w:rPr>
        <w:t>قلقها</w:t>
      </w:r>
      <w:r w:rsidR="009929CA" w:rsidRPr="006C00DC">
        <w:rPr>
          <w:rtl/>
        </w:rPr>
        <w:t xml:space="preserve"> </w:t>
      </w:r>
      <w:r w:rsidRPr="006C00DC">
        <w:rPr>
          <w:rtl/>
        </w:rPr>
        <w:t>أيضاً</w:t>
      </w:r>
      <w:r w:rsidR="009929CA" w:rsidRPr="006C00DC">
        <w:rPr>
          <w:rtl/>
        </w:rPr>
        <w:t xml:space="preserve"> </w:t>
      </w:r>
      <w:r w:rsidRPr="006C00DC">
        <w:rPr>
          <w:rtl/>
        </w:rPr>
        <w:t>لأن</w:t>
      </w:r>
      <w:r w:rsidR="009929CA" w:rsidRPr="006C00DC">
        <w:rPr>
          <w:rtl/>
        </w:rPr>
        <w:t xml:space="preserve"> </w:t>
      </w:r>
      <w:r w:rsidRPr="006C00DC">
        <w:rPr>
          <w:rtl/>
        </w:rPr>
        <w:t>النساء</w:t>
      </w:r>
      <w:r w:rsidR="009929CA" w:rsidRPr="006C00DC">
        <w:rPr>
          <w:rtl/>
        </w:rPr>
        <w:t xml:space="preserve"> </w:t>
      </w:r>
      <w:r w:rsidRPr="006C00DC">
        <w:rPr>
          <w:rtl/>
        </w:rPr>
        <w:t>والفتيات</w:t>
      </w:r>
      <w:r w:rsidR="009929CA" w:rsidRPr="006C00DC">
        <w:rPr>
          <w:rtl/>
        </w:rPr>
        <w:t xml:space="preserve"> </w:t>
      </w:r>
      <w:r w:rsidRPr="006C00DC">
        <w:rPr>
          <w:rtl/>
        </w:rPr>
        <w:t>اللائي</w:t>
      </w:r>
      <w:r w:rsidR="009929CA" w:rsidRPr="006C00DC">
        <w:rPr>
          <w:rtl/>
        </w:rPr>
        <w:t xml:space="preserve"> </w:t>
      </w:r>
      <w:r w:rsidRPr="006C00DC">
        <w:rPr>
          <w:rtl/>
        </w:rPr>
        <w:t>يتعرضن</w:t>
      </w:r>
      <w:r w:rsidR="009929CA" w:rsidRPr="006C00DC">
        <w:rPr>
          <w:rtl/>
        </w:rPr>
        <w:t xml:space="preserve"> </w:t>
      </w:r>
      <w:r w:rsidRPr="006C00DC">
        <w:rPr>
          <w:rtl/>
        </w:rPr>
        <w:t>للتمييز</w:t>
      </w:r>
      <w:r w:rsidR="009929CA" w:rsidRPr="006C00DC">
        <w:rPr>
          <w:rtl/>
        </w:rPr>
        <w:t xml:space="preserve"> </w:t>
      </w:r>
      <w:r w:rsidRPr="006C00DC">
        <w:rPr>
          <w:rtl/>
        </w:rPr>
        <w:t>المتعدد</w:t>
      </w:r>
      <w:r w:rsidR="009929CA" w:rsidRPr="006C00DC">
        <w:rPr>
          <w:rtl/>
        </w:rPr>
        <w:t xml:space="preserve"> </w:t>
      </w:r>
      <w:r w:rsidRPr="006C00DC">
        <w:rPr>
          <w:rtl/>
        </w:rPr>
        <w:t>الجوانب،</w:t>
      </w:r>
      <w:r w:rsidR="009929CA" w:rsidRPr="006C00DC">
        <w:rPr>
          <w:rtl/>
        </w:rPr>
        <w:t xml:space="preserve"> </w:t>
      </w:r>
      <w:r w:rsidRPr="006C00DC">
        <w:rPr>
          <w:rtl/>
        </w:rPr>
        <w:t>مثل</w:t>
      </w:r>
      <w:r w:rsidR="009929CA" w:rsidRPr="006C00DC">
        <w:rPr>
          <w:rtl/>
        </w:rPr>
        <w:t xml:space="preserve"> </w:t>
      </w:r>
      <w:r w:rsidRPr="006C00DC">
        <w:rPr>
          <w:rtl/>
        </w:rPr>
        <w:t>المهاجرات</w:t>
      </w:r>
      <w:r w:rsidR="009929CA" w:rsidRPr="006C00DC">
        <w:rPr>
          <w:rtl/>
        </w:rPr>
        <w:t xml:space="preserve"> </w:t>
      </w:r>
      <w:r w:rsidRPr="006C00DC">
        <w:rPr>
          <w:rtl/>
        </w:rPr>
        <w:t>والنساء</w:t>
      </w:r>
      <w:r w:rsidR="009929CA" w:rsidRPr="006C00DC">
        <w:rPr>
          <w:rtl/>
        </w:rPr>
        <w:t xml:space="preserve"> </w:t>
      </w:r>
      <w:r w:rsidRPr="006C00DC">
        <w:rPr>
          <w:rtl/>
        </w:rPr>
        <w:t>والفتيات</w:t>
      </w:r>
      <w:r w:rsidR="009929CA" w:rsidRPr="006C00DC">
        <w:rPr>
          <w:rtl/>
        </w:rPr>
        <w:t xml:space="preserve"> </w:t>
      </w:r>
      <w:r w:rsidRPr="006C00DC">
        <w:rPr>
          <w:rtl/>
        </w:rPr>
        <w:t>ذوات</w:t>
      </w:r>
      <w:r w:rsidR="009929CA" w:rsidRPr="006C00DC">
        <w:rPr>
          <w:rtl/>
        </w:rPr>
        <w:t xml:space="preserve"> </w:t>
      </w:r>
      <w:r w:rsidRPr="006C00DC">
        <w:rPr>
          <w:rtl/>
        </w:rPr>
        <w:t>الإعاقة،</w:t>
      </w:r>
      <w:r w:rsidR="009929CA" w:rsidRPr="006C00DC">
        <w:rPr>
          <w:rtl/>
        </w:rPr>
        <w:t xml:space="preserve"> </w:t>
      </w:r>
      <w:r w:rsidRPr="006C00DC">
        <w:rPr>
          <w:rtl/>
        </w:rPr>
        <w:t>يواجهن</w:t>
      </w:r>
      <w:r w:rsidR="009929CA" w:rsidRPr="006C00DC">
        <w:rPr>
          <w:rtl/>
        </w:rPr>
        <w:t xml:space="preserve"> </w:t>
      </w:r>
      <w:r w:rsidRPr="006C00DC">
        <w:rPr>
          <w:rtl/>
        </w:rPr>
        <w:t>عقبات</w:t>
      </w:r>
      <w:r w:rsidR="009929CA" w:rsidRPr="006C00DC">
        <w:rPr>
          <w:rtl/>
        </w:rPr>
        <w:t xml:space="preserve"> </w:t>
      </w:r>
      <w:r w:rsidRPr="006C00DC">
        <w:rPr>
          <w:rtl/>
        </w:rPr>
        <w:t>جمة</w:t>
      </w:r>
      <w:r w:rsidR="009929CA" w:rsidRPr="006C00DC">
        <w:rPr>
          <w:rtl/>
        </w:rPr>
        <w:t xml:space="preserve"> </w:t>
      </w:r>
      <w:r w:rsidRPr="006C00DC">
        <w:rPr>
          <w:rtl/>
        </w:rPr>
        <w:t>في</w:t>
      </w:r>
      <w:r w:rsidR="009929CA" w:rsidRPr="006C00DC">
        <w:rPr>
          <w:rtl/>
        </w:rPr>
        <w:t xml:space="preserve"> </w:t>
      </w:r>
      <w:r w:rsidRPr="006C00DC">
        <w:rPr>
          <w:rtl/>
        </w:rPr>
        <w:t>اللجوء</w:t>
      </w:r>
      <w:r w:rsidR="009929CA" w:rsidRPr="006C00DC">
        <w:rPr>
          <w:rtl/>
        </w:rPr>
        <w:t xml:space="preserve"> </w:t>
      </w:r>
      <w:r w:rsidRPr="006C00DC">
        <w:rPr>
          <w:rtl/>
        </w:rPr>
        <w:t>إلى</w:t>
      </w:r>
      <w:r w:rsidR="009929CA" w:rsidRPr="006C00DC">
        <w:rPr>
          <w:rtl/>
        </w:rPr>
        <w:t xml:space="preserve"> </w:t>
      </w:r>
      <w:r w:rsidRPr="006C00DC">
        <w:rPr>
          <w:rtl/>
        </w:rPr>
        <w:t>القضاء،</w:t>
      </w:r>
      <w:r w:rsidR="009929CA" w:rsidRPr="006C00DC">
        <w:rPr>
          <w:rtl/>
        </w:rPr>
        <w:t xml:space="preserve"> </w:t>
      </w:r>
      <w:r w:rsidRPr="006C00DC">
        <w:rPr>
          <w:rtl/>
        </w:rPr>
        <w:t>مما</w:t>
      </w:r>
      <w:r w:rsidR="009929CA" w:rsidRPr="006C00DC">
        <w:rPr>
          <w:rtl/>
        </w:rPr>
        <w:t xml:space="preserve"> </w:t>
      </w:r>
      <w:r w:rsidRPr="006C00DC">
        <w:rPr>
          <w:rtl/>
        </w:rPr>
        <w:t>يؤدي</w:t>
      </w:r>
      <w:r w:rsidR="009929CA" w:rsidRPr="006C00DC">
        <w:rPr>
          <w:rtl/>
        </w:rPr>
        <w:t xml:space="preserve"> </w:t>
      </w:r>
      <w:r w:rsidRPr="006C00DC">
        <w:rPr>
          <w:rtl/>
        </w:rPr>
        <w:t>إلى</w:t>
      </w:r>
      <w:r w:rsidR="009929CA" w:rsidRPr="006C00DC">
        <w:rPr>
          <w:rtl/>
        </w:rPr>
        <w:t xml:space="preserve"> </w:t>
      </w:r>
      <w:r w:rsidRPr="006C00DC">
        <w:rPr>
          <w:rtl/>
        </w:rPr>
        <w:t>إفلات</w:t>
      </w:r>
      <w:r w:rsidR="009929CA" w:rsidRPr="006C00DC">
        <w:rPr>
          <w:rtl/>
        </w:rPr>
        <w:t xml:space="preserve"> </w:t>
      </w:r>
      <w:r w:rsidRPr="006C00DC">
        <w:rPr>
          <w:rtl/>
        </w:rPr>
        <w:t>منتهكي</w:t>
      </w:r>
      <w:r w:rsidR="009929CA" w:rsidRPr="006C00DC">
        <w:rPr>
          <w:rtl/>
        </w:rPr>
        <w:t xml:space="preserve"> </w:t>
      </w:r>
      <w:r w:rsidRPr="006C00DC">
        <w:rPr>
          <w:rtl/>
        </w:rPr>
        <w:t>حقوقهن</w:t>
      </w:r>
      <w:r w:rsidR="009929CA" w:rsidRPr="006C00DC">
        <w:rPr>
          <w:rtl/>
        </w:rPr>
        <w:t xml:space="preserve"> </w:t>
      </w:r>
      <w:r w:rsidRPr="006C00DC">
        <w:rPr>
          <w:rtl/>
        </w:rPr>
        <w:t>من</w:t>
      </w:r>
      <w:r w:rsidR="009929CA" w:rsidRPr="006C00DC">
        <w:rPr>
          <w:rtl/>
        </w:rPr>
        <w:t xml:space="preserve"> </w:t>
      </w:r>
      <w:r w:rsidRPr="006C00DC">
        <w:rPr>
          <w:rtl/>
        </w:rPr>
        <w:t>العقاب.</w:t>
      </w:r>
      <w:r w:rsidR="009929CA" w:rsidRPr="006C00DC">
        <w:rPr>
          <w:rtl/>
        </w:rPr>
        <w:t xml:space="preserve"> </w:t>
      </w:r>
    </w:p>
    <w:p w14:paraId="6CAEE6BE" w14:textId="09A0D91D" w:rsidR="004E326A" w:rsidRPr="004E326A" w:rsidRDefault="004E326A" w:rsidP="004E326A">
      <w:pPr>
        <w:pStyle w:val="SingleTxt"/>
        <w:rPr>
          <w:bCs/>
          <w:rtl/>
        </w:rPr>
      </w:pPr>
      <w:r w:rsidRPr="004E326A">
        <w:rPr>
          <w:b/>
          <w:rtl/>
        </w:rPr>
        <w:t>16</w:t>
      </w:r>
      <w:r w:rsidR="009929CA">
        <w:rPr>
          <w:rFonts w:hint="cs"/>
          <w:b/>
          <w:rtl/>
        </w:rPr>
        <w:t xml:space="preserve"> </w:t>
      </w:r>
      <w:r w:rsidRPr="004E326A">
        <w:rPr>
          <w:b/>
          <w:rtl/>
        </w:rPr>
        <w:t>-</w:t>
      </w:r>
      <w:r w:rsidRPr="004E326A">
        <w:rPr>
          <w:bCs/>
          <w:rtl/>
        </w:rPr>
        <w:tab/>
        <w:t>إذ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تشير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اللجنة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إلى</w:t>
      </w:r>
      <w:r w:rsidR="009929CA">
        <w:rPr>
          <w:bCs/>
          <w:rtl/>
        </w:rPr>
        <w:t xml:space="preserve"> </w:t>
      </w:r>
      <w:r w:rsidRPr="004E326A">
        <w:rPr>
          <w:b/>
          <w:bCs/>
          <w:rtl/>
        </w:rPr>
        <w:t>توصيتها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العامة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رقم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33</w:t>
      </w:r>
      <w:r w:rsidR="003B73B8">
        <w:rPr>
          <w:rFonts w:hint="cs"/>
          <w:bCs/>
          <w:rtl/>
        </w:rPr>
        <w:t xml:space="preserve"> </w:t>
      </w:r>
      <w:r w:rsidRPr="004E326A">
        <w:rPr>
          <w:bCs/>
          <w:rtl/>
        </w:rPr>
        <w:t>(2015)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بشأن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لجوء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المرأة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إلى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القضاء،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توصي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الدولةَ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الطرف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بما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يلي:</w:t>
      </w:r>
      <w:r w:rsidR="009929CA">
        <w:rPr>
          <w:bCs/>
          <w:rtl/>
        </w:rPr>
        <w:t xml:space="preserve"> </w:t>
      </w:r>
    </w:p>
    <w:p w14:paraId="0CD70AAD" w14:textId="042242CC" w:rsidR="004E326A" w:rsidRPr="004E326A" w:rsidRDefault="004E326A" w:rsidP="004E326A">
      <w:pPr>
        <w:pStyle w:val="SingleTxt"/>
        <w:rPr>
          <w:bCs/>
          <w:rtl/>
        </w:rPr>
      </w:pPr>
      <w:r w:rsidRPr="004E326A">
        <w:rPr>
          <w:bCs/>
          <w:rtl/>
        </w:rPr>
        <w:tab/>
      </w:r>
      <w:r w:rsidRPr="004E326A">
        <w:rPr>
          <w:b/>
          <w:rtl/>
        </w:rPr>
        <w:t>(أ)</w:t>
      </w:r>
      <w:r w:rsidRPr="004E326A">
        <w:rPr>
          <w:bCs/>
          <w:rtl/>
        </w:rPr>
        <w:tab/>
        <w:t>مواصلة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جهودها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الرامية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إلى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تعزيز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استقلال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النظام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القضائي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وفعاليته،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بسبل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منها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تنفيذ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التوصيات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الواردة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في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تقرير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المقررة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الخاصة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المعنية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باستقلال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القضاة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والمحامين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(المرجع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نفسه)؛</w:t>
      </w:r>
    </w:p>
    <w:p w14:paraId="30C147DF" w14:textId="47A5DC17" w:rsidR="004E326A" w:rsidRPr="004E326A" w:rsidRDefault="004E326A" w:rsidP="004E326A">
      <w:pPr>
        <w:pStyle w:val="SingleTxt"/>
        <w:rPr>
          <w:bCs/>
          <w:rtl/>
        </w:rPr>
      </w:pPr>
      <w:r w:rsidRPr="004E326A">
        <w:rPr>
          <w:bCs/>
          <w:rtl/>
        </w:rPr>
        <w:tab/>
      </w:r>
      <w:r w:rsidRPr="004E326A">
        <w:rPr>
          <w:b/>
          <w:rtl/>
        </w:rPr>
        <w:t>(ب)</w:t>
      </w:r>
      <w:r w:rsidRPr="004E326A">
        <w:rPr>
          <w:bCs/>
          <w:rtl/>
        </w:rPr>
        <w:tab/>
        <w:t>ضمان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وضع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مبدأ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المساواة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أمام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القانون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موضع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التنفيذ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عن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طريق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إلغاء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أي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قوانين</w:t>
      </w:r>
      <w:r w:rsidR="009929CA">
        <w:rPr>
          <w:bCs/>
          <w:rtl/>
        </w:rPr>
        <w:t xml:space="preserve"> </w:t>
      </w:r>
      <w:r w:rsidRPr="004E326A">
        <w:rPr>
          <w:rFonts w:hint="cs"/>
          <w:bCs/>
          <w:rtl/>
        </w:rPr>
        <w:t>أ</w:t>
      </w:r>
      <w:r w:rsidRPr="004E326A">
        <w:rPr>
          <w:bCs/>
          <w:rtl/>
        </w:rPr>
        <w:t>و</w:t>
      </w:r>
      <w:r w:rsidR="009929CA">
        <w:rPr>
          <w:rFonts w:hint="cs"/>
          <w:bCs/>
          <w:rtl/>
        </w:rPr>
        <w:t xml:space="preserve"> </w:t>
      </w:r>
      <w:r w:rsidRPr="004E326A">
        <w:rPr>
          <w:bCs/>
          <w:rtl/>
        </w:rPr>
        <w:t>إجراءات</w:t>
      </w:r>
      <w:r w:rsidR="009929CA">
        <w:rPr>
          <w:bCs/>
          <w:rtl/>
        </w:rPr>
        <w:t xml:space="preserve"> </w:t>
      </w:r>
      <w:r w:rsidRPr="004E326A">
        <w:rPr>
          <w:rFonts w:hint="cs"/>
          <w:bCs/>
          <w:rtl/>
        </w:rPr>
        <w:t>أ</w:t>
      </w:r>
      <w:r w:rsidRPr="004E326A">
        <w:rPr>
          <w:bCs/>
          <w:rtl/>
        </w:rPr>
        <w:t>و</w:t>
      </w:r>
      <w:r w:rsidR="009929CA">
        <w:rPr>
          <w:rFonts w:hint="cs"/>
          <w:bCs/>
          <w:rtl/>
        </w:rPr>
        <w:t xml:space="preserve"> </w:t>
      </w:r>
      <w:r w:rsidRPr="004E326A">
        <w:rPr>
          <w:bCs/>
          <w:rtl/>
        </w:rPr>
        <w:t>لوائح</w:t>
      </w:r>
      <w:r w:rsidR="009929CA">
        <w:rPr>
          <w:bCs/>
          <w:rtl/>
        </w:rPr>
        <w:t xml:space="preserve"> </w:t>
      </w:r>
      <w:r w:rsidRPr="004E326A">
        <w:rPr>
          <w:rFonts w:hint="cs"/>
          <w:bCs/>
          <w:rtl/>
        </w:rPr>
        <w:t>أ</w:t>
      </w:r>
      <w:r w:rsidRPr="004E326A">
        <w:rPr>
          <w:bCs/>
          <w:rtl/>
        </w:rPr>
        <w:t>و</w:t>
      </w:r>
      <w:r w:rsidR="009929CA">
        <w:rPr>
          <w:rFonts w:hint="cs"/>
          <w:bCs/>
          <w:rtl/>
        </w:rPr>
        <w:t xml:space="preserve"> </w:t>
      </w:r>
      <w:r w:rsidRPr="004E326A">
        <w:rPr>
          <w:rFonts w:hint="cs"/>
          <w:bCs/>
          <w:rtl/>
        </w:rPr>
        <w:t>اجتهادات</w:t>
      </w:r>
      <w:r w:rsidR="009929CA">
        <w:rPr>
          <w:rFonts w:hint="cs"/>
          <w:bCs/>
          <w:rtl/>
        </w:rPr>
        <w:t xml:space="preserve"> </w:t>
      </w:r>
      <w:r w:rsidRPr="004E326A">
        <w:rPr>
          <w:bCs/>
          <w:rtl/>
        </w:rPr>
        <w:t>قضائية</w:t>
      </w:r>
      <w:r w:rsidR="009929CA">
        <w:rPr>
          <w:bCs/>
          <w:rtl/>
        </w:rPr>
        <w:t xml:space="preserve"> </w:t>
      </w:r>
      <w:r w:rsidRPr="004E326A">
        <w:rPr>
          <w:rFonts w:hint="cs"/>
          <w:bCs/>
          <w:rtl/>
        </w:rPr>
        <w:t>أ</w:t>
      </w:r>
      <w:r w:rsidRPr="004E326A">
        <w:rPr>
          <w:bCs/>
          <w:rtl/>
        </w:rPr>
        <w:t>و</w:t>
      </w:r>
      <w:r w:rsidR="009929CA">
        <w:rPr>
          <w:rFonts w:hint="cs"/>
          <w:bCs/>
          <w:rtl/>
        </w:rPr>
        <w:t xml:space="preserve"> </w:t>
      </w:r>
      <w:r w:rsidRPr="004E326A">
        <w:rPr>
          <w:bCs/>
          <w:rtl/>
        </w:rPr>
        <w:t>ممارسات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معمول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بها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تنطوي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على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تمييز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مباشر</w:t>
      </w:r>
      <w:r w:rsidR="009929CA">
        <w:rPr>
          <w:bCs/>
          <w:rtl/>
        </w:rPr>
        <w:t xml:space="preserve"> </w:t>
      </w:r>
      <w:r w:rsidR="0036458B" w:rsidRPr="004E326A">
        <w:rPr>
          <w:bCs/>
          <w:rtl/>
        </w:rPr>
        <w:t>أو</w:t>
      </w:r>
      <w:r w:rsidR="0036458B">
        <w:rPr>
          <w:rFonts w:hint="cs"/>
          <w:bCs/>
          <w:rtl/>
        </w:rPr>
        <w:t> </w:t>
      </w:r>
      <w:r w:rsidR="0036458B" w:rsidRPr="004E326A">
        <w:rPr>
          <w:bCs/>
          <w:rtl/>
        </w:rPr>
        <w:t>غير</w:t>
      </w:r>
      <w:r w:rsidR="0036458B">
        <w:rPr>
          <w:rFonts w:hint="cs"/>
          <w:bCs/>
          <w:rtl/>
        </w:rPr>
        <w:t> </w:t>
      </w:r>
      <w:r w:rsidRPr="004E326A">
        <w:rPr>
          <w:bCs/>
          <w:rtl/>
        </w:rPr>
        <w:t>مباشر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ضد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المرأة،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بما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في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ذلك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قواعد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الإثبات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التي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تميز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ضد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المرأة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عندما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تكون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شاهدة</w:t>
      </w:r>
      <w:r w:rsidR="009929CA">
        <w:rPr>
          <w:bCs/>
          <w:rtl/>
        </w:rPr>
        <w:t xml:space="preserve"> </w:t>
      </w:r>
      <w:r w:rsidR="0036458B" w:rsidRPr="004E326A">
        <w:rPr>
          <w:bCs/>
          <w:rtl/>
        </w:rPr>
        <w:t>أو</w:t>
      </w:r>
      <w:r w:rsidR="0036458B">
        <w:rPr>
          <w:rFonts w:hint="cs"/>
          <w:bCs/>
          <w:rtl/>
        </w:rPr>
        <w:t> </w:t>
      </w:r>
      <w:r w:rsidRPr="004E326A">
        <w:rPr>
          <w:bCs/>
          <w:rtl/>
        </w:rPr>
        <w:t>مدعية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أو</w:t>
      </w:r>
      <w:r w:rsidR="00CB4A28">
        <w:rPr>
          <w:rFonts w:hint="cs"/>
          <w:bCs/>
          <w:rtl/>
        </w:rPr>
        <w:t> </w:t>
      </w:r>
      <w:r w:rsidRPr="004E326A">
        <w:rPr>
          <w:bCs/>
          <w:rtl/>
        </w:rPr>
        <w:t>مدّعى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عليها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بمطالباتها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بتحمل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عبء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أثقل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مما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يتحمله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الرجل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من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أجل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إثبات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جريمة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ما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أو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التماس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سبيل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انتصاف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ما،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فضلاً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عن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الإجراءات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التي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تستبعد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شهادة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المرأة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أو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تعتبرها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أقل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شأناً؛</w:t>
      </w:r>
      <w:r w:rsidR="009929CA">
        <w:rPr>
          <w:bCs/>
          <w:rtl/>
        </w:rPr>
        <w:t xml:space="preserve"> </w:t>
      </w:r>
    </w:p>
    <w:p w14:paraId="01EEF242" w14:textId="40069F39" w:rsidR="004E326A" w:rsidRPr="004E326A" w:rsidRDefault="004E326A" w:rsidP="004E326A">
      <w:pPr>
        <w:pStyle w:val="SingleTxt"/>
        <w:rPr>
          <w:bCs/>
          <w:rtl/>
        </w:rPr>
      </w:pPr>
      <w:r w:rsidRPr="004E326A">
        <w:rPr>
          <w:bCs/>
          <w:rtl/>
        </w:rPr>
        <w:tab/>
      </w:r>
      <w:r w:rsidRPr="004E326A">
        <w:rPr>
          <w:b/>
          <w:rtl/>
        </w:rPr>
        <w:t>(</w:t>
      </w:r>
      <w:r w:rsidRPr="004E326A">
        <w:rPr>
          <w:rFonts w:hint="cs"/>
          <w:b/>
          <w:rtl/>
        </w:rPr>
        <w:t>ج</w:t>
      </w:r>
      <w:r w:rsidRPr="004E326A">
        <w:rPr>
          <w:b/>
          <w:rtl/>
        </w:rPr>
        <w:t>)</w:t>
      </w:r>
      <w:r w:rsidRPr="004E326A">
        <w:rPr>
          <w:bCs/>
          <w:rtl/>
        </w:rPr>
        <w:tab/>
        <w:t>تكثيف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الجهود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الرامية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إلى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إزالة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العقبات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التي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تمنع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النساء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والفتيات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من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اللجوء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إلى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القضاء،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ولا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سيما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المهاجرات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والنساء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والفتيات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ذوات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الإعاقة،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بسبل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منها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تقديم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الم</w:t>
      </w:r>
      <w:r w:rsidRPr="004E326A">
        <w:rPr>
          <w:rFonts w:hint="cs"/>
          <w:bCs/>
          <w:rtl/>
        </w:rPr>
        <w:t>عونة</w:t>
      </w:r>
      <w:r w:rsidR="009929CA">
        <w:rPr>
          <w:rFonts w:hint="cs"/>
          <w:bCs/>
          <w:rtl/>
        </w:rPr>
        <w:t xml:space="preserve"> </w:t>
      </w:r>
      <w:r w:rsidRPr="004E326A">
        <w:rPr>
          <w:bCs/>
          <w:rtl/>
        </w:rPr>
        <w:t>القانونية،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وتوفير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خدمات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الترجمة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التحريرية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والشفوية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المستقلة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والمهنية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عند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الضرورة،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وإلغاء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أي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أحكام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تقيّد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الأهلية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القانونية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للنساء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والفتيات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ذاوات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الإعاقة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من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القانون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المدني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والتشريعات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الأخرى؛</w:t>
      </w:r>
      <w:r w:rsidR="009929CA">
        <w:rPr>
          <w:bCs/>
          <w:rtl/>
        </w:rPr>
        <w:t xml:space="preserve"> </w:t>
      </w:r>
    </w:p>
    <w:p w14:paraId="46D082F3" w14:textId="134F6A71" w:rsidR="004E326A" w:rsidRPr="004E326A" w:rsidRDefault="004E326A" w:rsidP="004E326A">
      <w:pPr>
        <w:pStyle w:val="SingleTxt"/>
        <w:rPr>
          <w:bCs/>
          <w:rtl/>
        </w:rPr>
      </w:pPr>
      <w:r w:rsidRPr="004E326A">
        <w:rPr>
          <w:bCs/>
          <w:rtl/>
        </w:rPr>
        <w:tab/>
      </w:r>
      <w:r w:rsidRPr="004E326A">
        <w:rPr>
          <w:b/>
          <w:rtl/>
        </w:rPr>
        <w:t>(</w:t>
      </w:r>
      <w:r w:rsidRPr="004E326A">
        <w:rPr>
          <w:rFonts w:hint="cs"/>
          <w:b/>
          <w:rtl/>
        </w:rPr>
        <w:t>د</w:t>
      </w:r>
      <w:r w:rsidRPr="004E326A">
        <w:rPr>
          <w:b/>
          <w:rtl/>
        </w:rPr>
        <w:t>)</w:t>
      </w:r>
      <w:r w:rsidRPr="004E326A">
        <w:rPr>
          <w:bCs/>
          <w:rtl/>
        </w:rPr>
        <w:tab/>
        <w:t>ضمان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أن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تكون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الاتفاقية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والتوصيات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العامة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للجنة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جزءاً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لا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يتجزأ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من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مناهج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التثقيف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والتدريب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القانونيين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للقضاة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والمدعين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العامين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والمحامين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بغية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تمكينهم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من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تطبيق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الاتفاقية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تطبيقاً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مباشراً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و/أو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تفسير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الأحكام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القانونية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الوطنية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وفقاً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للاتفاقية.</w:t>
      </w:r>
    </w:p>
    <w:p w14:paraId="7651DEAD" w14:textId="3DD88A22" w:rsidR="001D7AAB" w:rsidRPr="00A8065D" w:rsidRDefault="001D7AAB" w:rsidP="00A8065D">
      <w:pPr>
        <w:pStyle w:val="SingleTxt"/>
        <w:spacing w:after="0" w:line="120" w:lineRule="exact"/>
        <w:rPr>
          <w:sz w:val="10"/>
          <w:rtl/>
        </w:rPr>
      </w:pPr>
    </w:p>
    <w:p w14:paraId="483C8E3A" w14:textId="5942E4D7" w:rsidR="004E326A" w:rsidRPr="004E326A" w:rsidRDefault="004E326A" w:rsidP="004E326A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ind w:left="1267" w:right="1267" w:hanging="1267"/>
        <w:jc w:val="lowKashida"/>
        <w:rPr>
          <w:rtl/>
        </w:rPr>
      </w:pPr>
      <w:r w:rsidRPr="004E326A">
        <w:tab/>
      </w:r>
      <w:r w:rsidRPr="004E326A">
        <w:tab/>
      </w:r>
      <w:r w:rsidRPr="004E326A">
        <w:rPr>
          <w:rtl/>
        </w:rPr>
        <w:t>الجهاز</w:t>
      </w:r>
      <w:r w:rsidR="009929CA">
        <w:rPr>
          <w:rtl/>
        </w:rPr>
        <w:t xml:space="preserve"> </w:t>
      </w:r>
      <w:r w:rsidRPr="004E326A">
        <w:rPr>
          <w:rtl/>
        </w:rPr>
        <w:t>الوطني</w:t>
      </w:r>
      <w:r w:rsidR="009929CA">
        <w:rPr>
          <w:rtl/>
        </w:rPr>
        <w:t xml:space="preserve"> </w:t>
      </w:r>
      <w:r w:rsidRPr="004E326A">
        <w:rPr>
          <w:rtl/>
        </w:rPr>
        <w:t>للنهوض</w:t>
      </w:r>
      <w:r w:rsidR="009929CA">
        <w:rPr>
          <w:rtl/>
        </w:rPr>
        <w:t xml:space="preserve"> </w:t>
      </w:r>
      <w:r w:rsidRPr="004E326A">
        <w:rPr>
          <w:rtl/>
        </w:rPr>
        <w:t>بالمرأة</w:t>
      </w:r>
    </w:p>
    <w:p w14:paraId="562931C4" w14:textId="43493849" w:rsidR="004E326A" w:rsidRPr="004E326A" w:rsidRDefault="004E326A" w:rsidP="004E326A">
      <w:pPr>
        <w:pStyle w:val="SingleTxt"/>
        <w:rPr>
          <w:rtl/>
        </w:rPr>
      </w:pPr>
      <w:r w:rsidRPr="004E326A">
        <w:rPr>
          <w:rtl/>
        </w:rPr>
        <w:t>17</w:t>
      </w:r>
      <w:r w:rsidR="009929CA">
        <w:rPr>
          <w:rFonts w:hint="cs"/>
          <w:rtl/>
        </w:rPr>
        <w:t xml:space="preserve"> </w:t>
      </w:r>
      <w:r w:rsidRPr="004E326A">
        <w:rPr>
          <w:rtl/>
        </w:rPr>
        <w:t>-</w:t>
      </w:r>
      <w:r w:rsidRPr="004E326A">
        <w:rPr>
          <w:rtl/>
        </w:rPr>
        <w:tab/>
        <w:t>تلاحظ</w:t>
      </w:r>
      <w:r w:rsidR="009929CA">
        <w:rPr>
          <w:rtl/>
        </w:rPr>
        <w:t xml:space="preserve"> </w:t>
      </w:r>
      <w:r w:rsidRPr="004E326A">
        <w:rPr>
          <w:rtl/>
        </w:rPr>
        <w:t>اللجنة</w:t>
      </w:r>
      <w:r w:rsidR="009929CA">
        <w:rPr>
          <w:rtl/>
        </w:rPr>
        <w:t xml:space="preserve"> </w:t>
      </w:r>
      <w:r w:rsidRPr="004E326A">
        <w:rPr>
          <w:rtl/>
        </w:rPr>
        <w:t>إلغاء</w:t>
      </w:r>
      <w:r w:rsidR="009929CA">
        <w:rPr>
          <w:rtl/>
        </w:rPr>
        <w:t xml:space="preserve"> </w:t>
      </w:r>
      <w:r w:rsidRPr="004E326A">
        <w:rPr>
          <w:rtl/>
        </w:rPr>
        <w:t>المجلس</w:t>
      </w:r>
      <w:r w:rsidR="009929CA">
        <w:rPr>
          <w:rtl/>
        </w:rPr>
        <w:t xml:space="preserve"> </w:t>
      </w:r>
      <w:r w:rsidRPr="004E326A">
        <w:rPr>
          <w:rtl/>
        </w:rPr>
        <w:t>الأعلى</w:t>
      </w:r>
      <w:r w:rsidR="009929CA">
        <w:rPr>
          <w:rtl/>
        </w:rPr>
        <w:t xml:space="preserve"> </w:t>
      </w:r>
      <w:r w:rsidRPr="004E326A">
        <w:rPr>
          <w:rtl/>
        </w:rPr>
        <w:t>لشؤون</w:t>
      </w:r>
      <w:r w:rsidR="009929CA">
        <w:rPr>
          <w:rtl/>
        </w:rPr>
        <w:t xml:space="preserve"> </w:t>
      </w:r>
      <w:r w:rsidRPr="004E326A">
        <w:rPr>
          <w:rtl/>
        </w:rPr>
        <w:t>الأسرة</w:t>
      </w:r>
      <w:r w:rsidR="009929CA">
        <w:rPr>
          <w:rtl/>
        </w:rPr>
        <w:t xml:space="preserve"> </w:t>
      </w:r>
      <w:r w:rsidRPr="004E326A">
        <w:rPr>
          <w:rtl/>
        </w:rPr>
        <w:t>وإنشاء</w:t>
      </w:r>
      <w:r w:rsidR="009929CA">
        <w:rPr>
          <w:rtl/>
        </w:rPr>
        <w:t xml:space="preserve"> </w:t>
      </w:r>
      <w:r w:rsidRPr="004E326A">
        <w:rPr>
          <w:rtl/>
        </w:rPr>
        <w:t>إدارة</w:t>
      </w:r>
      <w:r w:rsidR="009929CA">
        <w:rPr>
          <w:rtl/>
        </w:rPr>
        <w:t xml:space="preserve"> </w:t>
      </w:r>
      <w:r w:rsidRPr="004E326A">
        <w:rPr>
          <w:rtl/>
        </w:rPr>
        <w:t>لشؤون</w:t>
      </w:r>
      <w:r w:rsidR="009929CA">
        <w:rPr>
          <w:rtl/>
        </w:rPr>
        <w:t xml:space="preserve"> </w:t>
      </w:r>
      <w:r w:rsidRPr="004E326A">
        <w:rPr>
          <w:rtl/>
        </w:rPr>
        <w:t>الأسرة</w:t>
      </w:r>
      <w:r w:rsidR="009929CA">
        <w:rPr>
          <w:rtl/>
        </w:rPr>
        <w:t xml:space="preserve"> </w:t>
      </w:r>
      <w:r w:rsidRPr="004E326A">
        <w:rPr>
          <w:rtl/>
        </w:rPr>
        <w:t>تُعنى</w:t>
      </w:r>
      <w:r w:rsidR="009929CA">
        <w:rPr>
          <w:rtl/>
        </w:rPr>
        <w:t xml:space="preserve"> </w:t>
      </w:r>
      <w:r w:rsidRPr="004E326A">
        <w:rPr>
          <w:rtl/>
        </w:rPr>
        <w:t>بشؤون</w:t>
      </w:r>
      <w:r w:rsidR="009929CA">
        <w:rPr>
          <w:rtl/>
        </w:rPr>
        <w:t xml:space="preserve"> </w:t>
      </w:r>
      <w:r w:rsidRPr="004E326A">
        <w:rPr>
          <w:rtl/>
        </w:rPr>
        <w:t>المرأة</w:t>
      </w:r>
      <w:r w:rsidR="009929CA">
        <w:rPr>
          <w:rtl/>
        </w:rPr>
        <w:t xml:space="preserve"> </w:t>
      </w:r>
      <w:r w:rsidRPr="004E326A">
        <w:rPr>
          <w:rtl/>
        </w:rPr>
        <w:t>في</w:t>
      </w:r>
      <w:r w:rsidR="009929CA">
        <w:rPr>
          <w:rtl/>
        </w:rPr>
        <w:t xml:space="preserve"> </w:t>
      </w:r>
      <w:r w:rsidRPr="004E326A">
        <w:rPr>
          <w:rtl/>
        </w:rPr>
        <w:t>وزارة</w:t>
      </w:r>
      <w:r w:rsidR="009929CA">
        <w:rPr>
          <w:rtl/>
        </w:rPr>
        <w:t xml:space="preserve"> </w:t>
      </w:r>
      <w:r w:rsidRPr="004E326A">
        <w:rPr>
          <w:rtl/>
        </w:rPr>
        <w:t>التنمية</w:t>
      </w:r>
      <w:r w:rsidR="009929CA">
        <w:rPr>
          <w:rtl/>
        </w:rPr>
        <w:t xml:space="preserve"> </w:t>
      </w:r>
      <w:r w:rsidRPr="004E326A">
        <w:rPr>
          <w:rtl/>
        </w:rPr>
        <w:t>الإدارية</w:t>
      </w:r>
      <w:r w:rsidR="009929CA">
        <w:rPr>
          <w:rtl/>
        </w:rPr>
        <w:t xml:space="preserve"> </w:t>
      </w:r>
      <w:r w:rsidRPr="004E326A">
        <w:rPr>
          <w:rtl/>
        </w:rPr>
        <w:t>والعمل</w:t>
      </w:r>
      <w:r w:rsidR="009929CA">
        <w:rPr>
          <w:rtl/>
        </w:rPr>
        <w:t xml:space="preserve"> </w:t>
      </w:r>
      <w:r w:rsidRPr="004E326A">
        <w:rPr>
          <w:rtl/>
        </w:rPr>
        <w:t>والشؤون</w:t>
      </w:r>
      <w:r w:rsidR="009929CA">
        <w:rPr>
          <w:rtl/>
        </w:rPr>
        <w:t xml:space="preserve"> </w:t>
      </w:r>
      <w:r w:rsidRPr="004E326A">
        <w:rPr>
          <w:rtl/>
        </w:rPr>
        <w:t>الاجتماعية،</w:t>
      </w:r>
      <w:r w:rsidR="009929CA">
        <w:rPr>
          <w:rtl/>
        </w:rPr>
        <w:t xml:space="preserve"> </w:t>
      </w:r>
      <w:r w:rsidRPr="004E326A">
        <w:rPr>
          <w:rtl/>
        </w:rPr>
        <w:t>بموجب</w:t>
      </w:r>
      <w:r w:rsidR="009929CA">
        <w:rPr>
          <w:rtl/>
        </w:rPr>
        <w:t xml:space="preserve"> </w:t>
      </w:r>
      <w:r w:rsidRPr="004E326A">
        <w:rPr>
          <w:rtl/>
        </w:rPr>
        <w:t>القرار</w:t>
      </w:r>
      <w:r w:rsidR="009929CA">
        <w:rPr>
          <w:rtl/>
        </w:rPr>
        <w:t xml:space="preserve"> </w:t>
      </w:r>
      <w:r w:rsidRPr="004E326A">
        <w:rPr>
          <w:rtl/>
        </w:rPr>
        <w:t>الأميري</w:t>
      </w:r>
      <w:r w:rsidR="009929CA">
        <w:rPr>
          <w:rtl/>
        </w:rPr>
        <w:t xml:space="preserve"> </w:t>
      </w:r>
      <w:r w:rsidRPr="004E326A">
        <w:rPr>
          <w:rtl/>
        </w:rPr>
        <w:t>رقم</w:t>
      </w:r>
      <w:r w:rsidR="009929CA">
        <w:rPr>
          <w:rtl/>
        </w:rPr>
        <w:t xml:space="preserve"> </w:t>
      </w:r>
      <w:r w:rsidRPr="004E326A">
        <w:rPr>
          <w:rtl/>
        </w:rPr>
        <w:t>(4)</w:t>
      </w:r>
      <w:r w:rsidR="009929CA">
        <w:rPr>
          <w:rtl/>
        </w:rPr>
        <w:t xml:space="preserve"> </w:t>
      </w:r>
      <w:r w:rsidRPr="004E326A">
        <w:rPr>
          <w:rtl/>
        </w:rPr>
        <w:t>لسنة</w:t>
      </w:r>
      <w:r w:rsidR="009929CA">
        <w:rPr>
          <w:rtl/>
        </w:rPr>
        <w:t xml:space="preserve"> </w:t>
      </w:r>
      <w:r w:rsidRPr="004E326A">
        <w:rPr>
          <w:rtl/>
        </w:rPr>
        <w:t>٢٠١٦.</w:t>
      </w:r>
      <w:r w:rsidR="009929CA">
        <w:rPr>
          <w:rtl/>
        </w:rPr>
        <w:t xml:space="preserve"> </w:t>
      </w:r>
      <w:r w:rsidRPr="004E326A">
        <w:rPr>
          <w:rtl/>
        </w:rPr>
        <w:t>بيد</w:t>
      </w:r>
      <w:r w:rsidR="009929CA">
        <w:rPr>
          <w:rtl/>
        </w:rPr>
        <w:t xml:space="preserve"> </w:t>
      </w:r>
      <w:r w:rsidRPr="004E326A">
        <w:rPr>
          <w:rtl/>
        </w:rPr>
        <w:t>أن</w:t>
      </w:r>
      <w:r w:rsidR="009929CA">
        <w:rPr>
          <w:rtl/>
        </w:rPr>
        <w:t xml:space="preserve"> </w:t>
      </w:r>
      <w:r w:rsidRPr="004E326A">
        <w:rPr>
          <w:rtl/>
        </w:rPr>
        <w:t>القلق</w:t>
      </w:r>
      <w:r w:rsidR="009929CA">
        <w:rPr>
          <w:rtl/>
        </w:rPr>
        <w:t xml:space="preserve"> </w:t>
      </w:r>
      <w:r w:rsidRPr="004E326A">
        <w:rPr>
          <w:rtl/>
        </w:rPr>
        <w:t>لا</w:t>
      </w:r>
      <w:r w:rsidR="009929CA">
        <w:rPr>
          <w:rtl/>
        </w:rPr>
        <w:t xml:space="preserve"> </w:t>
      </w:r>
      <w:r w:rsidRPr="004E326A">
        <w:rPr>
          <w:rtl/>
        </w:rPr>
        <w:t>يزال</w:t>
      </w:r>
      <w:r w:rsidR="009929CA">
        <w:rPr>
          <w:rtl/>
        </w:rPr>
        <w:t xml:space="preserve"> </w:t>
      </w:r>
      <w:r w:rsidRPr="004E326A">
        <w:rPr>
          <w:rtl/>
        </w:rPr>
        <w:t>يساور</w:t>
      </w:r>
      <w:r w:rsidR="009929CA">
        <w:rPr>
          <w:rtl/>
        </w:rPr>
        <w:t xml:space="preserve"> </w:t>
      </w:r>
      <w:r w:rsidRPr="004E326A">
        <w:rPr>
          <w:rtl/>
        </w:rPr>
        <w:t>اللجنة</w:t>
      </w:r>
      <w:r w:rsidR="009929CA">
        <w:rPr>
          <w:rtl/>
        </w:rPr>
        <w:t xml:space="preserve"> </w:t>
      </w:r>
      <w:r w:rsidRPr="004E326A">
        <w:rPr>
          <w:rtl/>
        </w:rPr>
        <w:t>إزاء</w:t>
      </w:r>
      <w:r w:rsidR="009929CA">
        <w:rPr>
          <w:rtl/>
        </w:rPr>
        <w:t xml:space="preserve"> </w:t>
      </w:r>
      <w:r w:rsidRPr="004E326A">
        <w:rPr>
          <w:rtl/>
        </w:rPr>
        <w:t>محدودية</w:t>
      </w:r>
      <w:r w:rsidR="009929CA">
        <w:rPr>
          <w:rtl/>
        </w:rPr>
        <w:t xml:space="preserve"> </w:t>
      </w:r>
      <w:r w:rsidRPr="004E326A">
        <w:rPr>
          <w:rtl/>
        </w:rPr>
        <w:t>اختصاصات</w:t>
      </w:r>
      <w:r w:rsidR="009929CA">
        <w:rPr>
          <w:rtl/>
        </w:rPr>
        <w:t xml:space="preserve"> </w:t>
      </w:r>
      <w:r w:rsidRPr="004E326A">
        <w:rPr>
          <w:rtl/>
        </w:rPr>
        <w:t>إدارة</w:t>
      </w:r>
      <w:r w:rsidR="009929CA">
        <w:rPr>
          <w:rtl/>
        </w:rPr>
        <w:t xml:space="preserve"> </w:t>
      </w:r>
      <w:r w:rsidRPr="004E326A">
        <w:rPr>
          <w:rtl/>
        </w:rPr>
        <w:t>شؤون</w:t>
      </w:r>
      <w:r w:rsidR="009929CA">
        <w:rPr>
          <w:rtl/>
        </w:rPr>
        <w:t xml:space="preserve"> </w:t>
      </w:r>
      <w:r w:rsidRPr="004E326A">
        <w:rPr>
          <w:rtl/>
        </w:rPr>
        <w:t>الأسرة</w:t>
      </w:r>
      <w:r w:rsidR="009929CA">
        <w:rPr>
          <w:rtl/>
        </w:rPr>
        <w:t xml:space="preserve"> </w:t>
      </w:r>
      <w:r w:rsidRPr="004E326A">
        <w:rPr>
          <w:rtl/>
        </w:rPr>
        <w:t>وسُلطتها</w:t>
      </w:r>
      <w:r w:rsidR="009929CA">
        <w:rPr>
          <w:rtl/>
        </w:rPr>
        <w:t xml:space="preserve"> </w:t>
      </w:r>
      <w:r w:rsidRPr="004E326A">
        <w:rPr>
          <w:rtl/>
        </w:rPr>
        <w:t>وقُدرتها</w:t>
      </w:r>
      <w:r w:rsidR="009929CA">
        <w:rPr>
          <w:rtl/>
        </w:rPr>
        <w:t xml:space="preserve"> </w:t>
      </w:r>
      <w:r w:rsidRPr="004E326A">
        <w:rPr>
          <w:rtl/>
        </w:rPr>
        <w:t>على</w:t>
      </w:r>
      <w:r w:rsidR="009929CA">
        <w:rPr>
          <w:rtl/>
        </w:rPr>
        <w:t xml:space="preserve"> </w:t>
      </w:r>
      <w:r w:rsidRPr="004E326A">
        <w:rPr>
          <w:rtl/>
        </w:rPr>
        <w:t>كفالة</w:t>
      </w:r>
      <w:r w:rsidR="009929CA">
        <w:rPr>
          <w:rtl/>
        </w:rPr>
        <w:t xml:space="preserve"> </w:t>
      </w:r>
      <w:r w:rsidRPr="004E326A">
        <w:rPr>
          <w:rtl/>
        </w:rPr>
        <w:t>وضع</w:t>
      </w:r>
      <w:r w:rsidR="009929CA">
        <w:rPr>
          <w:rtl/>
        </w:rPr>
        <w:t xml:space="preserve"> </w:t>
      </w:r>
      <w:r w:rsidRPr="004E326A">
        <w:rPr>
          <w:rtl/>
        </w:rPr>
        <w:t>تشريعات</w:t>
      </w:r>
      <w:r w:rsidR="009929CA">
        <w:rPr>
          <w:rtl/>
        </w:rPr>
        <w:t xml:space="preserve"> </w:t>
      </w:r>
      <w:r w:rsidRPr="004E326A">
        <w:rPr>
          <w:rtl/>
        </w:rPr>
        <w:t>وسياسات</w:t>
      </w:r>
      <w:r w:rsidR="009929CA">
        <w:rPr>
          <w:rtl/>
        </w:rPr>
        <w:t xml:space="preserve"> </w:t>
      </w:r>
      <w:r w:rsidRPr="004E326A">
        <w:rPr>
          <w:rtl/>
        </w:rPr>
        <w:t>المساواة</w:t>
      </w:r>
      <w:r w:rsidR="009929CA">
        <w:rPr>
          <w:rtl/>
        </w:rPr>
        <w:t xml:space="preserve"> </w:t>
      </w:r>
      <w:r w:rsidRPr="004E326A">
        <w:rPr>
          <w:rtl/>
        </w:rPr>
        <w:t>بين</w:t>
      </w:r>
      <w:r w:rsidR="009929CA">
        <w:rPr>
          <w:rtl/>
        </w:rPr>
        <w:t xml:space="preserve"> </w:t>
      </w:r>
      <w:r w:rsidRPr="004E326A">
        <w:rPr>
          <w:rtl/>
        </w:rPr>
        <w:t>الجنسين</w:t>
      </w:r>
      <w:r w:rsidR="009929CA">
        <w:rPr>
          <w:rtl/>
        </w:rPr>
        <w:t xml:space="preserve"> </w:t>
      </w:r>
      <w:r w:rsidRPr="004E326A">
        <w:rPr>
          <w:rtl/>
        </w:rPr>
        <w:t>على</w:t>
      </w:r>
      <w:r w:rsidR="009929CA">
        <w:rPr>
          <w:rtl/>
        </w:rPr>
        <w:t xml:space="preserve"> </w:t>
      </w:r>
      <w:r w:rsidRPr="004E326A">
        <w:rPr>
          <w:rtl/>
        </w:rPr>
        <w:t>النحو</w:t>
      </w:r>
      <w:r w:rsidR="009929CA">
        <w:rPr>
          <w:rtl/>
        </w:rPr>
        <w:t xml:space="preserve"> </w:t>
      </w:r>
      <w:r w:rsidRPr="004E326A">
        <w:rPr>
          <w:rtl/>
        </w:rPr>
        <w:t>السليم</w:t>
      </w:r>
      <w:r w:rsidR="009929CA">
        <w:rPr>
          <w:rtl/>
        </w:rPr>
        <w:t xml:space="preserve"> </w:t>
      </w:r>
      <w:r w:rsidRPr="004E326A">
        <w:rPr>
          <w:rtl/>
        </w:rPr>
        <w:t>وتنفيذها</w:t>
      </w:r>
      <w:r w:rsidR="009929CA">
        <w:rPr>
          <w:rtl/>
        </w:rPr>
        <w:t xml:space="preserve"> </w:t>
      </w:r>
      <w:r w:rsidRPr="004E326A">
        <w:rPr>
          <w:rtl/>
        </w:rPr>
        <w:t>تنفيذاً</w:t>
      </w:r>
      <w:r w:rsidR="009929CA">
        <w:rPr>
          <w:rtl/>
        </w:rPr>
        <w:t xml:space="preserve"> </w:t>
      </w:r>
      <w:r w:rsidRPr="004E326A">
        <w:rPr>
          <w:rtl/>
        </w:rPr>
        <w:t>تاماً</w:t>
      </w:r>
      <w:r w:rsidR="009929CA">
        <w:rPr>
          <w:rtl/>
        </w:rPr>
        <w:t xml:space="preserve"> </w:t>
      </w:r>
      <w:r w:rsidRPr="004E326A">
        <w:rPr>
          <w:rtl/>
        </w:rPr>
        <w:t>في</w:t>
      </w:r>
      <w:r w:rsidR="009929CA">
        <w:rPr>
          <w:rtl/>
        </w:rPr>
        <w:t xml:space="preserve"> </w:t>
      </w:r>
      <w:r w:rsidRPr="004E326A">
        <w:rPr>
          <w:rtl/>
        </w:rPr>
        <w:t>عمل</w:t>
      </w:r>
      <w:r w:rsidR="009929CA">
        <w:rPr>
          <w:rtl/>
        </w:rPr>
        <w:t xml:space="preserve"> </w:t>
      </w:r>
      <w:r w:rsidRPr="004E326A">
        <w:rPr>
          <w:rtl/>
        </w:rPr>
        <w:t>جميع</w:t>
      </w:r>
      <w:r w:rsidR="009929CA">
        <w:rPr>
          <w:rtl/>
        </w:rPr>
        <w:t xml:space="preserve"> </w:t>
      </w:r>
      <w:r w:rsidRPr="004E326A">
        <w:rPr>
          <w:rtl/>
        </w:rPr>
        <w:t>الوزارات</w:t>
      </w:r>
      <w:r w:rsidR="009929CA">
        <w:rPr>
          <w:rtl/>
        </w:rPr>
        <w:t xml:space="preserve"> </w:t>
      </w:r>
      <w:r w:rsidRPr="004E326A">
        <w:rPr>
          <w:rtl/>
        </w:rPr>
        <w:t>والمكاتب</w:t>
      </w:r>
      <w:r w:rsidR="009929CA">
        <w:rPr>
          <w:rtl/>
        </w:rPr>
        <w:t xml:space="preserve"> </w:t>
      </w:r>
      <w:r w:rsidRPr="004E326A">
        <w:rPr>
          <w:rtl/>
        </w:rPr>
        <w:t>الحكومية.</w:t>
      </w:r>
      <w:r w:rsidR="009929CA">
        <w:rPr>
          <w:rtl/>
        </w:rPr>
        <w:t xml:space="preserve"> </w:t>
      </w:r>
      <w:r w:rsidRPr="004E326A">
        <w:rPr>
          <w:rtl/>
        </w:rPr>
        <w:t>وعلى</w:t>
      </w:r>
      <w:r w:rsidR="009929CA">
        <w:rPr>
          <w:rtl/>
        </w:rPr>
        <w:t xml:space="preserve"> </w:t>
      </w:r>
      <w:r w:rsidRPr="004E326A">
        <w:rPr>
          <w:rtl/>
        </w:rPr>
        <w:t>وجه</w:t>
      </w:r>
      <w:r w:rsidR="009929CA">
        <w:rPr>
          <w:rtl/>
        </w:rPr>
        <w:t xml:space="preserve"> </w:t>
      </w:r>
      <w:r w:rsidRPr="004E326A">
        <w:rPr>
          <w:rtl/>
        </w:rPr>
        <w:t>الخصوص،</w:t>
      </w:r>
      <w:r w:rsidR="009929CA">
        <w:rPr>
          <w:rtl/>
        </w:rPr>
        <w:t xml:space="preserve"> </w:t>
      </w:r>
      <w:r w:rsidRPr="004E326A">
        <w:rPr>
          <w:rtl/>
        </w:rPr>
        <w:t>تلاحظ</w:t>
      </w:r>
      <w:r w:rsidR="009929CA">
        <w:rPr>
          <w:rtl/>
        </w:rPr>
        <w:t xml:space="preserve"> </w:t>
      </w:r>
      <w:r w:rsidRPr="004E326A">
        <w:rPr>
          <w:rtl/>
        </w:rPr>
        <w:t>اللجنة</w:t>
      </w:r>
      <w:r w:rsidR="009929CA">
        <w:rPr>
          <w:rtl/>
        </w:rPr>
        <w:t xml:space="preserve"> </w:t>
      </w:r>
      <w:r w:rsidRPr="004E326A">
        <w:rPr>
          <w:rtl/>
        </w:rPr>
        <w:t>بقلق</w:t>
      </w:r>
      <w:r w:rsidR="009929CA">
        <w:rPr>
          <w:rtl/>
        </w:rPr>
        <w:t xml:space="preserve"> </w:t>
      </w:r>
      <w:r w:rsidRPr="004E326A">
        <w:rPr>
          <w:rtl/>
        </w:rPr>
        <w:t>أن</w:t>
      </w:r>
      <w:r w:rsidR="009929CA">
        <w:rPr>
          <w:rtl/>
        </w:rPr>
        <w:t xml:space="preserve"> </w:t>
      </w:r>
      <w:r w:rsidRPr="004E326A">
        <w:rPr>
          <w:rtl/>
        </w:rPr>
        <w:t>اختصاصات</w:t>
      </w:r>
      <w:r w:rsidR="009929CA">
        <w:rPr>
          <w:rtl/>
        </w:rPr>
        <w:t xml:space="preserve"> </w:t>
      </w:r>
      <w:r w:rsidRPr="004E326A">
        <w:rPr>
          <w:rtl/>
        </w:rPr>
        <w:t>إدارة</w:t>
      </w:r>
      <w:r w:rsidR="009929CA">
        <w:rPr>
          <w:rtl/>
        </w:rPr>
        <w:t xml:space="preserve"> </w:t>
      </w:r>
      <w:r w:rsidRPr="004E326A">
        <w:rPr>
          <w:rtl/>
        </w:rPr>
        <w:t>شؤون</w:t>
      </w:r>
      <w:r w:rsidR="009929CA">
        <w:rPr>
          <w:rtl/>
        </w:rPr>
        <w:t xml:space="preserve"> </w:t>
      </w:r>
      <w:r w:rsidRPr="004E326A">
        <w:rPr>
          <w:rtl/>
        </w:rPr>
        <w:t>الأسرة</w:t>
      </w:r>
      <w:r w:rsidR="009929CA">
        <w:rPr>
          <w:rtl/>
        </w:rPr>
        <w:t xml:space="preserve"> </w:t>
      </w:r>
      <w:r w:rsidRPr="004E326A">
        <w:rPr>
          <w:rtl/>
        </w:rPr>
        <w:t>تتمثل</w:t>
      </w:r>
      <w:r w:rsidR="009929CA">
        <w:rPr>
          <w:rtl/>
        </w:rPr>
        <w:t xml:space="preserve"> </w:t>
      </w:r>
      <w:r w:rsidRPr="004E326A">
        <w:rPr>
          <w:rtl/>
        </w:rPr>
        <w:t>في</w:t>
      </w:r>
      <w:r w:rsidR="00CB4A28">
        <w:rPr>
          <w:rFonts w:hint="cs"/>
          <w:rtl/>
        </w:rPr>
        <w:t xml:space="preserve"> </w:t>
      </w:r>
      <w:r w:rsidRPr="004E326A">
        <w:rPr>
          <w:rtl/>
        </w:rPr>
        <w:t>”المحافظة</w:t>
      </w:r>
      <w:r w:rsidR="009929CA">
        <w:rPr>
          <w:rtl/>
        </w:rPr>
        <w:t xml:space="preserve"> </w:t>
      </w:r>
      <w:r w:rsidRPr="004E326A">
        <w:rPr>
          <w:rtl/>
        </w:rPr>
        <w:t>على</w:t>
      </w:r>
      <w:r w:rsidR="009929CA">
        <w:rPr>
          <w:rtl/>
        </w:rPr>
        <w:t xml:space="preserve"> </w:t>
      </w:r>
      <w:r w:rsidRPr="004E326A">
        <w:rPr>
          <w:rtl/>
        </w:rPr>
        <w:t>أسرة</w:t>
      </w:r>
      <w:r w:rsidR="009929CA">
        <w:rPr>
          <w:rtl/>
        </w:rPr>
        <w:t xml:space="preserve"> </w:t>
      </w:r>
      <w:r w:rsidRPr="004E326A">
        <w:rPr>
          <w:rtl/>
        </w:rPr>
        <w:t>قوية</w:t>
      </w:r>
      <w:r w:rsidR="009929CA">
        <w:rPr>
          <w:rtl/>
        </w:rPr>
        <w:t xml:space="preserve"> </w:t>
      </w:r>
      <w:r w:rsidRPr="004E326A">
        <w:rPr>
          <w:rtl/>
        </w:rPr>
        <w:t>ومتماسكة</w:t>
      </w:r>
      <w:r w:rsidR="009929CA">
        <w:rPr>
          <w:rtl/>
        </w:rPr>
        <w:t xml:space="preserve"> </w:t>
      </w:r>
      <w:r w:rsidRPr="004E326A">
        <w:rPr>
          <w:rtl/>
        </w:rPr>
        <w:t>تلتزم</w:t>
      </w:r>
      <w:r w:rsidR="009929CA">
        <w:rPr>
          <w:rtl/>
        </w:rPr>
        <w:t xml:space="preserve"> </w:t>
      </w:r>
      <w:r w:rsidRPr="004E326A">
        <w:rPr>
          <w:rtl/>
        </w:rPr>
        <w:t>بالقيم</w:t>
      </w:r>
      <w:r w:rsidR="009929CA">
        <w:rPr>
          <w:rtl/>
        </w:rPr>
        <w:t xml:space="preserve"> </w:t>
      </w:r>
      <w:r w:rsidRPr="004E326A">
        <w:rPr>
          <w:rtl/>
        </w:rPr>
        <w:t>الأخلاقية</w:t>
      </w:r>
      <w:r w:rsidR="009929CA">
        <w:rPr>
          <w:rtl/>
        </w:rPr>
        <w:t xml:space="preserve"> </w:t>
      </w:r>
      <w:r w:rsidRPr="004E326A">
        <w:rPr>
          <w:rtl/>
        </w:rPr>
        <w:t>والدينية“،</w:t>
      </w:r>
      <w:r w:rsidR="009929CA">
        <w:rPr>
          <w:rtl/>
        </w:rPr>
        <w:t xml:space="preserve"> </w:t>
      </w:r>
      <w:r w:rsidRPr="004E326A">
        <w:rPr>
          <w:rtl/>
        </w:rPr>
        <w:t>وأن</w:t>
      </w:r>
      <w:r w:rsidR="009929CA">
        <w:rPr>
          <w:rtl/>
        </w:rPr>
        <w:t xml:space="preserve"> </w:t>
      </w:r>
      <w:r w:rsidRPr="004E326A">
        <w:rPr>
          <w:rtl/>
        </w:rPr>
        <w:t>برامجها</w:t>
      </w:r>
      <w:r w:rsidR="009929CA">
        <w:rPr>
          <w:rtl/>
        </w:rPr>
        <w:t xml:space="preserve"> </w:t>
      </w:r>
      <w:r w:rsidRPr="004E326A">
        <w:rPr>
          <w:rtl/>
        </w:rPr>
        <w:t>وأنشطتها</w:t>
      </w:r>
      <w:r w:rsidR="009929CA">
        <w:rPr>
          <w:rtl/>
        </w:rPr>
        <w:t xml:space="preserve"> </w:t>
      </w:r>
      <w:r w:rsidRPr="004E326A">
        <w:rPr>
          <w:rtl/>
        </w:rPr>
        <w:t>تركز</w:t>
      </w:r>
      <w:r w:rsidR="009929CA">
        <w:rPr>
          <w:rtl/>
        </w:rPr>
        <w:t xml:space="preserve"> </w:t>
      </w:r>
      <w:r w:rsidRPr="004E326A">
        <w:rPr>
          <w:rtl/>
        </w:rPr>
        <w:t>على</w:t>
      </w:r>
      <w:r w:rsidR="009929CA">
        <w:rPr>
          <w:rtl/>
        </w:rPr>
        <w:t xml:space="preserve"> </w:t>
      </w:r>
      <w:r w:rsidRPr="004E326A">
        <w:rPr>
          <w:rtl/>
        </w:rPr>
        <w:t>تماسك</w:t>
      </w:r>
      <w:r w:rsidR="009929CA">
        <w:rPr>
          <w:rtl/>
        </w:rPr>
        <w:t xml:space="preserve"> </w:t>
      </w:r>
      <w:r w:rsidRPr="004E326A">
        <w:rPr>
          <w:rtl/>
        </w:rPr>
        <w:t>الأسرة</w:t>
      </w:r>
      <w:r w:rsidR="009929CA">
        <w:rPr>
          <w:rtl/>
        </w:rPr>
        <w:t xml:space="preserve"> </w:t>
      </w:r>
      <w:r w:rsidRPr="004E326A">
        <w:rPr>
          <w:rtl/>
        </w:rPr>
        <w:t>ودور</w:t>
      </w:r>
      <w:r w:rsidR="009929CA">
        <w:rPr>
          <w:rtl/>
        </w:rPr>
        <w:t xml:space="preserve"> </w:t>
      </w:r>
      <w:r w:rsidRPr="004E326A">
        <w:rPr>
          <w:rtl/>
        </w:rPr>
        <w:t>المرأة</w:t>
      </w:r>
      <w:r w:rsidR="009929CA">
        <w:rPr>
          <w:rtl/>
        </w:rPr>
        <w:t xml:space="preserve"> </w:t>
      </w:r>
      <w:r w:rsidRPr="004E326A">
        <w:rPr>
          <w:rtl/>
        </w:rPr>
        <w:t>في</w:t>
      </w:r>
      <w:r w:rsidR="009929CA">
        <w:rPr>
          <w:rtl/>
        </w:rPr>
        <w:t xml:space="preserve"> </w:t>
      </w:r>
      <w:r w:rsidRPr="004E326A">
        <w:rPr>
          <w:rtl/>
        </w:rPr>
        <w:t>الأسرة،</w:t>
      </w:r>
      <w:r w:rsidR="009929CA">
        <w:rPr>
          <w:rtl/>
        </w:rPr>
        <w:t xml:space="preserve"> </w:t>
      </w:r>
      <w:r w:rsidRPr="004E326A">
        <w:rPr>
          <w:rtl/>
        </w:rPr>
        <w:t>بدلاً</w:t>
      </w:r>
      <w:r w:rsidR="009929CA">
        <w:rPr>
          <w:rtl/>
        </w:rPr>
        <w:t xml:space="preserve"> </w:t>
      </w:r>
      <w:r w:rsidRPr="004E326A">
        <w:rPr>
          <w:rtl/>
        </w:rPr>
        <w:t>من</w:t>
      </w:r>
      <w:r w:rsidR="009929CA">
        <w:rPr>
          <w:rtl/>
        </w:rPr>
        <w:t xml:space="preserve"> </w:t>
      </w:r>
      <w:r w:rsidRPr="004E326A">
        <w:rPr>
          <w:rtl/>
        </w:rPr>
        <w:t>التركيز</w:t>
      </w:r>
      <w:r w:rsidR="009929CA">
        <w:rPr>
          <w:rtl/>
        </w:rPr>
        <w:t xml:space="preserve"> </w:t>
      </w:r>
      <w:r w:rsidRPr="004E326A">
        <w:rPr>
          <w:rtl/>
        </w:rPr>
        <w:t>على</w:t>
      </w:r>
      <w:r w:rsidR="009929CA">
        <w:rPr>
          <w:rtl/>
        </w:rPr>
        <w:t xml:space="preserve"> </w:t>
      </w:r>
      <w:r w:rsidRPr="004E326A">
        <w:rPr>
          <w:rtl/>
        </w:rPr>
        <w:t>تعزيز</w:t>
      </w:r>
      <w:r w:rsidR="009929CA">
        <w:rPr>
          <w:rtl/>
        </w:rPr>
        <w:t xml:space="preserve"> </w:t>
      </w:r>
      <w:r w:rsidRPr="004E326A">
        <w:rPr>
          <w:rtl/>
        </w:rPr>
        <w:t>وحماية</w:t>
      </w:r>
      <w:r w:rsidR="009929CA">
        <w:rPr>
          <w:rtl/>
        </w:rPr>
        <w:t xml:space="preserve"> </w:t>
      </w:r>
      <w:r w:rsidRPr="004E326A">
        <w:rPr>
          <w:rtl/>
        </w:rPr>
        <w:t>حقوق</w:t>
      </w:r>
      <w:r w:rsidR="009929CA">
        <w:rPr>
          <w:rtl/>
        </w:rPr>
        <w:t xml:space="preserve"> </w:t>
      </w:r>
      <w:r w:rsidRPr="004E326A">
        <w:rPr>
          <w:rtl/>
        </w:rPr>
        <w:t>المرأة،</w:t>
      </w:r>
      <w:r w:rsidR="009929CA">
        <w:rPr>
          <w:rtl/>
        </w:rPr>
        <w:t xml:space="preserve"> </w:t>
      </w:r>
      <w:r w:rsidRPr="004E326A">
        <w:rPr>
          <w:rtl/>
        </w:rPr>
        <w:t>بصرف</w:t>
      </w:r>
      <w:r w:rsidR="009929CA">
        <w:rPr>
          <w:rtl/>
        </w:rPr>
        <w:t xml:space="preserve"> </w:t>
      </w:r>
      <w:r w:rsidRPr="004E326A">
        <w:rPr>
          <w:rtl/>
        </w:rPr>
        <w:t>النظر</w:t>
      </w:r>
      <w:r w:rsidR="009929CA">
        <w:rPr>
          <w:rtl/>
        </w:rPr>
        <w:t xml:space="preserve"> </w:t>
      </w:r>
      <w:r w:rsidRPr="004E326A">
        <w:rPr>
          <w:rtl/>
        </w:rPr>
        <w:t>عن</w:t>
      </w:r>
      <w:r w:rsidR="009929CA">
        <w:rPr>
          <w:rtl/>
        </w:rPr>
        <w:t xml:space="preserve"> </w:t>
      </w:r>
      <w:r w:rsidRPr="004E326A">
        <w:rPr>
          <w:rtl/>
        </w:rPr>
        <w:t>وضعها</w:t>
      </w:r>
      <w:r w:rsidR="009929CA">
        <w:rPr>
          <w:rtl/>
        </w:rPr>
        <w:t xml:space="preserve"> </w:t>
      </w:r>
      <w:r w:rsidRPr="004E326A">
        <w:rPr>
          <w:rtl/>
        </w:rPr>
        <w:t>العائلي.</w:t>
      </w:r>
      <w:r w:rsidR="009929CA">
        <w:rPr>
          <w:rtl/>
        </w:rPr>
        <w:t xml:space="preserve"> </w:t>
      </w:r>
    </w:p>
    <w:p w14:paraId="05671F39" w14:textId="17B032A9" w:rsidR="004E326A" w:rsidRPr="004E326A" w:rsidRDefault="004E326A" w:rsidP="004E326A">
      <w:pPr>
        <w:pStyle w:val="SingleTxt"/>
        <w:rPr>
          <w:bCs/>
          <w:rtl/>
        </w:rPr>
      </w:pPr>
      <w:r w:rsidRPr="004E326A">
        <w:rPr>
          <w:b/>
          <w:rtl/>
        </w:rPr>
        <w:lastRenderedPageBreak/>
        <w:t>18</w:t>
      </w:r>
      <w:r w:rsidR="009929CA">
        <w:rPr>
          <w:rFonts w:hint="cs"/>
          <w:b/>
          <w:rtl/>
        </w:rPr>
        <w:t xml:space="preserve"> </w:t>
      </w:r>
      <w:r w:rsidRPr="004E326A">
        <w:rPr>
          <w:b/>
          <w:rtl/>
        </w:rPr>
        <w:t>-</w:t>
      </w:r>
      <w:r w:rsidRPr="004E326A">
        <w:rPr>
          <w:bCs/>
          <w:rtl/>
        </w:rPr>
        <w:tab/>
        <w:t>إذ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تشير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اللجنة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إلى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التوجيهات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الواردة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في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منهاج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عمل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بيجين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فيما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يتعلق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بالشروط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اللازمة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لكي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تؤدي</w:t>
      </w:r>
      <w:r w:rsidR="009929CA">
        <w:rPr>
          <w:bCs/>
          <w:rtl/>
        </w:rPr>
        <w:t xml:space="preserve"> </w:t>
      </w:r>
      <w:r w:rsidRPr="004E326A">
        <w:rPr>
          <w:b/>
          <w:bCs/>
          <w:rtl/>
        </w:rPr>
        <w:t>الأجهزة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الوطنية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عملها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بفعالية،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توصي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الدولةَ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الطرف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بما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يلي:</w:t>
      </w:r>
    </w:p>
    <w:p w14:paraId="60257A36" w14:textId="1E3502AD" w:rsidR="004E326A" w:rsidRPr="004E326A" w:rsidRDefault="004E326A" w:rsidP="004E326A">
      <w:pPr>
        <w:pStyle w:val="SingleTxt"/>
        <w:rPr>
          <w:bCs/>
          <w:rtl/>
        </w:rPr>
      </w:pPr>
      <w:r w:rsidRPr="004E326A">
        <w:rPr>
          <w:bCs/>
          <w:rtl/>
        </w:rPr>
        <w:tab/>
      </w:r>
      <w:r w:rsidRPr="004E326A">
        <w:rPr>
          <w:b/>
          <w:rtl/>
        </w:rPr>
        <w:t>(</w:t>
      </w:r>
      <w:r>
        <w:rPr>
          <w:rFonts w:hint="cs"/>
          <w:b/>
          <w:rtl/>
        </w:rPr>
        <w:t>أ</w:t>
      </w:r>
      <w:r w:rsidRPr="004E326A">
        <w:rPr>
          <w:b/>
          <w:rtl/>
        </w:rPr>
        <w:t>)</w:t>
      </w:r>
      <w:r w:rsidRPr="004E326A">
        <w:rPr>
          <w:bCs/>
          <w:rtl/>
        </w:rPr>
        <w:tab/>
        <w:t>اعتماد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استراتيجية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واضحة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لتدعيم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وتعزيز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قدرة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الجهاز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الوطني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للنهوض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بالمرأة،</w:t>
      </w:r>
      <w:r w:rsidR="009929CA">
        <w:rPr>
          <w:bCs/>
          <w:rtl/>
        </w:rPr>
        <w:t xml:space="preserve"> </w:t>
      </w:r>
      <w:r w:rsidRPr="004E326A">
        <w:rPr>
          <w:b/>
          <w:bCs/>
          <w:rtl/>
        </w:rPr>
        <w:t>وضمان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امتلاكه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ما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يكفي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من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صلاحيات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صنع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القرار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ومن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الموارد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البشرية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والمالية،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بما</w:t>
      </w:r>
      <w:r w:rsidR="009929CA">
        <w:rPr>
          <w:bCs/>
          <w:rtl/>
        </w:rPr>
        <w:t xml:space="preserve"> </w:t>
      </w:r>
      <w:r w:rsidRPr="004E326A">
        <w:rPr>
          <w:rFonts w:hint="cs"/>
          <w:bCs/>
          <w:rtl/>
        </w:rPr>
        <w:t>يشمل</w:t>
      </w:r>
      <w:r w:rsidR="009929CA">
        <w:rPr>
          <w:rFonts w:hint="cs"/>
          <w:bCs/>
          <w:rtl/>
        </w:rPr>
        <w:t xml:space="preserve"> </w:t>
      </w:r>
      <w:r w:rsidRPr="004E326A">
        <w:rPr>
          <w:bCs/>
          <w:rtl/>
        </w:rPr>
        <w:t>خبراء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في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مجال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المساواة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بين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الجنسين،</w:t>
      </w:r>
      <w:r w:rsidR="009929CA">
        <w:rPr>
          <w:bCs/>
          <w:rtl/>
        </w:rPr>
        <w:t xml:space="preserve"> </w:t>
      </w:r>
      <w:r w:rsidRPr="004E326A">
        <w:rPr>
          <w:rFonts w:hint="cs"/>
          <w:bCs/>
          <w:rtl/>
        </w:rPr>
        <w:t>من</w:t>
      </w:r>
      <w:r w:rsidR="009929CA">
        <w:rPr>
          <w:rFonts w:hint="cs"/>
          <w:bCs/>
          <w:rtl/>
        </w:rPr>
        <w:t xml:space="preserve"> </w:t>
      </w:r>
      <w:r w:rsidRPr="004E326A">
        <w:rPr>
          <w:rFonts w:hint="cs"/>
          <w:bCs/>
          <w:rtl/>
        </w:rPr>
        <w:t>أجل</w:t>
      </w:r>
      <w:r w:rsidR="009929CA">
        <w:rPr>
          <w:rFonts w:hint="cs"/>
          <w:bCs/>
          <w:rtl/>
        </w:rPr>
        <w:t xml:space="preserve"> </w:t>
      </w:r>
      <w:r w:rsidRPr="004E326A">
        <w:rPr>
          <w:rFonts w:hint="cs"/>
          <w:bCs/>
          <w:rtl/>
        </w:rPr>
        <w:t>كفالة</w:t>
      </w:r>
      <w:r w:rsidR="009929CA">
        <w:rPr>
          <w:rFonts w:hint="cs"/>
          <w:bCs/>
          <w:rtl/>
        </w:rPr>
        <w:t xml:space="preserve"> </w:t>
      </w:r>
      <w:r w:rsidRPr="004E326A">
        <w:rPr>
          <w:bCs/>
          <w:rtl/>
        </w:rPr>
        <w:t>تنفيذ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الاتفاقية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تنفيذاً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فعالاً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وتعميم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مراعاة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المنظور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الجنساني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في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جميع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الهيئات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الحكومية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والمجالين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التشريعي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والسياساتي؛</w:t>
      </w:r>
      <w:r w:rsidR="009929CA">
        <w:rPr>
          <w:bCs/>
          <w:rtl/>
        </w:rPr>
        <w:t xml:space="preserve"> </w:t>
      </w:r>
    </w:p>
    <w:p w14:paraId="18CE65C7" w14:textId="3A845DA5" w:rsidR="004E326A" w:rsidRPr="004E326A" w:rsidRDefault="004E326A" w:rsidP="004E326A">
      <w:pPr>
        <w:pStyle w:val="SingleTxt"/>
        <w:rPr>
          <w:bCs/>
          <w:rtl/>
        </w:rPr>
      </w:pPr>
      <w:r w:rsidRPr="004E326A">
        <w:rPr>
          <w:bCs/>
          <w:rtl/>
        </w:rPr>
        <w:tab/>
      </w:r>
      <w:r w:rsidRPr="004E326A">
        <w:rPr>
          <w:b/>
          <w:rtl/>
        </w:rPr>
        <w:t>(ب)</w:t>
      </w:r>
      <w:r w:rsidRPr="004E326A">
        <w:rPr>
          <w:bCs/>
          <w:rtl/>
        </w:rPr>
        <w:tab/>
        <w:t>الحرص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على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أن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يضع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الجهاز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الوطني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سياسات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وبرامج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تهدف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إلى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تحقيق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المساواة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بين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الجنسين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والمساواة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في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الحقوق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لجميع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النساء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بصرف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النظر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عن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وضعهن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العائلي</w:t>
      </w:r>
      <w:r w:rsidR="00013B5D">
        <w:rPr>
          <w:bCs/>
          <w:rtl/>
        </w:rPr>
        <w:t>؛</w:t>
      </w:r>
      <w:r w:rsidR="009929CA">
        <w:rPr>
          <w:bCs/>
          <w:rtl/>
        </w:rPr>
        <w:t xml:space="preserve"> </w:t>
      </w:r>
    </w:p>
    <w:p w14:paraId="412335F2" w14:textId="24EC1C78" w:rsidR="004E326A" w:rsidRPr="004E326A" w:rsidRDefault="004E326A" w:rsidP="004E326A">
      <w:pPr>
        <w:pStyle w:val="SingleTxt"/>
        <w:rPr>
          <w:bCs/>
          <w:rtl/>
        </w:rPr>
      </w:pPr>
      <w:r w:rsidRPr="004E326A">
        <w:rPr>
          <w:bCs/>
          <w:rtl/>
        </w:rPr>
        <w:tab/>
      </w:r>
      <w:r w:rsidRPr="004E326A">
        <w:rPr>
          <w:b/>
          <w:rtl/>
        </w:rPr>
        <w:t>(ج)</w:t>
      </w:r>
      <w:r w:rsidRPr="004E326A">
        <w:rPr>
          <w:bCs/>
          <w:rtl/>
        </w:rPr>
        <w:tab/>
        <w:t>تحسين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جمع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البيانات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المصنفة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حسب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الجنس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والسن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والوضع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العائلي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والانتماء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الإثني</w:t>
      </w:r>
      <w:r w:rsidR="009929CA">
        <w:rPr>
          <w:bCs/>
          <w:rtl/>
        </w:rPr>
        <w:t xml:space="preserve"> </w:t>
      </w:r>
      <w:bookmarkStart w:id="6" w:name="_Hlk18927908"/>
      <w:r w:rsidRPr="004E326A">
        <w:rPr>
          <w:bCs/>
          <w:rtl/>
        </w:rPr>
        <w:t>والوضع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من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حيث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الهجرة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والإعاقة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والعوامل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الأخرى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ذات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الصلة</w:t>
      </w:r>
      <w:bookmarkEnd w:id="6"/>
      <w:r w:rsidRPr="004E326A">
        <w:rPr>
          <w:bCs/>
          <w:rtl/>
        </w:rPr>
        <w:t>،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من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أجل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رصد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وتقييم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أثر</w:t>
      </w:r>
      <w:r w:rsidR="00CB4A28">
        <w:rPr>
          <w:rFonts w:hint="cs"/>
          <w:bCs/>
          <w:rtl/>
        </w:rPr>
        <w:t> </w:t>
      </w:r>
      <w:r w:rsidRPr="004E326A">
        <w:rPr>
          <w:bCs/>
          <w:rtl/>
        </w:rPr>
        <w:t>السياسات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والبرامج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التي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ينفذها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الجهاز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الوطني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للنهوض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بالمرأة،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ومدى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فعاليتها.</w:t>
      </w:r>
      <w:r w:rsidR="009929CA">
        <w:rPr>
          <w:bCs/>
          <w:rtl/>
        </w:rPr>
        <w:t xml:space="preserve"> </w:t>
      </w:r>
    </w:p>
    <w:p w14:paraId="6BDB22EA" w14:textId="77777777" w:rsidR="004E326A" w:rsidRPr="004E326A" w:rsidRDefault="004E326A" w:rsidP="004E326A">
      <w:pPr>
        <w:pStyle w:val="SingleTxt"/>
        <w:spacing w:after="0" w:line="120" w:lineRule="exact"/>
        <w:rPr>
          <w:b/>
          <w:bCs/>
          <w:sz w:val="10"/>
        </w:rPr>
      </w:pPr>
    </w:p>
    <w:p w14:paraId="7ED956A8" w14:textId="2523C1FE" w:rsidR="004E326A" w:rsidRPr="004E326A" w:rsidRDefault="004E326A" w:rsidP="004E326A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ind w:left="1267" w:right="1267" w:hanging="1267"/>
        <w:jc w:val="lowKashida"/>
        <w:rPr>
          <w:rtl/>
        </w:rPr>
      </w:pPr>
      <w:r w:rsidRPr="004E326A">
        <w:tab/>
      </w:r>
      <w:r w:rsidRPr="004E326A">
        <w:tab/>
      </w:r>
      <w:r w:rsidRPr="004E326A">
        <w:rPr>
          <w:rtl/>
        </w:rPr>
        <w:t>المؤسسة</w:t>
      </w:r>
      <w:r w:rsidR="009929CA">
        <w:rPr>
          <w:rtl/>
        </w:rPr>
        <w:t xml:space="preserve"> </w:t>
      </w:r>
      <w:r w:rsidRPr="004E326A">
        <w:rPr>
          <w:rtl/>
        </w:rPr>
        <w:t>الوطنية</w:t>
      </w:r>
      <w:r w:rsidR="009929CA">
        <w:rPr>
          <w:rtl/>
        </w:rPr>
        <w:t xml:space="preserve"> </w:t>
      </w:r>
      <w:r w:rsidRPr="004E326A">
        <w:rPr>
          <w:rtl/>
        </w:rPr>
        <w:t>لحقوق</w:t>
      </w:r>
      <w:r w:rsidR="009929CA">
        <w:rPr>
          <w:rtl/>
        </w:rPr>
        <w:t xml:space="preserve"> </w:t>
      </w:r>
      <w:r w:rsidRPr="004E326A">
        <w:rPr>
          <w:rtl/>
        </w:rPr>
        <w:t>الإنسان</w:t>
      </w:r>
    </w:p>
    <w:p w14:paraId="72DE71C0" w14:textId="3A1E84E2" w:rsidR="004E326A" w:rsidRPr="004E326A" w:rsidRDefault="004E326A" w:rsidP="004E326A">
      <w:pPr>
        <w:pStyle w:val="SingleTxt"/>
        <w:rPr>
          <w:rtl/>
        </w:rPr>
      </w:pPr>
      <w:r w:rsidRPr="004E326A">
        <w:rPr>
          <w:rtl/>
        </w:rPr>
        <w:t>19</w:t>
      </w:r>
      <w:r w:rsidR="009929CA">
        <w:rPr>
          <w:rFonts w:hint="cs"/>
          <w:rtl/>
        </w:rPr>
        <w:t xml:space="preserve"> </w:t>
      </w:r>
      <w:r w:rsidRPr="004E326A">
        <w:rPr>
          <w:rtl/>
        </w:rPr>
        <w:t>-</w:t>
      </w:r>
      <w:r w:rsidRPr="004E326A">
        <w:rPr>
          <w:rtl/>
        </w:rPr>
        <w:tab/>
        <w:t>ترحب</w:t>
      </w:r>
      <w:r w:rsidR="009929CA">
        <w:rPr>
          <w:rtl/>
        </w:rPr>
        <w:t xml:space="preserve"> </w:t>
      </w:r>
      <w:r w:rsidRPr="004E326A">
        <w:rPr>
          <w:rtl/>
        </w:rPr>
        <w:t>اللجنة</w:t>
      </w:r>
      <w:r w:rsidR="009929CA">
        <w:rPr>
          <w:rtl/>
        </w:rPr>
        <w:t xml:space="preserve"> </w:t>
      </w:r>
      <w:r w:rsidRPr="004E326A">
        <w:rPr>
          <w:rtl/>
        </w:rPr>
        <w:t>باعتماد</w:t>
      </w:r>
      <w:r w:rsidR="009929CA">
        <w:rPr>
          <w:rtl/>
        </w:rPr>
        <w:t xml:space="preserve"> </w:t>
      </w:r>
      <w:r w:rsidRPr="004E326A">
        <w:rPr>
          <w:rtl/>
        </w:rPr>
        <w:t>القانون</w:t>
      </w:r>
      <w:r w:rsidR="009929CA">
        <w:rPr>
          <w:rtl/>
        </w:rPr>
        <w:t xml:space="preserve"> </w:t>
      </w:r>
      <w:r w:rsidRPr="004E326A">
        <w:rPr>
          <w:rtl/>
        </w:rPr>
        <w:t>رقم</w:t>
      </w:r>
      <w:r w:rsidR="009929CA">
        <w:rPr>
          <w:rtl/>
        </w:rPr>
        <w:t xml:space="preserve"> </w:t>
      </w:r>
      <w:r w:rsidRPr="004E326A">
        <w:rPr>
          <w:rtl/>
        </w:rPr>
        <w:t>(١٢)</w:t>
      </w:r>
      <w:r w:rsidR="009929CA">
        <w:rPr>
          <w:rtl/>
        </w:rPr>
        <w:t xml:space="preserve"> </w:t>
      </w:r>
      <w:r w:rsidRPr="004E326A">
        <w:rPr>
          <w:rtl/>
        </w:rPr>
        <w:t>لسنة</w:t>
      </w:r>
      <w:r w:rsidR="009929CA">
        <w:rPr>
          <w:rtl/>
        </w:rPr>
        <w:t xml:space="preserve"> </w:t>
      </w:r>
      <w:r w:rsidRPr="004E326A">
        <w:rPr>
          <w:rtl/>
        </w:rPr>
        <w:t>٢٠١٥،</w:t>
      </w:r>
      <w:r w:rsidR="009929CA">
        <w:rPr>
          <w:rtl/>
        </w:rPr>
        <w:t xml:space="preserve"> </w:t>
      </w:r>
      <w:r w:rsidRPr="004E326A">
        <w:rPr>
          <w:rtl/>
        </w:rPr>
        <w:t>الذي</w:t>
      </w:r>
      <w:r w:rsidR="009929CA">
        <w:rPr>
          <w:rtl/>
        </w:rPr>
        <w:t xml:space="preserve"> </w:t>
      </w:r>
      <w:r w:rsidRPr="004E326A">
        <w:rPr>
          <w:rtl/>
        </w:rPr>
        <w:t>يضمن</w:t>
      </w:r>
      <w:r w:rsidR="009929CA">
        <w:rPr>
          <w:rtl/>
        </w:rPr>
        <w:t xml:space="preserve"> </w:t>
      </w:r>
      <w:r w:rsidRPr="004E326A">
        <w:rPr>
          <w:rtl/>
        </w:rPr>
        <w:t>استقلالية</w:t>
      </w:r>
      <w:r w:rsidR="009929CA">
        <w:rPr>
          <w:rtl/>
        </w:rPr>
        <w:t xml:space="preserve"> </w:t>
      </w:r>
      <w:r w:rsidRPr="004E326A">
        <w:rPr>
          <w:rtl/>
        </w:rPr>
        <w:t>اللجنة</w:t>
      </w:r>
      <w:r w:rsidR="009929CA">
        <w:rPr>
          <w:rtl/>
        </w:rPr>
        <w:t xml:space="preserve"> </w:t>
      </w:r>
      <w:r w:rsidRPr="004E326A">
        <w:rPr>
          <w:rtl/>
        </w:rPr>
        <w:t>الوطنية</w:t>
      </w:r>
      <w:r w:rsidR="009929CA">
        <w:rPr>
          <w:rtl/>
        </w:rPr>
        <w:t xml:space="preserve"> </w:t>
      </w:r>
      <w:r w:rsidRPr="004E326A">
        <w:rPr>
          <w:rtl/>
        </w:rPr>
        <w:t>لحقوق</w:t>
      </w:r>
      <w:r w:rsidR="009929CA">
        <w:rPr>
          <w:rtl/>
        </w:rPr>
        <w:t xml:space="preserve"> </w:t>
      </w:r>
      <w:r w:rsidRPr="004E326A">
        <w:rPr>
          <w:rtl/>
        </w:rPr>
        <w:t>الإنسان</w:t>
      </w:r>
      <w:r w:rsidR="009929CA">
        <w:rPr>
          <w:rtl/>
        </w:rPr>
        <w:t xml:space="preserve"> </w:t>
      </w:r>
      <w:r w:rsidRPr="004E326A">
        <w:rPr>
          <w:rtl/>
        </w:rPr>
        <w:t>وتمتع</w:t>
      </w:r>
      <w:r w:rsidR="009929CA">
        <w:rPr>
          <w:rtl/>
        </w:rPr>
        <w:t xml:space="preserve"> </w:t>
      </w:r>
      <w:r w:rsidRPr="004E326A">
        <w:rPr>
          <w:rtl/>
        </w:rPr>
        <w:t>أعضائها</w:t>
      </w:r>
      <w:r w:rsidR="009929CA">
        <w:rPr>
          <w:rtl/>
        </w:rPr>
        <w:t xml:space="preserve"> </w:t>
      </w:r>
      <w:r w:rsidRPr="004E326A">
        <w:rPr>
          <w:rtl/>
        </w:rPr>
        <w:t>بالحصانة</w:t>
      </w:r>
      <w:r w:rsidR="009929CA">
        <w:rPr>
          <w:rtl/>
        </w:rPr>
        <w:t xml:space="preserve"> </w:t>
      </w:r>
      <w:r w:rsidRPr="004E326A">
        <w:rPr>
          <w:rtl/>
        </w:rPr>
        <w:t>في</w:t>
      </w:r>
      <w:r w:rsidR="009929CA">
        <w:rPr>
          <w:rtl/>
        </w:rPr>
        <w:t xml:space="preserve"> </w:t>
      </w:r>
      <w:r w:rsidRPr="004E326A">
        <w:rPr>
          <w:rtl/>
        </w:rPr>
        <w:t>أداء</w:t>
      </w:r>
      <w:r w:rsidR="009929CA">
        <w:rPr>
          <w:rtl/>
        </w:rPr>
        <w:t xml:space="preserve"> </w:t>
      </w:r>
      <w:r w:rsidRPr="004E326A">
        <w:rPr>
          <w:rtl/>
        </w:rPr>
        <w:t>مهامهم،</w:t>
      </w:r>
      <w:r w:rsidR="009929CA">
        <w:rPr>
          <w:rtl/>
        </w:rPr>
        <w:t xml:space="preserve"> </w:t>
      </w:r>
      <w:r w:rsidRPr="004E326A">
        <w:rPr>
          <w:rtl/>
        </w:rPr>
        <w:t>وتُعرب</w:t>
      </w:r>
      <w:r w:rsidR="009929CA">
        <w:rPr>
          <w:rtl/>
        </w:rPr>
        <w:t xml:space="preserve"> </w:t>
      </w:r>
      <w:r w:rsidRPr="004E326A">
        <w:rPr>
          <w:rtl/>
        </w:rPr>
        <w:t>عن</w:t>
      </w:r>
      <w:r w:rsidR="009929CA">
        <w:rPr>
          <w:rtl/>
        </w:rPr>
        <w:t xml:space="preserve"> </w:t>
      </w:r>
      <w:r w:rsidRPr="004E326A">
        <w:rPr>
          <w:rtl/>
        </w:rPr>
        <w:t>تقديرها</w:t>
      </w:r>
      <w:r w:rsidR="009929CA">
        <w:rPr>
          <w:rtl/>
        </w:rPr>
        <w:t xml:space="preserve"> </w:t>
      </w:r>
      <w:r w:rsidRPr="004E326A">
        <w:rPr>
          <w:rtl/>
        </w:rPr>
        <w:t>لعمل</w:t>
      </w:r>
      <w:r w:rsidR="009929CA">
        <w:rPr>
          <w:rtl/>
        </w:rPr>
        <w:t xml:space="preserve"> </w:t>
      </w:r>
      <w:r w:rsidRPr="004E326A">
        <w:rPr>
          <w:rtl/>
        </w:rPr>
        <w:t>اللجنة</w:t>
      </w:r>
      <w:r w:rsidR="009929CA">
        <w:rPr>
          <w:rtl/>
        </w:rPr>
        <w:t xml:space="preserve"> </w:t>
      </w:r>
      <w:r w:rsidRPr="004E326A">
        <w:rPr>
          <w:rFonts w:hint="cs"/>
          <w:rtl/>
        </w:rPr>
        <w:t>الذي</w:t>
      </w:r>
      <w:r w:rsidR="009929CA">
        <w:rPr>
          <w:rFonts w:hint="cs"/>
          <w:rtl/>
        </w:rPr>
        <w:t xml:space="preserve"> </w:t>
      </w:r>
      <w:r w:rsidRPr="004E326A">
        <w:rPr>
          <w:rFonts w:hint="cs"/>
          <w:rtl/>
        </w:rPr>
        <w:t>يعزز</w:t>
      </w:r>
      <w:r w:rsidR="009929CA">
        <w:rPr>
          <w:rFonts w:hint="cs"/>
          <w:rtl/>
        </w:rPr>
        <w:t xml:space="preserve"> </w:t>
      </w:r>
      <w:r w:rsidRPr="004E326A">
        <w:rPr>
          <w:rtl/>
        </w:rPr>
        <w:t>حقوق</w:t>
      </w:r>
      <w:r w:rsidR="009929CA">
        <w:rPr>
          <w:rtl/>
        </w:rPr>
        <w:t xml:space="preserve"> </w:t>
      </w:r>
      <w:r w:rsidRPr="004E326A">
        <w:rPr>
          <w:rtl/>
        </w:rPr>
        <w:t>المرأة،</w:t>
      </w:r>
      <w:r w:rsidR="009929CA">
        <w:rPr>
          <w:rtl/>
        </w:rPr>
        <w:t xml:space="preserve"> </w:t>
      </w:r>
      <w:r w:rsidRPr="004E326A">
        <w:rPr>
          <w:rtl/>
        </w:rPr>
        <w:t>بسبل</w:t>
      </w:r>
      <w:r w:rsidR="009929CA">
        <w:rPr>
          <w:rtl/>
        </w:rPr>
        <w:t xml:space="preserve"> </w:t>
      </w:r>
      <w:r w:rsidRPr="004E326A">
        <w:rPr>
          <w:rtl/>
        </w:rPr>
        <w:t>منها</w:t>
      </w:r>
      <w:r w:rsidR="009929CA">
        <w:rPr>
          <w:rtl/>
        </w:rPr>
        <w:t xml:space="preserve"> </w:t>
      </w:r>
      <w:r w:rsidRPr="004E326A">
        <w:rPr>
          <w:rtl/>
        </w:rPr>
        <w:t>إصدار</w:t>
      </w:r>
      <w:r w:rsidR="009929CA">
        <w:rPr>
          <w:rtl/>
        </w:rPr>
        <w:t xml:space="preserve"> </w:t>
      </w:r>
      <w:r w:rsidRPr="004E326A">
        <w:rPr>
          <w:rtl/>
        </w:rPr>
        <w:t>توصيات</w:t>
      </w:r>
      <w:r w:rsidR="009929CA">
        <w:rPr>
          <w:rtl/>
        </w:rPr>
        <w:t xml:space="preserve"> </w:t>
      </w:r>
      <w:r w:rsidRPr="004E326A">
        <w:rPr>
          <w:rtl/>
        </w:rPr>
        <w:t>تدعو</w:t>
      </w:r>
      <w:r w:rsidR="009929CA">
        <w:rPr>
          <w:rtl/>
        </w:rPr>
        <w:t xml:space="preserve"> </w:t>
      </w:r>
      <w:r w:rsidRPr="004E326A">
        <w:rPr>
          <w:rtl/>
        </w:rPr>
        <w:t>إلى</w:t>
      </w:r>
      <w:r w:rsidR="009929CA">
        <w:rPr>
          <w:rtl/>
        </w:rPr>
        <w:t xml:space="preserve"> </w:t>
      </w:r>
      <w:r w:rsidRPr="004E326A">
        <w:rPr>
          <w:rtl/>
        </w:rPr>
        <w:t>مواءمة</w:t>
      </w:r>
      <w:r w:rsidR="009929CA">
        <w:rPr>
          <w:rtl/>
        </w:rPr>
        <w:t xml:space="preserve"> </w:t>
      </w:r>
      <w:r w:rsidRPr="004E326A">
        <w:rPr>
          <w:rtl/>
        </w:rPr>
        <w:t>تشريعات</w:t>
      </w:r>
      <w:r w:rsidR="009929CA">
        <w:rPr>
          <w:rtl/>
        </w:rPr>
        <w:t xml:space="preserve"> </w:t>
      </w:r>
      <w:r w:rsidRPr="004E326A">
        <w:rPr>
          <w:rtl/>
        </w:rPr>
        <w:t>الدولة</w:t>
      </w:r>
      <w:r w:rsidR="009929CA">
        <w:rPr>
          <w:rtl/>
        </w:rPr>
        <w:t xml:space="preserve"> </w:t>
      </w:r>
      <w:r w:rsidRPr="004E326A">
        <w:rPr>
          <w:rtl/>
        </w:rPr>
        <w:t>الطرف</w:t>
      </w:r>
      <w:r w:rsidR="009929CA">
        <w:rPr>
          <w:rtl/>
        </w:rPr>
        <w:t xml:space="preserve"> </w:t>
      </w:r>
      <w:r w:rsidRPr="004E326A">
        <w:rPr>
          <w:rtl/>
        </w:rPr>
        <w:t>مع</w:t>
      </w:r>
      <w:r w:rsidR="009929CA">
        <w:rPr>
          <w:rtl/>
        </w:rPr>
        <w:t xml:space="preserve"> </w:t>
      </w:r>
      <w:r w:rsidRPr="004E326A">
        <w:rPr>
          <w:rtl/>
        </w:rPr>
        <w:t>الاتفاقية</w:t>
      </w:r>
      <w:r w:rsidR="009929CA">
        <w:rPr>
          <w:rtl/>
        </w:rPr>
        <w:t xml:space="preserve"> </w:t>
      </w:r>
      <w:r w:rsidRPr="004E326A">
        <w:rPr>
          <w:rtl/>
        </w:rPr>
        <w:t>وتنظيم</w:t>
      </w:r>
      <w:r w:rsidR="009929CA">
        <w:rPr>
          <w:rtl/>
        </w:rPr>
        <w:t xml:space="preserve"> </w:t>
      </w:r>
      <w:r w:rsidRPr="004E326A">
        <w:rPr>
          <w:rtl/>
        </w:rPr>
        <w:t>حملات</w:t>
      </w:r>
      <w:r w:rsidR="009929CA">
        <w:rPr>
          <w:rtl/>
        </w:rPr>
        <w:t xml:space="preserve"> </w:t>
      </w:r>
      <w:r w:rsidRPr="004E326A">
        <w:rPr>
          <w:rtl/>
        </w:rPr>
        <w:t>للتوعية</w:t>
      </w:r>
      <w:r w:rsidR="009929CA">
        <w:rPr>
          <w:rtl/>
        </w:rPr>
        <w:t xml:space="preserve"> </w:t>
      </w:r>
      <w:r w:rsidRPr="004E326A">
        <w:rPr>
          <w:rtl/>
        </w:rPr>
        <w:t>بالاتفاقية.</w:t>
      </w:r>
      <w:r w:rsidR="009929CA">
        <w:rPr>
          <w:rtl/>
        </w:rPr>
        <w:t xml:space="preserve"> </w:t>
      </w:r>
      <w:r w:rsidRPr="004E326A">
        <w:rPr>
          <w:rtl/>
        </w:rPr>
        <w:t>بيد</w:t>
      </w:r>
      <w:r w:rsidR="009929CA">
        <w:rPr>
          <w:rtl/>
        </w:rPr>
        <w:t xml:space="preserve"> </w:t>
      </w:r>
      <w:r w:rsidRPr="004E326A">
        <w:rPr>
          <w:rtl/>
        </w:rPr>
        <w:t>أن</w:t>
      </w:r>
      <w:r w:rsidR="009929CA">
        <w:rPr>
          <w:rtl/>
        </w:rPr>
        <w:t xml:space="preserve"> </w:t>
      </w:r>
      <w:r w:rsidRPr="004E326A">
        <w:rPr>
          <w:rtl/>
        </w:rPr>
        <w:t>اللجنة</w:t>
      </w:r>
      <w:r w:rsidR="009929CA">
        <w:rPr>
          <w:rtl/>
        </w:rPr>
        <w:t xml:space="preserve"> </w:t>
      </w:r>
      <w:r w:rsidRPr="004E326A">
        <w:rPr>
          <w:rtl/>
        </w:rPr>
        <w:t>تعرب</w:t>
      </w:r>
      <w:r w:rsidR="009929CA">
        <w:rPr>
          <w:rtl/>
        </w:rPr>
        <w:t xml:space="preserve"> </w:t>
      </w:r>
      <w:r w:rsidRPr="004E326A">
        <w:rPr>
          <w:rtl/>
        </w:rPr>
        <w:t>عن</w:t>
      </w:r>
      <w:r w:rsidR="009929CA">
        <w:rPr>
          <w:rtl/>
        </w:rPr>
        <w:t xml:space="preserve"> </w:t>
      </w:r>
      <w:r w:rsidRPr="004E326A">
        <w:rPr>
          <w:rtl/>
        </w:rPr>
        <w:t>قلقها</w:t>
      </w:r>
      <w:r w:rsidR="009929CA">
        <w:rPr>
          <w:rtl/>
        </w:rPr>
        <w:t xml:space="preserve"> </w:t>
      </w:r>
      <w:r w:rsidRPr="004E326A">
        <w:rPr>
          <w:rtl/>
        </w:rPr>
        <w:t>إزاء</w:t>
      </w:r>
      <w:r w:rsidR="009929CA">
        <w:rPr>
          <w:rtl/>
        </w:rPr>
        <w:t xml:space="preserve"> </w:t>
      </w:r>
      <w:r w:rsidRPr="004E326A">
        <w:rPr>
          <w:rtl/>
        </w:rPr>
        <w:t>عدم</w:t>
      </w:r>
      <w:r w:rsidR="009929CA">
        <w:rPr>
          <w:rtl/>
        </w:rPr>
        <w:t xml:space="preserve"> </w:t>
      </w:r>
      <w:r w:rsidRPr="004E326A">
        <w:rPr>
          <w:rtl/>
        </w:rPr>
        <w:t>تنفيذ</w:t>
      </w:r>
      <w:r w:rsidR="009929CA">
        <w:rPr>
          <w:rtl/>
        </w:rPr>
        <w:t xml:space="preserve"> </w:t>
      </w:r>
      <w:r w:rsidRPr="004E326A">
        <w:rPr>
          <w:rtl/>
        </w:rPr>
        <w:t>الدولة</w:t>
      </w:r>
      <w:r w:rsidR="009929CA">
        <w:rPr>
          <w:rtl/>
        </w:rPr>
        <w:t xml:space="preserve"> </w:t>
      </w:r>
      <w:r w:rsidRPr="004E326A">
        <w:rPr>
          <w:rtl/>
        </w:rPr>
        <w:t>الطرف</w:t>
      </w:r>
      <w:r w:rsidR="009929CA">
        <w:rPr>
          <w:rtl/>
        </w:rPr>
        <w:t xml:space="preserve"> </w:t>
      </w:r>
      <w:r w:rsidRPr="004E326A">
        <w:rPr>
          <w:rtl/>
        </w:rPr>
        <w:t>التوصيات</w:t>
      </w:r>
      <w:r w:rsidR="009929CA">
        <w:rPr>
          <w:rtl/>
        </w:rPr>
        <w:t xml:space="preserve"> </w:t>
      </w:r>
      <w:r w:rsidRPr="004E326A">
        <w:rPr>
          <w:rtl/>
        </w:rPr>
        <w:t>الصادرة</w:t>
      </w:r>
      <w:r w:rsidR="009929CA">
        <w:rPr>
          <w:rtl/>
        </w:rPr>
        <w:t xml:space="preserve"> </w:t>
      </w:r>
      <w:r w:rsidRPr="004E326A">
        <w:rPr>
          <w:rtl/>
        </w:rPr>
        <w:t>عن</w:t>
      </w:r>
      <w:r w:rsidR="009929CA">
        <w:rPr>
          <w:rtl/>
        </w:rPr>
        <w:t xml:space="preserve"> </w:t>
      </w:r>
      <w:r w:rsidRPr="004E326A">
        <w:rPr>
          <w:rtl/>
        </w:rPr>
        <w:t>اللجنة</w:t>
      </w:r>
      <w:r w:rsidR="009929CA">
        <w:rPr>
          <w:rtl/>
        </w:rPr>
        <w:t xml:space="preserve"> </w:t>
      </w:r>
      <w:r w:rsidRPr="004E326A">
        <w:rPr>
          <w:rtl/>
        </w:rPr>
        <w:t>الوطنية</w:t>
      </w:r>
      <w:r w:rsidR="009929CA">
        <w:rPr>
          <w:rtl/>
        </w:rPr>
        <w:t xml:space="preserve"> </w:t>
      </w:r>
      <w:r w:rsidRPr="004E326A">
        <w:rPr>
          <w:rtl/>
        </w:rPr>
        <w:t>لحقوق</w:t>
      </w:r>
      <w:r w:rsidR="009929CA">
        <w:rPr>
          <w:rtl/>
        </w:rPr>
        <w:t xml:space="preserve"> </w:t>
      </w:r>
      <w:r w:rsidRPr="004E326A">
        <w:rPr>
          <w:rtl/>
        </w:rPr>
        <w:t>الإنسان،</w:t>
      </w:r>
      <w:r w:rsidR="009929CA">
        <w:rPr>
          <w:rtl/>
        </w:rPr>
        <w:t xml:space="preserve"> </w:t>
      </w:r>
      <w:r w:rsidRPr="004E326A">
        <w:rPr>
          <w:rtl/>
        </w:rPr>
        <w:t>وعدم</w:t>
      </w:r>
      <w:r w:rsidR="009929CA">
        <w:rPr>
          <w:rtl/>
        </w:rPr>
        <w:t xml:space="preserve"> </w:t>
      </w:r>
      <w:r w:rsidRPr="004E326A">
        <w:rPr>
          <w:rtl/>
        </w:rPr>
        <w:t>وجود</w:t>
      </w:r>
      <w:r w:rsidR="009929CA">
        <w:rPr>
          <w:rtl/>
        </w:rPr>
        <w:t xml:space="preserve"> </w:t>
      </w:r>
      <w:r w:rsidRPr="004E326A">
        <w:rPr>
          <w:rtl/>
        </w:rPr>
        <w:t>معلومات</w:t>
      </w:r>
      <w:r w:rsidR="009929CA">
        <w:rPr>
          <w:rtl/>
        </w:rPr>
        <w:t xml:space="preserve"> </w:t>
      </w:r>
      <w:r w:rsidRPr="004E326A">
        <w:rPr>
          <w:rtl/>
        </w:rPr>
        <w:t>عن</w:t>
      </w:r>
      <w:r w:rsidR="009929CA">
        <w:rPr>
          <w:rtl/>
        </w:rPr>
        <w:t xml:space="preserve"> </w:t>
      </w:r>
      <w:r w:rsidRPr="004E326A">
        <w:rPr>
          <w:rtl/>
        </w:rPr>
        <w:t>نتائج</w:t>
      </w:r>
      <w:r w:rsidR="009929CA">
        <w:rPr>
          <w:rtl/>
        </w:rPr>
        <w:t xml:space="preserve"> </w:t>
      </w:r>
      <w:r w:rsidRPr="004E326A">
        <w:rPr>
          <w:rtl/>
        </w:rPr>
        <w:t>حالات</w:t>
      </w:r>
      <w:r w:rsidR="009929CA">
        <w:rPr>
          <w:rtl/>
        </w:rPr>
        <w:t xml:space="preserve"> </w:t>
      </w:r>
      <w:r w:rsidRPr="004E326A">
        <w:rPr>
          <w:rtl/>
        </w:rPr>
        <w:t>انتهاكات</w:t>
      </w:r>
      <w:r w:rsidR="009929CA">
        <w:rPr>
          <w:rtl/>
        </w:rPr>
        <w:t xml:space="preserve"> </w:t>
      </w:r>
      <w:r w:rsidRPr="004E326A">
        <w:rPr>
          <w:rtl/>
        </w:rPr>
        <w:t>حقوق</w:t>
      </w:r>
      <w:r w:rsidR="009929CA">
        <w:rPr>
          <w:rtl/>
        </w:rPr>
        <w:t xml:space="preserve"> </w:t>
      </w:r>
      <w:r w:rsidRPr="004E326A">
        <w:rPr>
          <w:rtl/>
        </w:rPr>
        <w:t>المرأة</w:t>
      </w:r>
      <w:r w:rsidR="009929CA">
        <w:rPr>
          <w:rtl/>
        </w:rPr>
        <w:t xml:space="preserve"> </w:t>
      </w:r>
      <w:r w:rsidRPr="004E326A">
        <w:rPr>
          <w:rtl/>
        </w:rPr>
        <w:t>التي</w:t>
      </w:r>
      <w:r w:rsidR="009929CA">
        <w:rPr>
          <w:rtl/>
        </w:rPr>
        <w:t xml:space="preserve"> </w:t>
      </w:r>
      <w:r w:rsidRPr="004E326A">
        <w:rPr>
          <w:rtl/>
        </w:rPr>
        <w:t>نظرت</w:t>
      </w:r>
      <w:r w:rsidR="009929CA">
        <w:rPr>
          <w:rtl/>
        </w:rPr>
        <w:t xml:space="preserve"> </w:t>
      </w:r>
      <w:r w:rsidRPr="004E326A">
        <w:rPr>
          <w:rtl/>
        </w:rPr>
        <w:t>فيها</w:t>
      </w:r>
      <w:r w:rsidR="009929CA">
        <w:rPr>
          <w:rtl/>
        </w:rPr>
        <w:t xml:space="preserve"> </w:t>
      </w:r>
      <w:r w:rsidRPr="004E326A">
        <w:rPr>
          <w:rtl/>
        </w:rPr>
        <w:t>اللجنة</w:t>
      </w:r>
      <w:r w:rsidR="009929CA">
        <w:rPr>
          <w:rtl/>
        </w:rPr>
        <w:t xml:space="preserve"> </w:t>
      </w:r>
      <w:r w:rsidRPr="004E326A">
        <w:rPr>
          <w:rtl/>
        </w:rPr>
        <w:t>الوطنية</w:t>
      </w:r>
      <w:r w:rsidR="009929CA">
        <w:rPr>
          <w:rtl/>
        </w:rPr>
        <w:t xml:space="preserve"> </w:t>
      </w:r>
      <w:r w:rsidRPr="004E326A">
        <w:rPr>
          <w:rtl/>
        </w:rPr>
        <w:t>لحقوق</w:t>
      </w:r>
      <w:r w:rsidR="009929CA">
        <w:rPr>
          <w:rtl/>
        </w:rPr>
        <w:t xml:space="preserve"> </w:t>
      </w:r>
      <w:r w:rsidRPr="004E326A">
        <w:rPr>
          <w:rtl/>
        </w:rPr>
        <w:t>الإنسان.</w:t>
      </w:r>
    </w:p>
    <w:p w14:paraId="5ABEC35E" w14:textId="3996A629" w:rsidR="004E326A" w:rsidRPr="004E326A" w:rsidRDefault="004E326A" w:rsidP="004E326A">
      <w:pPr>
        <w:pStyle w:val="SingleTxt"/>
        <w:rPr>
          <w:bCs/>
          <w:rtl/>
        </w:rPr>
      </w:pPr>
      <w:r w:rsidRPr="004E326A">
        <w:rPr>
          <w:b/>
          <w:rtl/>
        </w:rPr>
        <w:t>20</w:t>
      </w:r>
      <w:r w:rsidR="009929CA">
        <w:rPr>
          <w:rFonts w:hint="cs"/>
          <w:b/>
          <w:rtl/>
        </w:rPr>
        <w:t xml:space="preserve"> </w:t>
      </w:r>
      <w:r w:rsidRPr="004E326A">
        <w:rPr>
          <w:b/>
          <w:rtl/>
        </w:rPr>
        <w:t>-</w:t>
      </w:r>
      <w:r w:rsidRPr="004E326A">
        <w:rPr>
          <w:bCs/>
          <w:rtl/>
        </w:rPr>
        <w:tab/>
        <w:t>توصي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اللجنة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الدولة</w:t>
      </w:r>
      <w:r w:rsidR="009929CA">
        <w:rPr>
          <w:bCs/>
          <w:rtl/>
        </w:rPr>
        <w:t xml:space="preserve"> </w:t>
      </w:r>
      <w:r w:rsidRPr="004E326A">
        <w:rPr>
          <w:b/>
          <w:bCs/>
          <w:rtl/>
        </w:rPr>
        <w:t>الطرف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بما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يلي:</w:t>
      </w:r>
      <w:r w:rsidR="009929CA">
        <w:rPr>
          <w:bCs/>
          <w:rtl/>
        </w:rPr>
        <w:t xml:space="preserve"> </w:t>
      </w:r>
    </w:p>
    <w:p w14:paraId="6359C749" w14:textId="7690E4FB" w:rsidR="004E326A" w:rsidRPr="004E326A" w:rsidRDefault="004E326A" w:rsidP="004E326A">
      <w:pPr>
        <w:pStyle w:val="SingleTxt"/>
        <w:rPr>
          <w:bCs/>
          <w:rtl/>
        </w:rPr>
      </w:pPr>
      <w:r w:rsidRPr="004E326A">
        <w:rPr>
          <w:bCs/>
          <w:rtl/>
        </w:rPr>
        <w:tab/>
      </w:r>
      <w:r w:rsidRPr="004E326A">
        <w:rPr>
          <w:b/>
          <w:rtl/>
        </w:rPr>
        <w:t>(أ)</w:t>
      </w:r>
      <w:r w:rsidRPr="004E326A">
        <w:rPr>
          <w:bCs/>
          <w:rtl/>
        </w:rPr>
        <w:tab/>
        <w:t>تنفيذ</w:t>
      </w:r>
      <w:r w:rsidR="009929CA">
        <w:rPr>
          <w:b/>
          <w:bCs/>
          <w:rtl/>
        </w:rPr>
        <w:t xml:space="preserve"> </w:t>
      </w:r>
      <w:r w:rsidRPr="004E326A">
        <w:rPr>
          <w:b/>
          <w:bCs/>
          <w:rtl/>
        </w:rPr>
        <w:t>توصيات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اللجنة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الوطنية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لحقوق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الإنسان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الداعية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إلى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مواءمة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التشريعات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الوطنية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مع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الاتفاقية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تنفيذاً</w:t>
      </w:r>
      <w:r w:rsidR="009929CA">
        <w:rPr>
          <w:bCs/>
          <w:rtl/>
        </w:rPr>
        <w:t xml:space="preserve"> </w:t>
      </w:r>
      <w:r w:rsidRPr="004E326A">
        <w:rPr>
          <w:b/>
          <w:bCs/>
          <w:rtl/>
        </w:rPr>
        <w:t>كاملاً</w:t>
      </w:r>
      <w:r w:rsidRPr="004E326A">
        <w:rPr>
          <w:bCs/>
          <w:rtl/>
        </w:rPr>
        <w:t>،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وضمان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التحقيق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في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جميع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حالات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انتهاك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حقوق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المرأة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التي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تنظر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فيها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اللجنة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الوطنية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لحقوق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الإنسان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ومحاسبة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مرتكبي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تلك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الانتهاكات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وتوفير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سبل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انتصاف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فعال</w:t>
      </w:r>
      <w:r w:rsidR="00CB4A28">
        <w:rPr>
          <w:rFonts w:hint="cs"/>
          <w:bCs/>
          <w:rtl/>
        </w:rPr>
        <w:t> </w:t>
      </w:r>
      <w:r w:rsidRPr="004E326A">
        <w:rPr>
          <w:bCs/>
          <w:rtl/>
        </w:rPr>
        <w:t>للضحايا؛</w:t>
      </w:r>
    </w:p>
    <w:p w14:paraId="063F2912" w14:textId="400A0745" w:rsidR="004E326A" w:rsidRPr="004E326A" w:rsidRDefault="004E326A" w:rsidP="004E326A">
      <w:pPr>
        <w:pStyle w:val="SingleTxt"/>
        <w:rPr>
          <w:bCs/>
          <w:rtl/>
        </w:rPr>
      </w:pPr>
      <w:r w:rsidRPr="004E326A">
        <w:rPr>
          <w:bCs/>
          <w:rtl/>
        </w:rPr>
        <w:tab/>
      </w:r>
      <w:r w:rsidRPr="004E326A">
        <w:rPr>
          <w:b/>
          <w:rtl/>
        </w:rPr>
        <w:t>(ب)</w:t>
      </w:r>
      <w:r w:rsidRPr="004E326A">
        <w:rPr>
          <w:bCs/>
          <w:rtl/>
        </w:rPr>
        <w:tab/>
        <w:t>تزويد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اللجنة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الوطنية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لحقوق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الإنسان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بما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يكفي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من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الموارد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البشرية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والتقنية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والمالية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بما</w:t>
      </w:r>
      <w:r w:rsidR="009929CA">
        <w:rPr>
          <w:bCs/>
          <w:rtl/>
        </w:rPr>
        <w:t xml:space="preserve"> </w:t>
      </w:r>
      <w:r w:rsidRPr="004E326A">
        <w:rPr>
          <w:b/>
          <w:bCs/>
          <w:rtl/>
        </w:rPr>
        <w:t>يكفل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لها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إمكانية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الاضطلاع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بفعالية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بولايتها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المتمثلة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في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تعزيز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وحماية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حقوق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المرأة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تماشياً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مع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المبادئ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المتعلقة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بمركز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المؤسسات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الوطنية</w:t>
      </w:r>
      <w:r w:rsidR="009929CA">
        <w:rPr>
          <w:bCs/>
          <w:rtl/>
        </w:rPr>
        <w:t xml:space="preserve"> </w:t>
      </w:r>
      <w:r w:rsidRPr="004E326A">
        <w:rPr>
          <w:rFonts w:hint="cs"/>
          <w:bCs/>
          <w:rtl/>
        </w:rPr>
        <w:t>لتعزيز</w:t>
      </w:r>
      <w:r w:rsidR="009929CA">
        <w:rPr>
          <w:rFonts w:hint="cs"/>
          <w:bCs/>
          <w:rtl/>
        </w:rPr>
        <w:t xml:space="preserve"> </w:t>
      </w:r>
      <w:r w:rsidRPr="004E326A">
        <w:rPr>
          <w:rFonts w:hint="cs"/>
          <w:bCs/>
          <w:rtl/>
        </w:rPr>
        <w:t>حقوق</w:t>
      </w:r>
      <w:r w:rsidR="009929CA">
        <w:rPr>
          <w:rFonts w:hint="cs"/>
          <w:bCs/>
          <w:rtl/>
        </w:rPr>
        <w:t xml:space="preserve"> </w:t>
      </w:r>
      <w:r w:rsidRPr="004E326A">
        <w:rPr>
          <w:rFonts w:hint="cs"/>
          <w:bCs/>
          <w:rtl/>
        </w:rPr>
        <w:t>الإنسان</w:t>
      </w:r>
      <w:r w:rsidR="009929CA">
        <w:rPr>
          <w:rFonts w:hint="cs"/>
          <w:bCs/>
          <w:rtl/>
        </w:rPr>
        <w:t xml:space="preserve"> </w:t>
      </w:r>
      <w:r w:rsidRPr="004E326A">
        <w:rPr>
          <w:rFonts w:hint="cs"/>
          <w:bCs/>
          <w:rtl/>
        </w:rPr>
        <w:t>وحمايتها</w:t>
      </w:r>
      <w:r w:rsidR="009929CA">
        <w:rPr>
          <w:rFonts w:hint="cs"/>
          <w:bCs/>
          <w:rtl/>
        </w:rPr>
        <w:t xml:space="preserve"> </w:t>
      </w:r>
      <w:r w:rsidRPr="004E326A">
        <w:rPr>
          <w:bCs/>
          <w:rtl/>
        </w:rPr>
        <w:t>(مبادئ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باريس)؛</w:t>
      </w:r>
    </w:p>
    <w:p w14:paraId="40173A15" w14:textId="2ABE81E8" w:rsidR="004E326A" w:rsidRPr="004E326A" w:rsidRDefault="004E326A" w:rsidP="004E326A">
      <w:pPr>
        <w:pStyle w:val="SingleTxt"/>
        <w:rPr>
          <w:bCs/>
          <w:rtl/>
        </w:rPr>
      </w:pPr>
      <w:r w:rsidRPr="004E326A">
        <w:rPr>
          <w:bCs/>
          <w:rtl/>
        </w:rPr>
        <w:tab/>
      </w:r>
      <w:r w:rsidRPr="004E326A">
        <w:rPr>
          <w:b/>
          <w:rtl/>
        </w:rPr>
        <w:t>(ج)</w:t>
      </w:r>
      <w:r w:rsidRPr="004E326A">
        <w:rPr>
          <w:bCs/>
          <w:rtl/>
        </w:rPr>
        <w:tab/>
        <w:t>اتخاذ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تدابير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ملموسة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لمعالجة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الشواغل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التي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أعربت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عنها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اللجنة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الفرعية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المعنية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بالاعتماد</w:t>
      </w:r>
      <w:r w:rsidR="009929CA">
        <w:rPr>
          <w:b/>
          <w:bCs/>
          <w:rtl/>
        </w:rPr>
        <w:t xml:space="preserve"> </w:t>
      </w:r>
      <w:r w:rsidRPr="004E326A">
        <w:rPr>
          <w:b/>
          <w:bCs/>
          <w:rtl/>
        </w:rPr>
        <w:t>التابعة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للتحالف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العالمي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للمؤسسات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الوطنية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لحقوق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الإنسان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في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تقريرها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الصادر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في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تشرين</w:t>
      </w:r>
      <w:r w:rsidR="00CB4A28">
        <w:rPr>
          <w:rFonts w:hint="cs"/>
          <w:bCs/>
          <w:rtl/>
        </w:rPr>
        <w:t> </w:t>
      </w:r>
      <w:r w:rsidRPr="004E326A">
        <w:rPr>
          <w:bCs/>
          <w:rtl/>
        </w:rPr>
        <w:t>الثاني/نوفمبر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٢٠١٥،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بما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في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ذلك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فيما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يتعلق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باتباع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اللجنة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الوطنية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لحقوق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الإنسان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عمليةً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قائمةً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على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الشفافية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والمشاركة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والجدارة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في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اختيار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أعضائها</w:t>
      </w:r>
      <w:r w:rsidR="009929CA">
        <w:rPr>
          <w:bCs/>
          <w:rtl/>
        </w:rPr>
        <w:t xml:space="preserve"> </w:t>
      </w:r>
      <w:r w:rsidRPr="004E326A">
        <w:rPr>
          <w:rFonts w:hint="cs"/>
          <w:bCs/>
          <w:rtl/>
        </w:rPr>
        <w:t>و</w:t>
      </w:r>
      <w:r w:rsidRPr="004E326A">
        <w:rPr>
          <w:bCs/>
          <w:rtl/>
        </w:rPr>
        <w:t>اعتماد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ضمانات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تجنباً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لأي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تضارب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في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المصالح،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فعلياً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كان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أم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متصوراً.</w:t>
      </w:r>
      <w:r w:rsidR="009929CA">
        <w:rPr>
          <w:bCs/>
          <w:rtl/>
        </w:rPr>
        <w:t xml:space="preserve"> </w:t>
      </w:r>
    </w:p>
    <w:p w14:paraId="63F00C41" w14:textId="77777777" w:rsidR="004E326A" w:rsidRPr="004E326A" w:rsidRDefault="004E326A" w:rsidP="004E326A">
      <w:pPr>
        <w:pStyle w:val="SingleTxt"/>
        <w:spacing w:after="0" w:line="120" w:lineRule="exact"/>
        <w:rPr>
          <w:b/>
          <w:bCs/>
          <w:sz w:val="10"/>
        </w:rPr>
      </w:pPr>
    </w:p>
    <w:p w14:paraId="561C075A" w14:textId="654E4202" w:rsidR="004E326A" w:rsidRPr="004E326A" w:rsidRDefault="004E326A" w:rsidP="004E326A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ind w:left="1267" w:right="1267" w:hanging="1267"/>
        <w:jc w:val="lowKashida"/>
        <w:rPr>
          <w:rtl/>
        </w:rPr>
      </w:pPr>
      <w:r w:rsidRPr="004E326A">
        <w:lastRenderedPageBreak/>
        <w:tab/>
      </w:r>
      <w:r w:rsidRPr="004E326A">
        <w:tab/>
      </w:r>
      <w:r w:rsidRPr="004E326A">
        <w:rPr>
          <w:rtl/>
        </w:rPr>
        <w:t>منظمات</w:t>
      </w:r>
      <w:r w:rsidR="009929CA">
        <w:rPr>
          <w:rtl/>
        </w:rPr>
        <w:t xml:space="preserve"> </w:t>
      </w:r>
      <w:r w:rsidRPr="004E326A">
        <w:rPr>
          <w:rtl/>
        </w:rPr>
        <w:t>المجتمع</w:t>
      </w:r>
      <w:r w:rsidR="009929CA">
        <w:rPr>
          <w:rtl/>
        </w:rPr>
        <w:t xml:space="preserve"> </w:t>
      </w:r>
      <w:r w:rsidRPr="004E326A">
        <w:rPr>
          <w:rtl/>
        </w:rPr>
        <w:t>المدني</w:t>
      </w:r>
      <w:r w:rsidR="009929CA">
        <w:rPr>
          <w:rtl/>
        </w:rPr>
        <w:t xml:space="preserve"> </w:t>
      </w:r>
    </w:p>
    <w:p w14:paraId="0C52EBBA" w14:textId="67C38467" w:rsidR="004E326A" w:rsidRPr="006C00DC" w:rsidRDefault="004E326A" w:rsidP="004E326A">
      <w:pPr>
        <w:pStyle w:val="SingleTxt"/>
        <w:rPr>
          <w:rtl/>
        </w:rPr>
      </w:pPr>
      <w:r w:rsidRPr="006C00DC">
        <w:rPr>
          <w:rtl/>
        </w:rPr>
        <w:t>21</w:t>
      </w:r>
      <w:r w:rsidR="009929CA" w:rsidRPr="006C00DC">
        <w:rPr>
          <w:rFonts w:hint="cs"/>
          <w:rtl/>
        </w:rPr>
        <w:t xml:space="preserve"> </w:t>
      </w:r>
      <w:r w:rsidRPr="006C00DC">
        <w:rPr>
          <w:rtl/>
        </w:rPr>
        <w:t>-</w:t>
      </w:r>
      <w:r w:rsidRPr="006C00DC">
        <w:rPr>
          <w:rtl/>
        </w:rPr>
        <w:tab/>
        <w:t>تعرب</w:t>
      </w:r>
      <w:r w:rsidR="009929CA" w:rsidRPr="006C00DC">
        <w:rPr>
          <w:rtl/>
        </w:rPr>
        <w:t xml:space="preserve"> </w:t>
      </w:r>
      <w:r w:rsidRPr="006C00DC">
        <w:rPr>
          <w:rtl/>
        </w:rPr>
        <w:t>اللجنة</w:t>
      </w:r>
      <w:r w:rsidR="009929CA" w:rsidRPr="006C00DC">
        <w:rPr>
          <w:rtl/>
        </w:rPr>
        <w:t xml:space="preserve"> </w:t>
      </w:r>
      <w:r w:rsidRPr="006C00DC">
        <w:rPr>
          <w:rtl/>
        </w:rPr>
        <w:t>عن</w:t>
      </w:r>
      <w:r w:rsidR="009929CA" w:rsidRPr="006C00DC">
        <w:rPr>
          <w:rtl/>
        </w:rPr>
        <w:t xml:space="preserve"> </w:t>
      </w:r>
      <w:r w:rsidRPr="006C00DC">
        <w:rPr>
          <w:rtl/>
        </w:rPr>
        <w:t>تقديرها</w:t>
      </w:r>
      <w:r w:rsidR="009929CA" w:rsidRPr="006C00DC">
        <w:rPr>
          <w:rtl/>
        </w:rPr>
        <w:t xml:space="preserve"> </w:t>
      </w:r>
      <w:r w:rsidRPr="006C00DC">
        <w:rPr>
          <w:rtl/>
        </w:rPr>
        <w:t>لحضور</w:t>
      </w:r>
      <w:r w:rsidR="009929CA" w:rsidRPr="006C00DC">
        <w:rPr>
          <w:rtl/>
        </w:rPr>
        <w:t xml:space="preserve"> </w:t>
      </w:r>
      <w:r w:rsidRPr="006C00DC">
        <w:rPr>
          <w:rtl/>
        </w:rPr>
        <w:t>منظمات</w:t>
      </w:r>
      <w:r w:rsidR="009929CA" w:rsidRPr="006C00DC">
        <w:rPr>
          <w:rtl/>
        </w:rPr>
        <w:t xml:space="preserve"> </w:t>
      </w:r>
      <w:r w:rsidRPr="006C00DC">
        <w:rPr>
          <w:rtl/>
        </w:rPr>
        <w:t>غير</w:t>
      </w:r>
      <w:r w:rsidR="009929CA" w:rsidRPr="006C00DC">
        <w:rPr>
          <w:rtl/>
        </w:rPr>
        <w:t xml:space="preserve"> </w:t>
      </w:r>
      <w:r w:rsidRPr="006C00DC">
        <w:rPr>
          <w:rtl/>
        </w:rPr>
        <w:t>حكومية</w:t>
      </w:r>
      <w:r w:rsidR="009929CA" w:rsidRPr="006C00DC">
        <w:rPr>
          <w:rtl/>
        </w:rPr>
        <w:t xml:space="preserve"> </w:t>
      </w:r>
      <w:r w:rsidRPr="006C00DC">
        <w:rPr>
          <w:rtl/>
        </w:rPr>
        <w:t>ترعاها</w:t>
      </w:r>
      <w:r w:rsidR="009929CA" w:rsidRPr="006C00DC">
        <w:rPr>
          <w:rtl/>
        </w:rPr>
        <w:t xml:space="preserve"> </w:t>
      </w:r>
      <w:r w:rsidRPr="006C00DC">
        <w:rPr>
          <w:rtl/>
        </w:rPr>
        <w:t>حكومة</w:t>
      </w:r>
      <w:r w:rsidR="009929CA" w:rsidRPr="006C00DC">
        <w:rPr>
          <w:rtl/>
        </w:rPr>
        <w:t xml:space="preserve"> </w:t>
      </w:r>
      <w:r w:rsidRPr="006C00DC">
        <w:rPr>
          <w:rtl/>
        </w:rPr>
        <w:t>الدولة</w:t>
      </w:r>
      <w:r w:rsidR="009929CA" w:rsidRPr="006C00DC">
        <w:rPr>
          <w:rtl/>
        </w:rPr>
        <w:t xml:space="preserve"> </w:t>
      </w:r>
      <w:r w:rsidRPr="006C00DC">
        <w:rPr>
          <w:rtl/>
        </w:rPr>
        <w:t>الطرف</w:t>
      </w:r>
      <w:r w:rsidR="009929CA" w:rsidRPr="006C00DC">
        <w:rPr>
          <w:rtl/>
        </w:rPr>
        <w:t xml:space="preserve"> </w:t>
      </w:r>
      <w:r w:rsidRPr="006C00DC">
        <w:rPr>
          <w:rtl/>
        </w:rPr>
        <w:t>أثناء</w:t>
      </w:r>
      <w:r w:rsidR="009929CA" w:rsidRPr="006C00DC">
        <w:rPr>
          <w:rtl/>
        </w:rPr>
        <w:t xml:space="preserve"> </w:t>
      </w:r>
      <w:r w:rsidRPr="006C00DC">
        <w:rPr>
          <w:rtl/>
        </w:rPr>
        <w:t>النظر</w:t>
      </w:r>
      <w:r w:rsidR="009929CA" w:rsidRPr="006C00DC">
        <w:rPr>
          <w:rtl/>
        </w:rPr>
        <w:t xml:space="preserve"> </w:t>
      </w:r>
      <w:r w:rsidRPr="006C00DC">
        <w:rPr>
          <w:rtl/>
        </w:rPr>
        <w:t>في</w:t>
      </w:r>
      <w:r w:rsidR="009929CA" w:rsidRPr="006C00DC">
        <w:rPr>
          <w:rtl/>
        </w:rPr>
        <w:t xml:space="preserve"> </w:t>
      </w:r>
      <w:r w:rsidRPr="006C00DC">
        <w:rPr>
          <w:rtl/>
        </w:rPr>
        <w:t>تقرير</w:t>
      </w:r>
      <w:r w:rsidR="009929CA" w:rsidRPr="006C00DC">
        <w:rPr>
          <w:rtl/>
        </w:rPr>
        <w:t xml:space="preserve"> </w:t>
      </w:r>
      <w:r w:rsidRPr="006C00DC">
        <w:rPr>
          <w:rtl/>
        </w:rPr>
        <w:t>الدولة</w:t>
      </w:r>
      <w:r w:rsidR="009929CA" w:rsidRPr="006C00DC">
        <w:rPr>
          <w:rtl/>
        </w:rPr>
        <w:t xml:space="preserve"> </w:t>
      </w:r>
      <w:r w:rsidRPr="006C00DC">
        <w:rPr>
          <w:rtl/>
        </w:rPr>
        <w:t>الطرف،</w:t>
      </w:r>
      <w:r w:rsidR="009929CA" w:rsidRPr="006C00DC">
        <w:rPr>
          <w:rtl/>
        </w:rPr>
        <w:t xml:space="preserve"> </w:t>
      </w:r>
      <w:r w:rsidRPr="006C00DC">
        <w:rPr>
          <w:rtl/>
        </w:rPr>
        <w:t>كما</w:t>
      </w:r>
      <w:r w:rsidR="009929CA" w:rsidRPr="006C00DC">
        <w:rPr>
          <w:rtl/>
        </w:rPr>
        <w:t xml:space="preserve"> </w:t>
      </w:r>
      <w:r w:rsidRPr="006C00DC">
        <w:rPr>
          <w:rtl/>
        </w:rPr>
        <w:t>تعرب</w:t>
      </w:r>
      <w:r w:rsidR="009929CA" w:rsidRPr="006C00DC">
        <w:rPr>
          <w:rtl/>
        </w:rPr>
        <w:t xml:space="preserve"> </w:t>
      </w:r>
      <w:r w:rsidRPr="006C00DC">
        <w:rPr>
          <w:rtl/>
        </w:rPr>
        <w:t>عن</w:t>
      </w:r>
      <w:r w:rsidR="009929CA" w:rsidRPr="006C00DC">
        <w:rPr>
          <w:rtl/>
        </w:rPr>
        <w:t xml:space="preserve"> </w:t>
      </w:r>
      <w:r w:rsidRPr="006C00DC">
        <w:rPr>
          <w:rtl/>
        </w:rPr>
        <w:t>تقديرها</w:t>
      </w:r>
      <w:r w:rsidR="009929CA" w:rsidRPr="006C00DC">
        <w:rPr>
          <w:rtl/>
        </w:rPr>
        <w:t xml:space="preserve"> </w:t>
      </w:r>
      <w:r w:rsidRPr="006C00DC">
        <w:rPr>
          <w:rtl/>
        </w:rPr>
        <w:t>لهذه</w:t>
      </w:r>
      <w:r w:rsidR="009929CA" w:rsidRPr="006C00DC">
        <w:rPr>
          <w:rtl/>
        </w:rPr>
        <w:t xml:space="preserve"> </w:t>
      </w:r>
      <w:r w:rsidRPr="006C00DC">
        <w:rPr>
          <w:rtl/>
        </w:rPr>
        <w:t>المنظمات</w:t>
      </w:r>
      <w:r w:rsidR="009929CA" w:rsidRPr="006C00DC">
        <w:rPr>
          <w:rtl/>
        </w:rPr>
        <w:t xml:space="preserve"> </w:t>
      </w:r>
      <w:r w:rsidRPr="006C00DC">
        <w:rPr>
          <w:rtl/>
        </w:rPr>
        <w:t>لما</w:t>
      </w:r>
      <w:r w:rsidR="009929CA" w:rsidRPr="006C00DC">
        <w:rPr>
          <w:rtl/>
        </w:rPr>
        <w:t xml:space="preserve"> </w:t>
      </w:r>
      <w:r w:rsidRPr="006C00DC">
        <w:rPr>
          <w:rtl/>
        </w:rPr>
        <w:t>قدمته</w:t>
      </w:r>
      <w:r w:rsidR="009929CA" w:rsidRPr="006C00DC">
        <w:rPr>
          <w:rtl/>
        </w:rPr>
        <w:t xml:space="preserve"> </w:t>
      </w:r>
      <w:r w:rsidRPr="006C00DC">
        <w:rPr>
          <w:rtl/>
        </w:rPr>
        <w:t>من</w:t>
      </w:r>
      <w:r w:rsidR="009929CA" w:rsidRPr="006C00DC">
        <w:rPr>
          <w:rtl/>
        </w:rPr>
        <w:t xml:space="preserve"> </w:t>
      </w:r>
      <w:r w:rsidRPr="006C00DC">
        <w:rPr>
          <w:rtl/>
        </w:rPr>
        <w:t>معلومات.</w:t>
      </w:r>
      <w:r w:rsidR="009929CA" w:rsidRPr="006C00DC">
        <w:rPr>
          <w:rtl/>
        </w:rPr>
        <w:t xml:space="preserve"> </w:t>
      </w:r>
      <w:r w:rsidRPr="006C00DC">
        <w:rPr>
          <w:rtl/>
        </w:rPr>
        <w:t>ومع</w:t>
      </w:r>
      <w:r w:rsidR="009929CA" w:rsidRPr="006C00DC">
        <w:rPr>
          <w:rtl/>
        </w:rPr>
        <w:t xml:space="preserve"> </w:t>
      </w:r>
      <w:r w:rsidRPr="006C00DC">
        <w:rPr>
          <w:rtl/>
        </w:rPr>
        <w:t>ذلك،</w:t>
      </w:r>
      <w:r w:rsidR="009929CA" w:rsidRPr="006C00DC">
        <w:rPr>
          <w:rtl/>
        </w:rPr>
        <w:t xml:space="preserve"> </w:t>
      </w:r>
      <w:r w:rsidRPr="006C00DC">
        <w:rPr>
          <w:rtl/>
        </w:rPr>
        <w:t>فهي</w:t>
      </w:r>
      <w:r w:rsidR="009929CA" w:rsidRPr="006C00DC">
        <w:rPr>
          <w:rtl/>
        </w:rPr>
        <w:t xml:space="preserve"> </w:t>
      </w:r>
      <w:r w:rsidRPr="006C00DC">
        <w:rPr>
          <w:rtl/>
        </w:rPr>
        <w:t>تعرب</w:t>
      </w:r>
      <w:r w:rsidR="009929CA" w:rsidRPr="006C00DC">
        <w:rPr>
          <w:rtl/>
        </w:rPr>
        <w:t xml:space="preserve"> </w:t>
      </w:r>
      <w:r w:rsidRPr="006C00DC">
        <w:rPr>
          <w:rtl/>
        </w:rPr>
        <w:t>مجدداً</w:t>
      </w:r>
      <w:r w:rsidR="009929CA" w:rsidRPr="006C00DC">
        <w:rPr>
          <w:rtl/>
        </w:rPr>
        <w:t xml:space="preserve"> </w:t>
      </w:r>
      <w:r w:rsidRPr="006C00DC">
        <w:rPr>
          <w:rtl/>
        </w:rPr>
        <w:t>عن</w:t>
      </w:r>
      <w:r w:rsidR="009929CA" w:rsidRPr="006C00DC">
        <w:rPr>
          <w:rtl/>
        </w:rPr>
        <w:t xml:space="preserve"> </w:t>
      </w:r>
      <w:r w:rsidRPr="006C00DC">
        <w:rPr>
          <w:rtl/>
        </w:rPr>
        <w:t>دواعي</w:t>
      </w:r>
      <w:r w:rsidR="009929CA" w:rsidRPr="006C00DC">
        <w:rPr>
          <w:rtl/>
        </w:rPr>
        <w:t xml:space="preserve"> </w:t>
      </w:r>
      <w:r w:rsidRPr="006C00DC">
        <w:rPr>
          <w:rtl/>
        </w:rPr>
        <w:t>قلقها</w:t>
      </w:r>
      <w:r w:rsidR="009929CA" w:rsidRPr="006C00DC">
        <w:rPr>
          <w:rtl/>
        </w:rPr>
        <w:t xml:space="preserve"> </w:t>
      </w:r>
      <w:r w:rsidRPr="006C00DC">
        <w:rPr>
          <w:rtl/>
        </w:rPr>
        <w:t>السابقة</w:t>
      </w:r>
      <w:r w:rsidR="009929CA" w:rsidRPr="006C00DC">
        <w:rPr>
          <w:rtl/>
        </w:rPr>
        <w:t xml:space="preserve"> </w:t>
      </w:r>
      <w:r w:rsidRPr="006C00DC">
        <w:rPr>
          <w:rtl/>
        </w:rPr>
        <w:t>إزاء</w:t>
      </w:r>
      <w:r w:rsidR="009929CA" w:rsidRPr="006C00DC">
        <w:rPr>
          <w:rtl/>
        </w:rPr>
        <w:t xml:space="preserve"> </w:t>
      </w:r>
      <w:r w:rsidRPr="006C00DC">
        <w:rPr>
          <w:rtl/>
        </w:rPr>
        <w:t>عدم</w:t>
      </w:r>
      <w:r w:rsidR="009929CA" w:rsidRPr="006C00DC">
        <w:rPr>
          <w:rtl/>
        </w:rPr>
        <w:t xml:space="preserve"> </w:t>
      </w:r>
      <w:r w:rsidRPr="006C00DC">
        <w:rPr>
          <w:rtl/>
        </w:rPr>
        <w:t>وجود</w:t>
      </w:r>
      <w:r w:rsidR="009929CA" w:rsidRPr="006C00DC">
        <w:rPr>
          <w:rtl/>
        </w:rPr>
        <w:t xml:space="preserve"> </w:t>
      </w:r>
      <w:r w:rsidRPr="006C00DC">
        <w:rPr>
          <w:rtl/>
        </w:rPr>
        <w:t>منظمات</w:t>
      </w:r>
      <w:r w:rsidR="009929CA" w:rsidRPr="006C00DC">
        <w:rPr>
          <w:rtl/>
        </w:rPr>
        <w:t xml:space="preserve"> </w:t>
      </w:r>
      <w:r w:rsidRPr="006C00DC">
        <w:rPr>
          <w:rtl/>
        </w:rPr>
        <w:t>مجتمع</w:t>
      </w:r>
      <w:r w:rsidR="009929CA" w:rsidRPr="006C00DC">
        <w:rPr>
          <w:rtl/>
        </w:rPr>
        <w:t xml:space="preserve"> </w:t>
      </w:r>
      <w:r w:rsidRPr="006C00DC">
        <w:rPr>
          <w:rtl/>
        </w:rPr>
        <w:t>مدني</w:t>
      </w:r>
      <w:r w:rsidR="009929CA" w:rsidRPr="006C00DC">
        <w:rPr>
          <w:rtl/>
        </w:rPr>
        <w:t xml:space="preserve"> </w:t>
      </w:r>
      <w:r w:rsidRPr="006C00DC">
        <w:rPr>
          <w:rtl/>
        </w:rPr>
        <w:t>مستقلة</w:t>
      </w:r>
      <w:r w:rsidR="009929CA" w:rsidRPr="006C00DC">
        <w:rPr>
          <w:rtl/>
        </w:rPr>
        <w:t xml:space="preserve"> </w:t>
      </w:r>
      <w:r w:rsidRPr="006C00DC">
        <w:rPr>
          <w:rtl/>
        </w:rPr>
        <w:t>تُعنى</w:t>
      </w:r>
      <w:r w:rsidR="009929CA" w:rsidRPr="006C00DC">
        <w:rPr>
          <w:rtl/>
        </w:rPr>
        <w:t xml:space="preserve"> </w:t>
      </w:r>
      <w:r w:rsidRPr="006C00DC">
        <w:rPr>
          <w:rtl/>
        </w:rPr>
        <w:t>بالدفاع</w:t>
      </w:r>
      <w:r w:rsidR="009929CA" w:rsidRPr="006C00DC">
        <w:rPr>
          <w:rtl/>
        </w:rPr>
        <w:t xml:space="preserve"> </w:t>
      </w:r>
      <w:r w:rsidRPr="006C00DC">
        <w:rPr>
          <w:rtl/>
        </w:rPr>
        <w:t>عن</w:t>
      </w:r>
      <w:r w:rsidR="009929CA" w:rsidRPr="006C00DC">
        <w:rPr>
          <w:rtl/>
        </w:rPr>
        <w:t xml:space="preserve"> </w:t>
      </w:r>
      <w:r w:rsidRPr="006C00DC">
        <w:rPr>
          <w:rtl/>
        </w:rPr>
        <w:t>حقوق</w:t>
      </w:r>
      <w:r w:rsidR="009929CA" w:rsidRPr="006C00DC">
        <w:rPr>
          <w:rtl/>
        </w:rPr>
        <w:t xml:space="preserve"> </w:t>
      </w:r>
      <w:r w:rsidRPr="006C00DC">
        <w:rPr>
          <w:rtl/>
        </w:rPr>
        <w:t>المرأة</w:t>
      </w:r>
      <w:r w:rsidR="009929CA" w:rsidRPr="006C00DC">
        <w:rPr>
          <w:rtl/>
        </w:rPr>
        <w:t xml:space="preserve"> </w:t>
      </w:r>
      <w:r w:rsidRPr="006C00DC">
        <w:rPr>
          <w:rtl/>
        </w:rPr>
        <w:t>في</w:t>
      </w:r>
      <w:r w:rsidR="009929CA" w:rsidRPr="006C00DC">
        <w:rPr>
          <w:rtl/>
        </w:rPr>
        <w:t xml:space="preserve"> </w:t>
      </w:r>
      <w:r w:rsidRPr="006C00DC">
        <w:rPr>
          <w:rtl/>
        </w:rPr>
        <w:t>الدولة</w:t>
      </w:r>
      <w:r w:rsidR="009929CA" w:rsidRPr="006C00DC">
        <w:rPr>
          <w:rtl/>
        </w:rPr>
        <w:t xml:space="preserve"> </w:t>
      </w:r>
      <w:r w:rsidRPr="006C00DC">
        <w:rPr>
          <w:rtl/>
        </w:rPr>
        <w:t>الطرف،</w:t>
      </w:r>
      <w:r w:rsidR="009929CA" w:rsidRPr="006C00DC">
        <w:rPr>
          <w:rtl/>
        </w:rPr>
        <w:t xml:space="preserve"> </w:t>
      </w:r>
      <w:r w:rsidRPr="006C00DC">
        <w:rPr>
          <w:rtl/>
        </w:rPr>
        <w:t>وشروط</w:t>
      </w:r>
      <w:r w:rsidR="009929CA" w:rsidRPr="006C00DC">
        <w:rPr>
          <w:rtl/>
        </w:rPr>
        <w:t xml:space="preserve"> </w:t>
      </w:r>
      <w:r w:rsidRPr="006C00DC">
        <w:rPr>
          <w:rtl/>
        </w:rPr>
        <w:t>التسجيل</w:t>
      </w:r>
      <w:r w:rsidR="009929CA" w:rsidRPr="006C00DC">
        <w:rPr>
          <w:rtl/>
        </w:rPr>
        <w:t xml:space="preserve"> </w:t>
      </w:r>
      <w:r w:rsidRPr="006C00DC">
        <w:rPr>
          <w:rtl/>
        </w:rPr>
        <w:t>المرهقة</w:t>
      </w:r>
      <w:r w:rsidR="009929CA" w:rsidRPr="006C00DC">
        <w:rPr>
          <w:rtl/>
        </w:rPr>
        <w:t xml:space="preserve"> </w:t>
      </w:r>
      <w:r w:rsidRPr="006C00DC">
        <w:rPr>
          <w:rtl/>
        </w:rPr>
        <w:t>المفروضة</w:t>
      </w:r>
      <w:r w:rsidR="009929CA" w:rsidRPr="006C00DC">
        <w:rPr>
          <w:rtl/>
        </w:rPr>
        <w:t xml:space="preserve"> </w:t>
      </w:r>
      <w:r w:rsidRPr="006C00DC">
        <w:rPr>
          <w:rtl/>
        </w:rPr>
        <w:t>على</w:t>
      </w:r>
      <w:r w:rsidR="009929CA" w:rsidRPr="006C00DC">
        <w:rPr>
          <w:rFonts w:hint="cs"/>
          <w:rtl/>
        </w:rPr>
        <w:t xml:space="preserve"> </w:t>
      </w:r>
      <w:r w:rsidRPr="006C00DC">
        <w:rPr>
          <w:rFonts w:hint="cs"/>
          <w:rtl/>
        </w:rPr>
        <w:t>تلك</w:t>
      </w:r>
      <w:r w:rsidR="009929CA" w:rsidRPr="006C00DC">
        <w:rPr>
          <w:rtl/>
        </w:rPr>
        <w:t xml:space="preserve"> </w:t>
      </w:r>
      <w:r w:rsidRPr="006C00DC">
        <w:rPr>
          <w:rFonts w:hint="cs"/>
          <w:rtl/>
        </w:rPr>
        <w:t>ال</w:t>
      </w:r>
      <w:r w:rsidRPr="006C00DC">
        <w:rPr>
          <w:rtl/>
        </w:rPr>
        <w:t>منظمات،</w:t>
      </w:r>
      <w:r w:rsidR="009929CA" w:rsidRPr="006C00DC">
        <w:rPr>
          <w:rtl/>
        </w:rPr>
        <w:t xml:space="preserve"> </w:t>
      </w:r>
      <w:r w:rsidRPr="006C00DC">
        <w:rPr>
          <w:rtl/>
        </w:rPr>
        <w:t>وحظر</w:t>
      </w:r>
      <w:r w:rsidR="009929CA" w:rsidRPr="006C00DC">
        <w:rPr>
          <w:rtl/>
        </w:rPr>
        <w:t xml:space="preserve"> </w:t>
      </w:r>
      <w:r w:rsidRPr="006C00DC">
        <w:rPr>
          <w:rtl/>
        </w:rPr>
        <w:t>الاشتغال</w:t>
      </w:r>
      <w:r w:rsidR="009929CA" w:rsidRPr="006C00DC">
        <w:rPr>
          <w:rtl/>
        </w:rPr>
        <w:t xml:space="preserve"> </w:t>
      </w:r>
      <w:r w:rsidRPr="006C00DC">
        <w:rPr>
          <w:rtl/>
        </w:rPr>
        <w:t>بالأمور</w:t>
      </w:r>
      <w:r w:rsidR="009929CA" w:rsidRPr="006C00DC">
        <w:rPr>
          <w:rtl/>
        </w:rPr>
        <w:t xml:space="preserve"> </w:t>
      </w:r>
      <w:r w:rsidRPr="006C00DC">
        <w:rPr>
          <w:rtl/>
        </w:rPr>
        <w:t>السياسية</w:t>
      </w:r>
      <w:r w:rsidR="009929CA" w:rsidRPr="006C00DC">
        <w:rPr>
          <w:rtl/>
        </w:rPr>
        <w:t xml:space="preserve"> </w:t>
      </w:r>
      <w:r w:rsidRPr="006C00DC">
        <w:rPr>
          <w:rtl/>
        </w:rPr>
        <w:t>على</w:t>
      </w:r>
      <w:r w:rsidR="009929CA" w:rsidRPr="006C00DC">
        <w:rPr>
          <w:rtl/>
        </w:rPr>
        <w:t xml:space="preserve"> </w:t>
      </w:r>
      <w:r w:rsidRPr="006C00DC">
        <w:rPr>
          <w:rFonts w:hint="cs"/>
          <w:rtl/>
        </w:rPr>
        <w:t>تلك</w:t>
      </w:r>
      <w:r w:rsidR="009929CA" w:rsidRPr="006C00DC">
        <w:rPr>
          <w:rFonts w:hint="cs"/>
          <w:rtl/>
        </w:rPr>
        <w:t xml:space="preserve"> </w:t>
      </w:r>
      <w:r w:rsidRPr="006C00DC">
        <w:rPr>
          <w:rFonts w:hint="cs"/>
          <w:rtl/>
        </w:rPr>
        <w:t>ال</w:t>
      </w:r>
      <w:r w:rsidRPr="006C00DC">
        <w:rPr>
          <w:rtl/>
        </w:rPr>
        <w:t>منظمات</w:t>
      </w:r>
      <w:r w:rsidR="009929CA" w:rsidRPr="006C00DC">
        <w:rPr>
          <w:rtl/>
        </w:rPr>
        <w:t xml:space="preserve"> </w:t>
      </w:r>
      <w:r w:rsidRPr="006C00DC">
        <w:rPr>
          <w:rtl/>
        </w:rPr>
        <w:t>بموجب</w:t>
      </w:r>
      <w:r w:rsidR="009929CA" w:rsidRPr="006C00DC">
        <w:rPr>
          <w:rtl/>
        </w:rPr>
        <w:t xml:space="preserve"> </w:t>
      </w:r>
      <w:r w:rsidRPr="006C00DC">
        <w:rPr>
          <w:rtl/>
        </w:rPr>
        <w:t>القانون</w:t>
      </w:r>
      <w:r w:rsidR="009929CA" w:rsidRPr="006C00DC">
        <w:rPr>
          <w:rtl/>
        </w:rPr>
        <w:t xml:space="preserve"> </w:t>
      </w:r>
      <w:r w:rsidRPr="006C00DC">
        <w:rPr>
          <w:rtl/>
        </w:rPr>
        <w:t>رقم</w:t>
      </w:r>
      <w:r w:rsidR="009929CA" w:rsidRPr="006C00DC">
        <w:rPr>
          <w:rtl/>
        </w:rPr>
        <w:t xml:space="preserve"> </w:t>
      </w:r>
      <w:r w:rsidRPr="006C00DC">
        <w:rPr>
          <w:rtl/>
        </w:rPr>
        <w:t>(12)</w:t>
      </w:r>
      <w:r w:rsidR="009929CA" w:rsidRPr="006C00DC">
        <w:rPr>
          <w:rtl/>
        </w:rPr>
        <w:t xml:space="preserve"> </w:t>
      </w:r>
      <w:r w:rsidRPr="006C00DC">
        <w:rPr>
          <w:rtl/>
        </w:rPr>
        <w:t>لسنة</w:t>
      </w:r>
      <w:r w:rsidR="009929CA" w:rsidRPr="006C00DC">
        <w:rPr>
          <w:rtl/>
        </w:rPr>
        <w:t xml:space="preserve"> </w:t>
      </w:r>
      <w:r w:rsidRPr="006C00DC">
        <w:rPr>
          <w:rtl/>
        </w:rPr>
        <w:t>٢٠٠٤</w:t>
      </w:r>
      <w:r w:rsidR="009929CA" w:rsidRPr="006C00DC">
        <w:rPr>
          <w:rtl/>
        </w:rPr>
        <w:t xml:space="preserve"> </w:t>
      </w:r>
      <w:r w:rsidRPr="006C00DC">
        <w:rPr>
          <w:rtl/>
        </w:rPr>
        <w:t>بشأن</w:t>
      </w:r>
      <w:r w:rsidR="009929CA" w:rsidRPr="006C00DC">
        <w:rPr>
          <w:rtl/>
        </w:rPr>
        <w:t xml:space="preserve"> </w:t>
      </w:r>
      <w:r w:rsidRPr="006C00DC">
        <w:rPr>
          <w:rtl/>
        </w:rPr>
        <w:t>الجمعيات</w:t>
      </w:r>
      <w:r w:rsidR="009929CA" w:rsidRPr="006C00DC">
        <w:rPr>
          <w:rtl/>
        </w:rPr>
        <w:t xml:space="preserve"> </w:t>
      </w:r>
      <w:r w:rsidRPr="006C00DC">
        <w:rPr>
          <w:rtl/>
        </w:rPr>
        <w:t>والمؤسسات</w:t>
      </w:r>
      <w:r w:rsidR="009929CA" w:rsidRPr="006C00DC">
        <w:rPr>
          <w:rtl/>
        </w:rPr>
        <w:t xml:space="preserve"> </w:t>
      </w:r>
      <w:r w:rsidRPr="006C00DC">
        <w:rPr>
          <w:rtl/>
        </w:rPr>
        <w:t>الخاصة</w:t>
      </w:r>
      <w:r w:rsidR="009929CA" w:rsidRPr="006C00DC">
        <w:rPr>
          <w:rtl/>
        </w:rPr>
        <w:t xml:space="preserve"> </w:t>
      </w:r>
      <w:r w:rsidRPr="006C00DC">
        <w:rPr>
          <w:rtl/>
        </w:rPr>
        <w:t>(</w:t>
      </w:r>
      <w:hyperlink r:id="rId25" w:history="1">
        <w:r w:rsidRPr="006C00DC">
          <w:rPr>
            <w:rStyle w:val="Hyperlink"/>
            <w:u w:val="none"/>
          </w:rPr>
          <w:t>CEDAW/C/QAT/CO/1</w:t>
        </w:r>
      </w:hyperlink>
      <w:r w:rsidRPr="006C00DC">
        <w:rPr>
          <w:rtl/>
        </w:rPr>
        <w:t>،</w:t>
      </w:r>
      <w:r w:rsidR="009929CA" w:rsidRPr="006C00DC">
        <w:rPr>
          <w:rtl/>
        </w:rPr>
        <w:t xml:space="preserve"> </w:t>
      </w:r>
      <w:r w:rsidRPr="006C00DC">
        <w:rPr>
          <w:rtl/>
        </w:rPr>
        <w:t>الفقرة</w:t>
      </w:r>
      <w:r w:rsidR="009929CA" w:rsidRPr="006C00DC">
        <w:rPr>
          <w:rtl/>
        </w:rPr>
        <w:t xml:space="preserve"> </w:t>
      </w:r>
      <w:r w:rsidRPr="006C00DC">
        <w:rPr>
          <w:rtl/>
        </w:rPr>
        <w:t>29).</w:t>
      </w:r>
      <w:r w:rsidR="009929CA" w:rsidRPr="006C00DC">
        <w:rPr>
          <w:rtl/>
        </w:rPr>
        <w:t xml:space="preserve"> </w:t>
      </w:r>
    </w:p>
    <w:p w14:paraId="642A04DA" w14:textId="32F1D38D" w:rsidR="004E326A" w:rsidRPr="004E326A" w:rsidRDefault="004E326A" w:rsidP="004E326A">
      <w:pPr>
        <w:pStyle w:val="SingleTxt"/>
        <w:rPr>
          <w:bCs/>
          <w:rtl/>
        </w:rPr>
      </w:pPr>
      <w:r w:rsidRPr="004E326A">
        <w:rPr>
          <w:b/>
          <w:rtl/>
        </w:rPr>
        <w:t>22</w:t>
      </w:r>
      <w:r w:rsidR="009929CA">
        <w:rPr>
          <w:rFonts w:hint="cs"/>
          <w:b/>
          <w:rtl/>
        </w:rPr>
        <w:t xml:space="preserve"> </w:t>
      </w:r>
      <w:r w:rsidRPr="004E326A">
        <w:rPr>
          <w:b/>
          <w:rtl/>
        </w:rPr>
        <w:t>-</w:t>
      </w:r>
      <w:r w:rsidRPr="004E326A">
        <w:rPr>
          <w:bCs/>
          <w:rtl/>
        </w:rPr>
        <w:tab/>
        <w:t>إذ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تشير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اللجنة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إلى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ملاحظاتها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الختامية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السابقة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(المرجع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نفسه</w:t>
      </w:r>
      <w:r w:rsidRPr="004E326A">
        <w:rPr>
          <w:b/>
          <w:rtl/>
        </w:rPr>
        <w:t>،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الفقرة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30)،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توصي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الدولةَ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الطرف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بتعديل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القانون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رقم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(١٢)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لسنة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٢٠٠٤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بشأن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الجمعيات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والمؤسسات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الخاصة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لتهيئة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بيئة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مؤاتية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تتيح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إنشاء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منظمات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المجتمع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المدني،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ولا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سيما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المنظمات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والجمعيات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النسائية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غير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الحكومية،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ومشاركتها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بحرية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في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الحياة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السياسية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والعامة،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وفقاً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لل</w:t>
      </w:r>
      <w:r w:rsidRPr="004E326A">
        <w:rPr>
          <w:rFonts w:hint="cs"/>
          <w:bCs/>
          <w:rtl/>
        </w:rPr>
        <w:t>مادة</w:t>
      </w:r>
      <w:r w:rsidR="009929CA">
        <w:rPr>
          <w:rFonts w:hint="cs"/>
          <w:bCs/>
          <w:rtl/>
        </w:rPr>
        <w:t xml:space="preserve"> </w:t>
      </w:r>
      <w:r w:rsidRPr="004E326A">
        <w:rPr>
          <w:rFonts w:hint="cs"/>
          <w:bCs/>
          <w:rtl/>
        </w:rPr>
        <w:t>7</w:t>
      </w:r>
      <w:r w:rsidR="009929CA">
        <w:rPr>
          <w:rFonts w:hint="cs"/>
          <w:bCs/>
          <w:rtl/>
        </w:rPr>
        <w:t xml:space="preserve"> </w:t>
      </w:r>
      <w:r w:rsidRPr="004E326A">
        <w:rPr>
          <w:rFonts w:hint="cs"/>
          <w:bCs/>
          <w:rtl/>
        </w:rPr>
        <w:t>(ج)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من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الاتفاقية.</w:t>
      </w:r>
      <w:r w:rsidR="009929CA">
        <w:rPr>
          <w:bCs/>
          <w:rtl/>
        </w:rPr>
        <w:t xml:space="preserve"> </w:t>
      </w:r>
    </w:p>
    <w:p w14:paraId="480EE1C0" w14:textId="77777777" w:rsidR="004E326A" w:rsidRPr="004E326A" w:rsidRDefault="004E326A" w:rsidP="004E326A">
      <w:pPr>
        <w:pStyle w:val="SingleTxt"/>
        <w:spacing w:after="0" w:line="120" w:lineRule="exact"/>
        <w:rPr>
          <w:b/>
          <w:bCs/>
          <w:sz w:val="10"/>
        </w:rPr>
      </w:pPr>
    </w:p>
    <w:p w14:paraId="3B090792" w14:textId="76ABEF2E" w:rsidR="004E326A" w:rsidRPr="004E326A" w:rsidRDefault="004E326A" w:rsidP="004E326A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ind w:left="1267" w:right="1267" w:hanging="1267"/>
        <w:jc w:val="lowKashida"/>
        <w:rPr>
          <w:rtl/>
        </w:rPr>
      </w:pPr>
      <w:r w:rsidRPr="004E326A">
        <w:tab/>
      </w:r>
      <w:r w:rsidRPr="004E326A">
        <w:tab/>
      </w:r>
      <w:r w:rsidRPr="004E326A">
        <w:rPr>
          <w:rtl/>
        </w:rPr>
        <w:t>التدابير</w:t>
      </w:r>
      <w:r w:rsidR="009929CA">
        <w:rPr>
          <w:rtl/>
        </w:rPr>
        <w:t xml:space="preserve"> </w:t>
      </w:r>
      <w:r w:rsidRPr="004E326A">
        <w:rPr>
          <w:rtl/>
        </w:rPr>
        <w:t>الخاصة</w:t>
      </w:r>
      <w:r w:rsidR="009929CA">
        <w:rPr>
          <w:rtl/>
        </w:rPr>
        <w:t xml:space="preserve"> </w:t>
      </w:r>
      <w:r w:rsidRPr="004E326A">
        <w:rPr>
          <w:rtl/>
        </w:rPr>
        <w:t>المؤقتة</w:t>
      </w:r>
    </w:p>
    <w:p w14:paraId="647446DA" w14:textId="6109232B" w:rsidR="004E326A" w:rsidRPr="004E326A" w:rsidRDefault="004E326A" w:rsidP="004E326A">
      <w:pPr>
        <w:pStyle w:val="SingleTxt"/>
        <w:rPr>
          <w:b/>
          <w:rtl/>
        </w:rPr>
      </w:pPr>
      <w:r w:rsidRPr="004E326A">
        <w:rPr>
          <w:rtl/>
        </w:rPr>
        <w:t>23</w:t>
      </w:r>
      <w:r w:rsidR="009929CA">
        <w:rPr>
          <w:rFonts w:hint="cs"/>
          <w:rtl/>
        </w:rPr>
        <w:t xml:space="preserve"> </w:t>
      </w:r>
      <w:r w:rsidRPr="004E326A">
        <w:rPr>
          <w:rtl/>
        </w:rPr>
        <w:t>-</w:t>
      </w:r>
      <w:r w:rsidRPr="004E326A">
        <w:rPr>
          <w:rtl/>
        </w:rPr>
        <w:tab/>
        <w:t>إذ</w:t>
      </w:r>
      <w:r w:rsidR="009929CA">
        <w:rPr>
          <w:rtl/>
        </w:rPr>
        <w:t xml:space="preserve"> </w:t>
      </w:r>
      <w:r w:rsidRPr="004E326A">
        <w:rPr>
          <w:rtl/>
        </w:rPr>
        <w:t>تحيط</w:t>
      </w:r>
      <w:r w:rsidR="009929CA">
        <w:rPr>
          <w:rtl/>
        </w:rPr>
        <w:t xml:space="preserve"> </w:t>
      </w:r>
      <w:r w:rsidRPr="004E326A">
        <w:rPr>
          <w:rtl/>
        </w:rPr>
        <w:t>علماً</w:t>
      </w:r>
      <w:r w:rsidR="009929CA">
        <w:rPr>
          <w:rtl/>
        </w:rPr>
        <w:t xml:space="preserve"> </w:t>
      </w:r>
      <w:r w:rsidRPr="004E326A">
        <w:rPr>
          <w:rtl/>
        </w:rPr>
        <w:t>بالمعلومات</w:t>
      </w:r>
      <w:r w:rsidR="009929CA">
        <w:rPr>
          <w:rtl/>
        </w:rPr>
        <w:t xml:space="preserve"> </w:t>
      </w:r>
      <w:r w:rsidRPr="004E326A">
        <w:rPr>
          <w:rtl/>
        </w:rPr>
        <w:t>المقدمة</w:t>
      </w:r>
      <w:r w:rsidR="009929CA">
        <w:rPr>
          <w:rtl/>
        </w:rPr>
        <w:t xml:space="preserve"> </w:t>
      </w:r>
      <w:r w:rsidRPr="004E326A">
        <w:rPr>
          <w:rtl/>
        </w:rPr>
        <w:t>من</w:t>
      </w:r>
      <w:r w:rsidR="009929CA">
        <w:rPr>
          <w:rtl/>
        </w:rPr>
        <w:t xml:space="preserve"> </w:t>
      </w:r>
      <w:r w:rsidRPr="004E326A">
        <w:rPr>
          <w:rtl/>
        </w:rPr>
        <w:t>الدولة</w:t>
      </w:r>
      <w:r w:rsidR="009929CA">
        <w:rPr>
          <w:rtl/>
        </w:rPr>
        <w:t xml:space="preserve"> </w:t>
      </w:r>
      <w:r w:rsidRPr="004E326A">
        <w:rPr>
          <w:rtl/>
        </w:rPr>
        <w:t>الطرف</w:t>
      </w:r>
      <w:r w:rsidR="009929CA">
        <w:rPr>
          <w:rtl/>
        </w:rPr>
        <w:t xml:space="preserve"> </w:t>
      </w:r>
      <w:r w:rsidRPr="004E326A">
        <w:rPr>
          <w:rtl/>
        </w:rPr>
        <w:t>عن</w:t>
      </w:r>
      <w:r w:rsidR="009929CA">
        <w:rPr>
          <w:rtl/>
        </w:rPr>
        <w:t xml:space="preserve"> </w:t>
      </w:r>
      <w:r w:rsidRPr="004E326A">
        <w:rPr>
          <w:rtl/>
        </w:rPr>
        <w:t>القوانين</w:t>
      </w:r>
      <w:r w:rsidR="009929CA">
        <w:rPr>
          <w:rtl/>
        </w:rPr>
        <w:t xml:space="preserve"> </w:t>
      </w:r>
      <w:r w:rsidRPr="004E326A">
        <w:rPr>
          <w:rtl/>
        </w:rPr>
        <w:t>والسياسات</w:t>
      </w:r>
      <w:r w:rsidR="009929CA">
        <w:rPr>
          <w:rtl/>
        </w:rPr>
        <w:t xml:space="preserve"> </w:t>
      </w:r>
      <w:r w:rsidRPr="004E326A">
        <w:rPr>
          <w:rtl/>
        </w:rPr>
        <w:t>التي</w:t>
      </w:r>
      <w:r w:rsidR="009929CA">
        <w:rPr>
          <w:rtl/>
        </w:rPr>
        <w:t xml:space="preserve"> </w:t>
      </w:r>
      <w:r w:rsidRPr="004E326A">
        <w:rPr>
          <w:rtl/>
        </w:rPr>
        <w:t>تعتبرها</w:t>
      </w:r>
      <w:r w:rsidR="009929CA">
        <w:rPr>
          <w:rtl/>
        </w:rPr>
        <w:t xml:space="preserve"> </w:t>
      </w:r>
      <w:r w:rsidRPr="004E326A">
        <w:rPr>
          <w:rtl/>
        </w:rPr>
        <w:t>تدابير</w:t>
      </w:r>
      <w:r w:rsidR="009929CA">
        <w:rPr>
          <w:rtl/>
        </w:rPr>
        <w:t xml:space="preserve"> </w:t>
      </w:r>
      <w:r w:rsidRPr="004E326A">
        <w:rPr>
          <w:rtl/>
        </w:rPr>
        <w:t>خاصة</w:t>
      </w:r>
      <w:r w:rsidR="009929CA">
        <w:rPr>
          <w:rtl/>
        </w:rPr>
        <w:t xml:space="preserve"> </w:t>
      </w:r>
      <w:r w:rsidRPr="004E326A">
        <w:rPr>
          <w:rtl/>
        </w:rPr>
        <w:t>مؤقتة</w:t>
      </w:r>
      <w:r w:rsidR="009929CA">
        <w:rPr>
          <w:rtl/>
        </w:rPr>
        <w:t xml:space="preserve"> </w:t>
      </w:r>
      <w:r w:rsidRPr="004E326A">
        <w:rPr>
          <w:rtl/>
        </w:rPr>
        <w:t>للنهوض</w:t>
      </w:r>
      <w:r w:rsidR="009929CA">
        <w:rPr>
          <w:rtl/>
        </w:rPr>
        <w:t xml:space="preserve"> </w:t>
      </w:r>
      <w:r w:rsidRPr="004E326A">
        <w:rPr>
          <w:rtl/>
        </w:rPr>
        <w:t>بحقوق</w:t>
      </w:r>
      <w:r w:rsidR="009929CA">
        <w:rPr>
          <w:rtl/>
        </w:rPr>
        <w:t xml:space="preserve"> </w:t>
      </w:r>
      <w:r w:rsidRPr="004E326A">
        <w:rPr>
          <w:rtl/>
        </w:rPr>
        <w:t>المرأة،</w:t>
      </w:r>
      <w:r w:rsidR="009929CA">
        <w:rPr>
          <w:rtl/>
        </w:rPr>
        <w:t xml:space="preserve"> </w:t>
      </w:r>
      <w:r w:rsidRPr="004E326A">
        <w:rPr>
          <w:rtl/>
        </w:rPr>
        <w:t>مثل</w:t>
      </w:r>
      <w:r w:rsidR="009929CA">
        <w:rPr>
          <w:rtl/>
        </w:rPr>
        <w:t xml:space="preserve"> </w:t>
      </w:r>
      <w:r w:rsidRPr="004E326A">
        <w:rPr>
          <w:rtl/>
        </w:rPr>
        <w:t>القوانين</w:t>
      </w:r>
      <w:r w:rsidR="009929CA">
        <w:rPr>
          <w:rtl/>
        </w:rPr>
        <w:t xml:space="preserve"> </w:t>
      </w:r>
      <w:r w:rsidRPr="004E326A">
        <w:rPr>
          <w:rtl/>
        </w:rPr>
        <w:t>والسياسات</w:t>
      </w:r>
      <w:r w:rsidR="009929CA">
        <w:rPr>
          <w:rtl/>
        </w:rPr>
        <w:t xml:space="preserve"> </w:t>
      </w:r>
      <w:r w:rsidRPr="004E326A">
        <w:rPr>
          <w:rtl/>
        </w:rPr>
        <w:t>التي</w:t>
      </w:r>
      <w:r w:rsidR="009929CA">
        <w:rPr>
          <w:rtl/>
        </w:rPr>
        <w:t xml:space="preserve"> </w:t>
      </w:r>
      <w:r w:rsidRPr="004E326A">
        <w:rPr>
          <w:rtl/>
        </w:rPr>
        <w:t>تضمن</w:t>
      </w:r>
      <w:r w:rsidR="009929CA">
        <w:rPr>
          <w:rtl/>
        </w:rPr>
        <w:t xml:space="preserve"> </w:t>
      </w:r>
      <w:r w:rsidRPr="004E326A">
        <w:rPr>
          <w:rtl/>
        </w:rPr>
        <w:t>الحق</w:t>
      </w:r>
      <w:r w:rsidR="009929CA">
        <w:rPr>
          <w:rtl/>
        </w:rPr>
        <w:t xml:space="preserve"> </w:t>
      </w:r>
      <w:r w:rsidRPr="004E326A">
        <w:rPr>
          <w:rtl/>
        </w:rPr>
        <w:t>في</w:t>
      </w:r>
      <w:r w:rsidR="009929CA">
        <w:rPr>
          <w:rtl/>
        </w:rPr>
        <w:t xml:space="preserve"> </w:t>
      </w:r>
      <w:r w:rsidRPr="004E326A">
        <w:rPr>
          <w:rtl/>
        </w:rPr>
        <w:t>إجازة</w:t>
      </w:r>
      <w:r w:rsidR="009929CA">
        <w:rPr>
          <w:rtl/>
        </w:rPr>
        <w:t xml:space="preserve"> </w:t>
      </w:r>
      <w:r w:rsidRPr="004E326A">
        <w:rPr>
          <w:rtl/>
        </w:rPr>
        <w:t>الأمومة</w:t>
      </w:r>
      <w:r w:rsidR="009929CA">
        <w:rPr>
          <w:rtl/>
        </w:rPr>
        <w:t xml:space="preserve"> </w:t>
      </w:r>
      <w:r w:rsidRPr="004E326A">
        <w:rPr>
          <w:rtl/>
        </w:rPr>
        <w:t>المدفوعة</w:t>
      </w:r>
      <w:r w:rsidR="009929CA">
        <w:rPr>
          <w:rtl/>
        </w:rPr>
        <w:t xml:space="preserve"> </w:t>
      </w:r>
      <w:r w:rsidRPr="004E326A">
        <w:rPr>
          <w:rtl/>
        </w:rPr>
        <w:t>الأجر</w:t>
      </w:r>
      <w:r w:rsidR="009929CA">
        <w:rPr>
          <w:rtl/>
        </w:rPr>
        <w:t xml:space="preserve"> </w:t>
      </w:r>
      <w:r w:rsidRPr="004E326A">
        <w:rPr>
          <w:rtl/>
        </w:rPr>
        <w:t>بالكامل،</w:t>
      </w:r>
      <w:r w:rsidR="009929CA">
        <w:rPr>
          <w:rtl/>
        </w:rPr>
        <w:t xml:space="preserve"> </w:t>
      </w:r>
      <w:r w:rsidRPr="004E326A">
        <w:rPr>
          <w:rtl/>
        </w:rPr>
        <w:t>والحق</w:t>
      </w:r>
      <w:r w:rsidR="009929CA">
        <w:rPr>
          <w:rtl/>
        </w:rPr>
        <w:t xml:space="preserve"> </w:t>
      </w:r>
      <w:r w:rsidRPr="004E326A">
        <w:rPr>
          <w:rtl/>
        </w:rPr>
        <w:t>في</w:t>
      </w:r>
      <w:r w:rsidR="009929CA">
        <w:rPr>
          <w:rtl/>
        </w:rPr>
        <w:t xml:space="preserve"> </w:t>
      </w:r>
      <w:r w:rsidRPr="004E326A">
        <w:rPr>
          <w:rtl/>
        </w:rPr>
        <w:t>إجازة</w:t>
      </w:r>
      <w:r w:rsidR="009929CA">
        <w:rPr>
          <w:rtl/>
        </w:rPr>
        <w:t xml:space="preserve"> </w:t>
      </w:r>
      <w:r w:rsidRPr="004E326A">
        <w:rPr>
          <w:rtl/>
        </w:rPr>
        <w:t>الرضاعة</w:t>
      </w:r>
      <w:r w:rsidR="009929CA">
        <w:rPr>
          <w:rtl/>
        </w:rPr>
        <w:t xml:space="preserve"> </w:t>
      </w:r>
      <w:r w:rsidRPr="004E326A">
        <w:rPr>
          <w:rtl/>
        </w:rPr>
        <w:t>الطبيعية،</w:t>
      </w:r>
      <w:r w:rsidR="009929CA">
        <w:rPr>
          <w:rtl/>
        </w:rPr>
        <w:t xml:space="preserve"> </w:t>
      </w:r>
      <w:r w:rsidRPr="004E326A">
        <w:rPr>
          <w:rtl/>
        </w:rPr>
        <w:t>والحق</w:t>
      </w:r>
      <w:r w:rsidR="009929CA">
        <w:rPr>
          <w:rtl/>
        </w:rPr>
        <w:t xml:space="preserve"> </w:t>
      </w:r>
      <w:r w:rsidRPr="004E326A">
        <w:rPr>
          <w:rtl/>
        </w:rPr>
        <w:t>في</w:t>
      </w:r>
      <w:r w:rsidR="009929CA">
        <w:rPr>
          <w:rtl/>
        </w:rPr>
        <w:t xml:space="preserve"> </w:t>
      </w:r>
      <w:r w:rsidRPr="004E326A">
        <w:rPr>
          <w:rtl/>
        </w:rPr>
        <w:t>الأجر</w:t>
      </w:r>
      <w:r w:rsidR="009929CA">
        <w:rPr>
          <w:rtl/>
        </w:rPr>
        <w:t xml:space="preserve"> </w:t>
      </w:r>
      <w:r w:rsidRPr="004E326A">
        <w:rPr>
          <w:rtl/>
        </w:rPr>
        <w:t>المتساوي</w:t>
      </w:r>
      <w:r w:rsidR="009929CA">
        <w:rPr>
          <w:rtl/>
        </w:rPr>
        <w:t xml:space="preserve"> </w:t>
      </w:r>
      <w:r w:rsidRPr="004E326A">
        <w:rPr>
          <w:rtl/>
        </w:rPr>
        <w:t>عن</w:t>
      </w:r>
      <w:r w:rsidR="009929CA">
        <w:rPr>
          <w:rtl/>
        </w:rPr>
        <w:t xml:space="preserve"> </w:t>
      </w:r>
      <w:r w:rsidRPr="004E326A">
        <w:rPr>
          <w:rtl/>
        </w:rPr>
        <w:t>العمل</w:t>
      </w:r>
      <w:r w:rsidR="009929CA">
        <w:rPr>
          <w:rtl/>
        </w:rPr>
        <w:t xml:space="preserve"> </w:t>
      </w:r>
      <w:r w:rsidRPr="004E326A">
        <w:rPr>
          <w:rtl/>
        </w:rPr>
        <w:t>المتساوي،</w:t>
      </w:r>
      <w:r w:rsidR="009929CA">
        <w:rPr>
          <w:rtl/>
        </w:rPr>
        <w:t xml:space="preserve"> </w:t>
      </w:r>
      <w:r w:rsidRPr="004E326A">
        <w:rPr>
          <w:rtl/>
        </w:rPr>
        <w:t>تشير</w:t>
      </w:r>
      <w:r w:rsidR="009929CA">
        <w:rPr>
          <w:rtl/>
        </w:rPr>
        <w:t xml:space="preserve"> </w:t>
      </w:r>
      <w:r w:rsidRPr="004E326A">
        <w:rPr>
          <w:rtl/>
        </w:rPr>
        <w:t>اللجنة</w:t>
      </w:r>
      <w:r w:rsidR="009929CA">
        <w:rPr>
          <w:rtl/>
        </w:rPr>
        <w:t xml:space="preserve"> </w:t>
      </w:r>
      <w:r w:rsidRPr="004E326A">
        <w:rPr>
          <w:rtl/>
        </w:rPr>
        <w:t>إلى</w:t>
      </w:r>
      <w:r w:rsidR="009929CA">
        <w:rPr>
          <w:rtl/>
        </w:rPr>
        <w:t xml:space="preserve"> </w:t>
      </w:r>
      <w:r w:rsidRPr="004E326A">
        <w:rPr>
          <w:rtl/>
        </w:rPr>
        <w:t>ملاحظاتها</w:t>
      </w:r>
      <w:r w:rsidR="009929CA">
        <w:rPr>
          <w:rtl/>
        </w:rPr>
        <w:t xml:space="preserve"> </w:t>
      </w:r>
      <w:r w:rsidRPr="004E326A">
        <w:rPr>
          <w:rtl/>
        </w:rPr>
        <w:t>الختامية</w:t>
      </w:r>
      <w:r w:rsidR="009929CA">
        <w:rPr>
          <w:rtl/>
        </w:rPr>
        <w:t xml:space="preserve"> </w:t>
      </w:r>
      <w:r w:rsidRPr="004E326A">
        <w:rPr>
          <w:rtl/>
        </w:rPr>
        <w:t>السابقة</w:t>
      </w:r>
      <w:r w:rsidR="009929CA">
        <w:rPr>
          <w:rtl/>
        </w:rPr>
        <w:t xml:space="preserve"> </w:t>
      </w:r>
      <w:r w:rsidRPr="004E326A">
        <w:rPr>
          <w:rtl/>
        </w:rPr>
        <w:t>(المرجع</w:t>
      </w:r>
      <w:r w:rsidR="009929CA">
        <w:rPr>
          <w:rtl/>
        </w:rPr>
        <w:t xml:space="preserve"> </w:t>
      </w:r>
      <w:r w:rsidRPr="004E326A">
        <w:rPr>
          <w:rtl/>
        </w:rPr>
        <w:t>نفسه،</w:t>
      </w:r>
      <w:r w:rsidR="009929CA">
        <w:rPr>
          <w:rtl/>
        </w:rPr>
        <w:t xml:space="preserve"> </w:t>
      </w:r>
      <w:r w:rsidRPr="004E326A">
        <w:rPr>
          <w:rtl/>
        </w:rPr>
        <w:t>الفقرة</w:t>
      </w:r>
      <w:r w:rsidR="009929CA">
        <w:rPr>
          <w:rtl/>
        </w:rPr>
        <w:t xml:space="preserve"> </w:t>
      </w:r>
      <w:r w:rsidRPr="004E326A">
        <w:rPr>
          <w:rtl/>
        </w:rPr>
        <w:t>20)،</w:t>
      </w:r>
      <w:r w:rsidR="009929CA">
        <w:rPr>
          <w:rtl/>
        </w:rPr>
        <w:t xml:space="preserve"> </w:t>
      </w:r>
      <w:r w:rsidRPr="004E326A">
        <w:rPr>
          <w:rtl/>
        </w:rPr>
        <w:t>وتعرب</w:t>
      </w:r>
      <w:r w:rsidR="009929CA">
        <w:rPr>
          <w:rtl/>
        </w:rPr>
        <w:t xml:space="preserve"> </w:t>
      </w:r>
      <w:r w:rsidRPr="004E326A">
        <w:rPr>
          <w:rtl/>
        </w:rPr>
        <w:t>عن</w:t>
      </w:r>
      <w:r w:rsidR="009929CA">
        <w:rPr>
          <w:rtl/>
        </w:rPr>
        <w:t xml:space="preserve"> </w:t>
      </w:r>
      <w:r w:rsidRPr="004E326A">
        <w:rPr>
          <w:rtl/>
        </w:rPr>
        <w:t>استمرار</w:t>
      </w:r>
      <w:r w:rsidR="009929CA">
        <w:rPr>
          <w:rtl/>
        </w:rPr>
        <w:t xml:space="preserve"> </w:t>
      </w:r>
      <w:r w:rsidRPr="004E326A">
        <w:rPr>
          <w:rtl/>
        </w:rPr>
        <w:t>شعورها</w:t>
      </w:r>
      <w:r w:rsidR="009929CA">
        <w:rPr>
          <w:rtl/>
        </w:rPr>
        <w:t xml:space="preserve"> </w:t>
      </w:r>
      <w:r w:rsidRPr="004E326A">
        <w:rPr>
          <w:rtl/>
        </w:rPr>
        <w:t>بالقلق</w:t>
      </w:r>
      <w:r w:rsidR="009929CA">
        <w:rPr>
          <w:rtl/>
        </w:rPr>
        <w:t xml:space="preserve"> </w:t>
      </w:r>
      <w:r w:rsidRPr="004E326A">
        <w:rPr>
          <w:rtl/>
        </w:rPr>
        <w:t>إزاء</w:t>
      </w:r>
      <w:r w:rsidR="009929CA">
        <w:rPr>
          <w:rtl/>
        </w:rPr>
        <w:t xml:space="preserve"> </w:t>
      </w:r>
      <w:r w:rsidRPr="004E326A">
        <w:rPr>
          <w:rtl/>
        </w:rPr>
        <w:t>عدم</w:t>
      </w:r>
      <w:r w:rsidR="009929CA">
        <w:rPr>
          <w:rtl/>
        </w:rPr>
        <w:t xml:space="preserve"> </w:t>
      </w:r>
      <w:r w:rsidRPr="004E326A">
        <w:rPr>
          <w:rtl/>
        </w:rPr>
        <w:t>وجود</w:t>
      </w:r>
      <w:r w:rsidR="009929CA">
        <w:rPr>
          <w:rtl/>
        </w:rPr>
        <w:t xml:space="preserve"> </w:t>
      </w:r>
      <w:r w:rsidRPr="004E326A">
        <w:rPr>
          <w:rtl/>
        </w:rPr>
        <w:t>فهم</w:t>
      </w:r>
      <w:r w:rsidR="009929CA">
        <w:rPr>
          <w:rtl/>
        </w:rPr>
        <w:t xml:space="preserve"> </w:t>
      </w:r>
      <w:r w:rsidRPr="004E326A">
        <w:rPr>
          <w:rtl/>
        </w:rPr>
        <w:t>واضح</w:t>
      </w:r>
      <w:r w:rsidR="009929CA">
        <w:rPr>
          <w:rtl/>
        </w:rPr>
        <w:t xml:space="preserve"> </w:t>
      </w:r>
      <w:r w:rsidRPr="004E326A">
        <w:rPr>
          <w:rFonts w:hint="cs"/>
          <w:rtl/>
        </w:rPr>
        <w:t>لدى</w:t>
      </w:r>
      <w:r w:rsidR="009929CA">
        <w:rPr>
          <w:rFonts w:hint="cs"/>
          <w:rtl/>
        </w:rPr>
        <w:t xml:space="preserve"> </w:t>
      </w:r>
      <w:r w:rsidRPr="004E326A">
        <w:rPr>
          <w:rtl/>
        </w:rPr>
        <w:t>الدولة</w:t>
      </w:r>
      <w:r w:rsidR="009929CA">
        <w:rPr>
          <w:rtl/>
        </w:rPr>
        <w:t xml:space="preserve"> </w:t>
      </w:r>
      <w:r w:rsidRPr="004E326A">
        <w:rPr>
          <w:rtl/>
        </w:rPr>
        <w:t>الطرف</w:t>
      </w:r>
      <w:r w:rsidR="009929CA">
        <w:rPr>
          <w:rtl/>
        </w:rPr>
        <w:t xml:space="preserve"> </w:t>
      </w:r>
      <w:r w:rsidRPr="004E326A">
        <w:rPr>
          <w:rtl/>
        </w:rPr>
        <w:t>للتدابير</w:t>
      </w:r>
      <w:r w:rsidR="009929CA">
        <w:rPr>
          <w:rtl/>
        </w:rPr>
        <w:t xml:space="preserve"> </w:t>
      </w:r>
      <w:r w:rsidRPr="004E326A">
        <w:rPr>
          <w:rtl/>
        </w:rPr>
        <w:t>الخاصة</w:t>
      </w:r>
      <w:r w:rsidR="009929CA">
        <w:rPr>
          <w:rtl/>
        </w:rPr>
        <w:t xml:space="preserve"> </w:t>
      </w:r>
      <w:r w:rsidRPr="004E326A">
        <w:rPr>
          <w:rtl/>
        </w:rPr>
        <w:t>المؤقتة.</w:t>
      </w:r>
      <w:r w:rsidR="009929CA">
        <w:rPr>
          <w:rtl/>
        </w:rPr>
        <w:t xml:space="preserve"> </w:t>
      </w:r>
      <w:r w:rsidRPr="004E326A">
        <w:rPr>
          <w:rtl/>
        </w:rPr>
        <w:t>وتعرب</w:t>
      </w:r>
      <w:r w:rsidR="009929CA">
        <w:rPr>
          <w:rtl/>
        </w:rPr>
        <w:t xml:space="preserve"> </w:t>
      </w:r>
      <w:r w:rsidRPr="004E326A">
        <w:rPr>
          <w:rtl/>
        </w:rPr>
        <w:t>اللجنة</w:t>
      </w:r>
      <w:r w:rsidR="009929CA">
        <w:rPr>
          <w:rtl/>
        </w:rPr>
        <w:t xml:space="preserve"> </w:t>
      </w:r>
      <w:r w:rsidRPr="004E326A">
        <w:rPr>
          <w:rtl/>
        </w:rPr>
        <w:t>عن</w:t>
      </w:r>
      <w:r w:rsidR="009929CA">
        <w:rPr>
          <w:rtl/>
        </w:rPr>
        <w:t xml:space="preserve"> </w:t>
      </w:r>
      <w:r w:rsidRPr="004E326A">
        <w:rPr>
          <w:rtl/>
        </w:rPr>
        <w:t>أسفها</w:t>
      </w:r>
      <w:r w:rsidR="009929CA">
        <w:rPr>
          <w:rtl/>
        </w:rPr>
        <w:t xml:space="preserve"> </w:t>
      </w:r>
      <w:r w:rsidRPr="004E326A">
        <w:rPr>
          <w:rtl/>
        </w:rPr>
        <w:t>لعدم</w:t>
      </w:r>
      <w:r w:rsidR="009929CA">
        <w:rPr>
          <w:rtl/>
        </w:rPr>
        <w:t xml:space="preserve"> </w:t>
      </w:r>
      <w:r w:rsidRPr="004E326A">
        <w:rPr>
          <w:rtl/>
        </w:rPr>
        <w:t>وجود</w:t>
      </w:r>
      <w:r w:rsidR="009929CA">
        <w:rPr>
          <w:rtl/>
        </w:rPr>
        <w:t xml:space="preserve"> </w:t>
      </w:r>
      <w:r w:rsidRPr="004E326A">
        <w:rPr>
          <w:rtl/>
        </w:rPr>
        <w:t>مثل</w:t>
      </w:r>
      <w:r w:rsidR="009929CA">
        <w:rPr>
          <w:rtl/>
        </w:rPr>
        <w:t xml:space="preserve"> </w:t>
      </w:r>
      <w:r w:rsidRPr="004E326A">
        <w:rPr>
          <w:rtl/>
        </w:rPr>
        <w:t>هذه</w:t>
      </w:r>
      <w:r w:rsidR="009929CA">
        <w:rPr>
          <w:rtl/>
        </w:rPr>
        <w:t xml:space="preserve"> </w:t>
      </w:r>
      <w:r w:rsidRPr="004E326A">
        <w:rPr>
          <w:rtl/>
        </w:rPr>
        <w:t>التدابير،</w:t>
      </w:r>
      <w:r w:rsidR="009929CA">
        <w:rPr>
          <w:rtl/>
        </w:rPr>
        <w:t xml:space="preserve"> </w:t>
      </w:r>
      <w:r w:rsidRPr="004E326A">
        <w:rPr>
          <w:rtl/>
        </w:rPr>
        <w:t>بما</w:t>
      </w:r>
      <w:r w:rsidR="009929CA">
        <w:rPr>
          <w:rtl/>
        </w:rPr>
        <w:t xml:space="preserve"> </w:t>
      </w:r>
      <w:r w:rsidRPr="004E326A">
        <w:rPr>
          <w:rtl/>
        </w:rPr>
        <w:t>ي</w:t>
      </w:r>
      <w:r w:rsidR="009929CA">
        <w:rPr>
          <w:rtl/>
        </w:rPr>
        <w:t xml:space="preserve"> </w:t>
      </w:r>
      <w:r w:rsidRPr="004E326A">
        <w:rPr>
          <w:rtl/>
        </w:rPr>
        <w:t>ذلك</w:t>
      </w:r>
      <w:r w:rsidR="009929CA">
        <w:rPr>
          <w:rtl/>
        </w:rPr>
        <w:t xml:space="preserve"> </w:t>
      </w:r>
      <w:r w:rsidRPr="004E326A">
        <w:rPr>
          <w:rtl/>
        </w:rPr>
        <w:t>نظام</w:t>
      </w:r>
      <w:r w:rsidR="009929CA">
        <w:rPr>
          <w:rtl/>
        </w:rPr>
        <w:t xml:space="preserve"> </w:t>
      </w:r>
      <w:r w:rsidRPr="004E326A">
        <w:rPr>
          <w:rtl/>
        </w:rPr>
        <w:t>للحصص</w:t>
      </w:r>
      <w:r w:rsidR="009929CA">
        <w:rPr>
          <w:rtl/>
        </w:rPr>
        <w:t xml:space="preserve"> </w:t>
      </w:r>
      <w:r w:rsidRPr="004E326A">
        <w:rPr>
          <w:rtl/>
        </w:rPr>
        <w:t>يهدف</w:t>
      </w:r>
      <w:r w:rsidR="009929CA">
        <w:rPr>
          <w:rtl/>
        </w:rPr>
        <w:t xml:space="preserve"> </w:t>
      </w:r>
      <w:r w:rsidRPr="004E326A">
        <w:rPr>
          <w:rtl/>
        </w:rPr>
        <w:t>إلى</w:t>
      </w:r>
      <w:r w:rsidR="009929CA">
        <w:rPr>
          <w:rtl/>
        </w:rPr>
        <w:t xml:space="preserve"> </w:t>
      </w:r>
      <w:r w:rsidRPr="004E326A">
        <w:rPr>
          <w:rtl/>
        </w:rPr>
        <w:t>تحقيق</w:t>
      </w:r>
      <w:r w:rsidR="009929CA">
        <w:rPr>
          <w:rtl/>
        </w:rPr>
        <w:t xml:space="preserve"> </w:t>
      </w:r>
      <w:r w:rsidRPr="004E326A">
        <w:rPr>
          <w:rtl/>
        </w:rPr>
        <w:t>المساواة</w:t>
      </w:r>
      <w:r w:rsidR="009929CA">
        <w:rPr>
          <w:rtl/>
        </w:rPr>
        <w:t xml:space="preserve"> </w:t>
      </w:r>
      <w:r w:rsidRPr="004E326A">
        <w:rPr>
          <w:rtl/>
        </w:rPr>
        <w:t>الفعلية</w:t>
      </w:r>
      <w:r w:rsidR="009929CA">
        <w:rPr>
          <w:rtl/>
        </w:rPr>
        <w:t xml:space="preserve"> </w:t>
      </w:r>
      <w:r w:rsidRPr="004E326A">
        <w:rPr>
          <w:rtl/>
        </w:rPr>
        <w:t>بين</w:t>
      </w:r>
      <w:r w:rsidR="009929CA">
        <w:rPr>
          <w:rtl/>
        </w:rPr>
        <w:t xml:space="preserve"> </w:t>
      </w:r>
      <w:r w:rsidRPr="004E326A">
        <w:rPr>
          <w:rtl/>
        </w:rPr>
        <w:t>الرجل</w:t>
      </w:r>
      <w:r w:rsidR="009929CA">
        <w:rPr>
          <w:rtl/>
        </w:rPr>
        <w:t xml:space="preserve"> </w:t>
      </w:r>
      <w:r w:rsidRPr="004E326A">
        <w:rPr>
          <w:rtl/>
        </w:rPr>
        <w:t>والمرأة</w:t>
      </w:r>
      <w:r w:rsidR="009929CA">
        <w:rPr>
          <w:rtl/>
        </w:rPr>
        <w:t xml:space="preserve"> </w:t>
      </w:r>
      <w:r w:rsidRPr="004E326A">
        <w:rPr>
          <w:rtl/>
        </w:rPr>
        <w:t>استناداً</w:t>
      </w:r>
      <w:r w:rsidR="009929CA">
        <w:rPr>
          <w:rtl/>
        </w:rPr>
        <w:t xml:space="preserve"> </w:t>
      </w:r>
      <w:r w:rsidRPr="004E326A">
        <w:rPr>
          <w:rtl/>
        </w:rPr>
        <w:t>إلى</w:t>
      </w:r>
      <w:r w:rsidR="009929CA">
        <w:rPr>
          <w:rtl/>
        </w:rPr>
        <w:t xml:space="preserve"> </w:t>
      </w:r>
      <w:r w:rsidRPr="004E326A">
        <w:rPr>
          <w:rtl/>
        </w:rPr>
        <w:t>أطر</w:t>
      </w:r>
      <w:r w:rsidR="009929CA">
        <w:rPr>
          <w:rtl/>
        </w:rPr>
        <w:t xml:space="preserve"> </w:t>
      </w:r>
      <w:r w:rsidRPr="004E326A">
        <w:rPr>
          <w:rtl/>
        </w:rPr>
        <w:t>زمنية</w:t>
      </w:r>
      <w:r w:rsidR="009929CA">
        <w:rPr>
          <w:rtl/>
        </w:rPr>
        <w:t xml:space="preserve"> </w:t>
      </w:r>
      <w:r w:rsidRPr="004E326A">
        <w:rPr>
          <w:rtl/>
        </w:rPr>
        <w:t>ومعايير</w:t>
      </w:r>
      <w:r w:rsidR="009929CA">
        <w:rPr>
          <w:rtl/>
        </w:rPr>
        <w:t xml:space="preserve"> </w:t>
      </w:r>
      <w:r w:rsidRPr="004E326A">
        <w:rPr>
          <w:rtl/>
        </w:rPr>
        <w:t>مرجعية</w:t>
      </w:r>
      <w:r w:rsidR="009929CA">
        <w:rPr>
          <w:rtl/>
        </w:rPr>
        <w:t xml:space="preserve"> </w:t>
      </w:r>
      <w:r w:rsidRPr="004E326A">
        <w:rPr>
          <w:rtl/>
        </w:rPr>
        <w:t>واضحة.</w:t>
      </w:r>
      <w:r w:rsidR="009929CA">
        <w:rPr>
          <w:rtl/>
        </w:rPr>
        <w:t xml:space="preserve"> </w:t>
      </w:r>
    </w:p>
    <w:p w14:paraId="5BCEF8BA" w14:textId="78432970" w:rsidR="004E326A" w:rsidRPr="004E326A" w:rsidRDefault="004E326A" w:rsidP="004E326A">
      <w:pPr>
        <w:pStyle w:val="SingleTxt"/>
        <w:rPr>
          <w:bCs/>
          <w:rtl/>
        </w:rPr>
      </w:pPr>
      <w:r w:rsidRPr="004E326A">
        <w:rPr>
          <w:b/>
          <w:rtl/>
        </w:rPr>
        <w:t>24</w:t>
      </w:r>
      <w:r w:rsidR="009929CA">
        <w:rPr>
          <w:rFonts w:hint="cs"/>
          <w:b/>
          <w:rtl/>
        </w:rPr>
        <w:t xml:space="preserve"> </w:t>
      </w:r>
      <w:r w:rsidRPr="004E326A">
        <w:rPr>
          <w:b/>
          <w:rtl/>
        </w:rPr>
        <w:t>-</w:t>
      </w:r>
      <w:r w:rsidRPr="004E326A">
        <w:rPr>
          <w:bCs/>
          <w:rtl/>
        </w:rPr>
        <w:tab/>
        <w:t>إذ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تشير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اللجنة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إلى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ملاحظاتها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الختامية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السابقة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(المرجع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نفسه</w:t>
      </w:r>
      <w:r w:rsidRPr="004E326A">
        <w:rPr>
          <w:b/>
          <w:rtl/>
        </w:rPr>
        <w:t>،</w:t>
      </w:r>
      <w:r w:rsidR="009929CA">
        <w:rPr>
          <w:b/>
          <w:rtl/>
        </w:rPr>
        <w:t xml:space="preserve"> </w:t>
      </w:r>
      <w:r w:rsidRPr="004E326A">
        <w:rPr>
          <w:bCs/>
          <w:rtl/>
        </w:rPr>
        <w:t>الفقرة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21)،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توصي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الدولةَ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الطرف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بما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يلي:</w:t>
      </w:r>
      <w:r w:rsidR="009929CA">
        <w:rPr>
          <w:bCs/>
          <w:rtl/>
        </w:rPr>
        <w:t xml:space="preserve"> </w:t>
      </w:r>
    </w:p>
    <w:p w14:paraId="2E28E81D" w14:textId="511A1A3C" w:rsidR="004E326A" w:rsidRPr="004E326A" w:rsidRDefault="004E326A" w:rsidP="004E326A">
      <w:pPr>
        <w:pStyle w:val="SingleTxt"/>
        <w:rPr>
          <w:bCs/>
          <w:rtl/>
        </w:rPr>
      </w:pPr>
      <w:r w:rsidRPr="004E326A">
        <w:rPr>
          <w:bCs/>
          <w:rtl/>
        </w:rPr>
        <w:tab/>
      </w:r>
      <w:r w:rsidRPr="004E326A">
        <w:rPr>
          <w:b/>
          <w:rtl/>
        </w:rPr>
        <w:t>(أ)</w:t>
      </w:r>
      <w:r w:rsidRPr="004E326A">
        <w:rPr>
          <w:bCs/>
          <w:rtl/>
        </w:rPr>
        <w:tab/>
        <w:t>اتخاذ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وتنفيذ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تدابير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خاصة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مؤقتة،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تشمل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أهدافاً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محددة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زمنياً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وحصصاً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أو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إجراءات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معاملة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تفضيلية،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من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أجل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تحقيق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المساواة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الفعلية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أو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بحكم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الأمر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الواقع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بين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المرأة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والرجل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في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المجالات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التي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لا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تُمثَّل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فيها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المرأة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تمثيلاً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كافياً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أو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تُحرم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فيها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من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التمثيل؛</w:t>
      </w:r>
      <w:r w:rsidR="009929CA">
        <w:rPr>
          <w:bCs/>
          <w:rtl/>
        </w:rPr>
        <w:t xml:space="preserve"> </w:t>
      </w:r>
    </w:p>
    <w:p w14:paraId="1CF064E0" w14:textId="562CB5F5" w:rsidR="004E326A" w:rsidRPr="004E326A" w:rsidRDefault="004E326A" w:rsidP="008A7631">
      <w:pPr>
        <w:pStyle w:val="SingleTxt"/>
        <w:rPr>
          <w:b/>
          <w:bCs/>
          <w:sz w:val="10"/>
        </w:rPr>
      </w:pPr>
      <w:r w:rsidRPr="004E326A">
        <w:rPr>
          <w:bCs/>
          <w:rtl/>
        </w:rPr>
        <w:tab/>
      </w:r>
      <w:r w:rsidRPr="004E326A">
        <w:rPr>
          <w:b/>
          <w:rtl/>
        </w:rPr>
        <w:t>(ب)</w:t>
      </w:r>
      <w:r w:rsidRPr="004E326A">
        <w:rPr>
          <w:bCs/>
          <w:rtl/>
        </w:rPr>
        <w:tab/>
        <w:t>الاستفادة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من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المساعدة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التقنية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الدولية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لضمان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أن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يكون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لدى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مسؤولي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الدولة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المعنيين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فهم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واضح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لمفهوم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التدابير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الخاصة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المؤقتة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بالمعنى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الوارد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في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المادة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4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(1)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من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الاتفاقية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والمفصَّل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في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توصية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اللجنة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العامة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رقم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٢٥</w:t>
      </w:r>
      <w:r w:rsidR="0036458B">
        <w:rPr>
          <w:rFonts w:hint="cs"/>
          <w:bCs/>
          <w:rtl/>
        </w:rPr>
        <w:t xml:space="preserve"> </w:t>
      </w:r>
      <w:r w:rsidRPr="004E326A">
        <w:rPr>
          <w:bCs/>
          <w:rtl/>
        </w:rPr>
        <w:t>(٢٠٠٤)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بشأن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التدابير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الخاصة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المؤقتة.</w:t>
      </w:r>
      <w:r w:rsidR="009929CA">
        <w:rPr>
          <w:bCs/>
          <w:rtl/>
        </w:rPr>
        <w:t xml:space="preserve"> </w:t>
      </w:r>
    </w:p>
    <w:p w14:paraId="0629D231" w14:textId="385B03C8" w:rsidR="004E326A" w:rsidRPr="004E326A" w:rsidRDefault="004E326A" w:rsidP="004E326A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ind w:left="1267" w:right="1267" w:hanging="1267"/>
        <w:jc w:val="lowKashida"/>
        <w:rPr>
          <w:rtl/>
        </w:rPr>
      </w:pPr>
      <w:r w:rsidRPr="004E326A">
        <w:tab/>
      </w:r>
      <w:r w:rsidRPr="004E326A">
        <w:tab/>
      </w:r>
      <w:r w:rsidRPr="004E326A">
        <w:rPr>
          <w:rtl/>
        </w:rPr>
        <w:t>القوالب</w:t>
      </w:r>
      <w:r w:rsidR="009929CA">
        <w:rPr>
          <w:rtl/>
        </w:rPr>
        <w:t xml:space="preserve"> </w:t>
      </w:r>
      <w:r w:rsidRPr="004E326A">
        <w:rPr>
          <w:rtl/>
        </w:rPr>
        <w:t>النمطية</w:t>
      </w:r>
      <w:r w:rsidR="009929CA">
        <w:rPr>
          <w:rtl/>
        </w:rPr>
        <w:t xml:space="preserve"> </w:t>
      </w:r>
      <w:r w:rsidRPr="004E326A">
        <w:rPr>
          <w:rtl/>
        </w:rPr>
        <w:t>الجنسانية</w:t>
      </w:r>
      <w:r w:rsidR="009929CA">
        <w:rPr>
          <w:rtl/>
        </w:rPr>
        <w:t xml:space="preserve"> </w:t>
      </w:r>
      <w:r w:rsidRPr="004E326A">
        <w:rPr>
          <w:rtl/>
        </w:rPr>
        <w:t>التمييزية</w:t>
      </w:r>
    </w:p>
    <w:p w14:paraId="0D714818" w14:textId="3D0182A4" w:rsidR="004E326A" w:rsidRPr="004E326A" w:rsidRDefault="004E326A" w:rsidP="004E326A">
      <w:pPr>
        <w:pStyle w:val="SingleTxt"/>
        <w:rPr>
          <w:rtl/>
        </w:rPr>
      </w:pPr>
      <w:r w:rsidRPr="004E326A">
        <w:rPr>
          <w:rtl/>
        </w:rPr>
        <w:t>25</w:t>
      </w:r>
      <w:r w:rsidR="009929CA">
        <w:rPr>
          <w:rFonts w:hint="cs"/>
          <w:rtl/>
        </w:rPr>
        <w:t xml:space="preserve"> </w:t>
      </w:r>
      <w:r w:rsidRPr="004E326A">
        <w:rPr>
          <w:rtl/>
        </w:rPr>
        <w:t>-</w:t>
      </w:r>
      <w:r w:rsidRPr="004E326A">
        <w:rPr>
          <w:rtl/>
        </w:rPr>
        <w:tab/>
        <w:t>تلاحظ</w:t>
      </w:r>
      <w:r w:rsidR="009929CA">
        <w:rPr>
          <w:rtl/>
        </w:rPr>
        <w:t xml:space="preserve"> </w:t>
      </w:r>
      <w:r w:rsidRPr="004E326A">
        <w:rPr>
          <w:rtl/>
        </w:rPr>
        <w:t>اللجنة</w:t>
      </w:r>
      <w:r w:rsidR="009929CA">
        <w:rPr>
          <w:rtl/>
        </w:rPr>
        <w:t xml:space="preserve"> </w:t>
      </w:r>
      <w:r w:rsidRPr="004E326A">
        <w:rPr>
          <w:rtl/>
        </w:rPr>
        <w:t>ما</w:t>
      </w:r>
      <w:r w:rsidR="009929CA">
        <w:rPr>
          <w:rtl/>
        </w:rPr>
        <w:t xml:space="preserve"> </w:t>
      </w:r>
      <w:r w:rsidRPr="004E326A">
        <w:rPr>
          <w:rtl/>
        </w:rPr>
        <w:t>بذل</w:t>
      </w:r>
      <w:r w:rsidRPr="004E326A">
        <w:rPr>
          <w:rFonts w:hint="cs"/>
          <w:rtl/>
        </w:rPr>
        <w:t>ت</w:t>
      </w:r>
      <w:r w:rsidRPr="004E326A">
        <w:rPr>
          <w:rtl/>
        </w:rPr>
        <w:t>ه</w:t>
      </w:r>
      <w:r w:rsidR="009929CA">
        <w:rPr>
          <w:rtl/>
        </w:rPr>
        <w:t xml:space="preserve"> </w:t>
      </w:r>
      <w:r w:rsidRPr="004E326A">
        <w:rPr>
          <w:rtl/>
        </w:rPr>
        <w:t>الدولة</w:t>
      </w:r>
      <w:r w:rsidR="009929CA">
        <w:rPr>
          <w:rtl/>
        </w:rPr>
        <w:t xml:space="preserve"> </w:t>
      </w:r>
      <w:r w:rsidRPr="004E326A">
        <w:rPr>
          <w:rtl/>
        </w:rPr>
        <w:t>الطرف</w:t>
      </w:r>
      <w:r w:rsidR="009929CA">
        <w:rPr>
          <w:rtl/>
        </w:rPr>
        <w:t xml:space="preserve"> </w:t>
      </w:r>
      <w:r w:rsidRPr="004E326A">
        <w:rPr>
          <w:rtl/>
        </w:rPr>
        <w:t>من</w:t>
      </w:r>
      <w:r w:rsidR="009929CA">
        <w:rPr>
          <w:rtl/>
        </w:rPr>
        <w:t xml:space="preserve"> </w:t>
      </w:r>
      <w:r w:rsidRPr="004E326A">
        <w:rPr>
          <w:rtl/>
        </w:rPr>
        <w:t>جهود</w:t>
      </w:r>
      <w:r w:rsidR="009929CA">
        <w:rPr>
          <w:rtl/>
        </w:rPr>
        <w:t xml:space="preserve"> </w:t>
      </w:r>
      <w:r w:rsidRPr="004E326A">
        <w:rPr>
          <w:rtl/>
        </w:rPr>
        <w:t>لتعزيز</w:t>
      </w:r>
      <w:r w:rsidR="009929CA">
        <w:rPr>
          <w:rtl/>
        </w:rPr>
        <w:t xml:space="preserve"> </w:t>
      </w:r>
      <w:r w:rsidRPr="004E326A">
        <w:rPr>
          <w:rtl/>
        </w:rPr>
        <w:t>مشاركة</w:t>
      </w:r>
      <w:r w:rsidR="009929CA">
        <w:rPr>
          <w:rtl/>
        </w:rPr>
        <w:t xml:space="preserve"> </w:t>
      </w:r>
      <w:r w:rsidRPr="004E326A">
        <w:rPr>
          <w:rtl/>
        </w:rPr>
        <w:t>المرأة</w:t>
      </w:r>
      <w:r w:rsidR="009929CA">
        <w:rPr>
          <w:rtl/>
        </w:rPr>
        <w:t xml:space="preserve"> </w:t>
      </w:r>
      <w:r w:rsidRPr="004E326A">
        <w:rPr>
          <w:rtl/>
        </w:rPr>
        <w:t>في</w:t>
      </w:r>
      <w:r w:rsidR="009929CA">
        <w:rPr>
          <w:rtl/>
        </w:rPr>
        <w:t xml:space="preserve"> </w:t>
      </w:r>
      <w:r w:rsidRPr="004E326A">
        <w:rPr>
          <w:rtl/>
        </w:rPr>
        <w:t>مكان</w:t>
      </w:r>
      <w:r w:rsidR="009929CA">
        <w:rPr>
          <w:rtl/>
        </w:rPr>
        <w:t xml:space="preserve"> </w:t>
      </w:r>
      <w:r w:rsidRPr="004E326A">
        <w:rPr>
          <w:rtl/>
        </w:rPr>
        <w:t>العمل،</w:t>
      </w:r>
      <w:r w:rsidR="009929CA">
        <w:rPr>
          <w:rtl/>
        </w:rPr>
        <w:t xml:space="preserve"> </w:t>
      </w:r>
      <w:r w:rsidRPr="004E326A">
        <w:rPr>
          <w:rtl/>
        </w:rPr>
        <w:t>وما</w:t>
      </w:r>
      <w:r w:rsidR="009929CA">
        <w:rPr>
          <w:rtl/>
        </w:rPr>
        <w:t xml:space="preserve"> </w:t>
      </w:r>
      <w:r w:rsidRPr="004E326A">
        <w:rPr>
          <w:rtl/>
        </w:rPr>
        <w:t>بذل</w:t>
      </w:r>
      <w:r w:rsidRPr="004E326A">
        <w:rPr>
          <w:rFonts w:hint="cs"/>
          <w:rtl/>
        </w:rPr>
        <w:t>ت</w:t>
      </w:r>
      <w:r w:rsidRPr="004E326A">
        <w:rPr>
          <w:rtl/>
        </w:rPr>
        <w:t>ه</w:t>
      </w:r>
      <w:r w:rsidR="009929CA">
        <w:rPr>
          <w:rtl/>
        </w:rPr>
        <w:t xml:space="preserve"> </w:t>
      </w:r>
      <w:r w:rsidRPr="004E326A">
        <w:rPr>
          <w:rtl/>
        </w:rPr>
        <w:t>وسائل</w:t>
      </w:r>
      <w:r w:rsidR="009929CA">
        <w:rPr>
          <w:rtl/>
        </w:rPr>
        <w:t xml:space="preserve"> </w:t>
      </w:r>
      <w:r w:rsidRPr="004E326A">
        <w:rPr>
          <w:rtl/>
        </w:rPr>
        <w:t>الإعلام</w:t>
      </w:r>
      <w:r w:rsidR="009929CA">
        <w:rPr>
          <w:rtl/>
        </w:rPr>
        <w:t xml:space="preserve"> </w:t>
      </w:r>
      <w:r w:rsidRPr="004E326A">
        <w:rPr>
          <w:rtl/>
        </w:rPr>
        <w:t>من</w:t>
      </w:r>
      <w:r w:rsidR="009929CA">
        <w:rPr>
          <w:rtl/>
        </w:rPr>
        <w:t xml:space="preserve"> </w:t>
      </w:r>
      <w:r w:rsidRPr="004E326A">
        <w:rPr>
          <w:rtl/>
        </w:rPr>
        <w:t>جهود</w:t>
      </w:r>
      <w:r w:rsidR="009929CA">
        <w:rPr>
          <w:rtl/>
        </w:rPr>
        <w:t xml:space="preserve"> </w:t>
      </w:r>
      <w:r w:rsidRPr="004E326A">
        <w:rPr>
          <w:rtl/>
        </w:rPr>
        <w:t>لمكافحة</w:t>
      </w:r>
      <w:r w:rsidR="009929CA">
        <w:rPr>
          <w:rtl/>
        </w:rPr>
        <w:t xml:space="preserve"> </w:t>
      </w:r>
      <w:r w:rsidRPr="004E326A">
        <w:rPr>
          <w:rtl/>
        </w:rPr>
        <w:t>القوالب</w:t>
      </w:r>
      <w:r w:rsidR="009929CA">
        <w:rPr>
          <w:rtl/>
        </w:rPr>
        <w:t xml:space="preserve"> </w:t>
      </w:r>
      <w:r w:rsidRPr="004E326A">
        <w:rPr>
          <w:rtl/>
        </w:rPr>
        <w:t>النمطية</w:t>
      </w:r>
      <w:r w:rsidR="009929CA">
        <w:rPr>
          <w:rtl/>
        </w:rPr>
        <w:t xml:space="preserve"> </w:t>
      </w:r>
      <w:r w:rsidRPr="004E326A">
        <w:rPr>
          <w:rtl/>
        </w:rPr>
        <w:t>الجنسانية</w:t>
      </w:r>
      <w:r w:rsidR="009929CA">
        <w:rPr>
          <w:rtl/>
        </w:rPr>
        <w:t xml:space="preserve"> </w:t>
      </w:r>
      <w:r w:rsidRPr="004E326A">
        <w:rPr>
          <w:rtl/>
        </w:rPr>
        <w:t>التمييزية.</w:t>
      </w:r>
      <w:r w:rsidR="009929CA">
        <w:rPr>
          <w:rtl/>
        </w:rPr>
        <w:t xml:space="preserve"> </w:t>
      </w:r>
      <w:r w:rsidRPr="004E326A">
        <w:rPr>
          <w:rtl/>
        </w:rPr>
        <w:t>بيد</w:t>
      </w:r>
      <w:r w:rsidR="009929CA">
        <w:rPr>
          <w:rtl/>
        </w:rPr>
        <w:t xml:space="preserve"> </w:t>
      </w:r>
      <w:r w:rsidRPr="004E326A">
        <w:rPr>
          <w:rtl/>
        </w:rPr>
        <w:t>أنها</w:t>
      </w:r>
      <w:r w:rsidR="009929CA">
        <w:rPr>
          <w:rtl/>
        </w:rPr>
        <w:t xml:space="preserve"> </w:t>
      </w:r>
      <w:r w:rsidRPr="004E326A">
        <w:rPr>
          <w:rtl/>
        </w:rPr>
        <w:t>لا</w:t>
      </w:r>
      <w:r w:rsidR="009929CA">
        <w:rPr>
          <w:rtl/>
        </w:rPr>
        <w:t xml:space="preserve"> </w:t>
      </w:r>
      <w:r w:rsidRPr="004E326A">
        <w:rPr>
          <w:rtl/>
        </w:rPr>
        <w:t>تزال</w:t>
      </w:r>
      <w:r w:rsidR="009929CA">
        <w:rPr>
          <w:rtl/>
        </w:rPr>
        <w:t xml:space="preserve"> </w:t>
      </w:r>
      <w:r w:rsidRPr="004E326A">
        <w:rPr>
          <w:rtl/>
        </w:rPr>
        <w:t>تشعر</w:t>
      </w:r>
      <w:r w:rsidR="009929CA">
        <w:rPr>
          <w:rtl/>
        </w:rPr>
        <w:t xml:space="preserve"> </w:t>
      </w:r>
      <w:r w:rsidRPr="004E326A">
        <w:rPr>
          <w:rtl/>
        </w:rPr>
        <w:t>بالقلق</w:t>
      </w:r>
      <w:r w:rsidR="009929CA">
        <w:rPr>
          <w:rtl/>
        </w:rPr>
        <w:t xml:space="preserve"> </w:t>
      </w:r>
      <w:r w:rsidRPr="004E326A">
        <w:rPr>
          <w:rtl/>
        </w:rPr>
        <w:t>إزاء</w:t>
      </w:r>
      <w:r w:rsidR="009929CA">
        <w:rPr>
          <w:rtl/>
        </w:rPr>
        <w:t xml:space="preserve"> </w:t>
      </w:r>
      <w:r w:rsidRPr="004E326A">
        <w:rPr>
          <w:rtl/>
        </w:rPr>
        <w:t>استمرار</w:t>
      </w:r>
      <w:r w:rsidR="009929CA">
        <w:rPr>
          <w:rtl/>
        </w:rPr>
        <w:t xml:space="preserve"> </w:t>
      </w:r>
      <w:r w:rsidRPr="004E326A">
        <w:rPr>
          <w:rtl/>
        </w:rPr>
        <w:t>السلوكيات</w:t>
      </w:r>
      <w:r w:rsidR="009929CA">
        <w:rPr>
          <w:rtl/>
        </w:rPr>
        <w:t xml:space="preserve"> </w:t>
      </w:r>
      <w:r w:rsidRPr="004E326A">
        <w:rPr>
          <w:rtl/>
        </w:rPr>
        <w:t>الأبوية</w:t>
      </w:r>
      <w:r w:rsidR="009929CA">
        <w:rPr>
          <w:rtl/>
        </w:rPr>
        <w:t xml:space="preserve"> </w:t>
      </w:r>
      <w:r w:rsidRPr="004E326A">
        <w:rPr>
          <w:rtl/>
        </w:rPr>
        <w:t>والقوالب</w:t>
      </w:r>
      <w:r w:rsidR="009929CA">
        <w:rPr>
          <w:rtl/>
        </w:rPr>
        <w:t xml:space="preserve"> </w:t>
      </w:r>
      <w:r w:rsidRPr="004E326A">
        <w:rPr>
          <w:rtl/>
        </w:rPr>
        <w:t>النمطية</w:t>
      </w:r>
      <w:r w:rsidR="009929CA">
        <w:rPr>
          <w:rtl/>
        </w:rPr>
        <w:t xml:space="preserve"> </w:t>
      </w:r>
      <w:r w:rsidRPr="004E326A">
        <w:rPr>
          <w:rtl/>
        </w:rPr>
        <w:t>التمييزية</w:t>
      </w:r>
      <w:r w:rsidR="009929CA">
        <w:rPr>
          <w:rtl/>
        </w:rPr>
        <w:t xml:space="preserve"> </w:t>
      </w:r>
      <w:r w:rsidRPr="004E326A">
        <w:rPr>
          <w:rtl/>
        </w:rPr>
        <w:t>الراسخة</w:t>
      </w:r>
      <w:r w:rsidR="009929CA">
        <w:rPr>
          <w:rtl/>
        </w:rPr>
        <w:t xml:space="preserve"> </w:t>
      </w:r>
      <w:r w:rsidRPr="004E326A">
        <w:rPr>
          <w:rtl/>
        </w:rPr>
        <w:t>فيما</w:t>
      </w:r>
      <w:r w:rsidR="009929CA">
        <w:rPr>
          <w:rtl/>
        </w:rPr>
        <w:t xml:space="preserve"> </w:t>
      </w:r>
      <w:r w:rsidRPr="004E326A">
        <w:rPr>
          <w:rtl/>
        </w:rPr>
        <w:t>يتعلق</w:t>
      </w:r>
      <w:r w:rsidR="009929CA">
        <w:rPr>
          <w:rtl/>
        </w:rPr>
        <w:t xml:space="preserve"> </w:t>
      </w:r>
      <w:r w:rsidRPr="004E326A">
        <w:rPr>
          <w:rtl/>
        </w:rPr>
        <w:t>بأدوار</w:t>
      </w:r>
      <w:r w:rsidR="009929CA">
        <w:rPr>
          <w:rtl/>
        </w:rPr>
        <w:t xml:space="preserve"> </w:t>
      </w:r>
      <w:r w:rsidRPr="004E326A">
        <w:rPr>
          <w:b/>
          <w:rtl/>
        </w:rPr>
        <w:t>ومسؤوليات</w:t>
      </w:r>
      <w:r w:rsidR="009929CA">
        <w:rPr>
          <w:rtl/>
        </w:rPr>
        <w:t xml:space="preserve"> </w:t>
      </w:r>
      <w:r w:rsidRPr="004E326A">
        <w:rPr>
          <w:rtl/>
        </w:rPr>
        <w:t>المرأة</w:t>
      </w:r>
      <w:r w:rsidR="009929CA">
        <w:rPr>
          <w:rtl/>
        </w:rPr>
        <w:t xml:space="preserve"> </w:t>
      </w:r>
      <w:r w:rsidRPr="004E326A">
        <w:rPr>
          <w:rtl/>
        </w:rPr>
        <w:t>والرجل</w:t>
      </w:r>
      <w:r w:rsidR="009929CA">
        <w:rPr>
          <w:rtl/>
        </w:rPr>
        <w:t xml:space="preserve"> </w:t>
      </w:r>
      <w:r w:rsidRPr="004E326A">
        <w:rPr>
          <w:rtl/>
        </w:rPr>
        <w:t>في</w:t>
      </w:r>
      <w:r w:rsidR="009929CA">
        <w:rPr>
          <w:rtl/>
        </w:rPr>
        <w:t xml:space="preserve"> </w:t>
      </w:r>
      <w:r w:rsidRPr="004E326A">
        <w:rPr>
          <w:rtl/>
        </w:rPr>
        <w:t>الأسرة</w:t>
      </w:r>
      <w:r w:rsidR="009929CA">
        <w:rPr>
          <w:rtl/>
        </w:rPr>
        <w:t xml:space="preserve"> </w:t>
      </w:r>
      <w:r w:rsidRPr="004E326A">
        <w:rPr>
          <w:rtl/>
        </w:rPr>
        <w:t>والمجتمع،</w:t>
      </w:r>
      <w:r w:rsidR="009929CA">
        <w:rPr>
          <w:rtl/>
        </w:rPr>
        <w:t xml:space="preserve"> </w:t>
      </w:r>
      <w:r w:rsidRPr="004E326A">
        <w:rPr>
          <w:rtl/>
        </w:rPr>
        <w:t>التي</w:t>
      </w:r>
      <w:r w:rsidR="009929CA">
        <w:rPr>
          <w:rtl/>
        </w:rPr>
        <w:t xml:space="preserve"> </w:t>
      </w:r>
      <w:r w:rsidRPr="004E326A">
        <w:rPr>
          <w:rtl/>
        </w:rPr>
        <w:t>تؤكد</w:t>
      </w:r>
      <w:r w:rsidR="009929CA">
        <w:rPr>
          <w:rtl/>
        </w:rPr>
        <w:t xml:space="preserve"> </w:t>
      </w:r>
      <w:r w:rsidRPr="004E326A">
        <w:rPr>
          <w:rtl/>
        </w:rPr>
        <w:t>على</w:t>
      </w:r>
      <w:r w:rsidR="009929CA">
        <w:rPr>
          <w:rtl/>
        </w:rPr>
        <w:t xml:space="preserve"> </w:t>
      </w:r>
      <w:r w:rsidRPr="004E326A">
        <w:rPr>
          <w:rtl/>
        </w:rPr>
        <w:t>دور</w:t>
      </w:r>
      <w:r w:rsidR="009929CA">
        <w:rPr>
          <w:rtl/>
        </w:rPr>
        <w:t xml:space="preserve"> </w:t>
      </w:r>
      <w:r w:rsidRPr="004E326A">
        <w:rPr>
          <w:rtl/>
        </w:rPr>
        <w:t>المرأة</w:t>
      </w:r>
      <w:r w:rsidR="009929CA">
        <w:rPr>
          <w:rtl/>
        </w:rPr>
        <w:t xml:space="preserve"> </w:t>
      </w:r>
      <w:r w:rsidRPr="004E326A">
        <w:rPr>
          <w:rtl/>
        </w:rPr>
        <w:t>كأم</w:t>
      </w:r>
      <w:r w:rsidR="009929CA">
        <w:rPr>
          <w:rtl/>
        </w:rPr>
        <w:t xml:space="preserve"> </w:t>
      </w:r>
      <w:r w:rsidRPr="004E326A">
        <w:rPr>
          <w:rtl/>
        </w:rPr>
        <w:t>ومقدمة</w:t>
      </w:r>
      <w:r w:rsidR="009929CA">
        <w:rPr>
          <w:rtl/>
        </w:rPr>
        <w:t xml:space="preserve"> </w:t>
      </w:r>
      <w:r w:rsidRPr="004E326A">
        <w:rPr>
          <w:rtl/>
        </w:rPr>
        <w:t>للرعاية.</w:t>
      </w:r>
      <w:r w:rsidR="009929CA">
        <w:rPr>
          <w:rtl/>
        </w:rPr>
        <w:t xml:space="preserve"> </w:t>
      </w:r>
      <w:r w:rsidRPr="004E326A">
        <w:rPr>
          <w:rtl/>
        </w:rPr>
        <w:t>وتلاحظ</w:t>
      </w:r>
      <w:r w:rsidR="009929CA">
        <w:rPr>
          <w:rtl/>
        </w:rPr>
        <w:t xml:space="preserve"> </w:t>
      </w:r>
      <w:r w:rsidRPr="004E326A">
        <w:rPr>
          <w:rtl/>
        </w:rPr>
        <w:t>اللجنة</w:t>
      </w:r>
      <w:r w:rsidR="009929CA">
        <w:rPr>
          <w:rtl/>
        </w:rPr>
        <w:t xml:space="preserve"> </w:t>
      </w:r>
      <w:r w:rsidRPr="004E326A">
        <w:rPr>
          <w:rtl/>
        </w:rPr>
        <w:t>بقلق</w:t>
      </w:r>
      <w:r w:rsidR="009929CA">
        <w:rPr>
          <w:rtl/>
        </w:rPr>
        <w:t xml:space="preserve"> </w:t>
      </w:r>
      <w:r w:rsidRPr="004E326A">
        <w:rPr>
          <w:rtl/>
        </w:rPr>
        <w:t>بالغ</w:t>
      </w:r>
      <w:r w:rsidR="009929CA">
        <w:rPr>
          <w:rtl/>
        </w:rPr>
        <w:t xml:space="preserve"> </w:t>
      </w:r>
      <w:r w:rsidRPr="004E326A">
        <w:rPr>
          <w:rtl/>
        </w:rPr>
        <w:t>ما</w:t>
      </w:r>
      <w:r w:rsidR="009929CA">
        <w:rPr>
          <w:rtl/>
        </w:rPr>
        <w:t xml:space="preserve"> </w:t>
      </w:r>
      <w:r w:rsidRPr="004E326A">
        <w:rPr>
          <w:rtl/>
        </w:rPr>
        <w:t>يلي:</w:t>
      </w:r>
      <w:r w:rsidR="009929CA">
        <w:rPr>
          <w:rtl/>
        </w:rPr>
        <w:t xml:space="preserve"> </w:t>
      </w:r>
    </w:p>
    <w:p w14:paraId="4DE76D3A" w14:textId="29AC6F5E" w:rsidR="004E326A" w:rsidRPr="004E326A" w:rsidRDefault="004E326A" w:rsidP="004E326A">
      <w:pPr>
        <w:pStyle w:val="SingleTxt"/>
        <w:rPr>
          <w:rtl/>
        </w:rPr>
      </w:pPr>
      <w:r w:rsidRPr="004E326A">
        <w:rPr>
          <w:rtl/>
        </w:rPr>
        <w:lastRenderedPageBreak/>
        <w:tab/>
        <w:t>(أ)</w:t>
      </w:r>
      <w:r w:rsidRPr="004E326A">
        <w:rPr>
          <w:rtl/>
        </w:rPr>
        <w:tab/>
        <w:t>الإعلان</w:t>
      </w:r>
      <w:r w:rsidR="009929CA">
        <w:rPr>
          <w:rtl/>
        </w:rPr>
        <w:t xml:space="preserve"> </w:t>
      </w:r>
      <w:r w:rsidRPr="004E326A">
        <w:rPr>
          <w:rtl/>
        </w:rPr>
        <w:t>الذي</w:t>
      </w:r>
      <w:r w:rsidR="009929CA">
        <w:rPr>
          <w:rtl/>
        </w:rPr>
        <w:t xml:space="preserve"> </w:t>
      </w:r>
      <w:r w:rsidRPr="004E326A">
        <w:rPr>
          <w:rtl/>
        </w:rPr>
        <w:t>أصدرته</w:t>
      </w:r>
      <w:r w:rsidR="009929CA">
        <w:rPr>
          <w:rtl/>
        </w:rPr>
        <w:t xml:space="preserve"> </w:t>
      </w:r>
      <w:r w:rsidRPr="004E326A">
        <w:rPr>
          <w:rtl/>
        </w:rPr>
        <w:t>الدولة</w:t>
      </w:r>
      <w:r w:rsidR="009929CA">
        <w:rPr>
          <w:rtl/>
        </w:rPr>
        <w:t xml:space="preserve"> </w:t>
      </w:r>
      <w:r w:rsidRPr="004E326A">
        <w:rPr>
          <w:rtl/>
        </w:rPr>
        <w:t>الطرف</w:t>
      </w:r>
      <w:r w:rsidR="009929CA">
        <w:rPr>
          <w:rtl/>
        </w:rPr>
        <w:t xml:space="preserve"> </w:t>
      </w:r>
      <w:r w:rsidRPr="004E326A">
        <w:rPr>
          <w:rtl/>
        </w:rPr>
        <w:t>بخصوص</w:t>
      </w:r>
      <w:r w:rsidR="009929CA">
        <w:rPr>
          <w:rtl/>
        </w:rPr>
        <w:t xml:space="preserve"> </w:t>
      </w:r>
      <w:r w:rsidRPr="004E326A">
        <w:rPr>
          <w:rtl/>
        </w:rPr>
        <w:t>المادة</w:t>
      </w:r>
      <w:r w:rsidR="009929CA">
        <w:rPr>
          <w:rtl/>
        </w:rPr>
        <w:t xml:space="preserve"> </w:t>
      </w:r>
      <w:r w:rsidRPr="004E326A">
        <w:rPr>
          <w:rtl/>
        </w:rPr>
        <w:t>5</w:t>
      </w:r>
      <w:r w:rsidR="009929CA">
        <w:rPr>
          <w:rtl/>
        </w:rPr>
        <w:t xml:space="preserve"> </w:t>
      </w:r>
      <w:r w:rsidRPr="004E326A">
        <w:rPr>
          <w:rFonts w:hint="cs"/>
          <w:rtl/>
        </w:rPr>
        <w:t>(أ)</w:t>
      </w:r>
      <w:r w:rsidR="009929CA">
        <w:rPr>
          <w:rFonts w:hint="cs"/>
          <w:rtl/>
        </w:rPr>
        <w:t xml:space="preserve"> </w:t>
      </w:r>
      <w:r w:rsidRPr="004E326A">
        <w:rPr>
          <w:rtl/>
        </w:rPr>
        <w:t>من</w:t>
      </w:r>
      <w:r w:rsidR="009929CA">
        <w:rPr>
          <w:rtl/>
        </w:rPr>
        <w:t xml:space="preserve"> </w:t>
      </w:r>
      <w:r w:rsidRPr="004E326A">
        <w:rPr>
          <w:rtl/>
        </w:rPr>
        <w:t>الاتفاقية،</w:t>
      </w:r>
      <w:r w:rsidR="009929CA">
        <w:rPr>
          <w:rtl/>
        </w:rPr>
        <w:t xml:space="preserve"> </w:t>
      </w:r>
      <w:r w:rsidRPr="004E326A">
        <w:rPr>
          <w:rtl/>
        </w:rPr>
        <w:t>والذي</w:t>
      </w:r>
      <w:r w:rsidR="009929CA">
        <w:rPr>
          <w:rtl/>
        </w:rPr>
        <w:t xml:space="preserve"> </w:t>
      </w:r>
      <w:r w:rsidRPr="004E326A">
        <w:rPr>
          <w:rtl/>
        </w:rPr>
        <w:t>جاء</w:t>
      </w:r>
      <w:r w:rsidR="009929CA">
        <w:rPr>
          <w:rtl/>
        </w:rPr>
        <w:t xml:space="preserve"> </w:t>
      </w:r>
      <w:r w:rsidRPr="004E326A">
        <w:rPr>
          <w:rtl/>
        </w:rPr>
        <w:t>فيه</w:t>
      </w:r>
      <w:r w:rsidR="009929CA">
        <w:rPr>
          <w:rtl/>
        </w:rPr>
        <w:t xml:space="preserve"> </w:t>
      </w:r>
      <w:r w:rsidRPr="004E326A">
        <w:rPr>
          <w:rtl/>
        </w:rPr>
        <w:t>أن</w:t>
      </w:r>
      <w:r w:rsidR="009929CA">
        <w:rPr>
          <w:rtl/>
        </w:rPr>
        <w:t xml:space="preserve"> </w:t>
      </w:r>
      <w:r w:rsidRPr="004E326A">
        <w:rPr>
          <w:rtl/>
        </w:rPr>
        <w:t>”مسألة</w:t>
      </w:r>
      <w:r w:rsidR="009929CA">
        <w:rPr>
          <w:rtl/>
        </w:rPr>
        <w:t xml:space="preserve"> </w:t>
      </w:r>
      <w:r w:rsidRPr="004E326A">
        <w:rPr>
          <w:rtl/>
        </w:rPr>
        <w:t>تغيير</w:t>
      </w:r>
      <w:r w:rsidR="009929CA">
        <w:rPr>
          <w:rtl/>
        </w:rPr>
        <w:t xml:space="preserve"> </w:t>
      </w:r>
      <w:r w:rsidRPr="004E326A">
        <w:rPr>
          <w:rtl/>
        </w:rPr>
        <w:t>’الأنماط‘</w:t>
      </w:r>
      <w:r w:rsidR="009929CA">
        <w:rPr>
          <w:rtl/>
        </w:rPr>
        <w:t xml:space="preserve"> </w:t>
      </w:r>
      <w:r w:rsidRPr="004E326A">
        <w:rPr>
          <w:rtl/>
        </w:rPr>
        <w:t>الواردة</w:t>
      </w:r>
      <w:r w:rsidR="009929CA">
        <w:rPr>
          <w:rtl/>
        </w:rPr>
        <w:t xml:space="preserve"> </w:t>
      </w:r>
      <w:r w:rsidRPr="004E326A">
        <w:rPr>
          <w:rtl/>
        </w:rPr>
        <w:t>في</w:t>
      </w:r>
      <w:r w:rsidR="009929CA">
        <w:rPr>
          <w:rFonts w:hint="cs"/>
          <w:rtl/>
        </w:rPr>
        <w:t xml:space="preserve"> </w:t>
      </w:r>
      <w:r w:rsidRPr="004E326A">
        <w:rPr>
          <w:rFonts w:hint="cs"/>
          <w:rtl/>
        </w:rPr>
        <w:t>المادة</w:t>
      </w:r>
      <w:r w:rsidR="009929CA">
        <w:rPr>
          <w:rFonts w:hint="cs"/>
          <w:rtl/>
        </w:rPr>
        <w:t xml:space="preserve"> </w:t>
      </w:r>
      <w:r w:rsidRPr="004E326A">
        <w:rPr>
          <w:rFonts w:hint="cs"/>
          <w:rtl/>
        </w:rPr>
        <w:t>5</w:t>
      </w:r>
      <w:r w:rsidR="009929CA">
        <w:rPr>
          <w:rFonts w:hint="cs"/>
          <w:rtl/>
        </w:rPr>
        <w:t xml:space="preserve"> </w:t>
      </w:r>
      <w:r w:rsidRPr="004E326A">
        <w:rPr>
          <w:rFonts w:hint="cs"/>
          <w:rtl/>
        </w:rPr>
        <w:t>(أ)</w:t>
      </w:r>
      <w:r w:rsidR="009929CA">
        <w:rPr>
          <w:rtl/>
        </w:rPr>
        <w:t xml:space="preserve"> </w:t>
      </w:r>
      <w:r w:rsidRPr="004E326A">
        <w:rPr>
          <w:rtl/>
        </w:rPr>
        <w:t>ينبغي</w:t>
      </w:r>
      <w:r w:rsidR="009929CA">
        <w:rPr>
          <w:rtl/>
        </w:rPr>
        <w:t xml:space="preserve"> </w:t>
      </w:r>
      <w:r w:rsidRPr="004E326A">
        <w:rPr>
          <w:rtl/>
        </w:rPr>
        <w:t>ألا</w:t>
      </w:r>
      <w:r w:rsidR="009929CA">
        <w:rPr>
          <w:rtl/>
        </w:rPr>
        <w:t xml:space="preserve"> </w:t>
      </w:r>
      <w:r w:rsidRPr="004E326A">
        <w:rPr>
          <w:rtl/>
        </w:rPr>
        <w:t>يُفهم</w:t>
      </w:r>
      <w:r w:rsidR="009929CA">
        <w:rPr>
          <w:rtl/>
        </w:rPr>
        <w:t xml:space="preserve"> </w:t>
      </w:r>
      <w:r w:rsidRPr="004E326A">
        <w:rPr>
          <w:rtl/>
        </w:rPr>
        <w:t>منها</w:t>
      </w:r>
      <w:r w:rsidR="009929CA">
        <w:rPr>
          <w:rtl/>
        </w:rPr>
        <w:t xml:space="preserve"> </w:t>
      </w:r>
      <w:r w:rsidRPr="004E326A">
        <w:rPr>
          <w:rtl/>
        </w:rPr>
        <w:t>تشجيع</w:t>
      </w:r>
      <w:r w:rsidR="009929CA">
        <w:rPr>
          <w:rtl/>
        </w:rPr>
        <w:t xml:space="preserve"> </w:t>
      </w:r>
      <w:r w:rsidRPr="004E326A">
        <w:rPr>
          <w:rtl/>
        </w:rPr>
        <w:t>المرأة</w:t>
      </w:r>
      <w:r w:rsidR="009929CA">
        <w:rPr>
          <w:rtl/>
        </w:rPr>
        <w:t xml:space="preserve"> </w:t>
      </w:r>
      <w:r w:rsidRPr="004E326A">
        <w:rPr>
          <w:rtl/>
        </w:rPr>
        <w:t>على</w:t>
      </w:r>
      <w:r w:rsidR="009929CA">
        <w:rPr>
          <w:rtl/>
        </w:rPr>
        <w:t xml:space="preserve"> </w:t>
      </w:r>
      <w:r w:rsidRPr="004E326A">
        <w:rPr>
          <w:rtl/>
        </w:rPr>
        <w:t>التخلي</w:t>
      </w:r>
      <w:r w:rsidR="009929CA">
        <w:rPr>
          <w:rtl/>
        </w:rPr>
        <w:t xml:space="preserve"> </w:t>
      </w:r>
      <w:r w:rsidRPr="004E326A">
        <w:rPr>
          <w:rtl/>
        </w:rPr>
        <w:t>عن</w:t>
      </w:r>
      <w:r w:rsidR="009929CA">
        <w:rPr>
          <w:rtl/>
        </w:rPr>
        <w:t xml:space="preserve"> </w:t>
      </w:r>
      <w:r w:rsidRPr="004E326A">
        <w:rPr>
          <w:rtl/>
        </w:rPr>
        <w:t>دورها</w:t>
      </w:r>
      <w:r w:rsidR="009929CA">
        <w:rPr>
          <w:rtl/>
        </w:rPr>
        <w:t xml:space="preserve"> </w:t>
      </w:r>
      <w:r w:rsidRPr="004E326A">
        <w:rPr>
          <w:rtl/>
        </w:rPr>
        <w:t>كأم</w:t>
      </w:r>
      <w:r w:rsidR="009929CA">
        <w:rPr>
          <w:rtl/>
        </w:rPr>
        <w:t xml:space="preserve"> </w:t>
      </w:r>
      <w:r w:rsidRPr="004E326A">
        <w:rPr>
          <w:rtl/>
        </w:rPr>
        <w:t>ومربية</w:t>
      </w:r>
      <w:r w:rsidR="009929CA">
        <w:rPr>
          <w:rtl/>
        </w:rPr>
        <w:t xml:space="preserve"> </w:t>
      </w:r>
      <w:r w:rsidRPr="004E326A">
        <w:rPr>
          <w:rtl/>
        </w:rPr>
        <w:t>مما</w:t>
      </w:r>
      <w:r w:rsidR="009929CA">
        <w:rPr>
          <w:rtl/>
        </w:rPr>
        <w:t xml:space="preserve"> </w:t>
      </w:r>
      <w:r w:rsidRPr="004E326A">
        <w:rPr>
          <w:rtl/>
        </w:rPr>
        <w:t>يؤدي</w:t>
      </w:r>
      <w:r w:rsidR="009929CA">
        <w:rPr>
          <w:rtl/>
        </w:rPr>
        <w:t xml:space="preserve"> </w:t>
      </w:r>
      <w:r w:rsidRPr="004E326A">
        <w:rPr>
          <w:rtl/>
        </w:rPr>
        <w:t>إلى</w:t>
      </w:r>
      <w:r w:rsidR="009929CA">
        <w:rPr>
          <w:rtl/>
        </w:rPr>
        <w:t xml:space="preserve"> </w:t>
      </w:r>
      <w:r w:rsidRPr="004E326A">
        <w:rPr>
          <w:rtl/>
        </w:rPr>
        <w:t>خلخلة</w:t>
      </w:r>
      <w:r w:rsidR="009929CA">
        <w:rPr>
          <w:rtl/>
        </w:rPr>
        <w:t xml:space="preserve"> </w:t>
      </w:r>
      <w:r w:rsidRPr="004E326A">
        <w:rPr>
          <w:rtl/>
        </w:rPr>
        <w:t>كيان</w:t>
      </w:r>
      <w:r w:rsidR="009929CA">
        <w:rPr>
          <w:rtl/>
        </w:rPr>
        <w:t xml:space="preserve"> </w:t>
      </w:r>
      <w:r w:rsidRPr="004E326A">
        <w:rPr>
          <w:rtl/>
        </w:rPr>
        <w:t>الأسرة“؛</w:t>
      </w:r>
      <w:r w:rsidR="009929CA">
        <w:rPr>
          <w:rtl/>
        </w:rPr>
        <w:t xml:space="preserve"> </w:t>
      </w:r>
    </w:p>
    <w:p w14:paraId="42561FDD" w14:textId="35ACC141" w:rsidR="004E326A" w:rsidRPr="008A7631" w:rsidRDefault="004E326A" w:rsidP="004E326A">
      <w:pPr>
        <w:pStyle w:val="SingleTxt"/>
        <w:rPr>
          <w:w w:val="98"/>
          <w:rtl/>
        </w:rPr>
      </w:pPr>
      <w:r w:rsidRPr="008A7631">
        <w:rPr>
          <w:w w:val="98"/>
          <w:rtl/>
        </w:rPr>
        <w:tab/>
        <w:t>(ب)</w:t>
      </w:r>
      <w:r w:rsidRPr="008A7631">
        <w:rPr>
          <w:w w:val="98"/>
          <w:rtl/>
        </w:rPr>
        <w:tab/>
        <w:t>القوانين</w:t>
      </w:r>
      <w:r w:rsidR="009929CA" w:rsidRPr="008A7631">
        <w:rPr>
          <w:w w:val="98"/>
          <w:rtl/>
        </w:rPr>
        <w:t xml:space="preserve"> </w:t>
      </w:r>
      <w:r w:rsidRPr="008A7631">
        <w:rPr>
          <w:w w:val="98"/>
          <w:rtl/>
        </w:rPr>
        <w:t>التي</w:t>
      </w:r>
      <w:r w:rsidR="009929CA" w:rsidRPr="008A7631">
        <w:rPr>
          <w:w w:val="98"/>
          <w:rtl/>
        </w:rPr>
        <w:t xml:space="preserve"> </w:t>
      </w:r>
      <w:r w:rsidRPr="008A7631">
        <w:rPr>
          <w:w w:val="98"/>
          <w:rtl/>
        </w:rPr>
        <w:t>ترسخ</w:t>
      </w:r>
      <w:r w:rsidR="009929CA" w:rsidRPr="008A7631">
        <w:rPr>
          <w:w w:val="98"/>
          <w:rtl/>
        </w:rPr>
        <w:t xml:space="preserve"> </w:t>
      </w:r>
      <w:r w:rsidRPr="008A7631">
        <w:rPr>
          <w:w w:val="98"/>
          <w:rtl/>
        </w:rPr>
        <w:t>القوالب</w:t>
      </w:r>
      <w:r w:rsidR="009929CA" w:rsidRPr="008A7631">
        <w:rPr>
          <w:w w:val="98"/>
          <w:rtl/>
        </w:rPr>
        <w:t xml:space="preserve"> </w:t>
      </w:r>
      <w:r w:rsidRPr="008A7631">
        <w:rPr>
          <w:w w:val="98"/>
          <w:rtl/>
        </w:rPr>
        <w:t>النمطية</w:t>
      </w:r>
      <w:r w:rsidR="009929CA" w:rsidRPr="008A7631">
        <w:rPr>
          <w:w w:val="98"/>
          <w:rtl/>
        </w:rPr>
        <w:t xml:space="preserve"> </w:t>
      </w:r>
      <w:r w:rsidRPr="008A7631">
        <w:rPr>
          <w:w w:val="98"/>
          <w:rtl/>
        </w:rPr>
        <w:t>التمييزية،</w:t>
      </w:r>
      <w:r w:rsidR="009929CA" w:rsidRPr="008A7631">
        <w:rPr>
          <w:w w:val="98"/>
          <w:rtl/>
        </w:rPr>
        <w:t xml:space="preserve"> </w:t>
      </w:r>
      <w:r w:rsidRPr="008A7631">
        <w:rPr>
          <w:w w:val="98"/>
          <w:rtl/>
        </w:rPr>
        <w:t>مثل</w:t>
      </w:r>
      <w:r w:rsidR="009929CA" w:rsidRPr="008A7631">
        <w:rPr>
          <w:w w:val="98"/>
          <w:rtl/>
        </w:rPr>
        <w:t xml:space="preserve"> </w:t>
      </w:r>
      <w:r w:rsidRPr="008A7631">
        <w:rPr>
          <w:w w:val="98"/>
          <w:rtl/>
        </w:rPr>
        <w:t>قانون</w:t>
      </w:r>
      <w:r w:rsidR="009929CA" w:rsidRPr="008A7631">
        <w:rPr>
          <w:w w:val="98"/>
          <w:rtl/>
        </w:rPr>
        <w:t xml:space="preserve"> </w:t>
      </w:r>
      <w:r w:rsidRPr="008A7631">
        <w:rPr>
          <w:w w:val="98"/>
          <w:rtl/>
        </w:rPr>
        <w:t>الأسرة</w:t>
      </w:r>
      <w:r w:rsidR="009929CA" w:rsidRPr="008A7631">
        <w:rPr>
          <w:w w:val="98"/>
          <w:rtl/>
        </w:rPr>
        <w:t xml:space="preserve"> </w:t>
      </w:r>
      <w:r w:rsidRPr="008A7631">
        <w:rPr>
          <w:w w:val="98"/>
          <w:rtl/>
        </w:rPr>
        <w:t>(القانون</w:t>
      </w:r>
      <w:r w:rsidR="009929CA" w:rsidRPr="008A7631">
        <w:rPr>
          <w:w w:val="98"/>
          <w:rtl/>
        </w:rPr>
        <w:t xml:space="preserve"> </w:t>
      </w:r>
      <w:r w:rsidRPr="008A7631">
        <w:rPr>
          <w:w w:val="98"/>
          <w:rtl/>
        </w:rPr>
        <w:t>رقم</w:t>
      </w:r>
      <w:r w:rsidR="009929CA" w:rsidRPr="008A7631">
        <w:rPr>
          <w:w w:val="98"/>
          <w:rtl/>
        </w:rPr>
        <w:t xml:space="preserve"> </w:t>
      </w:r>
      <w:r w:rsidRPr="008A7631">
        <w:rPr>
          <w:w w:val="98"/>
          <w:rtl/>
        </w:rPr>
        <w:t>(٢٢)</w:t>
      </w:r>
      <w:r w:rsidR="009929CA" w:rsidRPr="008A7631">
        <w:rPr>
          <w:w w:val="98"/>
          <w:rtl/>
        </w:rPr>
        <w:t xml:space="preserve"> </w:t>
      </w:r>
      <w:r w:rsidRPr="008A7631">
        <w:rPr>
          <w:w w:val="98"/>
          <w:rtl/>
        </w:rPr>
        <w:t>لسنة</w:t>
      </w:r>
      <w:r w:rsidR="009929CA" w:rsidRPr="008A7631">
        <w:rPr>
          <w:w w:val="98"/>
          <w:rtl/>
        </w:rPr>
        <w:t xml:space="preserve"> </w:t>
      </w:r>
      <w:r w:rsidRPr="008A7631">
        <w:rPr>
          <w:w w:val="98"/>
          <w:rtl/>
        </w:rPr>
        <w:t>٢٠٠٦)</w:t>
      </w:r>
      <w:r w:rsidR="009929CA" w:rsidRPr="008A7631">
        <w:rPr>
          <w:w w:val="98"/>
          <w:rtl/>
        </w:rPr>
        <w:t xml:space="preserve"> </w:t>
      </w:r>
      <w:r w:rsidRPr="008A7631">
        <w:rPr>
          <w:w w:val="98"/>
          <w:rtl/>
        </w:rPr>
        <w:t>الذي</w:t>
      </w:r>
      <w:r w:rsidR="009929CA" w:rsidRPr="008A7631">
        <w:rPr>
          <w:w w:val="98"/>
          <w:rtl/>
        </w:rPr>
        <w:t xml:space="preserve"> </w:t>
      </w:r>
      <w:r w:rsidRPr="008A7631">
        <w:rPr>
          <w:w w:val="98"/>
          <w:rtl/>
        </w:rPr>
        <w:t>ينص</w:t>
      </w:r>
      <w:r w:rsidR="009929CA" w:rsidRPr="008A7631">
        <w:rPr>
          <w:w w:val="98"/>
          <w:rtl/>
        </w:rPr>
        <w:t xml:space="preserve"> </w:t>
      </w:r>
      <w:r w:rsidRPr="008A7631">
        <w:rPr>
          <w:w w:val="98"/>
          <w:rtl/>
        </w:rPr>
        <w:t>على</w:t>
      </w:r>
      <w:r w:rsidR="009929CA" w:rsidRPr="008A7631">
        <w:rPr>
          <w:w w:val="98"/>
          <w:rtl/>
        </w:rPr>
        <w:t xml:space="preserve"> </w:t>
      </w:r>
      <w:r w:rsidRPr="008A7631">
        <w:rPr>
          <w:w w:val="98"/>
          <w:rtl/>
        </w:rPr>
        <w:t>أن</w:t>
      </w:r>
      <w:r w:rsidR="009929CA" w:rsidRPr="008A7631">
        <w:rPr>
          <w:w w:val="98"/>
          <w:rtl/>
        </w:rPr>
        <w:t xml:space="preserve"> </w:t>
      </w:r>
      <w:r w:rsidRPr="008A7631">
        <w:rPr>
          <w:w w:val="98"/>
          <w:rtl/>
        </w:rPr>
        <w:t>من</w:t>
      </w:r>
      <w:r w:rsidR="009929CA" w:rsidRPr="008A7631">
        <w:rPr>
          <w:w w:val="98"/>
          <w:rtl/>
        </w:rPr>
        <w:t xml:space="preserve"> </w:t>
      </w:r>
      <w:r w:rsidRPr="008A7631">
        <w:rPr>
          <w:w w:val="98"/>
          <w:rtl/>
        </w:rPr>
        <w:t>واجب</w:t>
      </w:r>
      <w:r w:rsidR="009929CA" w:rsidRPr="008A7631">
        <w:rPr>
          <w:w w:val="98"/>
          <w:rtl/>
        </w:rPr>
        <w:t xml:space="preserve"> </w:t>
      </w:r>
      <w:r w:rsidRPr="008A7631">
        <w:rPr>
          <w:w w:val="98"/>
          <w:rtl/>
        </w:rPr>
        <w:t>الزوجة</w:t>
      </w:r>
      <w:r w:rsidR="009929CA" w:rsidRPr="008A7631">
        <w:rPr>
          <w:w w:val="98"/>
          <w:rtl/>
        </w:rPr>
        <w:t xml:space="preserve"> </w:t>
      </w:r>
      <w:r w:rsidRPr="008A7631">
        <w:rPr>
          <w:w w:val="98"/>
          <w:rtl/>
        </w:rPr>
        <w:t>طاعة</w:t>
      </w:r>
      <w:r w:rsidR="009929CA" w:rsidRPr="008A7631">
        <w:rPr>
          <w:w w:val="98"/>
          <w:rtl/>
        </w:rPr>
        <w:t xml:space="preserve"> </w:t>
      </w:r>
      <w:r w:rsidRPr="008A7631">
        <w:rPr>
          <w:w w:val="98"/>
          <w:rtl/>
        </w:rPr>
        <w:t>زوجها</w:t>
      </w:r>
      <w:r w:rsidR="009929CA" w:rsidRPr="008A7631">
        <w:rPr>
          <w:w w:val="98"/>
          <w:rtl/>
        </w:rPr>
        <w:t xml:space="preserve"> </w:t>
      </w:r>
      <w:r w:rsidRPr="008A7631">
        <w:rPr>
          <w:w w:val="98"/>
          <w:rtl/>
        </w:rPr>
        <w:t>والإشراف</w:t>
      </w:r>
      <w:r w:rsidR="009929CA" w:rsidRPr="008A7631">
        <w:rPr>
          <w:w w:val="98"/>
          <w:rtl/>
        </w:rPr>
        <w:t xml:space="preserve"> </w:t>
      </w:r>
      <w:r w:rsidRPr="008A7631">
        <w:rPr>
          <w:w w:val="98"/>
          <w:rtl/>
        </w:rPr>
        <w:t>على</w:t>
      </w:r>
      <w:r w:rsidR="009929CA" w:rsidRPr="008A7631">
        <w:rPr>
          <w:w w:val="98"/>
          <w:rtl/>
        </w:rPr>
        <w:t xml:space="preserve"> </w:t>
      </w:r>
      <w:r w:rsidRPr="008A7631">
        <w:rPr>
          <w:w w:val="98"/>
          <w:rtl/>
        </w:rPr>
        <w:t>البيت</w:t>
      </w:r>
      <w:r w:rsidR="009929CA" w:rsidRPr="008A7631">
        <w:rPr>
          <w:w w:val="98"/>
          <w:rtl/>
        </w:rPr>
        <w:t xml:space="preserve"> </w:t>
      </w:r>
      <w:r w:rsidRPr="008A7631">
        <w:rPr>
          <w:w w:val="98"/>
          <w:rtl/>
        </w:rPr>
        <w:t>ورعاية</w:t>
      </w:r>
      <w:r w:rsidR="009929CA" w:rsidRPr="008A7631">
        <w:rPr>
          <w:w w:val="98"/>
          <w:rtl/>
        </w:rPr>
        <w:t xml:space="preserve"> </w:t>
      </w:r>
      <w:r w:rsidRPr="008A7631">
        <w:rPr>
          <w:w w:val="98"/>
          <w:rtl/>
        </w:rPr>
        <w:t>الأطفال؛</w:t>
      </w:r>
      <w:r w:rsidR="009929CA" w:rsidRPr="008A7631">
        <w:rPr>
          <w:w w:val="98"/>
          <w:rtl/>
        </w:rPr>
        <w:t xml:space="preserve"> </w:t>
      </w:r>
    </w:p>
    <w:p w14:paraId="7D113A4C" w14:textId="360A2976" w:rsidR="004E326A" w:rsidRPr="004E326A" w:rsidRDefault="004E326A" w:rsidP="004E326A">
      <w:pPr>
        <w:pStyle w:val="SingleTxt"/>
        <w:rPr>
          <w:rtl/>
        </w:rPr>
      </w:pPr>
      <w:r w:rsidRPr="004E326A">
        <w:rPr>
          <w:rtl/>
        </w:rPr>
        <w:tab/>
        <w:t>(ج)</w:t>
      </w:r>
      <w:r w:rsidRPr="004E326A">
        <w:rPr>
          <w:rtl/>
        </w:rPr>
        <w:tab/>
        <w:t>البرامج</w:t>
      </w:r>
      <w:r w:rsidR="009929CA">
        <w:rPr>
          <w:rtl/>
        </w:rPr>
        <w:t xml:space="preserve"> </w:t>
      </w:r>
      <w:r w:rsidRPr="004E326A">
        <w:rPr>
          <w:rtl/>
        </w:rPr>
        <w:t>والسياسات</w:t>
      </w:r>
      <w:r w:rsidR="009929CA">
        <w:rPr>
          <w:rtl/>
        </w:rPr>
        <w:t xml:space="preserve"> </w:t>
      </w:r>
      <w:r w:rsidRPr="004E326A">
        <w:rPr>
          <w:rtl/>
        </w:rPr>
        <w:t>التي</w:t>
      </w:r>
      <w:r w:rsidR="009929CA">
        <w:rPr>
          <w:rtl/>
        </w:rPr>
        <w:t xml:space="preserve"> </w:t>
      </w:r>
      <w:r w:rsidRPr="004E326A">
        <w:rPr>
          <w:rtl/>
        </w:rPr>
        <w:t>تهدف</w:t>
      </w:r>
      <w:r w:rsidR="009929CA">
        <w:rPr>
          <w:rtl/>
        </w:rPr>
        <w:t xml:space="preserve"> </w:t>
      </w:r>
      <w:r w:rsidRPr="004E326A">
        <w:rPr>
          <w:rtl/>
        </w:rPr>
        <w:t>إلى</w:t>
      </w:r>
      <w:r w:rsidR="009929CA">
        <w:rPr>
          <w:rtl/>
        </w:rPr>
        <w:t xml:space="preserve"> </w:t>
      </w:r>
      <w:r w:rsidRPr="004E326A">
        <w:rPr>
          <w:rtl/>
        </w:rPr>
        <w:t>مساعدة</w:t>
      </w:r>
      <w:r w:rsidR="009929CA">
        <w:rPr>
          <w:rtl/>
        </w:rPr>
        <w:t xml:space="preserve"> </w:t>
      </w:r>
      <w:r w:rsidRPr="004E326A">
        <w:rPr>
          <w:rtl/>
        </w:rPr>
        <w:t>المرأة</w:t>
      </w:r>
      <w:r w:rsidR="009929CA">
        <w:rPr>
          <w:rtl/>
        </w:rPr>
        <w:t xml:space="preserve"> </w:t>
      </w:r>
      <w:r w:rsidRPr="004E326A">
        <w:rPr>
          <w:rtl/>
        </w:rPr>
        <w:t>على</w:t>
      </w:r>
      <w:r w:rsidR="009929CA">
        <w:rPr>
          <w:rtl/>
        </w:rPr>
        <w:t xml:space="preserve"> </w:t>
      </w:r>
      <w:r w:rsidRPr="004E326A">
        <w:rPr>
          <w:rtl/>
        </w:rPr>
        <w:t>التوفيق</w:t>
      </w:r>
      <w:r w:rsidR="009929CA">
        <w:rPr>
          <w:rtl/>
        </w:rPr>
        <w:t xml:space="preserve"> </w:t>
      </w:r>
      <w:r w:rsidRPr="004E326A">
        <w:rPr>
          <w:rtl/>
        </w:rPr>
        <w:t>بين</w:t>
      </w:r>
      <w:r w:rsidR="009929CA">
        <w:rPr>
          <w:rtl/>
        </w:rPr>
        <w:t xml:space="preserve"> </w:t>
      </w:r>
      <w:r w:rsidRPr="004E326A">
        <w:rPr>
          <w:rtl/>
        </w:rPr>
        <w:t>واجباتها</w:t>
      </w:r>
      <w:r w:rsidR="009929CA">
        <w:rPr>
          <w:rtl/>
        </w:rPr>
        <w:t xml:space="preserve"> </w:t>
      </w:r>
      <w:r w:rsidRPr="004E326A">
        <w:rPr>
          <w:rtl/>
        </w:rPr>
        <w:t>الأسرية</w:t>
      </w:r>
      <w:r w:rsidR="009929CA">
        <w:rPr>
          <w:rtl/>
        </w:rPr>
        <w:t xml:space="preserve"> </w:t>
      </w:r>
      <w:r w:rsidRPr="004E326A">
        <w:rPr>
          <w:rtl/>
        </w:rPr>
        <w:t>والمهنية،</w:t>
      </w:r>
      <w:r w:rsidR="009929CA">
        <w:rPr>
          <w:rtl/>
        </w:rPr>
        <w:t xml:space="preserve"> </w:t>
      </w:r>
      <w:r w:rsidRPr="004E326A">
        <w:rPr>
          <w:rtl/>
        </w:rPr>
        <w:t>والتي</w:t>
      </w:r>
      <w:r w:rsidR="009929CA">
        <w:rPr>
          <w:rtl/>
        </w:rPr>
        <w:t xml:space="preserve"> </w:t>
      </w:r>
      <w:r w:rsidRPr="004E326A">
        <w:rPr>
          <w:rtl/>
        </w:rPr>
        <w:t>تعزز</w:t>
      </w:r>
      <w:r w:rsidR="009929CA">
        <w:rPr>
          <w:rtl/>
        </w:rPr>
        <w:t xml:space="preserve"> </w:t>
      </w:r>
      <w:r w:rsidRPr="004E326A">
        <w:rPr>
          <w:rtl/>
        </w:rPr>
        <w:t>هذه</w:t>
      </w:r>
      <w:r w:rsidR="009929CA">
        <w:rPr>
          <w:rtl/>
        </w:rPr>
        <w:t xml:space="preserve"> </w:t>
      </w:r>
      <w:r w:rsidRPr="004E326A">
        <w:rPr>
          <w:rtl/>
        </w:rPr>
        <w:t>القوالب</w:t>
      </w:r>
      <w:r w:rsidR="009929CA">
        <w:rPr>
          <w:rtl/>
        </w:rPr>
        <w:t xml:space="preserve"> </w:t>
      </w:r>
      <w:r w:rsidRPr="004E326A">
        <w:rPr>
          <w:rtl/>
        </w:rPr>
        <w:t>النمطية.</w:t>
      </w:r>
      <w:r w:rsidR="009929CA">
        <w:rPr>
          <w:rtl/>
        </w:rPr>
        <w:t xml:space="preserve"> </w:t>
      </w:r>
    </w:p>
    <w:p w14:paraId="18F66DB9" w14:textId="44B5A863" w:rsidR="004E326A" w:rsidRPr="004E326A" w:rsidRDefault="004E326A" w:rsidP="004E326A">
      <w:pPr>
        <w:pStyle w:val="SingleTxt"/>
        <w:rPr>
          <w:bCs/>
          <w:rtl/>
        </w:rPr>
      </w:pPr>
      <w:r w:rsidRPr="004E326A">
        <w:rPr>
          <w:b/>
          <w:rtl/>
        </w:rPr>
        <w:t>26</w:t>
      </w:r>
      <w:r w:rsidR="009929CA">
        <w:rPr>
          <w:rFonts w:hint="cs"/>
          <w:b/>
          <w:rtl/>
        </w:rPr>
        <w:t xml:space="preserve"> </w:t>
      </w:r>
      <w:r w:rsidRPr="004E326A">
        <w:rPr>
          <w:b/>
          <w:rtl/>
        </w:rPr>
        <w:t>-</w:t>
      </w:r>
      <w:r w:rsidRPr="004E326A">
        <w:rPr>
          <w:bCs/>
          <w:rtl/>
        </w:rPr>
        <w:tab/>
        <w:t>توصي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اللجنة</w:t>
      </w:r>
      <w:r w:rsidR="009929CA">
        <w:rPr>
          <w:b/>
          <w:bCs/>
          <w:rtl/>
        </w:rPr>
        <w:t xml:space="preserve"> </w:t>
      </w:r>
      <w:r w:rsidRPr="004E326A">
        <w:rPr>
          <w:b/>
          <w:bCs/>
          <w:rtl/>
        </w:rPr>
        <w:t>الدولة</w:t>
      </w:r>
      <w:r w:rsidR="009929CA">
        <w:rPr>
          <w:b/>
          <w:bCs/>
          <w:rtl/>
        </w:rPr>
        <w:t xml:space="preserve"> </w:t>
      </w:r>
      <w:r w:rsidRPr="004E326A">
        <w:rPr>
          <w:bCs/>
          <w:rtl/>
        </w:rPr>
        <w:t>الطرف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بما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يلي:</w:t>
      </w:r>
      <w:r w:rsidR="009929CA">
        <w:rPr>
          <w:bCs/>
          <w:rtl/>
        </w:rPr>
        <w:t xml:space="preserve"> </w:t>
      </w:r>
    </w:p>
    <w:p w14:paraId="40DC0C47" w14:textId="2995B788" w:rsidR="004E326A" w:rsidRPr="004E326A" w:rsidRDefault="004E326A" w:rsidP="004E326A">
      <w:pPr>
        <w:pStyle w:val="SingleTxt"/>
        <w:rPr>
          <w:bCs/>
          <w:rtl/>
        </w:rPr>
      </w:pPr>
      <w:r w:rsidRPr="004E326A">
        <w:rPr>
          <w:bCs/>
          <w:rtl/>
        </w:rPr>
        <w:tab/>
      </w:r>
      <w:r w:rsidRPr="004E326A">
        <w:rPr>
          <w:b/>
          <w:rtl/>
        </w:rPr>
        <w:t>(أ)</w:t>
      </w:r>
      <w:r w:rsidRPr="004E326A">
        <w:rPr>
          <w:bCs/>
          <w:rtl/>
        </w:rPr>
        <w:tab/>
        <w:t>إجراء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استعراض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شامل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لتشريعاتها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الوطنية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وتعديل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جميع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الأحكام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التي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تبرر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أو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تديم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القوالب</w:t>
      </w:r>
      <w:r w:rsidR="009929CA">
        <w:rPr>
          <w:bCs/>
          <w:rtl/>
        </w:rPr>
        <w:t xml:space="preserve"> </w:t>
      </w:r>
      <w:r w:rsidRPr="004E326A">
        <w:rPr>
          <w:b/>
          <w:bCs/>
          <w:rtl/>
        </w:rPr>
        <w:t>النمطية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التمييزية</w:t>
      </w:r>
      <w:r w:rsidR="009929CA">
        <w:rPr>
          <w:bCs/>
          <w:rtl/>
        </w:rPr>
        <w:t xml:space="preserve"> </w:t>
      </w:r>
      <w:r w:rsidRPr="004E326A">
        <w:rPr>
          <w:b/>
          <w:bCs/>
          <w:rtl/>
        </w:rPr>
        <w:t>السائدة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عن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أدوار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ومسؤوليات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المرأة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والرجل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في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الأسرة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والمجتمع؛</w:t>
      </w:r>
    </w:p>
    <w:p w14:paraId="54CFD0DD" w14:textId="52F8E337" w:rsidR="004E326A" w:rsidRPr="004E326A" w:rsidRDefault="004E326A" w:rsidP="004E326A">
      <w:pPr>
        <w:pStyle w:val="SingleTxt"/>
        <w:rPr>
          <w:bCs/>
          <w:rtl/>
        </w:rPr>
      </w:pPr>
      <w:r w:rsidRPr="004E326A">
        <w:rPr>
          <w:bCs/>
          <w:rtl/>
        </w:rPr>
        <w:tab/>
      </w:r>
      <w:r w:rsidRPr="004E326A">
        <w:rPr>
          <w:b/>
          <w:rtl/>
        </w:rPr>
        <w:t>(ب)</w:t>
      </w:r>
      <w:r w:rsidRPr="004E326A">
        <w:rPr>
          <w:bCs/>
          <w:rtl/>
        </w:rPr>
        <w:tab/>
        <w:t>استعراض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البرامج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والمشاريع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الرامية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إلى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تعزيز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تماسك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الأسرة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وإلى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مساعدة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المرأة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على</w:t>
      </w:r>
      <w:r w:rsidR="009929CA">
        <w:rPr>
          <w:b/>
          <w:bCs/>
          <w:rtl/>
        </w:rPr>
        <w:t xml:space="preserve"> </w:t>
      </w:r>
      <w:r w:rsidRPr="004E326A">
        <w:rPr>
          <w:b/>
          <w:bCs/>
          <w:rtl/>
        </w:rPr>
        <w:t>التوفيق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بين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واجباتها</w:t>
      </w:r>
      <w:r w:rsidR="009929CA">
        <w:rPr>
          <w:bCs/>
          <w:rtl/>
        </w:rPr>
        <w:t xml:space="preserve"> </w:t>
      </w:r>
      <w:r w:rsidRPr="004E326A">
        <w:rPr>
          <w:b/>
          <w:bCs/>
          <w:rtl/>
        </w:rPr>
        <w:t>الأسرية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والمهنية،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بهدف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القضاء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على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القوالب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النمطية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التي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تختزل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دور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المرأة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في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كونها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أما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ومقدمة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للرعاية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فقط؛</w:t>
      </w:r>
      <w:r w:rsidR="009929CA">
        <w:rPr>
          <w:bCs/>
          <w:rtl/>
        </w:rPr>
        <w:t xml:space="preserve"> </w:t>
      </w:r>
    </w:p>
    <w:p w14:paraId="438C9CA8" w14:textId="35C7F280" w:rsidR="004E326A" w:rsidRPr="004E326A" w:rsidRDefault="004E326A" w:rsidP="004E326A">
      <w:pPr>
        <w:pStyle w:val="SingleTxt"/>
        <w:rPr>
          <w:bCs/>
          <w:rtl/>
        </w:rPr>
      </w:pPr>
      <w:r w:rsidRPr="004E326A">
        <w:rPr>
          <w:bCs/>
          <w:rtl/>
        </w:rPr>
        <w:tab/>
      </w:r>
      <w:r w:rsidRPr="004E326A">
        <w:rPr>
          <w:b/>
          <w:rtl/>
        </w:rPr>
        <w:t>(ج)</w:t>
      </w:r>
      <w:r w:rsidRPr="004E326A">
        <w:rPr>
          <w:bCs/>
          <w:rtl/>
        </w:rPr>
        <w:tab/>
        <w:t>تشجيع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مشاركة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الرجل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في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المسؤوليات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المنزلية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وفي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رعاية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الأطفال،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تماشياً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مع</w:t>
      </w:r>
      <w:r w:rsidR="009929CA">
        <w:rPr>
          <w:bCs/>
          <w:rtl/>
        </w:rPr>
        <w:t xml:space="preserve"> </w:t>
      </w:r>
      <w:r w:rsidR="0036458B" w:rsidRPr="004E326A">
        <w:rPr>
          <w:bCs/>
          <w:rtl/>
        </w:rPr>
        <w:t>المادة</w:t>
      </w:r>
      <w:r w:rsidR="0036458B">
        <w:rPr>
          <w:rFonts w:hint="eastAsia"/>
          <w:bCs/>
          <w:rtl/>
        </w:rPr>
        <w:t> </w:t>
      </w:r>
      <w:r w:rsidRPr="004E326A">
        <w:rPr>
          <w:bCs/>
          <w:rtl/>
        </w:rPr>
        <w:t>٥</w:t>
      </w:r>
      <w:r w:rsidR="009929CA">
        <w:rPr>
          <w:bCs/>
          <w:rtl/>
        </w:rPr>
        <w:t xml:space="preserve"> </w:t>
      </w:r>
      <w:r w:rsidRPr="004E326A">
        <w:rPr>
          <w:rFonts w:hint="cs"/>
          <w:bCs/>
          <w:rtl/>
        </w:rPr>
        <w:t>(ب)</w:t>
      </w:r>
      <w:r w:rsidR="009929CA">
        <w:rPr>
          <w:rFonts w:hint="cs"/>
          <w:bCs/>
          <w:rtl/>
        </w:rPr>
        <w:t xml:space="preserve"> </w:t>
      </w:r>
      <w:r w:rsidRPr="004E326A">
        <w:rPr>
          <w:bCs/>
          <w:rtl/>
        </w:rPr>
        <w:t>من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الاتفاقية،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بسبل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منها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تنظيم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حملات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عامة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تصور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الرجل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وهو</w:t>
      </w:r>
      <w:r w:rsidR="009929CA">
        <w:rPr>
          <w:bCs/>
          <w:rtl/>
        </w:rPr>
        <w:t xml:space="preserve"> </w:t>
      </w:r>
      <w:r w:rsidRPr="004E326A">
        <w:rPr>
          <w:b/>
          <w:bCs/>
          <w:rtl/>
        </w:rPr>
        <w:t>يؤدي</w:t>
      </w:r>
      <w:r w:rsidR="009929CA">
        <w:rPr>
          <w:b/>
          <w:bCs/>
          <w:rtl/>
        </w:rPr>
        <w:t xml:space="preserve"> </w:t>
      </w:r>
      <w:r w:rsidRPr="004E326A">
        <w:rPr>
          <w:bCs/>
          <w:rtl/>
        </w:rPr>
        <w:t>أدواراً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من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هذا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القبيل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وتسلط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الضوء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على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الفوائد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التي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يعود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بها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ذلك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على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الأسرة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والمجتمع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ككل؛</w:t>
      </w:r>
      <w:r w:rsidR="009929CA">
        <w:rPr>
          <w:bCs/>
          <w:rtl/>
        </w:rPr>
        <w:t xml:space="preserve"> </w:t>
      </w:r>
    </w:p>
    <w:p w14:paraId="0462A1DE" w14:textId="6BC121EE" w:rsidR="004E326A" w:rsidRPr="008A7631" w:rsidRDefault="004E326A" w:rsidP="004E326A">
      <w:pPr>
        <w:pStyle w:val="SingleTxt"/>
        <w:rPr>
          <w:bCs/>
          <w:w w:val="98"/>
          <w:rtl/>
        </w:rPr>
      </w:pPr>
      <w:r w:rsidRPr="008A7631">
        <w:rPr>
          <w:bCs/>
          <w:w w:val="98"/>
          <w:rtl/>
        </w:rPr>
        <w:tab/>
      </w:r>
      <w:r w:rsidRPr="008A7631">
        <w:rPr>
          <w:b/>
          <w:w w:val="98"/>
          <w:rtl/>
        </w:rPr>
        <w:t>(د)</w:t>
      </w:r>
      <w:r w:rsidRPr="008A7631">
        <w:rPr>
          <w:bCs/>
          <w:w w:val="98"/>
          <w:rtl/>
        </w:rPr>
        <w:tab/>
        <w:t>تعزيز</w:t>
      </w:r>
      <w:r w:rsidR="009929CA" w:rsidRPr="008A7631">
        <w:rPr>
          <w:bCs/>
          <w:w w:val="98"/>
          <w:rtl/>
        </w:rPr>
        <w:t xml:space="preserve"> </w:t>
      </w:r>
      <w:r w:rsidRPr="008A7631">
        <w:rPr>
          <w:bCs/>
          <w:w w:val="98"/>
          <w:rtl/>
        </w:rPr>
        <w:t>مشاركة</w:t>
      </w:r>
      <w:r w:rsidR="009929CA" w:rsidRPr="008A7631">
        <w:rPr>
          <w:bCs/>
          <w:w w:val="98"/>
          <w:rtl/>
        </w:rPr>
        <w:t xml:space="preserve"> </w:t>
      </w:r>
      <w:r w:rsidRPr="008A7631">
        <w:rPr>
          <w:bCs/>
          <w:w w:val="98"/>
          <w:rtl/>
        </w:rPr>
        <w:t>المجتمع</w:t>
      </w:r>
      <w:r w:rsidR="009929CA" w:rsidRPr="008A7631">
        <w:rPr>
          <w:bCs/>
          <w:w w:val="98"/>
          <w:rtl/>
        </w:rPr>
        <w:t xml:space="preserve"> </w:t>
      </w:r>
      <w:r w:rsidRPr="008A7631">
        <w:rPr>
          <w:bCs/>
          <w:w w:val="98"/>
          <w:rtl/>
        </w:rPr>
        <w:t>المدني،</w:t>
      </w:r>
      <w:r w:rsidR="009929CA" w:rsidRPr="008A7631">
        <w:rPr>
          <w:bCs/>
          <w:w w:val="98"/>
          <w:rtl/>
        </w:rPr>
        <w:t xml:space="preserve"> </w:t>
      </w:r>
      <w:r w:rsidRPr="008A7631">
        <w:rPr>
          <w:bCs/>
          <w:w w:val="98"/>
          <w:rtl/>
        </w:rPr>
        <w:t>بما</w:t>
      </w:r>
      <w:r w:rsidR="009929CA" w:rsidRPr="008A7631">
        <w:rPr>
          <w:bCs/>
          <w:w w:val="98"/>
          <w:rtl/>
        </w:rPr>
        <w:t xml:space="preserve"> </w:t>
      </w:r>
      <w:r w:rsidRPr="008A7631">
        <w:rPr>
          <w:bCs/>
          <w:w w:val="98"/>
          <w:rtl/>
        </w:rPr>
        <w:t>في</w:t>
      </w:r>
      <w:r w:rsidR="009929CA" w:rsidRPr="008A7631">
        <w:rPr>
          <w:bCs/>
          <w:w w:val="98"/>
          <w:rtl/>
        </w:rPr>
        <w:t xml:space="preserve"> </w:t>
      </w:r>
      <w:r w:rsidRPr="008A7631">
        <w:rPr>
          <w:bCs/>
          <w:w w:val="98"/>
          <w:rtl/>
        </w:rPr>
        <w:t>ذلك</w:t>
      </w:r>
      <w:r w:rsidR="009929CA" w:rsidRPr="008A7631">
        <w:rPr>
          <w:bCs/>
          <w:w w:val="98"/>
          <w:rtl/>
        </w:rPr>
        <w:t xml:space="preserve"> </w:t>
      </w:r>
      <w:r w:rsidRPr="008A7631">
        <w:rPr>
          <w:bCs/>
          <w:w w:val="98"/>
          <w:rtl/>
        </w:rPr>
        <w:t>مشاركة</w:t>
      </w:r>
      <w:r w:rsidR="009929CA" w:rsidRPr="008A7631">
        <w:rPr>
          <w:bCs/>
          <w:w w:val="98"/>
          <w:rtl/>
        </w:rPr>
        <w:t xml:space="preserve"> </w:t>
      </w:r>
      <w:r w:rsidRPr="008A7631">
        <w:rPr>
          <w:bCs/>
          <w:w w:val="98"/>
          <w:rtl/>
        </w:rPr>
        <w:t>الرجال</w:t>
      </w:r>
      <w:r w:rsidR="009929CA" w:rsidRPr="008A7631">
        <w:rPr>
          <w:bCs/>
          <w:w w:val="98"/>
          <w:rtl/>
        </w:rPr>
        <w:t xml:space="preserve"> </w:t>
      </w:r>
      <w:r w:rsidRPr="008A7631">
        <w:rPr>
          <w:bCs/>
          <w:w w:val="98"/>
          <w:rtl/>
        </w:rPr>
        <w:t>والفتيان،</w:t>
      </w:r>
      <w:r w:rsidR="009929CA" w:rsidRPr="008A7631">
        <w:rPr>
          <w:bCs/>
          <w:w w:val="98"/>
          <w:rtl/>
        </w:rPr>
        <w:t xml:space="preserve"> </w:t>
      </w:r>
      <w:r w:rsidRPr="008A7631">
        <w:rPr>
          <w:bCs/>
          <w:w w:val="98"/>
          <w:rtl/>
        </w:rPr>
        <w:t>فضلاً</w:t>
      </w:r>
      <w:r w:rsidR="009929CA" w:rsidRPr="008A7631">
        <w:rPr>
          <w:bCs/>
          <w:w w:val="98"/>
          <w:rtl/>
        </w:rPr>
        <w:t xml:space="preserve"> </w:t>
      </w:r>
      <w:r w:rsidRPr="008A7631">
        <w:rPr>
          <w:bCs/>
          <w:w w:val="98"/>
          <w:rtl/>
        </w:rPr>
        <w:t>عن</w:t>
      </w:r>
      <w:r w:rsidR="009929CA" w:rsidRPr="008A7631">
        <w:rPr>
          <w:bCs/>
          <w:w w:val="98"/>
          <w:rtl/>
        </w:rPr>
        <w:t xml:space="preserve"> </w:t>
      </w:r>
      <w:r w:rsidRPr="008A7631">
        <w:rPr>
          <w:bCs/>
          <w:w w:val="98"/>
          <w:rtl/>
        </w:rPr>
        <w:t>وسائل</w:t>
      </w:r>
      <w:r w:rsidR="009929CA" w:rsidRPr="008A7631">
        <w:rPr>
          <w:bCs/>
          <w:w w:val="98"/>
          <w:rtl/>
        </w:rPr>
        <w:t xml:space="preserve"> </w:t>
      </w:r>
      <w:r w:rsidRPr="008A7631">
        <w:rPr>
          <w:bCs/>
          <w:w w:val="98"/>
          <w:rtl/>
        </w:rPr>
        <w:t>الإعلام،</w:t>
      </w:r>
      <w:r w:rsidR="009929CA" w:rsidRPr="008A7631">
        <w:rPr>
          <w:bCs/>
          <w:w w:val="98"/>
          <w:rtl/>
        </w:rPr>
        <w:t xml:space="preserve"> </w:t>
      </w:r>
      <w:r w:rsidRPr="008A7631">
        <w:rPr>
          <w:b/>
          <w:bCs/>
          <w:w w:val="98"/>
          <w:rtl/>
        </w:rPr>
        <w:t>بهدف</w:t>
      </w:r>
      <w:r w:rsidR="009929CA" w:rsidRPr="008A7631">
        <w:rPr>
          <w:bCs/>
          <w:w w:val="98"/>
          <w:rtl/>
        </w:rPr>
        <w:t xml:space="preserve"> </w:t>
      </w:r>
      <w:r w:rsidRPr="008A7631">
        <w:rPr>
          <w:bCs/>
          <w:w w:val="98"/>
          <w:rtl/>
        </w:rPr>
        <w:t>القضاء</w:t>
      </w:r>
      <w:r w:rsidR="009929CA" w:rsidRPr="008A7631">
        <w:rPr>
          <w:bCs/>
          <w:w w:val="98"/>
          <w:rtl/>
        </w:rPr>
        <w:t xml:space="preserve"> </w:t>
      </w:r>
      <w:r w:rsidRPr="008A7631">
        <w:rPr>
          <w:bCs/>
          <w:w w:val="98"/>
          <w:rtl/>
        </w:rPr>
        <w:t>على</w:t>
      </w:r>
      <w:r w:rsidR="009929CA" w:rsidRPr="008A7631">
        <w:rPr>
          <w:bCs/>
          <w:w w:val="98"/>
          <w:rtl/>
        </w:rPr>
        <w:t xml:space="preserve"> </w:t>
      </w:r>
      <w:r w:rsidRPr="008A7631">
        <w:rPr>
          <w:bCs/>
          <w:w w:val="98"/>
          <w:rtl/>
        </w:rPr>
        <w:t>القوالب</w:t>
      </w:r>
      <w:r w:rsidR="009929CA" w:rsidRPr="008A7631">
        <w:rPr>
          <w:bCs/>
          <w:w w:val="98"/>
          <w:rtl/>
        </w:rPr>
        <w:t xml:space="preserve"> </w:t>
      </w:r>
      <w:r w:rsidRPr="008A7631">
        <w:rPr>
          <w:bCs/>
          <w:w w:val="98"/>
          <w:rtl/>
        </w:rPr>
        <w:t>النمطية</w:t>
      </w:r>
      <w:r w:rsidR="009929CA" w:rsidRPr="008A7631">
        <w:rPr>
          <w:bCs/>
          <w:w w:val="98"/>
          <w:rtl/>
        </w:rPr>
        <w:t xml:space="preserve"> </w:t>
      </w:r>
      <w:r w:rsidRPr="008A7631">
        <w:rPr>
          <w:bCs/>
          <w:w w:val="98"/>
          <w:rtl/>
        </w:rPr>
        <w:t>الجنسانية</w:t>
      </w:r>
      <w:r w:rsidR="009929CA" w:rsidRPr="008A7631">
        <w:rPr>
          <w:bCs/>
          <w:w w:val="98"/>
          <w:rtl/>
        </w:rPr>
        <w:t xml:space="preserve"> </w:t>
      </w:r>
      <w:r w:rsidRPr="008A7631">
        <w:rPr>
          <w:bCs/>
          <w:w w:val="98"/>
          <w:rtl/>
        </w:rPr>
        <w:t>التمييزية</w:t>
      </w:r>
      <w:r w:rsidR="009929CA" w:rsidRPr="008A7631">
        <w:rPr>
          <w:bCs/>
          <w:w w:val="98"/>
          <w:rtl/>
        </w:rPr>
        <w:t xml:space="preserve"> </w:t>
      </w:r>
      <w:r w:rsidRPr="008A7631">
        <w:rPr>
          <w:bCs/>
          <w:w w:val="98"/>
          <w:rtl/>
        </w:rPr>
        <w:t>وعلى</w:t>
      </w:r>
      <w:r w:rsidR="009929CA" w:rsidRPr="008A7631">
        <w:rPr>
          <w:bCs/>
          <w:w w:val="98"/>
          <w:rtl/>
        </w:rPr>
        <w:t xml:space="preserve"> </w:t>
      </w:r>
      <w:r w:rsidRPr="008A7631">
        <w:rPr>
          <w:bCs/>
          <w:w w:val="98"/>
          <w:rtl/>
        </w:rPr>
        <w:t>التميز</w:t>
      </w:r>
      <w:r w:rsidR="009929CA" w:rsidRPr="008A7631">
        <w:rPr>
          <w:bCs/>
          <w:w w:val="98"/>
          <w:rtl/>
        </w:rPr>
        <w:t xml:space="preserve"> </w:t>
      </w:r>
      <w:r w:rsidRPr="008A7631">
        <w:rPr>
          <w:bCs/>
          <w:w w:val="98"/>
          <w:rtl/>
        </w:rPr>
        <w:t>المتعدد</w:t>
      </w:r>
      <w:r w:rsidR="009929CA" w:rsidRPr="008A7631">
        <w:rPr>
          <w:bCs/>
          <w:w w:val="98"/>
          <w:rtl/>
        </w:rPr>
        <w:t xml:space="preserve"> </w:t>
      </w:r>
      <w:r w:rsidRPr="008A7631">
        <w:rPr>
          <w:bCs/>
          <w:w w:val="98"/>
          <w:rtl/>
        </w:rPr>
        <w:t>الجوانب</w:t>
      </w:r>
      <w:r w:rsidR="00013B5D" w:rsidRPr="008A7631">
        <w:rPr>
          <w:bCs/>
          <w:w w:val="98"/>
          <w:rtl/>
        </w:rPr>
        <w:t>؛</w:t>
      </w:r>
      <w:r w:rsidR="009929CA" w:rsidRPr="008A7631">
        <w:rPr>
          <w:bCs/>
          <w:w w:val="98"/>
          <w:rtl/>
        </w:rPr>
        <w:t xml:space="preserve"> </w:t>
      </w:r>
    </w:p>
    <w:p w14:paraId="56E8640A" w14:textId="52AED617" w:rsidR="004E326A" w:rsidRPr="004E326A" w:rsidRDefault="004E326A" w:rsidP="004E326A">
      <w:pPr>
        <w:pStyle w:val="SingleTxt"/>
        <w:rPr>
          <w:bCs/>
          <w:rtl/>
        </w:rPr>
      </w:pPr>
      <w:r w:rsidRPr="004E326A">
        <w:rPr>
          <w:bCs/>
          <w:rtl/>
        </w:rPr>
        <w:tab/>
      </w:r>
      <w:r w:rsidRPr="004E326A">
        <w:rPr>
          <w:b/>
          <w:rtl/>
        </w:rPr>
        <w:t>(ه)</w:t>
      </w:r>
      <w:r w:rsidRPr="004E326A">
        <w:rPr>
          <w:bCs/>
          <w:rtl/>
        </w:rPr>
        <w:tab/>
        <w:t>سحب</w:t>
      </w:r>
      <w:r w:rsidR="009929CA">
        <w:rPr>
          <w:bCs/>
          <w:rtl/>
        </w:rPr>
        <w:t xml:space="preserve"> </w:t>
      </w:r>
      <w:r w:rsidRPr="004E326A">
        <w:rPr>
          <w:b/>
          <w:bCs/>
          <w:rtl/>
        </w:rPr>
        <w:t>تحفظها</w:t>
      </w:r>
      <w:r w:rsidR="009929CA">
        <w:rPr>
          <w:b/>
          <w:bCs/>
          <w:rtl/>
        </w:rPr>
        <w:t xml:space="preserve"> </w:t>
      </w:r>
      <w:r w:rsidRPr="004E326A">
        <w:rPr>
          <w:bCs/>
          <w:rtl/>
        </w:rPr>
        <w:t>على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المادة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5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(أ)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من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الاتفاقية.</w:t>
      </w:r>
    </w:p>
    <w:p w14:paraId="0A058BC0" w14:textId="77777777" w:rsidR="00F2375B" w:rsidRPr="00F2375B" w:rsidRDefault="00F2375B" w:rsidP="00F2375B">
      <w:pPr>
        <w:pStyle w:val="SingleTxt"/>
        <w:spacing w:after="0" w:line="120" w:lineRule="exact"/>
        <w:rPr>
          <w:b/>
          <w:bCs/>
          <w:sz w:val="10"/>
        </w:rPr>
      </w:pPr>
    </w:p>
    <w:p w14:paraId="2C52BBC9" w14:textId="72A5AFC8" w:rsidR="004E326A" w:rsidRPr="004E326A" w:rsidRDefault="004E326A" w:rsidP="00F2375B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ind w:left="1267" w:right="1267" w:hanging="1267"/>
        <w:jc w:val="lowKashida"/>
        <w:rPr>
          <w:rtl/>
        </w:rPr>
      </w:pPr>
      <w:r w:rsidRPr="004E326A">
        <w:tab/>
      </w:r>
      <w:r w:rsidRPr="004E326A">
        <w:tab/>
      </w:r>
      <w:r w:rsidRPr="004E326A">
        <w:rPr>
          <w:rtl/>
        </w:rPr>
        <w:t>العنف</w:t>
      </w:r>
      <w:r w:rsidR="009929CA">
        <w:rPr>
          <w:rtl/>
        </w:rPr>
        <w:t xml:space="preserve"> </w:t>
      </w:r>
      <w:r w:rsidRPr="004E326A">
        <w:rPr>
          <w:rtl/>
        </w:rPr>
        <w:t>الجنساني</w:t>
      </w:r>
      <w:r w:rsidR="009929CA">
        <w:rPr>
          <w:rtl/>
        </w:rPr>
        <w:t xml:space="preserve"> </w:t>
      </w:r>
      <w:r w:rsidRPr="004E326A">
        <w:rPr>
          <w:rtl/>
        </w:rPr>
        <w:t>ضد</w:t>
      </w:r>
      <w:r w:rsidR="009929CA">
        <w:rPr>
          <w:rtl/>
        </w:rPr>
        <w:t xml:space="preserve"> </w:t>
      </w:r>
      <w:r w:rsidRPr="004E326A">
        <w:rPr>
          <w:rtl/>
        </w:rPr>
        <w:t>المرأة</w:t>
      </w:r>
    </w:p>
    <w:p w14:paraId="4686714C" w14:textId="12D3ABD3" w:rsidR="000A68F8" w:rsidRPr="000A68F8" w:rsidRDefault="004E326A" w:rsidP="000A68F8">
      <w:pPr>
        <w:pStyle w:val="SingleTxt"/>
        <w:rPr>
          <w:rtl/>
        </w:rPr>
      </w:pPr>
      <w:r w:rsidRPr="004E326A">
        <w:rPr>
          <w:rtl/>
        </w:rPr>
        <w:t>27</w:t>
      </w:r>
      <w:r w:rsidR="009929CA">
        <w:rPr>
          <w:rFonts w:hint="cs"/>
          <w:rtl/>
        </w:rPr>
        <w:t xml:space="preserve"> </w:t>
      </w:r>
      <w:r w:rsidRPr="004E326A">
        <w:rPr>
          <w:rtl/>
        </w:rPr>
        <w:t>-</w:t>
      </w:r>
      <w:r w:rsidRPr="004E326A">
        <w:rPr>
          <w:rtl/>
        </w:rPr>
        <w:tab/>
      </w:r>
      <w:r w:rsidR="000A68F8" w:rsidRPr="000A68F8">
        <w:rPr>
          <w:rtl/>
        </w:rPr>
        <w:t>تحيط</w:t>
      </w:r>
      <w:r w:rsidR="009929CA">
        <w:rPr>
          <w:rtl/>
        </w:rPr>
        <w:t xml:space="preserve"> </w:t>
      </w:r>
      <w:r w:rsidR="000A68F8" w:rsidRPr="000A68F8">
        <w:rPr>
          <w:rtl/>
        </w:rPr>
        <w:t>اللجنة</w:t>
      </w:r>
      <w:r w:rsidR="009929CA">
        <w:rPr>
          <w:rtl/>
        </w:rPr>
        <w:t xml:space="preserve"> </w:t>
      </w:r>
      <w:r w:rsidR="000A68F8" w:rsidRPr="000A68F8">
        <w:rPr>
          <w:rtl/>
        </w:rPr>
        <w:t>علماً</w:t>
      </w:r>
      <w:r w:rsidR="009929CA">
        <w:rPr>
          <w:rtl/>
        </w:rPr>
        <w:t xml:space="preserve"> </w:t>
      </w:r>
      <w:r w:rsidR="000A68F8" w:rsidRPr="000A68F8">
        <w:rPr>
          <w:rtl/>
        </w:rPr>
        <w:t>بالمعلومات</w:t>
      </w:r>
      <w:r w:rsidR="009929CA">
        <w:rPr>
          <w:rtl/>
        </w:rPr>
        <w:t xml:space="preserve"> </w:t>
      </w:r>
      <w:r w:rsidR="000A68F8" w:rsidRPr="000A68F8">
        <w:rPr>
          <w:rtl/>
        </w:rPr>
        <w:t>التي</w:t>
      </w:r>
      <w:r w:rsidR="009929CA">
        <w:rPr>
          <w:rtl/>
        </w:rPr>
        <w:t xml:space="preserve"> </w:t>
      </w:r>
      <w:r w:rsidR="000A68F8" w:rsidRPr="000A68F8">
        <w:rPr>
          <w:rtl/>
        </w:rPr>
        <w:t>قدمتها</w:t>
      </w:r>
      <w:r w:rsidR="009929CA">
        <w:rPr>
          <w:rtl/>
        </w:rPr>
        <w:t xml:space="preserve"> </w:t>
      </w:r>
      <w:r w:rsidR="000A68F8" w:rsidRPr="000A68F8">
        <w:rPr>
          <w:rtl/>
        </w:rPr>
        <w:t>الدولة</w:t>
      </w:r>
      <w:r w:rsidR="009929CA">
        <w:rPr>
          <w:rtl/>
        </w:rPr>
        <w:t xml:space="preserve"> </w:t>
      </w:r>
      <w:r w:rsidR="000A68F8" w:rsidRPr="000A68F8">
        <w:rPr>
          <w:rtl/>
        </w:rPr>
        <w:t>الطرف</w:t>
      </w:r>
      <w:r w:rsidR="009929CA">
        <w:rPr>
          <w:rtl/>
        </w:rPr>
        <w:t xml:space="preserve"> </w:t>
      </w:r>
      <w:r w:rsidR="000A68F8" w:rsidRPr="000A68F8">
        <w:rPr>
          <w:rtl/>
        </w:rPr>
        <w:t>عن</w:t>
      </w:r>
      <w:r w:rsidR="009929CA">
        <w:rPr>
          <w:rtl/>
        </w:rPr>
        <w:t xml:space="preserve"> </w:t>
      </w:r>
      <w:r w:rsidR="000A68F8" w:rsidRPr="000A68F8">
        <w:rPr>
          <w:rtl/>
        </w:rPr>
        <w:t>عمل</w:t>
      </w:r>
      <w:r w:rsidR="009929CA">
        <w:rPr>
          <w:rtl/>
        </w:rPr>
        <w:t xml:space="preserve"> </w:t>
      </w:r>
      <w:r w:rsidR="000A68F8" w:rsidRPr="000A68F8">
        <w:rPr>
          <w:rtl/>
        </w:rPr>
        <w:t>إدارة</w:t>
      </w:r>
      <w:r w:rsidR="009929CA">
        <w:rPr>
          <w:rtl/>
        </w:rPr>
        <w:t xml:space="preserve"> </w:t>
      </w:r>
      <w:r w:rsidR="000A68F8" w:rsidRPr="000A68F8">
        <w:rPr>
          <w:rtl/>
        </w:rPr>
        <w:t>الشرطة</w:t>
      </w:r>
      <w:r w:rsidR="009929CA">
        <w:rPr>
          <w:rtl/>
        </w:rPr>
        <w:t xml:space="preserve"> </w:t>
      </w:r>
      <w:r w:rsidR="000A68F8" w:rsidRPr="000A68F8">
        <w:rPr>
          <w:rtl/>
        </w:rPr>
        <w:t>المجتمعية</w:t>
      </w:r>
      <w:r w:rsidR="009929CA">
        <w:rPr>
          <w:rtl/>
        </w:rPr>
        <w:t xml:space="preserve"> </w:t>
      </w:r>
      <w:r w:rsidR="000A68F8" w:rsidRPr="000A68F8">
        <w:rPr>
          <w:rtl/>
        </w:rPr>
        <w:t>التابعة</w:t>
      </w:r>
      <w:r w:rsidR="009929CA">
        <w:rPr>
          <w:rtl/>
        </w:rPr>
        <w:t xml:space="preserve"> </w:t>
      </w:r>
      <w:r w:rsidR="000A68F8" w:rsidRPr="000A68F8">
        <w:rPr>
          <w:rtl/>
        </w:rPr>
        <w:t>لوزارة</w:t>
      </w:r>
      <w:r w:rsidR="009929CA">
        <w:rPr>
          <w:rtl/>
        </w:rPr>
        <w:t xml:space="preserve"> </w:t>
      </w:r>
      <w:r w:rsidR="000A68F8" w:rsidRPr="000A68F8">
        <w:rPr>
          <w:rtl/>
        </w:rPr>
        <w:t>الداخلية</w:t>
      </w:r>
      <w:r w:rsidR="009929CA">
        <w:rPr>
          <w:rtl/>
        </w:rPr>
        <w:t xml:space="preserve"> </w:t>
      </w:r>
      <w:r w:rsidR="000A68F8" w:rsidRPr="000A68F8">
        <w:rPr>
          <w:rtl/>
        </w:rPr>
        <w:t>على</w:t>
      </w:r>
      <w:r w:rsidR="009929CA">
        <w:rPr>
          <w:rtl/>
        </w:rPr>
        <w:t xml:space="preserve"> </w:t>
      </w:r>
      <w:r w:rsidR="000A68F8" w:rsidRPr="000A68F8">
        <w:rPr>
          <w:rtl/>
        </w:rPr>
        <w:t>تخصيص</w:t>
      </w:r>
      <w:r w:rsidR="009929CA">
        <w:rPr>
          <w:rtl/>
        </w:rPr>
        <w:t xml:space="preserve"> </w:t>
      </w:r>
      <w:r w:rsidR="000A68F8" w:rsidRPr="000A68F8">
        <w:rPr>
          <w:rtl/>
        </w:rPr>
        <w:t>خط</w:t>
      </w:r>
      <w:r w:rsidR="009929CA">
        <w:rPr>
          <w:rtl/>
        </w:rPr>
        <w:t xml:space="preserve"> </w:t>
      </w:r>
      <w:r w:rsidR="000A68F8" w:rsidRPr="000A68F8">
        <w:rPr>
          <w:rtl/>
        </w:rPr>
        <w:t>ساخن</w:t>
      </w:r>
      <w:r w:rsidR="009929CA">
        <w:rPr>
          <w:rtl/>
        </w:rPr>
        <w:t xml:space="preserve"> </w:t>
      </w:r>
      <w:r w:rsidR="000A68F8" w:rsidRPr="000A68F8">
        <w:rPr>
          <w:rtl/>
        </w:rPr>
        <w:t>للإبلاغ</w:t>
      </w:r>
      <w:r w:rsidR="009929CA">
        <w:rPr>
          <w:rtl/>
        </w:rPr>
        <w:t xml:space="preserve"> </w:t>
      </w:r>
      <w:r w:rsidR="000A68F8" w:rsidRPr="000A68F8">
        <w:rPr>
          <w:rtl/>
        </w:rPr>
        <w:t>عن</w:t>
      </w:r>
      <w:r w:rsidR="009929CA">
        <w:rPr>
          <w:rtl/>
        </w:rPr>
        <w:t xml:space="preserve"> </w:t>
      </w:r>
      <w:r w:rsidR="000A68F8" w:rsidRPr="000A68F8">
        <w:rPr>
          <w:rtl/>
        </w:rPr>
        <w:t>حالات</w:t>
      </w:r>
      <w:r w:rsidR="009929CA">
        <w:rPr>
          <w:rtl/>
        </w:rPr>
        <w:t xml:space="preserve"> </w:t>
      </w:r>
      <w:r w:rsidR="000A68F8" w:rsidRPr="000A68F8">
        <w:rPr>
          <w:rtl/>
        </w:rPr>
        <w:t>العنف</w:t>
      </w:r>
      <w:r w:rsidR="009929CA">
        <w:rPr>
          <w:rtl/>
        </w:rPr>
        <w:t xml:space="preserve"> </w:t>
      </w:r>
      <w:r w:rsidR="000A68F8" w:rsidRPr="000A68F8">
        <w:rPr>
          <w:rtl/>
        </w:rPr>
        <w:t>الأسري،</w:t>
      </w:r>
      <w:r w:rsidR="009929CA">
        <w:rPr>
          <w:rtl/>
        </w:rPr>
        <w:t xml:space="preserve"> </w:t>
      </w:r>
      <w:r w:rsidR="000A68F8" w:rsidRPr="000A68F8">
        <w:rPr>
          <w:rtl/>
        </w:rPr>
        <w:t>ومساعدة</w:t>
      </w:r>
      <w:r w:rsidR="009929CA">
        <w:rPr>
          <w:rtl/>
        </w:rPr>
        <w:t xml:space="preserve"> </w:t>
      </w:r>
      <w:r w:rsidR="000A68F8" w:rsidRPr="000A68F8">
        <w:rPr>
          <w:rtl/>
        </w:rPr>
        <w:t>ضحايا</w:t>
      </w:r>
      <w:r w:rsidR="009929CA">
        <w:rPr>
          <w:rtl/>
        </w:rPr>
        <w:t xml:space="preserve"> </w:t>
      </w:r>
      <w:r w:rsidR="000A68F8" w:rsidRPr="000A68F8">
        <w:rPr>
          <w:rtl/>
        </w:rPr>
        <w:t>العنف،</w:t>
      </w:r>
      <w:r w:rsidR="009929CA">
        <w:rPr>
          <w:rtl/>
        </w:rPr>
        <w:t xml:space="preserve"> </w:t>
      </w:r>
      <w:r w:rsidR="000A68F8" w:rsidRPr="000A68F8">
        <w:rPr>
          <w:rtl/>
        </w:rPr>
        <w:t>والتدخل</w:t>
      </w:r>
      <w:r w:rsidR="009929CA">
        <w:rPr>
          <w:rtl/>
        </w:rPr>
        <w:t xml:space="preserve"> </w:t>
      </w:r>
      <w:r w:rsidR="000A68F8" w:rsidRPr="000A68F8">
        <w:rPr>
          <w:rtl/>
        </w:rPr>
        <w:t>المبكر</w:t>
      </w:r>
      <w:r w:rsidR="009929CA">
        <w:rPr>
          <w:rtl/>
        </w:rPr>
        <w:t xml:space="preserve"> </w:t>
      </w:r>
      <w:r w:rsidR="000A68F8" w:rsidRPr="000A68F8">
        <w:rPr>
          <w:rtl/>
        </w:rPr>
        <w:t>لمنع</w:t>
      </w:r>
      <w:r w:rsidR="009929CA">
        <w:rPr>
          <w:rtl/>
        </w:rPr>
        <w:t xml:space="preserve"> </w:t>
      </w:r>
      <w:r w:rsidR="000A68F8" w:rsidRPr="000A68F8">
        <w:rPr>
          <w:rtl/>
        </w:rPr>
        <w:t>وقوع</w:t>
      </w:r>
      <w:r w:rsidR="009929CA">
        <w:rPr>
          <w:rtl/>
        </w:rPr>
        <w:t xml:space="preserve"> </w:t>
      </w:r>
      <w:r w:rsidR="000A68F8" w:rsidRPr="000A68F8">
        <w:rPr>
          <w:rtl/>
        </w:rPr>
        <w:t>حالات</w:t>
      </w:r>
      <w:r w:rsidR="009929CA">
        <w:rPr>
          <w:rtl/>
        </w:rPr>
        <w:t xml:space="preserve"> </w:t>
      </w:r>
      <w:r w:rsidR="000A68F8" w:rsidRPr="000A68F8">
        <w:rPr>
          <w:rtl/>
        </w:rPr>
        <w:t>عنف</w:t>
      </w:r>
      <w:r w:rsidR="009929CA">
        <w:rPr>
          <w:rtl/>
        </w:rPr>
        <w:t xml:space="preserve"> </w:t>
      </w:r>
      <w:r w:rsidR="000A68F8" w:rsidRPr="000A68F8">
        <w:rPr>
          <w:rtl/>
        </w:rPr>
        <w:t>جنساني.</w:t>
      </w:r>
      <w:r w:rsidR="009929CA">
        <w:rPr>
          <w:rtl/>
        </w:rPr>
        <w:t xml:space="preserve"> </w:t>
      </w:r>
      <w:r w:rsidR="000A68F8" w:rsidRPr="000A68F8">
        <w:rPr>
          <w:rtl/>
        </w:rPr>
        <w:t>وترحب</w:t>
      </w:r>
      <w:r w:rsidR="009929CA">
        <w:rPr>
          <w:rtl/>
        </w:rPr>
        <w:t xml:space="preserve"> </w:t>
      </w:r>
      <w:r w:rsidR="000A68F8" w:rsidRPr="000A68F8">
        <w:rPr>
          <w:rtl/>
        </w:rPr>
        <w:t>اللجنة</w:t>
      </w:r>
      <w:r w:rsidR="009929CA">
        <w:rPr>
          <w:rtl/>
        </w:rPr>
        <w:t xml:space="preserve"> </w:t>
      </w:r>
      <w:r w:rsidR="000A68F8" w:rsidRPr="000A68F8">
        <w:rPr>
          <w:rtl/>
        </w:rPr>
        <w:t>أيضاً</w:t>
      </w:r>
      <w:r w:rsidR="009929CA">
        <w:rPr>
          <w:rtl/>
        </w:rPr>
        <w:t xml:space="preserve"> </w:t>
      </w:r>
      <w:r w:rsidR="000A68F8" w:rsidRPr="000A68F8">
        <w:rPr>
          <w:rtl/>
        </w:rPr>
        <w:t>بالأنشطة</w:t>
      </w:r>
      <w:r w:rsidR="009929CA">
        <w:rPr>
          <w:rtl/>
        </w:rPr>
        <w:t xml:space="preserve"> </w:t>
      </w:r>
      <w:r w:rsidR="000A68F8" w:rsidRPr="000A68F8">
        <w:rPr>
          <w:rtl/>
        </w:rPr>
        <w:t>التي</w:t>
      </w:r>
      <w:r w:rsidR="009929CA">
        <w:rPr>
          <w:rtl/>
        </w:rPr>
        <w:t xml:space="preserve"> </w:t>
      </w:r>
      <w:r w:rsidR="000A68F8" w:rsidRPr="000A68F8">
        <w:rPr>
          <w:rtl/>
        </w:rPr>
        <w:t>تضطلع</w:t>
      </w:r>
      <w:r w:rsidR="009929CA">
        <w:rPr>
          <w:rtl/>
        </w:rPr>
        <w:t xml:space="preserve"> </w:t>
      </w:r>
      <w:r w:rsidR="000A68F8" w:rsidRPr="000A68F8">
        <w:rPr>
          <w:rtl/>
        </w:rPr>
        <w:t>بها</w:t>
      </w:r>
      <w:r w:rsidR="009929CA">
        <w:rPr>
          <w:rtl/>
        </w:rPr>
        <w:t xml:space="preserve"> </w:t>
      </w:r>
      <w:r w:rsidR="000A68F8" w:rsidRPr="000A68F8">
        <w:rPr>
          <w:rtl/>
        </w:rPr>
        <w:t>مختلف</w:t>
      </w:r>
      <w:r w:rsidR="009929CA">
        <w:rPr>
          <w:rtl/>
        </w:rPr>
        <w:t xml:space="preserve"> </w:t>
      </w:r>
      <w:r w:rsidR="000A68F8" w:rsidRPr="000A68F8">
        <w:rPr>
          <w:rtl/>
        </w:rPr>
        <w:t>الجمعيات</w:t>
      </w:r>
      <w:r w:rsidR="009929CA">
        <w:rPr>
          <w:rtl/>
        </w:rPr>
        <w:t xml:space="preserve"> </w:t>
      </w:r>
      <w:r w:rsidR="000A68F8" w:rsidRPr="000A68F8">
        <w:rPr>
          <w:rtl/>
        </w:rPr>
        <w:t>الممولة</w:t>
      </w:r>
      <w:r w:rsidR="009929CA">
        <w:rPr>
          <w:rtl/>
        </w:rPr>
        <w:t xml:space="preserve"> </w:t>
      </w:r>
      <w:r w:rsidR="000A68F8" w:rsidRPr="000A68F8">
        <w:rPr>
          <w:rtl/>
        </w:rPr>
        <w:t>من</w:t>
      </w:r>
      <w:r w:rsidR="009929CA">
        <w:rPr>
          <w:rtl/>
        </w:rPr>
        <w:t xml:space="preserve"> </w:t>
      </w:r>
      <w:r w:rsidR="000A68F8" w:rsidRPr="000A68F8">
        <w:rPr>
          <w:rtl/>
        </w:rPr>
        <w:t>الحكومة،</w:t>
      </w:r>
      <w:r w:rsidR="009929CA">
        <w:rPr>
          <w:rtl/>
        </w:rPr>
        <w:t xml:space="preserve"> </w:t>
      </w:r>
      <w:r w:rsidR="000A68F8" w:rsidRPr="000A68F8">
        <w:rPr>
          <w:rtl/>
        </w:rPr>
        <w:t>مثل</w:t>
      </w:r>
      <w:r w:rsidR="009929CA">
        <w:rPr>
          <w:rtl/>
        </w:rPr>
        <w:t xml:space="preserve"> </w:t>
      </w:r>
      <w:r w:rsidR="000A68F8" w:rsidRPr="000A68F8">
        <w:rPr>
          <w:rtl/>
        </w:rPr>
        <w:t>مركز</w:t>
      </w:r>
      <w:r w:rsidR="009929CA">
        <w:rPr>
          <w:rtl/>
        </w:rPr>
        <w:t xml:space="preserve"> </w:t>
      </w:r>
      <w:r w:rsidR="000A68F8" w:rsidRPr="000A68F8">
        <w:rPr>
          <w:rtl/>
        </w:rPr>
        <w:t>الحماية</w:t>
      </w:r>
      <w:r w:rsidR="009929CA">
        <w:rPr>
          <w:rtl/>
        </w:rPr>
        <w:t xml:space="preserve"> </w:t>
      </w:r>
      <w:r w:rsidR="000A68F8" w:rsidRPr="000A68F8">
        <w:rPr>
          <w:rtl/>
        </w:rPr>
        <w:t>والتأهيل</w:t>
      </w:r>
      <w:r w:rsidR="009929CA">
        <w:rPr>
          <w:rtl/>
        </w:rPr>
        <w:t xml:space="preserve"> </w:t>
      </w:r>
      <w:r w:rsidR="000A68F8" w:rsidRPr="000A68F8">
        <w:rPr>
          <w:rtl/>
        </w:rPr>
        <w:t>الاجتماعي</w:t>
      </w:r>
      <w:r w:rsidR="003B73B8">
        <w:rPr>
          <w:rFonts w:hint="cs"/>
          <w:rtl/>
        </w:rPr>
        <w:t xml:space="preserve"> (</w:t>
      </w:r>
      <w:r w:rsidR="003B73B8" w:rsidRPr="000A68F8">
        <w:rPr>
          <w:rtl/>
        </w:rPr>
        <w:t>أمان</w:t>
      </w:r>
      <w:r w:rsidR="003B73B8">
        <w:rPr>
          <w:rFonts w:hint="cs"/>
          <w:rtl/>
        </w:rPr>
        <w:t>)</w:t>
      </w:r>
      <w:r w:rsidR="00013B5D">
        <w:rPr>
          <w:rtl/>
        </w:rPr>
        <w:t>،</w:t>
      </w:r>
      <w:r w:rsidR="009929CA">
        <w:rPr>
          <w:rtl/>
        </w:rPr>
        <w:t xml:space="preserve"> </w:t>
      </w:r>
      <w:r w:rsidR="000A68F8" w:rsidRPr="000A68F8">
        <w:rPr>
          <w:rtl/>
        </w:rPr>
        <w:t>التي</w:t>
      </w:r>
      <w:r w:rsidR="009929CA">
        <w:rPr>
          <w:rtl/>
        </w:rPr>
        <w:t xml:space="preserve"> </w:t>
      </w:r>
      <w:r w:rsidR="000A68F8" w:rsidRPr="000A68F8">
        <w:rPr>
          <w:rtl/>
        </w:rPr>
        <w:t>تقدم</w:t>
      </w:r>
      <w:r w:rsidR="009929CA">
        <w:rPr>
          <w:rtl/>
        </w:rPr>
        <w:t xml:space="preserve"> </w:t>
      </w:r>
      <w:r w:rsidR="000A68F8" w:rsidRPr="000A68F8">
        <w:rPr>
          <w:rtl/>
        </w:rPr>
        <w:t>المساعدة</w:t>
      </w:r>
      <w:r w:rsidR="009929CA">
        <w:rPr>
          <w:rtl/>
        </w:rPr>
        <w:t xml:space="preserve"> </w:t>
      </w:r>
      <w:r w:rsidR="000A68F8" w:rsidRPr="000A68F8">
        <w:rPr>
          <w:rtl/>
        </w:rPr>
        <w:t>لضحايا</w:t>
      </w:r>
      <w:r w:rsidR="009929CA">
        <w:rPr>
          <w:rtl/>
        </w:rPr>
        <w:t xml:space="preserve"> </w:t>
      </w:r>
      <w:r w:rsidR="000A68F8" w:rsidRPr="000A68F8">
        <w:rPr>
          <w:rtl/>
        </w:rPr>
        <w:t>العنف</w:t>
      </w:r>
      <w:r w:rsidR="009929CA">
        <w:rPr>
          <w:rtl/>
        </w:rPr>
        <w:t xml:space="preserve"> </w:t>
      </w:r>
      <w:r w:rsidR="000A68F8" w:rsidRPr="000A68F8">
        <w:rPr>
          <w:rtl/>
        </w:rPr>
        <w:t>الأسري.</w:t>
      </w:r>
      <w:r w:rsidR="009929CA">
        <w:rPr>
          <w:rtl/>
        </w:rPr>
        <w:t xml:space="preserve"> </w:t>
      </w:r>
      <w:r w:rsidR="000A68F8" w:rsidRPr="000A68F8">
        <w:rPr>
          <w:rtl/>
        </w:rPr>
        <w:t>غير</w:t>
      </w:r>
      <w:r w:rsidR="009929CA">
        <w:rPr>
          <w:rtl/>
        </w:rPr>
        <w:t xml:space="preserve"> </w:t>
      </w:r>
      <w:r w:rsidR="000A68F8" w:rsidRPr="000A68F8">
        <w:rPr>
          <w:rtl/>
        </w:rPr>
        <w:t>أن</w:t>
      </w:r>
      <w:r w:rsidR="009929CA">
        <w:rPr>
          <w:rtl/>
        </w:rPr>
        <w:t xml:space="preserve"> </w:t>
      </w:r>
      <w:r w:rsidR="000A68F8" w:rsidRPr="000A68F8">
        <w:rPr>
          <w:rtl/>
        </w:rPr>
        <w:t>اللجنة</w:t>
      </w:r>
      <w:r w:rsidR="009929CA">
        <w:rPr>
          <w:rtl/>
        </w:rPr>
        <w:t xml:space="preserve"> </w:t>
      </w:r>
      <w:r w:rsidR="000A68F8" w:rsidRPr="000A68F8">
        <w:rPr>
          <w:rtl/>
        </w:rPr>
        <w:t>لا</w:t>
      </w:r>
      <w:r w:rsidR="009929CA">
        <w:rPr>
          <w:rtl/>
        </w:rPr>
        <w:t xml:space="preserve"> </w:t>
      </w:r>
      <w:r w:rsidR="000A68F8" w:rsidRPr="000A68F8">
        <w:rPr>
          <w:rtl/>
        </w:rPr>
        <w:t>تزال</w:t>
      </w:r>
      <w:r w:rsidR="009929CA">
        <w:rPr>
          <w:rtl/>
        </w:rPr>
        <w:t xml:space="preserve"> </w:t>
      </w:r>
      <w:r w:rsidR="000A68F8" w:rsidRPr="000A68F8">
        <w:rPr>
          <w:rtl/>
        </w:rPr>
        <w:t>تشعر</w:t>
      </w:r>
      <w:r w:rsidR="009929CA">
        <w:rPr>
          <w:rtl/>
        </w:rPr>
        <w:t xml:space="preserve"> </w:t>
      </w:r>
      <w:r w:rsidR="000A68F8" w:rsidRPr="000A68F8">
        <w:rPr>
          <w:rtl/>
        </w:rPr>
        <w:t>بالقلق</w:t>
      </w:r>
      <w:r w:rsidR="009929CA">
        <w:rPr>
          <w:rtl/>
        </w:rPr>
        <w:t xml:space="preserve"> </w:t>
      </w:r>
      <w:r w:rsidR="000A68F8" w:rsidRPr="000A68F8">
        <w:rPr>
          <w:rtl/>
        </w:rPr>
        <w:t>إزاء</w:t>
      </w:r>
      <w:r w:rsidR="009929CA">
        <w:rPr>
          <w:rtl/>
        </w:rPr>
        <w:t xml:space="preserve"> </w:t>
      </w:r>
      <w:r w:rsidR="000A68F8" w:rsidRPr="000A68F8">
        <w:rPr>
          <w:rtl/>
        </w:rPr>
        <w:t>ما</w:t>
      </w:r>
      <w:r w:rsidR="009929CA">
        <w:rPr>
          <w:rtl/>
        </w:rPr>
        <w:t xml:space="preserve"> </w:t>
      </w:r>
      <w:r w:rsidR="000A68F8" w:rsidRPr="000A68F8">
        <w:rPr>
          <w:rtl/>
        </w:rPr>
        <w:t>يلي:</w:t>
      </w:r>
    </w:p>
    <w:p w14:paraId="3DA116FF" w14:textId="5407327A" w:rsidR="004E326A" w:rsidRPr="004E326A" w:rsidRDefault="004E326A" w:rsidP="004E326A">
      <w:pPr>
        <w:pStyle w:val="SingleTxt"/>
        <w:rPr>
          <w:rtl/>
        </w:rPr>
      </w:pPr>
      <w:r w:rsidRPr="004E326A">
        <w:rPr>
          <w:rtl/>
        </w:rPr>
        <w:tab/>
        <w:t>(أ)</w:t>
      </w:r>
      <w:r w:rsidRPr="004E326A">
        <w:rPr>
          <w:rtl/>
        </w:rPr>
        <w:tab/>
        <w:t>عدم</w:t>
      </w:r>
      <w:r w:rsidR="009929CA">
        <w:rPr>
          <w:rtl/>
        </w:rPr>
        <w:t xml:space="preserve"> </w:t>
      </w:r>
      <w:r w:rsidRPr="004E326A">
        <w:rPr>
          <w:rtl/>
        </w:rPr>
        <w:t>إحراز</w:t>
      </w:r>
      <w:r w:rsidR="009929CA">
        <w:rPr>
          <w:rtl/>
        </w:rPr>
        <w:t xml:space="preserve"> </w:t>
      </w:r>
      <w:r w:rsidRPr="004E326A">
        <w:rPr>
          <w:rtl/>
        </w:rPr>
        <w:t>تقدم</w:t>
      </w:r>
      <w:r w:rsidR="009929CA">
        <w:rPr>
          <w:rtl/>
        </w:rPr>
        <w:t xml:space="preserve"> </w:t>
      </w:r>
      <w:r w:rsidRPr="004E326A">
        <w:rPr>
          <w:rtl/>
        </w:rPr>
        <w:t>في</w:t>
      </w:r>
      <w:r w:rsidR="009929CA">
        <w:rPr>
          <w:rtl/>
        </w:rPr>
        <w:t xml:space="preserve"> </w:t>
      </w:r>
      <w:r w:rsidRPr="004E326A">
        <w:rPr>
          <w:rtl/>
        </w:rPr>
        <w:t>كفالة</w:t>
      </w:r>
      <w:r w:rsidR="009929CA">
        <w:rPr>
          <w:rtl/>
        </w:rPr>
        <w:t xml:space="preserve"> </w:t>
      </w:r>
      <w:r w:rsidRPr="004E326A">
        <w:rPr>
          <w:rtl/>
        </w:rPr>
        <w:t>تجريم</w:t>
      </w:r>
      <w:r w:rsidR="009929CA">
        <w:rPr>
          <w:rtl/>
        </w:rPr>
        <w:t xml:space="preserve"> </w:t>
      </w:r>
      <w:r w:rsidRPr="004E326A">
        <w:rPr>
          <w:rtl/>
        </w:rPr>
        <w:t>العنف</w:t>
      </w:r>
      <w:r w:rsidR="009929CA">
        <w:rPr>
          <w:rtl/>
        </w:rPr>
        <w:t xml:space="preserve"> </w:t>
      </w:r>
      <w:r w:rsidRPr="004E326A">
        <w:rPr>
          <w:rtl/>
        </w:rPr>
        <w:t>الأسري</w:t>
      </w:r>
      <w:r w:rsidR="009929CA">
        <w:rPr>
          <w:rtl/>
        </w:rPr>
        <w:t xml:space="preserve"> </w:t>
      </w:r>
      <w:r w:rsidRPr="004E326A">
        <w:rPr>
          <w:rtl/>
        </w:rPr>
        <w:t>والاغتصاب</w:t>
      </w:r>
      <w:r w:rsidR="009929CA">
        <w:rPr>
          <w:rtl/>
        </w:rPr>
        <w:t xml:space="preserve"> </w:t>
      </w:r>
      <w:r w:rsidRPr="004E326A">
        <w:rPr>
          <w:rtl/>
        </w:rPr>
        <w:t>في</w:t>
      </w:r>
      <w:r w:rsidR="009929CA">
        <w:rPr>
          <w:rtl/>
        </w:rPr>
        <w:t xml:space="preserve"> </w:t>
      </w:r>
      <w:r w:rsidRPr="004E326A">
        <w:rPr>
          <w:rtl/>
        </w:rPr>
        <w:t>إطار</w:t>
      </w:r>
      <w:r w:rsidR="009929CA">
        <w:rPr>
          <w:rtl/>
        </w:rPr>
        <w:t xml:space="preserve"> </w:t>
      </w:r>
      <w:r w:rsidRPr="004E326A">
        <w:rPr>
          <w:rtl/>
        </w:rPr>
        <w:t>الزواج</w:t>
      </w:r>
      <w:r w:rsidR="009929CA">
        <w:rPr>
          <w:rtl/>
        </w:rPr>
        <w:t xml:space="preserve"> </w:t>
      </w:r>
      <w:r w:rsidRPr="004E326A">
        <w:rPr>
          <w:rtl/>
        </w:rPr>
        <w:t>تجريماً</w:t>
      </w:r>
      <w:r w:rsidR="009929CA">
        <w:rPr>
          <w:rtl/>
        </w:rPr>
        <w:t xml:space="preserve"> </w:t>
      </w:r>
      <w:r w:rsidRPr="004E326A">
        <w:rPr>
          <w:rtl/>
        </w:rPr>
        <w:t>صريحاً</w:t>
      </w:r>
      <w:r w:rsidR="009929CA">
        <w:rPr>
          <w:rtl/>
        </w:rPr>
        <w:t xml:space="preserve"> </w:t>
      </w:r>
      <w:r w:rsidRPr="004E326A">
        <w:rPr>
          <w:rtl/>
        </w:rPr>
        <w:t>في</w:t>
      </w:r>
      <w:r w:rsidR="009929CA">
        <w:rPr>
          <w:rFonts w:hint="cs"/>
          <w:rtl/>
        </w:rPr>
        <w:t xml:space="preserve"> </w:t>
      </w:r>
      <w:r w:rsidRPr="004E326A">
        <w:rPr>
          <w:rFonts w:hint="cs"/>
          <w:rtl/>
        </w:rPr>
        <w:t>التشريعات</w:t>
      </w:r>
      <w:r w:rsidR="009929CA">
        <w:rPr>
          <w:rtl/>
        </w:rPr>
        <w:t xml:space="preserve"> </w:t>
      </w:r>
      <w:r w:rsidRPr="004E326A">
        <w:rPr>
          <w:rtl/>
        </w:rPr>
        <w:t>الوطني</w:t>
      </w:r>
      <w:r w:rsidRPr="004E326A">
        <w:rPr>
          <w:rFonts w:hint="cs"/>
          <w:rtl/>
        </w:rPr>
        <w:t>ة</w:t>
      </w:r>
      <w:r w:rsidRPr="004E326A">
        <w:rPr>
          <w:rtl/>
        </w:rPr>
        <w:t>؛</w:t>
      </w:r>
      <w:r w:rsidR="009929CA">
        <w:rPr>
          <w:rtl/>
        </w:rPr>
        <w:t xml:space="preserve"> </w:t>
      </w:r>
    </w:p>
    <w:p w14:paraId="67FBFDB1" w14:textId="635EB39E" w:rsidR="004E326A" w:rsidRPr="004E326A" w:rsidRDefault="004E326A" w:rsidP="004E326A">
      <w:pPr>
        <w:pStyle w:val="SingleTxt"/>
        <w:rPr>
          <w:rtl/>
        </w:rPr>
      </w:pPr>
      <w:r w:rsidRPr="004E326A">
        <w:rPr>
          <w:rtl/>
        </w:rPr>
        <w:tab/>
        <w:t>(ب)</w:t>
      </w:r>
      <w:r w:rsidRPr="004E326A">
        <w:rPr>
          <w:rtl/>
        </w:rPr>
        <w:tab/>
        <w:t>ضعف</w:t>
      </w:r>
      <w:r w:rsidR="009929CA">
        <w:rPr>
          <w:rtl/>
        </w:rPr>
        <w:t xml:space="preserve"> </w:t>
      </w:r>
      <w:r w:rsidRPr="004E326A">
        <w:rPr>
          <w:rtl/>
        </w:rPr>
        <w:t>مستوى</w:t>
      </w:r>
      <w:r w:rsidR="009929CA">
        <w:rPr>
          <w:rtl/>
        </w:rPr>
        <w:t xml:space="preserve"> </w:t>
      </w:r>
      <w:r w:rsidRPr="004E326A">
        <w:rPr>
          <w:rtl/>
        </w:rPr>
        <w:t>الإبلاغ</w:t>
      </w:r>
      <w:r w:rsidR="009929CA">
        <w:rPr>
          <w:rtl/>
        </w:rPr>
        <w:t xml:space="preserve"> </w:t>
      </w:r>
      <w:r w:rsidRPr="004E326A">
        <w:rPr>
          <w:rtl/>
        </w:rPr>
        <w:t>عن</w:t>
      </w:r>
      <w:r w:rsidR="009929CA">
        <w:rPr>
          <w:rtl/>
        </w:rPr>
        <w:t xml:space="preserve"> </w:t>
      </w:r>
      <w:r w:rsidRPr="004E326A">
        <w:rPr>
          <w:rtl/>
        </w:rPr>
        <w:t>حالات</w:t>
      </w:r>
      <w:r w:rsidR="009929CA">
        <w:rPr>
          <w:rtl/>
        </w:rPr>
        <w:t xml:space="preserve"> </w:t>
      </w:r>
      <w:r w:rsidRPr="004E326A">
        <w:rPr>
          <w:rtl/>
        </w:rPr>
        <w:t>العنف</w:t>
      </w:r>
      <w:r w:rsidR="009929CA">
        <w:rPr>
          <w:rtl/>
        </w:rPr>
        <w:t xml:space="preserve"> </w:t>
      </w:r>
      <w:r w:rsidRPr="004E326A">
        <w:rPr>
          <w:rtl/>
        </w:rPr>
        <w:t>الأسري</w:t>
      </w:r>
      <w:r w:rsidR="009929CA">
        <w:rPr>
          <w:rtl/>
        </w:rPr>
        <w:t xml:space="preserve"> </w:t>
      </w:r>
      <w:r w:rsidRPr="004E326A">
        <w:rPr>
          <w:rtl/>
        </w:rPr>
        <w:t>والجنسي</w:t>
      </w:r>
      <w:r w:rsidR="009929CA">
        <w:rPr>
          <w:rtl/>
        </w:rPr>
        <w:t xml:space="preserve"> </w:t>
      </w:r>
      <w:r w:rsidRPr="004E326A">
        <w:rPr>
          <w:rtl/>
        </w:rPr>
        <w:t>بسبب</w:t>
      </w:r>
      <w:r w:rsidR="009929CA">
        <w:rPr>
          <w:rtl/>
        </w:rPr>
        <w:t xml:space="preserve"> </w:t>
      </w:r>
      <w:r w:rsidRPr="004E326A">
        <w:rPr>
          <w:rtl/>
        </w:rPr>
        <w:t>الوصمة</w:t>
      </w:r>
      <w:r w:rsidR="009929CA">
        <w:rPr>
          <w:rtl/>
        </w:rPr>
        <w:t xml:space="preserve"> </w:t>
      </w:r>
      <w:r w:rsidRPr="004E326A">
        <w:rPr>
          <w:rtl/>
        </w:rPr>
        <w:t>الثقافية</w:t>
      </w:r>
      <w:r w:rsidR="009929CA">
        <w:rPr>
          <w:rtl/>
        </w:rPr>
        <w:t xml:space="preserve"> </w:t>
      </w:r>
      <w:r w:rsidRPr="004E326A">
        <w:rPr>
          <w:rtl/>
        </w:rPr>
        <w:t>والاجتماعية</w:t>
      </w:r>
      <w:r w:rsidR="009929CA">
        <w:rPr>
          <w:rtl/>
        </w:rPr>
        <w:t xml:space="preserve"> </w:t>
      </w:r>
      <w:r w:rsidRPr="004E326A">
        <w:rPr>
          <w:rtl/>
        </w:rPr>
        <w:t>والخوف</w:t>
      </w:r>
      <w:r w:rsidR="009929CA">
        <w:rPr>
          <w:rtl/>
        </w:rPr>
        <w:t xml:space="preserve"> </w:t>
      </w:r>
      <w:r w:rsidRPr="004E326A">
        <w:rPr>
          <w:rtl/>
        </w:rPr>
        <w:t>من</w:t>
      </w:r>
      <w:r w:rsidR="009929CA">
        <w:rPr>
          <w:rtl/>
        </w:rPr>
        <w:t xml:space="preserve"> </w:t>
      </w:r>
      <w:r w:rsidRPr="004E326A">
        <w:rPr>
          <w:rtl/>
        </w:rPr>
        <w:t>تعرض</w:t>
      </w:r>
      <w:r w:rsidR="009929CA">
        <w:rPr>
          <w:rtl/>
        </w:rPr>
        <w:t xml:space="preserve"> </w:t>
      </w:r>
      <w:r w:rsidRPr="004E326A">
        <w:rPr>
          <w:rtl/>
        </w:rPr>
        <w:t>الضحايا</w:t>
      </w:r>
      <w:r w:rsidR="009929CA">
        <w:rPr>
          <w:rtl/>
        </w:rPr>
        <w:t xml:space="preserve"> </w:t>
      </w:r>
      <w:r w:rsidRPr="004E326A">
        <w:rPr>
          <w:rtl/>
        </w:rPr>
        <w:t>وأسرهن</w:t>
      </w:r>
      <w:r w:rsidR="009929CA">
        <w:rPr>
          <w:rtl/>
        </w:rPr>
        <w:t xml:space="preserve"> </w:t>
      </w:r>
      <w:r w:rsidRPr="004E326A">
        <w:rPr>
          <w:rtl/>
        </w:rPr>
        <w:t>لأعمال</w:t>
      </w:r>
      <w:r w:rsidR="009929CA">
        <w:rPr>
          <w:rtl/>
        </w:rPr>
        <w:t xml:space="preserve"> </w:t>
      </w:r>
      <w:r w:rsidRPr="004E326A">
        <w:rPr>
          <w:rtl/>
        </w:rPr>
        <w:t>انتقامية،</w:t>
      </w:r>
      <w:r w:rsidR="009929CA">
        <w:rPr>
          <w:rtl/>
        </w:rPr>
        <w:t xml:space="preserve"> </w:t>
      </w:r>
      <w:r w:rsidRPr="004E326A">
        <w:rPr>
          <w:rtl/>
        </w:rPr>
        <w:t>فضلاً</w:t>
      </w:r>
      <w:r w:rsidR="009929CA">
        <w:rPr>
          <w:rtl/>
        </w:rPr>
        <w:t xml:space="preserve"> </w:t>
      </w:r>
      <w:r w:rsidRPr="004E326A">
        <w:rPr>
          <w:rtl/>
        </w:rPr>
        <w:t>عن</w:t>
      </w:r>
      <w:r w:rsidR="009929CA">
        <w:rPr>
          <w:rtl/>
        </w:rPr>
        <w:t xml:space="preserve"> </w:t>
      </w:r>
      <w:r w:rsidRPr="004E326A">
        <w:rPr>
          <w:rtl/>
        </w:rPr>
        <w:t>افتقار</w:t>
      </w:r>
      <w:r w:rsidR="009929CA">
        <w:rPr>
          <w:rtl/>
        </w:rPr>
        <w:t xml:space="preserve"> </w:t>
      </w:r>
      <w:r w:rsidRPr="004E326A">
        <w:rPr>
          <w:rtl/>
        </w:rPr>
        <w:t>الضحايا</w:t>
      </w:r>
      <w:r w:rsidR="009929CA">
        <w:rPr>
          <w:rtl/>
        </w:rPr>
        <w:t xml:space="preserve"> </w:t>
      </w:r>
      <w:r w:rsidRPr="004E326A">
        <w:rPr>
          <w:rtl/>
        </w:rPr>
        <w:t>إلى</w:t>
      </w:r>
      <w:r w:rsidR="009929CA">
        <w:rPr>
          <w:rtl/>
        </w:rPr>
        <w:t xml:space="preserve"> </w:t>
      </w:r>
      <w:r w:rsidRPr="004E326A">
        <w:rPr>
          <w:rtl/>
        </w:rPr>
        <w:t>الوعي</w:t>
      </w:r>
      <w:r w:rsidR="006C4739">
        <w:rPr>
          <w:rFonts w:hint="cs"/>
          <w:rtl/>
        </w:rPr>
        <w:t> </w:t>
      </w:r>
      <w:r w:rsidRPr="004E326A">
        <w:rPr>
          <w:rtl/>
        </w:rPr>
        <w:t>بحقوقهن؛</w:t>
      </w:r>
    </w:p>
    <w:p w14:paraId="49404CF6" w14:textId="7C2CDA85" w:rsidR="004E326A" w:rsidRPr="004E326A" w:rsidRDefault="004E326A" w:rsidP="004E326A">
      <w:pPr>
        <w:pStyle w:val="SingleTxt"/>
      </w:pPr>
      <w:r w:rsidRPr="004E326A">
        <w:rPr>
          <w:rtl/>
        </w:rPr>
        <w:lastRenderedPageBreak/>
        <w:tab/>
        <w:t>(ج)</w:t>
      </w:r>
      <w:r w:rsidRPr="004E326A">
        <w:rPr>
          <w:rtl/>
        </w:rPr>
        <w:tab/>
        <w:t>افتقار</w:t>
      </w:r>
      <w:r w:rsidR="009929CA">
        <w:rPr>
          <w:rtl/>
        </w:rPr>
        <w:t xml:space="preserve"> </w:t>
      </w:r>
      <w:r w:rsidRPr="004E326A">
        <w:rPr>
          <w:rtl/>
        </w:rPr>
        <w:t>القضاة</w:t>
      </w:r>
      <w:r w:rsidR="009929CA">
        <w:rPr>
          <w:rtl/>
        </w:rPr>
        <w:t xml:space="preserve"> </w:t>
      </w:r>
      <w:r w:rsidRPr="004E326A">
        <w:rPr>
          <w:rtl/>
        </w:rPr>
        <w:t>والمدعين</w:t>
      </w:r>
      <w:r w:rsidR="009929CA">
        <w:rPr>
          <w:rtl/>
        </w:rPr>
        <w:t xml:space="preserve"> </w:t>
      </w:r>
      <w:r w:rsidRPr="004E326A">
        <w:rPr>
          <w:rtl/>
        </w:rPr>
        <w:t>العامين</w:t>
      </w:r>
      <w:r w:rsidR="009929CA">
        <w:rPr>
          <w:rtl/>
        </w:rPr>
        <w:t xml:space="preserve"> </w:t>
      </w:r>
      <w:r w:rsidRPr="004E326A">
        <w:rPr>
          <w:rtl/>
        </w:rPr>
        <w:t>وضباط</w:t>
      </w:r>
      <w:r w:rsidR="009929CA">
        <w:rPr>
          <w:rtl/>
        </w:rPr>
        <w:t xml:space="preserve"> </w:t>
      </w:r>
      <w:r w:rsidRPr="004E326A">
        <w:rPr>
          <w:rtl/>
        </w:rPr>
        <w:t>الشرطة</w:t>
      </w:r>
      <w:r w:rsidR="009929CA">
        <w:rPr>
          <w:rtl/>
        </w:rPr>
        <w:t xml:space="preserve"> </w:t>
      </w:r>
      <w:r w:rsidRPr="004E326A">
        <w:rPr>
          <w:rtl/>
        </w:rPr>
        <w:t>إلى</w:t>
      </w:r>
      <w:r w:rsidR="009929CA">
        <w:rPr>
          <w:rtl/>
        </w:rPr>
        <w:t xml:space="preserve"> </w:t>
      </w:r>
      <w:r w:rsidRPr="004E326A">
        <w:rPr>
          <w:rtl/>
        </w:rPr>
        <w:t>الوعي</w:t>
      </w:r>
      <w:r w:rsidR="009929CA">
        <w:rPr>
          <w:rtl/>
        </w:rPr>
        <w:t xml:space="preserve"> </w:t>
      </w:r>
      <w:r w:rsidRPr="004E326A">
        <w:rPr>
          <w:rtl/>
        </w:rPr>
        <w:t>والتدريب</w:t>
      </w:r>
      <w:r w:rsidR="009929CA">
        <w:rPr>
          <w:rtl/>
        </w:rPr>
        <w:t xml:space="preserve"> </w:t>
      </w:r>
      <w:r w:rsidRPr="004E326A">
        <w:rPr>
          <w:rtl/>
        </w:rPr>
        <w:t>الكافيين</w:t>
      </w:r>
      <w:r w:rsidR="009929CA">
        <w:rPr>
          <w:rtl/>
        </w:rPr>
        <w:t xml:space="preserve"> </w:t>
      </w:r>
      <w:r w:rsidRPr="004E326A">
        <w:rPr>
          <w:rtl/>
        </w:rPr>
        <w:t>في</w:t>
      </w:r>
      <w:r w:rsidR="009929CA">
        <w:rPr>
          <w:rtl/>
        </w:rPr>
        <w:t xml:space="preserve"> </w:t>
      </w:r>
      <w:r w:rsidRPr="004E326A">
        <w:rPr>
          <w:rtl/>
        </w:rPr>
        <w:t>مجال</w:t>
      </w:r>
      <w:r w:rsidR="009929CA">
        <w:rPr>
          <w:rtl/>
        </w:rPr>
        <w:t xml:space="preserve"> </w:t>
      </w:r>
      <w:r w:rsidRPr="004E326A">
        <w:rPr>
          <w:rtl/>
        </w:rPr>
        <w:t>العنف</w:t>
      </w:r>
      <w:r w:rsidR="009929CA">
        <w:rPr>
          <w:rtl/>
        </w:rPr>
        <w:t xml:space="preserve"> </w:t>
      </w:r>
      <w:r w:rsidRPr="004E326A">
        <w:rPr>
          <w:rtl/>
        </w:rPr>
        <w:t>الجنساني</w:t>
      </w:r>
      <w:r w:rsidR="009929CA">
        <w:rPr>
          <w:rtl/>
        </w:rPr>
        <w:t xml:space="preserve"> </w:t>
      </w:r>
      <w:r w:rsidRPr="004E326A">
        <w:rPr>
          <w:rtl/>
        </w:rPr>
        <w:t>ضد</w:t>
      </w:r>
      <w:r w:rsidR="009929CA">
        <w:rPr>
          <w:rtl/>
        </w:rPr>
        <w:t xml:space="preserve"> </w:t>
      </w:r>
      <w:r w:rsidRPr="004E326A">
        <w:rPr>
          <w:rtl/>
        </w:rPr>
        <w:t>المرأة</w:t>
      </w:r>
      <w:r w:rsidR="009929CA">
        <w:rPr>
          <w:rtl/>
        </w:rPr>
        <w:t xml:space="preserve"> </w:t>
      </w:r>
      <w:r w:rsidRPr="004E326A">
        <w:rPr>
          <w:rtl/>
        </w:rPr>
        <w:t>والفتاة</w:t>
      </w:r>
      <w:r w:rsidR="009929CA">
        <w:rPr>
          <w:rtl/>
        </w:rPr>
        <w:t xml:space="preserve"> </w:t>
      </w:r>
      <w:r w:rsidRPr="004E326A">
        <w:rPr>
          <w:rtl/>
        </w:rPr>
        <w:t>بما</w:t>
      </w:r>
      <w:r w:rsidR="009929CA">
        <w:rPr>
          <w:rtl/>
        </w:rPr>
        <w:t xml:space="preserve"> </w:t>
      </w:r>
      <w:r w:rsidRPr="004E326A">
        <w:rPr>
          <w:rtl/>
        </w:rPr>
        <w:t>يمكنهم</w:t>
      </w:r>
      <w:r w:rsidR="009929CA">
        <w:rPr>
          <w:rtl/>
        </w:rPr>
        <w:t xml:space="preserve"> </w:t>
      </w:r>
      <w:r w:rsidRPr="004E326A">
        <w:rPr>
          <w:rtl/>
        </w:rPr>
        <w:t>من</w:t>
      </w:r>
      <w:r w:rsidR="009929CA">
        <w:rPr>
          <w:rtl/>
        </w:rPr>
        <w:t xml:space="preserve"> </w:t>
      </w:r>
      <w:r w:rsidRPr="004E326A">
        <w:rPr>
          <w:rtl/>
        </w:rPr>
        <w:t>التعامل</w:t>
      </w:r>
      <w:r w:rsidR="009929CA">
        <w:rPr>
          <w:rtl/>
        </w:rPr>
        <w:t xml:space="preserve"> </w:t>
      </w:r>
      <w:r w:rsidRPr="004E326A">
        <w:rPr>
          <w:rtl/>
        </w:rPr>
        <w:t>مع</w:t>
      </w:r>
      <w:r w:rsidR="009929CA">
        <w:rPr>
          <w:rtl/>
        </w:rPr>
        <w:t xml:space="preserve"> </w:t>
      </w:r>
      <w:r w:rsidRPr="004E326A">
        <w:rPr>
          <w:rtl/>
        </w:rPr>
        <w:t>هذه</w:t>
      </w:r>
      <w:r w:rsidR="009929CA">
        <w:rPr>
          <w:rtl/>
        </w:rPr>
        <w:t xml:space="preserve"> </w:t>
      </w:r>
      <w:r w:rsidRPr="004E326A">
        <w:rPr>
          <w:rtl/>
        </w:rPr>
        <w:t>الحالات</w:t>
      </w:r>
      <w:r w:rsidR="009929CA">
        <w:rPr>
          <w:rtl/>
        </w:rPr>
        <w:t xml:space="preserve"> </w:t>
      </w:r>
      <w:r w:rsidRPr="004E326A">
        <w:rPr>
          <w:rtl/>
        </w:rPr>
        <w:t>بفعالية</w:t>
      </w:r>
      <w:r w:rsidR="009929CA">
        <w:rPr>
          <w:rtl/>
        </w:rPr>
        <w:t xml:space="preserve"> </w:t>
      </w:r>
      <w:r w:rsidRPr="004E326A">
        <w:rPr>
          <w:rtl/>
        </w:rPr>
        <w:t>وبأسلوب</w:t>
      </w:r>
      <w:r w:rsidR="009929CA">
        <w:rPr>
          <w:rtl/>
        </w:rPr>
        <w:t xml:space="preserve"> </w:t>
      </w:r>
      <w:r w:rsidRPr="004E326A">
        <w:rPr>
          <w:rtl/>
        </w:rPr>
        <w:t>يراعي</w:t>
      </w:r>
      <w:r w:rsidR="009929CA">
        <w:rPr>
          <w:rtl/>
        </w:rPr>
        <w:t xml:space="preserve"> </w:t>
      </w:r>
      <w:r w:rsidRPr="004E326A">
        <w:rPr>
          <w:rtl/>
        </w:rPr>
        <w:t>الاعتبارات</w:t>
      </w:r>
      <w:r w:rsidR="009929CA">
        <w:rPr>
          <w:rtl/>
        </w:rPr>
        <w:t xml:space="preserve"> </w:t>
      </w:r>
      <w:r w:rsidRPr="004E326A">
        <w:rPr>
          <w:rtl/>
        </w:rPr>
        <w:t>الجنسانية؛</w:t>
      </w:r>
      <w:r w:rsidR="009929CA">
        <w:rPr>
          <w:rtl/>
        </w:rPr>
        <w:t xml:space="preserve"> </w:t>
      </w:r>
    </w:p>
    <w:p w14:paraId="42D55528" w14:textId="63C91F15" w:rsidR="004E326A" w:rsidRPr="004E326A" w:rsidRDefault="004E326A" w:rsidP="004E326A">
      <w:pPr>
        <w:pStyle w:val="SingleTxt"/>
        <w:rPr>
          <w:rtl/>
        </w:rPr>
      </w:pPr>
      <w:r w:rsidRPr="004E326A">
        <w:rPr>
          <w:rtl/>
        </w:rPr>
        <w:tab/>
        <w:t>(د)</w:t>
      </w:r>
      <w:r w:rsidRPr="004E326A">
        <w:rPr>
          <w:rtl/>
        </w:rPr>
        <w:tab/>
        <w:t>عدم</w:t>
      </w:r>
      <w:r w:rsidR="009929CA">
        <w:rPr>
          <w:rtl/>
        </w:rPr>
        <w:t xml:space="preserve"> </w:t>
      </w:r>
      <w:r w:rsidRPr="004E326A">
        <w:rPr>
          <w:rtl/>
        </w:rPr>
        <w:t>وجود</w:t>
      </w:r>
      <w:r w:rsidR="009929CA">
        <w:rPr>
          <w:rtl/>
        </w:rPr>
        <w:t xml:space="preserve"> </w:t>
      </w:r>
      <w:r w:rsidRPr="004E326A">
        <w:rPr>
          <w:rtl/>
        </w:rPr>
        <w:t>بيانات</w:t>
      </w:r>
      <w:r w:rsidR="009929CA">
        <w:rPr>
          <w:rtl/>
        </w:rPr>
        <w:t xml:space="preserve"> </w:t>
      </w:r>
      <w:r w:rsidRPr="004E326A">
        <w:rPr>
          <w:rtl/>
        </w:rPr>
        <w:t>شاملة</w:t>
      </w:r>
      <w:r w:rsidR="009929CA">
        <w:rPr>
          <w:rtl/>
        </w:rPr>
        <w:t xml:space="preserve"> </w:t>
      </w:r>
      <w:r w:rsidRPr="004E326A">
        <w:rPr>
          <w:rtl/>
        </w:rPr>
        <w:t>عن</w:t>
      </w:r>
      <w:r w:rsidR="009929CA">
        <w:rPr>
          <w:rtl/>
        </w:rPr>
        <w:t xml:space="preserve"> </w:t>
      </w:r>
      <w:r w:rsidRPr="004E326A">
        <w:rPr>
          <w:rtl/>
        </w:rPr>
        <w:t>العنف</w:t>
      </w:r>
      <w:r w:rsidR="009929CA">
        <w:rPr>
          <w:rtl/>
        </w:rPr>
        <w:t xml:space="preserve"> </w:t>
      </w:r>
      <w:r w:rsidRPr="004E326A">
        <w:rPr>
          <w:rtl/>
        </w:rPr>
        <w:t>الجنساني</w:t>
      </w:r>
      <w:r w:rsidR="009929CA">
        <w:rPr>
          <w:rtl/>
        </w:rPr>
        <w:t xml:space="preserve"> </w:t>
      </w:r>
      <w:r w:rsidRPr="004E326A">
        <w:rPr>
          <w:rtl/>
        </w:rPr>
        <w:t>ضد</w:t>
      </w:r>
      <w:r w:rsidR="009929CA">
        <w:rPr>
          <w:rtl/>
        </w:rPr>
        <w:t xml:space="preserve"> </w:t>
      </w:r>
      <w:r w:rsidRPr="004E326A">
        <w:rPr>
          <w:rtl/>
        </w:rPr>
        <w:t>المرأة</w:t>
      </w:r>
      <w:r w:rsidR="009929CA">
        <w:rPr>
          <w:rtl/>
        </w:rPr>
        <w:t xml:space="preserve"> </w:t>
      </w:r>
      <w:r w:rsidRPr="004E326A">
        <w:rPr>
          <w:rtl/>
        </w:rPr>
        <w:t>والفتاة،</w:t>
      </w:r>
      <w:r w:rsidR="009929CA">
        <w:rPr>
          <w:rtl/>
        </w:rPr>
        <w:t xml:space="preserve"> </w:t>
      </w:r>
      <w:r w:rsidRPr="004E326A">
        <w:rPr>
          <w:rtl/>
        </w:rPr>
        <w:t>بما</w:t>
      </w:r>
      <w:r w:rsidR="009929CA">
        <w:rPr>
          <w:rtl/>
        </w:rPr>
        <w:t xml:space="preserve"> </w:t>
      </w:r>
      <w:r w:rsidRPr="004E326A">
        <w:rPr>
          <w:rtl/>
        </w:rPr>
        <w:t>في</w:t>
      </w:r>
      <w:r w:rsidR="009929CA">
        <w:rPr>
          <w:rtl/>
        </w:rPr>
        <w:t xml:space="preserve"> </w:t>
      </w:r>
      <w:r w:rsidRPr="004E326A">
        <w:rPr>
          <w:rtl/>
        </w:rPr>
        <w:t>ذلك</w:t>
      </w:r>
      <w:r w:rsidR="009929CA">
        <w:rPr>
          <w:rtl/>
        </w:rPr>
        <w:t xml:space="preserve"> </w:t>
      </w:r>
      <w:r w:rsidRPr="004E326A">
        <w:rPr>
          <w:rtl/>
        </w:rPr>
        <w:t>عدد</w:t>
      </w:r>
      <w:r w:rsidR="009929CA">
        <w:rPr>
          <w:rtl/>
        </w:rPr>
        <w:t xml:space="preserve"> </w:t>
      </w:r>
      <w:r w:rsidRPr="004E326A">
        <w:rPr>
          <w:rtl/>
        </w:rPr>
        <w:t>الشكاوى</w:t>
      </w:r>
      <w:r w:rsidR="009929CA">
        <w:rPr>
          <w:rtl/>
        </w:rPr>
        <w:t xml:space="preserve"> </w:t>
      </w:r>
      <w:r w:rsidRPr="004E326A">
        <w:rPr>
          <w:rtl/>
        </w:rPr>
        <w:t>والمحاكمات</w:t>
      </w:r>
      <w:r w:rsidR="009929CA">
        <w:rPr>
          <w:rtl/>
        </w:rPr>
        <w:t xml:space="preserve"> </w:t>
      </w:r>
      <w:r w:rsidRPr="004E326A">
        <w:rPr>
          <w:rtl/>
        </w:rPr>
        <w:t>والإدانات</w:t>
      </w:r>
      <w:r w:rsidR="009929CA">
        <w:rPr>
          <w:rtl/>
        </w:rPr>
        <w:t xml:space="preserve"> </w:t>
      </w:r>
      <w:r w:rsidRPr="004E326A">
        <w:rPr>
          <w:rtl/>
        </w:rPr>
        <w:t>والعقوبات</w:t>
      </w:r>
      <w:r w:rsidR="009929CA">
        <w:rPr>
          <w:rtl/>
        </w:rPr>
        <w:t xml:space="preserve"> </w:t>
      </w:r>
      <w:r w:rsidRPr="004E326A">
        <w:rPr>
          <w:rtl/>
        </w:rPr>
        <w:t>المفروضة</w:t>
      </w:r>
      <w:r w:rsidR="009929CA">
        <w:rPr>
          <w:rtl/>
        </w:rPr>
        <w:t xml:space="preserve"> </w:t>
      </w:r>
      <w:r w:rsidRPr="004E326A">
        <w:rPr>
          <w:rtl/>
        </w:rPr>
        <w:t>على</w:t>
      </w:r>
      <w:r w:rsidR="009929CA">
        <w:rPr>
          <w:rtl/>
        </w:rPr>
        <w:t xml:space="preserve"> </w:t>
      </w:r>
      <w:r w:rsidRPr="004E326A">
        <w:rPr>
          <w:rtl/>
        </w:rPr>
        <w:t>الجناة،</w:t>
      </w:r>
      <w:r w:rsidR="009929CA">
        <w:rPr>
          <w:rtl/>
        </w:rPr>
        <w:t xml:space="preserve"> </w:t>
      </w:r>
      <w:r w:rsidRPr="004E326A">
        <w:rPr>
          <w:rtl/>
        </w:rPr>
        <w:t>فضلاً</w:t>
      </w:r>
      <w:r w:rsidR="009929CA">
        <w:rPr>
          <w:rtl/>
        </w:rPr>
        <w:t xml:space="preserve"> </w:t>
      </w:r>
      <w:r w:rsidRPr="004E326A">
        <w:rPr>
          <w:rtl/>
        </w:rPr>
        <w:t>عن</w:t>
      </w:r>
      <w:r w:rsidR="009929CA">
        <w:rPr>
          <w:rtl/>
        </w:rPr>
        <w:t xml:space="preserve"> </w:t>
      </w:r>
      <w:r w:rsidRPr="004E326A">
        <w:rPr>
          <w:rtl/>
        </w:rPr>
        <w:t>سبل</w:t>
      </w:r>
      <w:r w:rsidR="009929CA">
        <w:rPr>
          <w:rtl/>
        </w:rPr>
        <w:t xml:space="preserve"> </w:t>
      </w:r>
      <w:r w:rsidRPr="004E326A">
        <w:rPr>
          <w:rtl/>
        </w:rPr>
        <w:t>الانتصاف</w:t>
      </w:r>
      <w:r w:rsidR="009929CA">
        <w:rPr>
          <w:rtl/>
        </w:rPr>
        <w:t xml:space="preserve"> </w:t>
      </w:r>
      <w:r w:rsidRPr="004E326A">
        <w:rPr>
          <w:rtl/>
        </w:rPr>
        <w:t>المتاحة</w:t>
      </w:r>
      <w:r w:rsidR="006C4739">
        <w:rPr>
          <w:rFonts w:hint="cs"/>
          <w:rtl/>
        </w:rPr>
        <w:t> </w:t>
      </w:r>
      <w:r w:rsidRPr="004E326A">
        <w:rPr>
          <w:rtl/>
        </w:rPr>
        <w:t>للضحايا.</w:t>
      </w:r>
      <w:r w:rsidR="009929CA">
        <w:rPr>
          <w:rtl/>
        </w:rPr>
        <w:t xml:space="preserve"> </w:t>
      </w:r>
    </w:p>
    <w:p w14:paraId="0D30A691" w14:textId="423564DA" w:rsidR="004E326A" w:rsidRPr="004E326A" w:rsidRDefault="004E326A" w:rsidP="004E326A">
      <w:pPr>
        <w:pStyle w:val="SingleTxt"/>
        <w:rPr>
          <w:bCs/>
          <w:rtl/>
        </w:rPr>
      </w:pPr>
      <w:r w:rsidRPr="004E326A">
        <w:rPr>
          <w:b/>
          <w:rtl/>
        </w:rPr>
        <w:t>28</w:t>
      </w:r>
      <w:r w:rsidR="009929CA">
        <w:rPr>
          <w:rFonts w:hint="cs"/>
          <w:b/>
          <w:rtl/>
        </w:rPr>
        <w:t xml:space="preserve"> </w:t>
      </w:r>
      <w:r w:rsidRPr="004E326A">
        <w:rPr>
          <w:b/>
          <w:rtl/>
        </w:rPr>
        <w:t>-</w:t>
      </w:r>
      <w:r w:rsidRPr="004E326A">
        <w:rPr>
          <w:bCs/>
          <w:rtl/>
        </w:rPr>
        <w:tab/>
        <w:t>إذ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تشير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اللجنة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إلى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توصيتها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العامة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رقم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35</w:t>
      </w:r>
      <w:r w:rsidR="003B73B8">
        <w:rPr>
          <w:rFonts w:hint="cs"/>
          <w:bCs/>
          <w:rtl/>
        </w:rPr>
        <w:t xml:space="preserve"> </w:t>
      </w:r>
      <w:r w:rsidRPr="004E326A">
        <w:rPr>
          <w:bCs/>
          <w:rtl/>
        </w:rPr>
        <w:t>(2017)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بشأن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العنف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الجنساني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ضد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المرأة،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الصادرة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تحديثاً</w:t>
      </w:r>
      <w:r w:rsidR="009929CA">
        <w:rPr>
          <w:b/>
          <w:bCs/>
          <w:rtl/>
        </w:rPr>
        <w:t xml:space="preserve"> </w:t>
      </w:r>
      <w:r w:rsidRPr="004E326A">
        <w:rPr>
          <w:b/>
          <w:bCs/>
          <w:rtl/>
        </w:rPr>
        <w:t>للتوصية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العامة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رقم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19،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توصي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الدولة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الطرف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بما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يلي:</w:t>
      </w:r>
      <w:r w:rsidR="009929CA">
        <w:rPr>
          <w:bCs/>
          <w:rtl/>
        </w:rPr>
        <w:t xml:space="preserve"> </w:t>
      </w:r>
    </w:p>
    <w:p w14:paraId="1E72C3A6" w14:textId="45AA5261" w:rsidR="004E326A" w:rsidRPr="004E326A" w:rsidRDefault="004E326A" w:rsidP="004E326A">
      <w:pPr>
        <w:pStyle w:val="SingleTxt"/>
        <w:rPr>
          <w:bCs/>
          <w:rtl/>
        </w:rPr>
      </w:pPr>
      <w:r w:rsidRPr="004E326A">
        <w:rPr>
          <w:bCs/>
          <w:rtl/>
        </w:rPr>
        <w:tab/>
      </w:r>
      <w:r w:rsidRPr="004E326A">
        <w:rPr>
          <w:b/>
          <w:rtl/>
        </w:rPr>
        <w:t>(أ)</w:t>
      </w:r>
      <w:r w:rsidRPr="004E326A">
        <w:rPr>
          <w:bCs/>
          <w:rtl/>
        </w:rPr>
        <w:tab/>
        <w:t>اعتماد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تشريع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يجرم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جميع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أشكال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العنف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الجنساني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ضد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المرأة،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بما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فيها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العنف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الأسري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والاغتصاب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في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إطار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الزواج،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من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دون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أي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استثناءات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وضمن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إطار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زمني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واضح؛</w:t>
      </w:r>
      <w:r w:rsidR="009929CA">
        <w:rPr>
          <w:bCs/>
          <w:rtl/>
        </w:rPr>
        <w:t xml:space="preserve"> </w:t>
      </w:r>
    </w:p>
    <w:p w14:paraId="33C868E9" w14:textId="7F09C2FA" w:rsidR="004E326A" w:rsidRPr="004E326A" w:rsidRDefault="004E326A" w:rsidP="004E326A">
      <w:pPr>
        <w:pStyle w:val="SingleTxt"/>
        <w:rPr>
          <w:bCs/>
          <w:rtl/>
        </w:rPr>
      </w:pPr>
      <w:r w:rsidRPr="004E326A">
        <w:rPr>
          <w:bCs/>
          <w:rtl/>
        </w:rPr>
        <w:tab/>
      </w:r>
      <w:r w:rsidRPr="004E326A">
        <w:rPr>
          <w:b/>
          <w:rtl/>
        </w:rPr>
        <w:t>(ب)</w:t>
      </w:r>
      <w:r w:rsidRPr="004E326A">
        <w:rPr>
          <w:bCs/>
          <w:rtl/>
        </w:rPr>
        <w:tab/>
        <w:t>اعتماد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خطة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عمل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وطنية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لمكافحة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جميع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أشكال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العنف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الجنساني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ضد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المرأة،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مع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التركيز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بوجه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خاص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على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العنف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الأسري؛</w:t>
      </w:r>
    </w:p>
    <w:p w14:paraId="2A6D6F90" w14:textId="5578B9C6" w:rsidR="004E326A" w:rsidRPr="004E326A" w:rsidRDefault="004E326A" w:rsidP="004E326A">
      <w:pPr>
        <w:pStyle w:val="SingleTxt"/>
        <w:rPr>
          <w:bCs/>
          <w:rtl/>
        </w:rPr>
      </w:pPr>
      <w:r w:rsidRPr="004E326A">
        <w:rPr>
          <w:bCs/>
          <w:rtl/>
        </w:rPr>
        <w:tab/>
      </w:r>
      <w:r w:rsidRPr="004E326A">
        <w:rPr>
          <w:b/>
          <w:rtl/>
        </w:rPr>
        <w:t>(ج)</w:t>
      </w:r>
      <w:r w:rsidRPr="004E326A">
        <w:rPr>
          <w:bCs/>
          <w:rtl/>
        </w:rPr>
        <w:tab/>
        <w:t>تشجيع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الإبلاغ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عن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حالات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العنف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الجنساني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ضد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المرأة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والفتاة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من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خلال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مكافحة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الوصمة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الثقافية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والاجتماعية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المرتبطة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بالإبلاغ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عن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حالات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العنف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هذه،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وكفالة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توافر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سبل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الانتصاف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الفعال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لجميع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الضحايا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وسهولة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وصولهن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إليها؛</w:t>
      </w:r>
      <w:r w:rsidR="009929CA">
        <w:rPr>
          <w:bCs/>
          <w:rtl/>
        </w:rPr>
        <w:t xml:space="preserve"> </w:t>
      </w:r>
    </w:p>
    <w:p w14:paraId="435DB4A3" w14:textId="1DF24BB7" w:rsidR="004E326A" w:rsidRPr="004E326A" w:rsidRDefault="004E326A" w:rsidP="004E326A">
      <w:pPr>
        <w:pStyle w:val="SingleTxt"/>
        <w:rPr>
          <w:bCs/>
          <w:rtl/>
        </w:rPr>
      </w:pPr>
      <w:r w:rsidRPr="004E326A">
        <w:rPr>
          <w:bCs/>
          <w:rtl/>
        </w:rPr>
        <w:tab/>
      </w:r>
      <w:r w:rsidRPr="004E326A">
        <w:rPr>
          <w:b/>
          <w:rtl/>
        </w:rPr>
        <w:t>(د)</w:t>
      </w:r>
      <w:r w:rsidRPr="004E326A">
        <w:rPr>
          <w:bCs/>
          <w:rtl/>
        </w:rPr>
        <w:tab/>
        <w:t>كفالة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إمكانية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لجوء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ضحايا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العنف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الجنساني،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بمن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فيهن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العاملات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المنزليات،</w:t>
      </w:r>
      <w:r w:rsidR="009929CA">
        <w:rPr>
          <w:bCs/>
          <w:rtl/>
        </w:rPr>
        <w:t xml:space="preserve"> </w:t>
      </w:r>
      <w:bookmarkStart w:id="7" w:name="_Hlk18920812"/>
      <w:proofErr w:type="spellStart"/>
      <w:r w:rsidRPr="004E326A">
        <w:rPr>
          <w:bCs/>
          <w:rtl/>
        </w:rPr>
        <w:t>لجوءا</w:t>
      </w:r>
      <w:proofErr w:type="spellEnd"/>
      <w:r w:rsidR="009929CA">
        <w:rPr>
          <w:bCs/>
          <w:rtl/>
        </w:rPr>
        <w:t xml:space="preserve"> </w:t>
      </w:r>
      <w:r w:rsidRPr="004E326A">
        <w:rPr>
          <w:bCs/>
          <w:rtl/>
        </w:rPr>
        <w:t>فعلياً</w:t>
      </w:r>
      <w:r w:rsidR="009929CA">
        <w:rPr>
          <w:bCs/>
          <w:rtl/>
        </w:rPr>
        <w:t xml:space="preserve"> </w:t>
      </w:r>
      <w:bookmarkEnd w:id="7"/>
      <w:r w:rsidRPr="004E326A">
        <w:rPr>
          <w:bCs/>
          <w:rtl/>
        </w:rPr>
        <w:t>إلى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القضاء،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واستفادتهن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من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تدابير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الحماية،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وحصولهن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على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خدمات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الدعم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المناسبة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وخدمات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إعادة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التأهيل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وعلى</w:t>
      </w:r>
      <w:r w:rsidR="009929CA">
        <w:rPr>
          <w:bCs/>
          <w:rtl/>
        </w:rPr>
        <w:t xml:space="preserve"> </w:t>
      </w:r>
      <w:r w:rsidRPr="004E326A">
        <w:rPr>
          <w:rFonts w:hint="cs"/>
          <w:bCs/>
          <w:rtl/>
        </w:rPr>
        <w:t>سبل</w:t>
      </w:r>
      <w:r w:rsidR="009929CA">
        <w:rPr>
          <w:rFonts w:hint="cs"/>
          <w:bCs/>
          <w:rtl/>
        </w:rPr>
        <w:t xml:space="preserve"> </w:t>
      </w:r>
      <w:r w:rsidRPr="004E326A">
        <w:rPr>
          <w:bCs/>
          <w:rtl/>
        </w:rPr>
        <w:t>ا</w:t>
      </w:r>
      <w:r w:rsidRPr="004E326A">
        <w:rPr>
          <w:rFonts w:hint="cs"/>
          <w:bCs/>
          <w:rtl/>
        </w:rPr>
        <w:t>لا</w:t>
      </w:r>
      <w:r w:rsidRPr="004E326A">
        <w:rPr>
          <w:bCs/>
          <w:rtl/>
        </w:rPr>
        <w:t>ن</w:t>
      </w:r>
      <w:r w:rsidRPr="004E326A">
        <w:rPr>
          <w:rFonts w:hint="cs"/>
          <w:bCs/>
          <w:rtl/>
        </w:rPr>
        <w:t>ت</w:t>
      </w:r>
      <w:r w:rsidRPr="004E326A">
        <w:rPr>
          <w:bCs/>
          <w:rtl/>
        </w:rPr>
        <w:t>صاف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والجبر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الكافي</w:t>
      </w:r>
      <w:r w:rsidRPr="004E326A">
        <w:rPr>
          <w:rFonts w:hint="cs"/>
          <w:bCs/>
          <w:rtl/>
        </w:rPr>
        <w:t>ة</w:t>
      </w:r>
      <w:r w:rsidRPr="004E326A">
        <w:rPr>
          <w:bCs/>
          <w:rtl/>
        </w:rPr>
        <w:t>،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بما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يشمل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التعويض؛</w:t>
      </w:r>
      <w:r w:rsidR="009929CA">
        <w:rPr>
          <w:bCs/>
          <w:rtl/>
        </w:rPr>
        <w:t xml:space="preserve"> </w:t>
      </w:r>
    </w:p>
    <w:p w14:paraId="7CE7BC6F" w14:textId="5D736883" w:rsidR="004E326A" w:rsidRPr="004E326A" w:rsidRDefault="004E326A" w:rsidP="004E326A">
      <w:pPr>
        <w:pStyle w:val="SingleTxt"/>
        <w:rPr>
          <w:bCs/>
          <w:rtl/>
        </w:rPr>
      </w:pPr>
      <w:r w:rsidRPr="004E326A">
        <w:rPr>
          <w:bCs/>
          <w:rtl/>
        </w:rPr>
        <w:tab/>
      </w:r>
      <w:r w:rsidRPr="004E326A">
        <w:rPr>
          <w:b/>
          <w:rtl/>
        </w:rPr>
        <w:t>(ه)</w:t>
      </w:r>
      <w:r w:rsidRPr="004E326A">
        <w:rPr>
          <w:bCs/>
          <w:rtl/>
        </w:rPr>
        <w:tab/>
        <w:t>اتخاذ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تدابير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فعالة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لضمان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محاسبة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الجناة،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من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خلال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الامتثال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لالتزامها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ببذل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العناية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الواجبة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لمنع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حالات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العنف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الجنساني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ضد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المرأة،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بمن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فيهن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العاملات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المنزليات</w:t>
      </w:r>
      <w:r w:rsidR="00013B5D">
        <w:rPr>
          <w:bCs/>
          <w:rtl/>
        </w:rPr>
        <w:t>،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والتحقيق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فيها،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ومقاضاة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مرتكبيها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ومعاقبتهم؛</w:t>
      </w:r>
      <w:r w:rsidR="009929CA">
        <w:rPr>
          <w:bCs/>
          <w:rtl/>
        </w:rPr>
        <w:t xml:space="preserve"> </w:t>
      </w:r>
    </w:p>
    <w:p w14:paraId="6134EBC1" w14:textId="4E994A4F" w:rsidR="004E326A" w:rsidRPr="004E326A" w:rsidRDefault="004E326A" w:rsidP="004E326A">
      <w:pPr>
        <w:pStyle w:val="SingleTxt"/>
        <w:rPr>
          <w:bCs/>
          <w:rtl/>
        </w:rPr>
      </w:pPr>
      <w:r w:rsidRPr="004E326A">
        <w:rPr>
          <w:bCs/>
          <w:rtl/>
        </w:rPr>
        <w:tab/>
      </w:r>
      <w:r w:rsidRPr="004E326A">
        <w:rPr>
          <w:b/>
          <w:rtl/>
        </w:rPr>
        <w:t>(و)</w:t>
      </w:r>
      <w:r w:rsidRPr="004E326A">
        <w:rPr>
          <w:bCs/>
          <w:rtl/>
        </w:rPr>
        <w:tab/>
        <w:t>توفير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تدريب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إلزامي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للقضاة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والمدعين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العامين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والشرطة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عن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الطابع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الإجرامي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لجميع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أشكال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العنف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الجنساني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ضد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المرأة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وعن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أساليب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الاستجواب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المراعية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للاعتبارات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الجنسانية؛</w:t>
      </w:r>
    </w:p>
    <w:p w14:paraId="464527A6" w14:textId="2ECDC069" w:rsidR="004E326A" w:rsidRPr="004E326A" w:rsidRDefault="004E326A" w:rsidP="004E326A">
      <w:pPr>
        <w:pStyle w:val="SingleTxt"/>
        <w:rPr>
          <w:bCs/>
          <w:rtl/>
        </w:rPr>
      </w:pPr>
      <w:r w:rsidRPr="004E326A">
        <w:rPr>
          <w:bCs/>
          <w:rtl/>
        </w:rPr>
        <w:tab/>
      </w:r>
      <w:r w:rsidRPr="004E326A">
        <w:rPr>
          <w:b/>
          <w:rtl/>
        </w:rPr>
        <w:t>(ز)</w:t>
      </w:r>
      <w:r w:rsidRPr="004E326A">
        <w:rPr>
          <w:bCs/>
          <w:rtl/>
        </w:rPr>
        <w:tab/>
        <w:t>القيام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بصورة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منهجية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بجمع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بيانات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عن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جميع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أشكال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العنف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الجنساني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ضد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المرأة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والفتاة،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مصنفةً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حسب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السِن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والعلاقة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بين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الضحية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والجاني.</w:t>
      </w:r>
      <w:r w:rsidRPr="004E326A">
        <w:rPr>
          <w:rFonts w:cs="Times New Roman" w:hint="cs"/>
          <w:bCs/>
          <w:rtl/>
        </w:rPr>
        <w:t>‬</w:t>
      </w:r>
    </w:p>
    <w:p w14:paraId="69A4F016" w14:textId="77777777" w:rsidR="00F2375B" w:rsidRPr="00F2375B" w:rsidRDefault="00F2375B" w:rsidP="00F2375B">
      <w:pPr>
        <w:pStyle w:val="SingleTxt"/>
        <w:spacing w:after="0" w:line="120" w:lineRule="exact"/>
        <w:rPr>
          <w:b/>
          <w:bCs/>
          <w:sz w:val="10"/>
        </w:rPr>
      </w:pPr>
    </w:p>
    <w:p w14:paraId="660EF1A8" w14:textId="61746676" w:rsidR="004E326A" w:rsidRPr="004E326A" w:rsidRDefault="004E326A" w:rsidP="00F2375B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ind w:left="1267" w:right="1267" w:hanging="1267"/>
        <w:jc w:val="lowKashida"/>
        <w:rPr>
          <w:rtl/>
        </w:rPr>
      </w:pPr>
      <w:r w:rsidRPr="004E326A">
        <w:tab/>
      </w:r>
      <w:r w:rsidRPr="004E326A">
        <w:tab/>
      </w:r>
      <w:r w:rsidRPr="004E326A">
        <w:rPr>
          <w:rtl/>
        </w:rPr>
        <w:t>الاتجار</w:t>
      </w:r>
      <w:r w:rsidR="009929CA">
        <w:rPr>
          <w:rtl/>
        </w:rPr>
        <w:t xml:space="preserve"> </w:t>
      </w:r>
      <w:r w:rsidRPr="004E326A">
        <w:rPr>
          <w:rtl/>
        </w:rPr>
        <w:t>بالنساء</w:t>
      </w:r>
      <w:r w:rsidR="009929CA">
        <w:rPr>
          <w:rtl/>
        </w:rPr>
        <w:t xml:space="preserve"> </w:t>
      </w:r>
      <w:r w:rsidRPr="004E326A">
        <w:rPr>
          <w:rtl/>
        </w:rPr>
        <w:t>واستغلالهن</w:t>
      </w:r>
      <w:r w:rsidR="009929CA">
        <w:rPr>
          <w:rtl/>
        </w:rPr>
        <w:t xml:space="preserve"> </w:t>
      </w:r>
      <w:r w:rsidRPr="004E326A">
        <w:rPr>
          <w:rtl/>
        </w:rPr>
        <w:t>في</w:t>
      </w:r>
      <w:r w:rsidR="009929CA">
        <w:rPr>
          <w:rtl/>
        </w:rPr>
        <w:t xml:space="preserve"> </w:t>
      </w:r>
      <w:r w:rsidRPr="004E326A">
        <w:rPr>
          <w:rtl/>
        </w:rPr>
        <w:t>البغاء</w:t>
      </w:r>
    </w:p>
    <w:p w14:paraId="66599884" w14:textId="519AEF23" w:rsidR="004E326A" w:rsidRPr="004E326A" w:rsidRDefault="004E326A" w:rsidP="004E326A">
      <w:pPr>
        <w:pStyle w:val="SingleTxt"/>
        <w:rPr>
          <w:rtl/>
        </w:rPr>
      </w:pPr>
      <w:r w:rsidRPr="004E326A">
        <w:rPr>
          <w:rtl/>
        </w:rPr>
        <w:t>29</w:t>
      </w:r>
      <w:r w:rsidR="009929CA">
        <w:rPr>
          <w:rFonts w:hint="cs"/>
          <w:rtl/>
        </w:rPr>
        <w:t xml:space="preserve"> </w:t>
      </w:r>
      <w:r w:rsidRPr="004E326A">
        <w:rPr>
          <w:rtl/>
        </w:rPr>
        <w:t>-</w:t>
      </w:r>
      <w:r w:rsidRPr="004E326A">
        <w:rPr>
          <w:rtl/>
        </w:rPr>
        <w:tab/>
        <w:t>ترحب</w:t>
      </w:r>
      <w:r w:rsidR="009929CA">
        <w:rPr>
          <w:rtl/>
        </w:rPr>
        <w:t xml:space="preserve"> </w:t>
      </w:r>
      <w:r w:rsidRPr="004E326A">
        <w:rPr>
          <w:rtl/>
        </w:rPr>
        <w:t>اللجنة</w:t>
      </w:r>
      <w:r w:rsidR="009929CA">
        <w:rPr>
          <w:rtl/>
        </w:rPr>
        <w:t xml:space="preserve"> </w:t>
      </w:r>
      <w:r w:rsidRPr="004E326A">
        <w:rPr>
          <w:rtl/>
        </w:rPr>
        <w:t>باعتماد</w:t>
      </w:r>
      <w:r w:rsidR="009929CA">
        <w:rPr>
          <w:rtl/>
        </w:rPr>
        <w:t xml:space="preserve"> </w:t>
      </w:r>
      <w:r w:rsidRPr="004E326A">
        <w:rPr>
          <w:rtl/>
        </w:rPr>
        <w:t>خطة</w:t>
      </w:r>
      <w:r w:rsidR="009929CA">
        <w:rPr>
          <w:rtl/>
        </w:rPr>
        <w:t xml:space="preserve"> </w:t>
      </w:r>
      <w:r w:rsidRPr="004E326A">
        <w:rPr>
          <w:rtl/>
        </w:rPr>
        <w:t>وطنية</w:t>
      </w:r>
      <w:r w:rsidR="009929CA">
        <w:rPr>
          <w:rtl/>
        </w:rPr>
        <w:t xml:space="preserve"> </w:t>
      </w:r>
      <w:r w:rsidRPr="004E326A">
        <w:rPr>
          <w:rtl/>
        </w:rPr>
        <w:t>لمكافحة</w:t>
      </w:r>
      <w:r w:rsidR="009929CA">
        <w:rPr>
          <w:rtl/>
        </w:rPr>
        <w:t xml:space="preserve"> </w:t>
      </w:r>
      <w:r w:rsidRPr="004E326A">
        <w:rPr>
          <w:rtl/>
        </w:rPr>
        <w:t>الاتجار</w:t>
      </w:r>
      <w:r w:rsidR="009929CA">
        <w:rPr>
          <w:rtl/>
        </w:rPr>
        <w:t xml:space="preserve"> </w:t>
      </w:r>
      <w:r w:rsidRPr="004E326A">
        <w:rPr>
          <w:rtl/>
        </w:rPr>
        <w:t>بالبشر</w:t>
      </w:r>
      <w:r w:rsidR="009929CA">
        <w:rPr>
          <w:rtl/>
        </w:rPr>
        <w:t xml:space="preserve"> </w:t>
      </w:r>
      <w:r w:rsidRPr="004E326A">
        <w:rPr>
          <w:rtl/>
        </w:rPr>
        <w:t>تغطي</w:t>
      </w:r>
      <w:r w:rsidR="009929CA">
        <w:rPr>
          <w:rtl/>
        </w:rPr>
        <w:t xml:space="preserve"> </w:t>
      </w:r>
      <w:r w:rsidRPr="004E326A">
        <w:rPr>
          <w:rtl/>
        </w:rPr>
        <w:t>الفترة</w:t>
      </w:r>
      <w:r w:rsidR="009929CA">
        <w:rPr>
          <w:rtl/>
        </w:rPr>
        <w:t xml:space="preserve"> </w:t>
      </w:r>
      <w:r w:rsidRPr="004E326A">
        <w:rPr>
          <w:rtl/>
        </w:rPr>
        <w:t>٢٠١٧-٢٠٢٢،</w:t>
      </w:r>
      <w:r w:rsidR="009929CA">
        <w:rPr>
          <w:rtl/>
        </w:rPr>
        <w:t xml:space="preserve"> </w:t>
      </w:r>
      <w:r w:rsidRPr="004E326A">
        <w:rPr>
          <w:rtl/>
        </w:rPr>
        <w:t>وبإنشاء</w:t>
      </w:r>
      <w:r w:rsidR="009929CA">
        <w:rPr>
          <w:rtl/>
        </w:rPr>
        <w:t xml:space="preserve"> </w:t>
      </w:r>
      <w:r w:rsidRPr="004E326A">
        <w:rPr>
          <w:rtl/>
        </w:rPr>
        <w:t>لجنة</w:t>
      </w:r>
      <w:r w:rsidR="009929CA">
        <w:rPr>
          <w:rtl/>
        </w:rPr>
        <w:t xml:space="preserve"> </w:t>
      </w:r>
      <w:r w:rsidRPr="004E326A">
        <w:rPr>
          <w:rtl/>
        </w:rPr>
        <w:t>وطنية</w:t>
      </w:r>
      <w:r w:rsidR="009929CA">
        <w:rPr>
          <w:rtl/>
        </w:rPr>
        <w:t xml:space="preserve"> </w:t>
      </w:r>
      <w:r w:rsidRPr="004E326A">
        <w:rPr>
          <w:rtl/>
        </w:rPr>
        <w:t>لمكافحة</w:t>
      </w:r>
      <w:r w:rsidR="009929CA">
        <w:rPr>
          <w:rtl/>
        </w:rPr>
        <w:t xml:space="preserve"> </w:t>
      </w:r>
      <w:r w:rsidRPr="004E326A">
        <w:rPr>
          <w:rtl/>
        </w:rPr>
        <w:t>الاتجار</w:t>
      </w:r>
      <w:r w:rsidR="009929CA">
        <w:rPr>
          <w:rtl/>
        </w:rPr>
        <w:t xml:space="preserve"> </w:t>
      </w:r>
      <w:r w:rsidRPr="004E326A">
        <w:rPr>
          <w:rtl/>
        </w:rPr>
        <w:t>بالبشر</w:t>
      </w:r>
      <w:r w:rsidR="009929CA">
        <w:rPr>
          <w:rtl/>
        </w:rPr>
        <w:t xml:space="preserve"> </w:t>
      </w:r>
      <w:r w:rsidRPr="004E326A">
        <w:rPr>
          <w:rtl/>
        </w:rPr>
        <w:t>في</w:t>
      </w:r>
      <w:r w:rsidR="009929CA">
        <w:rPr>
          <w:rtl/>
        </w:rPr>
        <w:t xml:space="preserve"> </w:t>
      </w:r>
      <w:r w:rsidRPr="004E326A">
        <w:rPr>
          <w:rtl/>
        </w:rPr>
        <w:t>عام</w:t>
      </w:r>
      <w:r w:rsidR="009929CA">
        <w:rPr>
          <w:rtl/>
        </w:rPr>
        <w:t xml:space="preserve"> </w:t>
      </w:r>
      <w:r w:rsidRPr="004E326A">
        <w:rPr>
          <w:rtl/>
        </w:rPr>
        <w:t>٢٠١٧،</w:t>
      </w:r>
      <w:r w:rsidR="009929CA">
        <w:rPr>
          <w:rtl/>
        </w:rPr>
        <w:t xml:space="preserve"> </w:t>
      </w:r>
      <w:r w:rsidRPr="004E326A">
        <w:rPr>
          <w:rtl/>
        </w:rPr>
        <w:t>وبجهود</w:t>
      </w:r>
      <w:r w:rsidR="009929CA">
        <w:rPr>
          <w:rtl/>
        </w:rPr>
        <w:t xml:space="preserve"> </w:t>
      </w:r>
      <w:r w:rsidRPr="004E326A">
        <w:rPr>
          <w:rtl/>
        </w:rPr>
        <w:t>الدولة</w:t>
      </w:r>
      <w:r w:rsidR="009929CA">
        <w:rPr>
          <w:rtl/>
        </w:rPr>
        <w:t xml:space="preserve"> </w:t>
      </w:r>
      <w:r w:rsidRPr="004E326A">
        <w:rPr>
          <w:rtl/>
        </w:rPr>
        <w:t>الطرف</w:t>
      </w:r>
      <w:r w:rsidR="009929CA">
        <w:rPr>
          <w:rtl/>
        </w:rPr>
        <w:t xml:space="preserve"> </w:t>
      </w:r>
      <w:r w:rsidRPr="004E326A">
        <w:rPr>
          <w:rtl/>
        </w:rPr>
        <w:t>الرامية</w:t>
      </w:r>
      <w:r w:rsidR="009929CA">
        <w:rPr>
          <w:rtl/>
        </w:rPr>
        <w:t xml:space="preserve"> </w:t>
      </w:r>
      <w:r w:rsidRPr="004E326A">
        <w:rPr>
          <w:rtl/>
        </w:rPr>
        <w:t>إلى</w:t>
      </w:r>
      <w:r w:rsidR="009929CA">
        <w:rPr>
          <w:rtl/>
        </w:rPr>
        <w:t xml:space="preserve"> </w:t>
      </w:r>
      <w:r w:rsidRPr="004E326A">
        <w:rPr>
          <w:rtl/>
        </w:rPr>
        <w:t>مكافحة</w:t>
      </w:r>
      <w:r w:rsidR="009929CA">
        <w:rPr>
          <w:rtl/>
        </w:rPr>
        <w:t xml:space="preserve"> </w:t>
      </w:r>
      <w:r w:rsidRPr="004E326A">
        <w:rPr>
          <w:rtl/>
        </w:rPr>
        <w:t>الاتجار</w:t>
      </w:r>
      <w:r w:rsidR="009929CA">
        <w:rPr>
          <w:rtl/>
        </w:rPr>
        <w:t xml:space="preserve"> </w:t>
      </w:r>
      <w:r w:rsidRPr="004E326A">
        <w:rPr>
          <w:rtl/>
        </w:rPr>
        <w:t>بالبشر</w:t>
      </w:r>
      <w:r w:rsidR="009929CA">
        <w:rPr>
          <w:rtl/>
        </w:rPr>
        <w:t xml:space="preserve"> </w:t>
      </w:r>
      <w:r w:rsidRPr="004E326A">
        <w:rPr>
          <w:rtl/>
        </w:rPr>
        <w:t>في</w:t>
      </w:r>
      <w:r w:rsidR="009929CA">
        <w:rPr>
          <w:rtl/>
        </w:rPr>
        <w:t xml:space="preserve"> </w:t>
      </w:r>
      <w:r w:rsidRPr="004E326A">
        <w:rPr>
          <w:rtl/>
        </w:rPr>
        <w:t>المنطقة.</w:t>
      </w:r>
      <w:r w:rsidR="009929CA">
        <w:rPr>
          <w:rtl/>
        </w:rPr>
        <w:t xml:space="preserve"> </w:t>
      </w:r>
      <w:r w:rsidRPr="004E326A">
        <w:rPr>
          <w:rtl/>
        </w:rPr>
        <w:t>وتحيط</w:t>
      </w:r>
      <w:r w:rsidR="009929CA">
        <w:rPr>
          <w:rtl/>
        </w:rPr>
        <w:t xml:space="preserve"> </w:t>
      </w:r>
      <w:r w:rsidRPr="004E326A">
        <w:rPr>
          <w:rtl/>
        </w:rPr>
        <w:t>اللجنة</w:t>
      </w:r>
      <w:r w:rsidR="009929CA">
        <w:rPr>
          <w:rtl/>
        </w:rPr>
        <w:t xml:space="preserve"> </w:t>
      </w:r>
      <w:r w:rsidRPr="004E326A">
        <w:rPr>
          <w:rtl/>
        </w:rPr>
        <w:t>علماً</w:t>
      </w:r>
      <w:r w:rsidR="009929CA">
        <w:rPr>
          <w:rtl/>
        </w:rPr>
        <w:t xml:space="preserve"> </w:t>
      </w:r>
      <w:r w:rsidRPr="004E326A">
        <w:rPr>
          <w:rtl/>
        </w:rPr>
        <w:t>أيضاً</w:t>
      </w:r>
      <w:r w:rsidR="009929CA">
        <w:rPr>
          <w:rtl/>
        </w:rPr>
        <w:t xml:space="preserve"> </w:t>
      </w:r>
      <w:r w:rsidRPr="004E326A">
        <w:rPr>
          <w:rtl/>
        </w:rPr>
        <w:t>بما</w:t>
      </w:r>
      <w:r w:rsidR="009929CA">
        <w:rPr>
          <w:rtl/>
        </w:rPr>
        <w:t xml:space="preserve"> </w:t>
      </w:r>
      <w:r w:rsidRPr="004E326A">
        <w:rPr>
          <w:rtl/>
        </w:rPr>
        <w:t>قدمته</w:t>
      </w:r>
      <w:r w:rsidR="009929CA">
        <w:rPr>
          <w:rtl/>
        </w:rPr>
        <w:t xml:space="preserve"> </w:t>
      </w:r>
      <w:r w:rsidRPr="004E326A">
        <w:rPr>
          <w:rtl/>
        </w:rPr>
        <w:t>الدولة</w:t>
      </w:r>
      <w:r w:rsidR="009929CA">
        <w:rPr>
          <w:rtl/>
        </w:rPr>
        <w:t xml:space="preserve"> </w:t>
      </w:r>
      <w:r w:rsidRPr="004E326A">
        <w:rPr>
          <w:rtl/>
        </w:rPr>
        <w:t>الطرف</w:t>
      </w:r>
      <w:r w:rsidR="009929CA">
        <w:rPr>
          <w:rtl/>
        </w:rPr>
        <w:t xml:space="preserve"> </w:t>
      </w:r>
      <w:r w:rsidRPr="004E326A">
        <w:rPr>
          <w:rtl/>
        </w:rPr>
        <w:t>من</w:t>
      </w:r>
      <w:r w:rsidR="009929CA">
        <w:rPr>
          <w:rtl/>
        </w:rPr>
        <w:t xml:space="preserve"> </w:t>
      </w:r>
      <w:r w:rsidRPr="004E326A">
        <w:rPr>
          <w:rtl/>
        </w:rPr>
        <w:t>معلومات</w:t>
      </w:r>
      <w:r w:rsidR="009929CA">
        <w:rPr>
          <w:rtl/>
        </w:rPr>
        <w:t xml:space="preserve"> </w:t>
      </w:r>
      <w:r w:rsidRPr="004E326A">
        <w:rPr>
          <w:rtl/>
        </w:rPr>
        <w:t>عن</w:t>
      </w:r>
      <w:r w:rsidR="009929CA">
        <w:rPr>
          <w:rtl/>
        </w:rPr>
        <w:t xml:space="preserve"> </w:t>
      </w:r>
      <w:r w:rsidRPr="004E326A">
        <w:rPr>
          <w:rtl/>
        </w:rPr>
        <w:t>التحقيق</w:t>
      </w:r>
      <w:r w:rsidR="009929CA">
        <w:rPr>
          <w:rtl/>
        </w:rPr>
        <w:t xml:space="preserve"> </w:t>
      </w:r>
      <w:r w:rsidRPr="004E326A">
        <w:rPr>
          <w:rtl/>
        </w:rPr>
        <w:t>في</w:t>
      </w:r>
      <w:r w:rsidR="009929CA">
        <w:rPr>
          <w:rtl/>
        </w:rPr>
        <w:t xml:space="preserve"> </w:t>
      </w:r>
      <w:r w:rsidRPr="004E326A">
        <w:rPr>
          <w:rtl/>
        </w:rPr>
        <w:t>حالات</w:t>
      </w:r>
      <w:r w:rsidR="009929CA">
        <w:rPr>
          <w:rtl/>
        </w:rPr>
        <w:t xml:space="preserve"> </w:t>
      </w:r>
      <w:r w:rsidRPr="004E326A">
        <w:rPr>
          <w:rtl/>
        </w:rPr>
        <w:t>العمل</w:t>
      </w:r>
      <w:r w:rsidR="009929CA">
        <w:rPr>
          <w:rtl/>
        </w:rPr>
        <w:t xml:space="preserve"> </w:t>
      </w:r>
      <w:r w:rsidRPr="004E326A">
        <w:rPr>
          <w:rtl/>
        </w:rPr>
        <w:t>القسري</w:t>
      </w:r>
      <w:r w:rsidR="009929CA">
        <w:rPr>
          <w:rtl/>
        </w:rPr>
        <w:t xml:space="preserve"> </w:t>
      </w:r>
      <w:r w:rsidRPr="004E326A">
        <w:rPr>
          <w:rtl/>
        </w:rPr>
        <w:t>والاتجار</w:t>
      </w:r>
      <w:r w:rsidR="009929CA">
        <w:rPr>
          <w:rtl/>
        </w:rPr>
        <w:t xml:space="preserve"> </w:t>
      </w:r>
      <w:r w:rsidRPr="004E326A">
        <w:rPr>
          <w:rtl/>
        </w:rPr>
        <w:t>بالبشر.</w:t>
      </w:r>
      <w:r w:rsidR="009929CA">
        <w:rPr>
          <w:rtl/>
        </w:rPr>
        <w:t xml:space="preserve"> </w:t>
      </w:r>
      <w:r w:rsidRPr="004E326A">
        <w:rPr>
          <w:rtl/>
        </w:rPr>
        <w:t>غير</w:t>
      </w:r>
      <w:r w:rsidR="009929CA">
        <w:rPr>
          <w:rtl/>
        </w:rPr>
        <w:t xml:space="preserve"> </w:t>
      </w:r>
      <w:r w:rsidRPr="004E326A">
        <w:rPr>
          <w:rtl/>
        </w:rPr>
        <w:t>أن</w:t>
      </w:r>
      <w:r w:rsidR="009929CA">
        <w:rPr>
          <w:rtl/>
        </w:rPr>
        <w:t xml:space="preserve"> </w:t>
      </w:r>
      <w:r w:rsidRPr="004E326A">
        <w:rPr>
          <w:rtl/>
        </w:rPr>
        <w:t>اللجنة</w:t>
      </w:r>
      <w:r w:rsidR="009929CA">
        <w:rPr>
          <w:rtl/>
        </w:rPr>
        <w:t xml:space="preserve"> </w:t>
      </w:r>
      <w:r w:rsidRPr="004E326A">
        <w:rPr>
          <w:rtl/>
        </w:rPr>
        <w:t>تلاحظ</w:t>
      </w:r>
      <w:r w:rsidR="009929CA">
        <w:rPr>
          <w:rtl/>
        </w:rPr>
        <w:t xml:space="preserve"> </w:t>
      </w:r>
      <w:r w:rsidRPr="004E326A">
        <w:rPr>
          <w:rtl/>
        </w:rPr>
        <w:t>بقلق</w:t>
      </w:r>
      <w:r w:rsidR="009929CA">
        <w:rPr>
          <w:rtl/>
        </w:rPr>
        <w:t xml:space="preserve"> </w:t>
      </w:r>
      <w:r w:rsidRPr="004E326A">
        <w:rPr>
          <w:rtl/>
        </w:rPr>
        <w:t>ما</w:t>
      </w:r>
      <w:r w:rsidR="009929CA">
        <w:rPr>
          <w:rtl/>
        </w:rPr>
        <w:t xml:space="preserve"> </w:t>
      </w:r>
      <w:r w:rsidRPr="004E326A">
        <w:rPr>
          <w:rtl/>
        </w:rPr>
        <w:t>يلي:</w:t>
      </w:r>
    </w:p>
    <w:p w14:paraId="163CDBAB" w14:textId="27D2E6BA" w:rsidR="004E326A" w:rsidRPr="004E326A" w:rsidRDefault="004E326A" w:rsidP="004E326A">
      <w:pPr>
        <w:pStyle w:val="SingleTxt"/>
        <w:rPr>
          <w:rtl/>
        </w:rPr>
      </w:pPr>
      <w:r w:rsidRPr="004E326A">
        <w:rPr>
          <w:rtl/>
        </w:rPr>
        <w:tab/>
        <w:t>(أ)</w:t>
      </w:r>
      <w:r w:rsidRPr="004E326A">
        <w:rPr>
          <w:rtl/>
        </w:rPr>
        <w:tab/>
        <w:t>كون</w:t>
      </w:r>
      <w:r w:rsidR="009929CA">
        <w:rPr>
          <w:rtl/>
        </w:rPr>
        <w:t xml:space="preserve"> </w:t>
      </w:r>
      <w:r w:rsidRPr="004E326A">
        <w:rPr>
          <w:rtl/>
        </w:rPr>
        <w:t>الدولة</w:t>
      </w:r>
      <w:r w:rsidR="009929CA">
        <w:rPr>
          <w:rtl/>
        </w:rPr>
        <w:t xml:space="preserve"> </w:t>
      </w:r>
      <w:r w:rsidRPr="004E326A">
        <w:rPr>
          <w:rtl/>
        </w:rPr>
        <w:t>الطرف</w:t>
      </w:r>
      <w:r w:rsidR="009929CA">
        <w:rPr>
          <w:rtl/>
        </w:rPr>
        <w:t xml:space="preserve"> </w:t>
      </w:r>
      <w:r w:rsidRPr="004E326A">
        <w:rPr>
          <w:rtl/>
        </w:rPr>
        <w:t>لا</w:t>
      </w:r>
      <w:r w:rsidR="009929CA">
        <w:rPr>
          <w:rtl/>
        </w:rPr>
        <w:t xml:space="preserve"> </w:t>
      </w:r>
      <w:r w:rsidRPr="004E326A">
        <w:rPr>
          <w:rtl/>
        </w:rPr>
        <w:t>تزال</w:t>
      </w:r>
      <w:r w:rsidR="009929CA">
        <w:rPr>
          <w:rtl/>
        </w:rPr>
        <w:t xml:space="preserve"> </w:t>
      </w:r>
      <w:r w:rsidRPr="004E326A">
        <w:rPr>
          <w:rtl/>
        </w:rPr>
        <w:t>بلد</w:t>
      </w:r>
      <w:r w:rsidR="009929CA">
        <w:rPr>
          <w:rtl/>
        </w:rPr>
        <w:t xml:space="preserve"> </w:t>
      </w:r>
      <w:r w:rsidRPr="004E326A">
        <w:rPr>
          <w:rtl/>
        </w:rPr>
        <w:t>عبور</w:t>
      </w:r>
      <w:r w:rsidR="009929CA">
        <w:rPr>
          <w:rtl/>
        </w:rPr>
        <w:t xml:space="preserve"> </w:t>
      </w:r>
      <w:r w:rsidRPr="004E326A">
        <w:rPr>
          <w:rtl/>
        </w:rPr>
        <w:t>ومقصد</w:t>
      </w:r>
      <w:r w:rsidR="009929CA">
        <w:rPr>
          <w:rtl/>
        </w:rPr>
        <w:t xml:space="preserve"> </w:t>
      </w:r>
      <w:r w:rsidRPr="004E326A">
        <w:rPr>
          <w:rtl/>
        </w:rPr>
        <w:t>للنساء</w:t>
      </w:r>
      <w:r w:rsidR="009929CA">
        <w:rPr>
          <w:rtl/>
        </w:rPr>
        <w:t xml:space="preserve"> </w:t>
      </w:r>
      <w:r w:rsidRPr="004E326A">
        <w:rPr>
          <w:rtl/>
        </w:rPr>
        <w:t>والفتيات</w:t>
      </w:r>
      <w:r w:rsidR="009929CA">
        <w:rPr>
          <w:rtl/>
        </w:rPr>
        <w:t xml:space="preserve"> </w:t>
      </w:r>
      <w:r w:rsidRPr="004E326A">
        <w:rPr>
          <w:rtl/>
        </w:rPr>
        <w:t>الواقعات</w:t>
      </w:r>
      <w:r w:rsidR="009929CA">
        <w:rPr>
          <w:rtl/>
        </w:rPr>
        <w:t xml:space="preserve"> </w:t>
      </w:r>
      <w:r w:rsidRPr="004E326A">
        <w:rPr>
          <w:rtl/>
        </w:rPr>
        <w:t>تحت</w:t>
      </w:r>
      <w:r w:rsidR="009929CA">
        <w:rPr>
          <w:rtl/>
        </w:rPr>
        <w:t xml:space="preserve"> </w:t>
      </w:r>
      <w:r w:rsidRPr="004E326A">
        <w:rPr>
          <w:rtl/>
        </w:rPr>
        <w:t>ربقة</w:t>
      </w:r>
      <w:r w:rsidR="009929CA">
        <w:rPr>
          <w:rtl/>
        </w:rPr>
        <w:t xml:space="preserve"> </w:t>
      </w:r>
      <w:r w:rsidRPr="004E326A">
        <w:rPr>
          <w:rtl/>
        </w:rPr>
        <w:t>الاتجار</w:t>
      </w:r>
      <w:r w:rsidR="009929CA">
        <w:rPr>
          <w:rtl/>
        </w:rPr>
        <w:t xml:space="preserve"> </w:t>
      </w:r>
      <w:r w:rsidRPr="004E326A">
        <w:rPr>
          <w:rtl/>
        </w:rPr>
        <w:t>بالأشخاص،</w:t>
      </w:r>
      <w:r w:rsidR="009929CA">
        <w:rPr>
          <w:rtl/>
        </w:rPr>
        <w:t xml:space="preserve"> </w:t>
      </w:r>
      <w:r w:rsidRPr="004E326A">
        <w:rPr>
          <w:rtl/>
        </w:rPr>
        <w:t>بما</w:t>
      </w:r>
      <w:r w:rsidR="009929CA">
        <w:rPr>
          <w:rtl/>
        </w:rPr>
        <w:t xml:space="preserve"> </w:t>
      </w:r>
      <w:r w:rsidRPr="004E326A">
        <w:rPr>
          <w:rtl/>
        </w:rPr>
        <w:t>في</w:t>
      </w:r>
      <w:r w:rsidR="009929CA">
        <w:rPr>
          <w:rtl/>
        </w:rPr>
        <w:t xml:space="preserve"> </w:t>
      </w:r>
      <w:r w:rsidRPr="004E326A">
        <w:rPr>
          <w:rtl/>
        </w:rPr>
        <w:t>ذلك</w:t>
      </w:r>
      <w:r w:rsidR="009929CA">
        <w:rPr>
          <w:rtl/>
        </w:rPr>
        <w:t xml:space="preserve"> </w:t>
      </w:r>
      <w:r w:rsidRPr="004E326A">
        <w:rPr>
          <w:rtl/>
        </w:rPr>
        <w:t>لأغراض</w:t>
      </w:r>
      <w:r w:rsidR="009929CA">
        <w:rPr>
          <w:rtl/>
        </w:rPr>
        <w:t xml:space="preserve"> </w:t>
      </w:r>
      <w:r w:rsidRPr="004E326A">
        <w:rPr>
          <w:rtl/>
        </w:rPr>
        <w:t>العمل</w:t>
      </w:r>
      <w:r w:rsidR="009929CA">
        <w:rPr>
          <w:rtl/>
        </w:rPr>
        <w:t xml:space="preserve"> </w:t>
      </w:r>
      <w:r w:rsidRPr="004E326A">
        <w:rPr>
          <w:rtl/>
        </w:rPr>
        <w:t>القسري؛</w:t>
      </w:r>
    </w:p>
    <w:p w14:paraId="37C3EF30" w14:textId="6829880E" w:rsidR="004E326A" w:rsidRPr="004E326A" w:rsidRDefault="004E326A" w:rsidP="004E326A">
      <w:pPr>
        <w:pStyle w:val="SingleTxt"/>
        <w:rPr>
          <w:rtl/>
        </w:rPr>
      </w:pPr>
      <w:r w:rsidRPr="004E326A">
        <w:rPr>
          <w:rtl/>
        </w:rPr>
        <w:lastRenderedPageBreak/>
        <w:tab/>
        <w:t>(ب)</w:t>
      </w:r>
      <w:r w:rsidRPr="004E326A">
        <w:rPr>
          <w:rtl/>
        </w:rPr>
        <w:tab/>
        <w:t>عدم</w:t>
      </w:r>
      <w:r w:rsidR="009929CA">
        <w:rPr>
          <w:rtl/>
        </w:rPr>
        <w:t xml:space="preserve"> </w:t>
      </w:r>
      <w:r w:rsidRPr="004E326A">
        <w:rPr>
          <w:rtl/>
        </w:rPr>
        <w:t>وجود</w:t>
      </w:r>
      <w:r w:rsidR="009929CA">
        <w:rPr>
          <w:rtl/>
        </w:rPr>
        <w:t xml:space="preserve"> </w:t>
      </w:r>
      <w:r w:rsidRPr="004E326A">
        <w:rPr>
          <w:rtl/>
        </w:rPr>
        <w:t>معلومات</w:t>
      </w:r>
      <w:r w:rsidR="009929CA">
        <w:rPr>
          <w:rtl/>
        </w:rPr>
        <w:t xml:space="preserve"> </w:t>
      </w:r>
      <w:r w:rsidRPr="004E326A">
        <w:rPr>
          <w:rtl/>
        </w:rPr>
        <w:t>عن</w:t>
      </w:r>
      <w:r w:rsidR="009929CA">
        <w:rPr>
          <w:rtl/>
        </w:rPr>
        <w:t xml:space="preserve"> </w:t>
      </w:r>
      <w:r w:rsidRPr="004E326A">
        <w:rPr>
          <w:rtl/>
        </w:rPr>
        <w:t>عدد</w:t>
      </w:r>
      <w:r w:rsidR="009929CA">
        <w:rPr>
          <w:rtl/>
        </w:rPr>
        <w:t xml:space="preserve"> </w:t>
      </w:r>
      <w:r w:rsidRPr="004E326A">
        <w:rPr>
          <w:rtl/>
        </w:rPr>
        <w:t>الشكاوى</w:t>
      </w:r>
      <w:r w:rsidR="009929CA">
        <w:rPr>
          <w:rtl/>
        </w:rPr>
        <w:t xml:space="preserve"> </w:t>
      </w:r>
      <w:r w:rsidRPr="004E326A">
        <w:rPr>
          <w:rtl/>
        </w:rPr>
        <w:t>المقدمة</w:t>
      </w:r>
      <w:r w:rsidR="009929CA">
        <w:rPr>
          <w:rtl/>
        </w:rPr>
        <w:t xml:space="preserve"> </w:t>
      </w:r>
      <w:r w:rsidRPr="004E326A">
        <w:rPr>
          <w:rtl/>
        </w:rPr>
        <w:t>في</w:t>
      </w:r>
      <w:r w:rsidR="009929CA">
        <w:rPr>
          <w:rtl/>
        </w:rPr>
        <w:t xml:space="preserve"> </w:t>
      </w:r>
      <w:r w:rsidRPr="004E326A">
        <w:rPr>
          <w:rtl/>
        </w:rPr>
        <w:t>حالات</w:t>
      </w:r>
      <w:r w:rsidR="009929CA">
        <w:rPr>
          <w:rtl/>
        </w:rPr>
        <w:t xml:space="preserve"> </w:t>
      </w:r>
      <w:r w:rsidRPr="004E326A">
        <w:rPr>
          <w:rtl/>
        </w:rPr>
        <w:t>الاتجار</w:t>
      </w:r>
      <w:r w:rsidR="009929CA">
        <w:rPr>
          <w:rtl/>
        </w:rPr>
        <w:t xml:space="preserve"> </w:t>
      </w:r>
      <w:r w:rsidRPr="004E326A">
        <w:rPr>
          <w:rtl/>
        </w:rPr>
        <w:t>بالبشر</w:t>
      </w:r>
      <w:r w:rsidR="009929CA">
        <w:rPr>
          <w:rtl/>
        </w:rPr>
        <w:t xml:space="preserve"> </w:t>
      </w:r>
      <w:r w:rsidRPr="004E326A">
        <w:rPr>
          <w:rtl/>
        </w:rPr>
        <w:t>ومحاكمات</w:t>
      </w:r>
      <w:r w:rsidR="009929CA">
        <w:rPr>
          <w:rtl/>
        </w:rPr>
        <w:t xml:space="preserve"> </w:t>
      </w:r>
      <w:r w:rsidRPr="004E326A">
        <w:rPr>
          <w:rtl/>
        </w:rPr>
        <w:t>مرتكبيها</w:t>
      </w:r>
      <w:r w:rsidR="009929CA">
        <w:rPr>
          <w:rtl/>
        </w:rPr>
        <w:t xml:space="preserve"> </w:t>
      </w:r>
      <w:r w:rsidRPr="004E326A">
        <w:rPr>
          <w:rtl/>
        </w:rPr>
        <w:t>والإدانات</w:t>
      </w:r>
      <w:r w:rsidR="009929CA">
        <w:rPr>
          <w:rtl/>
        </w:rPr>
        <w:t xml:space="preserve"> </w:t>
      </w:r>
      <w:r w:rsidRPr="004E326A">
        <w:rPr>
          <w:rtl/>
        </w:rPr>
        <w:t>الصادرة</w:t>
      </w:r>
      <w:r w:rsidR="009929CA">
        <w:rPr>
          <w:rtl/>
        </w:rPr>
        <w:t xml:space="preserve"> </w:t>
      </w:r>
      <w:r w:rsidRPr="004E326A">
        <w:rPr>
          <w:rtl/>
        </w:rPr>
        <w:t>في</w:t>
      </w:r>
      <w:r w:rsidR="009929CA">
        <w:rPr>
          <w:rtl/>
        </w:rPr>
        <w:t xml:space="preserve"> </w:t>
      </w:r>
      <w:r w:rsidRPr="004E326A">
        <w:rPr>
          <w:rtl/>
        </w:rPr>
        <w:t>حقهم،</w:t>
      </w:r>
      <w:r w:rsidR="009929CA">
        <w:rPr>
          <w:rtl/>
        </w:rPr>
        <w:t xml:space="preserve"> </w:t>
      </w:r>
      <w:r w:rsidRPr="004E326A">
        <w:rPr>
          <w:rtl/>
        </w:rPr>
        <w:t>وعن</w:t>
      </w:r>
      <w:r w:rsidR="009929CA">
        <w:rPr>
          <w:rtl/>
        </w:rPr>
        <w:t xml:space="preserve"> </w:t>
      </w:r>
      <w:r w:rsidRPr="004E326A">
        <w:rPr>
          <w:rtl/>
        </w:rPr>
        <w:t>عدد</w:t>
      </w:r>
      <w:r w:rsidR="009929CA">
        <w:rPr>
          <w:rtl/>
        </w:rPr>
        <w:t xml:space="preserve"> </w:t>
      </w:r>
      <w:r w:rsidRPr="004E326A">
        <w:rPr>
          <w:rtl/>
        </w:rPr>
        <w:t>النساء</w:t>
      </w:r>
      <w:r w:rsidR="009929CA">
        <w:rPr>
          <w:rtl/>
        </w:rPr>
        <w:t xml:space="preserve"> </w:t>
      </w:r>
      <w:r w:rsidRPr="004E326A">
        <w:rPr>
          <w:rtl/>
        </w:rPr>
        <w:t>والفتيات</w:t>
      </w:r>
      <w:r w:rsidR="009929CA">
        <w:rPr>
          <w:rtl/>
        </w:rPr>
        <w:t xml:space="preserve"> </w:t>
      </w:r>
      <w:r w:rsidRPr="004E326A">
        <w:rPr>
          <w:rtl/>
        </w:rPr>
        <w:t>اللائي</w:t>
      </w:r>
      <w:r w:rsidR="009929CA">
        <w:rPr>
          <w:rtl/>
        </w:rPr>
        <w:t xml:space="preserve"> </w:t>
      </w:r>
      <w:r w:rsidRPr="004E326A">
        <w:rPr>
          <w:rtl/>
        </w:rPr>
        <w:t>ثبت</w:t>
      </w:r>
      <w:r w:rsidR="009929CA">
        <w:rPr>
          <w:rtl/>
        </w:rPr>
        <w:t xml:space="preserve"> </w:t>
      </w:r>
      <w:r w:rsidRPr="004E326A">
        <w:rPr>
          <w:rtl/>
        </w:rPr>
        <w:t>أنهن</w:t>
      </w:r>
      <w:r w:rsidR="009929CA">
        <w:rPr>
          <w:rtl/>
        </w:rPr>
        <w:t xml:space="preserve"> </w:t>
      </w:r>
      <w:r w:rsidRPr="004E326A">
        <w:rPr>
          <w:rtl/>
        </w:rPr>
        <w:t>من</w:t>
      </w:r>
      <w:r w:rsidR="009929CA">
        <w:rPr>
          <w:rtl/>
        </w:rPr>
        <w:t xml:space="preserve"> </w:t>
      </w:r>
      <w:r w:rsidRPr="004E326A">
        <w:rPr>
          <w:rtl/>
        </w:rPr>
        <w:t>ضحايا</w:t>
      </w:r>
      <w:r w:rsidR="009929CA">
        <w:rPr>
          <w:rtl/>
        </w:rPr>
        <w:t xml:space="preserve"> </w:t>
      </w:r>
      <w:r w:rsidRPr="004E326A">
        <w:rPr>
          <w:rtl/>
        </w:rPr>
        <w:t>الاتجار،</w:t>
      </w:r>
      <w:r w:rsidR="009929CA">
        <w:rPr>
          <w:rtl/>
        </w:rPr>
        <w:t xml:space="preserve"> </w:t>
      </w:r>
      <w:r w:rsidRPr="004E326A">
        <w:rPr>
          <w:rtl/>
        </w:rPr>
        <w:t>وعن</w:t>
      </w:r>
      <w:r w:rsidR="009929CA">
        <w:rPr>
          <w:rtl/>
        </w:rPr>
        <w:t xml:space="preserve"> </w:t>
      </w:r>
      <w:r w:rsidRPr="004E326A">
        <w:rPr>
          <w:rtl/>
        </w:rPr>
        <w:t>المساعدة</w:t>
      </w:r>
      <w:r w:rsidR="009929CA">
        <w:rPr>
          <w:rtl/>
        </w:rPr>
        <w:t xml:space="preserve"> </w:t>
      </w:r>
      <w:r w:rsidRPr="004E326A">
        <w:rPr>
          <w:rtl/>
        </w:rPr>
        <w:t>والدعم</w:t>
      </w:r>
      <w:r w:rsidR="009929CA">
        <w:rPr>
          <w:rtl/>
        </w:rPr>
        <w:t xml:space="preserve"> </w:t>
      </w:r>
      <w:r w:rsidRPr="004E326A">
        <w:rPr>
          <w:rtl/>
        </w:rPr>
        <w:t>المقدمين</w:t>
      </w:r>
      <w:r w:rsidR="009929CA">
        <w:rPr>
          <w:rtl/>
        </w:rPr>
        <w:t xml:space="preserve"> </w:t>
      </w:r>
      <w:r w:rsidRPr="004E326A">
        <w:rPr>
          <w:rtl/>
        </w:rPr>
        <w:t>لهن؛</w:t>
      </w:r>
      <w:r w:rsidR="009929CA">
        <w:rPr>
          <w:rtl/>
        </w:rPr>
        <w:t xml:space="preserve"> </w:t>
      </w:r>
    </w:p>
    <w:p w14:paraId="72BBC386" w14:textId="4DA24C01" w:rsidR="004E326A" w:rsidRPr="004E326A" w:rsidRDefault="004E326A" w:rsidP="004E326A">
      <w:pPr>
        <w:pStyle w:val="SingleTxt"/>
        <w:rPr>
          <w:rtl/>
        </w:rPr>
      </w:pPr>
      <w:r w:rsidRPr="004E326A">
        <w:rPr>
          <w:rtl/>
        </w:rPr>
        <w:tab/>
        <w:t>(ج)</w:t>
      </w:r>
      <w:r w:rsidRPr="004E326A">
        <w:rPr>
          <w:rtl/>
        </w:rPr>
        <w:tab/>
        <w:t>التقارير</w:t>
      </w:r>
      <w:r w:rsidR="009929CA">
        <w:rPr>
          <w:rtl/>
        </w:rPr>
        <w:t xml:space="preserve"> </w:t>
      </w:r>
      <w:r w:rsidRPr="004E326A">
        <w:rPr>
          <w:rtl/>
        </w:rPr>
        <w:t>التي</w:t>
      </w:r>
      <w:r w:rsidR="009929CA">
        <w:rPr>
          <w:rtl/>
        </w:rPr>
        <w:t xml:space="preserve"> </w:t>
      </w:r>
      <w:r w:rsidRPr="004E326A">
        <w:rPr>
          <w:rtl/>
        </w:rPr>
        <w:t>تفيد</w:t>
      </w:r>
      <w:r w:rsidR="009929CA">
        <w:rPr>
          <w:rtl/>
        </w:rPr>
        <w:t xml:space="preserve"> </w:t>
      </w:r>
      <w:r w:rsidRPr="004E326A">
        <w:rPr>
          <w:rtl/>
        </w:rPr>
        <w:t>باعتقال</w:t>
      </w:r>
      <w:r w:rsidR="009929CA">
        <w:rPr>
          <w:rtl/>
        </w:rPr>
        <w:t xml:space="preserve"> </w:t>
      </w:r>
      <w:r w:rsidRPr="004E326A">
        <w:rPr>
          <w:rtl/>
        </w:rPr>
        <w:t>ضحايا</w:t>
      </w:r>
      <w:r w:rsidR="009929CA">
        <w:rPr>
          <w:rtl/>
        </w:rPr>
        <w:t xml:space="preserve"> </w:t>
      </w:r>
      <w:r w:rsidRPr="004E326A">
        <w:rPr>
          <w:rtl/>
        </w:rPr>
        <w:t>الاتجار</w:t>
      </w:r>
      <w:r w:rsidR="009929CA">
        <w:rPr>
          <w:rtl/>
        </w:rPr>
        <w:t xml:space="preserve"> </w:t>
      </w:r>
      <w:r w:rsidRPr="004E326A">
        <w:rPr>
          <w:rtl/>
        </w:rPr>
        <w:t>واحتجازهن</w:t>
      </w:r>
      <w:r w:rsidR="009929CA">
        <w:rPr>
          <w:rtl/>
        </w:rPr>
        <w:t xml:space="preserve"> </w:t>
      </w:r>
      <w:r w:rsidRPr="004E326A">
        <w:rPr>
          <w:rtl/>
        </w:rPr>
        <w:t>وترحيلهن</w:t>
      </w:r>
      <w:r w:rsidR="009929CA">
        <w:rPr>
          <w:rtl/>
        </w:rPr>
        <w:t xml:space="preserve"> </w:t>
      </w:r>
      <w:r w:rsidRPr="004E326A">
        <w:rPr>
          <w:rtl/>
        </w:rPr>
        <w:t>بتهمة</w:t>
      </w:r>
      <w:r w:rsidR="009929CA">
        <w:rPr>
          <w:rtl/>
        </w:rPr>
        <w:t xml:space="preserve"> </w:t>
      </w:r>
      <w:r w:rsidRPr="004E326A">
        <w:rPr>
          <w:rtl/>
        </w:rPr>
        <w:t>انتهاك</w:t>
      </w:r>
      <w:r w:rsidR="009929CA">
        <w:rPr>
          <w:rtl/>
        </w:rPr>
        <w:t xml:space="preserve"> </w:t>
      </w:r>
      <w:r w:rsidRPr="004E326A">
        <w:rPr>
          <w:rtl/>
        </w:rPr>
        <w:t>قانون</w:t>
      </w:r>
      <w:r w:rsidR="009929CA">
        <w:rPr>
          <w:rtl/>
        </w:rPr>
        <w:t xml:space="preserve"> </w:t>
      </w:r>
      <w:r w:rsidRPr="004E326A">
        <w:rPr>
          <w:rtl/>
        </w:rPr>
        <w:t>الهجرة</w:t>
      </w:r>
      <w:r w:rsidR="009929CA">
        <w:rPr>
          <w:rtl/>
        </w:rPr>
        <w:t xml:space="preserve"> </w:t>
      </w:r>
      <w:r w:rsidRPr="004E326A">
        <w:rPr>
          <w:rtl/>
        </w:rPr>
        <w:t>ومحاولة</w:t>
      </w:r>
      <w:r w:rsidR="009929CA">
        <w:rPr>
          <w:rtl/>
        </w:rPr>
        <w:t xml:space="preserve"> </w:t>
      </w:r>
      <w:r w:rsidRPr="004E326A">
        <w:rPr>
          <w:rtl/>
        </w:rPr>
        <w:t>الهروب</w:t>
      </w:r>
      <w:r w:rsidR="009929CA">
        <w:rPr>
          <w:rtl/>
        </w:rPr>
        <w:t xml:space="preserve"> </w:t>
      </w:r>
      <w:r w:rsidRPr="004E326A">
        <w:rPr>
          <w:rtl/>
        </w:rPr>
        <w:t>من</w:t>
      </w:r>
      <w:r w:rsidR="009929CA">
        <w:rPr>
          <w:rtl/>
        </w:rPr>
        <w:t xml:space="preserve"> </w:t>
      </w:r>
      <w:r w:rsidRPr="004E326A">
        <w:rPr>
          <w:rtl/>
        </w:rPr>
        <w:t>رب</w:t>
      </w:r>
      <w:r w:rsidR="009929CA">
        <w:rPr>
          <w:rtl/>
        </w:rPr>
        <w:t xml:space="preserve"> </w:t>
      </w:r>
      <w:r w:rsidRPr="004E326A">
        <w:rPr>
          <w:rtl/>
        </w:rPr>
        <w:t>العمل</w:t>
      </w:r>
      <w:r w:rsidR="009929CA">
        <w:rPr>
          <w:rtl/>
        </w:rPr>
        <w:t xml:space="preserve"> </w:t>
      </w:r>
      <w:r w:rsidRPr="004E326A">
        <w:rPr>
          <w:rtl/>
        </w:rPr>
        <w:t>أو</w:t>
      </w:r>
      <w:r w:rsidR="009929CA">
        <w:rPr>
          <w:rtl/>
        </w:rPr>
        <w:t xml:space="preserve"> </w:t>
      </w:r>
      <w:r w:rsidRPr="004E326A">
        <w:rPr>
          <w:rtl/>
        </w:rPr>
        <w:t>الكفيل</w:t>
      </w:r>
      <w:r w:rsidR="009929CA">
        <w:rPr>
          <w:rtl/>
        </w:rPr>
        <w:t xml:space="preserve"> </w:t>
      </w:r>
      <w:r w:rsidRPr="004E326A">
        <w:rPr>
          <w:rtl/>
        </w:rPr>
        <w:t>أو</w:t>
      </w:r>
      <w:r w:rsidR="009929CA">
        <w:rPr>
          <w:rtl/>
        </w:rPr>
        <w:t xml:space="preserve"> </w:t>
      </w:r>
      <w:r w:rsidRPr="004E326A">
        <w:rPr>
          <w:rtl/>
        </w:rPr>
        <w:t>ممارسة</w:t>
      </w:r>
      <w:r w:rsidR="009929CA">
        <w:rPr>
          <w:rtl/>
        </w:rPr>
        <w:t xml:space="preserve"> </w:t>
      </w:r>
      <w:r w:rsidRPr="004E326A">
        <w:rPr>
          <w:rtl/>
        </w:rPr>
        <w:t>البغاء؛</w:t>
      </w:r>
      <w:r w:rsidR="009929CA">
        <w:rPr>
          <w:rtl/>
        </w:rPr>
        <w:t xml:space="preserve"> </w:t>
      </w:r>
    </w:p>
    <w:p w14:paraId="2848E9A3" w14:textId="1376C83E" w:rsidR="004E326A" w:rsidRPr="004E326A" w:rsidRDefault="004E326A" w:rsidP="004E326A">
      <w:pPr>
        <w:pStyle w:val="SingleTxt"/>
        <w:rPr>
          <w:rtl/>
        </w:rPr>
      </w:pPr>
      <w:r w:rsidRPr="004E326A">
        <w:rPr>
          <w:rtl/>
        </w:rPr>
        <w:tab/>
        <w:t>(د)</w:t>
      </w:r>
      <w:r w:rsidRPr="004E326A">
        <w:rPr>
          <w:rtl/>
        </w:rPr>
        <w:tab/>
        <w:t>عدم</w:t>
      </w:r>
      <w:r w:rsidR="009929CA">
        <w:rPr>
          <w:rtl/>
        </w:rPr>
        <w:t xml:space="preserve"> </w:t>
      </w:r>
      <w:r w:rsidRPr="004E326A">
        <w:rPr>
          <w:rtl/>
        </w:rPr>
        <w:t>اتخاذ</w:t>
      </w:r>
      <w:r w:rsidR="009929CA">
        <w:rPr>
          <w:rtl/>
        </w:rPr>
        <w:t xml:space="preserve"> </w:t>
      </w:r>
      <w:r w:rsidRPr="004E326A">
        <w:rPr>
          <w:rtl/>
        </w:rPr>
        <w:t>تدابير</w:t>
      </w:r>
      <w:r w:rsidR="009929CA">
        <w:rPr>
          <w:rtl/>
        </w:rPr>
        <w:t xml:space="preserve"> </w:t>
      </w:r>
      <w:r w:rsidRPr="004E326A">
        <w:rPr>
          <w:rtl/>
        </w:rPr>
        <w:t>لإلغاء</w:t>
      </w:r>
      <w:r w:rsidR="009929CA">
        <w:rPr>
          <w:rtl/>
        </w:rPr>
        <w:t xml:space="preserve"> </w:t>
      </w:r>
      <w:r w:rsidRPr="004E326A">
        <w:rPr>
          <w:rtl/>
        </w:rPr>
        <w:t>تجريم</w:t>
      </w:r>
      <w:r w:rsidR="009929CA">
        <w:rPr>
          <w:rtl/>
        </w:rPr>
        <w:t xml:space="preserve"> </w:t>
      </w:r>
      <w:r w:rsidRPr="004E326A">
        <w:rPr>
          <w:rtl/>
        </w:rPr>
        <w:t>اشتغال</w:t>
      </w:r>
      <w:r w:rsidR="009929CA">
        <w:rPr>
          <w:rtl/>
        </w:rPr>
        <w:t xml:space="preserve"> </w:t>
      </w:r>
      <w:r w:rsidRPr="004E326A">
        <w:rPr>
          <w:rtl/>
        </w:rPr>
        <w:t>النساء</w:t>
      </w:r>
      <w:r w:rsidR="009929CA">
        <w:rPr>
          <w:rtl/>
        </w:rPr>
        <w:t xml:space="preserve"> </w:t>
      </w:r>
      <w:r w:rsidRPr="004E326A">
        <w:rPr>
          <w:rtl/>
        </w:rPr>
        <w:t>بالبغاء،</w:t>
      </w:r>
      <w:r w:rsidR="009929CA">
        <w:rPr>
          <w:rtl/>
        </w:rPr>
        <w:t xml:space="preserve"> </w:t>
      </w:r>
      <w:r w:rsidRPr="004E326A">
        <w:rPr>
          <w:rtl/>
        </w:rPr>
        <w:t>لأن</w:t>
      </w:r>
      <w:r w:rsidR="009929CA">
        <w:rPr>
          <w:rtl/>
        </w:rPr>
        <w:t xml:space="preserve"> </w:t>
      </w:r>
      <w:r w:rsidRPr="004E326A">
        <w:rPr>
          <w:rtl/>
        </w:rPr>
        <w:t>المشتغلات</w:t>
      </w:r>
      <w:r w:rsidR="009929CA">
        <w:rPr>
          <w:rtl/>
        </w:rPr>
        <w:t xml:space="preserve"> </w:t>
      </w:r>
      <w:r w:rsidRPr="004E326A">
        <w:rPr>
          <w:rtl/>
        </w:rPr>
        <w:t>بالبغاء</w:t>
      </w:r>
      <w:r w:rsidR="009929CA">
        <w:rPr>
          <w:rtl/>
        </w:rPr>
        <w:t xml:space="preserve"> </w:t>
      </w:r>
      <w:r w:rsidRPr="004E326A">
        <w:rPr>
          <w:rtl/>
        </w:rPr>
        <w:t>ما</w:t>
      </w:r>
      <w:r w:rsidR="009929CA">
        <w:rPr>
          <w:rtl/>
        </w:rPr>
        <w:t xml:space="preserve"> </w:t>
      </w:r>
      <w:r w:rsidRPr="004E326A">
        <w:rPr>
          <w:rtl/>
        </w:rPr>
        <w:t>زلن</w:t>
      </w:r>
      <w:r w:rsidR="009929CA">
        <w:rPr>
          <w:rtl/>
        </w:rPr>
        <w:t xml:space="preserve"> </w:t>
      </w:r>
      <w:r w:rsidRPr="004E326A">
        <w:rPr>
          <w:rtl/>
        </w:rPr>
        <w:t>يواجهن</w:t>
      </w:r>
      <w:r w:rsidR="009929CA">
        <w:rPr>
          <w:rtl/>
        </w:rPr>
        <w:t xml:space="preserve"> </w:t>
      </w:r>
      <w:r w:rsidRPr="004E326A">
        <w:rPr>
          <w:rtl/>
        </w:rPr>
        <w:t>عقوبة</w:t>
      </w:r>
      <w:r w:rsidR="009929CA">
        <w:rPr>
          <w:rtl/>
        </w:rPr>
        <w:t xml:space="preserve"> </w:t>
      </w:r>
      <w:r w:rsidRPr="004E326A">
        <w:rPr>
          <w:rtl/>
        </w:rPr>
        <w:t>السجن</w:t>
      </w:r>
      <w:r w:rsidR="009929CA">
        <w:rPr>
          <w:rtl/>
        </w:rPr>
        <w:t xml:space="preserve"> </w:t>
      </w:r>
      <w:r w:rsidRPr="004E326A">
        <w:rPr>
          <w:rtl/>
        </w:rPr>
        <w:t>لمدة</w:t>
      </w:r>
      <w:r w:rsidR="009929CA">
        <w:rPr>
          <w:rtl/>
        </w:rPr>
        <w:t xml:space="preserve"> </w:t>
      </w:r>
      <w:r w:rsidRPr="004E326A">
        <w:rPr>
          <w:rtl/>
        </w:rPr>
        <w:t>تصل</w:t>
      </w:r>
      <w:r w:rsidR="009929CA">
        <w:rPr>
          <w:rtl/>
        </w:rPr>
        <w:t xml:space="preserve"> </w:t>
      </w:r>
      <w:r w:rsidRPr="004E326A">
        <w:rPr>
          <w:rtl/>
        </w:rPr>
        <w:t>إلى</w:t>
      </w:r>
      <w:r w:rsidR="009929CA">
        <w:rPr>
          <w:rtl/>
        </w:rPr>
        <w:t xml:space="preserve"> </w:t>
      </w:r>
      <w:r w:rsidRPr="004E326A">
        <w:rPr>
          <w:rtl/>
        </w:rPr>
        <w:t>خمس</w:t>
      </w:r>
      <w:r w:rsidR="009929CA">
        <w:rPr>
          <w:rtl/>
        </w:rPr>
        <w:t xml:space="preserve"> </w:t>
      </w:r>
      <w:r w:rsidRPr="004E326A">
        <w:rPr>
          <w:rtl/>
        </w:rPr>
        <w:t>سنوات.</w:t>
      </w:r>
      <w:r w:rsidR="009929CA">
        <w:rPr>
          <w:rtl/>
        </w:rPr>
        <w:t xml:space="preserve"> </w:t>
      </w:r>
    </w:p>
    <w:p w14:paraId="1037D2BB" w14:textId="604D5355" w:rsidR="004E326A" w:rsidRPr="004E326A" w:rsidRDefault="004E326A" w:rsidP="004E326A">
      <w:pPr>
        <w:pStyle w:val="SingleTxt"/>
        <w:rPr>
          <w:bCs/>
          <w:rtl/>
        </w:rPr>
      </w:pPr>
      <w:r w:rsidRPr="004E326A">
        <w:rPr>
          <w:b/>
          <w:rtl/>
        </w:rPr>
        <w:t>30</w:t>
      </w:r>
      <w:r w:rsidR="009929CA">
        <w:rPr>
          <w:rFonts w:hint="cs"/>
          <w:b/>
          <w:rtl/>
        </w:rPr>
        <w:t xml:space="preserve"> </w:t>
      </w:r>
      <w:r w:rsidRPr="004E326A">
        <w:rPr>
          <w:b/>
          <w:rtl/>
        </w:rPr>
        <w:t>-</w:t>
      </w:r>
      <w:r w:rsidRPr="004E326A">
        <w:rPr>
          <w:bCs/>
          <w:rtl/>
        </w:rPr>
        <w:tab/>
        <w:t>إذ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تشير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اللجنة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إلى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توصياتها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السابقة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(المرجع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نفسه</w:t>
      </w:r>
      <w:r w:rsidRPr="004E326A">
        <w:rPr>
          <w:b/>
          <w:rtl/>
        </w:rPr>
        <w:t>،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الفقرة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26)،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وكذلك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إلى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الغاية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2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من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الهدف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5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من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أهداف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التنمية</w:t>
      </w:r>
      <w:r w:rsidR="009929CA">
        <w:rPr>
          <w:bCs/>
          <w:rtl/>
        </w:rPr>
        <w:t xml:space="preserve"> </w:t>
      </w:r>
      <w:r w:rsidRPr="004E326A">
        <w:rPr>
          <w:b/>
          <w:bCs/>
          <w:rtl/>
        </w:rPr>
        <w:t>المستدامة</w:t>
      </w:r>
      <w:r w:rsidRPr="004E326A">
        <w:rPr>
          <w:bCs/>
          <w:rtl/>
        </w:rPr>
        <w:t>،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الرامية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إلى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القضاء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على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جميع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أشكال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العنف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ضد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جميع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النساء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والفتيات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في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المجالين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العام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والخاص،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بما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في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ذلك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الاتجار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بالبشر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والاستغلال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الجنسي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وغير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ذلك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من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أنواع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الاستغلال،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توصي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الدولةَ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الطرف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بما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يلي:</w:t>
      </w:r>
      <w:r w:rsidR="009929CA">
        <w:rPr>
          <w:bCs/>
          <w:rtl/>
        </w:rPr>
        <w:t xml:space="preserve"> </w:t>
      </w:r>
    </w:p>
    <w:p w14:paraId="489C1278" w14:textId="62ECFDA8" w:rsidR="004E326A" w:rsidRPr="004E326A" w:rsidRDefault="004E326A" w:rsidP="004E326A">
      <w:pPr>
        <w:pStyle w:val="SingleTxt"/>
        <w:rPr>
          <w:bCs/>
          <w:rtl/>
        </w:rPr>
      </w:pPr>
      <w:r w:rsidRPr="004E326A">
        <w:rPr>
          <w:bCs/>
          <w:rtl/>
        </w:rPr>
        <w:tab/>
      </w:r>
      <w:r w:rsidRPr="004E326A">
        <w:rPr>
          <w:b/>
          <w:rtl/>
        </w:rPr>
        <w:t>(أ)</w:t>
      </w:r>
      <w:r w:rsidRPr="004E326A">
        <w:rPr>
          <w:bCs/>
          <w:rtl/>
        </w:rPr>
        <w:tab/>
        <w:t>ضمان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تنفيذ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الخطة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الوطنية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لمكافحة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الاتجار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بالبشر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تنفيذاً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فعالاً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من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خلال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تخصيص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موارد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تقنية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ومالية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وبشرية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كافية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لتنفيذها؛</w:t>
      </w:r>
      <w:r w:rsidR="009929CA">
        <w:rPr>
          <w:bCs/>
          <w:rtl/>
        </w:rPr>
        <w:t xml:space="preserve"> </w:t>
      </w:r>
    </w:p>
    <w:p w14:paraId="267D6AD3" w14:textId="6ADEE8E8" w:rsidR="004E326A" w:rsidRPr="0078431A" w:rsidRDefault="004E326A" w:rsidP="004E326A">
      <w:pPr>
        <w:pStyle w:val="SingleTxt"/>
        <w:rPr>
          <w:bCs/>
          <w:w w:val="98"/>
          <w:rtl/>
        </w:rPr>
      </w:pPr>
      <w:r w:rsidRPr="0078431A">
        <w:rPr>
          <w:bCs/>
          <w:w w:val="98"/>
          <w:rtl/>
        </w:rPr>
        <w:tab/>
      </w:r>
      <w:r w:rsidRPr="0078431A">
        <w:rPr>
          <w:b/>
          <w:w w:val="98"/>
          <w:rtl/>
        </w:rPr>
        <w:t>(ب)</w:t>
      </w:r>
      <w:r w:rsidRPr="0078431A">
        <w:rPr>
          <w:bCs/>
          <w:w w:val="98"/>
          <w:rtl/>
        </w:rPr>
        <w:tab/>
        <w:t>التحقيق</w:t>
      </w:r>
      <w:r w:rsidR="009929CA" w:rsidRPr="0078431A">
        <w:rPr>
          <w:bCs/>
          <w:w w:val="98"/>
          <w:rtl/>
        </w:rPr>
        <w:t xml:space="preserve"> </w:t>
      </w:r>
      <w:r w:rsidRPr="0078431A">
        <w:rPr>
          <w:bCs/>
          <w:w w:val="98"/>
          <w:rtl/>
        </w:rPr>
        <w:t>مع</w:t>
      </w:r>
      <w:r w:rsidR="009929CA" w:rsidRPr="0078431A">
        <w:rPr>
          <w:bCs/>
          <w:w w:val="98"/>
          <w:rtl/>
        </w:rPr>
        <w:t xml:space="preserve"> </w:t>
      </w:r>
      <w:r w:rsidRPr="0078431A">
        <w:rPr>
          <w:bCs/>
          <w:w w:val="98"/>
          <w:rtl/>
        </w:rPr>
        <w:t>مرتكبي</w:t>
      </w:r>
      <w:r w:rsidR="009929CA" w:rsidRPr="0078431A">
        <w:rPr>
          <w:bCs/>
          <w:w w:val="98"/>
          <w:rtl/>
        </w:rPr>
        <w:t xml:space="preserve"> </w:t>
      </w:r>
      <w:r w:rsidRPr="0078431A">
        <w:rPr>
          <w:bCs/>
          <w:w w:val="98"/>
          <w:rtl/>
        </w:rPr>
        <w:t>جرائم</w:t>
      </w:r>
      <w:r w:rsidR="009929CA" w:rsidRPr="0078431A">
        <w:rPr>
          <w:bCs/>
          <w:w w:val="98"/>
          <w:rtl/>
        </w:rPr>
        <w:t xml:space="preserve"> </w:t>
      </w:r>
      <w:r w:rsidRPr="0078431A">
        <w:rPr>
          <w:bCs/>
          <w:w w:val="98"/>
          <w:rtl/>
        </w:rPr>
        <w:t>الاتجار</w:t>
      </w:r>
      <w:r w:rsidR="009929CA" w:rsidRPr="0078431A">
        <w:rPr>
          <w:bCs/>
          <w:w w:val="98"/>
          <w:rtl/>
        </w:rPr>
        <w:t xml:space="preserve"> </w:t>
      </w:r>
      <w:r w:rsidRPr="0078431A">
        <w:rPr>
          <w:bCs/>
          <w:w w:val="98"/>
          <w:rtl/>
        </w:rPr>
        <w:t>بالنساء</w:t>
      </w:r>
      <w:r w:rsidR="009929CA" w:rsidRPr="0078431A">
        <w:rPr>
          <w:bCs/>
          <w:w w:val="98"/>
          <w:rtl/>
        </w:rPr>
        <w:t xml:space="preserve"> </w:t>
      </w:r>
      <w:r w:rsidRPr="0078431A">
        <w:rPr>
          <w:bCs/>
          <w:w w:val="98"/>
          <w:rtl/>
        </w:rPr>
        <w:t>والفتيات</w:t>
      </w:r>
      <w:r w:rsidR="009929CA" w:rsidRPr="0078431A">
        <w:rPr>
          <w:bCs/>
          <w:w w:val="98"/>
          <w:rtl/>
        </w:rPr>
        <w:t xml:space="preserve"> </w:t>
      </w:r>
      <w:r w:rsidRPr="0078431A">
        <w:rPr>
          <w:bCs/>
          <w:w w:val="98"/>
          <w:rtl/>
        </w:rPr>
        <w:t>ومحاكمتهم</w:t>
      </w:r>
      <w:r w:rsidR="009929CA" w:rsidRPr="0078431A">
        <w:rPr>
          <w:bCs/>
          <w:w w:val="98"/>
          <w:rtl/>
        </w:rPr>
        <w:t xml:space="preserve"> </w:t>
      </w:r>
      <w:r w:rsidRPr="0078431A">
        <w:rPr>
          <w:bCs/>
          <w:w w:val="98"/>
          <w:rtl/>
        </w:rPr>
        <w:t>ومعاقبتهم،</w:t>
      </w:r>
      <w:r w:rsidR="009929CA" w:rsidRPr="0078431A">
        <w:rPr>
          <w:bCs/>
          <w:w w:val="98"/>
          <w:rtl/>
        </w:rPr>
        <w:t xml:space="preserve"> </w:t>
      </w:r>
      <w:r w:rsidRPr="0078431A">
        <w:rPr>
          <w:bCs/>
          <w:w w:val="98"/>
          <w:rtl/>
        </w:rPr>
        <w:t>وكفالة</w:t>
      </w:r>
      <w:r w:rsidR="009929CA" w:rsidRPr="0078431A">
        <w:rPr>
          <w:bCs/>
          <w:w w:val="98"/>
          <w:rtl/>
        </w:rPr>
        <w:t xml:space="preserve"> </w:t>
      </w:r>
      <w:r w:rsidRPr="0078431A">
        <w:rPr>
          <w:bCs/>
          <w:w w:val="98"/>
          <w:rtl/>
        </w:rPr>
        <w:t>تناسب</w:t>
      </w:r>
      <w:r w:rsidR="009929CA" w:rsidRPr="0078431A">
        <w:rPr>
          <w:bCs/>
          <w:w w:val="98"/>
          <w:rtl/>
        </w:rPr>
        <w:t xml:space="preserve"> </w:t>
      </w:r>
      <w:r w:rsidRPr="0078431A">
        <w:rPr>
          <w:bCs/>
          <w:w w:val="98"/>
          <w:rtl/>
        </w:rPr>
        <w:t>العقوبات</w:t>
      </w:r>
      <w:r w:rsidR="009929CA" w:rsidRPr="0078431A">
        <w:rPr>
          <w:bCs/>
          <w:w w:val="98"/>
          <w:rtl/>
        </w:rPr>
        <w:t xml:space="preserve"> </w:t>
      </w:r>
      <w:r w:rsidRPr="0078431A">
        <w:rPr>
          <w:bCs/>
          <w:w w:val="98"/>
          <w:rtl/>
        </w:rPr>
        <w:t>المفروضة</w:t>
      </w:r>
      <w:r w:rsidR="009929CA" w:rsidRPr="0078431A">
        <w:rPr>
          <w:bCs/>
          <w:w w:val="98"/>
          <w:rtl/>
        </w:rPr>
        <w:t xml:space="preserve"> </w:t>
      </w:r>
      <w:r w:rsidRPr="0078431A">
        <w:rPr>
          <w:bCs/>
          <w:w w:val="98"/>
          <w:rtl/>
        </w:rPr>
        <w:t>عليهم</w:t>
      </w:r>
      <w:r w:rsidR="009929CA" w:rsidRPr="0078431A">
        <w:rPr>
          <w:bCs/>
          <w:w w:val="98"/>
          <w:rtl/>
        </w:rPr>
        <w:t xml:space="preserve"> </w:t>
      </w:r>
      <w:r w:rsidRPr="0078431A">
        <w:rPr>
          <w:bCs/>
          <w:w w:val="98"/>
          <w:rtl/>
        </w:rPr>
        <w:t>مع</w:t>
      </w:r>
      <w:r w:rsidR="009929CA" w:rsidRPr="0078431A">
        <w:rPr>
          <w:bCs/>
          <w:w w:val="98"/>
          <w:rtl/>
        </w:rPr>
        <w:t xml:space="preserve"> </w:t>
      </w:r>
      <w:r w:rsidRPr="0078431A">
        <w:rPr>
          <w:bCs/>
          <w:w w:val="98"/>
          <w:rtl/>
        </w:rPr>
        <w:t>جسامة</w:t>
      </w:r>
      <w:r w:rsidR="009929CA" w:rsidRPr="0078431A">
        <w:rPr>
          <w:bCs/>
          <w:w w:val="98"/>
          <w:rtl/>
        </w:rPr>
        <w:t xml:space="preserve"> </w:t>
      </w:r>
      <w:r w:rsidRPr="0078431A">
        <w:rPr>
          <w:bCs/>
          <w:w w:val="98"/>
          <w:rtl/>
        </w:rPr>
        <w:t>جرائمهم،</w:t>
      </w:r>
      <w:r w:rsidR="009929CA" w:rsidRPr="0078431A">
        <w:rPr>
          <w:bCs/>
          <w:w w:val="98"/>
          <w:rtl/>
        </w:rPr>
        <w:t xml:space="preserve"> </w:t>
      </w:r>
      <w:r w:rsidRPr="0078431A">
        <w:rPr>
          <w:bCs/>
          <w:w w:val="98"/>
          <w:rtl/>
        </w:rPr>
        <w:t>وإعفاء</w:t>
      </w:r>
      <w:r w:rsidR="009929CA" w:rsidRPr="0078431A">
        <w:rPr>
          <w:bCs/>
          <w:w w:val="98"/>
          <w:rtl/>
        </w:rPr>
        <w:t xml:space="preserve"> </w:t>
      </w:r>
      <w:r w:rsidRPr="0078431A">
        <w:rPr>
          <w:bCs/>
          <w:w w:val="98"/>
          <w:rtl/>
        </w:rPr>
        <w:t>ضحايا</w:t>
      </w:r>
      <w:r w:rsidR="009929CA" w:rsidRPr="0078431A">
        <w:rPr>
          <w:bCs/>
          <w:w w:val="98"/>
          <w:rtl/>
        </w:rPr>
        <w:t xml:space="preserve"> </w:t>
      </w:r>
      <w:r w:rsidRPr="0078431A">
        <w:rPr>
          <w:bCs/>
          <w:w w:val="98"/>
          <w:rtl/>
        </w:rPr>
        <w:t>الاتجار</w:t>
      </w:r>
      <w:r w:rsidR="009929CA" w:rsidRPr="0078431A">
        <w:rPr>
          <w:bCs/>
          <w:w w:val="98"/>
          <w:rtl/>
        </w:rPr>
        <w:t xml:space="preserve"> </w:t>
      </w:r>
      <w:r w:rsidRPr="0078431A">
        <w:rPr>
          <w:bCs/>
          <w:w w:val="98"/>
          <w:rtl/>
        </w:rPr>
        <w:t>من</w:t>
      </w:r>
      <w:r w:rsidR="009929CA" w:rsidRPr="0078431A">
        <w:rPr>
          <w:bCs/>
          <w:w w:val="98"/>
          <w:rtl/>
        </w:rPr>
        <w:t xml:space="preserve"> </w:t>
      </w:r>
      <w:r w:rsidRPr="0078431A">
        <w:rPr>
          <w:bCs/>
          <w:w w:val="98"/>
          <w:rtl/>
        </w:rPr>
        <w:t>المسؤولية</w:t>
      </w:r>
      <w:r w:rsidR="009929CA" w:rsidRPr="0078431A">
        <w:rPr>
          <w:bCs/>
          <w:w w:val="98"/>
          <w:rtl/>
        </w:rPr>
        <w:t xml:space="preserve"> </w:t>
      </w:r>
      <w:r w:rsidRPr="0078431A">
        <w:rPr>
          <w:bCs/>
          <w:w w:val="98"/>
          <w:rtl/>
        </w:rPr>
        <w:t>الجنائية؛</w:t>
      </w:r>
      <w:r w:rsidR="009929CA" w:rsidRPr="0078431A">
        <w:rPr>
          <w:bCs/>
          <w:w w:val="98"/>
          <w:rtl/>
        </w:rPr>
        <w:t xml:space="preserve"> </w:t>
      </w:r>
    </w:p>
    <w:p w14:paraId="3477E357" w14:textId="576F3D5D" w:rsidR="004E326A" w:rsidRPr="004E326A" w:rsidRDefault="004E326A" w:rsidP="004E326A">
      <w:pPr>
        <w:pStyle w:val="SingleTxt"/>
        <w:rPr>
          <w:bCs/>
          <w:rtl/>
        </w:rPr>
      </w:pPr>
      <w:r w:rsidRPr="004E326A">
        <w:rPr>
          <w:bCs/>
          <w:rtl/>
        </w:rPr>
        <w:tab/>
      </w:r>
      <w:r w:rsidRPr="004E326A">
        <w:rPr>
          <w:b/>
          <w:rtl/>
        </w:rPr>
        <w:t>(ج)</w:t>
      </w:r>
      <w:r w:rsidRPr="004E326A">
        <w:rPr>
          <w:bCs/>
          <w:rtl/>
        </w:rPr>
        <w:tab/>
        <w:t>إنشاء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آليات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تهدف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إلى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تحديد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هوية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ضحايا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الاتجار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مبكراً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وإحالتهن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إلى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الجهات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المختصة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لكي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يحصلن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على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المساعدة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والدعم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المناسبين،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وكفالة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تمكُّنهن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من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اللجوء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فعلياً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إلى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القضاء؛</w:t>
      </w:r>
      <w:r w:rsidR="009929CA">
        <w:rPr>
          <w:bCs/>
          <w:rtl/>
        </w:rPr>
        <w:t xml:space="preserve"> </w:t>
      </w:r>
    </w:p>
    <w:p w14:paraId="76594D67" w14:textId="6333151F" w:rsidR="004E326A" w:rsidRPr="004E326A" w:rsidRDefault="004E326A" w:rsidP="004E326A">
      <w:pPr>
        <w:pStyle w:val="SingleTxt"/>
        <w:rPr>
          <w:bCs/>
          <w:rtl/>
        </w:rPr>
      </w:pPr>
      <w:r w:rsidRPr="004E326A">
        <w:rPr>
          <w:bCs/>
          <w:rtl/>
        </w:rPr>
        <w:tab/>
      </w:r>
      <w:r w:rsidRPr="004E326A">
        <w:rPr>
          <w:b/>
          <w:rtl/>
        </w:rPr>
        <w:t>(د)</w:t>
      </w:r>
      <w:r w:rsidRPr="004E326A">
        <w:rPr>
          <w:bCs/>
          <w:rtl/>
        </w:rPr>
        <w:tab/>
        <w:t>الحرص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على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أن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تتاح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للعاملات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المنزليات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المهاجرات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ممن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وقعن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ضحية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للاتجار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إمكانية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تقديم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الشكاوى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دون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خوف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من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الاعتقال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أو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الاحتجاز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أو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الترحيل،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بسبل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منها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ضمان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إبلاغهن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بحقوقهن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بلغة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يفهمنها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وبطريقة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سهلة؛</w:t>
      </w:r>
    </w:p>
    <w:p w14:paraId="5AFB6F96" w14:textId="2F7D3F89" w:rsidR="004E326A" w:rsidRPr="004E326A" w:rsidRDefault="004E326A" w:rsidP="004E326A">
      <w:pPr>
        <w:pStyle w:val="SingleTxt"/>
        <w:rPr>
          <w:bCs/>
          <w:rtl/>
        </w:rPr>
      </w:pPr>
      <w:r w:rsidRPr="004E326A">
        <w:rPr>
          <w:bCs/>
          <w:rtl/>
        </w:rPr>
        <w:tab/>
      </w:r>
      <w:r w:rsidRPr="004E326A">
        <w:rPr>
          <w:b/>
          <w:rtl/>
        </w:rPr>
        <w:t>(ه)</w:t>
      </w:r>
      <w:r w:rsidRPr="004E326A">
        <w:rPr>
          <w:bCs/>
          <w:rtl/>
        </w:rPr>
        <w:tab/>
        <w:t>تعزيز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الدعم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المقدم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إلى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النساء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والفتيات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ضحايا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الاتجار،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ولا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سيما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المهاجرات،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من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خلال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ضمان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حصولهن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على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الحماية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واستفادتهن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استفادة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كافية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من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خدمات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المشورة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وإعادة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التأهيل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ومن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سُبل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الجبر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والتعويض؛</w:t>
      </w:r>
      <w:r w:rsidR="009929CA">
        <w:rPr>
          <w:bCs/>
          <w:rtl/>
        </w:rPr>
        <w:t xml:space="preserve"> </w:t>
      </w:r>
    </w:p>
    <w:p w14:paraId="7AF4C167" w14:textId="639435ED" w:rsidR="004E326A" w:rsidRPr="004E326A" w:rsidRDefault="004E326A" w:rsidP="004E326A">
      <w:pPr>
        <w:pStyle w:val="SingleTxt"/>
        <w:rPr>
          <w:bCs/>
          <w:rtl/>
        </w:rPr>
      </w:pPr>
      <w:r w:rsidRPr="004E326A">
        <w:rPr>
          <w:bCs/>
          <w:rtl/>
        </w:rPr>
        <w:tab/>
      </w:r>
      <w:r w:rsidRPr="004E326A">
        <w:rPr>
          <w:b/>
          <w:rtl/>
        </w:rPr>
        <w:t>(و)</w:t>
      </w:r>
      <w:r w:rsidRPr="004E326A">
        <w:rPr>
          <w:bCs/>
          <w:rtl/>
        </w:rPr>
        <w:tab/>
        <w:t>تعديل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التشريعات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ذات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الصلة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بهدف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إلغاء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تجريم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النساء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المشتغلات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بالبغاء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وتوفير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برامج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تساعد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النساء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الراغبات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في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ترك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البغاء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على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القيام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بذلك؛</w:t>
      </w:r>
      <w:r w:rsidR="009929CA">
        <w:rPr>
          <w:bCs/>
          <w:rtl/>
        </w:rPr>
        <w:t xml:space="preserve"> </w:t>
      </w:r>
    </w:p>
    <w:p w14:paraId="1AAC8C8C" w14:textId="46FF1CBC" w:rsidR="004E326A" w:rsidRPr="004E326A" w:rsidRDefault="004E326A" w:rsidP="004E326A">
      <w:pPr>
        <w:pStyle w:val="SingleTxt"/>
        <w:rPr>
          <w:bCs/>
          <w:rtl/>
        </w:rPr>
      </w:pPr>
      <w:r w:rsidRPr="004E326A">
        <w:rPr>
          <w:bCs/>
          <w:rtl/>
        </w:rPr>
        <w:tab/>
      </w:r>
      <w:r w:rsidRPr="004E326A">
        <w:rPr>
          <w:b/>
          <w:rtl/>
        </w:rPr>
        <w:t>(ز)</w:t>
      </w:r>
      <w:r w:rsidRPr="004E326A">
        <w:rPr>
          <w:bCs/>
          <w:rtl/>
        </w:rPr>
        <w:tab/>
        <w:t>اتخاذ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تدابير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للحد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من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الطلب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على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البغاء،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بسبل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منها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تنفيذ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تدابير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تثقيف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وتوعية</w:t>
      </w:r>
      <w:r w:rsidR="009929CA">
        <w:rPr>
          <w:bCs/>
          <w:rtl/>
        </w:rPr>
        <w:t xml:space="preserve"> </w:t>
      </w:r>
      <w:r w:rsidRPr="004E326A">
        <w:rPr>
          <w:rFonts w:hint="cs"/>
          <w:bCs/>
          <w:rtl/>
        </w:rPr>
        <w:t>تستهدف</w:t>
      </w:r>
      <w:r w:rsidR="009929CA">
        <w:rPr>
          <w:rFonts w:hint="cs"/>
          <w:bCs/>
          <w:rtl/>
        </w:rPr>
        <w:t xml:space="preserve"> </w:t>
      </w:r>
      <w:r w:rsidRPr="004E326A">
        <w:rPr>
          <w:bCs/>
          <w:rtl/>
        </w:rPr>
        <w:t>عامة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الجمهور،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ولا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سيما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الرجال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والفتيان،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وتُركز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على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مكافحة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جميع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مفاهيم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تبعية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المرأة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وجميع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أشكال</w:t>
      </w:r>
      <w:r w:rsidR="009929CA">
        <w:rPr>
          <w:bCs/>
          <w:rtl/>
        </w:rPr>
        <w:t xml:space="preserve"> </w:t>
      </w:r>
      <w:proofErr w:type="spellStart"/>
      <w:r w:rsidRPr="004E326A">
        <w:rPr>
          <w:bCs/>
          <w:rtl/>
        </w:rPr>
        <w:t>تشييء</w:t>
      </w:r>
      <w:proofErr w:type="spellEnd"/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المرأة؛</w:t>
      </w:r>
      <w:r w:rsidR="009929CA">
        <w:rPr>
          <w:bCs/>
          <w:rtl/>
        </w:rPr>
        <w:t xml:space="preserve"> </w:t>
      </w:r>
    </w:p>
    <w:p w14:paraId="00F8039A" w14:textId="77777777" w:rsidR="00F2375B" w:rsidRPr="00F2375B" w:rsidRDefault="00F2375B" w:rsidP="00F2375B">
      <w:pPr>
        <w:pStyle w:val="SingleTxt"/>
        <w:spacing w:after="0" w:line="120" w:lineRule="exact"/>
        <w:rPr>
          <w:b/>
          <w:bCs/>
          <w:sz w:val="10"/>
        </w:rPr>
      </w:pPr>
    </w:p>
    <w:p w14:paraId="6898A1B6" w14:textId="24D279A6" w:rsidR="004E326A" w:rsidRPr="004E326A" w:rsidRDefault="004E326A" w:rsidP="00F2375B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ind w:left="1267" w:right="1267" w:hanging="1267"/>
        <w:jc w:val="lowKashida"/>
        <w:rPr>
          <w:rtl/>
        </w:rPr>
      </w:pPr>
      <w:r w:rsidRPr="004E326A">
        <w:tab/>
      </w:r>
      <w:r w:rsidRPr="004E326A">
        <w:tab/>
      </w:r>
      <w:r w:rsidRPr="004E326A">
        <w:rPr>
          <w:rtl/>
        </w:rPr>
        <w:t>المشاركة</w:t>
      </w:r>
      <w:r w:rsidR="009929CA">
        <w:rPr>
          <w:rtl/>
        </w:rPr>
        <w:t xml:space="preserve"> </w:t>
      </w:r>
      <w:r w:rsidRPr="004E326A">
        <w:rPr>
          <w:rtl/>
        </w:rPr>
        <w:t>في</w:t>
      </w:r>
      <w:r w:rsidR="009929CA">
        <w:rPr>
          <w:rtl/>
        </w:rPr>
        <w:t xml:space="preserve"> </w:t>
      </w:r>
      <w:r w:rsidRPr="004E326A">
        <w:rPr>
          <w:rtl/>
        </w:rPr>
        <w:t>الحياة</w:t>
      </w:r>
      <w:r w:rsidR="009929CA">
        <w:rPr>
          <w:rtl/>
        </w:rPr>
        <w:t xml:space="preserve"> </w:t>
      </w:r>
      <w:r w:rsidRPr="004E326A">
        <w:rPr>
          <w:rtl/>
        </w:rPr>
        <w:t>السياسية</w:t>
      </w:r>
      <w:r w:rsidR="009929CA">
        <w:rPr>
          <w:rtl/>
        </w:rPr>
        <w:t xml:space="preserve"> </w:t>
      </w:r>
      <w:r w:rsidRPr="004E326A">
        <w:rPr>
          <w:rtl/>
        </w:rPr>
        <w:t>والعامة</w:t>
      </w:r>
    </w:p>
    <w:p w14:paraId="4280AE91" w14:textId="0C34B313" w:rsidR="004E326A" w:rsidRPr="004E326A" w:rsidRDefault="004E326A" w:rsidP="004E326A">
      <w:pPr>
        <w:pStyle w:val="SingleTxt"/>
        <w:rPr>
          <w:rtl/>
        </w:rPr>
      </w:pPr>
      <w:r w:rsidRPr="004E326A">
        <w:rPr>
          <w:rtl/>
        </w:rPr>
        <w:t>31</w:t>
      </w:r>
      <w:r w:rsidR="009929CA">
        <w:rPr>
          <w:rFonts w:hint="cs"/>
          <w:rtl/>
        </w:rPr>
        <w:t xml:space="preserve"> </w:t>
      </w:r>
      <w:r w:rsidRPr="004E326A">
        <w:rPr>
          <w:rtl/>
        </w:rPr>
        <w:t>-</w:t>
      </w:r>
      <w:r w:rsidRPr="004E326A">
        <w:rPr>
          <w:rtl/>
        </w:rPr>
        <w:tab/>
        <w:t>تلاحظ</w:t>
      </w:r>
      <w:r w:rsidR="009929CA">
        <w:rPr>
          <w:rtl/>
        </w:rPr>
        <w:t xml:space="preserve"> </w:t>
      </w:r>
      <w:r w:rsidRPr="004E326A">
        <w:rPr>
          <w:rtl/>
        </w:rPr>
        <w:t>اللجنة</w:t>
      </w:r>
      <w:r w:rsidR="009929CA">
        <w:rPr>
          <w:rtl/>
        </w:rPr>
        <w:t xml:space="preserve"> </w:t>
      </w:r>
      <w:r w:rsidRPr="004E326A">
        <w:rPr>
          <w:rtl/>
        </w:rPr>
        <w:t>بارتياح</w:t>
      </w:r>
      <w:r w:rsidR="009929CA">
        <w:rPr>
          <w:rtl/>
        </w:rPr>
        <w:t xml:space="preserve"> </w:t>
      </w:r>
      <w:r w:rsidRPr="004E326A">
        <w:rPr>
          <w:rtl/>
        </w:rPr>
        <w:t>الزيادة</w:t>
      </w:r>
      <w:r w:rsidR="009929CA">
        <w:rPr>
          <w:rtl/>
        </w:rPr>
        <w:t xml:space="preserve"> </w:t>
      </w:r>
      <w:r w:rsidRPr="004E326A">
        <w:rPr>
          <w:rFonts w:hint="cs"/>
          <w:rtl/>
        </w:rPr>
        <w:t>في</w:t>
      </w:r>
      <w:r w:rsidR="009929CA">
        <w:rPr>
          <w:rFonts w:hint="cs"/>
          <w:rtl/>
        </w:rPr>
        <w:t xml:space="preserve"> </w:t>
      </w:r>
      <w:r w:rsidRPr="004E326A">
        <w:rPr>
          <w:rtl/>
        </w:rPr>
        <w:t>عدد</w:t>
      </w:r>
      <w:r w:rsidR="009929CA">
        <w:rPr>
          <w:rtl/>
        </w:rPr>
        <w:t xml:space="preserve"> </w:t>
      </w:r>
      <w:r w:rsidRPr="004E326A">
        <w:rPr>
          <w:rtl/>
        </w:rPr>
        <w:t>النساء</w:t>
      </w:r>
      <w:r w:rsidR="009929CA">
        <w:rPr>
          <w:rtl/>
        </w:rPr>
        <w:t xml:space="preserve"> </w:t>
      </w:r>
      <w:r w:rsidRPr="004E326A">
        <w:rPr>
          <w:rtl/>
        </w:rPr>
        <w:t>المشاركات</w:t>
      </w:r>
      <w:r w:rsidR="009929CA">
        <w:rPr>
          <w:rtl/>
        </w:rPr>
        <w:t xml:space="preserve"> </w:t>
      </w:r>
      <w:r w:rsidRPr="004E326A">
        <w:rPr>
          <w:rtl/>
        </w:rPr>
        <w:t>في</w:t>
      </w:r>
      <w:r w:rsidR="009929CA">
        <w:rPr>
          <w:rtl/>
        </w:rPr>
        <w:t xml:space="preserve"> </w:t>
      </w:r>
      <w:r w:rsidRPr="004E326A">
        <w:rPr>
          <w:rtl/>
        </w:rPr>
        <w:t>الحياة</w:t>
      </w:r>
      <w:r w:rsidR="009929CA">
        <w:rPr>
          <w:rtl/>
        </w:rPr>
        <w:t xml:space="preserve"> </w:t>
      </w:r>
      <w:r w:rsidRPr="004E326A">
        <w:rPr>
          <w:rtl/>
        </w:rPr>
        <w:t>السياسية</w:t>
      </w:r>
      <w:r w:rsidR="009929CA">
        <w:rPr>
          <w:rtl/>
        </w:rPr>
        <w:t xml:space="preserve"> </w:t>
      </w:r>
      <w:r w:rsidRPr="004E326A">
        <w:rPr>
          <w:rtl/>
        </w:rPr>
        <w:t>والعامة</w:t>
      </w:r>
      <w:r w:rsidR="009929CA">
        <w:rPr>
          <w:rtl/>
        </w:rPr>
        <w:t xml:space="preserve"> </w:t>
      </w:r>
      <w:r w:rsidRPr="004E326A">
        <w:rPr>
          <w:rtl/>
        </w:rPr>
        <w:t>في</w:t>
      </w:r>
      <w:r w:rsidR="009929CA">
        <w:rPr>
          <w:rtl/>
        </w:rPr>
        <w:t xml:space="preserve"> </w:t>
      </w:r>
      <w:r w:rsidRPr="004E326A">
        <w:rPr>
          <w:rtl/>
        </w:rPr>
        <w:t>الدولة</w:t>
      </w:r>
      <w:r w:rsidR="009929CA">
        <w:rPr>
          <w:rtl/>
        </w:rPr>
        <w:t xml:space="preserve"> </w:t>
      </w:r>
      <w:r w:rsidRPr="004E326A">
        <w:rPr>
          <w:rtl/>
        </w:rPr>
        <w:t>الطرف،</w:t>
      </w:r>
      <w:r w:rsidR="009929CA">
        <w:rPr>
          <w:rtl/>
        </w:rPr>
        <w:t xml:space="preserve"> </w:t>
      </w:r>
      <w:r w:rsidRPr="004E326A">
        <w:rPr>
          <w:rtl/>
        </w:rPr>
        <w:t>فضلاً</w:t>
      </w:r>
      <w:r w:rsidR="009929CA">
        <w:rPr>
          <w:rtl/>
        </w:rPr>
        <w:t xml:space="preserve"> </w:t>
      </w:r>
      <w:r w:rsidRPr="004E326A">
        <w:rPr>
          <w:rtl/>
        </w:rPr>
        <w:t>عن</w:t>
      </w:r>
      <w:r w:rsidR="009929CA">
        <w:rPr>
          <w:rtl/>
        </w:rPr>
        <w:t xml:space="preserve"> </w:t>
      </w:r>
      <w:r w:rsidRPr="004E326A">
        <w:rPr>
          <w:rtl/>
        </w:rPr>
        <w:t>اعتماد</w:t>
      </w:r>
      <w:r w:rsidR="009929CA">
        <w:rPr>
          <w:rtl/>
        </w:rPr>
        <w:t xml:space="preserve"> </w:t>
      </w:r>
      <w:r w:rsidRPr="004E326A">
        <w:rPr>
          <w:rtl/>
        </w:rPr>
        <w:t>القرار</w:t>
      </w:r>
      <w:r w:rsidR="009929CA">
        <w:rPr>
          <w:rtl/>
        </w:rPr>
        <w:t xml:space="preserve"> </w:t>
      </w:r>
      <w:r w:rsidRPr="004E326A">
        <w:rPr>
          <w:rtl/>
        </w:rPr>
        <w:t>الأميري</w:t>
      </w:r>
      <w:r w:rsidR="009929CA">
        <w:rPr>
          <w:rtl/>
        </w:rPr>
        <w:t xml:space="preserve"> </w:t>
      </w:r>
      <w:r w:rsidRPr="004E326A">
        <w:rPr>
          <w:rtl/>
        </w:rPr>
        <w:t>رقم</w:t>
      </w:r>
      <w:r w:rsidR="009929CA">
        <w:rPr>
          <w:rtl/>
        </w:rPr>
        <w:t xml:space="preserve"> </w:t>
      </w:r>
      <w:r w:rsidRPr="004E326A">
        <w:rPr>
          <w:rtl/>
        </w:rPr>
        <w:t>(22)</w:t>
      </w:r>
      <w:r w:rsidR="009929CA">
        <w:rPr>
          <w:rtl/>
        </w:rPr>
        <w:t xml:space="preserve"> </w:t>
      </w:r>
      <w:r w:rsidRPr="004E326A">
        <w:rPr>
          <w:rtl/>
        </w:rPr>
        <w:t>لسنة</w:t>
      </w:r>
      <w:r w:rsidR="009929CA">
        <w:rPr>
          <w:rtl/>
        </w:rPr>
        <w:t xml:space="preserve"> </w:t>
      </w:r>
      <w:r w:rsidRPr="004E326A">
        <w:rPr>
          <w:rtl/>
        </w:rPr>
        <w:t>٢٠١٧،</w:t>
      </w:r>
      <w:r w:rsidR="009929CA">
        <w:rPr>
          <w:rtl/>
        </w:rPr>
        <w:t xml:space="preserve"> </w:t>
      </w:r>
      <w:r w:rsidRPr="004E326A">
        <w:rPr>
          <w:rtl/>
        </w:rPr>
        <w:t>الذي</w:t>
      </w:r>
      <w:r w:rsidR="009929CA">
        <w:rPr>
          <w:rtl/>
        </w:rPr>
        <w:t xml:space="preserve"> </w:t>
      </w:r>
      <w:r w:rsidRPr="004E326A">
        <w:rPr>
          <w:b/>
          <w:rtl/>
        </w:rPr>
        <w:t>ينص</w:t>
      </w:r>
      <w:r w:rsidR="009929CA">
        <w:rPr>
          <w:rtl/>
        </w:rPr>
        <w:t xml:space="preserve"> </w:t>
      </w:r>
      <w:r w:rsidRPr="004E326A">
        <w:rPr>
          <w:rtl/>
        </w:rPr>
        <w:t>لأول</w:t>
      </w:r>
      <w:r w:rsidR="009929CA">
        <w:rPr>
          <w:rtl/>
        </w:rPr>
        <w:t xml:space="preserve"> </w:t>
      </w:r>
      <w:r w:rsidRPr="004E326A">
        <w:rPr>
          <w:rtl/>
        </w:rPr>
        <w:t>مرة</w:t>
      </w:r>
      <w:r w:rsidR="009929CA">
        <w:rPr>
          <w:rtl/>
        </w:rPr>
        <w:t xml:space="preserve"> </w:t>
      </w:r>
      <w:r w:rsidRPr="004E326A">
        <w:rPr>
          <w:rtl/>
        </w:rPr>
        <w:t>على</w:t>
      </w:r>
      <w:r w:rsidR="009929CA">
        <w:rPr>
          <w:rtl/>
        </w:rPr>
        <w:t xml:space="preserve"> </w:t>
      </w:r>
      <w:r w:rsidRPr="004E326A">
        <w:rPr>
          <w:rtl/>
        </w:rPr>
        <w:t>تعيين</w:t>
      </w:r>
      <w:r w:rsidR="009929CA">
        <w:rPr>
          <w:rtl/>
        </w:rPr>
        <w:t xml:space="preserve"> </w:t>
      </w:r>
      <w:r w:rsidRPr="004E326A">
        <w:rPr>
          <w:rtl/>
        </w:rPr>
        <w:t>نساء</w:t>
      </w:r>
      <w:r w:rsidR="009929CA">
        <w:rPr>
          <w:rtl/>
        </w:rPr>
        <w:t xml:space="preserve"> </w:t>
      </w:r>
      <w:r w:rsidRPr="004E326A">
        <w:rPr>
          <w:rtl/>
        </w:rPr>
        <w:t>في</w:t>
      </w:r>
      <w:r w:rsidR="009929CA">
        <w:rPr>
          <w:rtl/>
        </w:rPr>
        <w:t xml:space="preserve"> </w:t>
      </w:r>
      <w:r w:rsidRPr="004E326A">
        <w:rPr>
          <w:rtl/>
        </w:rPr>
        <w:t>مجلس</w:t>
      </w:r>
      <w:r w:rsidR="009929CA">
        <w:rPr>
          <w:rtl/>
        </w:rPr>
        <w:t xml:space="preserve"> </w:t>
      </w:r>
      <w:r w:rsidRPr="004E326A">
        <w:rPr>
          <w:rtl/>
        </w:rPr>
        <w:t>الشورى.</w:t>
      </w:r>
      <w:r w:rsidR="009929CA">
        <w:rPr>
          <w:rtl/>
        </w:rPr>
        <w:t xml:space="preserve"> </w:t>
      </w:r>
      <w:r w:rsidRPr="004E326A">
        <w:rPr>
          <w:rtl/>
        </w:rPr>
        <w:t>غير</w:t>
      </w:r>
      <w:r w:rsidR="009929CA">
        <w:rPr>
          <w:rtl/>
        </w:rPr>
        <w:t xml:space="preserve"> </w:t>
      </w:r>
      <w:r w:rsidRPr="004E326A">
        <w:rPr>
          <w:rtl/>
        </w:rPr>
        <w:t>أن</w:t>
      </w:r>
      <w:r w:rsidR="009929CA">
        <w:rPr>
          <w:rtl/>
        </w:rPr>
        <w:t xml:space="preserve"> </w:t>
      </w:r>
      <w:r w:rsidRPr="004E326A">
        <w:rPr>
          <w:rtl/>
        </w:rPr>
        <w:t>اللجنة</w:t>
      </w:r>
      <w:r w:rsidR="009929CA">
        <w:rPr>
          <w:rtl/>
        </w:rPr>
        <w:t xml:space="preserve"> </w:t>
      </w:r>
      <w:r w:rsidRPr="004E326A">
        <w:rPr>
          <w:rtl/>
        </w:rPr>
        <w:t>تلاحظ</w:t>
      </w:r>
      <w:r w:rsidR="009929CA">
        <w:rPr>
          <w:rtl/>
        </w:rPr>
        <w:t xml:space="preserve"> </w:t>
      </w:r>
      <w:r w:rsidRPr="004E326A">
        <w:rPr>
          <w:rtl/>
        </w:rPr>
        <w:t>بقلق</w:t>
      </w:r>
      <w:r w:rsidR="009929CA">
        <w:rPr>
          <w:rtl/>
        </w:rPr>
        <w:t xml:space="preserve"> </w:t>
      </w:r>
      <w:r w:rsidRPr="004E326A">
        <w:rPr>
          <w:rtl/>
        </w:rPr>
        <w:t>ما</w:t>
      </w:r>
      <w:r w:rsidR="009929CA">
        <w:rPr>
          <w:rtl/>
        </w:rPr>
        <w:t xml:space="preserve"> </w:t>
      </w:r>
      <w:r w:rsidRPr="004E326A">
        <w:rPr>
          <w:rtl/>
        </w:rPr>
        <w:t>يلي:</w:t>
      </w:r>
      <w:r w:rsidR="009929CA">
        <w:rPr>
          <w:rtl/>
        </w:rPr>
        <w:t xml:space="preserve"> </w:t>
      </w:r>
    </w:p>
    <w:p w14:paraId="5DB5B648" w14:textId="070F6204" w:rsidR="004E326A" w:rsidRPr="004E326A" w:rsidRDefault="004E326A" w:rsidP="004E326A">
      <w:pPr>
        <w:pStyle w:val="SingleTxt"/>
        <w:rPr>
          <w:rtl/>
        </w:rPr>
      </w:pPr>
      <w:r w:rsidRPr="004E326A">
        <w:rPr>
          <w:rtl/>
        </w:rPr>
        <w:lastRenderedPageBreak/>
        <w:tab/>
        <w:t>(أ)</w:t>
      </w:r>
      <w:r w:rsidRPr="004E326A">
        <w:rPr>
          <w:rtl/>
        </w:rPr>
        <w:tab/>
        <w:t>استمرار</w:t>
      </w:r>
      <w:r w:rsidR="009929CA">
        <w:rPr>
          <w:rtl/>
        </w:rPr>
        <w:t xml:space="preserve"> </w:t>
      </w:r>
      <w:r w:rsidRPr="004E326A">
        <w:rPr>
          <w:rtl/>
        </w:rPr>
        <w:t>عدم</w:t>
      </w:r>
      <w:r w:rsidR="009929CA">
        <w:rPr>
          <w:rtl/>
        </w:rPr>
        <w:t xml:space="preserve"> </w:t>
      </w:r>
      <w:r w:rsidRPr="004E326A">
        <w:rPr>
          <w:rtl/>
        </w:rPr>
        <w:t>تمثيل</w:t>
      </w:r>
      <w:r w:rsidR="009929CA">
        <w:rPr>
          <w:rtl/>
        </w:rPr>
        <w:t xml:space="preserve"> </w:t>
      </w:r>
      <w:r w:rsidRPr="004E326A">
        <w:rPr>
          <w:rtl/>
        </w:rPr>
        <w:t>المرأة</w:t>
      </w:r>
      <w:r w:rsidR="009929CA">
        <w:rPr>
          <w:rtl/>
        </w:rPr>
        <w:t xml:space="preserve"> </w:t>
      </w:r>
      <w:r w:rsidRPr="004E326A">
        <w:rPr>
          <w:rtl/>
        </w:rPr>
        <w:t>تمثيلاً</w:t>
      </w:r>
      <w:r w:rsidR="009929CA">
        <w:rPr>
          <w:rtl/>
        </w:rPr>
        <w:t xml:space="preserve"> </w:t>
      </w:r>
      <w:r w:rsidRPr="004E326A">
        <w:rPr>
          <w:rtl/>
        </w:rPr>
        <w:t>كافياً</w:t>
      </w:r>
      <w:r w:rsidR="009929CA">
        <w:rPr>
          <w:rtl/>
        </w:rPr>
        <w:t xml:space="preserve"> </w:t>
      </w:r>
      <w:r w:rsidRPr="004E326A">
        <w:rPr>
          <w:rtl/>
        </w:rPr>
        <w:t>في</w:t>
      </w:r>
      <w:r w:rsidR="009929CA">
        <w:rPr>
          <w:rtl/>
        </w:rPr>
        <w:t xml:space="preserve"> </w:t>
      </w:r>
      <w:r w:rsidRPr="004E326A">
        <w:rPr>
          <w:rtl/>
        </w:rPr>
        <w:t>مجلس</w:t>
      </w:r>
      <w:r w:rsidR="009929CA">
        <w:rPr>
          <w:rtl/>
        </w:rPr>
        <w:t xml:space="preserve"> </w:t>
      </w:r>
      <w:r w:rsidRPr="004E326A">
        <w:rPr>
          <w:rtl/>
        </w:rPr>
        <w:t>الشورى،</w:t>
      </w:r>
      <w:r w:rsidR="009929CA">
        <w:rPr>
          <w:rtl/>
        </w:rPr>
        <w:t xml:space="preserve"> </w:t>
      </w:r>
      <w:r w:rsidRPr="004E326A">
        <w:rPr>
          <w:rtl/>
        </w:rPr>
        <w:t>الذي</w:t>
      </w:r>
      <w:r w:rsidR="009929CA">
        <w:rPr>
          <w:rtl/>
        </w:rPr>
        <w:t xml:space="preserve"> </w:t>
      </w:r>
      <w:r w:rsidRPr="004E326A">
        <w:rPr>
          <w:rtl/>
        </w:rPr>
        <w:t>يضم</w:t>
      </w:r>
      <w:r w:rsidR="009929CA">
        <w:rPr>
          <w:rtl/>
        </w:rPr>
        <w:t xml:space="preserve"> </w:t>
      </w:r>
      <w:r w:rsidRPr="004E326A">
        <w:rPr>
          <w:rtl/>
        </w:rPr>
        <w:t>4</w:t>
      </w:r>
      <w:r w:rsidR="009929CA">
        <w:rPr>
          <w:rtl/>
        </w:rPr>
        <w:t xml:space="preserve"> </w:t>
      </w:r>
      <w:r w:rsidRPr="004E326A">
        <w:rPr>
          <w:rtl/>
        </w:rPr>
        <w:t>نساء</w:t>
      </w:r>
      <w:r w:rsidR="009929CA">
        <w:rPr>
          <w:rtl/>
        </w:rPr>
        <w:t xml:space="preserve"> </w:t>
      </w:r>
      <w:r w:rsidRPr="004E326A">
        <w:rPr>
          <w:rtl/>
        </w:rPr>
        <w:t>فقط</w:t>
      </w:r>
      <w:r w:rsidR="009929CA">
        <w:rPr>
          <w:rtl/>
        </w:rPr>
        <w:t xml:space="preserve"> </w:t>
      </w:r>
      <w:r w:rsidRPr="004E326A">
        <w:rPr>
          <w:rtl/>
        </w:rPr>
        <w:t>من</w:t>
      </w:r>
      <w:r w:rsidR="009929CA">
        <w:rPr>
          <w:rtl/>
        </w:rPr>
        <w:t xml:space="preserve"> </w:t>
      </w:r>
      <w:r w:rsidRPr="004E326A">
        <w:rPr>
          <w:rtl/>
        </w:rPr>
        <w:t>أصل</w:t>
      </w:r>
      <w:r w:rsidR="009929CA">
        <w:rPr>
          <w:rtl/>
        </w:rPr>
        <w:t xml:space="preserve"> </w:t>
      </w:r>
      <w:r w:rsidRPr="004E326A">
        <w:rPr>
          <w:rtl/>
        </w:rPr>
        <w:t>٤٥</w:t>
      </w:r>
      <w:r w:rsidR="009929CA">
        <w:rPr>
          <w:rtl/>
        </w:rPr>
        <w:t xml:space="preserve"> </w:t>
      </w:r>
      <w:r w:rsidRPr="004E326A">
        <w:rPr>
          <w:rtl/>
        </w:rPr>
        <w:t>عضواً</w:t>
      </w:r>
      <w:r w:rsidR="009929CA">
        <w:rPr>
          <w:rtl/>
        </w:rPr>
        <w:t xml:space="preserve"> </w:t>
      </w:r>
      <w:r w:rsidRPr="004E326A">
        <w:rPr>
          <w:rtl/>
        </w:rPr>
        <w:t>(</w:t>
      </w:r>
      <w:r w:rsidRPr="00A8065D">
        <w:rPr>
          <w:b/>
          <w:rtl/>
        </w:rPr>
        <w:t>أي</w:t>
      </w:r>
      <w:r w:rsidR="009929CA" w:rsidRPr="00A8065D">
        <w:rPr>
          <w:b/>
          <w:rtl/>
        </w:rPr>
        <w:t xml:space="preserve"> </w:t>
      </w:r>
      <w:r w:rsidRPr="004E326A">
        <w:rPr>
          <w:rtl/>
        </w:rPr>
        <w:t>أقل</w:t>
      </w:r>
      <w:r w:rsidR="009929CA">
        <w:rPr>
          <w:rtl/>
        </w:rPr>
        <w:t xml:space="preserve"> </w:t>
      </w:r>
      <w:r w:rsidRPr="004E326A">
        <w:rPr>
          <w:rtl/>
        </w:rPr>
        <w:t>من</w:t>
      </w:r>
      <w:r w:rsidR="009929CA">
        <w:rPr>
          <w:rtl/>
        </w:rPr>
        <w:t xml:space="preserve"> </w:t>
      </w:r>
      <w:r w:rsidRPr="004E326A">
        <w:rPr>
          <w:rtl/>
        </w:rPr>
        <w:t>١٠</w:t>
      </w:r>
      <w:r w:rsidR="009929CA">
        <w:rPr>
          <w:rtl/>
        </w:rPr>
        <w:t xml:space="preserve"> </w:t>
      </w:r>
      <w:r w:rsidRPr="004E326A">
        <w:rPr>
          <w:rtl/>
        </w:rPr>
        <w:t>في</w:t>
      </w:r>
      <w:r w:rsidR="009929CA">
        <w:rPr>
          <w:rtl/>
        </w:rPr>
        <w:t xml:space="preserve"> </w:t>
      </w:r>
      <w:r w:rsidRPr="004E326A">
        <w:rPr>
          <w:rtl/>
        </w:rPr>
        <w:t>المائة)؛</w:t>
      </w:r>
      <w:r w:rsidR="009929CA">
        <w:rPr>
          <w:rtl/>
        </w:rPr>
        <w:t xml:space="preserve"> </w:t>
      </w:r>
    </w:p>
    <w:p w14:paraId="1F1EDE8C" w14:textId="2C2FA97E" w:rsidR="004E326A" w:rsidRPr="004E326A" w:rsidRDefault="004E326A" w:rsidP="004E326A">
      <w:pPr>
        <w:pStyle w:val="SingleTxt"/>
        <w:rPr>
          <w:rtl/>
        </w:rPr>
      </w:pPr>
      <w:r w:rsidRPr="004E326A">
        <w:rPr>
          <w:rtl/>
        </w:rPr>
        <w:tab/>
        <w:t>(ب)</w:t>
      </w:r>
      <w:r w:rsidRPr="004E326A">
        <w:rPr>
          <w:rtl/>
        </w:rPr>
        <w:tab/>
        <w:t>كون</w:t>
      </w:r>
      <w:r w:rsidR="009929CA">
        <w:rPr>
          <w:rtl/>
        </w:rPr>
        <w:t xml:space="preserve"> </w:t>
      </w:r>
      <w:r w:rsidRPr="004E326A">
        <w:rPr>
          <w:rtl/>
        </w:rPr>
        <w:t>السلوكيات</w:t>
      </w:r>
      <w:r w:rsidR="009929CA">
        <w:rPr>
          <w:rtl/>
        </w:rPr>
        <w:t xml:space="preserve"> </w:t>
      </w:r>
      <w:r w:rsidRPr="004E326A">
        <w:rPr>
          <w:rtl/>
        </w:rPr>
        <w:t>الأبوية</w:t>
      </w:r>
      <w:r w:rsidR="009929CA">
        <w:rPr>
          <w:rtl/>
        </w:rPr>
        <w:t xml:space="preserve"> </w:t>
      </w:r>
      <w:r w:rsidRPr="004E326A">
        <w:rPr>
          <w:rtl/>
        </w:rPr>
        <w:t>والتقاليد</w:t>
      </w:r>
      <w:r w:rsidR="009929CA">
        <w:rPr>
          <w:rtl/>
        </w:rPr>
        <w:t xml:space="preserve"> </w:t>
      </w:r>
      <w:r w:rsidRPr="004E326A">
        <w:rPr>
          <w:rtl/>
        </w:rPr>
        <w:t>الثقافية</w:t>
      </w:r>
      <w:r w:rsidR="009929CA">
        <w:rPr>
          <w:rtl/>
        </w:rPr>
        <w:t xml:space="preserve"> </w:t>
      </w:r>
      <w:r w:rsidRPr="004E326A">
        <w:rPr>
          <w:rtl/>
        </w:rPr>
        <w:t>الراسخة</w:t>
      </w:r>
      <w:r w:rsidR="009929CA">
        <w:rPr>
          <w:rtl/>
        </w:rPr>
        <w:t xml:space="preserve"> </w:t>
      </w:r>
      <w:r w:rsidRPr="004E326A">
        <w:rPr>
          <w:rtl/>
        </w:rPr>
        <w:t>لا</w:t>
      </w:r>
      <w:r w:rsidR="009929CA">
        <w:rPr>
          <w:rtl/>
        </w:rPr>
        <w:t xml:space="preserve"> </w:t>
      </w:r>
      <w:r w:rsidRPr="004E326A">
        <w:rPr>
          <w:rtl/>
        </w:rPr>
        <w:t>تزال</w:t>
      </w:r>
      <w:r w:rsidR="009929CA">
        <w:rPr>
          <w:rtl/>
        </w:rPr>
        <w:t xml:space="preserve"> </w:t>
      </w:r>
      <w:r w:rsidRPr="004E326A">
        <w:rPr>
          <w:rtl/>
        </w:rPr>
        <w:t>تشكل</w:t>
      </w:r>
      <w:r w:rsidR="009929CA">
        <w:rPr>
          <w:rtl/>
        </w:rPr>
        <w:t xml:space="preserve"> </w:t>
      </w:r>
      <w:r w:rsidRPr="004E326A">
        <w:rPr>
          <w:rtl/>
        </w:rPr>
        <w:t>عائقاً</w:t>
      </w:r>
      <w:r w:rsidR="009929CA">
        <w:rPr>
          <w:rtl/>
        </w:rPr>
        <w:t xml:space="preserve"> </w:t>
      </w:r>
      <w:r w:rsidRPr="004E326A">
        <w:rPr>
          <w:rtl/>
        </w:rPr>
        <w:t>أمام</w:t>
      </w:r>
      <w:r w:rsidR="009929CA">
        <w:rPr>
          <w:rtl/>
        </w:rPr>
        <w:t xml:space="preserve"> </w:t>
      </w:r>
      <w:r w:rsidRPr="004E326A">
        <w:rPr>
          <w:rtl/>
        </w:rPr>
        <w:t>مشاركة</w:t>
      </w:r>
      <w:r w:rsidR="009929CA">
        <w:rPr>
          <w:rtl/>
        </w:rPr>
        <w:t xml:space="preserve"> </w:t>
      </w:r>
      <w:r w:rsidRPr="004E326A">
        <w:rPr>
          <w:rtl/>
        </w:rPr>
        <w:t>المرأة</w:t>
      </w:r>
      <w:r w:rsidR="009929CA">
        <w:rPr>
          <w:rtl/>
        </w:rPr>
        <w:t xml:space="preserve"> </w:t>
      </w:r>
      <w:r w:rsidRPr="004E326A">
        <w:rPr>
          <w:rtl/>
        </w:rPr>
        <w:t>في</w:t>
      </w:r>
      <w:r w:rsidR="009929CA">
        <w:rPr>
          <w:rtl/>
        </w:rPr>
        <w:t xml:space="preserve"> </w:t>
      </w:r>
      <w:r w:rsidRPr="004E326A">
        <w:rPr>
          <w:rtl/>
        </w:rPr>
        <w:t>الحياة</w:t>
      </w:r>
      <w:r w:rsidR="009929CA">
        <w:rPr>
          <w:rtl/>
        </w:rPr>
        <w:t xml:space="preserve"> </w:t>
      </w:r>
      <w:r w:rsidRPr="004E326A">
        <w:rPr>
          <w:rtl/>
        </w:rPr>
        <w:t>السياسية؛</w:t>
      </w:r>
      <w:r w:rsidR="009929CA">
        <w:rPr>
          <w:rtl/>
        </w:rPr>
        <w:t xml:space="preserve"> </w:t>
      </w:r>
    </w:p>
    <w:p w14:paraId="7E4C5408" w14:textId="39850C47" w:rsidR="004E326A" w:rsidRPr="004E326A" w:rsidRDefault="004E326A" w:rsidP="004E326A">
      <w:pPr>
        <w:pStyle w:val="SingleTxt"/>
        <w:rPr>
          <w:rtl/>
        </w:rPr>
      </w:pPr>
      <w:r w:rsidRPr="004E326A">
        <w:rPr>
          <w:rtl/>
        </w:rPr>
        <w:tab/>
        <w:t>(ج)</w:t>
      </w:r>
      <w:r w:rsidRPr="004E326A">
        <w:rPr>
          <w:rtl/>
        </w:rPr>
        <w:tab/>
        <w:t>عدم</w:t>
      </w:r>
      <w:r w:rsidR="009929CA">
        <w:rPr>
          <w:rtl/>
        </w:rPr>
        <w:t xml:space="preserve"> </w:t>
      </w:r>
      <w:r w:rsidRPr="004E326A">
        <w:rPr>
          <w:rtl/>
        </w:rPr>
        <w:t>تمثيل</w:t>
      </w:r>
      <w:r w:rsidR="009929CA">
        <w:rPr>
          <w:rtl/>
        </w:rPr>
        <w:t xml:space="preserve"> </w:t>
      </w:r>
      <w:r w:rsidRPr="004E326A">
        <w:rPr>
          <w:rtl/>
        </w:rPr>
        <w:t>المرأة</w:t>
      </w:r>
      <w:r w:rsidR="009929CA">
        <w:rPr>
          <w:rtl/>
        </w:rPr>
        <w:t xml:space="preserve"> </w:t>
      </w:r>
      <w:r w:rsidRPr="004E326A">
        <w:rPr>
          <w:rtl/>
        </w:rPr>
        <w:t>تمثيلاً</w:t>
      </w:r>
      <w:r w:rsidR="009929CA">
        <w:rPr>
          <w:rtl/>
        </w:rPr>
        <w:t xml:space="preserve"> </w:t>
      </w:r>
      <w:r w:rsidRPr="004E326A">
        <w:rPr>
          <w:rtl/>
        </w:rPr>
        <w:t>كافياً</w:t>
      </w:r>
      <w:r w:rsidR="009929CA">
        <w:rPr>
          <w:rtl/>
        </w:rPr>
        <w:t xml:space="preserve"> </w:t>
      </w:r>
      <w:r w:rsidRPr="004E326A">
        <w:rPr>
          <w:rtl/>
        </w:rPr>
        <w:t>في</w:t>
      </w:r>
      <w:r w:rsidR="009929CA">
        <w:rPr>
          <w:rtl/>
        </w:rPr>
        <w:t xml:space="preserve"> </w:t>
      </w:r>
      <w:r w:rsidRPr="004E326A">
        <w:rPr>
          <w:rtl/>
        </w:rPr>
        <w:t>المجالس</w:t>
      </w:r>
      <w:r w:rsidR="009929CA">
        <w:rPr>
          <w:rtl/>
        </w:rPr>
        <w:t xml:space="preserve"> </w:t>
      </w:r>
      <w:r w:rsidRPr="004E326A">
        <w:rPr>
          <w:rtl/>
        </w:rPr>
        <w:t>البلدية</w:t>
      </w:r>
      <w:r w:rsidR="009929CA">
        <w:rPr>
          <w:rtl/>
        </w:rPr>
        <w:t xml:space="preserve"> </w:t>
      </w:r>
      <w:r w:rsidRPr="004E326A">
        <w:rPr>
          <w:rtl/>
        </w:rPr>
        <w:t>المركزية،</w:t>
      </w:r>
      <w:r w:rsidR="009929CA">
        <w:rPr>
          <w:rtl/>
        </w:rPr>
        <w:t xml:space="preserve"> </w:t>
      </w:r>
      <w:r w:rsidRPr="004E326A">
        <w:rPr>
          <w:rtl/>
        </w:rPr>
        <w:t>والمناصب</w:t>
      </w:r>
      <w:r w:rsidR="009929CA">
        <w:rPr>
          <w:rtl/>
        </w:rPr>
        <w:t xml:space="preserve"> </w:t>
      </w:r>
      <w:r w:rsidRPr="004E326A">
        <w:rPr>
          <w:rtl/>
        </w:rPr>
        <w:t>الوزارية،</w:t>
      </w:r>
      <w:r w:rsidR="009929CA">
        <w:rPr>
          <w:rtl/>
        </w:rPr>
        <w:t xml:space="preserve"> </w:t>
      </w:r>
      <w:r w:rsidRPr="004E326A">
        <w:rPr>
          <w:rtl/>
        </w:rPr>
        <w:t>ومناصب</w:t>
      </w:r>
      <w:r w:rsidR="009929CA">
        <w:rPr>
          <w:rtl/>
        </w:rPr>
        <w:t xml:space="preserve"> </w:t>
      </w:r>
      <w:r w:rsidRPr="004E326A">
        <w:rPr>
          <w:rtl/>
        </w:rPr>
        <w:t>صنع</w:t>
      </w:r>
      <w:r w:rsidR="009929CA">
        <w:rPr>
          <w:rtl/>
        </w:rPr>
        <w:t xml:space="preserve"> </w:t>
      </w:r>
      <w:r w:rsidRPr="004E326A">
        <w:rPr>
          <w:rtl/>
        </w:rPr>
        <w:t>القرار</w:t>
      </w:r>
      <w:r w:rsidR="009929CA">
        <w:rPr>
          <w:rtl/>
        </w:rPr>
        <w:t xml:space="preserve"> </w:t>
      </w:r>
      <w:r w:rsidRPr="004E326A">
        <w:rPr>
          <w:rtl/>
        </w:rPr>
        <w:t>في</w:t>
      </w:r>
      <w:r w:rsidR="009929CA">
        <w:rPr>
          <w:rtl/>
        </w:rPr>
        <w:t xml:space="preserve"> </w:t>
      </w:r>
      <w:r w:rsidRPr="004E326A">
        <w:rPr>
          <w:rtl/>
        </w:rPr>
        <w:t>السلك</w:t>
      </w:r>
      <w:r w:rsidR="009929CA">
        <w:rPr>
          <w:rtl/>
        </w:rPr>
        <w:t xml:space="preserve"> </w:t>
      </w:r>
      <w:r w:rsidRPr="004E326A">
        <w:rPr>
          <w:rtl/>
        </w:rPr>
        <w:t>الدبلوماسي،</w:t>
      </w:r>
      <w:r w:rsidR="009929CA">
        <w:rPr>
          <w:rtl/>
        </w:rPr>
        <w:t xml:space="preserve"> </w:t>
      </w:r>
      <w:r w:rsidRPr="004E326A">
        <w:rPr>
          <w:rtl/>
        </w:rPr>
        <w:t>والسلطة</w:t>
      </w:r>
      <w:r w:rsidR="009929CA">
        <w:rPr>
          <w:rtl/>
        </w:rPr>
        <w:t xml:space="preserve"> </w:t>
      </w:r>
      <w:r w:rsidRPr="004E326A">
        <w:rPr>
          <w:rtl/>
        </w:rPr>
        <w:t>القضائية،</w:t>
      </w:r>
      <w:r w:rsidR="009929CA">
        <w:rPr>
          <w:rtl/>
        </w:rPr>
        <w:t xml:space="preserve"> </w:t>
      </w:r>
      <w:r w:rsidRPr="004E326A">
        <w:rPr>
          <w:rtl/>
        </w:rPr>
        <w:t>ومهنة</w:t>
      </w:r>
      <w:r w:rsidR="009929CA">
        <w:rPr>
          <w:rtl/>
        </w:rPr>
        <w:t xml:space="preserve"> </w:t>
      </w:r>
      <w:r w:rsidRPr="004E326A">
        <w:rPr>
          <w:rtl/>
        </w:rPr>
        <w:t>القانون.</w:t>
      </w:r>
      <w:r w:rsidR="009929CA">
        <w:rPr>
          <w:rtl/>
        </w:rPr>
        <w:t xml:space="preserve"> </w:t>
      </w:r>
    </w:p>
    <w:p w14:paraId="5140B96E" w14:textId="7BAC4F0C" w:rsidR="004E326A" w:rsidRPr="004E326A" w:rsidRDefault="004E326A" w:rsidP="004E326A">
      <w:pPr>
        <w:pStyle w:val="SingleTxt"/>
        <w:rPr>
          <w:bCs/>
          <w:rtl/>
        </w:rPr>
      </w:pPr>
      <w:r w:rsidRPr="004E326A">
        <w:rPr>
          <w:b/>
          <w:rtl/>
        </w:rPr>
        <w:t>32</w:t>
      </w:r>
      <w:r w:rsidR="009929CA">
        <w:rPr>
          <w:rFonts w:hint="cs"/>
          <w:b/>
          <w:rtl/>
        </w:rPr>
        <w:t xml:space="preserve"> </w:t>
      </w:r>
      <w:r w:rsidRPr="004E326A">
        <w:rPr>
          <w:b/>
          <w:rtl/>
        </w:rPr>
        <w:t>-</w:t>
      </w:r>
      <w:r w:rsidRPr="004E326A">
        <w:rPr>
          <w:bCs/>
          <w:rtl/>
        </w:rPr>
        <w:tab/>
        <w:t>إذ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تشير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اللجنة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إلى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ملاحظاتها</w:t>
      </w:r>
      <w:r w:rsidR="009929CA">
        <w:rPr>
          <w:bCs/>
          <w:rtl/>
        </w:rPr>
        <w:t xml:space="preserve"> </w:t>
      </w:r>
      <w:r w:rsidRPr="004E326A">
        <w:rPr>
          <w:b/>
          <w:bCs/>
          <w:rtl/>
        </w:rPr>
        <w:t>الختامية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السابقة،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توصي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الدولةَ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الطرف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بما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يلي:</w:t>
      </w:r>
    </w:p>
    <w:p w14:paraId="3B169AFC" w14:textId="72E7C5E1" w:rsidR="004E326A" w:rsidRPr="004E326A" w:rsidRDefault="004E326A" w:rsidP="004E326A">
      <w:pPr>
        <w:pStyle w:val="SingleTxt"/>
        <w:rPr>
          <w:bCs/>
          <w:rtl/>
        </w:rPr>
      </w:pPr>
      <w:r w:rsidRPr="004E326A">
        <w:rPr>
          <w:bCs/>
          <w:rtl/>
        </w:rPr>
        <w:tab/>
      </w:r>
      <w:r w:rsidRPr="004E326A">
        <w:rPr>
          <w:b/>
          <w:rtl/>
        </w:rPr>
        <w:t>(أ)</w:t>
      </w:r>
      <w:r w:rsidRPr="004E326A">
        <w:rPr>
          <w:bCs/>
          <w:rtl/>
        </w:rPr>
        <w:tab/>
        <w:t>اتخاذ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مزيد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من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التدابير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بهدف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تحقيق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المساواة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بين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الجنسين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في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مجلس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الشورى،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وكفالة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انتخاب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النساء</w:t>
      </w:r>
      <w:r w:rsidR="009929CA">
        <w:rPr>
          <w:bCs/>
          <w:rtl/>
        </w:rPr>
        <w:t xml:space="preserve"> </w:t>
      </w:r>
      <w:r w:rsidRPr="004E326A">
        <w:rPr>
          <w:b/>
          <w:bCs/>
          <w:rtl/>
        </w:rPr>
        <w:t>أيضاً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من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خلال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عملية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ديمقراطية،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إضافة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إلى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النساء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اللائي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يعيِّنهن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الأمير؛</w:t>
      </w:r>
    </w:p>
    <w:p w14:paraId="6D449035" w14:textId="78C268E0" w:rsidR="004E326A" w:rsidRPr="004E326A" w:rsidRDefault="004E326A" w:rsidP="004E326A">
      <w:pPr>
        <w:pStyle w:val="SingleTxt"/>
        <w:rPr>
          <w:bCs/>
          <w:rtl/>
        </w:rPr>
      </w:pPr>
      <w:r w:rsidRPr="004E326A">
        <w:rPr>
          <w:bCs/>
          <w:rtl/>
        </w:rPr>
        <w:tab/>
      </w:r>
      <w:r w:rsidRPr="004E326A">
        <w:rPr>
          <w:b/>
          <w:rtl/>
        </w:rPr>
        <w:t>(ب)</w:t>
      </w:r>
      <w:r w:rsidRPr="004E326A">
        <w:rPr>
          <w:bCs/>
          <w:rtl/>
        </w:rPr>
        <w:tab/>
        <w:t>اتخاذ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وتنفيذ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تدابير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خاصة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مؤقتة،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مثل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تخصيص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حصص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دنيا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لتمثيل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المرأة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استناداً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إلى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معايير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مرجعية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وجداول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زمنية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محددة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لزيادة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مشاركة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المرأة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في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الحياة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السياسية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والعامة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في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الدولة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الطرف،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بما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في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ذلك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في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المجالس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البلدية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المركزية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والوحدات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الحكومية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المحلية،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وفقاً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للمادة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4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(1)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من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الاتفاقية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و</w:t>
      </w:r>
      <w:r w:rsidRPr="004E326A">
        <w:rPr>
          <w:rFonts w:hint="cs"/>
          <w:bCs/>
          <w:rtl/>
        </w:rPr>
        <w:t>ال</w:t>
      </w:r>
      <w:r w:rsidRPr="004E326A">
        <w:rPr>
          <w:bCs/>
          <w:rtl/>
        </w:rPr>
        <w:t>توصية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العامة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للجنة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رقم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25؛</w:t>
      </w:r>
      <w:r w:rsidR="009929CA">
        <w:rPr>
          <w:bCs/>
          <w:rtl/>
        </w:rPr>
        <w:t xml:space="preserve"> </w:t>
      </w:r>
    </w:p>
    <w:p w14:paraId="7A5D3936" w14:textId="6B1E98F3" w:rsidR="004E326A" w:rsidRPr="004E326A" w:rsidRDefault="004E326A" w:rsidP="004E326A">
      <w:pPr>
        <w:pStyle w:val="SingleTxt"/>
        <w:rPr>
          <w:bCs/>
          <w:rtl/>
        </w:rPr>
      </w:pPr>
      <w:r w:rsidRPr="004E326A">
        <w:rPr>
          <w:bCs/>
          <w:rtl/>
        </w:rPr>
        <w:tab/>
      </w:r>
      <w:r w:rsidRPr="004E326A">
        <w:rPr>
          <w:b/>
          <w:rtl/>
        </w:rPr>
        <w:t>(ج)</w:t>
      </w:r>
      <w:r w:rsidRPr="004E326A">
        <w:rPr>
          <w:bCs/>
          <w:rtl/>
        </w:rPr>
        <w:tab/>
        <w:t>اعتماد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تشريعات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تكفل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قيام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الأحزاب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السياسية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بترشيح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أعداد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متساوية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من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النساء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والرجال،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وتخصيص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التمويل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الكافي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لحملات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المرشحات،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وفرض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غرامات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على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الأحزاب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السياسية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التي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لا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تمتثل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لهذه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التشريعات؛</w:t>
      </w:r>
    </w:p>
    <w:p w14:paraId="6568C579" w14:textId="7366EB6A" w:rsidR="004E326A" w:rsidRPr="004E326A" w:rsidRDefault="004E326A" w:rsidP="004E326A">
      <w:pPr>
        <w:pStyle w:val="SingleTxt"/>
        <w:rPr>
          <w:bCs/>
          <w:rtl/>
        </w:rPr>
      </w:pPr>
      <w:r w:rsidRPr="004E326A">
        <w:rPr>
          <w:bCs/>
          <w:rtl/>
        </w:rPr>
        <w:tab/>
      </w:r>
      <w:r w:rsidRPr="004E326A">
        <w:rPr>
          <w:b/>
          <w:rtl/>
        </w:rPr>
        <w:t>(د)</w:t>
      </w:r>
      <w:r w:rsidRPr="004E326A">
        <w:rPr>
          <w:bCs/>
          <w:rtl/>
        </w:rPr>
        <w:tab/>
        <w:t>تنفيذ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برامج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في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مجال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مهارات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القيادة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والتفاوض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لفائدة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النساء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المرشحات</w:t>
      </w:r>
      <w:r w:rsidRPr="004E326A">
        <w:rPr>
          <w:rFonts w:hint="cs"/>
          <w:bCs/>
          <w:rtl/>
        </w:rPr>
        <w:t>؛</w:t>
      </w:r>
      <w:r w:rsidR="009929CA">
        <w:rPr>
          <w:bCs/>
          <w:rtl/>
        </w:rPr>
        <w:t xml:space="preserve"> </w:t>
      </w:r>
    </w:p>
    <w:p w14:paraId="7F6CB2B5" w14:textId="72FB2B5B" w:rsidR="004E326A" w:rsidRPr="004E326A" w:rsidRDefault="004E326A" w:rsidP="004E326A">
      <w:pPr>
        <w:pStyle w:val="SingleTxt"/>
        <w:rPr>
          <w:bCs/>
          <w:rtl/>
        </w:rPr>
      </w:pPr>
      <w:r w:rsidRPr="004E326A">
        <w:rPr>
          <w:bCs/>
          <w:rtl/>
        </w:rPr>
        <w:tab/>
      </w:r>
      <w:r w:rsidRPr="004E326A">
        <w:rPr>
          <w:b/>
          <w:rtl/>
        </w:rPr>
        <w:t>(ه)</w:t>
      </w:r>
      <w:r w:rsidRPr="004E326A">
        <w:rPr>
          <w:bCs/>
          <w:rtl/>
        </w:rPr>
        <w:tab/>
        <w:t>إزالة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العقبات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الهيكلية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التي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تعترض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وصول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المرأة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إلى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مناصب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صنع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القرار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في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السلطة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القضائية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والسلك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الدبلوماسي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والحكومة،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بما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في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ذلك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الحقائب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الوزارية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التي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يهيمن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عليها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الرجال</w:t>
      </w:r>
      <w:r w:rsidR="00CB4092">
        <w:rPr>
          <w:rFonts w:hint="cs"/>
          <w:bCs/>
          <w:rtl/>
        </w:rPr>
        <w:t> </w:t>
      </w:r>
      <w:r w:rsidRPr="004E326A">
        <w:rPr>
          <w:bCs/>
          <w:rtl/>
        </w:rPr>
        <w:t>تقليدياً.</w:t>
      </w:r>
      <w:r w:rsidR="009929CA">
        <w:rPr>
          <w:bCs/>
          <w:rtl/>
        </w:rPr>
        <w:t xml:space="preserve"> </w:t>
      </w:r>
    </w:p>
    <w:p w14:paraId="169D7D88" w14:textId="77777777" w:rsidR="00F2375B" w:rsidRPr="00F2375B" w:rsidRDefault="00F2375B" w:rsidP="00F2375B">
      <w:pPr>
        <w:pStyle w:val="SingleTxt"/>
        <w:spacing w:after="0" w:line="120" w:lineRule="exact"/>
        <w:rPr>
          <w:bCs/>
          <w:sz w:val="10"/>
          <w:rtl/>
        </w:rPr>
      </w:pPr>
    </w:p>
    <w:p w14:paraId="0810BE59" w14:textId="27ED465B" w:rsidR="004E326A" w:rsidRPr="004E326A" w:rsidRDefault="00F2375B" w:rsidP="00F2375B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ind w:left="1267" w:right="1267" w:hanging="1267"/>
        <w:jc w:val="lowKashida"/>
        <w:rPr>
          <w:rtl/>
        </w:rPr>
      </w:pPr>
      <w:r>
        <w:rPr>
          <w:rtl/>
        </w:rPr>
        <w:tab/>
      </w:r>
      <w:r>
        <w:rPr>
          <w:rtl/>
        </w:rPr>
        <w:tab/>
      </w:r>
      <w:r w:rsidR="004E326A" w:rsidRPr="004E326A">
        <w:rPr>
          <w:rtl/>
        </w:rPr>
        <w:t>الجنسية</w:t>
      </w:r>
    </w:p>
    <w:p w14:paraId="056301BA" w14:textId="6B625518" w:rsidR="004E326A" w:rsidRPr="004E326A" w:rsidRDefault="004E326A" w:rsidP="004E326A">
      <w:pPr>
        <w:pStyle w:val="SingleTxt"/>
        <w:rPr>
          <w:b/>
          <w:rtl/>
        </w:rPr>
      </w:pPr>
      <w:r w:rsidRPr="00A8065D">
        <w:rPr>
          <w:b/>
          <w:rtl/>
        </w:rPr>
        <w:t>33</w:t>
      </w:r>
      <w:r w:rsidR="009929CA" w:rsidRPr="00A8065D">
        <w:rPr>
          <w:rFonts w:hint="cs"/>
          <w:b/>
          <w:rtl/>
        </w:rPr>
        <w:t xml:space="preserve"> </w:t>
      </w:r>
      <w:r w:rsidRPr="00A8065D">
        <w:rPr>
          <w:b/>
          <w:rtl/>
        </w:rPr>
        <w:t>-</w:t>
      </w:r>
      <w:r w:rsidR="00F2375B" w:rsidRPr="00A8065D">
        <w:rPr>
          <w:b/>
          <w:rtl/>
        </w:rPr>
        <w:tab/>
      </w:r>
      <w:r w:rsidRPr="004E326A">
        <w:rPr>
          <w:b/>
          <w:rtl/>
        </w:rPr>
        <w:t>ترحب</w:t>
      </w:r>
      <w:r w:rsidR="009929CA">
        <w:rPr>
          <w:b/>
          <w:rtl/>
        </w:rPr>
        <w:t xml:space="preserve"> </w:t>
      </w:r>
      <w:r w:rsidRPr="004E326A">
        <w:rPr>
          <w:b/>
          <w:rtl/>
        </w:rPr>
        <w:t>اللجنة</w:t>
      </w:r>
      <w:r w:rsidR="009929CA">
        <w:rPr>
          <w:b/>
          <w:rtl/>
        </w:rPr>
        <w:t xml:space="preserve"> </w:t>
      </w:r>
      <w:r w:rsidRPr="004E326A">
        <w:rPr>
          <w:b/>
          <w:rtl/>
        </w:rPr>
        <w:t>باعتماد</w:t>
      </w:r>
      <w:r w:rsidR="009929CA">
        <w:rPr>
          <w:b/>
          <w:rtl/>
        </w:rPr>
        <w:t xml:space="preserve"> </w:t>
      </w:r>
      <w:r w:rsidRPr="004E326A">
        <w:rPr>
          <w:b/>
          <w:rtl/>
        </w:rPr>
        <w:t>القانون</w:t>
      </w:r>
      <w:r w:rsidR="009929CA">
        <w:rPr>
          <w:b/>
          <w:rtl/>
        </w:rPr>
        <w:t xml:space="preserve"> </w:t>
      </w:r>
      <w:r w:rsidRPr="004E326A">
        <w:rPr>
          <w:b/>
          <w:rtl/>
        </w:rPr>
        <w:t>رقم</w:t>
      </w:r>
      <w:r w:rsidR="009929CA">
        <w:rPr>
          <w:b/>
          <w:rtl/>
        </w:rPr>
        <w:t xml:space="preserve"> </w:t>
      </w:r>
      <w:r w:rsidRPr="004E326A">
        <w:rPr>
          <w:b/>
          <w:rtl/>
        </w:rPr>
        <w:t>(10)</w:t>
      </w:r>
      <w:r w:rsidR="009929CA">
        <w:rPr>
          <w:b/>
          <w:rtl/>
        </w:rPr>
        <w:t xml:space="preserve"> </w:t>
      </w:r>
      <w:r w:rsidRPr="004E326A">
        <w:rPr>
          <w:b/>
          <w:rtl/>
        </w:rPr>
        <w:t>لسنة</w:t>
      </w:r>
      <w:r w:rsidR="009929CA">
        <w:rPr>
          <w:b/>
          <w:rtl/>
        </w:rPr>
        <w:t xml:space="preserve"> </w:t>
      </w:r>
      <w:r w:rsidRPr="004E326A">
        <w:rPr>
          <w:b/>
          <w:rtl/>
        </w:rPr>
        <w:t>2018</w:t>
      </w:r>
      <w:r w:rsidR="009929CA">
        <w:rPr>
          <w:b/>
          <w:rtl/>
        </w:rPr>
        <w:t xml:space="preserve"> </w:t>
      </w:r>
      <w:r w:rsidRPr="004E326A">
        <w:rPr>
          <w:b/>
          <w:rtl/>
        </w:rPr>
        <w:t>الذي</w:t>
      </w:r>
      <w:r w:rsidR="009929CA">
        <w:rPr>
          <w:b/>
          <w:rtl/>
        </w:rPr>
        <w:t xml:space="preserve"> </w:t>
      </w:r>
      <w:r w:rsidRPr="004E326A">
        <w:rPr>
          <w:b/>
          <w:rtl/>
        </w:rPr>
        <w:t>يتيح</w:t>
      </w:r>
      <w:r w:rsidR="009929CA">
        <w:rPr>
          <w:b/>
          <w:rtl/>
        </w:rPr>
        <w:t xml:space="preserve"> </w:t>
      </w:r>
      <w:r w:rsidRPr="004E326A">
        <w:rPr>
          <w:b/>
          <w:rtl/>
        </w:rPr>
        <w:t>لأطفال</w:t>
      </w:r>
      <w:r w:rsidR="009929CA">
        <w:rPr>
          <w:b/>
          <w:rtl/>
        </w:rPr>
        <w:t xml:space="preserve"> </w:t>
      </w:r>
      <w:r w:rsidRPr="004E326A">
        <w:rPr>
          <w:b/>
          <w:rtl/>
        </w:rPr>
        <w:t>النساء</w:t>
      </w:r>
      <w:r w:rsidR="009929CA">
        <w:rPr>
          <w:b/>
          <w:rtl/>
        </w:rPr>
        <w:t xml:space="preserve"> </w:t>
      </w:r>
      <w:r w:rsidRPr="004E326A">
        <w:rPr>
          <w:b/>
          <w:rtl/>
        </w:rPr>
        <w:t>القطريات</w:t>
      </w:r>
      <w:r w:rsidR="009929CA">
        <w:rPr>
          <w:b/>
          <w:rtl/>
        </w:rPr>
        <w:t xml:space="preserve"> </w:t>
      </w:r>
      <w:r w:rsidRPr="004E326A">
        <w:rPr>
          <w:b/>
          <w:rtl/>
        </w:rPr>
        <w:t>المتزوجات</w:t>
      </w:r>
      <w:r w:rsidR="009929CA">
        <w:rPr>
          <w:b/>
          <w:rtl/>
        </w:rPr>
        <w:t xml:space="preserve"> </w:t>
      </w:r>
      <w:r w:rsidRPr="004E326A">
        <w:rPr>
          <w:b/>
          <w:rtl/>
        </w:rPr>
        <w:t>من</w:t>
      </w:r>
      <w:r w:rsidR="009929CA">
        <w:rPr>
          <w:b/>
          <w:rtl/>
        </w:rPr>
        <w:t xml:space="preserve"> </w:t>
      </w:r>
      <w:r w:rsidRPr="004E326A">
        <w:rPr>
          <w:b/>
          <w:rtl/>
        </w:rPr>
        <w:t>غير</w:t>
      </w:r>
      <w:r w:rsidR="009929CA">
        <w:rPr>
          <w:b/>
          <w:rtl/>
        </w:rPr>
        <w:t xml:space="preserve"> </w:t>
      </w:r>
      <w:r w:rsidRPr="004E326A">
        <w:rPr>
          <w:b/>
          <w:rtl/>
        </w:rPr>
        <w:t>القطريين</w:t>
      </w:r>
      <w:r w:rsidR="009929CA">
        <w:rPr>
          <w:b/>
          <w:rtl/>
        </w:rPr>
        <w:t xml:space="preserve"> </w:t>
      </w:r>
      <w:r w:rsidRPr="004E326A">
        <w:rPr>
          <w:b/>
          <w:rtl/>
        </w:rPr>
        <w:t>الحصول</w:t>
      </w:r>
      <w:r w:rsidR="009929CA">
        <w:rPr>
          <w:b/>
          <w:rtl/>
        </w:rPr>
        <w:t xml:space="preserve"> </w:t>
      </w:r>
      <w:r w:rsidRPr="004E326A">
        <w:rPr>
          <w:b/>
          <w:rtl/>
        </w:rPr>
        <w:t>على</w:t>
      </w:r>
      <w:r w:rsidR="009929CA">
        <w:rPr>
          <w:b/>
          <w:rtl/>
        </w:rPr>
        <w:t xml:space="preserve"> </w:t>
      </w:r>
      <w:r w:rsidRPr="004E326A">
        <w:rPr>
          <w:b/>
          <w:rtl/>
        </w:rPr>
        <w:t>إقامة</w:t>
      </w:r>
      <w:r w:rsidR="009929CA">
        <w:rPr>
          <w:b/>
          <w:rtl/>
        </w:rPr>
        <w:t xml:space="preserve"> </w:t>
      </w:r>
      <w:r w:rsidRPr="004E326A">
        <w:rPr>
          <w:b/>
          <w:rtl/>
        </w:rPr>
        <w:t>دائمة</w:t>
      </w:r>
      <w:r w:rsidR="009929CA">
        <w:rPr>
          <w:b/>
          <w:rtl/>
        </w:rPr>
        <w:t xml:space="preserve"> </w:t>
      </w:r>
      <w:r w:rsidRPr="004E326A">
        <w:rPr>
          <w:b/>
          <w:rtl/>
        </w:rPr>
        <w:t>في</w:t>
      </w:r>
      <w:r w:rsidR="009929CA">
        <w:rPr>
          <w:b/>
          <w:rtl/>
        </w:rPr>
        <w:t xml:space="preserve"> </w:t>
      </w:r>
      <w:r w:rsidRPr="004E326A">
        <w:rPr>
          <w:b/>
          <w:rtl/>
        </w:rPr>
        <w:t>الدولة</w:t>
      </w:r>
      <w:r w:rsidR="009929CA">
        <w:rPr>
          <w:b/>
          <w:rtl/>
        </w:rPr>
        <w:t xml:space="preserve"> </w:t>
      </w:r>
      <w:r w:rsidRPr="004E326A">
        <w:rPr>
          <w:b/>
          <w:rtl/>
        </w:rPr>
        <w:t>الطرف،</w:t>
      </w:r>
      <w:r w:rsidR="009929CA">
        <w:rPr>
          <w:b/>
          <w:rtl/>
        </w:rPr>
        <w:t xml:space="preserve"> </w:t>
      </w:r>
      <w:r w:rsidRPr="004E326A">
        <w:rPr>
          <w:b/>
          <w:rtl/>
        </w:rPr>
        <w:t>مما</w:t>
      </w:r>
      <w:r w:rsidR="009929CA">
        <w:rPr>
          <w:b/>
          <w:rtl/>
        </w:rPr>
        <w:t xml:space="preserve"> </w:t>
      </w:r>
      <w:r w:rsidRPr="004E326A">
        <w:rPr>
          <w:b/>
          <w:rtl/>
        </w:rPr>
        <w:t>يمكّنهم</w:t>
      </w:r>
      <w:r w:rsidR="009929CA">
        <w:rPr>
          <w:b/>
          <w:rtl/>
        </w:rPr>
        <w:t xml:space="preserve"> </w:t>
      </w:r>
      <w:r w:rsidRPr="004E326A">
        <w:rPr>
          <w:b/>
          <w:rtl/>
        </w:rPr>
        <w:t>من</w:t>
      </w:r>
      <w:r w:rsidR="009929CA">
        <w:rPr>
          <w:b/>
          <w:rtl/>
        </w:rPr>
        <w:t xml:space="preserve"> </w:t>
      </w:r>
      <w:r w:rsidRPr="004E326A">
        <w:rPr>
          <w:b/>
          <w:rtl/>
        </w:rPr>
        <w:t>الحصول</w:t>
      </w:r>
      <w:r w:rsidR="009929CA">
        <w:rPr>
          <w:b/>
          <w:rtl/>
        </w:rPr>
        <w:t xml:space="preserve"> </w:t>
      </w:r>
      <w:r w:rsidRPr="004E326A">
        <w:rPr>
          <w:b/>
          <w:rtl/>
        </w:rPr>
        <w:t>على</w:t>
      </w:r>
      <w:r w:rsidR="009929CA">
        <w:rPr>
          <w:b/>
          <w:rtl/>
        </w:rPr>
        <w:t xml:space="preserve"> </w:t>
      </w:r>
      <w:r w:rsidRPr="004E326A">
        <w:rPr>
          <w:b/>
          <w:rtl/>
        </w:rPr>
        <w:t>التعليم</w:t>
      </w:r>
      <w:r w:rsidR="009929CA">
        <w:rPr>
          <w:b/>
          <w:rtl/>
        </w:rPr>
        <w:t xml:space="preserve"> </w:t>
      </w:r>
      <w:r w:rsidRPr="004E326A">
        <w:rPr>
          <w:b/>
          <w:rtl/>
        </w:rPr>
        <w:t>والرعاية</w:t>
      </w:r>
      <w:r w:rsidR="009929CA">
        <w:rPr>
          <w:b/>
          <w:rtl/>
        </w:rPr>
        <w:t xml:space="preserve"> </w:t>
      </w:r>
      <w:r w:rsidRPr="004E326A">
        <w:rPr>
          <w:b/>
          <w:rtl/>
        </w:rPr>
        <w:t>الصحية</w:t>
      </w:r>
      <w:r w:rsidR="009929CA">
        <w:rPr>
          <w:b/>
          <w:rtl/>
        </w:rPr>
        <w:t xml:space="preserve"> </w:t>
      </w:r>
      <w:r w:rsidRPr="004E326A">
        <w:rPr>
          <w:b/>
          <w:rtl/>
        </w:rPr>
        <w:t>والممتلكات.</w:t>
      </w:r>
      <w:r w:rsidR="009929CA">
        <w:rPr>
          <w:b/>
          <w:rtl/>
        </w:rPr>
        <w:t xml:space="preserve"> </w:t>
      </w:r>
      <w:r w:rsidRPr="004E326A">
        <w:rPr>
          <w:b/>
          <w:rtl/>
        </w:rPr>
        <w:t>ومع</w:t>
      </w:r>
      <w:r w:rsidR="009929CA">
        <w:rPr>
          <w:b/>
          <w:rtl/>
        </w:rPr>
        <w:t xml:space="preserve"> </w:t>
      </w:r>
      <w:r w:rsidRPr="004E326A">
        <w:rPr>
          <w:b/>
          <w:rtl/>
        </w:rPr>
        <w:t>ذلك</w:t>
      </w:r>
      <w:r w:rsidR="00013B5D">
        <w:rPr>
          <w:b/>
          <w:rtl/>
        </w:rPr>
        <w:t>،</w:t>
      </w:r>
      <w:r w:rsidR="009929CA">
        <w:rPr>
          <w:b/>
          <w:rtl/>
        </w:rPr>
        <w:t xml:space="preserve"> </w:t>
      </w:r>
      <w:r w:rsidRPr="004E326A">
        <w:rPr>
          <w:b/>
          <w:rtl/>
        </w:rPr>
        <w:t>لا</w:t>
      </w:r>
      <w:r w:rsidR="009929CA">
        <w:rPr>
          <w:b/>
          <w:rtl/>
        </w:rPr>
        <w:t xml:space="preserve"> </w:t>
      </w:r>
      <w:r w:rsidRPr="004E326A">
        <w:rPr>
          <w:b/>
          <w:rtl/>
        </w:rPr>
        <w:t>يزال</w:t>
      </w:r>
      <w:r w:rsidR="009929CA">
        <w:rPr>
          <w:b/>
          <w:rtl/>
        </w:rPr>
        <w:t xml:space="preserve"> </w:t>
      </w:r>
      <w:r w:rsidRPr="004E326A">
        <w:rPr>
          <w:b/>
          <w:rtl/>
        </w:rPr>
        <w:t>يساورها</w:t>
      </w:r>
      <w:r w:rsidR="009929CA">
        <w:rPr>
          <w:b/>
          <w:rtl/>
        </w:rPr>
        <w:t xml:space="preserve"> </w:t>
      </w:r>
      <w:r w:rsidRPr="004E326A">
        <w:rPr>
          <w:b/>
          <w:rtl/>
        </w:rPr>
        <w:t>القلق</w:t>
      </w:r>
      <w:r w:rsidR="009929CA">
        <w:rPr>
          <w:b/>
          <w:rtl/>
        </w:rPr>
        <w:t xml:space="preserve"> </w:t>
      </w:r>
      <w:r w:rsidRPr="004E326A">
        <w:rPr>
          <w:b/>
          <w:rtl/>
        </w:rPr>
        <w:t>لعدم</w:t>
      </w:r>
      <w:r w:rsidR="009929CA">
        <w:rPr>
          <w:b/>
          <w:rtl/>
        </w:rPr>
        <w:t xml:space="preserve"> </w:t>
      </w:r>
      <w:r w:rsidRPr="004E326A">
        <w:rPr>
          <w:b/>
          <w:rtl/>
        </w:rPr>
        <w:t>إحراز</w:t>
      </w:r>
      <w:r w:rsidR="009929CA">
        <w:rPr>
          <w:b/>
          <w:rtl/>
        </w:rPr>
        <w:t xml:space="preserve"> </w:t>
      </w:r>
      <w:r w:rsidRPr="004E326A">
        <w:rPr>
          <w:b/>
          <w:rtl/>
        </w:rPr>
        <w:t>أي</w:t>
      </w:r>
      <w:r w:rsidR="009929CA">
        <w:rPr>
          <w:b/>
          <w:rtl/>
        </w:rPr>
        <w:t xml:space="preserve"> </w:t>
      </w:r>
      <w:r w:rsidRPr="004E326A">
        <w:rPr>
          <w:b/>
          <w:rtl/>
        </w:rPr>
        <w:t>تقدم</w:t>
      </w:r>
      <w:r w:rsidR="009929CA">
        <w:rPr>
          <w:b/>
          <w:rtl/>
        </w:rPr>
        <w:t xml:space="preserve"> </w:t>
      </w:r>
      <w:r w:rsidRPr="004E326A">
        <w:rPr>
          <w:b/>
          <w:rtl/>
        </w:rPr>
        <w:t>في</w:t>
      </w:r>
      <w:r w:rsidR="009929CA">
        <w:rPr>
          <w:b/>
          <w:rtl/>
        </w:rPr>
        <w:t xml:space="preserve"> </w:t>
      </w:r>
      <w:r w:rsidRPr="004E326A">
        <w:rPr>
          <w:b/>
          <w:rtl/>
        </w:rPr>
        <w:t>تنقيح</w:t>
      </w:r>
      <w:r w:rsidR="009929CA">
        <w:rPr>
          <w:b/>
          <w:rtl/>
        </w:rPr>
        <w:t xml:space="preserve"> </w:t>
      </w:r>
      <w:r w:rsidRPr="004E326A">
        <w:rPr>
          <w:b/>
          <w:rtl/>
        </w:rPr>
        <w:t>قانون</w:t>
      </w:r>
      <w:r w:rsidR="009929CA">
        <w:rPr>
          <w:b/>
          <w:rtl/>
        </w:rPr>
        <w:t xml:space="preserve"> </w:t>
      </w:r>
      <w:r w:rsidRPr="004E326A">
        <w:rPr>
          <w:b/>
          <w:rtl/>
        </w:rPr>
        <w:t>الجنسية</w:t>
      </w:r>
      <w:r w:rsidR="009929CA">
        <w:rPr>
          <w:b/>
          <w:rtl/>
        </w:rPr>
        <w:t xml:space="preserve"> </w:t>
      </w:r>
      <w:r w:rsidRPr="004E326A">
        <w:rPr>
          <w:b/>
          <w:rtl/>
        </w:rPr>
        <w:t>(القانون</w:t>
      </w:r>
      <w:r w:rsidR="009929CA">
        <w:rPr>
          <w:b/>
          <w:rtl/>
        </w:rPr>
        <w:t xml:space="preserve"> </w:t>
      </w:r>
      <w:r w:rsidRPr="004E326A">
        <w:rPr>
          <w:b/>
          <w:rtl/>
        </w:rPr>
        <w:t>رقم</w:t>
      </w:r>
      <w:r w:rsidR="009929CA">
        <w:rPr>
          <w:b/>
          <w:rtl/>
        </w:rPr>
        <w:t xml:space="preserve"> </w:t>
      </w:r>
      <w:r w:rsidRPr="004E326A">
        <w:rPr>
          <w:b/>
          <w:rtl/>
        </w:rPr>
        <w:t>(38)</w:t>
      </w:r>
      <w:r w:rsidR="009929CA">
        <w:rPr>
          <w:b/>
          <w:rtl/>
        </w:rPr>
        <w:t xml:space="preserve"> </w:t>
      </w:r>
      <w:r w:rsidRPr="004E326A">
        <w:rPr>
          <w:b/>
          <w:rtl/>
        </w:rPr>
        <w:t>لسنة</w:t>
      </w:r>
      <w:r w:rsidR="009929CA">
        <w:rPr>
          <w:b/>
          <w:rtl/>
        </w:rPr>
        <w:t xml:space="preserve"> </w:t>
      </w:r>
      <w:r w:rsidRPr="004E326A">
        <w:rPr>
          <w:b/>
          <w:rtl/>
        </w:rPr>
        <w:t>2005)</w:t>
      </w:r>
      <w:r w:rsidR="009929CA">
        <w:rPr>
          <w:b/>
          <w:rtl/>
        </w:rPr>
        <w:t xml:space="preserve"> </w:t>
      </w:r>
      <w:r w:rsidRPr="004E326A">
        <w:rPr>
          <w:b/>
          <w:rtl/>
        </w:rPr>
        <w:t>لتمكين</w:t>
      </w:r>
      <w:r w:rsidR="009929CA">
        <w:rPr>
          <w:b/>
          <w:rtl/>
        </w:rPr>
        <w:t xml:space="preserve"> </w:t>
      </w:r>
      <w:r w:rsidRPr="004E326A">
        <w:rPr>
          <w:b/>
          <w:rtl/>
        </w:rPr>
        <w:t>النساء</w:t>
      </w:r>
      <w:r w:rsidR="009929CA">
        <w:rPr>
          <w:b/>
          <w:rtl/>
        </w:rPr>
        <w:t xml:space="preserve"> </w:t>
      </w:r>
      <w:r w:rsidRPr="004E326A">
        <w:rPr>
          <w:b/>
          <w:rtl/>
        </w:rPr>
        <w:t>القطريات</w:t>
      </w:r>
      <w:r w:rsidR="009929CA">
        <w:rPr>
          <w:b/>
          <w:rtl/>
        </w:rPr>
        <w:t xml:space="preserve"> </w:t>
      </w:r>
      <w:r w:rsidRPr="004E326A">
        <w:rPr>
          <w:b/>
          <w:rtl/>
        </w:rPr>
        <w:t>من</w:t>
      </w:r>
      <w:r w:rsidR="009929CA">
        <w:rPr>
          <w:b/>
          <w:rtl/>
        </w:rPr>
        <w:t xml:space="preserve"> </w:t>
      </w:r>
      <w:r w:rsidRPr="004E326A">
        <w:rPr>
          <w:b/>
          <w:rtl/>
        </w:rPr>
        <w:t>منح</w:t>
      </w:r>
      <w:r w:rsidR="009929CA">
        <w:rPr>
          <w:b/>
          <w:rtl/>
        </w:rPr>
        <w:t xml:space="preserve"> </w:t>
      </w:r>
      <w:r w:rsidRPr="004E326A">
        <w:rPr>
          <w:b/>
          <w:rtl/>
        </w:rPr>
        <w:t>جنسيتهن</w:t>
      </w:r>
      <w:r w:rsidR="009929CA">
        <w:rPr>
          <w:b/>
          <w:rtl/>
        </w:rPr>
        <w:t xml:space="preserve"> </w:t>
      </w:r>
      <w:r w:rsidRPr="004E326A">
        <w:rPr>
          <w:b/>
          <w:rtl/>
        </w:rPr>
        <w:t>لأطفالهن</w:t>
      </w:r>
      <w:r w:rsidR="009929CA">
        <w:rPr>
          <w:b/>
          <w:rtl/>
        </w:rPr>
        <w:t xml:space="preserve"> </w:t>
      </w:r>
      <w:r w:rsidRPr="004E326A">
        <w:rPr>
          <w:b/>
          <w:rtl/>
        </w:rPr>
        <w:t>وأزواجهن</w:t>
      </w:r>
      <w:r w:rsidR="009929CA">
        <w:rPr>
          <w:b/>
          <w:rtl/>
        </w:rPr>
        <w:t xml:space="preserve"> </w:t>
      </w:r>
      <w:r w:rsidRPr="004E326A">
        <w:rPr>
          <w:b/>
          <w:rtl/>
        </w:rPr>
        <w:t>من</w:t>
      </w:r>
      <w:r w:rsidR="009929CA">
        <w:rPr>
          <w:b/>
          <w:rtl/>
        </w:rPr>
        <w:t xml:space="preserve"> </w:t>
      </w:r>
      <w:r w:rsidRPr="004E326A">
        <w:rPr>
          <w:b/>
          <w:rtl/>
        </w:rPr>
        <w:t>غير</w:t>
      </w:r>
      <w:r w:rsidR="009929CA">
        <w:rPr>
          <w:b/>
          <w:rtl/>
        </w:rPr>
        <w:t xml:space="preserve"> </w:t>
      </w:r>
      <w:r w:rsidRPr="004E326A">
        <w:rPr>
          <w:b/>
          <w:rtl/>
        </w:rPr>
        <w:t>القطريين</w:t>
      </w:r>
      <w:r w:rsidR="009929CA">
        <w:rPr>
          <w:b/>
          <w:rtl/>
        </w:rPr>
        <w:t xml:space="preserve"> </w:t>
      </w:r>
      <w:r w:rsidRPr="004E326A">
        <w:rPr>
          <w:b/>
          <w:rtl/>
        </w:rPr>
        <w:t>على</w:t>
      </w:r>
      <w:r w:rsidR="009929CA">
        <w:rPr>
          <w:b/>
          <w:rtl/>
        </w:rPr>
        <w:t xml:space="preserve"> </w:t>
      </w:r>
      <w:r w:rsidRPr="004E326A">
        <w:rPr>
          <w:b/>
          <w:rtl/>
        </w:rPr>
        <w:t>قدم</w:t>
      </w:r>
      <w:r w:rsidR="009929CA">
        <w:rPr>
          <w:b/>
          <w:rtl/>
        </w:rPr>
        <w:t xml:space="preserve"> </w:t>
      </w:r>
      <w:r w:rsidRPr="004E326A">
        <w:rPr>
          <w:b/>
          <w:rtl/>
        </w:rPr>
        <w:t>المساواة</w:t>
      </w:r>
      <w:r w:rsidR="009929CA">
        <w:rPr>
          <w:b/>
          <w:rtl/>
        </w:rPr>
        <w:t xml:space="preserve"> </w:t>
      </w:r>
      <w:r w:rsidRPr="004E326A">
        <w:rPr>
          <w:b/>
          <w:rtl/>
        </w:rPr>
        <w:t>مع</w:t>
      </w:r>
      <w:r w:rsidR="009929CA">
        <w:rPr>
          <w:b/>
          <w:rtl/>
        </w:rPr>
        <w:t xml:space="preserve"> </w:t>
      </w:r>
      <w:r w:rsidRPr="004E326A">
        <w:rPr>
          <w:b/>
          <w:rtl/>
        </w:rPr>
        <w:t>الرجال</w:t>
      </w:r>
      <w:r w:rsidR="009929CA">
        <w:rPr>
          <w:b/>
          <w:rtl/>
        </w:rPr>
        <w:t xml:space="preserve"> </w:t>
      </w:r>
      <w:r w:rsidRPr="004E326A">
        <w:rPr>
          <w:b/>
          <w:rtl/>
        </w:rPr>
        <w:t>القطريين</w:t>
      </w:r>
      <w:r w:rsidR="00013B5D">
        <w:rPr>
          <w:b/>
          <w:rtl/>
        </w:rPr>
        <w:t>،</w:t>
      </w:r>
      <w:r w:rsidR="009929CA">
        <w:rPr>
          <w:b/>
          <w:rtl/>
        </w:rPr>
        <w:t xml:space="preserve"> </w:t>
      </w:r>
      <w:r w:rsidRPr="004E326A">
        <w:rPr>
          <w:b/>
          <w:rtl/>
        </w:rPr>
        <w:t>حسبما</w:t>
      </w:r>
      <w:r w:rsidR="009929CA">
        <w:rPr>
          <w:b/>
          <w:rtl/>
        </w:rPr>
        <w:t xml:space="preserve"> </w:t>
      </w:r>
      <w:r w:rsidRPr="004E326A">
        <w:rPr>
          <w:b/>
          <w:rtl/>
        </w:rPr>
        <w:t>أوصت</w:t>
      </w:r>
      <w:r w:rsidR="009929CA">
        <w:rPr>
          <w:b/>
          <w:rtl/>
        </w:rPr>
        <w:t xml:space="preserve"> </w:t>
      </w:r>
      <w:r w:rsidRPr="004E326A">
        <w:rPr>
          <w:b/>
          <w:rtl/>
        </w:rPr>
        <w:t>به</w:t>
      </w:r>
      <w:r w:rsidR="009929CA">
        <w:rPr>
          <w:b/>
          <w:rtl/>
        </w:rPr>
        <w:t xml:space="preserve"> </w:t>
      </w:r>
      <w:r w:rsidRPr="004E326A">
        <w:rPr>
          <w:b/>
          <w:rtl/>
        </w:rPr>
        <w:t>اللجنة</w:t>
      </w:r>
      <w:r w:rsidR="009929CA">
        <w:rPr>
          <w:b/>
          <w:rtl/>
        </w:rPr>
        <w:t xml:space="preserve"> </w:t>
      </w:r>
      <w:r w:rsidRPr="004E326A">
        <w:rPr>
          <w:b/>
          <w:rtl/>
        </w:rPr>
        <w:t>سابقًا</w:t>
      </w:r>
      <w:r w:rsidR="009929CA">
        <w:rPr>
          <w:b/>
          <w:rtl/>
        </w:rPr>
        <w:t xml:space="preserve"> </w:t>
      </w:r>
      <w:r w:rsidRPr="004E326A">
        <w:rPr>
          <w:b/>
          <w:rtl/>
        </w:rPr>
        <w:t>(المرجع</w:t>
      </w:r>
      <w:r w:rsidR="009929CA">
        <w:rPr>
          <w:b/>
          <w:rtl/>
        </w:rPr>
        <w:t xml:space="preserve"> </w:t>
      </w:r>
      <w:r w:rsidRPr="004E326A">
        <w:rPr>
          <w:b/>
          <w:rtl/>
        </w:rPr>
        <w:t>نفسه،</w:t>
      </w:r>
      <w:r w:rsidR="009929CA">
        <w:rPr>
          <w:b/>
          <w:rtl/>
        </w:rPr>
        <w:t xml:space="preserve"> </w:t>
      </w:r>
      <w:r w:rsidRPr="004E326A">
        <w:rPr>
          <w:b/>
          <w:rtl/>
        </w:rPr>
        <w:t>الفقرة</w:t>
      </w:r>
      <w:r w:rsidR="009929CA">
        <w:rPr>
          <w:b/>
          <w:rtl/>
        </w:rPr>
        <w:t xml:space="preserve"> </w:t>
      </w:r>
      <w:r w:rsidRPr="004E326A">
        <w:rPr>
          <w:b/>
          <w:rtl/>
        </w:rPr>
        <w:t>32).</w:t>
      </w:r>
      <w:r w:rsidR="009929CA">
        <w:rPr>
          <w:b/>
          <w:rtl/>
        </w:rPr>
        <w:t xml:space="preserve"> </w:t>
      </w:r>
      <w:r w:rsidRPr="004E326A">
        <w:rPr>
          <w:b/>
          <w:rtl/>
        </w:rPr>
        <w:t>كما</w:t>
      </w:r>
      <w:r w:rsidR="009929CA">
        <w:rPr>
          <w:b/>
          <w:rtl/>
        </w:rPr>
        <w:t xml:space="preserve"> </w:t>
      </w:r>
      <w:r w:rsidRPr="004E326A">
        <w:rPr>
          <w:b/>
          <w:rtl/>
        </w:rPr>
        <w:t>تعرب</w:t>
      </w:r>
      <w:r w:rsidR="009929CA">
        <w:rPr>
          <w:b/>
          <w:rtl/>
        </w:rPr>
        <w:t xml:space="preserve"> </w:t>
      </w:r>
      <w:r w:rsidRPr="004E326A">
        <w:rPr>
          <w:b/>
          <w:rtl/>
        </w:rPr>
        <w:t>اللجنة</w:t>
      </w:r>
      <w:r w:rsidR="009929CA">
        <w:rPr>
          <w:b/>
          <w:rtl/>
        </w:rPr>
        <w:t xml:space="preserve"> </w:t>
      </w:r>
      <w:r w:rsidRPr="004E326A">
        <w:rPr>
          <w:b/>
          <w:rtl/>
        </w:rPr>
        <w:t>عن</w:t>
      </w:r>
      <w:r w:rsidR="009929CA">
        <w:rPr>
          <w:b/>
          <w:rtl/>
        </w:rPr>
        <w:t xml:space="preserve"> </w:t>
      </w:r>
      <w:r w:rsidRPr="004E326A">
        <w:rPr>
          <w:b/>
          <w:rtl/>
        </w:rPr>
        <w:t>قلقها</w:t>
      </w:r>
      <w:r w:rsidR="009929CA">
        <w:rPr>
          <w:b/>
          <w:rtl/>
        </w:rPr>
        <w:t xml:space="preserve"> </w:t>
      </w:r>
      <w:r w:rsidRPr="004E326A">
        <w:rPr>
          <w:b/>
          <w:rtl/>
        </w:rPr>
        <w:t>لأن</w:t>
      </w:r>
      <w:r w:rsidR="009929CA">
        <w:rPr>
          <w:b/>
          <w:rtl/>
        </w:rPr>
        <w:t xml:space="preserve"> </w:t>
      </w:r>
      <w:r w:rsidRPr="004E326A">
        <w:rPr>
          <w:b/>
          <w:rtl/>
        </w:rPr>
        <w:t>أطفال</w:t>
      </w:r>
      <w:r w:rsidR="009929CA">
        <w:rPr>
          <w:b/>
          <w:rtl/>
        </w:rPr>
        <w:t xml:space="preserve"> </w:t>
      </w:r>
      <w:r w:rsidRPr="004E326A">
        <w:rPr>
          <w:b/>
          <w:rtl/>
        </w:rPr>
        <w:t>النساء</w:t>
      </w:r>
      <w:r w:rsidR="009929CA">
        <w:rPr>
          <w:b/>
          <w:rtl/>
        </w:rPr>
        <w:t xml:space="preserve"> </w:t>
      </w:r>
      <w:r w:rsidRPr="004E326A">
        <w:rPr>
          <w:b/>
          <w:rtl/>
        </w:rPr>
        <w:t>القطريات</w:t>
      </w:r>
      <w:r w:rsidR="009929CA">
        <w:rPr>
          <w:b/>
          <w:rtl/>
        </w:rPr>
        <w:t xml:space="preserve"> </w:t>
      </w:r>
      <w:r w:rsidRPr="004E326A">
        <w:rPr>
          <w:b/>
          <w:rtl/>
        </w:rPr>
        <w:t>المتزوجات</w:t>
      </w:r>
      <w:r w:rsidR="009929CA">
        <w:rPr>
          <w:b/>
          <w:rtl/>
        </w:rPr>
        <w:t xml:space="preserve"> </w:t>
      </w:r>
      <w:r w:rsidRPr="004E326A">
        <w:rPr>
          <w:b/>
          <w:rtl/>
        </w:rPr>
        <w:t>من</w:t>
      </w:r>
      <w:r w:rsidR="009929CA">
        <w:rPr>
          <w:b/>
          <w:rtl/>
        </w:rPr>
        <w:t xml:space="preserve"> </w:t>
      </w:r>
      <w:r w:rsidRPr="004E326A">
        <w:rPr>
          <w:b/>
          <w:rtl/>
        </w:rPr>
        <w:t>غير</w:t>
      </w:r>
      <w:r w:rsidR="00CB4092">
        <w:rPr>
          <w:rFonts w:hint="cs"/>
          <w:b/>
          <w:rtl/>
        </w:rPr>
        <w:t> </w:t>
      </w:r>
      <w:r w:rsidRPr="004E326A">
        <w:rPr>
          <w:b/>
          <w:rtl/>
        </w:rPr>
        <w:t>القطريين</w:t>
      </w:r>
      <w:r w:rsidR="009929CA">
        <w:rPr>
          <w:b/>
          <w:rtl/>
        </w:rPr>
        <w:t xml:space="preserve"> </w:t>
      </w:r>
      <w:r w:rsidRPr="004E326A">
        <w:rPr>
          <w:b/>
          <w:rtl/>
        </w:rPr>
        <w:t>ممن</w:t>
      </w:r>
      <w:r w:rsidR="009929CA">
        <w:rPr>
          <w:b/>
          <w:rtl/>
        </w:rPr>
        <w:t xml:space="preserve"> </w:t>
      </w:r>
      <w:r w:rsidRPr="004E326A">
        <w:rPr>
          <w:b/>
          <w:rtl/>
        </w:rPr>
        <w:t>يتمتعون</w:t>
      </w:r>
      <w:r w:rsidR="009929CA">
        <w:rPr>
          <w:b/>
          <w:rtl/>
        </w:rPr>
        <w:t xml:space="preserve"> </w:t>
      </w:r>
      <w:r w:rsidRPr="004E326A">
        <w:rPr>
          <w:b/>
          <w:rtl/>
        </w:rPr>
        <w:t>بإقامة</w:t>
      </w:r>
      <w:r w:rsidR="009929CA">
        <w:rPr>
          <w:b/>
          <w:rtl/>
        </w:rPr>
        <w:t xml:space="preserve"> </w:t>
      </w:r>
      <w:r w:rsidRPr="004E326A">
        <w:rPr>
          <w:b/>
          <w:rtl/>
        </w:rPr>
        <w:t>دائمة</w:t>
      </w:r>
      <w:r w:rsidR="009929CA">
        <w:rPr>
          <w:b/>
          <w:rtl/>
        </w:rPr>
        <w:t xml:space="preserve"> </w:t>
      </w:r>
      <w:r w:rsidRPr="004E326A">
        <w:rPr>
          <w:b/>
          <w:rtl/>
        </w:rPr>
        <w:t>غير</w:t>
      </w:r>
      <w:r w:rsidR="009929CA">
        <w:rPr>
          <w:b/>
          <w:rtl/>
        </w:rPr>
        <w:t xml:space="preserve"> </w:t>
      </w:r>
      <w:r w:rsidRPr="004E326A">
        <w:rPr>
          <w:b/>
          <w:rtl/>
        </w:rPr>
        <w:t>قادرين</w:t>
      </w:r>
      <w:r w:rsidR="009929CA">
        <w:rPr>
          <w:b/>
          <w:rtl/>
        </w:rPr>
        <w:t xml:space="preserve"> </w:t>
      </w:r>
      <w:r w:rsidRPr="004E326A">
        <w:rPr>
          <w:b/>
          <w:rtl/>
        </w:rPr>
        <w:t>على</w:t>
      </w:r>
      <w:r w:rsidR="009929CA">
        <w:rPr>
          <w:b/>
          <w:rtl/>
        </w:rPr>
        <w:t xml:space="preserve"> </w:t>
      </w:r>
      <w:r w:rsidRPr="004E326A">
        <w:rPr>
          <w:b/>
          <w:rtl/>
        </w:rPr>
        <w:t>التمتع</w:t>
      </w:r>
      <w:r w:rsidR="009929CA">
        <w:rPr>
          <w:b/>
          <w:rtl/>
        </w:rPr>
        <w:t xml:space="preserve"> </w:t>
      </w:r>
      <w:r w:rsidRPr="004E326A">
        <w:rPr>
          <w:b/>
          <w:rtl/>
        </w:rPr>
        <w:t>بنفس</w:t>
      </w:r>
      <w:r w:rsidR="009929CA">
        <w:rPr>
          <w:b/>
          <w:rtl/>
        </w:rPr>
        <w:t xml:space="preserve"> </w:t>
      </w:r>
      <w:r w:rsidRPr="004E326A">
        <w:rPr>
          <w:b/>
          <w:rtl/>
        </w:rPr>
        <w:t>الحقوق</w:t>
      </w:r>
      <w:r w:rsidR="009929CA">
        <w:rPr>
          <w:b/>
          <w:rtl/>
        </w:rPr>
        <w:t xml:space="preserve"> </w:t>
      </w:r>
      <w:r w:rsidRPr="004E326A">
        <w:rPr>
          <w:b/>
          <w:rtl/>
        </w:rPr>
        <w:t>التي</w:t>
      </w:r>
      <w:r w:rsidR="009929CA">
        <w:rPr>
          <w:b/>
          <w:rtl/>
        </w:rPr>
        <w:t xml:space="preserve"> </w:t>
      </w:r>
      <w:r w:rsidRPr="004E326A">
        <w:rPr>
          <w:b/>
          <w:rtl/>
        </w:rPr>
        <w:t>يتمتع</w:t>
      </w:r>
      <w:r w:rsidR="009929CA">
        <w:rPr>
          <w:b/>
          <w:rtl/>
        </w:rPr>
        <w:t xml:space="preserve"> </w:t>
      </w:r>
      <w:r w:rsidRPr="004E326A">
        <w:rPr>
          <w:b/>
          <w:rtl/>
        </w:rPr>
        <w:t>بها</w:t>
      </w:r>
      <w:r w:rsidR="009929CA">
        <w:rPr>
          <w:b/>
          <w:rtl/>
        </w:rPr>
        <w:t xml:space="preserve"> </w:t>
      </w:r>
      <w:r w:rsidRPr="004E326A">
        <w:rPr>
          <w:b/>
          <w:rtl/>
        </w:rPr>
        <w:t>المواطنون</w:t>
      </w:r>
      <w:r w:rsidR="009929CA">
        <w:rPr>
          <w:b/>
          <w:rtl/>
        </w:rPr>
        <w:t xml:space="preserve"> </w:t>
      </w:r>
      <w:r w:rsidRPr="004E326A">
        <w:rPr>
          <w:b/>
          <w:rtl/>
        </w:rPr>
        <w:t>ولا</w:t>
      </w:r>
      <w:r w:rsidR="00CB4092">
        <w:rPr>
          <w:rFonts w:hint="cs"/>
          <w:b/>
          <w:rtl/>
        </w:rPr>
        <w:t> </w:t>
      </w:r>
      <w:r w:rsidRPr="004E326A">
        <w:rPr>
          <w:b/>
          <w:rtl/>
        </w:rPr>
        <w:t>يزالون</w:t>
      </w:r>
      <w:r w:rsidR="009929CA">
        <w:rPr>
          <w:b/>
          <w:rtl/>
        </w:rPr>
        <w:t xml:space="preserve"> </w:t>
      </w:r>
      <w:r w:rsidRPr="004E326A">
        <w:rPr>
          <w:b/>
          <w:rtl/>
        </w:rPr>
        <w:t>معرضين</w:t>
      </w:r>
      <w:r w:rsidR="009929CA">
        <w:rPr>
          <w:b/>
          <w:rtl/>
        </w:rPr>
        <w:t xml:space="preserve"> </w:t>
      </w:r>
      <w:r w:rsidRPr="004E326A">
        <w:rPr>
          <w:b/>
          <w:rtl/>
        </w:rPr>
        <w:t>بشدة</w:t>
      </w:r>
      <w:r w:rsidR="009929CA">
        <w:rPr>
          <w:b/>
          <w:rtl/>
        </w:rPr>
        <w:t xml:space="preserve"> </w:t>
      </w:r>
      <w:r w:rsidRPr="004E326A">
        <w:rPr>
          <w:b/>
          <w:rtl/>
        </w:rPr>
        <w:t>لخطر</w:t>
      </w:r>
      <w:r w:rsidR="009929CA">
        <w:rPr>
          <w:b/>
          <w:rtl/>
        </w:rPr>
        <w:t xml:space="preserve"> </w:t>
      </w:r>
      <w:r w:rsidRPr="004E326A">
        <w:rPr>
          <w:b/>
          <w:rtl/>
        </w:rPr>
        <w:t>انعدام</w:t>
      </w:r>
      <w:r w:rsidR="009929CA">
        <w:rPr>
          <w:b/>
          <w:rtl/>
        </w:rPr>
        <w:t xml:space="preserve"> </w:t>
      </w:r>
      <w:r w:rsidRPr="004E326A">
        <w:rPr>
          <w:b/>
          <w:rtl/>
        </w:rPr>
        <w:t>الجنسية.</w:t>
      </w:r>
    </w:p>
    <w:p w14:paraId="4245E22F" w14:textId="35E07C8E" w:rsidR="004E326A" w:rsidRPr="004E326A" w:rsidRDefault="00F2375B" w:rsidP="004E326A">
      <w:pPr>
        <w:pStyle w:val="SingleTxt"/>
        <w:rPr>
          <w:bCs/>
          <w:rtl/>
        </w:rPr>
      </w:pPr>
      <w:r>
        <w:rPr>
          <w:rFonts w:hint="cs"/>
          <w:b/>
          <w:rtl/>
        </w:rPr>
        <w:t>34</w:t>
      </w:r>
      <w:r w:rsidR="009929CA">
        <w:rPr>
          <w:b/>
          <w:rtl/>
        </w:rPr>
        <w:t xml:space="preserve"> </w:t>
      </w:r>
      <w:r w:rsidR="004E326A" w:rsidRPr="004E326A">
        <w:rPr>
          <w:b/>
          <w:rtl/>
        </w:rPr>
        <w:t>-</w:t>
      </w:r>
      <w:r>
        <w:rPr>
          <w:b/>
          <w:rtl/>
        </w:rPr>
        <w:tab/>
      </w:r>
      <w:r w:rsidR="004E326A" w:rsidRPr="004E326A">
        <w:rPr>
          <w:bCs/>
          <w:rtl/>
        </w:rPr>
        <w:t>إذ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تشير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اللجنة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إلى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ملاحظاتها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الختامية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السابقة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(المرجع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نفسه)،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توصي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الدولة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الطرف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بما</w:t>
      </w:r>
      <w:r w:rsidR="00CB4092">
        <w:rPr>
          <w:rFonts w:hint="cs"/>
          <w:bCs/>
          <w:rtl/>
        </w:rPr>
        <w:t> </w:t>
      </w:r>
      <w:r w:rsidR="004E326A" w:rsidRPr="004E326A">
        <w:rPr>
          <w:bCs/>
          <w:rtl/>
        </w:rPr>
        <w:t>يلي:</w:t>
      </w:r>
    </w:p>
    <w:p w14:paraId="0E0305F6" w14:textId="694A0AD9" w:rsidR="004E326A" w:rsidRPr="004E326A" w:rsidRDefault="00F2375B" w:rsidP="004E326A">
      <w:pPr>
        <w:pStyle w:val="SingleTxt"/>
        <w:rPr>
          <w:bCs/>
          <w:rtl/>
        </w:rPr>
      </w:pPr>
      <w:r>
        <w:rPr>
          <w:b/>
          <w:rtl/>
        </w:rPr>
        <w:lastRenderedPageBreak/>
        <w:tab/>
      </w:r>
      <w:r w:rsidR="004E326A" w:rsidRPr="004E326A">
        <w:rPr>
          <w:b/>
          <w:rtl/>
        </w:rPr>
        <w:t>(أ)</w:t>
      </w:r>
      <w:r>
        <w:rPr>
          <w:b/>
          <w:rtl/>
        </w:rPr>
        <w:tab/>
      </w:r>
      <w:r w:rsidR="004E326A" w:rsidRPr="004E326A">
        <w:rPr>
          <w:bCs/>
          <w:rtl/>
        </w:rPr>
        <w:t>تعديل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قانون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الجنسية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(القانون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رقم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(38)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لسنة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2005)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كي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يمتثل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امتثالا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تاما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للمادة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9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من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الاتفاقية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بحيث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يتيح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للنساء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القطريات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منح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جنسيتهن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لأطفالهن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وأزوجهن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من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غير</w:t>
      </w:r>
      <w:r w:rsidR="00CB4092">
        <w:rPr>
          <w:rFonts w:hint="cs"/>
          <w:bCs/>
          <w:rtl/>
        </w:rPr>
        <w:t> </w:t>
      </w:r>
      <w:r w:rsidR="004E326A" w:rsidRPr="004E326A">
        <w:rPr>
          <w:bCs/>
          <w:rtl/>
        </w:rPr>
        <w:t>القطريين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على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قدم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المساواة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مع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الرجال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القطريين</w:t>
      </w:r>
      <w:r w:rsidR="00013B5D">
        <w:rPr>
          <w:bCs/>
          <w:rtl/>
        </w:rPr>
        <w:t>؛</w:t>
      </w:r>
    </w:p>
    <w:p w14:paraId="25085C86" w14:textId="5806C513" w:rsidR="004E326A" w:rsidRPr="004E326A" w:rsidRDefault="00F2375B" w:rsidP="004E326A">
      <w:pPr>
        <w:pStyle w:val="SingleTxt"/>
        <w:rPr>
          <w:bCs/>
          <w:rtl/>
        </w:rPr>
      </w:pPr>
      <w:r>
        <w:rPr>
          <w:b/>
          <w:rtl/>
        </w:rPr>
        <w:tab/>
      </w:r>
      <w:r w:rsidR="004E326A" w:rsidRPr="004E326A">
        <w:rPr>
          <w:b/>
          <w:rtl/>
        </w:rPr>
        <w:t>(ب)</w:t>
      </w:r>
      <w:r>
        <w:rPr>
          <w:b/>
          <w:rtl/>
        </w:rPr>
        <w:tab/>
      </w:r>
      <w:r w:rsidR="004E326A" w:rsidRPr="004E326A">
        <w:rPr>
          <w:bCs/>
          <w:rtl/>
        </w:rPr>
        <w:t>سحب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تحفظها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على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المادة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9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(2)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من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الاتفاقية</w:t>
      </w:r>
      <w:r w:rsidR="00013B5D">
        <w:rPr>
          <w:bCs/>
          <w:rtl/>
        </w:rPr>
        <w:t>؛</w:t>
      </w:r>
    </w:p>
    <w:p w14:paraId="4CD25653" w14:textId="47D5C27D" w:rsidR="004E326A" w:rsidRPr="004E326A" w:rsidRDefault="00F2375B" w:rsidP="004E326A">
      <w:pPr>
        <w:pStyle w:val="SingleTxt"/>
        <w:rPr>
          <w:bCs/>
          <w:rtl/>
        </w:rPr>
      </w:pPr>
      <w:r>
        <w:rPr>
          <w:b/>
          <w:rtl/>
        </w:rPr>
        <w:tab/>
      </w:r>
      <w:r w:rsidR="004E326A" w:rsidRPr="004E326A">
        <w:rPr>
          <w:b/>
          <w:rtl/>
        </w:rPr>
        <w:t>(ج)</w:t>
      </w:r>
      <w:r>
        <w:rPr>
          <w:b/>
          <w:rtl/>
        </w:rPr>
        <w:tab/>
      </w:r>
      <w:r w:rsidR="004E326A" w:rsidRPr="004E326A">
        <w:rPr>
          <w:bCs/>
          <w:rtl/>
        </w:rPr>
        <w:t>النظر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في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التصديق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على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اتفاقية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عام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1954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بشأن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وضع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الأشخاص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عديمي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الجنسية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واتفاقية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عام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1961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المتعلقة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بخفض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حالات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انعدام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الجنسية.</w:t>
      </w:r>
    </w:p>
    <w:p w14:paraId="633BA05A" w14:textId="77777777" w:rsidR="00F2375B" w:rsidRPr="00F2375B" w:rsidRDefault="00F2375B" w:rsidP="00F2375B">
      <w:pPr>
        <w:pStyle w:val="SingleTxt"/>
        <w:spacing w:after="0" w:line="120" w:lineRule="exact"/>
        <w:rPr>
          <w:bCs/>
          <w:sz w:val="10"/>
          <w:rtl/>
        </w:rPr>
      </w:pPr>
    </w:p>
    <w:p w14:paraId="3C46793B" w14:textId="2ED11021" w:rsidR="004E326A" w:rsidRPr="004E326A" w:rsidRDefault="00F2375B" w:rsidP="00F2375B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ind w:left="1267" w:right="1267" w:hanging="1267"/>
        <w:jc w:val="lowKashida"/>
        <w:rPr>
          <w:rtl/>
        </w:rPr>
      </w:pPr>
      <w:r>
        <w:rPr>
          <w:rtl/>
        </w:rPr>
        <w:tab/>
      </w:r>
      <w:r>
        <w:rPr>
          <w:rtl/>
        </w:rPr>
        <w:tab/>
      </w:r>
      <w:r w:rsidR="004E326A" w:rsidRPr="004E326A">
        <w:rPr>
          <w:rtl/>
        </w:rPr>
        <w:t>التعليم</w:t>
      </w:r>
    </w:p>
    <w:p w14:paraId="76A5A66B" w14:textId="0C937C5C" w:rsidR="004E326A" w:rsidRPr="004E326A" w:rsidRDefault="004E326A" w:rsidP="004E326A">
      <w:pPr>
        <w:pStyle w:val="SingleTxt"/>
        <w:rPr>
          <w:b/>
          <w:rtl/>
        </w:rPr>
      </w:pPr>
      <w:r w:rsidRPr="004E326A">
        <w:rPr>
          <w:b/>
          <w:rtl/>
        </w:rPr>
        <w:t>35</w:t>
      </w:r>
      <w:r w:rsidR="009929CA">
        <w:rPr>
          <w:rFonts w:hint="cs"/>
          <w:b/>
          <w:rtl/>
        </w:rPr>
        <w:t xml:space="preserve"> </w:t>
      </w:r>
      <w:r w:rsidRPr="004E326A">
        <w:rPr>
          <w:b/>
          <w:rtl/>
        </w:rPr>
        <w:t>-</w:t>
      </w:r>
      <w:r w:rsidR="00F2375B">
        <w:rPr>
          <w:b/>
          <w:rtl/>
        </w:rPr>
        <w:tab/>
      </w:r>
      <w:r w:rsidRPr="004E326A">
        <w:rPr>
          <w:b/>
          <w:rtl/>
        </w:rPr>
        <w:t>ترحب</w:t>
      </w:r>
      <w:r w:rsidR="009929CA">
        <w:rPr>
          <w:b/>
          <w:rtl/>
        </w:rPr>
        <w:t xml:space="preserve"> </w:t>
      </w:r>
      <w:r w:rsidRPr="004E326A">
        <w:rPr>
          <w:b/>
          <w:rtl/>
        </w:rPr>
        <w:t>اللجنة</w:t>
      </w:r>
      <w:r w:rsidR="009929CA">
        <w:rPr>
          <w:b/>
          <w:rtl/>
        </w:rPr>
        <w:t xml:space="preserve"> </w:t>
      </w:r>
      <w:r w:rsidRPr="004E326A">
        <w:rPr>
          <w:b/>
          <w:rtl/>
        </w:rPr>
        <w:t>بالتقدم</w:t>
      </w:r>
      <w:r w:rsidR="009929CA">
        <w:rPr>
          <w:b/>
          <w:rtl/>
        </w:rPr>
        <w:t xml:space="preserve"> </w:t>
      </w:r>
      <w:r w:rsidRPr="004E326A">
        <w:rPr>
          <w:b/>
          <w:rtl/>
        </w:rPr>
        <w:t>الذي</w:t>
      </w:r>
      <w:r w:rsidR="009929CA">
        <w:rPr>
          <w:b/>
          <w:rtl/>
        </w:rPr>
        <w:t xml:space="preserve"> </w:t>
      </w:r>
      <w:r w:rsidRPr="004E326A">
        <w:rPr>
          <w:b/>
          <w:rtl/>
        </w:rPr>
        <w:t>أحرزته</w:t>
      </w:r>
      <w:r w:rsidR="009929CA">
        <w:rPr>
          <w:b/>
          <w:rtl/>
        </w:rPr>
        <w:t xml:space="preserve"> </w:t>
      </w:r>
      <w:r w:rsidRPr="004E326A">
        <w:rPr>
          <w:b/>
          <w:rtl/>
        </w:rPr>
        <w:t>الدولة</w:t>
      </w:r>
      <w:r w:rsidR="009929CA">
        <w:rPr>
          <w:b/>
          <w:rtl/>
        </w:rPr>
        <w:t xml:space="preserve"> </w:t>
      </w:r>
      <w:r w:rsidRPr="004E326A">
        <w:rPr>
          <w:b/>
          <w:rtl/>
        </w:rPr>
        <w:t>الطرف</w:t>
      </w:r>
      <w:r w:rsidR="009929CA">
        <w:rPr>
          <w:b/>
          <w:rtl/>
        </w:rPr>
        <w:t xml:space="preserve"> </w:t>
      </w:r>
      <w:r w:rsidRPr="004E326A">
        <w:rPr>
          <w:b/>
          <w:rtl/>
        </w:rPr>
        <w:t>في</w:t>
      </w:r>
      <w:r w:rsidR="009929CA">
        <w:rPr>
          <w:b/>
          <w:rtl/>
        </w:rPr>
        <w:t xml:space="preserve"> </w:t>
      </w:r>
      <w:r w:rsidRPr="004E326A">
        <w:rPr>
          <w:b/>
          <w:rtl/>
        </w:rPr>
        <w:t>ضمان</w:t>
      </w:r>
      <w:r w:rsidR="009929CA">
        <w:rPr>
          <w:b/>
          <w:rtl/>
        </w:rPr>
        <w:t xml:space="preserve"> </w:t>
      </w:r>
      <w:r w:rsidRPr="004E326A">
        <w:rPr>
          <w:b/>
          <w:rtl/>
        </w:rPr>
        <w:t>حصول</w:t>
      </w:r>
      <w:r w:rsidR="009929CA">
        <w:rPr>
          <w:b/>
          <w:rtl/>
        </w:rPr>
        <w:t xml:space="preserve"> </w:t>
      </w:r>
      <w:r w:rsidRPr="004E326A">
        <w:rPr>
          <w:b/>
          <w:rtl/>
        </w:rPr>
        <w:t>النساء</w:t>
      </w:r>
      <w:r w:rsidR="009929CA">
        <w:rPr>
          <w:b/>
          <w:rtl/>
        </w:rPr>
        <w:t xml:space="preserve"> </w:t>
      </w:r>
      <w:r w:rsidRPr="004E326A">
        <w:rPr>
          <w:b/>
          <w:rtl/>
        </w:rPr>
        <w:t>والفتيات</w:t>
      </w:r>
      <w:r w:rsidR="009929CA">
        <w:rPr>
          <w:b/>
          <w:rtl/>
        </w:rPr>
        <w:t xml:space="preserve"> </w:t>
      </w:r>
      <w:r w:rsidRPr="004E326A">
        <w:rPr>
          <w:b/>
          <w:rtl/>
        </w:rPr>
        <w:t>على</w:t>
      </w:r>
      <w:r w:rsidR="009929CA">
        <w:rPr>
          <w:b/>
          <w:rtl/>
        </w:rPr>
        <w:t xml:space="preserve"> </w:t>
      </w:r>
      <w:r w:rsidRPr="004E326A">
        <w:rPr>
          <w:b/>
          <w:rtl/>
        </w:rPr>
        <w:t>فرص</w:t>
      </w:r>
      <w:r w:rsidR="009929CA">
        <w:rPr>
          <w:b/>
          <w:rtl/>
        </w:rPr>
        <w:t xml:space="preserve"> </w:t>
      </w:r>
      <w:r w:rsidRPr="004E326A">
        <w:rPr>
          <w:b/>
          <w:rtl/>
        </w:rPr>
        <w:t>متساوية</w:t>
      </w:r>
      <w:r w:rsidR="009929CA">
        <w:rPr>
          <w:b/>
          <w:rtl/>
        </w:rPr>
        <w:t xml:space="preserve"> </w:t>
      </w:r>
      <w:r w:rsidRPr="004E326A">
        <w:rPr>
          <w:b/>
          <w:rtl/>
        </w:rPr>
        <w:t>في</w:t>
      </w:r>
      <w:r w:rsidR="009929CA">
        <w:rPr>
          <w:b/>
          <w:rtl/>
        </w:rPr>
        <w:t xml:space="preserve"> </w:t>
      </w:r>
      <w:r w:rsidRPr="004E326A">
        <w:rPr>
          <w:b/>
          <w:rtl/>
        </w:rPr>
        <w:t>الحصول</w:t>
      </w:r>
      <w:r w:rsidR="009929CA">
        <w:rPr>
          <w:b/>
          <w:rtl/>
        </w:rPr>
        <w:t xml:space="preserve"> </w:t>
      </w:r>
      <w:r w:rsidRPr="004E326A">
        <w:rPr>
          <w:b/>
          <w:rtl/>
        </w:rPr>
        <w:t>على</w:t>
      </w:r>
      <w:r w:rsidR="009929CA">
        <w:rPr>
          <w:b/>
          <w:rtl/>
        </w:rPr>
        <w:t xml:space="preserve"> </w:t>
      </w:r>
      <w:r w:rsidRPr="004E326A">
        <w:rPr>
          <w:b/>
          <w:rtl/>
        </w:rPr>
        <w:t>التعليم،</w:t>
      </w:r>
      <w:r w:rsidR="009929CA">
        <w:rPr>
          <w:b/>
          <w:rtl/>
        </w:rPr>
        <w:t xml:space="preserve"> </w:t>
      </w:r>
      <w:r w:rsidRPr="004E326A">
        <w:rPr>
          <w:b/>
          <w:rtl/>
        </w:rPr>
        <w:t>وارتفاع</w:t>
      </w:r>
      <w:r w:rsidR="009929CA">
        <w:rPr>
          <w:b/>
          <w:rtl/>
        </w:rPr>
        <w:t xml:space="preserve"> </w:t>
      </w:r>
      <w:r w:rsidRPr="004E326A">
        <w:rPr>
          <w:b/>
          <w:rtl/>
        </w:rPr>
        <w:t>معدلات</w:t>
      </w:r>
      <w:r w:rsidR="009929CA">
        <w:rPr>
          <w:b/>
          <w:rtl/>
        </w:rPr>
        <w:t xml:space="preserve"> </w:t>
      </w:r>
      <w:r w:rsidRPr="004E326A">
        <w:rPr>
          <w:b/>
          <w:rtl/>
        </w:rPr>
        <w:t>التحاق</w:t>
      </w:r>
      <w:r w:rsidR="009929CA">
        <w:rPr>
          <w:b/>
          <w:rtl/>
        </w:rPr>
        <w:t xml:space="preserve"> </w:t>
      </w:r>
      <w:r w:rsidRPr="004E326A">
        <w:rPr>
          <w:b/>
          <w:rtl/>
        </w:rPr>
        <w:t>الفتيات</w:t>
      </w:r>
      <w:r w:rsidR="009929CA">
        <w:rPr>
          <w:b/>
          <w:rtl/>
        </w:rPr>
        <w:t xml:space="preserve"> </w:t>
      </w:r>
      <w:r w:rsidRPr="004E326A">
        <w:rPr>
          <w:b/>
          <w:rtl/>
        </w:rPr>
        <w:t>في</w:t>
      </w:r>
      <w:r w:rsidR="009929CA">
        <w:rPr>
          <w:b/>
          <w:rtl/>
        </w:rPr>
        <w:t xml:space="preserve"> </w:t>
      </w:r>
      <w:r w:rsidRPr="004E326A">
        <w:rPr>
          <w:b/>
          <w:rtl/>
        </w:rPr>
        <w:t>جميع</w:t>
      </w:r>
      <w:r w:rsidR="009929CA">
        <w:rPr>
          <w:b/>
          <w:rtl/>
        </w:rPr>
        <w:t xml:space="preserve"> </w:t>
      </w:r>
      <w:r w:rsidRPr="004E326A">
        <w:rPr>
          <w:b/>
          <w:rtl/>
        </w:rPr>
        <w:t>مستويات</w:t>
      </w:r>
      <w:r w:rsidR="009929CA">
        <w:rPr>
          <w:b/>
          <w:rtl/>
        </w:rPr>
        <w:t xml:space="preserve"> </w:t>
      </w:r>
      <w:r w:rsidRPr="004E326A">
        <w:rPr>
          <w:b/>
          <w:rtl/>
        </w:rPr>
        <w:t>التعليم.</w:t>
      </w:r>
      <w:r w:rsidR="009929CA">
        <w:rPr>
          <w:b/>
          <w:rtl/>
        </w:rPr>
        <w:t xml:space="preserve"> </w:t>
      </w:r>
      <w:r w:rsidRPr="004E326A">
        <w:rPr>
          <w:b/>
          <w:rtl/>
        </w:rPr>
        <w:t>وتلاحظ</w:t>
      </w:r>
      <w:r w:rsidR="009929CA">
        <w:rPr>
          <w:b/>
          <w:rtl/>
        </w:rPr>
        <w:t xml:space="preserve"> </w:t>
      </w:r>
      <w:r w:rsidRPr="004E326A">
        <w:rPr>
          <w:b/>
          <w:rtl/>
        </w:rPr>
        <w:t>أيضاً</w:t>
      </w:r>
      <w:r w:rsidR="009929CA">
        <w:rPr>
          <w:b/>
          <w:rtl/>
        </w:rPr>
        <w:t xml:space="preserve"> </w:t>
      </w:r>
      <w:r w:rsidRPr="004E326A">
        <w:rPr>
          <w:b/>
          <w:rtl/>
        </w:rPr>
        <w:t>أن</w:t>
      </w:r>
      <w:r w:rsidR="009929CA">
        <w:rPr>
          <w:b/>
          <w:rtl/>
        </w:rPr>
        <w:t xml:space="preserve"> </w:t>
      </w:r>
      <w:r w:rsidRPr="004E326A">
        <w:rPr>
          <w:b/>
          <w:rtl/>
        </w:rPr>
        <w:t>وزارة</w:t>
      </w:r>
      <w:r w:rsidR="009929CA">
        <w:rPr>
          <w:b/>
          <w:rtl/>
        </w:rPr>
        <w:t xml:space="preserve"> </w:t>
      </w:r>
      <w:r w:rsidRPr="004E326A">
        <w:rPr>
          <w:b/>
          <w:rtl/>
        </w:rPr>
        <w:t>التربية</w:t>
      </w:r>
      <w:r w:rsidR="009929CA">
        <w:rPr>
          <w:b/>
          <w:rtl/>
        </w:rPr>
        <w:t xml:space="preserve"> </w:t>
      </w:r>
      <w:r w:rsidRPr="004E326A">
        <w:rPr>
          <w:b/>
          <w:rtl/>
        </w:rPr>
        <w:t>والتعليم</w:t>
      </w:r>
      <w:r w:rsidR="009929CA">
        <w:rPr>
          <w:b/>
          <w:rtl/>
        </w:rPr>
        <w:t xml:space="preserve"> </w:t>
      </w:r>
      <w:r w:rsidRPr="004E326A">
        <w:rPr>
          <w:b/>
          <w:rtl/>
        </w:rPr>
        <w:t>العالي</w:t>
      </w:r>
      <w:r w:rsidR="009929CA">
        <w:rPr>
          <w:b/>
          <w:rtl/>
        </w:rPr>
        <w:t xml:space="preserve"> </w:t>
      </w:r>
      <w:r w:rsidRPr="004E326A">
        <w:rPr>
          <w:b/>
          <w:rtl/>
        </w:rPr>
        <w:t>تقوم</w:t>
      </w:r>
      <w:r w:rsidR="00013B5D">
        <w:rPr>
          <w:b/>
          <w:rtl/>
        </w:rPr>
        <w:t>،</w:t>
      </w:r>
      <w:r w:rsidR="009929CA">
        <w:rPr>
          <w:b/>
          <w:rtl/>
        </w:rPr>
        <w:t xml:space="preserve"> </w:t>
      </w:r>
      <w:r w:rsidRPr="004E326A">
        <w:rPr>
          <w:b/>
          <w:rtl/>
        </w:rPr>
        <w:t>بالتعاون</w:t>
      </w:r>
      <w:r w:rsidR="009929CA">
        <w:rPr>
          <w:b/>
          <w:rtl/>
        </w:rPr>
        <w:t xml:space="preserve"> </w:t>
      </w:r>
      <w:r w:rsidRPr="004E326A">
        <w:rPr>
          <w:b/>
          <w:rtl/>
        </w:rPr>
        <w:t>مع</w:t>
      </w:r>
      <w:r w:rsidR="009929CA">
        <w:rPr>
          <w:b/>
          <w:rtl/>
        </w:rPr>
        <w:t xml:space="preserve"> </w:t>
      </w:r>
      <w:r w:rsidRPr="004E326A">
        <w:rPr>
          <w:b/>
          <w:rtl/>
        </w:rPr>
        <w:t>اللجنة</w:t>
      </w:r>
      <w:r w:rsidR="009929CA">
        <w:rPr>
          <w:b/>
          <w:rtl/>
        </w:rPr>
        <w:t xml:space="preserve"> </w:t>
      </w:r>
      <w:r w:rsidRPr="004E326A">
        <w:rPr>
          <w:b/>
          <w:rtl/>
        </w:rPr>
        <w:t>الوطنية</w:t>
      </w:r>
      <w:r w:rsidR="009929CA">
        <w:rPr>
          <w:b/>
          <w:rtl/>
        </w:rPr>
        <w:t xml:space="preserve"> </w:t>
      </w:r>
      <w:r w:rsidRPr="004E326A">
        <w:rPr>
          <w:b/>
          <w:rtl/>
        </w:rPr>
        <w:t>لحقوق</w:t>
      </w:r>
      <w:r w:rsidR="009929CA">
        <w:rPr>
          <w:b/>
          <w:rtl/>
        </w:rPr>
        <w:t xml:space="preserve"> </w:t>
      </w:r>
      <w:r w:rsidRPr="004E326A">
        <w:rPr>
          <w:b/>
          <w:rtl/>
        </w:rPr>
        <w:t>الإنسان،</w:t>
      </w:r>
      <w:r w:rsidR="009929CA">
        <w:rPr>
          <w:b/>
          <w:rtl/>
        </w:rPr>
        <w:t xml:space="preserve"> </w:t>
      </w:r>
      <w:r w:rsidRPr="004E326A">
        <w:rPr>
          <w:rFonts w:hint="cs"/>
          <w:b/>
          <w:rtl/>
        </w:rPr>
        <w:t>باستعراض</w:t>
      </w:r>
      <w:r w:rsidR="009929CA">
        <w:rPr>
          <w:rFonts w:hint="cs"/>
          <w:b/>
          <w:rtl/>
        </w:rPr>
        <w:t xml:space="preserve"> </w:t>
      </w:r>
      <w:r w:rsidRPr="004E326A">
        <w:rPr>
          <w:b/>
          <w:rtl/>
        </w:rPr>
        <w:t>المناهج</w:t>
      </w:r>
      <w:r w:rsidR="009929CA">
        <w:rPr>
          <w:b/>
          <w:rtl/>
        </w:rPr>
        <w:t xml:space="preserve"> </w:t>
      </w:r>
      <w:r w:rsidRPr="004E326A">
        <w:rPr>
          <w:b/>
          <w:rtl/>
        </w:rPr>
        <w:t>الدراسية</w:t>
      </w:r>
      <w:r w:rsidR="009929CA">
        <w:rPr>
          <w:b/>
          <w:rtl/>
        </w:rPr>
        <w:t xml:space="preserve"> </w:t>
      </w:r>
      <w:r w:rsidRPr="004E326A">
        <w:rPr>
          <w:b/>
          <w:rtl/>
        </w:rPr>
        <w:t>بحيث</w:t>
      </w:r>
      <w:r w:rsidR="009929CA">
        <w:rPr>
          <w:b/>
          <w:rtl/>
        </w:rPr>
        <w:t xml:space="preserve"> </w:t>
      </w:r>
      <w:r w:rsidRPr="004E326A">
        <w:rPr>
          <w:b/>
          <w:rtl/>
        </w:rPr>
        <w:t>تشمل</w:t>
      </w:r>
      <w:r w:rsidR="009929CA">
        <w:rPr>
          <w:b/>
          <w:rtl/>
        </w:rPr>
        <w:t xml:space="preserve"> </w:t>
      </w:r>
      <w:r w:rsidRPr="004E326A">
        <w:rPr>
          <w:b/>
          <w:rtl/>
        </w:rPr>
        <w:t>التثقيف</w:t>
      </w:r>
      <w:r w:rsidR="009929CA">
        <w:rPr>
          <w:b/>
          <w:rtl/>
        </w:rPr>
        <w:t xml:space="preserve"> </w:t>
      </w:r>
      <w:r w:rsidRPr="004E326A">
        <w:rPr>
          <w:b/>
          <w:rtl/>
        </w:rPr>
        <w:t>في</w:t>
      </w:r>
      <w:r w:rsidR="009929CA">
        <w:rPr>
          <w:b/>
          <w:rtl/>
        </w:rPr>
        <w:t xml:space="preserve"> </w:t>
      </w:r>
      <w:r w:rsidRPr="004E326A">
        <w:rPr>
          <w:b/>
          <w:rtl/>
        </w:rPr>
        <w:t>مجال</w:t>
      </w:r>
      <w:r w:rsidR="009929CA">
        <w:rPr>
          <w:b/>
          <w:rtl/>
        </w:rPr>
        <w:t xml:space="preserve"> </w:t>
      </w:r>
      <w:r w:rsidRPr="004E326A">
        <w:rPr>
          <w:b/>
          <w:rtl/>
        </w:rPr>
        <w:t>حقوق</w:t>
      </w:r>
      <w:r w:rsidR="009929CA">
        <w:rPr>
          <w:b/>
          <w:rtl/>
        </w:rPr>
        <w:t xml:space="preserve"> </w:t>
      </w:r>
      <w:r w:rsidRPr="004E326A">
        <w:rPr>
          <w:b/>
          <w:rtl/>
        </w:rPr>
        <w:t>الإنسان</w:t>
      </w:r>
      <w:r w:rsidR="009929CA">
        <w:rPr>
          <w:b/>
          <w:rtl/>
        </w:rPr>
        <w:t xml:space="preserve"> </w:t>
      </w:r>
      <w:r w:rsidRPr="004E326A">
        <w:rPr>
          <w:b/>
          <w:rtl/>
        </w:rPr>
        <w:t>والمساواة</w:t>
      </w:r>
      <w:r w:rsidR="009929CA">
        <w:rPr>
          <w:b/>
          <w:rtl/>
        </w:rPr>
        <w:t xml:space="preserve"> </w:t>
      </w:r>
      <w:r w:rsidRPr="004E326A">
        <w:rPr>
          <w:b/>
          <w:rtl/>
        </w:rPr>
        <w:t>بين</w:t>
      </w:r>
      <w:r w:rsidR="009929CA">
        <w:rPr>
          <w:b/>
          <w:rtl/>
        </w:rPr>
        <w:t xml:space="preserve"> </w:t>
      </w:r>
      <w:r w:rsidRPr="004E326A">
        <w:rPr>
          <w:b/>
          <w:rtl/>
        </w:rPr>
        <w:t>الجنسين.</w:t>
      </w:r>
      <w:r w:rsidR="009929CA">
        <w:rPr>
          <w:b/>
          <w:rtl/>
        </w:rPr>
        <w:t xml:space="preserve"> </w:t>
      </w:r>
      <w:r w:rsidRPr="004E326A">
        <w:rPr>
          <w:b/>
          <w:rtl/>
        </w:rPr>
        <w:t>ومع</w:t>
      </w:r>
      <w:r w:rsidR="009929CA">
        <w:rPr>
          <w:b/>
          <w:rtl/>
        </w:rPr>
        <w:t xml:space="preserve"> </w:t>
      </w:r>
      <w:r w:rsidRPr="004E326A">
        <w:rPr>
          <w:b/>
          <w:rtl/>
        </w:rPr>
        <w:t>ذلك</w:t>
      </w:r>
      <w:r w:rsidR="00013B5D">
        <w:rPr>
          <w:b/>
          <w:rtl/>
        </w:rPr>
        <w:t>،</w:t>
      </w:r>
      <w:r w:rsidR="009929CA">
        <w:rPr>
          <w:b/>
          <w:rtl/>
        </w:rPr>
        <w:t xml:space="preserve"> </w:t>
      </w:r>
      <w:r w:rsidRPr="004E326A">
        <w:rPr>
          <w:b/>
          <w:rtl/>
        </w:rPr>
        <w:t>تلاحظ</w:t>
      </w:r>
      <w:r w:rsidR="009929CA">
        <w:rPr>
          <w:b/>
          <w:rtl/>
        </w:rPr>
        <w:t xml:space="preserve"> </w:t>
      </w:r>
      <w:r w:rsidRPr="004E326A">
        <w:rPr>
          <w:b/>
          <w:rtl/>
        </w:rPr>
        <w:t>اللجنة</w:t>
      </w:r>
      <w:r w:rsidR="009929CA">
        <w:rPr>
          <w:b/>
          <w:rtl/>
        </w:rPr>
        <w:t xml:space="preserve"> </w:t>
      </w:r>
      <w:r w:rsidRPr="004E326A">
        <w:rPr>
          <w:b/>
          <w:rtl/>
        </w:rPr>
        <w:t>بقلق</w:t>
      </w:r>
      <w:r w:rsidR="009929CA">
        <w:rPr>
          <w:b/>
          <w:rtl/>
        </w:rPr>
        <w:t xml:space="preserve"> </w:t>
      </w:r>
      <w:r w:rsidRPr="004E326A">
        <w:rPr>
          <w:b/>
          <w:rtl/>
        </w:rPr>
        <w:t>ما</w:t>
      </w:r>
      <w:r w:rsidR="009929CA">
        <w:rPr>
          <w:b/>
          <w:rtl/>
        </w:rPr>
        <w:t xml:space="preserve"> </w:t>
      </w:r>
      <w:r w:rsidRPr="004E326A">
        <w:rPr>
          <w:b/>
          <w:rtl/>
        </w:rPr>
        <w:t>يلي:</w:t>
      </w:r>
    </w:p>
    <w:p w14:paraId="4BEE5CD8" w14:textId="175BBED0" w:rsidR="004E326A" w:rsidRPr="004E326A" w:rsidRDefault="00F2375B" w:rsidP="004E326A">
      <w:pPr>
        <w:pStyle w:val="SingleTxt"/>
        <w:rPr>
          <w:b/>
          <w:rtl/>
        </w:rPr>
      </w:pPr>
      <w:r>
        <w:rPr>
          <w:b/>
          <w:rtl/>
        </w:rPr>
        <w:tab/>
      </w:r>
      <w:r w:rsidR="004E326A" w:rsidRPr="004E326A">
        <w:rPr>
          <w:b/>
          <w:rtl/>
        </w:rPr>
        <w:t>(أ)</w:t>
      </w:r>
      <w:r>
        <w:rPr>
          <w:b/>
          <w:rtl/>
        </w:rPr>
        <w:tab/>
      </w:r>
      <w:r w:rsidR="004E326A" w:rsidRPr="004E326A">
        <w:rPr>
          <w:b/>
          <w:rtl/>
        </w:rPr>
        <w:t>ارتفاع</w:t>
      </w:r>
      <w:r w:rsidR="009929CA">
        <w:rPr>
          <w:b/>
          <w:rtl/>
        </w:rPr>
        <w:t xml:space="preserve"> </w:t>
      </w:r>
      <w:r w:rsidR="004E326A" w:rsidRPr="004E326A">
        <w:rPr>
          <w:b/>
          <w:rtl/>
        </w:rPr>
        <w:t>نسبة</w:t>
      </w:r>
      <w:r w:rsidR="009929CA">
        <w:rPr>
          <w:b/>
          <w:rtl/>
        </w:rPr>
        <w:t xml:space="preserve"> </w:t>
      </w:r>
      <w:r w:rsidR="004E326A" w:rsidRPr="004E326A">
        <w:rPr>
          <w:b/>
          <w:rtl/>
        </w:rPr>
        <w:t>النساء</w:t>
      </w:r>
      <w:r w:rsidR="009929CA">
        <w:rPr>
          <w:b/>
          <w:rtl/>
        </w:rPr>
        <w:t xml:space="preserve"> </w:t>
      </w:r>
      <w:r w:rsidR="004E326A" w:rsidRPr="004E326A">
        <w:rPr>
          <w:b/>
          <w:rtl/>
        </w:rPr>
        <w:t>والفتيات</w:t>
      </w:r>
      <w:r w:rsidR="009929CA">
        <w:rPr>
          <w:b/>
          <w:rtl/>
        </w:rPr>
        <w:t xml:space="preserve"> </w:t>
      </w:r>
      <w:r w:rsidR="004E326A" w:rsidRPr="004E326A">
        <w:rPr>
          <w:b/>
          <w:rtl/>
        </w:rPr>
        <w:t>في</w:t>
      </w:r>
      <w:r w:rsidR="009929CA">
        <w:rPr>
          <w:b/>
          <w:rtl/>
        </w:rPr>
        <w:t xml:space="preserve"> </w:t>
      </w:r>
      <w:r w:rsidR="004E326A" w:rsidRPr="004E326A">
        <w:rPr>
          <w:b/>
          <w:rtl/>
        </w:rPr>
        <w:t>مجالات</w:t>
      </w:r>
      <w:r w:rsidR="009929CA">
        <w:rPr>
          <w:b/>
          <w:rtl/>
        </w:rPr>
        <w:t xml:space="preserve"> </w:t>
      </w:r>
      <w:r w:rsidR="004E326A" w:rsidRPr="004E326A">
        <w:rPr>
          <w:b/>
          <w:rtl/>
        </w:rPr>
        <w:t>الدراسة</w:t>
      </w:r>
      <w:r w:rsidR="009929CA">
        <w:rPr>
          <w:b/>
          <w:rtl/>
        </w:rPr>
        <w:t xml:space="preserve"> </w:t>
      </w:r>
      <w:r w:rsidR="004E326A" w:rsidRPr="004E326A">
        <w:rPr>
          <w:b/>
          <w:rtl/>
        </w:rPr>
        <w:t>التي</w:t>
      </w:r>
      <w:r w:rsidR="009929CA">
        <w:rPr>
          <w:b/>
          <w:rtl/>
        </w:rPr>
        <w:t xml:space="preserve"> </w:t>
      </w:r>
      <w:r w:rsidR="004E326A" w:rsidRPr="004E326A">
        <w:rPr>
          <w:b/>
          <w:rtl/>
        </w:rPr>
        <w:t>تهيمن</w:t>
      </w:r>
      <w:r w:rsidR="009929CA">
        <w:rPr>
          <w:b/>
          <w:rtl/>
        </w:rPr>
        <w:t xml:space="preserve"> </w:t>
      </w:r>
      <w:r w:rsidR="004E326A" w:rsidRPr="004E326A">
        <w:rPr>
          <w:b/>
          <w:rtl/>
        </w:rPr>
        <w:t>عليها</w:t>
      </w:r>
      <w:r w:rsidR="009929CA">
        <w:rPr>
          <w:b/>
          <w:rtl/>
        </w:rPr>
        <w:t xml:space="preserve"> </w:t>
      </w:r>
      <w:r w:rsidR="004E326A" w:rsidRPr="004E326A">
        <w:rPr>
          <w:b/>
          <w:rtl/>
        </w:rPr>
        <w:t>النساء</w:t>
      </w:r>
      <w:r w:rsidR="009929CA">
        <w:rPr>
          <w:b/>
          <w:rtl/>
        </w:rPr>
        <w:t xml:space="preserve"> </w:t>
      </w:r>
      <w:r w:rsidR="004E326A" w:rsidRPr="004E326A">
        <w:rPr>
          <w:b/>
          <w:rtl/>
        </w:rPr>
        <w:t>تقليديا</w:t>
      </w:r>
      <w:r w:rsidR="009929CA">
        <w:rPr>
          <w:b/>
          <w:rtl/>
        </w:rPr>
        <w:t xml:space="preserve"> </w:t>
      </w:r>
      <w:r w:rsidR="004E326A" w:rsidRPr="004E326A">
        <w:rPr>
          <w:b/>
          <w:rtl/>
        </w:rPr>
        <w:t>وانخفاض</w:t>
      </w:r>
      <w:r w:rsidR="009929CA">
        <w:rPr>
          <w:b/>
          <w:rtl/>
        </w:rPr>
        <w:t xml:space="preserve"> </w:t>
      </w:r>
      <w:r w:rsidR="004E326A" w:rsidRPr="004E326A">
        <w:rPr>
          <w:b/>
          <w:rtl/>
        </w:rPr>
        <w:t>النسبة</w:t>
      </w:r>
      <w:r w:rsidR="009929CA">
        <w:rPr>
          <w:b/>
          <w:rtl/>
        </w:rPr>
        <w:t xml:space="preserve"> </w:t>
      </w:r>
      <w:r w:rsidR="004E326A" w:rsidRPr="004E326A">
        <w:rPr>
          <w:b/>
          <w:rtl/>
        </w:rPr>
        <w:t>المئوية</w:t>
      </w:r>
      <w:r w:rsidR="009929CA">
        <w:rPr>
          <w:b/>
          <w:rtl/>
        </w:rPr>
        <w:t xml:space="preserve"> </w:t>
      </w:r>
      <w:r w:rsidR="004E326A" w:rsidRPr="004E326A">
        <w:rPr>
          <w:b/>
          <w:rtl/>
        </w:rPr>
        <w:t>للفتيات</w:t>
      </w:r>
      <w:r w:rsidR="009929CA">
        <w:rPr>
          <w:b/>
          <w:rtl/>
        </w:rPr>
        <w:t xml:space="preserve"> </w:t>
      </w:r>
      <w:r w:rsidR="004E326A" w:rsidRPr="004E326A">
        <w:rPr>
          <w:b/>
          <w:rtl/>
        </w:rPr>
        <w:t>المسجلات</w:t>
      </w:r>
      <w:r w:rsidR="009929CA">
        <w:rPr>
          <w:b/>
          <w:rtl/>
        </w:rPr>
        <w:t xml:space="preserve"> </w:t>
      </w:r>
      <w:r w:rsidR="004E326A" w:rsidRPr="004E326A">
        <w:rPr>
          <w:b/>
          <w:rtl/>
        </w:rPr>
        <w:t>في</w:t>
      </w:r>
      <w:r w:rsidR="009929CA">
        <w:rPr>
          <w:b/>
          <w:rtl/>
        </w:rPr>
        <w:t xml:space="preserve"> </w:t>
      </w:r>
      <w:r w:rsidR="004E326A" w:rsidRPr="004E326A">
        <w:rPr>
          <w:b/>
          <w:rtl/>
        </w:rPr>
        <w:t>مجالات</w:t>
      </w:r>
      <w:r w:rsidR="009929CA">
        <w:rPr>
          <w:b/>
          <w:rtl/>
        </w:rPr>
        <w:t xml:space="preserve"> </w:t>
      </w:r>
      <w:r w:rsidR="004E326A" w:rsidRPr="004E326A">
        <w:rPr>
          <w:b/>
          <w:rtl/>
        </w:rPr>
        <w:t>دراسة</w:t>
      </w:r>
      <w:r w:rsidR="009929CA">
        <w:rPr>
          <w:b/>
          <w:rtl/>
        </w:rPr>
        <w:t xml:space="preserve"> </w:t>
      </w:r>
      <w:r w:rsidR="004E326A" w:rsidRPr="004E326A">
        <w:rPr>
          <w:b/>
          <w:rtl/>
        </w:rPr>
        <w:t>العلوم</w:t>
      </w:r>
      <w:r w:rsidR="009929CA">
        <w:rPr>
          <w:b/>
          <w:rtl/>
        </w:rPr>
        <w:t xml:space="preserve"> </w:t>
      </w:r>
      <w:r w:rsidR="004E326A" w:rsidRPr="004E326A">
        <w:rPr>
          <w:b/>
          <w:rtl/>
        </w:rPr>
        <w:t>والتكنولوجيا</w:t>
      </w:r>
      <w:r w:rsidR="009929CA">
        <w:rPr>
          <w:b/>
          <w:rtl/>
        </w:rPr>
        <w:t xml:space="preserve"> </w:t>
      </w:r>
      <w:r w:rsidR="004E326A" w:rsidRPr="004E326A">
        <w:rPr>
          <w:b/>
          <w:rtl/>
        </w:rPr>
        <w:t>والهندسة</w:t>
      </w:r>
      <w:r w:rsidR="009929CA">
        <w:rPr>
          <w:b/>
          <w:rtl/>
        </w:rPr>
        <w:t xml:space="preserve"> </w:t>
      </w:r>
      <w:r w:rsidR="004E326A" w:rsidRPr="004E326A">
        <w:rPr>
          <w:b/>
          <w:rtl/>
        </w:rPr>
        <w:t>والرياضيات</w:t>
      </w:r>
      <w:r w:rsidR="00013B5D">
        <w:rPr>
          <w:b/>
          <w:rtl/>
        </w:rPr>
        <w:t>؛</w:t>
      </w:r>
    </w:p>
    <w:p w14:paraId="126C9B9F" w14:textId="6535F2ED" w:rsidR="004E326A" w:rsidRPr="004E326A" w:rsidRDefault="00F2375B" w:rsidP="004E326A">
      <w:pPr>
        <w:pStyle w:val="SingleTxt"/>
        <w:rPr>
          <w:b/>
          <w:rtl/>
        </w:rPr>
      </w:pPr>
      <w:r>
        <w:rPr>
          <w:b/>
          <w:rtl/>
        </w:rPr>
        <w:tab/>
      </w:r>
      <w:r w:rsidR="004E326A" w:rsidRPr="004E326A">
        <w:rPr>
          <w:b/>
          <w:rtl/>
        </w:rPr>
        <w:t>(ب)</w:t>
      </w:r>
      <w:r>
        <w:rPr>
          <w:b/>
          <w:rtl/>
        </w:rPr>
        <w:tab/>
      </w:r>
      <w:r w:rsidR="004E326A" w:rsidRPr="004E326A">
        <w:rPr>
          <w:b/>
          <w:rtl/>
        </w:rPr>
        <w:t>عدم</w:t>
      </w:r>
      <w:r w:rsidR="009929CA">
        <w:rPr>
          <w:b/>
          <w:rtl/>
        </w:rPr>
        <w:t xml:space="preserve"> </w:t>
      </w:r>
      <w:r w:rsidR="004E326A" w:rsidRPr="004E326A">
        <w:rPr>
          <w:b/>
          <w:rtl/>
        </w:rPr>
        <w:t>قبول</w:t>
      </w:r>
      <w:r w:rsidR="009929CA">
        <w:rPr>
          <w:b/>
          <w:rtl/>
        </w:rPr>
        <w:t xml:space="preserve"> </w:t>
      </w:r>
      <w:r w:rsidR="004E326A" w:rsidRPr="004E326A">
        <w:rPr>
          <w:b/>
          <w:rtl/>
        </w:rPr>
        <w:t>النساء</w:t>
      </w:r>
      <w:r w:rsidR="009929CA">
        <w:rPr>
          <w:b/>
          <w:rtl/>
        </w:rPr>
        <w:t xml:space="preserve"> </w:t>
      </w:r>
      <w:r w:rsidR="004E326A" w:rsidRPr="004E326A">
        <w:rPr>
          <w:b/>
          <w:rtl/>
        </w:rPr>
        <w:t>حاليا</w:t>
      </w:r>
      <w:r w:rsidR="009929CA">
        <w:rPr>
          <w:b/>
          <w:rtl/>
        </w:rPr>
        <w:t xml:space="preserve"> </w:t>
      </w:r>
      <w:r w:rsidR="004E326A" w:rsidRPr="004E326A">
        <w:rPr>
          <w:b/>
          <w:rtl/>
        </w:rPr>
        <w:t>في</w:t>
      </w:r>
      <w:r w:rsidR="009929CA">
        <w:rPr>
          <w:b/>
          <w:rtl/>
        </w:rPr>
        <w:t xml:space="preserve"> </w:t>
      </w:r>
      <w:r w:rsidR="004E326A" w:rsidRPr="004E326A">
        <w:rPr>
          <w:b/>
          <w:rtl/>
        </w:rPr>
        <w:t>بعض</w:t>
      </w:r>
      <w:r w:rsidR="009929CA">
        <w:rPr>
          <w:b/>
          <w:rtl/>
        </w:rPr>
        <w:t xml:space="preserve"> </w:t>
      </w:r>
      <w:r w:rsidR="004E326A" w:rsidRPr="004E326A">
        <w:rPr>
          <w:b/>
          <w:rtl/>
        </w:rPr>
        <w:t>الكليات</w:t>
      </w:r>
      <w:r w:rsidR="009929CA">
        <w:rPr>
          <w:b/>
          <w:rtl/>
        </w:rPr>
        <w:t xml:space="preserve"> </w:t>
      </w:r>
      <w:r w:rsidR="004E326A" w:rsidRPr="004E326A">
        <w:rPr>
          <w:b/>
          <w:rtl/>
        </w:rPr>
        <w:t>الجامعية،</w:t>
      </w:r>
      <w:r w:rsidR="009929CA">
        <w:rPr>
          <w:b/>
          <w:rtl/>
        </w:rPr>
        <w:t xml:space="preserve"> </w:t>
      </w:r>
      <w:r w:rsidR="004E326A" w:rsidRPr="004E326A">
        <w:rPr>
          <w:b/>
          <w:rtl/>
        </w:rPr>
        <w:t>مثل</w:t>
      </w:r>
      <w:r w:rsidR="009929CA">
        <w:rPr>
          <w:b/>
          <w:rtl/>
        </w:rPr>
        <w:t xml:space="preserve"> </w:t>
      </w:r>
      <w:r w:rsidR="004E326A" w:rsidRPr="004E326A">
        <w:rPr>
          <w:b/>
          <w:rtl/>
        </w:rPr>
        <w:t>كليات</w:t>
      </w:r>
      <w:r w:rsidR="009929CA">
        <w:rPr>
          <w:b/>
          <w:rtl/>
        </w:rPr>
        <w:t xml:space="preserve"> </w:t>
      </w:r>
      <w:r w:rsidR="004E326A" w:rsidRPr="004E326A">
        <w:rPr>
          <w:b/>
          <w:rtl/>
        </w:rPr>
        <w:t>العلوم</w:t>
      </w:r>
      <w:r w:rsidR="009929CA">
        <w:rPr>
          <w:b/>
          <w:rtl/>
        </w:rPr>
        <w:t xml:space="preserve"> </w:t>
      </w:r>
      <w:r w:rsidR="004E326A" w:rsidRPr="004E326A">
        <w:rPr>
          <w:b/>
          <w:rtl/>
        </w:rPr>
        <w:t>الصحية</w:t>
      </w:r>
      <w:r w:rsidR="009929CA">
        <w:rPr>
          <w:b/>
          <w:rtl/>
        </w:rPr>
        <w:t xml:space="preserve"> </w:t>
      </w:r>
      <w:r w:rsidR="004E326A" w:rsidRPr="004E326A">
        <w:rPr>
          <w:b/>
          <w:rtl/>
        </w:rPr>
        <w:t>والصيدلة</w:t>
      </w:r>
      <w:r w:rsidR="00013B5D">
        <w:rPr>
          <w:b/>
          <w:rtl/>
        </w:rPr>
        <w:t>،</w:t>
      </w:r>
      <w:r w:rsidR="009929CA">
        <w:rPr>
          <w:b/>
          <w:rtl/>
        </w:rPr>
        <w:t xml:space="preserve"> </w:t>
      </w:r>
      <w:r w:rsidR="004E326A" w:rsidRPr="004E326A">
        <w:rPr>
          <w:b/>
          <w:rtl/>
        </w:rPr>
        <w:t>إلا</w:t>
      </w:r>
      <w:r w:rsidR="009929CA">
        <w:rPr>
          <w:b/>
          <w:rtl/>
        </w:rPr>
        <w:t xml:space="preserve"> </w:t>
      </w:r>
      <w:r w:rsidR="004E326A" w:rsidRPr="004E326A">
        <w:rPr>
          <w:b/>
          <w:rtl/>
        </w:rPr>
        <w:t>استنادا</w:t>
      </w:r>
      <w:r w:rsidR="009929CA">
        <w:rPr>
          <w:b/>
          <w:rtl/>
        </w:rPr>
        <w:t xml:space="preserve"> </w:t>
      </w:r>
      <w:r w:rsidR="004E326A" w:rsidRPr="004E326A">
        <w:rPr>
          <w:b/>
          <w:rtl/>
        </w:rPr>
        <w:t>إلى</w:t>
      </w:r>
      <w:r w:rsidR="009929CA">
        <w:rPr>
          <w:b/>
          <w:rtl/>
        </w:rPr>
        <w:t xml:space="preserve"> </w:t>
      </w:r>
      <w:r w:rsidR="00013B5D">
        <w:rPr>
          <w:rFonts w:hint="cs"/>
          <w:b/>
          <w:rtl/>
        </w:rPr>
        <w:t>”</w:t>
      </w:r>
      <w:r w:rsidR="004E326A" w:rsidRPr="004E326A">
        <w:rPr>
          <w:b/>
          <w:rtl/>
        </w:rPr>
        <w:t>احتياجات</w:t>
      </w:r>
      <w:r w:rsidR="009929CA">
        <w:rPr>
          <w:b/>
          <w:rtl/>
        </w:rPr>
        <w:t xml:space="preserve"> </w:t>
      </w:r>
      <w:r w:rsidR="004E326A" w:rsidRPr="004E326A">
        <w:rPr>
          <w:b/>
          <w:rtl/>
        </w:rPr>
        <w:t>الدولة</w:t>
      </w:r>
      <w:r w:rsidR="009929CA">
        <w:rPr>
          <w:b/>
          <w:rtl/>
        </w:rPr>
        <w:t xml:space="preserve"> </w:t>
      </w:r>
      <w:r w:rsidR="004E326A" w:rsidRPr="004E326A">
        <w:rPr>
          <w:b/>
          <w:rtl/>
        </w:rPr>
        <w:t>من</w:t>
      </w:r>
      <w:r w:rsidR="009929CA">
        <w:rPr>
          <w:b/>
          <w:rtl/>
        </w:rPr>
        <w:t xml:space="preserve"> </w:t>
      </w:r>
      <w:r w:rsidR="004E326A" w:rsidRPr="004E326A">
        <w:rPr>
          <w:b/>
          <w:rtl/>
        </w:rPr>
        <w:t>التخصصات</w:t>
      </w:r>
      <w:r w:rsidR="009929CA">
        <w:rPr>
          <w:b/>
          <w:rtl/>
        </w:rPr>
        <w:t xml:space="preserve"> </w:t>
      </w:r>
      <w:r w:rsidR="004E326A" w:rsidRPr="004E326A">
        <w:rPr>
          <w:b/>
          <w:rtl/>
        </w:rPr>
        <w:t>في</w:t>
      </w:r>
      <w:r w:rsidR="009929CA">
        <w:rPr>
          <w:b/>
          <w:rtl/>
        </w:rPr>
        <w:t xml:space="preserve"> </w:t>
      </w:r>
      <w:r w:rsidR="004E326A" w:rsidRPr="004E326A">
        <w:rPr>
          <w:b/>
          <w:rtl/>
        </w:rPr>
        <w:t>سوق</w:t>
      </w:r>
      <w:r w:rsidR="009929CA">
        <w:rPr>
          <w:b/>
          <w:rtl/>
        </w:rPr>
        <w:t xml:space="preserve"> </w:t>
      </w:r>
      <w:r w:rsidR="004E326A" w:rsidRPr="004E326A">
        <w:rPr>
          <w:b/>
          <w:rtl/>
        </w:rPr>
        <w:t>العمل</w:t>
      </w:r>
      <w:r w:rsidR="00013B5D">
        <w:rPr>
          <w:rFonts w:hint="cs"/>
          <w:b/>
          <w:rtl/>
        </w:rPr>
        <w:t>“</w:t>
      </w:r>
      <w:r w:rsidR="00013B5D">
        <w:rPr>
          <w:b/>
          <w:rtl/>
        </w:rPr>
        <w:t>،</w:t>
      </w:r>
      <w:r w:rsidR="009929CA">
        <w:rPr>
          <w:b/>
          <w:rtl/>
        </w:rPr>
        <w:t xml:space="preserve"> </w:t>
      </w:r>
      <w:r w:rsidR="004E326A" w:rsidRPr="004E326A">
        <w:rPr>
          <w:b/>
          <w:rtl/>
        </w:rPr>
        <w:t>مما</w:t>
      </w:r>
      <w:r w:rsidR="009929CA">
        <w:rPr>
          <w:b/>
          <w:rtl/>
        </w:rPr>
        <w:t xml:space="preserve"> </w:t>
      </w:r>
      <w:r w:rsidR="004E326A" w:rsidRPr="004E326A">
        <w:rPr>
          <w:b/>
          <w:rtl/>
        </w:rPr>
        <w:t>من</w:t>
      </w:r>
      <w:r w:rsidR="009929CA">
        <w:rPr>
          <w:b/>
          <w:rtl/>
        </w:rPr>
        <w:t xml:space="preserve"> </w:t>
      </w:r>
      <w:r w:rsidR="004E326A" w:rsidRPr="004E326A">
        <w:rPr>
          <w:b/>
          <w:rtl/>
        </w:rPr>
        <w:t>شأنه</w:t>
      </w:r>
      <w:r w:rsidR="009929CA">
        <w:rPr>
          <w:b/>
          <w:rtl/>
        </w:rPr>
        <w:t xml:space="preserve"> </w:t>
      </w:r>
      <w:r w:rsidR="004E326A" w:rsidRPr="004E326A">
        <w:rPr>
          <w:b/>
          <w:rtl/>
        </w:rPr>
        <w:t>أن</w:t>
      </w:r>
      <w:r w:rsidR="009929CA">
        <w:rPr>
          <w:b/>
          <w:rtl/>
        </w:rPr>
        <w:t xml:space="preserve"> </w:t>
      </w:r>
      <w:r w:rsidR="004E326A" w:rsidRPr="004E326A">
        <w:rPr>
          <w:b/>
          <w:rtl/>
        </w:rPr>
        <w:t>يديم</w:t>
      </w:r>
      <w:r w:rsidR="009929CA">
        <w:rPr>
          <w:b/>
          <w:rtl/>
        </w:rPr>
        <w:t xml:space="preserve"> </w:t>
      </w:r>
      <w:r w:rsidR="004E326A" w:rsidRPr="004E326A">
        <w:rPr>
          <w:b/>
          <w:rtl/>
        </w:rPr>
        <w:t>القوالب</w:t>
      </w:r>
      <w:r w:rsidR="009929CA">
        <w:rPr>
          <w:b/>
          <w:rtl/>
        </w:rPr>
        <w:t xml:space="preserve"> </w:t>
      </w:r>
      <w:r w:rsidR="004E326A" w:rsidRPr="004E326A">
        <w:rPr>
          <w:b/>
          <w:rtl/>
        </w:rPr>
        <w:t>النمطية</w:t>
      </w:r>
      <w:r w:rsidR="009929CA">
        <w:rPr>
          <w:b/>
          <w:rtl/>
        </w:rPr>
        <w:t xml:space="preserve"> </w:t>
      </w:r>
      <w:r w:rsidR="004E326A" w:rsidRPr="004E326A">
        <w:rPr>
          <w:b/>
          <w:rtl/>
        </w:rPr>
        <w:t>الجنسانية</w:t>
      </w:r>
      <w:r w:rsidR="009929CA">
        <w:rPr>
          <w:b/>
          <w:rtl/>
        </w:rPr>
        <w:t xml:space="preserve"> </w:t>
      </w:r>
      <w:r w:rsidR="004E326A" w:rsidRPr="004E326A">
        <w:rPr>
          <w:b/>
          <w:rtl/>
        </w:rPr>
        <w:t>والفصل</w:t>
      </w:r>
      <w:r w:rsidR="009929CA">
        <w:rPr>
          <w:b/>
          <w:rtl/>
        </w:rPr>
        <w:t xml:space="preserve"> </w:t>
      </w:r>
      <w:r w:rsidR="004E326A" w:rsidRPr="004E326A">
        <w:rPr>
          <w:b/>
          <w:rtl/>
        </w:rPr>
        <w:t>المهني</w:t>
      </w:r>
      <w:r w:rsidR="009929CA">
        <w:rPr>
          <w:b/>
          <w:rtl/>
        </w:rPr>
        <w:t xml:space="preserve"> </w:t>
      </w:r>
      <w:r w:rsidR="004E326A" w:rsidRPr="004E326A">
        <w:rPr>
          <w:b/>
          <w:rtl/>
        </w:rPr>
        <w:t>الأفقي</w:t>
      </w:r>
      <w:r w:rsidR="00013B5D">
        <w:rPr>
          <w:b/>
          <w:rtl/>
        </w:rPr>
        <w:t>؛</w:t>
      </w:r>
    </w:p>
    <w:p w14:paraId="6B9ACB5F" w14:textId="54E48C59" w:rsidR="004E326A" w:rsidRPr="004E326A" w:rsidRDefault="00F2375B" w:rsidP="004E326A">
      <w:pPr>
        <w:pStyle w:val="SingleTxt"/>
        <w:rPr>
          <w:b/>
          <w:rtl/>
        </w:rPr>
      </w:pPr>
      <w:r>
        <w:rPr>
          <w:b/>
          <w:rtl/>
        </w:rPr>
        <w:tab/>
      </w:r>
      <w:r w:rsidR="004E326A" w:rsidRPr="004E326A">
        <w:rPr>
          <w:b/>
          <w:rtl/>
        </w:rPr>
        <w:t>(ج)</w:t>
      </w:r>
      <w:r>
        <w:rPr>
          <w:b/>
          <w:rtl/>
        </w:rPr>
        <w:tab/>
      </w:r>
      <w:r w:rsidR="004E326A" w:rsidRPr="004E326A">
        <w:rPr>
          <w:b/>
          <w:rtl/>
        </w:rPr>
        <w:t>الصعوبات</w:t>
      </w:r>
      <w:r w:rsidR="009929CA">
        <w:rPr>
          <w:b/>
          <w:rtl/>
        </w:rPr>
        <w:t xml:space="preserve"> </w:t>
      </w:r>
      <w:r w:rsidR="004E326A" w:rsidRPr="004E326A">
        <w:rPr>
          <w:b/>
          <w:rtl/>
        </w:rPr>
        <w:t>التي</w:t>
      </w:r>
      <w:r w:rsidR="009929CA">
        <w:rPr>
          <w:b/>
          <w:rtl/>
        </w:rPr>
        <w:t xml:space="preserve"> </w:t>
      </w:r>
      <w:r w:rsidR="004E326A" w:rsidRPr="004E326A">
        <w:rPr>
          <w:b/>
          <w:rtl/>
        </w:rPr>
        <w:t>تصادفها</w:t>
      </w:r>
      <w:r w:rsidR="009929CA">
        <w:rPr>
          <w:b/>
          <w:rtl/>
        </w:rPr>
        <w:t xml:space="preserve"> </w:t>
      </w:r>
      <w:r w:rsidR="004E326A" w:rsidRPr="004E326A">
        <w:rPr>
          <w:b/>
          <w:rtl/>
        </w:rPr>
        <w:t>النساء</w:t>
      </w:r>
      <w:r w:rsidR="009929CA">
        <w:rPr>
          <w:b/>
          <w:rtl/>
        </w:rPr>
        <w:t xml:space="preserve"> </w:t>
      </w:r>
      <w:r w:rsidR="004E326A" w:rsidRPr="004E326A">
        <w:rPr>
          <w:b/>
          <w:rtl/>
        </w:rPr>
        <w:t>والفتيات</w:t>
      </w:r>
      <w:r w:rsidR="009929CA">
        <w:rPr>
          <w:b/>
          <w:rtl/>
        </w:rPr>
        <w:t xml:space="preserve"> </w:t>
      </w:r>
      <w:r w:rsidR="004E326A" w:rsidRPr="004E326A">
        <w:rPr>
          <w:b/>
          <w:rtl/>
        </w:rPr>
        <w:t>اللائي</w:t>
      </w:r>
      <w:r w:rsidR="009929CA">
        <w:rPr>
          <w:b/>
          <w:rtl/>
        </w:rPr>
        <w:t xml:space="preserve"> </w:t>
      </w:r>
      <w:r w:rsidR="004E326A" w:rsidRPr="004E326A">
        <w:rPr>
          <w:b/>
          <w:rtl/>
        </w:rPr>
        <w:t>يتعرضن</w:t>
      </w:r>
      <w:r w:rsidR="009929CA">
        <w:rPr>
          <w:b/>
          <w:rtl/>
        </w:rPr>
        <w:t xml:space="preserve"> </w:t>
      </w:r>
      <w:r w:rsidR="004E326A" w:rsidRPr="004E326A">
        <w:rPr>
          <w:b/>
          <w:rtl/>
        </w:rPr>
        <w:t>للتمييز</w:t>
      </w:r>
      <w:r w:rsidR="009929CA">
        <w:rPr>
          <w:b/>
          <w:rtl/>
        </w:rPr>
        <w:t xml:space="preserve"> </w:t>
      </w:r>
      <w:r w:rsidR="004E326A" w:rsidRPr="004E326A">
        <w:rPr>
          <w:b/>
          <w:rtl/>
        </w:rPr>
        <w:t>المتعدد</w:t>
      </w:r>
      <w:r w:rsidR="009929CA">
        <w:rPr>
          <w:b/>
          <w:rtl/>
        </w:rPr>
        <w:t xml:space="preserve"> </w:t>
      </w:r>
      <w:r w:rsidR="004E326A" w:rsidRPr="004E326A">
        <w:rPr>
          <w:b/>
          <w:rtl/>
        </w:rPr>
        <w:t>الجوانب،</w:t>
      </w:r>
      <w:r w:rsidR="009929CA">
        <w:rPr>
          <w:b/>
          <w:rtl/>
        </w:rPr>
        <w:t xml:space="preserve"> </w:t>
      </w:r>
      <w:r w:rsidR="004E326A" w:rsidRPr="004E326A">
        <w:rPr>
          <w:b/>
          <w:rtl/>
        </w:rPr>
        <w:t>مثل</w:t>
      </w:r>
      <w:r w:rsidR="009929CA">
        <w:rPr>
          <w:b/>
          <w:rtl/>
        </w:rPr>
        <w:t xml:space="preserve"> </w:t>
      </w:r>
      <w:r w:rsidR="004E326A" w:rsidRPr="004E326A">
        <w:rPr>
          <w:b/>
          <w:rtl/>
        </w:rPr>
        <w:t>النساء</w:t>
      </w:r>
      <w:r w:rsidR="009929CA">
        <w:rPr>
          <w:b/>
          <w:rtl/>
        </w:rPr>
        <w:t xml:space="preserve"> </w:t>
      </w:r>
      <w:r w:rsidR="004E326A" w:rsidRPr="004E326A">
        <w:rPr>
          <w:b/>
          <w:rtl/>
        </w:rPr>
        <w:t>والفتيات</w:t>
      </w:r>
      <w:r w:rsidR="009929CA">
        <w:rPr>
          <w:b/>
          <w:rtl/>
        </w:rPr>
        <w:t xml:space="preserve"> </w:t>
      </w:r>
      <w:r w:rsidR="004E326A" w:rsidRPr="004E326A">
        <w:rPr>
          <w:b/>
          <w:rtl/>
        </w:rPr>
        <w:t>ذوات</w:t>
      </w:r>
      <w:r w:rsidR="009929CA">
        <w:rPr>
          <w:b/>
          <w:rtl/>
        </w:rPr>
        <w:t xml:space="preserve"> </w:t>
      </w:r>
      <w:r w:rsidR="004E326A" w:rsidRPr="004E326A">
        <w:rPr>
          <w:b/>
          <w:rtl/>
        </w:rPr>
        <w:t>الإعاقة</w:t>
      </w:r>
      <w:r w:rsidR="009929CA">
        <w:rPr>
          <w:b/>
          <w:rtl/>
        </w:rPr>
        <w:t xml:space="preserve"> </w:t>
      </w:r>
      <w:r w:rsidR="004E326A" w:rsidRPr="004E326A">
        <w:rPr>
          <w:b/>
          <w:rtl/>
        </w:rPr>
        <w:t>والنساء</w:t>
      </w:r>
      <w:r w:rsidR="009929CA">
        <w:rPr>
          <w:b/>
          <w:rtl/>
        </w:rPr>
        <w:t xml:space="preserve"> </w:t>
      </w:r>
      <w:r w:rsidR="004E326A" w:rsidRPr="004E326A">
        <w:rPr>
          <w:b/>
          <w:rtl/>
        </w:rPr>
        <w:t>والفتيات</w:t>
      </w:r>
      <w:r w:rsidR="009929CA">
        <w:rPr>
          <w:b/>
          <w:rtl/>
        </w:rPr>
        <w:t xml:space="preserve"> </w:t>
      </w:r>
      <w:r w:rsidR="004E326A" w:rsidRPr="004E326A">
        <w:rPr>
          <w:b/>
          <w:rtl/>
        </w:rPr>
        <w:t>المهاجرات</w:t>
      </w:r>
      <w:r w:rsidR="00013B5D">
        <w:rPr>
          <w:b/>
          <w:rtl/>
        </w:rPr>
        <w:t>،</w:t>
      </w:r>
      <w:r w:rsidR="009929CA">
        <w:rPr>
          <w:b/>
          <w:rtl/>
        </w:rPr>
        <w:t xml:space="preserve"> </w:t>
      </w:r>
      <w:r w:rsidR="004E326A" w:rsidRPr="004E326A">
        <w:rPr>
          <w:b/>
          <w:rtl/>
        </w:rPr>
        <w:t>في</w:t>
      </w:r>
      <w:r w:rsidR="009929CA">
        <w:rPr>
          <w:b/>
          <w:rtl/>
        </w:rPr>
        <w:t xml:space="preserve"> </w:t>
      </w:r>
      <w:r w:rsidR="004E326A" w:rsidRPr="004E326A">
        <w:rPr>
          <w:b/>
          <w:rtl/>
        </w:rPr>
        <w:t>الحصول</w:t>
      </w:r>
      <w:r w:rsidR="009929CA">
        <w:rPr>
          <w:b/>
          <w:rtl/>
        </w:rPr>
        <w:t xml:space="preserve"> </w:t>
      </w:r>
      <w:r w:rsidR="004E326A" w:rsidRPr="004E326A">
        <w:rPr>
          <w:b/>
          <w:rtl/>
        </w:rPr>
        <w:t>على</w:t>
      </w:r>
      <w:r w:rsidR="009929CA">
        <w:rPr>
          <w:b/>
          <w:rtl/>
        </w:rPr>
        <w:t xml:space="preserve"> </w:t>
      </w:r>
      <w:r w:rsidR="004E326A" w:rsidRPr="004E326A">
        <w:rPr>
          <w:b/>
          <w:rtl/>
        </w:rPr>
        <w:t>تعليم</w:t>
      </w:r>
      <w:r w:rsidR="009929CA">
        <w:rPr>
          <w:b/>
          <w:rtl/>
        </w:rPr>
        <w:t xml:space="preserve"> </w:t>
      </w:r>
      <w:r w:rsidR="004E326A" w:rsidRPr="004E326A">
        <w:rPr>
          <w:b/>
          <w:rtl/>
        </w:rPr>
        <w:t>جيد</w:t>
      </w:r>
      <w:r w:rsidR="00013B5D">
        <w:rPr>
          <w:b/>
          <w:rtl/>
        </w:rPr>
        <w:t>؛</w:t>
      </w:r>
    </w:p>
    <w:p w14:paraId="2C78E696" w14:textId="1B63B665" w:rsidR="004E326A" w:rsidRPr="004E326A" w:rsidRDefault="00F2375B" w:rsidP="004E326A">
      <w:pPr>
        <w:pStyle w:val="SingleTxt"/>
        <w:rPr>
          <w:b/>
          <w:rtl/>
        </w:rPr>
      </w:pPr>
      <w:r>
        <w:rPr>
          <w:b/>
          <w:rtl/>
        </w:rPr>
        <w:tab/>
      </w:r>
      <w:r w:rsidR="004E326A" w:rsidRPr="004E326A">
        <w:rPr>
          <w:b/>
          <w:rtl/>
        </w:rPr>
        <w:t>(د)</w:t>
      </w:r>
      <w:r>
        <w:rPr>
          <w:b/>
          <w:rtl/>
        </w:rPr>
        <w:tab/>
      </w:r>
      <w:r w:rsidR="004E326A" w:rsidRPr="004E326A">
        <w:rPr>
          <w:b/>
          <w:rtl/>
        </w:rPr>
        <w:t>استمرار</w:t>
      </w:r>
      <w:r w:rsidR="009929CA">
        <w:rPr>
          <w:b/>
          <w:rtl/>
        </w:rPr>
        <w:t xml:space="preserve"> </w:t>
      </w:r>
      <w:r w:rsidR="004E326A" w:rsidRPr="004E326A">
        <w:rPr>
          <w:b/>
          <w:rtl/>
        </w:rPr>
        <w:t>القوالب</w:t>
      </w:r>
      <w:r w:rsidR="009929CA">
        <w:rPr>
          <w:b/>
          <w:rtl/>
        </w:rPr>
        <w:t xml:space="preserve"> </w:t>
      </w:r>
      <w:r w:rsidR="004E326A" w:rsidRPr="004E326A">
        <w:rPr>
          <w:b/>
          <w:rtl/>
        </w:rPr>
        <w:t>النمطية</w:t>
      </w:r>
      <w:r w:rsidR="009929CA">
        <w:rPr>
          <w:b/>
          <w:rtl/>
        </w:rPr>
        <w:t xml:space="preserve"> </w:t>
      </w:r>
      <w:r w:rsidR="004E326A" w:rsidRPr="004E326A">
        <w:rPr>
          <w:b/>
          <w:rtl/>
        </w:rPr>
        <w:t>الجنسانية</w:t>
      </w:r>
      <w:r w:rsidR="009929CA">
        <w:rPr>
          <w:b/>
          <w:rtl/>
        </w:rPr>
        <w:t xml:space="preserve"> </w:t>
      </w:r>
      <w:r w:rsidR="004E326A" w:rsidRPr="004E326A">
        <w:rPr>
          <w:b/>
          <w:rtl/>
        </w:rPr>
        <w:t>في</w:t>
      </w:r>
      <w:r w:rsidR="009929CA">
        <w:rPr>
          <w:b/>
          <w:rtl/>
        </w:rPr>
        <w:t xml:space="preserve"> </w:t>
      </w:r>
      <w:r w:rsidR="004E326A" w:rsidRPr="004E326A">
        <w:rPr>
          <w:b/>
          <w:rtl/>
        </w:rPr>
        <w:t>المناهج</w:t>
      </w:r>
      <w:r w:rsidR="009929CA">
        <w:rPr>
          <w:b/>
          <w:rtl/>
        </w:rPr>
        <w:t xml:space="preserve"> </w:t>
      </w:r>
      <w:r w:rsidR="004E326A" w:rsidRPr="004E326A">
        <w:rPr>
          <w:b/>
          <w:rtl/>
        </w:rPr>
        <w:t>الدراسية</w:t>
      </w:r>
      <w:r w:rsidR="00013B5D">
        <w:rPr>
          <w:b/>
          <w:rtl/>
        </w:rPr>
        <w:t>،</w:t>
      </w:r>
      <w:r w:rsidR="009929CA">
        <w:rPr>
          <w:b/>
          <w:rtl/>
        </w:rPr>
        <w:t xml:space="preserve"> </w:t>
      </w:r>
      <w:r w:rsidR="004E326A" w:rsidRPr="004E326A">
        <w:rPr>
          <w:b/>
          <w:rtl/>
        </w:rPr>
        <w:t>التي</w:t>
      </w:r>
      <w:r w:rsidR="009929CA">
        <w:rPr>
          <w:b/>
          <w:rtl/>
        </w:rPr>
        <w:t xml:space="preserve"> </w:t>
      </w:r>
      <w:r w:rsidR="004E326A" w:rsidRPr="004E326A">
        <w:rPr>
          <w:b/>
          <w:rtl/>
        </w:rPr>
        <w:t>ترسخ</w:t>
      </w:r>
      <w:r w:rsidR="009929CA">
        <w:rPr>
          <w:b/>
          <w:rtl/>
        </w:rPr>
        <w:t xml:space="preserve"> </w:t>
      </w:r>
      <w:r w:rsidR="004E326A" w:rsidRPr="004E326A">
        <w:rPr>
          <w:b/>
          <w:rtl/>
        </w:rPr>
        <w:t>صورة</w:t>
      </w:r>
      <w:r w:rsidR="009929CA">
        <w:rPr>
          <w:b/>
          <w:rtl/>
        </w:rPr>
        <w:t xml:space="preserve"> </w:t>
      </w:r>
      <w:r w:rsidR="004E326A" w:rsidRPr="004E326A">
        <w:rPr>
          <w:b/>
          <w:rtl/>
        </w:rPr>
        <w:t>المرأة</w:t>
      </w:r>
      <w:r w:rsidR="009929CA">
        <w:rPr>
          <w:b/>
          <w:rtl/>
        </w:rPr>
        <w:t xml:space="preserve"> </w:t>
      </w:r>
      <w:r w:rsidR="004E326A" w:rsidRPr="004E326A">
        <w:rPr>
          <w:b/>
          <w:rtl/>
        </w:rPr>
        <w:t>في</w:t>
      </w:r>
      <w:r w:rsidR="009929CA">
        <w:rPr>
          <w:b/>
          <w:rtl/>
        </w:rPr>
        <w:t xml:space="preserve"> </w:t>
      </w:r>
      <w:r w:rsidR="004E326A" w:rsidRPr="004E326A">
        <w:rPr>
          <w:b/>
          <w:rtl/>
        </w:rPr>
        <w:t>المنزل</w:t>
      </w:r>
      <w:r w:rsidR="009929CA">
        <w:rPr>
          <w:b/>
          <w:rtl/>
        </w:rPr>
        <w:t xml:space="preserve"> </w:t>
      </w:r>
      <w:r w:rsidR="004E326A" w:rsidRPr="004E326A">
        <w:rPr>
          <w:b/>
          <w:rtl/>
        </w:rPr>
        <w:t>والرجل</w:t>
      </w:r>
      <w:r w:rsidR="009929CA">
        <w:rPr>
          <w:b/>
          <w:rtl/>
        </w:rPr>
        <w:t xml:space="preserve"> </w:t>
      </w:r>
      <w:r w:rsidR="004E326A" w:rsidRPr="004E326A">
        <w:rPr>
          <w:b/>
          <w:rtl/>
        </w:rPr>
        <w:t>في</w:t>
      </w:r>
      <w:r w:rsidR="009929CA">
        <w:rPr>
          <w:b/>
          <w:rtl/>
        </w:rPr>
        <w:t xml:space="preserve"> </w:t>
      </w:r>
      <w:r w:rsidR="004E326A" w:rsidRPr="004E326A">
        <w:rPr>
          <w:b/>
          <w:rtl/>
        </w:rPr>
        <w:t>مكان</w:t>
      </w:r>
      <w:r w:rsidR="009929CA">
        <w:rPr>
          <w:b/>
          <w:rtl/>
        </w:rPr>
        <w:t xml:space="preserve"> </w:t>
      </w:r>
      <w:r w:rsidR="004E326A" w:rsidRPr="004E326A">
        <w:rPr>
          <w:b/>
          <w:rtl/>
        </w:rPr>
        <w:t>العمل</w:t>
      </w:r>
      <w:r w:rsidR="00013B5D">
        <w:rPr>
          <w:b/>
          <w:rtl/>
        </w:rPr>
        <w:t>،</w:t>
      </w:r>
      <w:r w:rsidR="009929CA">
        <w:rPr>
          <w:b/>
          <w:rtl/>
        </w:rPr>
        <w:t xml:space="preserve"> </w:t>
      </w:r>
      <w:r w:rsidR="004E326A" w:rsidRPr="004E326A">
        <w:rPr>
          <w:b/>
          <w:rtl/>
        </w:rPr>
        <w:t>والافتقار</w:t>
      </w:r>
      <w:r w:rsidR="009929CA">
        <w:rPr>
          <w:b/>
          <w:rtl/>
        </w:rPr>
        <w:t xml:space="preserve"> </w:t>
      </w:r>
      <w:r w:rsidR="004E326A" w:rsidRPr="004E326A">
        <w:rPr>
          <w:b/>
          <w:rtl/>
        </w:rPr>
        <w:t>إلى</w:t>
      </w:r>
      <w:r w:rsidR="009929CA">
        <w:rPr>
          <w:b/>
          <w:rtl/>
        </w:rPr>
        <w:t xml:space="preserve"> </w:t>
      </w:r>
      <w:r w:rsidR="004E326A" w:rsidRPr="004E326A">
        <w:rPr>
          <w:b/>
          <w:rtl/>
        </w:rPr>
        <w:t>التدريب</w:t>
      </w:r>
      <w:r w:rsidR="009929CA">
        <w:rPr>
          <w:b/>
          <w:rtl/>
        </w:rPr>
        <w:t xml:space="preserve"> </w:t>
      </w:r>
      <w:r w:rsidR="004E326A" w:rsidRPr="004E326A">
        <w:rPr>
          <w:b/>
          <w:rtl/>
        </w:rPr>
        <w:t>المتاح</w:t>
      </w:r>
      <w:r w:rsidR="009929CA">
        <w:rPr>
          <w:b/>
          <w:rtl/>
        </w:rPr>
        <w:t xml:space="preserve"> </w:t>
      </w:r>
      <w:r w:rsidR="004E326A" w:rsidRPr="004E326A">
        <w:rPr>
          <w:b/>
          <w:rtl/>
        </w:rPr>
        <w:t>للمعلمين</w:t>
      </w:r>
      <w:r w:rsidR="009929CA">
        <w:rPr>
          <w:b/>
          <w:rtl/>
        </w:rPr>
        <w:t xml:space="preserve"> </w:t>
      </w:r>
      <w:r w:rsidR="004E326A" w:rsidRPr="004E326A">
        <w:rPr>
          <w:b/>
          <w:rtl/>
        </w:rPr>
        <w:t>في</w:t>
      </w:r>
      <w:r w:rsidR="009929CA">
        <w:rPr>
          <w:b/>
          <w:rtl/>
        </w:rPr>
        <w:t xml:space="preserve"> </w:t>
      </w:r>
      <w:r w:rsidR="004E326A" w:rsidRPr="004E326A">
        <w:rPr>
          <w:b/>
          <w:rtl/>
        </w:rPr>
        <w:t>مجال</w:t>
      </w:r>
      <w:r w:rsidR="009929CA">
        <w:rPr>
          <w:b/>
          <w:rtl/>
        </w:rPr>
        <w:t xml:space="preserve"> </w:t>
      </w:r>
      <w:r w:rsidR="004E326A" w:rsidRPr="004E326A">
        <w:rPr>
          <w:b/>
          <w:rtl/>
        </w:rPr>
        <w:t>حقوق</w:t>
      </w:r>
      <w:r w:rsidR="009929CA">
        <w:rPr>
          <w:b/>
          <w:rtl/>
        </w:rPr>
        <w:t xml:space="preserve"> </w:t>
      </w:r>
      <w:r w:rsidR="004E326A" w:rsidRPr="004E326A">
        <w:rPr>
          <w:b/>
          <w:rtl/>
        </w:rPr>
        <w:t>المرأة</w:t>
      </w:r>
      <w:r w:rsidR="009929CA">
        <w:rPr>
          <w:b/>
          <w:rtl/>
        </w:rPr>
        <w:t xml:space="preserve"> </w:t>
      </w:r>
      <w:r w:rsidR="004E326A" w:rsidRPr="004E326A">
        <w:rPr>
          <w:b/>
          <w:rtl/>
        </w:rPr>
        <w:t>والمساواة</w:t>
      </w:r>
      <w:r w:rsidR="009929CA">
        <w:rPr>
          <w:b/>
          <w:rtl/>
        </w:rPr>
        <w:t xml:space="preserve"> </w:t>
      </w:r>
      <w:r w:rsidR="004E326A" w:rsidRPr="004E326A">
        <w:rPr>
          <w:b/>
          <w:rtl/>
        </w:rPr>
        <w:t>بين</w:t>
      </w:r>
      <w:r w:rsidR="00CB4092">
        <w:rPr>
          <w:rFonts w:hint="cs"/>
          <w:b/>
          <w:rtl/>
        </w:rPr>
        <w:t> </w:t>
      </w:r>
      <w:r w:rsidR="004E326A" w:rsidRPr="004E326A">
        <w:rPr>
          <w:b/>
          <w:rtl/>
        </w:rPr>
        <w:t>الجنسين</w:t>
      </w:r>
      <w:r w:rsidR="00013B5D">
        <w:rPr>
          <w:b/>
          <w:rtl/>
        </w:rPr>
        <w:t>؛</w:t>
      </w:r>
    </w:p>
    <w:p w14:paraId="3532D1B3" w14:textId="28BB31EE" w:rsidR="004E326A" w:rsidRPr="004E326A" w:rsidRDefault="00F2375B" w:rsidP="004E326A">
      <w:pPr>
        <w:pStyle w:val="SingleTxt"/>
        <w:rPr>
          <w:b/>
          <w:rtl/>
        </w:rPr>
      </w:pPr>
      <w:r>
        <w:rPr>
          <w:b/>
          <w:rtl/>
        </w:rPr>
        <w:tab/>
      </w:r>
      <w:r w:rsidR="004E326A" w:rsidRPr="004E326A">
        <w:rPr>
          <w:b/>
          <w:rtl/>
        </w:rPr>
        <w:t>(ه)</w:t>
      </w:r>
      <w:r>
        <w:rPr>
          <w:b/>
          <w:rtl/>
        </w:rPr>
        <w:tab/>
      </w:r>
      <w:r w:rsidR="004E326A" w:rsidRPr="004E326A">
        <w:rPr>
          <w:b/>
          <w:rtl/>
        </w:rPr>
        <w:t>محدودية</w:t>
      </w:r>
      <w:r w:rsidR="009929CA">
        <w:rPr>
          <w:b/>
          <w:rtl/>
        </w:rPr>
        <w:t xml:space="preserve"> </w:t>
      </w:r>
      <w:r w:rsidR="004E326A" w:rsidRPr="004E326A">
        <w:rPr>
          <w:b/>
          <w:rtl/>
        </w:rPr>
        <w:t>التثقيف</w:t>
      </w:r>
      <w:r w:rsidR="009929CA">
        <w:rPr>
          <w:b/>
          <w:rtl/>
        </w:rPr>
        <w:t xml:space="preserve"> </w:t>
      </w:r>
      <w:r w:rsidR="004E326A" w:rsidRPr="004E326A">
        <w:rPr>
          <w:b/>
          <w:rtl/>
        </w:rPr>
        <w:t>المناسب</w:t>
      </w:r>
      <w:r w:rsidR="009929CA">
        <w:rPr>
          <w:b/>
          <w:rtl/>
        </w:rPr>
        <w:t xml:space="preserve"> </w:t>
      </w:r>
      <w:r w:rsidR="004E326A" w:rsidRPr="004E326A">
        <w:rPr>
          <w:b/>
          <w:rtl/>
        </w:rPr>
        <w:t>للعمر</w:t>
      </w:r>
      <w:r w:rsidR="009929CA">
        <w:rPr>
          <w:b/>
          <w:rtl/>
        </w:rPr>
        <w:t xml:space="preserve"> </w:t>
      </w:r>
      <w:r w:rsidR="004E326A" w:rsidRPr="004E326A">
        <w:rPr>
          <w:b/>
          <w:rtl/>
        </w:rPr>
        <w:t>في</w:t>
      </w:r>
      <w:r w:rsidR="009929CA">
        <w:rPr>
          <w:b/>
          <w:rtl/>
        </w:rPr>
        <w:t xml:space="preserve"> </w:t>
      </w:r>
      <w:r w:rsidR="004E326A" w:rsidRPr="004E326A">
        <w:rPr>
          <w:b/>
          <w:rtl/>
        </w:rPr>
        <w:t>مجال</w:t>
      </w:r>
      <w:r w:rsidR="009929CA">
        <w:rPr>
          <w:b/>
          <w:rtl/>
        </w:rPr>
        <w:t xml:space="preserve"> </w:t>
      </w:r>
      <w:r w:rsidR="004E326A" w:rsidRPr="004E326A">
        <w:rPr>
          <w:b/>
          <w:rtl/>
        </w:rPr>
        <w:t>الصحة</w:t>
      </w:r>
      <w:r w:rsidR="009929CA">
        <w:rPr>
          <w:b/>
          <w:rtl/>
        </w:rPr>
        <w:t xml:space="preserve"> </w:t>
      </w:r>
      <w:r w:rsidR="004E326A" w:rsidRPr="004E326A">
        <w:rPr>
          <w:b/>
          <w:rtl/>
        </w:rPr>
        <w:t>والحقوق</w:t>
      </w:r>
      <w:r w:rsidR="009929CA">
        <w:rPr>
          <w:b/>
          <w:rtl/>
        </w:rPr>
        <w:t xml:space="preserve"> </w:t>
      </w:r>
      <w:r w:rsidR="004E326A" w:rsidRPr="004E326A">
        <w:rPr>
          <w:b/>
          <w:rtl/>
        </w:rPr>
        <w:t>الجنسية</w:t>
      </w:r>
      <w:r w:rsidR="009929CA">
        <w:rPr>
          <w:b/>
          <w:rtl/>
        </w:rPr>
        <w:t xml:space="preserve"> </w:t>
      </w:r>
      <w:r w:rsidR="004E326A" w:rsidRPr="004E326A">
        <w:rPr>
          <w:b/>
          <w:rtl/>
        </w:rPr>
        <w:t>والإنجابية</w:t>
      </w:r>
      <w:r w:rsidR="00013B5D">
        <w:rPr>
          <w:b/>
          <w:rtl/>
        </w:rPr>
        <w:t>؛</w:t>
      </w:r>
    </w:p>
    <w:p w14:paraId="79A38542" w14:textId="776A75D9" w:rsidR="004E326A" w:rsidRPr="004E326A" w:rsidRDefault="00F2375B" w:rsidP="004E326A">
      <w:pPr>
        <w:pStyle w:val="SingleTxt"/>
        <w:rPr>
          <w:b/>
          <w:rtl/>
        </w:rPr>
      </w:pPr>
      <w:r>
        <w:rPr>
          <w:b/>
          <w:rtl/>
        </w:rPr>
        <w:tab/>
      </w:r>
      <w:r w:rsidR="004E326A" w:rsidRPr="004E326A">
        <w:rPr>
          <w:b/>
          <w:rtl/>
        </w:rPr>
        <w:t>(و)</w:t>
      </w:r>
      <w:r>
        <w:rPr>
          <w:b/>
          <w:rtl/>
        </w:rPr>
        <w:tab/>
      </w:r>
      <w:r w:rsidR="004E326A" w:rsidRPr="004E326A">
        <w:rPr>
          <w:b/>
          <w:rtl/>
        </w:rPr>
        <w:t>شغل</w:t>
      </w:r>
      <w:r w:rsidR="009929CA">
        <w:rPr>
          <w:b/>
          <w:rtl/>
        </w:rPr>
        <w:t xml:space="preserve"> </w:t>
      </w:r>
      <w:r w:rsidR="004E326A" w:rsidRPr="004E326A">
        <w:rPr>
          <w:b/>
          <w:rtl/>
        </w:rPr>
        <w:t>الرجال</w:t>
      </w:r>
      <w:r w:rsidR="009929CA">
        <w:rPr>
          <w:b/>
          <w:rtl/>
        </w:rPr>
        <w:t xml:space="preserve"> </w:t>
      </w:r>
      <w:r w:rsidR="004E326A" w:rsidRPr="004E326A">
        <w:rPr>
          <w:b/>
          <w:rtl/>
        </w:rPr>
        <w:t>لمعظم</w:t>
      </w:r>
      <w:r w:rsidR="009929CA">
        <w:rPr>
          <w:b/>
          <w:rtl/>
        </w:rPr>
        <w:t xml:space="preserve"> </w:t>
      </w:r>
      <w:r w:rsidR="004E326A" w:rsidRPr="004E326A">
        <w:rPr>
          <w:b/>
          <w:rtl/>
        </w:rPr>
        <w:t>وظائف</w:t>
      </w:r>
      <w:r w:rsidR="009929CA">
        <w:rPr>
          <w:b/>
          <w:rtl/>
        </w:rPr>
        <w:t xml:space="preserve"> </w:t>
      </w:r>
      <w:r w:rsidR="004E326A" w:rsidRPr="004E326A">
        <w:rPr>
          <w:b/>
          <w:rtl/>
        </w:rPr>
        <w:t>الأساتذة</w:t>
      </w:r>
      <w:r w:rsidR="009929CA">
        <w:rPr>
          <w:b/>
          <w:rtl/>
        </w:rPr>
        <w:t xml:space="preserve"> </w:t>
      </w:r>
      <w:r w:rsidR="004E326A" w:rsidRPr="004E326A">
        <w:rPr>
          <w:b/>
          <w:rtl/>
        </w:rPr>
        <w:t>ومناصب</w:t>
      </w:r>
      <w:r w:rsidR="009929CA">
        <w:rPr>
          <w:b/>
          <w:rtl/>
        </w:rPr>
        <w:t xml:space="preserve"> </w:t>
      </w:r>
      <w:r w:rsidR="004E326A" w:rsidRPr="004E326A">
        <w:rPr>
          <w:b/>
          <w:rtl/>
        </w:rPr>
        <w:t>صنع</w:t>
      </w:r>
      <w:r w:rsidR="009929CA">
        <w:rPr>
          <w:b/>
          <w:rtl/>
        </w:rPr>
        <w:t xml:space="preserve"> </w:t>
      </w:r>
      <w:r w:rsidR="004E326A" w:rsidRPr="004E326A">
        <w:rPr>
          <w:b/>
          <w:rtl/>
        </w:rPr>
        <w:t>القرار</w:t>
      </w:r>
      <w:r w:rsidR="009929CA">
        <w:rPr>
          <w:b/>
          <w:rtl/>
        </w:rPr>
        <w:t xml:space="preserve"> </w:t>
      </w:r>
      <w:r w:rsidR="004E326A" w:rsidRPr="004E326A">
        <w:rPr>
          <w:b/>
          <w:rtl/>
        </w:rPr>
        <w:t>في</w:t>
      </w:r>
      <w:r w:rsidR="009929CA">
        <w:rPr>
          <w:b/>
          <w:rtl/>
        </w:rPr>
        <w:t xml:space="preserve"> </w:t>
      </w:r>
      <w:r w:rsidR="004E326A" w:rsidRPr="004E326A">
        <w:rPr>
          <w:b/>
          <w:rtl/>
        </w:rPr>
        <w:t>التعليم</w:t>
      </w:r>
      <w:r w:rsidR="009929CA">
        <w:rPr>
          <w:b/>
          <w:rtl/>
        </w:rPr>
        <w:t xml:space="preserve"> </w:t>
      </w:r>
      <w:r w:rsidR="004E326A" w:rsidRPr="004E326A">
        <w:rPr>
          <w:b/>
          <w:rtl/>
        </w:rPr>
        <w:t>العالي.</w:t>
      </w:r>
    </w:p>
    <w:p w14:paraId="525C6575" w14:textId="035330FB" w:rsidR="005D4DEA" w:rsidRPr="005D4DEA" w:rsidRDefault="004E326A" w:rsidP="005D4DEA">
      <w:pPr>
        <w:pStyle w:val="SingleTxt"/>
        <w:rPr>
          <w:bCs/>
          <w:rtl/>
        </w:rPr>
      </w:pPr>
      <w:r w:rsidRPr="004E326A">
        <w:rPr>
          <w:b/>
          <w:rtl/>
        </w:rPr>
        <w:t>36</w:t>
      </w:r>
      <w:r w:rsidR="009929CA">
        <w:rPr>
          <w:b/>
          <w:rtl/>
        </w:rPr>
        <w:t xml:space="preserve"> </w:t>
      </w:r>
      <w:r w:rsidRPr="004E326A">
        <w:rPr>
          <w:b/>
          <w:rtl/>
        </w:rPr>
        <w:t>-</w:t>
      </w:r>
      <w:r w:rsidR="00F2375B">
        <w:rPr>
          <w:b/>
          <w:rtl/>
        </w:rPr>
        <w:tab/>
      </w:r>
      <w:r w:rsidR="005D4DEA" w:rsidRPr="005D4DEA">
        <w:rPr>
          <w:bCs/>
          <w:rtl/>
        </w:rPr>
        <w:t>تمشيا</w:t>
      </w:r>
      <w:r w:rsidR="009929CA">
        <w:rPr>
          <w:bCs/>
          <w:rtl/>
        </w:rPr>
        <w:t xml:space="preserve"> </w:t>
      </w:r>
      <w:r w:rsidR="005D4DEA" w:rsidRPr="005D4DEA">
        <w:rPr>
          <w:bCs/>
          <w:rtl/>
        </w:rPr>
        <w:t>مع</w:t>
      </w:r>
      <w:r w:rsidR="009929CA">
        <w:rPr>
          <w:bCs/>
          <w:rtl/>
        </w:rPr>
        <w:t xml:space="preserve"> </w:t>
      </w:r>
      <w:r w:rsidR="005D4DEA" w:rsidRPr="005D4DEA">
        <w:rPr>
          <w:bCs/>
          <w:rtl/>
        </w:rPr>
        <w:t>المادة</w:t>
      </w:r>
      <w:r w:rsidR="009929CA">
        <w:rPr>
          <w:bCs/>
          <w:rtl/>
        </w:rPr>
        <w:t xml:space="preserve"> </w:t>
      </w:r>
      <w:r w:rsidR="005D4DEA" w:rsidRPr="005D4DEA">
        <w:rPr>
          <w:bCs/>
          <w:rtl/>
        </w:rPr>
        <w:t>10</w:t>
      </w:r>
      <w:r w:rsidR="009929CA">
        <w:rPr>
          <w:bCs/>
          <w:rtl/>
        </w:rPr>
        <w:t xml:space="preserve"> </w:t>
      </w:r>
      <w:r w:rsidR="005D4DEA" w:rsidRPr="005D4DEA">
        <w:rPr>
          <w:bCs/>
          <w:rtl/>
        </w:rPr>
        <w:t>من</w:t>
      </w:r>
      <w:r w:rsidR="009929CA">
        <w:rPr>
          <w:bCs/>
          <w:rtl/>
        </w:rPr>
        <w:t xml:space="preserve"> </w:t>
      </w:r>
      <w:r w:rsidR="005D4DEA" w:rsidRPr="005D4DEA">
        <w:rPr>
          <w:bCs/>
          <w:rtl/>
        </w:rPr>
        <w:t>الاتفاقية</w:t>
      </w:r>
      <w:r w:rsidR="009929CA">
        <w:rPr>
          <w:bCs/>
          <w:rtl/>
        </w:rPr>
        <w:t xml:space="preserve"> </w:t>
      </w:r>
      <w:r w:rsidR="005D4DEA" w:rsidRPr="005D4DEA">
        <w:rPr>
          <w:bCs/>
          <w:rtl/>
        </w:rPr>
        <w:t>وتوصيتها</w:t>
      </w:r>
      <w:r w:rsidR="009929CA">
        <w:rPr>
          <w:bCs/>
          <w:rtl/>
        </w:rPr>
        <w:t xml:space="preserve"> </w:t>
      </w:r>
      <w:r w:rsidR="005D4DEA" w:rsidRPr="005D4DEA">
        <w:rPr>
          <w:bCs/>
          <w:rtl/>
        </w:rPr>
        <w:t>العامة</w:t>
      </w:r>
      <w:r w:rsidR="009929CA">
        <w:rPr>
          <w:bCs/>
          <w:rtl/>
        </w:rPr>
        <w:t xml:space="preserve"> </w:t>
      </w:r>
      <w:r w:rsidR="005D4DEA" w:rsidRPr="005D4DEA">
        <w:rPr>
          <w:bCs/>
          <w:rtl/>
        </w:rPr>
        <w:t>رقم</w:t>
      </w:r>
      <w:r w:rsidR="009929CA">
        <w:rPr>
          <w:bCs/>
          <w:rtl/>
        </w:rPr>
        <w:t xml:space="preserve"> </w:t>
      </w:r>
      <w:r w:rsidR="005D4DEA" w:rsidRPr="005D4DEA">
        <w:rPr>
          <w:bCs/>
          <w:rtl/>
        </w:rPr>
        <w:t>36</w:t>
      </w:r>
      <w:r w:rsidR="009929CA">
        <w:rPr>
          <w:bCs/>
          <w:rtl/>
        </w:rPr>
        <w:t xml:space="preserve"> </w:t>
      </w:r>
      <w:r w:rsidR="005D4DEA" w:rsidRPr="005D4DEA">
        <w:rPr>
          <w:bCs/>
          <w:rtl/>
        </w:rPr>
        <w:t>(2017)</w:t>
      </w:r>
      <w:r w:rsidR="009929CA">
        <w:rPr>
          <w:bCs/>
          <w:rtl/>
        </w:rPr>
        <w:t xml:space="preserve"> </w:t>
      </w:r>
      <w:r w:rsidR="005D4DEA" w:rsidRPr="005D4DEA">
        <w:rPr>
          <w:bCs/>
          <w:rtl/>
        </w:rPr>
        <w:t>بشأن</w:t>
      </w:r>
      <w:r w:rsidR="009929CA">
        <w:rPr>
          <w:bCs/>
          <w:rtl/>
        </w:rPr>
        <w:t xml:space="preserve"> </w:t>
      </w:r>
      <w:r w:rsidR="005D4DEA" w:rsidRPr="005D4DEA">
        <w:rPr>
          <w:bCs/>
          <w:rtl/>
        </w:rPr>
        <w:t>حق</w:t>
      </w:r>
      <w:r w:rsidR="009929CA">
        <w:rPr>
          <w:bCs/>
          <w:rtl/>
        </w:rPr>
        <w:t xml:space="preserve"> </w:t>
      </w:r>
      <w:r w:rsidR="005D4DEA" w:rsidRPr="005D4DEA">
        <w:rPr>
          <w:bCs/>
          <w:rtl/>
        </w:rPr>
        <w:t>الفتيات</w:t>
      </w:r>
      <w:r w:rsidR="009929CA">
        <w:rPr>
          <w:bCs/>
          <w:rtl/>
        </w:rPr>
        <w:t xml:space="preserve"> </w:t>
      </w:r>
      <w:r w:rsidR="005D4DEA" w:rsidRPr="005D4DEA">
        <w:rPr>
          <w:bCs/>
          <w:rtl/>
        </w:rPr>
        <w:t>والنساء</w:t>
      </w:r>
      <w:r w:rsidR="009929CA">
        <w:rPr>
          <w:bCs/>
          <w:rtl/>
        </w:rPr>
        <w:t xml:space="preserve"> </w:t>
      </w:r>
      <w:r w:rsidR="005D4DEA" w:rsidRPr="005D4DEA">
        <w:rPr>
          <w:bCs/>
          <w:rtl/>
        </w:rPr>
        <w:t>في</w:t>
      </w:r>
      <w:r w:rsidR="009929CA">
        <w:rPr>
          <w:bCs/>
          <w:rtl/>
        </w:rPr>
        <w:t xml:space="preserve"> </w:t>
      </w:r>
      <w:r w:rsidR="005D4DEA" w:rsidRPr="005D4DEA">
        <w:rPr>
          <w:bCs/>
          <w:rtl/>
        </w:rPr>
        <w:t>التعليم</w:t>
      </w:r>
      <w:r w:rsidR="00013B5D">
        <w:rPr>
          <w:bCs/>
          <w:rtl/>
        </w:rPr>
        <w:t>،</w:t>
      </w:r>
      <w:r w:rsidR="009929CA">
        <w:rPr>
          <w:bCs/>
          <w:rtl/>
        </w:rPr>
        <w:t xml:space="preserve"> </w:t>
      </w:r>
      <w:r w:rsidR="005D4DEA" w:rsidRPr="005D4DEA">
        <w:rPr>
          <w:bCs/>
          <w:rtl/>
        </w:rPr>
        <w:t>وكذلك</w:t>
      </w:r>
      <w:r w:rsidR="009929CA">
        <w:rPr>
          <w:bCs/>
          <w:rtl/>
        </w:rPr>
        <w:t xml:space="preserve"> </w:t>
      </w:r>
      <w:r w:rsidR="005D4DEA" w:rsidRPr="005D4DEA">
        <w:rPr>
          <w:rFonts w:hint="cs"/>
          <w:bCs/>
          <w:rtl/>
        </w:rPr>
        <w:t>الهدف</w:t>
      </w:r>
      <w:r w:rsidR="009929CA">
        <w:rPr>
          <w:rFonts w:hint="cs"/>
          <w:bCs/>
          <w:rtl/>
        </w:rPr>
        <w:t xml:space="preserve"> </w:t>
      </w:r>
      <w:r w:rsidR="005D4DEA" w:rsidRPr="005D4DEA">
        <w:rPr>
          <w:bCs/>
          <w:rtl/>
        </w:rPr>
        <w:t>4</w:t>
      </w:r>
      <w:r w:rsidR="009929CA">
        <w:rPr>
          <w:bCs/>
          <w:rtl/>
        </w:rPr>
        <w:t xml:space="preserve"> </w:t>
      </w:r>
      <w:r w:rsidR="005D4DEA" w:rsidRPr="005D4DEA">
        <w:rPr>
          <w:bCs/>
          <w:rtl/>
        </w:rPr>
        <w:t>من</w:t>
      </w:r>
      <w:r w:rsidR="009929CA">
        <w:rPr>
          <w:bCs/>
          <w:rtl/>
        </w:rPr>
        <w:t xml:space="preserve"> </w:t>
      </w:r>
      <w:r w:rsidR="005D4DEA" w:rsidRPr="005D4DEA">
        <w:rPr>
          <w:bCs/>
          <w:rtl/>
        </w:rPr>
        <w:t>أهداف</w:t>
      </w:r>
      <w:r w:rsidR="009929CA">
        <w:rPr>
          <w:bCs/>
          <w:rtl/>
        </w:rPr>
        <w:t xml:space="preserve"> </w:t>
      </w:r>
      <w:r w:rsidR="005D4DEA" w:rsidRPr="005D4DEA">
        <w:rPr>
          <w:bCs/>
          <w:rtl/>
        </w:rPr>
        <w:t>التنمية</w:t>
      </w:r>
      <w:r w:rsidR="009929CA">
        <w:rPr>
          <w:bCs/>
          <w:rtl/>
        </w:rPr>
        <w:t xml:space="preserve"> </w:t>
      </w:r>
      <w:r w:rsidR="005D4DEA" w:rsidRPr="005D4DEA">
        <w:rPr>
          <w:bCs/>
          <w:rtl/>
        </w:rPr>
        <w:t>المستدامة</w:t>
      </w:r>
      <w:r w:rsidR="00013B5D">
        <w:rPr>
          <w:bCs/>
          <w:rtl/>
        </w:rPr>
        <w:t>،</w:t>
      </w:r>
      <w:r w:rsidR="009929CA">
        <w:rPr>
          <w:bCs/>
          <w:rtl/>
        </w:rPr>
        <w:t xml:space="preserve"> </w:t>
      </w:r>
      <w:r w:rsidR="005D4DEA" w:rsidRPr="005D4DEA">
        <w:rPr>
          <w:bCs/>
          <w:rtl/>
        </w:rPr>
        <w:t>أي</w:t>
      </w:r>
      <w:r w:rsidR="009929CA">
        <w:rPr>
          <w:bCs/>
          <w:rtl/>
        </w:rPr>
        <w:t xml:space="preserve"> </w:t>
      </w:r>
      <w:r w:rsidR="005D4DEA" w:rsidRPr="005D4DEA">
        <w:rPr>
          <w:bCs/>
          <w:rtl/>
        </w:rPr>
        <w:t>ضمان</w:t>
      </w:r>
      <w:r w:rsidR="009929CA">
        <w:rPr>
          <w:bCs/>
          <w:rtl/>
        </w:rPr>
        <w:t xml:space="preserve"> </w:t>
      </w:r>
      <w:r w:rsidR="005D4DEA" w:rsidRPr="005D4DEA">
        <w:rPr>
          <w:bCs/>
          <w:rtl/>
        </w:rPr>
        <w:t>التعليم</w:t>
      </w:r>
      <w:r w:rsidR="009929CA">
        <w:rPr>
          <w:bCs/>
          <w:rtl/>
        </w:rPr>
        <w:t xml:space="preserve"> </w:t>
      </w:r>
      <w:r w:rsidR="005D4DEA" w:rsidRPr="005D4DEA">
        <w:rPr>
          <w:bCs/>
          <w:rtl/>
        </w:rPr>
        <w:t>الجيد</w:t>
      </w:r>
      <w:r w:rsidR="009929CA">
        <w:rPr>
          <w:bCs/>
          <w:rtl/>
        </w:rPr>
        <w:t xml:space="preserve"> </w:t>
      </w:r>
      <w:r w:rsidR="005D4DEA" w:rsidRPr="005D4DEA">
        <w:rPr>
          <w:bCs/>
          <w:rtl/>
        </w:rPr>
        <w:t>المنصف</w:t>
      </w:r>
      <w:r w:rsidR="009929CA">
        <w:rPr>
          <w:bCs/>
          <w:rtl/>
        </w:rPr>
        <w:t xml:space="preserve"> </w:t>
      </w:r>
      <w:r w:rsidR="005D4DEA" w:rsidRPr="005D4DEA">
        <w:rPr>
          <w:bCs/>
          <w:rtl/>
        </w:rPr>
        <w:t>والشامل</w:t>
      </w:r>
      <w:r w:rsidR="009929CA">
        <w:rPr>
          <w:bCs/>
          <w:rtl/>
        </w:rPr>
        <w:t xml:space="preserve"> </w:t>
      </w:r>
      <w:r w:rsidR="005D4DEA" w:rsidRPr="005D4DEA">
        <w:rPr>
          <w:rFonts w:hint="cs"/>
          <w:bCs/>
          <w:rtl/>
        </w:rPr>
        <w:t>للجميع</w:t>
      </w:r>
      <w:r w:rsidR="009929CA">
        <w:rPr>
          <w:rFonts w:hint="cs"/>
          <w:bCs/>
          <w:rtl/>
        </w:rPr>
        <w:t xml:space="preserve"> </w:t>
      </w:r>
      <w:r w:rsidR="005D4DEA" w:rsidRPr="005D4DEA">
        <w:rPr>
          <w:bCs/>
          <w:rtl/>
        </w:rPr>
        <w:t>وتعزيز</w:t>
      </w:r>
      <w:r w:rsidR="009929CA">
        <w:rPr>
          <w:bCs/>
          <w:rtl/>
        </w:rPr>
        <w:t xml:space="preserve"> </w:t>
      </w:r>
      <w:r w:rsidR="005D4DEA" w:rsidRPr="005D4DEA">
        <w:rPr>
          <w:bCs/>
          <w:rtl/>
        </w:rPr>
        <w:t>فرص</w:t>
      </w:r>
      <w:r w:rsidR="009929CA">
        <w:rPr>
          <w:bCs/>
          <w:rtl/>
        </w:rPr>
        <w:t xml:space="preserve"> </w:t>
      </w:r>
      <w:r w:rsidR="005D4DEA" w:rsidRPr="005D4DEA">
        <w:rPr>
          <w:bCs/>
          <w:rtl/>
        </w:rPr>
        <w:t>التعلم</w:t>
      </w:r>
      <w:r w:rsidR="009929CA">
        <w:rPr>
          <w:bCs/>
          <w:rtl/>
        </w:rPr>
        <w:t xml:space="preserve"> </w:t>
      </w:r>
      <w:r w:rsidR="005D4DEA" w:rsidRPr="005D4DEA">
        <w:rPr>
          <w:bCs/>
          <w:rtl/>
        </w:rPr>
        <w:t>مدى</w:t>
      </w:r>
      <w:r w:rsidR="009929CA">
        <w:rPr>
          <w:bCs/>
          <w:rtl/>
        </w:rPr>
        <w:t xml:space="preserve"> </w:t>
      </w:r>
      <w:r w:rsidR="005D4DEA" w:rsidRPr="005D4DEA">
        <w:rPr>
          <w:bCs/>
          <w:rtl/>
        </w:rPr>
        <w:t>الحياة</w:t>
      </w:r>
      <w:r w:rsidR="009929CA">
        <w:rPr>
          <w:bCs/>
          <w:rtl/>
        </w:rPr>
        <w:t xml:space="preserve"> </w:t>
      </w:r>
      <w:r w:rsidR="005D4DEA" w:rsidRPr="005D4DEA">
        <w:rPr>
          <w:bCs/>
          <w:rtl/>
        </w:rPr>
        <w:t>للجميع</w:t>
      </w:r>
      <w:r w:rsidR="00013B5D">
        <w:rPr>
          <w:bCs/>
          <w:rtl/>
        </w:rPr>
        <w:t>،</w:t>
      </w:r>
      <w:r w:rsidR="009929CA">
        <w:rPr>
          <w:bCs/>
          <w:rtl/>
        </w:rPr>
        <w:t xml:space="preserve"> </w:t>
      </w:r>
      <w:r w:rsidR="005D4DEA" w:rsidRPr="005D4DEA">
        <w:rPr>
          <w:bCs/>
          <w:rtl/>
        </w:rPr>
        <w:t>توصي</w:t>
      </w:r>
      <w:r w:rsidR="009929CA">
        <w:rPr>
          <w:bCs/>
          <w:rtl/>
        </w:rPr>
        <w:t xml:space="preserve"> </w:t>
      </w:r>
      <w:r w:rsidR="005D4DEA" w:rsidRPr="005D4DEA">
        <w:rPr>
          <w:bCs/>
          <w:rtl/>
        </w:rPr>
        <w:t>اللجنة</w:t>
      </w:r>
      <w:r w:rsidR="009929CA">
        <w:rPr>
          <w:bCs/>
          <w:rtl/>
        </w:rPr>
        <w:t xml:space="preserve"> </w:t>
      </w:r>
      <w:r w:rsidR="005D4DEA" w:rsidRPr="005D4DEA">
        <w:rPr>
          <w:bCs/>
          <w:rtl/>
        </w:rPr>
        <w:t>الدولة</w:t>
      </w:r>
      <w:r w:rsidR="009929CA">
        <w:rPr>
          <w:bCs/>
          <w:rtl/>
        </w:rPr>
        <w:t xml:space="preserve"> </w:t>
      </w:r>
      <w:r w:rsidR="005D4DEA" w:rsidRPr="005D4DEA">
        <w:rPr>
          <w:bCs/>
          <w:rtl/>
        </w:rPr>
        <w:t>الطرف</w:t>
      </w:r>
      <w:r w:rsidR="009929CA">
        <w:rPr>
          <w:bCs/>
          <w:rtl/>
        </w:rPr>
        <w:t xml:space="preserve"> </w:t>
      </w:r>
      <w:r w:rsidR="005D4DEA" w:rsidRPr="005D4DEA">
        <w:rPr>
          <w:bCs/>
          <w:rtl/>
        </w:rPr>
        <w:t>بما</w:t>
      </w:r>
      <w:r w:rsidR="00CB4092">
        <w:rPr>
          <w:rFonts w:hint="cs"/>
          <w:bCs/>
          <w:rtl/>
        </w:rPr>
        <w:t> </w:t>
      </w:r>
      <w:r w:rsidR="005D4DEA" w:rsidRPr="005D4DEA">
        <w:rPr>
          <w:bCs/>
          <w:rtl/>
        </w:rPr>
        <w:t>يلي:</w:t>
      </w:r>
    </w:p>
    <w:p w14:paraId="4CDF8252" w14:textId="08D47E38" w:rsidR="004E326A" w:rsidRPr="00F2375B" w:rsidRDefault="00F2375B" w:rsidP="00F2375B">
      <w:pPr>
        <w:pStyle w:val="SingleTxt"/>
        <w:rPr>
          <w:b/>
          <w:bCs/>
        </w:rPr>
      </w:pPr>
      <w:r>
        <w:rPr>
          <w:rtl/>
        </w:rPr>
        <w:tab/>
      </w:r>
      <w:r>
        <w:rPr>
          <w:rFonts w:hint="cs"/>
          <w:rtl/>
        </w:rPr>
        <w:t>(أ)</w:t>
      </w:r>
      <w:r>
        <w:rPr>
          <w:rtl/>
        </w:rPr>
        <w:tab/>
      </w:r>
      <w:r w:rsidR="004E326A" w:rsidRPr="00F2375B">
        <w:rPr>
          <w:b/>
          <w:bCs/>
          <w:rtl/>
        </w:rPr>
        <w:t>اعتماد</w:t>
      </w:r>
      <w:r w:rsidR="009929CA">
        <w:rPr>
          <w:b/>
          <w:bCs/>
          <w:rtl/>
        </w:rPr>
        <w:t xml:space="preserve"> </w:t>
      </w:r>
      <w:r w:rsidR="004E326A" w:rsidRPr="00F2375B">
        <w:rPr>
          <w:b/>
          <w:bCs/>
          <w:rtl/>
        </w:rPr>
        <w:t>تدابير</w:t>
      </w:r>
      <w:r w:rsidR="009929CA">
        <w:rPr>
          <w:b/>
          <w:bCs/>
          <w:rtl/>
        </w:rPr>
        <w:t xml:space="preserve"> </w:t>
      </w:r>
      <w:r w:rsidR="004E326A" w:rsidRPr="00F2375B">
        <w:rPr>
          <w:b/>
          <w:bCs/>
          <w:rtl/>
        </w:rPr>
        <w:t>خاصة</w:t>
      </w:r>
      <w:r w:rsidR="009929CA">
        <w:rPr>
          <w:b/>
          <w:bCs/>
          <w:rtl/>
        </w:rPr>
        <w:t xml:space="preserve"> </w:t>
      </w:r>
      <w:r w:rsidR="004E326A" w:rsidRPr="00F2375B">
        <w:rPr>
          <w:b/>
          <w:bCs/>
          <w:rtl/>
        </w:rPr>
        <w:t>مؤقتة</w:t>
      </w:r>
      <w:r w:rsidR="00013B5D">
        <w:rPr>
          <w:b/>
          <w:bCs/>
          <w:rtl/>
        </w:rPr>
        <w:t>،</w:t>
      </w:r>
      <w:r w:rsidR="009929CA">
        <w:rPr>
          <w:b/>
          <w:bCs/>
          <w:rtl/>
        </w:rPr>
        <w:t xml:space="preserve"> </w:t>
      </w:r>
      <w:r w:rsidR="004E326A" w:rsidRPr="00F2375B">
        <w:rPr>
          <w:b/>
          <w:bCs/>
          <w:rtl/>
        </w:rPr>
        <w:t>تمشياً</w:t>
      </w:r>
      <w:r w:rsidR="009929CA">
        <w:rPr>
          <w:b/>
          <w:bCs/>
          <w:rtl/>
        </w:rPr>
        <w:t xml:space="preserve"> </w:t>
      </w:r>
      <w:r w:rsidR="004E326A" w:rsidRPr="00F2375B">
        <w:rPr>
          <w:b/>
          <w:bCs/>
          <w:rtl/>
        </w:rPr>
        <w:t>مع</w:t>
      </w:r>
      <w:r w:rsidR="009929CA">
        <w:rPr>
          <w:b/>
          <w:bCs/>
          <w:rtl/>
        </w:rPr>
        <w:t xml:space="preserve"> </w:t>
      </w:r>
      <w:r w:rsidR="004E326A" w:rsidRPr="00F2375B">
        <w:rPr>
          <w:b/>
          <w:bCs/>
          <w:rtl/>
        </w:rPr>
        <w:t>المادة</w:t>
      </w:r>
      <w:r w:rsidR="009929CA">
        <w:rPr>
          <w:b/>
          <w:bCs/>
          <w:rtl/>
        </w:rPr>
        <w:t xml:space="preserve"> </w:t>
      </w:r>
      <w:r w:rsidR="004E326A" w:rsidRPr="00F2375B">
        <w:rPr>
          <w:b/>
          <w:bCs/>
          <w:rtl/>
        </w:rPr>
        <w:t>4</w:t>
      </w:r>
      <w:r w:rsidR="009929CA">
        <w:rPr>
          <w:b/>
          <w:bCs/>
          <w:rtl/>
        </w:rPr>
        <w:t xml:space="preserve"> </w:t>
      </w:r>
      <w:r w:rsidR="004E326A" w:rsidRPr="00F2375B">
        <w:rPr>
          <w:b/>
          <w:bCs/>
          <w:rtl/>
        </w:rPr>
        <w:t>(1)</w:t>
      </w:r>
      <w:r w:rsidR="009929CA">
        <w:rPr>
          <w:b/>
          <w:bCs/>
          <w:rtl/>
        </w:rPr>
        <w:t xml:space="preserve"> </w:t>
      </w:r>
      <w:r w:rsidR="004E326A" w:rsidRPr="00F2375B">
        <w:rPr>
          <w:b/>
          <w:bCs/>
          <w:rtl/>
        </w:rPr>
        <w:t>من</w:t>
      </w:r>
      <w:r w:rsidR="009929CA">
        <w:rPr>
          <w:b/>
          <w:bCs/>
          <w:rtl/>
        </w:rPr>
        <w:t xml:space="preserve"> </w:t>
      </w:r>
      <w:r w:rsidR="004E326A" w:rsidRPr="00F2375B">
        <w:rPr>
          <w:b/>
          <w:bCs/>
          <w:rtl/>
        </w:rPr>
        <w:t>الاتفاقية</w:t>
      </w:r>
      <w:r w:rsidR="009929CA">
        <w:rPr>
          <w:b/>
          <w:bCs/>
          <w:rtl/>
        </w:rPr>
        <w:t xml:space="preserve"> </w:t>
      </w:r>
      <w:r w:rsidR="004E326A" w:rsidRPr="00F2375B">
        <w:rPr>
          <w:b/>
          <w:bCs/>
          <w:rtl/>
        </w:rPr>
        <w:t>والتوصية</w:t>
      </w:r>
      <w:r w:rsidR="009929CA">
        <w:rPr>
          <w:b/>
          <w:bCs/>
          <w:rtl/>
        </w:rPr>
        <w:t xml:space="preserve"> </w:t>
      </w:r>
      <w:r w:rsidR="004E326A" w:rsidRPr="00F2375B">
        <w:rPr>
          <w:b/>
          <w:bCs/>
          <w:rtl/>
        </w:rPr>
        <w:t>العامة</w:t>
      </w:r>
      <w:r w:rsidR="009929CA">
        <w:rPr>
          <w:b/>
          <w:bCs/>
          <w:rtl/>
        </w:rPr>
        <w:t xml:space="preserve"> </w:t>
      </w:r>
      <w:r w:rsidR="004E326A" w:rsidRPr="00F2375B">
        <w:rPr>
          <w:b/>
          <w:bCs/>
          <w:rtl/>
        </w:rPr>
        <w:t>للجنة</w:t>
      </w:r>
      <w:r w:rsidR="009929CA">
        <w:rPr>
          <w:b/>
          <w:bCs/>
          <w:rtl/>
        </w:rPr>
        <w:t xml:space="preserve"> </w:t>
      </w:r>
      <w:r w:rsidR="004E326A" w:rsidRPr="00F2375B">
        <w:rPr>
          <w:b/>
          <w:bCs/>
          <w:rtl/>
        </w:rPr>
        <w:t>رقم</w:t>
      </w:r>
      <w:r w:rsidR="009929CA">
        <w:rPr>
          <w:b/>
          <w:bCs/>
          <w:rtl/>
        </w:rPr>
        <w:t xml:space="preserve"> </w:t>
      </w:r>
      <w:r w:rsidR="004E326A" w:rsidRPr="00F2375B">
        <w:rPr>
          <w:b/>
          <w:bCs/>
          <w:rtl/>
        </w:rPr>
        <w:t>25</w:t>
      </w:r>
      <w:r w:rsidR="00013B5D">
        <w:rPr>
          <w:b/>
          <w:bCs/>
          <w:rtl/>
        </w:rPr>
        <w:t>،</w:t>
      </w:r>
      <w:r w:rsidR="009929CA">
        <w:rPr>
          <w:b/>
          <w:bCs/>
          <w:rtl/>
        </w:rPr>
        <w:t xml:space="preserve"> </w:t>
      </w:r>
      <w:r w:rsidR="004E326A" w:rsidRPr="00F2375B">
        <w:rPr>
          <w:b/>
          <w:bCs/>
          <w:rtl/>
        </w:rPr>
        <w:t>من</w:t>
      </w:r>
      <w:r w:rsidR="009929CA">
        <w:rPr>
          <w:b/>
          <w:bCs/>
          <w:rtl/>
        </w:rPr>
        <w:t xml:space="preserve"> </w:t>
      </w:r>
      <w:r w:rsidR="004E326A" w:rsidRPr="00F2375B">
        <w:rPr>
          <w:b/>
          <w:bCs/>
          <w:rtl/>
        </w:rPr>
        <w:t>أجل</w:t>
      </w:r>
      <w:r w:rsidR="009929CA">
        <w:rPr>
          <w:b/>
          <w:bCs/>
          <w:rtl/>
        </w:rPr>
        <w:t xml:space="preserve"> </w:t>
      </w:r>
      <w:r w:rsidR="004E326A" w:rsidRPr="00F2375B">
        <w:rPr>
          <w:b/>
          <w:bCs/>
          <w:rtl/>
        </w:rPr>
        <w:t>زيادة</w:t>
      </w:r>
      <w:r w:rsidR="009929CA">
        <w:rPr>
          <w:b/>
          <w:bCs/>
          <w:rtl/>
        </w:rPr>
        <w:t xml:space="preserve"> </w:t>
      </w:r>
      <w:r w:rsidR="004E326A" w:rsidRPr="00F2375B">
        <w:rPr>
          <w:b/>
          <w:bCs/>
          <w:rtl/>
        </w:rPr>
        <w:t>عدد</w:t>
      </w:r>
      <w:r w:rsidR="009929CA">
        <w:rPr>
          <w:b/>
          <w:bCs/>
          <w:rtl/>
        </w:rPr>
        <w:t xml:space="preserve"> </w:t>
      </w:r>
      <w:r w:rsidR="004E326A" w:rsidRPr="00F2375B">
        <w:rPr>
          <w:b/>
          <w:bCs/>
          <w:rtl/>
        </w:rPr>
        <w:t>الفتيات</w:t>
      </w:r>
      <w:r w:rsidR="009929CA">
        <w:rPr>
          <w:b/>
          <w:bCs/>
          <w:rtl/>
        </w:rPr>
        <w:t xml:space="preserve"> </w:t>
      </w:r>
      <w:r w:rsidR="004E326A" w:rsidRPr="00F2375B">
        <w:rPr>
          <w:b/>
          <w:bCs/>
          <w:rtl/>
        </w:rPr>
        <w:t>والنساء</w:t>
      </w:r>
      <w:r w:rsidR="009929CA">
        <w:rPr>
          <w:b/>
          <w:bCs/>
          <w:rtl/>
        </w:rPr>
        <w:t xml:space="preserve"> </w:t>
      </w:r>
      <w:r w:rsidR="004E326A" w:rsidRPr="00F2375B">
        <w:rPr>
          <w:b/>
          <w:bCs/>
          <w:rtl/>
        </w:rPr>
        <w:t>في</w:t>
      </w:r>
      <w:r w:rsidR="009929CA">
        <w:rPr>
          <w:b/>
          <w:bCs/>
          <w:rtl/>
        </w:rPr>
        <w:t xml:space="preserve"> </w:t>
      </w:r>
      <w:r w:rsidR="004E326A" w:rsidRPr="00F2375B">
        <w:rPr>
          <w:b/>
          <w:bCs/>
          <w:rtl/>
        </w:rPr>
        <w:t>مجالات</w:t>
      </w:r>
      <w:r w:rsidR="009929CA">
        <w:rPr>
          <w:b/>
          <w:bCs/>
          <w:rtl/>
        </w:rPr>
        <w:t xml:space="preserve"> </w:t>
      </w:r>
      <w:r w:rsidR="004E326A" w:rsidRPr="00F2375B">
        <w:rPr>
          <w:b/>
          <w:bCs/>
          <w:rtl/>
        </w:rPr>
        <w:t>الدراسة</w:t>
      </w:r>
      <w:r w:rsidR="009929CA">
        <w:rPr>
          <w:b/>
          <w:bCs/>
          <w:rtl/>
        </w:rPr>
        <w:t xml:space="preserve"> </w:t>
      </w:r>
      <w:r w:rsidR="004E326A" w:rsidRPr="00F2375B">
        <w:rPr>
          <w:b/>
          <w:bCs/>
          <w:rtl/>
        </w:rPr>
        <w:t>والمسارات</w:t>
      </w:r>
      <w:r w:rsidR="009929CA">
        <w:rPr>
          <w:b/>
          <w:bCs/>
          <w:rtl/>
        </w:rPr>
        <w:t xml:space="preserve"> </w:t>
      </w:r>
      <w:r w:rsidR="004E326A" w:rsidRPr="00F2375B">
        <w:rPr>
          <w:b/>
          <w:bCs/>
          <w:rtl/>
        </w:rPr>
        <w:t>الوظيفية</w:t>
      </w:r>
      <w:r w:rsidR="009929CA">
        <w:rPr>
          <w:b/>
          <w:bCs/>
          <w:rtl/>
        </w:rPr>
        <w:t xml:space="preserve"> </w:t>
      </w:r>
      <w:r w:rsidR="004E326A" w:rsidRPr="00F2375B">
        <w:rPr>
          <w:b/>
          <w:bCs/>
          <w:rtl/>
        </w:rPr>
        <w:t>التي</w:t>
      </w:r>
      <w:r w:rsidR="009929CA">
        <w:rPr>
          <w:b/>
          <w:bCs/>
          <w:rtl/>
        </w:rPr>
        <w:t xml:space="preserve"> </w:t>
      </w:r>
      <w:r w:rsidR="004E326A" w:rsidRPr="00F2375B">
        <w:rPr>
          <w:b/>
          <w:bCs/>
          <w:rtl/>
        </w:rPr>
        <w:t>لا</w:t>
      </w:r>
      <w:r w:rsidR="009929CA">
        <w:rPr>
          <w:b/>
          <w:bCs/>
          <w:rtl/>
        </w:rPr>
        <w:t xml:space="preserve"> </w:t>
      </w:r>
      <w:r w:rsidR="004E326A" w:rsidRPr="00F2375B">
        <w:rPr>
          <w:b/>
          <w:bCs/>
          <w:rtl/>
        </w:rPr>
        <w:t>تكون</w:t>
      </w:r>
      <w:r w:rsidR="009929CA">
        <w:rPr>
          <w:b/>
          <w:bCs/>
          <w:rtl/>
        </w:rPr>
        <w:t xml:space="preserve"> </w:t>
      </w:r>
      <w:r w:rsidR="004E326A" w:rsidRPr="00F2375B">
        <w:rPr>
          <w:b/>
          <w:bCs/>
          <w:rtl/>
        </w:rPr>
        <w:t>المرأة</w:t>
      </w:r>
      <w:r w:rsidR="009929CA">
        <w:rPr>
          <w:b/>
          <w:bCs/>
          <w:rtl/>
        </w:rPr>
        <w:t xml:space="preserve"> </w:t>
      </w:r>
      <w:r w:rsidR="004E326A" w:rsidRPr="00F2375B">
        <w:rPr>
          <w:b/>
          <w:bCs/>
          <w:rtl/>
        </w:rPr>
        <w:t>ممثلة</w:t>
      </w:r>
      <w:r w:rsidR="009929CA">
        <w:rPr>
          <w:b/>
          <w:bCs/>
          <w:rtl/>
        </w:rPr>
        <w:t xml:space="preserve"> </w:t>
      </w:r>
      <w:r w:rsidR="004E326A" w:rsidRPr="00F2375B">
        <w:rPr>
          <w:b/>
          <w:bCs/>
          <w:rtl/>
        </w:rPr>
        <w:t>فيها</w:t>
      </w:r>
      <w:r w:rsidR="009929CA">
        <w:rPr>
          <w:b/>
          <w:bCs/>
          <w:rtl/>
        </w:rPr>
        <w:t xml:space="preserve"> </w:t>
      </w:r>
      <w:r w:rsidR="004E326A" w:rsidRPr="00F2375B">
        <w:rPr>
          <w:b/>
          <w:bCs/>
          <w:rtl/>
        </w:rPr>
        <w:t>عادة</w:t>
      </w:r>
      <w:r w:rsidR="00013B5D">
        <w:rPr>
          <w:b/>
          <w:bCs/>
          <w:rtl/>
        </w:rPr>
        <w:t>،</w:t>
      </w:r>
      <w:r w:rsidR="009929CA">
        <w:rPr>
          <w:b/>
          <w:bCs/>
          <w:rtl/>
        </w:rPr>
        <w:t xml:space="preserve"> </w:t>
      </w:r>
      <w:r w:rsidR="004E326A" w:rsidRPr="00F2375B">
        <w:rPr>
          <w:b/>
          <w:bCs/>
          <w:rtl/>
        </w:rPr>
        <w:t>لا</w:t>
      </w:r>
      <w:r w:rsidR="009929CA">
        <w:rPr>
          <w:b/>
          <w:bCs/>
          <w:rtl/>
        </w:rPr>
        <w:t xml:space="preserve"> </w:t>
      </w:r>
      <w:r w:rsidR="004E326A" w:rsidRPr="00F2375B">
        <w:rPr>
          <w:b/>
          <w:bCs/>
          <w:rtl/>
        </w:rPr>
        <w:t>سيما</w:t>
      </w:r>
      <w:r w:rsidR="009929CA">
        <w:rPr>
          <w:b/>
          <w:bCs/>
          <w:rtl/>
        </w:rPr>
        <w:t xml:space="preserve"> </w:t>
      </w:r>
      <w:r w:rsidR="004E326A" w:rsidRPr="00F2375B">
        <w:rPr>
          <w:b/>
          <w:bCs/>
          <w:rtl/>
        </w:rPr>
        <w:t>العلوم</w:t>
      </w:r>
      <w:r w:rsidR="009929CA">
        <w:rPr>
          <w:b/>
          <w:bCs/>
          <w:rtl/>
        </w:rPr>
        <w:t xml:space="preserve"> </w:t>
      </w:r>
      <w:r w:rsidR="004E326A" w:rsidRPr="00F2375B">
        <w:rPr>
          <w:b/>
          <w:bCs/>
          <w:rtl/>
        </w:rPr>
        <w:t>والتكنولوجيا</w:t>
      </w:r>
      <w:r w:rsidR="009929CA">
        <w:rPr>
          <w:b/>
          <w:bCs/>
          <w:rtl/>
        </w:rPr>
        <w:t xml:space="preserve"> </w:t>
      </w:r>
      <w:r w:rsidR="004E326A" w:rsidRPr="00F2375B">
        <w:rPr>
          <w:b/>
          <w:bCs/>
          <w:rtl/>
        </w:rPr>
        <w:t>والهندسة</w:t>
      </w:r>
      <w:r w:rsidR="009929CA">
        <w:rPr>
          <w:b/>
          <w:bCs/>
          <w:rtl/>
        </w:rPr>
        <w:t xml:space="preserve"> </w:t>
      </w:r>
      <w:r w:rsidR="004E326A" w:rsidRPr="00F2375B">
        <w:rPr>
          <w:b/>
          <w:bCs/>
          <w:rtl/>
        </w:rPr>
        <w:t>والرياضيات</w:t>
      </w:r>
      <w:r w:rsidR="00013B5D">
        <w:rPr>
          <w:b/>
          <w:bCs/>
          <w:rtl/>
        </w:rPr>
        <w:t>؛</w:t>
      </w:r>
    </w:p>
    <w:p w14:paraId="3597650C" w14:textId="4A502D9B" w:rsidR="004E326A" w:rsidRPr="004E326A" w:rsidRDefault="00F2375B" w:rsidP="004E326A">
      <w:pPr>
        <w:pStyle w:val="SingleTxt"/>
        <w:rPr>
          <w:bCs/>
        </w:rPr>
      </w:pPr>
      <w:r>
        <w:rPr>
          <w:b/>
          <w:rtl/>
        </w:rPr>
        <w:lastRenderedPageBreak/>
        <w:tab/>
      </w:r>
      <w:r w:rsidR="004E326A" w:rsidRPr="004E326A">
        <w:rPr>
          <w:rFonts w:hint="cs"/>
          <w:b/>
          <w:rtl/>
        </w:rPr>
        <w:t>(ب)</w:t>
      </w:r>
      <w:r>
        <w:rPr>
          <w:b/>
          <w:rtl/>
        </w:rPr>
        <w:tab/>
      </w:r>
      <w:r w:rsidR="004E326A" w:rsidRPr="004E326A">
        <w:rPr>
          <w:bCs/>
          <w:rtl/>
        </w:rPr>
        <w:t>إلغاء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سياسات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قبول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النساء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فقط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في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مجالات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محددة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على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المستوى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الجامعي</w:t>
      </w:r>
      <w:r w:rsidR="00013B5D">
        <w:rPr>
          <w:bCs/>
          <w:rtl/>
        </w:rPr>
        <w:t>،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بما</w:t>
      </w:r>
      <w:r w:rsidR="00CB4092">
        <w:rPr>
          <w:rFonts w:hint="cs"/>
          <w:bCs/>
          <w:rtl/>
        </w:rPr>
        <w:t> </w:t>
      </w:r>
      <w:r w:rsidR="004E326A" w:rsidRPr="004E326A">
        <w:rPr>
          <w:bCs/>
          <w:rtl/>
        </w:rPr>
        <w:t>يديم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القوالب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النمطية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الجنسانية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وتركز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النساء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في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المهن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التي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تهيمن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عليها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المرأة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تقليدياً؛</w:t>
      </w:r>
    </w:p>
    <w:p w14:paraId="0C0C4E5C" w14:textId="5E51676C" w:rsidR="004E326A" w:rsidRPr="004E326A" w:rsidRDefault="00F2375B" w:rsidP="004E326A">
      <w:pPr>
        <w:pStyle w:val="SingleTxt"/>
        <w:rPr>
          <w:bCs/>
        </w:rPr>
      </w:pPr>
      <w:r>
        <w:rPr>
          <w:b/>
          <w:rtl/>
        </w:rPr>
        <w:tab/>
      </w:r>
      <w:r w:rsidR="004E326A" w:rsidRPr="004E326A">
        <w:rPr>
          <w:b/>
          <w:rtl/>
        </w:rPr>
        <w:t>(ج)</w:t>
      </w:r>
      <w:r>
        <w:rPr>
          <w:b/>
          <w:rtl/>
        </w:rPr>
        <w:tab/>
      </w:r>
      <w:r w:rsidR="004E326A" w:rsidRPr="004E326A">
        <w:rPr>
          <w:bCs/>
          <w:rtl/>
        </w:rPr>
        <w:t>تحسين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حصول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جميع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النساء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والفتيات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اللائي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يواجهن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تمييزا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متعدد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الجوانب،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بمن</w:t>
      </w:r>
      <w:r w:rsidR="00CB4092">
        <w:rPr>
          <w:rFonts w:hint="cs"/>
          <w:bCs/>
          <w:rtl/>
        </w:rPr>
        <w:t> </w:t>
      </w:r>
      <w:r w:rsidR="004E326A" w:rsidRPr="004E326A">
        <w:rPr>
          <w:bCs/>
          <w:rtl/>
        </w:rPr>
        <w:t>فيهن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النساء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والفتيات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ذوات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الإعاقة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والنساء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والفتيات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المهاجرات،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على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التعليم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الشامل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والعالي</w:t>
      </w:r>
      <w:r w:rsidR="00CB4092">
        <w:rPr>
          <w:rFonts w:hint="cs"/>
          <w:bCs/>
          <w:rtl/>
        </w:rPr>
        <w:t> </w:t>
      </w:r>
      <w:r w:rsidR="004E326A" w:rsidRPr="004E326A">
        <w:rPr>
          <w:bCs/>
          <w:rtl/>
        </w:rPr>
        <w:t>الجودة؛</w:t>
      </w:r>
    </w:p>
    <w:p w14:paraId="4F26E076" w14:textId="744DBB94" w:rsidR="004E326A" w:rsidRPr="004E326A" w:rsidRDefault="00F2375B" w:rsidP="004E326A">
      <w:pPr>
        <w:pStyle w:val="SingleTxt"/>
        <w:rPr>
          <w:bCs/>
        </w:rPr>
      </w:pPr>
      <w:r>
        <w:rPr>
          <w:b/>
          <w:rtl/>
        </w:rPr>
        <w:tab/>
      </w:r>
      <w:r w:rsidR="004E326A" w:rsidRPr="004E326A">
        <w:rPr>
          <w:b/>
          <w:rtl/>
        </w:rPr>
        <w:t>(د)</w:t>
      </w:r>
      <w:r>
        <w:rPr>
          <w:b/>
          <w:rtl/>
        </w:rPr>
        <w:tab/>
      </w:r>
      <w:r w:rsidR="004E326A" w:rsidRPr="004E326A">
        <w:rPr>
          <w:bCs/>
          <w:rtl/>
        </w:rPr>
        <w:t>مواصلة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استعراض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المناهج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الدراسية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والكتب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المدرسية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على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جميع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مستويات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التعليم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من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أجل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القضاء</w:t>
      </w:r>
      <w:r w:rsidR="009929CA">
        <w:rPr>
          <w:bCs/>
          <w:rtl/>
        </w:rPr>
        <w:t xml:space="preserve"> </w:t>
      </w:r>
      <w:r w:rsidR="004E326A" w:rsidRPr="004E326A">
        <w:rPr>
          <w:b/>
          <w:rtl/>
        </w:rPr>
        <w:t>على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القوالب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النمطية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الجنسانية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التمييزية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وتعزيز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التدريب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المهني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للمعلمين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في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مجال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حقوق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المرأة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والمساواة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بين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الجنسين</w:t>
      </w:r>
      <w:r w:rsidR="00013B5D">
        <w:rPr>
          <w:bCs/>
          <w:rtl/>
        </w:rPr>
        <w:t>؛</w:t>
      </w:r>
    </w:p>
    <w:p w14:paraId="217DDBD2" w14:textId="30773248" w:rsidR="004E326A" w:rsidRPr="004E326A" w:rsidRDefault="00F2375B" w:rsidP="004E326A">
      <w:pPr>
        <w:pStyle w:val="SingleTxt"/>
        <w:rPr>
          <w:bCs/>
        </w:rPr>
      </w:pPr>
      <w:r>
        <w:rPr>
          <w:b/>
          <w:rtl/>
        </w:rPr>
        <w:tab/>
      </w:r>
      <w:r w:rsidR="004E326A" w:rsidRPr="004E326A">
        <w:rPr>
          <w:b/>
          <w:rtl/>
        </w:rPr>
        <w:t>(ه)</w:t>
      </w:r>
      <w:r>
        <w:rPr>
          <w:b/>
          <w:rtl/>
        </w:rPr>
        <w:tab/>
      </w:r>
      <w:r w:rsidR="004E326A" w:rsidRPr="004E326A">
        <w:rPr>
          <w:bCs/>
          <w:rtl/>
        </w:rPr>
        <w:t>كفالة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تضمين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جميع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المناهج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الدراسية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تثقيفا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إلزاميا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مناسبا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للعمر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في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مجال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الصحة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والحقوق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الجنسية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والإنجابية،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بما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في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ذلك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تثقيف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بشأن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السلوك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الجنسي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المسؤول،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ومفهوم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الموافقة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في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العلاقات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الجنسية،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والطابع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الإجرامي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للعنف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الجنسي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والتحرش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الجنسي،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باعتباره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مادة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إلزامية؛</w:t>
      </w:r>
    </w:p>
    <w:p w14:paraId="7466CFAB" w14:textId="2EAD465A" w:rsidR="004E326A" w:rsidRPr="004E326A" w:rsidRDefault="00F2375B" w:rsidP="004E326A">
      <w:pPr>
        <w:pStyle w:val="SingleTxt"/>
        <w:rPr>
          <w:bCs/>
          <w:rtl/>
        </w:rPr>
      </w:pPr>
      <w:r>
        <w:rPr>
          <w:b/>
          <w:rtl/>
        </w:rPr>
        <w:tab/>
      </w:r>
      <w:r w:rsidR="004E326A" w:rsidRPr="004E326A">
        <w:rPr>
          <w:b/>
          <w:rtl/>
        </w:rPr>
        <w:t>(و)</w:t>
      </w:r>
      <w:r>
        <w:rPr>
          <w:b/>
          <w:rtl/>
        </w:rPr>
        <w:tab/>
      </w:r>
      <w:r w:rsidR="004E326A" w:rsidRPr="004E326A">
        <w:rPr>
          <w:bCs/>
          <w:rtl/>
        </w:rPr>
        <w:t>اتخاذ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تدابير</w:t>
      </w:r>
      <w:r w:rsidR="00013B5D">
        <w:rPr>
          <w:bCs/>
          <w:rtl/>
        </w:rPr>
        <w:t>،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بما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في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ذلك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تدابير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خاصة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مؤقتة</w:t>
      </w:r>
      <w:r w:rsidR="00013B5D">
        <w:rPr>
          <w:bCs/>
          <w:rtl/>
        </w:rPr>
        <w:t>،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لزيادة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عدد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الأساتذة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من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النساء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والنساء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في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مناصب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صنع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القرار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في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التعليم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العالي.</w:t>
      </w:r>
    </w:p>
    <w:p w14:paraId="74E327BD" w14:textId="77777777" w:rsidR="00F2375B" w:rsidRPr="00F2375B" w:rsidRDefault="00F2375B" w:rsidP="00F2375B">
      <w:pPr>
        <w:pStyle w:val="SingleTxt"/>
        <w:spacing w:after="0" w:line="120" w:lineRule="exact"/>
        <w:rPr>
          <w:bCs/>
          <w:sz w:val="10"/>
          <w:rtl/>
        </w:rPr>
      </w:pPr>
    </w:p>
    <w:p w14:paraId="2739BECB" w14:textId="2F30B112" w:rsidR="004E326A" w:rsidRPr="004E326A" w:rsidRDefault="00F2375B" w:rsidP="00F2375B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ind w:left="1267" w:right="1267" w:hanging="1267"/>
        <w:jc w:val="lowKashida"/>
        <w:rPr>
          <w:rtl/>
        </w:rPr>
      </w:pPr>
      <w:r>
        <w:rPr>
          <w:rtl/>
        </w:rPr>
        <w:tab/>
      </w:r>
      <w:r>
        <w:rPr>
          <w:rtl/>
        </w:rPr>
        <w:tab/>
      </w:r>
      <w:r w:rsidR="004E326A" w:rsidRPr="004E326A">
        <w:rPr>
          <w:rtl/>
        </w:rPr>
        <w:t>العمالة</w:t>
      </w:r>
    </w:p>
    <w:p w14:paraId="6D594C55" w14:textId="5576D2FF" w:rsidR="004E326A" w:rsidRPr="004E326A" w:rsidRDefault="004E326A" w:rsidP="004E326A">
      <w:pPr>
        <w:pStyle w:val="SingleTxt"/>
        <w:rPr>
          <w:b/>
          <w:rtl/>
        </w:rPr>
      </w:pPr>
      <w:r w:rsidRPr="004E326A">
        <w:rPr>
          <w:b/>
          <w:rtl/>
        </w:rPr>
        <w:t>37</w:t>
      </w:r>
      <w:r w:rsidR="009929CA">
        <w:rPr>
          <w:rFonts w:hint="cs"/>
          <w:b/>
          <w:rtl/>
        </w:rPr>
        <w:t xml:space="preserve"> </w:t>
      </w:r>
      <w:r w:rsidRPr="004E326A">
        <w:rPr>
          <w:b/>
          <w:rtl/>
        </w:rPr>
        <w:t>-</w:t>
      </w:r>
      <w:r w:rsidR="00F2375B">
        <w:rPr>
          <w:b/>
          <w:rtl/>
        </w:rPr>
        <w:tab/>
      </w:r>
      <w:r w:rsidRPr="004E326A">
        <w:rPr>
          <w:b/>
          <w:rtl/>
        </w:rPr>
        <w:t>تعرب</w:t>
      </w:r>
      <w:r w:rsidR="009929CA">
        <w:rPr>
          <w:b/>
          <w:rtl/>
        </w:rPr>
        <w:t xml:space="preserve"> </w:t>
      </w:r>
      <w:r w:rsidRPr="004E326A">
        <w:rPr>
          <w:b/>
          <w:rtl/>
        </w:rPr>
        <w:t>اللجنة</w:t>
      </w:r>
      <w:r w:rsidR="009929CA">
        <w:rPr>
          <w:b/>
          <w:rtl/>
        </w:rPr>
        <w:t xml:space="preserve"> </w:t>
      </w:r>
      <w:r w:rsidRPr="004E326A">
        <w:rPr>
          <w:b/>
          <w:rtl/>
        </w:rPr>
        <w:t>عن</w:t>
      </w:r>
      <w:r w:rsidR="009929CA">
        <w:rPr>
          <w:b/>
          <w:rtl/>
        </w:rPr>
        <w:t xml:space="preserve"> </w:t>
      </w:r>
      <w:r w:rsidRPr="004E326A">
        <w:rPr>
          <w:b/>
          <w:rtl/>
        </w:rPr>
        <w:t>تقديرها</w:t>
      </w:r>
      <w:r w:rsidR="009929CA">
        <w:rPr>
          <w:b/>
          <w:rtl/>
        </w:rPr>
        <w:t xml:space="preserve"> </w:t>
      </w:r>
      <w:r w:rsidRPr="004E326A">
        <w:rPr>
          <w:b/>
          <w:rtl/>
        </w:rPr>
        <w:t>للأولوية</w:t>
      </w:r>
      <w:r w:rsidR="009929CA">
        <w:rPr>
          <w:b/>
          <w:rtl/>
        </w:rPr>
        <w:t xml:space="preserve"> </w:t>
      </w:r>
      <w:r w:rsidRPr="004E326A">
        <w:rPr>
          <w:b/>
          <w:rtl/>
        </w:rPr>
        <w:t>التي</w:t>
      </w:r>
      <w:r w:rsidR="009929CA">
        <w:rPr>
          <w:b/>
          <w:rtl/>
        </w:rPr>
        <w:t xml:space="preserve"> </w:t>
      </w:r>
      <w:r w:rsidRPr="004E326A">
        <w:rPr>
          <w:rFonts w:hint="cs"/>
          <w:b/>
          <w:rtl/>
        </w:rPr>
        <w:t>أولتها</w:t>
      </w:r>
      <w:r w:rsidR="009929CA">
        <w:rPr>
          <w:rFonts w:hint="cs"/>
          <w:b/>
          <w:rtl/>
        </w:rPr>
        <w:t xml:space="preserve"> </w:t>
      </w:r>
      <w:r w:rsidRPr="004E326A">
        <w:rPr>
          <w:b/>
          <w:rtl/>
        </w:rPr>
        <w:t>الدولة</w:t>
      </w:r>
      <w:r w:rsidR="009929CA">
        <w:rPr>
          <w:b/>
          <w:rtl/>
        </w:rPr>
        <w:t xml:space="preserve"> </w:t>
      </w:r>
      <w:r w:rsidRPr="004E326A">
        <w:rPr>
          <w:b/>
          <w:rtl/>
        </w:rPr>
        <w:t>الطرف</w:t>
      </w:r>
      <w:r w:rsidR="009929CA">
        <w:rPr>
          <w:b/>
          <w:rtl/>
        </w:rPr>
        <w:t xml:space="preserve"> </w:t>
      </w:r>
      <w:r w:rsidRPr="004E326A">
        <w:rPr>
          <w:rFonts w:hint="cs"/>
          <w:b/>
          <w:rtl/>
        </w:rPr>
        <w:t>لزيادة</w:t>
      </w:r>
      <w:r w:rsidR="009929CA">
        <w:rPr>
          <w:rFonts w:hint="cs"/>
          <w:b/>
          <w:rtl/>
        </w:rPr>
        <w:t xml:space="preserve"> </w:t>
      </w:r>
      <w:r w:rsidRPr="004E326A">
        <w:rPr>
          <w:b/>
          <w:rtl/>
        </w:rPr>
        <w:t>مشاركة</w:t>
      </w:r>
      <w:r w:rsidR="009929CA">
        <w:rPr>
          <w:b/>
          <w:rtl/>
        </w:rPr>
        <w:t xml:space="preserve"> </w:t>
      </w:r>
      <w:r w:rsidRPr="004E326A">
        <w:rPr>
          <w:b/>
          <w:rtl/>
        </w:rPr>
        <w:t>المرأة</w:t>
      </w:r>
      <w:r w:rsidR="009929CA">
        <w:rPr>
          <w:b/>
          <w:rtl/>
        </w:rPr>
        <w:t xml:space="preserve"> </w:t>
      </w:r>
      <w:r w:rsidRPr="004E326A">
        <w:rPr>
          <w:b/>
          <w:rtl/>
        </w:rPr>
        <w:t>في</w:t>
      </w:r>
      <w:r w:rsidR="009929CA">
        <w:rPr>
          <w:b/>
          <w:rtl/>
        </w:rPr>
        <w:t xml:space="preserve"> </w:t>
      </w:r>
      <w:r w:rsidRPr="004E326A">
        <w:rPr>
          <w:b/>
          <w:rtl/>
        </w:rPr>
        <w:t>سوق</w:t>
      </w:r>
      <w:r w:rsidR="009929CA">
        <w:rPr>
          <w:b/>
          <w:rtl/>
        </w:rPr>
        <w:t xml:space="preserve"> </w:t>
      </w:r>
      <w:r w:rsidRPr="004E326A">
        <w:rPr>
          <w:b/>
          <w:rtl/>
        </w:rPr>
        <w:t>العمل،</w:t>
      </w:r>
      <w:r w:rsidR="009929CA">
        <w:rPr>
          <w:b/>
          <w:rtl/>
        </w:rPr>
        <w:t xml:space="preserve"> </w:t>
      </w:r>
      <w:r w:rsidRPr="004E326A">
        <w:rPr>
          <w:b/>
          <w:rtl/>
        </w:rPr>
        <w:t>على</w:t>
      </w:r>
      <w:r w:rsidR="009929CA">
        <w:rPr>
          <w:b/>
          <w:rtl/>
        </w:rPr>
        <w:t xml:space="preserve"> </w:t>
      </w:r>
      <w:r w:rsidRPr="004E326A">
        <w:rPr>
          <w:b/>
          <w:rtl/>
        </w:rPr>
        <w:t>النحو</w:t>
      </w:r>
      <w:r w:rsidR="009929CA">
        <w:rPr>
          <w:b/>
          <w:rtl/>
        </w:rPr>
        <w:t xml:space="preserve"> </w:t>
      </w:r>
      <w:r w:rsidRPr="004E326A">
        <w:rPr>
          <w:b/>
          <w:rtl/>
        </w:rPr>
        <w:t>المنصوص</w:t>
      </w:r>
      <w:r w:rsidR="009929CA">
        <w:rPr>
          <w:b/>
          <w:rtl/>
        </w:rPr>
        <w:t xml:space="preserve"> </w:t>
      </w:r>
      <w:r w:rsidRPr="004E326A">
        <w:rPr>
          <w:b/>
          <w:rtl/>
        </w:rPr>
        <w:t>عليه</w:t>
      </w:r>
      <w:r w:rsidR="009929CA">
        <w:rPr>
          <w:b/>
          <w:rtl/>
        </w:rPr>
        <w:t xml:space="preserve"> </w:t>
      </w:r>
      <w:r w:rsidRPr="004E326A">
        <w:rPr>
          <w:b/>
          <w:rtl/>
        </w:rPr>
        <w:t>في</w:t>
      </w:r>
      <w:r w:rsidR="009929CA">
        <w:rPr>
          <w:b/>
          <w:rtl/>
        </w:rPr>
        <w:t xml:space="preserve"> </w:t>
      </w:r>
      <w:r w:rsidRPr="004E326A">
        <w:rPr>
          <w:rtl/>
          <w:lang w:bidi="ar-EG"/>
        </w:rPr>
        <w:t>رؤية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قطر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الوطنية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2030</w:t>
      </w:r>
      <w:r w:rsidR="00013B5D">
        <w:rPr>
          <w:rtl/>
          <w:lang w:bidi="ar-EG"/>
        </w:rPr>
        <w:t>،</w:t>
      </w:r>
      <w:r w:rsidR="009929CA">
        <w:rPr>
          <w:b/>
          <w:rtl/>
        </w:rPr>
        <w:t xml:space="preserve"> </w:t>
      </w:r>
      <w:r w:rsidRPr="004E326A">
        <w:rPr>
          <w:b/>
          <w:rtl/>
        </w:rPr>
        <w:t>ولاعتماد</w:t>
      </w:r>
      <w:r w:rsidR="009929CA">
        <w:rPr>
          <w:b/>
          <w:rtl/>
        </w:rPr>
        <w:t xml:space="preserve"> </w:t>
      </w:r>
      <w:r w:rsidRPr="004E326A">
        <w:rPr>
          <w:b/>
          <w:rtl/>
        </w:rPr>
        <w:t>قوانين</w:t>
      </w:r>
      <w:r w:rsidR="009929CA">
        <w:rPr>
          <w:b/>
          <w:rtl/>
        </w:rPr>
        <w:t xml:space="preserve"> </w:t>
      </w:r>
      <w:r w:rsidRPr="004E326A">
        <w:rPr>
          <w:b/>
          <w:rtl/>
        </w:rPr>
        <w:t>تعزز</w:t>
      </w:r>
      <w:r w:rsidR="009929CA">
        <w:rPr>
          <w:b/>
          <w:rtl/>
        </w:rPr>
        <w:t xml:space="preserve"> </w:t>
      </w:r>
      <w:r w:rsidRPr="004E326A">
        <w:rPr>
          <w:b/>
          <w:rtl/>
        </w:rPr>
        <w:t>حماية</w:t>
      </w:r>
      <w:r w:rsidR="009929CA">
        <w:rPr>
          <w:b/>
          <w:rtl/>
        </w:rPr>
        <w:t xml:space="preserve"> </w:t>
      </w:r>
      <w:r w:rsidRPr="004E326A">
        <w:rPr>
          <w:b/>
          <w:rtl/>
        </w:rPr>
        <w:t>حقوق</w:t>
      </w:r>
      <w:r w:rsidR="009929CA">
        <w:rPr>
          <w:b/>
          <w:rtl/>
        </w:rPr>
        <w:t xml:space="preserve"> </w:t>
      </w:r>
      <w:r w:rsidRPr="004E326A">
        <w:rPr>
          <w:b/>
          <w:rtl/>
        </w:rPr>
        <w:t>العاملات</w:t>
      </w:r>
      <w:r w:rsidR="009929CA">
        <w:rPr>
          <w:b/>
          <w:rtl/>
        </w:rPr>
        <w:t xml:space="preserve"> </w:t>
      </w:r>
      <w:r w:rsidRPr="004E326A">
        <w:rPr>
          <w:b/>
          <w:rtl/>
        </w:rPr>
        <w:t>المنزليات</w:t>
      </w:r>
      <w:r w:rsidR="009929CA">
        <w:rPr>
          <w:b/>
          <w:rtl/>
        </w:rPr>
        <w:t xml:space="preserve"> </w:t>
      </w:r>
      <w:r w:rsidRPr="004E326A">
        <w:rPr>
          <w:b/>
          <w:rtl/>
        </w:rPr>
        <w:t>المهاجرات.</w:t>
      </w:r>
      <w:r w:rsidR="009929CA">
        <w:rPr>
          <w:b/>
          <w:rtl/>
        </w:rPr>
        <w:t xml:space="preserve"> </w:t>
      </w:r>
      <w:r w:rsidRPr="004E326A">
        <w:rPr>
          <w:b/>
          <w:rtl/>
        </w:rPr>
        <w:t>ومع</w:t>
      </w:r>
      <w:r w:rsidR="009929CA">
        <w:rPr>
          <w:b/>
          <w:rtl/>
        </w:rPr>
        <w:t xml:space="preserve"> </w:t>
      </w:r>
      <w:r w:rsidRPr="004E326A">
        <w:rPr>
          <w:b/>
          <w:rtl/>
        </w:rPr>
        <w:t>ذلك،</w:t>
      </w:r>
      <w:r w:rsidR="009929CA">
        <w:rPr>
          <w:b/>
          <w:rtl/>
        </w:rPr>
        <w:t xml:space="preserve"> </w:t>
      </w:r>
      <w:r w:rsidRPr="004E326A">
        <w:rPr>
          <w:b/>
          <w:rtl/>
        </w:rPr>
        <w:t>لا</w:t>
      </w:r>
      <w:r w:rsidR="009929CA">
        <w:rPr>
          <w:b/>
          <w:rtl/>
        </w:rPr>
        <w:t xml:space="preserve"> </w:t>
      </w:r>
      <w:r w:rsidRPr="004E326A">
        <w:rPr>
          <w:b/>
          <w:rtl/>
        </w:rPr>
        <w:t>تزال</w:t>
      </w:r>
      <w:r w:rsidR="009929CA">
        <w:rPr>
          <w:b/>
          <w:rtl/>
        </w:rPr>
        <w:t xml:space="preserve"> </w:t>
      </w:r>
      <w:r w:rsidRPr="004E326A">
        <w:rPr>
          <w:b/>
          <w:rtl/>
        </w:rPr>
        <w:t>تشعر</w:t>
      </w:r>
      <w:r w:rsidR="009929CA">
        <w:rPr>
          <w:b/>
          <w:rtl/>
        </w:rPr>
        <w:t xml:space="preserve"> </w:t>
      </w:r>
      <w:r w:rsidRPr="004E326A">
        <w:rPr>
          <w:b/>
          <w:rtl/>
        </w:rPr>
        <w:t>بالقلق</w:t>
      </w:r>
      <w:r w:rsidR="009929CA">
        <w:rPr>
          <w:b/>
          <w:rtl/>
        </w:rPr>
        <w:t xml:space="preserve"> </w:t>
      </w:r>
      <w:r w:rsidRPr="004E326A">
        <w:rPr>
          <w:b/>
          <w:rtl/>
        </w:rPr>
        <w:t>إزاء</w:t>
      </w:r>
      <w:r w:rsidR="009929CA">
        <w:rPr>
          <w:b/>
          <w:rtl/>
        </w:rPr>
        <w:t xml:space="preserve"> </w:t>
      </w:r>
      <w:r w:rsidRPr="004E326A">
        <w:rPr>
          <w:b/>
          <w:rtl/>
        </w:rPr>
        <w:t>ما</w:t>
      </w:r>
      <w:r w:rsidR="009929CA">
        <w:rPr>
          <w:b/>
          <w:rtl/>
        </w:rPr>
        <w:t xml:space="preserve"> </w:t>
      </w:r>
      <w:r w:rsidRPr="004E326A">
        <w:rPr>
          <w:b/>
          <w:rtl/>
        </w:rPr>
        <w:t>يلي:</w:t>
      </w:r>
      <w:r w:rsidR="009929CA">
        <w:rPr>
          <w:b/>
          <w:rtl/>
        </w:rPr>
        <w:t xml:space="preserve"> </w:t>
      </w:r>
    </w:p>
    <w:p w14:paraId="15D249E0" w14:textId="6735C3A7" w:rsidR="004E326A" w:rsidRPr="004E326A" w:rsidRDefault="00F2375B" w:rsidP="004E326A">
      <w:pPr>
        <w:pStyle w:val="SingleTxt"/>
        <w:rPr>
          <w:b/>
          <w:rtl/>
        </w:rPr>
      </w:pPr>
      <w:r>
        <w:rPr>
          <w:b/>
          <w:rtl/>
        </w:rPr>
        <w:tab/>
      </w:r>
      <w:r w:rsidR="004E326A" w:rsidRPr="004E326A">
        <w:rPr>
          <w:b/>
          <w:rtl/>
        </w:rPr>
        <w:t>(أ)</w:t>
      </w:r>
      <w:r>
        <w:rPr>
          <w:b/>
          <w:rtl/>
        </w:rPr>
        <w:tab/>
      </w:r>
      <w:r w:rsidR="004E326A" w:rsidRPr="004E326A">
        <w:rPr>
          <w:b/>
          <w:rtl/>
        </w:rPr>
        <w:t>استمرار</w:t>
      </w:r>
      <w:r w:rsidR="009929CA">
        <w:rPr>
          <w:b/>
          <w:rtl/>
        </w:rPr>
        <w:t xml:space="preserve"> </w:t>
      </w:r>
      <w:r w:rsidR="004E326A" w:rsidRPr="004E326A">
        <w:rPr>
          <w:b/>
          <w:rtl/>
        </w:rPr>
        <w:t>وجود</w:t>
      </w:r>
      <w:r w:rsidR="009929CA">
        <w:rPr>
          <w:b/>
          <w:rtl/>
        </w:rPr>
        <w:t xml:space="preserve"> </w:t>
      </w:r>
      <w:r w:rsidR="004E326A" w:rsidRPr="004E326A">
        <w:rPr>
          <w:b/>
          <w:rtl/>
        </w:rPr>
        <w:t>لوائح</w:t>
      </w:r>
      <w:r w:rsidR="009929CA">
        <w:rPr>
          <w:b/>
          <w:rtl/>
        </w:rPr>
        <w:t xml:space="preserve"> </w:t>
      </w:r>
      <w:r w:rsidR="004E326A" w:rsidRPr="004E326A">
        <w:rPr>
          <w:b/>
          <w:rtl/>
        </w:rPr>
        <w:t>وممارسات</w:t>
      </w:r>
      <w:r w:rsidR="009929CA">
        <w:rPr>
          <w:b/>
          <w:rtl/>
        </w:rPr>
        <w:t xml:space="preserve"> </w:t>
      </w:r>
      <w:r w:rsidR="004E326A" w:rsidRPr="004E326A">
        <w:rPr>
          <w:b/>
          <w:rtl/>
        </w:rPr>
        <w:t>تمييزية</w:t>
      </w:r>
      <w:r w:rsidR="009929CA">
        <w:rPr>
          <w:b/>
          <w:rtl/>
        </w:rPr>
        <w:t xml:space="preserve"> </w:t>
      </w:r>
      <w:r w:rsidR="004E326A" w:rsidRPr="004E326A">
        <w:rPr>
          <w:b/>
          <w:rtl/>
        </w:rPr>
        <w:t>بحكم</w:t>
      </w:r>
      <w:r w:rsidR="009929CA">
        <w:rPr>
          <w:b/>
          <w:rtl/>
        </w:rPr>
        <w:t xml:space="preserve"> </w:t>
      </w:r>
      <w:r w:rsidR="004E326A" w:rsidRPr="004E326A">
        <w:rPr>
          <w:b/>
          <w:rtl/>
        </w:rPr>
        <w:t>الواقع</w:t>
      </w:r>
      <w:r w:rsidR="009929CA">
        <w:rPr>
          <w:b/>
          <w:rtl/>
        </w:rPr>
        <w:t xml:space="preserve"> </w:t>
      </w:r>
      <w:r w:rsidR="004E326A" w:rsidRPr="004E326A">
        <w:rPr>
          <w:b/>
          <w:rtl/>
        </w:rPr>
        <w:t>تقتضي</w:t>
      </w:r>
      <w:r w:rsidR="009929CA">
        <w:rPr>
          <w:b/>
          <w:rtl/>
        </w:rPr>
        <w:t xml:space="preserve"> </w:t>
      </w:r>
      <w:r w:rsidR="004E326A" w:rsidRPr="004E326A">
        <w:rPr>
          <w:b/>
          <w:rtl/>
        </w:rPr>
        <w:t>أن</w:t>
      </w:r>
      <w:r w:rsidR="009929CA">
        <w:rPr>
          <w:b/>
          <w:rtl/>
        </w:rPr>
        <w:t xml:space="preserve"> </w:t>
      </w:r>
      <w:r w:rsidR="004E326A" w:rsidRPr="004E326A">
        <w:rPr>
          <w:b/>
          <w:rtl/>
        </w:rPr>
        <w:t>تقدم</w:t>
      </w:r>
      <w:r w:rsidR="009929CA">
        <w:rPr>
          <w:b/>
          <w:rtl/>
        </w:rPr>
        <w:t xml:space="preserve"> </w:t>
      </w:r>
      <w:r w:rsidR="004E326A" w:rsidRPr="004E326A">
        <w:rPr>
          <w:b/>
          <w:rtl/>
        </w:rPr>
        <w:t>المرأة</w:t>
      </w:r>
      <w:r w:rsidR="009929CA">
        <w:rPr>
          <w:b/>
          <w:rtl/>
        </w:rPr>
        <w:t xml:space="preserve"> </w:t>
      </w:r>
      <w:r w:rsidR="004E326A" w:rsidRPr="004E326A">
        <w:rPr>
          <w:b/>
          <w:rtl/>
        </w:rPr>
        <w:t>القطرية</w:t>
      </w:r>
      <w:r w:rsidR="009929CA">
        <w:rPr>
          <w:b/>
          <w:rtl/>
        </w:rPr>
        <w:t xml:space="preserve"> </w:t>
      </w:r>
      <w:r w:rsidR="004E326A" w:rsidRPr="004E326A">
        <w:rPr>
          <w:b/>
          <w:rtl/>
        </w:rPr>
        <w:t>خطاب</w:t>
      </w:r>
      <w:r w:rsidR="009929CA">
        <w:rPr>
          <w:b/>
          <w:rtl/>
        </w:rPr>
        <w:t xml:space="preserve"> </w:t>
      </w:r>
      <w:r w:rsidR="004E326A" w:rsidRPr="004E326A">
        <w:rPr>
          <w:b/>
          <w:rtl/>
        </w:rPr>
        <w:t>موافقة</w:t>
      </w:r>
      <w:r w:rsidR="009929CA">
        <w:rPr>
          <w:b/>
          <w:rtl/>
        </w:rPr>
        <w:t xml:space="preserve"> </w:t>
      </w:r>
      <w:r w:rsidR="004E326A" w:rsidRPr="004E326A">
        <w:rPr>
          <w:b/>
          <w:rtl/>
        </w:rPr>
        <w:t>من</w:t>
      </w:r>
      <w:r w:rsidR="009929CA">
        <w:rPr>
          <w:b/>
          <w:rtl/>
        </w:rPr>
        <w:t xml:space="preserve"> </w:t>
      </w:r>
      <w:r w:rsidR="004E326A" w:rsidRPr="004E326A">
        <w:rPr>
          <w:b/>
          <w:rtl/>
        </w:rPr>
        <w:t>وصي</w:t>
      </w:r>
      <w:r w:rsidR="009929CA">
        <w:rPr>
          <w:b/>
          <w:rtl/>
        </w:rPr>
        <w:t xml:space="preserve"> </w:t>
      </w:r>
      <w:r w:rsidR="004E326A" w:rsidRPr="004E326A">
        <w:rPr>
          <w:b/>
          <w:rtl/>
        </w:rPr>
        <w:t>ذكر</w:t>
      </w:r>
      <w:r w:rsidR="009929CA">
        <w:rPr>
          <w:b/>
          <w:rtl/>
        </w:rPr>
        <w:t xml:space="preserve"> </w:t>
      </w:r>
      <w:r w:rsidR="004E326A" w:rsidRPr="004E326A">
        <w:rPr>
          <w:b/>
          <w:rtl/>
        </w:rPr>
        <w:t>على</w:t>
      </w:r>
      <w:r w:rsidR="009929CA">
        <w:rPr>
          <w:b/>
          <w:rtl/>
        </w:rPr>
        <w:t xml:space="preserve"> </w:t>
      </w:r>
      <w:r w:rsidR="004E326A" w:rsidRPr="004E326A">
        <w:rPr>
          <w:b/>
          <w:rtl/>
        </w:rPr>
        <w:t>التحاقها</w:t>
      </w:r>
      <w:r w:rsidR="009929CA">
        <w:rPr>
          <w:b/>
          <w:rtl/>
        </w:rPr>
        <w:t xml:space="preserve"> </w:t>
      </w:r>
      <w:r w:rsidR="004E326A" w:rsidRPr="004E326A">
        <w:rPr>
          <w:b/>
          <w:rtl/>
        </w:rPr>
        <w:t>بالعمل؛</w:t>
      </w:r>
    </w:p>
    <w:p w14:paraId="3F68C68E" w14:textId="65104CE1" w:rsidR="004E326A" w:rsidRPr="004E326A" w:rsidRDefault="00F2375B" w:rsidP="004E326A">
      <w:pPr>
        <w:pStyle w:val="SingleTxt"/>
        <w:rPr>
          <w:b/>
          <w:rtl/>
        </w:rPr>
      </w:pPr>
      <w:r>
        <w:rPr>
          <w:b/>
          <w:rtl/>
        </w:rPr>
        <w:tab/>
      </w:r>
      <w:r w:rsidR="004E326A" w:rsidRPr="004E326A">
        <w:rPr>
          <w:b/>
          <w:rtl/>
        </w:rPr>
        <w:t>(ب)</w:t>
      </w:r>
      <w:r>
        <w:rPr>
          <w:b/>
          <w:rtl/>
        </w:rPr>
        <w:tab/>
      </w:r>
      <w:r w:rsidR="004E326A" w:rsidRPr="004E326A">
        <w:rPr>
          <w:b/>
          <w:rtl/>
        </w:rPr>
        <w:t>التمثيل</w:t>
      </w:r>
      <w:r w:rsidR="009929CA">
        <w:rPr>
          <w:b/>
          <w:rtl/>
        </w:rPr>
        <w:t xml:space="preserve"> </w:t>
      </w:r>
      <w:r w:rsidR="004E326A" w:rsidRPr="004E326A">
        <w:rPr>
          <w:b/>
          <w:rtl/>
        </w:rPr>
        <w:t>الناقص</w:t>
      </w:r>
      <w:r w:rsidR="009929CA">
        <w:rPr>
          <w:b/>
          <w:rtl/>
        </w:rPr>
        <w:t xml:space="preserve"> </w:t>
      </w:r>
      <w:r w:rsidR="004E326A" w:rsidRPr="004E326A">
        <w:rPr>
          <w:b/>
          <w:rtl/>
        </w:rPr>
        <w:t>للمرأة</w:t>
      </w:r>
      <w:r w:rsidR="009929CA">
        <w:rPr>
          <w:b/>
          <w:rtl/>
        </w:rPr>
        <w:t xml:space="preserve"> </w:t>
      </w:r>
      <w:r w:rsidR="004E326A" w:rsidRPr="004E326A">
        <w:rPr>
          <w:b/>
          <w:rtl/>
        </w:rPr>
        <w:t>في</w:t>
      </w:r>
      <w:r w:rsidR="009929CA">
        <w:rPr>
          <w:b/>
          <w:rtl/>
        </w:rPr>
        <w:t xml:space="preserve"> </w:t>
      </w:r>
      <w:r w:rsidR="004E326A" w:rsidRPr="004E326A">
        <w:rPr>
          <w:b/>
          <w:rtl/>
        </w:rPr>
        <w:t>سوق</w:t>
      </w:r>
      <w:r w:rsidR="009929CA">
        <w:rPr>
          <w:b/>
          <w:rtl/>
        </w:rPr>
        <w:t xml:space="preserve"> </w:t>
      </w:r>
      <w:r w:rsidR="004E326A" w:rsidRPr="004E326A">
        <w:rPr>
          <w:b/>
          <w:rtl/>
        </w:rPr>
        <w:t>العمل</w:t>
      </w:r>
      <w:r w:rsidR="009929CA">
        <w:rPr>
          <w:b/>
          <w:rtl/>
        </w:rPr>
        <w:t xml:space="preserve"> </w:t>
      </w:r>
      <w:r w:rsidR="004E326A" w:rsidRPr="004E326A">
        <w:rPr>
          <w:b/>
          <w:rtl/>
        </w:rPr>
        <w:t>الرسمي،</w:t>
      </w:r>
      <w:r w:rsidR="009929CA">
        <w:rPr>
          <w:b/>
          <w:rtl/>
        </w:rPr>
        <w:t xml:space="preserve"> </w:t>
      </w:r>
      <w:r w:rsidR="004E326A" w:rsidRPr="004E326A">
        <w:rPr>
          <w:b/>
          <w:rtl/>
        </w:rPr>
        <w:t>مع</w:t>
      </w:r>
      <w:r w:rsidR="009929CA">
        <w:rPr>
          <w:b/>
          <w:rtl/>
        </w:rPr>
        <w:t xml:space="preserve"> </w:t>
      </w:r>
      <w:r w:rsidR="004E326A" w:rsidRPr="004E326A">
        <w:rPr>
          <w:b/>
          <w:rtl/>
        </w:rPr>
        <w:t>الإشارة</w:t>
      </w:r>
      <w:r w:rsidR="009929CA">
        <w:rPr>
          <w:b/>
          <w:rtl/>
        </w:rPr>
        <w:t xml:space="preserve"> </w:t>
      </w:r>
      <w:r w:rsidR="004E326A" w:rsidRPr="004E326A">
        <w:rPr>
          <w:b/>
          <w:rtl/>
        </w:rPr>
        <w:t>إلى</w:t>
      </w:r>
      <w:r w:rsidR="009929CA">
        <w:rPr>
          <w:b/>
          <w:rtl/>
        </w:rPr>
        <w:t xml:space="preserve"> </w:t>
      </w:r>
      <w:r w:rsidR="004E326A" w:rsidRPr="004E326A">
        <w:rPr>
          <w:b/>
          <w:rtl/>
        </w:rPr>
        <w:t>المعلومات</w:t>
      </w:r>
      <w:r w:rsidR="009929CA">
        <w:rPr>
          <w:b/>
          <w:rtl/>
        </w:rPr>
        <w:t xml:space="preserve"> </w:t>
      </w:r>
      <w:r w:rsidR="004E326A" w:rsidRPr="004E326A">
        <w:rPr>
          <w:b/>
          <w:rtl/>
        </w:rPr>
        <w:t>الواردة</w:t>
      </w:r>
      <w:r w:rsidR="009929CA">
        <w:rPr>
          <w:b/>
          <w:rtl/>
        </w:rPr>
        <w:t xml:space="preserve"> </w:t>
      </w:r>
      <w:r w:rsidR="004E326A" w:rsidRPr="004E326A">
        <w:rPr>
          <w:b/>
          <w:rtl/>
        </w:rPr>
        <w:t>في</w:t>
      </w:r>
      <w:r w:rsidR="009929CA">
        <w:rPr>
          <w:b/>
          <w:rtl/>
        </w:rPr>
        <w:t xml:space="preserve"> </w:t>
      </w:r>
      <w:r w:rsidR="004E326A" w:rsidRPr="004E326A">
        <w:rPr>
          <w:b/>
          <w:rtl/>
        </w:rPr>
        <w:t>التقرير</w:t>
      </w:r>
      <w:r w:rsidR="009929CA">
        <w:rPr>
          <w:b/>
          <w:rtl/>
        </w:rPr>
        <w:t xml:space="preserve"> </w:t>
      </w:r>
      <w:r w:rsidR="004E326A" w:rsidRPr="004E326A">
        <w:rPr>
          <w:b/>
          <w:rtl/>
        </w:rPr>
        <w:t>والتي</w:t>
      </w:r>
      <w:r w:rsidR="009929CA">
        <w:rPr>
          <w:b/>
          <w:rtl/>
        </w:rPr>
        <w:t xml:space="preserve"> </w:t>
      </w:r>
      <w:r w:rsidR="004E326A" w:rsidRPr="004E326A">
        <w:rPr>
          <w:b/>
          <w:rtl/>
        </w:rPr>
        <w:t>تفيد</w:t>
      </w:r>
      <w:r w:rsidR="009929CA">
        <w:rPr>
          <w:b/>
          <w:rtl/>
        </w:rPr>
        <w:t xml:space="preserve"> </w:t>
      </w:r>
      <w:r w:rsidR="004E326A" w:rsidRPr="004E326A">
        <w:rPr>
          <w:b/>
          <w:rtl/>
        </w:rPr>
        <w:t>بأن</w:t>
      </w:r>
      <w:r w:rsidR="009929CA">
        <w:rPr>
          <w:b/>
          <w:rtl/>
        </w:rPr>
        <w:t xml:space="preserve"> </w:t>
      </w:r>
      <w:r w:rsidR="004E326A" w:rsidRPr="004E326A">
        <w:rPr>
          <w:b/>
          <w:rtl/>
        </w:rPr>
        <w:t>غالبية</w:t>
      </w:r>
      <w:r w:rsidR="009929CA">
        <w:rPr>
          <w:b/>
          <w:rtl/>
        </w:rPr>
        <w:t xml:space="preserve"> </w:t>
      </w:r>
      <w:r w:rsidR="004E326A" w:rsidRPr="004E326A">
        <w:rPr>
          <w:b/>
          <w:rtl/>
        </w:rPr>
        <w:t>النساء</w:t>
      </w:r>
      <w:r w:rsidR="009929CA">
        <w:rPr>
          <w:b/>
          <w:rtl/>
        </w:rPr>
        <w:t xml:space="preserve"> </w:t>
      </w:r>
      <w:r w:rsidR="004E326A" w:rsidRPr="004E326A">
        <w:rPr>
          <w:b/>
          <w:rtl/>
        </w:rPr>
        <w:t>القطريات</w:t>
      </w:r>
      <w:r w:rsidR="009929CA">
        <w:rPr>
          <w:b/>
          <w:rtl/>
        </w:rPr>
        <w:t xml:space="preserve"> </w:t>
      </w:r>
      <w:r w:rsidR="00013B5D">
        <w:rPr>
          <w:rFonts w:hint="cs"/>
          <w:b/>
          <w:rtl/>
        </w:rPr>
        <w:t>”</w:t>
      </w:r>
      <w:r w:rsidR="004E326A" w:rsidRPr="004E326A">
        <w:rPr>
          <w:b/>
          <w:rtl/>
        </w:rPr>
        <w:t>هن</w:t>
      </w:r>
      <w:r w:rsidR="009929CA">
        <w:rPr>
          <w:b/>
          <w:rtl/>
        </w:rPr>
        <w:t xml:space="preserve"> </w:t>
      </w:r>
      <w:r w:rsidR="004E326A" w:rsidRPr="004E326A">
        <w:rPr>
          <w:b/>
          <w:rtl/>
        </w:rPr>
        <w:t>من</w:t>
      </w:r>
      <w:r w:rsidR="009929CA">
        <w:rPr>
          <w:b/>
          <w:rtl/>
        </w:rPr>
        <w:t xml:space="preserve"> </w:t>
      </w:r>
      <w:r w:rsidR="004E326A" w:rsidRPr="004E326A">
        <w:rPr>
          <w:b/>
          <w:rtl/>
        </w:rPr>
        <w:t>ربات</w:t>
      </w:r>
      <w:r w:rsidR="009929CA">
        <w:rPr>
          <w:b/>
          <w:rtl/>
        </w:rPr>
        <w:t xml:space="preserve"> </w:t>
      </w:r>
      <w:r w:rsidR="004E326A" w:rsidRPr="004E326A">
        <w:rPr>
          <w:b/>
          <w:rtl/>
        </w:rPr>
        <w:t>المنازل</w:t>
      </w:r>
      <w:r w:rsidR="00013B5D">
        <w:rPr>
          <w:rFonts w:hint="cs"/>
          <w:b/>
          <w:rtl/>
        </w:rPr>
        <w:t>“</w:t>
      </w:r>
      <w:r w:rsidR="004E326A" w:rsidRPr="004E326A">
        <w:rPr>
          <w:b/>
          <w:rtl/>
        </w:rPr>
        <w:t>؛</w:t>
      </w:r>
    </w:p>
    <w:p w14:paraId="3196078F" w14:textId="7A500699" w:rsidR="004E326A" w:rsidRPr="004E326A" w:rsidRDefault="00F2375B" w:rsidP="004E326A">
      <w:pPr>
        <w:pStyle w:val="SingleTxt"/>
        <w:rPr>
          <w:b/>
          <w:rtl/>
        </w:rPr>
      </w:pPr>
      <w:r>
        <w:rPr>
          <w:b/>
          <w:rtl/>
        </w:rPr>
        <w:tab/>
      </w:r>
      <w:r w:rsidR="004E326A" w:rsidRPr="004E326A">
        <w:rPr>
          <w:b/>
          <w:rtl/>
        </w:rPr>
        <w:t>(ج)</w:t>
      </w:r>
      <w:r>
        <w:rPr>
          <w:b/>
          <w:rtl/>
        </w:rPr>
        <w:tab/>
      </w:r>
      <w:r w:rsidR="004E326A" w:rsidRPr="004E326A">
        <w:rPr>
          <w:b/>
          <w:rtl/>
        </w:rPr>
        <w:t>التمثيل</w:t>
      </w:r>
      <w:r w:rsidR="009929CA">
        <w:rPr>
          <w:b/>
          <w:rtl/>
        </w:rPr>
        <w:t xml:space="preserve"> </w:t>
      </w:r>
      <w:r w:rsidR="004E326A" w:rsidRPr="004E326A">
        <w:rPr>
          <w:b/>
          <w:rtl/>
        </w:rPr>
        <w:t>الناقص</w:t>
      </w:r>
      <w:r w:rsidR="009929CA">
        <w:rPr>
          <w:b/>
          <w:rtl/>
        </w:rPr>
        <w:t xml:space="preserve"> </w:t>
      </w:r>
      <w:r w:rsidR="004E326A" w:rsidRPr="004E326A">
        <w:rPr>
          <w:b/>
          <w:rtl/>
        </w:rPr>
        <w:t>للمرأة</w:t>
      </w:r>
      <w:r w:rsidR="009929CA">
        <w:rPr>
          <w:b/>
          <w:rtl/>
        </w:rPr>
        <w:t xml:space="preserve"> </w:t>
      </w:r>
      <w:r w:rsidR="004E326A" w:rsidRPr="004E326A">
        <w:rPr>
          <w:b/>
          <w:rtl/>
        </w:rPr>
        <w:t>في</w:t>
      </w:r>
      <w:r w:rsidR="009929CA">
        <w:rPr>
          <w:b/>
          <w:rtl/>
        </w:rPr>
        <w:t xml:space="preserve"> </w:t>
      </w:r>
      <w:r w:rsidR="004E326A" w:rsidRPr="004E326A">
        <w:rPr>
          <w:b/>
          <w:rtl/>
        </w:rPr>
        <w:t>مناصب</w:t>
      </w:r>
      <w:r w:rsidR="009929CA">
        <w:rPr>
          <w:b/>
          <w:rtl/>
        </w:rPr>
        <w:t xml:space="preserve"> </w:t>
      </w:r>
      <w:r w:rsidR="004E326A" w:rsidRPr="004E326A">
        <w:rPr>
          <w:b/>
          <w:rtl/>
        </w:rPr>
        <w:t>القيادة</w:t>
      </w:r>
      <w:r w:rsidR="009929CA">
        <w:rPr>
          <w:b/>
          <w:rtl/>
        </w:rPr>
        <w:t xml:space="preserve"> </w:t>
      </w:r>
      <w:r w:rsidR="004E326A" w:rsidRPr="004E326A">
        <w:rPr>
          <w:b/>
          <w:rtl/>
        </w:rPr>
        <w:t>وصنع</w:t>
      </w:r>
      <w:r w:rsidR="009929CA">
        <w:rPr>
          <w:b/>
          <w:rtl/>
        </w:rPr>
        <w:t xml:space="preserve"> </w:t>
      </w:r>
      <w:r w:rsidR="004E326A" w:rsidRPr="004E326A">
        <w:rPr>
          <w:b/>
          <w:rtl/>
        </w:rPr>
        <w:t>القرار</w:t>
      </w:r>
      <w:r w:rsidR="009929CA">
        <w:rPr>
          <w:b/>
          <w:rtl/>
        </w:rPr>
        <w:t xml:space="preserve"> </w:t>
      </w:r>
      <w:r w:rsidR="004E326A" w:rsidRPr="004E326A">
        <w:rPr>
          <w:b/>
          <w:rtl/>
        </w:rPr>
        <w:t>في</w:t>
      </w:r>
      <w:r w:rsidR="009929CA">
        <w:rPr>
          <w:b/>
          <w:rtl/>
        </w:rPr>
        <w:t xml:space="preserve"> </w:t>
      </w:r>
      <w:r w:rsidR="004E326A" w:rsidRPr="004E326A">
        <w:rPr>
          <w:b/>
          <w:rtl/>
        </w:rPr>
        <w:t>القطاعين</w:t>
      </w:r>
      <w:r w:rsidR="009929CA">
        <w:rPr>
          <w:b/>
          <w:rtl/>
        </w:rPr>
        <w:t xml:space="preserve"> </w:t>
      </w:r>
      <w:r w:rsidR="004E326A" w:rsidRPr="004E326A">
        <w:rPr>
          <w:b/>
          <w:rtl/>
        </w:rPr>
        <w:t>العام</w:t>
      </w:r>
      <w:r w:rsidR="009929CA">
        <w:rPr>
          <w:b/>
          <w:rtl/>
        </w:rPr>
        <w:t xml:space="preserve"> </w:t>
      </w:r>
      <w:r w:rsidR="004E326A" w:rsidRPr="004E326A">
        <w:rPr>
          <w:b/>
          <w:rtl/>
        </w:rPr>
        <w:t>والخاص</w:t>
      </w:r>
      <w:r w:rsidR="00013B5D">
        <w:rPr>
          <w:b/>
          <w:rtl/>
        </w:rPr>
        <w:t>؛</w:t>
      </w:r>
    </w:p>
    <w:p w14:paraId="63ACC7D9" w14:textId="0EA5AC53" w:rsidR="004E326A" w:rsidRPr="004E326A" w:rsidRDefault="00F2375B" w:rsidP="004E326A">
      <w:pPr>
        <w:pStyle w:val="SingleTxt"/>
        <w:rPr>
          <w:b/>
          <w:rtl/>
        </w:rPr>
      </w:pPr>
      <w:r>
        <w:rPr>
          <w:b/>
          <w:rtl/>
        </w:rPr>
        <w:tab/>
      </w:r>
      <w:r w:rsidR="004E326A" w:rsidRPr="004E326A">
        <w:rPr>
          <w:b/>
          <w:rtl/>
        </w:rPr>
        <w:t>(د)</w:t>
      </w:r>
      <w:r>
        <w:rPr>
          <w:b/>
          <w:rtl/>
        </w:rPr>
        <w:tab/>
      </w:r>
      <w:r w:rsidR="004E326A" w:rsidRPr="004E326A">
        <w:rPr>
          <w:b/>
          <w:rtl/>
        </w:rPr>
        <w:t>استمرار</w:t>
      </w:r>
      <w:r w:rsidR="009929CA">
        <w:rPr>
          <w:b/>
          <w:rtl/>
        </w:rPr>
        <w:t xml:space="preserve"> </w:t>
      </w:r>
      <w:r w:rsidR="004E326A" w:rsidRPr="004E326A">
        <w:rPr>
          <w:b/>
          <w:rtl/>
        </w:rPr>
        <w:t>الفجوة</w:t>
      </w:r>
      <w:r w:rsidR="009929CA">
        <w:rPr>
          <w:b/>
          <w:rtl/>
        </w:rPr>
        <w:t xml:space="preserve"> </w:t>
      </w:r>
      <w:r w:rsidR="004E326A" w:rsidRPr="004E326A">
        <w:rPr>
          <w:b/>
          <w:rtl/>
        </w:rPr>
        <w:t>في</w:t>
      </w:r>
      <w:r w:rsidR="009929CA">
        <w:rPr>
          <w:b/>
          <w:rtl/>
        </w:rPr>
        <w:t xml:space="preserve"> </w:t>
      </w:r>
      <w:r w:rsidR="004E326A" w:rsidRPr="004E326A">
        <w:rPr>
          <w:b/>
          <w:rtl/>
        </w:rPr>
        <w:t>الأجور</w:t>
      </w:r>
      <w:r w:rsidR="009929CA">
        <w:rPr>
          <w:b/>
          <w:rtl/>
        </w:rPr>
        <w:t xml:space="preserve"> </w:t>
      </w:r>
      <w:r w:rsidR="004E326A" w:rsidRPr="004E326A">
        <w:rPr>
          <w:b/>
          <w:rtl/>
        </w:rPr>
        <w:t>بين</w:t>
      </w:r>
      <w:r w:rsidR="009929CA">
        <w:rPr>
          <w:b/>
          <w:rtl/>
        </w:rPr>
        <w:t xml:space="preserve"> </w:t>
      </w:r>
      <w:r w:rsidR="004E326A" w:rsidRPr="004E326A">
        <w:rPr>
          <w:b/>
          <w:rtl/>
        </w:rPr>
        <w:t>الجنسين،</w:t>
      </w:r>
      <w:r w:rsidR="009929CA">
        <w:rPr>
          <w:b/>
          <w:rtl/>
        </w:rPr>
        <w:t xml:space="preserve"> </w:t>
      </w:r>
      <w:r w:rsidR="004E326A" w:rsidRPr="004E326A">
        <w:rPr>
          <w:b/>
          <w:rtl/>
        </w:rPr>
        <w:t>مع</w:t>
      </w:r>
      <w:r w:rsidR="009929CA">
        <w:rPr>
          <w:b/>
          <w:rtl/>
        </w:rPr>
        <w:t xml:space="preserve"> </w:t>
      </w:r>
      <w:r w:rsidR="004E326A" w:rsidRPr="004E326A">
        <w:rPr>
          <w:b/>
          <w:rtl/>
        </w:rPr>
        <w:t>الإشارة</w:t>
      </w:r>
      <w:r w:rsidR="009929CA">
        <w:rPr>
          <w:b/>
          <w:rtl/>
        </w:rPr>
        <w:t xml:space="preserve"> </w:t>
      </w:r>
      <w:r w:rsidR="004E326A" w:rsidRPr="004E326A">
        <w:rPr>
          <w:b/>
          <w:rtl/>
        </w:rPr>
        <w:t>إلى</w:t>
      </w:r>
      <w:r w:rsidR="009929CA">
        <w:rPr>
          <w:b/>
          <w:rtl/>
        </w:rPr>
        <w:t xml:space="preserve"> </w:t>
      </w:r>
      <w:r w:rsidR="004E326A" w:rsidRPr="004E326A">
        <w:rPr>
          <w:b/>
          <w:rtl/>
        </w:rPr>
        <w:t>أن</w:t>
      </w:r>
      <w:r w:rsidR="009929CA">
        <w:rPr>
          <w:b/>
          <w:rtl/>
        </w:rPr>
        <w:t xml:space="preserve"> </w:t>
      </w:r>
      <w:r w:rsidR="004E326A" w:rsidRPr="004E326A">
        <w:rPr>
          <w:b/>
          <w:rtl/>
        </w:rPr>
        <w:t>دخل</w:t>
      </w:r>
      <w:r w:rsidR="009929CA">
        <w:rPr>
          <w:b/>
          <w:rtl/>
        </w:rPr>
        <w:t xml:space="preserve"> </w:t>
      </w:r>
      <w:r w:rsidR="004E326A" w:rsidRPr="004E326A">
        <w:rPr>
          <w:b/>
          <w:rtl/>
        </w:rPr>
        <w:t>الرجال</w:t>
      </w:r>
      <w:r w:rsidR="009929CA">
        <w:rPr>
          <w:b/>
          <w:rtl/>
        </w:rPr>
        <w:t xml:space="preserve"> </w:t>
      </w:r>
      <w:r w:rsidR="004E326A" w:rsidRPr="004E326A">
        <w:rPr>
          <w:b/>
          <w:rtl/>
        </w:rPr>
        <w:t>كان</w:t>
      </w:r>
      <w:r w:rsidR="009929CA">
        <w:rPr>
          <w:b/>
          <w:rtl/>
        </w:rPr>
        <w:t xml:space="preserve"> </w:t>
      </w:r>
      <w:r w:rsidR="004E326A" w:rsidRPr="004E326A">
        <w:rPr>
          <w:b/>
          <w:rtl/>
        </w:rPr>
        <w:t>أكبر</w:t>
      </w:r>
      <w:r w:rsidR="009929CA">
        <w:rPr>
          <w:b/>
          <w:rtl/>
        </w:rPr>
        <w:t xml:space="preserve"> </w:t>
      </w:r>
      <w:r w:rsidR="004E326A" w:rsidRPr="004E326A">
        <w:rPr>
          <w:b/>
          <w:rtl/>
        </w:rPr>
        <w:t>من</w:t>
      </w:r>
      <w:r w:rsidR="009929CA">
        <w:rPr>
          <w:b/>
          <w:rtl/>
        </w:rPr>
        <w:t xml:space="preserve"> </w:t>
      </w:r>
      <w:r w:rsidR="004E326A" w:rsidRPr="004E326A">
        <w:rPr>
          <w:b/>
          <w:rtl/>
        </w:rPr>
        <w:t>دخل</w:t>
      </w:r>
      <w:r w:rsidR="009929CA">
        <w:rPr>
          <w:b/>
          <w:rtl/>
        </w:rPr>
        <w:t xml:space="preserve"> </w:t>
      </w:r>
      <w:r w:rsidR="004E326A" w:rsidRPr="004E326A">
        <w:rPr>
          <w:b/>
          <w:rtl/>
        </w:rPr>
        <w:t>النساء</w:t>
      </w:r>
      <w:r w:rsidR="009929CA">
        <w:rPr>
          <w:b/>
          <w:rtl/>
        </w:rPr>
        <w:t xml:space="preserve"> </w:t>
      </w:r>
      <w:r w:rsidR="004E326A" w:rsidRPr="004E326A">
        <w:rPr>
          <w:b/>
          <w:rtl/>
        </w:rPr>
        <w:t>بنسبة</w:t>
      </w:r>
      <w:r w:rsidR="009929CA">
        <w:rPr>
          <w:b/>
          <w:rtl/>
        </w:rPr>
        <w:t xml:space="preserve"> </w:t>
      </w:r>
      <w:r w:rsidR="004E326A" w:rsidRPr="004E326A">
        <w:rPr>
          <w:b/>
          <w:rtl/>
        </w:rPr>
        <w:t>تراوحت</w:t>
      </w:r>
      <w:r w:rsidR="009929CA">
        <w:rPr>
          <w:b/>
          <w:rtl/>
        </w:rPr>
        <w:t xml:space="preserve"> </w:t>
      </w:r>
      <w:r w:rsidR="004E326A" w:rsidRPr="004E326A">
        <w:rPr>
          <w:b/>
          <w:rtl/>
        </w:rPr>
        <w:t>بين</w:t>
      </w:r>
      <w:r w:rsidR="009929CA">
        <w:rPr>
          <w:b/>
          <w:rtl/>
        </w:rPr>
        <w:t xml:space="preserve"> </w:t>
      </w:r>
      <w:r w:rsidR="004E326A" w:rsidRPr="004E326A">
        <w:rPr>
          <w:b/>
          <w:rtl/>
        </w:rPr>
        <w:t>29</w:t>
      </w:r>
      <w:r w:rsidR="009929CA">
        <w:rPr>
          <w:b/>
          <w:rtl/>
        </w:rPr>
        <w:t xml:space="preserve"> </w:t>
      </w:r>
      <w:r w:rsidR="004E326A" w:rsidRPr="004E326A">
        <w:rPr>
          <w:b/>
          <w:rtl/>
        </w:rPr>
        <w:t>و</w:t>
      </w:r>
      <w:r w:rsidR="009929CA">
        <w:rPr>
          <w:rFonts w:hint="cs"/>
          <w:b/>
          <w:rtl/>
        </w:rPr>
        <w:t xml:space="preserve"> </w:t>
      </w:r>
      <w:r w:rsidR="004E326A" w:rsidRPr="004E326A">
        <w:rPr>
          <w:b/>
          <w:rtl/>
        </w:rPr>
        <w:t>38</w:t>
      </w:r>
      <w:r w:rsidR="009929CA">
        <w:rPr>
          <w:b/>
          <w:rtl/>
        </w:rPr>
        <w:t xml:space="preserve"> </w:t>
      </w:r>
      <w:r w:rsidR="004E326A" w:rsidRPr="004E326A">
        <w:rPr>
          <w:b/>
          <w:rtl/>
        </w:rPr>
        <w:t>في</w:t>
      </w:r>
      <w:r w:rsidR="009929CA">
        <w:rPr>
          <w:b/>
          <w:rtl/>
        </w:rPr>
        <w:t xml:space="preserve"> </w:t>
      </w:r>
      <w:r w:rsidR="004E326A" w:rsidRPr="004E326A">
        <w:rPr>
          <w:b/>
          <w:rtl/>
        </w:rPr>
        <w:t>المائة</w:t>
      </w:r>
      <w:r w:rsidR="009929CA">
        <w:rPr>
          <w:b/>
          <w:rtl/>
        </w:rPr>
        <w:t xml:space="preserve"> </w:t>
      </w:r>
      <w:r w:rsidR="004E326A" w:rsidRPr="004E326A">
        <w:rPr>
          <w:b/>
          <w:rtl/>
        </w:rPr>
        <w:t>بين</w:t>
      </w:r>
      <w:r w:rsidR="009929CA">
        <w:rPr>
          <w:b/>
          <w:rtl/>
        </w:rPr>
        <w:t xml:space="preserve"> </w:t>
      </w:r>
      <w:r w:rsidR="004E326A" w:rsidRPr="004E326A">
        <w:rPr>
          <w:b/>
          <w:rtl/>
        </w:rPr>
        <w:t>عامي</w:t>
      </w:r>
      <w:r w:rsidR="009929CA">
        <w:rPr>
          <w:b/>
          <w:rtl/>
        </w:rPr>
        <w:t xml:space="preserve"> </w:t>
      </w:r>
      <w:r w:rsidR="004E326A" w:rsidRPr="004E326A">
        <w:rPr>
          <w:b/>
          <w:rtl/>
        </w:rPr>
        <w:t>2011</w:t>
      </w:r>
      <w:r w:rsidR="009929CA">
        <w:rPr>
          <w:b/>
          <w:rtl/>
        </w:rPr>
        <w:t xml:space="preserve"> </w:t>
      </w:r>
      <w:r w:rsidR="004E326A" w:rsidRPr="004E326A">
        <w:rPr>
          <w:b/>
          <w:rtl/>
        </w:rPr>
        <w:t>و</w:t>
      </w:r>
      <w:r w:rsidR="009929CA">
        <w:rPr>
          <w:b/>
          <w:rtl/>
        </w:rPr>
        <w:t xml:space="preserve"> </w:t>
      </w:r>
      <w:r w:rsidR="004E326A" w:rsidRPr="004E326A">
        <w:rPr>
          <w:b/>
          <w:rtl/>
        </w:rPr>
        <w:t>2015</w:t>
      </w:r>
      <w:r w:rsidR="00013B5D">
        <w:rPr>
          <w:b/>
          <w:rtl/>
        </w:rPr>
        <w:t>؛</w:t>
      </w:r>
    </w:p>
    <w:p w14:paraId="767BB3EF" w14:textId="67D0BE2F" w:rsidR="004E326A" w:rsidRPr="004E326A" w:rsidRDefault="00F2375B" w:rsidP="004E326A">
      <w:pPr>
        <w:pStyle w:val="SingleTxt"/>
        <w:rPr>
          <w:b/>
          <w:rtl/>
        </w:rPr>
      </w:pPr>
      <w:r>
        <w:rPr>
          <w:b/>
          <w:rtl/>
        </w:rPr>
        <w:tab/>
      </w:r>
      <w:r w:rsidR="004E326A" w:rsidRPr="004E326A">
        <w:rPr>
          <w:b/>
          <w:rtl/>
        </w:rPr>
        <w:t>(ه)</w:t>
      </w:r>
      <w:r>
        <w:rPr>
          <w:b/>
          <w:rtl/>
        </w:rPr>
        <w:tab/>
      </w:r>
      <w:r w:rsidR="004E326A" w:rsidRPr="004E326A">
        <w:rPr>
          <w:b/>
          <w:rtl/>
        </w:rPr>
        <w:t>الأحكام</w:t>
      </w:r>
      <w:r w:rsidR="009929CA">
        <w:rPr>
          <w:b/>
          <w:rtl/>
        </w:rPr>
        <w:t xml:space="preserve"> </w:t>
      </w:r>
      <w:r w:rsidR="004E326A" w:rsidRPr="004E326A">
        <w:rPr>
          <w:b/>
          <w:rtl/>
        </w:rPr>
        <w:t>التمييزية</w:t>
      </w:r>
      <w:r w:rsidR="009929CA">
        <w:rPr>
          <w:b/>
          <w:rtl/>
        </w:rPr>
        <w:t xml:space="preserve"> </w:t>
      </w:r>
      <w:r w:rsidR="004E326A" w:rsidRPr="004E326A">
        <w:rPr>
          <w:b/>
          <w:rtl/>
        </w:rPr>
        <w:t>في</w:t>
      </w:r>
      <w:r w:rsidR="009929CA">
        <w:rPr>
          <w:b/>
          <w:rtl/>
        </w:rPr>
        <w:t xml:space="preserve"> </w:t>
      </w:r>
      <w:r w:rsidR="004E326A" w:rsidRPr="004E326A">
        <w:rPr>
          <w:b/>
          <w:rtl/>
        </w:rPr>
        <w:t>قانون</w:t>
      </w:r>
      <w:r w:rsidR="009929CA">
        <w:rPr>
          <w:b/>
          <w:rtl/>
        </w:rPr>
        <w:t xml:space="preserve"> </w:t>
      </w:r>
      <w:r w:rsidR="004E326A" w:rsidRPr="004E326A">
        <w:rPr>
          <w:b/>
          <w:rtl/>
        </w:rPr>
        <w:t>العمل</w:t>
      </w:r>
      <w:r w:rsidR="009929CA">
        <w:rPr>
          <w:b/>
          <w:rtl/>
        </w:rPr>
        <w:t xml:space="preserve"> </w:t>
      </w:r>
      <w:r w:rsidR="004E326A" w:rsidRPr="004E326A">
        <w:rPr>
          <w:b/>
          <w:rtl/>
        </w:rPr>
        <w:t>(القانون</w:t>
      </w:r>
      <w:r w:rsidR="009929CA">
        <w:rPr>
          <w:b/>
          <w:rtl/>
        </w:rPr>
        <w:t xml:space="preserve"> </w:t>
      </w:r>
      <w:r w:rsidR="004E326A" w:rsidRPr="004E326A">
        <w:rPr>
          <w:b/>
          <w:rtl/>
        </w:rPr>
        <w:t>رقم</w:t>
      </w:r>
      <w:r w:rsidR="009929CA">
        <w:rPr>
          <w:b/>
          <w:rtl/>
        </w:rPr>
        <w:t xml:space="preserve"> </w:t>
      </w:r>
      <w:r w:rsidR="004E326A" w:rsidRPr="004E326A">
        <w:rPr>
          <w:b/>
          <w:rtl/>
        </w:rPr>
        <w:t>(</w:t>
      </w:r>
      <w:r w:rsidR="00013B5D">
        <w:rPr>
          <w:rFonts w:hint="cs"/>
          <w:b/>
          <w:rtl/>
        </w:rPr>
        <w:t>14</w:t>
      </w:r>
      <w:r w:rsidR="004E326A" w:rsidRPr="004E326A">
        <w:rPr>
          <w:b/>
          <w:rtl/>
        </w:rPr>
        <w:t>)</w:t>
      </w:r>
      <w:r w:rsidR="009929CA">
        <w:rPr>
          <w:b/>
          <w:rtl/>
        </w:rPr>
        <w:t xml:space="preserve"> </w:t>
      </w:r>
      <w:r w:rsidR="004E326A" w:rsidRPr="004E326A">
        <w:rPr>
          <w:b/>
          <w:rtl/>
        </w:rPr>
        <w:t>لسنة</w:t>
      </w:r>
      <w:r w:rsidR="009929CA">
        <w:rPr>
          <w:b/>
          <w:rtl/>
        </w:rPr>
        <w:t xml:space="preserve"> </w:t>
      </w:r>
      <w:r w:rsidR="004E326A" w:rsidRPr="004E326A">
        <w:rPr>
          <w:b/>
          <w:rtl/>
        </w:rPr>
        <w:t>2004)،</w:t>
      </w:r>
      <w:r w:rsidR="009929CA">
        <w:rPr>
          <w:b/>
          <w:rtl/>
        </w:rPr>
        <w:t xml:space="preserve"> </w:t>
      </w:r>
      <w:r w:rsidR="004E326A" w:rsidRPr="004E326A">
        <w:rPr>
          <w:b/>
          <w:rtl/>
        </w:rPr>
        <w:t>التي</w:t>
      </w:r>
      <w:r w:rsidR="009929CA">
        <w:rPr>
          <w:b/>
          <w:rtl/>
        </w:rPr>
        <w:t xml:space="preserve"> </w:t>
      </w:r>
      <w:r w:rsidR="004E326A" w:rsidRPr="004E326A">
        <w:rPr>
          <w:b/>
          <w:rtl/>
        </w:rPr>
        <w:t>تحظر</w:t>
      </w:r>
      <w:r w:rsidR="009929CA">
        <w:rPr>
          <w:b/>
          <w:rtl/>
        </w:rPr>
        <w:t xml:space="preserve"> </w:t>
      </w:r>
      <w:r w:rsidR="004E326A" w:rsidRPr="004E326A">
        <w:rPr>
          <w:b/>
          <w:rtl/>
        </w:rPr>
        <w:t>تشغيل</w:t>
      </w:r>
      <w:r w:rsidR="009929CA">
        <w:rPr>
          <w:b/>
          <w:rtl/>
        </w:rPr>
        <w:t xml:space="preserve"> </w:t>
      </w:r>
      <w:r w:rsidR="004E326A" w:rsidRPr="004E326A">
        <w:rPr>
          <w:b/>
          <w:rtl/>
        </w:rPr>
        <w:t>النساء</w:t>
      </w:r>
      <w:r w:rsidR="00013B5D">
        <w:rPr>
          <w:b/>
          <w:rtl/>
        </w:rPr>
        <w:t>،</w:t>
      </w:r>
      <w:r w:rsidR="009929CA">
        <w:rPr>
          <w:b/>
          <w:rtl/>
        </w:rPr>
        <w:t xml:space="preserve"> </w:t>
      </w:r>
      <w:r w:rsidR="004E326A" w:rsidRPr="004E326A">
        <w:rPr>
          <w:b/>
          <w:rtl/>
        </w:rPr>
        <w:t>وليس</w:t>
      </w:r>
      <w:r w:rsidR="009929CA">
        <w:rPr>
          <w:b/>
          <w:rtl/>
        </w:rPr>
        <w:t xml:space="preserve"> </w:t>
      </w:r>
      <w:r w:rsidR="004E326A" w:rsidRPr="004E326A">
        <w:rPr>
          <w:b/>
          <w:rtl/>
        </w:rPr>
        <w:t>الرجال</w:t>
      </w:r>
      <w:r w:rsidR="00013B5D">
        <w:rPr>
          <w:b/>
          <w:rtl/>
        </w:rPr>
        <w:t>،</w:t>
      </w:r>
      <w:r w:rsidR="009929CA">
        <w:rPr>
          <w:b/>
          <w:rtl/>
        </w:rPr>
        <w:t xml:space="preserve"> </w:t>
      </w:r>
      <w:r w:rsidR="004E326A" w:rsidRPr="004E326A">
        <w:rPr>
          <w:b/>
          <w:rtl/>
        </w:rPr>
        <w:t>في</w:t>
      </w:r>
      <w:r w:rsidR="009929CA">
        <w:rPr>
          <w:b/>
          <w:rtl/>
        </w:rPr>
        <w:t xml:space="preserve"> </w:t>
      </w:r>
      <w:r w:rsidR="004E326A" w:rsidRPr="004E326A">
        <w:rPr>
          <w:b/>
          <w:rtl/>
        </w:rPr>
        <w:t>الأعمال</w:t>
      </w:r>
      <w:r w:rsidR="009929CA">
        <w:rPr>
          <w:b/>
          <w:rtl/>
        </w:rPr>
        <w:t xml:space="preserve"> </w:t>
      </w:r>
      <w:r w:rsidR="004E326A" w:rsidRPr="004E326A">
        <w:rPr>
          <w:b/>
          <w:rtl/>
        </w:rPr>
        <w:t>الخطرة</w:t>
      </w:r>
      <w:r w:rsidR="009929CA">
        <w:rPr>
          <w:b/>
          <w:rtl/>
        </w:rPr>
        <w:t xml:space="preserve"> </w:t>
      </w:r>
      <w:r w:rsidR="004E326A" w:rsidRPr="004E326A">
        <w:rPr>
          <w:b/>
          <w:rtl/>
        </w:rPr>
        <w:t>أو</w:t>
      </w:r>
      <w:r w:rsidR="009929CA">
        <w:rPr>
          <w:b/>
          <w:rtl/>
        </w:rPr>
        <w:t xml:space="preserve"> </w:t>
      </w:r>
      <w:r w:rsidR="004E326A" w:rsidRPr="004E326A">
        <w:rPr>
          <w:b/>
          <w:rtl/>
        </w:rPr>
        <w:t>الشاقة</w:t>
      </w:r>
      <w:r w:rsidR="009929CA">
        <w:rPr>
          <w:b/>
          <w:rtl/>
        </w:rPr>
        <w:t xml:space="preserve"> </w:t>
      </w:r>
      <w:r w:rsidR="004E326A" w:rsidRPr="004E326A">
        <w:rPr>
          <w:b/>
          <w:rtl/>
        </w:rPr>
        <w:t>أو</w:t>
      </w:r>
      <w:r w:rsidR="009929CA">
        <w:rPr>
          <w:b/>
          <w:rtl/>
        </w:rPr>
        <w:t xml:space="preserve"> </w:t>
      </w:r>
      <w:r w:rsidR="004E326A" w:rsidRPr="004E326A">
        <w:rPr>
          <w:b/>
          <w:rtl/>
        </w:rPr>
        <w:t>الضارة</w:t>
      </w:r>
      <w:r w:rsidR="009929CA">
        <w:rPr>
          <w:b/>
          <w:rtl/>
        </w:rPr>
        <w:t xml:space="preserve"> </w:t>
      </w:r>
      <w:r w:rsidR="004E326A" w:rsidRPr="004E326A">
        <w:rPr>
          <w:b/>
          <w:rtl/>
        </w:rPr>
        <w:t>بهن</w:t>
      </w:r>
      <w:r w:rsidR="009929CA">
        <w:rPr>
          <w:b/>
          <w:rtl/>
        </w:rPr>
        <w:t xml:space="preserve"> </w:t>
      </w:r>
      <w:r w:rsidR="004E326A" w:rsidRPr="004E326A">
        <w:rPr>
          <w:b/>
          <w:rtl/>
        </w:rPr>
        <w:t>صحيا</w:t>
      </w:r>
      <w:r w:rsidR="009929CA">
        <w:rPr>
          <w:b/>
          <w:rtl/>
        </w:rPr>
        <w:t xml:space="preserve"> </w:t>
      </w:r>
      <w:r w:rsidR="004E326A" w:rsidRPr="004E326A">
        <w:rPr>
          <w:b/>
          <w:rtl/>
        </w:rPr>
        <w:t>أو</w:t>
      </w:r>
      <w:r w:rsidR="009929CA">
        <w:rPr>
          <w:b/>
          <w:rtl/>
        </w:rPr>
        <w:t xml:space="preserve"> </w:t>
      </w:r>
      <w:r w:rsidR="004E326A" w:rsidRPr="004E326A">
        <w:rPr>
          <w:b/>
          <w:rtl/>
        </w:rPr>
        <w:t>أخلاقيا</w:t>
      </w:r>
      <w:r w:rsidR="009929CA">
        <w:rPr>
          <w:b/>
          <w:rtl/>
        </w:rPr>
        <w:t xml:space="preserve"> </w:t>
      </w:r>
      <w:r w:rsidR="004E326A" w:rsidRPr="004E326A">
        <w:rPr>
          <w:b/>
          <w:rtl/>
        </w:rPr>
        <w:t>أو</w:t>
      </w:r>
      <w:r w:rsidR="009929CA">
        <w:rPr>
          <w:b/>
          <w:rtl/>
        </w:rPr>
        <w:t xml:space="preserve"> </w:t>
      </w:r>
      <w:r w:rsidR="004E326A" w:rsidRPr="004E326A">
        <w:rPr>
          <w:b/>
          <w:rtl/>
        </w:rPr>
        <w:t>غيرها</w:t>
      </w:r>
      <w:r w:rsidR="009929CA">
        <w:rPr>
          <w:b/>
          <w:rtl/>
        </w:rPr>
        <w:t xml:space="preserve"> </w:t>
      </w:r>
      <w:r w:rsidR="004E326A" w:rsidRPr="004E326A">
        <w:rPr>
          <w:b/>
          <w:rtl/>
        </w:rPr>
        <w:t>من</w:t>
      </w:r>
      <w:r w:rsidR="009929CA">
        <w:rPr>
          <w:b/>
          <w:rtl/>
        </w:rPr>
        <w:t xml:space="preserve"> </w:t>
      </w:r>
      <w:r w:rsidR="004E326A" w:rsidRPr="004E326A">
        <w:rPr>
          <w:b/>
          <w:rtl/>
        </w:rPr>
        <w:t>الأعمال</w:t>
      </w:r>
      <w:r w:rsidR="009929CA">
        <w:rPr>
          <w:b/>
          <w:rtl/>
        </w:rPr>
        <w:t xml:space="preserve"> </w:t>
      </w:r>
      <w:r w:rsidR="004E326A" w:rsidRPr="004E326A">
        <w:rPr>
          <w:b/>
          <w:rtl/>
        </w:rPr>
        <w:t>التي</w:t>
      </w:r>
      <w:r w:rsidR="009929CA">
        <w:rPr>
          <w:b/>
          <w:rtl/>
        </w:rPr>
        <w:t xml:space="preserve"> </w:t>
      </w:r>
      <w:r w:rsidR="004E326A" w:rsidRPr="004E326A">
        <w:rPr>
          <w:b/>
          <w:rtl/>
        </w:rPr>
        <w:t>يصدر</w:t>
      </w:r>
      <w:r w:rsidR="009929CA">
        <w:rPr>
          <w:b/>
          <w:rtl/>
        </w:rPr>
        <w:t xml:space="preserve"> </w:t>
      </w:r>
      <w:r w:rsidR="004E326A" w:rsidRPr="004E326A">
        <w:rPr>
          <w:b/>
          <w:rtl/>
        </w:rPr>
        <w:t>بتحديدها</w:t>
      </w:r>
      <w:r w:rsidR="009929CA">
        <w:rPr>
          <w:b/>
          <w:rtl/>
        </w:rPr>
        <w:t xml:space="preserve"> </w:t>
      </w:r>
      <w:r w:rsidR="004E326A" w:rsidRPr="004E326A">
        <w:rPr>
          <w:b/>
          <w:rtl/>
        </w:rPr>
        <w:t>قرار</w:t>
      </w:r>
      <w:r w:rsidR="009929CA">
        <w:rPr>
          <w:b/>
          <w:rtl/>
        </w:rPr>
        <w:t xml:space="preserve"> </w:t>
      </w:r>
      <w:r w:rsidR="004E326A" w:rsidRPr="004E326A">
        <w:rPr>
          <w:b/>
          <w:rtl/>
        </w:rPr>
        <w:t>من</w:t>
      </w:r>
      <w:r w:rsidR="009929CA">
        <w:rPr>
          <w:b/>
          <w:rtl/>
        </w:rPr>
        <w:t xml:space="preserve"> </w:t>
      </w:r>
      <w:r w:rsidR="004E326A" w:rsidRPr="004E326A">
        <w:rPr>
          <w:b/>
          <w:rtl/>
        </w:rPr>
        <w:t>وزير</w:t>
      </w:r>
      <w:r w:rsidR="009929CA">
        <w:rPr>
          <w:b/>
          <w:rtl/>
        </w:rPr>
        <w:t xml:space="preserve"> </w:t>
      </w:r>
      <w:r w:rsidR="004E326A" w:rsidRPr="004E326A">
        <w:rPr>
          <w:b/>
          <w:rtl/>
        </w:rPr>
        <w:t>التنمية</w:t>
      </w:r>
      <w:r w:rsidR="009929CA">
        <w:rPr>
          <w:b/>
          <w:rtl/>
        </w:rPr>
        <w:t xml:space="preserve"> </w:t>
      </w:r>
      <w:r w:rsidR="004E326A" w:rsidRPr="004E326A">
        <w:rPr>
          <w:b/>
          <w:rtl/>
        </w:rPr>
        <w:t>الإدارية</w:t>
      </w:r>
      <w:r w:rsidR="009929CA">
        <w:rPr>
          <w:b/>
          <w:rtl/>
        </w:rPr>
        <w:t xml:space="preserve"> </w:t>
      </w:r>
      <w:r w:rsidR="004E326A" w:rsidRPr="004E326A">
        <w:rPr>
          <w:b/>
          <w:rtl/>
        </w:rPr>
        <w:t>والعمل</w:t>
      </w:r>
      <w:r w:rsidR="009929CA">
        <w:rPr>
          <w:b/>
          <w:rtl/>
        </w:rPr>
        <w:t xml:space="preserve"> </w:t>
      </w:r>
      <w:r w:rsidR="004E326A" w:rsidRPr="004E326A">
        <w:rPr>
          <w:b/>
          <w:rtl/>
        </w:rPr>
        <w:t>والشؤون</w:t>
      </w:r>
      <w:r w:rsidR="009929CA">
        <w:rPr>
          <w:b/>
          <w:rtl/>
        </w:rPr>
        <w:t xml:space="preserve"> </w:t>
      </w:r>
      <w:r w:rsidR="004E326A" w:rsidRPr="004E326A">
        <w:rPr>
          <w:b/>
          <w:rtl/>
        </w:rPr>
        <w:t>الاجتماعية</w:t>
      </w:r>
      <w:r w:rsidR="00013B5D">
        <w:rPr>
          <w:b/>
          <w:rtl/>
        </w:rPr>
        <w:t>،</w:t>
      </w:r>
      <w:r w:rsidR="009929CA">
        <w:rPr>
          <w:b/>
          <w:rtl/>
        </w:rPr>
        <w:t xml:space="preserve"> </w:t>
      </w:r>
      <w:r w:rsidR="004E326A" w:rsidRPr="004E326A">
        <w:rPr>
          <w:b/>
          <w:rtl/>
        </w:rPr>
        <w:t>والسماح</w:t>
      </w:r>
      <w:r w:rsidR="009929CA">
        <w:rPr>
          <w:b/>
          <w:rtl/>
        </w:rPr>
        <w:t xml:space="preserve"> </w:t>
      </w:r>
      <w:r w:rsidR="004E326A" w:rsidRPr="004E326A">
        <w:rPr>
          <w:b/>
          <w:rtl/>
        </w:rPr>
        <w:t>للمرأة</w:t>
      </w:r>
      <w:r w:rsidR="009929CA">
        <w:rPr>
          <w:b/>
          <w:rtl/>
        </w:rPr>
        <w:t xml:space="preserve"> </w:t>
      </w:r>
      <w:r w:rsidR="004E326A" w:rsidRPr="004E326A">
        <w:rPr>
          <w:b/>
          <w:rtl/>
        </w:rPr>
        <w:t>بالعمل</w:t>
      </w:r>
      <w:r w:rsidR="009929CA">
        <w:rPr>
          <w:b/>
          <w:rtl/>
        </w:rPr>
        <w:t xml:space="preserve"> </w:t>
      </w:r>
      <w:r w:rsidR="004E326A" w:rsidRPr="004E326A">
        <w:rPr>
          <w:b/>
          <w:rtl/>
        </w:rPr>
        <w:t>فقط</w:t>
      </w:r>
      <w:r w:rsidR="009929CA">
        <w:rPr>
          <w:b/>
          <w:rtl/>
        </w:rPr>
        <w:t xml:space="preserve"> </w:t>
      </w:r>
      <w:r w:rsidR="004E326A" w:rsidRPr="004E326A">
        <w:rPr>
          <w:b/>
          <w:rtl/>
        </w:rPr>
        <w:t>في</w:t>
      </w:r>
      <w:r w:rsidR="009929CA">
        <w:rPr>
          <w:b/>
          <w:rtl/>
        </w:rPr>
        <w:t xml:space="preserve"> </w:t>
      </w:r>
      <w:r w:rsidR="004E326A" w:rsidRPr="004E326A">
        <w:rPr>
          <w:b/>
          <w:rtl/>
        </w:rPr>
        <w:t>الأوقات</w:t>
      </w:r>
      <w:r w:rsidR="009929CA">
        <w:rPr>
          <w:b/>
          <w:rtl/>
        </w:rPr>
        <w:t xml:space="preserve"> </w:t>
      </w:r>
      <w:r w:rsidR="004E326A" w:rsidRPr="004E326A">
        <w:rPr>
          <w:b/>
          <w:rtl/>
        </w:rPr>
        <w:t>التي</w:t>
      </w:r>
      <w:r w:rsidR="009929CA">
        <w:rPr>
          <w:b/>
          <w:rtl/>
        </w:rPr>
        <w:t xml:space="preserve"> </w:t>
      </w:r>
      <w:r w:rsidR="004E326A" w:rsidRPr="004E326A">
        <w:rPr>
          <w:b/>
          <w:rtl/>
        </w:rPr>
        <w:t>يصدر</w:t>
      </w:r>
      <w:r w:rsidR="009929CA">
        <w:rPr>
          <w:b/>
          <w:rtl/>
        </w:rPr>
        <w:t xml:space="preserve"> </w:t>
      </w:r>
      <w:r w:rsidR="004E326A" w:rsidRPr="004E326A">
        <w:rPr>
          <w:b/>
          <w:rtl/>
        </w:rPr>
        <w:t>بتحديدها</w:t>
      </w:r>
      <w:r w:rsidR="009929CA">
        <w:rPr>
          <w:b/>
          <w:rtl/>
        </w:rPr>
        <w:t xml:space="preserve"> </w:t>
      </w:r>
      <w:r w:rsidR="004E326A" w:rsidRPr="004E326A">
        <w:rPr>
          <w:b/>
          <w:rtl/>
        </w:rPr>
        <w:t>قرار</w:t>
      </w:r>
      <w:r w:rsidR="009929CA">
        <w:rPr>
          <w:b/>
          <w:rtl/>
        </w:rPr>
        <w:t xml:space="preserve"> </w:t>
      </w:r>
      <w:r w:rsidR="004E326A" w:rsidRPr="004E326A">
        <w:rPr>
          <w:b/>
          <w:rtl/>
        </w:rPr>
        <w:t>من</w:t>
      </w:r>
      <w:r w:rsidR="009929CA">
        <w:rPr>
          <w:b/>
          <w:rtl/>
        </w:rPr>
        <w:t xml:space="preserve"> </w:t>
      </w:r>
      <w:r w:rsidR="004E326A" w:rsidRPr="004E326A">
        <w:rPr>
          <w:b/>
          <w:rtl/>
        </w:rPr>
        <w:t>الوزير؛</w:t>
      </w:r>
    </w:p>
    <w:p w14:paraId="02B2CB71" w14:textId="494D15EA" w:rsidR="004E326A" w:rsidRPr="004E326A" w:rsidRDefault="00F2375B" w:rsidP="004E326A">
      <w:pPr>
        <w:pStyle w:val="SingleTxt"/>
        <w:rPr>
          <w:b/>
          <w:rtl/>
        </w:rPr>
      </w:pPr>
      <w:r>
        <w:rPr>
          <w:b/>
          <w:rtl/>
        </w:rPr>
        <w:tab/>
      </w:r>
      <w:r w:rsidR="004E326A" w:rsidRPr="004E326A">
        <w:rPr>
          <w:b/>
          <w:rtl/>
        </w:rPr>
        <w:t>(و)</w:t>
      </w:r>
      <w:r>
        <w:rPr>
          <w:b/>
          <w:rtl/>
        </w:rPr>
        <w:tab/>
      </w:r>
      <w:r w:rsidR="004E326A" w:rsidRPr="004E326A">
        <w:rPr>
          <w:b/>
          <w:rtl/>
        </w:rPr>
        <w:t>عدم</w:t>
      </w:r>
      <w:r w:rsidR="009929CA">
        <w:rPr>
          <w:b/>
          <w:rtl/>
        </w:rPr>
        <w:t xml:space="preserve"> </w:t>
      </w:r>
      <w:r w:rsidR="004E326A" w:rsidRPr="004E326A">
        <w:rPr>
          <w:b/>
          <w:rtl/>
        </w:rPr>
        <w:t>وجود</w:t>
      </w:r>
      <w:r w:rsidR="009929CA">
        <w:rPr>
          <w:b/>
          <w:rtl/>
        </w:rPr>
        <w:t xml:space="preserve"> </w:t>
      </w:r>
      <w:r w:rsidR="004E326A" w:rsidRPr="004E326A">
        <w:rPr>
          <w:b/>
          <w:rtl/>
        </w:rPr>
        <w:t>أحكام</w:t>
      </w:r>
      <w:r w:rsidR="009929CA">
        <w:rPr>
          <w:b/>
          <w:rtl/>
        </w:rPr>
        <w:t xml:space="preserve"> </w:t>
      </w:r>
      <w:r w:rsidR="004E326A" w:rsidRPr="004E326A">
        <w:rPr>
          <w:b/>
          <w:rtl/>
        </w:rPr>
        <w:t>في</w:t>
      </w:r>
      <w:r w:rsidR="009929CA">
        <w:rPr>
          <w:b/>
          <w:rtl/>
        </w:rPr>
        <w:t xml:space="preserve"> </w:t>
      </w:r>
      <w:r w:rsidR="004E326A" w:rsidRPr="004E326A">
        <w:rPr>
          <w:b/>
          <w:rtl/>
        </w:rPr>
        <w:t>قانون</w:t>
      </w:r>
      <w:r w:rsidR="009929CA">
        <w:rPr>
          <w:b/>
          <w:rtl/>
        </w:rPr>
        <w:t xml:space="preserve"> </w:t>
      </w:r>
      <w:r w:rsidR="004E326A" w:rsidRPr="004E326A">
        <w:rPr>
          <w:b/>
          <w:rtl/>
        </w:rPr>
        <w:t>العمل</w:t>
      </w:r>
      <w:r w:rsidR="009929CA">
        <w:rPr>
          <w:b/>
          <w:rtl/>
        </w:rPr>
        <w:t xml:space="preserve"> </w:t>
      </w:r>
      <w:r w:rsidR="004E326A" w:rsidRPr="004E326A">
        <w:rPr>
          <w:b/>
          <w:rtl/>
        </w:rPr>
        <w:t>(القانون</w:t>
      </w:r>
      <w:r w:rsidR="009929CA">
        <w:rPr>
          <w:b/>
          <w:rtl/>
        </w:rPr>
        <w:t xml:space="preserve"> </w:t>
      </w:r>
      <w:r w:rsidR="004E326A" w:rsidRPr="004E326A">
        <w:rPr>
          <w:b/>
          <w:rtl/>
        </w:rPr>
        <w:t>رقم</w:t>
      </w:r>
      <w:r w:rsidR="009929CA">
        <w:rPr>
          <w:b/>
          <w:rtl/>
        </w:rPr>
        <w:t xml:space="preserve"> </w:t>
      </w:r>
      <w:r w:rsidR="004E326A" w:rsidRPr="004E326A">
        <w:rPr>
          <w:b/>
          <w:rtl/>
        </w:rPr>
        <w:t>(14)</w:t>
      </w:r>
      <w:r w:rsidR="009929CA">
        <w:rPr>
          <w:b/>
          <w:rtl/>
        </w:rPr>
        <w:t xml:space="preserve"> </w:t>
      </w:r>
      <w:r w:rsidR="004E326A" w:rsidRPr="004E326A">
        <w:rPr>
          <w:b/>
          <w:rtl/>
        </w:rPr>
        <w:t>لسنة</w:t>
      </w:r>
      <w:r w:rsidR="009929CA">
        <w:rPr>
          <w:b/>
          <w:rtl/>
        </w:rPr>
        <w:t xml:space="preserve"> </w:t>
      </w:r>
      <w:r w:rsidR="004E326A" w:rsidRPr="004E326A">
        <w:rPr>
          <w:b/>
          <w:rtl/>
        </w:rPr>
        <w:t>2004)</w:t>
      </w:r>
      <w:r w:rsidR="009929CA">
        <w:rPr>
          <w:b/>
          <w:rtl/>
        </w:rPr>
        <w:t xml:space="preserve"> </w:t>
      </w:r>
      <w:r w:rsidR="004E326A" w:rsidRPr="004E326A">
        <w:rPr>
          <w:b/>
          <w:rtl/>
        </w:rPr>
        <w:t>تضمن</w:t>
      </w:r>
      <w:r w:rsidR="009929CA">
        <w:rPr>
          <w:b/>
          <w:rtl/>
        </w:rPr>
        <w:t xml:space="preserve"> </w:t>
      </w:r>
      <w:r w:rsidR="004E326A" w:rsidRPr="004E326A">
        <w:rPr>
          <w:b/>
          <w:rtl/>
        </w:rPr>
        <w:t>مبدأ</w:t>
      </w:r>
      <w:r w:rsidR="009929CA">
        <w:rPr>
          <w:b/>
          <w:rtl/>
        </w:rPr>
        <w:t xml:space="preserve"> </w:t>
      </w:r>
      <w:r w:rsidR="004E326A" w:rsidRPr="004E326A">
        <w:rPr>
          <w:b/>
          <w:rtl/>
        </w:rPr>
        <w:t>المساواة</w:t>
      </w:r>
      <w:r w:rsidR="009929CA">
        <w:rPr>
          <w:b/>
          <w:rtl/>
        </w:rPr>
        <w:t xml:space="preserve"> </w:t>
      </w:r>
      <w:r w:rsidR="004E326A" w:rsidRPr="004E326A">
        <w:rPr>
          <w:b/>
          <w:rtl/>
        </w:rPr>
        <w:t>في</w:t>
      </w:r>
      <w:r w:rsidR="009929CA">
        <w:rPr>
          <w:b/>
          <w:rtl/>
        </w:rPr>
        <w:t xml:space="preserve"> </w:t>
      </w:r>
      <w:r w:rsidR="004E326A" w:rsidRPr="004E326A">
        <w:rPr>
          <w:b/>
          <w:rtl/>
        </w:rPr>
        <w:t>الأجر</w:t>
      </w:r>
      <w:r w:rsidR="009929CA">
        <w:rPr>
          <w:b/>
          <w:rtl/>
        </w:rPr>
        <w:t xml:space="preserve"> </w:t>
      </w:r>
      <w:r w:rsidR="004E326A" w:rsidRPr="004E326A">
        <w:rPr>
          <w:b/>
          <w:rtl/>
        </w:rPr>
        <w:t>عن</w:t>
      </w:r>
      <w:r w:rsidR="009929CA">
        <w:rPr>
          <w:b/>
          <w:rtl/>
        </w:rPr>
        <w:t xml:space="preserve"> </w:t>
      </w:r>
      <w:r w:rsidR="004E326A" w:rsidRPr="004E326A">
        <w:rPr>
          <w:b/>
          <w:rtl/>
        </w:rPr>
        <w:t>العمل</w:t>
      </w:r>
      <w:r w:rsidR="009929CA">
        <w:rPr>
          <w:b/>
          <w:rtl/>
        </w:rPr>
        <w:t xml:space="preserve"> </w:t>
      </w:r>
      <w:r w:rsidR="004E326A" w:rsidRPr="004E326A">
        <w:rPr>
          <w:b/>
          <w:rtl/>
        </w:rPr>
        <w:t>المتساوي</w:t>
      </w:r>
      <w:r w:rsidR="009929CA">
        <w:rPr>
          <w:b/>
          <w:rtl/>
        </w:rPr>
        <w:t xml:space="preserve"> </w:t>
      </w:r>
      <w:r w:rsidR="004E326A" w:rsidRPr="004E326A">
        <w:rPr>
          <w:b/>
          <w:rtl/>
        </w:rPr>
        <w:t>القيمة.</w:t>
      </w:r>
    </w:p>
    <w:p w14:paraId="20336C05" w14:textId="52BB55D5" w:rsidR="004E326A" w:rsidRPr="00DB6F5F" w:rsidRDefault="004E326A" w:rsidP="004E326A">
      <w:pPr>
        <w:pStyle w:val="SingleTxt"/>
        <w:rPr>
          <w:b/>
          <w:rtl/>
        </w:rPr>
      </w:pPr>
      <w:r w:rsidRPr="00DB6F5F">
        <w:rPr>
          <w:b/>
          <w:rtl/>
        </w:rPr>
        <w:lastRenderedPageBreak/>
        <w:t>38</w:t>
      </w:r>
      <w:r w:rsidR="009929CA" w:rsidRPr="00DB6F5F">
        <w:rPr>
          <w:rFonts w:hint="cs"/>
          <w:b/>
          <w:rtl/>
        </w:rPr>
        <w:t xml:space="preserve"> </w:t>
      </w:r>
      <w:r w:rsidRPr="00DB6F5F">
        <w:rPr>
          <w:b/>
          <w:rtl/>
        </w:rPr>
        <w:t>-</w:t>
      </w:r>
      <w:r w:rsidR="00F2375B" w:rsidRPr="00DB6F5F">
        <w:rPr>
          <w:b/>
          <w:rtl/>
        </w:rPr>
        <w:tab/>
      </w:r>
      <w:r w:rsidRPr="00DB6F5F">
        <w:rPr>
          <w:bCs/>
          <w:rtl/>
        </w:rPr>
        <w:t>إذ</w:t>
      </w:r>
      <w:r w:rsidR="009929CA" w:rsidRPr="00DB6F5F">
        <w:rPr>
          <w:bCs/>
          <w:rtl/>
        </w:rPr>
        <w:t xml:space="preserve"> </w:t>
      </w:r>
      <w:r w:rsidRPr="00DB6F5F">
        <w:rPr>
          <w:bCs/>
          <w:rtl/>
        </w:rPr>
        <w:t>تشير</w:t>
      </w:r>
      <w:r w:rsidR="009929CA" w:rsidRPr="00DB6F5F">
        <w:rPr>
          <w:bCs/>
          <w:rtl/>
        </w:rPr>
        <w:t xml:space="preserve"> </w:t>
      </w:r>
      <w:r w:rsidRPr="00DB6F5F">
        <w:rPr>
          <w:bCs/>
          <w:rtl/>
        </w:rPr>
        <w:t>اللجنة</w:t>
      </w:r>
      <w:r w:rsidR="009929CA" w:rsidRPr="00DB6F5F">
        <w:rPr>
          <w:bCs/>
          <w:rtl/>
        </w:rPr>
        <w:t xml:space="preserve"> </w:t>
      </w:r>
      <w:r w:rsidRPr="00DB6F5F">
        <w:rPr>
          <w:bCs/>
          <w:rtl/>
        </w:rPr>
        <w:t>إلى</w:t>
      </w:r>
      <w:r w:rsidR="009929CA" w:rsidRPr="00DB6F5F">
        <w:rPr>
          <w:bCs/>
          <w:rtl/>
        </w:rPr>
        <w:t xml:space="preserve"> </w:t>
      </w:r>
      <w:r w:rsidRPr="00DB6F5F">
        <w:rPr>
          <w:bCs/>
          <w:rtl/>
        </w:rPr>
        <w:t>ملاحظاتها</w:t>
      </w:r>
      <w:r w:rsidR="009929CA" w:rsidRPr="00DB6F5F">
        <w:rPr>
          <w:bCs/>
          <w:rtl/>
        </w:rPr>
        <w:t xml:space="preserve"> </w:t>
      </w:r>
      <w:r w:rsidRPr="00DB6F5F">
        <w:rPr>
          <w:bCs/>
          <w:rtl/>
        </w:rPr>
        <w:t>الختامية</w:t>
      </w:r>
      <w:r w:rsidR="009929CA" w:rsidRPr="00DB6F5F">
        <w:rPr>
          <w:bCs/>
          <w:rtl/>
        </w:rPr>
        <w:t xml:space="preserve"> </w:t>
      </w:r>
      <w:r w:rsidRPr="00DB6F5F">
        <w:rPr>
          <w:bCs/>
          <w:rtl/>
        </w:rPr>
        <w:t>السابقة</w:t>
      </w:r>
      <w:r w:rsidR="009929CA" w:rsidRPr="00DB6F5F">
        <w:rPr>
          <w:bCs/>
          <w:rtl/>
        </w:rPr>
        <w:t xml:space="preserve"> </w:t>
      </w:r>
      <w:r w:rsidRPr="00DB6F5F">
        <w:rPr>
          <w:bCs/>
          <w:rtl/>
        </w:rPr>
        <w:t>(</w:t>
      </w:r>
      <w:hyperlink r:id="rId26" w:history="1">
        <w:r w:rsidRPr="00DB6F5F">
          <w:rPr>
            <w:rStyle w:val="Hyperlink"/>
            <w:b/>
            <w:u w:val="none"/>
          </w:rPr>
          <w:t>CEDAW</w:t>
        </w:r>
        <w:r w:rsidR="00013B5D" w:rsidRPr="00DB6F5F">
          <w:rPr>
            <w:rStyle w:val="Hyperlink"/>
            <w:b/>
            <w:u w:val="none"/>
          </w:rPr>
          <w:t>/</w:t>
        </w:r>
        <w:r w:rsidRPr="00DB6F5F">
          <w:rPr>
            <w:rStyle w:val="Hyperlink"/>
            <w:b/>
            <w:u w:val="none"/>
          </w:rPr>
          <w:t>C</w:t>
        </w:r>
        <w:r w:rsidR="00013B5D" w:rsidRPr="00DB6F5F">
          <w:rPr>
            <w:rStyle w:val="Hyperlink"/>
            <w:b/>
            <w:u w:val="none"/>
          </w:rPr>
          <w:t>/</w:t>
        </w:r>
        <w:r w:rsidRPr="00DB6F5F">
          <w:rPr>
            <w:rStyle w:val="Hyperlink"/>
            <w:b/>
            <w:u w:val="none"/>
          </w:rPr>
          <w:t>QAT</w:t>
        </w:r>
        <w:r w:rsidR="00013B5D" w:rsidRPr="00DB6F5F">
          <w:rPr>
            <w:rStyle w:val="Hyperlink"/>
            <w:b/>
            <w:u w:val="none"/>
          </w:rPr>
          <w:t>/</w:t>
        </w:r>
        <w:r w:rsidRPr="00DB6F5F">
          <w:rPr>
            <w:rStyle w:val="Hyperlink"/>
            <w:b/>
            <w:u w:val="none"/>
          </w:rPr>
          <w:t>CO</w:t>
        </w:r>
        <w:r w:rsidR="00013B5D" w:rsidRPr="00DB6F5F">
          <w:rPr>
            <w:rStyle w:val="Hyperlink"/>
            <w:b/>
            <w:u w:val="none"/>
          </w:rPr>
          <w:t>/</w:t>
        </w:r>
        <w:r w:rsidRPr="00DB6F5F">
          <w:rPr>
            <w:rStyle w:val="Hyperlink"/>
            <w:b/>
            <w:u w:val="none"/>
          </w:rPr>
          <w:t>1</w:t>
        </w:r>
      </w:hyperlink>
      <w:r w:rsidR="00013B5D" w:rsidRPr="00DB6F5F">
        <w:rPr>
          <w:b/>
          <w:rtl/>
        </w:rPr>
        <w:t>،</w:t>
      </w:r>
      <w:r w:rsidR="009929CA" w:rsidRPr="00DB6F5F">
        <w:rPr>
          <w:b/>
          <w:rtl/>
        </w:rPr>
        <w:t xml:space="preserve"> </w:t>
      </w:r>
      <w:r w:rsidRPr="00DB6F5F">
        <w:rPr>
          <w:bCs/>
          <w:rtl/>
        </w:rPr>
        <w:t>الفقرة</w:t>
      </w:r>
      <w:r w:rsidR="009929CA" w:rsidRPr="00DB6F5F">
        <w:rPr>
          <w:bCs/>
          <w:rtl/>
        </w:rPr>
        <w:t xml:space="preserve"> </w:t>
      </w:r>
      <w:r w:rsidRPr="00DB6F5F">
        <w:rPr>
          <w:bCs/>
          <w:rtl/>
        </w:rPr>
        <w:t>36)</w:t>
      </w:r>
      <w:r w:rsidR="00013B5D" w:rsidRPr="00DB6F5F">
        <w:rPr>
          <w:bCs/>
          <w:rtl/>
        </w:rPr>
        <w:t>،</w:t>
      </w:r>
      <w:r w:rsidR="009929CA" w:rsidRPr="00DB6F5F">
        <w:rPr>
          <w:bCs/>
          <w:rtl/>
        </w:rPr>
        <w:t xml:space="preserve"> </w:t>
      </w:r>
      <w:r w:rsidRPr="00DB6F5F">
        <w:rPr>
          <w:bCs/>
          <w:rtl/>
        </w:rPr>
        <w:t>توصي</w:t>
      </w:r>
      <w:r w:rsidR="009929CA" w:rsidRPr="00DB6F5F">
        <w:rPr>
          <w:bCs/>
          <w:rtl/>
        </w:rPr>
        <w:t xml:space="preserve"> </w:t>
      </w:r>
      <w:r w:rsidRPr="00DB6F5F">
        <w:rPr>
          <w:bCs/>
          <w:rtl/>
        </w:rPr>
        <w:t>الدولة</w:t>
      </w:r>
      <w:r w:rsidR="009929CA" w:rsidRPr="00DB6F5F">
        <w:rPr>
          <w:bCs/>
          <w:rtl/>
        </w:rPr>
        <w:t xml:space="preserve"> </w:t>
      </w:r>
      <w:r w:rsidRPr="00DB6F5F">
        <w:rPr>
          <w:bCs/>
          <w:rtl/>
        </w:rPr>
        <w:t>الطرف</w:t>
      </w:r>
      <w:r w:rsidR="009929CA" w:rsidRPr="00DB6F5F">
        <w:rPr>
          <w:bCs/>
          <w:rtl/>
        </w:rPr>
        <w:t xml:space="preserve"> </w:t>
      </w:r>
      <w:r w:rsidRPr="00DB6F5F">
        <w:rPr>
          <w:bCs/>
          <w:rtl/>
        </w:rPr>
        <w:t>بما</w:t>
      </w:r>
      <w:r w:rsidR="009929CA" w:rsidRPr="00DB6F5F">
        <w:rPr>
          <w:bCs/>
          <w:rtl/>
        </w:rPr>
        <w:t xml:space="preserve"> </w:t>
      </w:r>
      <w:r w:rsidRPr="00DB6F5F">
        <w:rPr>
          <w:bCs/>
          <w:rtl/>
        </w:rPr>
        <w:t>يلي:</w:t>
      </w:r>
    </w:p>
    <w:p w14:paraId="6FC3B79C" w14:textId="2CD9A86B" w:rsidR="004E326A" w:rsidRPr="004E326A" w:rsidRDefault="00F2375B" w:rsidP="004E326A">
      <w:pPr>
        <w:pStyle w:val="SingleTxt"/>
        <w:rPr>
          <w:bCs/>
          <w:rtl/>
        </w:rPr>
      </w:pPr>
      <w:r>
        <w:rPr>
          <w:b/>
          <w:rtl/>
        </w:rPr>
        <w:tab/>
      </w:r>
      <w:r w:rsidR="004E326A" w:rsidRPr="004E326A">
        <w:rPr>
          <w:b/>
          <w:rtl/>
        </w:rPr>
        <w:t>(أ)</w:t>
      </w:r>
      <w:r>
        <w:rPr>
          <w:b/>
          <w:rtl/>
        </w:rPr>
        <w:tab/>
      </w:r>
      <w:r w:rsidR="004E326A" w:rsidRPr="004E326A">
        <w:rPr>
          <w:bCs/>
          <w:rtl/>
        </w:rPr>
        <w:t>إلغاء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اللوائح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والممارسات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التمييزية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بحكم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الواقع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التي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تقتضي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أن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تقدم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المرأة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القطرية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خطاب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موافقة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من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وصي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ذكر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على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التحاقها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بالعمل</w:t>
      </w:r>
      <w:r w:rsidR="00013B5D">
        <w:rPr>
          <w:bCs/>
          <w:rtl/>
        </w:rPr>
        <w:t>؛</w:t>
      </w:r>
    </w:p>
    <w:p w14:paraId="4267CA91" w14:textId="5F7DE1D6" w:rsidR="004E326A" w:rsidRPr="004E326A" w:rsidRDefault="00F2375B" w:rsidP="004E326A">
      <w:pPr>
        <w:pStyle w:val="SingleTxt"/>
        <w:rPr>
          <w:bCs/>
          <w:rtl/>
        </w:rPr>
      </w:pPr>
      <w:r>
        <w:rPr>
          <w:b/>
          <w:rtl/>
        </w:rPr>
        <w:tab/>
      </w:r>
      <w:r w:rsidR="004E326A" w:rsidRPr="004E326A">
        <w:rPr>
          <w:b/>
          <w:rtl/>
        </w:rPr>
        <w:t>(ب)</w:t>
      </w:r>
      <w:r>
        <w:rPr>
          <w:b/>
          <w:rtl/>
        </w:rPr>
        <w:tab/>
      </w:r>
      <w:r w:rsidR="004E326A" w:rsidRPr="004E326A">
        <w:rPr>
          <w:bCs/>
          <w:rtl/>
        </w:rPr>
        <w:t>اتخاذ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تدابير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استباقية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ومحددة</w:t>
      </w:r>
      <w:r w:rsidR="00013B5D">
        <w:rPr>
          <w:bCs/>
          <w:rtl/>
        </w:rPr>
        <w:t>،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بما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في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ذلك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تدابير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خاصة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مؤقتة</w:t>
      </w:r>
      <w:r w:rsidR="00013B5D">
        <w:rPr>
          <w:bCs/>
          <w:rtl/>
        </w:rPr>
        <w:t>،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لتعزيز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وصول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المرأة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إلى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سوق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العمل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الرسمي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وزيادة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تمثيلها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في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مناصب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صنع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القرار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في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القطاعين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العام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والخاص</w:t>
      </w:r>
      <w:r w:rsidR="00013B5D">
        <w:rPr>
          <w:bCs/>
          <w:rtl/>
        </w:rPr>
        <w:t>؛</w:t>
      </w:r>
    </w:p>
    <w:p w14:paraId="22D2EFEC" w14:textId="0E0C3B5F" w:rsidR="004E326A" w:rsidRPr="004E326A" w:rsidRDefault="00F2375B" w:rsidP="004E326A">
      <w:pPr>
        <w:pStyle w:val="SingleTxt"/>
        <w:rPr>
          <w:bCs/>
          <w:rtl/>
        </w:rPr>
      </w:pPr>
      <w:r>
        <w:rPr>
          <w:b/>
          <w:rtl/>
        </w:rPr>
        <w:tab/>
      </w:r>
      <w:r w:rsidR="004E326A" w:rsidRPr="004E326A">
        <w:rPr>
          <w:b/>
          <w:rtl/>
        </w:rPr>
        <w:t>(ج)</w:t>
      </w:r>
      <w:r>
        <w:rPr>
          <w:b/>
          <w:rtl/>
        </w:rPr>
        <w:tab/>
      </w:r>
      <w:r w:rsidR="004E326A" w:rsidRPr="004E326A">
        <w:rPr>
          <w:bCs/>
          <w:rtl/>
        </w:rPr>
        <w:t>تعزيز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التدابير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الرامية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إلى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تشجيع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النساء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والفتيات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على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اختيار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مسارات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وظيفية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غير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تقليدية،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بسبل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منها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توفير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الحوافز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وزيادة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فرص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الحصول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على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التلمذة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الصناعية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والتدريب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المهني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في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الميادين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التي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يكون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تمثيلهن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فيها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ناقصاً</w:t>
      </w:r>
      <w:r w:rsidR="00013B5D">
        <w:rPr>
          <w:bCs/>
          <w:rtl/>
        </w:rPr>
        <w:t>،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بهدف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القضاء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على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الفصل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المهني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الأفقي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والرأسي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في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القطاعين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العام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والخاص</w:t>
      </w:r>
      <w:r w:rsidR="00013B5D">
        <w:rPr>
          <w:bCs/>
          <w:rtl/>
        </w:rPr>
        <w:t>؛</w:t>
      </w:r>
    </w:p>
    <w:p w14:paraId="114B0302" w14:textId="2D5BAD00" w:rsidR="004E326A" w:rsidRPr="004E326A" w:rsidRDefault="00F2375B" w:rsidP="004E326A">
      <w:pPr>
        <w:pStyle w:val="SingleTxt"/>
        <w:rPr>
          <w:bCs/>
          <w:rtl/>
        </w:rPr>
      </w:pPr>
      <w:r>
        <w:rPr>
          <w:b/>
          <w:rtl/>
        </w:rPr>
        <w:tab/>
      </w:r>
      <w:r w:rsidR="004E326A" w:rsidRPr="004E326A">
        <w:rPr>
          <w:b/>
          <w:rtl/>
        </w:rPr>
        <w:t>(د)</w:t>
      </w:r>
      <w:r>
        <w:rPr>
          <w:b/>
          <w:rtl/>
        </w:rPr>
        <w:tab/>
      </w:r>
      <w:r w:rsidR="004E326A" w:rsidRPr="004E326A">
        <w:rPr>
          <w:bCs/>
          <w:rtl/>
        </w:rPr>
        <w:t>تعزيز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تقاسم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المسؤوليات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الأسرية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والمنزلية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على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قدم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المساواة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بين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المرأة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والرجل</w:t>
      </w:r>
      <w:r w:rsidR="00013B5D">
        <w:rPr>
          <w:bCs/>
          <w:rtl/>
        </w:rPr>
        <w:t>،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بسبل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منها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فرض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الإلزام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بمنح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إجازة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الأبوة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أو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تحويل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إجازة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الأبوين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بعد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الولادة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وزيادة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عدد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مرافق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رعاية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الطفل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لتمكين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المرأة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من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متابعة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حياتها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المهنية</w:t>
      </w:r>
      <w:r w:rsidR="00013B5D">
        <w:rPr>
          <w:bCs/>
          <w:rtl/>
        </w:rPr>
        <w:t>؛</w:t>
      </w:r>
    </w:p>
    <w:p w14:paraId="05BF2824" w14:textId="4E1CFC99" w:rsidR="004E326A" w:rsidRPr="004E326A" w:rsidRDefault="00F2375B" w:rsidP="004E326A">
      <w:pPr>
        <w:pStyle w:val="SingleTxt"/>
        <w:rPr>
          <w:bCs/>
          <w:rtl/>
        </w:rPr>
      </w:pPr>
      <w:r>
        <w:rPr>
          <w:b/>
          <w:rtl/>
        </w:rPr>
        <w:tab/>
      </w:r>
      <w:r w:rsidR="004E326A" w:rsidRPr="004E326A">
        <w:rPr>
          <w:b/>
          <w:rtl/>
        </w:rPr>
        <w:t>(ه)</w:t>
      </w:r>
      <w:r>
        <w:rPr>
          <w:b/>
          <w:rtl/>
        </w:rPr>
        <w:tab/>
      </w:r>
      <w:r w:rsidR="004E326A" w:rsidRPr="004E326A">
        <w:rPr>
          <w:bCs/>
          <w:rtl/>
        </w:rPr>
        <w:t>إلغاء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المادتين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94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و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95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من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قانون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العمل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(القانون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رقم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(14)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لسنة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2004)</w:t>
      </w:r>
      <w:r w:rsidR="00013B5D">
        <w:rPr>
          <w:bCs/>
          <w:rtl/>
        </w:rPr>
        <w:t>،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اللتين</w:t>
      </w:r>
      <w:r w:rsidR="009929CA">
        <w:rPr>
          <w:bCs/>
          <w:rtl/>
        </w:rPr>
        <w:t xml:space="preserve"> </w:t>
      </w:r>
      <w:r w:rsidR="004E326A" w:rsidRPr="004E326A">
        <w:rPr>
          <w:rFonts w:hint="cs"/>
          <w:bCs/>
          <w:rtl/>
        </w:rPr>
        <w:t>يُ</w:t>
      </w:r>
      <w:r w:rsidR="004E326A" w:rsidRPr="004E326A">
        <w:rPr>
          <w:bCs/>
          <w:rtl/>
        </w:rPr>
        <w:t>حظر</w:t>
      </w:r>
      <w:r w:rsidR="009929CA">
        <w:rPr>
          <w:bCs/>
          <w:rtl/>
        </w:rPr>
        <w:t xml:space="preserve"> </w:t>
      </w:r>
      <w:r w:rsidR="004E326A" w:rsidRPr="004E326A">
        <w:rPr>
          <w:rFonts w:hint="cs"/>
          <w:bCs/>
          <w:rtl/>
        </w:rPr>
        <w:t>بموجبهما</w:t>
      </w:r>
      <w:r w:rsidR="009929CA">
        <w:rPr>
          <w:rFonts w:hint="cs"/>
          <w:bCs/>
          <w:rtl/>
        </w:rPr>
        <w:t xml:space="preserve"> </w:t>
      </w:r>
      <w:r w:rsidR="004E326A" w:rsidRPr="004E326A">
        <w:rPr>
          <w:bCs/>
          <w:rtl/>
        </w:rPr>
        <w:t>تشغيل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النساء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في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الأعمال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الخطرة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أو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الشاقة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أو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الضارة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بهن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صحيا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أو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أخلاقيا،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وت</w:t>
      </w:r>
      <w:r w:rsidR="004E326A" w:rsidRPr="004E326A">
        <w:rPr>
          <w:rFonts w:hint="cs"/>
          <w:bCs/>
          <w:rtl/>
        </w:rPr>
        <w:t>ُ</w:t>
      </w:r>
      <w:r w:rsidR="004E326A" w:rsidRPr="004E326A">
        <w:rPr>
          <w:bCs/>
          <w:rtl/>
        </w:rPr>
        <w:t>فرض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قيود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تعسفية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على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أوقات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تشغيل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النساء،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على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التوالي</w:t>
      </w:r>
      <w:r w:rsidR="00013B5D">
        <w:rPr>
          <w:bCs/>
          <w:rtl/>
        </w:rPr>
        <w:t>؛</w:t>
      </w:r>
    </w:p>
    <w:p w14:paraId="11739A57" w14:textId="5FA99951" w:rsidR="004E326A" w:rsidRPr="004E326A" w:rsidRDefault="00F2375B" w:rsidP="004E326A">
      <w:pPr>
        <w:pStyle w:val="SingleTxt"/>
        <w:rPr>
          <w:bCs/>
          <w:rtl/>
        </w:rPr>
      </w:pPr>
      <w:r>
        <w:rPr>
          <w:b/>
          <w:rtl/>
        </w:rPr>
        <w:tab/>
      </w:r>
      <w:r w:rsidR="004E326A" w:rsidRPr="004E326A">
        <w:rPr>
          <w:b/>
          <w:rtl/>
        </w:rPr>
        <w:t>(و)</w:t>
      </w:r>
      <w:r>
        <w:rPr>
          <w:b/>
          <w:rtl/>
        </w:rPr>
        <w:tab/>
      </w:r>
      <w:r w:rsidR="004E326A" w:rsidRPr="004E326A">
        <w:rPr>
          <w:bCs/>
          <w:rtl/>
        </w:rPr>
        <w:t>تعديل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قانون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العمل</w:t>
      </w:r>
      <w:r w:rsidR="00891030">
        <w:rPr>
          <w:rFonts w:hint="cs"/>
          <w:bCs/>
          <w:rtl/>
        </w:rPr>
        <w:t xml:space="preserve"> </w:t>
      </w:r>
      <w:r w:rsidR="00891030" w:rsidRPr="004E326A">
        <w:rPr>
          <w:bCs/>
          <w:rtl/>
        </w:rPr>
        <w:t>(القانون</w:t>
      </w:r>
      <w:r w:rsidR="00891030">
        <w:rPr>
          <w:bCs/>
          <w:rtl/>
        </w:rPr>
        <w:t xml:space="preserve"> </w:t>
      </w:r>
      <w:r w:rsidR="00891030" w:rsidRPr="004E326A">
        <w:rPr>
          <w:bCs/>
          <w:rtl/>
        </w:rPr>
        <w:t>رقم</w:t>
      </w:r>
      <w:r w:rsidR="00891030">
        <w:rPr>
          <w:bCs/>
          <w:rtl/>
        </w:rPr>
        <w:t xml:space="preserve"> </w:t>
      </w:r>
      <w:r w:rsidR="00891030" w:rsidRPr="004E326A">
        <w:rPr>
          <w:bCs/>
          <w:rtl/>
        </w:rPr>
        <w:t>(14)</w:t>
      </w:r>
      <w:r w:rsidR="00891030">
        <w:rPr>
          <w:bCs/>
          <w:rtl/>
        </w:rPr>
        <w:t xml:space="preserve"> </w:t>
      </w:r>
      <w:r w:rsidR="00891030" w:rsidRPr="004E326A">
        <w:rPr>
          <w:bCs/>
          <w:rtl/>
        </w:rPr>
        <w:t>لسنة</w:t>
      </w:r>
      <w:r w:rsidR="00891030">
        <w:rPr>
          <w:bCs/>
          <w:rtl/>
        </w:rPr>
        <w:t xml:space="preserve"> </w:t>
      </w:r>
      <w:r w:rsidR="00891030" w:rsidRPr="004E326A">
        <w:rPr>
          <w:bCs/>
          <w:rtl/>
        </w:rPr>
        <w:t>2004)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لضمان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المساواة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في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الأجر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عن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العمل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المتساوي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القيمة؛</w:t>
      </w:r>
    </w:p>
    <w:p w14:paraId="1AF4A3FF" w14:textId="45CC1116" w:rsidR="004E326A" w:rsidRPr="004E326A" w:rsidRDefault="00F2375B" w:rsidP="004E326A">
      <w:pPr>
        <w:pStyle w:val="SingleTxt"/>
        <w:rPr>
          <w:bCs/>
          <w:rtl/>
        </w:rPr>
      </w:pPr>
      <w:r>
        <w:rPr>
          <w:b/>
          <w:rtl/>
        </w:rPr>
        <w:tab/>
      </w:r>
      <w:r w:rsidR="004E326A" w:rsidRPr="004E326A">
        <w:rPr>
          <w:b/>
          <w:rtl/>
        </w:rPr>
        <w:t>(ز)</w:t>
      </w:r>
      <w:r>
        <w:rPr>
          <w:b/>
          <w:rtl/>
        </w:rPr>
        <w:tab/>
      </w:r>
      <w:r w:rsidR="004E326A" w:rsidRPr="004E326A">
        <w:rPr>
          <w:bCs/>
          <w:rtl/>
        </w:rPr>
        <w:t>النظر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في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التصديق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على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اتفاقية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المساواة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في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الأجور</w:t>
      </w:r>
      <w:r w:rsidR="00013B5D">
        <w:rPr>
          <w:bCs/>
          <w:rtl/>
        </w:rPr>
        <w:t>،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1951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(رقم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100)</w:t>
      </w:r>
      <w:r w:rsidR="00013B5D">
        <w:rPr>
          <w:bCs/>
          <w:rtl/>
        </w:rPr>
        <w:t>،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واتفاقية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العمال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ذوي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المسؤوليات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العائلية</w:t>
      </w:r>
      <w:r w:rsidR="00013B5D">
        <w:rPr>
          <w:bCs/>
          <w:rtl/>
        </w:rPr>
        <w:t>،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1981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(رقم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156)</w:t>
      </w:r>
      <w:r w:rsidR="00013B5D">
        <w:rPr>
          <w:bCs/>
          <w:rtl/>
        </w:rPr>
        <w:t>،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واتفاقيات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منظمة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العمل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الدولية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الأخرى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ذات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الصلة.</w:t>
      </w:r>
    </w:p>
    <w:p w14:paraId="037327E8" w14:textId="77777777" w:rsidR="00F2375B" w:rsidRPr="00F2375B" w:rsidRDefault="00F2375B" w:rsidP="00F2375B">
      <w:pPr>
        <w:pStyle w:val="SingleTxt"/>
        <w:spacing w:after="0" w:line="120" w:lineRule="exact"/>
        <w:rPr>
          <w:bCs/>
          <w:sz w:val="10"/>
          <w:rtl/>
        </w:rPr>
      </w:pPr>
    </w:p>
    <w:p w14:paraId="36441D71" w14:textId="7B99182D" w:rsidR="004E326A" w:rsidRPr="004E326A" w:rsidRDefault="00F2375B" w:rsidP="00F2375B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ind w:left="1267" w:right="1267" w:hanging="1267"/>
        <w:jc w:val="lowKashida"/>
        <w:rPr>
          <w:rtl/>
        </w:rPr>
      </w:pPr>
      <w:r>
        <w:rPr>
          <w:rtl/>
        </w:rPr>
        <w:tab/>
      </w:r>
      <w:r>
        <w:rPr>
          <w:rtl/>
        </w:rPr>
        <w:tab/>
      </w:r>
      <w:r w:rsidR="004E326A" w:rsidRPr="004E326A">
        <w:rPr>
          <w:rtl/>
        </w:rPr>
        <w:t>الصحة</w:t>
      </w:r>
      <w:r w:rsidR="009929CA">
        <w:rPr>
          <w:rtl/>
        </w:rPr>
        <w:t xml:space="preserve"> </w:t>
      </w:r>
    </w:p>
    <w:p w14:paraId="6E2A4D8B" w14:textId="18C8BC0D" w:rsidR="004E326A" w:rsidRPr="004E326A" w:rsidRDefault="004E326A" w:rsidP="004E326A">
      <w:pPr>
        <w:pStyle w:val="SingleTxt"/>
        <w:rPr>
          <w:b/>
          <w:rtl/>
        </w:rPr>
      </w:pPr>
      <w:r w:rsidRPr="004E326A">
        <w:rPr>
          <w:b/>
          <w:rtl/>
        </w:rPr>
        <w:t>39</w:t>
      </w:r>
      <w:r w:rsidR="009929CA">
        <w:rPr>
          <w:rFonts w:hint="cs"/>
          <w:b/>
          <w:rtl/>
        </w:rPr>
        <w:t xml:space="preserve"> </w:t>
      </w:r>
      <w:r w:rsidRPr="004E326A">
        <w:rPr>
          <w:b/>
          <w:rtl/>
        </w:rPr>
        <w:t>-</w:t>
      </w:r>
      <w:r w:rsidR="00F2375B">
        <w:rPr>
          <w:b/>
          <w:rtl/>
        </w:rPr>
        <w:tab/>
      </w:r>
      <w:r w:rsidRPr="004E326A">
        <w:rPr>
          <w:b/>
          <w:rtl/>
        </w:rPr>
        <w:t>ترحب</w:t>
      </w:r>
      <w:r w:rsidR="009929CA">
        <w:rPr>
          <w:b/>
          <w:rtl/>
        </w:rPr>
        <w:t xml:space="preserve"> </w:t>
      </w:r>
      <w:r w:rsidRPr="004E326A">
        <w:rPr>
          <w:b/>
          <w:rtl/>
        </w:rPr>
        <w:t>اللجنة</w:t>
      </w:r>
      <w:r w:rsidR="009929CA">
        <w:rPr>
          <w:b/>
          <w:rtl/>
        </w:rPr>
        <w:t xml:space="preserve"> </w:t>
      </w:r>
      <w:r w:rsidRPr="004E326A">
        <w:rPr>
          <w:b/>
          <w:rtl/>
        </w:rPr>
        <w:t>بالتدابير</w:t>
      </w:r>
      <w:r w:rsidR="009929CA">
        <w:rPr>
          <w:b/>
          <w:rtl/>
        </w:rPr>
        <w:t xml:space="preserve"> </w:t>
      </w:r>
      <w:r w:rsidRPr="004E326A">
        <w:rPr>
          <w:b/>
          <w:rtl/>
        </w:rPr>
        <w:t>التي</w:t>
      </w:r>
      <w:r w:rsidR="009929CA">
        <w:rPr>
          <w:b/>
          <w:rtl/>
        </w:rPr>
        <w:t xml:space="preserve"> </w:t>
      </w:r>
      <w:r w:rsidRPr="004E326A">
        <w:rPr>
          <w:b/>
          <w:rtl/>
        </w:rPr>
        <w:t>اتخذتها</w:t>
      </w:r>
      <w:r w:rsidR="009929CA">
        <w:rPr>
          <w:b/>
          <w:rtl/>
        </w:rPr>
        <w:t xml:space="preserve"> </w:t>
      </w:r>
      <w:r w:rsidRPr="004E326A">
        <w:rPr>
          <w:b/>
          <w:rtl/>
        </w:rPr>
        <w:t>الدولة</w:t>
      </w:r>
      <w:r w:rsidR="009929CA">
        <w:rPr>
          <w:b/>
          <w:rtl/>
        </w:rPr>
        <w:t xml:space="preserve"> </w:t>
      </w:r>
      <w:r w:rsidRPr="004E326A">
        <w:rPr>
          <w:b/>
          <w:rtl/>
        </w:rPr>
        <w:t>الطرف</w:t>
      </w:r>
      <w:r w:rsidR="009929CA">
        <w:rPr>
          <w:b/>
          <w:rtl/>
        </w:rPr>
        <w:t xml:space="preserve"> </w:t>
      </w:r>
      <w:r w:rsidRPr="004E326A">
        <w:rPr>
          <w:b/>
          <w:rtl/>
        </w:rPr>
        <w:t>لتحسين</w:t>
      </w:r>
      <w:r w:rsidR="009929CA">
        <w:rPr>
          <w:b/>
          <w:rtl/>
        </w:rPr>
        <w:t xml:space="preserve"> </w:t>
      </w:r>
      <w:r w:rsidRPr="004E326A">
        <w:rPr>
          <w:b/>
          <w:rtl/>
        </w:rPr>
        <w:t>وصول</w:t>
      </w:r>
      <w:r w:rsidR="009929CA">
        <w:rPr>
          <w:b/>
          <w:rtl/>
        </w:rPr>
        <w:t xml:space="preserve"> </w:t>
      </w:r>
      <w:r w:rsidRPr="004E326A">
        <w:rPr>
          <w:b/>
          <w:rtl/>
        </w:rPr>
        <w:t>المرأة</w:t>
      </w:r>
      <w:r w:rsidR="009929CA">
        <w:rPr>
          <w:b/>
          <w:rtl/>
        </w:rPr>
        <w:t xml:space="preserve"> </w:t>
      </w:r>
      <w:r w:rsidRPr="004E326A">
        <w:rPr>
          <w:b/>
          <w:rtl/>
        </w:rPr>
        <w:t>إلى</w:t>
      </w:r>
      <w:r w:rsidR="009929CA">
        <w:rPr>
          <w:b/>
          <w:rtl/>
        </w:rPr>
        <w:t xml:space="preserve"> </w:t>
      </w:r>
      <w:r w:rsidRPr="004E326A">
        <w:rPr>
          <w:b/>
          <w:rtl/>
        </w:rPr>
        <w:t>خدمات</w:t>
      </w:r>
      <w:r w:rsidR="009929CA">
        <w:rPr>
          <w:b/>
          <w:rtl/>
        </w:rPr>
        <w:t xml:space="preserve"> </w:t>
      </w:r>
      <w:r w:rsidRPr="004E326A">
        <w:rPr>
          <w:b/>
          <w:rtl/>
        </w:rPr>
        <w:t>الرعاية</w:t>
      </w:r>
      <w:r w:rsidR="009929CA">
        <w:rPr>
          <w:b/>
          <w:rtl/>
        </w:rPr>
        <w:t xml:space="preserve"> </w:t>
      </w:r>
      <w:r w:rsidRPr="004E326A">
        <w:rPr>
          <w:b/>
          <w:rtl/>
        </w:rPr>
        <w:t>الصحية</w:t>
      </w:r>
      <w:r w:rsidR="009929CA">
        <w:rPr>
          <w:b/>
          <w:rtl/>
        </w:rPr>
        <w:t xml:space="preserve"> </w:t>
      </w:r>
      <w:r w:rsidRPr="004E326A">
        <w:rPr>
          <w:b/>
          <w:rtl/>
        </w:rPr>
        <w:t>الجيدة</w:t>
      </w:r>
      <w:r w:rsidR="00013B5D">
        <w:rPr>
          <w:b/>
          <w:rtl/>
        </w:rPr>
        <w:t>،</w:t>
      </w:r>
      <w:r w:rsidR="009929CA">
        <w:rPr>
          <w:b/>
          <w:rtl/>
        </w:rPr>
        <w:t xml:space="preserve"> </w:t>
      </w:r>
      <w:r w:rsidRPr="004E326A">
        <w:rPr>
          <w:b/>
          <w:rtl/>
        </w:rPr>
        <w:t>بما</w:t>
      </w:r>
      <w:r w:rsidR="009929CA">
        <w:rPr>
          <w:b/>
          <w:rtl/>
        </w:rPr>
        <w:t xml:space="preserve"> </w:t>
      </w:r>
      <w:r w:rsidRPr="004E326A">
        <w:rPr>
          <w:b/>
          <w:rtl/>
        </w:rPr>
        <w:t>في</w:t>
      </w:r>
      <w:r w:rsidR="009929CA">
        <w:rPr>
          <w:b/>
          <w:rtl/>
        </w:rPr>
        <w:t xml:space="preserve"> </w:t>
      </w:r>
      <w:r w:rsidRPr="004E326A">
        <w:rPr>
          <w:b/>
          <w:rtl/>
        </w:rPr>
        <w:t>ذلك</w:t>
      </w:r>
      <w:r w:rsidR="009929CA">
        <w:rPr>
          <w:b/>
          <w:rtl/>
        </w:rPr>
        <w:t xml:space="preserve"> </w:t>
      </w:r>
      <w:r w:rsidRPr="004E326A">
        <w:rPr>
          <w:b/>
          <w:rtl/>
        </w:rPr>
        <w:t>اعتماد</w:t>
      </w:r>
      <w:r w:rsidR="009929CA">
        <w:rPr>
          <w:b/>
          <w:rtl/>
        </w:rPr>
        <w:t xml:space="preserve"> </w:t>
      </w:r>
      <w:r w:rsidRPr="004E326A">
        <w:rPr>
          <w:b/>
          <w:rtl/>
        </w:rPr>
        <w:t>استراتيجية</w:t>
      </w:r>
      <w:r w:rsidR="009929CA">
        <w:rPr>
          <w:b/>
          <w:rtl/>
        </w:rPr>
        <w:t xml:space="preserve"> </w:t>
      </w:r>
      <w:r w:rsidRPr="004E326A">
        <w:rPr>
          <w:b/>
          <w:rtl/>
        </w:rPr>
        <w:t>وطنية</w:t>
      </w:r>
      <w:r w:rsidR="009929CA">
        <w:rPr>
          <w:b/>
          <w:rtl/>
        </w:rPr>
        <w:t xml:space="preserve"> </w:t>
      </w:r>
      <w:r w:rsidRPr="004E326A">
        <w:rPr>
          <w:b/>
          <w:rtl/>
        </w:rPr>
        <w:t>للصحة</w:t>
      </w:r>
      <w:r w:rsidR="009929CA">
        <w:rPr>
          <w:b/>
          <w:rtl/>
        </w:rPr>
        <w:t xml:space="preserve"> </w:t>
      </w:r>
      <w:r w:rsidRPr="004E326A">
        <w:rPr>
          <w:b/>
          <w:rtl/>
        </w:rPr>
        <w:t>للفترة</w:t>
      </w:r>
      <w:r w:rsidR="009929CA">
        <w:rPr>
          <w:b/>
          <w:rtl/>
        </w:rPr>
        <w:t xml:space="preserve"> </w:t>
      </w:r>
      <w:r w:rsidRPr="004E326A">
        <w:rPr>
          <w:b/>
          <w:rtl/>
        </w:rPr>
        <w:t>2017-2022.</w:t>
      </w:r>
      <w:r w:rsidR="009929CA">
        <w:rPr>
          <w:b/>
          <w:rtl/>
        </w:rPr>
        <w:t xml:space="preserve"> </w:t>
      </w:r>
      <w:r w:rsidRPr="004E326A">
        <w:rPr>
          <w:b/>
          <w:rtl/>
        </w:rPr>
        <w:t>ومع</w:t>
      </w:r>
      <w:r w:rsidR="009929CA">
        <w:rPr>
          <w:b/>
          <w:rtl/>
        </w:rPr>
        <w:t xml:space="preserve"> </w:t>
      </w:r>
      <w:r w:rsidRPr="004E326A">
        <w:rPr>
          <w:b/>
          <w:rtl/>
        </w:rPr>
        <w:t>ذلك</w:t>
      </w:r>
      <w:r w:rsidR="00013B5D">
        <w:rPr>
          <w:b/>
          <w:rtl/>
        </w:rPr>
        <w:t>،</w:t>
      </w:r>
      <w:r w:rsidR="009929CA">
        <w:rPr>
          <w:b/>
          <w:rtl/>
        </w:rPr>
        <w:t xml:space="preserve"> </w:t>
      </w:r>
      <w:r w:rsidRPr="004E326A">
        <w:rPr>
          <w:b/>
          <w:rtl/>
        </w:rPr>
        <w:t>فإنها</w:t>
      </w:r>
      <w:r w:rsidR="009929CA">
        <w:rPr>
          <w:b/>
          <w:rtl/>
        </w:rPr>
        <w:t xml:space="preserve"> </w:t>
      </w:r>
      <w:r w:rsidRPr="004E326A">
        <w:rPr>
          <w:b/>
          <w:rtl/>
        </w:rPr>
        <w:t>تكرر</w:t>
      </w:r>
      <w:r w:rsidR="009929CA">
        <w:rPr>
          <w:b/>
          <w:rtl/>
        </w:rPr>
        <w:t xml:space="preserve"> </w:t>
      </w:r>
      <w:r w:rsidRPr="004E326A">
        <w:rPr>
          <w:b/>
          <w:rtl/>
        </w:rPr>
        <w:t>الإعراب</w:t>
      </w:r>
      <w:r w:rsidR="009929CA">
        <w:rPr>
          <w:b/>
          <w:rtl/>
        </w:rPr>
        <w:t xml:space="preserve"> </w:t>
      </w:r>
      <w:r w:rsidRPr="004E326A">
        <w:rPr>
          <w:b/>
          <w:rtl/>
        </w:rPr>
        <w:t>عن</w:t>
      </w:r>
      <w:r w:rsidR="009929CA">
        <w:rPr>
          <w:b/>
          <w:rtl/>
        </w:rPr>
        <w:t xml:space="preserve"> </w:t>
      </w:r>
      <w:r w:rsidRPr="004E326A">
        <w:rPr>
          <w:b/>
          <w:rtl/>
        </w:rPr>
        <w:t>قلقها</w:t>
      </w:r>
      <w:r w:rsidR="009929CA">
        <w:rPr>
          <w:b/>
          <w:rtl/>
        </w:rPr>
        <w:t xml:space="preserve"> </w:t>
      </w:r>
      <w:r w:rsidRPr="004E326A">
        <w:rPr>
          <w:b/>
          <w:rtl/>
        </w:rPr>
        <w:t>لأن</w:t>
      </w:r>
      <w:r w:rsidR="009929CA">
        <w:rPr>
          <w:b/>
          <w:rtl/>
        </w:rPr>
        <w:t xml:space="preserve"> </w:t>
      </w:r>
      <w:r w:rsidRPr="004E326A">
        <w:rPr>
          <w:b/>
          <w:rtl/>
        </w:rPr>
        <w:t>الإجهاض</w:t>
      </w:r>
      <w:r w:rsidR="009929CA">
        <w:rPr>
          <w:b/>
          <w:rtl/>
        </w:rPr>
        <w:t xml:space="preserve"> </w:t>
      </w:r>
      <w:r w:rsidRPr="004E326A">
        <w:rPr>
          <w:b/>
          <w:rtl/>
        </w:rPr>
        <w:t>لا</w:t>
      </w:r>
      <w:r w:rsidR="009929CA">
        <w:rPr>
          <w:b/>
          <w:rtl/>
        </w:rPr>
        <w:t xml:space="preserve"> </w:t>
      </w:r>
      <w:r w:rsidRPr="004E326A">
        <w:rPr>
          <w:b/>
          <w:rtl/>
        </w:rPr>
        <w:t>يزال</w:t>
      </w:r>
      <w:r w:rsidR="009929CA">
        <w:rPr>
          <w:b/>
          <w:rtl/>
        </w:rPr>
        <w:t xml:space="preserve"> </w:t>
      </w:r>
      <w:r w:rsidRPr="004E326A">
        <w:rPr>
          <w:b/>
          <w:rtl/>
        </w:rPr>
        <w:t>يجرم،</w:t>
      </w:r>
      <w:r w:rsidR="009929CA">
        <w:rPr>
          <w:b/>
          <w:rtl/>
        </w:rPr>
        <w:t xml:space="preserve"> </w:t>
      </w:r>
      <w:r w:rsidRPr="004E326A">
        <w:rPr>
          <w:b/>
          <w:rtl/>
        </w:rPr>
        <w:t>حتى</w:t>
      </w:r>
      <w:r w:rsidR="009929CA">
        <w:rPr>
          <w:b/>
          <w:rtl/>
        </w:rPr>
        <w:t xml:space="preserve"> </w:t>
      </w:r>
      <w:r w:rsidRPr="004E326A">
        <w:rPr>
          <w:b/>
          <w:rtl/>
        </w:rPr>
        <w:t>في</w:t>
      </w:r>
      <w:r w:rsidR="009929CA">
        <w:rPr>
          <w:b/>
          <w:rtl/>
        </w:rPr>
        <w:t xml:space="preserve"> </w:t>
      </w:r>
      <w:r w:rsidRPr="004E326A">
        <w:rPr>
          <w:b/>
          <w:rtl/>
        </w:rPr>
        <w:t>حالات</w:t>
      </w:r>
      <w:r w:rsidR="009929CA">
        <w:rPr>
          <w:b/>
          <w:rtl/>
        </w:rPr>
        <w:t xml:space="preserve"> </w:t>
      </w:r>
      <w:r w:rsidRPr="004E326A">
        <w:rPr>
          <w:b/>
          <w:rtl/>
        </w:rPr>
        <w:t>الاغتصاب</w:t>
      </w:r>
      <w:r w:rsidR="009929CA">
        <w:rPr>
          <w:b/>
          <w:rtl/>
        </w:rPr>
        <w:t xml:space="preserve"> </w:t>
      </w:r>
      <w:r w:rsidRPr="004E326A">
        <w:rPr>
          <w:b/>
          <w:rtl/>
        </w:rPr>
        <w:t>أو</w:t>
      </w:r>
      <w:r w:rsidR="009929CA">
        <w:rPr>
          <w:b/>
          <w:rtl/>
        </w:rPr>
        <w:t xml:space="preserve"> </w:t>
      </w:r>
      <w:r w:rsidRPr="004E326A">
        <w:rPr>
          <w:b/>
          <w:rtl/>
        </w:rPr>
        <w:t>سفاح</w:t>
      </w:r>
      <w:r w:rsidR="009929CA">
        <w:rPr>
          <w:b/>
          <w:rtl/>
        </w:rPr>
        <w:t xml:space="preserve"> </w:t>
      </w:r>
      <w:r w:rsidRPr="004E326A">
        <w:rPr>
          <w:b/>
          <w:rtl/>
        </w:rPr>
        <w:t>المحارم</w:t>
      </w:r>
      <w:r w:rsidR="00013B5D">
        <w:rPr>
          <w:b/>
          <w:rtl/>
        </w:rPr>
        <w:t>؛</w:t>
      </w:r>
      <w:r w:rsidR="009929CA">
        <w:rPr>
          <w:b/>
          <w:rtl/>
        </w:rPr>
        <w:t xml:space="preserve"> </w:t>
      </w:r>
      <w:r w:rsidRPr="004E326A">
        <w:rPr>
          <w:b/>
          <w:rtl/>
        </w:rPr>
        <w:t>ولأن</w:t>
      </w:r>
      <w:r w:rsidR="009929CA">
        <w:rPr>
          <w:b/>
          <w:rtl/>
        </w:rPr>
        <w:t xml:space="preserve"> </w:t>
      </w:r>
      <w:r w:rsidRPr="004E326A">
        <w:rPr>
          <w:b/>
          <w:rtl/>
        </w:rPr>
        <w:t>العاملات</w:t>
      </w:r>
      <w:r w:rsidR="009929CA">
        <w:rPr>
          <w:b/>
          <w:rtl/>
        </w:rPr>
        <w:t xml:space="preserve"> </w:t>
      </w:r>
      <w:r w:rsidRPr="004E326A">
        <w:rPr>
          <w:b/>
          <w:rtl/>
        </w:rPr>
        <w:t>المهاجرات</w:t>
      </w:r>
      <w:r w:rsidR="009929CA">
        <w:rPr>
          <w:b/>
          <w:rtl/>
        </w:rPr>
        <w:t xml:space="preserve"> </w:t>
      </w:r>
      <w:r w:rsidRPr="004E326A">
        <w:rPr>
          <w:b/>
          <w:rtl/>
        </w:rPr>
        <w:t>يتعرضن</w:t>
      </w:r>
      <w:r w:rsidR="009929CA">
        <w:rPr>
          <w:b/>
          <w:rtl/>
        </w:rPr>
        <w:t xml:space="preserve"> </w:t>
      </w:r>
      <w:r w:rsidRPr="004E326A">
        <w:rPr>
          <w:b/>
          <w:rtl/>
        </w:rPr>
        <w:t>لفحص</w:t>
      </w:r>
      <w:r w:rsidR="009929CA">
        <w:rPr>
          <w:b/>
          <w:rtl/>
        </w:rPr>
        <w:t xml:space="preserve"> </w:t>
      </w:r>
      <w:r w:rsidRPr="004E326A">
        <w:rPr>
          <w:b/>
          <w:rtl/>
        </w:rPr>
        <w:t>إلزامي</w:t>
      </w:r>
      <w:r w:rsidR="009929CA">
        <w:rPr>
          <w:b/>
          <w:rtl/>
        </w:rPr>
        <w:t xml:space="preserve"> </w:t>
      </w:r>
      <w:r w:rsidRPr="004E326A">
        <w:rPr>
          <w:b/>
          <w:rtl/>
        </w:rPr>
        <w:t>للكشف</w:t>
      </w:r>
      <w:r w:rsidR="009929CA">
        <w:rPr>
          <w:b/>
          <w:rtl/>
        </w:rPr>
        <w:t xml:space="preserve"> </w:t>
      </w:r>
      <w:r w:rsidRPr="004E326A">
        <w:rPr>
          <w:b/>
          <w:rtl/>
        </w:rPr>
        <w:t>عن</w:t>
      </w:r>
      <w:r w:rsidR="009929CA">
        <w:rPr>
          <w:b/>
          <w:rtl/>
        </w:rPr>
        <w:t xml:space="preserve"> </w:t>
      </w:r>
      <w:r w:rsidRPr="004E326A">
        <w:rPr>
          <w:b/>
          <w:rtl/>
        </w:rPr>
        <w:t>الإصابة</w:t>
      </w:r>
      <w:r w:rsidR="009929CA">
        <w:rPr>
          <w:b/>
          <w:rtl/>
        </w:rPr>
        <w:t xml:space="preserve"> </w:t>
      </w:r>
      <w:r w:rsidRPr="004E326A">
        <w:rPr>
          <w:b/>
          <w:rtl/>
        </w:rPr>
        <w:t>بفيروس</w:t>
      </w:r>
      <w:r w:rsidR="009929CA">
        <w:rPr>
          <w:b/>
          <w:rtl/>
        </w:rPr>
        <w:t xml:space="preserve"> </w:t>
      </w:r>
      <w:r w:rsidRPr="004E326A">
        <w:rPr>
          <w:b/>
          <w:rtl/>
        </w:rPr>
        <w:t>نقص</w:t>
      </w:r>
      <w:r w:rsidR="009929CA">
        <w:rPr>
          <w:b/>
          <w:rtl/>
        </w:rPr>
        <w:t xml:space="preserve"> </w:t>
      </w:r>
      <w:r w:rsidRPr="004E326A">
        <w:rPr>
          <w:b/>
          <w:rtl/>
        </w:rPr>
        <w:t>المناعة</w:t>
      </w:r>
      <w:r w:rsidR="009929CA">
        <w:rPr>
          <w:b/>
          <w:rtl/>
        </w:rPr>
        <w:t xml:space="preserve"> </w:t>
      </w:r>
      <w:r w:rsidRPr="004E326A">
        <w:rPr>
          <w:b/>
          <w:rtl/>
        </w:rPr>
        <w:t>البشرية،</w:t>
      </w:r>
      <w:r w:rsidR="009929CA">
        <w:rPr>
          <w:b/>
          <w:rtl/>
        </w:rPr>
        <w:t xml:space="preserve"> </w:t>
      </w:r>
      <w:r w:rsidRPr="004E326A">
        <w:rPr>
          <w:b/>
          <w:rtl/>
        </w:rPr>
        <w:t>ويتم</w:t>
      </w:r>
      <w:r w:rsidR="009929CA">
        <w:rPr>
          <w:b/>
          <w:rtl/>
        </w:rPr>
        <w:t xml:space="preserve"> </w:t>
      </w:r>
      <w:r w:rsidRPr="004E326A">
        <w:rPr>
          <w:b/>
          <w:rtl/>
        </w:rPr>
        <w:t>ترحيلهن</w:t>
      </w:r>
      <w:r w:rsidR="009929CA">
        <w:rPr>
          <w:b/>
          <w:rtl/>
        </w:rPr>
        <w:t xml:space="preserve"> </w:t>
      </w:r>
      <w:r w:rsidRPr="004E326A">
        <w:rPr>
          <w:b/>
          <w:rtl/>
        </w:rPr>
        <w:t>إذا</w:t>
      </w:r>
      <w:r w:rsidR="009929CA">
        <w:rPr>
          <w:b/>
          <w:rtl/>
        </w:rPr>
        <w:t xml:space="preserve"> </w:t>
      </w:r>
      <w:r w:rsidRPr="004E326A">
        <w:rPr>
          <w:b/>
          <w:rtl/>
        </w:rPr>
        <w:t>ما</w:t>
      </w:r>
      <w:r w:rsidR="009929CA">
        <w:rPr>
          <w:b/>
          <w:rtl/>
        </w:rPr>
        <w:t xml:space="preserve"> </w:t>
      </w:r>
      <w:r w:rsidRPr="004E326A">
        <w:rPr>
          <w:b/>
          <w:rtl/>
        </w:rPr>
        <w:t>تبينت</w:t>
      </w:r>
      <w:r w:rsidR="009929CA">
        <w:rPr>
          <w:b/>
          <w:rtl/>
        </w:rPr>
        <w:t xml:space="preserve"> </w:t>
      </w:r>
      <w:r w:rsidRPr="004E326A">
        <w:rPr>
          <w:b/>
          <w:rtl/>
        </w:rPr>
        <w:t>إصابتهن</w:t>
      </w:r>
      <w:r w:rsidR="009929CA">
        <w:rPr>
          <w:b/>
          <w:rtl/>
        </w:rPr>
        <w:t xml:space="preserve"> </w:t>
      </w:r>
      <w:r w:rsidRPr="004E326A">
        <w:rPr>
          <w:b/>
          <w:rtl/>
        </w:rPr>
        <w:t>به.</w:t>
      </w:r>
    </w:p>
    <w:p w14:paraId="67EDB100" w14:textId="592183B3" w:rsidR="004E326A" w:rsidRPr="004E326A" w:rsidRDefault="004E326A" w:rsidP="004E326A">
      <w:pPr>
        <w:pStyle w:val="SingleTxt"/>
        <w:rPr>
          <w:bCs/>
          <w:rtl/>
        </w:rPr>
      </w:pPr>
      <w:r w:rsidRPr="004E326A">
        <w:rPr>
          <w:b/>
          <w:rtl/>
        </w:rPr>
        <w:t>40</w:t>
      </w:r>
      <w:r w:rsidR="009929CA">
        <w:rPr>
          <w:rFonts w:hint="cs"/>
          <w:b/>
          <w:rtl/>
        </w:rPr>
        <w:t xml:space="preserve"> </w:t>
      </w:r>
      <w:r w:rsidRPr="004E326A">
        <w:rPr>
          <w:b/>
          <w:rtl/>
        </w:rPr>
        <w:t>-</w:t>
      </w:r>
      <w:r w:rsidR="00F2375B">
        <w:rPr>
          <w:b/>
          <w:rtl/>
        </w:rPr>
        <w:tab/>
      </w:r>
      <w:r w:rsidRPr="004E326A">
        <w:rPr>
          <w:bCs/>
          <w:rtl/>
        </w:rPr>
        <w:t>تكرر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اللجنة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توصياتها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السابقة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(المرجع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نفسه،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الفقرة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40)</w:t>
      </w:r>
      <w:r w:rsidR="009929CA">
        <w:rPr>
          <w:bCs/>
          <w:rtl/>
        </w:rPr>
        <w:t xml:space="preserve"> </w:t>
      </w:r>
      <w:r w:rsidRPr="004E326A">
        <w:rPr>
          <w:rFonts w:hint="cs"/>
          <w:bCs/>
          <w:rtl/>
        </w:rPr>
        <w:t>ل</w:t>
      </w:r>
      <w:r w:rsidRPr="004E326A">
        <w:rPr>
          <w:bCs/>
          <w:rtl/>
        </w:rPr>
        <w:t>لدولة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الطرف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بأن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تقوم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بما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يلي:</w:t>
      </w:r>
    </w:p>
    <w:p w14:paraId="24AC2F3C" w14:textId="6D36E104" w:rsidR="004E326A" w:rsidRPr="004E326A" w:rsidRDefault="00F2375B" w:rsidP="004E326A">
      <w:pPr>
        <w:pStyle w:val="SingleTxt"/>
        <w:rPr>
          <w:bCs/>
          <w:rtl/>
        </w:rPr>
      </w:pPr>
      <w:r>
        <w:rPr>
          <w:b/>
          <w:rtl/>
        </w:rPr>
        <w:tab/>
      </w:r>
      <w:r w:rsidR="004E326A" w:rsidRPr="004E326A">
        <w:rPr>
          <w:b/>
          <w:rtl/>
        </w:rPr>
        <w:t>(أ)</w:t>
      </w:r>
      <w:r>
        <w:rPr>
          <w:b/>
          <w:rtl/>
        </w:rPr>
        <w:tab/>
      </w:r>
      <w:r w:rsidR="004E326A" w:rsidRPr="004E326A">
        <w:rPr>
          <w:bCs/>
          <w:rtl/>
        </w:rPr>
        <w:t>إباحة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الإجهاض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قانونا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في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حالات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الاغتصاب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أو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سفاح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المحارم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أو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تعرض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حياة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الحامل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أو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صحتها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للخطر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أو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إصابة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الجنين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بتشوهات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حادة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وإلغاء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تجريم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الإجهاض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في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جميع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الحالات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الأخرى،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تمشياً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مع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التوصية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العامة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للجنة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رقم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24</w:t>
      </w:r>
      <w:r w:rsidR="009929CA">
        <w:rPr>
          <w:bCs/>
          <w:rtl/>
        </w:rPr>
        <w:t xml:space="preserve"> </w:t>
      </w:r>
      <w:r w:rsidR="002122DA">
        <w:rPr>
          <w:rFonts w:hint="cs"/>
          <w:bCs/>
          <w:rtl/>
        </w:rPr>
        <w:t xml:space="preserve">(1999) </w:t>
      </w:r>
      <w:r w:rsidR="004E326A" w:rsidRPr="004E326A">
        <w:rPr>
          <w:bCs/>
          <w:rtl/>
        </w:rPr>
        <w:t>بشأن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المرأة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والصحة</w:t>
      </w:r>
      <w:r w:rsidR="00013B5D">
        <w:rPr>
          <w:bCs/>
          <w:rtl/>
        </w:rPr>
        <w:t>؛</w:t>
      </w:r>
    </w:p>
    <w:p w14:paraId="7C9CC94A" w14:textId="3F34EE02" w:rsidR="004E326A" w:rsidRPr="004E326A" w:rsidRDefault="00F2375B" w:rsidP="004E326A">
      <w:pPr>
        <w:pStyle w:val="SingleTxt"/>
        <w:rPr>
          <w:bCs/>
          <w:rtl/>
        </w:rPr>
      </w:pPr>
      <w:r>
        <w:rPr>
          <w:b/>
          <w:rtl/>
        </w:rPr>
        <w:lastRenderedPageBreak/>
        <w:tab/>
      </w:r>
      <w:r w:rsidR="004E326A" w:rsidRPr="004E326A">
        <w:rPr>
          <w:b/>
          <w:rtl/>
        </w:rPr>
        <w:t>(ب)</w:t>
      </w:r>
      <w:r>
        <w:rPr>
          <w:b/>
          <w:rtl/>
        </w:rPr>
        <w:tab/>
      </w:r>
      <w:r w:rsidR="004E326A" w:rsidRPr="004E326A">
        <w:rPr>
          <w:bCs/>
          <w:rtl/>
        </w:rPr>
        <w:t>ضمان</w:t>
      </w:r>
      <w:r w:rsidR="009929CA">
        <w:rPr>
          <w:b/>
          <w:rtl/>
        </w:rPr>
        <w:t xml:space="preserve"> </w:t>
      </w:r>
      <w:r w:rsidR="004E326A" w:rsidRPr="004E326A">
        <w:rPr>
          <w:bCs/>
          <w:rtl/>
        </w:rPr>
        <w:t>حصول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النساء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والفتيات</w:t>
      </w:r>
      <w:r w:rsidR="00013B5D">
        <w:rPr>
          <w:bCs/>
          <w:rtl/>
        </w:rPr>
        <w:t>،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بمن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فيهن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العاملات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المهاجرات،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بشكل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فعال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على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معلومات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وخدمات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الصحة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الجنسية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والإنجابية</w:t>
      </w:r>
      <w:r w:rsidR="00013B5D">
        <w:rPr>
          <w:bCs/>
          <w:rtl/>
        </w:rPr>
        <w:t>،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بما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في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ذلك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الوسائل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الحديثة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لمنع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الحمل؛</w:t>
      </w:r>
    </w:p>
    <w:p w14:paraId="2E5F9182" w14:textId="7AED360E" w:rsidR="00F2375B" w:rsidRDefault="00F2375B" w:rsidP="00F2375B">
      <w:pPr>
        <w:pStyle w:val="SingleTxt"/>
        <w:rPr>
          <w:bCs/>
          <w:rtl/>
        </w:rPr>
      </w:pPr>
      <w:r>
        <w:rPr>
          <w:b/>
          <w:rtl/>
        </w:rPr>
        <w:tab/>
      </w:r>
      <w:r w:rsidR="004E326A" w:rsidRPr="004E326A">
        <w:rPr>
          <w:b/>
          <w:rtl/>
        </w:rPr>
        <w:t>(ج)</w:t>
      </w:r>
      <w:r>
        <w:rPr>
          <w:b/>
          <w:rtl/>
        </w:rPr>
        <w:tab/>
      </w:r>
      <w:r w:rsidR="004E326A" w:rsidRPr="004E326A">
        <w:rPr>
          <w:bCs/>
          <w:rtl/>
        </w:rPr>
        <w:t>تنقيح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سياسة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الاختبار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الإلزامي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لفيروس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نقص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المناعة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البشرية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بالنسبة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للعاملات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المهاجرات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لحظر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أي</w:t>
      </w:r>
      <w:r w:rsidR="009929CA">
        <w:rPr>
          <w:b/>
          <w:rtl/>
        </w:rPr>
        <w:t xml:space="preserve"> </w:t>
      </w:r>
      <w:r w:rsidR="004E326A" w:rsidRPr="004E326A">
        <w:rPr>
          <w:bCs/>
          <w:rtl/>
        </w:rPr>
        <w:t>اختبار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غير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طوعي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للفيروس،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ووقف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ترحيل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العاملات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المهاجرات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المصابات</w:t>
      </w:r>
      <w:r w:rsidR="009929CA">
        <w:rPr>
          <w:bCs/>
          <w:rtl/>
        </w:rPr>
        <w:t xml:space="preserve"> </w:t>
      </w:r>
      <w:r w:rsidR="004E326A" w:rsidRPr="004E326A">
        <w:rPr>
          <w:bCs/>
          <w:rtl/>
        </w:rPr>
        <w:t>به.</w:t>
      </w:r>
      <w:r w:rsidR="009929CA">
        <w:rPr>
          <w:bCs/>
          <w:rtl/>
        </w:rPr>
        <w:t xml:space="preserve"> </w:t>
      </w:r>
    </w:p>
    <w:p w14:paraId="3F8D1A0C" w14:textId="232D2550" w:rsidR="00F2375B" w:rsidRPr="00F2375B" w:rsidRDefault="00F2375B" w:rsidP="00F2375B">
      <w:pPr>
        <w:pStyle w:val="SingleTxt"/>
        <w:spacing w:after="0" w:line="120" w:lineRule="exact"/>
        <w:rPr>
          <w:b/>
          <w:sz w:val="10"/>
          <w:rtl/>
        </w:rPr>
      </w:pPr>
    </w:p>
    <w:p w14:paraId="147A0C96" w14:textId="46B726C2" w:rsidR="004E326A" w:rsidRPr="004E326A" w:rsidRDefault="00F2375B" w:rsidP="00F2375B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ind w:left="1267" w:right="1267" w:hanging="1267"/>
        <w:jc w:val="lowKashida"/>
        <w:rPr>
          <w:rtl/>
        </w:rPr>
      </w:pPr>
      <w:r>
        <w:rPr>
          <w:rtl/>
        </w:rPr>
        <w:tab/>
      </w:r>
      <w:r>
        <w:rPr>
          <w:rtl/>
        </w:rPr>
        <w:tab/>
      </w:r>
      <w:r w:rsidR="004E326A" w:rsidRPr="004E326A">
        <w:rPr>
          <w:rtl/>
        </w:rPr>
        <w:t>المنافع</w:t>
      </w:r>
      <w:r w:rsidR="009929CA">
        <w:rPr>
          <w:rtl/>
        </w:rPr>
        <w:t xml:space="preserve"> </w:t>
      </w:r>
      <w:r w:rsidR="004E326A" w:rsidRPr="004E326A">
        <w:rPr>
          <w:rtl/>
        </w:rPr>
        <w:t>الاقتصادية</w:t>
      </w:r>
      <w:r w:rsidR="009929CA">
        <w:rPr>
          <w:rtl/>
        </w:rPr>
        <w:t xml:space="preserve"> </w:t>
      </w:r>
      <w:r w:rsidR="004E326A" w:rsidRPr="004E326A">
        <w:rPr>
          <w:rtl/>
        </w:rPr>
        <w:t>والاجتماعية</w:t>
      </w:r>
      <w:r w:rsidR="009929CA">
        <w:rPr>
          <w:rtl/>
        </w:rPr>
        <w:t xml:space="preserve"> </w:t>
      </w:r>
    </w:p>
    <w:p w14:paraId="29419E6D" w14:textId="6604DC48" w:rsidR="004E326A" w:rsidRPr="004E326A" w:rsidRDefault="004E326A" w:rsidP="004E326A">
      <w:pPr>
        <w:pStyle w:val="SingleTxt"/>
        <w:rPr>
          <w:b/>
          <w:rtl/>
        </w:rPr>
      </w:pPr>
      <w:r w:rsidRPr="004E326A">
        <w:rPr>
          <w:b/>
          <w:rtl/>
        </w:rPr>
        <w:t>41</w:t>
      </w:r>
      <w:r w:rsidR="009929CA">
        <w:rPr>
          <w:rFonts w:hint="cs"/>
          <w:b/>
          <w:rtl/>
        </w:rPr>
        <w:t xml:space="preserve"> </w:t>
      </w:r>
      <w:r w:rsidRPr="004E326A">
        <w:rPr>
          <w:b/>
          <w:rtl/>
        </w:rPr>
        <w:t>-</w:t>
      </w:r>
      <w:r w:rsidR="00F2375B">
        <w:rPr>
          <w:b/>
          <w:rtl/>
        </w:rPr>
        <w:tab/>
      </w:r>
      <w:r w:rsidRPr="004E326A">
        <w:rPr>
          <w:b/>
          <w:rtl/>
        </w:rPr>
        <w:t>تعرب</w:t>
      </w:r>
      <w:r w:rsidR="009929CA">
        <w:rPr>
          <w:b/>
          <w:rtl/>
        </w:rPr>
        <w:t xml:space="preserve"> </w:t>
      </w:r>
      <w:r w:rsidRPr="004E326A">
        <w:rPr>
          <w:b/>
          <w:rtl/>
        </w:rPr>
        <w:t>اللجنة</w:t>
      </w:r>
      <w:r w:rsidR="009929CA">
        <w:rPr>
          <w:b/>
          <w:rtl/>
        </w:rPr>
        <w:t xml:space="preserve"> </w:t>
      </w:r>
      <w:r w:rsidRPr="004E326A">
        <w:rPr>
          <w:b/>
          <w:rtl/>
        </w:rPr>
        <w:t>عن</w:t>
      </w:r>
      <w:r w:rsidR="009929CA">
        <w:rPr>
          <w:b/>
          <w:rtl/>
        </w:rPr>
        <w:t xml:space="preserve"> </w:t>
      </w:r>
      <w:r w:rsidRPr="004E326A">
        <w:rPr>
          <w:b/>
          <w:rtl/>
        </w:rPr>
        <w:t>قلقها</w:t>
      </w:r>
      <w:r w:rsidR="009929CA">
        <w:rPr>
          <w:b/>
          <w:rtl/>
        </w:rPr>
        <w:t xml:space="preserve"> </w:t>
      </w:r>
      <w:r w:rsidRPr="004E326A">
        <w:rPr>
          <w:b/>
          <w:rtl/>
        </w:rPr>
        <w:t>لأن</w:t>
      </w:r>
      <w:r w:rsidR="009929CA">
        <w:rPr>
          <w:b/>
          <w:rtl/>
        </w:rPr>
        <w:t xml:space="preserve"> </w:t>
      </w:r>
      <w:r w:rsidRPr="004E326A">
        <w:rPr>
          <w:b/>
          <w:rtl/>
        </w:rPr>
        <w:t>الأرامل</w:t>
      </w:r>
      <w:r w:rsidR="009929CA">
        <w:rPr>
          <w:b/>
          <w:rtl/>
        </w:rPr>
        <w:t xml:space="preserve"> </w:t>
      </w:r>
      <w:r w:rsidRPr="004E326A">
        <w:rPr>
          <w:b/>
          <w:rtl/>
        </w:rPr>
        <w:t>والمطلقات</w:t>
      </w:r>
      <w:r w:rsidR="009929CA">
        <w:rPr>
          <w:b/>
          <w:rtl/>
        </w:rPr>
        <w:t xml:space="preserve"> </w:t>
      </w:r>
      <w:r w:rsidRPr="004E326A">
        <w:rPr>
          <w:b/>
          <w:rtl/>
        </w:rPr>
        <w:t>يواجهن</w:t>
      </w:r>
      <w:r w:rsidR="009929CA">
        <w:rPr>
          <w:b/>
          <w:rtl/>
        </w:rPr>
        <w:t xml:space="preserve"> </w:t>
      </w:r>
      <w:r w:rsidRPr="004E326A">
        <w:rPr>
          <w:b/>
          <w:rtl/>
        </w:rPr>
        <w:t>صعوبات</w:t>
      </w:r>
      <w:r w:rsidR="009929CA">
        <w:rPr>
          <w:b/>
          <w:rtl/>
        </w:rPr>
        <w:t xml:space="preserve"> </w:t>
      </w:r>
      <w:r w:rsidRPr="004E326A">
        <w:rPr>
          <w:b/>
          <w:rtl/>
        </w:rPr>
        <w:t>في</w:t>
      </w:r>
      <w:r w:rsidR="009929CA">
        <w:rPr>
          <w:b/>
          <w:rtl/>
        </w:rPr>
        <w:t xml:space="preserve"> </w:t>
      </w:r>
      <w:r w:rsidRPr="004E326A">
        <w:rPr>
          <w:b/>
          <w:rtl/>
        </w:rPr>
        <w:t>الحصول</w:t>
      </w:r>
      <w:r w:rsidR="009929CA">
        <w:rPr>
          <w:b/>
          <w:rtl/>
        </w:rPr>
        <w:t xml:space="preserve"> </w:t>
      </w:r>
      <w:r w:rsidRPr="004E326A">
        <w:rPr>
          <w:b/>
          <w:rtl/>
        </w:rPr>
        <w:t>على</w:t>
      </w:r>
      <w:r w:rsidR="009929CA">
        <w:rPr>
          <w:b/>
          <w:rtl/>
        </w:rPr>
        <w:t xml:space="preserve"> </w:t>
      </w:r>
      <w:r w:rsidRPr="004E326A">
        <w:rPr>
          <w:b/>
          <w:rtl/>
        </w:rPr>
        <w:t>منح</w:t>
      </w:r>
      <w:r w:rsidR="009929CA">
        <w:rPr>
          <w:b/>
          <w:rtl/>
        </w:rPr>
        <w:t xml:space="preserve"> </w:t>
      </w:r>
      <w:r w:rsidRPr="004E326A">
        <w:rPr>
          <w:b/>
          <w:rtl/>
        </w:rPr>
        <w:t>الأراضي</w:t>
      </w:r>
      <w:r w:rsidR="009929CA">
        <w:rPr>
          <w:b/>
          <w:rtl/>
        </w:rPr>
        <w:t xml:space="preserve"> </w:t>
      </w:r>
      <w:r w:rsidRPr="004E326A">
        <w:rPr>
          <w:b/>
          <w:rtl/>
        </w:rPr>
        <w:t>وقروض</w:t>
      </w:r>
      <w:r w:rsidR="009929CA">
        <w:rPr>
          <w:b/>
          <w:rtl/>
        </w:rPr>
        <w:t xml:space="preserve"> </w:t>
      </w:r>
      <w:r w:rsidRPr="004E326A">
        <w:rPr>
          <w:b/>
          <w:rtl/>
        </w:rPr>
        <w:t>الإسكان</w:t>
      </w:r>
      <w:r w:rsidR="009929CA">
        <w:rPr>
          <w:b/>
          <w:rtl/>
        </w:rPr>
        <w:t xml:space="preserve"> </w:t>
      </w:r>
      <w:r w:rsidRPr="004E326A">
        <w:rPr>
          <w:b/>
          <w:rtl/>
        </w:rPr>
        <w:t>التي</w:t>
      </w:r>
      <w:r w:rsidR="009929CA">
        <w:rPr>
          <w:b/>
          <w:rtl/>
        </w:rPr>
        <w:t xml:space="preserve"> </w:t>
      </w:r>
      <w:r w:rsidRPr="004E326A">
        <w:rPr>
          <w:b/>
          <w:rtl/>
        </w:rPr>
        <w:t>تقدمها</w:t>
      </w:r>
      <w:r w:rsidR="009929CA">
        <w:rPr>
          <w:b/>
          <w:rtl/>
        </w:rPr>
        <w:t xml:space="preserve"> </w:t>
      </w:r>
      <w:r w:rsidRPr="004E326A">
        <w:rPr>
          <w:b/>
          <w:rtl/>
        </w:rPr>
        <w:t>الدولة</w:t>
      </w:r>
      <w:r w:rsidR="009929CA">
        <w:rPr>
          <w:b/>
          <w:rtl/>
        </w:rPr>
        <w:t xml:space="preserve"> </w:t>
      </w:r>
      <w:r w:rsidRPr="004E326A">
        <w:rPr>
          <w:b/>
          <w:rtl/>
        </w:rPr>
        <w:t>الطرف،</w:t>
      </w:r>
      <w:r w:rsidR="009929CA">
        <w:rPr>
          <w:b/>
          <w:rtl/>
        </w:rPr>
        <w:t xml:space="preserve"> </w:t>
      </w:r>
      <w:r w:rsidRPr="004E326A">
        <w:rPr>
          <w:b/>
          <w:rtl/>
        </w:rPr>
        <w:t>بسبب</w:t>
      </w:r>
      <w:r w:rsidR="009929CA">
        <w:rPr>
          <w:b/>
          <w:rtl/>
        </w:rPr>
        <w:t xml:space="preserve"> </w:t>
      </w:r>
      <w:r w:rsidRPr="004E326A">
        <w:rPr>
          <w:b/>
          <w:rtl/>
        </w:rPr>
        <w:t>شرط</w:t>
      </w:r>
      <w:r w:rsidR="009929CA">
        <w:rPr>
          <w:b/>
          <w:rtl/>
        </w:rPr>
        <w:t xml:space="preserve"> </w:t>
      </w:r>
      <w:r w:rsidRPr="004E326A">
        <w:rPr>
          <w:b/>
          <w:rtl/>
        </w:rPr>
        <w:t>استحقاق</w:t>
      </w:r>
      <w:r w:rsidR="009929CA">
        <w:rPr>
          <w:b/>
          <w:rtl/>
        </w:rPr>
        <w:t xml:space="preserve"> </w:t>
      </w:r>
      <w:r w:rsidRPr="004E326A">
        <w:rPr>
          <w:b/>
          <w:rtl/>
        </w:rPr>
        <w:t>تقييدي</w:t>
      </w:r>
      <w:r w:rsidR="009929CA">
        <w:rPr>
          <w:b/>
          <w:rtl/>
        </w:rPr>
        <w:t xml:space="preserve"> </w:t>
      </w:r>
      <w:r w:rsidRPr="004E326A">
        <w:rPr>
          <w:b/>
          <w:rtl/>
        </w:rPr>
        <w:t>يفرضه</w:t>
      </w:r>
      <w:r w:rsidR="009929CA">
        <w:rPr>
          <w:b/>
          <w:rtl/>
        </w:rPr>
        <w:t xml:space="preserve"> </w:t>
      </w:r>
      <w:r w:rsidRPr="004E326A">
        <w:rPr>
          <w:b/>
          <w:rtl/>
        </w:rPr>
        <w:t>قانون</w:t>
      </w:r>
      <w:r w:rsidR="009929CA">
        <w:rPr>
          <w:b/>
          <w:rtl/>
        </w:rPr>
        <w:t xml:space="preserve"> </w:t>
      </w:r>
      <w:r w:rsidRPr="004E326A">
        <w:rPr>
          <w:b/>
          <w:rtl/>
        </w:rPr>
        <w:t>الإسكان</w:t>
      </w:r>
      <w:r w:rsidR="009929CA">
        <w:rPr>
          <w:b/>
          <w:rtl/>
        </w:rPr>
        <w:t xml:space="preserve"> </w:t>
      </w:r>
      <w:r w:rsidRPr="004E326A">
        <w:rPr>
          <w:b/>
          <w:rtl/>
        </w:rPr>
        <w:t>(القانون</w:t>
      </w:r>
      <w:r w:rsidR="009929CA">
        <w:rPr>
          <w:b/>
          <w:rtl/>
        </w:rPr>
        <w:t xml:space="preserve"> </w:t>
      </w:r>
      <w:r w:rsidRPr="004E326A">
        <w:rPr>
          <w:b/>
          <w:rtl/>
        </w:rPr>
        <w:t>رقم</w:t>
      </w:r>
      <w:r w:rsidR="009929CA">
        <w:rPr>
          <w:b/>
          <w:rtl/>
        </w:rPr>
        <w:t xml:space="preserve"> </w:t>
      </w:r>
      <w:r w:rsidRPr="004E326A">
        <w:rPr>
          <w:b/>
          <w:rtl/>
        </w:rPr>
        <w:t>(2)</w:t>
      </w:r>
      <w:r w:rsidR="009929CA">
        <w:rPr>
          <w:b/>
          <w:rtl/>
        </w:rPr>
        <w:t xml:space="preserve"> </w:t>
      </w:r>
      <w:r w:rsidRPr="004E326A">
        <w:rPr>
          <w:b/>
          <w:rtl/>
        </w:rPr>
        <w:t>لسنة</w:t>
      </w:r>
      <w:r w:rsidR="009929CA">
        <w:rPr>
          <w:b/>
          <w:rtl/>
        </w:rPr>
        <w:t xml:space="preserve"> </w:t>
      </w:r>
      <w:r w:rsidRPr="004E326A">
        <w:rPr>
          <w:b/>
          <w:rtl/>
        </w:rPr>
        <w:t>2007)</w:t>
      </w:r>
      <w:r w:rsidR="009929CA">
        <w:rPr>
          <w:b/>
          <w:rtl/>
        </w:rPr>
        <w:t xml:space="preserve"> </w:t>
      </w:r>
      <w:r w:rsidRPr="004E326A">
        <w:rPr>
          <w:b/>
          <w:rtl/>
        </w:rPr>
        <w:t>يقضي</w:t>
      </w:r>
      <w:r w:rsidR="009929CA">
        <w:rPr>
          <w:b/>
          <w:rtl/>
        </w:rPr>
        <w:t xml:space="preserve"> </w:t>
      </w:r>
      <w:r w:rsidRPr="004E326A">
        <w:rPr>
          <w:b/>
          <w:rtl/>
        </w:rPr>
        <w:t>بأن</w:t>
      </w:r>
      <w:r w:rsidR="009929CA">
        <w:rPr>
          <w:b/>
          <w:rtl/>
        </w:rPr>
        <w:t xml:space="preserve"> </w:t>
      </w:r>
      <w:r w:rsidRPr="004E326A">
        <w:rPr>
          <w:b/>
          <w:rtl/>
        </w:rPr>
        <w:t>تكون</w:t>
      </w:r>
      <w:r w:rsidR="009929CA">
        <w:rPr>
          <w:b/>
          <w:rtl/>
        </w:rPr>
        <w:t xml:space="preserve"> </w:t>
      </w:r>
      <w:r w:rsidRPr="004E326A">
        <w:rPr>
          <w:b/>
          <w:rtl/>
        </w:rPr>
        <w:t>المرأة</w:t>
      </w:r>
      <w:r w:rsidR="009929CA">
        <w:rPr>
          <w:b/>
          <w:rtl/>
        </w:rPr>
        <w:t xml:space="preserve"> </w:t>
      </w:r>
      <w:r w:rsidRPr="004E326A">
        <w:rPr>
          <w:b/>
          <w:rtl/>
        </w:rPr>
        <w:t>عازبة</w:t>
      </w:r>
      <w:r w:rsidR="009929CA">
        <w:rPr>
          <w:b/>
          <w:rtl/>
        </w:rPr>
        <w:t xml:space="preserve"> </w:t>
      </w:r>
      <w:r w:rsidRPr="004E326A">
        <w:rPr>
          <w:b/>
          <w:rtl/>
        </w:rPr>
        <w:t>يزيد</w:t>
      </w:r>
      <w:r w:rsidR="009929CA">
        <w:rPr>
          <w:b/>
          <w:rtl/>
        </w:rPr>
        <w:t xml:space="preserve"> </w:t>
      </w:r>
      <w:r w:rsidRPr="004E326A">
        <w:rPr>
          <w:b/>
          <w:rtl/>
        </w:rPr>
        <w:t>سنها</w:t>
      </w:r>
      <w:r w:rsidR="009929CA">
        <w:rPr>
          <w:b/>
          <w:rtl/>
        </w:rPr>
        <w:t xml:space="preserve"> </w:t>
      </w:r>
      <w:r w:rsidRPr="004E326A">
        <w:rPr>
          <w:b/>
          <w:rtl/>
        </w:rPr>
        <w:t>عن</w:t>
      </w:r>
      <w:r w:rsidR="009929CA">
        <w:rPr>
          <w:b/>
          <w:rtl/>
        </w:rPr>
        <w:t xml:space="preserve"> </w:t>
      </w:r>
      <w:r w:rsidRPr="004E326A">
        <w:rPr>
          <w:b/>
          <w:rtl/>
        </w:rPr>
        <w:t>35</w:t>
      </w:r>
      <w:r w:rsidR="009929CA">
        <w:rPr>
          <w:b/>
          <w:rtl/>
        </w:rPr>
        <w:t xml:space="preserve"> </w:t>
      </w:r>
      <w:r w:rsidRPr="004E326A">
        <w:rPr>
          <w:b/>
          <w:rtl/>
        </w:rPr>
        <w:t>عامًا</w:t>
      </w:r>
      <w:r w:rsidR="00013B5D">
        <w:rPr>
          <w:b/>
          <w:rtl/>
        </w:rPr>
        <w:t>،</w:t>
      </w:r>
      <w:r w:rsidR="009929CA">
        <w:rPr>
          <w:b/>
          <w:rtl/>
        </w:rPr>
        <w:t xml:space="preserve"> </w:t>
      </w:r>
      <w:r w:rsidRPr="004E326A">
        <w:rPr>
          <w:b/>
          <w:rtl/>
        </w:rPr>
        <w:t>أو</w:t>
      </w:r>
      <w:r w:rsidR="009929CA">
        <w:rPr>
          <w:b/>
          <w:rtl/>
        </w:rPr>
        <w:t xml:space="preserve"> </w:t>
      </w:r>
      <w:r w:rsidRPr="004E326A">
        <w:rPr>
          <w:b/>
          <w:rtl/>
        </w:rPr>
        <w:t>مطلقة</w:t>
      </w:r>
      <w:r w:rsidR="009929CA">
        <w:rPr>
          <w:b/>
          <w:rtl/>
        </w:rPr>
        <w:t xml:space="preserve"> </w:t>
      </w:r>
      <w:r w:rsidRPr="004E326A">
        <w:rPr>
          <w:b/>
          <w:rtl/>
        </w:rPr>
        <w:t>أو</w:t>
      </w:r>
      <w:r w:rsidR="00DB6F5F">
        <w:rPr>
          <w:rFonts w:hint="cs"/>
          <w:b/>
          <w:rtl/>
        </w:rPr>
        <w:t> </w:t>
      </w:r>
      <w:r w:rsidRPr="004E326A">
        <w:rPr>
          <w:b/>
          <w:rtl/>
        </w:rPr>
        <w:t>أرملة</w:t>
      </w:r>
      <w:r w:rsidR="009929CA">
        <w:rPr>
          <w:b/>
          <w:rtl/>
        </w:rPr>
        <w:t xml:space="preserve"> </w:t>
      </w:r>
      <w:r w:rsidRPr="004E326A">
        <w:rPr>
          <w:b/>
          <w:rtl/>
        </w:rPr>
        <w:t>لمدة</w:t>
      </w:r>
      <w:r w:rsidR="009929CA">
        <w:rPr>
          <w:b/>
          <w:rtl/>
        </w:rPr>
        <w:t xml:space="preserve"> </w:t>
      </w:r>
      <w:r w:rsidRPr="004E326A">
        <w:rPr>
          <w:b/>
          <w:rtl/>
        </w:rPr>
        <w:t>خمس</w:t>
      </w:r>
      <w:r w:rsidR="009929CA">
        <w:rPr>
          <w:b/>
          <w:rtl/>
        </w:rPr>
        <w:t xml:space="preserve"> </w:t>
      </w:r>
      <w:r w:rsidRPr="004E326A">
        <w:rPr>
          <w:b/>
          <w:rtl/>
        </w:rPr>
        <w:t>سنوات</w:t>
      </w:r>
      <w:r w:rsidR="009929CA">
        <w:rPr>
          <w:b/>
          <w:rtl/>
        </w:rPr>
        <w:t xml:space="preserve"> </w:t>
      </w:r>
      <w:r w:rsidRPr="004E326A">
        <w:rPr>
          <w:b/>
          <w:rtl/>
        </w:rPr>
        <w:t>على</w:t>
      </w:r>
      <w:r w:rsidR="009929CA">
        <w:rPr>
          <w:b/>
          <w:rtl/>
        </w:rPr>
        <w:t xml:space="preserve"> </w:t>
      </w:r>
      <w:r w:rsidRPr="004E326A">
        <w:rPr>
          <w:b/>
          <w:rtl/>
        </w:rPr>
        <w:t>الأقل</w:t>
      </w:r>
      <w:r w:rsidR="00013B5D">
        <w:rPr>
          <w:b/>
          <w:rtl/>
        </w:rPr>
        <w:t>،</w:t>
      </w:r>
      <w:r w:rsidR="009929CA">
        <w:rPr>
          <w:b/>
          <w:rtl/>
        </w:rPr>
        <w:t xml:space="preserve"> </w:t>
      </w:r>
      <w:r w:rsidRPr="004E326A">
        <w:rPr>
          <w:b/>
          <w:rtl/>
        </w:rPr>
        <w:t>بالإضافة</w:t>
      </w:r>
      <w:r w:rsidR="009929CA">
        <w:rPr>
          <w:b/>
          <w:rtl/>
        </w:rPr>
        <w:t xml:space="preserve"> </w:t>
      </w:r>
      <w:r w:rsidRPr="004E326A">
        <w:rPr>
          <w:b/>
          <w:rtl/>
        </w:rPr>
        <w:t>إلى</w:t>
      </w:r>
      <w:r w:rsidR="009929CA">
        <w:rPr>
          <w:b/>
          <w:rtl/>
        </w:rPr>
        <w:t xml:space="preserve"> </w:t>
      </w:r>
      <w:r w:rsidRPr="004E326A">
        <w:rPr>
          <w:b/>
          <w:rtl/>
        </w:rPr>
        <w:t>عدم</w:t>
      </w:r>
      <w:r w:rsidR="009929CA">
        <w:rPr>
          <w:b/>
          <w:rtl/>
        </w:rPr>
        <w:t xml:space="preserve"> </w:t>
      </w:r>
      <w:r w:rsidRPr="004E326A">
        <w:rPr>
          <w:b/>
          <w:rtl/>
        </w:rPr>
        <w:t>وجود</w:t>
      </w:r>
      <w:r w:rsidR="009929CA">
        <w:rPr>
          <w:b/>
          <w:rtl/>
        </w:rPr>
        <w:t xml:space="preserve"> </w:t>
      </w:r>
      <w:r w:rsidRPr="004E326A">
        <w:rPr>
          <w:b/>
          <w:rtl/>
        </w:rPr>
        <w:t>شفافية</w:t>
      </w:r>
      <w:r w:rsidR="009929CA">
        <w:rPr>
          <w:b/>
          <w:rtl/>
        </w:rPr>
        <w:t xml:space="preserve"> </w:t>
      </w:r>
      <w:r w:rsidRPr="004E326A">
        <w:rPr>
          <w:b/>
          <w:rtl/>
        </w:rPr>
        <w:t>في</w:t>
      </w:r>
      <w:r w:rsidR="009929CA">
        <w:rPr>
          <w:b/>
          <w:rtl/>
        </w:rPr>
        <w:t xml:space="preserve"> </w:t>
      </w:r>
      <w:r w:rsidRPr="004E326A">
        <w:rPr>
          <w:b/>
          <w:rtl/>
        </w:rPr>
        <w:t>الإجراءات</w:t>
      </w:r>
      <w:r w:rsidR="009929CA">
        <w:rPr>
          <w:b/>
          <w:rtl/>
        </w:rPr>
        <w:t xml:space="preserve"> </w:t>
      </w:r>
      <w:r w:rsidRPr="004E326A">
        <w:rPr>
          <w:b/>
          <w:rtl/>
        </w:rPr>
        <w:t>المتعلقة</w:t>
      </w:r>
      <w:r w:rsidR="009929CA">
        <w:rPr>
          <w:b/>
          <w:rtl/>
        </w:rPr>
        <w:t xml:space="preserve"> </w:t>
      </w:r>
      <w:r w:rsidRPr="004E326A">
        <w:rPr>
          <w:b/>
          <w:rtl/>
        </w:rPr>
        <w:t>بفرص</w:t>
      </w:r>
      <w:r w:rsidR="009929CA">
        <w:rPr>
          <w:b/>
          <w:rtl/>
        </w:rPr>
        <w:t xml:space="preserve"> </w:t>
      </w:r>
      <w:r w:rsidRPr="004E326A">
        <w:rPr>
          <w:b/>
          <w:rtl/>
        </w:rPr>
        <w:t>الحصول</w:t>
      </w:r>
      <w:r w:rsidR="009929CA">
        <w:rPr>
          <w:b/>
          <w:rtl/>
        </w:rPr>
        <w:t xml:space="preserve"> </w:t>
      </w:r>
      <w:r w:rsidRPr="004E326A">
        <w:rPr>
          <w:b/>
          <w:rtl/>
        </w:rPr>
        <w:t>على</w:t>
      </w:r>
      <w:r w:rsidR="009929CA">
        <w:rPr>
          <w:b/>
          <w:rtl/>
        </w:rPr>
        <w:t xml:space="preserve"> </w:t>
      </w:r>
      <w:r w:rsidRPr="004E326A">
        <w:rPr>
          <w:b/>
          <w:rtl/>
        </w:rPr>
        <w:t>هذه</w:t>
      </w:r>
      <w:r w:rsidR="009929CA">
        <w:rPr>
          <w:b/>
          <w:rtl/>
        </w:rPr>
        <w:t xml:space="preserve"> </w:t>
      </w:r>
      <w:r w:rsidRPr="004E326A">
        <w:rPr>
          <w:b/>
          <w:rtl/>
        </w:rPr>
        <w:t>المنافع.</w:t>
      </w:r>
    </w:p>
    <w:p w14:paraId="55677D75" w14:textId="1395F0AA" w:rsidR="004E326A" w:rsidRPr="004E326A" w:rsidRDefault="004E326A" w:rsidP="004E326A">
      <w:pPr>
        <w:pStyle w:val="SingleTxt"/>
        <w:rPr>
          <w:bCs/>
          <w:rtl/>
        </w:rPr>
      </w:pPr>
      <w:r w:rsidRPr="004E326A">
        <w:rPr>
          <w:b/>
          <w:rtl/>
        </w:rPr>
        <w:t>42</w:t>
      </w:r>
      <w:r w:rsidR="009929CA">
        <w:rPr>
          <w:rFonts w:hint="cs"/>
          <w:b/>
          <w:rtl/>
        </w:rPr>
        <w:t xml:space="preserve"> </w:t>
      </w:r>
      <w:r w:rsidRPr="004E326A">
        <w:rPr>
          <w:b/>
          <w:rtl/>
        </w:rPr>
        <w:t>-</w:t>
      </w:r>
      <w:r w:rsidR="00F2375B">
        <w:rPr>
          <w:b/>
          <w:rtl/>
        </w:rPr>
        <w:tab/>
      </w:r>
      <w:r w:rsidRPr="004E326A">
        <w:rPr>
          <w:bCs/>
          <w:rtl/>
        </w:rPr>
        <w:t>توصي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اللجنة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الدولة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الطرف</w:t>
      </w:r>
      <w:r w:rsidR="009929CA">
        <w:rPr>
          <w:bCs/>
          <w:rtl/>
        </w:rPr>
        <w:t xml:space="preserve"> </w:t>
      </w:r>
      <w:r w:rsidRPr="004E326A">
        <w:rPr>
          <w:rFonts w:hint="cs"/>
          <w:bCs/>
          <w:rtl/>
        </w:rPr>
        <w:t>بمراجعة</w:t>
      </w:r>
      <w:r w:rsidR="009929CA">
        <w:rPr>
          <w:rFonts w:hint="cs"/>
          <w:bCs/>
          <w:rtl/>
        </w:rPr>
        <w:t xml:space="preserve"> </w:t>
      </w:r>
      <w:r w:rsidRPr="004E326A">
        <w:rPr>
          <w:bCs/>
          <w:rtl/>
        </w:rPr>
        <w:t>قانون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الإسكان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(القانون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رقم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(2)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لسنة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2007)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لضمان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تمتع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جميع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الأرامل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والمطلقات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بفرص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متساوية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في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الحصول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على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منح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الأراضي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وقروض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الإسكان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لضمان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امتلاكهن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للأراضي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والسكن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على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قدم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المساواة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مع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سائر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النساء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والرجال.</w:t>
      </w:r>
    </w:p>
    <w:p w14:paraId="588641C4" w14:textId="77777777" w:rsidR="00F2375B" w:rsidRPr="00F2375B" w:rsidRDefault="00F2375B" w:rsidP="00F2375B">
      <w:pPr>
        <w:pStyle w:val="SingleTxt"/>
        <w:spacing w:after="0" w:line="120" w:lineRule="exact"/>
        <w:rPr>
          <w:b/>
          <w:bCs/>
          <w:sz w:val="10"/>
          <w:rtl/>
        </w:rPr>
      </w:pPr>
    </w:p>
    <w:p w14:paraId="7E44E4BD" w14:textId="18BB3F88" w:rsidR="004E326A" w:rsidRPr="004E326A" w:rsidRDefault="00F2375B" w:rsidP="00F2375B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ind w:left="1267" w:right="1267" w:hanging="1267"/>
        <w:jc w:val="lowKashida"/>
        <w:rPr>
          <w:rtl/>
        </w:rPr>
      </w:pPr>
      <w:r>
        <w:rPr>
          <w:rtl/>
        </w:rPr>
        <w:tab/>
      </w:r>
      <w:r>
        <w:rPr>
          <w:rtl/>
        </w:rPr>
        <w:tab/>
      </w:r>
      <w:r>
        <w:rPr>
          <w:rFonts w:hint="cs"/>
          <w:rtl/>
        </w:rPr>
        <w:t>ا</w:t>
      </w:r>
      <w:r w:rsidR="004E326A" w:rsidRPr="004E326A">
        <w:rPr>
          <w:rtl/>
        </w:rPr>
        <w:t>لمسائل</w:t>
      </w:r>
      <w:r w:rsidR="009929CA">
        <w:rPr>
          <w:rtl/>
        </w:rPr>
        <w:t xml:space="preserve"> </w:t>
      </w:r>
      <w:r w:rsidR="004E326A" w:rsidRPr="004E326A">
        <w:rPr>
          <w:rtl/>
        </w:rPr>
        <w:t>الجنسانية</w:t>
      </w:r>
      <w:r w:rsidR="009929CA">
        <w:rPr>
          <w:rtl/>
        </w:rPr>
        <w:t xml:space="preserve"> </w:t>
      </w:r>
      <w:r w:rsidR="004E326A" w:rsidRPr="004E326A">
        <w:rPr>
          <w:rtl/>
        </w:rPr>
        <w:t>وتغير</w:t>
      </w:r>
      <w:r w:rsidR="009929CA">
        <w:rPr>
          <w:rtl/>
        </w:rPr>
        <w:t xml:space="preserve"> </w:t>
      </w:r>
      <w:r w:rsidR="004E326A" w:rsidRPr="004E326A">
        <w:rPr>
          <w:rtl/>
        </w:rPr>
        <w:t>المناخ</w:t>
      </w:r>
    </w:p>
    <w:p w14:paraId="340834CD" w14:textId="7385494F" w:rsidR="004E326A" w:rsidRPr="004E326A" w:rsidRDefault="004E326A" w:rsidP="004E326A">
      <w:pPr>
        <w:pStyle w:val="SingleTxt"/>
        <w:rPr>
          <w:rtl/>
        </w:rPr>
      </w:pPr>
      <w:r w:rsidRPr="004E326A">
        <w:rPr>
          <w:rtl/>
        </w:rPr>
        <w:t>43</w:t>
      </w:r>
      <w:r w:rsidR="009929CA">
        <w:rPr>
          <w:rFonts w:hint="cs"/>
          <w:rtl/>
        </w:rPr>
        <w:t xml:space="preserve"> </w:t>
      </w:r>
      <w:r w:rsidRPr="004E326A">
        <w:rPr>
          <w:rtl/>
        </w:rPr>
        <w:t>-</w:t>
      </w:r>
      <w:r w:rsidR="00F2375B">
        <w:rPr>
          <w:rtl/>
        </w:rPr>
        <w:tab/>
      </w:r>
      <w:r w:rsidRPr="004E326A">
        <w:rPr>
          <w:rtl/>
        </w:rPr>
        <w:t>ترحب</w:t>
      </w:r>
      <w:r w:rsidR="009929CA">
        <w:rPr>
          <w:rtl/>
        </w:rPr>
        <w:t xml:space="preserve"> </w:t>
      </w:r>
      <w:r w:rsidRPr="004E326A">
        <w:rPr>
          <w:rtl/>
        </w:rPr>
        <w:t>اللجنة</w:t>
      </w:r>
      <w:r w:rsidR="009929CA">
        <w:rPr>
          <w:rtl/>
        </w:rPr>
        <w:t xml:space="preserve"> </w:t>
      </w:r>
      <w:r w:rsidRPr="004E326A">
        <w:rPr>
          <w:rtl/>
        </w:rPr>
        <w:t>بإنشاء</w:t>
      </w:r>
      <w:r w:rsidR="009929CA">
        <w:rPr>
          <w:rtl/>
        </w:rPr>
        <w:t xml:space="preserve"> </w:t>
      </w:r>
      <w:r w:rsidRPr="004E326A">
        <w:rPr>
          <w:rtl/>
        </w:rPr>
        <w:t>لجنة</w:t>
      </w:r>
      <w:r w:rsidR="009929CA">
        <w:rPr>
          <w:rtl/>
        </w:rPr>
        <w:t xml:space="preserve"> </w:t>
      </w:r>
      <w:r w:rsidRPr="004E326A">
        <w:rPr>
          <w:rtl/>
        </w:rPr>
        <w:t>وطنية</w:t>
      </w:r>
      <w:r w:rsidR="009929CA">
        <w:rPr>
          <w:rtl/>
        </w:rPr>
        <w:t xml:space="preserve"> </w:t>
      </w:r>
      <w:r w:rsidRPr="004E326A">
        <w:rPr>
          <w:rtl/>
        </w:rPr>
        <w:t>معنية</w:t>
      </w:r>
      <w:r w:rsidR="009929CA">
        <w:rPr>
          <w:rtl/>
        </w:rPr>
        <w:t xml:space="preserve"> </w:t>
      </w:r>
      <w:r w:rsidRPr="004E326A">
        <w:rPr>
          <w:rtl/>
        </w:rPr>
        <w:t>بتغير</w:t>
      </w:r>
      <w:r w:rsidR="009929CA">
        <w:rPr>
          <w:rtl/>
        </w:rPr>
        <w:t xml:space="preserve"> </w:t>
      </w:r>
      <w:r w:rsidRPr="004E326A">
        <w:rPr>
          <w:rtl/>
        </w:rPr>
        <w:t>المناخ</w:t>
      </w:r>
      <w:r w:rsidR="009929CA">
        <w:rPr>
          <w:rtl/>
        </w:rPr>
        <w:t xml:space="preserve"> </w:t>
      </w:r>
      <w:r w:rsidRPr="004E326A">
        <w:rPr>
          <w:rtl/>
        </w:rPr>
        <w:t>والتنمية</w:t>
      </w:r>
      <w:r w:rsidR="009929CA">
        <w:rPr>
          <w:rtl/>
        </w:rPr>
        <w:t xml:space="preserve"> </w:t>
      </w:r>
      <w:r w:rsidRPr="004E326A">
        <w:rPr>
          <w:rtl/>
        </w:rPr>
        <w:t>النظيفة</w:t>
      </w:r>
      <w:r w:rsidR="009929CA">
        <w:rPr>
          <w:rtl/>
        </w:rPr>
        <w:t xml:space="preserve"> </w:t>
      </w:r>
      <w:r w:rsidRPr="004E326A">
        <w:rPr>
          <w:rtl/>
        </w:rPr>
        <w:t>لمتابعة</w:t>
      </w:r>
      <w:r w:rsidR="009929CA">
        <w:rPr>
          <w:rtl/>
        </w:rPr>
        <w:t xml:space="preserve"> </w:t>
      </w:r>
      <w:r w:rsidRPr="004E326A">
        <w:rPr>
          <w:rtl/>
        </w:rPr>
        <w:t>التوصيات</w:t>
      </w:r>
      <w:r w:rsidR="009929CA">
        <w:rPr>
          <w:rtl/>
        </w:rPr>
        <w:t xml:space="preserve"> </w:t>
      </w:r>
      <w:r w:rsidRPr="004E326A">
        <w:rPr>
          <w:rtl/>
        </w:rPr>
        <w:t>الصادرة</w:t>
      </w:r>
      <w:r w:rsidR="009929CA">
        <w:rPr>
          <w:rtl/>
        </w:rPr>
        <w:t xml:space="preserve"> </w:t>
      </w:r>
      <w:r w:rsidRPr="004E326A">
        <w:rPr>
          <w:rtl/>
        </w:rPr>
        <w:t>في</w:t>
      </w:r>
      <w:r w:rsidR="009929CA">
        <w:rPr>
          <w:rtl/>
        </w:rPr>
        <w:t xml:space="preserve"> </w:t>
      </w:r>
      <w:r w:rsidRPr="004E326A">
        <w:rPr>
          <w:rtl/>
        </w:rPr>
        <w:t>إطار</w:t>
      </w:r>
      <w:r w:rsidR="009929CA">
        <w:rPr>
          <w:rtl/>
        </w:rPr>
        <w:t xml:space="preserve"> </w:t>
      </w:r>
      <w:r w:rsidRPr="004E326A">
        <w:rPr>
          <w:rtl/>
        </w:rPr>
        <w:t>اتفاقية</w:t>
      </w:r>
      <w:r w:rsidR="009929CA">
        <w:rPr>
          <w:rtl/>
        </w:rPr>
        <w:t xml:space="preserve"> </w:t>
      </w:r>
      <w:r w:rsidRPr="004E326A">
        <w:rPr>
          <w:rtl/>
        </w:rPr>
        <w:t>الأمم</w:t>
      </w:r>
      <w:r w:rsidR="009929CA">
        <w:rPr>
          <w:rtl/>
        </w:rPr>
        <w:t xml:space="preserve"> </w:t>
      </w:r>
      <w:r w:rsidRPr="004E326A">
        <w:rPr>
          <w:rtl/>
        </w:rPr>
        <w:t>المتحدة</w:t>
      </w:r>
      <w:r w:rsidR="009929CA">
        <w:rPr>
          <w:rtl/>
        </w:rPr>
        <w:t xml:space="preserve"> </w:t>
      </w:r>
      <w:r w:rsidRPr="004E326A">
        <w:rPr>
          <w:rtl/>
        </w:rPr>
        <w:t>الإطارية</w:t>
      </w:r>
      <w:r w:rsidR="009929CA">
        <w:rPr>
          <w:rtl/>
        </w:rPr>
        <w:t xml:space="preserve"> </w:t>
      </w:r>
      <w:r w:rsidRPr="004E326A">
        <w:rPr>
          <w:rtl/>
        </w:rPr>
        <w:t>بشأن</w:t>
      </w:r>
      <w:r w:rsidR="009929CA">
        <w:rPr>
          <w:rtl/>
        </w:rPr>
        <w:t xml:space="preserve"> </w:t>
      </w:r>
      <w:r w:rsidRPr="004E326A">
        <w:rPr>
          <w:rtl/>
        </w:rPr>
        <w:t>تغير</w:t>
      </w:r>
      <w:r w:rsidR="009929CA">
        <w:rPr>
          <w:rtl/>
        </w:rPr>
        <w:t xml:space="preserve"> </w:t>
      </w:r>
      <w:r w:rsidRPr="004E326A">
        <w:rPr>
          <w:rtl/>
        </w:rPr>
        <w:t>المناخ</w:t>
      </w:r>
      <w:r w:rsidR="009929CA">
        <w:rPr>
          <w:rtl/>
        </w:rPr>
        <w:t xml:space="preserve"> </w:t>
      </w:r>
      <w:r w:rsidRPr="004E326A">
        <w:rPr>
          <w:rtl/>
        </w:rPr>
        <w:t>وبروتوكول</w:t>
      </w:r>
      <w:r w:rsidR="009929CA">
        <w:rPr>
          <w:rtl/>
        </w:rPr>
        <w:t xml:space="preserve"> </w:t>
      </w:r>
      <w:r w:rsidRPr="004E326A">
        <w:rPr>
          <w:rtl/>
        </w:rPr>
        <w:t>كيوتو</w:t>
      </w:r>
      <w:r w:rsidR="009929CA">
        <w:rPr>
          <w:rtl/>
        </w:rPr>
        <w:t xml:space="preserve"> </w:t>
      </w:r>
      <w:r w:rsidRPr="004E326A">
        <w:rPr>
          <w:b/>
          <w:rtl/>
        </w:rPr>
        <w:t>الملحق</w:t>
      </w:r>
      <w:r w:rsidR="009929CA">
        <w:rPr>
          <w:rtl/>
        </w:rPr>
        <w:t xml:space="preserve"> </w:t>
      </w:r>
      <w:r w:rsidRPr="004E326A">
        <w:rPr>
          <w:rtl/>
        </w:rPr>
        <w:t>بها</w:t>
      </w:r>
      <w:r w:rsidR="00013B5D">
        <w:rPr>
          <w:rtl/>
        </w:rPr>
        <w:t>،</w:t>
      </w:r>
      <w:r w:rsidR="009929CA">
        <w:rPr>
          <w:rtl/>
        </w:rPr>
        <w:t xml:space="preserve"> </w:t>
      </w:r>
      <w:r w:rsidRPr="004E326A">
        <w:rPr>
          <w:rtl/>
        </w:rPr>
        <w:t>فضلا</w:t>
      </w:r>
      <w:r w:rsidR="009929CA">
        <w:rPr>
          <w:rtl/>
        </w:rPr>
        <w:t xml:space="preserve"> </w:t>
      </w:r>
      <w:r w:rsidRPr="004E326A">
        <w:rPr>
          <w:rtl/>
        </w:rPr>
        <w:t>عن</w:t>
      </w:r>
      <w:r w:rsidR="009929CA">
        <w:rPr>
          <w:rtl/>
        </w:rPr>
        <w:t xml:space="preserve"> </w:t>
      </w:r>
      <w:r w:rsidRPr="004E326A">
        <w:rPr>
          <w:rtl/>
        </w:rPr>
        <w:t>مشاركة</w:t>
      </w:r>
      <w:r w:rsidR="009929CA">
        <w:rPr>
          <w:rtl/>
        </w:rPr>
        <w:t xml:space="preserve"> </w:t>
      </w:r>
      <w:r w:rsidRPr="004E326A">
        <w:rPr>
          <w:rtl/>
        </w:rPr>
        <w:t>الدولة</w:t>
      </w:r>
      <w:r w:rsidR="009929CA">
        <w:rPr>
          <w:rtl/>
        </w:rPr>
        <w:t xml:space="preserve"> </w:t>
      </w:r>
      <w:r w:rsidRPr="004E326A">
        <w:rPr>
          <w:rtl/>
        </w:rPr>
        <w:t>الطرف</w:t>
      </w:r>
      <w:r w:rsidR="009929CA">
        <w:rPr>
          <w:rtl/>
        </w:rPr>
        <w:t xml:space="preserve"> </w:t>
      </w:r>
      <w:r w:rsidRPr="004E326A">
        <w:rPr>
          <w:rtl/>
        </w:rPr>
        <w:t>في</w:t>
      </w:r>
      <w:r w:rsidR="009929CA">
        <w:rPr>
          <w:rtl/>
        </w:rPr>
        <w:t xml:space="preserve"> </w:t>
      </w:r>
      <w:r w:rsidRPr="004E326A">
        <w:rPr>
          <w:rtl/>
        </w:rPr>
        <w:t>التحالف</w:t>
      </w:r>
      <w:r w:rsidR="009929CA">
        <w:rPr>
          <w:rtl/>
        </w:rPr>
        <w:t xml:space="preserve"> </w:t>
      </w:r>
      <w:r w:rsidRPr="004E326A">
        <w:rPr>
          <w:rtl/>
        </w:rPr>
        <w:t>العالمي</w:t>
      </w:r>
      <w:r w:rsidR="009929CA">
        <w:rPr>
          <w:rtl/>
        </w:rPr>
        <w:t xml:space="preserve"> </w:t>
      </w:r>
      <w:r w:rsidRPr="004E326A">
        <w:rPr>
          <w:rtl/>
        </w:rPr>
        <w:t>للأراضي</w:t>
      </w:r>
      <w:r w:rsidR="009929CA">
        <w:rPr>
          <w:rtl/>
        </w:rPr>
        <w:t xml:space="preserve"> </w:t>
      </w:r>
      <w:r w:rsidRPr="004E326A">
        <w:rPr>
          <w:b/>
          <w:rtl/>
        </w:rPr>
        <w:t>الجافة</w:t>
      </w:r>
      <w:r w:rsidR="009929CA">
        <w:rPr>
          <w:rtl/>
        </w:rPr>
        <w:t xml:space="preserve"> </w:t>
      </w:r>
      <w:r w:rsidRPr="004E326A">
        <w:rPr>
          <w:rtl/>
        </w:rPr>
        <w:t>لمعالجة</w:t>
      </w:r>
      <w:r w:rsidR="009929CA">
        <w:rPr>
          <w:rtl/>
        </w:rPr>
        <w:t xml:space="preserve"> </w:t>
      </w:r>
      <w:r w:rsidRPr="004E326A">
        <w:rPr>
          <w:rtl/>
        </w:rPr>
        <w:t>انعدام</w:t>
      </w:r>
      <w:r w:rsidR="009929CA">
        <w:rPr>
          <w:rtl/>
        </w:rPr>
        <w:t xml:space="preserve"> </w:t>
      </w:r>
      <w:r w:rsidRPr="004E326A">
        <w:rPr>
          <w:rtl/>
        </w:rPr>
        <w:t>الأمن</w:t>
      </w:r>
      <w:r w:rsidR="009929CA">
        <w:rPr>
          <w:rtl/>
        </w:rPr>
        <w:t xml:space="preserve"> </w:t>
      </w:r>
      <w:r w:rsidRPr="004E326A">
        <w:rPr>
          <w:rtl/>
        </w:rPr>
        <w:t>الغذائي</w:t>
      </w:r>
      <w:r w:rsidR="009929CA">
        <w:rPr>
          <w:rtl/>
        </w:rPr>
        <w:t xml:space="preserve"> </w:t>
      </w:r>
      <w:r w:rsidRPr="004E326A">
        <w:rPr>
          <w:rtl/>
        </w:rPr>
        <w:t>والآثار</w:t>
      </w:r>
      <w:r w:rsidR="009929CA">
        <w:rPr>
          <w:rtl/>
        </w:rPr>
        <w:t xml:space="preserve"> </w:t>
      </w:r>
      <w:r w:rsidRPr="004E326A">
        <w:rPr>
          <w:rtl/>
        </w:rPr>
        <w:t>البيئية</w:t>
      </w:r>
      <w:r w:rsidR="009929CA">
        <w:rPr>
          <w:rtl/>
        </w:rPr>
        <w:t xml:space="preserve"> </w:t>
      </w:r>
      <w:r w:rsidRPr="004E326A">
        <w:rPr>
          <w:rtl/>
        </w:rPr>
        <w:t>والاقتصادية</w:t>
      </w:r>
      <w:r w:rsidR="009929CA">
        <w:rPr>
          <w:rtl/>
        </w:rPr>
        <w:t xml:space="preserve"> </w:t>
      </w:r>
      <w:r w:rsidRPr="004E326A">
        <w:rPr>
          <w:rtl/>
        </w:rPr>
        <w:t>السلبية</w:t>
      </w:r>
      <w:r w:rsidR="009929CA">
        <w:rPr>
          <w:rtl/>
        </w:rPr>
        <w:t xml:space="preserve"> </w:t>
      </w:r>
      <w:r w:rsidRPr="004E326A">
        <w:rPr>
          <w:rtl/>
        </w:rPr>
        <w:t>المرتبطة</w:t>
      </w:r>
      <w:r w:rsidR="009929CA">
        <w:rPr>
          <w:rtl/>
        </w:rPr>
        <w:t xml:space="preserve"> </w:t>
      </w:r>
      <w:r w:rsidRPr="004E326A">
        <w:rPr>
          <w:rtl/>
        </w:rPr>
        <w:t>بتغير</w:t>
      </w:r>
      <w:r w:rsidR="009929CA">
        <w:rPr>
          <w:rtl/>
        </w:rPr>
        <w:t xml:space="preserve"> </w:t>
      </w:r>
      <w:r w:rsidRPr="004E326A">
        <w:rPr>
          <w:rtl/>
        </w:rPr>
        <w:t>المناخ.</w:t>
      </w:r>
      <w:r w:rsidR="009929CA">
        <w:rPr>
          <w:rtl/>
        </w:rPr>
        <w:t xml:space="preserve"> </w:t>
      </w:r>
      <w:r w:rsidRPr="004E326A">
        <w:rPr>
          <w:rtl/>
        </w:rPr>
        <w:t>ومع</w:t>
      </w:r>
      <w:r w:rsidR="009929CA">
        <w:rPr>
          <w:rtl/>
        </w:rPr>
        <w:t xml:space="preserve"> </w:t>
      </w:r>
      <w:r w:rsidRPr="004E326A">
        <w:rPr>
          <w:rtl/>
        </w:rPr>
        <w:t>ذلك،</w:t>
      </w:r>
      <w:r w:rsidR="009929CA">
        <w:rPr>
          <w:rtl/>
        </w:rPr>
        <w:t xml:space="preserve"> </w:t>
      </w:r>
      <w:r w:rsidRPr="004E326A">
        <w:rPr>
          <w:rtl/>
        </w:rPr>
        <w:t>لا</w:t>
      </w:r>
      <w:r w:rsidR="009929CA">
        <w:rPr>
          <w:rtl/>
        </w:rPr>
        <w:t xml:space="preserve"> </w:t>
      </w:r>
      <w:r w:rsidRPr="004E326A">
        <w:rPr>
          <w:rtl/>
        </w:rPr>
        <w:t>يزال</w:t>
      </w:r>
      <w:r w:rsidR="009929CA">
        <w:rPr>
          <w:rtl/>
        </w:rPr>
        <w:t xml:space="preserve"> </w:t>
      </w:r>
      <w:r w:rsidRPr="004E326A">
        <w:rPr>
          <w:rtl/>
        </w:rPr>
        <w:t>يساورها</w:t>
      </w:r>
      <w:r w:rsidR="009929CA">
        <w:rPr>
          <w:rtl/>
        </w:rPr>
        <w:t xml:space="preserve"> </w:t>
      </w:r>
      <w:r w:rsidRPr="004E326A">
        <w:rPr>
          <w:rtl/>
        </w:rPr>
        <w:t>القلق</w:t>
      </w:r>
      <w:r w:rsidR="009929CA">
        <w:rPr>
          <w:rtl/>
        </w:rPr>
        <w:t xml:space="preserve"> </w:t>
      </w:r>
      <w:r w:rsidRPr="004E326A">
        <w:rPr>
          <w:rtl/>
        </w:rPr>
        <w:t>لأن</w:t>
      </w:r>
      <w:r w:rsidR="009929CA">
        <w:rPr>
          <w:rtl/>
        </w:rPr>
        <w:t xml:space="preserve"> </w:t>
      </w:r>
      <w:r w:rsidRPr="004E326A">
        <w:rPr>
          <w:rtl/>
        </w:rPr>
        <w:t>معدل</w:t>
      </w:r>
      <w:r w:rsidR="009929CA">
        <w:rPr>
          <w:rtl/>
        </w:rPr>
        <w:t xml:space="preserve"> </w:t>
      </w:r>
      <w:r w:rsidRPr="004E326A">
        <w:rPr>
          <w:rtl/>
        </w:rPr>
        <w:t>انبعاث</w:t>
      </w:r>
      <w:r w:rsidR="009929CA">
        <w:rPr>
          <w:rtl/>
        </w:rPr>
        <w:t xml:space="preserve"> </w:t>
      </w:r>
      <w:r w:rsidRPr="004E326A">
        <w:rPr>
          <w:rtl/>
        </w:rPr>
        <w:t>الكربون</w:t>
      </w:r>
      <w:r w:rsidR="009929CA">
        <w:rPr>
          <w:rtl/>
        </w:rPr>
        <w:t xml:space="preserve"> </w:t>
      </w:r>
      <w:r w:rsidRPr="004E326A">
        <w:rPr>
          <w:rtl/>
        </w:rPr>
        <w:t>للفرد</w:t>
      </w:r>
      <w:r w:rsidR="009929CA">
        <w:rPr>
          <w:rtl/>
        </w:rPr>
        <w:t xml:space="preserve"> </w:t>
      </w:r>
      <w:r w:rsidRPr="004E326A">
        <w:rPr>
          <w:rtl/>
        </w:rPr>
        <w:t>الواحد</w:t>
      </w:r>
      <w:r w:rsidR="009929CA">
        <w:rPr>
          <w:rtl/>
        </w:rPr>
        <w:t xml:space="preserve"> </w:t>
      </w:r>
      <w:r w:rsidRPr="004E326A">
        <w:rPr>
          <w:rtl/>
        </w:rPr>
        <w:t>في</w:t>
      </w:r>
      <w:r w:rsidR="009929CA">
        <w:rPr>
          <w:rtl/>
        </w:rPr>
        <w:t xml:space="preserve"> </w:t>
      </w:r>
      <w:r w:rsidRPr="004E326A">
        <w:rPr>
          <w:rtl/>
        </w:rPr>
        <w:t>الدولة</w:t>
      </w:r>
      <w:r w:rsidR="009929CA">
        <w:rPr>
          <w:rtl/>
        </w:rPr>
        <w:t xml:space="preserve"> </w:t>
      </w:r>
      <w:r w:rsidRPr="004E326A">
        <w:rPr>
          <w:rtl/>
        </w:rPr>
        <w:t>الطرف</w:t>
      </w:r>
      <w:r w:rsidR="009929CA">
        <w:rPr>
          <w:rtl/>
        </w:rPr>
        <w:t xml:space="preserve"> </w:t>
      </w:r>
      <w:r w:rsidRPr="004E326A">
        <w:rPr>
          <w:rtl/>
        </w:rPr>
        <w:t>من</w:t>
      </w:r>
      <w:r w:rsidR="009929CA">
        <w:rPr>
          <w:rtl/>
        </w:rPr>
        <w:t xml:space="preserve"> </w:t>
      </w:r>
      <w:r w:rsidRPr="004E326A">
        <w:rPr>
          <w:rtl/>
        </w:rPr>
        <w:t>أعلى</w:t>
      </w:r>
      <w:r w:rsidR="009929CA">
        <w:rPr>
          <w:rtl/>
        </w:rPr>
        <w:t xml:space="preserve"> </w:t>
      </w:r>
      <w:r w:rsidRPr="004E326A">
        <w:rPr>
          <w:rtl/>
        </w:rPr>
        <w:t>المعدلات</w:t>
      </w:r>
      <w:r w:rsidR="009929CA">
        <w:rPr>
          <w:rtl/>
        </w:rPr>
        <w:t xml:space="preserve"> </w:t>
      </w:r>
      <w:r w:rsidRPr="004E326A">
        <w:rPr>
          <w:rtl/>
        </w:rPr>
        <w:t>المسجلة</w:t>
      </w:r>
      <w:r w:rsidR="009929CA">
        <w:rPr>
          <w:rtl/>
        </w:rPr>
        <w:t xml:space="preserve"> </w:t>
      </w:r>
      <w:r w:rsidRPr="004E326A">
        <w:rPr>
          <w:rtl/>
        </w:rPr>
        <w:t>في</w:t>
      </w:r>
      <w:r w:rsidR="009929CA">
        <w:rPr>
          <w:rtl/>
        </w:rPr>
        <w:t xml:space="preserve"> </w:t>
      </w:r>
      <w:r w:rsidRPr="004E326A">
        <w:rPr>
          <w:rtl/>
        </w:rPr>
        <w:t>العالم</w:t>
      </w:r>
      <w:r w:rsidR="00013B5D">
        <w:rPr>
          <w:rtl/>
        </w:rPr>
        <w:t>،</w:t>
      </w:r>
      <w:r w:rsidR="009929CA">
        <w:rPr>
          <w:rtl/>
        </w:rPr>
        <w:t xml:space="preserve"> </w:t>
      </w:r>
      <w:r w:rsidRPr="004E326A">
        <w:rPr>
          <w:rtl/>
        </w:rPr>
        <w:t>وهو</w:t>
      </w:r>
      <w:r w:rsidR="009929CA">
        <w:rPr>
          <w:rtl/>
        </w:rPr>
        <w:t xml:space="preserve"> </w:t>
      </w:r>
      <w:r w:rsidRPr="004E326A">
        <w:rPr>
          <w:rtl/>
        </w:rPr>
        <w:t>ما</w:t>
      </w:r>
      <w:r w:rsidR="009929CA">
        <w:rPr>
          <w:rtl/>
        </w:rPr>
        <w:t xml:space="preserve"> </w:t>
      </w:r>
      <w:r w:rsidRPr="004E326A">
        <w:rPr>
          <w:rtl/>
        </w:rPr>
        <w:t>له</w:t>
      </w:r>
      <w:r w:rsidR="009929CA">
        <w:rPr>
          <w:rtl/>
        </w:rPr>
        <w:t xml:space="preserve"> </w:t>
      </w:r>
      <w:r w:rsidRPr="004E326A">
        <w:rPr>
          <w:rtl/>
        </w:rPr>
        <w:t>أثر</w:t>
      </w:r>
      <w:r w:rsidR="009929CA">
        <w:rPr>
          <w:rtl/>
        </w:rPr>
        <w:t xml:space="preserve"> </w:t>
      </w:r>
      <w:r w:rsidRPr="004E326A">
        <w:rPr>
          <w:rtl/>
        </w:rPr>
        <w:t>سلبي</w:t>
      </w:r>
      <w:r w:rsidR="009929CA">
        <w:rPr>
          <w:rtl/>
        </w:rPr>
        <w:t xml:space="preserve"> </w:t>
      </w:r>
      <w:r w:rsidRPr="004E326A">
        <w:rPr>
          <w:rtl/>
        </w:rPr>
        <w:t>كبير</w:t>
      </w:r>
      <w:r w:rsidR="009929CA">
        <w:rPr>
          <w:rtl/>
        </w:rPr>
        <w:t xml:space="preserve"> </w:t>
      </w:r>
      <w:r w:rsidRPr="004E326A">
        <w:rPr>
          <w:rtl/>
        </w:rPr>
        <w:t>على</w:t>
      </w:r>
      <w:r w:rsidR="009929CA">
        <w:rPr>
          <w:rtl/>
        </w:rPr>
        <w:t xml:space="preserve"> </w:t>
      </w:r>
      <w:r w:rsidRPr="004E326A">
        <w:rPr>
          <w:rtl/>
        </w:rPr>
        <w:t>حقوق</w:t>
      </w:r>
      <w:r w:rsidR="009929CA">
        <w:rPr>
          <w:rtl/>
        </w:rPr>
        <w:t xml:space="preserve"> </w:t>
      </w:r>
      <w:r w:rsidRPr="004E326A">
        <w:rPr>
          <w:rtl/>
        </w:rPr>
        <w:t>النساء</w:t>
      </w:r>
      <w:r w:rsidR="009929CA">
        <w:rPr>
          <w:rtl/>
        </w:rPr>
        <w:t xml:space="preserve"> </w:t>
      </w:r>
      <w:r w:rsidRPr="004E326A">
        <w:rPr>
          <w:rtl/>
        </w:rPr>
        <w:t>والفتيات</w:t>
      </w:r>
      <w:r w:rsidR="00013B5D">
        <w:rPr>
          <w:rtl/>
        </w:rPr>
        <w:t>،</w:t>
      </w:r>
      <w:r w:rsidR="009929CA">
        <w:rPr>
          <w:rtl/>
        </w:rPr>
        <w:t xml:space="preserve"> </w:t>
      </w:r>
      <w:r w:rsidRPr="004E326A">
        <w:rPr>
          <w:rtl/>
        </w:rPr>
        <w:t>على</w:t>
      </w:r>
      <w:r w:rsidR="009929CA">
        <w:rPr>
          <w:rtl/>
        </w:rPr>
        <w:t xml:space="preserve"> </w:t>
      </w:r>
      <w:r w:rsidRPr="004E326A">
        <w:rPr>
          <w:rtl/>
        </w:rPr>
        <w:t>النحو</w:t>
      </w:r>
      <w:r w:rsidR="009929CA">
        <w:rPr>
          <w:rtl/>
        </w:rPr>
        <w:t xml:space="preserve"> </w:t>
      </w:r>
      <w:r w:rsidRPr="004E326A">
        <w:rPr>
          <w:rtl/>
        </w:rPr>
        <w:t>المبين</w:t>
      </w:r>
      <w:r w:rsidR="009929CA">
        <w:rPr>
          <w:rtl/>
        </w:rPr>
        <w:t xml:space="preserve"> </w:t>
      </w:r>
      <w:r w:rsidRPr="004E326A">
        <w:rPr>
          <w:rtl/>
        </w:rPr>
        <w:t>في</w:t>
      </w:r>
      <w:r w:rsidR="009929CA">
        <w:rPr>
          <w:rtl/>
        </w:rPr>
        <w:t xml:space="preserve"> </w:t>
      </w:r>
      <w:r w:rsidRPr="004E326A">
        <w:rPr>
          <w:rtl/>
        </w:rPr>
        <w:t>التوصية</w:t>
      </w:r>
      <w:r w:rsidR="009929CA">
        <w:rPr>
          <w:rtl/>
        </w:rPr>
        <w:t xml:space="preserve"> </w:t>
      </w:r>
      <w:r w:rsidRPr="004E326A">
        <w:rPr>
          <w:rtl/>
        </w:rPr>
        <w:t>العامة</w:t>
      </w:r>
      <w:r w:rsidR="009929CA">
        <w:rPr>
          <w:rtl/>
        </w:rPr>
        <w:t xml:space="preserve"> </w:t>
      </w:r>
      <w:r w:rsidRPr="004E326A">
        <w:rPr>
          <w:rtl/>
        </w:rPr>
        <w:t>للجنة</w:t>
      </w:r>
      <w:r w:rsidR="009929CA">
        <w:rPr>
          <w:rtl/>
        </w:rPr>
        <w:t xml:space="preserve"> </w:t>
      </w:r>
      <w:r w:rsidRPr="004E326A">
        <w:rPr>
          <w:rtl/>
        </w:rPr>
        <w:t>رقم</w:t>
      </w:r>
      <w:r w:rsidR="009929CA">
        <w:rPr>
          <w:rtl/>
        </w:rPr>
        <w:t xml:space="preserve"> </w:t>
      </w:r>
      <w:r w:rsidRPr="004E326A">
        <w:rPr>
          <w:rtl/>
        </w:rPr>
        <w:t>37</w:t>
      </w:r>
      <w:r w:rsidR="009929CA">
        <w:rPr>
          <w:rtl/>
        </w:rPr>
        <w:t xml:space="preserve"> </w:t>
      </w:r>
      <w:r w:rsidRPr="004E326A">
        <w:rPr>
          <w:rtl/>
        </w:rPr>
        <w:t>(2018)</w:t>
      </w:r>
      <w:r w:rsidR="009929CA">
        <w:rPr>
          <w:rtl/>
        </w:rPr>
        <w:t xml:space="preserve"> </w:t>
      </w:r>
      <w:r w:rsidRPr="004E326A">
        <w:rPr>
          <w:rtl/>
        </w:rPr>
        <w:t>بشأن</w:t>
      </w:r>
      <w:r w:rsidR="009929CA">
        <w:rPr>
          <w:rtl/>
        </w:rPr>
        <w:t xml:space="preserve"> </w:t>
      </w:r>
      <w:r w:rsidRPr="004E326A">
        <w:rPr>
          <w:rtl/>
        </w:rPr>
        <w:t>الأبعاد</w:t>
      </w:r>
      <w:r w:rsidR="009929CA">
        <w:rPr>
          <w:rtl/>
        </w:rPr>
        <w:t xml:space="preserve"> </w:t>
      </w:r>
      <w:r w:rsidRPr="004E326A">
        <w:rPr>
          <w:rtl/>
        </w:rPr>
        <w:t>الجنسانية</w:t>
      </w:r>
      <w:r w:rsidR="009929CA">
        <w:rPr>
          <w:rtl/>
        </w:rPr>
        <w:t xml:space="preserve"> </w:t>
      </w:r>
      <w:r w:rsidRPr="004E326A">
        <w:rPr>
          <w:rtl/>
        </w:rPr>
        <w:t>للحد</w:t>
      </w:r>
      <w:r w:rsidR="009929CA">
        <w:rPr>
          <w:rtl/>
        </w:rPr>
        <w:t xml:space="preserve"> </w:t>
      </w:r>
      <w:r w:rsidRPr="004E326A">
        <w:rPr>
          <w:rtl/>
        </w:rPr>
        <w:t>من</w:t>
      </w:r>
      <w:r w:rsidR="009929CA">
        <w:rPr>
          <w:rtl/>
        </w:rPr>
        <w:t xml:space="preserve"> </w:t>
      </w:r>
      <w:r w:rsidRPr="004E326A">
        <w:rPr>
          <w:rtl/>
        </w:rPr>
        <w:t>مخاطر</w:t>
      </w:r>
      <w:r w:rsidR="009929CA">
        <w:rPr>
          <w:rtl/>
        </w:rPr>
        <w:t xml:space="preserve"> </w:t>
      </w:r>
      <w:r w:rsidRPr="004E326A">
        <w:rPr>
          <w:rtl/>
        </w:rPr>
        <w:t>الكوارث</w:t>
      </w:r>
      <w:r w:rsidR="009929CA">
        <w:rPr>
          <w:rtl/>
        </w:rPr>
        <w:t xml:space="preserve"> </w:t>
      </w:r>
      <w:r w:rsidRPr="004E326A">
        <w:rPr>
          <w:rtl/>
        </w:rPr>
        <w:t>في</w:t>
      </w:r>
      <w:r w:rsidR="009929CA">
        <w:rPr>
          <w:rtl/>
        </w:rPr>
        <w:t xml:space="preserve"> </w:t>
      </w:r>
      <w:r w:rsidRPr="004E326A">
        <w:rPr>
          <w:rtl/>
        </w:rPr>
        <w:t>سياق</w:t>
      </w:r>
      <w:r w:rsidR="009929CA">
        <w:rPr>
          <w:rtl/>
        </w:rPr>
        <w:t xml:space="preserve"> </w:t>
      </w:r>
      <w:r w:rsidRPr="004E326A">
        <w:rPr>
          <w:rtl/>
        </w:rPr>
        <w:t>تغير</w:t>
      </w:r>
      <w:r w:rsidR="009929CA">
        <w:rPr>
          <w:rtl/>
        </w:rPr>
        <w:t xml:space="preserve"> </w:t>
      </w:r>
      <w:r w:rsidRPr="004E326A">
        <w:rPr>
          <w:rtl/>
        </w:rPr>
        <w:t>المناخ.</w:t>
      </w:r>
    </w:p>
    <w:p w14:paraId="39DE65FA" w14:textId="5D57E1C5" w:rsidR="004E326A" w:rsidRPr="004E326A" w:rsidRDefault="004E326A" w:rsidP="004E326A">
      <w:pPr>
        <w:pStyle w:val="SingleTxt"/>
        <w:rPr>
          <w:b/>
          <w:bCs/>
          <w:rtl/>
        </w:rPr>
      </w:pPr>
      <w:r w:rsidRPr="004E326A">
        <w:rPr>
          <w:rtl/>
        </w:rPr>
        <w:t>44</w:t>
      </w:r>
      <w:r w:rsidR="009929CA">
        <w:rPr>
          <w:rtl/>
        </w:rPr>
        <w:t xml:space="preserve"> </w:t>
      </w:r>
      <w:r w:rsidRPr="004E326A">
        <w:rPr>
          <w:rtl/>
        </w:rPr>
        <w:t>-</w:t>
      </w:r>
      <w:r w:rsidR="00F2375B">
        <w:rPr>
          <w:rtl/>
        </w:rPr>
        <w:tab/>
      </w:r>
      <w:r w:rsidRPr="004E326A">
        <w:rPr>
          <w:b/>
          <w:bCs/>
          <w:rtl/>
        </w:rPr>
        <w:t>إذ</w:t>
      </w:r>
      <w:r w:rsidR="009929CA">
        <w:rPr>
          <w:b/>
          <w:bCs/>
          <w:rtl/>
        </w:rPr>
        <w:t xml:space="preserve"> </w:t>
      </w:r>
      <w:r w:rsidRPr="004E326A">
        <w:rPr>
          <w:b/>
          <w:bCs/>
          <w:rtl/>
        </w:rPr>
        <w:t>تشير</w:t>
      </w:r>
      <w:r w:rsidR="009929CA">
        <w:rPr>
          <w:b/>
          <w:bCs/>
          <w:rtl/>
        </w:rPr>
        <w:t xml:space="preserve"> </w:t>
      </w:r>
      <w:r w:rsidRPr="004E326A">
        <w:rPr>
          <w:b/>
          <w:bCs/>
          <w:rtl/>
        </w:rPr>
        <w:t>اللجنة</w:t>
      </w:r>
      <w:r w:rsidR="009929CA">
        <w:rPr>
          <w:b/>
          <w:bCs/>
          <w:rtl/>
        </w:rPr>
        <w:t xml:space="preserve"> </w:t>
      </w:r>
      <w:r w:rsidRPr="004E326A">
        <w:rPr>
          <w:b/>
          <w:bCs/>
          <w:rtl/>
        </w:rPr>
        <w:t>إلى</w:t>
      </w:r>
      <w:r w:rsidR="009929CA">
        <w:rPr>
          <w:b/>
          <w:bCs/>
          <w:rtl/>
        </w:rPr>
        <w:t xml:space="preserve"> </w:t>
      </w:r>
      <w:r w:rsidRPr="004E326A">
        <w:rPr>
          <w:b/>
          <w:bCs/>
          <w:rtl/>
        </w:rPr>
        <w:t>توصيتها</w:t>
      </w:r>
      <w:r w:rsidR="009929CA">
        <w:rPr>
          <w:b/>
          <w:bCs/>
          <w:rtl/>
        </w:rPr>
        <w:t xml:space="preserve"> </w:t>
      </w:r>
      <w:r w:rsidRPr="004E326A">
        <w:rPr>
          <w:b/>
          <w:bCs/>
          <w:rtl/>
        </w:rPr>
        <w:t>العامة</w:t>
      </w:r>
      <w:r w:rsidR="009929CA">
        <w:rPr>
          <w:b/>
          <w:bCs/>
          <w:rtl/>
        </w:rPr>
        <w:t xml:space="preserve"> </w:t>
      </w:r>
      <w:r w:rsidRPr="004E326A">
        <w:rPr>
          <w:b/>
          <w:bCs/>
          <w:rtl/>
        </w:rPr>
        <w:t>رقم</w:t>
      </w:r>
      <w:r w:rsidR="009929CA">
        <w:rPr>
          <w:b/>
          <w:bCs/>
          <w:rtl/>
        </w:rPr>
        <w:t xml:space="preserve"> </w:t>
      </w:r>
      <w:r w:rsidRPr="004E326A">
        <w:rPr>
          <w:b/>
          <w:bCs/>
          <w:rtl/>
        </w:rPr>
        <w:t>37</w:t>
      </w:r>
      <w:r w:rsidR="009929CA">
        <w:rPr>
          <w:b/>
          <w:bCs/>
          <w:rtl/>
        </w:rPr>
        <w:t xml:space="preserve"> </w:t>
      </w:r>
      <w:r w:rsidRPr="004E326A">
        <w:rPr>
          <w:b/>
          <w:bCs/>
          <w:rtl/>
        </w:rPr>
        <w:t>بشأن</w:t>
      </w:r>
      <w:r w:rsidR="009929CA">
        <w:rPr>
          <w:b/>
          <w:bCs/>
          <w:rtl/>
        </w:rPr>
        <w:t xml:space="preserve"> </w:t>
      </w:r>
      <w:r w:rsidRPr="004E326A">
        <w:rPr>
          <w:b/>
          <w:bCs/>
          <w:rtl/>
        </w:rPr>
        <w:t>الأبعاد</w:t>
      </w:r>
      <w:r w:rsidR="009929CA">
        <w:rPr>
          <w:b/>
          <w:bCs/>
          <w:rtl/>
        </w:rPr>
        <w:t xml:space="preserve"> </w:t>
      </w:r>
      <w:r w:rsidRPr="004E326A">
        <w:rPr>
          <w:b/>
          <w:bCs/>
          <w:rtl/>
        </w:rPr>
        <w:t>الجنسانية</w:t>
      </w:r>
      <w:r w:rsidR="009929CA">
        <w:rPr>
          <w:b/>
          <w:bCs/>
          <w:rtl/>
        </w:rPr>
        <w:t xml:space="preserve"> </w:t>
      </w:r>
      <w:r w:rsidRPr="004E326A">
        <w:rPr>
          <w:b/>
          <w:bCs/>
          <w:rtl/>
        </w:rPr>
        <w:t>للحد</w:t>
      </w:r>
      <w:r w:rsidR="009929CA">
        <w:rPr>
          <w:b/>
          <w:bCs/>
          <w:rtl/>
        </w:rPr>
        <w:t xml:space="preserve"> </w:t>
      </w:r>
      <w:r w:rsidRPr="004E326A">
        <w:rPr>
          <w:b/>
          <w:bCs/>
          <w:rtl/>
        </w:rPr>
        <w:t>من</w:t>
      </w:r>
      <w:r w:rsidR="009929CA">
        <w:rPr>
          <w:b/>
          <w:bCs/>
          <w:rtl/>
        </w:rPr>
        <w:t xml:space="preserve"> </w:t>
      </w:r>
      <w:r w:rsidRPr="004E326A">
        <w:rPr>
          <w:b/>
          <w:bCs/>
          <w:rtl/>
        </w:rPr>
        <w:t>مخاطر</w:t>
      </w:r>
      <w:r w:rsidR="009929CA">
        <w:rPr>
          <w:b/>
          <w:bCs/>
          <w:rtl/>
        </w:rPr>
        <w:t xml:space="preserve"> </w:t>
      </w:r>
      <w:r w:rsidRPr="004E326A">
        <w:rPr>
          <w:b/>
          <w:bCs/>
          <w:rtl/>
        </w:rPr>
        <w:t>الكوارث</w:t>
      </w:r>
      <w:r w:rsidR="009929CA">
        <w:rPr>
          <w:b/>
          <w:bCs/>
          <w:rtl/>
        </w:rPr>
        <w:t xml:space="preserve"> </w:t>
      </w:r>
      <w:r w:rsidRPr="004E326A">
        <w:rPr>
          <w:b/>
          <w:bCs/>
          <w:rtl/>
        </w:rPr>
        <w:t>في</w:t>
      </w:r>
      <w:r w:rsidR="009929CA">
        <w:rPr>
          <w:b/>
          <w:bCs/>
          <w:rtl/>
        </w:rPr>
        <w:t xml:space="preserve"> </w:t>
      </w:r>
      <w:r w:rsidRPr="004E326A">
        <w:rPr>
          <w:b/>
          <w:bCs/>
          <w:rtl/>
        </w:rPr>
        <w:t>سياق</w:t>
      </w:r>
      <w:r w:rsidR="009929CA">
        <w:rPr>
          <w:b/>
          <w:bCs/>
          <w:rtl/>
        </w:rPr>
        <w:t xml:space="preserve"> </w:t>
      </w:r>
      <w:r w:rsidRPr="004E326A">
        <w:rPr>
          <w:b/>
          <w:bCs/>
          <w:rtl/>
        </w:rPr>
        <w:t>تغير</w:t>
      </w:r>
      <w:r w:rsidR="009929CA">
        <w:rPr>
          <w:b/>
          <w:bCs/>
          <w:rtl/>
        </w:rPr>
        <w:t xml:space="preserve"> </w:t>
      </w:r>
      <w:r w:rsidRPr="004E326A">
        <w:rPr>
          <w:b/>
          <w:bCs/>
          <w:rtl/>
        </w:rPr>
        <w:t>المناخ،</w:t>
      </w:r>
      <w:r w:rsidR="009929CA">
        <w:rPr>
          <w:b/>
          <w:bCs/>
          <w:rtl/>
        </w:rPr>
        <w:t xml:space="preserve"> </w:t>
      </w:r>
      <w:r w:rsidRPr="004E326A">
        <w:rPr>
          <w:b/>
          <w:bCs/>
          <w:rtl/>
        </w:rPr>
        <w:t>توصي</w:t>
      </w:r>
      <w:r w:rsidR="009929CA">
        <w:rPr>
          <w:b/>
          <w:bCs/>
          <w:rtl/>
        </w:rPr>
        <w:t xml:space="preserve"> </w:t>
      </w:r>
      <w:r w:rsidRPr="004E326A">
        <w:rPr>
          <w:b/>
          <w:bCs/>
          <w:rtl/>
        </w:rPr>
        <w:t>الدولة</w:t>
      </w:r>
      <w:r w:rsidR="009929CA">
        <w:rPr>
          <w:b/>
          <w:bCs/>
          <w:rtl/>
        </w:rPr>
        <w:t xml:space="preserve"> </w:t>
      </w:r>
      <w:r w:rsidRPr="004E326A">
        <w:rPr>
          <w:b/>
          <w:bCs/>
          <w:rtl/>
        </w:rPr>
        <w:t>الطرف</w:t>
      </w:r>
      <w:r w:rsidR="009929CA">
        <w:rPr>
          <w:b/>
          <w:bCs/>
          <w:rtl/>
        </w:rPr>
        <w:t xml:space="preserve"> </w:t>
      </w:r>
      <w:r w:rsidRPr="004E326A">
        <w:rPr>
          <w:b/>
          <w:bCs/>
          <w:rtl/>
        </w:rPr>
        <w:t>بتعزيز</w:t>
      </w:r>
      <w:r w:rsidR="009929CA">
        <w:rPr>
          <w:b/>
          <w:bCs/>
          <w:rtl/>
        </w:rPr>
        <w:t xml:space="preserve"> </w:t>
      </w:r>
      <w:r w:rsidRPr="004E326A">
        <w:rPr>
          <w:b/>
          <w:bCs/>
          <w:rtl/>
        </w:rPr>
        <w:t>الجهود</w:t>
      </w:r>
      <w:r w:rsidR="009929CA">
        <w:rPr>
          <w:b/>
          <w:bCs/>
          <w:rtl/>
        </w:rPr>
        <w:t xml:space="preserve"> </w:t>
      </w:r>
      <w:r w:rsidRPr="004E326A">
        <w:rPr>
          <w:b/>
          <w:bCs/>
          <w:rtl/>
        </w:rPr>
        <w:t>المبذولة</w:t>
      </w:r>
      <w:r w:rsidR="009929CA">
        <w:rPr>
          <w:b/>
          <w:bCs/>
          <w:rtl/>
        </w:rPr>
        <w:t xml:space="preserve"> </w:t>
      </w:r>
      <w:r w:rsidRPr="004E326A">
        <w:rPr>
          <w:b/>
          <w:bCs/>
          <w:rtl/>
        </w:rPr>
        <w:t>لخفض</w:t>
      </w:r>
      <w:r w:rsidR="009929CA">
        <w:rPr>
          <w:b/>
          <w:bCs/>
          <w:rtl/>
        </w:rPr>
        <w:t xml:space="preserve"> </w:t>
      </w:r>
      <w:r w:rsidRPr="004E326A">
        <w:rPr>
          <w:b/>
          <w:bCs/>
          <w:rtl/>
        </w:rPr>
        <w:t>انبعاثاتها</w:t>
      </w:r>
      <w:r w:rsidR="009929CA">
        <w:rPr>
          <w:b/>
          <w:bCs/>
          <w:rtl/>
        </w:rPr>
        <w:t xml:space="preserve"> </w:t>
      </w:r>
      <w:r w:rsidRPr="004E326A">
        <w:rPr>
          <w:b/>
          <w:bCs/>
          <w:rtl/>
        </w:rPr>
        <w:t>من</w:t>
      </w:r>
      <w:r w:rsidR="009929CA">
        <w:rPr>
          <w:b/>
          <w:bCs/>
          <w:rtl/>
        </w:rPr>
        <w:t xml:space="preserve"> </w:t>
      </w:r>
      <w:r w:rsidRPr="004E326A">
        <w:rPr>
          <w:b/>
          <w:bCs/>
          <w:rtl/>
        </w:rPr>
        <w:t>الكربون،</w:t>
      </w:r>
      <w:r w:rsidR="009929CA">
        <w:rPr>
          <w:b/>
          <w:bCs/>
          <w:rtl/>
        </w:rPr>
        <w:t xml:space="preserve"> </w:t>
      </w:r>
      <w:r w:rsidRPr="004E326A">
        <w:rPr>
          <w:b/>
          <w:bCs/>
          <w:rtl/>
        </w:rPr>
        <w:t>وتضمين</w:t>
      </w:r>
      <w:r w:rsidR="009929CA">
        <w:rPr>
          <w:b/>
          <w:bCs/>
          <w:rtl/>
        </w:rPr>
        <w:t xml:space="preserve"> </w:t>
      </w:r>
      <w:r w:rsidRPr="004E326A">
        <w:rPr>
          <w:b/>
          <w:bCs/>
          <w:rtl/>
        </w:rPr>
        <w:t>تقريرها</w:t>
      </w:r>
      <w:r w:rsidR="009929CA">
        <w:rPr>
          <w:b/>
          <w:bCs/>
          <w:rtl/>
        </w:rPr>
        <w:t xml:space="preserve"> </w:t>
      </w:r>
      <w:r w:rsidRPr="004E326A">
        <w:rPr>
          <w:b/>
          <w:bCs/>
          <w:rtl/>
        </w:rPr>
        <w:t>التقرير</w:t>
      </w:r>
      <w:r w:rsidR="009929CA">
        <w:rPr>
          <w:b/>
          <w:bCs/>
          <w:rtl/>
        </w:rPr>
        <w:t xml:space="preserve"> </w:t>
      </w:r>
      <w:r w:rsidRPr="004E326A">
        <w:rPr>
          <w:b/>
          <w:bCs/>
          <w:rtl/>
        </w:rPr>
        <w:t>الدوري</w:t>
      </w:r>
      <w:r w:rsidR="009929CA">
        <w:rPr>
          <w:b/>
          <w:bCs/>
          <w:rtl/>
        </w:rPr>
        <w:t xml:space="preserve"> </w:t>
      </w:r>
      <w:r w:rsidRPr="004E326A">
        <w:rPr>
          <w:b/>
          <w:bCs/>
          <w:rtl/>
        </w:rPr>
        <w:t>المقبل</w:t>
      </w:r>
      <w:r w:rsidR="009929CA">
        <w:rPr>
          <w:b/>
          <w:bCs/>
          <w:rtl/>
        </w:rPr>
        <w:t xml:space="preserve"> </w:t>
      </w:r>
      <w:r w:rsidRPr="004E326A">
        <w:rPr>
          <w:b/>
          <w:bCs/>
          <w:rtl/>
        </w:rPr>
        <w:t>معلومات</w:t>
      </w:r>
      <w:r w:rsidR="009929CA">
        <w:rPr>
          <w:b/>
          <w:bCs/>
          <w:rtl/>
        </w:rPr>
        <w:t xml:space="preserve"> </w:t>
      </w:r>
      <w:r w:rsidRPr="004E326A">
        <w:rPr>
          <w:b/>
          <w:bCs/>
          <w:rtl/>
        </w:rPr>
        <w:t>عن:</w:t>
      </w:r>
    </w:p>
    <w:p w14:paraId="23FB08EE" w14:textId="435D6C2F" w:rsidR="004E326A" w:rsidRPr="004E326A" w:rsidRDefault="00F2375B" w:rsidP="004E326A">
      <w:pPr>
        <w:pStyle w:val="SingleTxt"/>
        <w:rPr>
          <w:b/>
          <w:bCs/>
        </w:rPr>
      </w:pPr>
      <w:r>
        <w:rPr>
          <w:rtl/>
        </w:rPr>
        <w:tab/>
      </w:r>
      <w:r w:rsidR="004E326A" w:rsidRPr="004E326A">
        <w:rPr>
          <w:rtl/>
        </w:rPr>
        <w:t>(أ)</w:t>
      </w:r>
      <w:r>
        <w:rPr>
          <w:rtl/>
        </w:rPr>
        <w:tab/>
      </w:r>
      <w:r w:rsidR="004E326A" w:rsidRPr="004E326A">
        <w:rPr>
          <w:b/>
          <w:bCs/>
          <w:rtl/>
        </w:rPr>
        <w:t>مشاركة</w:t>
      </w:r>
      <w:r w:rsidR="009929CA">
        <w:rPr>
          <w:b/>
          <w:bCs/>
          <w:rtl/>
        </w:rPr>
        <w:t xml:space="preserve"> </w:t>
      </w:r>
      <w:r w:rsidR="004E326A" w:rsidRPr="004E326A">
        <w:rPr>
          <w:b/>
          <w:bCs/>
          <w:rtl/>
        </w:rPr>
        <w:t>المرأة</w:t>
      </w:r>
      <w:r w:rsidR="009929CA">
        <w:rPr>
          <w:b/>
          <w:bCs/>
          <w:rtl/>
        </w:rPr>
        <w:t xml:space="preserve"> </w:t>
      </w:r>
      <w:r w:rsidR="004E326A" w:rsidRPr="004E326A">
        <w:rPr>
          <w:b/>
          <w:bCs/>
          <w:rtl/>
        </w:rPr>
        <w:t>في</w:t>
      </w:r>
      <w:r w:rsidR="009929CA">
        <w:rPr>
          <w:b/>
          <w:bCs/>
          <w:rtl/>
        </w:rPr>
        <w:t xml:space="preserve"> </w:t>
      </w:r>
      <w:r w:rsidR="004E326A" w:rsidRPr="004E326A">
        <w:rPr>
          <w:b/>
          <w:bCs/>
          <w:rtl/>
        </w:rPr>
        <w:t>وضع</w:t>
      </w:r>
      <w:r w:rsidR="009929CA">
        <w:rPr>
          <w:b/>
          <w:bCs/>
          <w:rtl/>
        </w:rPr>
        <w:t xml:space="preserve"> </w:t>
      </w:r>
      <w:r w:rsidR="004E326A" w:rsidRPr="004E326A">
        <w:rPr>
          <w:b/>
          <w:bCs/>
          <w:rtl/>
        </w:rPr>
        <w:t>وتنفيذ</w:t>
      </w:r>
      <w:r w:rsidR="009929CA">
        <w:rPr>
          <w:b/>
          <w:bCs/>
          <w:rtl/>
        </w:rPr>
        <w:t xml:space="preserve"> </w:t>
      </w:r>
      <w:r w:rsidR="004E326A" w:rsidRPr="004E326A">
        <w:rPr>
          <w:b/>
          <w:bCs/>
          <w:rtl/>
        </w:rPr>
        <w:t>مبادرات</w:t>
      </w:r>
      <w:r w:rsidR="009929CA">
        <w:rPr>
          <w:b/>
          <w:bCs/>
          <w:rtl/>
        </w:rPr>
        <w:t xml:space="preserve"> </w:t>
      </w:r>
      <w:r w:rsidR="004E326A" w:rsidRPr="004E326A">
        <w:rPr>
          <w:b/>
          <w:bCs/>
          <w:rtl/>
        </w:rPr>
        <w:t>تهدف</w:t>
      </w:r>
      <w:r w:rsidR="009929CA">
        <w:rPr>
          <w:b/>
          <w:bCs/>
          <w:rtl/>
        </w:rPr>
        <w:t xml:space="preserve"> </w:t>
      </w:r>
      <w:r w:rsidR="004E326A" w:rsidRPr="004E326A">
        <w:rPr>
          <w:b/>
          <w:bCs/>
          <w:rtl/>
        </w:rPr>
        <w:t>إلى</w:t>
      </w:r>
      <w:r w:rsidR="009929CA">
        <w:rPr>
          <w:b/>
          <w:bCs/>
          <w:rtl/>
        </w:rPr>
        <w:t xml:space="preserve"> </w:t>
      </w:r>
      <w:r w:rsidR="004E326A" w:rsidRPr="004E326A">
        <w:rPr>
          <w:b/>
          <w:bCs/>
          <w:rtl/>
        </w:rPr>
        <w:t>مكافحة</w:t>
      </w:r>
      <w:r w:rsidR="009929CA">
        <w:rPr>
          <w:b/>
          <w:bCs/>
          <w:rtl/>
        </w:rPr>
        <w:t xml:space="preserve"> </w:t>
      </w:r>
      <w:r w:rsidR="004E326A" w:rsidRPr="004E326A">
        <w:rPr>
          <w:b/>
          <w:bCs/>
          <w:rtl/>
        </w:rPr>
        <w:t>تغير</w:t>
      </w:r>
      <w:r w:rsidR="009929CA">
        <w:rPr>
          <w:b/>
          <w:bCs/>
          <w:rtl/>
        </w:rPr>
        <w:t xml:space="preserve"> </w:t>
      </w:r>
      <w:r w:rsidR="004E326A" w:rsidRPr="004E326A">
        <w:rPr>
          <w:b/>
          <w:bCs/>
          <w:rtl/>
        </w:rPr>
        <w:t>المناخ،</w:t>
      </w:r>
      <w:r w:rsidR="009929CA">
        <w:rPr>
          <w:b/>
          <w:bCs/>
          <w:rtl/>
        </w:rPr>
        <w:t xml:space="preserve"> </w:t>
      </w:r>
      <w:r w:rsidR="004E326A" w:rsidRPr="004E326A">
        <w:rPr>
          <w:b/>
          <w:bCs/>
          <w:rtl/>
        </w:rPr>
        <w:t>بما</w:t>
      </w:r>
      <w:r w:rsidR="009929CA">
        <w:rPr>
          <w:b/>
          <w:bCs/>
          <w:rtl/>
        </w:rPr>
        <w:t xml:space="preserve"> </w:t>
      </w:r>
      <w:r w:rsidR="004E326A" w:rsidRPr="004E326A">
        <w:rPr>
          <w:b/>
          <w:bCs/>
          <w:rtl/>
        </w:rPr>
        <w:t>في</w:t>
      </w:r>
      <w:r w:rsidR="009929CA">
        <w:rPr>
          <w:b/>
          <w:bCs/>
          <w:rtl/>
        </w:rPr>
        <w:t xml:space="preserve"> </w:t>
      </w:r>
      <w:r w:rsidR="004E326A" w:rsidRPr="004E326A">
        <w:rPr>
          <w:b/>
          <w:bCs/>
          <w:rtl/>
        </w:rPr>
        <w:t>ذلك</w:t>
      </w:r>
      <w:r w:rsidR="009929CA">
        <w:rPr>
          <w:b/>
          <w:bCs/>
          <w:rtl/>
        </w:rPr>
        <w:t xml:space="preserve"> </w:t>
      </w:r>
      <w:r w:rsidR="004E326A" w:rsidRPr="004E326A">
        <w:rPr>
          <w:b/>
          <w:bCs/>
          <w:rtl/>
        </w:rPr>
        <w:t>اللجنة</w:t>
      </w:r>
      <w:r w:rsidR="009929CA">
        <w:rPr>
          <w:b/>
          <w:bCs/>
          <w:rtl/>
        </w:rPr>
        <w:t xml:space="preserve"> </w:t>
      </w:r>
      <w:r w:rsidR="004E326A" w:rsidRPr="004E326A">
        <w:rPr>
          <w:b/>
          <w:bCs/>
          <w:rtl/>
        </w:rPr>
        <w:t>الوطنية</w:t>
      </w:r>
      <w:r w:rsidR="009929CA">
        <w:rPr>
          <w:b/>
          <w:bCs/>
          <w:rtl/>
        </w:rPr>
        <w:t xml:space="preserve"> </w:t>
      </w:r>
      <w:r w:rsidR="004E326A" w:rsidRPr="004E326A">
        <w:rPr>
          <w:b/>
          <w:bCs/>
          <w:rtl/>
        </w:rPr>
        <w:t>المعنية</w:t>
      </w:r>
      <w:r w:rsidR="009929CA">
        <w:rPr>
          <w:b/>
          <w:bCs/>
          <w:rtl/>
        </w:rPr>
        <w:t xml:space="preserve"> </w:t>
      </w:r>
      <w:r w:rsidR="004E326A" w:rsidRPr="004E326A">
        <w:rPr>
          <w:b/>
          <w:bCs/>
          <w:rtl/>
        </w:rPr>
        <w:t>بتغير</w:t>
      </w:r>
      <w:r w:rsidR="009929CA">
        <w:rPr>
          <w:b/>
          <w:bCs/>
          <w:rtl/>
        </w:rPr>
        <w:t xml:space="preserve"> </w:t>
      </w:r>
      <w:r w:rsidR="004E326A" w:rsidRPr="004E326A">
        <w:rPr>
          <w:b/>
          <w:bCs/>
          <w:rtl/>
        </w:rPr>
        <w:t>المناخ</w:t>
      </w:r>
      <w:r w:rsidR="009929CA">
        <w:rPr>
          <w:b/>
          <w:bCs/>
          <w:rtl/>
        </w:rPr>
        <w:t xml:space="preserve"> </w:t>
      </w:r>
      <w:r w:rsidR="004E326A" w:rsidRPr="004E326A">
        <w:rPr>
          <w:b/>
          <w:bCs/>
          <w:rtl/>
        </w:rPr>
        <w:t>والتنمية</w:t>
      </w:r>
      <w:r w:rsidR="009929CA">
        <w:rPr>
          <w:b/>
          <w:bCs/>
          <w:rtl/>
        </w:rPr>
        <w:t xml:space="preserve"> </w:t>
      </w:r>
      <w:r w:rsidR="004E326A" w:rsidRPr="004E326A">
        <w:rPr>
          <w:b/>
          <w:bCs/>
          <w:rtl/>
        </w:rPr>
        <w:t>النظيفة</w:t>
      </w:r>
      <w:r w:rsidR="009929CA">
        <w:rPr>
          <w:b/>
          <w:bCs/>
          <w:rtl/>
        </w:rPr>
        <w:t xml:space="preserve"> </w:t>
      </w:r>
      <w:r w:rsidR="004E326A" w:rsidRPr="004E326A">
        <w:rPr>
          <w:b/>
          <w:bCs/>
          <w:rtl/>
        </w:rPr>
        <w:t>والتحالف</w:t>
      </w:r>
      <w:r w:rsidR="009929CA">
        <w:rPr>
          <w:b/>
          <w:bCs/>
          <w:rtl/>
        </w:rPr>
        <w:t xml:space="preserve"> </w:t>
      </w:r>
      <w:r w:rsidR="004E326A" w:rsidRPr="004E326A">
        <w:rPr>
          <w:b/>
          <w:bCs/>
          <w:rtl/>
        </w:rPr>
        <w:t>العالمي</w:t>
      </w:r>
      <w:r w:rsidR="009929CA">
        <w:rPr>
          <w:b/>
          <w:bCs/>
          <w:rtl/>
        </w:rPr>
        <w:t xml:space="preserve"> </w:t>
      </w:r>
      <w:r w:rsidR="004E326A" w:rsidRPr="004E326A">
        <w:rPr>
          <w:b/>
          <w:bCs/>
          <w:rtl/>
        </w:rPr>
        <w:t>للأراضي</w:t>
      </w:r>
      <w:r w:rsidR="009929CA">
        <w:rPr>
          <w:b/>
          <w:bCs/>
          <w:rtl/>
        </w:rPr>
        <w:t xml:space="preserve"> </w:t>
      </w:r>
      <w:r w:rsidR="004E326A" w:rsidRPr="004E326A">
        <w:rPr>
          <w:b/>
          <w:bCs/>
          <w:rtl/>
        </w:rPr>
        <w:t>الجافة</w:t>
      </w:r>
      <w:r w:rsidR="00013B5D">
        <w:rPr>
          <w:b/>
          <w:bCs/>
          <w:rtl/>
        </w:rPr>
        <w:t>؛</w:t>
      </w:r>
    </w:p>
    <w:p w14:paraId="70925585" w14:textId="5F7C2D87" w:rsidR="004E326A" w:rsidRPr="004E326A" w:rsidRDefault="00F2375B" w:rsidP="004E326A">
      <w:pPr>
        <w:pStyle w:val="SingleTxt"/>
        <w:rPr>
          <w:b/>
          <w:bCs/>
        </w:rPr>
      </w:pPr>
      <w:r>
        <w:rPr>
          <w:rtl/>
        </w:rPr>
        <w:tab/>
      </w:r>
      <w:r w:rsidR="004E326A" w:rsidRPr="004E326A">
        <w:rPr>
          <w:rtl/>
        </w:rPr>
        <w:t>(ب)</w:t>
      </w:r>
      <w:r>
        <w:rPr>
          <w:rtl/>
        </w:rPr>
        <w:tab/>
      </w:r>
      <w:r w:rsidR="004E326A" w:rsidRPr="004E326A">
        <w:rPr>
          <w:b/>
          <w:bCs/>
          <w:rtl/>
        </w:rPr>
        <w:t>التدابير</w:t>
      </w:r>
      <w:r w:rsidR="009929CA">
        <w:rPr>
          <w:b/>
          <w:bCs/>
          <w:rtl/>
        </w:rPr>
        <w:t xml:space="preserve"> </w:t>
      </w:r>
      <w:r w:rsidR="004E326A" w:rsidRPr="004E326A">
        <w:rPr>
          <w:b/>
          <w:bCs/>
          <w:rtl/>
        </w:rPr>
        <w:t>المتخذة</w:t>
      </w:r>
      <w:r w:rsidR="009929CA">
        <w:rPr>
          <w:b/>
          <w:bCs/>
          <w:rtl/>
        </w:rPr>
        <w:t xml:space="preserve"> </w:t>
      </w:r>
      <w:r w:rsidR="004E326A" w:rsidRPr="004E326A">
        <w:rPr>
          <w:b/>
          <w:bCs/>
          <w:rtl/>
        </w:rPr>
        <w:t>لإدماج</w:t>
      </w:r>
      <w:r w:rsidR="009929CA">
        <w:rPr>
          <w:b/>
          <w:bCs/>
          <w:rtl/>
        </w:rPr>
        <w:t xml:space="preserve"> </w:t>
      </w:r>
      <w:r w:rsidR="004E326A" w:rsidRPr="004E326A">
        <w:rPr>
          <w:b/>
          <w:bCs/>
          <w:rtl/>
        </w:rPr>
        <w:t>منظور</w:t>
      </w:r>
      <w:r w:rsidR="009929CA">
        <w:rPr>
          <w:b/>
          <w:bCs/>
          <w:rtl/>
        </w:rPr>
        <w:t xml:space="preserve"> </w:t>
      </w:r>
      <w:r w:rsidR="004E326A" w:rsidRPr="004E326A">
        <w:rPr>
          <w:b/>
          <w:bCs/>
          <w:rtl/>
        </w:rPr>
        <w:t>جنساني</w:t>
      </w:r>
      <w:r w:rsidR="009929CA">
        <w:rPr>
          <w:b/>
          <w:bCs/>
          <w:rtl/>
        </w:rPr>
        <w:t xml:space="preserve"> </w:t>
      </w:r>
      <w:r w:rsidR="004E326A" w:rsidRPr="004E326A">
        <w:rPr>
          <w:b/>
          <w:bCs/>
          <w:rtl/>
        </w:rPr>
        <w:t>في</w:t>
      </w:r>
      <w:r w:rsidR="009929CA">
        <w:rPr>
          <w:b/>
          <w:bCs/>
          <w:rtl/>
        </w:rPr>
        <w:t xml:space="preserve"> </w:t>
      </w:r>
      <w:r w:rsidR="004E326A" w:rsidRPr="004E326A">
        <w:rPr>
          <w:b/>
          <w:bCs/>
          <w:rtl/>
        </w:rPr>
        <w:t>جهود</w:t>
      </w:r>
      <w:r w:rsidR="009929CA">
        <w:rPr>
          <w:b/>
          <w:bCs/>
          <w:rtl/>
        </w:rPr>
        <w:t xml:space="preserve"> </w:t>
      </w:r>
      <w:r w:rsidR="004E326A" w:rsidRPr="004E326A">
        <w:rPr>
          <w:b/>
          <w:bCs/>
          <w:rtl/>
        </w:rPr>
        <w:t>التكيف</w:t>
      </w:r>
      <w:r w:rsidR="009929CA">
        <w:rPr>
          <w:b/>
          <w:bCs/>
          <w:rtl/>
        </w:rPr>
        <w:t xml:space="preserve"> </w:t>
      </w:r>
      <w:r w:rsidR="004E326A" w:rsidRPr="004E326A">
        <w:rPr>
          <w:b/>
          <w:bCs/>
          <w:rtl/>
        </w:rPr>
        <w:t>مع</w:t>
      </w:r>
      <w:r w:rsidR="009929CA">
        <w:rPr>
          <w:b/>
          <w:bCs/>
          <w:rtl/>
        </w:rPr>
        <w:t xml:space="preserve"> </w:t>
      </w:r>
      <w:r w:rsidR="004E326A" w:rsidRPr="004E326A">
        <w:rPr>
          <w:b/>
          <w:bCs/>
          <w:rtl/>
        </w:rPr>
        <w:t>آثار</w:t>
      </w:r>
      <w:r w:rsidR="009929CA">
        <w:rPr>
          <w:b/>
          <w:bCs/>
          <w:rtl/>
        </w:rPr>
        <w:t xml:space="preserve"> </w:t>
      </w:r>
      <w:r w:rsidR="004E326A" w:rsidRPr="004E326A">
        <w:rPr>
          <w:b/>
          <w:bCs/>
          <w:rtl/>
        </w:rPr>
        <w:t>تغير</w:t>
      </w:r>
      <w:r w:rsidR="009929CA">
        <w:rPr>
          <w:b/>
          <w:bCs/>
          <w:rtl/>
        </w:rPr>
        <w:t xml:space="preserve"> </w:t>
      </w:r>
      <w:r w:rsidR="004E326A" w:rsidRPr="004E326A">
        <w:rPr>
          <w:b/>
          <w:bCs/>
          <w:rtl/>
        </w:rPr>
        <w:t>المناخ</w:t>
      </w:r>
      <w:r w:rsidR="009929CA">
        <w:rPr>
          <w:b/>
          <w:bCs/>
          <w:rtl/>
        </w:rPr>
        <w:t xml:space="preserve"> </w:t>
      </w:r>
      <w:r w:rsidR="004E326A" w:rsidRPr="004E326A">
        <w:rPr>
          <w:b/>
          <w:bCs/>
          <w:rtl/>
        </w:rPr>
        <w:t>والتخفيف</w:t>
      </w:r>
      <w:r w:rsidR="009929CA">
        <w:rPr>
          <w:b/>
          <w:bCs/>
          <w:rtl/>
        </w:rPr>
        <w:t xml:space="preserve"> </w:t>
      </w:r>
      <w:r w:rsidR="004E326A" w:rsidRPr="004E326A">
        <w:rPr>
          <w:b/>
          <w:bCs/>
          <w:rtl/>
        </w:rPr>
        <w:t>من</w:t>
      </w:r>
      <w:r w:rsidR="009929CA">
        <w:rPr>
          <w:b/>
          <w:bCs/>
          <w:rtl/>
        </w:rPr>
        <w:t xml:space="preserve"> </w:t>
      </w:r>
      <w:r w:rsidR="004E326A" w:rsidRPr="004E326A">
        <w:rPr>
          <w:b/>
          <w:bCs/>
          <w:rtl/>
        </w:rPr>
        <w:t>حدتها.</w:t>
      </w:r>
    </w:p>
    <w:p w14:paraId="38E7BEF6" w14:textId="1C69B4A8" w:rsidR="004E326A" w:rsidRPr="004E326A" w:rsidRDefault="00F2375B" w:rsidP="00F2375B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ind w:left="1267" w:right="1267" w:hanging="1267"/>
        <w:jc w:val="lowKashida"/>
      </w:pPr>
      <w:r>
        <w:rPr>
          <w:rtl/>
        </w:rPr>
        <w:tab/>
      </w:r>
      <w:r>
        <w:rPr>
          <w:rtl/>
        </w:rPr>
        <w:tab/>
      </w:r>
      <w:r w:rsidR="004E326A" w:rsidRPr="004E326A">
        <w:rPr>
          <w:rtl/>
        </w:rPr>
        <w:t>العاملات</w:t>
      </w:r>
      <w:r w:rsidR="009929CA">
        <w:rPr>
          <w:rtl/>
        </w:rPr>
        <w:t xml:space="preserve"> </w:t>
      </w:r>
      <w:r w:rsidR="004E326A" w:rsidRPr="004E326A">
        <w:rPr>
          <w:rtl/>
        </w:rPr>
        <w:t>المهاجرات</w:t>
      </w:r>
    </w:p>
    <w:p w14:paraId="2D95AFB8" w14:textId="49134629" w:rsidR="004E326A" w:rsidRPr="004E326A" w:rsidRDefault="004E326A" w:rsidP="004E326A">
      <w:pPr>
        <w:pStyle w:val="SingleTxt"/>
        <w:rPr>
          <w:rtl/>
        </w:rPr>
      </w:pPr>
      <w:r w:rsidRPr="004E326A">
        <w:rPr>
          <w:rtl/>
        </w:rPr>
        <w:t>45</w:t>
      </w:r>
      <w:r w:rsidR="009929CA">
        <w:rPr>
          <w:rFonts w:hint="cs"/>
          <w:rtl/>
        </w:rPr>
        <w:t xml:space="preserve"> </w:t>
      </w:r>
      <w:r w:rsidRPr="004E326A">
        <w:rPr>
          <w:rtl/>
        </w:rPr>
        <w:t>-</w:t>
      </w:r>
      <w:r w:rsidR="00F2375B">
        <w:rPr>
          <w:rtl/>
        </w:rPr>
        <w:tab/>
      </w:r>
      <w:r w:rsidRPr="004E326A">
        <w:rPr>
          <w:rtl/>
        </w:rPr>
        <w:t>ترحب</w:t>
      </w:r>
      <w:r w:rsidR="009929CA">
        <w:rPr>
          <w:rtl/>
        </w:rPr>
        <w:t xml:space="preserve"> </w:t>
      </w:r>
      <w:r w:rsidRPr="004E326A">
        <w:rPr>
          <w:rtl/>
        </w:rPr>
        <w:t>اللجنة</w:t>
      </w:r>
      <w:r w:rsidR="009929CA">
        <w:rPr>
          <w:rtl/>
        </w:rPr>
        <w:t xml:space="preserve"> </w:t>
      </w:r>
      <w:r w:rsidRPr="004E326A">
        <w:rPr>
          <w:rtl/>
        </w:rPr>
        <w:t>بالتدابير</w:t>
      </w:r>
      <w:r w:rsidR="009929CA">
        <w:rPr>
          <w:rtl/>
        </w:rPr>
        <w:t xml:space="preserve"> </w:t>
      </w:r>
      <w:r w:rsidRPr="004E326A">
        <w:rPr>
          <w:rtl/>
        </w:rPr>
        <w:t>التي</w:t>
      </w:r>
      <w:r w:rsidR="009929CA">
        <w:rPr>
          <w:rtl/>
        </w:rPr>
        <w:t xml:space="preserve"> </w:t>
      </w:r>
      <w:r w:rsidRPr="004E326A">
        <w:rPr>
          <w:rtl/>
        </w:rPr>
        <w:t>اتخذتها</w:t>
      </w:r>
      <w:r w:rsidR="009929CA">
        <w:rPr>
          <w:rtl/>
        </w:rPr>
        <w:t xml:space="preserve"> </w:t>
      </w:r>
      <w:r w:rsidRPr="004E326A">
        <w:rPr>
          <w:rtl/>
        </w:rPr>
        <w:t>الدولة</w:t>
      </w:r>
      <w:r w:rsidR="009929CA">
        <w:rPr>
          <w:rtl/>
        </w:rPr>
        <w:t xml:space="preserve"> </w:t>
      </w:r>
      <w:r w:rsidRPr="004E326A">
        <w:rPr>
          <w:rtl/>
        </w:rPr>
        <w:t>الطرف</w:t>
      </w:r>
      <w:r w:rsidR="009929CA">
        <w:rPr>
          <w:rtl/>
        </w:rPr>
        <w:t xml:space="preserve"> </w:t>
      </w:r>
      <w:r w:rsidRPr="004E326A">
        <w:rPr>
          <w:rtl/>
        </w:rPr>
        <w:t>لتعزيز</w:t>
      </w:r>
      <w:r w:rsidR="009929CA">
        <w:rPr>
          <w:rtl/>
        </w:rPr>
        <w:t xml:space="preserve"> </w:t>
      </w:r>
      <w:r w:rsidRPr="004E326A">
        <w:rPr>
          <w:rtl/>
        </w:rPr>
        <w:t>حقوق</w:t>
      </w:r>
      <w:r w:rsidR="009929CA">
        <w:rPr>
          <w:rtl/>
        </w:rPr>
        <w:t xml:space="preserve"> </w:t>
      </w:r>
      <w:r w:rsidRPr="004E326A">
        <w:rPr>
          <w:rtl/>
        </w:rPr>
        <w:t>العاملات</w:t>
      </w:r>
      <w:r w:rsidR="009929CA">
        <w:rPr>
          <w:rtl/>
        </w:rPr>
        <w:t xml:space="preserve"> </w:t>
      </w:r>
      <w:r w:rsidRPr="004E326A">
        <w:rPr>
          <w:rFonts w:hint="cs"/>
          <w:rtl/>
        </w:rPr>
        <w:t>الوافدات</w:t>
      </w:r>
      <w:r w:rsidRPr="004E326A">
        <w:rPr>
          <w:rtl/>
        </w:rPr>
        <w:t>،</w:t>
      </w:r>
      <w:r w:rsidR="009929CA">
        <w:rPr>
          <w:rtl/>
        </w:rPr>
        <w:t xml:space="preserve"> </w:t>
      </w:r>
      <w:r w:rsidRPr="004E326A">
        <w:rPr>
          <w:rtl/>
        </w:rPr>
        <w:t>بما</w:t>
      </w:r>
      <w:r w:rsidR="009929CA">
        <w:rPr>
          <w:rtl/>
        </w:rPr>
        <w:t xml:space="preserve"> </w:t>
      </w:r>
      <w:r w:rsidRPr="004E326A">
        <w:rPr>
          <w:rtl/>
        </w:rPr>
        <w:t>في</w:t>
      </w:r>
      <w:r w:rsidR="009929CA">
        <w:rPr>
          <w:rtl/>
        </w:rPr>
        <w:t xml:space="preserve"> </w:t>
      </w:r>
      <w:r w:rsidRPr="004E326A">
        <w:rPr>
          <w:rtl/>
        </w:rPr>
        <w:t>ذلك</w:t>
      </w:r>
      <w:r w:rsidR="009929CA">
        <w:rPr>
          <w:rtl/>
        </w:rPr>
        <w:t xml:space="preserve"> </w:t>
      </w:r>
      <w:r w:rsidRPr="004E326A">
        <w:rPr>
          <w:rtl/>
        </w:rPr>
        <w:t>اعتماد</w:t>
      </w:r>
      <w:r w:rsidR="009929CA">
        <w:rPr>
          <w:rtl/>
        </w:rPr>
        <w:t xml:space="preserve"> </w:t>
      </w:r>
      <w:r w:rsidRPr="004E326A">
        <w:rPr>
          <w:rtl/>
        </w:rPr>
        <w:t>القانون</w:t>
      </w:r>
      <w:r w:rsidR="009929CA">
        <w:rPr>
          <w:rtl/>
        </w:rPr>
        <w:t xml:space="preserve"> </w:t>
      </w:r>
      <w:r w:rsidRPr="004E326A">
        <w:rPr>
          <w:rtl/>
        </w:rPr>
        <w:t>رقم</w:t>
      </w:r>
      <w:r w:rsidR="009929CA">
        <w:rPr>
          <w:rtl/>
        </w:rPr>
        <w:t xml:space="preserve"> </w:t>
      </w:r>
      <w:r w:rsidRPr="004E326A">
        <w:rPr>
          <w:rtl/>
        </w:rPr>
        <w:t>(15)</w:t>
      </w:r>
      <w:r w:rsidR="009929CA">
        <w:rPr>
          <w:rtl/>
        </w:rPr>
        <w:t xml:space="preserve"> </w:t>
      </w:r>
      <w:r w:rsidRPr="004E326A">
        <w:rPr>
          <w:rtl/>
        </w:rPr>
        <w:t>لسنة</w:t>
      </w:r>
      <w:r w:rsidR="009929CA">
        <w:rPr>
          <w:rtl/>
        </w:rPr>
        <w:t xml:space="preserve"> </w:t>
      </w:r>
      <w:r w:rsidRPr="004E326A">
        <w:rPr>
          <w:rtl/>
        </w:rPr>
        <w:t>2017</w:t>
      </w:r>
      <w:r w:rsidR="009929CA">
        <w:rPr>
          <w:rtl/>
        </w:rPr>
        <w:t xml:space="preserve"> </w:t>
      </w:r>
      <w:r w:rsidRPr="004E326A">
        <w:rPr>
          <w:rtl/>
        </w:rPr>
        <w:t>بشأن</w:t>
      </w:r>
      <w:r w:rsidR="009929CA">
        <w:rPr>
          <w:rtl/>
        </w:rPr>
        <w:t xml:space="preserve"> </w:t>
      </w:r>
      <w:r w:rsidRPr="004E326A">
        <w:rPr>
          <w:rtl/>
          <w:lang w:bidi="ar-EG"/>
        </w:rPr>
        <w:t>المستخدمين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في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المنازل</w:t>
      </w:r>
      <w:r w:rsidR="00013B5D">
        <w:rPr>
          <w:rtl/>
        </w:rPr>
        <w:t>،</w:t>
      </w:r>
      <w:r w:rsidR="009929CA">
        <w:rPr>
          <w:rtl/>
        </w:rPr>
        <w:t xml:space="preserve"> </w:t>
      </w:r>
      <w:r w:rsidRPr="004E326A">
        <w:rPr>
          <w:rtl/>
        </w:rPr>
        <w:t>والقانون</w:t>
      </w:r>
      <w:r w:rsidR="009929CA">
        <w:rPr>
          <w:rtl/>
        </w:rPr>
        <w:t xml:space="preserve"> </w:t>
      </w:r>
      <w:r w:rsidRPr="004E326A">
        <w:rPr>
          <w:rtl/>
        </w:rPr>
        <w:t>رقم</w:t>
      </w:r>
      <w:r w:rsidR="003B73B8">
        <w:rPr>
          <w:rFonts w:hint="cs"/>
          <w:rtl/>
        </w:rPr>
        <w:t xml:space="preserve"> </w:t>
      </w:r>
      <w:r w:rsidRPr="004E326A">
        <w:rPr>
          <w:rtl/>
        </w:rPr>
        <w:t>(1)</w:t>
      </w:r>
      <w:r w:rsidR="009929CA">
        <w:rPr>
          <w:rtl/>
        </w:rPr>
        <w:t xml:space="preserve"> </w:t>
      </w:r>
      <w:r w:rsidRPr="004E326A">
        <w:rPr>
          <w:rtl/>
        </w:rPr>
        <w:t>لسنة</w:t>
      </w:r>
      <w:r w:rsidR="009929CA">
        <w:rPr>
          <w:rtl/>
        </w:rPr>
        <w:t xml:space="preserve"> </w:t>
      </w:r>
      <w:r w:rsidRPr="004E326A">
        <w:rPr>
          <w:rtl/>
        </w:rPr>
        <w:t>2017</w:t>
      </w:r>
      <w:r w:rsidR="009929CA">
        <w:rPr>
          <w:rtl/>
        </w:rPr>
        <w:t xml:space="preserve"> </w:t>
      </w:r>
      <w:r w:rsidRPr="004E326A">
        <w:rPr>
          <w:rtl/>
        </w:rPr>
        <w:t>بشأن</w:t>
      </w:r>
      <w:r w:rsidR="009929CA">
        <w:rPr>
          <w:rtl/>
        </w:rPr>
        <w:t xml:space="preserve"> </w:t>
      </w:r>
      <w:r w:rsidRPr="004E326A">
        <w:rPr>
          <w:rtl/>
        </w:rPr>
        <w:t>تنظيم</w:t>
      </w:r>
      <w:r w:rsidR="009929CA">
        <w:rPr>
          <w:rtl/>
        </w:rPr>
        <w:t xml:space="preserve"> </w:t>
      </w:r>
      <w:r w:rsidRPr="004E326A">
        <w:rPr>
          <w:rtl/>
        </w:rPr>
        <w:t>دخول</w:t>
      </w:r>
      <w:r w:rsidR="009929CA">
        <w:rPr>
          <w:rtl/>
        </w:rPr>
        <w:t xml:space="preserve"> </w:t>
      </w:r>
      <w:r w:rsidRPr="004E326A">
        <w:rPr>
          <w:rtl/>
        </w:rPr>
        <w:t>وخروج</w:t>
      </w:r>
      <w:r w:rsidR="009929CA">
        <w:rPr>
          <w:rtl/>
        </w:rPr>
        <w:t xml:space="preserve"> </w:t>
      </w:r>
      <w:r w:rsidRPr="004E326A">
        <w:rPr>
          <w:rtl/>
        </w:rPr>
        <w:t>الوافدين</w:t>
      </w:r>
      <w:r w:rsidR="009929CA">
        <w:rPr>
          <w:rtl/>
        </w:rPr>
        <w:t xml:space="preserve"> </w:t>
      </w:r>
      <w:r w:rsidRPr="004E326A">
        <w:rPr>
          <w:rtl/>
          <w:lang w:bidi="ar-EG"/>
        </w:rPr>
        <w:t>وإقامتهم</w:t>
      </w:r>
      <w:r w:rsidR="00013B5D">
        <w:rPr>
          <w:rtl/>
        </w:rPr>
        <w:t>،</w:t>
      </w:r>
      <w:r w:rsidR="009929CA">
        <w:rPr>
          <w:rtl/>
        </w:rPr>
        <w:t xml:space="preserve"> </w:t>
      </w:r>
      <w:r w:rsidRPr="004E326A">
        <w:rPr>
          <w:rtl/>
        </w:rPr>
        <w:t>والقانون</w:t>
      </w:r>
      <w:r w:rsidR="009929CA">
        <w:rPr>
          <w:rtl/>
        </w:rPr>
        <w:t xml:space="preserve"> </w:t>
      </w:r>
      <w:r w:rsidRPr="004E326A">
        <w:rPr>
          <w:rtl/>
        </w:rPr>
        <w:t>رقم</w:t>
      </w:r>
      <w:r w:rsidR="009929CA">
        <w:rPr>
          <w:rtl/>
        </w:rPr>
        <w:t xml:space="preserve"> </w:t>
      </w:r>
      <w:r w:rsidRPr="004E326A">
        <w:rPr>
          <w:rtl/>
        </w:rPr>
        <w:t>(13)</w:t>
      </w:r>
      <w:r w:rsidR="009929CA">
        <w:rPr>
          <w:rtl/>
        </w:rPr>
        <w:t xml:space="preserve"> </w:t>
      </w:r>
      <w:r w:rsidRPr="004E326A">
        <w:rPr>
          <w:rtl/>
        </w:rPr>
        <w:t>لسنة</w:t>
      </w:r>
      <w:r w:rsidR="009929CA">
        <w:rPr>
          <w:rtl/>
        </w:rPr>
        <w:t xml:space="preserve"> </w:t>
      </w:r>
      <w:r w:rsidRPr="004E326A">
        <w:rPr>
          <w:rtl/>
        </w:rPr>
        <w:t>2017</w:t>
      </w:r>
      <w:r w:rsidR="009929CA">
        <w:rPr>
          <w:rtl/>
        </w:rPr>
        <w:t xml:space="preserve"> </w:t>
      </w:r>
      <w:r w:rsidRPr="004E326A">
        <w:rPr>
          <w:rtl/>
        </w:rPr>
        <w:t>الذي</w:t>
      </w:r>
      <w:r w:rsidR="009929CA">
        <w:rPr>
          <w:rtl/>
        </w:rPr>
        <w:t xml:space="preserve"> </w:t>
      </w:r>
      <w:r w:rsidRPr="004E326A">
        <w:rPr>
          <w:rtl/>
        </w:rPr>
        <w:t>ينشئ</w:t>
      </w:r>
      <w:r w:rsidR="009929CA">
        <w:rPr>
          <w:rtl/>
        </w:rPr>
        <w:t xml:space="preserve"> </w:t>
      </w:r>
      <w:r w:rsidRPr="004E326A">
        <w:rPr>
          <w:rtl/>
        </w:rPr>
        <w:t>لجنة</w:t>
      </w:r>
      <w:r w:rsidR="009929CA">
        <w:rPr>
          <w:rtl/>
        </w:rPr>
        <w:t xml:space="preserve"> </w:t>
      </w:r>
      <w:r w:rsidRPr="004E326A">
        <w:rPr>
          <w:rtl/>
        </w:rPr>
        <w:t>لفض</w:t>
      </w:r>
      <w:r w:rsidR="009929CA">
        <w:rPr>
          <w:rtl/>
        </w:rPr>
        <w:t xml:space="preserve"> </w:t>
      </w:r>
      <w:r w:rsidRPr="004E326A">
        <w:rPr>
          <w:rtl/>
        </w:rPr>
        <w:lastRenderedPageBreak/>
        <w:t>المنازعات</w:t>
      </w:r>
      <w:r w:rsidR="009929CA">
        <w:rPr>
          <w:rtl/>
        </w:rPr>
        <w:t xml:space="preserve"> </w:t>
      </w:r>
      <w:r w:rsidRPr="004E326A">
        <w:rPr>
          <w:rtl/>
        </w:rPr>
        <w:t>العمالية.</w:t>
      </w:r>
      <w:r w:rsidR="009929CA">
        <w:rPr>
          <w:rtl/>
        </w:rPr>
        <w:t xml:space="preserve"> </w:t>
      </w:r>
      <w:r w:rsidRPr="004E326A">
        <w:rPr>
          <w:rtl/>
        </w:rPr>
        <w:t>كما</w:t>
      </w:r>
      <w:r w:rsidR="009929CA">
        <w:rPr>
          <w:rtl/>
        </w:rPr>
        <w:t xml:space="preserve"> </w:t>
      </w:r>
      <w:r w:rsidRPr="004E326A">
        <w:rPr>
          <w:rtl/>
        </w:rPr>
        <w:t>ترحب</w:t>
      </w:r>
      <w:r w:rsidR="009929CA">
        <w:rPr>
          <w:rtl/>
        </w:rPr>
        <w:t xml:space="preserve"> </w:t>
      </w:r>
      <w:r w:rsidRPr="004E326A">
        <w:rPr>
          <w:rtl/>
        </w:rPr>
        <w:t>بالتوقيع</w:t>
      </w:r>
      <w:r w:rsidR="009929CA">
        <w:rPr>
          <w:rtl/>
        </w:rPr>
        <w:t xml:space="preserve"> </w:t>
      </w:r>
      <w:r w:rsidRPr="004E326A">
        <w:rPr>
          <w:rtl/>
        </w:rPr>
        <w:t>على</w:t>
      </w:r>
      <w:r w:rsidR="009929CA">
        <w:rPr>
          <w:rtl/>
        </w:rPr>
        <w:t xml:space="preserve"> </w:t>
      </w:r>
      <w:r w:rsidRPr="004E326A">
        <w:rPr>
          <w:rtl/>
        </w:rPr>
        <w:t>برنامج</w:t>
      </w:r>
      <w:r w:rsidR="009929CA">
        <w:rPr>
          <w:rtl/>
        </w:rPr>
        <w:t xml:space="preserve"> </w:t>
      </w:r>
      <w:r w:rsidRPr="004E326A">
        <w:rPr>
          <w:rtl/>
        </w:rPr>
        <w:t>تعاون</w:t>
      </w:r>
      <w:r w:rsidR="009929CA">
        <w:rPr>
          <w:rtl/>
        </w:rPr>
        <w:t xml:space="preserve"> </w:t>
      </w:r>
      <w:r w:rsidRPr="004E326A">
        <w:rPr>
          <w:rtl/>
        </w:rPr>
        <w:t>تقني</w:t>
      </w:r>
      <w:r w:rsidR="009929CA">
        <w:rPr>
          <w:rtl/>
        </w:rPr>
        <w:t xml:space="preserve"> </w:t>
      </w:r>
      <w:r w:rsidRPr="004E326A">
        <w:rPr>
          <w:rtl/>
        </w:rPr>
        <w:t>مدته</w:t>
      </w:r>
      <w:r w:rsidR="009929CA">
        <w:rPr>
          <w:rtl/>
        </w:rPr>
        <w:t xml:space="preserve"> </w:t>
      </w:r>
      <w:r w:rsidRPr="004E326A">
        <w:rPr>
          <w:rtl/>
        </w:rPr>
        <w:t>ثلاث</w:t>
      </w:r>
      <w:r w:rsidR="009929CA">
        <w:rPr>
          <w:rtl/>
        </w:rPr>
        <w:t xml:space="preserve"> </w:t>
      </w:r>
      <w:r w:rsidRPr="004E326A">
        <w:rPr>
          <w:rtl/>
        </w:rPr>
        <w:t>سنوات</w:t>
      </w:r>
      <w:r w:rsidR="009929CA">
        <w:rPr>
          <w:rtl/>
        </w:rPr>
        <w:t xml:space="preserve"> </w:t>
      </w:r>
      <w:r w:rsidRPr="004E326A">
        <w:rPr>
          <w:rtl/>
        </w:rPr>
        <w:t>مع</w:t>
      </w:r>
      <w:r w:rsidR="009929CA">
        <w:rPr>
          <w:rtl/>
        </w:rPr>
        <w:t xml:space="preserve"> </w:t>
      </w:r>
      <w:r w:rsidRPr="004E326A">
        <w:rPr>
          <w:rtl/>
        </w:rPr>
        <w:t>منظمة</w:t>
      </w:r>
      <w:r w:rsidR="009929CA">
        <w:rPr>
          <w:rtl/>
        </w:rPr>
        <w:t xml:space="preserve"> </w:t>
      </w:r>
      <w:r w:rsidRPr="004E326A">
        <w:rPr>
          <w:rtl/>
        </w:rPr>
        <w:t>العمل</w:t>
      </w:r>
      <w:r w:rsidR="009929CA">
        <w:rPr>
          <w:rtl/>
        </w:rPr>
        <w:t xml:space="preserve"> </w:t>
      </w:r>
      <w:r w:rsidRPr="004E326A">
        <w:rPr>
          <w:rtl/>
        </w:rPr>
        <w:t>الدولية</w:t>
      </w:r>
      <w:r w:rsidR="009929CA">
        <w:rPr>
          <w:rtl/>
        </w:rPr>
        <w:t xml:space="preserve"> </w:t>
      </w:r>
      <w:r w:rsidRPr="004E326A">
        <w:rPr>
          <w:rtl/>
        </w:rPr>
        <w:t>في</w:t>
      </w:r>
      <w:r w:rsidR="009929CA">
        <w:rPr>
          <w:rtl/>
        </w:rPr>
        <w:t xml:space="preserve"> </w:t>
      </w:r>
      <w:r w:rsidRPr="004E326A">
        <w:rPr>
          <w:rtl/>
        </w:rPr>
        <w:t>تشرين</w:t>
      </w:r>
      <w:r w:rsidR="009929CA">
        <w:rPr>
          <w:rtl/>
        </w:rPr>
        <w:t xml:space="preserve"> </w:t>
      </w:r>
      <w:r w:rsidRPr="004E326A">
        <w:rPr>
          <w:rtl/>
        </w:rPr>
        <w:t>الثاني/نوفمبر</w:t>
      </w:r>
      <w:r w:rsidR="009929CA">
        <w:rPr>
          <w:rtl/>
        </w:rPr>
        <w:t xml:space="preserve"> </w:t>
      </w:r>
      <w:r w:rsidRPr="004E326A">
        <w:rPr>
          <w:rtl/>
        </w:rPr>
        <w:t>2017</w:t>
      </w:r>
      <w:r w:rsidR="00013B5D">
        <w:rPr>
          <w:rtl/>
        </w:rPr>
        <w:t>،</w:t>
      </w:r>
      <w:r w:rsidR="009929CA">
        <w:rPr>
          <w:rtl/>
        </w:rPr>
        <w:t xml:space="preserve"> </w:t>
      </w:r>
      <w:r w:rsidRPr="004E326A">
        <w:rPr>
          <w:rtl/>
        </w:rPr>
        <w:t>يهدف</w:t>
      </w:r>
      <w:r w:rsidR="009929CA">
        <w:rPr>
          <w:rtl/>
        </w:rPr>
        <w:t xml:space="preserve"> </w:t>
      </w:r>
      <w:r w:rsidRPr="004E326A">
        <w:rPr>
          <w:rtl/>
        </w:rPr>
        <w:t>إلى</w:t>
      </w:r>
      <w:r w:rsidR="009929CA">
        <w:rPr>
          <w:rtl/>
        </w:rPr>
        <w:t xml:space="preserve"> </w:t>
      </w:r>
      <w:r w:rsidRPr="004E326A">
        <w:rPr>
          <w:rtl/>
        </w:rPr>
        <w:t>ضمان</w:t>
      </w:r>
      <w:r w:rsidR="009929CA">
        <w:rPr>
          <w:rtl/>
        </w:rPr>
        <w:t xml:space="preserve"> </w:t>
      </w:r>
      <w:r w:rsidRPr="004E326A">
        <w:rPr>
          <w:rtl/>
        </w:rPr>
        <w:t>الامتثال</w:t>
      </w:r>
      <w:r w:rsidR="009929CA">
        <w:rPr>
          <w:rtl/>
        </w:rPr>
        <w:t xml:space="preserve"> </w:t>
      </w:r>
      <w:r w:rsidRPr="004E326A">
        <w:rPr>
          <w:rtl/>
        </w:rPr>
        <w:t>لاتفاقيات</w:t>
      </w:r>
      <w:r w:rsidR="009929CA">
        <w:rPr>
          <w:rtl/>
        </w:rPr>
        <w:t xml:space="preserve"> </w:t>
      </w:r>
      <w:r w:rsidRPr="004E326A">
        <w:rPr>
          <w:rtl/>
        </w:rPr>
        <w:t>منظمة</w:t>
      </w:r>
      <w:r w:rsidR="009929CA">
        <w:rPr>
          <w:rtl/>
        </w:rPr>
        <w:t xml:space="preserve"> </w:t>
      </w:r>
      <w:r w:rsidRPr="004E326A">
        <w:rPr>
          <w:rtl/>
        </w:rPr>
        <w:t>العمل</w:t>
      </w:r>
      <w:r w:rsidR="009929CA">
        <w:rPr>
          <w:rtl/>
        </w:rPr>
        <w:t xml:space="preserve"> </w:t>
      </w:r>
      <w:r w:rsidRPr="004E326A">
        <w:rPr>
          <w:rtl/>
        </w:rPr>
        <w:t>الدولية</w:t>
      </w:r>
      <w:r w:rsidR="009929CA">
        <w:rPr>
          <w:rtl/>
        </w:rPr>
        <w:t xml:space="preserve"> </w:t>
      </w:r>
      <w:r w:rsidRPr="004E326A">
        <w:rPr>
          <w:rtl/>
        </w:rPr>
        <w:t>التي</w:t>
      </w:r>
      <w:r w:rsidR="009929CA">
        <w:rPr>
          <w:rtl/>
        </w:rPr>
        <w:t xml:space="preserve"> </w:t>
      </w:r>
      <w:r w:rsidRPr="004E326A">
        <w:rPr>
          <w:rtl/>
        </w:rPr>
        <w:t>صدقت</w:t>
      </w:r>
      <w:r w:rsidR="009929CA">
        <w:rPr>
          <w:rtl/>
        </w:rPr>
        <w:t xml:space="preserve"> </w:t>
      </w:r>
      <w:r w:rsidRPr="004E326A">
        <w:rPr>
          <w:rtl/>
        </w:rPr>
        <w:t>عليها</w:t>
      </w:r>
      <w:r w:rsidR="009929CA">
        <w:rPr>
          <w:rtl/>
        </w:rPr>
        <w:t xml:space="preserve"> </w:t>
      </w:r>
      <w:r w:rsidRPr="004E326A">
        <w:rPr>
          <w:rtl/>
        </w:rPr>
        <w:t>الدولة</w:t>
      </w:r>
      <w:r w:rsidR="009929CA">
        <w:rPr>
          <w:rtl/>
        </w:rPr>
        <w:t xml:space="preserve"> </w:t>
      </w:r>
      <w:r w:rsidRPr="004E326A">
        <w:rPr>
          <w:rtl/>
        </w:rPr>
        <w:t>الطرف</w:t>
      </w:r>
      <w:r w:rsidR="00013B5D">
        <w:rPr>
          <w:rtl/>
        </w:rPr>
        <w:t>،</w:t>
      </w:r>
      <w:r w:rsidR="009929CA">
        <w:rPr>
          <w:rtl/>
        </w:rPr>
        <w:t xml:space="preserve"> </w:t>
      </w:r>
      <w:r w:rsidRPr="004E326A">
        <w:rPr>
          <w:rtl/>
        </w:rPr>
        <w:t>بسبل</w:t>
      </w:r>
      <w:r w:rsidR="009929CA">
        <w:rPr>
          <w:rtl/>
        </w:rPr>
        <w:t xml:space="preserve"> </w:t>
      </w:r>
      <w:r w:rsidRPr="004E326A">
        <w:rPr>
          <w:rtl/>
        </w:rPr>
        <w:t>منها</w:t>
      </w:r>
      <w:r w:rsidR="009929CA">
        <w:rPr>
          <w:rtl/>
        </w:rPr>
        <w:t xml:space="preserve"> </w:t>
      </w:r>
      <w:r w:rsidRPr="004E326A">
        <w:rPr>
          <w:rtl/>
        </w:rPr>
        <w:t>إلغاء</w:t>
      </w:r>
      <w:r w:rsidR="009929CA">
        <w:rPr>
          <w:rtl/>
        </w:rPr>
        <w:t xml:space="preserve"> </w:t>
      </w:r>
      <w:r w:rsidRPr="004E326A">
        <w:rPr>
          <w:rtl/>
        </w:rPr>
        <w:t>نظام</w:t>
      </w:r>
      <w:r w:rsidR="009929CA">
        <w:rPr>
          <w:rtl/>
        </w:rPr>
        <w:t xml:space="preserve"> </w:t>
      </w:r>
      <w:r w:rsidRPr="004E326A">
        <w:rPr>
          <w:rtl/>
        </w:rPr>
        <w:t>الكفالة.</w:t>
      </w:r>
      <w:r w:rsidR="009929CA">
        <w:rPr>
          <w:rtl/>
        </w:rPr>
        <w:t xml:space="preserve"> </w:t>
      </w:r>
      <w:r w:rsidRPr="004E326A">
        <w:rPr>
          <w:rtl/>
        </w:rPr>
        <w:t>ومع</w:t>
      </w:r>
      <w:r w:rsidR="009929CA">
        <w:rPr>
          <w:rtl/>
        </w:rPr>
        <w:t xml:space="preserve"> </w:t>
      </w:r>
      <w:r w:rsidRPr="004E326A">
        <w:rPr>
          <w:rtl/>
        </w:rPr>
        <w:t>ذلك،</w:t>
      </w:r>
      <w:r w:rsidR="009929CA">
        <w:rPr>
          <w:rtl/>
        </w:rPr>
        <w:t xml:space="preserve"> </w:t>
      </w:r>
      <w:r w:rsidRPr="004E326A">
        <w:rPr>
          <w:rtl/>
        </w:rPr>
        <w:t>تعرب</w:t>
      </w:r>
      <w:r w:rsidR="009929CA">
        <w:rPr>
          <w:rtl/>
        </w:rPr>
        <w:t xml:space="preserve"> </w:t>
      </w:r>
      <w:r w:rsidRPr="004E326A">
        <w:rPr>
          <w:rtl/>
        </w:rPr>
        <w:t>اللجنة</w:t>
      </w:r>
      <w:r w:rsidR="009929CA">
        <w:rPr>
          <w:rtl/>
        </w:rPr>
        <w:t xml:space="preserve"> </w:t>
      </w:r>
      <w:r w:rsidRPr="004E326A">
        <w:rPr>
          <w:rtl/>
        </w:rPr>
        <w:t>عن</w:t>
      </w:r>
      <w:r w:rsidR="009929CA">
        <w:rPr>
          <w:rtl/>
        </w:rPr>
        <w:t xml:space="preserve"> </w:t>
      </w:r>
      <w:r w:rsidRPr="004E326A">
        <w:rPr>
          <w:rtl/>
        </w:rPr>
        <w:t>قلقها</w:t>
      </w:r>
      <w:r w:rsidR="009929CA">
        <w:rPr>
          <w:rtl/>
        </w:rPr>
        <w:t xml:space="preserve"> </w:t>
      </w:r>
      <w:r w:rsidRPr="004E326A">
        <w:rPr>
          <w:rtl/>
        </w:rPr>
        <w:t>إزاء</w:t>
      </w:r>
      <w:r w:rsidR="009929CA">
        <w:rPr>
          <w:rtl/>
        </w:rPr>
        <w:t xml:space="preserve"> </w:t>
      </w:r>
      <w:r w:rsidRPr="004E326A">
        <w:rPr>
          <w:rtl/>
        </w:rPr>
        <w:t>ما</w:t>
      </w:r>
      <w:r w:rsidR="00DB6F5F">
        <w:rPr>
          <w:rFonts w:hint="cs"/>
          <w:rtl/>
        </w:rPr>
        <w:t> </w:t>
      </w:r>
      <w:r w:rsidRPr="004E326A">
        <w:rPr>
          <w:rtl/>
        </w:rPr>
        <w:t>يلي:</w:t>
      </w:r>
    </w:p>
    <w:p w14:paraId="62830334" w14:textId="5E51EB3F" w:rsidR="004E326A" w:rsidRPr="004E326A" w:rsidRDefault="00F2375B" w:rsidP="004E326A">
      <w:pPr>
        <w:pStyle w:val="SingleTxt"/>
      </w:pPr>
      <w:r>
        <w:rPr>
          <w:rtl/>
        </w:rPr>
        <w:tab/>
      </w:r>
      <w:r w:rsidR="004E326A" w:rsidRPr="004E326A">
        <w:rPr>
          <w:rtl/>
        </w:rPr>
        <w:t>(أ)</w:t>
      </w:r>
      <w:r>
        <w:rPr>
          <w:rtl/>
        </w:rPr>
        <w:tab/>
      </w:r>
      <w:r w:rsidR="004E326A" w:rsidRPr="004E326A">
        <w:rPr>
          <w:rtl/>
        </w:rPr>
        <w:t>لا</w:t>
      </w:r>
      <w:r w:rsidR="009929CA">
        <w:rPr>
          <w:rtl/>
        </w:rPr>
        <w:t xml:space="preserve"> </w:t>
      </w:r>
      <w:r w:rsidR="004E326A" w:rsidRPr="004E326A">
        <w:rPr>
          <w:rtl/>
        </w:rPr>
        <w:t>يتمتع</w:t>
      </w:r>
      <w:r w:rsidR="009929CA">
        <w:rPr>
          <w:rtl/>
        </w:rPr>
        <w:t xml:space="preserve"> </w:t>
      </w:r>
      <w:r w:rsidR="004E326A" w:rsidRPr="004E326A">
        <w:rPr>
          <w:rtl/>
          <w:lang w:bidi="ar-EG"/>
        </w:rPr>
        <w:t>المستخدمون</w:t>
      </w:r>
      <w:r w:rsidR="009929CA">
        <w:rPr>
          <w:rtl/>
          <w:lang w:bidi="ar-EG"/>
        </w:rPr>
        <w:t xml:space="preserve"> </w:t>
      </w:r>
      <w:r w:rsidR="004E326A" w:rsidRPr="004E326A">
        <w:rPr>
          <w:rtl/>
          <w:lang w:bidi="ar-EG"/>
        </w:rPr>
        <w:t>في</w:t>
      </w:r>
      <w:r w:rsidR="009929CA">
        <w:rPr>
          <w:rtl/>
          <w:lang w:bidi="ar-EG"/>
        </w:rPr>
        <w:t xml:space="preserve"> </w:t>
      </w:r>
      <w:r w:rsidR="004E326A" w:rsidRPr="004E326A">
        <w:rPr>
          <w:rtl/>
          <w:lang w:bidi="ar-EG"/>
        </w:rPr>
        <w:t>المنازل</w:t>
      </w:r>
      <w:r w:rsidR="00013B5D">
        <w:rPr>
          <w:rtl/>
        </w:rPr>
        <w:t>،</w:t>
      </w:r>
      <w:r w:rsidR="009929CA">
        <w:rPr>
          <w:rtl/>
        </w:rPr>
        <w:t xml:space="preserve"> </w:t>
      </w:r>
      <w:r w:rsidR="004E326A" w:rsidRPr="004E326A">
        <w:rPr>
          <w:rtl/>
        </w:rPr>
        <w:t>ومعظمهم</w:t>
      </w:r>
      <w:r w:rsidR="009929CA">
        <w:rPr>
          <w:rtl/>
        </w:rPr>
        <w:t xml:space="preserve"> </w:t>
      </w:r>
      <w:r w:rsidR="004E326A" w:rsidRPr="004E326A">
        <w:rPr>
          <w:rtl/>
        </w:rPr>
        <w:t>من</w:t>
      </w:r>
      <w:r w:rsidR="009929CA">
        <w:rPr>
          <w:rtl/>
        </w:rPr>
        <w:t xml:space="preserve"> </w:t>
      </w:r>
      <w:r w:rsidR="004E326A" w:rsidRPr="004E326A">
        <w:rPr>
          <w:rtl/>
        </w:rPr>
        <w:t>النساء</w:t>
      </w:r>
      <w:r w:rsidR="00013B5D">
        <w:rPr>
          <w:rtl/>
        </w:rPr>
        <w:t>،</w:t>
      </w:r>
      <w:r w:rsidR="009929CA">
        <w:rPr>
          <w:rtl/>
        </w:rPr>
        <w:t xml:space="preserve"> </w:t>
      </w:r>
      <w:r w:rsidR="004E326A" w:rsidRPr="004E326A">
        <w:rPr>
          <w:rtl/>
        </w:rPr>
        <w:t>بنفس</w:t>
      </w:r>
      <w:r w:rsidR="009929CA">
        <w:rPr>
          <w:rtl/>
        </w:rPr>
        <w:t xml:space="preserve"> </w:t>
      </w:r>
      <w:r w:rsidR="004E326A" w:rsidRPr="004E326A">
        <w:rPr>
          <w:rtl/>
        </w:rPr>
        <w:t>الحماية</w:t>
      </w:r>
      <w:r w:rsidR="009929CA">
        <w:rPr>
          <w:rtl/>
        </w:rPr>
        <w:t xml:space="preserve"> </w:t>
      </w:r>
      <w:r w:rsidR="004E326A" w:rsidRPr="004E326A">
        <w:rPr>
          <w:rtl/>
        </w:rPr>
        <w:t>القانونية</w:t>
      </w:r>
      <w:r w:rsidR="009929CA">
        <w:rPr>
          <w:rtl/>
        </w:rPr>
        <w:t xml:space="preserve"> </w:t>
      </w:r>
      <w:r w:rsidR="004E326A" w:rsidRPr="004E326A">
        <w:rPr>
          <w:rtl/>
        </w:rPr>
        <w:t>التي</w:t>
      </w:r>
      <w:r w:rsidR="009929CA">
        <w:rPr>
          <w:rtl/>
        </w:rPr>
        <w:t xml:space="preserve"> </w:t>
      </w:r>
      <w:r w:rsidR="004E326A" w:rsidRPr="004E326A">
        <w:rPr>
          <w:rtl/>
        </w:rPr>
        <w:t>يتمتع</w:t>
      </w:r>
      <w:r w:rsidR="009929CA">
        <w:rPr>
          <w:rtl/>
        </w:rPr>
        <w:t xml:space="preserve"> </w:t>
      </w:r>
      <w:r w:rsidR="004E326A" w:rsidRPr="004E326A">
        <w:rPr>
          <w:rtl/>
        </w:rPr>
        <w:t>بها</w:t>
      </w:r>
      <w:r w:rsidR="009929CA">
        <w:rPr>
          <w:rtl/>
        </w:rPr>
        <w:t xml:space="preserve"> </w:t>
      </w:r>
      <w:r w:rsidR="004E326A" w:rsidRPr="004E326A">
        <w:rPr>
          <w:rtl/>
        </w:rPr>
        <w:t>العمال</w:t>
      </w:r>
      <w:r w:rsidR="009929CA">
        <w:rPr>
          <w:rtl/>
        </w:rPr>
        <w:t xml:space="preserve"> </w:t>
      </w:r>
      <w:r w:rsidR="004E326A" w:rsidRPr="004E326A">
        <w:rPr>
          <w:rtl/>
        </w:rPr>
        <w:t>الوافدون</w:t>
      </w:r>
      <w:r w:rsidR="009929CA">
        <w:rPr>
          <w:rtl/>
        </w:rPr>
        <w:t xml:space="preserve"> </w:t>
      </w:r>
      <w:r w:rsidR="004E326A" w:rsidRPr="004E326A">
        <w:rPr>
          <w:rtl/>
        </w:rPr>
        <w:t>الآخرون</w:t>
      </w:r>
      <w:r w:rsidR="009929CA">
        <w:rPr>
          <w:rtl/>
        </w:rPr>
        <w:t xml:space="preserve"> </w:t>
      </w:r>
      <w:r w:rsidR="004E326A" w:rsidRPr="004E326A">
        <w:rPr>
          <w:rtl/>
        </w:rPr>
        <w:t>الذين</w:t>
      </w:r>
      <w:r w:rsidR="009929CA">
        <w:rPr>
          <w:rtl/>
        </w:rPr>
        <w:t xml:space="preserve"> </w:t>
      </w:r>
      <w:r w:rsidR="004E326A" w:rsidRPr="004E326A">
        <w:rPr>
          <w:rtl/>
        </w:rPr>
        <w:t>يكفل</w:t>
      </w:r>
      <w:r w:rsidR="009929CA">
        <w:rPr>
          <w:rtl/>
        </w:rPr>
        <w:t xml:space="preserve"> </w:t>
      </w:r>
      <w:r w:rsidR="004E326A" w:rsidRPr="004E326A">
        <w:rPr>
          <w:rtl/>
        </w:rPr>
        <w:t>حقوقهم</w:t>
      </w:r>
      <w:r w:rsidR="009929CA">
        <w:rPr>
          <w:rtl/>
        </w:rPr>
        <w:t xml:space="preserve"> </w:t>
      </w:r>
      <w:r w:rsidR="004E326A" w:rsidRPr="004E326A">
        <w:rPr>
          <w:rtl/>
        </w:rPr>
        <w:t>قانون</w:t>
      </w:r>
      <w:r w:rsidR="009929CA">
        <w:rPr>
          <w:rtl/>
        </w:rPr>
        <w:t xml:space="preserve"> </w:t>
      </w:r>
      <w:r w:rsidR="004E326A" w:rsidRPr="004E326A">
        <w:rPr>
          <w:rtl/>
        </w:rPr>
        <w:t>العمل</w:t>
      </w:r>
      <w:r w:rsidR="009929CA">
        <w:rPr>
          <w:rtl/>
        </w:rPr>
        <w:t xml:space="preserve"> </w:t>
      </w:r>
      <w:r w:rsidR="004E326A" w:rsidRPr="004E326A">
        <w:rPr>
          <w:rtl/>
        </w:rPr>
        <w:t>(القانون</w:t>
      </w:r>
      <w:r w:rsidR="009929CA">
        <w:rPr>
          <w:rtl/>
        </w:rPr>
        <w:t xml:space="preserve"> </w:t>
      </w:r>
      <w:r w:rsidR="004E326A" w:rsidRPr="004E326A">
        <w:rPr>
          <w:rtl/>
        </w:rPr>
        <w:t>رقم</w:t>
      </w:r>
      <w:r w:rsidR="009929CA">
        <w:rPr>
          <w:rtl/>
        </w:rPr>
        <w:t xml:space="preserve"> </w:t>
      </w:r>
      <w:r w:rsidR="004E326A" w:rsidRPr="004E326A">
        <w:rPr>
          <w:rtl/>
        </w:rPr>
        <w:t>(14)</w:t>
      </w:r>
      <w:r w:rsidR="009929CA">
        <w:rPr>
          <w:rtl/>
        </w:rPr>
        <w:t xml:space="preserve"> </w:t>
      </w:r>
      <w:r w:rsidR="004E326A" w:rsidRPr="004E326A">
        <w:rPr>
          <w:rtl/>
        </w:rPr>
        <w:t>لسنة</w:t>
      </w:r>
      <w:r w:rsidR="00025D01">
        <w:rPr>
          <w:rFonts w:hint="cs"/>
          <w:rtl/>
        </w:rPr>
        <w:t> </w:t>
      </w:r>
      <w:r w:rsidR="004E326A" w:rsidRPr="004E326A">
        <w:rPr>
          <w:rtl/>
        </w:rPr>
        <w:t>2004)</w:t>
      </w:r>
      <w:r w:rsidR="00013B5D">
        <w:rPr>
          <w:rtl/>
        </w:rPr>
        <w:t>،</w:t>
      </w:r>
      <w:r w:rsidR="009929CA">
        <w:rPr>
          <w:rtl/>
        </w:rPr>
        <w:t xml:space="preserve"> </w:t>
      </w:r>
      <w:r w:rsidR="004E326A" w:rsidRPr="004E326A">
        <w:rPr>
          <w:rtl/>
        </w:rPr>
        <w:t>مع</w:t>
      </w:r>
      <w:r w:rsidR="009929CA">
        <w:rPr>
          <w:rtl/>
        </w:rPr>
        <w:t xml:space="preserve"> </w:t>
      </w:r>
      <w:r w:rsidR="004E326A" w:rsidRPr="004E326A">
        <w:rPr>
          <w:rtl/>
        </w:rPr>
        <w:t>الإشارة</w:t>
      </w:r>
      <w:r w:rsidR="009929CA">
        <w:rPr>
          <w:rtl/>
        </w:rPr>
        <w:t xml:space="preserve"> </w:t>
      </w:r>
      <w:r w:rsidR="004E326A" w:rsidRPr="004E326A">
        <w:rPr>
          <w:rtl/>
        </w:rPr>
        <w:t>بوجه</w:t>
      </w:r>
      <w:r w:rsidR="009929CA">
        <w:rPr>
          <w:rtl/>
        </w:rPr>
        <w:t xml:space="preserve"> </w:t>
      </w:r>
      <w:r w:rsidR="004E326A" w:rsidRPr="004E326A">
        <w:rPr>
          <w:rtl/>
        </w:rPr>
        <w:t>خاص</w:t>
      </w:r>
      <w:r w:rsidR="009929CA">
        <w:rPr>
          <w:rtl/>
        </w:rPr>
        <w:t xml:space="preserve"> </w:t>
      </w:r>
      <w:r w:rsidR="004E326A" w:rsidRPr="004E326A">
        <w:rPr>
          <w:rtl/>
        </w:rPr>
        <w:t>إلى</w:t>
      </w:r>
      <w:r w:rsidR="009929CA">
        <w:rPr>
          <w:rtl/>
        </w:rPr>
        <w:t xml:space="preserve"> </w:t>
      </w:r>
      <w:r w:rsidR="004E326A" w:rsidRPr="004E326A">
        <w:rPr>
          <w:rtl/>
        </w:rPr>
        <w:t>أن</w:t>
      </w:r>
      <w:r w:rsidR="009929CA">
        <w:rPr>
          <w:rtl/>
        </w:rPr>
        <w:t xml:space="preserve"> </w:t>
      </w:r>
      <w:r w:rsidR="004E326A" w:rsidRPr="004E326A">
        <w:rPr>
          <w:rtl/>
        </w:rPr>
        <w:t>القانون</w:t>
      </w:r>
      <w:r w:rsidR="009929CA">
        <w:rPr>
          <w:rtl/>
        </w:rPr>
        <w:t xml:space="preserve"> </w:t>
      </w:r>
      <w:r w:rsidR="004E326A" w:rsidRPr="004E326A">
        <w:rPr>
          <w:rtl/>
        </w:rPr>
        <w:t>رقم</w:t>
      </w:r>
      <w:r w:rsidR="009929CA">
        <w:rPr>
          <w:rtl/>
        </w:rPr>
        <w:t xml:space="preserve"> </w:t>
      </w:r>
      <w:r w:rsidR="004E326A" w:rsidRPr="004E326A">
        <w:rPr>
          <w:rtl/>
        </w:rPr>
        <w:t>(15)</w:t>
      </w:r>
      <w:r w:rsidR="009929CA">
        <w:rPr>
          <w:rtl/>
        </w:rPr>
        <w:t xml:space="preserve"> </w:t>
      </w:r>
      <w:r w:rsidR="004E326A" w:rsidRPr="004E326A">
        <w:rPr>
          <w:rtl/>
        </w:rPr>
        <w:t>لسنة</w:t>
      </w:r>
      <w:r w:rsidR="009929CA">
        <w:rPr>
          <w:rtl/>
        </w:rPr>
        <w:t xml:space="preserve"> </w:t>
      </w:r>
      <w:r w:rsidR="004E326A" w:rsidRPr="004E326A">
        <w:rPr>
          <w:rtl/>
        </w:rPr>
        <w:t>2017</w:t>
      </w:r>
      <w:r w:rsidR="009929CA">
        <w:rPr>
          <w:rtl/>
        </w:rPr>
        <w:t xml:space="preserve"> </w:t>
      </w:r>
      <w:r w:rsidR="004E326A" w:rsidRPr="004E326A">
        <w:rPr>
          <w:rtl/>
        </w:rPr>
        <w:t>بشأن</w:t>
      </w:r>
      <w:r w:rsidR="009929CA">
        <w:rPr>
          <w:rtl/>
        </w:rPr>
        <w:t xml:space="preserve"> </w:t>
      </w:r>
      <w:r w:rsidR="004E326A" w:rsidRPr="004E326A">
        <w:rPr>
          <w:rtl/>
          <w:lang w:bidi="ar-EG"/>
        </w:rPr>
        <w:t>المستخدمين</w:t>
      </w:r>
      <w:r w:rsidR="009929CA">
        <w:rPr>
          <w:rtl/>
          <w:lang w:bidi="ar-EG"/>
        </w:rPr>
        <w:t xml:space="preserve"> </w:t>
      </w:r>
      <w:r w:rsidR="004E326A" w:rsidRPr="004E326A">
        <w:rPr>
          <w:rtl/>
          <w:lang w:bidi="ar-EG"/>
        </w:rPr>
        <w:t>في</w:t>
      </w:r>
      <w:r w:rsidR="009929CA">
        <w:rPr>
          <w:rtl/>
          <w:lang w:bidi="ar-EG"/>
        </w:rPr>
        <w:t xml:space="preserve"> </w:t>
      </w:r>
      <w:r w:rsidR="004E326A" w:rsidRPr="004E326A">
        <w:rPr>
          <w:rtl/>
          <w:lang w:bidi="ar-EG"/>
        </w:rPr>
        <w:t>المنازل</w:t>
      </w:r>
      <w:r w:rsidR="009929CA">
        <w:rPr>
          <w:rtl/>
        </w:rPr>
        <w:t xml:space="preserve"> </w:t>
      </w:r>
      <w:r w:rsidR="004E326A" w:rsidRPr="004E326A">
        <w:rPr>
          <w:rtl/>
        </w:rPr>
        <w:t>لا</w:t>
      </w:r>
      <w:r w:rsidR="009929CA">
        <w:rPr>
          <w:rtl/>
        </w:rPr>
        <w:t xml:space="preserve"> </w:t>
      </w:r>
      <w:r w:rsidR="004E326A" w:rsidRPr="004E326A">
        <w:rPr>
          <w:rtl/>
        </w:rPr>
        <w:t>يشمل</w:t>
      </w:r>
      <w:r w:rsidR="009929CA">
        <w:rPr>
          <w:rtl/>
        </w:rPr>
        <w:t xml:space="preserve"> </w:t>
      </w:r>
      <w:r w:rsidR="004E326A" w:rsidRPr="004E326A">
        <w:rPr>
          <w:rtl/>
        </w:rPr>
        <w:t>ضمانات</w:t>
      </w:r>
      <w:r w:rsidR="009929CA">
        <w:rPr>
          <w:rtl/>
        </w:rPr>
        <w:t xml:space="preserve"> </w:t>
      </w:r>
      <w:r w:rsidR="004E326A" w:rsidRPr="004E326A">
        <w:rPr>
          <w:rtl/>
        </w:rPr>
        <w:t>بشأن</w:t>
      </w:r>
      <w:r w:rsidR="009929CA">
        <w:rPr>
          <w:rtl/>
        </w:rPr>
        <w:t xml:space="preserve"> </w:t>
      </w:r>
      <w:r w:rsidR="004E326A" w:rsidRPr="004E326A">
        <w:rPr>
          <w:rtl/>
        </w:rPr>
        <w:t>الحد</w:t>
      </w:r>
      <w:r w:rsidR="009929CA">
        <w:rPr>
          <w:rtl/>
        </w:rPr>
        <w:t xml:space="preserve"> </w:t>
      </w:r>
      <w:r w:rsidR="004E326A" w:rsidRPr="004E326A">
        <w:rPr>
          <w:rtl/>
        </w:rPr>
        <w:t>الأدنى</w:t>
      </w:r>
      <w:r w:rsidR="009929CA">
        <w:rPr>
          <w:rtl/>
        </w:rPr>
        <w:t xml:space="preserve"> </w:t>
      </w:r>
      <w:r w:rsidR="004E326A" w:rsidRPr="004E326A">
        <w:rPr>
          <w:rtl/>
        </w:rPr>
        <w:t>للأجور</w:t>
      </w:r>
      <w:r w:rsidR="00013B5D">
        <w:rPr>
          <w:rtl/>
        </w:rPr>
        <w:t>،</w:t>
      </w:r>
      <w:r w:rsidR="009929CA">
        <w:rPr>
          <w:rtl/>
        </w:rPr>
        <w:t xml:space="preserve"> </w:t>
      </w:r>
      <w:r w:rsidR="004E326A" w:rsidRPr="004E326A">
        <w:rPr>
          <w:rtl/>
        </w:rPr>
        <w:t>والحق</w:t>
      </w:r>
      <w:r w:rsidR="009929CA">
        <w:rPr>
          <w:rtl/>
        </w:rPr>
        <w:t xml:space="preserve"> </w:t>
      </w:r>
      <w:r w:rsidR="004E326A" w:rsidRPr="004E326A">
        <w:rPr>
          <w:rtl/>
        </w:rPr>
        <w:t>في</w:t>
      </w:r>
      <w:r w:rsidR="009929CA">
        <w:rPr>
          <w:rtl/>
        </w:rPr>
        <w:t xml:space="preserve"> </w:t>
      </w:r>
      <w:r w:rsidR="004E326A" w:rsidRPr="004E326A">
        <w:rPr>
          <w:rtl/>
        </w:rPr>
        <w:t>الإجازات</w:t>
      </w:r>
      <w:r w:rsidR="009929CA">
        <w:rPr>
          <w:rtl/>
        </w:rPr>
        <w:t xml:space="preserve"> </w:t>
      </w:r>
      <w:r w:rsidR="004E326A" w:rsidRPr="004E326A">
        <w:rPr>
          <w:rtl/>
        </w:rPr>
        <w:t>المرضية</w:t>
      </w:r>
      <w:r w:rsidR="00013B5D">
        <w:rPr>
          <w:rtl/>
        </w:rPr>
        <w:t>،</w:t>
      </w:r>
      <w:r w:rsidR="009929CA">
        <w:rPr>
          <w:rtl/>
        </w:rPr>
        <w:t xml:space="preserve"> </w:t>
      </w:r>
      <w:r w:rsidR="004E326A" w:rsidRPr="004E326A">
        <w:rPr>
          <w:rtl/>
        </w:rPr>
        <w:t>والحق</w:t>
      </w:r>
      <w:r w:rsidR="009929CA">
        <w:rPr>
          <w:rtl/>
        </w:rPr>
        <w:t xml:space="preserve"> </w:t>
      </w:r>
      <w:r w:rsidR="004E326A" w:rsidRPr="004E326A">
        <w:rPr>
          <w:rtl/>
        </w:rPr>
        <w:t>في</w:t>
      </w:r>
      <w:r w:rsidR="009929CA">
        <w:rPr>
          <w:rtl/>
        </w:rPr>
        <w:t xml:space="preserve"> </w:t>
      </w:r>
      <w:r w:rsidR="004E326A" w:rsidRPr="004E326A">
        <w:rPr>
          <w:rtl/>
        </w:rPr>
        <w:t>استحقاقات</w:t>
      </w:r>
      <w:r w:rsidR="009929CA">
        <w:rPr>
          <w:rtl/>
        </w:rPr>
        <w:t xml:space="preserve"> </w:t>
      </w:r>
      <w:r w:rsidR="004E326A" w:rsidRPr="004E326A">
        <w:rPr>
          <w:rtl/>
        </w:rPr>
        <w:t>وحماية</w:t>
      </w:r>
      <w:r w:rsidR="009929CA">
        <w:rPr>
          <w:rtl/>
        </w:rPr>
        <w:t xml:space="preserve"> </w:t>
      </w:r>
      <w:r w:rsidR="004E326A" w:rsidRPr="004E326A">
        <w:rPr>
          <w:rtl/>
        </w:rPr>
        <w:t>الأمومة</w:t>
      </w:r>
      <w:r w:rsidR="00013B5D">
        <w:rPr>
          <w:rtl/>
        </w:rPr>
        <w:t>،</w:t>
      </w:r>
      <w:r w:rsidR="009929CA">
        <w:rPr>
          <w:rtl/>
        </w:rPr>
        <w:t xml:space="preserve"> </w:t>
      </w:r>
      <w:r w:rsidR="004E326A" w:rsidRPr="004E326A">
        <w:rPr>
          <w:rtl/>
        </w:rPr>
        <w:t>والحق</w:t>
      </w:r>
      <w:r w:rsidR="009929CA">
        <w:rPr>
          <w:rtl/>
        </w:rPr>
        <w:t xml:space="preserve"> </w:t>
      </w:r>
      <w:r w:rsidR="004E326A" w:rsidRPr="004E326A">
        <w:rPr>
          <w:rtl/>
        </w:rPr>
        <w:t>في</w:t>
      </w:r>
      <w:r w:rsidR="009929CA">
        <w:rPr>
          <w:rtl/>
        </w:rPr>
        <w:t xml:space="preserve"> </w:t>
      </w:r>
      <w:r w:rsidR="004E326A" w:rsidRPr="004E326A">
        <w:rPr>
          <w:rtl/>
        </w:rPr>
        <w:t>إنشاء</w:t>
      </w:r>
      <w:r w:rsidR="009929CA">
        <w:rPr>
          <w:rtl/>
        </w:rPr>
        <w:t xml:space="preserve"> </w:t>
      </w:r>
      <w:r w:rsidR="004E326A" w:rsidRPr="004E326A">
        <w:rPr>
          <w:rtl/>
        </w:rPr>
        <w:t>النقابات</w:t>
      </w:r>
      <w:r w:rsidR="009929CA">
        <w:rPr>
          <w:rtl/>
        </w:rPr>
        <w:t xml:space="preserve"> </w:t>
      </w:r>
      <w:r w:rsidR="004E326A" w:rsidRPr="004E326A">
        <w:rPr>
          <w:rtl/>
        </w:rPr>
        <w:t>العمالية</w:t>
      </w:r>
      <w:r w:rsidR="009929CA">
        <w:rPr>
          <w:rtl/>
        </w:rPr>
        <w:t xml:space="preserve"> </w:t>
      </w:r>
      <w:r w:rsidR="004E326A" w:rsidRPr="004E326A">
        <w:rPr>
          <w:rtl/>
        </w:rPr>
        <w:t>أو</w:t>
      </w:r>
      <w:r w:rsidR="009929CA">
        <w:rPr>
          <w:rtl/>
        </w:rPr>
        <w:t xml:space="preserve"> </w:t>
      </w:r>
      <w:r w:rsidR="004E326A" w:rsidRPr="004E326A">
        <w:rPr>
          <w:rtl/>
        </w:rPr>
        <w:t>الانضمام</w:t>
      </w:r>
      <w:r w:rsidR="009929CA">
        <w:rPr>
          <w:rtl/>
        </w:rPr>
        <w:t xml:space="preserve"> </w:t>
      </w:r>
      <w:r w:rsidR="004E326A" w:rsidRPr="004E326A">
        <w:rPr>
          <w:rtl/>
        </w:rPr>
        <w:t>إليها</w:t>
      </w:r>
      <w:r w:rsidR="00013B5D">
        <w:rPr>
          <w:rtl/>
        </w:rPr>
        <w:t>،</w:t>
      </w:r>
      <w:r w:rsidR="009929CA">
        <w:rPr>
          <w:rtl/>
        </w:rPr>
        <w:t xml:space="preserve"> </w:t>
      </w:r>
      <w:r w:rsidR="004E326A" w:rsidRPr="004E326A">
        <w:rPr>
          <w:rtl/>
        </w:rPr>
        <w:t>فضلاً</w:t>
      </w:r>
      <w:r w:rsidR="009929CA">
        <w:rPr>
          <w:rtl/>
        </w:rPr>
        <w:t xml:space="preserve"> </w:t>
      </w:r>
      <w:r w:rsidR="004E326A" w:rsidRPr="004E326A">
        <w:rPr>
          <w:rtl/>
        </w:rPr>
        <w:t>عن</w:t>
      </w:r>
      <w:r w:rsidR="009929CA">
        <w:rPr>
          <w:rtl/>
        </w:rPr>
        <w:t xml:space="preserve"> </w:t>
      </w:r>
      <w:r w:rsidR="004E326A" w:rsidRPr="004E326A">
        <w:rPr>
          <w:rtl/>
        </w:rPr>
        <w:t>ضمانات</w:t>
      </w:r>
      <w:r w:rsidR="009929CA">
        <w:rPr>
          <w:rtl/>
        </w:rPr>
        <w:t xml:space="preserve"> </w:t>
      </w:r>
      <w:r w:rsidR="004E326A" w:rsidRPr="004E326A">
        <w:rPr>
          <w:rtl/>
        </w:rPr>
        <w:t>تكفل</w:t>
      </w:r>
      <w:r w:rsidR="009929CA">
        <w:rPr>
          <w:rtl/>
        </w:rPr>
        <w:t xml:space="preserve"> </w:t>
      </w:r>
      <w:r w:rsidR="004E326A" w:rsidRPr="004E326A">
        <w:rPr>
          <w:rtl/>
        </w:rPr>
        <w:t>تمتع</w:t>
      </w:r>
      <w:r w:rsidR="009929CA">
        <w:rPr>
          <w:rtl/>
        </w:rPr>
        <w:t xml:space="preserve"> </w:t>
      </w:r>
      <w:r w:rsidR="004E326A" w:rsidRPr="004E326A">
        <w:rPr>
          <w:rtl/>
        </w:rPr>
        <w:t>العمال</w:t>
      </w:r>
      <w:r w:rsidR="009929CA">
        <w:rPr>
          <w:rtl/>
        </w:rPr>
        <w:t xml:space="preserve"> </w:t>
      </w:r>
      <w:r w:rsidR="004E326A" w:rsidRPr="004E326A">
        <w:rPr>
          <w:rtl/>
        </w:rPr>
        <w:t>الوافدين</w:t>
      </w:r>
      <w:r w:rsidR="009929CA">
        <w:rPr>
          <w:rtl/>
        </w:rPr>
        <w:t xml:space="preserve"> </w:t>
      </w:r>
      <w:r w:rsidR="004E326A" w:rsidRPr="004E326A">
        <w:rPr>
          <w:rtl/>
        </w:rPr>
        <w:t>بفترات</w:t>
      </w:r>
      <w:r w:rsidR="009929CA">
        <w:rPr>
          <w:rtl/>
        </w:rPr>
        <w:t xml:space="preserve"> </w:t>
      </w:r>
      <w:r w:rsidR="004E326A" w:rsidRPr="004E326A">
        <w:rPr>
          <w:rtl/>
        </w:rPr>
        <w:t>استراحة</w:t>
      </w:r>
      <w:r w:rsidR="009929CA">
        <w:rPr>
          <w:rtl/>
        </w:rPr>
        <w:t xml:space="preserve"> </w:t>
      </w:r>
      <w:r w:rsidR="004E326A" w:rsidRPr="004E326A">
        <w:rPr>
          <w:rtl/>
        </w:rPr>
        <w:t>يومية</w:t>
      </w:r>
      <w:r w:rsidR="009929CA">
        <w:rPr>
          <w:rtl/>
        </w:rPr>
        <w:t xml:space="preserve"> </w:t>
      </w:r>
      <w:r w:rsidR="004E326A" w:rsidRPr="004E326A">
        <w:rPr>
          <w:rtl/>
        </w:rPr>
        <w:t>وأسبوعية</w:t>
      </w:r>
      <w:r w:rsidR="009929CA">
        <w:rPr>
          <w:rtl/>
        </w:rPr>
        <w:t xml:space="preserve"> </w:t>
      </w:r>
      <w:r w:rsidR="004E326A" w:rsidRPr="004E326A">
        <w:rPr>
          <w:rFonts w:hint="cs"/>
          <w:rtl/>
        </w:rPr>
        <w:t>يتفقون</w:t>
      </w:r>
      <w:r w:rsidR="009929CA">
        <w:rPr>
          <w:rFonts w:hint="cs"/>
          <w:rtl/>
        </w:rPr>
        <w:t xml:space="preserve"> </w:t>
      </w:r>
      <w:r w:rsidR="004E326A" w:rsidRPr="004E326A">
        <w:rPr>
          <w:rFonts w:hint="cs"/>
          <w:rtl/>
        </w:rPr>
        <w:t>عليها</w:t>
      </w:r>
      <w:r w:rsidR="009929CA">
        <w:rPr>
          <w:rFonts w:hint="cs"/>
          <w:rtl/>
        </w:rPr>
        <w:t xml:space="preserve"> </w:t>
      </w:r>
      <w:r w:rsidR="004E326A" w:rsidRPr="004E326A">
        <w:rPr>
          <w:rFonts w:hint="cs"/>
          <w:rtl/>
        </w:rPr>
        <w:t>مع</w:t>
      </w:r>
      <w:r w:rsidR="009929CA">
        <w:rPr>
          <w:rFonts w:hint="cs"/>
          <w:rtl/>
        </w:rPr>
        <w:t xml:space="preserve"> </w:t>
      </w:r>
      <w:r w:rsidR="004E326A" w:rsidRPr="004E326A">
        <w:rPr>
          <w:rtl/>
        </w:rPr>
        <w:t>أرباب</w:t>
      </w:r>
      <w:r w:rsidR="009929CA">
        <w:rPr>
          <w:rtl/>
        </w:rPr>
        <w:t xml:space="preserve"> </w:t>
      </w:r>
      <w:r w:rsidR="004E326A" w:rsidRPr="004E326A">
        <w:rPr>
          <w:rtl/>
        </w:rPr>
        <w:t>العمل،</w:t>
      </w:r>
      <w:r w:rsidR="009929CA">
        <w:rPr>
          <w:rtl/>
        </w:rPr>
        <w:t xml:space="preserve"> </w:t>
      </w:r>
      <w:r w:rsidR="004E326A" w:rsidRPr="004E326A">
        <w:rPr>
          <w:rtl/>
        </w:rPr>
        <w:t>خاصة</w:t>
      </w:r>
      <w:r w:rsidR="009929CA">
        <w:rPr>
          <w:rtl/>
        </w:rPr>
        <w:t xml:space="preserve"> </w:t>
      </w:r>
      <w:r w:rsidR="004E326A" w:rsidRPr="004E326A">
        <w:rPr>
          <w:rtl/>
        </w:rPr>
        <w:t>في</w:t>
      </w:r>
      <w:r w:rsidR="009929CA">
        <w:rPr>
          <w:rtl/>
        </w:rPr>
        <w:t xml:space="preserve"> </w:t>
      </w:r>
      <w:r w:rsidR="004E326A" w:rsidRPr="004E326A">
        <w:rPr>
          <w:rtl/>
        </w:rPr>
        <w:t>حال</w:t>
      </w:r>
      <w:r w:rsidR="009929CA">
        <w:rPr>
          <w:rtl/>
        </w:rPr>
        <w:t xml:space="preserve"> </w:t>
      </w:r>
      <w:r w:rsidR="004E326A" w:rsidRPr="004E326A">
        <w:rPr>
          <w:rtl/>
        </w:rPr>
        <w:t>انعدام</w:t>
      </w:r>
      <w:r w:rsidR="009929CA">
        <w:rPr>
          <w:rtl/>
        </w:rPr>
        <w:t xml:space="preserve"> </w:t>
      </w:r>
      <w:r w:rsidR="004E326A" w:rsidRPr="004E326A">
        <w:rPr>
          <w:rtl/>
        </w:rPr>
        <w:t>عمليات</w:t>
      </w:r>
      <w:r w:rsidR="009929CA">
        <w:rPr>
          <w:rtl/>
        </w:rPr>
        <w:t xml:space="preserve"> </w:t>
      </w:r>
      <w:r w:rsidR="004E326A" w:rsidRPr="004E326A">
        <w:rPr>
          <w:rtl/>
        </w:rPr>
        <w:t>تفتيش</w:t>
      </w:r>
      <w:r w:rsidR="009929CA">
        <w:rPr>
          <w:rtl/>
        </w:rPr>
        <w:t xml:space="preserve"> </w:t>
      </w:r>
      <w:r w:rsidR="004E326A" w:rsidRPr="004E326A">
        <w:rPr>
          <w:rtl/>
        </w:rPr>
        <w:t>العمل</w:t>
      </w:r>
      <w:r w:rsidR="00013B5D">
        <w:rPr>
          <w:rtl/>
        </w:rPr>
        <w:t>،</w:t>
      </w:r>
      <w:r w:rsidR="009929CA">
        <w:rPr>
          <w:rtl/>
        </w:rPr>
        <w:t xml:space="preserve"> </w:t>
      </w:r>
      <w:r w:rsidR="004E326A" w:rsidRPr="004E326A">
        <w:rPr>
          <w:rtl/>
        </w:rPr>
        <w:t>مما</w:t>
      </w:r>
      <w:r w:rsidR="009929CA">
        <w:rPr>
          <w:rtl/>
        </w:rPr>
        <w:t xml:space="preserve"> </w:t>
      </w:r>
      <w:r w:rsidR="004E326A" w:rsidRPr="004E326A">
        <w:rPr>
          <w:rtl/>
        </w:rPr>
        <w:t>قد</w:t>
      </w:r>
      <w:r w:rsidR="009929CA">
        <w:rPr>
          <w:rtl/>
        </w:rPr>
        <w:t xml:space="preserve"> </w:t>
      </w:r>
      <w:r w:rsidR="004E326A" w:rsidRPr="004E326A">
        <w:rPr>
          <w:rtl/>
        </w:rPr>
        <w:t>يؤدي</w:t>
      </w:r>
      <w:r w:rsidR="009929CA">
        <w:rPr>
          <w:rtl/>
        </w:rPr>
        <w:t xml:space="preserve"> </w:t>
      </w:r>
      <w:r w:rsidR="004E326A" w:rsidRPr="004E326A">
        <w:rPr>
          <w:rtl/>
        </w:rPr>
        <w:t>إلى</w:t>
      </w:r>
      <w:r w:rsidR="009929CA">
        <w:rPr>
          <w:rtl/>
        </w:rPr>
        <w:t xml:space="preserve"> </w:t>
      </w:r>
      <w:r w:rsidR="004E326A" w:rsidRPr="004E326A">
        <w:rPr>
          <w:rtl/>
        </w:rPr>
        <w:t>الاستغلال</w:t>
      </w:r>
      <w:r w:rsidR="009929CA">
        <w:rPr>
          <w:rtl/>
        </w:rPr>
        <w:t xml:space="preserve"> </w:t>
      </w:r>
      <w:r w:rsidR="004E326A" w:rsidRPr="004E326A">
        <w:rPr>
          <w:rtl/>
        </w:rPr>
        <w:t>والإيذاء</w:t>
      </w:r>
      <w:r w:rsidR="00013B5D">
        <w:rPr>
          <w:rtl/>
        </w:rPr>
        <w:t>؛</w:t>
      </w:r>
      <w:r w:rsidR="009929CA">
        <w:rPr>
          <w:rtl/>
        </w:rPr>
        <w:t xml:space="preserve"> </w:t>
      </w:r>
    </w:p>
    <w:p w14:paraId="571EC82B" w14:textId="6CABE5A5" w:rsidR="004E326A" w:rsidRPr="004E326A" w:rsidRDefault="00F2375B" w:rsidP="004E326A">
      <w:pPr>
        <w:pStyle w:val="SingleTxt"/>
      </w:pPr>
      <w:r>
        <w:rPr>
          <w:rtl/>
        </w:rPr>
        <w:tab/>
      </w:r>
      <w:r w:rsidR="004E326A" w:rsidRPr="004E326A">
        <w:rPr>
          <w:rtl/>
        </w:rPr>
        <w:t>(ب)</w:t>
      </w:r>
      <w:r>
        <w:rPr>
          <w:rtl/>
        </w:rPr>
        <w:tab/>
      </w:r>
      <w:r w:rsidR="004E326A" w:rsidRPr="004E326A">
        <w:rPr>
          <w:rtl/>
        </w:rPr>
        <w:t>لا</w:t>
      </w:r>
      <w:r w:rsidR="009929CA">
        <w:rPr>
          <w:rtl/>
        </w:rPr>
        <w:t xml:space="preserve"> </w:t>
      </w:r>
      <w:r w:rsidR="004E326A" w:rsidRPr="004E326A">
        <w:rPr>
          <w:rtl/>
        </w:rPr>
        <w:t>تزال</w:t>
      </w:r>
      <w:r w:rsidR="009929CA">
        <w:rPr>
          <w:rtl/>
        </w:rPr>
        <w:t xml:space="preserve"> </w:t>
      </w:r>
      <w:r w:rsidR="004E326A" w:rsidRPr="004E326A">
        <w:rPr>
          <w:rtl/>
        </w:rPr>
        <w:t>العاملات</w:t>
      </w:r>
      <w:r w:rsidR="009929CA">
        <w:rPr>
          <w:rtl/>
        </w:rPr>
        <w:t xml:space="preserve"> </w:t>
      </w:r>
      <w:r w:rsidR="004E326A" w:rsidRPr="004E326A">
        <w:rPr>
          <w:rtl/>
        </w:rPr>
        <w:t>المهاجرات،</w:t>
      </w:r>
      <w:r w:rsidR="009929CA">
        <w:rPr>
          <w:rtl/>
        </w:rPr>
        <w:t xml:space="preserve"> </w:t>
      </w:r>
      <w:r w:rsidR="004E326A" w:rsidRPr="004E326A">
        <w:rPr>
          <w:rtl/>
        </w:rPr>
        <w:t>ولا</w:t>
      </w:r>
      <w:r w:rsidR="009929CA">
        <w:rPr>
          <w:rtl/>
        </w:rPr>
        <w:t xml:space="preserve"> </w:t>
      </w:r>
      <w:r w:rsidR="004E326A" w:rsidRPr="004E326A">
        <w:rPr>
          <w:rtl/>
        </w:rPr>
        <w:t>سيما</w:t>
      </w:r>
      <w:r w:rsidR="009929CA">
        <w:rPr>
          <w:rtl/>
        </w:rPr>
        <w:t xml:space="preserve"> </w:t>
      </w:r>
      <w:r w:rsidR="004E326A" w:rsidRPr="004E326A">
        <w:rPr>
          <w:rtl/>
        </w:rPr>
        <w:t>العاملات</w:t>
      </w:r>
      <w:r w:rsidR="009929CA">
        <w:rPr>
          <w:rtl/>
        </w:rPr>
        <w:t xml:space="preserve"> </w:t>
      </w:r>
      <w:r w:rsidR="004E326A" w:rsidRPr="004E326A">
        <w:rPr>
          <w:rtl/>
        </w:rPr>
        <w:t>المنزليات</w:t>
      </w:r>
      <w:r w:rsidR="00013B5D">
        <w:rPr>
          <w:rtl/>
        </w:rPr>
        <w:t>،</w:t>
      </w:r>
      <w:r w:rsidR="009929CA">
        <w:rPr>
          <w:rtl/>
        </w:rPr>
        <w:t xml:space="preserve"> </w:t>
      </w:r>
      <w:r w:rsidR="004E326A" w:rsidRPr="004E326A">
        <w:rPr>
          <w:rtl/>
        </w:rPr>
        <w:t>يواجهن</w:t>
      </w:r>
      <w:r w:rsidR="009929CA">
        <w:rPr>
          <w:rtl/>
        </w:rPr>
        <w:t xml:space="preserve"> </w:t>
      </w:r>
      <w:r w:rsidR="004E326A" w:rsidRPr="004E326A">
        <w:rPr>
          <w:rtl/>
        </w:rPr>
        <w:t>عقبات</w:t>
      </w:r>
      <w:r w:rsidR="009929CA">
        <w:rPr>
          <w:rtl/>
        </w:rPr>
        <w:t xml:space="preserve"> </w:t>
      </w:r>
      <w:r w:rsidR="004E326A" w:rsidRPr="004E326A">
        <w:rPr>
          <w:rtl/>
        </w:rPr>
        <w:t>كبيرة</w:t>
      </w:r>
      <w:r w:rsidR="009929CA">
        <w:rPr>
          <w:rtl/>
        </w:rPr>
        <w:t xml:space="preserve"> </w:t>
      </w:r>
      <w:r w:rsidR="004E326A" w:rsidRPr="004E326A">
        <w:rPr>
          <w:rtl/>
        </w:rPr>
        <w:t>في</w:t>
      </w:r>
      <w:r w:rsidR="009929CA">
        <w:rPr>
          <w:rtl/>
        </w:rPr>
        <w:t xml:space="preserve"> </w:t>
      </w:r>
      <w:r w:rsidR="004E326A" w:rsidRPr="004E326A">
        <w:rPr>
          <w:rtl/>
        </w:rPr>
        <w:t>تقديم</w:t>
      </w:r>
      <w:r w:rsidR="009929CA">
        <w:rPr>
          <w:rtl/>
        </w:rPr>
        <w:t xml:space="preserve"> </w:t>
      </w:r>
      <w:r w:rsidR="004E326A" w:rsidRPr="004E326A">
        <w:rPr>
          <w:rtl/>
        </w:rPr>
        <w:t>شكاوى</w:t>
      </w:r>
      <w:r w:rsidR="009929CA">
        <w:rPr>
          <w:rtl/>
        </w:rPr>
        <w:t xml:space="preserve"> </w:t>
      </w:r>
      <w:r w:rsidR="004E326A" w:rsidRPr="004E326A">
        <w:rPr>
          <w:rtl/>
        </w:rPr>
        <w:t>ضد</w:t>
      </w:r>
      <w:r w:rsidR="009929CA">
        <w:rPr>
          <w:rtl/>
        </w:rPr>
        <w:t xml:space="preserve"> </w:t>
      </w:r>
      <w:r w:rsidR="004E326A" w:rsidRPr="004E326A">
        <w:rPr>
          <w:rtl/>
        </w:rPr>
        <w:t>أرباب</w:t>
      </w:r>
      <w:r w:rsidR="009929CA">
        <w:rPr>
          <w:rtl/>
        </w:rPr>
        <w:t xml:space="preserve"> </w:t>
      </w:r>
      <w:r w:rsidR="004E326A" w:rsidRPr="004E326A">
        <w:rPr>
          <w:rtl/>
        </w:rPr>
        <w:t>عملهن</w:t>
      </w:r>
      <w:r w:rsidR="009929CA">
        <w:rPr>
          <w:rtl/>
        </w:rPr>
        <w:t xml:space="preserve"> </w:t>
      </w:r>
      <w:r w:rsidR="004E326A" w:rsidRPr="004E326A">
        <w:rPr>
          <w:rtl/>
        </w:rPr>
        <w:t>والحصول</w:t>
      </w:r>
      <w:r w:rsidR="009929CA">
        <w:rPr>
          <w:rtl/>
        </w:rPr>
        <w:t xml:space="preserve"> </w:t>
      </w:r>
      <w:r w:rsidR="004E326A" w:rsidRPr="004E326A">
        <w:rPr>
          <w:rtl/>
        </w:rPr>
        <w:t>على</w:t>
      </w:r>
      <w:r w:rsidR="009929CA">
        <w:rPr>
          <w:rtl/>
        </w:rPr>
        <w:t xml:space="preserve"> </w:t>
      </w:r>
      <w:r w:rsidR="004E326A" w:rsidRPr="004E326A">
        <w:rPr>
          <w:rtl/>
        </w:rPr>
        <w:t>تعويض</w:t>
      </w:r>
      <w:r w:rsidR="009929CA">
        <w:rPr>
          <w:rtl/>
        </w:rPr>
        <w:t xml:space="preserve"> </w:t>
      </w:r>
      <w:r w:rsidR="004E326A" w:rsidRPr="004E326A">
        <w:rPr>
          <w:rtl/>
        </w:rPr>
        <w:t>في</w:t>
      </w:r>
      <w:r w:rsidR="009929CA">
        <w:rPr>
          <w:rtl/>
        </w:rPr>
        <w:t xml:space="preserve"> </w:t>
      </w:r>
      <w:r w:rsidR="004E326A" w:rsidRPr="004E326A">
        <w:rPr>
          <w:rtl/>
        </w:rPr>
        <w:t>حالات</w:t>
      </w:r>
      <w:r w:rsidR="009929CA">
        <w:rPr>
          <w:rtl/>
        </w:rPr>
        <w:t xml:space="preserve"> </w:t>
      </w:r>
      <w:r w:rsidR="004E326A" w:rsidRPr="004E326A">
        <w:rPr>
          <w:rtl/>
        </w:rPr>
        <w:t>سوء</w:t>
      </w:r>
      <w:r w:rsidR="009929CA">
        <w:rPr>
          <w:rtl/>
        </w:rPr>
        <w:t xml:space="preserve"> </w:t>
      </w:r>
      <w:r w:rsidR="004E326A" w:rsidRPr="004E326A">
        <w:rPr>
          <w:rtl/>
        </w:rPr>
        <w:t>المعاملة</w:t>
      </w:r>
      <w:r w:rsidR="00013B5D">
        <w:rPr>
          <w:rtl/>
        </w:rPr>
        <w:t>،</w:t>
      </w:r>
      <w:r w:rsidR="009929CA">
        <w:rPr>
          <w:rtl/>
        </w:rPr>
        <w:t xml:space="preserve"> </w:t>
      </w:r>
      <w:r w:rsidR="004E326A" w:rsidRPr="004E326A">
        <w:rPr>
          <w:rtl/>
        </w:rPr>
        <w:t>لأسباب</w:t>
      </w:r>
      <w:r w:rsidR="009929CA">
        <w:rPr>
          <w:rtl/>
        </w:rPr>
        <w:t xml:space="preserve"> </w:t>
      </w:r>
      <w:r w:rsidR="004E326A" w:rsidRPr="004E326A">
        <w:rPr>
          <w:rtl/>
        </w:rPr>
        <w:t>منها</w:t>
      </w:r>
      <w:r w:rsidR="009929CA">
        <w:rPr>
          <w:rtl/>
        </w:rPr>
        <w:t xml:space="preserve"> </w:t>
      </w:r>
      <w:r w:rsidR="004E326A" w:rsidRPr="004E326A">
        <w:rPr>
          <w:rtl/>
        </w:rPr>
        <w:t>الخوف</w:t>
      </w:r>
      <w:r w:rsidR="009929CA">
        <w:rPr>
          <w:rtl/>
        </w:rPr>
        <w:t xml:space="preserve"> </w:t>
      </w:r>
      <w:r w:rsidR="004E326A" w:rsidRPr="004E326A">
        <w:rPr>
          <w:rtl/>
        </w:rPr>
        <w:t>من</w:t>
      </w:r>
      <w:r w:rsidR="009929CA">
        <w:rPr>
          <w:rtl/>
        </w:rPr>
        <w:t xml:space="preserve"> </w:t>
      </w:r>
      <w:r w:rsidR="004E326A" w:rsidRPr="004E326A">
        <w:rPr>
          <w:rtl/>
        </w:rPr>
        <w:t>الانتقام</w:t>
      </w:r>
      <w:r w:rsidR="009929CA">
        <w:rPr>
          <w:rtl/>
        </w:rPr>
        <w:t xml:space="preserve"> </w:t>
      </w:r>
      <w:r w:rsidR="004E326A" w:rsidRPr="004E326A">
        <w:rPr>
          <w:rtl/>
        </w:rPr>
        <w:t>أو</w:t>
      </w:r>
      <w:r w:rsidR="009929CA">
        <w:rPr>
          <w:rtl/>
        </w:rPr>
        <w:t xml:space="preserve"> </w:t>
      </w:r>
      <w:r w:rsidR="004E326A" w:rsidRPr="004E326A">
        <w:rPr>
          <w:rtl/>
        </w:rPr>
        <w:t>الاحتجاز</w:t>
      </w:r>
      <w:r w:rsidR="009929CA">
        <w:rPr>
          <w:rtl/>
        </w:rPr>
        <w:t xml:space="preserve"> </w:t>
      </w:r>
      <w:r w:rsidR="004E326A" w:rsidRPr="004E326A">
        <w:rPr>
          <w:rtl/>
        </w:rPr>
        <w:t>أو</w:t>
      </w:r>
      <w:r w:rsidR="009929CA">
        <w:rPr>
          <w:rtl/>
        </w:rPr>
        <w:t xml:space="preserve"> </w:t>
      </w:r>
      <w:r w:rsidR="004E326A" w:rsidRPr="004E326A">
        <w:rPr>
          <w:rtl/>
        </w:rPr>
        <w:t>الترحيل؛</w:t>
      </w:r>
    </w:p>
    <w:p w14:paraId="52F1F123" w14:textId="49F16BCC" w:rsidR="004E326A" w:rsidRPr="004E326A" w:rsidRDefault="00F2375B" w:rsidP="004E326A">
      <w:pPr>
        <w:pStyle w:val="SingleTxt"/>
      </w:pPr>
      <w:r>
        <w:rPr>
          <w:rtl/>
        </w:rPr>
        <w:tab/>
      </w:r>
      <w:r w:rsidR="004E326A" w:rsidRPr="004E326A">
        <w:rPr>
          <w:rtl/>
        </w:rPr>
        <w:t>(ج)</w:t>
      </w:r>
      <w:r>
        <w:rPr>
          <w:rtl/>
        </w:rPr>
        <w:tab/>
      </w:r>
      <w:r w:rsidR="004E326A" w:rsidRPr="004E326A">
        <w:rPr>
          <w:rtl/>
        </w:rPr>
        <w:t>الافتقار</w:t>
      </w:r>
      <w:r w:rsidR="009929CA">
        <w:rPr>
          <w:rtl/>
        </w:rPr>
        <w:t xml:space="preserve"> </w:t>
      </w:r>
      <w:r w:rsidR="004E326A" w:rsidRPr="004E326A">
        <w:rPr>
          <w:rtl/>
        </w:rPr>
        <w:t>إلى</w:t>
      </w:r>
      <w:r w:rsidR="009929CA">
        <w:rPr>
          <w:rtl/>
        </w:rPr>
        <w:t xml:space="preserve"> </w:t>
      </w:r>
      <w:r w:rsidR="004E326A" w:rsidRPr="004E326A">
        <w:rPr>
          <w:rtl/>
        </w:rPr>
        <w:t>المعلومات</w:t>
      </w:r>
      <w:r w:rsidR="009929CA">
        <w:rPr>
          <w:rtl/>
        </w:rPr>
        <w:t xml:space="preserve"> </w:t>
      </w:r>
      <w:r w:rsidR="004E326A" w:rsidRPr="004E326A">
        <w:rPr>
          <w:rtl/>
        </w:rPr>
        <w:t>عن</w:t>
      </w:r>
      <w:r w:rsidR="009929CA">
        <w:rPr>
          <w:rtl/>
        </w:rPr>
        <w:t xml:space="preserve"> </w:t>
      </w:r>
      <w:r w:rsidR="004E326A" w:rsidRPr="004E326A">
        <w:rPr>
          <w:rtl/>
        </w:rPr>
        <w:t>حالة</w:t>
      </w:r>
      <w:r w:rsidR="009929CA">
        <w:rPr>
          <w:rtl/>
        </w:rPr>
        <w:t xml:space="preserve"> </w:t>
      </w:r>
      <w:r w:rsidR="004E326A" w:rsidRPr="004E326A">
        <w:rPr>
          <w:rtl/>
        </w:rPr>
        <w:t>المهاجرات</w:t>
      </w:r>
      <w:r w:rsidR="009929CA">
        <w:rPr>
          <w:b/>
          <w:bCs/>
          <w:rtl/>
        </w:rPr>
        <w:t xml:space="preserve"> </w:t>
      </w:r>
      <w:r w:rsidR="004E326A" w:rsidRPr="004E326A">
        <w:rPr>
          <w:rtl/>
        </w:rPr>
        <w:t>المحتجزات</w:t>
      </w:r>
      <w:r w:rsidR="009929CA">
        <w:rPr>
          <w:rtl/>
        </w:rPr>
        <w:t xml:space="preserve"> </w:t>
      </w:r>
      <w:r w:rsidR="004E326A" w:rsidRPr="004E326A">
        <w:rPr>
          <w:rtl/>
        </w:rPr>
        <w:t>في</w:t>
      </w:r>
      <w:r w:rsidR="009929CA">
        <w:rPr>
          <w:rtl/>
        </w:rPr>
        <w:t xml:space="preserve"> </w:t>
      </w:r>
      <w:r w:rsidR="004E326A" w:rsidRPr="004E326A">
        <w:rPr>
          <w:rtl/>
        </w:rPr>
        <w:t>مركز</w:t>
      </w:r>
      <w:r w:rsidR="009929CA">
        <w:rPr>
          <w:rtl/>
        </w:rPr>
        <w:t xml:space="preserve"> </w:t>
      </w:r>
      <w:r w:rsidR="004E326A" w:rsidRPr="004E326A">
        <w:rPr>
          <w:rtl/>
        </w:rPr>
        <w:t>الاحتجاز</w:t>
      </w:r>
      <w:r w:rsidR="009929CA">
        <w:rPr>
          <w:rtl/>
        </w:rPr>
        <w:t xml:space="preserve"> </w:t>
      </w:r>
      <w:r w:rsidR="004E326A" w:rsidRPr="004E326A">
        <w:rPr>
          <w:rtl/>
        </w:rPr>
        <w:t>والترحيل</w:t>
      </w:r>
      <w:r w:rsidR="009929CA">
        <w:rPr>
          <w:rtl/>
        </w:rPr>
        <w:t xml:space="preserve"> </w:t>
      </w:r>
      <w:r w:rsidR="004E326A" w:rsidRPr="004E326A">
        <w:rPr>
          <w:rtl/>
        </w:rPr>
        <w:t>في</w:t>
      </w:r>
      <w:r w:rsidR="009929CA">
        <w:rPr>
          <w:rtl/>
        </w:rPr>
        <w:t xml:space="preserve"> </w:t>
      </w:r>
      <w:r w:rsidR="004E326A" w:rsidRPr="004E326A">
        <w:rPr>
          <w:rtl/>
        </w:rPr>
        <w:t>الدوحة،</w:t>
      </w:r>
      <w:r w:rsidR="009929CA">
        <w:rPr>
          <w:rtl/>
        </w:rPr>
        <w:t xml:space="preserve"> </w:t>
      </w:r>
      <w:r w:rsidR="004E326A" w:rsidRPr="004E326A">
        <w:rPr>
          <w:rtl/>
        </w:rPr>
        <w:t>بمن</w:t>
      </w:r>
      <w:r w:rsidR="009929CA">
        <w:rPr>
          <w:rtl/>
        </w:rPr>
        <w:t xml:space="preserve"> </w:t>
      </w:r>
      <w:r w:rsidR="004E326A" w:rsidRPr="004E326A">
        <w:rPr>
          <w:rtl/>
        </w:rPr>
        <w:t>فيهن</w:t>
      </w:r>
      <w:r w:rsidR="009929CA">
        <w:rPr>
          <w:rtl/>
        </w:rPr>
        <w:t xml:space="preserve"> </w:t>
      </w:r>
      <w:r w:rsidR="004E326A" w:rsidRPr="004E326A">
        <w:rPr>
          <w:rtl/>
        </w:rPr>
        <w:t>الحوامل</w:t>
      </w:r>
      <w:r w:rsidR="009929CA">
        <w:rPr>
          <w:rtl/>
        </w:rPr>
        <w:t xml:space="preserve"> </w:t>
      </w:r>
      <w:r w:rsidR="004E326A" w:rsidRPr="004E326A">
        <w:rPr>
          <w:rtl/>
        </w:rPr>
        <w:t>والنساء</w:t>
      </w:r>
      <w:r w:rsidR="009929CA">
        <w:rPr>
          <w:rtl/>
        </w:rPr>
        <w:t xml:space="preserve"> </w:t>
      </w:r>
      <w:r w:rsidR="004E326A" w:rsidRPr="004E326A">
        <w:rPr>
          <w:rtl/>
        </w:rPr>
        <w:t>اللائي</w:t>
      </w:r>
      <w:r w:rsidR="009929CA">
        <w:rPr>
          <w:rtl/>
        </w:rPr>
        <w:t xml:space="preserve"> </w:t>
      </w:r>
      <w:r w:rsidR="004E326A" w:rsidRPr="004E326A">
        <w:rPr>
          <w:rtl/>
        </w:rPr>
        <w:t>لديهن</w:t>
      </w:r>
      <w:r w:rsidR="009929CA">
        <w:rPr>
          <w:rtl/>
        </w:rPr>
        <w:t xml:space="preserve"> </w:t>
      </w:r>
      <w:r w:rsidR="004E326A" w:rsidRPr="004E326A">
        <w:rPr>
          <w:rtl/>
        </w:rPr>
        <w:t>أطفال؛</w:t>
      </w:r>
      <w:r w:rsidR="009929CA">
        <w:rPr>
          <w:rtl/>
        </w:rPr>
        <w:t xml:space="preserve"> </w:t>
      </w:r>
      <w:r w:rsidR="004E326A" w:rsidRPr="004E326A">
        <w:rPr>
          <w:rtl/>
        </w:rPr>
        <w:t>وعدد</w:t>
      </w:r>
      <w:r w:rsidR="009929CA">
        <w:rPr>
          <w:rtl/>
        </w:rPr>
        <w:t xml:space="preserve"> </w:t>
      </w:r>
      <w:r w:rsidR="004E326A" w:rsidRPr="004E326A">
        <w:rPr>
          <w:rtl/>
        </w:rPr>
        <w:t>الشكاوى</w:t>
      </w:r>
      <w:r w:rsidR="009929CA">
        <w:rPr>
          <w:rtl/>
        </w:rPr>
        <w:t xml:space="preserve"> </w:t>
      </w:r>
      <w:r w:rsidR="004E326A" w:rsidRPr="004E326A">
        <w:rPr>
          <w:rtl/>
        </w:rPr>
        <w:t>المتعلقة</w:t>
      </w:r>
      <w:r w:rsidR="009929CA">
        <w:rPr>
          <w:rtl/>
        </w:rPr>
        <w:t xml:space="preserve"> </w:t>
      </w:r>
      <w:r w:rsidR="004E326A" w:rsidRPr="004E326A">
        <w:rPr>
          <w:rtl/>
        </w:rPr>
        <w:t>بالعنف،</w:t>
      </w:r>
      <w:r w:rsidR="009929CA">
        <w:rPr>
          <w:rtl/>
        </w:rPr>
        <w:t xml:space="preserve"> </w:t>
      </w:r>
      <w:r w:rsidR="004E326A" w:rsidRPr="004E326A">
        <w:rPr>
          <w:rtl/>
        </w:rPr>
        <w:t>بما</w:t>
      </w:r>
      <w:r w:rsidR="009929CA">
        <w:rPr>
          <w:rtl/>
        </w:rPr>
        <w:t xml:space="preserve"> </w:t>
      </w:r>
      <w:r w:rsidR="004E326A" w:rsidRPr="004E326A">
        <w:rPr>
          <w:rtl/>
        </w:rPr>
        <w:t>في</w:t>
      </w:r>
      <w:r w:rsidR="009929CA">
        <w:rPr>
          <w:rtl/>
        </w:rPr>
        <w:t xml:space="preserve"> </w:t>
      </w:r>
      <w:r w:rsidR="004E326A" w:rsidRPr="004E326A">
        <w:rPr>
          <w:rtl/>
        </w:rPr>
        <w:t>ذلك</w:t>
      </w:r>
      <w:r w:rsidR="009929CA">
        <w:rPr>
          <w:rtl/>
        </w:rPr>
        <w:t xml:space="preserve"> </w:t>
      </w:r>
      <w:r w:rsidR="004E326A" w:rsidRPr="004E326A">
        <w:rPr>
          <w:rtl/>
        </w:rPr>
        <w:t>العنف</w:t>
      </w:r>
      <w:r w:rsidR="009929CA">
        <w:rPr>
          <w:rtl/>
        </w:rPr>
        <w:t xml:space="preserve"> </w:t>
      </w:r>
      <w:r w:rsidR="004E326A" w:rsidRPr="004E326A">
        <w:rPr>
          <w:rtl/>
        </w:rPr>
        <w:t>الجنسي،</w:t>
      </w:r>
      <w:r w:rsidR="009929CA">
        <w:rPr>
          <w:rtl/>
        </w:rPr>
        <w:t xml:space="preserve"> </w:t>
      </w:r>
      <w:r w:rsidR="004E326A" w:rsidRPr="004E326A">
        <w:rPr>
          <w:rtl/>
        </w:rPr>
        <w:t>المقدمة</w:t>
      </w:r>
      <w:r w:rsidR="009929CA">
        <w:rPr>
          <w:rtl/>
        </w:rPr>
        <w:t xml:space="preserve"> </w:t>
      </w:r>
      <w:r w:rsidR="004E326A" w:rsidRPr="004E326A">
        <w:rPr>
          <w:rtl/>
        </w:rPr>
        <w:t>من</w:t>
      </w:r>
      <w:r w:rsidR="009929CA">
        <w:rPr>
          <w:rtl/>
        </w:rPr>
        <w:t xml:space="preserve"> </w:t>
      </w:r>
      <w:r w:rsidR="004E326A" w:rsidRPr="004E326A">
        <w:rPr>
          <w:rtl/>
        </w:rPr>
        <w:t>العاملات</w:t>
      </w:r>
      <w:r w:rsidR="009929CA">
        <w:rPr>
          <w:rtl/>
        </w:rPr>
        <w:t xml:space="preserve"> </w:t>
      </w:r>
      <w:r w:rsidR="004E326A" w:rsidRPr="004E326A">
        <w:rPr>
          <w:rtl/>
        </w:rPr>
        <w:t>المهاجرات</w:t>
      </w:r>
      <w:r w:rsidR="009929CA">
        <w:rPr>
          <w:rtl/>
        </w:rPr>
        <w:t xml:space="preserve"> </w:t>
      </w:r>
      <w:r w:rsidR="004E326A" w:rsidRPr="004E326A">
        <w:rPr>
          <w:rtl/>
        </w:rPr>
        <w:t>خلال</w:t>
      </w:r>
      <w:r w:rsidR="009929CA">
        <w:rPr>
          <w:rtl/>
        </w:rPr>
        <w:t xml:space="preserve"> </w:t>
      </w:r>
      <w:r w:rsidR="004E326A" w:rsidRPr="004E326A">
        <w:rPr>
          <w:rtl/>
        </w:rPr>
        <w:t>الفترة</w:t>
      </w:r>
      <w:r w:rsidR="009929CA">
        <w:rPr>
          <w:rtl/>
        </w:rPr>
        <w:t xml:space="preserve"> </w:t>
      </w:r>
      <w:r w:rsidR="004E326A" w:rsidRPr="004E326A">
        <w:rPr>
          <w:rtl/>
        </w:rPr>
        <w:t>المشمولة</w:t>
      </w:r>
      <w:r w:rsidR="009929CA">
        <w:rPr>
          <w:rtl/>
        </w:rPr>
        <w:t xml:space="preserve"> </w:t>
      </w:r>
      <w:r w:rsidR="004E326A" w:rsidRPr="004E326A">
        <w:rPr>
          <w:rtl/>
        </w:rPr>
        <w:t>بالتقرير؛</w:t>
      </w:r>
      <w:r w:rsidR="009929CA">
        <w:rPr>
          <w:rtl/>
        </w:rPr>
        <w:t xml:space="preserve"> </w:t>
      </w:r>
      <w:r w:rsidR="004E326A" w:rsidRPr="004E326A">
        <w:rPr>
          <w:rtl/>
        </w:rPr>
        <w:t>وعدد</w:t>
      </w:r>
      <w:r w:rsidR="009929CA">
        <w:rPr>
          <w:rtl/>
        </w:rPr>
        <w:t xml:space="preserve"> </w:t>
      </w:r>
      <w:r w:rsidR="004E326A" w:rsidRPr="004E326A">
        <w:rPr>
          <w:rtl/>
        </w:rPr>
        <w:t>التحقيقات</w:t>
      </w:r>
      <w:r w:rsidR="009929CA">
        <w:rPr>
          <w:rtl/>
        </w:rPr>
        <w:t xml:space="preserve"> </w:t>
      </w:r>
      <w:r w:rsidR="004E326A" w:rsidRPr="004E326A">
        <w:rPr>
          <w:rtl/>
        </w:rPr>
        <w:t>والملاحقات</w:t>
      </w:r>
      <w:r w:rsidR="009929CA">
        <w:rPr>
          <w:rtl/>
        </w:rPr>
        <w:t xml:space="preserve"> </w:t>
      </w:r>
      <w:r w:rsidR="004E326A" w:rsidRPr="004E326A">
        <w:rPr>
          <w:rtl/>
        </w:rPr>
        <w:t>القضائية</w:t>
      </w:r>
      <w:r w:rsidR="009929CA">
        <w:rPr>
          <w:rtl/>
        </w:rPr>
        <w:t xml:space="preserve"> </w:t>
      </w:r>
      <w:r w:rsidR="004E326A" w:rsidRPr="004E326A">
        <w:rPr>
          <w:rtl/>
        </w:rPr>
        <w:t>والعقوبات</w:t>
      </w:r>
      <w:r w:rsidR="009929CA">
        <w:rPr>
          <w:rtl/>
        </w:rPr>
        <w:t xml:space="preserve"> </w:t>
      </w:r>
      <w:r w:rsidR="004E326A" w:rsidRPr="004E326A">
        <w:rPr>
          <w:rtl/>
        </w:rPr>
        <w:t>المفروضة</w:t>
      </w:r>
      <w:r w:rsidR="009929CA">
        <w:rPr>
          <w:rtl/>
        </w:rPr>
        <w:t xml:space="preserve"> </w:t>
      </w:r>
      <w:r w:rsidR="004E326A" w:rsidRPr="004E326A">
        <w:rPr>
          <w:rtl/>
        </w:rPr>
        <w:t>على</w:t>
      </w:r>
      <w:r w:rsidR="009929CA">
        <w:rPr>
          <w:rtl/>
        </w:rPr>
        <w:t xml:space="preserve"> </w:t>
      </w:r>
      <w:r w:rsidR="004E326A" w:rsidRPr="004E326A">
        <w:rPr>
          <w:rtl/>
        </w:rPr>
        <w:t>الجناة؛</w:t>
      </w:r>
    </w:p>
    <w:p w14:paraId="26BCAB8D" w14:textId="4D0FF514" w:rsidR="004E326A" w:rsidRPr="004E326A" w:rsidRDefault="004E326A" w:rsidP="004E326A">
      <w:pPr>
        <w:pStyle w:val="SingleTxt"/>
        <w:rPr>
          <w:b/>
          <w:bCs/>
        </w:rPr>
      </w:pPr>
      <w:r w:rsidRPr="004E326A">
        <w:rPr>
          <w:rtl/>
        </w:rPr>
        <w:t>46</w:t>
      </w:r>
      <w:r w:rsidR="009929CA">
        <w:rPr>
          <w:rtl/>
        </w:rPr>
        <w:t xml:space="preserve"> </w:t>
      </w:r>
      <w:r w:rsidRPr="004E326A">
        <w:rPr>
          <w:rtl/>
        </w:rPr>
        <w:t>-</w:t>
      </w:r>
      <w:r w:rsidR="00F2375B">
        <w:rPr>
          <w:rtl/>
        </w:rPr>
        <w:tab/>
      </w:r>
      <w:r w:rsidRPr="004E326A">
        <w:rPr>
          <w:b/>
          <w:bCs/>
          <w:rtl/>
        </w:rPr>
        <w:t>إذ</w:t>
      </w:r>
      <w:r w:rsidR="009929CA">
        <w:rPr>
          <w:b/>
          <w:bCs/>
          <w:rtl/>
        </w:rPr>
        <w:t xml:space="preserve"> </w:t>
      </w:r>
      <w:r w:rsidRPr="004E326A">
        <w:rPr>
          <w:b/>
          <w:bCs/>
          <w:rtl/>
        </w:rPr>
        <w:t>تشير</w:t>
      </w:r>
      <w:r w:rsidR="009929CA">
        <w:rPr>
          <w:b/>
          <w:bCs/>
          <w:rtl/>
        </w:rPr>
        <w:t xml:space="preserve"> </w:t>
      </w:r>
      <w:r w:rsidRPr="004E326A">
        <w:rPr>
          <w:b/>
          <w:bCs/>
          <w:rtl/>
        </w:rPr>
        <w:t>اللجنة</w:t>
      </w:r>
      <w:r w:rsidR="009929CA">
        <w:rPr>
          <w:b/>
          <w:bCs/>
          <w:rtl/>
        </w:rPr>
        <w:t xml:space="preserve"> </w:t>
      </w:r>
      <w:r w:rsidRPr="004E326A">
        <w:rPr>
          <w:b/>
          <w:bCs/>
          <w:rtl/>
        </w:rPr>
        <w:t>إلى</w:t>
      </w:r>
      <w:r w:rsidR="009929CA">
        <w:rPr>
          <w:b/>
          <w:bCs/>
          <w:rtl/>
        </w:rPr>
        <w:t xml:space="preserve"> </w:t>
      </w:r>
      <w:r w:rsidRPr="004E326A">
        <w:rPr>
          <w:b/>
          <w:bCs/>
          <w:rtl/>
        </w:rPr>
        <w:t>ملاحظاتها</w:t>
      </w:r>
      <w:r w:rsidR="009929CA">
        <w:rPr>
          <w:b/>
          <w:bCs/>
          <w:rtl/>
        </w:rPr>
        <w:t xml:space="preserve"> </w:t>
      </w:r>
      <w:r w:rsidRPr="004E326A">
        <w:rPr>
          <w:b/>
          <w:bCs/>
          <w:rtl/>
        </w:rPr>
        <w:t>الختامية</w:t>
      </w:r>
      <w:r w:rsidR="009929CA">
        <w:rPr>
          <w:b/>
          <w:bCs/>
          <w:rtl/>
        </w:rPr>
        <w:t xml:space="preserve"> </w:t>
      </w:r>
      <w:r w:rsidRPr="004E326A">
        <w:rPr>
          <w:b/>
          <w:bCs/>
          <w:rtl/>
        </w:rPr>
        <w:t>السابقة</w:t>
      </w:r>
      <w:r w:rsidR="009929CA">
        <w:rPr>
          <w:b/>
          <w:bCs/>
          <w:rtl/>
        </w:rPr>
        <w:t xml:space="preserve"> </w:t>
      </w:r>
      <w:r w:rsidRPr="004E326A">
        <w:rPr>
          <w:b/>
          <w:bCs/>
          <w:rtl/>
        </w:rPr>
        <w:t>(المرجع</w:t>
      </w:r>
      <w:r w:rsidR="009929CA">
        <w:rPr>
          <w:b/>
          <w:bCs/>
          <w:rtl/>
        </w:rPr>
        <w:t xml:space="preserve"> </w:t>
      </w:r>
      <w:r w:rsidRPr="004E326A">
        <w:rPr>
          <w:b/>
          <w:bCs/>
          <w:rtl/>
        </w:rPr>
        <w:t>نفسه،</w:t>
      </w:r>
      <w:r w:rsidR="009929CA">
        <w:rPr>
          <w:b/>
          <w:bCs/>
          <w:rtl/>
        </w:rPr>
        <w:t xml:space="preserve"> </w:t>
      </w:r>
      <w:r w:rsidRPr="004E326A">
        <w:rPr>
          <w:b/>
          <w:bCs/>
          <w:rtl/>
        </w:rPr>
        <w:t>الفقرة</w:t>
      </w:r>
      <w:r w:rsidR="009929CA">
        <w:rPr>
          <w:b/>
          <w:bCs/>
          <w:rtl/>
        </w:rPr>
        <w:t xml:space="preserve"> </w:t>
      </w:r>
      <w:r w:rsidRPr="004E326A">
        <w:rPr>
          <w:b/>
          <w:bCs/>
          <w:rtl/>
        </w:rPr>
        <w:t>38)</w:t>
      </w:r>
      <w:r w:rsidR="009929CA">
        <w:rPr>
          <w:b/>
          <w:bCs/>
          <w:rtl/>
        </w:rPr>
        <w:t xml:space="preserve"> </w:t>
      </w:r>
      <w:r w:rsidRPr="004E326A">
        <w:rPr>
          <w:b/>
          <w:bCs/>
          <w:rtl/>
        </w:rPr>
        <w:t>وتوصيتها</w:t>
      </w:r>
      <w:r w:rsidR="009929CA">
        <w:rPr>
          <w:b/>
          <w:bCs/>
          <w:rtl/>
        </w:rPr>
        <w:t xml:space="preserve"> </w:t>
      </w:r>
      <w:r w:rsidRPr="004E326A">
        <w:rPr>
          <w:b/>
          <w:bCs/>
          <w:rtl/>
        </w:rPr>
        <w:t>العامة</w:t>
      </w:r>
      <w:r w:rsidR="009929CA">
        <w:rPr>
          <w:b/>
          <w:bCs/>
          <w:rtl/>
        </w:rPr>
        <w:t xml:space="preserve"> </w:t>
      </w:r>
      <w:r w:rsidRPr="004E326A">
        <w:rPr>
          <w:b/>
          <w:bCs/>
          <w:rtl/>
        </w:rPr>
        <w:t>رقم</w:t>
      </w:r>
      <w:r w:rsidR="009929CA">
        <w:rPr>
          <w:b/>
          <w:bCs/>
          <w:rtl/>
        </w:rPr>
        <w:t xml:space="preserve"> </w:t>
      </w:r>
      <w:r w:rsidRPr="004E326A">
        <w:rPr>
          <w:b/>
          <w:bCs/>
          <w:rtl/>
        </w:rPr>
        <w:t>26</w:t>
      </w:r>
      <w:r w:rsidR="009929CA">
        <w:rPr>
          <w:b/>
          <w:bCs/>
          <w:rtl/>
        </w:rPr>
        <w:t xml:space="preserve"> </w:t>
      </w:r>
      <w:r w:rsidR="0075615D">
        <w:rPr>
          <w:rFonts w:hint="cs"/>
          <w:b/>
          <w:bCs/>
          <w:rtl/>
        </w:rPr>
        <w:t xml:space="preserve">(2008) </w:t>
      </w:r>
      <w:r w:rsidRPr="004E326A">
        <w:rPr>
          <w:b/>
          <w:bCs/>
          <w:rtl/>
        </w:rPr>
        <w:t>بشأن</w:t>
      </w:r>
      <w:r w:rsidR="009929CA">
        <w:rPr>
          <w:b/>
          <w:bCs/>
          <w:rtl/>
        </w:rPr>
        <w:t xml:space="preserve"> </w:t>
      </w:r>
      <w:r w:rsidRPr="004E326A">
        <w:rPr>
          <w:b/>
          <w:bCs/>
          <w:rtl/>
        </w:rPr>
        <w:t>العاملات</w:t>
      </w:r>
      <w:r w:rsidR="009929CA">
        <w:rPr>
          <w:b/>
          <w:bCs/>
          <w:rtl/>
        </w:rPr>
        <w:t xml:space="preserve"> </w:t>
      </w:r>
      <w:r w:rsidRPr="004E326A">
        <w:rPr>
          <w:b/>
          <w:bCs/>
          <w:rtl/>
        </w:rPr>
        <w:t>المهاجرات،</w:t>
      </w:r>
      <w:r w:rsidR="009929CA">
        <w:rPr>
          <w:b/>
          <w:bCs/>
          <w:rtl/>
        </w:rPr>
        <w:t xml:space="preserve"> </w:t>
      </w:r>
      <w:r w:rsidRPr="004E326A">
        <w:rPr>
          <w:b/>
          <w:bCs/>
          <w:rtl/>
        </w:rPr>
        <w:t>توصي</w:t>
      </w:r>
      <w:r w:rsidR="009929CA">
        <w:rPr>
          <w:b/>
          <w:bCs/>
          <w:rtl/>
        </w:rPr>
        <w:t xml:space="preserve"> </w:t>
      </w:r>
      <w:r w:rsidRPr="004E326A">
        <w:rPr>
          <w:b/>
          <w:bCs/>
          <w:rtl/>
        </w:rPr>
        <w:t>الدولة</w:t>
      </w:r>
      <w:r w:rsidR="009929CA">
        <w:rPr>
          <w:b/>
          <w:bCs/>
          <w:rtl/>
        </w:rPr>
        <w:t xml:space="preserve"> </w:t>
      </w:r>
      <w:r w:rsidRPr="004E326A">
        <w:rPr>
          <w:b/>
          <w:bCs/>
          <w:rtl/>
        </w:rPr>
        <w:t>الطرف</w:t>
      </w:r>
      <w:r w:rsidR="009929CA">
        <w:rPr>
          <w:b/>
          <w:bCs/>
          <w:rtl/>
        </w:rPr>
        <w:t xml:space="preserve"> </w:t>
      </w:r>
      <w:r w:rsidRPr="004E326A">
        <w:rPr>
          <w:b/>
          <w:bCs/>
          <w:rtl/>
        </w:rPr>
        <w:t>بما</w:t>
      </w:r>
      <w:r w:rsidR="009929CA">
        <w:rPr>
          <w:b/>
          <w:bCs/>
          <w:rtl/>
        </w:rPr>
        <w:t xml:space="preserve"> </w:t>
      </w:r>
      <w:r w:rsidRPr="004E326A">
        <w:rPr>
          <w:b/>
          <w:bCs/>
          <w:rtl/>
        </w:rPr>
        <w:t>يلي:</w:t>
      </w:r>
    </w:p>
    <w:p w14:paraId="2F0DFFEA" w14:textId="0EC6D653" w:rsidR="004E326A" w:rsidRPr="004E326A" w:rsidRDefault="00F2375B" w:rsidP="004E326A">
      <w:pPr>
        <w:pStyle w:val="SingleTxt"/>
        <w:rPr>
          <w:b/>
          <w:bCs/>
        </w:rPr>
      </w:pPr>
      <w:r>
        <w:rPr>
          <w:rtl/>
        </w:rPr>
        <w:tab/>
      </w:r>
      <w:r w:rsidR="004E326A" w:rsidRPr="004E326A">
        <w:rPr>
          <w:rtl/>
        </w:rPr>
        <w:t>(أ)</w:t>
      </w:r>
      <w:r>
        <w:rPr>
          <w:rtl/>
        </w:rPr>
        <w:tab/>
      </w:r>
      <w:r w:rsidR="004E326A" w:rsidRPr="004E326A">
        <w:rPr>
          <w:b/>
          <w:bCs/>
          <w:rtl/>
        </w:rPr>
        <w:t>اتخاذ</w:t>
      </w:r>
      <w:r w:rsidR="009929CA">
        <w:rPr>
          <w:b/>
          <w:bCs/>
          <w:rtl/>
        </w:rPr>
        <w:t xml:space="preserve"> </w:t>
      </w:r>
      <w:r w:rsidR="004E326A" w:rsidRPr="004E326A">
        <w:rPr>
          <w:b/>
          <w:bCs/>
          <w:rtl/>
        </w:rPr>
        <w:t>مزيد</w:t>
      </w:r>
      <w:r w:rsidR="009929CA">
        <w:rPr>
          <w:b/>
          <w:bCs/>
          <w:rtl/>
        </w:rPr>
        <w:t xml:space="preserve"> </w:t>
      </w:r>
      <w:r w:rsidR="004E326A" w:rsidRPr="004E326A">
        <w:rPr>
          <w:b/>
          <w:bCs/>
          <w:rtl/>
        </w:rPr>
        <w:t>من</w:t>
      </w:r>
      <w:r w:rsidR="009929CA">
        <w:rPr>
          <w:b/>
          <w:bCs/>
          <w:rtl/>
        </w:rPr>
        <w:t xml:space="preserve"> </w:t>
      </w:r>
      <w:r w:rsidR="004E326A" w:rsidRPr="004E326A">
        <w:rPr>
          <w:b/>
          <w:bCs/>
          <w:rtl/>
        </w:rPr>
        <w:t>التدابير</w:t>
      </w:r>
      <w:r w:rsidR="009929CA">
        <w:rPr>
          <w:b/>
          <w:bCs/>
          <w:rtl/>
        </w:rPr>
        <w:t xml:space="preserve"> </w:t>
      </w:r>
      <w:r w:rsidR="004E326A" w:rsidRPr="004E326A">
        <w:rPr>
          <w:b/>
          <w:bCs/>
          <w:rtl/>
        </w:rPr>
        <w:t>التشريعية</w:t>
      </w:r>
      <w:r w:rsidR="009929CA">
        <w:rPr>
          <w:b/>
          <w:bCs/>
          <w:rtl/>
        </w:rPr>
        <w:t xml:space="preserve"> </w:t>
      </w:r>
      <w:r w:rsidR="004E326A" w:rsidRPr="004E326A">
        <w:rPr>
          <w:b/>
          <w:bCs/>
          <w:rtl/>
        </w:rPr>
        <w:t>لضمان</w:t>
      </w:r>
      <w:r w:rsidR="009929CA">
        <w:rPr>
          <w:b/>
          <w:bCs/>
          <w:rtl/>
        </w:rPr>
        <w:t xml:space="preserve"> </w:t>
      </w:r>
      <w:r w:rsidR="004E326A" w:rsidRPr="004E326A">
        <w:rPr>
          <w:b/>
          <w:bCs/>
          <w:rtl/>
        </w:rPr>
        <w:t>منح</w:t>
      </w:r>
      <w:r w:rsidR="009929CA">
        <w:rPr>
          <w:b/>
          <w:bCs/>
          <w:rtl/>
        </w:rPr>
        <w:t xml:space="preserve"> </w:t>
      </w:r>
      <w:r w:rsidR="004E326A" w:rsidRPr="004E326A">
        <w:rPr>
          <w:b/>
          <w:bCs/>
          <w:rtl/>
        </w:rPr>
        <w:t>العمال</w:t>
      </w:r>
      <w:r w:rsidR="009929CA">
        <w:rPr>
          <w:b/>
          <w:bCs/>
          <w:rtl/>
        </w:rPr>
        <w:t xml:space="preserve"> </w:t>
      </w:r>
      <w:r w:rsidR="004E326A" w:rsidRPr="004E326A">
        <w:rPr>
          <w:b/>
          <w:bCs/>
          <w:rtl/>
        </w:rPr>
        <w:t>المنزليين</w:t>
      </w:r>
      <w:r w:rsidR="009929CA">
        <w:rPr>
          <w:b/>
          <w:bCs/>
          <w:rtl/>
        </w:rPr>
        <w:t xml:space="preserve"> </w:t>
      </w:r>
      <w:r w:rsidR="004E326A" w:rsidRPr="004E326A">
        <w:rPr>
          <w:b/>
          <w:bCs/>
          <w:rtl/>
        </w:rPr>
        <w:t>نفس</w:t>
      </w:r>
      <w:r w:rsidR="009929CA">
        <w:rPr>
          <w:b/>
          <w:bCs/>
          <w:rtl/>
        </w:rPr>
        <w:t xml:space="preserve"> </w:t>
      </w:r>
      <w:r w:rsidR="004E326A" w:rsidRPr="004E326A">
        <w:rPr>
          <w:b/>
          <w:bCs/>
          <w:rtl/>
        </w:rPr>
        <w:t>الحماية</w:t>
      </w:r>
      <w:r w:rsidR="009929CA">
        <w:rPr>
          <w:b/>
          <w:bCs/>
          <w:rtl/>
        </w:rPr>
        <w:t xml:space="preserve"> </w:t>
      </w:r>
      <w:r w:rsidR="004E326A" w:rsidRPr="004E326A">
        <w:rPr>
          <w:b/>
          <w:bCs/>
          <w:rtl/>
        </w:rPr>
        <w:t>القانونية</w:t>
      </w:r>
      <w:r w:rsidR="009929CA">
        <w:rPr>
          <w:b/>
          <w:bCs/>
          <w:rtl/>
        </w:rPr>
        <w:t xml:space="preserve"> </w:t>
      </w:r>
      <w:r w:rsidR="004E326A" w:rsidRPr="004E326A">
        <w:rPr>
          <w:b/>
          <w:bCs/>
          <w:rtl/>
        </w:rPr>
        <w:t>التي</w:t>
      </w:r>
      <w:r w:rsidR="009929CA">
        <w:rPr>
          <w:b/>
          <w:bCs/>
          <w:rtl/>
        </w:rPr>
        <w:t xml:space="preserve"> </w:t>
      </w:r>
      <w:r w:rsidR="004E326A" w:rsidRPr="004E326A">
        <w:rPr>
          <w:b/>
          <w:bCs/>
          <w:rtl/>
        </w:rPr>
        <w:t>يتمتع</w:t>
      </w:r>
      <w:r w:rsidR="009929CA">
        <w:rPr>
          <w:b/>
          <w:bCs/>
          <w:rtl/>
        </w:rPr>
        <w:t xml:space="preserve"> </w:t>
      </w:r>
      <w:r w:rsidR="004E326A" w:rsidRPr="004E326A">
        <w:rPr>
          <w:b/>
          <w:bCs/>
          <w:rtl/>
        </w:rPr>
        <w:t>بها</w:t>
      </w:r>
      <w:r w:rsidR="009929CA">
        <w:rPr>
          <w:b/>
          <w:bCs/>
          <w:rtl/>
        </w:rPr>
        <w:t xml:space="preserve"> </w:t>
      </w:r>
      <w:r w:rsidR="004E326A" w:rsidRPr="004E326A">
        <w:rPr>
          <w:b/>
          <w:bCs/>
          <w:rtl/>
        </w:rPr>
        <w:t>العمال</w:t>
      </w:r>
      <w:r w:rsidR="009929CA">
        <w:rPr>
          <w:b/>
          <w:bCs/>
          <w:rtl/>
        </w:rPr>
        <w:t xml:space="preserve"> </w:t>
      </w:r>
      <w:r w:rsidR="004E326A" w:rsidRPr="004E326A">
        <w:rPr>
          <w:b/>
          <w:bCs/>
          <w:rtl/>
        </w:rPr>
        <w:t>الوافدون</w:t>
      </w:r>
      <w:r w:rsidR="009929CA">
        <w:rPr>
          <w:b/>
          <w:bCs/>
          <w:rtl/>
        </w:rPr>
        <w:t xml:space="preserve"> </w:t>
      </w:r>
      <w:r w:rsidR="004E326A" w:rsidRPr="004E326A">
        <w:rPr>
          <w:b/>
          <w:bCs/>
          <w:rtl/>
        </w:rPr>
        <w:t>الآخرون</w:t>
      </w:r>
      <w:r w:rsidR="009929CA">
        <w:rPr>
          <w:b/>
          <w:bCs/>
          <w:rtl/>
        </w:rPr>
        <w:t xml:space="preserve"> </w:t>
      </w:r>
      <w:r w:rsidR="004E326A" w:rsidRPr="004E326A">
        <w:rPr>
          <w:b/>
          <w:bCs/>
          <w:rtl/>
        </w:rPr>
        <w:t>الذين</w:t>
      </w:r>
      <w:r w:rsidR="009929CA">
        <w:rPr>
          <w:b/>
          <w:bCs/>
          <w:rtl/>
        </w:rPr>
        <w:t xml:space="preserve"> </w:t>
      </w:r>
      <w:r w:rsidR="004E326A" w:rsidRPr="004E326A">
        <w:rPr>
          <w:b/>
          <w:bCs/>
          <w:rtl/>
        </w:rPr>
        <w:t>يكفل</w:t>
      </w:r>
      <w:r w:rsidR="009929CA">
        <w:rPr>
          <w:b/>
          <w:bCs/>
          <w:rtl/>
        </w:rPr>
        <w:t xml:space="preserve"> </w:t>
      </w:r>
      <w:r w:rsidR="004E326A" w:rsidRPr="004E326A">
        <w:rPr>
          <w:b/>
          <w:bCs/>
          <w:rtl/>
        </w:rPr>
        <w:t>حقوقهم</w:t>
      </w:r>
      <w:r w:rsidR="009929CA">
        <w:rPr>
          <w:b/>
          <w:bCs/>
          <w:rtl/>
        </w:rPr>
        <w:t xml:space="preserve"> </w:t>
      </w:r>
      <w:r w:rsidR="004E326A" w:rsidRPr="004E326A">
        <w:rPr>
          <w:b/>
          <w:bCs/>
          <w:rtl/>
        </w:rPr>
        <w:t>قانون</w:t>
      </w:r>
      <w:r w:rsidR="009929CA">
        <w:rPr>
          <w:b/>
          <w:bCs/>
          <w:rtl/>
        </w:rPr>
        <w:t xml:space="preserve"> </w:t>
      </w:r>
      <w:r w:rsidR="004E326A" w:rsidRPr="004E326A">
        <w:rPr>
          <w:b/>
          <w:bCs/>
          <w:rtl/>
        </w:rPr>
        <w:t>العمل</w:t>
      </w:r>
      <w:r w:rsidR="009929CA">
        <w:rPr>
          <w:b/>
          <w:bCs/>
          <w:rtl/>
        </w:rPr>
        <w:t xml:space="preserve"> </w:t>
      </w:r>
      <w:r w:rsidR="004E326A" w:rsidRPr="004E326A">
        <w:rPr>
          <w:b/>
          <w:bCs/>
          <w:rtl/>
        </w:rPr>
        <w:t>(القانون</w:t>
      </w:r>
      <w:r w:rsidR="009929CA">
        <w:rPr>
          <w:b/>
          <w:bCs/>
          <w:rtl/>
        </w:rPr>
        <w:t xml:space="preserve"> </w:t>
      </w:r>
      <w:r w:rsidR="004E326A" w:rsidRPr="004E326A">
        <w:rPr>
          <w:b/>
          <w:bCs/>
          <w:rtl/>
        </w:rPr>
        <w:t>رقم</w:t>
      </w:r>
      <w:r w:rsidR="009929CA">
        <w:rPr>
          <w:b/>
          <w:bCs/>
          <w:rtl/>
        </w:rPr>
        <w:t xml:space="preserve"> </w:t>
      </w:r>
      <w:r w:rsidR="004E326A" w:rsidRPr="004E326A">
        <w:rPr>
          <w:b/>
          <w:bCs/>
          <w:rtl/>
        </w:rPr>
        <w:t>(14)</w:t>
      </w:r>
      <w:r w:rsidR="009929CA">
        <w:rPr>
          <w:b/>
          <w:bCs/>
          <w:rtl/>
        </w:rPr>
        <w:t xml:space="preserve"> </w:t>
      </w:r>
      <w:r w:rsidR="004E326A" w:rsidRPr="004E326A">
        <w:rPr>
          <w:b/>
          <w:bCs/>
          <w:rtl/>
        </w:rPr>
        <w:t>لسنة</w:t>
      </w:r>
      <w:r w:rsidR="009929CA">
        <w:rPr>
          <w:b/>
          <w:bCs/>
          <w:rtl/>
        </w:rPr>
        <w:t xml:space="preserve"> </w:t>
      </w:r>
      <w:r w:rsidR="004E326A" w:rsidRPr="004E326A">
        <w:rPr>
          <w:b/>
          <w:bCs/>
          <w:rtl/>
        </w:rPr>
        <w:t>2004)</w:t>
      </w:r>
      <w:r w:rsidR="00013B5D">
        <w:rPr>
          <w:b/>
          <w:bCs/>
          <w:rtl/>
        </w:rPr>
        <w:t>،</w:t>
      </w:r>
      <w:r w:rsidR="009929CA">
        <w:rPr>
          <w:b/>
          <w:bCs/>
          <w:rtl/>
        </w:rPr>
        <w:t xml:space="preserve"> </w:t>
      </w:r>
      <w:r w:rsidR="004E326A" w:rsidRPr="004E326A">
        <w:rPr>
          <w:b/>
          <w:bCs/>
          <w:rtl/>
        </w:rPr>
        <w:t>ووضع</w:t>
      </w:r>
      <w:r w:rsidR="009929CA">
        <w:rPr>
          <w:b/>
          <w:bCs/>
          <w:rtl/>
        </w:rPr>
        <w:t xml:space="preserve"> </w:t>
      </w:r>
      <w:r w:rsidR="004E326A" w:rsidRPr="004E326A">
        <w:rPr>
          <w:b/>
          <w:bCs/>
          <w:rtl/>
        </w:rPr>
        <w:t>وتنفيذ</w:t>
      </w:r>
      <w:r w:rsidR="009929CA">
        <w:rPr>
          <w:b/>
          <w:bCs/>
          <w:rtl/>
        </w:rPr>
        <w:t xml:space="preserve"> </w:t>
      </w:r>
      <w:r w:rsidR="004E326A" w:rsidRPr="004E326A">
        <w:rPr>
          <w:b/>
          <w:bCs/>
          <w:rtl/>
        </w:rPr>
        <w:t>تدابير</w:t>
      </w:r>
      <w:r w:rsidR="009929CA">
        <w:rPr>
          <w:b/>
          <w:bCs/>
          <w:rtl/>
        </w:rPr>
        <w:t xml:space="preserve"> </w:t>
      </w:r>
      <w:r w:rsidR="004E326A" w:rsidRPr="004E326A">
        <w:rPr>
          <w:b/>
          <w:bCs/>
          <w:rtl/>
        </w:rPr>
        <w:t>للتفتيش</w:t>
      </w:r>
      <w:r w:rsidR="009929CA">
        <w:rPr>
          <w:b/>
          <w:bCs/>
          <w:rtl/>
        </w:rPr>
        <w:t xml:space="preserve"> </w:t>
      </w:r>
      <w:r w:rsidR="004E326A" w:rsidRPr="004E326A">
        <w:rPr>
          <w:b/>
          <w:bCs/>
          <w:rtl/>
        </w:rPr>
        <w:t>والإنفاذ</w:t>
      </w:r>
      <w:r w:rsidR="009929CA">
        <w:rPr>
          <w:b/>
          <w:bCs/>
          <w:rtl/>
        </w:rPr>
        <w:t xml:space="preserve"> </w:t>
      </w:r>
      <w:r w:rsidR="004E326A" w:rsidRPr="004E326A">
        <w:rPr>
          <w:b/>
          <w:bCs/>
          <w:rtl/>
        </w:rPr>
        <w:t>وفرض</w:t>
      </w:r>
      <w:r w:rsidR="009929CA">
        <w:rPr>
          <w:b/>
          <w:bCs/>
          <w:rtl/>
        </w:rPr>
        <w:t xml:space="preserve"> </w:t>
      </w:r>
      <w:r w:rsidR="004E326A" w:rsidRPr="004E326A">
        <w:rPr>
          <w:b/>
          <w:bCs/>
          <w:rtl/>
        </w:rPr>
        <w:t>العقوبات</w:t>
      </w:r>
      <w:r w:rsidR="009929CA">
        <w:rPr>
          <w:b/>
          <w:bCs/>
          <w:rtl/>
        </w:rPr>
        <w:t xml:space="preserve"> </w:t>
      </w:r>
      <w:r w:rsidR="004E326A" w:rsidRPr="004E326A">
        <w:rPr>
          <w:b/>
          <w:bCs/>
          <w:rtl/>
        </w:rPr>
        <w:t>في</w:t>
      </w:r>
      <w:r w:rsidR="009929CA">
        <w:rPr>
          <w:b/>
          <w:bCs/>
          <w:rtl/>
        </w:rPr>
        <w:t xml:space="preserve"> </w:t>
      </w:r>
      <w:r w:rsidR="004E326A" w:rsidRPr="004E326A">
        <w:rPr>
          <w:b/>
          <w:bCs/>
          <w:rtl/>
        </w:rPr>
        <w:t>مجال</w:t>
      </w:r>
      <w:r w:rsidR="009929CA">
        <w:rPr>
          <w:b/>
          <w:bCs/>
          <w:rtl/>
        </w:rPr>
        <w:t xml:space="preserve"> </w:t>
      </w:r>
      <w:r w:rsidR="004E326A" w:rsidRPr="004E326A">
        <w:rPr>
          <w:b/>
          <w:bCs/>
          <w:rtl/>
        </w:rPr>
        <w:t>العمل</w:t>
      </w:r>
      <w:r w:rsidR="009929CA">
        <w:rPr>
          <w:b/>
          <w:bCs/>
          <w:rtl/>
        </w:rPr>
        <w:t xml:space="preserve"> </w:t>
      </w:r>
      <w:r w:rsidR="004E326A" w:rsidRPr="004E326A">
        <w:rPr>
          <w:b/>
          <w:bCs/>
          <w:rtl/>
        </w:rPr>
        <w:t>مع</w:t>
      </w:r>
      <w:r w:rsidR="009929CA">
        <w:rPr>
          <w:b/>
          <w:bCs/>
          <w:rtl/>
        </w:rPr>
        <w:t xml:space="preserve"> </w:t>
      </w:r>
      <w:r w:rsidR="004E326A" w:rsidRPr="004E326A">
        <w:rPr>
          <w:b/>
          <w:bCs/>
          <w:rtl/>
        </w:rPr>
        <w:t>إيلاء</w:t>
      </w:r>
      <w:r w:rsidR="009929CA">
        <w:rPr>
          <w:b/>
          <w:bCs/>
          <w:rtl/>
        </w:rPr>
        <w:t xml:space="preserve"> </w:t>
      </w:r>
      <w:r w:rsidR="004E326A" w:rsidRPr="004E326A">
        <w:rPr>
          <w:b/>
          <w:bCs/>
          <w:rtl/>
        </w:rPr>
        <w:t>الاعتبار</w:t>
      </w:r>
      <w:r w:rsidR="009929CA">
        <w:rPr>
          <w:b/>
          <w:bCs/>
          <w:rtl/>
        </w:rPr>
        <w:t xml:space="preserve"> </w:t>
      </w:r>
      <w:r w:rsidR="004E326A" w:rsidRPr="004E326A">
        <w:rPr>
          <w:b/>
          <w:bCs/>
          <w:rtl/>
        </w:rPr>
        <w:t>الواجب</w:t>
      </w:r>
      <w:r w:rsidR="009929CA">
        <w:rPr>
          <w:b/>
          <w:bCs/>
          <w:rtl/>
        </w:rPr>
        <w:t xml:space="preserve"> </w:t>
      </w:r>
      <w:r w:rsidR="004E326A" w:rsidRPr="004E326A">
        <w:rPr>
          <w:b/>
          <w:bCs/>
          <w:rtl/>
        </w:rPr>
        <w:t>لل</w:t>
      </w:r>
      <w:r w:rsidR="004E326A" w:rsidRPr="004E326A">
        <w:rPr>
          <w:rFonts w:hint="cs"/>
          <w:b/>
          <w:bCs/>
          <w:rtl/>
        </w:rPr>
        <w:t>خائص</w:t>
      </w:r>
      <w:r w:rsidR="009929CA">
        <w:rPr>
          <w:rFonts w:hint="cs"/>
          <w:b/>
          <w:bCs/>
          <w:rtl/>
        </w:rPr>
        <w:t xml:space="preserve"> </w:t>
      </w:r>
      <w:r w:rsidR="004E326A" w:rsidRPr="004E326A">
        <w:rPr>
          <w:rFonts w:hint="cs"/>
          <w:b/>
          <w:bCs/>
          <w:rtl/>
        </w:rPr>
        <w:t>التي</w:t>
      </w:r>
      <w:r w:rsidR="009929CA">
        <w:rPr>
          <w:rFonts w:hint="cs"/>
          <w:b/>
          <w:bCs/>
          <w:rtl/>
        </w:rPr>
        <w:t xml:space="preserve"> </w:t>
      </w:r>
      <w:r w:rsidR="004E326A" w:rsidRPr="004E326A">
        <w:rPr>
          <w:rFonts w:hint="cs"/>
          <w:b/>
          <w:bCs/>
          <w:rtl/>
        </w:rPr>
        <w:t>يتميز</w:t>
      </w:r>
      <w:r w:rsidR="009929CA">
        <w:rPr>
          <w:rFonts w:hint="cs"/>
          <w:b/>
          <w:bCs/>
          <w:rtl/>
        </w:rPr>
        <w:t xml:space="preserve"> </w:t>
      </w:r>
      <w:r w:rsidR="004E326A" w:rsidRPr="004E326A">
        <w:rPr>
          <w:rFonts w:hint="cs"/>
          <w:b/>
          <w:bCs/>
          <w:rtl/>
        </w:rPr>
        <w:t>بها</w:t>
      </w:r>
      <w:r w:rsidR="009929CA">
        <w:rPr>
          <w:rFonts w:hint="cs"/>
          <w:b/>
          <w:bCs/>
          <w:rtl/>
        </w:rPr>
        <w:t xml:space="preserve"> </w:t>
      </w:r>
      <w:r w:rsidR="004E326A" w:rsidRPr="004E326A">
        <w:rPr>
          <w:rFonts w:hint="cs"/>
          <w:b/>
          <w:bCs/>
          <w:rtl/>
        </w:rPr>
        <w:t>ا</w:t>
      </w:r>
      <w:r w:rsidR="004E326A" w:rsidRPr="004E326A">
        <w:rPr>
          <w:b/>
          <w:bCs/>
          <w:rtl/>
        </w:rPr>
        <w:t>لعمل</w:t>
      </w:r>
      <w:r w:rsidR="009929CA">
        <w:rPr>
          <w:b/>
          <w:bCs/>
          <w:rtl/>
        </w:rPr>
        <w:t xml:space="preserve"> </w:t>
      </w:r>
      <w:r w:rsidR="004E326A" w:rsidRPr="004E326A">
        <w:rPr>
          <w:b/>
          <w:bCs/>
          <w:rtl/>
        </w:rPr>
        <w:t>لمنزلي؛</w:t>
      </w:r>
    </w:p>
    <w:p w14:paraId="471F769E" w14:textId="39B36AF2" w:rsidR="004E326A" w:rsidRPr="004E326A" w:rsidRDefault="00F2375B" w:rsidP="004E326A">
      <w:pPr>
        <w:pStyle w:val="SingleTxt"/>
        <w:rPr>
          <w:b/>
          <w:bCs/>
        </w:rPr>
      </w:pPr>
      <w:r>
        <w:rPr>
          <w:rtl/>
        </w:rPr>
        <w:tab/>
      </w:r>
      <w:r w:rsidR="004E326A" w:rsidRPr="004E326A">
        <w:rPr>
          <w:rtl/>
        </w:rPr>
        <w:t>(ب)</w:t>
      </w:r>
      <w:r>
        <w:rPr>
          <w:rtl/>
        </w:rPr>
        <w:tab/>
      </w:r>
      <w:r w:rsidR="004E326A" w:rsidRPr="004E326A">
        <w:rPr>
          <w:b/>
          <w:bCs/>
          <w:rtl/>
        </w:rPr>
        <w:t>مواصلة</w:t>
      </w:r>
      <w:r w:rsidR="009929CA">
        <w:rPr>
          <w:b/>
          <w:bCs/>
          <w:rtl/>
        </w:rPr>
        <w:t xml:space="preserve"> </w:t>
      </w:r>
      <w:r w:rsidR="004E326A" w:rsidRPr="004E326A">
        <w:rPr>
          <w:b/>
          <w:bCs/>
          <w:rtl/>
        </w:rPr>
        <w:t>التعاون</w:t>
      </w:r>
      <w:r w:rsidR="009929CA">
        <w:rPr>
          <w:b/>
          <w:bCs/>
          <w:rtl/>
        </w:rPr>
        <w:t xml:space="preserve"> </w:t>
      </w:r>
      <w:r w:rsidR="004E326A" w:rsidRPr="004E326A">
        <w:rPr>
          <w:b/>
          <w:bCs/>
          <w:rtl/>
        </w:rPr>
        <w:t>مع</w:t>
      </w:r>
      <w:r w:rsidR="009929CA">
        <w:rPr>
          <w:b/>
          <w:bCs/>
          <w:rtl/>
        </w:rPr>
        <w:t xml:space="preserve"> </w:t>
      </w:r>
      <w:r w:rsidR="004E326A" w:rsidRPr="004E326A">
        <w:rPr>
          <w:b/>
          <w:bCs/>
          <w:rtl/>
        </w:rPr>
        <w:t>منظمة</w:t>
      </w:r>
      <w:r w:rsidR="009929CA">
        <w:rPr>
          <w:b/>
          <w:bCs/>
          <w:rtl/>
        </w:rPr>
        <w:t xml:space="preserve"> </w:t>
      </w:r>
      <w:r w:rsidR="004E326A" w:rsidRPr="004E326A">
        <w:rPr>
          <w:b/>
          <w:bCs/>
          <w:rtl/>
        </w:rPr>
        <w:t>العمل</w:t>
      </w:r>
      <w:r w:rsidR="009929CA">
        <w:rPr>
          <w:b/>
          <w:bCs/>
          <w:rtl/>
        </w:rPr>
        <w:t xml:space="preserve"> </w:t>
      </w:r>
      <w:r w:rsidR="004E326A" w:rsidRPr="004E326A">
        <w:rPr>
          <w:b/>
          <w:bCs/>
          <w:rtl/>
        </w:rPr>
        <w:t>الدولية</w:t>
      </w:r>
      <w:r w:rsidR="009929CA">
        <w:rPr>
          <w:b/>
          <w:bCs/>
          <w:rtl/>
        </w:rPr>
        <w:t xml:space="preserve"> </w:t>
      </w:r>
      <w:r w:rsidR="004E326A" w:rsidRPr="004E326A">
        <w:rPr>
          <w:b/>
          <w:bCs/>
          <w:rtl/>
        </w:rPr>
        <w:t>من</w:t>
      </w:r>
      <w:r w:rsidR="009929CA">
        <w:rPr>
          <w:b/>
          <w:bCs/>
          <w:rtl/>
        </w:rPr>
        <w:t xml:space="preserve"> </w:t>
      </w:r>
      <w:r w:rsidR="004E326A" w:rsidRPr="004E326A">
        <w:rPr>
          <w:b/>
          <w:bCs/>
          <w:rtl/>
        </w:rPr>
        <w:t>خلال</w:t>
      </w:r>
      <w:r w:rsidR="009929CA">
        <w:rPr>
          <w:b/>
          <w:bCs/>
          <w:rtl/>
        </w:rPr>
        <w:t xml:space="preserve"> </w:t>
      </w:r>
      <w:r w:rsidR="004E326A" w:rsidRPr="004E326A">
        <w:rPr>
          <w:b/>
          <w:bCs/>
          <w:rtl/>
        </w:rPr>
        <w:t>برنامج</w:t>
      </w:r>
      <w:r w:rsidR="009929CA">
        <w:rPr>
          <w:b/>
          <w:bCs/>
          <w:rtl/>
        </w:rPr>
        <w:t xml:space="preserve"> </w:t>
      </w:r>
      <w:r w:rsidR="004E326A" w:rsidRPr="004E326A">
        <w:rPr>
          <w:b/>
          <w:bCs/>
          <w:rtl/>
        </w:rPr>
        <w:t>التعاون</w:t>
      </w:r>
      <w:r w:rsidR="009929CA">
        <w:rPr>
          <w:b/>
          <w:bCs/>
          <w:rtl/>
        </w:rPr>
        <w:t xml:space="preserve"> </w:t>
      </w:r>
      <w:r w:rsidR="004E326A" w:rsidRPr="004E326A">
        <w:rPr>
          <w:b/>
          <w:bCs/>
          <w:rtl/>
        </w:rPr>
        <w:t>التقني</w:t>
      </w:r>
      <w:r w:rsidR="009929CA">
        <w:rPr>
          <w:b/>
          <w:bCs/>
          <w:rtl/>
        </w:rPr>
        <w:t xml:space="preserve"> </w:t>
      </w:r>
      <w:r w:rsidR="004E326A" w:rsidRPr="004E326A">
        <w:rPr>
          <w:b/>
          <w:bCs/>
          <w:rtl/>
        </w:rPr>
        <w:t>لإلغاء</w:t>
      </w:r>
      <w:r w:rsidR="009929CA">
        <w:rPr>
          <w:b/>
          <w:bCs/>
          <w:rtl/>
        </w:rPr>
        <w:t xml:space="preserve"> </w:t>
      </w:r>
      <w:r w:rsidR="004E326A" w:rsidRPr="004E326A">
        <w:rPr>
          <w:b/>
          <w:bCs/>
          <w:rtl/>
        </w:rPr>
        <w:t>نظام</w:t>
      </w:r>
      <w:r w:rsidR="009929CA">
        <w:rPr>
          <w:b/>
          <w:bCs/>
          <w:rtl/>
        </w:rPr>
        <w:t xml:space="preserve"> </w:t>
      </w:r>
      <w:r w:rsidR="004E326A" w:rsidRPr="00A8065D">
        <w:rPr>
          <w:b/>
          <w:bCs/>
          <w:i/>
          <w:iCs/>
          <w:rtl/>
        </w:rPr>
        <w:t>الكفالة</w:t>
      </w:r>
      <w:r w:rsidR="004E326A" w:rsidRPr="004E326A">
        <w:rPr>
          <w:b/>
          <w:bCs/>
          <w:rtl/>
        </w:rPr>
        <w:t>؛</w:t>
      </w:r>
    </w:p>
    <w:p w14:paraId="1D167799" w14:textId="157C9207" w:rsidR="004E326A" w:rsidRPr="004E326A" w:rsidRDefault="00F2375B" w:rsidP="004E326A">
      <w:pPr>
        <w:pStyle w:val="SingleTxt"/>
        <w:rPr>
          <w:b/>
          <w:bCs/>
        </w:rPr>
      </w:pPr>
      <w:r>
        <w:rPr>
          <w:rtl/>
        </w:rPr>
        <w:tab/>
      </w:r>
      <w:r w:rsidR="004E326A" w:rsidRPr="004E326A">
        <w:rPr>
          <w:rtl/>
        </w:rPr>
        <w:t>(ج)</w:t>
      </w:r>
      <w:r>
        <w:rPr>
          <w:rtl/>
        </w:rPr>
        <w:tab/>
      </w:r>
      <w:r w:rsidR="004E326A" w:rsidRPr="004E326A">
        <w:rPr>
          <w:b/>
          <w:bCs/>
          <w:rtl/>
        </w:rPr>
        <w:t>ضمان</w:t>
      </w:r>
      <w:r w:rsidR="009929CA">
        <w:rPr>
          <w:b/>
          <w:bCs/>
          <w:rtl/>
        </w:rPr>
        <w:t xml:space="preserve"> </w:t>
      </w:r>
      <w:r w:rsidR="004E326A" w:rsidRPr="004E326A">
        <w:rPr>
          <w:rFonts w:hint="cs"/>
          <w:b/>
          <w:bCs/>
          <w:rtl/>
        </w:rPr>
        <w:t>ال</w:t>
      </w:r>
      <w:r w:rsidR="004E326A" w:rsidRPr="004E326A">
        <w:rPr>
          <w:b/>
          <w:bCs/>
          <w:rtl/>
        </w:rPr>
        <w:t>وصول</w:t>
      </w:r>
      <w:r w:rsidR="009929CA">
        <w:rPr>
          <w:b/>
          <w:bCs/>
          <w:rtl/>
        </w:rPr>
        <w:t xml:space="preserve"> </w:t>
      </w:r>
      <w:r w:rsidR="004E326A" w:rsidRPr="004E326A">
        <w:rPr>
          <w:rFonts w:hint="cs"/>
          <w:b/>
          <w:bCs/>
          <w:rtl/>
        </w:rPr>
        <w:t>الفعلي</w:t>
      </w:r>
      <w:r w:rsidR="009929CA">
        <w:rPr>
          <w:rFonts w:hint="cs"/>
          <w:b/>
          <w:bCs/>
          <w:rtl/>
        </w:rPr>
        <w:t xml:space="preserve"> </w:t>
      </w:r>
      <w:r w:rsidR="004E326A" w:rsidRPr="004E326A">
        <w:rPr>
          <w:rFonts w:hint="cs"/>
          <w:b/>
          <w:bCs/>
          <w:rtl/>
        </w:rPr>
        <w:t>ل</w:t>
      </w:r>
      <w:r w:rsidR="004E326A" w:rsidRPr="004E326A">
        <w:rPr>
          <w:b/>
          <w:bCs/>
          <w:rtl/>
        </w:rPr>
        <w:t>لعاملات</w:t>
      </w:r>
      <w:r w:rsidR="009929CA">
        <w:rPr>
          <w:b/>
          <w:bCs/>
          <w:rtl/>
        </w:rPr>
        <w:t xml:space="preserve"> </w:t>
      </w:r>
      <w:r w:rsidR="004E326A" w:rsidRPr="004E326A">
        <w:rPr>
          <w:b/>
          <w:bCs/>
          <w:rtl/>
        </w:rPr>
        <w:t>المهاجرات،</w:t>
      </w:r>
      <w:r w:rsidR="009929CA">
        <w:rPr>
          <w:b/>
          <w:bCs/>
          <w:rtl/>
        </w:rPr>
        <w:t xml:space="preserve"> </w:t>
      </w:r>
      <w:r w:rsidR="004E326A" w:rsidRPr="004E326A">
        <w:rPr>
          <w:b/>
          <w:bCs/>
          <w:rtl/>
        </w:rPr>
        <w:t>ولا</w:t>
      </w:r>
      <w:r w:rsidR="009929CA">
        <w:rPr>
          <w:b/>
          <w:bCs/>
          <w:rtl/>
        </w:rPr>
        <w:t xml:space="preserve"> </w:t>
      </w:r>
      <w:r w:rsidR="004E326A" w:rsidRPr="004E326A">
        <w:rPr>
          <w:b/>
          <w:bCs/>
          <w:rtl/>
        </w:rPr>
        <w:t>سيما</w:t>
      </w:r>
      <w:r w:rsidR="009929CA">
        <w:rPr>
          <w:b/>
          <w:bCs/>
          <w:rtl/>
        </w:rPr>
        <w:t xml:space="preserve"> </w:t>
      </w:r>
      <w:r w:rsidR="004E326A" w:rsidRPr="004E326A">
        <w:rPr>
          <w:b/>
          <w:bCs/>
          <w:rtl/>
        </w:rPr>
        <w:t>العاملات</w:t>
      </w:r>
      <w:r w:rsidR="009929CA">
        <w:rPr>
          <w:b/>
          <w:bCs/>
          <w:rtl/>
        </w:rPr>
        <w:t xml:space="preserve"> </w:t>
      </w:r>
      <w:r w:rsidR="004E326A" w:rsidRPr="004E326A">
        <w:rPr>
          <w:b/>
          <w:bCs/>
          <w:rtl/>
        </w:rPr>
        <w:t>المنزليات</w:t>
      </w:r>
      <w:r w:rsidR="004E326A" w:rsidRPr="004E326A">
        <w:rPr>
          <w:rFonts w:hint="cs"/>
          <w:b/>
          <w:bCs/>
          <w:rtl/>
        </w:rPr>
        <w:t>،</w:t>
      </w:r>
      <w:r w:rsidR="009929CA">
        <w:rPr>
          <w:b/>
          <w:bCs/>
          <w:rtl/>
        </w:rPr>
        <w:t xml:space="preserve"> </w:t>
      </w:r>
      <w:r w:rsidR="0075615D" w:rsidRPr="004E326A">
        <w:rPr>
          <w:b/>
          <w:bCs/>
          <w:rtl/>
        </w:rPr>
        <w:t>إلى</w:t>
      </w:r>
      <w:r w:rsidR="0075615D">
        <w:rPr>
          <w:rFonts w:hint="cs"/>
          <w:b/>
          <w:bCs/>
          <w:rtl/>
        </w:rPr>
        <w:t> </w:t>
      </w:r>
      <w:r w:rsidR="004E326A" w:rsidRPr="004E326A">
        <w:rPr>
          <w:b/>
          <w:bCs/>
          <w:rtl/>
        </w:rPr>
        <w:t>آليات</w:t>
      </w:r>
      <w:r w:rsidR="009929CA">
        <w:rPr>
          <w:b/>
          <w:bCs/>
          <w:rtl/>
        </w:rPr>
        <w:t xml:space="preserve"> </w:t>
      </w:r>
      <w:r w:rsidR="004E326A" w:rsidRPr="004E326A">
        <w:rPr>
          <w:b/>
          <w:bCs/>
          <w:rtl/>
        </w:rPr>
        <w:t>المعونة</w:t>
      </w:r>
      <w:r w:rsidR="009929CA">
        <w:rPr>
          <w:b/>
          <w:bCs/>
          <w:rtl/>
        </w:rPr>
        <w:t xml:space="preserve"> </w:t>
      </w:r>
      <w:r w:rsidR="004E326A" w:rsidRPr="004E326A">
        <w:rPr>
          <w:b/>
          <w:bCs/>
          <w:rtl/>
        </w:rPr>
        <w:t>القانونية</w:t>
      </w:r>
      <w:r w:rsidR="009929CA">
        <w:rPr>
          <w:b/>
          <w:bCs/>
          <w:rtl/>
        </w:rPr>
        <w:t xml:space="preserve"> </w:t>
      </w:r>
      <w:r w:rsidR="004E326A" w:rsidRPr="004E326A">
        <w:rPr>
          <w:b/>
          <w:bCs/>
          <w:rtl/>
        </w:rPr>
        <w:t>و</w:t>
      </w:r>
      <w:r w:rsidR="004E326A" w:rsidRPr="004E326A">
        <w:rPr>
          <w:rFonts w:hint="cs"/>
          <w:b/>
          <w:bCs/>
          <w:rtl/>
        </w:rPr>
        <w:t>آليات</w:t>
      </w:r>
      <w:r w:rsidR="009929CA">
        <w:rPr>
          <w:rFonts w:hint="cs"/>
          <w:b/>
          <w:bCs/>
          <w:rtl/>
        </w:rPr>
        <w:t xml:space="preserve"> </w:t>
      </w:r>
      <w:r w:rsidR="004E326A" w:rsidRPr="004E326A">
        <w:rPr>
          <w:b/>
          <w:bCs/>
          <w:rtl/>
        </w:rPr>
        <w:t>تقديم</w:t>
      </w:r>
      <w:r w:rsidR="009929CA">
        <w:rPr>
          <w:b/>
          <w:bCs/>
          <w:rtl/>
        </w:rPr>
        <w:t xml:space="preserve"> </w:t>
      </w:r>
      <w:r w:rsidR="004E326A" w:rsidRPr="004E326A">
        <w:rPr>
          <w:b/>
          <w:bCs/>
          <w:rtl/>
        </w:rPr>
        <w:t>الشكاوى،</w:t>
      </w:r>
      <w:r w:rsidR="009929CA">
        <w:rPr>
          <w:b/>
          <w:bCs/>
          <w:rtl/>
        </w:rPr>
        <w:t xml:space="preserve"> </w:t>
      </w:r>
      <w:r w:rsidR="004E326A" w:rsidRPr="004E326A">
        <w:rPr>
          <w:b/>
          <w:bCs/>
          <w:rtl/>
        </w:rPr>
        <w:t>فضلاً</w:t>
      </w:r>
      <w:r w:rsidR="009929CA">
        <w:rPr>
          <w:b/>
          <w:bCs/>
          <w:rtl/>
        </w:rPr>
        <w:t xml:space="preserve"> </w:t>
      </w:r>
      <w:r w:rsidR="004E326A" w:rsidRPr="004E326A">
        <w:rPr>
          <w:b/>
          <w:bCs/>
          <w:rtl/>
        </w:rPr>
        <w:t>عن</w:t>
      </w:r>
      <w:r w:rsidR="009929CA">
        <w:rPr>
          <w:b/>
          <w:bCs/>
          <w:rtl/>
        </w:rPr>
        <w:t xml:space="preserve"> </w:t>
      </w:r>
      <w:r w:rsidR="004E326A" w:rsidRPr="004E326A">
        <w:rPr>
          <w:b/>
          <w:bCs/>
          <w:rtl/>
        </w:rPr>
        <w:t>الملاجئ</w:t>
      </w:r>
      <w:r w:rsidR="009929CA">
        <w:rPr>
          <w:b/>
          <w:bCs/>
          <w:rtl/>
        </w:rPr>
        <w:t xml:space="preserve"> </w:t>
      </w:r>
      <w:r w:rsidR="004E326A" w:rsidRPr="004E326A">
        <w:rPr>
          <w:b/>
          <w:bCs/>
          <w:rtl/>
        </w:rPr>
        <w:t>وخدمات</w:t>
      </w:r>
      <w:r w:rsidR="009929CA">
        <w:rPr>
          <w:b/>
          <w:bCs/>
          <w:rtl/>
        </w:rPr>
        <w:t xml:space="preserve"> </w:t>
      </w:r>
      <w:r w:rsidR="004E326A" w:rsidRPr="004E326A">
        <w:rPr>
          <w:b/>
          <w:bCs/>
          <w:rtl/>
        </w:rPr>
        <w:t>إعادة</w:t>
      </w:r>
      <w:r w:rsidR="009929CA">
        <w:rPr>
          <w:b/>
          <w:bCs/>
          <w:rtl/>
        </w:rPr>
        <w:t xml:space="preserve"> </w:t>
      </w:r>
      <w:r w:rsidR="004E326A" w:rsidRPr="004E326A">
        <w:rPr>
          <w:b/>
          <w:bCs/>
          <w:rtl/>
        </w:rPr>
        <w:t>التأهيل؛</w:t>
      </w:r>
    </w:p>
    <w:p w14:paraId="01F6E727" w14:textId="3DF6F58F" w:rsidR="004E326A" w:rsidRPr="004E326A" w:rsidRDefault="00F2375B" w:rsidP="004E326A">
      <w:pPr>
        <w:pStyle w:val="SingleTxt"/>
        <w:rPr>
          <w:b/>
          <w:bCs/>
        </w:rPr>
      </w:pPr>
      <w:r>
        <w:rPr>
          <w:rtl/>
        </w:rPr>
        <w:tab/>
      </w:r>
      <w:r w:rsidR="004E326A" w:rsidRPr="004E326A">
        <w:rPr>
          <w:rtl/>
        </w:rPr>
        <w:t>(د)</w:t>
      </w:r>
      <w:r>
        <w:rPr>
          <w:rtl/>
        </w:rPr>
        <w:tab/>
      </w:r>
      <w:r w:rsidR="004E326A" w:rsidRPr="004E326A">
        <w:rPr>
          <w:b/>
          <w:bCs/>
          <w:rtl/>
        </w:rPr>
        <w:t>التحقيق</w:t>
      </w:r>
      <w:r w:rsidR="009929CA">
        <w:rPr>
          <w:b/>
          <w:bCs/>
          <w:rtl/>
        </w:rPr>
        <w:t xml:space="preserve"> </w:t>
      </w:r>
      <w:r w:rsidR="004E326A" w:rsidRPr="004E326A">
        <w:rPr>
          <w:b/>
          <w:bCs/>
          <w:rtl/>
        </w:rPr>
        <w:t>المنهجي</w:t>
      </w:r>
      <w:r w:rsidR="009929CA">
        <w:rPr>
          <w:b/>
          <w:bCs/>
          <w:rtl/>
        </w:rPr>
        <w:t xml:space="preserve"> </w:t>
      </w:r>
      <w:r w:rsidR="004E326A" w:rsidRPr="004E326A">
        <w:rPr>
          <w:b/>
          <w:bCs/>
          <w:rtl/>
        </w:rPr>
        <w:t>في</w:t>
      </w:r>
      <w:r w:rsidR="009929CA">
        <w:rPr>
          <w:b/>
          <w:bCs/>
          <w:rtl/>
        </w:rPr>
        <w:t xml:space="preserve"> </w:t>
      </w:r>
      <w:r w:rsidR="004E326A" w:rsidRPr="004E326A">
        <w:rPr>
          <w:b/>
          <w:bCs/>
          <w:rtl/>
        </w:rPr>
        <w:t>جميع</w:t>
      </w:r>
      <w:r w:rsidR="009929CA">
        <w:rPr>
          <w:b/>
          <w:bCs/>
          <w:rtl/>
        </w:rPr>
        <w:t xml:space="preserve"> </w:t>
      </w:r>
      <w:r w:rsidR="004E326A" w:rsidRPr="004E326A">
        <w:rPr>
          <w:b/>
          <w:bCs/>
          <w:rtl/>
        </w:rPr>
        <w:t>مزاعم</w:t>
      </w:r>
      <w:r w:rsidR="009929CA">
        <w:rPr>
          <w:b/>
          <w:bCs/>
          <w:rtl/>
        </w:rPr>
        <w:t xml:space="preserve"> </w:t>
      </w:r>
      <w:r w:rsidR="004E326A" w:rsidRPr="004E326A">
        <w:rPr>
          <w:b/>
          <w:bCs/>
          <w:rtl/>
        </w:rPr>
        <w:t>الاستغلال</w:t>
      </w:r>
      <w:r w:rsidR="009929CA">
        <w:rPr>
          <w:b/>
          <w:bCs/>
          <w:rtl/>
        </w:rPr>
        <w:t xml:space="preserve"> </w:t>
      </w:r>
      <w:r w:rsidR="004E326A" w:rsidRPr="004E326A">
        <w:rPr>
          <w:b/>
          <w:bCs/>
          <w:rtl/>
        </w:rPr>
        <w:t>والإيذاء</w:t>
      </w:r>
      <w:r w:rsidR="009929CA">
        <w:rPr>
          <w:b/>
          <w:bCs/>
          <w:rtl/>
        </w:rPr>
        <w:t xml:space="preserve"> </w:t>
      </w:r>
      <w:r w:rsidR="004E326A" w:rsidRPr="004E326A">
        <w:rPr>
          <w:b/>
          <w:bCs/>
          <w:rtl/>
        </w:rPr>
        <w:t>والعنف</w:t>
      </w:r>
      <w:r w:rsidR="009929CA">
        <w:rPr>
          <w:b/>
          <w:bCs/>
          <w:rtl/>
        </w:rPr>
        <w:t xml:space="preserve"> </w:t>
      </w:r>
      <w:r w:rsidR="004E326A" w:rsidRPr="004E326A">
        <w:rPr>
          <w:b/>
          <w:bCs/>
          <w:rtl/>
        </w:rPr>
        <w:t>ضد</w:t>
      </w:r>
      <w:r w:rsidR="009929CA">
        <w:rPr>
          <w:b/>
          <w:bCs/>
          <w:rtl/>
        </w:rPr>
        <w:t xml:space="preserve"> </w:t>
      </w:r>
      <w:r w:rsidR="004E326A" w:rsidRPr="004E326A">
        <w:rPr>
          <w:b/>
          <w:bCs/>
          <w:rtl/>
        </w:rPr>
        <w:t>العاملات</w:t>
      </w:r>
      <w:r w:rsidR="009929CA">
        <w:rPr>
          <w:b/>
          <w:bCs/>
          <w:rtl/>
        </w:rPr>
        <w:t xml:space="preserve"> </w:t>
      </w:r>
      <w:r w:rsidR="004E326A" w:rsidRPr="004E326A">
        <w:rPr>
          <w:b/>
          <w:bCs/>
          <w:rtl/>
        </w:rPr>
        <w:t>المنزليات</w:t>
      </w:r>
      <w:r w:rsidR="009929CA">
        <w:rPr>
          <w:b/>
          <w:bCs/>
          <w:rtl/>
        </w:rPr>
        <w:t xml:space="preserve"> </w:t>
      </w:r>
      <w:r w:rsidR="004E326A" w:rsidRPr="004E326A">
        <w:rPr>
          <w:b/>
          <w:bCs/>
          <w:rtl/>
        </w:rPr>
        <w:t>المهاجرات،</w:t>
      </w:r>
      <w:r w:rsidR="009929CA">
        <w:rPr>
          <w:b/>
          <w:bCs/>
          <w:rtl/>
        </w:rPr>
        <w:t xml:space="preserve"> </w:t>
      </w:r>
      <w:r w:rsidR="004E326A" w:rsidRPr="004E326A">
        <w:rPr>
          <w:b/>
          <w:bCs/>
          <w:rtl/>
        </w:rPr>
        <w:t>وضمان</w:t>
      </w:r>
      <w:r w:rsidR="009929CA">
        <w:rPr>
          <w:b/>
          <w:bCs/>
          <w:rtl/>
        </w:rPr>
        <w:t xml:space="preserve"> </w:t>
      </w:r>
      <w:r w:rsidR="004E326A" w:rsidRPr="004E326A">
        <w:rPr>
          <w:b/>
          <w:bCs/>
          <w:rtl/>
        </w:rPr>
        <w:t>مساءلة</w:t>
      </w:r>
      <w:r w:rsidR="009929CA">
        <w:rPr>
          <w:b/>
          <w:bCs/>
          <w:rtl/>
        </w:rPr>
        <w:t xml:space="preserve"> </w:t>
      </w:r>
      <w:r w:rsidR="004E326A" w:rsidRPr="004E326A">
        <w:rPr>
          <w:b/>
          <w:bCs/>
          <w:rtl/>
        </w:rPr>
        <w:t>أرباب</w:t>
      </w:r>
      <w:r w:rsidR="009929CA">
        <w:rPr>
          <w:b/>
          <w:bCs/>
          <w:rtl/>
        </w:rPr>
        <w:t xml:space="preserve"> </w:t>
      </w:r>
      <w:r w:rsidR="004E326A" w:rsidRPr="004E326A">
        <w:rPr>
          <w:b/>
          <w:bCs/>
          <w:rtl/>
        </w:rPr>
        <w:t>العمل</w:t>
      </w:r>
      <w:r w:rsidR="009929CA">
        <w:rPr>
          <w:b/>
          <w:bCs/>
          <w:rtl/>
        </w:rPr>
        <w:t xml:space="preserve"> </w:t>
      </w:r>
      <w:r w:rsidR="004E326A" w:rsidRPr="004E326A">
        <w:rPr>
          <w:b/>
          <w:bCs/>
          <w:rtl/>
        </w:rPr>
        <w:t>الذين</w:t>
      </w:r>
      <w:r w:rsidR="009929CA">
        <w:rPr>
          <w:b/>
          <w:bCs/>
          <w:rtl/>
        </w:rPr>
        <w:t xml:space="preserve"> </w:t>
      </w:r>
      <w:r w:rsidR="004E326A" w:rsidRPr="004E326A">
        <w:rPr>
          <w:b/>
          <w:bCs/>
          <w:rtl/>
        </w:rPr>
        <w:t>يسيئون</w:t>
      </w:r>
      <w:r w:rsidR="009929CA">
        <w:rPr>
          <w:b/>
          <w:bCs/>
          <w:rtl/>
        </w:rPr>
        <w:t xml:space="preserve"> </w:t>
      </w:r>
      <w:r w:rsidR="004E326A" w:rsidRPr="004E326A">
        <w:rPr>
          <w:b/>
          <w:bCs/>
          <w:rtl/>
        </w:rPr>
        <w:t>معاملتهن</w:t>
      </w:r>
      <w:r w:rsidR="009929CA">
        <w:rPr>
          <w:b/>
          <w:bCs/>
          <w:rtl/>
        </w:rPr>
        <w:t xml:space="preserve"> </w:t>
      </w:r>
      <w:r w:rsidR="004E326A" w:rsidRPr="004E326A">
        <w:rPr>
          <w:b/>
          <w:bCs/>
          <w:rtl/>
        </w:rPr>
        <w:t>وإنزال</w:t>
      </w:r>
      <w:r w:rsidR="009929CA">
        <w:rPr>
          <w:b/>
          <w:bCs/>
          <w:rtl/>
        </w:rPr>
        <w:t xml:space="preserve"> </w:t>
      </w:r>
      <w:r w:rsidR="004E326A" w:rsidRPr="004E326A">
        <w:rPr>
          <w:b/>
          <w:bCs/>
          <w:rtl/>
        </w:rPr>
        <w:t>عقوبات</w:t>
      </w:r>
      <w:r w:rsidR="009929CA">
        <w:rPr>
          <w:b/>
          <w:bCs/>
          <w:rtl/>
        </w:rPr>
        <w:t xml:space="preserve"> </w:t>
      </w:r>
      <w:r w:rsidR="0075615D" w:rsidRPr="004E326A">
        <w:rPr>
          <w:b/>
          <w:bCs/>
          <w:rtl/>
        </w:rPr>
        <w:t>في</w:t>
      </w:r>
      <w:r w:rsidR="0075615D">
        <w:rPr>
          <w:rFonts w:hint="cs"/>
          <w:b/>
          <w:bCs/>
          <w:rtl/>
        </w:rPr>
        <w:t> </w:t>
      </w:r>
      <w:r w:rsidR="004E326A" w:rsidRPr="004E326A">
        <w:rPr>
          <w:b/>
          <w:bCs/>
          <w:rtl/>
        </w:rPr>
        <w:t>حقهم</w:t>
      </w:r>
      <w:r w:rsidR="009929CA">
        <w:rPr>
          <w:bCs/>
          <w:rtl/>
        </w:rPr>
        <w:t xml:space="preserve"> </w:t>
      </w:r>
      <w:r w:rsidR="004E326A" w:rsidRPr="004E326A">
        <w:rPr>
          <w:b/>
          <w:bCs/>
          <w:rtl/>
        </w:rPr>
        <w:t>تتناسب</w:t>
      </w:r>
      <w:r w:rsidR="009929CA">
        <w:rPr>
          <w:b/>
          <w:bCs/>
          <w:rtl/>
        </w:rPr>
        <w:t xml:space="preserve"> </w:t>
      </w:r>
      <w:r w:rsidR="004E326A" w:rsidRPr="004E326A">
        <w:rPr>
          <w:b/>
          <w:bCs/>
          <w:rtl/>
        </w:rPr>
        <w:t>مع</w:t>
      </w:r>
      <w:r w:rsidR="009929CA">
        <w:rPr>
          <w:b/>
          <w:bCs/>
          <w:rtl/>
        </w:rPr>
        <w:t xml:space="preserve"> </w:t>
      </w:r>
      <w:r w:rsidR="004E326A" w:rsidRPr="004E326A">
        <w:rPr>
          <w:b/>
          <w:bCs/>
          <w:rtl/>
        </w:rPr>
        <w:t>جسامة</w:t>
      </w:r>
      <w:r w:rsidR="009929CA">
        <w:rPr>
          <w:b/>
          <w:bCs/>
          <w:rtl/>
        </w:rPr>
        <w:t xml:space="preserve"> </w:t>
      </w:r>
      <w:r w:rsidR="004E326A" w:rsidRPr="004E326A">
        <w:rPr>
          <w:b/>
          <w:bCs/>
          <w:rtl/>
        </w:rPr>
        <w:t>الجرم؛</w:t>
      </w:r>
    </w:p>
    <w:p w14:paraId="780E69FA" w14:textId="46373D8D" w:rsidR="004E326A" w:rsidRPr="004E326A" w:rsidRDefault="00F2375B" w:rsidP="004E326A">
      <w:pPr>
        <w:pStyle w:val="SingleTxt"/>
        <w:rPr>
          <w:b/>
          <w:bCs/>
        </w:rPr>
      </w:pPr>
      <w:r>
        <w:rPr>
          <w:rtl/>
        </w:rPr>
        <w:tab/>
      </w:r>
      <w:r w:rsidR="004E326A" w:rsidRPr="004E326A">
        <w:rPr>
          <w:rtl/>
        </w:rPr>
        <w:t>(ه)</w:t>
      </w:r>
      <w:r>
        <w:rPr>
          <w:rtl/>
        </w:rPr>
        <w:tab/>
      </w:r>
      <w:r w:rsidR="004E326A" w:rsidRPr="004E326A">
        <w:rPr>
          <w:b/>
          <w:bCs/>
          <w:rtl/>
        </w:rPr>
        <w:t>توفير</w:t>
      </w:r>
      <w:r w:rsidR="009929CA">
        <w:rPr>
          <w:b/>
          <w:bCs/>
          <w:rtl/>
        </w:rPr>
        <w:t xml:space="preserve"> </w:t>
      </w:r>
      <w:r w:rsidR="004E326A" w:rsidRPr="004E326A">
        <w:rPr>
          <w:b/>
          <w:bCs/>
          <w:rtl/>
        </w:rPr>
        <w:t>معلومات</w:t>
      </w:r>
      <w:r w:rsidR="009929CA">
        <w:rPr>
          <w:b/>
          <w:bCs/>
          <w:rtl/>
        </w:rPr>
        <w:t xml:space="preserve"> </w:t>
      </w:r>
      <w:r w:rsidR="004E326A" w:rsidRPr="004E326A">
        <w:rPr>
          <w:b/>
          <w:bCs/>
          <w:rtl/>
        </w:rPr>
        <w:t>عن</w:t>
      </w:r>
      <w:r w:rsidR="009929CA">
        <w:rPr>
          <w:b/>
          <w:bCs/>
          <w:rtl/>
        </w:rPr>
        <w:t xml:space="preserve"> </w:t>
      </w:r>
      <w:r w:rsidR="004E326A" w:rsidRPr="004E326A">
        <w:rPr>
          <w:b/>
          <w:bCs/>
          <w:rtl/>
        </w:rPr>
        <w:t>حالة</w:t>
      </w:r>
      <w:r w:rsidR="009929CA">
        <w:rPr>
          <w:b/>
          <w:bCs/>
          <w:rtl/>
        </w:rPr>
        <w:t xml:space="preserve"> </w:t>
      </w:r>
      <w:r w:rsidR="004E326A" w:rsidRPr="004E326A">
        <w:rPr>
          <w:b/>
          <w:bCs/>
          <w:rtl/>
        </w:rPr>
        <w:t>المهاجرات</w:t>
      </w:r>
      <w:r w:rsidR="009929CA">
        <w:rPr>
          <w:b/>
          <w:bCs/>
          <w:rtl/>
        </w:rPr>
        <w:t xml:space="preserve"> </w:t>
      </w:r>
      <w:bookmarkStart w:id="8" w:name="_Hlk18938644"/>
      <w:r w:rsidR="004E326A" w:rsidRPr="004E326A">
        <w:rPr>
          <w:b/>
          <w:bCs/>
          <w:rtl/>
        </w:rPr>
        <w:t>المحتجزات</w:t>
      </w:r>
      <w:r w:rsidR="009929CA">
        <w:rPr>
          <w:b/>
          <w:bCs/>
          <w:rtl/>
        </w:rPr>
        <w:t xml:space="preserve"> </w:t>
      </w:r>
      <w:r w:rsidR="004E326A" w:rsidRPr="004E326A">
        <w:rPr>
          <w:b/>
          <w:bCs/>
          <w:rtl/>
        </w:rPr>
        <w:t>في</w:t>
      </w:r>
      <w:r w:rsidR="009929CA">
        <w:rPr>
          <w:b/>
          <w:bCs/>
          <w:rtl/>
        </w:rPr>
        <w:t xml:space="preserve"> </w:t>
      </w:r>
      <w:r w:rsidR="004E326A" w:rsidRPr="004E326A">
        <w:rPr>
          <w:b/>
          <w:bCs/>
          <w:rtl/>
        </w:rPr>
        <w:t>مركز</w:t>
      </w:r>
      <w:r w:rsidR="009929CA">
        <w:rPr>
          <w:b/>
          <w:bCs/>
          <w:rtl/>
        </w:rPr>
        <w:t xml:space="preserve"> </w:t>
      </w:r>
      <w:r w:rsidR="004E326A" w:rsidRPr="004E326A">
        <w:rPr>
          <w:b/>
          <w:bCs/>
          <w:rtl/>
        </w:rPr>
        <w:t>الاحتجاز</w:t>
      </w:r>
      <w:r w:rsidR="009929CA">
        <w:rPr>
          <w:b/>
          <w:bCs/>
          <w:rtl/>
        </w:rPr>
        <w:t xml:space="preserve"> </w:t>
      </w:r>
      <w:r w:rsidR="004E326A" w:rsidRPr="004E326A">
        <w:rPr>
          <w:b/>
          <w:bCs/>
          <w:rtl/>
        </w:rPr>
        <w:t>والترحيل</w:t>
      </w:r>
      <w:r w:rsidR="009929CA">
        <w:rPr>
          <w:b/>
          <w:bCs/>
          <w:rtl/>
        </w:rPr>
        <w:t xml:space="preserve"> </w:t>
      </w:r>
      <w:r w:rsidR="004E326A" w:rsidRPr="004E326A">
        <w:rPr>
          <w:b/>
          <w:bCs/>
          <w:rtl/>
        </w:rPr>
        <w:t>في</w:t>
      </w:r>
      <w:r w:rsidR="001432FB">
        <w:rPr>
          <w:rFonts w:hint="cs"/>
          <w:b/>
          <w:bCs/>
          <w:rtl/>
        </w:rPr>
        <w:t> </w:t>
      </w:r>
      <w:r w:rsidR="004E326A" w:rsidRPr="004E326A">
        <w:rPr>
          <w:b/>
          <w:bCs/>
          <w:rtl/>
        </w:rPr>
        <w:t>الدوحة،</w:t>
      </w:r>
      <w:r w:rsidR="009929CA">
        <w:rPr>
          <w:b/>
          <w:bCs/>
          <w:rtl/>
        </w:rPr>
        <w:t xml:space="preserve"> </w:t>
      </w:r>
      <w:r w:rsidR="004E326A" w:rsidRPr="004E326A">
        <w:rPr>
          <w:b/>
          <w:bCs/>
          <w:rtl/>
        </w:rPr>
        <w:t>بمن</w:t>
      </w:r>
      <w:r w:rsidR="009929CA">
        <w:rPr>
          <w:b/>
          <w:bCs/>
          <w:rtl/>
        </w:rPr>
        <w:t xml:space="preserve"> </w:t>
      </w:r>
      <w:r w:rsidR="004E326A" w:rsidRPr="004E326A">
        <w:rPr>
          <w:b/>
          <w:bCs/>
          <w:rtl/>
        </w:rPr>
        <w:t>فيهن</w:t>
      </w:r>
      <w:r w:rsidR="009929CA">
        <w:rPr>
          <w:b/>
          <w:bCs/>
          <w:rtl/>
        </w:rPr>
        <w:t xml:space="preserve"> </w:t>
      </w:r>
      <w:r w:rsidR="004E326A" w:rsidRPr="004E326A">
        <w:rPr>
          <w:b/>
          <w:bCs/>
          <w:rtl/>
        </w:rPr>
        <w:t>الحوامل</w:t>
      </w:r>
      <w:r w:rsidR="009929CA">
        <w:rPr>
          <w:b/>
          <w:bCs/>
          <w:rtl/>
        </w:rPr>
        <w:t xml:space="preserve"> </w:t>
      </w:r>
      <w:r w:rsidR="004E326A" w:rsidRPr="004E326A">
        <w:rPr>
          <w:b/>
          <w:bCs/>
          <w:rtl/>
        </w:rPr>
        <w:t>والنساء</w:t>
      </w:r>
      <w:r w:rsidR="009929CA">
        <w:rPr>
          <w:b/>
          <w:bCs/>
          <w:rtl/>
        </w:rPr>
        <w:t xml:space="preserve"> </w:t>
      </w:r>
      <w:r w:rsidR="004E326A" w:rsidRPr="004E326A">
        <w:rPr>
          <w:b/>
          <w:bCs/>
          <w:rtl/>
        </w:rPr>
        <w:t>اللائي</w:t>
      </w:r>
      <w:r w:rsidR="009929CA">
        <w:rPr>
          <w:b/>
          <w:bCs/>
          <w:rtl/>
        </w:rPr>
        <w:t xml:space="preserve"> </w:t>
      </w:r>
      <w:r w:rsidR="004E326A" w:rsidRPr="004E326A">
        <w:rPr>
          <w:b/>
          <w:bCs/>
          <w:rtl/>
        </w:rPr>
        <w:t>لديهن</w:t>
      </w:r>
      <w:r w:rsidR="009929CA">
        <w:rPr>
          <w:b/>
          <w:bCs/>
          <w:rtl/>
        </w:rPr>
        <w:t xml:space="preserve"> </w:t>
      </w:r>
      <w:r w:rsidR="004E326A" w:rsidRPr="004E326A">
        <w:rPr>
          <w:b/>
          <w:bCs/>
          <w:rtl/>
        </w:rPr>
        <w:t>أطفال؛</w:t>
      </w:r>
      <w:r w:rsidR="009929CA">
        <w:rPr>
          <w:b/>
          <w:bCs/>
          <w:rtl/>
        </w:rPr>
        <w:t xml:space="preserve"> </w:t>
      </w:r>
      <w:r w:rsidR="004E326A" w:rsidRPr="004E326A">
        <w:rPr>
          <w:b/>
          <w:bCs/>
          <w:rtl/>
        </w:rPr>
        <w:t>وعدد</w:t>
      </w:r>
      <w:r w:rsidR="009929CA">
        <w:rPr>
          <w:b/>
          <w:bCs/>
          <w:rtl/>
        </w:rPr>
        <w:t xml:space="preserve"> </w:t>
      </w:r>
      <w:r w:rsidR="004E326A" w:rsidRPr="004E326A">
        <w:rPr>
          <w:b/>
          <w:bCs/>
          <w:rtl/>
        </w:rPr>
        <w:t>الشكاوى</w:t>
      </w:r>
      <w:r w:rsidR="009929CA">
        <w:rPr>
          <w:b/>
          <w:bCs/>
          <w:rtl/>
        </w:rPr>
        <w:t xml:space="preserve"> </w:t>
      </w:r>
      <w:r w:rsidR="004E326A" w:rsidRPr="004E326A">
        <w:rPr>
          <w:b/>
          <w:bCs/>
          <w:rtl/>
        </w:rPr>
        <w:t>المتعلقة</w:t>
      </w:r>
      <w:r w:rsidR="009929CA">
        <w:rPr>
          <w:b/>
          <w:bCs/>
          <w:rtl/>
        </w:rPr>
        <w:t xml:space="preserve"> </w:t>
      </w:r>
      <w:r w:rsidR="004E326A" w:rsidRPr="004E326A">
        <w:rPr>
          <w:b/>
          <w:bCs/>
          <w:rtl/>
        </w:rPr>
        <w:t>بالعنف</w:t>
      </w:r>
      <w:r w:rsidR="00013B5D">
        <w:rPr>
          <w:b/>
          <w:bCs/>
          <w:rtl/>
        </w:rPr>
        <w:t>،</w:t>
      </w:r>
      <w:r w:rsidR="009929CA">
        <w:rPr>
          <w:b/>
          <w:bCs/>
          <w:rtl/>
        </w:rPr>
        <w:t xml:space="preserve"> </w:t>
      </w:r>
      <w:r w:rsidR="004E326A" w:rsidRPr="004E326A">
        <w:rPr>
          <w:b/>
          <w:bCs/>
          <w:rtl/>
        </w:rPr>
        <w:lastRenderedPageBreak/>
        <w:t>بما</w:t>
      </w:r>
      <w:r w:rsidR="001432FB">
        <w:rPr>
          <w:rFonts w:hint="cs"/>
          <w:b/>
          <w:bCs/>
          <w:rtl/>
        </w:rPr>
        <w:t> </w:t>
      </w:r>
      <w:r w:rsidR="004E326A" w:rsidRPr="004E326A">
        <w:rPr>
          <w:b/>
          <w:bCs/>
          <w:rtl/>
        </w:rPr>
        <w:t>في</w:t>
      </w:r>
      <w:r w:rsidR="001432FB">
        <w:rPr>
          <w:rFonts w:hint="cs"/>
          <w:b/>
          <w:bCs/>
          <w:rtl/>
        </w:rPr>
        <w:t> </w:t>
      </w:r>
      <w:r w:rsidR="004E326A" w:rsidRPr="004E326A">
        <w:rPr>
          <w:b/>
          <w:bCs/>
          <w:rtl/>
        </w:rPr>
        <w:t>ذلك</w:t>
      </w:r>
      <w:r w:rsidR="009929CA">
        <w:rPr>
          <w:b/>
          <w:bCs/>
          <w:rtl/>
        </w:rPr>
        <w:t xml:space="preserve"> </w:t>
      </w:r>
      <w:r w:rsidR="004E326A" w:rsidRPr="004E326A">
        <w:rPr>
          <w:b/>
          <w:bCs/>
          <w:rtl/>
        </w:rPr>
        <w:t>العنف</w:t>
      </w:r>
      <w:r w:rsidR="009929CA">
        <w:rPr>
          <w:b/>
          <w:bCs/>
          <w:rtl/>
        </w:rPr>
        <w:t xml:space="preserve"> </w:t>
      </w:r>
      <w:r w:rsidR="004E326A" w:rsidRPr="004E326A">
        <w:rPr>
          <w:b/>
          <w:bCs/>
          <w:rtl/>
        </w:rPr>
        <w:t>الجنسي</w:t>
      </w:r>
      <w:r w:rsidR="00013B5D">
        <w:rPr>
          <w:b/>
          <w:bCs/>
          <w:rtl/>
        </w:rPr>
        <w:t>،</w:t>
      </w:r>
      <w:r w:rsidR="009929CA">
        <w:rPr>
          <w:b/>
          <w:bCs/>
          <w:rtl/>
        </w:rPr>
        <w:t xml:space="preserve"> </w:t>
      </w:r>
      <w:r w:rsidR="004E326A" w:rsidRPr="004E326A">
        <w:rPr>
          <w:b/>
          <w:bCs/>
          <w:rtl/>
        </w:rPr>
        <w:t>المقدمة</w:t>
      </w:r>
      <w:r w:rsidR="009929CA">
        <w:rPr>
          <w:b/>
          <w:bCs/>
          <w:rtl/>
        </w:rPr>
        <w:t xml:space="preserve"> </w:t>
      </w:r>
      <w:r w:rsidR="004E326A" w:rsidRPr="004E326A">
        <w:rPr>
          <w:b/>
          <w:bCs/>
          <w:rtl/>
        </w:rPr>
        <w:t>من</w:t>
      </w:r>
      <w:r w:rsidR="009929CA">
        <w:rPr>
          <w:b/>
          <w:bCs/>
          <w:rtl/>
        </w:rPr>
        <w:t xml:space="preserve"> </w:t>
      </w:r>
      <w:r w:rsidR="004E326A" w:rsidRPr="004E326A">
        <w:rPr>
          <w:b/>
          <w:bCs/>
          <w:rtl/>
        </w:rPr>
        <w:t>العاملات</w:t>
      </w:r>
      <w:r w:rsidR="009929CA">
        <w:rPr>
          <w:b/>
          <w:bCs/>
          <w:rtl/>
        </w:rPr>
        <w:t xml:space="preserve"> </w:t>
      </w:r>
      <w:r w:rsidR="004E326A" w:rsidRPr="004E326A">
        <w:rPr>
          <w:b/>
          <w:bCs/>
          <w:rtl/>
        </w:rPr>
        <w:t>المهاجرات</w:t>
      </w:r>
      <w:r w:rsidR="00013B5D">
        <w:rPr>
          <w:b/>
          <w:bCs/>
          <w:rtl/>
        </w:rPr>
        <w:t>؛</w:t>
      </w:r>
      <w:r w:rsidR="009929CA">
        <w:rPr>
          <w:b/>
          <w:bCs/>
          <w:rtl/>
        </w:rPr>
        <w:t xml:space="preserve"> </w:t>
      </w:r>
      <w:r w:rsidR="004E326A" w:rsidRPr="004E326A">
        <w:rPr>
          <w:b/>
          <w:bCs/>
          <w:rtl/>
        </w:rPr>
        <w:t>وعدد</w:t>
      </w:r>
      <w:r w:rsidR="009929CA">
        <w:rPr>
          <w:b/>
          <w:bCs/>
          <w:rtl/>
        </w:rPr>
        <w:t xml:space="preserve"> </w:t>
      </w:r>
      <w:r w:rsidR="004E326A" w:rsidRPr="004E326A">
        <w:rPr>
          <w:b/>
          <w:bCs/>
          <w:rtl/>
        </w:rPr>
        <w:t>التحقيقات</w:t>
      </w:r>
      <w:r w:rsidR="009929CA">
        <w:rPr>
          <w:b/>
          <w:bCs/>
          <w:rtl/>
        </w:rPr>
        <w:t xml:space="preserve"> </w:t>
      </w:r>
      <w:r w:rsidR="004E326A" w:rsidRPr="004E326A">
        <w:rPr>
          <w:b/>
          <w:bCs/>
          <w:rtl/>
        </w:rPr>
        <w:t>والملاحقات</w:t>
      </w:r>
      <w:r w:rsidR="009929CA">
        <w:rPr>
          <w:b/>
          <w:bCs/>
          <w:rtl/>
        </w:rPr>
        <w:t xml:space="preserve"> </w:t>
      </w:r>
      <w:r w:rsidR="004E326A" w:rsidRPr="004E326A">
        <w:rPr>
          <w:b/>
          <w:bCs/>
          <w:rtl/>
        </w:rPr>
        <w:t>القضائية</w:t>
      </w:r>
      <w:r w:rsidR="009929CA">
        <w:rPr>
          <w:b/>
          <w:bCs/>
          <w:rtl/>
        </w:rPr>
        <w:t xml:space="preserve"> </w:t>
      </w:r>
      <w:r w:rsidR="004E326A" w:rsidRPr="004E326A">
        <w:rPr>
          <w:b/>
          <w:bCs/>
          <w:rtl/>
        </w:rPr>
        <w:t>والعقوبات</w:t>
      </w:r>
      <w:r w:rsidR="009929CA">
        <w:rPr>
          <w:b/>
          <w:bCs/>
          <w:rtl/>
        </w:rPr>
        <w:t xml:space="preserve"> </w:t>
      </w:r>
      <w:r w:rsidR="004E326A" w:rsidRPr="004E326A">
        <w:rPr>
          <w:b/>
          <w:bCs/>
          <w:rtl/>
        </w:rPr>
        <w:t>المفروضة</w:t>
      </w:r>
      <w:r w:rsidR="009929CA">
        <w:rPr>
          <w:b/>
          <w:bCs/>
          <w:rtl/>
        </w:rPr>
        <w:t xml:space="preserve"> </w:t>
      </w:r>
      <w:r w:rsidR="004E326A" w:rsidRPr="004E326A">
        <w:rPr>
          <w:b/>
          <w:bCs/>
          <w:rtl/>
        </w:rPr>
        <w:t>على</w:t>
      </w:r>
      <w:r w:rsidR="009929CA">
        <w:rPr>
          <w:b/>
          <w:bCs/>
          <w:rtl/>
        </w:rPr>
        <w:t xml:space="preserve"> </w:t>
      </w:r>
      <w:r w:rsidR="004E326A" w:rsidRPr="004E326A">
        <w:rPr>
          <w:b/>
          <w:bCs/>
          <w:rtl/>
        </w:rPr>
        <w:t>الجناة؛</w:t>
      </w:r>
    </w:p>
    <w:bookmarkEnd w:id="8"/>
    <w:p w14:paraId="5C049F78" w14:textId="2EDFFE35" w:rsidR="004E326A" w:rsidRPr="004E326A" w:rsidRDefault="00F2375B" w:rsidP="004E326A">
      <w:pPr>
        <w:pStyle w:val="SingleTxt"/>
        <w:rPr>
          <w:rtl/>
        </w:rPr>
      </w:pPr>
      <w:r>
        <w:rPr>
          <w:rtl/>
        </w:rPr>
        <w:tab/>
      </w:r>
      <w:r w:rsidR="004E326A" w:rsidRPr="004E326A">
        <w:rPr>
          <w:rtl/>
        </w:rPr>
        <w:t>(و)</w:t>
      </w:r>
      <w:r>
        <w:rPr>
          <w:rtl/>
        </w:rPr>
        <w:tab/>
      </w:r>
      <w:r w:rsidR="004E326A" w:rsidRPr="004E326A">
        <w:rPr>
          <w:b/>
          <w:bCs/>
          <w:rtl/>
        </w:rPr>
        <w:t>التصديق</w:t>
      </w:r>
      <w:r w:rsidR="009929CA">
        <w:rPr>
          <w:b/>
          <w:bCs/>
          <w:rtl/>
        </w:rPr>
        <w:t xml:space="preserve"> </w:t>
      </w:r>
      <w:r w:rsidR="004E326A" w:rsidRPr="004E326A">
        <w:rPr>
          <w:b/>
          <w:bCs/>
          <w:rtl/>
        </w:rPr>
        <w:t>على</w:t>
      </w:r>
      <w:r w:rsidR="009929CA">
        <w:rPr>
          <w:b/>
          <w:bCs/>
          <w:rtl/>
        </w:rPr>
        <w:t xml:space="preserve"> </w:t>
      </w:r>
      <w:r w:rsidR="004E326A" w:rsidRPr="004E326A">
        <w:rPr>
          <w:b/>
          <w:bCs/>
          <w:rtl/>
        </w:rPr>
        <w:t>اتفاقية</w:t>
      </w:r>
      <w:r w:rsidR="009929CA">
        <w:rPr>
          <w:b/>
          <w:bCs/>
          <w:rtl/>
        </w:rPr>
        <w:t xml:space="preserve"> </w:t>
      </w:r>
      <w:r w:rsidR="004E326A" w:rsidRPr="004E326A">
        <w:rPr>
          <w:b/>
          <w:bCs/>
          <w:rtl/>
        </w:rPr>
        <w:t>منظمة</w:t>
      </w:r>
      <w:r w:rsidR="009929CA">
        <w:rPr>
          <w:b/>
          <w:bCs/>
          <w:rtl/>
        </w:rPr>
        <w:t xml:space="preserve"> </w:t>
      </w:r>
      <w:r w:rsidR="004E326A" w:rsidRPr="004E326A">
        <w:rPr>
          <w:b/>
          <w:bCs/>
          <w:rtl/>
        </w:rPr>
        <w:t>العمل</w:t>
      </w:r>
      <w:r w:rsidR="009929CA">
        <w:rPr>
          <w:b/>
          <w:bCs/>
          <w:rtl/>
        </w:rPr>
        <w:t xml:space="preserve"> </w:t>
      </w:r>
      <w:r w:rsidR="004E326A" w:rsidRPr="004E326A">
        <w:rPr>
          <w:b/>
          <w:bCs/>
          <w:rtl/>
        </w:rPr>
        <w:t>الدولية</w:t>
      </w:r>
      <w:r w:rsidR="009929CA">
        <w:rPr>
          <w:b/>
          <w:bCs/>
          <w:rtl/>
        </w:rPr>
        <w:t xml:space="preserve"> </w:t>
      </w:r>
      <w:r w:rsidR="004E326A" w:rsidRPr="004E326A">
        <w:rPr>
          <w:b/>
          <w:bCs/>
          <w:rtl/>
        </w:rPr>
        <w:t>بشأن</w:t>
      </w:r>
      <w:r w:rsidR="009929CA">
        <w:rPr>
          <w:b/>
          <w:bCs/>
          <w:rtl/>
        </w:rPr>
        <w:t xml:space="preserve"> </w:t>
      </w:r>
      <w:r w:rsidR="004E326A" w:rsidRPr="004E326A">
        <w:rPr>
          <w:b/>
          <w:bCs/>
          <w:rtl/>
        </w:rPr>
        <w:t>العمال</w:t>
      </w:r>
      <w:r w:rsidR="009929CA">
        <w:rPr>
          <w:b/>
          <w:bCs/>
          <w:rtl/>
        </w:rPr>
        <w:t xml:space="preserve"> </w:t>
      </w:r>
      <w:r w:rsidR="004E326A" w:rsidRPr="004E326A">
        <w:rPr>
          <w:b/>
          <w:bCs/>
          <w:rtl/>
        </w:rPr>
        <w:t>المنزليين</w:t>
      </w:r>
      <w:r w:rsidR="00013B5D">
        <w:rPr>
          <w:b/>
          <w:bCs/>
          <w:rtl/>
        </w:rPr>
        <w:t>،</w:t>
      </w:r>
      <w:r w:rsidR="009929CA">
        <w:rPr>
          <w:b/>
          <w:bCs/>
          <w:rtl/>
        </w:rPr>
        <w:t xml:space="preserve"> </w:t>
      </w:r>
      <w:r w:rsidR="004E326A" w:rsidRPr="004E326A">
        <w:rPr>
          <w:b/>
          <w:bCs/>
          <w:rtl/>
        </w:rPr>
        <w:t>2011</w:t>
      </w:r>
      <w:r w:rsidR="001432FB">
        <w:rPr>
          <w:rFonts w:hint="cs"/>
          <w:b/>
          <w:bCs/>
          <w:rtl/>
        </w:rPr>
        <w:t> </w:t>
      </w:r>
      <w:r w:rsidR="004E326A" w:rsidRPr="004E326A">
        <w:rPr>
          <w:b/>
          <w:bCs/>
          <w:rtl/>
        </w:rPr>
        <w:t>(رقم</w:t>
      </w:r>
      <w:r w:rsidR="001432FB">
        <w:rPr>
          <w:rFonts w:hint="cs"/>
          <w:b/>
          <w:bCs/>
          <w:rtl/>
        </w:rPr>
        <w:t> </w:t>
      </w:r>
      <w:r w:rsidR="004E326A" w:rsidRPr="004E326A">
        <w:rPr>
          <w:b/>
          <w:bCs/>
          <w:rtl/>
        </w:rPr>
        <w:t>189).</w:t>
      </w:r>
    </w:p>
    <w:p w14:paraId="4C39EB57" w14:textId="77777777" w:rsidR="00F2375B" w:rsidRPr="00F2375B" w:rsidRDefault="00F2375B" w:rsidP="00F2375B">
      <w:pPr>
        <w:pStyle w:val="SingleTxt"/>
        <w:spacing w:after="0" w:line="120" w:lineRule="exact"/>
        <w:rPr>
          <w:b/>
          <w:bCs/>
          <w:sz w:val="10"/>
          <w:rtl/>
          <w:lang w:bidi="ar-EG"/>
        </w:rPr>
      </w:pPr>
    </w:p>
    <w:p w14:paraId="3866B4E8" w14:textId="401E4754" w:rsidR="004E326A" w:rsidRPr="004E326A" w:rsidRDefault="00F2375B" w:rsidP="00F2375B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ind w:left="1267" w:right="1267" w:hanging="1267"/>
        <w:jc w:val="lowKashida"/>
        <w:rPr>
          <w:rtl/>
          <w:lang w:bidi="ar-EG"/>
        </w:rPr>
      </w:pPr>
      <w:r>
        <w:rPr>
          <w:rtl/>
          <w:lang w:bidi="ar-EG"/>
        </w:rPr>
        <w:tab/>
      </w:r>
      <w:r>
        <w:rPr>
          <w:rtl/>
          <w:lang w:bidi="ar-EG"/>
        </w:rPr>
        <w:tab/>
      </w:r>
      <w:r w:rsidR="004E326A" w:rsidRPr="004E326A">
        <w:rPr>
          <w:rtl/>
          <w:lang w:bidi="ar-EG"/>
        </w:rPr>
        <w:t>النساء</w:t>
      </w:r>
      <w:r w:rsidR="009929CA">
        <w:rPr>
          <w:rtl/>
          <w:lang w:bidi="ar-EG"/>
        </w:rPr>
        <w:t xml:space="preserve"> </w:t>
      </w:r>
      <w:r w:rsidR="004E326A" w:rsidRPr="004E326A">
        <w:rPr>
          <w:rtl/>
          <w:lang w:bidi="ar-EG"/>
        </w:rPr>
        <w:t>والفتيات</w:t>
      </w:r>
      <w:r w:rsidR="009929CA">
        <w:rPr>
          <w:rtl/>
          <w:lang w:bidi="ar-EG"/>
        </w:rPr>
        <w:t xml:space="preserve"> </w:t>
      </w:r>
      <w:r w:rsidR="004E326A" w:rsidRPr="004E326A">
        <w:rPr>
          <w:rtl/>
          <w:lang w:bidi="ar-EG"/>
        </w:rPr>
        <w:t>ذوات</w:t>
      </w:r>
      <w:r w:rsidR="009929CA">
        <w:rPr>
          <w:rtl/>
          <w:lang w:bidi="ar-EG"/>
        </w:rPr>
        <w:t xml:space="preserve"> </w:t>
      </w:r>
      <w:r w:rsidR="004E326A" w:rsidRPr="004E326A">
        <w:rPr>
          <w:rtl/>
          <w:lang w:bidi="ar-EG"/>
        </w:rPr>
        <w:t>الإعاقة</w:t>
      </w:r>
    </w:p>
    <w:p w14:paraId="5736FADA" w14:textId="40670008" w:rsidR="004E326A" w:rsidRPr="004E326A" w:rsidRDefault="004E326A" w:rsidP="004E326A">
      <w:pPr>
        <w:pStyle w:val="SingleTxt"/>
        <w:rPr>
          <w:rtl/>
          <w:lang w:bidi="ar-EG"/>
        </w:rPr>
      </w:pPr>
      <w:r w:rsidRPr="004E326A">
        <w:rPr>
          <w:rtl/>
          <w:lang w:bidi="ar-EG"/>
        </w:rPr>
        <w:t>47</w:t>
      </w:r>
      <w:r w:rsidR="009929CA">
        <w:rPr>
          <w:rFonts w:hint="cs"/>
          <w:rtl/>
          <w:lang w:bidi="ar-EG"/>
        </w:rPr>
        <w:t xml:space="preserve"> </w:t>
      </w:r>
      <w:r w:rsidR="00F2375B">
        <w:rPr>
          <w:rFonts w:hint="cs"/>
          <w:rtl/>
          <w:lang w:bidi="ar-EG"/>
        </w:rPr>
        <w:t>-</w:t>
      </w:r>
      <w:r w:rsidR="00F2375B">
        <w:rPr>
          <w:rtl/>
          <w:lang w:bidi="ar-EG"/>
        </w:rPr>
        <w:tab/>
      </w:r>
      <w:r w:rsidRPr="004E326A">
        <w:rPr>
          <w:rtl/>
          <w:lang w:bidi="ar-EG"/>
        </w:rPr>
        <w:t>تنوه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اللجنة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بالجهود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التي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بذلتها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الدولة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الطرف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لزيادة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الوعي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بشأن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النساء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ذوات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الإعاقة</w:t>
      </w:r>
      <w:r w:rsidR="00013B5D">
        <w:rPr>
          <w:rtl/>
          <w:lang w:bidi="ar-EG"/>
        </w:rPr>
        <w:t>،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بما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شمل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بث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برنامج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تلفزيوني</w:t>
      </w:r>
      <w:r w:rsidR="009929CA">
        <w:rPr>
          <w:rtl/>
          <w:lang w:bidi="ar-EG"/>
        </w:rPr>
        <w:t xml:space="preserve"> </w:t>
      </w:r>
      <w:r w:rsidRPr="004E326A">
        <w:rPr>
          <w:rtl/>
        </w:rPr>
        <w:t>أسبوعي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للتصدي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للقوالب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النمطية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في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هذا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الصدد.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ومع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ذلك</w:t>
      </w:r>
      <w:r w:rsidR="00013B5D">
        <w:rPr>
          <w:rtl/>
          <w:lang w:bidi="ar-EG"/>
        </w:rPr>
        <w:t>،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لا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يزال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يساورها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القلق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لأن</w:t>
      </w:r>
      <w:r w:rsidR="009929CA">
        <w:rPr>
          <w:rtl/>
          <w:lang w:bidi="ar-EG"/>
        </w:rPr>
        <w:t xml:space="preserve"> </w:t>
      </w:r>
      <w:r w:rsidRPr="004E326A">
        <w:rPr>
          <w:rtl/>
        </w:rPr>
        <w:t>النساء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والفتيات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ذوات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الإعاقة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يواجهن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تمييزاً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في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مختلف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مجالات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الحياة</w:t>
      </w:r>
      <w:r w:rsidR="00013B5D">
        <w:rPr>
          <w:rtl/>
          <w:lang w:bidi="ar-EG"/>
        </w:rPr>
        <w:t>،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ولا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سيما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فيما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يتعلق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بالحصول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على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العمل</w:t>
      </w:r>
      <w:r w:rsidR="00013B5D">
        <w:rPr>
          <w:rtl/>
          <w:lang w:bidi="ar-EG"/>
        </w:rPr>
        <w:t>،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وهن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أكثر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عرضة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للعنف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وسوء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المعاملة.</w:t>
      </w:r>
    </w:p>
    <w:p w14:paraId="73425D7A" w14:textId="71EEF3F6" w:rsidR="004E326A" w:rsidRPr="004E326A" w:rsidRDefault="004E326A" w:rsidP="004E326A">
      <w:pPr>
        <w:pStyle w:val="SingleTxt"/>
        <w:rPr>
          <w:b/>
          <w:bCs/>
          <w:rtl/>
          <w:lang w:bidi="ar-EG"/>
        </w:rPr>
      </w:pPr>
      <w:r w:rsidRPr="004E326A">
        <w:rPr>
          <w:rtl/>
          <w:lang w:bidi="ar-EG"/>
        </w:rPr>
        <w:t>48</w:t>
      </w:r>
      <w:r w:rsidR="009929CA">
        <w:rPr>
          <w:rtl/>
          <w:lang w:bidi="ar-EG"/>
        </w:rPr>
        <w:t xml:space="preserve"> </w:t>
      </w:r>
      <w:r w:rsidR="00F2375B">
        <w:rPr>
          <w:rFonts w:hint="cs"/>
          <w:rtl/>
          <w:lang w:bidi="ar-EG"/>
        </w:rPr>
        <w:t>-</w:t>
      </w:r>
      <w:r w:rsidR="00F2375B">
        <w:rPr>
          <w:rtl/>
          <w:lang w:bidi="ar-EG"/>
        </w:rPr>
        <w:tab/>
      </w:r>
      <w:r w:rsidRPr="004E326A">
        <w:rPr>
          <w:b/>
          <w:bCs/>
          <w:rtl/>
          <w:lang w:bidi="ar-EG"/>
        </w:rPr>
        <w:t>إذ</w:t>
      </w:r>
      <w:r w:rsidR="009929CA">
        <w:rPr>
          <w:b/>
          <w:bCs/>
          <w:rtl/>
          <w:lang w:bidi="ar-EG"/>
        </w:rPr>
        <w:t xml:space="preserve"> </w:t>
      </w:r>
      <w:r w:rsidRPr="004E326A">
        <w:rPr>
          <w:b/>
          <w:bCs/>
          <w:rtl/>
          <w:lang w:bidi="ar-EG"/>
        </w:rPr>
        <w:t>تشير</w:t>
      </w:r>
      <w:r w:rsidR="009929CA">
        <w:rPr>
          <w:b/>
          <w:bCs/>
          <w:rtl/>
          <w:lang w:bidi="ar-EG"/>
        </w:rPr>
        <w:t xml:space="preserve"> </w:t>
      </w:r>
      <w:r w:rsidRPr="004E326A">
        <w:rPr>
          <w:b/>
          <w:bCs/>
          <w:rtl/>
          <w:lang w:bidi="ar-EG"/>
        </w:rPr>
        <w:t>اللجنة</w:t>
      </w:r>
      <w:r w:rsidR="009929CA">
        <w:rPr>
          <w:b/>
          <w:bCs/>
          <w:rtl/>
          <w:lang w:bidi="ar-EG"/>
        </w:rPr>
        <w:t xml:space="preserve"> </w:t>
      </w:r>
      <w:r w:rsidRPr="004E326A">
        <w:rPr>
          <w:b/>
          <w:bCs/>
          <w:rtl/>
        </w:rPr>
        <w:t>إلى</w:t>
      </w:r>
      <w:r w:rsidR="009929CA">
        <w:rPr>
          <w:b/>
          <w:bCs/>
          <w:rtl/>
          <w:lang w:bidi="ar-EG"/>
        </w:rPr>
        <w:t xml:space="preserve"> </w:t>
      </w:r>
      <w:r w:rsidRPr="004E326A">
        <w:rPr>
          <w:b/>
          <w:bCs/>
          <w:rtl/>
          <w:lang w:bidi="ar-EG"/>
        </w:rPr>
        <w:t>توصيتها</w:t>
      </w:r>
      <w:r w:rsidR="009929CA">
        <w:rPr>
          <w:b/>
          <w:bCs/>
          <w:rtl/>
          <w:lang w:bidi="ar-EG"/>
        </w:rPr>
        <w:t xml:space="preserve"> </w:t>
      </w:r>
      <w:r w:rsidRPr="004E326A">
        <w:rPr>
          <w:b/>
          <w:bCs/>
          <w:rtl/>
          <w:lang w:bidi="ar-EG"/>
        </w:rPr>
        <w:t>العامة</w:t>
      </w:r>
      <w:r w:rsidR="009929CA">
        <w:rPr>
          <w:b/>
          <w:bCs/>
          <w:rtl/>
          <w:lang w:bidi="ar-EG"/>
        </w:rPr>
        <w:t xml:space="preserve"> </w:t>
      </w:r>
      <w:r w:rsidRPr="004E326A">
        <w:rPr>
          <w:b/>
          <w:bCs/>
          <w:rtl/>
          <w:lang w:bidi="ar-EG"/>
        </w:rPr>
        <w:t>رقم</w:t>
      </w:r>
      <w:r w:rsidR="009929CA">
        <w:rPr>
          <w:b/>
          <w:bCs/>
          <w:rtl/>
          <w:lang w:bidi="ar-EG"/>
        </w:rPr>
        <w:t xml:space="preserve"> </w:t>
      </w:r>
      <w:r w:rsidRPr="004E326A">
        <w:rPr>
          <w:b/>
          <w:bCs/>
          <w:rtl/>
          <w:lang w:bidi="ar-EG"/>
        </w:rPr>
        <w:t>18</w:t>
      </w:r>
      <w:r w:rsidR="009929CA">
        <w:rPr>
          <w:b/>
          <w:bCs/>
          <w:rtl/>
          <w:lang w:bidi="ar-EG"/>
        </w:rPr>
        <w:t xml:space="preserve"> </w:t>
      </w:r>
      <w:r w:rsidR="00F406B7">
        <w:rPr>
          <w:rFonts w:hint="cs"/>
          <w:b/>
          <w:bCs/>
          <w:rtl/>
          <w:lang w:bidi="ar-EG"/>
        </w:rPr>
        <w:t xml:space="preserve">(1991) </w:t>
      </w:r>
      <w:r w:rsidRPr="004E326A">
        <w:rPr>
          <w:b/>
          <w:bCs/>
          <w:rtl/>
          <w:lang w:bidi="ar-EG"/>
        </w:rPr>
        <w:t>بشأن</w:t>
      </w:r>
      <w:r w:rsidR="009929CA">
        <w:rPr>
          <w:b/>
          <w:bCs/>
          <w:rtl/>
          <w:lang w:bidi="ar-EG"/>
        </w:rPr>
        <w:t xml:space="preserve"> </w:t>
      </w:r>
      <w:r w:rsidRPr="004E326A">
        <w:rPr>
          <w:b/>
          <w:bCs/>
          <w:rtl/>
          <w:lang w:bidi="ar-EG"/>
        </w:rPr>
        <w:t>النساء</w:t>
      </w:r>
      <w:r w:rsidR="009929CA">
        <w:rPr>
          <w:b/>
          <w:bCs/>
          <w:rtl/>
          <w:lang w:bidi="ar-EG"/>
        </w:rPr>
        <w:t xml:space="preserve"> </w:t>
      </w:r>
      <w:r w:rsidRPr="004E326A">
        <w:rPr>
          <w:b/>
          <w:bCs/>
          <w:rtl/>
          <w:lang w:bidi="ar-EG"/>
        </w:rPr>
        <w:t>ذوات</w:t>
      </w:r>
      <w:r w:rsidR="009929CA">
        <w:rPr>
          <w:b/>
          <w:bCs/>
          <w:rtl/>
          <w:lang w:bidi="ar-EG"/>
        </w:rPr>
        <w:t xml:space="preserve"> </w:t>
      </w:r>
      <w:r w:rsidRPr="004E326A">
        <w:rPr>
          <w:b/>
          <w:bCs/>
          <w:rtl/>
          <w:lang w:bidi="ar-EG"/>
        </w:rPr>
        <w:t>الإعاقة،</w:t>
      </w:r>
      <w:r w:rsidR="009929CA">
        <w:rPr>
          <w:b/>
          <w:bCs/>
          <w:rtl/>
          <w:lang w:bidi="ar-EG"/>
        </w:rPr>
        <w:t xml:space="preserve"> </w:t>
      </w:r>
      <w:r w:rsidRPr="004E326A">
        <w:rPr>
          <w:b/>
          <w:bCs/>
          <w:rtl/>
          <w:lang w:bidi="ar-EG"/>
        </w:rPr>
        <w:t>توصي</w:t>
      </w:r>
      <w:r w:rsidR="009929CA">
        <w:rPr>
          <w:b/>
          <w:bCs/>
          <w:rtl/>
          <w:lang w:bidi="ar-EG"/>
        </w:rPr>
        <w:t xml:space="preserve"> </w:t>
      </w:r>
      <w:r w:rsidRPr="004E326A">
        <w:rPr>
          <w:b/>
          <w:bCs/>
          <w:rtl/>
        </w:rPr>
        <w:t>الدولة</w:t>
      </w:r>
      <w:r w:rsidR="009929CA">
        <w:rPr>
          <w:b/>
          <w:bCs/>
          <w:rtl/>
          <w:lang w:bidi="ar-EG"/>
        </w:rPr>
        <w:t xml:space="preserve"> </w:t>
      </w:r>
      <w:r w:rsidRPr="004E326A">
        <w:rPr>
          <w:b/>
          <w:bCs/>
          <w:rtl/>
          <w:lang w:bidi="ar-EG"/>
        </w:rPr>
        <w:t>الطرف</w:t>
      </w:r>
      <w:r w:rsidR="009929CA">
        <w:rPr>
          <w:b/>
          <w:bCs/>
          <w:rtl/>
          <w:lang w:bidi="ar-EG"/>
        </w:rPr>
        <w:t xml:space="preserve"> </w:t>
      </w:r>
      <w:r w:rsidRPr="004E326A">
        <w:rPr>
          <w:b/>
          <w:bCs/>
          <w:rtl/>
          <w:lang w:bidi="ar-EG"/>
        </w:rPr>
        <w:t>بما</w:t>
      </w:r>
      <w:r w:rsidR="009929CA">
        <w:rPr>
          <w:b/>
          <w:bCs/>
          <w:rtl/>
          <w:lang w:bidi="ar-EG"/>
        </w:rPr>
        <w:t xml:space="preserve"> </w:t>
      </w:r>
      <w:r w:rsidRPr="004E326A">
        <w:rPr>
          <w:b/>
          <w:bCs/>
          <w:rtl/>
          <w:lang w:bidi="ar-EG"/>
        </w:rPr>
        <w:t>يلي:</w:t>
      </w:r>
    </w:p>
    <w:p w14:paraId="5408FAD2" w14:textId="1990FA3E" w:rsidR="004E326A" w:rsidRPr="004E326A" w:rsidRDefault="00F2375B" w:rsidP="004E326A">
      <w:pPr>
        <w:pStyle w:val="SingleTxt"/>
        <w:rPr>
          <w:b/>
          <w:bCs/>
          <w:rtl/>
          <w:lang w:bidi="ar-EG"/>
        </w:rPr>
      </w:pPr>
      <w:r>
        <w:rPr>
          <w:rtl/>
          <w:lang w:bidi="ar-EG"/>
        </w:rPr>
        <w:tab/>
      </w:r>
      <w:r w:rsidR="004E326A" w:rsidRPr="004E326A">
        <w:rPr>
          <w:rtl/>
          <w:lang w:bidi="ar-EG"/>
        </w:rPr>
        <w:t>(أ)</w:t>
      </w:r>
      <w:r>
        <w:rPr>
          <w:rtl/>
          <w:lang w:bidi="ar-EG"/>
        </w:rPr>
        <w:tab/>
      </w:r>
      <w:r w:rsidR="004E326A" w:rsidRPr="004E326A">
        <w:rPr>
          <w:b/>
          <w:bCs/>
          <w:rtl/>
          <w:lang w:bidi="ar-EG"/>
        </w:rPr>
        <w:t>تضمين</w:t>
      </w:r>
      <w:r w:rsidR="009929CA">
        <w:rPr>
          <w:rtl/>
          <w:lang w:bidi="ar-EG"/>
        </w:rPr>
        <w:t xml:space="preserve"> </w:t>
      </w:r>
      <w:r w:rsidR="004E326A" w:rsidRPr="004E326A">
        <w:rPr>
          <w:b/>
          <w:bCs/>
          <w:rtl/>
          <w:lang w:bidi="ar-EG"/>
        </w:rPr>
        <w:t>تقريرها</w:t>
      </w:r>
      <w:r w:rsidR="009929CA">
        <w:rPr>
          <w:b/>
          <w:bCs/>
          <w:rtl/>
          <w:lang w:bidi="ar-EG"/>
        </w:rPr>
        <w:t xml:space="preserve"> </w:t>
      </w:r>
      <w:r w:rsidR="004E326A" w:rsidRPr="004E326A">
        <w:rPr>
          <w:b/>
          <w:bCs/>
          <w:rtl/>
          <w:lang w:bidi="ar-EG"/>
        </w:rPr>
        <w:t>الدوري</w:t>
      </w:r>
      <w:r w:rsidR="009929CA">
        <w:rPr>
          <w:b/>
          <w:bCs/>
          <w:rtl/>
          <w:lang w:bidi="ar-EG"/>
        </w:rPr>
        <w:t xml:space="preserve"> </w:t>
      </w:r>
      <w:r w:rsidR="004E326A" w:rsidRPr="004E326A">
        <w:rPr>
          <w:b/>
          <w:bCs/>
          <w:rtl/>
          <w:lang w:bidi="ar-EG"/>
        </w:rPr>
        <w:t>المقبل</w:t>
      </w:r>
      <w:r w:rsidR="009929CA">
        <w:rPr>
          <w:b/>
          <w:bCs/>
          <w:rtl/>
          <w:lang w:bidi="ar-EG"/>
        </w:rPr>
        <w:t xml:space="preserve"> </w:t>
      </w:r>
      <w:r w:rsidR="004E326A" w:rsidRPr="004E326A">
        <w:rPr>
          <w:b/>
          <w:bCs/>
          <w:rtl/>
          <w:lang w:bidi="ar-EG"/>
        </w:rPr>
        <w:t>معلومات</w:t>
      </w:r>
      <w:r w:rsidR="009929CA">
        <w:rPr>
          <w:b/>
          <w:bCs/>
          <w:rtl/>
          <w:lang w:bidi="ar-EG"/>
        </w:rPr>
        <w:t xml:space="preserve"> </w:t>
      </w:r>
      <w:r w:rsidR="004E326A" w:rsidRPr="004E326A">
        <w:rPr>
          <w:b/>
          <w:bCs/>
          <w:rtl/>
          <w:lang w:bidi="ar-EG"/>
        </w:rPr>
        <w:t>مفصلة</w:t>
      </w:r>
      <w:r w:rsidR="009929CA">
        <w:rPr>
          <w:b/>
          <w:bCs/>
          <w:rtl/>
          <w:lang w:bidi="ar-EG"/>
        </w:rPr>
        <w:t xml:space="preserve"> </w:t>
      </w:r>
      <w:r w:rsidR="004E326A" w:rsidRPr="004E326A">
        <w:rPr>
          <w:b/>
          <w:bCs/>
          <w:rtl/>
          <w:lang w:bidi="ar-EG"/>
        </w:rPr>
        <w:t>عن</w:t>
      </w:r>
      <w:r w:rsidR="009929CA">
        <w:rPr>
          <w:b/>
          <w:bCs/>
          <w:rtl/>
          <w:lang w:bidi="ar-EG"/>
        </w:rPr>
        <w:t xml:space="preserve"> </w:t>
      </w:r>
      <w:r w:rsidR="004E326A" w:rsidRPr="004E326A">
        <w:rPr>
          <w:b/>
          <w:bCs/>
          <w:rtl/>
          <w:lang w:bidi="ar-EG"/>
        </w:rPr>
        <w:t>حالة</w:t>
      </w:r>
      <w:r w:rsidR="009929CA">
        <w:rPr>
          <w:b/>
          <w:bCs/>
          <w:rtl/>
          <w:lang w:bidi="ar-EG"/>
        </w:rPr>
        <w:t xml:space="preserve"> </w:t>
      </w:r>
      <w:r w:rsidR="004E326A" w:rsidRPr="004E326A">
        <w:rPr>
          <w:b/>
          <w:bCs/>
          <w:rtl/>
          <w:lang w:bidi="ar-EG"/>
        </w:rPr>
        <w:t>النساء</w:t>
      </w:r>
      <w:r w:rsidR="009929CA">
        <w:rPr>
          <w:b/>
          <w:bCs/>
          <w:rtl/>
          <w:lang w:bidi="ar-EG"/>
        </w:rPr>
        <w:t xml:space="preserve"> </w:t>
      </w:r>
      <w:r w:rsidR="004E326A" w:rsidRPr="004E326A">
        <w:rPr>
          <w:b/>
          <w:bCs/>
          <w:rtl/>
          <w:lang w:bidi="ar-EG"/>
        </w:rPr>
        <w:t>والفتيات</w:t>
      </w:r>
      <w:r w:rsidR="009929CA">
        <w:rPr>
          <w:b/>
          <w:bCs/>
          <w:rtl/>
          <w:lang w:bidi="ar-EG"/>
        </w:rPr>
        <w:t xml:space="preserve"> </w:t>
      </w:r>
      <w:r w:rsidR="004E326A" w:rsidRPr="004E326A">
        <w:rPr>
          <w:b/>
          <w:bCs/>
          <w:rtl/>
          <w:lang w:bidi="ar-EG"/>
        </w:rPr>
        <w:t>ذوات</w:t>
      </w:r>
      <w:r w:rsidR="00C9570E">
        <w:rPr>
          <w:rFonts w:hint="cs"/>
          <w:b/>
          <w:bCs/>
          <w:rtl/>
          <w:lang w:bidi="ar-EG"/>
        </w:rPr>
        <w:t> </w:t>
      </w:r>
      <w:r w:rsidR="004E326A" w:rsidRPr="004E326A">
        <w:rPr>
          <w:b/>
          <w:bCs/>
          <w:rtl/>
          <w:lang w:bidi="ar-EG"/>
        </w:rPr>
        <w:t>الإعاقة</w:t>
      </w:r>
      <w:r w:rsidR="009929CA">
        <w:rPr>
          <w:b/>
          <w:bCs/>
          <w:rtl/>
          <w:lang w:bidi="ar-EG"/>
        </w:rPr>
        <w:t xml:space="preserve"> </w:t>
      </w:r>
      <w:r w:rsidR="004E326A" w:rsidRPr="004E326A">
        <w:rPr>
          <w:b/>
          <w:bCs/>
          <w:rtl/>
          <w:lang w:bidi="ar-EG"/>
        </w:rPr>
        <w:t>وعن</w:t>
      </w:r>
      <w:r w:rsidR="009929CA">
        <w:rPr>
          <w:b/>
          <w:bCs/>
          <w:rtl/>
          <w:lang w:bidi="ar-EG"/>
        </w:rPr>
        <w:t xml:space="preserve"> </w:t>
      </w:r>
      <w:r w:rsidR="004E326A" w:rsidRPr="004E326A">
        <w:rPr>
          <w:b/>
          <w:bCs/>
          <w:rtl/>
          <w:lang w:bidi="ar-EG"/>
        </w:rPr>
        <w:t>التدابير</w:t>
      </w:r>
      <w:r w:rsidR="009929CA">
        <w:rPr>
          <w:b/>
          <w:bCs/>
          <w:rtl/>
          <w:lang w:bidi="ar-EG"/>
        </w:rPr>
        <w:t xml:space="preserve"> </w:t>
      </w:r>
      <w:r w:rsidR="004E326A" w:rsidRPr="004E326A">
        <w:rPr>
          <w:b/>
          <w:bCs/>
          <w:rtl/>
        </w:rPr>
        <w:t>المتخذة</w:t>
      </w:r>
      <w:r w:rsidR="009929CA">
        <w:rPr>
          <w:b/>
          <w:bCs/>
          <w:rtl/>
          <w:lang w:bidi="ar-EG"/>
        </w:rPr>
        <w:t xml:space="preserve"> </w:t>
      </w:r>
      <w:r w:rsidR="004E326A" w:rsidRPr="004E326A">
        <w:rPr>
          <w:b/>
          <w:bCs/>
          <w:rtl/>
          <w:lang w:bidi="ar-EG"/>
        </w:rPr>
        <w:t>للتعامل</w:t>
      </w:r>
      <w:r w:rsidR="009929CA">
        <w:rPr>
          <w:b/>
          <w:bCs/>
          <w:rtl/>
          <w:lang w:bidi="ar-EG"/>
        </w:rPr>
        <w:t xml:space="preserve"> </w:t>
      </w:r>
      <w:r w:rsidR="004E326A" w:rsidRPr="004E326A">
        <w:rPr>
          <w:b/>
          <w:bCs/>
          <w:rtl/>
          <w:lang w:bidi="ar-EG"/>
        </w:rPr>
        <w:t>مع</w:t>
      </w:r>
      <w:r w:rsidR="009929CA">
        <w:rPr>
          <w:b/>
          <w:bCs/>
          <w:rtl/>
          <w:lang w:bidi="ar-EG"/>
        </w:rPr>
        <w:t xml:space="preserve"> </w:t>
      </w:r>
      <w:r w:rsidR="004E326A" w:rsidRPr="004E326A">
        <w:rPr>
          <w:b/>
          <w:bCs/>
          <w:rtl/>
          <w:lang w:bidi="ar-EG"/>
        </w:rPr>
        <w:t>ظروفهن</w:t>
      </w:r>
      <w:r w:rsidR="009929CA">
        <w:rPr>
          <w:b/>
          <w:bCs/>
          <w:rtl/>
          <w:lang w:bidi="ar-EG"/>
        </w:rPr>
        <w:t xml:space="preserve"> </w:t>
      </w:r>
      <w:r w:rsidR="004E326A" w:rsidRPr="004E326A">
        <w:rPr>
          <w:b/>
          <w:bCs/>
          <w:rtl/>
          <w:lang w:bidi="ar-EG"/>
        </w:rPr>
        <w:t>الخاصة</w:t>
      </w:r>
      <w:r w:rsidR="009929CA">
        <w:rPr>
          <w:b/>
          <w:bCs/>
          <w:rtl/>
          <w:lang w:bidi="ar-EG"/>
        </w:rPr>
        <w:t xml:space="preserve"> </w:t>
      </w:r>
      <w:r w:rsidR="004E326A" w:rsidRPr="004E326A">
        <w:rPr>
          <w:b/>
          <w:bCs/>
          <w:rtl/>
          <w:lang w:bidi="ar-EG"/>
        </w:rPr>
        <w:t>فيما</w:t>
      </w:r>
      <w:r w:rsidR="009929CA">
        <w:rPr>
          <w:b/>
          <w:bCs/>
          <w:rtl/>
          <w:lang w:bidi="ar-EG"/>
        </w:rPr>
        <w:t xml:space="preserve"> </w:t>
      </w:r>
      <w:r w:rsidR="004E326A" w:rsidRPr="004E326A">
        <w:rPr>
          <w:b/>
          <w:bCs/>
          <w:rtl/>
          <w:lang w:bidi="ar-EG"/>
        </w:rPr>
        <w:t>يتعلق</w:t>
      </w:r>
      <w:r w:rsidR="009929CA">
        <w:rPr>
          <w:b/>
          <w:bCs/>
          <w:rtl/>
          <w:lang w:bidi="ar-EG"/>
        </w:rPr>
        <w:t xml:space="preserve"> </w:t>
      </w:r>
      <w:r w:rsidR="004E326A" w:rsidRPr="004E326A">
        <w:rPr>
          <w:b/>
          <w:bCs/>
          <w:rtl/>
        </w:rPr>
        <w:t>بجميع</w:t>
      </w:r>
      <w:r w:rsidR="009929CA">
        <w:rPr>
          <w:b/>
          <w:bCs/>
          <w:rtl/>
          <w:lang w:bidi="ar-EG"/>
        </w:rPr>
        <w:t xml:space="preserve"> </w:t>
      </w:r>
      <w:r w:rsidR="004E326A" w:rsidRPr="004E326A">
        <w:rPr>
          <w:b/>
          <w:bCs/>
          <w:rtl/>
          <w:lang w:bidi="ar-EG"/>
        </w:rPr>
        <w:t>الجوانب</w:t>
      </w:r>
      <w:r w:rsidR="009929CA">
        <w:rPr>
          <w:b/>
          <w:bCs/>
          <w:rtl/>
          <w:lang w:bidi="ar-EG"/>
        </w:rPr>
        <w:t xml:space="preserve"> </w:t>
      </w:r>
      <w:r w:rsidR="004E326A" w:rsidRPr="004E326A">
        <w:rPr>
          <w:b/>
          <w:bCs/>
          <w:rtl/>
          <w:lang w:bidi="ar-EG"/>
        </w:rPr>
        <w:t>التي</w:t>
      </w:r>
      <w:r w:rsidR="009929CA">
        <w:rPr>
          <w:b/>
          <w:bCs/>
          <w:rtl/>
          <w:lang w:bidi="ar-EG"/>
        </w:rPr>
        <w:t xml:space="preserve"> </w:t>
      </w:r>
      <w:r w:rsidR="004E326A" w:rsidRPr="004E326A">
        <w:rPr>
          <w:b/>
          <w:bCs/>
          <w:rtl/>
          <w:lang w:bidi="ar-EG"/>
        </w:rPr>
        <w:t>تغطيها</w:t>
      </w:r>
      <w:r w:rsidR="009929CA">
        <w:rPr>
          <w:b/>
          <w:bCs/>
          <w:rtl/>
          <w:lang w:bidi="ar-EG"/>
        </w:rPr>
        <w:t xml:space="preserve"> </w:t>
      </w:r>
      <w:r w:rsidR="004E326A" w:rsidRPr="004E326A">
        <w:rPr>
          <w:b/>
          <w:bCs/>
          <w:rtl/>
          <w:lang w:bidi="ar-EG"/>
        </w:rPr>
        <w:t>الاتفاقية</w:t>
      </w:r>
      <w:r w:rsidR="00013B5D">
        <w:rPr>
          <w:b/>
          <w:bCs/>
          <w:rtl/>
          <w:lang w:bidi="ar-EG"/>
        </w:rPr>
        <w:t>؛</w:t>
      </w:r>
    </w:p>
    <w:p w14:paraId="778B1A89" w14:textId="7DEA0AFB" w:rsidR="004E326A" w:rsidRPr="004E326A" w:rsidRDefault="00F2375B" w:rsidP="004E326A">
      <w:pPr>
        <w:pStyle w:val="SingleTxt"/>
        <w:rPr>
          <w:b/>
          <w:bCs/>
          <w:rtl/>
          <w:lang w:bidi="ar-EG"/>
        </w:rPr>
      </w:pPr>
      <w:r>
        <w:rPr>
          <w:rtl/>
          <w:lang w:bidi="ar-EG"/>
        </w:rPr>
        <w:tab/>
      </w:r>
      <w:r w:rsidR="004E326A" w:rsidRPr="004E326A">
        <w:rPr>
          <w:rtl/>
          <w:lang w:bidi="ar-EG"/>
        </w:rPr>
        <w:t>(ب)</w:t>
      </w:r>
      <w:r>
        <w:rPr>
          <w:rtl/>
          <w:lang w:bidi="ar-EG"/>
        </w:rPr>
        <w:tab/>
      </w:r>
      <w:r w:rsidR="004E326A" w:rsidRPr="004E326A">
        <w:rPr>
          <w:b/>
          <w:bCs/>
          <w:rtl/>
          <w:lang w:bidi="ar-EG"/>
        </w:rPr>
        <w:t>تعميم</w:t>
      </w:r>
      <w:r w:rsidR="009929CA">
        <w:rPr>
          <w:b/>
          <w:bCs/>
          <w:rtl/>
          <w:lang w:bidi="ar-EG"/>
        </w:rPr>
        <w:t xml:space="preserve"> </w:t>
      </w:r>
      <w:r w:rsidR="004E326A" w:rsidRPr="004E326A">
        <w:rPr>
          <w:b/>
          <w:bCs/>
          <w:rtl/>
          <w:lang w:bidi="ar-EG"/>
        </w:rPr>
        <w:t>مراعاة</w:t>
      </w:r>
      <w:r w:rsidR="009929CA">
        <w:rPr>
          <w:b/>
          <w:bCs/>
          <w:rtl/>
          <w:lang w:bidi="ar-EG"/>
        </w:rPr>
        <w:t xml:space="preserve"> </w:t>
      </w:r>
      <w:r w:rsidR="004E326A" w:rsidRPr="004E326A">
        <w:rPr>
          <w:b/>
          <w:bCs/>
          <w:rtl/>
          <w:lang w:bidi="ar-EG"/>
        </w:rPr>
        <w:t>حقوق</w:t>
      </w:r>
      <w:r w:rsidR="009929CA">
        <w:rPr>
          <w:b/>
          <w:bCs/>
          <w:rtl/>
          <w:lang w:bidi="ar-EG"/>
        </w:rPr>
        <w:t xml:space="preserve"> </w:t>
      </w:r>
      <w:r w:rsidR="004E326A" w:rsidRPr="004E326A">
        <w:rPr>
          <w:b/>
          <w:bCs/>
          <w:rtl/>
          <w:lang w:bidi="ar-EG"/>
        </w:rPr>
        <w:t>النساء</w:t>
      </w:r>
      <w:r w:rsidR="009929CA">
        <w:rPr>
          <w:b/>
          <w:bCs/>
          <w:rtl/>
          <w:lang w:bidi="ar-EG"/>
        </w:rPr>
        <w:t xml:space="preserve"> </w:t>
      </w:r>
      <w:r w:rsidR="004E326A" w:rsidRPr="004E326A">
        <w:rPr>
          <w:b/>
          <w:bCs/>
          <w:rtl/>
          <w:lang w:bidi="ar-EG"/>
        </w:rPr>
        <w:t>والفتيات</w:t>
      </w:r>
      <w:r w:rsidR="009929CA">
        <w:rPr>
          <w:b/>
          <w:bCs/>
          <w:rtl/>
          <w:lang w:bidi="ar-EG"/>
        </w:rPr>
        <w:t xml:space="preserve"> </w:t>
      </w:r>
      <w:r w:rsidR="004E326A" w:rsidRPr="004E326A">
        <w:rPr>
          <w:b/>
          <w:bCs/>
          <w:rtl/>
          <w:lang w:bidi="ar-EG"/>
        </w:rPr>
        <w:t>ذوات</w:t>
      </w:r>
      <w:r w:rsidR="009929CA">
        <w:rPr>
          <w:b/>
          <w:bCs/>
          <w:rtl/>
          <w:lang w:bidi="ar-EG"/>
        </w:rPr>
        <w:t xml:space="preserve"> </w:t>
      </w:r>
      <w:r w:rsidR="004E326A" w:rsidRPr="004E326A">
        <w:rPr>
          <w:b/>
          <w:bCs/>
          <w:rtl/>
          <w:lang w:bidi="ar-EG"/>
        </w:rPr>
        <w:t>الإعاقة</w:t>
      </w:r>
      <w:r w:rsidR="009929CA">
        <w:rPr>
          <w:b/>
          <w:bCs/>
          <w:rtl/>
          <w:lang w:bidi="ar-EG"/>
        </w:rPr>
        <w:t xml:space="preserve"> </w:t>
      </w:r>
      <w:r w:rsidR="004E326A" w:rsidRPr="004E326A">
        <w:rPr>
          <w:b/>
          <w:bCs/>
          <w:rtl/>
          <w:lang w:bidi="ar-EG"/>
        </w:rPr>
        <w:t>في</w:t>
      </w:r>
      <w:r w:rsidR="009929CA">
        <w:rPr>
          <w:b/>
          <w:bCs/>
          <w:rtl/>
          <w:lang w:bidi="ar-EG"/>
        </w:rPr>
        <w:t xml:space="preserve"> </w:t>
      </w:r>
      <w:r w:rsidR="004E326A" w:rsidRPr="004E326A">
        <w:rPr>
          <w:b/>
          <w:bCs/>
          <w:rtl/>
          <w:lang w:bidi="ar-EG"/>
        </w:rPr>
        <w:t>سياساتها</w:t>
      </w:r>
      <w:r w:rsidR="009929CA">
        <w:rPr>
          <w:b/>
          <w:bCs/>
          <w:rtl/>
          <w:lang w:bidi="ar-EG"/>
        </w:rPr>
        <w:t xml:space="preserve"> </w:t>
      </w:r>
      <w:r w:rsidR="004E326A" w:rsidRPr="004E326A">
        <w:rPr>
          <w:b/>
          <w:bCs/>
          <w:rtl/>
          <w:lang w:bidi="ar-EG"/>
        </w:rPr>
        <w:t>وبرامجها</w:t>
      </w:r>
      <w:r w:rsidR="009929CA">
        <w:rPr>
          <w:b/>
          <w:bCs/>
          <w:rtl/>
          <w:lang w:bidi="ar-EG"/>
        </w:rPr>
        <w:t xml:space="preserve"> </w:t>
      </w:r>
      <w:r w:rsidR="004E326A" w:rsidRPr="004E326A">
        <w:rPr>
          <w:b/>
          <w:bCs/>
          <w:rtl/>
          <w:lang w:bidi="ar-EG"/>
        </w:rPr>
        <w:t>الإنمائية</w:t>
      </w:r>
      <w:r w:rsidR="009929CA">
        <w:rPr>
          <w:b/>
          <w:bCs/>
          <w:rtl/>
          <w:lang w:bidi="ar-EG"/>
        </w:rPr>
        <w:t xml:space="preserve"> </w:t>
      </w:r>
      <w:r w:rsidR="004E326A" w:rsidRPr="004E326A">
        <w:rPr>
          <w:b/>
          <w:bCs/>
          <w:rtl/>
          <w:lang w:bidi="ar-EG"/>
        </w:rPr>
        <w:t>الوطنية</w:t>
      </w:r>
      <w:r w:rsidR="009929CA">
        <w:rPr>
          <w:b/>
          <w:bCs/>
          <w:rtl/>
          <w:lang w:bidi="ar-EG"/>
        </w:rPr>
        <w:t xml:space="preserve"> </w:t>
      </w:r>
      <w:r w:rsidR="004E326A" w:rsidRPr="004E326A">
        <w:rPr>
          <w:b/>
          <w:bCs/>
          <w:rtl/>
          <w:lang w:bidi="ar-EG"/>
        </w:rPr>
        <w:t>الرامية</w:t>
      </w:r>
      <w:r w:rsidR="009929CA">
        <w:rPr>
          <w:b/>
          <w:bCs/>
          <w:rtl/>
          <w:lang w:bidi="ar-EG"/>
        </w:rPr>
        <w:t xml:space="preserve"> </w:t>
      </w:r>
      <w:r w:rsidR="004E326A" w:rsidRPr="004E326A">
        <w:rPr>
          <w:b/>
          <w:bCs/>
          <w:rtl/>
          <w:lang w:bidi="ar-EG"/>
        </w:rPr>
        <w:t>إلى</w:t>
      </w:r>
      <w:r w:rsidR="009929CA">
        <w:rPr>
          <w:b/>
          <w:bCs/>
          <w:rtl/>
          <w:lang w:bidi="ar-EG"/>
        </w:rPr>
        <w:t xml:space="preserve"> </w:t>
      </w:r>
      <w:r w:rsidR="004E326A" w:rsidRPr="004E326A">
        <w:rPr>
          <w:b/>
          <w:bCs/>
          <w:rtl/>
        </w:rPr>
        <w:t>تعزيز</w:t>
      </w:r>
      <w:r w:rsidR="009929CA">
        <w:rPr>
          <w:b/>
          <w:bCs/>
          <w:rtl/>
          <w:lang w:bidi="ar-EG"/>
        </w:rPr>
        <w:t xml:space="preserve"> </w:t>
      </w:r>
      <w:r w:rsidR="004E326A" w:rsidRPr="004E326A">
        <w:rPr>
          <w:b/>
          <w:bCs/>
          <w:rtl/>
          <w:lang w:bidi="ar-EG"/>
        </w:rPr>
        <w:t>حقوق</w:t>
      </w:r>
      <w:r w:rsidR="009929CA">
        <w:rPr>
          <w:b/>
          <w:bCs/>
          <w:rtl/>
          <w:lang w:bidi="ar-EG"/>
        </w:rPr>
        <w:t xml:space="preserve"> </w:t>
      </w:r>
      <w:r w:rsidR="004E326A" w:rsidRPr="004E326A">
        <w:rPr>
          <w:b/>
          <w:bCs/>
          <w:rtl/>
          <w:lang w:bidi="ar-EG"/>
        </w:rPr>
        <w:t>المرأة</w:t>
      </w:r>
      <w:r w:rsidR="009929CA">
        <w:rPr>
          <w:b/>
          <w:bCs/>
          <w:rtl/>
          <w:lang w:bidi="ar-EG"/>
        </w:rPr>
        <w:t xml:space="preserve"> </w:t>
      </w:r>
      <w:r w:rsidR="004E326A" w:rsidRPr="004E326A">
        <w:rPr>
          <w:b/>
          <w:bCs/>
          <w:rtl/>
          <w:lang w:bidi="ar-EG"/>
        </w:rPr>
        <w:t>وحمايتها،</w:t>
      </w:r>
      <w:r w:rsidR="009929CA">
        <w:rPr>
          <w:b/>
          <w:bCs/>
          <w:rtl/>
          <w:lang w:bidi="ar-EG"/>
        </w:rPr>
        <w:t xml:space="preserve"> </w:t>
      </w:r>
      <w:r w:rsidR="004E326A" w:rsidRPr="004E326A">
        <w:rPr>
          <w:b/>
          <w:bCs/>
          <w:rtl/>
          <w:lang w:bidi="ar-EG"/>
        </w:rPr>
        <w:t>بالتشاور</w:t>
      </w:r>
      <w:r w:rsidR="009929CA">
        <w:rPr>
          <w:b/>
          <w:bCs/>
          <w:rtl/>
          <w:lang w:bidi="ar-EG"/>
        </w:rPr>
        <w:t xml:space="preserve"> </w:t>
      </w:r>
      <w:r w:rsidR="004E326A" w:rsidRPr="004E326A">
        <w:rPr>
          <w:b/>
          <w:bCs/>
          <w:rtl/>
          <w:lang w:bidi="ar-EG"/>
        </w:rPr>
        <w:t>مع</w:t>
      </w:r>
      <w:r w:rsidR="009929CA">
        <w:rPr>
          <w:b/>
          <w:bCs/>
          <w:rtl/>
          <w:lang w:bidi="ar-EG"/>
        </w:rPr>
        <w:t xml:space="preserve"> </w:t>
      </w:r>
      <w:r w:rsidR="004E326A" w:rsidRPr="004E326A">
        <w:rPr>
          <w:b/>
          <w:bCs/>
          <w:rtl/>
          <w:lang w:bidi="ar-EG"/>
        </w:rPr>
        <w:t>المنظمات</w:t>
      </w:r>
      <w:r w:rsidR="009929CA">
        <w:rPr>
          <w:b/>
          <w:bCs/>
          <w:rtl/>
          <w:lang w:bidi="ar-EG"/>
        </w:rPr>
        <w:t xml:space="preserve"> </w:t>
      </w:r>
      <w:r w:rsidR="004E326A" w:rsidRPr="004E326A">
        <w:rPr>
          <w:b/>
          <w:bCs/>
          <w:rtl/>
          <w:lang w:bidi="ar-EG"/>
        </w:rPr>
        <w:t>الممثلة</w:t>
      </w:r>
      <w:r w:rsidR="009929CA">
        <w:rPr>
          <w:b/>
          <w:bCs/>
          <w:rtl/>
          <w:lang w:bidi="ar-EG"/>
        </w:rPr>
        <w:t xml:space="preserve"> </w:t>
      </w:r>
      <w:r w:rsidR="004E326A" w:rsidRPr="004E326A">
        <w:rPr>
          <w:b/>
          <w:bCs/>
          <w:rtl/>
          <w:lang w:bidi="ar-EG"/>
        </w:rPr>
        <w:t>لها.</w:t>
      </w:r>
    </w:p>
    <w:p w14:paraId="2FE81D46" w14:textId="77777777" w:rsidR="00F2375B" w:rsidRPr="00F2375B" w:rsidRDefault="00F2375B" w:rsidP="00F2375B">
      <w:pPr>
        <w:pStyle w:val="SingleTxt"/>
        <w:spacing w:after="0" w:line="120" w:lineRule="exact"/>
        <w:rPr>
          <w:b/>
          <w:bCs/>
          <w:sz w:val="10"/>
          <w:rtl/>
          <w:lang w:bidi="ar-EG"/>
        </w:rPr>
      </w:pPr>
    </w:p>
    <w:p w14:paraId="2E85E837" w14:textId="152EEA2B" w:rsidR="004E326A" w:rsidRPr="004E326A" w:rsidRDefault="00F2375B" w:rsidP="00F2375B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ind w:left="1267" w:right="1267" w:hanging="1267"/>
        <w:jc w:val="lowKashida"/>
        <w:rPr>
          <w:rtl/>
          <w:lang w:bidi="ar-EG"/>
        </w:rPr>
      </w:pPr>
      <w:r>
        <w:rPr>
          <w:rtl/>
          <w:lang w:bidi="ar-EG"/>
        </w:rPr>
        <w:tab/>
      </w:r>
      <w:r>
        <w:rPr>
          <w:rtl/>
          <w:lang w:bidi="ar-EG"/>
        </w:rPr>
        <w:tab/>
      </w:r>
      <w:r w:rsidR="004E326A" w:rsidRPr="004E326A">
        <w:rPr>
          <w:rtl/>
          <w:lang w:bidi="ar-EG"/>
        </w:rPr>
        <w:t>الزواج</w:t>
      </w:r>
      <w:r w:rsidR="009929CA">
        <w:rPr>
          <w:rtl/>
          <w:lang w:bidi="ar-EG"/>
        </w:rPr>
        <w:t xml:space="preserve"> </w:t>
      </w:r>
      <w:r w:rsidR="004E326A" w:rsidRPr="004E326A">
        <w:rPr>
          <w:rtl/>
          <w:lang w:bidi="ar-EG"/>
        </w:rPr>
        <w:t>والعلاقات</w:t>
      </w:r>
      <w:r w:rsidR="009929CA">
        <w:rPr>
          <w:rtl/>
          <w:lang w:bidi="ar-EG"/>
        </w:rPr>
        <w:t xml:space="preserve"> </w:t>
      </w:r>
      <w:r w:rsidR="004E326A" w:rsidRPr="004E326A">
        <w:rPr>
          <w:rtl/>
          <w:lang w:bidi="ar-EG"/>
        </w:rPr>
        <w:t>الأسرية</w:t>
      </w:r>
    </w:p>
    <w:p w14:paraId="622A55ED" w14:textId="58A59057" w:rsidR="004E326A" w:rsidRPr="004E326A" w:rsidRDefault="004E326A" w:rsidP="004E326A">
      <w:pPr>
        <w:pStyle w:val="SingleTxt"/>
        <w:rPr>
          <w:rtl/>
          <w:lang w:bidi="ar-EG"/>
        </w:rPr>
      </w:pPr>
      <w:r w:rsidRPr="004E326A">
        <w:rPr>
          <w:rtl/>
          <w:lang w:bidi="ar-EG"/>
        </w:rPr>
        <w:t>49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-</w:t>
      </w:r>
      <w:r w:rsidR="00F2375B">
        <w:rPr>
          <w:rtl/>
          <w:lang w:bidi="ar-EG"/>
        </w:rPr>
        <w:tab/>
      </w:r>
      <w:r w:rsidRPr="004E326A">
        <w:rPr>
          <w:rtl/>
          <w:lang w:bidi="ar-EG"/>
        </w:rPr>
        <w:t>تلاحظ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اللجنة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بقلق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عدم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إحراز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تقدم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في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تعديل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قانون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الأسرة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(القانون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رقم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(22)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لسنة</w:t>
      </w:r>
      <w:r w:rsidR="00C9570E">
        <w:rPr>
          <w:rFonts w:hint="cs"/>
          <w:rtl/>
          <w:lang w:bidi="ar-EG"/>
        </w:rPr>
        <w:t> </w:t>
      </w:r>
      <w:r w:rsidRPr="004E326A">
        <w:rPr>
          <w:rtl/>
          <w:lang w:bidi="ar-EG"/>
        </w:rPr>
        <w:t>2006)</w:t>
      </w:r>
      <w:r w:rsidR="00013B5D">
        <w:rPr>
          <w:rtl/>
          <w:lang w:bidi="ar-EG"/>
        </w:rPr>
        <w:t>،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الذي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لا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يزال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يميز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ضد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المرأة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فيما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يتعلق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بالزواج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والعلاقات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الأسرية.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وعلى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وجه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الخصوص،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تكرر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الإعراب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عن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قلقها</w:t>
      </w:r>
      <w:r w:rsidR="009929CA">
        <w:rPr>
          <w:rtl/>
          <w:lang w:bidi="ar-EG"/>
        </w:rPr>
        <w:t xml:space="preserve"> </w:t>
      </w:r>
      <w:r w:rsidRPr="004E326A">
        <w:rPr>
          <w:rFonts w:hint="cs"/>
          <w:rtl/>
          <w:lang w:bidi="ar-EG"/>
        </w:rPr>
        <w:t>إزاء</w:t>
      </w:r>
      <w:r w:rsidR="009929CA">
        <w:rPr>
          <w:rFonts w:hint="cs"/>
          <w:rtl/>
          <w:lang w:bidi="ar-EG"/>
        </w:rPr>
        <w:t xml:space="preserve"> </w:t>
      </w:r>
      <w:r w:rsidRPr="004E326A">
        <w:rPr>
          <w:rFonts w:hint="cs"/>
          <w:rtl/>
          <w:lang w:bidi="ar-EG"/>
        </w:rPr>
        <w:t>ما</w:t>
      </w:r>
      <w:r w:rsidR="009929CA">
        <w:rPr>
          <w:rFonts w:hint="cs"/>
          <w:rtl/>
          <w:lang w:bidi="ar-EG"/>
        </w:rPr>
        <w:t xml:space="preserve"> </w:t>
      </w:r>
      <w:r w:rsidRPr="004E326A">
        <w:rPr>
          <w:rFonts w:hint="cs"/>
          <w:rtl/>
          <w:lang w:bidi="ar-EG"/>
        </w:rPr>
        <w:t>يلي</w:t>
      </w:r>
      <w:r w:rsidR="00013B5D">
        <w:rPr>
          <w:rtl/>
          <w:lang w:bidi="ar-EG"/>
        </w:rPr>
        <w:t>:</w:t>
      </w:r>
    </w:p>
    <w:p w14:paraId="0D2F5E09" w14:textId="37698AFC" w:rsidR="004E326A" w:rsidRPr="004E326A" w:rsidRDefault="00F2375B" w:rsidP="004E326A">
      <w:pPr>
        <w:pStyle w:val="SingleTxt"/>
        <w:rPr>
          <w:rtl/>
          <w:lang w:bidi="ar-EG"/>
        </w:rPr>
      </w:pPr>
      <w:r>
        <w:rPr>
          <w:rtl/>
          <w:lang w:bidi="ar-EG"/>
        </w:rPr>
        <w:tab/>
      </w:r>
      <w:r w:rsidR="004E326A" w:rsidRPr="004E326A">
        <w:rPr>
          <w:rtl/>
          <w:lang w:bidi="ar-EG"/>
        </w:rPr>
        <w:t>(أ)</w:t>
      </w:r>
      <w:r>
        <w:rPr>
          <w:rtl/>
          <w:lang w:bidi="ar-EG"/>
        </w:rPr>
        <w:tab/>
      </w:r>
      <w:r w:rsidR="004E326A" w:rsidRPr="004E326A">
        <w:rPr>
          <w:rtl/>
          <w:lang w:bidi="ar-EG"/>
        </w:rPr>
        <w:t>يظل</w:t>
      </w:r>
      <w:r w:rsidR="009929CA">
        <w:rPr>
          <w:rtl/>
          <w:lang w:bidi="ar-EG"/>
        </w:rPr>
        <w:t xml:space="preserve"> </w:t>
      </w:r>
      <w:r w:rsidR="004E326A" w:rsidRPr="004E326A">
        <w:rPr>
          <w:rtl/>
          <w:lang w:bidi="ar-EG"/>
        </w:rPr>
        <w:t>الحد</w:t>
      </w:r>
      <w:r w:rsidR="009929CA">
        <w:rPr>
          <w:rtl/>
          <w:lang w:bidi="ar-EG"/>
        </w:rPr>
        <w:t xml:space="preserve"> </w:t>
      </w:r>
      <w:r w:rsidR="004E326A" w:rsidRPr="004E326A">
        <w:rPr>
          <w:rtl/>
          <w:lang w:bidi="ar-EG"/>
        </w:rPr>
        <w:t>الأدنى</w:t>
      </w:r>
      <w:r w:rsidR="009929CA">
        <w:rPr>
          <w:rtl/>
          <w:lang w:bidi="ar-EG"/>
        </w:rPr>
        <w:t xml:space="preserve"> </w:t>
      </w:r>
      <w:r w:rsidR="004E326A" w:rsidRPr="004E326A">
        <w:rPr>
          <w:rtl/>
          <w:lang w:bidi="ar-EG"/>
        </w:rPr>
        <w:t>لسن</w:t>
      </w:r>
      <w:r w:rsidR="009929CA">
        <w:rPr>
          <w:rtl/>
          <w:lang w:bidi="ar-EG"/>
        </w:rPr>
        <w:t xml:space="preserve"> </w:t>
      </w:r>
      <w:r w:rsidR="004E326A" w:rsidRPr="004E326A">
        <w:rPr>
          <w:rtl/>
          <w:lang w:bidi="ar-EG"/>
        </w:rPr>
        <w:t>الزواج</w:t>
      </w:r>
      <w:r w:rsidR="009929CA">
        <w:rPr>
          <w:rtl/>
          <w:lang w:bidi="ar-EG"/>
        </w:rPr>
        <w:t xml:space="preserve"> </w:t>
      </w:r>
      <w:r w:rsidR="004E326A" w:rsidRPr="004E326A">
        <w:rPr>
          <w:rtl/>
          <w:lang w:bidi="ar-EG"/>
        </w:rPr>
        <w:t>16</w:t>
      </w:r>
      <w:r w:rsidR="009929CA">
        <w:rPr>
          <w:rtl/>
          <w:lang w:bidi="ar-EG"/>
        </w:rPr>
        <w:t xml:space="preserve"> </w:t>
      </w:r>
      <w:r w:rsidR="004E326A" w:rsidRPr="004E326A">
        <w:rPr>
          <w:rtl/>
          <w:lang w:bidi="ar-EG"/>
        </w:rPr>
        <w:t>عاما</w:t>
      </w:r>
      <w:r w:rsidR="009929CA">
        <w:rPr>
          <w:rtl/>
          <w:lang w:bidi="ar-EG"/>
        </w:rPr>
        <w:t xml:space="preserve"> </w:t>
      </w:r>
      <w:r w:rsidR="004E326A" w:rsidRPr="004E326A">
        <w:rPr>
          <w:rtl/>
          <w:lang w:bidi="ar-EG"/>
        </w:rPr>
        <w:t>للفتيات</w:t>
      </w:r>
      <w:r w:rsidR="009929CA">
        <w:rPr>
          <w:rtl/>
          <w:lang w:bidi="ar-EG"/>
        </w:rPr>
        <w:t xml:space="preserve"> </w:t>
      </w:r>
      <w:r w:rsidR="004E326A" w:rsidRPr="004E326A">
        <w:rPr>
          <w:rtl/>
          <w:lang w:bidi="ar-EG"/>
        </w:rPr>
        <w:t>و</w:t>
      </w:r>
      <w:r w:rsidR="009929CA">
        <w:rPr>
          <w:rtl/>
          <w:lang w:bidi="ar-EG"/>
        </w:rPr>
        <w:t xml:space="preserve"> </w:t>
      </w:r>
      <w:r w:rsidR="004E326A" w:rsidRPr="004E326A">
        <w:rPr>
          <w:rtl/>
          <w:lang w:bidi="ar-EG"/>
        </w:rPr>
        <w:t>18</w:t>
      </w:r>
      <w:r w:rsidR="009929CA">
        <w:rPr>
          <w:rtl/>
          <w:lang w:bidi="ar-EG"/>
        </w:rPr>
        <w:t xml:space="preserve"> </w:t>
      </w:r>
      <w:r w:rsidR="004E326A" w:rsidRPr="004E326A">
        <w:rPr>
          <w:rtl/>
          <w:lang w:bidi="ar-EG"/>
        </w:rPr>
        <w:t>عاما</w:t>
      </w:r>
      <w:r w:rsidR="009929CA">
        <w:rPr>
          <w:rtl/>
          <w:lang w:bidi="ar-EG"/>
        </w:rPr>
        <w:t xml:space="preserve"> </w:t>
      </w:r>
      <w:r w:rsidR="004E326A" w:rsidRPr="004E326A">
        <w:rPr>
          <w:rtl/>
          <w:lang w:bidi="ar-EG"/>
        </w:rPr>
        <w:t>للفتيان،</w:t>
      </w:r>
      <w:r w:rsidR="009929CA">
        <w:rPr>
          <w:rtl/>
          <w:lang w:bidi="ar-EG"/>
        </w:rPr>
        <w:t xml:space="preserve"> </w:t>
      </w:r>
      <w:r w:rsidR="004E326A" w:rsidRPr="004E326A">
        <w:rPr>
          <w:rtl/>
          <w:lang w:bidi="ar-EG"/>
        </w:rPr>
        <w:t>مع</w:t>
      </w:r>
      <w:r w:rsidR="009929CA">
        <w:rPr>
          <w:rtl/>
          <w:lang w:bidi="ar-EG"/>
        </w:rPr>
        <w:t xml:space="preserve"> </w:t>
      </w:r>
      <w:r w:rsidR="004E326A" w:rsidRPr="004E326A">
        <w:rPr>
          <w:rtl/>
          <w:lang w:bidi="ar-EG"/>
        </w:rPr>
        <w:t>وجود</w:t>
      </w:r>
      <w:r w:rsidR="009929CA">
        <w:rPr>
          <w:rtl/>
          <w:lang w:bidi="ar-EG"/>
        </w:rPr>
        <w:t xml:space="preserve"> </w:t>
      </w:r>
      <w:r w:rsidR="004E326A" w:rsidRPr="004E326A">
        <w:rPr>
          <w:rtl/>
          <w:lang w:bidi="ar-EG"/>
        </w:rPr>
        <w:t>استثناءات</w:t>
      </w:r>
      <w:r w:rsidR="009929CA">
        <w:rPr>
          <w:rtl/>
          <w:lang w:bidi="ar-EG"/>
        </w:rPr>
        <w:t xml:space="preserve"> </w:t>
      </w:r>
      <w:r w:rsidR="004E326A" w:rsidRPr="004E326A">
        <w:rPr>
          <w:rtl/>
          <w:lang w:bidi="ar-EG"/>
        </w:rPr>
        <w:t>قانونية</w:t>
      </w:r>
      <w:r w:rsidR="009929CA">
        <w:rPr>
          <w:rtl/>
          <w:lang w:bidi="ar-EG"/>
        </w:rPr>
        <w:t xml:space="preserve"> </w:t>
      </w:r>
      <w:r w:rsidR="004E326A" w:rsidRPr="004E326A">
        <w:rPr>
          <w:rtl/>
          <w:lang w:bidi="ar-EG"/>
        </w:rPr>
        <w:t>تسمح</w:t>
      </w:r>
      <w:r w:rsidR="009929CA">
        <w:rPr>
          <w:rtl/>
          <w:lang w:bidi="ar-EG"/>
        </w:rPr>
        <w:t xml:space="preserve"> </w:t>
      </w:r>
      <w:r w:rsidR="004E326A" w:rsidRPr="004E326A">
        <w:rPr>
          <w:rtl/>
          <w:lang w:bidi="ar-EG"/>
        </w:rPr>
        <w:t>بزواج</w:t>
      </w:r>
      <w:r w:rsidR="009929CA">
        <w:rPr>
          <w:rtl/>
          <w:lang w:bidi="ar-EG"/>
        </w:rPr>
        <w:t xml:space="preserve"> </w:t>
      </w:r>
      <w:r w:rsidR="004E326A" w:rsidRPr="004E326A">
        <w:rPr>
          <w:rtl/>
          <w:lang w:bidi="ar-EG"/>
        </w:rPr>
        <w:t>الفتيات</w:t>
      </w:r>
      <w:r w:rsidR="009929CA">
        <w:rPr>
          <w:rtl/>
          <w:lang w:bidi="ar-EG"/>
        </w:rPr>
        <w:t xml:space="preserve"> </w:t>
      </w:r>
      <w:r w:rsidR="004E326A" w:rsidRPr="004E326A">
        <w:rPr>
          <w:rtl/>
          <w:lang w:bidi="ar-EG"/>
        </w:rPr>
        <w:t>دون</w:t>
      </w:r>
      <w:r w:rsidR="009929CA">
        <w:rPr>
          <w:rtl/>
          <w:lang w:bidi="ar-EG"/>
        </w:rPr>
        <w:t xml:space="preserve"> </w:t>
      </w:r>
      <w:r w:rsidR="004E326A" w:rsidRPr="004E326A">
        <w:rPr>
          <w:rtl/>
          <w:lang w:bidi="ar-EG"/>
        </w:rPr>
        <w:t>سن</w:t>
      </w:r>
      <w:r w:rsidR="009929CA">
        <w:rPr>
          <w:rtl/>
          <w:lang w:bidi="ar-EG"/>
        </w:rPr>
        <w:t xml:space="preserve"> </w:t>
      </w:r>
      <w:r w:rsidR="004E326A" w:rsidRPr="004E326A">
        <w:rPr>
          <w:rtl/>
          <w:lang w:bidi="ar-EG"/>
        </w:rPr>
        <w:t>16</w:t>
      </w:r>
      <w:r w:rsidR="009929CA">
        <w:rPr>
          <w:rtl/>
          <w:lang w:bidi="ar-EG"/>
        </w:rPr>
        <w:t xml:space="preserve"> </w:t>
      </w:r>
      <w:r w:rsidR="004E326A" w:rsidRPr="004E326A">
        <w:rPr>
          <w:rtl/>
          <w:lang w:bidi="ar-EG"/>
        </w:rPr>
        <w:t>عاما؛</w:t>
      </w:r>
    </w:p>
    <w:p w14:paraId="6D373930" w14:textId="147C6E4F" w:rsidR="004E326A" w:rsidRPr="004E326A" w:rsidRDefault="00F2375B" w:rsidP="004E326A">
      <w:pPr>
        <w:pStyle w:val="SingleTxt"/>
        <w:rPr>
          <w:rtl/>
          <w:lang w:bidi="ar-EG"/>
        </w:rPr>
      </w:pPr>
      <w:r>
        <w:rPr>
          <w:rtl/>
          <w:lang w:bidi="ar-EG"/>
        </w:rPr>
        <w:tab/>
      </w:r>
      <w:r w:rsidR="004E326A" w:rsidRPr="004E326A">
        <w:rPr>
          <w:rtl/>
          <w:lang w:bidi="ar-EG"/>
        </w:rPr>
        <w:t>(ب)</w:t>
      </w:r>
      <w:r>
        <w:rPr>
          <w:rtl/>
          <w:lang w:bidi="ar-EG"/>
        </w:rPr>
        <w:tab/>
      </w:r>
      <w:r w:rsidR="004E326A" w:rsidRPr="004E326A">
        <w:rPr>
          <w:rtl/>
          <w:lang w:bidi="ar-EG"/>
        </w:rPr>
        <w:t>لا</w:t>
      </w:r>
      <w:r w:rsidR="009929CA">
        <w:rPr>
          <w:rtl/>
          <w:lang w:bidi="ar-EG"/>
        </w:rPr>
        <w:t xml:space="preserve"> </w:t>
      </w:r>
      <w:r w:rsidR="004E326A" w:rsidRPr="004E326A">
        <w:rPr>
          <w:rtl/>
          <w:lang w:bidi="ar-EG"/>
        </w:rPr>
        <w:t>يجوز</w:t>
      </w:r>
      <w:r w:rsidR="009929CA">
        <w:rPr>
          <w:rtl/>
          <w:lang w:bidi="ar-EG"/>
        </w:rPr>
        <w:t xml:space="preserve"> </w:t>
      </w:r>
      <w:r w:rsidR="004E326A" w:rsidRPr="004E326A">
        <w:rPr>
          <w:rtl/>
          <w:lang w:bidi="ar-EG"/>
        </w:rPr>
        <w:t>للمرأة</w:t>
      </w:r>
      <w:r w:rsidR="009929CA">
        <w:rPr>
          <w:rtl/>
          <w:lang w:bidi="ar-EG"/>
        </w:rPr>
        <w:t xml:space="preserve"> </w:t>
      </w:r>
      <w:r w:rsidR="004E326A" w:rsidRPr="004E326A">
        <w:rPr>
          <w:rtl/>
          <w:lang w:bidi="ar-EG"/>
        </w:rPr>
        <w:t>أن</w:t>
      </w:r>
      <w:r w:rsidR="009929CA">
        <w:rPr>
          <w:rtl/>
          <w:lang w:bidi="ar-EG"/>
        </w:rPr>
        <w:t xml:space="preserve"> </w:t>
      </w:r>
      <w:r w:rsidR="004E326A" w:rsidRPr="004E326A">
        <w:rPr>
          <w:rtl/>
          <w:lang w:bidi="ar-EG"/>
        </w:rPr>
        <w:t>تتزوج</w:t>
      </w:r>
      <w:r w:rsidR="009929CA">
        <w:rPr>
          <w:rtl/>
          <w:lang w:bidi="ar-EG"/>
        </w:rPr>
        <w:t xml:space="preserve"> </w:t>
      </w:r>
      <w:r w:rsidR="004E326A" w:rsidRPr="004E326A">
        <w:rPr>
          <w:rtl/>
          <w:lang w:bidi="ar-EG"/>
        </w:rPr>
        <w:t>إلا</w:t>
      </w:r>
      <w:r w:rsidR="009929CA">
        <w:rPr>
          <w:rtl/>
          <w:lang w:bidi="ar-EG"/>
        </w:rPr>
        <w:t xml:space="preserve"> </w:t>
      </w:r>
      <w:r w:rsidR="004E326A" w:rsidRPr="004E326A">
        <w:rPr>
          <w:rtl/>
          <w:lang w:bidi="ar-EG"/>
        </w:rPr>
        <w:t>بإذن</w:t>
      </w:r>
      <w:r w:rsidR="009929CA">
        <w:rPr>
          <w:rtl/>
          <w:lang w:bidi="ar-EG"/>
        </w:rPr>
        <w:t xml:space="preserve"> </w:t>
      </w:r>
      <w:r w:rsidR="004E326A" w:rsidRPr="004E326A">
        <w:rPr>
          <w:rtl/>
          <w:lang w:bidi="ar-EG"/>
        </w:rPr>
        <w:t>من</w:t>
      </w:r>
      <w:r w:rsidR="009929CA">
        <w:rPr>
          <w:rtl/>
          <w:lang w:bidi="ar-EG"/>
        </w:rPr>
        <w:t xml:space="preserve"> </w:t>
      </w:r>
      <w:r w:rsidR="004E326A" w:rsidRPr="004E326A">
        <w:rPr>
          <w:rtl/>
          <w:lang w:bidi="ar-EG"/>
        </w:rPr>
        <w:t>وصي</w:t>
      </w:r>
      <w:r w:rsidR="009929CA">
        <w:rPr>
          <w:rtl/>
          <w:lang w:bidi="ar-EG"/>
        </w:rPr>
        <w:t xml:space="preserve"> </w:t>
      </w:r>
      <w:r w:rsidR="004E326A" w:rsidRPr="004E326A">
        <w:rPr>
          <w:rtl/>
          <w:lang w:bidi="ar-EG"/>
        </w:rPr>
        <w:t>ذكر؛</w:t>
      </w:r>
      <w:r w:rsidR="009929CA">
        <w:rPr>
          <w:rtl/>
          <w:lang w:bidi="ar-EG"/>
        </w:rPr>
        <w:t xml:space="preserve"> </w:t>
      </w:r>
    </w:p>
    <w:p w14:paraId="7A99CFEF" w14:textId="658987E5" w:rsidR="004E326A" w:rsidRPr="004E326A" w:rsidRDefault="00F2375B" w:rsidP="004E326A">
      <w:pPr>
        <w:pStyle w:val="SingleTxt"/>
        <w:rPr>
          <w:rtl/>
          <w:lang w:bidi="ar-EG"/>
        </w:rPr>
      </w:pPr>
      <w:r>
        <w:rPr>
          <w:rtl/>
          <w:lang w:bidi="ar-EG"/>
        </w:rPr>
        <w:tab/>
      </w:r>
      <w:r w:rsidR="004E326A" w:rsidRPr="004E326A">
        <w:rPr>
          <w:rtl/>
          <w:lang w:bidi="ar-EG"/>
        </w:rPr>
        <w:t>(ج)</w:t>
      </w:r>
      <w:r>
        <w:rPr>
          <w:rtl/>
          <w:lang w:bidi="ar-EG"/>
        </w:rPr>
        <w:tab/>
      </w:r>
      <w:r w:rsidR="004E326A" w:rsidRPr="004E326A">
        <w:rPr>
          <w:rtl/>
          <w:lang w:bidi="ar-EG"/>
        </w:rPr>
        <w:t>لا</w:t>
      </w:r>
      <w:r w:rsidR="009929CA">
        <w:rPr>
          <w:rtl/>
          <w:lang w:bidi="ar-EG"/>
        </w:rPr>
        <w:t xml:space="preserve"> </w:t>
      </w:r>
      <w:r w:rsidR="004E326A" w:rsidRPr="004E326A">
        <w:rPr>
          <w:rtl/>
          <w:lang w:bidi="ar-EG"/>
        </w:rPr>
        <w:t>يزال</w:t>
      </w:r>
      <w:r w:rsidR="009929CA">
        <w:rPr>
          <w:rtl/>
          <w:lang w:bidi="ar-EG"/>
        </w:rPr>
        <w:t xml:space="preserve"> </w:t>
      </w:r>
      <w:r w:rsidR="004E326A" w:rsidRPr="004E326A">
        <w:rPr>
          <w:rtl/>
          <w:lang w:bidi="ar-EG"/>
        </w:rPr>
        <w:t>تعدد</w:t>
      </w:r>
      <w:r w:rsidR="009929CA">
        <w:rPr>
          <w:rtl/>
          <w:lang w:bidi="ar-EG"/>
        </w:rPr>
        <w:t xml:space="preserve"> </w:t>
      </w:r>
      <w:r w:rsidR="004E326A" w:rsidRPr="004E326A">
        <w:rPr>
          <w:rtl/>
          <w:lang w:bidi="ar-EG"/>
        </w:rPr>
        <w:t>الزوجات</w:t>
      </w:r>
      <w:r w:rsidR="009929CA">
        <w:rPr>
          <w:rtl/>
          <w:lang w:bidi="ar-EG"/>
        </w:rPr>
        <w:t xml:space="preserve"> </w:t>
      </w:r>
      <w:r w:rsidR="004E326A" w:rsidRPr="004E326A">
        <w:rPr>
          <w:rtl/>
          <w:lang w:bidi="ar-EG"/>
        </w:rPr>
        <w:t>مسموح</w:t>
      </w:r>
      <w:r w:rsidR="009929CA">
        <w:rPr>
          <w:rtl/>
          <w:lang w:bidi="ar-EG"/>
        </w:rPr>
        <w:t xml:space="preserve"> </w:t>
      </w:r>
      <w:r w:rsidR="004E326A" w:rsidRPr="004E326A">
        <w:rPr>
          <w:rtl/>
          <w:lang w:bidi="ar-EG"/>
        </w:rPr>
        <w:t>به</w:t>
      </w:r>
      <w:r w:rsidR="009929CA">
        <w:rPr>
          <w:rtl/>
          <w:lang w:bidi="ar-EG"/>
        </w:rPr>
        <w:t xml:space="preserve"> </w:t>
      </w:r>
      <w:r w:rsidR="004E326A" w:rsidRPr="004E326A">
        <w:rPr>
          <w:rtl/>
          <w:lang w:bidi="ar-EG"/>
        </w:rPr>
        <w:t>للرجال</w:t>
      </w:r>
      <w:r w:rsidR="009929CA">
        <w:rPr>
          <w:rtl/>
          <w:lang w:bidi="ar-EG"/>
        </w:rPr>
        <w:t xml:space="preserve"> </w:t>
      </w:r>
      <w:r w:rsidR="004E326A" w:rsidRPr="004E326A">
        <w:rPr>
          <w:rtl/>
          <w:lang w:bidi="ar-EG"/>
        </w:rPr>
        <w:t>الذين</w:t>
      </w:r>
      <w:r w:rsidR="009929CA">
        <w:rPr>
          <w:rtl/>
          <w:lang w:bidi="ar-EG"/>
        </w:rPr>
        <w:t xml:space="preserve"> </w:t>
      </w:r>
      <w:r w:rsidR="004E326A" w:rsidRPr="004E326A">
        <w:rPr>
          <w:rtl/>
          <w:lang w:bidi="ar-EG"/>
        </w:rPr>
        <w:t>يحق</w:t>
      </w:r>
      <w:r w:rsidR="009929CA">
        <w:rPr>
          <w:rtl/>
          <w:lang w:bidi="ar-EG"/>
        </w:rPr>
        <w:t xml:space="preserve"> </w:t>
      </w:r>
      <w:r w:rsidR="004E326A" w:rsidRPr="004E326A">
        <w:rPr>
          <w:rtl/>
          <w:lang w:bidi="ar-EG"/>
        </w:rPr>
        <w:t>لهم</w:t>
      </w:r>
      <w:r w:rsidR="009929CA">
        <w:rPr>
          <w:rtl/>
          <w:lang w:bidi="ar-EG"/>
        </w:rPr>
        <w:t xml:space="preserve"> </w:t>
      </w:r>
      <w:r w:rsidR="004E326A" w:rsidRPr="004E326A">
        <w:rPr>
          <w:rtl/>
          <w:lang w:bidi="ar-EG"/>
        </w:rPr>
        <w:t>الزواج</w:t>
      </w:r>
      <w:r w:rsidR="009929CA">
        <w:rPr>
          <w:rtl/>
          <w:lang w:bidi="ar-EG"/>
        </w:rPr>
        <w:t xml:space="preserve"> </w:t>
      </w:r>
      <w:r w:rsidR="004E326A" w:rsidRPr="004E326A">
        <w:rPr>
          <w:rtl/>
          <w:lang w:bidi="ar-EG"/>
        </w:rPr>
        <w:t>من</w:t>
      </w:r>
      <w:r w:rsidR="009929CA">
        <w:rPr>
          <w:rtl/>
          <w:lang w:bidi="ar-EG"/>
        </w:rPr>
        <w:t xml:space="preserve"> </w:t>
      </w:r>
      <w:r w:rsidR="004E326A" w:rsidRPr="004E326A">
        <w:rPr>
          <w:rtl/>
          <w:lang w:bidi="ar-EG"/>
        </w:rPr>
        <w:t>أربع</w:t>
      </w:r>
      <w:r w:rsidR="009929CA">
        <w:rPr>
          <w:rtl/>
          <w:lang w:bidi="ar-EG"/>
        </w:rPr>
        <w:t xml:space="preserve"> </w:t>
      </w:r>
      <w:r w:rsidR="004E326A" w:rsidRPr="004E326A">
        <w:rPr>
          <w:rtl/>
          <w:lang w:bidi="ar-EG"/>
        </w:rPr>
        <w:t>زوجات</w:t>
      </w:r>
      <w:r w:rsidR="009929CA">
        <w:rPr>
          <w:rtl/>
          <w:lang w:bidi="ar-EG"/>
        </w:rPr>
        <w:t xml:space="preserve"> </w:t>
      </w:r>
      <w:r w:rsidR="004E326A" w:rsidRPr="004E326A">
        <w:rPr>
          <w:rtl/>
          <w:lang w:bidi="ar-EG"/>
        </w:rPr>
        <w:t>في</w:t>
      </w:r>
      <w:r w:rsidR="009929CA">
        <w:rPr>
          <w:rtl/>
          <w:lang w:bidi="ar-EG"/>
        </w:rPr>
        <w:t xml:space="preserve"> </w:t>
      </w:r>
      <w:r w:rsidR="004E326A" w:rsidRPr="004E326A">
        <w:rPr>
          <w:rtl/>
          <w:lang w:bidi="ar-EG"/>
        </w:rPr>
        <w:t>الوقت</w:t>
      </w:r>
      <w:r w:rsidR="009929CA">
        <w:rPr>
          <w:rtl/>
          <w:lang w:bidi="ar-EG"/>
        </w:rPr>
        <w:t xml:space="preserve"> </w:t>
      </w:r>
      <w:r w:rsidR="004E326A" w:rsidRPr="004E326A">
        <w:rPr>
          <w:rtl/>
          <w:lang w:bidi="ar-EG"/>
        </w:rPr>
        <w:t>نفسه؛</w:t>
      </w:r>
    </w:p>
    <w:p w14:paraId="79CAFA6F" w14:textId="2ACA324F" w:rsidR="004E326A" w:rsidRPr="004E326A" w:rsidRDefault="00F2375B" w:rsidP="004E326A">
      <w:pPr>
        <w:pStyle w:val="SingleTxt"/>
        <w:rPr>
          <w:rtl/>
          <w:lang w:bidi="ar-EG"/>
        </w:rPr>
      </w:pPr>
      <w:r>
        <w:rPr>
          <w:rtl/>
          <w:lang w:bidi="ar-EG"/>
        </w:rPr>
        <w:tab/>
      </w:r>
      <w:r w:rsidR="004E326A" w:rsidRPr="004E326A">
        <w:rPr>
          <w:rtl/>
          <w:lang w:bidi="ar-EG"/>
        </w:rPr>
        <w:t>(د)</w:t>
      </w:r>
      <w:r>
        <w:rPr>
          <w:rtl/>
          <w:lang w:bidi="ar-EG"/>
        </w:rPr>
        <w:tab/>
      </w:r>
      <w:r w:rsidR="004E326A" w:rsidRPr="004E326A">
        <w:rPr>
          <w:rtl/>
          <w:lang w:bidi="ar-EG"/>
        </w:rPr>
        <w:t>يجوز</w:t>
      </w:r>
      <w:r w:rsidR="009929CA">
        <w:rPr>
          <w:rtl/>
          <w:lang w:bidi="ar-EG"/>
        </w:rPr>
        <w:t xml:space="preserve"> </w:t>
      </w:r>
      <w:r w:rsidR="004E326A" w:rsidRPr="004E326A">
        <w:rPr>
          <w:rtl/>
          <w:lang w:bidi="ar-EG"/>
        </w:rPr>
        <w:t>للرجل</w:t>
      </w:r>
      <w:r w:rsidR="009929CA">
        <w:rPr>
          <w:rtl/>
          <w:lang w:bidi="ar-EG"/>
        </w:rPr>
        <w:t xml:space="preserve"> </w:t>
      </w:r>
      <w:r w:rsidR="004E326A" w:rsidRPr="004E326A">
        <w:rPr>
          <w:rtl/>
          <w:lang w:bidi="ar-EG"/>
        </w:rPr>
        <w:t>تطليق</w:t>
      </w:r>
      <w:r w:rsidR="009929CA">
        <w:rPr>
          <w:rtl/>
          <w:lang w:bidi="ar-EG"/>
        </w:rPr>
        <w:t xml:space="preserve"> </w:t>
      </w:r>
      <w:r w:rsidR="004E326A" w:rsidRPr="004E326A">
        <w:rPr>
          <w:rtl/>
          <w:lang w:bidi="ar-EG"/>
        </w:rPr>
        <w:t>زوجته</w:t>
      </w:r>
      <w:r w:rsidR="009929CA">
        <w:rPr>
          <w:rtl/>
          <w:lang w:bidi="ar-EG"/>
        </w:rPr>
        <w:t xml:space="preserve"> </w:t>
      </w:r>
      <w:r w:rsidR="004E326A" w:rsidRPr="004E326A">
        <w:rPr>
          <w:rtl/>
          <w:lang w:bidi="ar-EG"/>
        </w:rPr>
        <w:t>من</w:t>
      </w:r>
      <w:r w:rsidR="009929CA">
        <w:rPr>
          <w:rtl/>
          <w:lang w:bidi="ar-EG"/>
        </w:rPr>
        <w:t xml:space="preserve"> </w:t>
      </w:r>
      <w:r w:rsidR="004E326A" w:rsidRPr="004E326A">
        <w:rPr>
          <w:rtl/>
          <w:lang w:bidi="ar-EG"/>
        </w:rPr>
        <w:t>جانب</w:t>
      </w:r>
      <w:r w:rsidR="009929CA">
        <w:rPr>
          <w:rtl/>
          <w:lang w:bidi="ar-EG"/>
        </w:rPr>
        <w:t xml:space="preserve"> </w:t>
      </w:r>
      <w:r w:rsidR="004E326A" w:rsidRPr="004E326A">
        <w:rPr>
          <w:rtl/>
          <w:lang w:bidi="ar-EG"/>
        </w:rPr>
        <w:t>واحد</w:t>
      </w:r>
      <w:r w:rsidR="009929CA">
        <w:rPr>
          <w:rtl/>
          <w:lang w:bidi="ar-EG"/>
        </w:rPr>
        <w:t xml:space="preserve"> </w:t>
      </w:r>
      <w:r w:rsidR="004E326A" w:rsidRPr="004E326A">
        <w:rPr>
          <w:rtl/>
          <w:lang w:bidi="ar-EG"/>
        </w:rPr>
        <w:t>بينما</w:t>
      </w:r>
      <w:r w:rsidR="009929CA">
        <w:rPr>
          <w:rtl/>
          <w:lang w:bidi="ar-EG"/>
        </w:rPr>
        <w:t xml:space="preserve"> </w:t>
      </w:r>
      <w:r w:rsidR="004E326A" w:rsidRPr="004E326A">
        <w:rPr>
          <w:rtl/>
          <w:lang w:bidi="ar-EG"/>
        </w:rPr>
        <w:t>لا</w:t>
      </w:r>
      <w:r w:rsidR="009929CA">
        <w:rPr>
          <w:rtl/>
          <w:lang w:bidi="ar-EG"/>
        </w:rPr>
        <w:t xml:space="preserve"> </w:t>
      </w:r>
      <w:r w:rsidR="004E326A" w:rsidRPr="004E326A">
        <w:rPr>
          <w:rtl/>
          <w:lang w:bidi="ar-EG"/>
        </w:rPr>
        <w:t>يجوز</w:t>
      </w:r>
      <w:r w:rsidR="009929CA">
        <w:rPr>
          <w:rtl/>
          <w:lang w:bidi="ar-EG"/>
        </w:rPr>
        <w:t xml:space="preserve"> </w:t>
      </w:r>
      <w:r w:rsidR="004E326A" w:rsidRPr="004E326A">
        <w:rPr>
          <w:rtl/>
          <w:lang w:bidi="ar-EG"/>
        </w:rPr>
        <w:t>ذلك</w:t>
      </w:r>
      <w:r w:rsidR="009929CA">
        <w:rPr>
          <w:rtl/>
          <w:lang w:bidi="ar-EG"/>
        </w:rPr>
        <w:t xml:space="preserve"> </w:t>
      </w:r>
      <w:r w:rsidR="004E326A" w:rsidRPr="004E326A">
        <w:rPr>
          <w:rtl/>
          <w:lang w:bidi="ar-EG"/>
        </w:rPr>
        <w:t>للمرأة،</w:t>
      </w:r>
      <w:r w:rsidR="009929CA">
        <w:rPr>
          <w:rtl/>
          <w:lang w:bidi="ar-EG"/>
        </w:rPr>
        <w:t xml:space="preserve"> </w:t>
      </w:r>
      <w:r w:rsidR="004E326A" w:rsidRPr="004E326A">
        <w:rPr>
          <w:rtl/>
          <w:lang w:bidi="ar-EG"/>
        </w:rPr>
        <w:t>ما</w:t>
      </w:r>
      <w:r w:rsidR="009929CA">
        <w:rPr>
          <w:rtl/>
          <w:lang w:bidi="ar-EG"/>
        </w:rPr>
        <w:t xml:space="preserve"> </w:t>
      </w:r>
      <w:r w:rsidR="004E326A" w:rsidRPr="004E326A">
        <w:rPr>
          <w:rtl/>
          <w:lang w:bidi="ar-EG"/>
        </w:rPr>
        <w:t>لم</w:t>
      </w:r>
      <w:r w:rsidR="009929CA">
        <w:rPr>
          <w:rtl/>
          <w:lang w:bidi="ar-EG"/>
        </w:rPr>
        <w:t xml:space="preserve"> </w:t>
      </w:r>
      <w:r w:rsidR="004E326A" w:rsidRPr="004E326A">
        <w:rPr>
          <w:rtl/>
          <w:lang w:bidi="ar-EG"/>
        </w:rPr>
        <w:t>ينص</w:t>
      </w:r>
      <w:r w:rsidR="009929CA">
        <w:rPr>
          <w:rtl/>
          <w:lang w:bidi="ar-EG"/>
        </w:rPr>
        <w:t xml:space="preserve"> </w:t>
      </w:r>
      <w:r w:rsidR="004E326A" w:rsidRPr="004E326A">
        <w:rPr>
          <w:rtl/>
          <w:lang w:bidi="ar-EG"/>
        </w:rPr>
        <w:t>عقد</w:t>
      </w:r>
      <w:r w:rsidR="009929CA">
        <w:rPr>
          <w:rtl/>
          <w:lang w:bidi="ar-EG"/>
        </w:rPr>
        <w:t xml:space="preserve"> </w:t>
      </w:r>
      <w:r w:rsidR="004E326A" w:rsidRPr="004E326A">
        <w:rPr>
          <w:rtl/>
          <w:lang w:bidi="ar-EG"/>
        </w:rPr>
        <w:t>الزواج</w:t>
      </w:r>
      <w:r w:rsidR="009929CA">
        <w:rPr>
          <w:rtl/>
          <w:lang w:bidi="ar-EG"/>
        </w:rPr>
        <w:t xml:space="preserve"> </w:t>
      </w:r>
      <w:r w:rsidR="004E326A" w:rsidRPr="004E326A">
        <w:rPr>
          <w:rtl/>
          <w:lang w:bidi="ar-EG"/>
        </w:rPr>
        <w:t>على</w:t>
      </w:r>
      <w:r w:rsidR="009929CA">
        <w:rPr>
          <w:rtl/>
          <w:lang w:bidi="ar-EG"/>
        </w:rPr>
        <w:t xml:space="preserve"> </w:t>
      </w:r>
      <w:r w:rsidR="004E326A" w:rsidRPr="004E326A">
        <w:rPr>
          <w:rtl/>
          <w:lang w:bidi="ar-EG"/>
        </w:rPr>
        <w:t>هذا</w:t>
      </w:r>
      <w:r w:rsidR="009929CA">
        <w:rPr>
          <w:rtl/>
          <w:lang w:bidi="ar-EG"/>
        </w:rPr>
        <w:t xml:space="preserve"> </w:t>
      </w:r>
      <w:r w:rsidR="004E326A" w:rsidRPr="004E326A">
        <w:rPr>
          <w:rtl/>
          <w:lang w:bidi="ar-EG"/>
        </w:rPr>
        <w:t>الاحتمال</w:t>
      </w:r>
      <w:r w:rsidR="009929CA">
        <w:rPr>
          <w:rtl/>
          <w:lang w:bidi="ar-EG"/>
        </w:rPr>
        <w:t xml:space="preserve"> </w:t>
      </w:r>
      <w:r w:rsidR="004E326A" w:rsidRPr="004E326A">
        <w:rPr>
          <w:rtl/>
          <w:lang w:bidi="ar-EG"/>
        </w:rPr>
        <w:t>وتدفع</w:t>
      </w:r>
      <w:r w:rsidR="009929CA">
        <w:rPr>
          <w:rtl/>
          <w:lang w:bidi="ar-EG"/>
        </w:rPr>
        <w:t xml:space="preserve"> </w:t>
      </w:r>
      <w:r w:rsidR="004E326A" w:rsidRPr="004E326A">
        <w:rPr>
          <w:rtl/>
          <w:lang w:bidi="ar-EG"/>
        </w:rPr>
        <w:t>المرأة</w:t>
      </w:r>
      <w:r w:rsidR="009929CA">
        <w:rPr>
          <w:rtl/>
          <w:lang w:bidi="ar-EG"/>
        </w:rPr>
        <w:t xml:space="preserve"> </w:t>
      </w:r>
      <w:r w:rsidR="004E326A" w:rsidRPr="004E326A">
        <w:rPr>
          <w:rtl/>
          <w:lang w:bidi="ar-EG"/>
        </w:rPr>
        <w:t>للزوج</w:t>
      </w:r>
      <w:r w:rsidR="009929CA">
        <w:rPr>
          <w:rtl/>
          <w:lang w:bidi="ar-EG"/>
        </w:rPr>
        <w:t xml:space="preserve"> </w:t>
      </w:r>
      <w:r w:rsidR="004E326A" w:rsidRPr="004E326A">
        <w:rPr>
          <w:rtl/>
          <w:lang w:bidi="ar-EG"/>
        </w:rPr>
        <w:t>تعويضاً</w:t>
      </w:r>
      <w:r w:rsidR="009929CA">
        <w:rPr>
          <w:rtl/>
          <w:lang w:bidi="ar-EG"/>
        </w:rPr>
        <w:t xml:space="preserve"> </w:t>
      </w:r>
      <w:r w:rsidR="004E326A" w:rsidRPr="004E326A">
        <w:rPr>
          <w:rtl/>
          <w:lang w:bidi="ar-EG"/>
        </w:rPr>
        <w:t>يتفق</w:t>
      </w:r>
      <w:r w:rsidR="009929CA">
        <w:rPr>
          <w:rtl/>
          <w:lang w:bidi="ar-EG"/>
        </w:rPr>
        <w:t xml:space="preserve"> </w:t>
      </w:r>
      <w:r w:rsidR="004E326A" w:rsidRPr="004E326A">
        <w:rPr>
          <w:rtl/>
          <w:lang w:bidi="ar-EG"/>
        </w:rPr>
        <w:t>عليه</w:t>
      </w:r>
      <w:r w:rsidR="009929CA">
        <w:rPr>
          <w:rtl/>
          <w:lang w:bidi="ar-EG"/>
        </w:rPr>
        <w:t xml:space="preserve"> </w:t>
      </w:r>
      <w:r w:rsidR="004E326A" w:rsidRPr="004E326A">
        <w:rPr>
          <w:rtl/>
          <w:lang w:bidi="ar-EG"/>
        </w:rPr>
        <w:t>الطرفان؛</w:t>
      </w:r>
    </w:p>
    <w:p w14:paraId="7AF662D7" w14:textId="50411274" w:rsidR="004E326A" w:rsidRPr="004E326A" w:rsidRDefault="00F2375B" w:rsidP="004E326A">
      <w:pPr>
        <w:pStyle w:val="SingleTxt"/>
        <w:rPr>
          <w:rtl/>
          <w:lang w:bidi="ar-EG"/>
        </w:rPr>
      </w:pPr>
      <w:r>
        <w:rPr>
          <w:rtl/>
          <w:lang w:bidi="ar-EG"/>
        </w:rPr>
        <w:tab/>
      </w:r>
      <w:r w:rsidR="004E326A" w:rsidRPr="004E326A">
        <w:rPr>
          <w:rtl/>
          <w:lang w:bidi="ar-EG"/>
        </w:rPr>
        <w:t>(ه)</w:t>
      </w:r>
      <w:r>
        <w:rPr>
          <w:rtl/>
          <w:lang w:bidi="ar-EG"/>
        </w:rPr>
        <w:tab/>
      </w:r>
      <w:r w:rsidR="004E326A" w:rsidRPr="004E326A">
        <w:rPr>
          <w:rtl/>
          <w:lang w:bidi="ar-EG"/>
        </w:rPr>
        <w:t>تُحرم</w:t>
      </w:r>
      <w:r w:rsidR="009929CA">
        <w:rPr>
          <w:rtl/>
          <w:lang w:bidi="ar-EG"/>
        </w:rPr>
        <w:t xml:space="preserve"> </w:t>
      </w:r>
      <w:r w:rsidR="004E326A" w:rsidRPr="004E326A">
        <w:rPr>
          <w:rtl/>
          <w:lang w:bidi="ar-EG"/>
        </w:rPr>
        <w:t>المرأة</w:t>
      </w:r>
      <w:r w:rsidR="009929CA">
        <w:rPr>
          <w:rtl/>
          <w:lang w:bidi="ar-EG"/>
        </w:rPr>
        <w:t xml:space="preserve"> </w:t>
      </w:r>
      <w:r w:rsidR="004E326A" w:rsidRPr="004E326A">
        <w:rPr>
          <w:rtl/>
          <w:lang w:bidi="ar-EG"/>
        </w:rPr>
        <w:t>من</w:t>
      </w:r>
      <w:r w:rsidR="009929CA">
        <w:rPr>
          <w:rtl/>
          <w:lang w:bidi="ar-EG"/>
        </w:rPr>
        <w:t xml:space="preserve"> </w:t>
      </w:r>
      <w:r w:rsidR="004E326A" w:rsidRPr="004E326A">
        <w:rPr>
          <w:rtl/>
          <w:lang w:bidi="ar-EG"/>
        </w:rPr>
        <w:t>حضانة</w:t>
      </w:r>
      <w:r w:rsidR="009929CA">
        <w:rPr>
          <w:rtl/>
          <w:lang w:bidi="ar-EG"/>
        </w:rPr>
        <w:t xml:space="preserve"> </w:t>
      </w:r>
      <w:r w:rsidR="004E326A" w:rsidRPr="004E326A">
        <w:rPr>
          <w:rtl/>
          <w:lang w:bidi="ar-EG"/>
        </w:rPr>
        <w:t>أطفالها</w:t>
      </w:r>
      <w:r w:rsidR="009929CA">
        <w:rPr>
          <w:rtl/>
          <w:lang w:bidi="ar-EG"/>
        </w:rPr>
        <w:t xml:space="preserve"> </w:t>
      </w:r>
      <w:r w:rsidR="004E326A" w:rsidRPr="004E326A">
        <w:rPr>
          <w:rtl/>
          <w:lang w:bidi="ar-EG"/>
        </w:rPr>
        <w:t>في</w:t>
      </w:r>
      <w:r w:rsidR="009929CA">
        <w:rPr>
          <w:rtl/>
          <w:lang w:bidi="ar-EG"/>
        </w:rPr>
        <w:t xml:space="preserve"> </w:t>
      </w:r>
      <w:r w:rsidR="004E326A" w:rsidRPr="004E326A">
        <w:rPr>
          <w:rtl/>
          <w:lang w:bidi="ar-EG"/>
        </w:rPr>
        <w:t>حال</w:t>
      </w:r>
      <w:r w:rsidR="009929CA">
        <w:rPr>
          <w:rtl/>
          <w:lang w:bidi="ar-EG"/>
        </w:rPr>
        <w:t xml:space="preserve"> </w:t>
      </w:r>
      <w:r w:rsidR="004E326A" w:rsidRPr="004E326A">
        <w:rPr>
          <w:rtl/>
          <w:lang w:bidi="ar-EG"/>
        </w:rPr>
        <w:t>تزوجت</w:t>
      </w:r>
      <w:r w:rsidR="009929CA">
        <w:rPr>
          <w:rtl/>
          <w:lang w:bidi="ar-EG"/>
        </w:rPr>
        <w:t xml:space="preserve"> </w:t>
      </w:r>
      <w:r w:rsidR="004E326A" w:rsidRPr="004E326A">
        <w:rPr>
          <w:rtl/>
          <w:lang w:bidi="ar-EG"/>
        </w:rPr>
        <w:t>مرة</w:t>
      </w:r>
      <w:r w:rsidR="009929CA">
        <w:rPr>
          <w:rtl/>
          <w:lang w:bidi="ar-EG"/>
        </w:rPr>
        <w:t xml:space="preserve"> </w:t>
      </w:r>
      <w:r w:rsidR="004E326A" w:rsidRPr="004E326A">
        <w:rPr>
          <w:rtl/>
          <w:lang w:bidi="ar-EG"/>
        </w:rPr>
        <w:t>أخرى</w:t>
      </w:r>
      <w:r w:rsidR="009929CA">
        <w:rPr>
          <w:rtl/>
          <w:lang w:bidi="ar-EG"/>
        </w:rPr>
        <w:t xml:space="preserve"> </w:t>
      </w:r>
      <w:r w:rsidR="004E326A" w:rsidRPr="004E326A">
        <w:rPr>
          <w:rtl/>
          <w:lang w:bidi="ar-EG"/>
        </w:rPr>
        <w:t>من</w:t>
      </w:r>
      <w:r w:rsidR="009929CA">
        <w:rPr>
          <w:rtl/>
          <w:lang w:bidi="ar-EG"/>
        </w:rPr>
        <w:t xml:space="preserve"> </w:t>
      </w:r>
      <w:r w:rsidR="004E326A" w:rsidRPr="004E326A">
        <w:rPr>
          <w:rtl/>
          <w:lang w:bidi="ar-EG"/>
        </w:rPr>
        <w:t>خارج</w:t>
      </w:r>
      <w:r w:rsidR="009929CA">
        <w:rPr>
          <w:rtl/>
          <w:lang w:bidi="ar-EG"/>
        </w:rPr>
        <w:t xml:space="preserve"> </w:t>
      </w:r>
      <w:r w:rsidR="004E326A" w:rsidRPr="004E326A">
        <w:rPr>
          <w:rtl/>
          <w:lang w:bidi="ar-EG"/>
        </w:rPr>
        <w:t>الأسرة</w:t>
      </w:r>
      <w:r w:rsidR="009929CA">
        <w:rPr>
          <w:rtl/>
          <w:lang w:bidi="ar-EG"/>
        </w:rPr>
        <w:t xml:space="preserve"> </w:t>
      </w:r>
      <w:r w:rsidR="004E326A" w:rsidRPr="004E326A">
        <w:rPr>
          <w:rtl/>
          <w:lang w:bidi="ar-EG"/>
        </w:rPr>
        <w:t>بعد</w:t>
      </w:r>
      <w:r w:rsidR="00C9570E">
        <w:rPr>
          <w:rFonts w:hint="cs"/>
          <w:rtl/>
          <w:lang w:bidi="ar-EG"/>
        </w:rPr>
        <w:t> </w:t>
      </w:r>
      <w:r w:rsidR="004E326A" w:rsidRPr="004E326A">
        <w:rPr>
          <w:rtl/>
          <w:lang w:bidi="ar-EG"/>
        </w:rPr>
        <w:t>الطلاق؛</w:t>
      </w:r>
      <w:r w:rsidR="009929CA">
        <w:rPr>
          <w:rtl/>
          <w:lang w:bidi="ar-EG"/>
        </w:rPr>
        <w:t xml:space="preserve"> </w:t>
      </w:r>
    </w:p>
    <w:p w14:paraId="593ACF4F" w14:textId="59F0D5B9" w:rsidR="004E326A" w:rsidRPr="004E326A" w:rsidRDefault="00F2375B" w:rsidP="004E326A">
      <w:pPr>
        <w:pStyle w:val="SingleTxt"/>
        <w:rPr>
          <w:rtl/>
          <w:lang w:bidi="ar-EG"/>
        </w:rPr>
      </w:pPr>
      <w:r>
        <w:rPr>
          <w:rtl/>
          <w:lang w:bidi="ar-EG"/>
        </w:rPr>
        <w:tab/>
      </w:r>
      <w:r w:rsidR="004E326A" w:rsidRPr="004E326A">
        <w:rPr>
          <w:rtl/>
          <w:lang w:bidi="ar-EG"/>
        </w:rPr>
        <w:t>(و)</w:t>
      </w:r>
      <w:r>
        <w:rPr>
          <w:rtl/>
          <w:lang w:bidi="ar-EG"/>
        </w:rPr>
        <w:tab/>
      </w:r>
      <w:r w:rsidR="004E326A" w:rsidRPr="004E326A">
        <w:rPr>
          <w:rFonts w:hint="cs"/>
          <w:rtl/>
          <w:lang w:bidi="ar-EG"/>
        </w:rPr>
        <w:t>تساوي</w:t>
      </w:r>
      <w:r w:rsidR="009929CA">
        <w:rPr>
          <w:rFonts w:hint="cs"/>
          <w:rtl/>
          <w:lang w:bidi="ar-EG"/>
        </w:rPr>
        <w:t xml:space="preserve"> </w:t>
      </w:r>
      <w:r w:rsidR="004E326A" w:rsidRPr="004E326A">
        <w:rPr>
          <w:rtl/>
          <w:lang w:bidi="ar-EG"/>
        </w:rPr>
        <w:t>حصة</w:t>
      </w:r>
      <w:r w:rsidR="009929CA">
        <w:rPr>
          <w:rtl/>
          <w:lang w:bidi="ar-EG"/>
        </w:rPr>
        <w:t xml:space="preserve"> </w:t>
      </w:r>
      <w:r w:rsidR="004E326A" w:rsidRPr="004E326A">
        <w:rPr>
          <w:rtl/>
          <w:lang w:bidi="ar-EG"/>
        </w:rPr>
        <w:t>الأخت</w:t>
      </w:r>
      <w:r w:rsidR="009929CA">
        <w:rPr>
          <w:rtl/>
          <w:lang w:bidi="ar-EG"/>
        </w:rPr>
        <w:t xml:space="preserve"> </w:t>
      </w:r>
      <w:r w:rsidR="004E326A" w:rsidRPr="004E326A">
        <w:rPr>
          <w:rtl/>
          <w:lang w:bidi="ar-EG"/>
        </w:rPr>
        <w:t>من</w:t>
      </w:r>
      <w:r w:rsidR="009929CA">
        <w:rPr>
          <w:rtl/>
          <w:lang w:bidi="ar-EG"/>
        </w:rPr>
        <w:t xml:space="preserve"> </w:t>
      </w:r>
      <w:r w:rsidR="004E326A" w:rsidRPr="004E326A">
        <w:rPr>
          <w:rtl/>
          <w:lang w:bidi="ar-EG"/>
        </w:rPr>
        <w:t>التركة</w:t>
      </w:r>
      <w:r w:rsidR="009929CA">
        <w:rPr>
          <w:rtl/>
          <w:lang w:bidi="ar-EG"/>
        </w:rPr>
        <w:t xml:space="preserve"> </w:t>
      </w:r>
      <w:r w:rsidR="004E326A" w:rsidRPr="004E326A">
        <w:rPr>
          <w:rtl/>
          <w:lang w:bidi="ar-EG"/>
        </w:rPr>
        <w:t>نصف</w:t>
      </w:r>
      <w:r w:rsidR="009929CA">
        <w:rPr>
          <w:rtl/>
          <w:lang w:bidi="ar-EG"/>
        </w:rPr>
        <w:t xml:space="preserve"> </w:t>
      </w:r>
      <w:r w:rsidR="004E326A" w:rsidRPr="004E326A">
        <w:rPr>
          <w:rtl/>
          <w:lang w:bidi="ar-EG"/>
        </w:rPr>
        <w:t>حصة</w:t>
      </w:r>
      <w:r w:rsidR="009929CA">
        <w:rPr>
          <w:rtl/>
          <w:lang w:bidi="ar-EG"/>
        </w:rPr>
        <w:t xml:space="preserve"> </w:t>
      </w:r>
      <w:r w:rsidR="004E326A" w:rsidRPr="004E326A">
        <w:rPr>
          <w:rtl/>
          <w:lang w:bidi="ar-EG"/>
        </w:rPr>
        <w:t>الأخ.</w:t>
      </w:r>
    </w:p>
    <w:p w14:paraId="402FF79F" w14:textId="77D8B43A" w:rsidR="004E326A" w:rsidRPr="00C9570E" w:rsidRDefault="004E326A" w:rsidP="004E326A">
      <w:pPr>
        <w:pStyle w:val="SingleTxt"/>
        <w:rPr>
          <w:b/>
          <w:bCs/>
          <w:rtl/>
          <w:lang w:bidi="ar-EG"/>
        </w:rPr>
      </w:pPr>
      <w:r w:rsidRPr="00C9570E">
        <w:rPr>
          <w:rtl/>
          <w:lang w:bidi="ar-EG"/>
        </w:rPr>
        <w:lastRenderedPageBreak/>
        <w:t>50</w:t>
      </w:r>
      <w:r w:rsidR="009929CA" w:rsidRPr="00C9570E">
        <w:rPr>
          <w:rFonts w:hint="cs"/>
          <w:rtl/>
          <w:lang w:bidi="ar-EG"/>
        </w:rPr>
        <w:t xml:space="preserve"> </w:t>
      </w:r>
      <w:r w:rsidRPr="00C9570E">
        <w:rPr>
          <w:rtl/>
          <w:lang w:bidi="ar-EG"/>
        </w:rPr>
        <w:t>-</w:t>
      </w:r>
      <w:r w:rsidR="00F2375B" w:rsidRPr="00C9570E">
        <w:rPr>
          <w:rtl/>
          <w:lang w:bidi="ar-EG"/>
        </w:rPr>
        <w:tab/>
      </w:r>
      <w:r w:rsidRPr="00C9570E">
        <w:rPr>
          <w:b/>
          <w:bCs/>
          <w:rtl/>
          <w:lang w:bidi="ar-EG"/>
        </w:rPr>
        <w:t>إذ</w:t>
      </w:r>
      <w:r w:rsidR="009929CA" w:rsidRPr="00C9570E">
        <w:rPr>
          <w:b/>
          <w:bCs/>
          <w:rtl/>
          <w:lang w:bidi="ar-EG"/>
        </w:rPr>
        <w:t xml:space="preserve"> </w:t>
      </w:r>
      <w:r w:rsidRPr="00C9570E">
        <w:rPr>
          <w:b/>
          <w:bCs/>
          <w:rtl/>
          <w:lang w:bidi="ar-EG"/>
        </w:rPr>
        <w:t>تشير</w:t>
      </w:r>
      <w:r w:rsidR="009929CA" w:rsidRPr="00C9570E">
        <w:rPr>
          <w:b/>
          <w:bCs/>
          <w:rtl/>
          <w:lang w:bidi="ar-EG"/>
        </w:rPr>
        <w:t xml:space="preserve"> </w:t>
      </w:r>
      <w:r w:rsidRPr="00C9570E">
        <w:rPr>
          <w:b/>
          <w:bCs/>
          <w:rtl/>
          <w:lang w:bidi="ar-EG"/>
        </w:rPr>
        <w:t>اللجنة</w:t>
      </w:r>
      <w:r w:rsidR="009929CA" w:rsidRPr="00C9570E">
        <w:rPr>
          <w:b/>
          <w:bCs/>
          <w:rtl/>
          <w:lang w:bidi="ar-EG"/>
        </w:rPr>
        <w:t xml:space="preserve"> </w:t>
      </w:r>
      <w:r w:rsidRPr="00C9570E">
        <w:rPr>
          <w:b/>
          <w:bCs/>
          <w:rtl/>
          <w:lang w:bidi="ar-EG"/>
        </w:rPr>
        <w:t>إلى</w:t>
      </w:r>
      <w:r w:rsidR="009929CA" w:rsidRPr="00C9570E">
        <w:rPr>
          <w:b/>
          <w:bCs/>
          <w:rtl/>
          <w:lang w:bidi="ar-EG"/>
        </w:rPr>
        <w:t xml:space="preserve"> </w:t>
      </w:r>
      <w:r w:rsidRPr="00C9570E">
        <w:rPr>
          <w:b/>
          <w:bCs/>
          <w:rtl/>
          <w:lang w:bidi="ar-EG"/>
        </w:rPr>
        <w:t>ملاحظاتها</w:t>
      </w:r>
      <w:r w:rsidR="009929CA" w:rsidRPr="00C9570E">
        <w:rPr>
          <w:b/>
          <w:bCs/>
          <w:rtl/>
          <w:lang w:bidi="ar-EG"/>
        </w:rPr>
        <w:t xml:space="preserve"> </w:t>
      </w:r>
      <w:r w:rsidRPr="00C9570E">
        <w:rPr>
          <w:b/>
          <w:bCs/>
          <w:rtl/>
          <w:lang w:bidi="ar-EG"/>
        </w:rPr>
        <w:t>الختامية</w:t>
      </w:r>
      <w:r w:rsidR="009929CA" w:rsidRPr="00C9570E">
        <w:rPr>
          <w:b/>
          <w:bCs/>
          <w:rtl/>
          <w:lang w:bidi="ar-EG"/>
        </w:rPr>
        <w:t xml:space="preserve"> </w:t>
      </w:r>
      <w:r w:rsidRPr="00C9570E">
        <w:rPr>
          <w:b/>
          <w:bCs/>
          <w:rtl/>
          <w:lang w:bidi="ar-EG"/>
        </w:rPr>
        <w:t>السابقة</w:t>
      </w:r>
      <w:r w:rsidR="009929CA" w:rsidRPr="00C9570E">
        <w:rPr>
          <w:b/>
          <w:bCs/>
          <w:rtl/>
          <w:lang w:bidi="ar-EG"/>
        </w:rPr>
        <w:t xml:space="preserve"> </w:t>
      </w:r>
      <w:r w:rsidRPr="00C9570E">
        <w:rPr>
          <w:b/>
          <w:bCs/>
          <w:rtl/>
          <w:lang w:bidi="ar-EG"/>
        </w:rPr>
        <w:t>(</w:t>
      </w:r>
      <w:hyperlink r:id="rId27" w:history="1">
        <w:r w:rsidRPr="00C9570E">
          <w:rPr>
            <w:rStyle w:val="Hyperlink"/>
            <w:b/>
            <w:bCs/>
            <w:u w:val="none"/>
          </w:rPr>
          <w:t>CEDAW</w:t>
        </w:r>
        <w:r w:rsidR="00013B5D" w:rsidRPr="00C9570E">
          <w:rPr>
            <w:rStyle w:val="Hyperlink"/>
            <w:b/>
            <w:bCs/>
            <w:u w:val="none"/>
          </w:rPr>
          <w:t>/</w:t>
        </w:r>
        <w:r w:rsidRPr="00C9570E">
          <w:rPr>
            <w:rStyle w:val="Hyperlink"/>
            <w:b/>
            <w:bCs/>
            <w:u w:val="none"/>
          </w:rPr>
          <w:t>C</w:t>
        </w:r>
        <w:r w:rsidR="00013B5D" w:rsidRPr="00C9570E">
          <w:rPr>
            <w:rStyle w:val="Hyperlink"/>
            <w:b/>
            <w:bCs/>
            <w:u w:val="none"/>
          </w:rPr>
          <w:t>/</w:t>
        </w:r>
        <w:r w:rsidRPr="00C9570E">
          <w:rPr>
            <w:rStyle w:val="Hyperlink"/>
            <w:b/>
            <w:bCs/>
            <w:u w:val="none"/>
          </w:rPr>
          <w:t>QAT</w:t>
        </w:r>
        <w:r w:rsidR="00013B5D" w:rsidRPr="00C9570E">
          <w:rPr>
            <w:rStyle w:val="Hyperlink"/>
            <w:b/>
            <w:bCs/>
            <w:u w:val="none"/>
          </w:rPr>
          <w:t>/</w:t>
        </w:r>
        <w:r w:rsidRPr="00C9570E">
          <w:rPr>
            <w:rStyle w:val="Hyperlink"/>
            <w:b/>
            <w:bCs/>
            <w:u w:val="none"/>
          </w:rPr>
          <w:t>CO</w:t>
        </w:r>
        <w:r w:rsidR="00013B5D" w:rsidRPr="00C9570E">
          <w:rPr>
            <w:rStyle w:val="Hyperlink"/>
            <w:b/>
            <w:bCs/>
            <w:u w:val="none"/>
          </w:rPr>
          <w:t>/</w:t>
        </w:r>
        <w:r w:rsidRPr="00C9570E">
          <w:rPr>
            <w:rStyle w:val="Hyperlink"/>
            <w:b/>
            <w:bCs/>
            <w:u w:val="none"/>
          </w:rPr>
          <w:t>1</w:t>
        </w:r>
      </w:hyperlink>
      <w:r w:rsidR="00013B5D" w:rsidRPr="00C9570E">
        <w:rPr>
          <w:b/>
          <w:bCs/>
          <w:rtl/>
          <w:lang w:bidi="ar-EG"/>
        </w:rPr>
        <w:t>،</w:t>
      </w:r>
      <w:r w:rsidR="009929CA" w:rsidRPr="00C9570E">
        <w:rPr>
          <w:b/>
          <w:bCs/>
          <w:rtl/>
          <w:lang w:bidi="ar-EG"/>
        </w:rPr>
        <w:t xml:space="preserve"> </w:t>
      </w:r>
      <w:r w:rsidRPr="00C9570E">
        <w:rPr>
          <w:b/>
          <w:bCs/>
          <w:rtl/>
          <w:lang w:bidi="ar-EG"/>
        </w:rPr>
        <w:t>الفقرة</w:t>
      </w:r>
      <w:r w:rsidR="009929CA" w:rsidRPr="00C9570E">
        <w:rPr>
          <w:b/>
          <w:bCs/>
          <w:rtl/>
          <w:lang w:bidi="ar-EG"/>
        </w:rPr>
        <w:t xml:space="preserve"> </w:t>
      </w:r>
      <w:r w:rsidRPr="00C9570E">
        <w:rPr>
          <w:b/>
          <w:bCs/>
          <w:rtl/>
          <w:lang w:bidi="ar-EG"/>
        </w:rPr>
        <w:t>42)</w:t>
      </w:r>
      <w:r w:rsidR="009929CA" w:rsidRPr="00C9570E">
        <w:rPr>
          <w:b/>
          <w:bCs/>
          <w:rtl/>
          <w:lang w:bidi="ar-EG"/>
        </w:rPr>
        <w:t xml:space="preserve"> </w:t>
      </w:r>
      <w:r w:rsidRPr="00C9570E">
        <w:rPr>
          <w:b/>
          <w:bCs/>
          <w:rtl/>
          <w:lang w:bidi="ar-EG"/>
        </w:rPr>
        <w:t>وتوصيتها</w:t>
      </w:r>
      <w:r w:rsidR="009929CA" w:rsidRPr="00C9570E">
        <w:rPr>
          <w:b/>
          <w:bCs/>
          <w:rtl/>
          <w:lang w:bidi="ar-EG"/>
        </w:rPr>
        <w:t xml:space="preserve"> </w:t>
      </w:r>
      <w:r w:rsidRPr="00C9570E">
        <w:rPr>
          <w:b/>
          <w:bCs/>
          <w:rtl/>
          <w:lang w:bidi="ar-EG"/>
        </w:rPr>
        <w:t>العامة</w:t>
      </w:r>
      <w:r w:rsidR="009929CA" w:rsidRPr="00C9570E">
        <w:rPr>
          <w:b/>
          <w:bCs/>
          <w:rtl/>
          <w:lang w:bidi="ar-EG"/>
        </w:rPr>
        <w:t xml:space="preserve"> </w:t>
      </w:r>
      <w:r w:rsidRPr="00C9570E">
        <w:rPr>
          <w:b/>
          <w:bCs/>
          <w:rtl/>
          <w:lang w:bidi="ar-EG"/>
        </w:rPr>
        <w:t>رقم</w:t>
      </w:r>
      <w:r w:rsidR="009929CA" w:rsidRPr="00C9570E">
        <w:rPr>
          <w:b/>
          <w:bCs/>
          <w:rtl/>
          <w:lang w:bidi="ar-EG"/>
        </w:rPr>
        <w:t xml:space="preserve"> </w:t>
      </w:r>
      <w:r w:rsidRPr="00C9570E">
        <w:rPr>
          <w:b/>
          <w:bCs/>
          <w:rtl/>
          <w:lang w:bidi="ar-EG"/>
        </w:rPr>
        <w:t>21</w:t>
      </w:r>
      <w:r w:rsidR="009929CA" w:rsidRPr="00C9570E">
        <w:rPr>
          <w:b/>
          <w:bCs/>
          <w:rtl/>
          <w:lang w:bidi="ar-EG"/>
        </w:rPr>
        <w:t xml:space="preserve"> </w:t>
      </w:r>
      <w:r w:rsidRPr="00C9570E">
        <w:rPr>
          <w:b/>
          <w:bCs/>
          <w:rtl/>
          <w:lang w:bidi="ar-EG"/>
        </w:rPr>
        <w:t>(1994)</w:t>
      </w:r>
      <w:r w:rsidR="009929CA" w:rsidRPr="00C9570E">
        <w:rPr>
          <w:b/>
          <w:bCs/>
          <w:rtl/>
          <w:lang w:bidi="ar-EG"/>
        </w:rPr>
        <w:t xml:space="preserve"> </w:t>
      </w:r>
      <w:r w:rsidRPr="00C9570E">
        <w:rPr>
          <w:b/>
          <w:bCs/>
          <w:rtl/>
          <w:lang w:bidi="ar-EG"/>
        </w:rPr>
        <w:t>بشأن</w:t>
      </w:r>
      <w:r w:rsidR="009929CA" w:rsidRPr="00C9570E">
        <w:rPr>
          <w:b/>
          <w:bCs/>
          <w:rtl/>
          <w:lang w:bidi="ar-EG"/>
        </w:rPr>
        <w:t xml:space="preserve"> </w:t>
      </w:r>
      <w:r w:rsidRPr="00C9570E">
        <w:rPr>
          <w:b/>
          <w:bCs/>
          <w:rtl/>
          <w:lang w:bidi="ar-EG"/>
        </w:rPr>
        <w:t>المساواة</w:t>
      </w:r>
      <w:r w:rsidR="009929CA" w:rsidRPr="00C9570E">
        <w:rPr>
          <w:b/>
          <w:bCs/>
          <w:rtl/>
          <w:lang w:bidi="ar-EG"/>
        </w:rPr>
        <w:t xml:space="preserve"> </w:t>
      </w:r>
      <w:r w:rsidRPr="00C9570E">
        <w:rPr>
          <w:b/>
          <w:bCs/>
          <w:rtl/>
          <w:lang w:bidi="ar-EG"/>
        </w:rPr>
        <w:t>في</w:t>
      </w:r>
      <w:r w:rsidR="009929CA" w:rsidRPr="00C9570E">
        <w:rPr>
          <w:b/>
          <w:bCs/>
          <w:rtl/>
          <w:lang w:bidi="ar-EG"/>
        </w:rPr>
        <w:t xml:space="preserve"> </w:t>
      </w:r>
      <w:r w:rsidRPr="00C9570E">
        <w:rPr>
          <w:b/>
          <w:bCs/>
          <w:rtl/>
          <w:lang w:bidi="ar-EG"/>
        </w:rPr>
        <w:t>الزواج</w:t>
      </w:r>
      <w:r w:rsidR="009929CA" w:rsidRPr="00C9570E">
        <w:rPr>
          <w:b/>
          <w:bCs/>
          <w:rtl/>
          <w:lang w:bidi="ar-EG"/>
        </w:rPr>
        <w:t xml:space="preserve"> </w:t>
      </w:r>
      <w:r w:rsidRPr="00C9570E">
        <w:rPr>
          <w:b/>
          <w:bCs/>
          <w:rtl/>
          <w:lang w:bidi="ar-EG"/>
        </w:rPr>
        <w:t>والعلاقات</w:t>
      </w:r>
      <w:r w:rsidR="009929CA" w:rsidRPr="00C9570E">
        <w:rPr>
          <w:b/>
          <w:bCs/>
          <w:rtl/>
          <w:lang w:bidi="ar-EG"/>
        </w:rPr>
        <w:t xml:space="preserve"> </w:t>
      </w:r>
      <w:r w:rsidRPr="00C9570E">
        <w:rPr>
          <w:b/>
          <w:bCs/>
          <w:rtl/>
          <w:lang w:bidi="ar-EG"/>
        </w:rPr>
        <w:t>الأسرية</w:t>
      </w:r>
      <w:r w:rsidR="009929CA" w:rsidRPr="00C9570E">
        <w:rPr>
          <w:b/>
          <w:bCs/>
          <w:rtl/>
          <w:lang w:bidi="ar-EG"/>
        </w:rPr>
        <w:t xml:space="preserve"> </w:t>
      </w:r>
      <w:r w:rsidRPr="00C9570E">
        <w:rPr>
          <w:b/>
          <w:bCs/>
          <w:rtl/>
          <w:lang w:bidi="ar-EG"/>
        </w:rPr>
        <w:t>وتوصيتها</w:t>
      </w:r>
      <w:r w:rsidR="009929CA" w:rsidRPr="00C9570E">
        <w:rPr>
          <w:b/>
          <w:bCs/>
          <w:rtl/>
          <w:lang w:bidi="ar-EG"/>
        </w:rPr>
        <w:t xml:space="preserve"> </w:t>
      </w:r>
      <w:r w:rsidRPr="00C9570E">
        <w:rPr>
          <w:b/>
          <w:bCs/>
          <w:rtl/>
          <w:lang w:bidi="ar-EG"/>
        </w:rPr>
        <w:t>العامة</w:t>
      </w:r>
      <w:r w:rsidR="009929CA" w:rsidRPr="00C9570E">
        <w:rPr>
          <w:b/>
          <w:bCs/>
          <w:rtl/>
          <w:lang w:bidi="ar-EG"/>
        </w:rPr>
        <w:t xml:space="preserve"> </w:t>
      </w:r>
      <w:r w:rsidRPr="00C9570E">
        <w:rPr>
          <w:b/>
          <w:bCs/>
          <w:rtl/>
          <w:lang w:bidi="ar-EG"/>
        </w:rPr>
        <w:t>رقم</w:t>
      </w:r>
      <w:r w:rsidR="009929CA" w:rsidRPr="00C9570E">
        <w:rPr>
          <w:b/>
          <w:bCs/>
          <w:rtl/>
          <w:lang w:bidi="ar-EG"/>
        </w:rPr>
        <w:t xml:space="preserve"> </w:t>
      </w:r>
      <w:r w:rsidRPr="00C9570E">
        <w:rPr>
          <w:b/>
          <w:bCs/>
          <w:rtl/>
          <w:lang w:bidi="ar-EG"/>
        </w:rPr>
        <w:t>29</w:t>
      </w:r>
      <w:r w:rsidR="009929CA" w:rsidRPr="00C9570E">
        <w:rPr>
          <w:b/>
          <w:bCs/>
          <w:rtl/>
          <w:lang w:bidi="ar-EG"/>
        </w:rPr>
        <w:t xml:space="preserve"> </w:t>
      </w:r>
      <w:r w:rsidRPr="00C9570E">
        <w:rPr>
          <w:b/>
          <w:bCs/>
          <w:rtl/>
          <w:lang w:bidi="ar-EG"/>
        </w:rPr>
        <w:t>(2013)</w:t>
      </w:r>
      <w:r w:rsidR="009929CA" w:rsidRPr="00C9570E">
        <w:rPr>
          <w:b/>
          <w:bCs/>
          <w:rtl/>
          <w:lang w:bidi="ar-EG"/>
        </w:rPr>
        <w:t xml:space="preserve"> </w:t>
      </w:r>
      <w:r w:rsidRPr="00C9570E">
        <w:rPr>
          <w:b/>
          <w:bCs/>
          <w:rtl/>
          <w:lang w:bidi="ar-EG"/>
        </w:rPr>
        <w:t>بشأن</w:t>
      </w:r>
      <w:r w:rsidR="009929CA" w:rsidRPr="00C9570E">
        <w:rPr>
          <w:b/>
          <w:bCs/>
          <w:rtl/>
          <w:lang w:bidi="ar-EG"/>
        </w:rPr>
        <w:t xml:space="preserve"> </w:t>
      </w:r>
      <w:r w:rsidRPr="00C9570E">
        <w:rPr>
          <w:b/>
          <w:bCs/>
          <w:rtl/>
          <w:lang w:bidi="ar-EG"/>
        </w:rPr>
        <w:t>الآثار</w:t>
      </w:r>
      <w:r w:rsidR="009929CA" w:rsidRPr="00C9570E">
        <w:rPr>
          <w:b/>
          <w:bCs/>
          <w:rtl/>
          <w:lang w:bidi="ar-EG"/>
        </w:rPr>
        <w:t xml:space="preserve"> </w:t>
      </w:r>
      <w:r w:rsidRPr="00C9570E">
        <w:rPr>
          <w:b/>
          <w:bCs/>
          <w:rtl/>
          <w:lang w:bidi="ar-EG"/>
        </w:rPr>
        <w:t>الاقتصادية</w:t>
      </w:r>
      <w:r w:rsidR="009929CA" w:rsidRPr="00C9570E">
        <w:rPr>
          <w:b/>
          <w:bCs/>
          <w:rtl/>
          <w:lang w:bidi="ar-EG"/>
        </w:rPr>
        <w:t xml:space="preserve"> </w:t>
      </w:r>
      <w:r w:rsidRPr="00C9570E">
        <w:rPr>
          <w:b/>
          <w:bCs/>
          <w:rtl/>
          <w:lang w:bidi="ar-EG"/>
        </w:rPr>
        <w:t>المترتبة</w:t>
      </w:r>
      <w:r w:rsidR="009929CA" w:rsidRPr="00C9570E">
        <w:rPr>
          <w:b/>
          <w:bCs/>
          <w:rtl/>
          <w:lang w:bidi="ar-EG"/>
        </w:rPr>
        <w:t xml:space="preserve"> </w:t>
      </w:r>
      <w:r w:rsidRPr="00C9570E">
        <w:rPr>
          <w:b/>
          <w:bCs/>
          <w:rtl/>
          <w:lang w:bidi="ar-EG"/>
        </w:rPr>
        <w:t>على</w:t>
      </w:r>
      <w:r w:rsidR="009929CA" w:rsidRPr="00C9570E">
        <w:rPr>
          <w:b/>
          <w:bCs/>
          <w:rtl/>
          <w:lang w:bidi="ar-EG"/>
        </w:rPr>
        <w:t xml:space="preserve"> </w:t>
      </w:r>
      <w:r w:rsidRPr="00C9570E">
        <w:rPr>
          <w:b/>
          <w:bCs/>
          <w:rtl/>
          <w:lang w:bidi="ar-EG"/>
        </w:rPr>
        <w:t>الزواج</w:t>
      </w:r>
      <w:r w:rsidR="009929CA" w:rsidRPr="00C9570E">
        <w:rPr>
          <w:b/>
          <w:bCs/>
          <w:rtl/>
          <w:lang w:bidi="ar-EG"/>
        </w:rPr>
        <w:t xml:space="preserve"> </w:t>
      </w:r>
      <w:r w:rsidRPr="00C9570E">
        <w:rPr>
          <w:b/>
          <w:bCs/>
          <w:rtl/>
          <w:lang w:bidi="ar-EG"/>
        </w:rPr>
        <w:t>والعلاقات</w:t>
      </w:r>
      <w:r w:rsidR="009929CA" w:rsidRPr="00C9570E">
        <w:rPr>
          <w:b/>
          <w:bCs/>
          <w:rtl/>
          <w:lang w:bidi="ar-EG"/>
        </w:rPr>
        <w:t xml:space="preserve"> </w:t>
      </w:r>
      <w:r w:rsidRPr="00C9570E">
        <w:rPr>
          <w:b/>
          <w:bCs/>
          <w:rtl/>
          <w:lang w:bidi="ar-EG"/>
        </w:rPr>
        <w:t>الأسرية</w:t>
      </w:r>
      <w:r w:rsidR="009929CA" w:rsidRPr="00C9570E">
        <w:rPr>
          <w:b/>
          <w:bCs/>
          <w:rtl/>
          <w:lang w:bidi="ar-EG"/>
        </w:rPr>
        <w:t xml:space="preserve"> </w:t>
      </w:r>
      <w:r w:rsidRPr="00C9570E">
        <w:rPr>
          <w:b/>
          <w:bCs/>
          <w:rtl/>
          <w:lang w:bidi="ar-EG"/>
        </w:rPr>
        <w:t>وعلى</w:t>
      </w:r>
      <w:r w:rsidR="009929CA" w:rsidRPr="00C9570E">
        <w:rPr>
          <w:b/>
          <w:bCs/>
          <w:rtl/>
          <w:lang w:bidi="ar-EG"/>
        </w:rPr>
        <w:t xml:space="preserve"> </w:t>
      </w:r>
      <w:r w:rsidRPr="00C9570E">
        <w:rPr>
          <w:b/>
          <w:bCs/>
          <w:rtl/>
          <w:lang w:bidi="ar-EG"/>
        </w:rPr>
        <w:t>فسخ</w:t>
      </w:r>
      <w:r w:rsidR="009929CA" w:rsidRPr="00C9570E">
        <w:rPr>
          <w:b/>
          <w:bCs/>
          <w:rtl/>
          <w:lang w:bidi="ar-EG"/>
        </w:rPr>
        <w:t xml:space="preserve"> </w:t>
      </w:r>
      <w:r w:rsidRPr="00C9570E">
        <w:rPr>
          <w:b/>
          <w:bCs/>
          <w:rtl/>
          <w:lang w:bidi="ar-EG"/>
        </w:rPr>
        <w:t>الزواج</w:t>
      </w:r>
      <w:r w:rsidR="009929CA" w:rsidRPr="00C9570E">
        <w:rPr>
          <w:b/>
          <w:bCs/>
          <w:rtl/>
          <w:lang w:bidi="ar-EG"/>
        </w:rPr>
        <w:t xml:space="preserve"> </w:t>
      </w:r>
      <w:r w:rsidRPr="00C9570E">
        <w:rPr>
          <w:b/>
          <w:bCs/>
          <w:rtl/>
          <w:lang w:bidi="ar-EG"/>
        </w:rPr>
        <w:t>وإنهاء</w:t>
      </w:r>
      <w:r w:rsidR="009929CA" w:rsidRPr="00C9570E">
        <w:rPr>
          <w:b/>
          <w:bCs/>
          <w:rtl/>
          <w:lang w:bidi="ar-EG"/>
        </w:rPr>
        <w:t xml:space="preserve"> </w:t>
      </w:r>
      <w:r w:rsidRPr="00C9570E">
        <w:rPr>
          <w:b/>
          <w:bCs/>
          <w:rtl/>
          <w:lang w:bidi="ar-EG"/>
        </w:rPr>
        <w:t>العلاقات</w:t>
      </w:r>
      <w:r w:rsidR="009929CA" w:rsidRPr="00C9570E">
        <w:rPr>
          <w:b/>
          <w:bCs/>
          <w:rtl/>
          <w:lang w:bidi="ar-EG"/>
        </w:rPr>
        <w:t xml:space="preserve"> </w:t>
      </w:r>
      <w:r w:rsidRPr="00C9570E">
        <w:rPr>
          <w:b/>
          <w:bCs/>
          <w:rtl/>
          <w:lang w:bidi="ar-EG"/>
        </w:rPr>
        <w:t>الأسرية</w:t>
      </w:r>
      <w:r w:rsidR="00013B5D" w:rsidRPr="00C9570E">
        <w:rPr>
          <w:b/>
          <w:bCs/>
          <w:rtl/>
          <w:lang w:bidi="ar-EG"/>
        </w:rPr>
        <w:t>،</w:t>
      </w:r>
      <w:r w:rsidR="009929CA" w:rsidRPr="00C9570E">
        <w:rPr>
          <w:b/>
          <w:bCs/>
          <w:rtl/>
          <w:lang w:bidi="ar-EG"/>
        </w:rPr>
        <w:t xml:space="preserve"> </w:t>
      </w:r>
      <w:r w:rsidRPr="00C9570E">
        <w:rPr>
          <w:b/>
          <w:bCs/>
          <w:rtl/>
          <w:lang w:bidi="ar-EG"/>
        </w:rPr>
        <w:t>توصي</w:t>
      </w:r>
      <w:r w:rsidR="009929CA" w:rsidRPr="00C9570E">
        <w:rPr>
          <w:b/>
          <w:bCs/>
          <w:rtl/>
          <w:lang w:bidi="ar-EG"/>
        </w:rPr>
        <w:t xml:space="preserve"> </w:t>
      </w:r>
      <w:r w:rsidRPr="00C9570E">
        <w:rPr>
          <w:b/>
          <w:bCs/>
          <w:rtl/>
          <w:lang w:bidi="ar-EG"/>
        </w:rPr>
        <w:t>الدولة</w:t>
      </w:r>
      <w:r w:rsidR="009929CA" w:rsidRPr="00C9570E">
        <w:rPr>
          <w:b/>
          <w:bCs/>
          <w:rtl/>
          <w:lang w:bidi="ar-EG"/>
        </w:rPr>
        <w:t xml:space="preserve"> </w:t>
      </w:r>
      <w:r w:rsidRPr="00C9570E">
        <w:rPr>
          <w:b/>
          <w:bCs/>
          <w:rtl/>
          <w:lang w:bidi="ar-EG"/>
        </w:rPr>
        <w:t>الطرف</w:t>
      </w:r>
      <w:r w:rsidR="009929CA" w:rsidRPr="00C9570E">
        <w:rPr>
          <w:b/>
          <w:bCs/>
          <w:rtl/>
          <w:lang w:bidi="ar-EG"/>
        </w:rPr>
        <w:t xml:space="preserve"> </w:t>
      </w:r>
      <w:r w:rsidRPr="00C9570E">
        <w:rPr>
          <w:b/>
          <w:bCs/>
          <w:rtl/>
          <w:lang w:bidi="ar-EG"/>
        </w:rPr>
        <w:t>بإلغاء</w:t>
      </w:r>
      <w:r w:rsidR="009929CA" w:rsidRPr="00C9570E">
        <w:rPr>
          <w:b/>
          <w:bCs/>
          <w:rtl/>
          <w:lang w:bidi="ar-EG"/>
        </w:rPr>
        <w:t xml:space="preserve"> </w:t>
      </w:r>
      <w:r w:rsidRPr="00C9570E">
        <w:rPr>
          <w:b/>
          <w:bCs/>
          <w:rtl/>
          <w:lang w:bidi="ar-EG"/>
        </w:rPr>
        <w:t>الأحكام</w:t>
      </w:r>
      <w:r w:rsidR="009929CA" w:rsidRPr="00C9570E">
        <w:rPr>
          <w:b/>
          <w:bCs/>
          <w:rtl/>
          <w:lang w:bidi="ar-EG"/>
        </w:rPr>
        <w:t xml:space="preserve"> </w:t>
      </w:r>
      <w:r w:rsidRPr="00C9570E">
        <w:rPr>
          <w:b/>
          <w:bCs/>
          <w:rtl/>
          <w:lang w:bidi="ar-EG"/>
        </w:rPr>
        <w:t>التمييزية</w:t>
      </w:r>
      <w:r w:rsidR="009929CA" w:rsidRPr="00C9570E">
        <w:rPr>
          <w:b/>
          <w:bCs/>
          <w:rtl/>
          <w:lang w:bidi="ar-EG"/>
        </w:rPr>
        <w:t xml:space="preserve"> </w:t>
      </w:r>
      <w:r w:rsidRPr="00C9570E">
        <w:rPr>
          <w:b/>
          <w:bCs/>
          <w:rtl/>
          <w:lang w:bidi="ar-EG"/>
        </w:rPr>
        <w:t>في</w:t>
      </w:r>
      <w:r w:rsidR="009929CA" w:rsidRPr="00C9570E">
        <w:rPr>
          <w:b/>
          <w:bCs/>
          <w:rtl/>
          <w:lang w:bidi="ar-EG"/>
        </w:rPr>
        <w:t xml:space="preserve"> </w:t>
      </w:r>
      <w:r w:rsidRPr="00C9570E">
        <w:rPr>
          <w:b/>
          <w:bCs/>
          <w:rtl/>
          <w:lang w:bidi="ar-EG"/>
        </w:rPr>
        <w:t>قانون</w:t>
      </w:r>
      <w:r w:rsidR="009929CA" w:rsidRPr="00C9570E">
        <w:rPr>
          <w:b/>
          <w:bCs/>
          <w:rtl/>
          <w:lang w:bidi="ar-EG"/>
        </w:rPr>
        <w:t xml:space="preserve"> </w:t>
      </w:r>
      <w:r w:rsidRPr="00C9570E">
        <w:rPr>
          <w:b/>
          <w:bCs/>
          <w:rtl/>
          <w:lang w:bidi="ar-EG"/>
        </w:rPr>
        <w:t>الأسرة</w:t>
      </w:r>
      <w:r w:rsidR="009929CA" w:rsidRPr="00C9570E">
        <w:rPr>
          <w:b/>
          <w:bCs/>
          <w:rtl/>
          <w:lang w:bidi="ar-EG"/>
        </w:rPr>
        <w:t xml:space="preserve"> </w:t>
      </w:r>
      <w:r w:rsidRPr="00C9570E">
        <w:rPr>
          <w:b/>
          <w:bCs/>
          <w:rtl/>
          <w:lang w:bidi="ar-EG"/>
        </w:rPr>
        <w:t>(القانون</w:t>
      </w:r>
      <w:r w:rsidR="009929CA" w:rsidRPr="00C9570E">
        <w:rPr>
          <w:b/>
          <w:bCs/>
          <w:rtl/>
          <w:lang w:bidi="ar-EG"/>
        </w:rPr>
        <w:t xml:space="preserve"> </w:t>
      </w:r>
      <w:r w:rsidRPr="00C9570E">
        <w:rPr>
          <w:b/>
          <w:bCs/>
          <w:rtl/>
          <w:lang w:bidi="ar-EG"/>
        </w:rPr>
        <w:t>رقم</w:t>
      </w:r>
      <w:r w:rsidR="009929CA" w:rsidRPr="00C9570E">
        <w:rPr>
          <w:b/>
          <w:bCs/>
          <w:rtl/>
          <w:lang w:bidi="ar-EG"/>
        </w:rPr>
        <w:t xml:space="preserve"> </w:t>
      </w:r>
      <w:r w:rsidRPr="00C9570E">
        <w:rPr>
          <w:b/>
          <w:bCs/>
          <w:rtl/>
          <w:lang w:bidi="ar-EG"/>
        </w:rPr>
        <w:t>(22)</w:t>
      </w:r>
      <w:r w:rsidR="009929CA" w:rsidRPr="00C9570E">
        <w:rPr>
          <w:b/>
          <w:bCs/>
          <w:rtl/>
          <w:lang w:bidi="ar-EG"/>
        </w:rPr>
        <w:t xml:space="preserve"> </w:t>
      </w:r>
      <w:r w:rsidRPr="00C9570E">
        <w:rPr>
          <w:b/>
          <w:bCs/>
          <w:rtl/>
          <w:lang w:bidi="ar-EG"/>
        </w:rPr>
        <w:t>لسنة</w:t>
      </w:r>
      <w:r w:rsidR="009929CA" w:rsidRPr="00C9570E">
        <w:rPr>
          <w:b/>
          <w:bCs/>
          <w:rtl/>
          <w:lang w:bidi="ar-EG"/>
        </w:rPr>
        <w:t xml:space="preserve"> </w:t>
      </w:r>
      <w:r w:rsidRPr="00C9570E">
        <w:rPr>
          <w:b/>
          <w:bCs/>
          <w:rtl/>
          <w:lang w:bidi="ar-EG"/>
        </w:rPr>
        <w:t>2006)</w:t>
      </w:r>
      <w:r w:rsidR="009929CA" w:rsidRPr="00C9570E">
        <w:rPr>
          <w:b/>
          <w:bCs/>
          <w:rtl/>
          <w:lang w:bidi="ar-EG"/>
        </w:rPr>
        <w:t xml:space="preserve"> </w:t>
      </w:r>
      <w:r w:rsidRPr="00C9570E">
        <w:rPr>
          <w:b/>
          <w:bCs/>
          <w:rtl/>
          <w:lang w:bidi="ar-EG"/>
        </w:rPr>
        <w:t>دون</w:t>
      </w:r>
      <w:r w:rsidR="009929CA" w:rsidRPr="00C9570E">
        <w:rPr>
          <w:b/>
          <w:bCs/>
          <w:rtl/>
          <w:lang w:bidi="ar-EG"/>
        </w:rPr>
        <w:t xml:space="preserve"> </w:t>
      </w:r>
      <w:r w:rsidRPr="00C9570E">
        <w:rPr>
          <w:b/>
          <w:bCs/>
          <w:rtl/>
          <w:lang w:bidi="ar-EG"/>
        </w:rPr>
        <w:t>مزيد</w:t>
      </w:r>
      <w:r w:rsidR="009929CA" w:rsidRPr="00C9570E">
        <w:rPr>
          <w:b/>
          <w:bCs/>
          <w:rtl/>
          <w:lang w:bidi="ar-EG"/>
        </w:rPr>
        <w:t xml:space="preserve"> </w:t>
      </w:r>
      <w:r w:rsidRPr="00C9570E">
        <w:rPr>
          <w:b/>
          <w:bCs/>
          <w:rtl/>
          <w:lang w:bidi="ar-EG"/>
        </w:rPr>
        <w:t>من</w:t>
      </w:r>
      <w:r w:rsidR="009929CA" w:rsidRPr="00C9570E">
        <w:rPr>
          <w:b/>
          <w:bCs/>
          <w:rtl/>
          <w:lang w:bidi="ar-EG"/>
        </w:rPr>
        <w:t xml:space="preserve"> </w:t>
      </w:r>
      <w:r w:rsidRPr="00C9570E">
        <w:rPr>
          <w:b/>
          <w:bCs/>
          <w:rtl/>
          <w:lang w:bidi="ar-EG"/>
        </w:rPr>
        <w:t>التأخير</w:t>
      </w:r>
      <w:r w:rsidR="00013B5D" w:rsidRPr="00C9570E">
        <w:rPr>
          <w:b/>
          <w:bCs/>
          <w:rtl/>
          <w:lang w:bidi="ar-EG"/>
        </w:rPr>
        <w:t>،</w:t>
      </w:r>
      <w:r w:rsidR="009929CA" w:rsidRPr="00C9570E">
        <w:rPr>
          <w:b/>
          <w:bCs/>
          <w:rtl/>
          <w:lang w:bidi="ar-EG"/>
        </w:rPr>
        <w:t xml:space="preserve"> </w:t>
      </w:r>
      <w:r w:rsidRPr="00C9570E">
        <w:rPr>
          <w:b/>
          <w:bCs/>
          <w:rtl/>
          <w:lang w:bidi="ar-EG"/>
        </w:rPr>
        <w:t>وضمان</w:t>
      </w:r>
      <w:r w:rsidR="009929CA" w:rsidRPr="00C9570E">
        <w:rPr>
          <w:b/>
          <w:bCs/>
          <w:rtl/>
          <w:lang w:bidi="ar-EG"/>
        </w:rPr>
        <w:t xml:space="preserve"> </w:t>
      </w:r>
      <w:r w:rsidRPr="00C9570E">
        <w:rPr>
          <w:b/>
          <w:bCs/>
          <w:rtl/>
          <w:lang w:bidi="ar-EG"/>
        </w:rPr>
        <w:t>أن</w:t>
      </w:r>
      <w:r w:rsidR="009929CA" w:rsidRPr="00C9570E">
        <w:rPr>
          <w:b/>
          <w:bCs/>
          <w:rtl/>
          <w:lang w:bidi="ar-EG"/>
        </w:rPr>
        <w:t xml:space="preserve"> </w:t>
      </w:r>
      <w:r w:rsidRPr="00C9570E">
        <w:rPr>
          <w:b/>
          <w:bCs/>
          <w:rtl/>
          <w:lang w:bidi="ar-EG"/>
        </w:rPr>
        <w:t>يكفل</w:t>
      </w:r>
      <w:r w:rsidR="009929CA" w:rsidRPr="00C9570E">
        <w:rPr>
          <w:b/>
          <w:bCs/>
          <w:rtl/>
          <w:lang w:bidi="ar-EG"/>
        </w:rPr>
        <w:t xml:space="preserve"> </w:t>
      </w:r>
      <w:r w:rsidRPr="00C9570E">
        <w:rPr>
          <w:b/>
          <w:bCs/>
          <w:rtl/>
          <w:lang w:bidi="ar-EG"/>
        </w:rPr>
        <w:t>القانون</w:t>
      </w:r>
      <w:r w:rsidR="009929CA" w:rsidRPr="00C9570E">
        <w:rPr>
          <w:b/>
          <w:bCs/>
          <w:rtl/>
          <w:lang w:bidi="ar-EG"/>
        </w:rPr>
        <w:t xml:space="preserve"> </w:t>
      </w:r>
      <w:r w:rsidRPr="00C9570E">
        <w:rPr>
          <w:b/>
          <w:bCs/>
          <w:rtl/>
          <w:lang w:bidi="ar-EG"/>
        </w:rPr>
        <w:t>المساواة</w:t>
      </w:r>
      <w:r w:rsidR="009929CA" w:rsidRPr="00C9570E">
        <w:rPr>
          <w:b/>
          <w:bCs/>
          <w:rtl/>
          <w:lang w:bidi="ar-EG"/>
        </w:rPr>
        <w:t xml:space="preserve"> </w:t>
      </w:r>
      <w:r w:rsidRPr="00C9570E">
        <w:rPr>
          <w:b/>
          <w:bCs/>
          <w:rtl/>
          <w:lang w:bidi="ar-EG"/>
        </w:rPr>
        <w:t>في</w:t>
      </w:r>
      <w:r w:rsidR="009929CA" w:rsidRPr="00C9570E">
        <w:rPr>
          <w:b/>
          <w:bCs/>
          <w:rtl/>
          <w:lang w:bidi="ar-EG"/>
        </w:rPr>
        <w:t xml:space="preserve"> </w:t>
      </w:r>
      <w:r w:rsidRPr="00C9570E">
        <w:rPr>
          <w:b/>
          <w:bCs/>
          <w:rtl/>
          <w:lang w:bidi="ar-EG"/>
        </w:rPr>
        <w:t>الحقوق</w:t>
      </w:r>
      <w:r w:rsidR="009929CA" w:rsidRPr="00C9570E">
        <w:rPr>
          <w:b/>
          <w:bCs/>
          <w:rtl/>
          <w:lang w:bidi="ar-EG"/>
        </w:rPr>
        <w:t xml:space="preserve"> </w:t>
      </w:r>
      <w:r w:rsidRPr="00C9570E">
        <w:rPr>
          <w:b/>
          <w:bCs/>
          <w:rtl/>
          <w:lang w:bidi="ar-EG"/>
        </w:rPr>
        <w:t>بين</w:t>
      </w:r>
      <w:r w:rsidR="009929CA" w:rsidRPr="00C9570E">
        <w:rPr>
          <w:b/>
          <w:bCs/>
          <w:rtl/>
          <w:lang w:bidi="ar-EG"/>
        </w:rPr>
        <w:t xml:space="preserve"> </w:t>
      </w:r>
      <w:r w:rsidRPr="00C9570E">
        <w:rPr>
          <w:b/>
          <w:bCs/>
          <w:rtl/>
          <w:lang w:bidi="ar-EG"/>
        </w:rPr>
        <w:t>المرأة</w:t>
      </w:r>
      <w:r w:rsidR="009929CA" w:rsidRPr="00C9570E">
        <w:rPr>
          <w:b/>
          <w:bCs/>
          <w:rtl/>
          <w:lang w:bidi="ar-EG"/>
        </w:rPr>
        <w:t xml:space="preserve"> </w:t>
      </w:r>
      <w:r w:rsidRPr="00C9570E">
        <w:rPr>
          <w:b/>
          <w:bCs/>
          <w:rtl/>
          <w:lang w:bidi="ar-EG"/>
        </w:rPr>
        <w:t>والرجل</w:t>
      </w:r>
      <w:r w:rsidR="009929CA" w:rsidRPr="00C9570E">
        <w:rPr>
          <w:b/>
          <w:bCs/>
          <w:rtl/>
          <w:lang w:bidi="ar-EG"/>
        </w:rPr>
        <w:t xml:space="preserve"> </w:t>
      </w:r>
      <w:r w:rsidRPr="00C9570E">
        <w:rPr>
          <w:b/>
          <w:bCs/>
          <w:rtl/>
          <w:lang w:bidi="ar-EG"/>
        </w:rPr>
        <w:t>في</w:t>
      </w:r>
      <w:r w:rsidR="009929CA" w:rsidRPr="00C9570E">
        <w:rPr>
          <w:b/>
          <w:bCs/>
          <w:rtl/>
          <w:lang w:bidi="ar-EG"/>
        </w:rPr>
        <w:t xml:space="preserve"> </w:t>
      </w:r>
      <w:r w:rsidRPr="00C9570E">
        <w:rPr>
          <w:b/>
          <w:bCs/>
          <w:rtl/>
          <w:lang w:bidi="ar-EG"/>
        </w:rPr>
        <w:t>جميع</w:t>
      </w:r>
      <w:r w:rsidR="009929CA" w:rsidRPr="00C9570E">
        <w:rPr>
          <w:b/>
          <w:bCs/>
          <w:rtl/>
          <w:lang w:bidi="ar-EG"/>
        </w:rPr>
        <w:t xml:space="preserve"> </w:t>
      </w:r>
      <w:r w:rsidRPr="00C9570E">
        <w:rPr>
          <w:b/>
          <w:bCs/>
          <w:rtl/>
          <w:lang w:bidi="ar-EG"/>
        </w:rPr>
        <w:t>الأمور</w:t>
      </w:r>
      <w:r w:rsidR="009929CA" w:rsidRPr="00C9570E">
        <w:rPr>
          <w:b/>
          <w:bCs/>
          <w:rtl/>
          <w:lang w:bidi="ar-EG"/>
        </w:rPr>
        <w:t xml:space="preserve"> </w:t>
      </w:r>
      <w:r w:rsidRPr="00C9570E">
        <w:rPr>
          <w:b/>
          <w:bCs/>
          <w:rtl/>
          <w:lang w:bidi="ar-EG"/>
        </w:rPr>
        <w:t>المتعلقة</w:t>
      </w:r>
      <w:r w:rsidR="009929CA" w:rsidRPr="00C9570E">
        <w:rPr>
          <w:b/>
          <w:bCs/>
          <w:rtl/>
          <w:lang w:bidi="ar-EG"/>
        </w:rPr>
        <w:t xml:space="preserve"> </w:t>
      </w:r>
      <w:r w:rsidRPr="00C9570E">
        <w:rPr>
          <w:b/>
          <w:bCs/>
          <w:rtl/>
          <w:lang w:bidi="ar-EG"/>
        </w:rPr>
        <w:t>بالزواج</w:t>
      </w:r>
      <w:r w:rsidR="009929CA" w:rsidRPr="00C9570E">
        <w:rPr>
          <w:b/>
          <w:bCs/>
          <w:rtl/>
          <w:lang w:bidi="ar-EG"/>
        </w:rPr>
        <w:t xml:space="preserve"> </w:t>
      </w:r>
      <w:r w:rsidRPr="00C9570E">
        <w:rPr>
          <w:b/>
          <w:bCs/>
          <w:rtl/>
          <w:lang w:bidi="ar-EG"/>
        </w:rPr>
        <w:t>والعلاقات</w:t>
      </w:r>
      <w:r w:rsidR="009929CA" w:rsidRPr="00C9570E">
        <w:rPr>
          <w:b/>
          <w:bCs/>
          <w:rtl/>
          <w:lang w:bidi="ar-EG"/>
        </w:rPr>
        <w:t xml:space="preserve"> </w:t>
      </w:r>
      <w:r w:rsidRPr="00C9570E">
        <w:rPr>
          <w:b/>
          <w:bCs/>
          <w:rtl/>
          <w:lang w:bidi="ar-EG"/>
        </w:rPr>
        <w:t>الأسرية.</w:t>
      </w:r>
      <w:r w:rsidR="009929CA" w:rsidRPr="00C9570E">
        <w:rPr>
          <w:b/>
          <w:bCs/>
          <w:rtl/>
          <w:lang w:bidi="ar-EG"/>
        </w:rPr>
        <w:t xml:space="preserve"> </w:t>
      </w:r>
      <w:r w:rsidRPr="00C9570E">
        <w:rPr>
          <w:b/>
          <w:bCs/>
          <w:rtl/>
          <w:lang w:bidi="ar-EG"/>
        </w:rPr>
        <w:t>وعلى</w:t>
      </w:r>
      <w:r w:rsidR="009929CA" w:rsidRPr="00C9570E">
        <w:rPr>
          <w:b/>
          <w:bCs/>
          <w:rtl/>
          <w:lang w:bidi="ar-EG"/>
        </w:rPr>
        <w:t xml:space="preserve"> </w:t>
      </w:r>
      <w:r w:rsidRPr="00C9570E">
        <w:rPr>
          <w:b/>
          <w:bCs/>
          <w:rtl/>
          <w:lang w:bidi="ar-EG"/>
        </w:rPr>
        <w:t>وجه</w:t>
      </w:r>
      <w:r w:rsidR="009929CA" w:rsidRPr="00C9570E">
        <w:rPr>
          <w:b/>
          <w:bCs/>
          <w:rtl/>
          <w:lang w:bidi="ar-EG"/>
        </w:rPr>
        <w:t xml:space="preserve"> </w:t>
      </w:r>
      <w:r w:rsidRPr="00C9570E">
        <w:rPr>
          <w:b/>
          <w:bCs/>
          <w:rtl/>
          <w:lang w:bidi="ar-EG"/>
        </w:rPr>
        <w:t>الخصوص،</w:t>
      </w:r>
      <w:r w:rsidR="009929CA" w:rsidRPr="00C9570E">
        <w:rPr>
          <w:b/>
          <w:bCs/>
          <w:rtl/>
          <w:lang w:bidi="ar-EG"/>
        </w:rPr>
        <w:t xml:space="preserve"> </w:t>
      </w:r>
      <w:r w:rsidRPr="00C9570E">
        <w:rPr>
          <w:b/>
          <w:bCs/>
          <w:rtl/>
          <w:lang w:bidi="ar-EG"/>
        </w:rPr>
        <w:t>توصي</w:t>
      </w:r>
      <w:r w:rsidR="009929CA" w:rsidRPr="00C9570E">
        <w:rPr>
          <w:b/>
          <w:bCs/>
          <w:rtl/>
          <w:lang w:bidi="ar-EG"/>
        </w:rPr>
        <w:t xml:space="preserve"> </w:t>
      </w:r>
      <w:r w:rsidRPr="00C9570E">
        <w:rPr>
          <w:b/>
          <w:bCs/>
          <w:rtl/>
          <w:lang w:bidi="ar-EG"/>
        </w:rPr>
        <w:t>الدولة</w:t>
      </w:r>
      <w:r w:rsidR="009929CA" w:rsidRPr="00C9570E">
        <w:rPr>
          <w:b/>
          <w:bCs/>
          <w:rtl/>
          <w:lang w:bidi="ar-EG"/>
        </w:rPr>
        <w:t xml:space="preserve"> </w:t>
      </w:r>
      <w:r w:rsidRPr="00C9570E">
        <w:rPr>
          <w:b/>
          <w:bCs/>
          <w:rtl/>
          <w:lang w:bidi="ar-EG"/>
        </w:rPr>
        <w:t>الطرف</w:t>
      </w:r>
      <w:r w:rsidR="009929CA" w:rsidRPr="00C9570E">
        <w:rPr>
          <w:b/>
          <w:bCs/>
          <w:rtl/>
          <w:lang w:bidi="ar-EG"/>
        </w:rPr>
        <w:t xml:space="preserve"> </w:t>
      </w:r>
      <w:r w:rsidRPr="00C9570E">
        <w:rPr>
          <w:b/>
          <w:bCs/>
          <w:rtl/>
          <w:lang w:bidi="ar-EG"/>
        </w:rPr>
        <w:t>بما</w:t>
      </w:r>
      <w:r w:rsidR="009929CA" w:rsidRPr="00C9570E">
        <w:rPr>
          <w:b/>
          <w:bCs/>
          <w:rtl/>
          <w:lang w:bidi="ar-EG"/>
        </w:rPr>
        <w:t xml:space="preserve"> </w:t>
      </w:r>
      <w:r w:rsidRPr="00C9570E">
        <w:rPr>
          <w:b/>
          <w:bCs/>
          <w:rtl/>
          <w:lang w:bidi="ar-EG"/>
        </w:rPr>
        <w:t>يلي:</w:t>
      </w:r>
    </w:p>
    <w:p w14:paraId="0B3B5426" w14:textId="43E16090" w:rsidR="004E326A" w:rsidRPr="004E326A" w:rsidRDefault="00F2375B" w:rsidP="004E326A">
      <w:pPr>
        <w:pStyle w:val="SingleTxt"/>
        <w:rPr>
          <w:rtl/>
          <w:lang w:bidi="ar-EG"/>
        </w:rPr>
      </w:pPr>
      <w:r>
        <w:rPr>
          <w:rtl/>
          <w:lang w:bidi="ar-EG"/>
        </w:rPr>
        <w:tab/>
      </w:r>
      <w:r w:rsidR="004E326A" w:rsidRPr="004E326A">
        <w:rPr>
          <w:rtl/>
          <w:lang w:bidi="ar-EG"/>
        </w:rPr>
        <w:t>(أ)</w:t>
      </w:r>
      <w:r>
        <w:rPr>
          <w:rtl/>
          <w:lang w:bidi="ar-EG"/>
        </w:rPr>
        <w:tab/>
      </w:r>
      <w:r w:rsidR="004E326A" w:rsidRPr="004E326A">
        <w:rPr>
          <w:b/>
          <w:bCs/>
          <w:rtl/>
          <w:lang w:bidi="ar-EG"/>
        </w:rPr>
        <w:t>رفع</w:t>
      </w:r>
      <w:r w:rsidR="009929CA">
        <w:rPr>
          <w:b/>
          <w:bCs/>
          <w:rtl/>
          <w:lang w:bidi="ar-EG"/>
        </w:rPr>
        <w:t xml:space="preserve"> </w:t>
      </w:r>
      <w:r w:rsidR="004E326A" w:rsidRPr="004E326A">
        <w:rPr>
          <w:b/>
          <w:bCs/>
          <w:rtl/>
          <w:lang w:bidi="ar-EG"/>
        </w:rPr>
        <w:t>السن</w:t>
      </w:r>
      <w:r w:rsidR="009929CA">
        <w:rPr>
          <w:b/>
          <w:bCs/>
          <w:rtl/>
          <w:lang w:bidi="ar-EG"/>
        </w:rPr>
        <w:t xml:space="preserve"> </w:t>
      </w:r>
      <w:r w:rsidR="004E326A" w:rsidRPr="004E326A">
        <w:rPr>
          <w:b/>
          <w:bCs/>
          <w:rtl/>
          <w:lang w:bidi="ar-EG"/>
        </w:rPr>
        <w:t>الأدنى</w:t>
      </w:r>
      <w:r w:rsidR="009929CA">
        <w:rPr>
          <w:b/>
          <w:bCs/>
          <w:rtl/>
          <w:lang w:bidi="ar-EG"/>
        </w:rPr>
        <w:t xml:space="preserve"> </w:t>
      </w:r>
      <w:r w:rsidR="004E326A" w:rsidRPr="004E326A">
        <w:rPr>
          <w:b/>
          <w:bCs/>
          <w:rtl/>
          <w:lang w:bidi="ar-EG"/>
        </w:rPr>
        <w:t>لزواج</w:t>
      </w:r>
      <w:r w:rsidR="009929CA">
        <w:rPr>
          <w:b/>
          <w:bCs/>
          <w:rtl/>
          <w:lang w:bidi="ar-EG"/>
        </w:rPr>
        <w:t xml:space="preserve"> </w:t>
      </w:r>
      <w:r w:rsidR="004E326A" w:rsidRPr="004E326A">
        <w:rPr>
          <w:b/>
          <w:bCs/>
          <w:rtl/>
          <w:lang w:bidi="ar-EG"/>
        </w:rPr>
        <w:t>الفتيات</w:t>
      </w:r>
      <w:r w:rsidR="009929CA">
        <w:rPr>
          <w:b/>
          <w:bCs/>
          <w:rtl/>
          <w:lang w:bidi="ar-EG"/>
        </w:rPr>
        <w:t xml:space="preserve"> </w:t>
      </w:r>
      <w:r w:rsidR="004E326A" w:rsidRPr="004E326A">
        <w:rPr>
          <w:b/>
          <w:bCs/>
          <w:rtl/>
          <w:lang w:bidi="ar-EG"/>
        </w:rPr>
        <w:t>إلى</w:t>
      </w:r>
      <w:r w:rsidR="009929CA">
        <w:rPr>
          <w:b/>
          <w:bCs/>
          <w:rtl/>
          <w:lang w:bidi="ar-EG"/>
        </w:rPr>
        <w:t xml:space="preserve"> </w:t>
      </w:r>
      <w:r w:rsidR="004E326A" w:rsidRPr="004E326A">
        <w:rPr>
          <w:b/>
          <w:bCs/>
          <w:rtl/>
          <w:lang w:bidi="ar-EG"/>
        </w:rPr>
        <w:t>18</w:t>
      </w:r>
      <w:r w:rsidR="009929CA">
        <w:rPr>
          <w:b/>
          <w:bCs/>
          <w:rtl/>
          <w:lang w:bidi="ar-EG"/>
        </w:rPr>
        <w:t xml:space="preserve"> </w:t>
      </w:r>
      <w:r w:rsidR="004E326A" w:rsidRPr="004E326A">
        <w:rPr>
          <w:b/>
          <w:bCs/>
          <w:rtl/>
          <w:lang w:bidi="ar-EG"/>
        </w:rPr>
        <w:t>عاما،</w:t>
      </w:r>
      <w:r w:rsidR="009929CA">
        <w:rPr>
          <w:b/>
          <w:bCs/>
          <w:rtl/>
          <w:lang w:bidi="ar-EG"/>
        </w:rPr>
        <w:t xml:space="preserve"> </w:t>
      </w:r>
      <w:r w:rsidR="004E326A" w:rsidRPr="004E326A">
        <w:rPr>
          <w:b/>
          <w:bCs/>
          <w:rtl/>
          <w:lang w:bidi="ar-EG"/>
        </w:rPr>
        <w:t>وإزالة</w:t>
      </w:r>
      <w:r w:rsidR="009929CA">
        <w:rPr>
          <w:b/>
          <w:bCs/>
          <w:rtl/>
          <w:lang w:bidi="ar-EG"/>
        </w:rPr>
        <w:t xml:space="preserve"> </w:t>
      </w:r>
      <w:r w:rsidR="004E326A" w:rsidRPr="004E326A">
        <w:rPr>
          <w:b/>
          <w:bCs/>
          <w:rtl/>
          <w:lang w:bidi="ar-EG"/>
        </w:rPr>
        <w:t>جميع</w:t>
      </w:r>
      <w:r w:rsidR="009929CA">
        <w:rPr>
          <w:b/>
          <w:bCs/>
          <w:rtl/>
          <w:lang w:bidi="ar-EG"/>
        </w:rPr>
        <w:t xml:space="preserve"> </w:t>
      </w:r>
      <w:r w:rsidR="004E326A" w:rsidRPr="004E326A">
        <w:rPr>
          <w:b/>
          <w:bCs/>
          <w:rtl/>
          <w:lang w:bidi="ar-EG"/>
        </w:rPr>
        <w:t>الاستثناءات</w:t>
      </w:r>
      <w:r w:rsidR="009929CA">
        <w:rPr>
          <w:b/>
          <w:bCs/>
          <w:rtl/>
          <w:lang w:bidi="ar-EG"/>
        </w:rPr>
        <w:t xml:space="preserve"> </w:t>
      </w:r>
      <w:r w:rsidR="004E326A" w:rsidRPr="004E326A">
        <w:rPr>
          <w:b/>
          <w:bCs/>
          <w:rtl/>
          <w:lang w:bidi="ar-EG"/>
        </w:rPr>
        <w:t>القانونية،</w:t>
      </w:r>
      <w:r w:rsidR="009929CA">
        <w:rPr>
          <w:b/>
          <w:bCs/>
          <w:rtl/>
          <w:lang w:bidi="ar-EG"/>
        </w:rPr>
        <w:t xml:space="preserve"> </w:t>
      </w:r>
      <w:r w:rsidR="004E326A" w:rsidRPr="004E326A">
        <w:rPr>
          <w:b/>
          <w:bCs/>
          <w:rtl/>
          <w:lang w:bidi="ar-EG"/>
        </w:rPr>
        <w:t>وضمان</w:t>
      </w:r>
      <w:r w:rsidR="009929CA">
        <w:rPr>
          <w:b/>
          <w:bCs/>
          <w:rtl/>
          <w:lang w:bidi="ar-EG"/>
        </w:rPr>
        <w:t xml:space="preserve"> </w:t>
      </w:r>
      <w:r w:rsidR="004E326A" w:rsidRPr="004E326A">
        <w:rPr>
          <w:b/>
          <w:bCs/>
          <w:rtl/>
          <w:lang w:bidi="ar-EG"/>
        </w:rPr>
        <w:t>حق</w:t>
      </w:r>
      <w:r w:rsidR="009929CA">
        <w:rPr>
          <w:b/>
          <w:bCs/>
          <w:rtl/>
          <w:lang w:bidi="ar-EG"/>
        </w:rPr>
        <w:t xml:space="preserve"> </w:t>
      </w:r>
      <w:r w:rsidR="004E326A" w:rsidRPr="004E326A">
        <w:rPr>
          <w:b/>
          <w:bCs/>
          <w:rtl/>
          <w:lang w:bidi="ar-EG"/>
        </w:rPr>
        <w:t>المرأة</w:t>
      </w:r>
      <w:r w:rsidR="009929CA">
        <w:rPr>
          <w:b/>
          <w:bCs/>
          <w:rtl/>
          <w:lang w:bidi="ar-EG"/>
        </w:rPr>
        <w:t xml:space="preserve"> </w:t>
      </w:r>
      <w:r w:rsidR="004E326A" w:rsidRPr="004E326A">
        <w:rPr>
          <w:b/>
          <w:bCs/>
          <w:rtl/>
          <w:lang w:bidi="ar-EG"/>
        </w:rPr>
        <w:t>في</w:t>
      </w:r>
      <w:r w:rsidR="009929CA">
        <w:rPr>
          <w:b/>
          <w:bCs/>
          <w:rtl/>
          <w:lang w:bidi="ar-EG"/>
        </w:rPr>
        <w:t xml:space="preserve"> </w:t>
      </w:r>
      <w:r w:rsidR="004E326A" w:rsidRPr="004E326A">
        <w:rPr>
          <w:b/>
          <w:bCs/>
          <w:rtl/>
          <w:lang w:bidi="ar-EG"/>
        </w:rPr>
        <w:t>الزواج</w:t>
      </w:r>
      <w:r w:rsidR="009929CA">
        <w:rPr>
          <w:b/>
          <w:bCs/>
          <w:rtl/>
          <w:lang w:bidi="ar-EG"/>
        </w:rPr>
        <w:t xml:space="preserve"> </w:t>
      </w:r>
      <w:r w:rsidR="004E326A" w:rsidRPr="004E326A">
        <w:rPr>
          <w:b/>
          <w:bCs/>
          <w:rtl/>
          <w:lang w:bidi="ar-EG"/>
        </w:rPr>
        <w:t>دون</w:t>
      </w:r>
      <w:r w:rsidR="009929CA">
        <w:rPr>
          <w:b/>
          <w:bCs/>
          <w:rtl/>
          <w:lang w:bidi="ar-EG"/>
        </w:rPr>
        <w:t xml:space="preserve"> </w:t>
      </w:r>
      <w:r w:rsidR="004E326A" w:rsidRPr="004E326A">
        <w:rPr>
          <w:b/>
          <w:bCs/>
          <w:rtl/>
          <w:lang w:bidi="ar-EG"/>
        </w:rPr>
        <w:t>إذن</w:t>
      </w:r>
      <w:r w:rsidR="009929CA">
        <w:rPr>
          <w:b/>
          <w:bCs/>
          <w:rtl/>
          <w:lang w:bidi="ar-EG"/>
        </w:rPr>
        <w:t xml:space="preserve"> </w:t>
      </w:r>
      <w:r w:rsidR="004E326A" w:rsidRPr="004E326A">
        <w:rPr>
          <w:b/>
          <w:bCs/>
          <w:rtl/>
          <w:lang w:bidi="ar-EG"/>
        </w:rPr>
        <w:t>من</w:t>
      </w:r>
      <w:r w:rsidR="009929CA">
        <w:rPr>
          <w:b/>
          <w:bCs/>
          <w:rtl/>
          <w:lang w:bidi="ar-EG"/>
        </w:rPr>
        <w:t xml:space="preserve"> </w:t>
      </w:r>
      <w:r w:rsidR="004E326A" w:rsidRPr="004E326A">
        <w:rPr>
          <w:b/>
          <w:bCs/>
          <w:rtl/>
          <w:lang w:bidi="ar-EG"/>
        </w:rPr>
        <w:t>ولي</w:t>
      </w:r>
      <w:r w:rsidR="009929CA">
        <w:rPr>
          <w:b/>
          <w:bCs/>
          <w:rtl/>
          <w:lang w:bidi="ar-EG"/>
        </w:rPr>
        <w:t xml:space="preserve"> </w:t>
      </w:r>
      <w:r w:rsidR="004E326A" w:rsidRPr="004E326A">
        <w:rPr>
          <w:b/>
          <w:bCs/>
          <w:rtl/>
          <w:lang w:bidi="ar-EG"/>
        </w:rPr>
        <w:t>أمرها؛</w:t>
      </w:r>
    </w:p>
    <w:p w14:paraId="7E17F0EB" w14:textId="6B6DC9E0" w:rsidR="004E326A" w:rsidRPr="00C9570E" w:rsidRDefault="00F2375B" w:rsidP="004E326A">
      <w:pPr>
        <w:pStyle w:val="SingleTxt"/>
        <w:rPr>
          <w:b/>
          <w:bCs/>
          <w:w w:val="98"/>
          <w:rtl/>
          <w:lang w:bidi="ar-EG"/>
        </w:rPr>
      </w:pPr>
      <w:r w:rsidRPr="00C9570E">
        <w:rPr>
          <w:w w:val="98"/>
          <w:rtl/>
          <w:lang w:bidi="ar-EG"/>
        </w:rPr>
        <w:tab/>
      </w:r>
      <w:r w:rsidR="004E326A" w:rsidRPr="00C9570E">
        <w:rPr>
          <w:w w:val="98"/>
          <w:rtl/>
          <w:lang w:bidi="ar-EG"/>
        </w:rPr>
        <w:t>(ب)</w:t>
      </w:r>
      <w:r w:rsidRPr="00C9570E">
        <w:rPr>
          <w:w w:val="98"/>
          <w:rtl/>
          <w:lang w:bidi="ar-EG"/>
        </w:rPr>
        <w:tab/>
      </w:r>
      <w:r w:rsidR="004E326A" w:rsidRPr="00C9570E">
        <w:rPr>
          <w:b/>
          <w:bCs/>
          <w:w w:val="98"/>
          <w:rtl/>
          <w:lang w:bidi="ar-EG"/>
        </w:rPr>
        <w:t>حظر</w:t>
      </w:r>
      <w:r w:rsidR="009929CA" w:rsidRPr="00C9570E">
        <w:rPr>
          <w:b/>
          <w:bCs/>
          <w:w w:val="98"/>
          <w:rtl/>
          <w:lang w:bidi="ar-EG"/>
        </w:rPr>
        <w:t xml:space="preserve"> </w:t>
      </w:r>
      <w:r w:rsidR="004E326A" w:rsidRPr="00C9570E">
        <w:rPr>
          <w:b/>
          <w:bCs/>
          <w:w w:val="98"/>
          <w:rtl/>
          <w:lang w:bidi="ar-EG"/>
        </w:rPr>
        <w:t>تعدد</w:t>
      </w:r>
      <w:r w:rsidR="009929CA" w:rsidRPr="00C9570E">
        <w:rPr>
          <w:b/>
          <w:bCs/>
          <w:w w:val="98"/>
          <w:rtl/>
          <w:lang w:bidi="ar-EG"/>
        </w:rPr>
        <w:t xml:space="preserve"> </w:t>
      </w:r>
      <w:r w:rsidR="004E326A" w:rsidRPr="00C9570E">
        <w:rPr>
          <w:b/>
          <w:bCs/>
          <w:w w:val="98"/>
          <w:rtl/>
          <w:lang w:bidi="ar-EG"/>
        </w:rPr>
        <w:t>الزوجات</w:t>
      </w:r>
      <w:r w:rsidR="009929CA" w:rsidRPr="00C9570E">
        <w:rPr>
          <w:b/>
          <w:bCs/>
          <w:w w:val="98"/>
          <w:rtl/>
          <w:lang w:bidi="ar-EG"/>
        </w:rPr>
        <w:t xml:space="preserve"> </w:t>
      </w:r>
      <w:r w:rsidR="004E326A" w:rsidRPr="00C9570E">
        <w:rPr>
          <w:b/>
          <w:bCs/>
          <w:w w:val="98"/>
          <w:rtl/>
          <w:lang w:bidi="ar-EG"/>
        </w:rPr>
        <w:t>وإذكاء</w:t>
      </w:r>
      <w:r w:rsidR="009929CA" w:rsidRPr="00C9570E">
        <w:rPr>
          <w:b/>
          <w:bCs/>
          <w:w w:val="98"/>
          <w:rtl/>
          <w:lang w:bidi="ar-EG"/>
        </w:rPr>
        <w:t xml:space="preserve"> </w:t>
      </w:r>
      <w:r w:rsidR="004E326A" w:rsidRPr="00C9570E">
        <w:rPr>
          <w:b/>
          <w:bCs/>
          <w:w w:val="98"/>
          <w:rtl/>
          <w:lang w:bidi="ar-EG"/>
        </w:rPr>
        <w:t>الوعي</w:t>
      </w:r>
      <w:r w:rsidR="009929CA" w:rsidRPr="00C9570E">
        <w:rPr>
          <w:b/>
          <w:bCs/>
          <w:w w:val="98"/>
          <w:rtl/>
          <w:lang w:bidi="ar-EG"/>
        </w:rPr>
        <w:t xml:space="preserve"> </w:t>
      </w:r>
      <w:r w:rsidR="004E326A" w:rsidRPr="00C9570E">
        <w:rPr>
          <w:b/>
          <w:bCs/>
          <w:w w:val="98"/>
          <w:rtl/>
          <w:lang w:bidi="ar-EG"/>
        </w:rPr>
        <w:t>بالآثار</w:t>
      </w:r>
      <w:r w:rsidR="009929CA" w:rsidRPr="00C9570E">
        <w:rPr>
          <w:b/>
          <w:bCs/>
          <w:w w:val="98"/>
          <w:rtl/>
          <w:lang w:bidi="ar-EG"/>
        </w:rPr>
        <w:t xml:space="preserve"> </w:t>
      </w:r>
      <w:r w:rsidR="004E326A" w:rsidRPr="00C9570E">
        <w:rPr>
          <w:b/>
          <w:bCs/>
          <w:w w:val="98"/>
          <w:rtl/>
          <w:lang w:bidi="ar-EG"/>
        </w:rPr>
        <w:t>الضارة</w:t>
      </w:r>
      <w:r w:rsidR="009929CA" w:rsidRPr="00C9570E">
        <w:rPr>
          <w:b/>
          <w:bCs/>
          <w:w w:val="98"/>
          <w:rtl/>
          <w:lang w:bidi="ar-EG"/>
        </w:rPr>
        <w:t xml:space="preserve"> </w:t>
      </w:r>
      <w:r w:rsidR="004E326A" w:rsidRPr="00C9570E">
        <w:rPr>
          <w:b/>
          <w:bCs/>
          <w:w w:val="98"/>
          <w:rtl/>
          <w:lang w:bidi="ar-EG"/>
        </w:rPr>
        <w:t>لتعدد</w:t>
      </w:r>
      <w:r w:rsidR="009929CA" w:rsidRPr="00C9570E">
        <w:rPr>
          <w:b/>
          <w:bCs/>
          <w:w w:val="98"/>
          <w:rtl/>
          <w:lang w:bidi="ar-EG"/>
        </w:rPr>
        <w:t xml:space="preserve"> </w:t>
      </w:r>
      <w:r w:rsidR="004E326A" w:rsidRPr="00C9570E">
        <w:rPr>
          <w:b/>
          <w:bCs/>
          <w:w w:val="98"/>
          <w:rtl/>
          <w:lang w:bidi="ar-EG"/>
        </w:rPr>
        <w:t>الزوجات</w:t>
      </w:r>
      <w:r w:rsidR="009929CA" w:rsidRPr="00C9570E">
        <w:rPr>
          <w:b/>
          <w:bCs/>
          <w:w w:val="98"/>
          <w:rtl/>
          <w:lang w:bidi="ar-EG"/>
        </w:rPr>
        <w:t xml:space="preserve"> </w:t>
      </w:r>
      <w:r w:rsidR="004E326A" w:rsidRPr="00C9570E">
        <w:rPr>
          <w:b/>
          <w:bCs/>
          <w:w w:val="98"/>
          <w:rtl/>
          <w:lang w:bidi="ar-EG"/>
        </w:rPr>
        <w:t>على</w:t>
      </w:r>
      <w:r w:rsidR="009929CA" w:rsidRPr="00C9570E">
        <w:rPr>
          <w:b/>
          <w:bCs/>
          <w:w w:val="98"/>
          <w:rtl/>
          <w:lang w:bidi="ar-EG"/>
        </w:rPr>
        <w:t xml:space="preserve"> </w:t>
      </w:r>
      <w:r w:rsidR="004E326A" w:rsidRPr="00C9570E">
        <w:rPr>
          <w:b/>
          <w:bCs/>
          <w:w w:val="98"/>
          <w:rtl/>
          <w:lang w:bidi="ar-EG"/>
        </w:rPr>
        <w:t>المرأة،</w:t>
      </w:r>
      <w:r w:rsidR="009929CA" w:rsidRPr="00C9570E">
        <w:rPr>
          <w:b/>
          <w:bCs/>
          <w:w w:val="98"/>
          <w:rtl/>
          <w:lang w:bidi="ar-EG"/>
        </w:rPr>
        <w:t xml:space="preserve"> </w:t>
      </w:r>
      <w:r w:rsidR="004E326A" w:rsidRPr="00C9570E">
        <w:rPr>
          <w:b/>
          <w:bCs/>
          <w:w w:val="98"/>
          <w:rtl/>
          <w:lang w:bidi="ar-EG"/>
        </w:rPr>
        <w:t>تمشياً</w:t>
      </w:r>
      <w:r w:rsidR="009929CA" w:rsidRPr="00C9570E">
        <w:rPr>
          <w:b/>
          <w:bCs/>
          <w:w w:val="98"/>
          <w:rtl/>
          <w:lang w:bidi="ar-EG"/>
        </w:rPr>
        <w:t xml:space="preserve"> </w:t>
      </w:r>
      <w:r w:rsidR="004E326A" w:rsidRPr="00C9570E">
        <w:rPr>
          <w:b/>
          <w:bCs/>
          <w:w w:val="98"/>
          <w:rtl/>
          <w:lang w:bidi="ar-EG"/>
        </w:rPr>
        <w:t>مع</w:t>
      </w:r>
      <w:r w:rsidR="009929CA" w:rsidRPr="00C9570E">
        <w:rPr>
          <w:b/>
          <w:bCs/>
          <w:w w:val="98"/>
          <w:rtl/>
          <w:lang w:bidi="ar-EG"/>
        </w:rPr>
        <w:t xml:space="preserve"> </w:t>
      </w:r>
      <w:r w:rsidR="004E326A" w:rsidRPr="00C9570E">
        <w:rPr>
          <w:b/>
          <w:bCs/>
          <w:w w:val="98"/>
          <w:rtl/>
          <w:lang w:bidi="ar-EG"/>
        </w:rPr>
        <w:t>التوصية</w:t>
      </w:r>
      <w:r w:rsidR="009929CA" w:rsidRPr="00C9570E">
        <w:rPr>
          <w:b/>
          <w:bCs/>
          <w:w w:val="98"/>
          <w:rtl/>
          <w:lang w:bidi="ar-EG"/>
        </w:rPr>
        <w:t xml:space="preserve"> </w:t>
      </w:r>
      <w:r w:rsidR="004E326A" w:rsidRPr="00C9570E">
        <w:rPr>
          <w:b/>
          <w:bCs/>
          <w:w w:val="98"/>
          <w:rtl/>
          <w:lang w:bidi="ar-EG"/>
        </w:rPr>
        <w:t>العامة</w:t>
      </w:r>
      <w:r w:rsidR="009929CA" w:rsidRPr="00C9570E">
        <w:rPr>
          <w:rFonts w:hint="cs"/>
          <w:b/>
          <w:bCs/>
          <w:w w:val="98"/>
          <w:rtl/>
          <w:lang w:bidi="ar-EG"/>
        </w:rPr>
        <w:t xml:space="preserve"> </w:t>
      </w:r>
      <w:r w:rsidR="004E326A" w:rsidRPr="00C9570E">
        <w:rPr>
          <w:rFonts w:hint="cs"/>
          <w:b/>
          <w:bCs/>
          <w:w w:val="98"/>
          <w:rtl/>
          <w:lang w:bidi="ar-EG"/>
        </w:rPr>
        <w:t>للجنة</w:t>
      </w:r>
      <w:r w:rsidR="009929CA" w:rsidRPr="00C9570E">
        <w:rPr>
          <w:b/>
          <w:bCs/>
          <w:w w:val="98"/>
          <w:rtl/>
          <w:lang w:bidi="ar-EG"/>
        </w:rPr>
        <w:t xml:space="preserve"> </w:t>
      </w:r>
      <w:r w:rsidR="004E326A" w:rsidRPr="00C9570E">
        <w:rPr>
          <w:b/>
          <w:bCs/>
          <w:w w:val="98"/>
          <w:rtl/>
          <w:lang w:bidi="ar-EG"/>
        </w:rPr>
        <w:t>رقم</w:t>
      </w:r>
      <w:r w:rsidR="009929CA" w:rsidRPr="00C9570E">
        <w:rPr>
          <w:b/>
          <w:bCs/>
          <w:w w:val="98"/>
          <w:rtl/>
          <w:lang w:bidi="ar-EG"/>
        </w:rPr>
        <w:t xml:space="preserve"> </w:t>
      </w:r>
      <w:r w:rsidR="004E326A" w:rsidRPr="00C9570E">
        <w:rPr>
          <w:b/>
          <w:bCs/>
          <w:w w:val="98"/>
          <w:rtl/>
          <w:lang w:bidi="ar-EG"/>
        </w:rPr>
        <w:t>21</w:t>
      </w:r>
      <w:r w:rsidR="009929CA" w:rsidRPr="00C9570E">
        <w:rPr>
          <w:b/>
          <w:bCs/>
          <w:w w:val="98"/>
          <w:rtl/>
          <w:lang w:bidi="ar-EG"/>
        </w:rPr>
        <w:t xml:space="preserve"> </w:t>
      </w:r>
      <w:r w:rsidR="004E326A" w:rsidRPr="00C9570E">
        <w:rPr>
          <w:b/>
          <w:bCs/>
          <w:w w:val="98"/>
          <w:rtl/>
          <w:lang w:bidi="ar-EG"/>
        </w:rPr>
        <w:t>والتوصية</w:t>
      </w:r>
      <w:r w:rsidR="009929CA" w:rsidRPr="00C9570E">
        <w:rPr>
          <w:b/>
          <w:bCs/>
          <w:w w:val="98"/>
          <w:rtl/>
          <w:lang w:bidi="ar-EG"/>
        </w:rPr>
        <w:t xml:space="preserve"> </w:t>
      </w:r>
      <w:r w:rsidR="004E326A" w:rsidRPr="00C9570E">
        <w:rPr>
          <w:b/>
          <w:bCs/>
          <w:w w:val="98"/>
          <w:rtl/>
          <w:lang w:bidi="ar-EG"/>
        </w:rPr>
        <w:t>العامة</w:t>
      </w:r>
      <w:r w:rsidR="009929CA" w:rsidRPr="00C9570E">
        <w:rPr>
          <w:b/>
          <w:bCs/>
          <w:w w:val="98"/>
          <w:rtl/>
          <w:lang w:bidi="ar-EG"/>
        </w:rPr>
        <w:t xml:space="preserve"> </w:t>
      </w:r>
      <w:r w:rsidR="004E326A" w:rsidRPr="00C9570E">
        <w:rPr>
          <w:b/>
          <w:bCs/>
          <w:w w:val="98"/>
          <w:rtl/>
          <w:lang w:bidi="ar-EG"/>
        </w:rPr>
        <w:t>المشتركة</w:t>
      </w:r>
      <w:r w:rsidR="009929CA" w:rsidRPr="00C9570E">
        <w:rPr>
          <w:b/>
          <w:bCs/>
          <w:w w:val="98"/>
          <w:rtl/>
          <w:lang w:bidi="ar-EG"/>
        </w:rPr>
        <w:t xml:space="preserve"> </w:t>
      </w:r>
      <w:r w:rsidR="004E326A" w:rsidRPr="00C9570E">
        <w:rPr>
          <w:b/>
          <w:bCs/>
          <w:w w:val="98"/>
          <w:rtl/>
          <w:lang w:bidi="ar-EG"/>
        </w:rPr>
        <w:t>رقم</w:t>
      </w:r>
      <w:r w:rsidR="009929CA" w:rsidRPr="00C9570E">
        <w:rPr>
          <w:b/>
          <w:bCs/>
          <w:w w:val="98"/>
          <w:rtl/>
          <w:lang w:bidi="ar-EG"/>
        </w:rPr>
        <w:t xml:space="preserve"> </w:t>
      </w:r>
      <w:r w:rsidR="004E326A" w:rsidRPr="00C9570E">
        <w:rPr>
          <w:b/>
          <w:bCs/>
          <w:w w:val="98"/>
          <w:rtl/>
          <w:lang w:bidi="ar-EG"/>
        </w:rPr>
        <w:t>31</w:t>
      </w:r>
      <w:r w:rsidR="009929CA" w:rsidRPr="00C9570E">
        <w:rPr>
          <w:b/>
          <w:bCs/>
          <w:w w:val="98"/>
          <w:rtl/>
          <w:lang w:bidi="ar-EG"/>
        </w:rPr>
        <w:t xml:space="preserve"> </w:t>
      </w:r>
      <w:r w:rsidR="004E326A" w:rsidRPr="00C9570E">
        <w:rPr>
          <w:b/>
          <w:bCs/>
          <w:w w:val="98"/>
          <w:rtl/>
          <w:lang w:bidi="ar-EG"/>
        </w:rPr>
        <w:t>للجنة</w:t>
      </w:r>
      <w:r w:rsidR="009929CA" w:rsidRPr="00C9570E">
        <w:rPr>
          <w:b/>
          <w:bCs/>
          <w:w w:val="98"/>
          <w:rtl/>
          <w:lang w:bidi="ar-EG"/>
        </w:rPr>
        <w:t xml:space="preserve"> </w:t>
      </w:r>
      <w:r w:rsidR="004E326A" w:rsidRPr="00C9570E">
        <w:rPr>
          <w:b/>
          <w:bCs/>
          <w:w w:val="98"/>
          <w:rtl/>
          <w:lang w:bidi="ar-EG"/>
        </w:rPr>
        <w:t>المعنية</w:t>
      </w:r>
      <w:r w:rsidR="009929CA" w:rsidRPr="00C9570E">
        <w:rPr>
          <w:b/>
          <w:bCs/>
          <w:w w:val="98"/>
          <w:rtl/>
          <w:lang w:bidi="ar-EG"/>
        </w:rPr>
        <w:t xml:space="preserve"> </w:t>
      </w:r>
      <w:r w:rsidR="004E326A" w:rsidRPr="00C9570E">
        <w:rPr>
          <w:b/>
          <w:bCs/>
          <w:w w:val="98"/>
          <w:rtl/>
          <w:lang w:bidi="ar-EG"/>
        </w:rPr>
        <w:t>بالقضاء</w:t>
      </w:r>
      <w:r w:rsidR="009929CA" w:rsidRPr="00C9570E">
        <w:rPr>
          <w:b/>
          <w:bCs/>
          <w:w w:val="98"/>
          <w:rtl/>
          <w:lang w:bidi="ar-EG"/>
        </w:rPr>
        <w:t xml:space="preserve"> </w:t>
      </w:r>
      <w:r w:rsidR="004E326A" w:rsidRPr="00C9570E">
        <w:rPr>
          <w:b/>
          <w:bCs/>
          <w:w w:val="98"/>
          <w:rtl/>
          <w:lang w:bidi="ar-EG"/>
        </w:rPr>
        <w:t>على</w:t>
      </w:r>
      <w:r w:rsidR="009929CA" w:rsidRPr="00C9570E">
        <w:rPr>
          <w:b/>
          <w:bCs/>
          <w:w w:val="98"/>
          <w:rtl/>
          <w:lang w:bidi="ar-EG"/>
        </w:rPr>
        <w:t xml:space="preserve"> </w:t>
      </w:r>
      <w:r w:rsidR="004E326A" w:rsidRPr="00C9570E">
        <w:rPr>
          <w:b/>
          <w:bCs/>
          <w:w w:val="98"/>
          <w:rtl/>
          <w:lang w:bidi="ar-EG"/>
        </w:rPr>
        <w:t>التمييز</w:t>
      </w:r>
      <w:r w:rsidR="009929CA" w:rsidRPr="00C9570E">
        <w:rPr>
          <w:b/>
          <w:bCs/>
          <w:w w:val="98"/>
          <w:rtl/>
          <w:lang w:bidi="ar-EG"/>
        </w:rPr>
        <w:t xml:space="preserve"> </w:t>
      </w:r>
      <w:r w:rsidR="004E326A" w:rsidRPr="00C9570E">
        <w:rPr>
          <w:b/>
          <w:bCs/>
          <w:w w:val="98"/>
          <w:rtl/>
          <w:lang w:bidi="ar-EG"/>
        </w:rPr>
        <w:t>ضد</w:t>
      </w:r>
      <w:r w:rsidR="009929CA" w:rsidRPr="00C9570E">
        <w:rPr>
          <w:b/>
          <w:bCs/>
          <w:w w:val="98"/>
          <w:rtl/>
          <w:lang w:bidi="ar-EG"/>
        </w:rPr>
        <w:t xml:space="preserve"> </w:t>
      </w:r>
      <w:r w:rsidR="004E326A" w:rsidRPr="00C9570E">
        <w:rPr>
          <w:b/>
          <w:bCs/>
          <w:w w:val="98"/>
          <w:rtl/>
          <w:lang w:bidi="ar-EG"/>
        </w:rPr>
        <w:t>المرأة/التعليق</w:t>
      </w:r>
      <w:r w:rsidR="009929CA" w:rsidRPr="00C9570E">
        <w:rPr>
          <w:b/>
          <w:bCs/>
          <w:w w:val="98"/>
          <w:rtl/>
          <w:lang w:bidi="ar-EG"/>
        </w:rPr>
        <w:t xml:space="preserve"> </w:t>
      </w:r>
      <w:r w:rsidR="004E326A" w:rsidRPr="00C9570E">
        <w:rPr>
          <w:b/>
          <w:bCs/>
          <w:w w:val="98"/>
          <w:rtl/>
          <w:lang w:bidi="ar-EG"/>
        </w:rPr>
        <w:t>العام</w:t>
      </w:r>
      <w:r w:rsidR="009929CA" w:rsidRPr="00C9570E">
        <w:rPr>
          <w:b/>
          <w:bCs/>
          <w:w w:val="98"/>
          <w:rtl/>
          <w:lang w:bidi="ar-EG"/>
        </w:rPr>
        <w:t xml:space="preserve"> </w:t>
      </w:r>
      <w:r w:rsidR="004E326A" w:rsidRPr="00C9570E">
        <w:rPr>
          <w:b/>
          <w:bCs/>
          <w:w w:val="98"/>
          <w:rtl/>
          <w:lang w:bidi="ar-EG"/>
        </w:rPr>
        <w:t>رقم</w:t>
      </w:r>
      <w:r w:rsidR="009929CA" w:rsidRPr="00C9570E">
        <w:rPr>
          <w:b/>
          <w:bCs/>
          <w:w w:val="98"/>
          <w:rtl/>
          <w:lang w:bidi="ar-EG"/>
        </w:rPr>
        <w:t xml:space="preserve"> </w:t>
      </w:r>
      <w:r w:rsidR="004E326A" w:rsidRPr="00C9570E">
        <w:rPr>
          <w:b/>
          <w:bCs/>
          <w:w w:val="98"/>
          <w:rtl/>
          <w:lang w:bidi="ar-EG"/>
        </w:rPr>
        <w:t>18</w:t>
      </w:r>
      <w:r w:rsidR="009929CA" w:rsidRPr="00C9570E">
        <w:rPr>
          <w:b/>
          <w:bCs/>
          <w:w w:val="98"/>
          <w:rtl/>
          <w:lang w:bidi="ar-EG"/>
        </w:rPr>
        <w:t xml:space="preserve"> </w:t>
      </w:r>
      <w:r w:rsidR="004E326A" w:rsidRPr="00C9570E">
        <w:rPr>
          <w:b/>
          <w:bCs/>
          <w:w w:val="98"/>
          <w:rtl/>
          <w:lang w:bidi="ar-EG"/>
        </w:rPr>
        <w:t>للجنة</w:t>
      </w:r>
      <w:r w:rsidR="009929CA" w:rsidRPr="00C9570E">
        <w:rPr>
          <w:b/>
          <w:bCs/>
          <w:w w:val="98"/>
          <w:rtl/>
          <w:lang w:bidi="ar-EG"/>
        </w:rPr>
        <w:t xml:space="preserve"> </w:t>
      </w:r>
      <w:r w:rsidR="004E326A" w:rsidRPr="00C9570E">
        <w:rPr>
          <w:b/>
          <w:bCs/>
          <w:w w:val="98"/>
          <w:rtl/>
          <w:lang w:bidi="ar-EG"/>
        </w:rPr>
        <w:t>حقوق</w:t>
      </w:r>
      <w:r w:rsidR="009929CA" w:rsidRPr="00C9570E">
        <w:rPr>
          <w:b/>
          <w:bCs/>
          <w:w w:val="98"/>
          <w:rtl/>
          <w:lang w:bidi="ar-EG"/>
        </w:rPr>
        <w:t xml:space="preserve"> </w:t>
      </w:r>
      <w:r w:rsidR="004E326A" w:rsidRPr="00C9570E">
        <w:rPr>
          <w:b/>
          <w:bCs/>
          <w:w w:val="98"/>
          <w:rtl/>
          <w:lang w:bidi="ar-EG"/>
        </w:rPr>
        <w:t>الإنسان</w:t>
      </w:r>
      <w:r w:rsidR="009929CA" w:rsidRPr="00C9570E">
        <w:rPr>
          <w:b/>
          <w:bCs/>
          <w:w w:val="98"/>
          <w:rtl/>
          <w:lang w:bidi="ar-EG"/>
        </w:rPr>
        <w:t xml:space="preserve"> </w:t>
      </w:r>
      <w:r w:rsidR="004E326A" w:rsidRPr="00C9570E">
        <w:rPr>
          <w:b/>
          <w:bCs/>
          <w:w w:val="98"/>
          <w:rtl/>
          <w:lang w:bidi="ar-EG"/>
        </w:rPr>
        <w:t>(2014)</w:t>
      </w:r>
      <w:r w:rsidR="009929CA" w:rsidRPr="00C9570E">
        <w:rPr>
          <w:b/>
          <w:bCs/>
          <w:w w:val="98"/>
          <w:rtl/>
          <w:lang w:bidi="ar-EG"/>
        </w:rPr>
        <w:t xml:space="preserve"> </w:t>
      </w:r>
      <w:r w:rsidR="004E326A" w:rsidRPr="00C9570E">
        <w:rPr>
          <w:b/>
          <w:bCs/>
          <w:w w:val="98"/>
          <w:rtl/>
          <w:lang w:bidi="ar-EG"/>
        </w:rPr>
        <w:t>بشأن</w:t>
      </w:r>
      <w:r w:rsidR="009929CA" w:rsidRPr="00C9570E">
        <w:rPr>
          <w:b/>
          <w:bCs/>
          <w:w w:val="98"/>
          <w:rtl/>
          <w:lang w:bidi="ar-EG"/>
        </w:rPr>
        <w:t xml:space="preserve"> </w:t>
      </w:r>
      <w:r w:rsidR="004E326A" w:rsidRPr="00C9570E">
        <w:rPr>
          <w:b/>
          <w:bCs/>
          <w:w w:val="98"/>
          <w:rtl/>
          <w:lang w:bidi="ar-EG"/>
        </w:rPr>
        <w:t>الممارسات</w:t>
      </w:r>
      <w:r w:rsidR="009929CA" w:rsidRPr="00C9570E">
        <w:rPr>
          <w:b/>
          <w:bCs/>
          <w:w w:val="98"/>
          <w:rtl/>
          <w:lang w:bidi="ar-EG"/>
        </w:rPr>
        <w:t xml:space="preserve"> </w:t>
      </w:r>
      <w:r w:rsidR="004E326A" w:rsidRPr="00C9570E">
        <w:rPr>
          <w:b/>
          <w:bCs/>
          <w:w w:val="98"/>
          <w:rtl/>
          <w:lang w:bidi="ar-EG"/>
        </w:rPr>
        <w:t>الضارة؛</w:t>
      </w:r>
    </w:p>
    <w:p w14:paraId="778273A2" w14:textId="05D63EE5" w:rsidR="004E326A" w:rsidRPr="004E326A" w:rsidRDefault="00F2375B" w:rsidP="004E326A">
      <w:pPr>
        <w:pStyle w:val="SingleTxt"/>
        <w:rPr>
          <w:b/>
          <w:bCs/>
          <w:rtl/>
          <w:lang w:bidi="ar-EG"/>
        </w:rPr>
      </w:pPr>
      <w:r>
        <w:rPr>
          <w:rtl/>
          <w:lang w:bidi="ar-EG"/>
        </w:rPr>
        <w:tab/>
      </w:r>
      <w:r w:rsidR="004E326A" w:rsidRPr="004E326A">
        <w:rPr>
          <w:rtl/>
          <w:lang w:bidi="ar-EG"/>
        </w:rPr>
        <w:t>(ج)</w:t>
      </w:r>
      <w:r>
        <w:rPr>
          <w:rtl/>
          <w:lang w:bidi="ar-EG"/>
        </w:rPr>
        <w:tab/>
      </w:r>
      <w:r w:rsidR="004E326A" w:rsidRPr="004E326A">
        <w:rPr>
          <w:b/>
          <w:bCs/>
          <w:rtl/>
          <w:lang w:bidi="ar-EG"/>
        </w:rPr>
        <w:t>ضمان</w:t>
      </w:r>
      <w:r w:rsidR="009929CA">
        <w:rPr>
          <w:b/>
          <w:bCs/>
          <w:rtl/>
          <w:lang w:bidi="ar-EG"/>
        </w:rPr>
        <w:t xml:space="preserve"> </w:t>
      </w:r>
      <w:r w:rsidR="004E326A" w:rsidRPr="004E326A">
        <w:rPr>
          <w:b/>
          <w:bCs/>
          <w:rtl/>
          <w:lang w:bidi="ar-EG"/>
        </w:rPr>
        <w:t>تمتع</w:t>
      </w:r>
      <w:r w:rsidR="009929CA">
        <w:rPr>
          <w:b/>
          <w:bCs/>
          <w:rtl/>
          <w:lang w:bidi="ar-EG"/>
        </w:rPr>
        <w:t xml:space="preserve"> </w:t>
      </w:r>
      <w:r w:rsidR="004E326A" w:rsidRPr="004E326A">
        <w:rPr>
          <w:b/>
          <w:bCs/>
          <w:rtl/>
          <w:lang w:bidi="ar-EG"/>
        </w:rPr>
        <w:t>الرجال</w:t>
      </w:r>
      <w:r w:rsidR="009929CA">
        <w:rPr>
          <w:b/>
          <w:bCs/>
          <w:rtl/>
          <w:lang w:bidi="ar-EG"/>
        </w:rPr>
        <w:t xml:space="preserve"> </w:t>
      </w:r>
      <w:r w:rsidR="004E326A" w:rsidRPr="004E326A">
        <w:rPr>
          <w:b/>
          <w:bCs/>
          <w:rtl/>
          <w:lang w:bidi="ar-EG"/>
        </w:rPr>
        <w:t>والنساء</w:t>
      </w:r>
      <w:r w:rsidR="009929CA">
        <w:rPr>
          <w:b/>
          <w:bCs/>
          <w:rtl/>
          <w:lang w:bidi="ar-EG"/>
        </w:rPr>
        <w:t xml:space="preserve"> </w:t>
      </w:r>
      <w:r w:rsidR="004E326A" w:rsidRPr="004E326A">
        <w:rPr>
          <w:b/>
          <w:bCs/>
          <w:rtl/>
          <w:lang w:bidi="ar-EG"/>
        </w:rPr>
        <w:t>بحقوق</w:t>
      </w:r>
      <w:r w:rsidR="009929CA">
        <w:rPr>
          <w:b/>
          <w:bCs/>
          <w:rtl/>
          <w:lang w:bidi="ar-EG"/>
        </w:rPr>
        <w:t xml:space="preserve"> </w:t>
      </w:r>
      <w:r w:rsidR="004E326A" w:rsidRPr="004E326A">
        <w:rPr>
          <w:b/>
          <w:bCs/>
          <w:rtl/>
          <w:lang w:bidi="ar-EG"/>
        </w:rPr>
        <w:t>متساوية</w:t>
      </w:r>
      <w:r w:rsidR="009929CA">
        <w:rPr>
          <w:b/>
          <w:bCs/>
          <w:rtl/>
          <w:lang w:bidi="ar-EG"/>
        </w:rPr>
        <w:t xml:space="preserve"> </w:t>
      </w:r>
      <w:r w:rsidR="004E326A" w:rsidRPr="004E326A">
        <w:rPr>
          <w:b/>
          <w:bCs/>
          <w:rtl/>
          <w:lang w:bidi="ar-EG"/>
        </w:rPr>
        <w:t>في</w:t>
      </w:r>
      <w:r w:rsidR="009929CA">
        <w:rPr>
          <w:b/>
          <w:bCs/>
          <w:rtl/>
          <w:lang w:bidi="ar-EG"/>
        </w:rPr>
        <w:t xml:space="preserve"> </w:t>
      </w:r>
      <w:r w:rsidR="004E326A" w:rsidRPr="004E326A">
        <w:rPr>
          <w:b/>
          <w:bCs/>
          <w:rtl/>
          <w:lang w:bidi="ar-EG"/>
        </w:rPr>
        <w:t>الحصول</w:t>
      </w:r>
      <w:r w:rsidR="009929CA">
        <w:rPr>
          <w:b/>
          <w:bCs/>
          <w:rtl/>
          <w:lang w:bidi="ar-EG"/>
        </w:rPr>
        <w:t xml:space="preserve"> </w:t>
      </w:r>
      <w:r w:rsidR="004E326A" w:rsidRPr="004E326A">
        <w:rPr>
          <w:b/>
          <w:bCs/>
          <w:rtl/>
          <w:lang w:bidi="ar-EG"/>
        </w:rPr>
        <w:t>على</w:t>
      </w:r>
      <w:r w:rsidR="009929CA">
        <w:rPr>
          <w:b/>
          <w:bCs/>
          <w:rtl/>
          <w:lang w:bidi="ar-EG"/>
        </w:rPr>
        <w:t xml:space="preserve"> </w:t>
      </w:r>
      <w:r w:rsidR="004E326A" w:rsidRPr="004E326A">
        <w:rPr>
          <w:b/>
          <w:bCs/>
          <w:rtl/>
          <w:lang w:bidi="ar-EG"/>
        </w:rPr>
        <w:t>الطلاق،</w:t>
      </w:r>
      <w:r w:rsidR="009929CA">
        <w:rPr>
          <w:b/>
          <w:bCs/>
          <w:rtl/>
          <w:lang w:bidi="ar-EG"/>
        </w:rPr>
        <w:t xml:space="preserve"> </w:t>
      </w:r>
      <w:r w:rsidR="004E326A" w:rsidRPr="004E326A">
        <w:rPr>
          <w:b/>
          <w:bCs/>
          <w:rtl/>
          <w:lang w:bidi="ar-EG"/>
        </w:rPr>
        <w:t>بما</w:t>
      </w:r>
      <w:r w:rsidR="009929CA">
        <w:rPr>
          <w:b/>
          <w:bCs/>
          <w:rtl/>
          <w:lang w:bidi="ar-EG"/>
        </w:rPr>
        <w:t xml:space="preserve"> </w:t>
      </w:r>
      <w:r w:rsidR="004E326A" w:rsidRPr="004E326A">
        <w:rPr>
          <w:b/>
          <w:bCs/>
          <w:rtl/>
          <w:lang w:bidi="ar-EG"/>
        </w:rPr>
        <w:t>في</w:t>
      </w:r>
      <w:r w:rsidR="009929CA">
        <w:rPr>
          <w:b/>
          <w:bCs/>
          <w:rtl/>
          <w:lang w:bidi="ar-EG"/>
        </w:rPr>
        <w:t xml:space="preserve"> </w:t>
      </w:r>
      <w:r w:rsidR="004E326A" w:rsidRPr="004E326A">
        <w:rPr>
          <w:b/>
          <w:bCs/>
          <w:rtl/>
          <w:lang w:bidi="ar-EG"/>
        </w:rPr>
        <w:t>ذلك</w:t>
      </w:r>
      <w:r w:rsidR="009929CA">
        <w:rPr>
          <w:b/>
          <w:bCs/>
          <w:rtl/>
          <w:lang w:bidi="ar-EG"/>
        </w:rPr>
        <w:t xml:space="preserve"> </w:t>
      </w:r>
      <w:r w:rsidR="004E326A" w:rsidRPr="004E326A">
        <w:rPr>
          <w:b/>
          <w:bCs/>
          <w:rtl/>
          <w:lang w:bidi="ar-EG"/>
        </w:rPr>
        <w:t>أسباب</w:t>
      </w:r>
      <w:r w:rsidR="009929CA">
        <w:rPr>
          <w:b/>
          <w:bCs/>
          <w:rtl/>
          <w:lang w:bidi="ar-EG"/>
        </w:rPr>
        <w:t xml:space="preserve"> </w:t>
      </w:r>
      <w:r w:rsidR="004E326A" w:rsidRPr="004E326A">
        <w:rPr>
          <w:b/>
          <w:bCs/>
          <w:rtl/>
          <w:lang w:bidi="ar-EG"/>
        </w:rPr>
        <w:t>وإجراءات</w:t>
      </w:r>
      <w:r w:rsidR="009929CA">
        <w:rPr>
          <w:b/>
          <w:bCs/>
          <w:rtl/>
          <w:lang w:bidi="ar-EG"/>
        </w:rPr>
        <w:t xml:space="preserve"> </w:t>
      </w:r>
      <w:r w:rsidR="004E326A" w:rsidRPr="004E326A">
        <w:rPr>
          <w:b/>
          <w:bCs/>
          <w:rtl/>
          <w:lang w:bidi="ar-EG"/>
        </w:rPr>
        <w:t>متساوية</w:t>
      </w:r>
      <w:r w:rsidR="009929CA">
        <w:rPr>
          <w:b/>
          <w:bCs/>
          <w:rtl/>
          <w:lang w:bidi="ar-EG"/>
        </w:rPr>
        <w:t xml:space="preserve"> </w:t>
      </w:r>
      <w:r w:rsidR="004E326A" w:rsidRPr="004E326A">
        <w:rPr>
          <w:b/>
          <w:bCs/>
          <w:rtl/>
          <w:lang w:bidi="ar-EG"/>
        </w:rPr>
        <w:t>للحصول</w:t>
      </w:r>
      <w:r w:rsidR="009929CA">
        <w:rPr>
          <w:b/>
          <w:bCs/>
          <w:rtl/>
          <w:lang w:bidi="ar-EG"/>
        </w:rPr>
        <w:t xml:space="preserve"> </w:t>
      </w:r>
      <w:r w:rsidR="004E326A" w:rsidRPr="004E326A">
        <w:rPr>
          <w:b/>
          <w:bCs/>
          <w:rtl/>
          <w:lang w:bidi="ar-EG"/>
        </w:rPr>
        <w:t>على</w:t>
      </w:r>
      <w:r w:rsidR="009929CA">
        <w:rPr>
          <w:b/>
          <w:bCs/>
          <w:rtl/>
          <w:lang w:bidi="ar-EG"/>
        </w:rPr>
        <w:t xml:space="preserve"> </w:t>
      </w:r>
      <w:r w:rsidR="004E326A" w:rsidRPr="004E326A">
        <w:rPr>
          <w:b/>
          <w:bCs/>
          <w:rtl/>
          <w:lang w:bidi="ar-EG"/>
        </w:rPr>
        <w:t>الطلاق؛</w:t>
      </w:r>
    </w:p>
    <w:p w14:paraId="629B0F40" w14:textId="06BB7D7B" w:rsidR="004E326A" w:rsidRPr="004E326A" w:rsidRDefault="00F2375B" w:rsidP="004E326A">
      <w:pPr>
        <w:pStyle w:val="SingleTxt"/>
        <w:rPr>
          <w:b/>
          <w:bCs/>
          <w:rtl/>
          <w:lang w:bidi="ar-EG"/>
        </w:rPr>
      </w:pPr>
      <w:r>
        <w:rPr>
          <w:rtl/>
          <w:lang w:bidi="ar-EG"/>
        </w:rPr>
        <w:tab/>
      </w:r>
      <w:r w:rsidR="004E326A" w:rsidRPr="004E326A">
        <w:rPr>
          <w:rtl/>
          <w:lang w:bidi="ar-EG"/>
        </w:rPr>
        <w:t>(د)</w:t>
      </w:r>
      <w:r>
        <w:rPr>
          <w:rtl/>
          <w:lang w:bidi="ar-EG"/>
        </w:rPr>
        <w:tab/>
      </w:r>
      <w:r w:rsidR="004E326A" w:rsidRPr="004E326A">
        <w:rPr>
          <w:b/>
          <w:bCs/>
          <w:rtl/>
          <w:lang w:bidi="ar-EG"/>
        </w:rPr>
        <w:t>منح</w:t>
      </w:r>
      <w:r w:rsidR="009929CA">
        <w:rPr>
          <w:b/>
          <w:bCs/>
          <w:rtl/>
          <w:lang w:bidi="ar-EG"/>
        </w:rPr>
        <w:t xml:space="preserve"> </w:t>
      </w:r>
      <w:r w:rsidR="004E326A" w:rsidRPr="004E326A">
        <w:rPr>
          <w:b/>
          <w:bCs/>
          <w:rtl/>
          <w:lang w:bidi="ar-EG"/>
        </w:rPr>
        <w:t>حقوق</w:t>
      </w:r>
      <w:r w:rsidR="009929CA">
        <w:rPr>
          <w:b/>
          <w:bCs/>
          <w:rtl/>
          <w:lang w:bidi="ar-EG"/>
        </w:rPr>
        <w:t xml:space="preserve"> </w:t>
      </w:r>
      <w:r w:rsidR="004E326A" w:rsidRPr="004E326A">
        <w:rPr>
          <w:b/>
          <w:bCs/>
          <w:rtl/>
          <w:lang w:bidi="ar-EG"/>
        </w:rPr>
        <w:t>متساوية</w:t>
      </w:r>
      <w:r w:rsidR="009929CA">
        <w:rPr>
          <w:b/>
          <w:bCs/>
          <w:rtl/>
          <w:lang w:bidi="ar-EG"/>
        </w:rPr>
        <w:t xml:space="preserve"> </w:t>
      </w:r>
      <w:r w:rsidR="004E326A" w:rsidRPr="004E326A">
        <w:rPr>
          <w:b/>
          <w:bCs/>
          <w:rtl/>
          <w:lang w:bidi="ar-EG"/>
        </w:rPr>
        <w:t>في</w:t>
      </w:r>
      <w:r w:rsidR="009929CA">
        <w:rPr>
          <w:b/>
          <w:bCs/>
          <w:rtl/>
          <w:lang w:bidi="ar-EG"/>
        </w:rPr>
        <w:t xml:space="preserve"> </w:t>
      </w:r>
      <w:r w:rsidR="004E326A" w:rsidRPr="004E326A">
        <w:rPr>
          <w:b/>
          <w:bCs/>
          <w:rtl/>
          <w:lang w:bidi="ar-EG"/>
        </w:rPr>
        <w:t>الوصاية</w:t>
      </w:r>
      <w:r w:rsidR="009929CA">
        <w:rPr>
          <w:b/>
          <w:bCs/>
          <w:rtl/>
          <w:lang w:bidi="ar-EG"/>
        </w:rPr>
        <w:t xml:space="preserve"> </w:t>
      </w:r>
      <w:r w:rsidR="004E326A" w:rsidRPr="004E326A">
        <w:rPr>
          <w:b/>
          <w:bCs/>
          <w:rtl/>
          <w:lang w:bidi="ar-EG"/>
        </w:rPr>
        <w:t>القانونية</w:t>
      </w:r>
      <w:r w:rsidR="009929CA">
        <w:rPr>
          <w:b/>
          <w:bCs/>
          <w:rtl/>
          <w:lang w:bidi="ar-EG"/>
        </w:rPr>
        <w:t xml:space="preserve"> </w:t>
      </w:r>
      <w:r w:rsidR="004E326A" w:rsidRPr="004E326A">
        <w:rPr>
          <w:b/>
          <w:bCs/>
          <w:rtl/>
          <w:lang w:bidi="ar-EG"/>
        </w:rPr>
        <w:t>لكلا</w:t>
      </w:r>
      <w:r w:rsidR="009929CA">
        <w:rPr>
          <w:b/>
          <w:bCs/>
          <w:rtl/>
          <w:lang w:bidi="ar-EG"/>
        </w:rPr>
        <w:t xml:space="preserve"> </w:t>
      </w:r>
      <w:r w:rsidR="004E326A" w:rsidRPr="004E326A">
        <w:rPr>
          <w:b/>
          <w:bCs/>
          <w:rtl/>
          <w:lang w:bidi="ar-EG"/>
        </w:rPr>
        <w:t>الوالدين</w:t>
      </w:r>
      <w:r w:rsidR="009929CA">
        <w:rPr>
          <w:b/>
          <w:bCs/>
          <w:rtl/>
          <w:lang w:bidi="ar-EG"/>
        </w:rPr>
        <w:t xml:space="preserve"> </w:t>
      </w:r>
      <w:r w:rsidR="004E326A" w:rsidRPr="004E326A">
        <w:rPr>
          <w:b/>
          <w:bCs/>
          <w:rtl/>
          <w:lang w:bidi="ar-EG"/>
        </w:rPr>
        <w:t>بعد</w:t>
      </w:r>
      <w:r w:rsidR="009929CA">
        <w:rPr>
          <w:b/>
          <w:bCs/>
          <w:rtl/>
          <w:lang w:bidi="ar-EG"/>
        </w:rPr>
        <w:t xml:space="preserve"> </w:t>
      </w:r>
      <w:r w:rsidR="004E326A" w:rsidRPr="004E326A">
        <w:rPr>
          <w:b/>
          <w:bCs/>
          <w:rtl/>
          <w:lang w:bidi="ar-EG"/>
        </w:rPr>
        <w:t>فسخ</w:t>
      </w:r>
      <w:r w:rsidR="009929CA">
        <w:rPr>
          <w:b/>
          <w:bCs/>
          <w:rtl/>
          <w:lang w:bidi="ar-EG"/>
        </w:rPr>
        <w:t xml:space="preserve"> </w:t>
      </w:r>
      <w:r w:rsidR="004E326A" w:rsidRPr="004E326A">
        <w:rPr>
          <w:b/>
          <w:bCs/>
          <w:rtl/>
          <w:lang w:bidi="ar-EG"/>
        </w:rPr>
        <w:t>الزواج</w:t>
      </w:r>
      <w:r w:rsidR="009929CA">
        <w:rPr>
          <w:b/>
          <w:bCs/>
          <w:rtl/>
          <w:lang w:bidi="ar-EG"/>
        </w:rPr>
        <w:t xml:space="preserve"> </w:t>
      </w:r>
      <w:r w:rsidR="004E326A" w:rsidRPr="004E326A">
        <w:rPr>
          <w:b/>
          <w:bCs/>
          <w:rtl/>
          <w:lang w:bidi="ar-EG"/>
        </w:rPr>
        <w:t>بما</w:t>
      </w:r>
      <w:r w:rsidR="009929CA">
        <w:rPr>
          <w:b/>
          <w:bCs/>
          <w:rtl/>
          <w:lang w:bidi="ar-EG"/>
        </w:rPr>
        <w:t xml:space="preserve"> </w:t>
      </w:r>
      <w:r w:rsidR="004E326A" w:rsidRPr="004E326A">
        <w:rPr>
          <w:b/>
          <w:bCs/>
          <w:rtl/>
          <w:lang w:bidi="ar-EG"/>
        </w:rPr>
        <w:t>يخدم</w:t>
      </w:r>
      <w:r w:rsidR="009929CA">
        <w:rPr>
          <w:b/>
          <w:bCs/>
          <w:rtl/>
          <w:lang w:bidi="ar-EG"/>
        </w:rPr>
        <w:t xml:space="preserve"> </w:t>
      </w:r>
      <w:r w:rsidR="004E326A" w:rsidRPr="004E326A">
        <w:rPr>
          <w:b/>
          <w:bCs/>
          <w:rtl/>
          <w:lang w:bidi="ar-EG"/>
        </w:rPr>
        <w:t>مصالح</w:t>
      </w:r>
      <w:r w:rsidR="009929CA">
        <w:rPr>
          <w:b/>
          <w:bCs/>
          <w:rtl/>
          <w:lang w:bidi="ar-EG"/>
        </w:rPr>
        <w:t xml:space="preserve"> </w:t>
      </w:r>
      <w:r w:rsidR="004E326A" w:rsidRPr="004E326A">
        <w:rPr>
          <w:b/>
          <w:bCs/>
          <w:rtl/>
          <w:lang w:bidi="ar-EG"/>
        </w:rPr>
        <w:t>الطفل</w:t>
      </w:r>
      <w:r w:rsidR="009929CA">
        <w:rPr>
          <w:b/>
          <w:bCs/>
          <w:rtl/>
          <w:lang w:bidi="ar-EG"/>
        </w:rPr>
        <w:t xml:space="preserve"> </w:t>
      </w:r>
      <w:r w:rsidR="004E326A" w:rsidRPr="004E326A">
        <w:rPr>
          <w:b/>
          <w:bCs/>
          <w:rtl/>
          <w:lang w:bidi="ar-EG"/>
        </w:rPr>
        <w:t>الفضلى،</w:t>
      </w:r>
      <w:r w:rsidR="009929CA">
        <w:rPr>
          <w:b/>
          <w:bCs/>
          <w:rtl/>
          <w:lang w:bidi="ar-EG"/>
        </w:rPr>
        <w:t xml:space="preserve"> </w:t>
      </w:r>
      <w:r w:rsidR="004E326A" w:rsidRPr="004E326A">
        <w:rPr>
          <w:b/>
          <w:bCs/>
          <w:rtl/>
          <w:lang w:bidi="ar-EG"/>
        </w:rPr>
        <w:t>بصرف</w:t>
      </w:r>
      <w:r w:rsidR="009929CA">
        <w:rPr>
          <w:b/>
          <w:bCs/>
          <w:rtl/>
          <w:lang w:bidi="ar-EG"/>
        </w:rPr>
        <w:t xml:space="preserve"> </w:t>
      </w:r>
      <w:r w:rsidR="004E326A" w:rsidRPr="004E326A">
        <w:rPr>
          <w:b/>
          <w:bCs/>
          <w:rtl/>
          <w:lang w:bidi="ar-EG"/>
        </w:rPr>
        <w:t>النظر</w:t>
      </w:r>
      <w:r w:rsidR="009929CA">
        <w:rPr>
          <w:b/>
          <w:bCs/>
          <w:rtl/>
          <w:lang w:bidi="ar-EG"/>
        </w:rPr>
        <w:t xml:space="preserve"> </w:t>
      </w:r>
      <w:r w:rsidR="004E326A" w:rsidRPr="004E326A">
        <w:rPr>
          <w:b/>
          <w:bCs/>
          <w:rtl/>
          <w:lang w:bidi="ar-EG"/>
        </w:rPr>
        <w:t>عن</w:t>
      </w:r>
      <w:r w:rsidR="009929CA">
        <w:rPr>
          <w:b/>
          <w:bCs/>
          <w:rtl/>
          <w:lang w:bidi="ar-EG"/>
        </w:rPr>
        <w:t xml:space="preserve"> </w:t>
      </w:r>
      <w:r w:rsidR="004E326A" w:rsidRPr="004E326A">
        <w:rPr>
          <w:b/>
          <w:bCs/>
          <w:rtl/>
          <w:lang w:bidi="ar-EG"/>
        </w:rPr>
        <w:t>زواج</w:t>
      </w:r>
      <w:r w:rsidR="009929CA">
        <w:rPr>
          <w:b/>
          <w:bCs/>
          <w:rtl/>
          <w:lang w:bidi="ar-EG"/>
        </w:rPr>
        <w:t xml:space="preserve"> </w:t>
      </w:r>
      <w:r w:rsidR="004E326A" w:rsidRPr="004E326A">
        <w:rPr>
          <w:b/>
          <w:bCs/>
          <w:rtl/>
          <w:lang w:bidi="ar-EG"/>
        </w:rPr>
        <w:t>المرأة</w:t>
      </w:r>
      <w:r w:rsidR="009929CA">
        <w:rPr>
          <w:b/>
          <w:bCs/>
          <w:rtl/>
          <w:lang w:bidi="ar-EG"/>
        </w:rPr>
        <w:t xml:space="preserve"> </w:t>
      </w:r>
      <w:r w:rsidR="004E326A" w:rsidRPr="004E326A">
        <w:rPr>
          <w:b/>
          <w:bCs/>
          <w:rtl/>
          <w:lang w:bidi="ar-EG"/>
        </w:rPr>
        <w:t>مرة</w:t>
      </w:r>
      <w:r w:rsidR="009929CA">
        <w:rPr>
          <w:b/>
          <w:bCs/>
          <w:rtl/>
          <w:lang w:bidi="ar-EG"/>
        </w:rPr>
        <w:t xml:space="preserve"> </w:t>
      </w:r>
      <w:r w:rsidR="004E326A" w:rsidRPr="004E326A">
        <w:rPr>
          <w:b/>
          <w:bCs/>
          <w:rtl/>
          <w:lang w:bidi="ar-EG"/>
        </w:rPr>
        <w:t>أخرى؛</w:t>
      </w:r>
    </w:p>
    <w:p w14:paraId="71A4FEC3" w14:textId="6DE67921" w:rsidR="004E326A" w:rsidRPr="004E326A" w:rsidRDefault="00F2375B" w:rsidP="004E326A">
      <w:pPr>
        <w:pStyle w:val="SingleTxt"/>
        <w:rPr>
          <w:b/>
          <w:bCs/>
          <w:rtl/>
          <w:lang w:bidi="ar-EG"/>
        </w:rPr>
      </w:pPr>
      <w:r>
        <w:rPr>
          <w:rtl/>
          <w:lang w:bidi="ar-EG"/>
        </w:rPr>
        <w:tab/>
      </w:r>
      <w:r w:rsidR="004E326A" w:rsidRPr="004E326A">
        <w:rPr>
          <w:rtl/>
          <w:lang w:bidi="ar-EG"/>
        </w:rPr>
        <w:t>(ه)</w:t>
      </w:r>
      <w:r>
        <w:rPr>
          <w:rtl/>
          <w:lang w:bidi="ar-EG"/>
        </w:rPr>
        <w:tab/>
      </w:r>
      <w:r w:rsidR="004E326A" w:rsidRPr="004E326A">
        <w:rPr>
          <w:b/>
          <w:bCs/>
          <w:rtl/>
          <w:lang w:bidi="ar-EG"/>
        </w:rPr>
        <w:t>ضمان</w:t>
      </w:r>
      <w:r w:rsidR="009929CA">
        <w:rPr>
          <w:b/>
          <w:bCs/>
          <w:rtl/>
          <w:lang w:bidi="ar-EG"/>
        </w:rPr>
        <w:t xml:space="preserve"> </w:t>
      </w:r>
      <w:r w:rsidR="004E326A" w:rsidRPr="004E326A">
        <w:rPr>
          <w:b/>
          <w:bCs/>
          <w:rtl/>
          <w:lang w:bidi="ar-EG"/>
        </w:rPr>
        <w:t>المساواة</w:t>
      </w:r>
      <w:r w:rsidR="009929CA">
        <w:rPr>
          <w:b/>
          <w:bCs/>
          <w:rtl/>
          <w:lang w:bidi="ar-EG"/>
        </w:rPr>
        <w:t xml:space="preserve"> </w:t>
      </w:r>
      <w:r w:rsidR="004E326A" w:rsidRPr="004E326A">
        <w:rPr>
          <w:b/>
          <w:bCs/>
          <w:rtl/>
          <w:lang w:bidi="ar-EG"/>
        </w:rPr>
        <w:t>في</w:t>
      </w:r>
      <w:r w:rsidR="009929CA">
        <w:rPr>
          <w:b/>
          <w:bCs/>
          <w:rtl/>
          <w:lang w:bidi="ar-EG"/>
        </w:rPr>
        <w:t xml:space="preserve"> </w:t>
      </w:r>
      <w:r w:rsidR="004E326A" w:rsidRPr="004E326A">
        <w:rPr>
          <w:b/>
          <w:bCs/>
          <w:rtl/>
          <w:lang w:bidi="ar-EG"/>
        </w:rPr>
        <w:t>الحقوق</w:t>
      </w:r>
      <w:r w:rsidR="009929CA">
        <w:rPr>
          <w:b/>
          <w:bCs/>
          <w:rtl/>
          <w:lang w:bidi="ar-EG"/>
        </w:rPr>
        <w:t xml:space="preserve"> </w:t>
      </w:r>
      <w:r w:rsidR="004E326A" w:rsidRPr="004E326A">
        <w:rPr>
          <w:b/>
          <w:bCs/>
          <w:rtl/>
          <w:lang w:bidi="ar-EG"/>
        </w:rPr>
        <w:t>بين</w:t>
      </w:r>
      <w:r w:rsidR="009929CA">
        <w:rPr>
          <w:b/>
          <w:bCs/>
          <w:rtl/>
          <w:lang w:bidi="ar-EG"/>
        </w:rPr>
        <w:t xml:space="preserve"> </w:t>
      </w:r>
      <w:r w:rsidR="004E326A" w:rsidRPr="004E326A">
        <w:rPr>
          <w:b/>
          <w:bCs/>
          <w:rtl/>
          <w:lang w:bidi="ar-EG"/>
        </w:rPr>
        <w:t>المرأة</w:t>
      </w:r>
      <w:r w:rsidR="009929CA">
        <w:rPr>
          <w:b/>
          <w:bCs/>
          <w:rtl/>
          <w:lang w:bidi="ar-EG"/>
        </w:rPr>
        <w:t xml:space="preserve"> </w:t>
      </w:r>
      <w:r w:rsidR="004E326A" w:rsidRPr="004E326A">
        <w:rPr>
          <w:b/>
          <w:bCs/>
          <w:rtl/>
          <w:lang w:bidi="ar-EG"/>
        </w:rPr>
        <w:t>والرجل</w:t>
      </w:r>
      <w:r w:rsidR="009929CA">
        <w:rPr>
          <w:b/>
          <w:bCs/>
          <w:rtl/>
          <w:lang w:bidi="ar-EG"/>
        </w:rPr>
        <w:t xml:space="preserve"> </w:t>
      </w:r>
      <w:r w:rsidR="004E326A" w:rsidRPr="004E326A">
        <w:rPr>
          <w:b/>
          <w:bCs/>
          <w:rtl/>
          <w:lang w:bidi="ar-EG"/>
        </w:rPr>
        <w:t>في</w:t>
      </w:r>
      <w:r w:rsidR="009929CA">
        <w:rPr>
          <w:b/>
          <w:bCs/>
          <w:rtl/>
          <w:lang w:bidi="ar-EG"/>
        </w:rPr>
        <w:t xml:space="preserve"> </w:t>
      </w:r>
      <w:r w:rsidR="004E326A" w:rsidRPr="004E326A">
        <w:rPr>
          <w:b/>
          <w:bCs/>
          <w:rtl/>
          <w:lang w:bidi="ar-EG"/>
        </w:rPr>
        <w:t>الميراث؛</w:t>
      </w:r>
    </w:p>
    <w:p w14:paraId="61CE69FC" w14:textId="7771C119" w:rsidR="004E326A" w:rsidRPr="004E326A" w:rsidRDefault="00F2375B" w:rsidP="004E326A">
      <w:pPr>
        <w:pStyle w:val="SingleTxt"/>
        <w:rPr>
          <w:b/>
          <w:bCs/>
          <w:rtl/>
          <w:lang w:bidi="ar-EG"/>
        </w:rPr>
      </w:pPr>
      <w:r>
        <w:rPr>
          <w:rtl/>
          <w:lang w:bidi="ar-EG"/>
        </w:rPr>
        <w:tab/>
      </w:r>
      <w:r w:rsidR="004E326A" w:rsidRPr="004E326A">
        <w:rPr>
          <w:rtl/>
          <w:lang w:bidi="ar-EG"/>
        </w:rPr>
        <w:t>(و)</w:t>
      </w:r>
      <w:r>
        <w:rPr>
          <w:rtl/>
          <w:lang w:bidi="ar-EG"/>
        </w:rPr>
        <w:tab/>
      </w:r>
      <w:r w:rsidR="004E326A" w:rsidRPr="004E326A">
        <w:rPr>
          <w:b/>
          <w:bCs/>
          <w:rtl/>
          <w:lang w:bidi="ar-EG"/>
        </w:rPr>
        <w:t>الاستفادة</w:t>
      </w:r>
      <w:r w:rsidR="009929CA">
        <w:rPr>
          <w:b/>
          <w:bCs/>
          <w:rtl/>
          <w:lang w:bidi="ar-EG"/>
        </w:rPr>
        <w:t xml:space="preserve"> </w:t>
      </w:r>
      <w:r w:rsidR="004E326A" w:rsidRPr="004E326A">
        <w:rPr>
          <w:b/>
          <w:bCs/>
          <w:rtl/>
          <w:lang w:bidi="ar-EG"/>
        </w:rPr>
        <w:t>من</w:t>
      </w:r>
      <w:r w:rsidR="009929CA">
        <w:rPr>
          <w:b/>
          <w:bCs/>
          <w:rtl/>
          <w:lang w:bidi="ar-EG"/>
        </w:rPr>
        <w:t xml:space="preserve"> </w:t>
      </w:r>
      <w:r w:rsidR="004E326A" w:rsidRPr="004E326A">
        <w:rPr>
          <w:b/>
          <w:bCs/>
          <w:rtl/>
          <w:lang w:bidi="ar-EG"/>
        </w:rPr>
        <w:t>الأمثلة</w:t>
      </w:r>
      <w:r w:rsidR="009929CA">
        <w:rPr>
          <w:b/>
          <w:bCs/>
          <w:rtl/>
          <w:lang w:bidi="ar-EG"/>
        </w:rPr>
        <w:t xml:space="preserve"> </w:t>
      </w:r>
      <w:r w:rsidR="004E326A" w:rsidRPr="004E326A">
        <w:rPr>
          <w:b/>
          <w:bCs/>
          <w:rtl/>
          <w:lang w:bidi="ar-EG"/>
        </w:rPr>
        <w:t>المستمدة</w:t>
      </w:r>
      <w:r w:rsidR="009929CA">
        <w:rPr>
          <w:rtl/>
          <w:lang w:bidi="ar-EG"/>
        </w:rPr>
        <w:t xml:space="preserve"> </w:t>
      </w:r>
      <w:r w:rsidR="004E326A" w:rsidRPr="004E326A">
        <w:rPr>
          <w:b/>
          <w:bCs/>
          <w:rtl/>
          <w:lang w:bidi="ar-EG"/>
        </w:rPr>
        <w:t>من</w:t>
      </w:r>
      <w:r w:rsidR="009929CA">
        <w:rPr>
          <w:b/>
          <w:bCs/>
          <w:rtl/>
          <w:lang w:bidi="ar-EG"/>
        </w:rPr>
        <w:t xml:space="preserve"> </w:t>
      </w:r>
      <w:r w:rsidR="004E326A" w:rsidRPr="004E326A">
        <w:rPr>
          <w:b/>
          <w:bCs/>
          <w:rtl/>
          <w:lang w:bidi="ar-EG"/>
        </w:rPr>
        <w:t>بلدان</w:t>
      </w:r>
      <w:r w:rsidR="009929CA">
        <w:rPr>
          <w:b/>
          <w:bCs/>
          <w:rtl/>
          <w:lang w:bidi="ar-EG"/>
        </w:rPr>
        <w:t xml:space="preserve"> </w:t>
      </w:r>
      <w:r w:rsidR="004E326A" w:rsidRPr="004E326A">
        <w:rPr>
          <w:b/>
          <w:bCs/>
          <w:rtl/>
          <w:lang w:bidi="ar-EG"/>
        </w:rPr>
        <w:t>ذات</w:t>
      </w:r>
      <w:r w:rsidR="009929CA">
        <w:rPr>
          <w:b/>
          <w:bCs/>
          <w:rtl/>
          <w:lang w:bidi="ar-EG"/>
        </w:rPr>
        <w:t xml:space="preserve"> </w:t>
      </w:r>
      <w:r w:rsidR="004E326A" w:rsidRPr="004E326A">
        <w:rPr>
          <w:b/>
          <w:bCs/>
          <w:rtl/>
          <w:lang w:bidi="ar-EG"/>
        </w:rPr>
        <w:t>خلفيات</w:t>
      </w:r>
      <w:r w:rsidR="009929CA">
        <w:rPr>
          <w:b/>
          <w:bCs/>
          <w:rtl/>
          <w:lang w:bidi="ar-EG"/>
        </w:rPr>
        <w:t xml:space="preserve"> </w:t>
      </w:r>
      <w:r w:rsidR="004E326A" w:rsidRPr="004E326A">
        <w:rPr>
          <w:b/>
          <w:bCs/>
          <w:rtl/>
          <w:lang w:bidi="ar-EG"/>
        </w:rPr>
        <w:t>دينية</w:t>
      </w:r>
      <w:r w:rsidR="009929CA">
        <w:rPr>
          <w:b/>
          <w:bCs/>
          <w:rtl/>
          <w:lang w:bidi="ar-EG"/>
        </w:rPr>
        <w:t xml:space="preserve"> </w:t>
      </w:r>
      <w:r w:rsidR="004E326A" w:rsidRPr="004E326A">
        <w:rPr>
          <w:b/>
          <w:bCs/>
          <w:rtl/>
          <w:lang w:bidi="ar-EG"/>
        </w:rPr>
        <w:t>وانظمة</w:t>
      </w:r>
      <w:r w:rsidR="009929CA">
        <w:rPr>
          <w:b/>
          <w:bCs/>
          <w:rtl/>
          <w:lang w:bidi="ar-EG"/>
        </w:rPr>
        <w:t xml:space="preserve"> </w:t>
      </w:r>
      <w:r w:rsidR="004E326A" w:rsidRPr="004E326A">
        <w:rPr>
          <w:b/>
          <w:bCs/>
          <w:rtl/>
          <w:lang w:bidi="ar-EG"/>
        </w:rPr>
        <w:t>قانونية</w:t>
      </w:r>
      <w:r w:rsidR="009929CA">
        <w:rPr>
          <w:b/>
          <w:bCs/>
          <w:rtl/>
          <w:lang w:bidi="ar-EG"/>
        </w:rPr>
        <w:t xml:space="preserve"> </w:t>
      </w:r>
      <w:r w:rsidR="004E326A" w:rsidRPr="004E326A">
        <w:rPr>
          <w:b/>
          <w:bCs/>
          <w:rtl/>
          <w:lang w:bidi="ar-EG"/>
        </w:rPr>
        <w:t>مماثلة</w:t>
      </w:r>
      <w:r w:rsidR="009929CA">
        <w:rPr>
          <w:b/>
          <w:bCs/>
          <w:rtl/>
          <w:lang w:bidi="ar-EG"/>
        </w:rPr>
        <w:t xml:space="preserve"> </w:t>
      </w:r>
      <w:r w:rsidR="004E326A" w:rsidRPr="004E326A">
        <w:rPr>
          <w:b/>
          <w:bCs/>
          <w:rtl/>
          <w:lang w:bidi="ar-EG"/>
        </w:rPr>
        <w:t>وفقت</w:t>
      </w:r>
      <w:r w:rsidR="009929CA">
        <w:rPr>
          <w:b/>
          <w:bCs/>
          <w:rtl/>
          <w:lang w:bidi="ar-EG"/>
        </w:rPr>
        <w:t xml:space="preserve"> </w:t>
      </w:r>
      <w:r w:rsidR="004E326A" w:rsidRPr="004E326A">
        <w:rPr>
          <w:b/>
          <w:bCs/>
          <w:rtl/>
          <w:lang w:bidi="ar-EG"/>
        </w:rPr>
        <w:t>بين</w:t>
      </w:r>
      <w:r w:rsidR="009929CA">
        <w:rPr>
          <w:b/>
          <w:bCs/>
          <w:rtl/>
          <w:lang w:bidi="ar-EG"/>
        </w:rPr>
        <w:t xml:space="preserve"> </w:t>
      </w:r>
      <w:r w:rsidR="004E326A" w:rsidRPr="004E326A">
        <w:rPr>
          <w:b/>
          <w:bCs/>
          <w:rtl/>
          <w:lang w:bidi="ar-EG"/>
        </w:rPr>
        <w:t>تشريعاتها</w:t>
      </w:r>
      <w:r w:rsidR="009929CA">
        <w:rPr>
          <w:b/>
          <w:bCs/>
          <w:rtl/>
          <w:lang w:bidi="ar-EG"/>
        </w:rPr>
        <w:t xml:space="preserve"> </w:t>
      </w:r>
      <w:r w:rsidR="004E326A" w:rsidRPr="004E326A">
        <w:rPr>
          <w:b/>
          <w:bCs/>
          <w:rtl/>
          <w:lang w:bidi="ar-EG"/>
        </w:rPr>
        <w:t>الوطنية</w:t>
      </w:r>
      <w:r w:rsidR="009929CA">
        <w:rPr>
          <w:b/>
          <w:bCs/>
          <w:rtl/>
          <w:lang w:bidi="ar-EG"/>
        </w:rPr>
        <w:t xml:space="preserve"> </w:t>
      </w:r>
      <w:r w:rsidR="004E326A" w:rsidRPr="004E326A">
        <w:rPr>
          <w:b/>
          <w:bCs/>
          <w:rtl/>
          <w:lang w:bidi="ar-EG"/>
        </w:rPr>
        <w:t>والصكوك</w:t>
      </w:r>
      <w:r w:rsidR="009929CA">
        <w:rPr>
          <w:b/>
          <w:bCs/>
          <w:rtl/>
          <w:lang w:bidi="ar-EG"/>
        </w:rPr>
        <w:t xml:space="preserve"> </w:t>
      </w:r>
      <w:r w:rsidR="004E326A" w:rsidRPr="004E326A">
        <w:rPr>
          <w:b/>
          <w:bCs/>
          <w:rtl/>
          <w:lang w:bidi="ar-EG"/>
        </w:rPr>
        <w:t>الدولية</w:t>
      </w:r>
      <w:r w:rsidR="009929CA">
        <w:rPr>
          <w:b/>
          <w:bCs/>
          <w:rtl/>
          <w:lang w:bidi="ar-EG"/>
        </w:rPr>
        <w:t xml:space="preserve"> </w:t>
      </w:r>
      <w:r w:rsidR="004E326A" w:rsidRPr="004E326A">
        <w:rPr>
          <w:b/>
          <w:bCs/>
          <w:rtl/>
          <w:lang w:bidi="ar-EG"/>
        </w:rPr>
        <w:t>الملزمة</w:t>
      </w:r>
      <w:r w:rsidR="009929CA">
        <w:rPr>
          <w:b/>
          <w:bCs/>
          <w:rtl/>
          <w:lang w:bidi="ar-EG"/>
        </w:rPr>
        <w:t xml:space="preserve"> </w:t>
      </w:r>
      <w:r w:rsidR="004E326A" w:rsidRPr="004E326A">
        <w:rPr>
          <w:b/>
          <w:bCs/>
          <w:rtl/>
          <w:lang w:bidi="ar-EG"/>
        </w:rPr>
        <w:t>قانونًا</w:t>
      </w:r>
      <w:r w:rsidR="009929CA">
        <w:rPr>
          <w:b/>
          <w:bCs/>
          <w:rtl/>
          <w:lang w:bidi="ar-EG"/>
        </w:rPr>
        <w:t xml:space="preserve"> </w:t>
      </w:r>
      <w:r w:rsidR="004E326A" w:rsidRPr="004E326A">
        <w:rPr>
          <w:b/>
          <w:bCs/>
          <w:rtl/>
          <w:lang w:bidi="ar-EG"/>
        </w:rPr>
        <w:t>التي</w:t>
      </w:r>
      <w:r w:rsidR="009929CA">
        <w:rPr>
          <w:b/>
          <w:bCs/>
          <w:rtl/>
          <w:lang w:bidi="ar-EG"/>
        </w:rPr>
        <w:t xml:space="preserve"> </w:t>
      </w:r>
      <w:r w:rsidR="004E326A" w:rsidRPr="004E326A">
        <w:rPr>
          <w:b/>
          <w:bCs/>
          <w:rtl/>
          <w:lang w:bidi="ar-EG"/>
        </w:rPr>
        <w:t>صدقت</w:t>
      </w:r>
      <w:r w:rsidR="009929CA">
        <w:rPr>
          <w:b/>
          <w:bCs/>
          <w:rtl/>
          <w:lang w:bidi="ar-EG"/>
        </w:rPr>
        <w:t xml:space="preserve"> </w:t>
      </w:r>
      <w:r w:rsidR="004E326A" w:rsidRPr="004E326A">
        <w:rPr>
          <w:b/>
          <w:bCs/>
          <w:rtl/>
          <w:lang w:bidi="ar-EG"/>
        </w:rPr>
        <w:t>عليها،</w:t>
      </w:r>
      <w:r w:rsidR="009929CA">
        <w:rPr>
          <w:b/>
          <w:bCs/>
          <w:rtl/>
          <w:lang w:bidi="ar-EG"/>
        </w:rPr>
        <w:t xml:space="preserve"> </w:t>
      </w:r>
      <w:r w:rsidR="004E326A" w:rsidRPr="004E326A">
        <w:rPr>
          <w:b/>
          <w:bCs/>
          <w:rtl/>
          <w:lang w:bidi="ar-EG"/>
        </w:rPr>
        <w:t>وتحديداً</w:t>
      </w:r>
      <w:r w:rsidR="009929CA">
        <w:rPr>
          <w:b/>
          <w:bCs/>
          <w:rtl/>
          <w:lang w:bidi="ar-EG"/>
        </w:rPr>
        <w:t xml:space="preserve"> </w:t>
      </w:r>
      <w:r w:rsidR="004E326A" w:rsidRPr="004E326A">
        <w:rPr>
          <w:b/>
          <w:bCs/>
          <w:rtl/>
          <w:lang w:bidi="ar-EG"/>
        </w:rPr>
        <w:t>فيما</w:t>
      </w:r>
      <w:r w:rsidR="00C9570E">
        <w:rPr>
          <w:rFonts w:hint="cs"/>
          <w:b/>
          <w:bCs/>
          <w:rtl/>
          <w:lang w:bidi="ar-EG"/>
        </w:rPr>
        <w:t> </w:t>
      </w:r>
      <w:r w:rsidR="004E326A" w:rsidRPr="004E326A">
        <w:rPr>
          <w:b/>
          <w:bCs/>
          <w:rtl/>
          <w:lang w:bidi="ar-EG"/>
        </w:rPr>
        <w:t>يتعلق</w:t>
      </w:r>
      <w:r w:rsidR="009929CA">
        <w:rPr>
          <w:b/>
          <w:bCs/>
          <w:rtl/>
          <w:lang w:bidi="ar-EG"/>
        </w:rPr>
        <w:t xml:space="preserve"> </w:t>
      </w:r>
      <w:r w:rsidR="004E326A" w:rsidRPr="004E326A">
        <w:rPr>
          <w:b/>
          <w:bCs/>
          <w:rtl/>
          <w:lang w:bidi="ar-EG"/>
        </w:rPr>
        <w:t>بالمساواة</w:t>
      </w:r>
      <w:r w:rsidR="009929CA">
        <w:rPr>
          <w:b/>
          <w:bCs/>
          <w:rtl/>
          <w:lang w:bidi="ar-EG"/>
        </w:rPr>
        <w:t xml:space="preserve"> </w:t>
      </w:r>
      <w:r w:rsidR="004E326A" w:rsidRPr="004E326A">
        <w:rPr>
          <w:b/>
          <w:bCs/>
          <w:rtl/>
          <w:lang w:bidi="ar-EG"/>
        </w:rPr>
        <w:t>في</w:t>
      </w:r>
      <w:r w:rsidR="009929CA">
        <w:rPr>
          <w:b/>
          <w:bCs/>
          <w:rtl/>
          <w:lang w:bidi="ar-EG"/>
        </w:rPr>
        <w:t xml:space="preserve"> </w:t>
      </w:r>
      <w:r w:rsidR="004E326A" w:rsidRPr="004E326A">
        <w:rPr>
          <w:b/>
          <w:bCs/>
          <w:rtl/>
          <w:lang w:bidi="ar-EG"/>
        </w:rPr>
        <w:t>الحقوق</w:t>
      </w:r>
      <w:r w:rsidR="009929CA">
        <w:rPr>
          <w:b/>
          <w:bCs/>
          <w:rtl/>
          <w:lang w:bidi="ar-EG"/>
        </w:rPr>
        <w:t xml:space="preserve"> </w:t>
      </w:r>
      <w:r w:rsidR="004E326A" w:rsidRPr="004E326A">
        <w:rPr>
          <w:b/>
          <w:bCs/>
          <w:rtl/>
          <w:lang w:bidi="ar-EG"/>
        </w:rPr>
        <w:t>بين</w:t>
      </w:r>
      <w:r w:rsidR="009929CA">
        <w:rPr>
          <w:b/>
          <w:bCs/>
          <w:rtl/>
          <w:lang w:bidi="ar-EG"/>
        </w:rPr>
        <w:t xml:space="preserve"> </w:t>
      </w:r>
      <w:r w:rsidR="004E326A" w:rsidRPr="004E326A">
        <w:rPr>
          <w:b/>
          <w:bCs/>
          <w:rtl/>
          <w:lang w:bidi="ar-EG"/>
        </w:rPr>
        <w:t>المرأة</w:t>
      </w:r>
      <w:r w:rsidR="009929CA">
        <w:rPr>
          <w:b/>
          <w:bCs/>
          <w:rtl/>
          <w:lang w:bidi="ar-EG"/>
        </w:rPr>
        <w:t xml:space="preserve"> </w:t>
      </w:r>
      <w:r w:rsidR="004E326A" w:rsidRPr="004E326A">
        <w:rPr>
          <w:b/>
          <w:bCs/>
          <w:rtl/>
          <w:lang w:bidi="ar-EG"/>
        </w:rPr>
        <w:t>والرجل</w:t>
      </w:r>
      <w:r w:rsidR="009929CA">
        <w:rPr>
          <w:b/>
          <w:bCs/>
          <w:rtl/>
          <w:lang w:bidi="ar-EG"/>
        </w:rPr>
        <w:t xml:space="preserve"> </w:t>
      </w:r>
      <w:r w:rsidR="004E326A" w:rsidRPr="004E326A">
        <w:rPr>
          <w:b/>
          <w:bCs/>
          <w:rtl/>
          <w:lang w:bidi="ar-EG"/>
        </w:rPr>
        <w:t>فيما</w:t>
      </w:r>
      <w:r w:rsidR="009929CA">
        <w:rPr>
          <w:b/>
          <w:bCs/>
          <w:rtl/>
          <w:lang w:bidi="ar-EG"/>
        </w:rPr>
        <w:t xml:space="preserve"> </w:t>
      </w:r>
      <w:r w:rsidR="004E326A" w:rsidRPr="004E326A">
        <w:rPr>
          <w:b/>
          <w:bCs/>
          <w:rtl/>
          <w:lang w:bidi="ar-EG"/>
        </w:rPr>
        <w:t>يتعلق</w:t>
      </w:r>
      <w:r w:rsidR="009929CA">
        <w:rPr>
          <w:b/>
          <w:bCs/>
          <w:rtl/>
          <w:lang w:bidi="ar-EG"/>
        </w:rPr>
        <w:t xml:space="preserve"> </w:t>
      </w:r>
      <w:r w:rsidR="004E326A" w:rsidRPr="004E326A">
        <w:rPr>
          <w:b/>
          <w:bCs/>
          <w:rtl/>
          <w:lang w:bidi="ar-EG"/>
        </w:rPr>
        <w:t>بالزواج</w:t>
      </w:r>
      <w:r w:rsidR="009929CA">
        <w:rPr>
          <w:b/>
          <w:bCs/>
          <w:rtl/>
          <w:lang w:bidi="ar-EG"/>
        </w:rPr>
        <w:t xml:space="preserve"> </w:t>
      </w:r>
      <w:r w:rsidR="004E326A" w:rsidRPr="004E326A">
        <w:rPr>
          <w:b/>
          <w:bCs/>
          <w:rtl/>
          <w:lang w:bidi="ar-EG"/>
        </w:rPr>
        <w:t>والطلاق</w:t>
      </w:r>
      <w:r w:rsidR="009929CA">
        <w:rPr>
          <w:b/>
          <w:bCs/>
          <w:rtl/>
          <w:lang w:bidi="ar-EG"/>
        </w:rPr>
        <w:t xml:space="preserve"> </w:t>
      </w:r>
      <w:r w:rsidR="004E326A" w:rsidRPr="004E326A">
        <w:rPr>
          <w:b/>
          <w:bCs/>
          <w:rtl/>
          <w:lang w:bidi="ar-EG"/>
        </w:rPr>
        <w:t>وحضانة</w:t>
      </w:r>
      <w:r w:rsidR="009929CA">
        <w:rPr>
          <w:b/>
          <w:bCs/>
          <w:rtl/>
          <w:lang w:bidi="ar-EG"/>
        </w:rPr>
        <w:t xml:space="preserve"> </w:t>
      </w:r>
      <w:r w:rsidR="004E326A" w:rsidRPr="004E326A">
        <w:rPr>
          <w:b/>
          <w:bCs/>
          <w:rtl/>
          <w:lang w:bidi="ar-EG"/>
        </w:rPr>
        <w:t>الأطفال</w:t>
      </w:r>
      <w:r w:rsidR="00C9570E">
        <w:rPr>
          <w:rFonts w:hint="cs"/>
          <w:b/>
          <w:bCs/>
          <w:rtl/>
          <w:lang w:bidi="ar-EG"/>
        </w:rPr>
        <w:t> </w:t>
      </w:r>
      <w:r w:rsidR="004E326A" w:rsidRPr="004E326A">
        <w:rPr>
          <w:b/>
          <w:bCs/>
          <w:rtl/>
          <w:lang w:bidi="ar-EG"/>
        </w:rPr>
        <w:t>والميراث.</w:t>
      </w:r>
    </w:p>
    <w:p w14:paraId="7B923CB5" w14:textId="77777777" w:rsidR="00F2375B" w:rsidRPr="00F2375B" w:rsidRDefault="00F2375B" w:rsidP="00F2375B">
      <w:pPr>
        <w:pStyle w:val="SingleTxt"/>
        <w:spacing w:after="0" w:line="120" w:lineRule="exact"/>
        <w:rPr>
          <w:b/>
          <w:bCs/>
          <w:sz w:val="10"/>
          <w:rtl/>
          <w:lang w:bidi="ar-EG"/>
        </w:rPr>
      </w:pPr>
    </w:p>
    <w:p w14:paraId="46C4DF29" w14:textId="67BAA033" w:rsidR="004E326A" w:rsidRPr="004E326A" w:rsidRDefault="00F2375B" w:rsidP="00F2375B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ind w:left="1267" w:right="1267" w:hanging="1267"/>
        <w:jc w:val="lowKashida"/>
        <w:rPr>
          <w:rtl/>
          <w:lang w:bidi="ar-EG"/>
        </w:rPr>
      </w:pPr>
      <w:r>
        <w:rPr>
          <w:rtl/>
          <w:lang w:bidi="ar-EG"/>
        </w:rPr>
        <w:tab/>
      </w:r>
      <w:r>
        <w:rPr>
          <w:rtl/>
          <w:lang w:bidi="ar-EG"/>
        </w:rPr>
        <w:tab/>
      </w:r>
      <w:r w:rsidR="004E326A" w:rsidRPr="004E326A">
        <w:rPr>
          <w:rtl/>
          <w:lang w:bidi="ar-EG"/>
        </w:rPr>
        <w:t>جمع</w:t>
      </w:r>
      <w:r w:rsidR="009929CA">
        <w:rPr>
          <w:rtl/>
          <w:lang w:bidi="ar-EG"/>
        </w:rPr>
        <w:t xml:space="preserve"> </w:t>
      </w:r>
      <w:r w:rsidR="004E326A" w:rsidRPr="004E326A">
        <w:rPr>
          <w:rtl/>
          <w:lang w:bidi="ar-EG"/>
        </w:rPr>
        <w:t>البيانات</w:t>
      </w:r>
      <w:r w:rsidR="009929CA">
        <w:rPr>
          <w:rtl/>
          <w:lang w:bidi="ar-EG"/>
        </w:rPr>
        <w:t xml:space="preserve"> </w:t>
      </w:r>
      <w:r w:rsidR="004E326A" w:rsidRPr="004E326A">
        <w:rPr>
          <w:rtl/>
          <w:lang w:bidi="ar-EG"/>
        </w:rPr>
        <w:t>وتحليلها</w:t>
      </w:r>
    </w:p>
    <w:p w14:paraId="09B1EFFB" w14:textId="1BD35033" w:rsidR="004E326A" w:rsidRPr="004E326A" w:rsidRDefault="004E326A" w:rsidP="004E326A">
      <w:pPr>
        <w:pStyle w:val="SingleTxt"/>
        <w:rPr>
          <w:rtl/>
          <w:lang w:bidi="ar-EG"/>
        </w:rPr>
      </w:pPr>
      <w:r w:rsidRPr="004E326A">
        <w:rPr>
          <w:rtl/>
          <w:lang w:bidi="ar-EG"/>
        </w:rPr>
        <w:t>51</w:t>
      </w:r>
      <w:r w:rsidR="009929CA">
        <w:rPr>
          <w:rFonts w:hint="cs"/>
          <w:rtl/>
          <w:lang w:bidi="ar-EG"/>
        </w:rPr>
        <w:t xml:space="preserve"> </w:t>
      </w:r>
      <w:r w:rsidRPr="004E326A">
        <w:rPr>
          <w:rtl/>
          <w:lang w:bidi="ar-EG"/>
        </w:rPr>
        <w:t>-</w:t>
      </w:r>
      <w:r w:rsidR="00F2375B">
        <w:rPr>
          <w:rtl/>
          <w:lang w:bidi="ar-EG"/>
        </w:rPr>
        <w:tab/>
      </w:r>
      <w:r w:rsidRPr="004E326A">
        <w:rPr>
          <w:rtl/>
          <w:lang w:bidi="ar-EG"/>
        </w:rPr>
        <w:t>تعرب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اللجنة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عن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أسفها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إزاء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محدودية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البيانات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الإحصائية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المتاحة،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المصنفة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حسب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الجنس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والسن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والانتماء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الإثني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والوضع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من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حيث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الهجرة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والإعاقة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والعوامل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الأخرى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ذات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الصلة</w:t>
      </w:r>
      <w:r w:rsidR="00013B5D">
        <w:rPr>
          <w:rtl/>
          <w:lang w:bidi="ar-EG"/>
        </w:rPr>
        <w:t>،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والتي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من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شأنها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أن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تمكن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الدولة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الطرف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من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تحديد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حجم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وطبيعة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التمييز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ضد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النساء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والفتيات</w:t>
      </w:r>
      <w:r w:rsidR="00013B5D">
        <w:rPr>
          <w:rtl/>
          <w:lang w:bidi="ar-EG"/>
        </w:rPr>
        <w:t>،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ووضع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سياسات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مستنيرة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ومحددة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الهدف</w:t>
      </w:r>
      <w:r w:rsidR="00013B5D">
        <w:rPr>
          <w:rtl/>
          <w:lang w:bidi="ar-EG"/>
        </w:rPr>
        <w:t>،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وإجراء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عمليات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منهجية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لرصد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وتقييم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التقدم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المحرز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نحو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تحقيق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المساواة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الفعلية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بين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المرأة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والرجل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في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جميع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المجالات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التي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تغطيها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الاتفاقية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والغايات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الجنسانية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الأهداف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من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أهداف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التنمية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المستدامة.</w:t>
      </w:r>
    </w:p>
    <w:p w14:paraId="0A50199F" w14:textId="588F10B4" w:rsidR="004E326A" w:rsidRPr="004E326A" w:rsidRDefault="004E326A" w:rsidP="004E326A">
      <w:pPr>
        <w:pStyle w:val="SingleTxt"/>
        <w:rPr>
          <w:rtl/>
          <w:lang w:bidi="ar-EG"/>
        </w:rPr>
      </w:pPr>
      <w:r w:rsidRPr="004E326A">
        <w:rPr>
          <w:rtl/>
          <w:lang w:bidi="ar-EG"/>
        </w:rPr>
        <w:t>52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-</w:t>
      </w:r>
      <w:r w:rsidR="00F2375B">
        <w:rPr>
          <w:rtl/>
          <w:lang w:bidi="ar-EG"/>
        </w:rPr>
        <w:tab/>
      </w:r>
      <w:r w:rsidRPr="004E326A">
        <w:rPr>
          <w:b/>
          <w:bCs/>
          <w:rtl/>
          <w:lang w:bidi="ar-EG"/>
        </w:rPr>
        <w:t>توصي</w:t>
      </w:r>
      <w:r w:rsidR="009929CA">
        <w:rPr>
          <w:b/>
          <w:bCs/>
          <w:rtl/>
          <w:lang w:bidi="ar-EG"/>
        </w:rPr>
        <w:t xml:space="preserve"> </w:t>
      </w:r>
      <w:r w:rsidRPr="004E326A">
        <w:rPr>
          <w:b/>
          <w:bCs/>
          <w:rtl/>
          <w:lang w:bidi="ar-EG"/>
        </w:rPr>
        <w:t>اللجنة</w:t>
      </w:r>
      <w:r w:rsidR="009929CA">
        <w:rPr>
          <w:b/>
          <w:bCs/>
          <w:rtl/>
          <w:lang w:bidi="ar-EG"/>
        </w:rPr>
        <w:t xml:space="preserve"> </w:t>
      </w:r>
      <w:r w:rsidRPr="004E326A">
        <w:rPr>
          <w:b/>
          <w:bCs/>
          <w:rtl/>
          <w:lang w:bidi="ar-EG"/>
        </w:rPr>
        <w:t>الدولة</w:t>
      </w:r>
      <w:r w:rsidR="009929CA">
        <w:rPr>
          <w:b/>
          <w:bCs/>
          <w:rtl/>
          <w:lang w:bidi="ar-EG"/>
        </w:rPr>
        <w:t xml:space="preserve"> </w:t>
      </w:r>
      <w:r w:rsidRPr="004E326A">
        <w:rPr>
          <w:b/>
          <w:bCs/>
          <w:rtl/>
          <w:lang w:bidi="ar-EG"/>
        </w:rPr>
        <w:t>الطرف</w:t>
      </w:r>
      <w:r w:rsidR="009929CA">
        <w:rPr>
          <w:b/>
          <w:bCs/>
          <w:rtl/>
          <w:lang w:bidi="ar-EG"/>
        </w:rPr>
        <w:t xml:space="preserve"> </w:t>
      </w:r>
      <w:r w:rsidRPr="004E326A">
        <w:rPr>
          <w:b/>
          <w:bCs/>
          <w:rtl/>
          <w:lang w:bidi="ar-EG"/>
        </w:rPr>
        <w:t>بتعزيز</w:t>
      </w:r>
      <w:r w:rsidR="009929CA">
        <w:rPr>
          <w:b/>
          <w:bCs/>
          <w:rtl/>
          <w:lang w:bidi="ar-EG"/>
        </w:rPr>
        <w:t xml:space="preserve"> </w:t>
      </w:r>
      <w:r w:rsidRPr="004E326A">
        <w:rPr>
          <w:b/>
          <w:bCs/>
          <w:rtl/>
          <w:lang w:bidi="ar-EG"/>
        </w:rPr>
        <w:t>عملية</w:t>
      </w:r>
      <w:r w:rsidR="009929CA">
        <w:rPr>
          <w:b/>
          <w:bCs/>
          <w:rtl/>
          <w:lang w:bidi="ar-EG"/>
        </w:rPr>
        <w:t xml:space="preserve"> </w:t>
      </w:r>
      <w:r w:rsidRPr="004E326A">
        <w:rPr>
          <w:b/>
          <w:bCs/>
          <w:rtl/>
          <w:lang w:bidi="ar-EG"/>
        </w:rPr>
        <w:t>جمع</w:t>
      </w:r>
      <w:r w:rsidR="009929CA">
        <w:rPr>
          <w:b/>
          <w:bCs/>
          <w:rtl/>
          <w:lang w:bidi="ar-EG"/>
        </w:rPr>
        <w:t xml:space="preserve"> </w:t>
      </w:r>
      <w:r w:rsidRPr="004E326A">
        <w:rPr>
          <w:b/>
          <w:bCs/>
          <w:rtl/>
          <w:lang w:bidi="ar-EG"/>
        </w:rPr>
        <w:t>وتحليل</w:t>
      </w:r>
      <w:r w:rsidR="009929CA">
        <w:rPr>
          <w:b/>
          <w:bCs/>
          <w:rtl/>
          <w:lang w:bidi="ar-EG"/>
        </w:rPr>
        <w:t xml:space="preserve"> </w:t>
      </w:r>
      <w:r w:rsidRPr="004E326A">
        <w:rPr>
          <w:b/>
          <w:bCs/>
          <w:rtl/>
          <w:lang w:bidi="ar-EG"/>
        </w:rPr>
        <w:t>ونشر</w:t>
      </w:r>
      <w:r w:rsidR="009929CA">
        <w:rPr>
          <w:b/>
          <w:bCs/>
          <w:rtl/>
          <w:lang w:bidi="ar-EG"/>
        </w:rPr>
        <w:t xml:space="preserve"> </w:t>
      </w:r>
      <w:r w:rsidRPr="004E326A">
        <w:rPr>
          <w:b/>
          <w:bCs/>
          <w:rtl/>
          <w:lang w:bidi="ar-EG"/>
        </w:rPr>
        <w:t>بيانات</w:t>
      </w:r>
      <w:r w:rsidR="009929CA">
        <w:rPr>
          <w:b/>
          <w:bCs/>
          <w:rtl/>
          <w:lang w:bidi="ar-EG"/>
        </w:rPr>
        <w:t xml:space="preserve"> </w:t>
      </w:r>
      <w:r w:rsidRPr="004E326A">
        <w:rPr>
          <w:b/>
          <w:bCs/>
          <w:rtl/>
          <w:lang w:bidi="ar-EG"/>
        </w:rPr>
        <w:t>شاملة،</w:t>
      </w:r>
      <w:r w:rsidR="009929CA">
        <w:rPr>
          <w:b/>
          <w:bCs/>
          <w:rtl/>
          <w:lang w:bidi="ar-EG"/>
        </w:rPr>
        <w:t xml:space="preserve"> </w:t>
      </w:r>
      <w:r w:rsidRPr="004E326A">
        <w:rPr>
          <w:b/>
          <w:bCs/>
          <w:rtl/>
          <w:lang w:bidi="ar-EG"/>
        </w:rPr>
        <w:t>مصنفة</w:t>
      </w:r>
      <w:r w:rsidR="009929CA">
        <w:rPr>
          <w:b/>
          <w:bCs/>
          <w:rtl/>
          <w:lang w:bidi="ar-EG"/>
        </w:rPr>
        <w:t xml:space="preserve"> </w:t>
      </w:r>
      <w:r w:rsidRPr="004E326A">
        <w:rPr>
          <w:b/>
          <w:bCs/>
          <w:rtl/>
          <w:lang w:bidi="ar-EG"/>
        </w:rPr>
        <w:t>حسب</w:t>
      </w:r>
      <w:r w:rsidR="009929CA">
        <w:rPr>
          <w:b/>
          <w:bCs/>
          <w:rtl/>
          <w:lang w:bidi="ar-EG"/>
        </w:rPr>
        <w:t xml:space="preserve"> </w:t>
      </w:r>
      <w:r w:rsidRPr="004E326A">
        <w:rPr>
          <w:b/>
          <w:bCs/>
          <w:rtl/>
          <w:lang w:bidi="ar-EG"/>
        </w:rPr>
        <w:t>الجنس</w:t>
      </w:r>
      <w:r w:rsidR="009929CA">
        <w:rPr>
          <w:b/>
          <w:bCs/>
          <w:rtl/>
          <w:lang w:bidi="ar-EG"/>
        </w:rPr>
        <w:t xml:space="preserve"> </w:t>
      </w:r>
      <w:r w:rsidRPr="004E326A">
        <w:rPr>
          <w:b/>
          <w:bCs/>
          <w:rtl/>
          <w:lang w:bidi="ar-EG"/>
        </w:rPr>
        <w:t>والسن</w:t>
      </w:r>
      <w:r w:rsidR="009929CA">
        <w:rPr>
          <w:b/>
          <w:bCs/>
          <w:rtl/>
          <w:lang w:bidi="ar-EG"/>
        </w:rPr>
        <w:t xml:space="preserve"> </w:t>
      </w:r>
      <w:r w:rsidRPr="004E326A">
        <w:rPr>
          <w:b/>
          <w:bCs/>
          <w:rtl/>
          <w:lang w:bidi="ar-EG"/>
        </w:rPr>
        <w:t>والانتماء</w:t>
      </w:r>
      <w:r w:rsidR="009929CA">
        <w:rPr>
          <w:b/>
          <w:bCs/>
          <w:rtl/>
          <w:lang w:bidi="ar-EG"/>
        </w:rPr>
        <w:t xml:space="preserve"> </w:t>
      </w:r>
      <w:r w:rsidRPr="004E326A">
        <w:rPr>
          <w:b/>
          <w:bCs/>
          <w:rtl/>
          <w:lang w:bidi="ar-EG"/>
        </w:rPr>
        <w:t>الإثني</w:t>
      </w:r>
      <w:r w:rsidR="009929CA">
        <w:rPr>
          <w:b/>
          <w:bCs/>
          <w:rtl/>
          <w:lang w:bidi="ar-EG"/>
        </w:rPr>
        <w:t xml:space="preserve"> </w:t>
      </w:r>
      <w:r w:rsidRPr="004E326A">
        <w:rPr>
          <w:bCs/>
          <w:rtl/>
        </w:rPr>
        <w:t>والوضع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من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حيث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الهجرة</w:t>
      </w:r>
      <w:r w:rsidR="009929CA">
        <w:rPr>
          <w:bCs/>
          <w:rtl/>
        </w:rPr>
        <w:t xml:space="preserve"> </w:t>
      </w:r>
      <w:r w:rsidRPr="004E326A">
        <w:rPr>
          <w:bCs/>
          <w:rtl/>
        </w:rPr>
        <w:t>والإعاقة</w:t>
      </w:r>
      <w:r w:rsidR="009929CA">
        <w:rPr>
          <w:b/>
          <w:bCs/>
          <w:rtl/>
          <w:lang w:bidi="ar-EG"/>
        </w:rPr>
        <w:t xml:space="preserve"> </w:t>
      </w:r>
      <w:r w:rsidRPr="004E326A">
        <w:rPr>
          <w:b/>
          <w:bCs/>
          <w:rtl/>
          <w:lang w:bidi="ar-EG"/>
        </w:rPr>
        <w:t>والعوامل</w:t>
      </w:r>
      <w:r w:rsidR="009929CA">
        <w:rPr>
          <w:b/>
          <w:bCs/>
          <w:rtl/>
          <w:lang w:bidi="ar-EG"/>
        </w:rPr>
        <w:t xml:space="preserve"> </w:t>
      </w:r>
      <w:r w:rsidRPr="004E326A">
        <w:rPr>
          <w:b/>
          <w:bCs/>
          <w:rtl/>
          <w:lang w:bidi="ar-EG"/>
        </w:rPr>
        <w:t>الأخرى</w:t>
      </w:r>
      <w:r w:rsidR="009929CA">
        <w:rPr>
          <w:b/>
          <w:bCs/>
          <w:rtl/>
          <w:lang w:bidi="ar-EG"/>
        </w:rPr>
        <w:t xml:space="preserve"> </w:t>
      </w:r>
      <w:r w:rsidRPr="004E326A">
        <w:rPr>
          <w:b/>
          <w:bCs/>
          <w:rtl/>
          <w:lang w:bidi="ar-EG"/>
        </w:rPr>
        <w:t>ذات</w:t>
      </w:r>
      <w:r w:rsidR="009929CA">
        <w:rPr>
          <w:b/>
          <w:bCs/>
          <w:rtl/>
          <w:lang w:bidi="ar-EG"/>
        </w:rPr>
        <w:t xml:space="preserve"> </w:t>
      </w:r>
      <w:r w:rsidRPr="004E326A">
        <w:rPr>
          <w:b/>
          <w:bCs/>
          <w:rtl/>
          <w:lang w:bidi="ar-EG"/>
        </w:rPr>
        <w:t>الصلة</w:t>
      </w:r>
      <w:r w:rsidR="00013B5D">
        <w:rPr>
          <w:b/>
          <w:bCs/>
          <w:rtl/>
          <w:lang w:bidi="ar-EG"/>
        </w:rPr>
        <w:t>،</w:t>
      </w:r>
      <w:r w:rsidR="009929CA">
        <w:rPr>
          <w:b/>
          <w:bCs/>
          <w:rtl/>
          <w:lang w:bidi="ar-EG"/>
        </w:rPr>
        <w:t xml:space="preserve"> </w:t>
      </w:r>
      <w:r w:rsidRPr="004E326A">
        <w:rPr>
          <w:b/>
          <w:bCs/>
          <w:rtl/>
          <w:lang w:bidi="ar-EG"/>
        </w:rPr>
        <w:t>واستخدام</w:t>
      </w:r>
      <w:r w:rsidR="009929CA">
        <w:rPr>
          <w:b/>
          <w:bCs/>
          <w:rtl/>
          <w:lang w:bidi="ar-EG"/>
        </w:rPr>
        <w:t xml:space="preserve"> </w:t>
      </w:r>
      <w:r w:rsidRPr="004E326A">
        <w:rPr>
          <w:b/>
          <w:bCs/>
          <w:rtl/>
          <w:lang w:bidi="ar-EG"/>
        </w:rPr>
        <w:t>مؤشرات</w:t>
      </w:r>
      <w:r w:rsidR="009929CA">
        <w:rPr>
          <w:b/>
          <w:bCs/>
          <w:rtl/>
          <w:lang w:bidi="ar-EG"/>
        </w:rPr>
        <w:t xml:space="preserve"> </w:t>
      </w:r>
      <w:r w:rsidRPr="004E326A">
        <w:rPr>
          <w:b/>
          <w:bCs/>
          <w:rtl/>
          <w:lang w:bidi="ar-EG"/>
        </w:rPr>
        <w:t>قابلة</w:t>
      </w:r>
      <w:r w:rsidR="009929CA">
        <w:rPr>
          <w:b/>
          <w:bCs/>
          <w:rtl/>
          <w:lang w:bidi="ar-EG"/>
        </w:rPr>
        <w:t xml:space="preserve"> </w:t>
      </w:r>
      <w:r w:rsidRPr="004E326A">
        <w:rPr>
          <w:b/>
          <w:bCs/>
          <w:rtl/>
          <w:lang w:bidi="ar-EG"/>
        </w:rPr>
        <w:t>للقياس</w:t>
      </w:r>
      <w:r w:rsidR="009929CA">
        <w:rPr>
          <w:b/>
          <w:bCs/>
          <w:rtl/>
          <w:lang w:bidi="ar-EG"/>
        </w:rPr>
        <w:t xml:space="preserve"> </w:t>
      </w:r>
      <w:r w:rsidRPr="004E326A">
        <w:rPr>
          <w:b/>
          <w:bCs/>
          <w:rtl/>
          <w:lang w:bidi="ar-EG"/>
        </w:rPr>
        <w:t>لتقييم</w:t>
      </w:r>
      <w:r w:rsidR="009929CA">
        <w:rPr>
          <w:b/>
          <w:bCs/>
          <w:rtl/>
          <w:lang w:bidi="ar-EG"/>
        </w:rPr>
        <w:t xml:space="preserve"> </w:t>
      </w:r>
      <w:r w:rsidRPr="004E326A">
        <w:rPr>
          <w:b/>
          <w:bCs/>
          <w:rtl/>
          <w:lang w:bidi="ar-EG"/>
        </w:rPr>
        <w:t>الاتجاهات</w:t>
      </w:r>
      <w:r w:rsidR="009929CA">
        <w:rPr>
          <w:b/>
          <w:bCs/>
          <w:rtl/>
          <w:lang w:bidi="ar-EG"/>
        </w:rPr>
        <w:t xml:space="preserve"> </w:t>
      </w:r>
      <w:r w:rsidRPr="004E326A">
        <w:rPr>
          <w:b/>
          <w:bCs/>
          <w:rtl/>
          <w:lang w:bidi="ar-EG"/>
        </w:rPr>
        <w:t>المتعلقة</w:t>
      </w:r>
      <w:r w:rsidR="009929CA">
        <w:rPr>
          <w:b/>
          <w:bCs/>
          <w:rtl/>
          <w:lang w:bidi="ar-EG"/>
        </w:rPr>
        <w:t xml:space="preserve"> </w:t>
      </w:r>
      <w:r w:rsidRPr="004E326A">
        <w:rPr>
          <w:b/>
          <w:bCs/>
          <w:rtl/>
          <w:lang w:bidi="ar-EG"/>
        </w:rPr>
        <w:t>بحالة</w:t>
      </w:r>
      <w:r w:rsidR="009929CA">
        <w:rPr>
          <w:b/>
          <w:bCs/>
          <w:rtl/>
          <w:lang w:bidi="ar-EG"/>
        </w:rPr>
        <w:t xml:space="preserve"> </w:t>
      </w:r>
      <w:r w:rsidRPr="004E326A">
        <w:rPr>
          <w:b/>
          <w:bCs/>
          <w:rtl/>
          <w:lang w:bidi="ar-EG"/>
        </w:rPr>
        <w:t>المرأة</w:t>
      </w:r>
      <w:r w:rsidR="009929CA">
        <w:rPr>
          <w:b/>
          <w:bCs/>
          <w:rtl/>
          <w:lang w:bidi="ar-EG"/>
        </w:rPr>
        <w:t xml:space="preserve"> </w:t>
      </w:r>
      <w:r w:rsidRPr="004E326A">
        <w:rPr>
          <w:b/>
          <w:bCs/>
          <w:rtl/>
          <w:lang w:bidi="ar-EG"/>
        </w:rPr>
        <w:t>والتقدم</w:t>
      </w:r>
      <w:r w:rsidR="009929CA">
        <w:rPr>
          <w:b/>
          <w:bCs/>
          <w:rtl/>
          <w:lang w:bidi="ar-EG"/>
        </w:rPr>
        <w:t xml:space="preserve"> </w:t>
      </w:r>
      <w:r w:rsidRPr="004E326A">
        <w:rPr>
          <w:b/>
          <w:bCs/>
          <w:rtl/>
          <w:lang w:bidi="ar-EG"/>
        </w:rPr>
        <w:t>المحرز</w:t>
      </w:r>
      <w:r w:rsidR="009929CA">
        <w:rPr>
          <w:b/>
          <w:bCs/>
          <w:rtl/>
          <w:lang w:bidi="ar-EG"/>
        </w:rPr>
        <w:t xml:space="preserve"> </w:t>
      </w:r>
      <w:r w:rsidRPr="004E326A">
        <w:rPr>
          <w:b/>
          <w:bCs/>
          <w:rtl/>
          <w:lang w:bidi="ar-EG"/>
        </w:rPr>
        <w:t>نحو</w:t>
      </w:r>
      <w:r w:rsidR="009929CA">
        <w:rPr>
          <w:b/>
          <w:bCs/>
          <w:rtl/>
          <w:lang w:bidi="ar-EG"/>
        </w:rPr>
        <w:t xml:space="preserve"> </w:t>
      </w:r>
      <w:r w:rsidRPr="004E326A">
        <w:rPr>
          <w:b/>
          <w:bCs/>
          <w:rtl/>
          <w:lang w:bidi="ar-EG"/>
        </w:rPr>
        <w:t>تحقيق</w:t>
      </w:r>
      <w:r w:rsidR="009929CA">
        <w:rPr>
          <w:b/>
          <w:bCs/>
          <w:rtl/>
          <w:lang w:bidi="ar-EG"/>
        </w:rPr>
        <w:t xml:space="preserve"> </w:t>
      </w:r>
      <w:r w:rsidRPr="004E326A">
        <w:rPr>
          <w:b/>
          <w:bCs/>
          <w:rtl/>
          <w:lang w:bidi="ar-EG"/>
        </w:rPr>
        <w:t>المرأة</w:t>
      </w:r>
      <w:r w:rsidR="009929CA">
        <w:rPr>
          <w:b/>
          <w:bCs/>
          <w:rtl/>
          <w:lang w:bidi="ar-EG"/>
        </w:rPr>
        <w:t xml:space="preserve"> </w:t>
      </w:r>
      <w:r w:rsidRPr="004E326A">
        <w:rPr>
          <w:b/>
          <w:bCs/>
          <w:rtl/>
          <w:lang w:bidi="ar-EG"/>
        </w:rPr>
        <w:t>للمساواة</w:t>
      </w:r>
      <w:r w:rsidR="009929CA">
        <w:rPr>
          <w:b/>
          <w:bCs/>
          <w:rtl/>
          <w:lang w:bidi="ar-EG"/>
        </w:rPr>
        <w:t xml:space="preserve"> </w:t>
      </w:r>
      <w:r w:rsidRPr="004E326A">
        <w:rPr>
          <w:b/>
          <w:bCs/>
          <w:rtl/>
          <w:lang w:bidi="ar-EG"/>
        </w:rPr>
        <w:t>الفعلية</w:t>
      </w:r>
      <w:r w:rsidR="009929CA">
        <w:rPr>
          <w:b/>
          <w:bCs/>
          <w:rtl/>
          <w:lang w:bidi="ar-EG"/>
        </w:rPr>
        <w:t xml:space="preserve"> </w:t>
      </w:r>
      <w:r w:rsidRPr="004E326A">
        <w:rPr>
          <w:b/>
          <w:bCs/>
          <w:rtl/>
          <w:lang w:bidi="ar-EG"/>
        </w:rPr>
        <w:t>في</w:t>
      </w:r>
      <w:r w:rsidR="009929CA">
        <w:rPr>
          <w:b/>
          <w:bCs/>
          <w:rtl/>
          <w:lang w:bidi="ar-EG"/>
        </w:rPr>
        <w:t xml:space="preserve"> </w:t>
      </w:r>
      <w:r w:rsidRPr="004E326A">
        <w:rPr>
          <w:b/>
          <w:bCs/>
          <w:rtl/>
          <w:lang w:bidi="ar-EG"/>
        </w:rPr>
        <w:t>جميع</w:t>
      </w:r>
      <w:r w:rsidR="009929CA">
        <w:rPr>
          <w:b/>
          <w:bCs/>
          <w:rtl/>
          <w:lang w:bidi="ar-EG"/>
        </w:rPr>
        <w:t xml:space="preserve"> </w:t>
      </w:r>
      <w:r w:rsidRPr="004E326A">
        <w:rPr>
          <w:b/>
          <w:bCs/>
          <w:rtl/>
          <w:lang w:bidi="ar-EG"/>
        </w:rPr>
        <w:t>المجالات</w:t>
      </w:r>
      <w:r w:rsidR="009929CA">
        <w:rPr>
          <w:b/>
          <w:bCs/>
          <w:rtl/>
          <w:lang w:bidi="ar-EG"/>
        </w:rPr>
        <w:t xml:space="preserve"> </w:t>
      </w:r>
      <w:r w:rsidRPr="004E326A">
        <w:rPr>
          <w:b/>
          <w:bCs/>
          <w:rtl/>
          <w:lang w:bidi="ar-EG"/>
        </w:rPr>
        <w:t>التي</w:t>
      </w:r>
      <w:r w:rsidR="009929CA">
        <w:rPr>
          <w:b/>
          <w:bCs/>
          <w:rtl/>
          <w:lang w:bidi="ar-EG"/>
        </w:rPr>
        <w:t xml:space="preserve"> </w:t>
      </w:r>
      <w:r w:rsidRPr="004E326A">
        <w:rPr>
          <w:b/>
          <w:bCs/>
          <w:rtl/>
          <w:lang w:bidi="ar-EG"/>
        </w:rPr>
        <w:t>تغطيها</w:t>
      </w:r>
      <w:r w:rsidR="009929CA">
        <w:rPr>
          <w:b/>
          <w:bCs/>
          <w:rtl/>
          <w:lang w:bidi="ar-EG"/>
        </w:rPr>
        <w:t xml:space="preserve"> </w:t>
      </w:r>
      <w:r w:rsidRPr="004E326A">
        <w:rPr>
          <w:b/>
          <w:bCs/>
          <w:rtl/>
          <w:lang w:bidi="ar-EG"/>
        </w:rPr>
        <w:t>الاتفاقية</w:t>
      </w:r>
      <w:r w:rsidR="009929CA">
        <w:rPr>
          <w:b/>
          <w:bCs/>
          <w:rtl/>
          <w:lang w:bidi="ar-EG"/>
        </w:rPr>
        <w:t xml:space="preserve"> </w:t>
      </w:r>
      <w:r w:rsidRPr="004E326A">
        <w:rPr>
          <w:b/>
          <w:bCs/>
          <w:rtl/>
          <w:lang w:bidi="ar-EG"/>
        </w:rPr>
        <w:t>والغايات</w:t>
      </w:r>
      <w:r w:rsidR="009929CA">
        <w:rPr>
          <w:b/>
          <w:bCs/>
          <w:rtl/>
          <w:lang w:bidi="ar-EG"/>
        </w:rPr>
        <w:t xml:space="preserve"> </w:t>
      </w:r>
      <w:r w:rsidRPr="004E326A">
        <w:rPr>
          <w:b/>
          <w:bCs/>
          <w:rtl/>
          <w:lang w:bidi="ar-EG"/>
        </w:rPr>
        <w:t>الجنسانية</w:t>
      </w:r>
      <w:r w:rsidR="009929CA">
        <w:rPr>
          <w:b/>
          <w:bCs/>
          <w:rtl/>
          <w:lang w:bidi="ar-EG"/>
        </w:rPr>
        <w:t xml:space="preserve"> </w:t>
      </w:r>
      <w:r w:rsidRPr="004E326A">
        <w:rPr>
          <w:b/>
          <w:bCs/>
          <w:rtl/>
          <w:lang w:bidi="ar-EG"/>
        </w:rPr>
        <w:t>من</w:t>
      </w:r>
      <w:r w:rsidR="009929CA">
        <w:rPr>
          <w:b/>
          <w:bCs/>
          <w:rtl/>
          <w:lang w:bidi="ar-EG"/>
        </w:rPr>
        <w:t xml:space="preserve"> </w:t>
      </w:r>
      <w:r w:rsidRPr="004E326A">
        <w:rPr>
          <w:b/>
          <w:bCs/>
          <w:rtl/>
          <w:lang w:bidi="ar-EG"/>
        </w:rPr>
        <w:t>أهداف</w:t>
      </w:r>
      <w:r w:rsidR="009929CA">
        <w:rPr>
          <w:b/>
          <w:bCs/>
          <w:rtl/>
          <w:lang w:bidi="ar-EG"/>
        </w:rPr>
        <w:t xml:space="preserve"> </w:t>
      </w:r>
      <w:r w:rsidRPr="004E326A">
        <w:rPr>
          <w:b/>
          <w:bCs/>
          <w:rtl/>
          <w:lang w:bidi="ar-EG"/>
        </w:rPr>
        <w:t>التنمية</w:t>
      </w:r>
      <w:r w:rsidR="00C9570E">
        <w:rPr>
          <w:rFonts w:hint="cs"/>
          <w:b/>
          <w:bCs/>
          <w:rtl/>
          <w:lang w:bidi="ar-EG"/>
        </w:rPr>
        <w:t> </w:t>
      </w:r>
      <w:r w:rsidRPr="004E326A">
        <w:rPr>
          <w:b/>
          <w:bCs/>
          <w:rtl/>
          <w:lang w:bidi="ar-EG"/>
        </w:rPr>
        <w:t>المستدامة.</w:t>
      </w:r>
    </w:p>
    <w:p w14:paraId="1651FE27" w14:textId="77777777" w:rsidR="00F2375B" w:rsidRPr="00F2375B" w:rsidRDefault="00F2375B" w:rsidP="00F2375B">
      <w:pPr>
        <w:pStyle w:val="SingleTxt"/>
        <w:spacing w:after="0" w:line="120" w:lineRule="exact"/>
        <w:rPr>
          <w:b/>
          <w:bCs/>
          <w:sz w:val="10"/>
          <w:rtl/>
          <w:lang w:bidi="ar-EG"/>
        </w:rPr>
      </w:pPr>
    </w:p>
    <w:p w14:paraId="3DF3AD66" w14:textId="552985E0" w:rsidR="004E326A" w:rsidRPr="004E326A" w:rsidRDefault="00F2375B" w:rsidP="00F2375B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ind w:left="1267" w:right="1267" w:hanging="1267"/>
        <w:jc w:val="lowKashida"/>
        <w:rPr>
          <w:rtl/>
          <w:lang w:bidi="ar-EG"/>
        </w:rPr>
      </w:pPr>
      <w:r>
        <w:rPr>
          <w:rtl/>
          <w:lang w:bidi="ar-EG"/>
        </w:rPr>
        <w:lastRenderedPageBreak/>
        <w:tab/>
      </w:r>
      <w:r>
        <w:rPr>
          <w:rtl/>
          <w:lang w:bidi="ar-EG"/>
        </w:rPr>
        <w:tab/>
      </w:r>
      <w:r w:rsidR="004E326A" w:rsidRPr="004E326A">
        <w:rPr>
          <w:rtl/>
          <w:lang w:bidi="ar-EG"/>
        </w:rPr>
        <w:t>البروتوكول</w:t>
      </w:r>
      <w:r w:rsidR="009929CA">
        <w:rPr>
          <w:rtl/>
          <w:lang w:bidi="ar-EG"/>
        </w:rPr>
        <w:t xml:space="preserve"> </w:t>
      </w:r>
      <w:r w:rsidR="004E326A" w:rsidRPr="004E326A">
        <w:rPr>
          <w:rtl/>
          <w:lang w:bidi="ar-EG"/>
        </w:rPr>
        <w:t>الاختياري</w:t>
      </w:r>
      <w:r w:rsidR="009929CA">
        <w:rPr>
          <w:rtl/>
          <w:lang w:bidi="ar-EG"/>
        </w:rPr>
        <w:t xml:space="preserve"> </w:t>
      </w:r>
      <w:r w:rsidR="004E326A" w:rsidRPr="004E326A">
        <w:rPr>
          <w:rtl/>
          <w:lang w:bidi="ar-EG"/>
        </w:rPr>
        <w:t>للاتفاقية</w:t>
      </w:r>
      <w:r w:rsidR="009929CA">
        <w:rPr>
          <w:rtl/>
          <w:lang w:bidi="ar-EG"/>
        </w:rPr>
        <w:t xml:space="preserve"> </w:t>
      </w:r>
      <w:r w:rsidR="004E326A" w:rsidRPr="004E326A">
        <w:rPr>
          <w:rtl/>
          <w:lang w:bidi="ar-EG"/>
        </w:rPr>
        <w:t>وتعديل</w:t>
      </w:r>
      <w:r w:rsidR="009929CA">
        <w:rPr>
          <w:rtl/>
          <w:lang w:bidi="ar-EG"/>
        </w:rPr>
        <w:t xml:space="preserve"> </w:t>
      </w:r>
      <w:r w:rsidR="004E326A" w:rsidRPr="004E326A">
        <w:rPr>
          <w:rtl/>
          <w:lang w:bidi="ar-EG"/>
        </w:rPr>
        <w:t>المادة</w:t>
      </w:r>
      <w:r w:rsidR="009929CA">
        <w:rPr>
          <w:rtl/>
          <w:lang w:bidi="ar-EG"/>
        </w:rPr>
        <w:t xml:space="preserve"> </w:t>
      </w:r>
      <w:r w:rsidR="004E326A" w:rsidRPr="004E326A">
        <w:rPr>
          <w:rtl/>
          <w:lang w:bidi="ar-EG"/>
        </w:rPr>
        <w:t>20</w:t>
      </w:r>
      <w:r w:rsidR="009929CA">
        <w:rPr>
          <w:rtl/>
          <w:lang w:bidi="ar-EG"/>
        </w:rPr>
        <w:t xml:space="preserve"> </w:t>
      </w:r>
      <w:r w:rsidR="004E326A" w:rsidRPr="004E326A">
        <w:rPr>
          <w:rtl/>
          <w:lang w:bidi="ar-EG"/>
        </w:rPr>
        <w:t>(1)</w:t>
      </w:r>
      <w:r w:rsidR="009929CA">
        <w:rPr>
          <w:rtl/>
          <w:lang w:bidi="ar-EG"/>
        </w:rPr>
        <w:t xml:space="preserve"> </w:t>
      </w:r>
      <w:r w:rsidR="004E326A" w:rsidRPr="004E326A">
        <w:rPr>
          <w:rtl/>
          <w:lang w:bidi="ar-EG"/>
        </w:rPr>
        <w:t>من</w:t>
      </w:r>
      <w:r w:rsidR="009929CA">
        <w:rPr>
          <w:rtl/>
          <w:lang w:bidi="ar-EG"/>
        </w:rPr>
        <w:t xml:space="preserve"> </w:t>
      </w:r>
      <w:r w:rsidR="004E326A" w:rsidRPr="004E326A">
        <w:rPr>
          <w:rtl/>
          <w:lang w:bidi="ar-EG"/>
        </w:rPr>
        <w:t>الاتفاقية</w:t>
      </w:r>
    </w:p>
    <w:p w14:paraId="484FE437" w14:textId="31545EEA" w:rsidR="004E326A" w:rsidRPr="004E326A" w:rsidRDefault="004E326A" w:rsidP="004E326A">
      <w:pPr>
        <w:pStyle w:val="SingleTxt"/>
        <w:rPr>
          <w:b/>
          <w:bCs/>
          <w:rtl/>
          <w:lang w:bidi="ar-EG"/>
        </w:rPr>
      </w:pPr>
      <w:r w:rsidRPr="004E326A">
        <w:rPr>
          <w:rtl/>
          <w:lang w:bidi="ar-EG"/>
        </w:rPr>
        <w:t>53</w:t>
      </w:r>
      <w:r w:rsidR="009929CA">
        <w:rPr>
          <w:rFonts w:hint="cs"/>
          <w:rtl/>
          <w:lang w:bidi="ar-EG"/>
        </w:rPr>
        <w:t xml:space="preserve"> </w:t>
      </w:r>
      <w:r w:rsidRPr="004E326A">
        <w:rPr>
          <w:rtl/>
          <w:lang w:bidi="ar-EG"/>
        </w:rPr>
        <w:t>-</w:t>
      </w:r>
      <w:r w:rsidR="00F2375B">
        <w:rPr>
          <w:rtl/>
          <w:lang w:bidi="ar-EG"/>
        </w:rPr>
        <w:tab/>
      </w:r>
      <w:r w:rsidRPr="004E326A">
        <w:rPr>
          <w:b/>
          <w:bCs/>
          <w:rtl/>
          <w:lang w:bidi="ar-EG"/>
        </w:rPr>
        <w:t>تشجع</w:t>
      </w:r>
      <w:r w:rsidR="009929CA">
        <w:rPr>
          <w:b/>
          <w:bCs/>
          <w:rtl/>
          <w:lang w:bidi="ar-EG"/>
        </w:rPr>
        <w:t xml:space="preserve"> </w:t>
      </w:r>
      <w:r w:rsidRPr="004E326A">
        <w:rPr>
          <w:b/>
          <w:bCs/>
          <w:rtl/>
          <w:lang w:bidi="ar-EG"/>
        </w:rPr>
        <w:t>اللجنة</w:t>
      </w:r>
      <w:r w:rsidR="009929CA">
        <w:rPr>
          <w:b/>
          <w:bCs/>
          <w:rtl/>
          <w:lang w:bidi="ar-EG"/>
        </w:rPr>
        <w:t xml:space="preserve"> </w:t>
      </w:r>
      <w:r w:rsidRPr="004E326A">
        <w:rPr>
          <w:b/>
          <w:bCs/>
          <w:rtl/>
          <w:lang w:bidi="ar-EG"/>
        </w:rPr>
        <w:t>الدولة</w:t>
      </w:r>
      <w:r w:rsidR="009929CA">
        <w:rPr>
          <w:b/>
          <w:bCs/>
          <w:rtl/>
          <w:lang w:bidi="ar-EG"/>
        </w:rPr>
        <w:t xml:space="preserve"> </w:t>
      </w:r>
      <w:r w:rsidRPr="004E326A">
        <w:rPr>
          <w:b/>
          <w:bCs/>
          <w:rtl/>
          <w:lang w:bidi="ar-EG"/>
        </w:rPr>
        <w:t>الطرف</w:t>
      </w:r>
      <w:r w:rsidR="009929CA">
        <w:rPr>
          <w:b/>
          <w:bCs/>
          <w:rtl/>
          <w:lang w:bidi="ar-EG"/>
        </w:rPr>
        <w:t xml:space="preserve"> </w:t>
      </w:r>
      <w:r w:rsidRPr="004E326A">
        <w:rPr>
          <w:b/>
          <w:bCs/>
          <w:rtl/>
          <w:lang w:bidi="ar-EG"/>
        </w:rPr>
        <w:t>على</w:t>
      </w:r>
      <w:r w:rsidR="009929CA">
        <w:rPr>
          <w:b/>
          <w:bCs/>
          <w:rtl/>
          <w:lang w:bidi="ar-EG"/>
        </w:rPr>
        <w:t xml:space="preserve"> </w:t>
      </w:r>
      <w:r w:rsidRPr="004E326A">
        <w:rPr>
          <w:b/>
          <w:bCs/>
          <w:rtl/>
          <w:lang w:bidi="ar-EG"/>
        </w:rPr>
        <w:t>التصديق</w:t>
      </w:r>
      <w:r w:rsidR="009929CA">
        <w:rPr>
          <w:b/>
          <w:bCs/>
          <w:rtl/>
          <w:lang w:bidi="ar-EG"/>
        </w:rPr>
        <w:t xml:space="preserve"> </w:t>
      </w:r>
      <w:r w:rsidRPr="004E326A">
        <w:rPr>
          <w:b/>
          <w:bCs/>
          <w:rtl/>
          <w:lang w:bidi="ar-EG"/>
        </w:rPr>
        <w:t>على</w:t>
      </w:r>
      <w:r w:rsidR="009929CA">
        <w:rPr>
          <w:b/>
          <w:bCs/>
          <w:rtl/>
          <w:lang w:bidi="ar-EG"/>
        </w:rPr>
        <w:t xml:space="preserve"> </w:t>
      </w:r>
      <w:r w:rsidRPr="004E326A">
        <w:rPr>
          <w:b/>
          <w:bCs/>
          <w:rtl/>
          <w:lang w:bidi="ar-EG"/>
        </w:rPr>
        <w:t>البروتوكول</w:t>
      </w:r>
      <w:r w:rsidR="009929CA">
        <w:rPr>
          <w:b/>
          <w:bCs/>
          <w:rtl/>
          <w:lang w:bidi="ar-EG"/>
        </w:rPr>
        <w:t xml:space="preserve"> </w:t>
      </w:r>
      <w:r w:rsidRPr="004E326A">
        <w:rPr>
          <w:b/>
          <w:bCs/>
          <w:rtl/>
          <w:lang w:bidi="ar-EG"/>
        </w:rPr>
        <w:t>الاختياري</w:t>
      </w:r>
      <w:r w:rsidR="009929CA">
        <w:rPr>
          <w:b/>
          <w:bCs/>
          <w:rtl/>
          <w:lang w:bidi="ar-EG"/>
        </w:rPr>
        <w:t xml:space="preserve"> </w:t>
      </w:r>
      <w:r w:rsidRPr="004E326A">
        <w:rPr>
          <w:b/>
          <w:bCs/>
          <w:rtl/>
          <w:lang w:bidi="ar-EG"/>
        </w:rPr>
        <w:t>للاتفاقية</w:t>
      </w:r>
      <w:r w:rsidR="009929CA">
        <w:rPr>
          <w:b/>
          <w:bCs/>
          <w:rtl/>
          <w:lang w:bidi="ar-EG"/>
        </w:rPr>
        <w:t xml:space="preserve"> </w:t>
      </w:r>
      <w:r w:rsidRPr="004E326A">
        <w:rPr>
          <w:b/>
          <w:bCs/>
          <w:rtl/>
          <w:lang w:bidi="ar-EG"/>
        </w:rPr>
        <w:t>وعلى</w:t>
      </w:r>
      <w:r w:rsidR="009929CA">
        <w:rPr>
          <w:b/>
          <w:bCs/>
          <w:rtl/>
          <w:lang w:bidi="ar-EG"/>
        </w:rPr>
        <w:t xml:space="preserve"> </w:t>
      </w:r>
      <w:r w:rsidRPr="004E326A">
        <w:rPr>
          <w:b/>
          <w:bCs/>
          <w:rtl/>
          <w:lang w:bidi="ar-EG"/>
        </w:rPr>
        <w:t>أن</w:t>
      </w:r>
      <w:r w:rsidR="009929CA">
        <w:rPr>
          <w:b/>
          <w:bCs/>
          <w:rtl/>
          <w:lang w:bidi="ar-EG"/>
        </w:rPr>
        <w:t xml:space="preserve"> </w:t>
      </w:r>
      <w:r w:rsidRPr="004E326A">
        <w:rPr>
          <w:b/>
          <w:bCs/>
          <w:rtl/>
          <w:lang w:bidi="ar-EG"/>
        </w:rPr>
        <w:t>تقبل،</w:t>
      </w:r>
      <w:r w:rsidR="009929CA">
        <w:rPr>
          <w:b/>
          <w:bCs/>
          <w:rtl/>
          <w:lang w:bidi="ar-EG"/>
        </w:rPr>
        <w:t xml:space="preserve"> </w:t>
      </w:r>
      <w:r w:rsidRPr="004E326A">
        <w:rPr>
          <w:b/>
          <w:bCs/>
          <w:rtl/>
          <w:lang w:bidi="ar-EG"/>
        </w:rPr>
        <w:t>دون</w:t>
      </w:r>
      <w:r w:rsidR="009929CA">
        <w:rPr>
          <w:b/>
          <w:bCs/>
          <w:rtl/>
          <w:lang w:bidi="ar-EG"/>
        </w:rPr>
        <w:t xml:space="preserve"> </w:t>
      </w:r>
      <w:r w:rsidRPr="004E326A">
        <w:rPr>
          <w:b/>
          <w:bCs/>
          <w:rtl/>
          <w:lang w:bidi="ar-EG"/>
        </w:rPr>
        <w:t>إبطاء،</w:t>
      </w:r>
      <w:r w:rsidR="009929CA">
        <w:rPr>
          <w:b/>
          <w:bCs/>
          <w:rtl/>
          <w:lang w:bidi="ar-EG"/>
        </w:rPr>
        <w:t xml:space="preserve"> </w:t>
      </w:r>
      <w:r w:rsidRPr="004E326A">
        <w:rPr>
          <w:b/>
          <w:bCs/>
          <w:rtl/>
          <w:lang w:bidi="ar-EG"/>
        </w:rPr>
        <w:t>تعديل</w:t>
      </w:r>
      <w:r w:rsidR="009929CA">
        <w:rPr>
          <w:b/>
          <w:bCs/>
          <w:rtl/>
          <w:lang w:bidi="ar-EG"/>
        </w:rPr>
        <w:t xml:space="preserve"> </w:t>
      </w:r>
      <w:r w:rsidRPr="004E326A">
        <w:rPr>
          <w:b/>
          <w:bCs/>
          <w:rtl/>
          <w:lang w:bidi="ar-EG"/>
        </w:rPr>
        <w:t>المادة</w:t>
      </w:r>
      <w:r w:rsidR="009929CA">
        <w:rPr>
          <w:b/>
          <w:bCs/>
          <w:rtl/>
          <w:lang w:bidi="ar-EG"/>
        </w:rPr>
        <w:t xml:space="preserve"> </w:t>
      </w:r>
      <w:r w:rsidRPr="004E326A">
        <w:rPr>
          <w:b/>
          <w:bCs/>
          <w:rtl/>
          <w:lang w:bidi="ar-EG"/>
        </w:rPr>
        <w:t>20</w:t>
      </w:r>
      <w:r w:rsidR="009929CA">
        <w:rPr>
          <w:b/>
          <w:bCs/>
          <w:rtl/>
          <w:lang w:bidi="ar-EG"/>
        </w:rPr>
        <w:t xml:space="preserve"> </w:t>
      </w:r>
      <w:r w:rsidRPr="004E326A">
        <w:rPr>
          <w:b/>
          <w:bCs/>
          <w:rtl/>
          <w:lang w:bidi="ar-EG"/>
        </w:rPr>
        <w:t>(1)</w:t>
      </w:r>
      <w:r w:rsidR="009929CA">
        <w:rPr>
          <w:b/>
          <w:bCs/>
          <w:rtl/>
          <w:lang w:bidi="ar-EG"/>
        </w:rPr>
        <w:t xml:space="preserve"> </w:t>
      </w:r>
      <w:r w:rsidRPr="004E326A">
        <w:rPr>
          <w:b/>
          <w:bCs/>
          <w:rtl/>
          <w:lang w:bidi="ar-EG"/>
        </w:rPr>
        <w:t>من</w:t>
      </w:r>
      <w:r w:rsidR="009929CA">
        <w:rPr>
          <w:b/>
          <w:bCs/>
          <w:rtl/>
          <w:lang w:bidi="ar-EG"/>
        </w:rPr>
        <w:t xml:space="preserve"> </w:t>
      </w:r>
      <w:r w:rsidRPr="004E326A">
        <w:rPr>
          <w:b/>
          <w:bCs/>
          <w:rtl/>
          <w:lang w:bidi="ar-EG"/>
        </w:rPr>
        <w:t>الاتفاقية</w:t>
      </w:r>
      <w:r w:rsidR="009929CA">
        <w:rPr>
          <w:b/>
          <w:bCs/>
          <w:rtl/>
          <w:lang w:bidi="ar-EG"/>
        </w:rPr>
        <w:t xml:space="preserve"> </w:t>
      </w:r>
      <w:r w:rsidRPr="004E326A">
        <w:rPr>
          <w:b/>
          <w:bCs/>
          <w:rtl/>
          <w:lang w:bidi="ar-EG"/>
        </w:rPr>
        <w:t>بشأن</w:t>
      </w:r>
      <w:r w:rsidR="009929CA">
        <w:rPr>
          <w:b/>
          <w:bCs/>
          <w:rtl/>
          <w:lang w:bidi="ar-EG"/>
        </w:rPr>
        <w:t xml:space="preserve"> </w:t>
      </w:r>
      <w:r w:rsidRPr="004E326A">
        <w:rPr>
          <w:b/>
          <w:bCs/>
          <w:rtl/>
          <w:lang w:bidi="ar-EG"/>
        </w:rPr>
        <w:t>مدة</w:t>
      </w:r>
      <w:r w:rsidR="009929CA">
        <w:rPr>
          <w:b/>
          <w:bCs/>
          <w:rtl/>
          <w:lang w:bidi="ar-EG"/>
        </w:rPr>
        <w:t xml:space="preserve"> </w:t>
      </w:r>
      <w:r w:rsidRPr="004E326A">
        <w:rPr>
          <w:b/>
          <w:bCs/>
          <w:rtl/>
          <w:lang w:bidi="ar-EG"/>
        </w:rPr>
        <w:t>اجتماع</w:t>
      </w:r>
      <w:r w:rsidR="009929CA">
        <w:rPr>
          <w:b/>
          <w:bCs/>
          <w:rtl/>
          <w:lang w:bidi="ar-EG"/>
        </w:rPr>
        <w:t xml:space="preserve"> </w:t>
      </w:r>
      <w:r w:rsidRPr="004E326A">
        <w:rPr>
          <w:b/>
          <w:bCs/>
          <w:rtl/>
          <w:lang w:bidi="ar-EG"/>
        </w:rPr>
        <w:t>اللجنة.</w:t>
      </w:r>
    </w:p>
    <w:p w14:paraId="400594D5" w14:textId="77777777" w:rsidR="00F2375B" w:rsidRPr="00F2375B" w:rsidRDefault="00F2375B" w:rsidP="00F2375B">
      <w:pPr>
        <w:pStyle w:val="SingleTxt"/>
        <w:spacing w:after="0" w:line="120" w:lineRule="exact"/>
        <w:rPr>
          <w:b/>
          <w:bCs/>
          <w:sz w:val="10"/>
          <w:rtl/>
          <w:lang w:bidi="ar-EG"/>
        </w:rPr>
      </w:pPr>
    </w:p>
    <w:p w14:paraId="3BF2FABB" w14:textId="469C3334" w:rsidR="004E326A" w:rsidRPr="004E326A" w:rsidRDefault="00F2375B" w:rsidP="00F2375B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ind w:left="1267" w:right="1267" w:hanging="1267"/>
        <w:jc w:val="lowKashida"/>
        <w:rPr>
          <w:rtl/>
          <w:lang w:bidi="ar-EG"/>
        </w:rPr>
      </w:pPr>
      <w:r>
        <w:rPr>
          <w:rtl/>
          <w:lang w:bidi="ar-EG"/>
        </w:rPr>
        <w:tab/>
      </w:r>
      <w:r>
        <w:rPr>
          <w:rtl/>
          <w:lang w:bidi="ar-EG"/>
        </w:rPr>
        <w:tab/>
      </w:r>
      <w:r w:rsidR="004E326A" w:rsidRPr="004E326A">
        <w:rPr>
          <w:rtl/>
          <w:lang w:bidi="ar-EG"/>
        </w:rPr>
        <w:t>إعلان</w:t>
      </w:r>
      <w:r w:rsidR="009929CA">
        <w:rPr>
          <w:rtl/>
          <w:lang w:bidi="ar-EG"/>
        </w:rPr>
        <w:t xml:space="preserve"> </w:t>
      </w:r>
      <w:r w:rsidR="004E326A" w:rsidRPr="004E326A">
        <w:rPr>
          <w:rtl/>
          <w:lang w:bidi="ar-EG"/>
        </w:rPr>
        <w:t>ومنهاج</w:t>
      </w:r>
      <w:r w:rsidR="009929CA">
        <w:rPr>
          <w:rtl/>
          <w:lang w:bidi="ar-EG"/>
        </w:rPr>
        <w:t xml:space="preserve"> </w:t>
      </w:r>
      <w:r w:rsidR="004E326A" w:rsidRPr="004E326A">
        <w:rPr>
          <w:rtl/>
          <w:lang w:bidi="ar-EG"/>
        </w:rPr>
        <w:t>عمل</w:t>
      </w:r>
      <w:r w:rsidR="009929CA">
        <w:rPr>
          <w:rtl/>
          <w:lang w:bidi="ar-EG"/>
        </w:rPr>
        <w:t xml:space="preserve"> </w:t>
      </w:r>
      <w:r w:rsidR="004E326A" w:rsidRPr="004E326A">
        <w:rPr>
          <w:rtl/>
          <w:lang w:bidi="ar-EG"/>
        </w:rPr>
        <w:t>بيجين</w:t>
      </w:r>
    </w:p>
    <w:p w14:paraId="7389AF39" w14:textId="71A2F6B0" w:rsidR="004E326A" w:rsidRPr="004E326A" w:rsidRDefault="004E326A" w:rsidP="004E326A">
      <w:pPr>
        <w:pStyle w:val="SingleTxt"/>
        <w:rPr>
          <w:b/>
          <w:bCs/>
          <w:rtl/>
          <w:lang w:bidi="ar-EG"/>
        </w:rPr>
      </w:pPr>
      <w:r w:rsidRPr="004E326A">
        <w:rPr>
          <w:rtl/>
          <w:lang w:bidi="ar-EG"/>
        </w:rPr>
        <w:t>54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-</w:t>
      </w:r>
      <w:r w:rsidR="00F2375B">
        <w:rPr>
          <w:rtl/>
          <w:lang w:bidi="ar-EG"/>
        </w:rPr>
        <w:tab/>
      </w:r>
      <w:r w:rsidRPr="004E326A">
        <w:rPr>
          <w:b/>
          <w:bCs/>
          <w:rtl/>
          <w:lang w:bidi="ar-EG"/>
        </w:rPr>
        <w:t>تدعو</w:t>
      </w:r>
      <w:r w:rsidR="009929CA">
        <w:rPr>
          <w:b/>
          <w:bCs/>
          <w:rtl/>
          <w:lang w:bidi="ar-EG"/>
        </w:rPr>
        <w:t xml:space="preserve"> </w:t>
      </w:r>
      <w:r w:rsidRPr="004E326A">
        <w:rPr>
          <w:b/>
          <w:bCs/>
          <w:rtl/>
          <w:lang w:bidi="ar-EG"/>
        </w:rPr>
        <w:t>اللجنة</w:t>
      </w:r>
      <w:r w:rsidR="009929CA">
        <w:rPr>
          <w:b/>
          <w:bCs/>
          <w:rtl/>
          <w:lang w:bidi="ar-EG"/>
        </w:rPr>
        <w:t xml:space="preserve"> </w:t>
      </w:r>
      <w:r w:rsidRPr="004E326A">
        <w:rPr>
          <w:b/>
          <w:bCs/>
          <w:rtl/>
          <w:lang w:bidi="ar-EG"/>
        </w:rPr>
        <w:t>الدولة</w:t>
      </w:r>
      <w:r w:rsidR="009929CA">
        <w:rPr>
          <w:b/>
          <w:bCs/>
          <w:rtl/>
          <w:lang w:bidi="ar-EG"/>
        </w:rPr>
        <w:t xml:space="preserve"> </w:t>
      </w:r>
      <w:r w:rsidRPr="004E326A">
        <w:rPr>
          <w:b/>
          <w:bCs/>
          <w:rtl/>
          <w:lang w:bidi="ar-EG"/>
        </w:rPr>
        <w:t>الطرف</w:t>
      </w:r>
      <w:r w:rsidR="009929CA">
        <w:rPr>
          <w:b/>
          <w:bCs/>
          <w:rtl/>
          <w:lang w:bidi="ar-EG"/>
        </w:rPr>
        <w:t xml:space="preserve"> </w:t>
      </w:r>
      <w:r w:rsidRPr="004E326A">
        <w:rPr>
          <w:b/>
          <w:bCs/>
          <w:rtl/>
          <w:lang w:bidi="ar-EG"/>
        </w:rPr>
        <w:t>إلى</w:t>
      </w:r>
      <w:r w:rsidR="009929CA">
        <w:rPr>
          <w:b/>
          <w:bCs/>
          <w:rtl/>
          <w:lang w:bidi="ar-EG"/>
        </w:rPr>
        <w:t xml:space="preserve"> </w:t>
      </w:r>
      <w:r w:rsidRPr="004E326A">
        <w:rPr>
          <w:b/>
          <w:bCs/>
          <w:rtl/>
          <w:lang w:bidi="ar-EG"/>
        </w:rPr>
        <w:t>استخدام</w:t>
      </w:r>
      <w:r w:rsidR="009929CA">
        <w:rPr>
          <w:b/>
          <w:bCs/>
          <w:rtl/>
          <w:lang w:bidi="ar-EG"/>
        </w:rPr>
        <w:t xml:space="preserve"> </w:t>
      </w:r>
      <w:r w:rsidRPr="004E326A">
        <w:rPr>
          <w:b/>
          <w:bCs/>
          <w:rtl/>
          <w:lang w:bidi="ar-EG"/>
        </w:rPr>
        <w:t>إعلان</w:t>
      </w:r>
      <w:r w:rsidR="009929CA">
        <w:rPr>
          <w:b/>
          <w:bCs/>
          <w:rtl/>
          <w:lang w:bidi="ar-EG"/>
        </w:rPr>
        <w:t xml:space="preserve"> </w:t>
      </w:r>
      <w:r w:rsidRPr="004E326A">
        <w:rPr>
          <w:b/>
          <w:bCs/>
          <w:rtl/>
          <w:lang w:bidi="ar-EG"/>
        </w:rPr>
        <w:t>ومنهاج</w:t>
      </w:r>
      <w:r w:rsidR="009929CA">
        <w:rPr>
          <w:b/>
          <w:bCs/>
          <w:rtl/>
          <w:lang w:bidi="ar-EG"/>
        </w:rPr>
        <w:t xml:space="preserve"> </w:t>
      </w:r>
      <w:r w:rsidRPr="004E326A">
        <w:rPr>
          <w:b/>
          <w:bCs/>
          <w:rtl/>
          <w:lang w:bidi="ar-EG"/>
        </w:rPr>
        <w:t>عمل</w:t>
      </w:r>
      <w:r w:rsidR="009929CA">
        <w:rPr>
          <w:b/>
          <w:bCs/>
          <w:rtl/>
          <w:lang w:bidi="ar-EG"/>
        </w:rPr>
        <w:t xml:space="preserve"> </w:t>
      </w:r>
      <w:r w:rsidRPr="004E326A">
        <w:rPr>
          <w:b/>
          <w:bCs/>
          <w:rtl/>
          <w:lang w:bidi="ar-EG"/>
        </w:rPr>
        <w:t>بيجين</w:t>
      </w:r>
      <w:r w:rsidR="009929CA">
        <w:rPr>
          <w:b/>
          <w:bCs/>
          <w:rtl/>
          <w:lang w:bidi="ar-EG"/>
        </w:rPr>
        <w:t xml:space="preserve"> </w:t>
      </w:r>
      <w:r w:rsidRPr="004E326A">
        <w:rPr>
          <w:b/>
          <w:bCs/>
          <w:rtl/>
          <w:lang w:bidi="ar-EG"/>
        </w:rPr>
        <w:t>ومواصلة</w:t>
      </w:r>
      <w:r w:rsidR="009929CA">
        <w:rPr>
          <w:b/>
          <w:bCs/>
          <w:rtl/>
          <w:lang w:bidi="ar-EG"/>
        </w:rPr>
        <w:t xml:space="preserve"> </w:t>
      </w:r>
      <w:r w:rsidRPr="004E326A">
        <w:rPr>
          <w:b/>
          <w:bCs/>
          <w:rtl/>
          <w:lang w:bidi="ar-EG"/>
        </w:rPr>
        <w:t>تقييم</w:t>
      </w:r>
      <w:r w:rsidR="009929CA">
        <w:rPr>
          <w:b/>
          <w:bCs/>
          <w:rtl/>
          <w:lang w:bidi="ar-EG"/>
        </w:rPr>
        <w:t xml:space="preserve"> </w:t>
      </w:r>
      <w:r w:rsidRPr="004E326A">
        <w:rPr>
          <w:b/>
          <w:bCs/>
          <w:rtl/>
          <w:lang w:bidi="ar-EG"/>
        </w:rPr>
        <w:t>إعمال</w:t>
      </w:r>
      <w:r w:rsidR="009929CA">
        <w:rPr>
          <w:b/>
          <w:bCs/>
          <w:rtl/>
          <w:lang w:bidi="ar-EG"/>
        </w:rPr>
        <w:t xml:space="preserve"> </w:t>
      </w:r>
      <w:r w:rsidRPr="004E326A">
        <w:rPr>
          <w:b/>
          <w:bCs/>
          <w:rtl/>
          <w:lang w:bidi="ar-EG"/>
        </w:rPr>
        <w:t>الحقوق</w:t>
      </w:r>
      <w:r w:rsidR="009929CA">
        <w:rPr>
          <w:b/>
          <w:bCs/>
          <w:rtl/>
          <w:lang w:bidi="ar-EG"/>
        </w:rPr>
        <w:t xml:space="preserve"> </w:t>
      </w:r>
      <w:r w:rsidRPr="004E326A">
        <w:rPr>
          <w:b/>
          <w:bCs/>
          <w:rtl/>
          <w:lang w:bidi="ar-EG"/>
        </w:rPr>
        <w:t>المكرسة</w:t>
      </w:r>
      <w:r w:rsidR="009929CA">
        <w:rPr>
          <w:b/>
          <w:bCs/>
          <w:rtl/>
          <w:lang w:bidi="ar-EG"/>
        </w:rPr>
        <w:t xml:space="preserve"> </w:t>
      </w:r>
      <w:r w:rsidRPr="004E326A">
        <w:rPr>
          <w:b/>
          <w:bCs/>
          <w:rtl/>
          <w:lang w:bidi="ar-EG"/>
        </w:rPr>
        <w:t>في</w:t>
      </w:r>
      <w:r w:rsidR="009929CA">
        <w:rPr>
          <w:b/>
          <w:bCs/>
          <w:rtl/>
          <w:lang w:bidi="ar-EG"/>
        </w:rPr>
        <w:t xml:space="preserve"> </w:t>
      </w:r>
      <w:r w:rsidRPr="004E326A">
        <w:rPr>
          <w:b/>
          <w:bCs/>
          <w:rtl/>
          <w:lang w:bidi="ar-EG"/>
        </w:rPr>
        <w:t>الاتفاقية</w:t>
      </w:r>
      <w:r w:rsidR="009929CA">
        <w:rPr>
          <w:b/>
          <w:bCs/>
          <w:rtl/>
          <w:lang w:bidi="ar-EG"/>
        </w:rPr>
        <w:t xml:space="preserve"> </w:t>
      </w:r>
      <w:r w:rsidRPr="004E326A">
        <w:rPr>
          <w:b/>
          <w:bCs/>
          <w:rtl/>
          <w:lang w:bidi="ar-EG"/>
        </w:rPr>
        <w:t>في</w:t>
      </w:r>
      <w:r w:rsidR="009929CA">
        <w:rPr>
          <w:b/>
          <w:bCs/>
          <w:rtl/>
          <w:lang w:bidi="ar-EG"/>
        </w:rPr>
        <w:t xml:space="preserve"> </w:t>
      </w:r>
      <w:r w:rsidRPr="004E326A">
        <w:rPr>
          <w:b/>
          <w:bCs/>
          <w:rtl/>
          <w:lang w:bidi="ar-EG"/>
        </w:rPr>
        <w:t>سياق</w:t>
      </w:r>
      <w:r w:rsidR="009929CA">
        <w:rPr>
          <w:b/>
          <w:bCs/>
          <w:rtl/>
          <w:lang w:bidi="ar-EG"/>
        </w:rPr>
        <w:t xml:space="preserve"> </w:t>
      </w:r>
      <w:r w:rsidRPr="004E326A">
        <w:rPr>
          <w:b/>
          <w:bCs/>
          <w:rtl/>
          <w:lang w:bidi="ar-EG"/>
        </w:rPr>
        <w:t>استعراض</w:t>
      </w:r>
      <w:r w:rsidR="009929CA">
        <w:rPr>
          <w:b/>
          <w:bCs/>
          <w:rtl/>
          <w:lang w:bidi="ar-EG"/>
        </w:rPr>
        <w:t xml:space="preserve"> </w:t>
      </w:r>
      <w:r w:rsidRPr="004E326A">
        <w:rPr>
          <w:b/>
          <w:bCs/>
          <w:rtl/>
          <w:lang w:bidi="ar-EG"/>
        </w:rPr>
        <w:t>تنفيذ</w:t>
      </w:r>
      <w:r w:rsidR="009929CA">
        <w:rPr>
          <w:b/>
          <w:bCs/>
          <w:rtl/>
          <w:lang w:bidi="ar-EG"/>
        </w:rPr>
        <w:t xml:space="preserve"> </w:t>
      </w:r>
      <w:r w:rsidRPr="004E326A">
        <w:rPr>
          <w:b/>
          <w:bCs/>
          <w:rtl/>
          <w:lang w:bidi="ar-EG"/>
        </w:rPr>
        <w:t>إعلان</w:t>
      </w:r>
      <w:r w:rsidR="009929CA">
        <w:rPr>
          <w:b/>
          <w:bCs/>
          <w:rtl/>
          <w:lang w:bidi="ar-EG"/>
        </w:rPr>
        <w:t xml:space="preserve"> </w:t>
      </w:r>
      <w:r w:rsidRPr="004E326A">
        <w:rPr>
          <w:b/>
          <w:bCs/>
          <w:rtl/>
          <w:lang w:bidi="ar-EG"/>
        </w:rPr>
        <w:t>ومنهاج</w:t>
      </w:r>
      <w:r w:rsidR="009929CA">
        <w:rPr>
          <w:b/>
          <w:bCs/>
          <w:rtl/>
          <w:lang w:bidi="ar-EG"/>
        </w:rPr>
        <w:t xml:space="preserve"> </w:t>
      </w:r>
      <w:r w:rsidRPr="004E326A">
        <w:rPr>
          <w:b/>
          <w:bCs/>
          <w:rtl/>
          <w:lang w:bidi="ar-EG"/>
        </w:rPr>
        <w:t>عمل</w:t>
      </w:r>
      <w:r w:rsidR="009929CA">
        <w:rPr>
          <w:b/>
          <w:bCs/>
          <w:rtl/>
          <w:lang w:bidi="ar-EG"/>
        </w:rPr>
        <w:t xml:space="preserve"> </w:t>
      </w:r>
      <w:r w:rsidRPr="004E326A">
        <w:rPr>
          <w:b/>
          <w:bCs/>
          <w:rtl/>
          <w:lang w:bidi="ar-EG"/>
        </w:rPr>
        <w:t>بيجين</w:t>
      </w:r>
      <w:r w:rsidR="009929CA">
        <w:rPr>
          <w:b/>
          <w:bCs/>
          <w:rtl/>
          <w:lang w:bidi="ar-EG"/>
        </w:rPr>
        <w:t xml:space="preserve"> </w:t>
      </w:r>
      <w:r w:rsidRPr="004E326A">
        <w:rPr>
          <w:b/>
          <w:bCs/>
          <w:rtl/>
          <w:lang w:bidi="ar-EG"/>
        </w:rPr>
        <w:t>بعد</w:t>
      </w:r>
      <w:r w:rsidR="009929CA">
        <w:rPr>
          <w:b/>
          <w:bCs/>
          <w:rtl/>
          <w:lang w:bidi="ar-EG"/>
        </w:rPr>
        <w:t xml:space="preserve"> </w:t>
      </w:r>
      <w:r w:rsidRPr="004E326A">
        <w:rPr>
          <w:b/>
          <w:bCs/>
          <w:rtl/>
          <w:lang w:bidi="ar-EG"/>
        </w:rPr>
        <w:t>مرور</w:t>
      </w:r>
      <w:r w:rsidR="009929CA">
        <w:rPr>
          <w:b/>
          <w:bCs/>
          <w:rtl/>
          <w:lang w:bidi="ar-EG"/>
        </w:rPr>
        <w:t xml:space="preserve"> </w:t>
      </w:r>
      <w:r w:rsidRPr="004E326A">
        <w:rPr>
          <w:b/>
          <w:bCs/>
          <w:rtl/>
          <w:lang w:bidi="ar-EG"/>
        </w:rPr>
        <w:t>25</w:t>
      </w:r>
      <w:r w:rsidR="009929CA">
        <w:rPr>
          <w:b/>
          <w:bCs/>
          <w:rtl/>
          <w:lang w:bidi="ar-EG"/>
        </w:rPr>
        <w:t xml:space="preserve"> </w:t>
      </w:r>
      <w:r w:rsidRPr="004E326A">
        <w:rPr>
          <w:b/>
          <w:bCs/>
          <w:rtl/>
          <w:lang w:bidi="ar-EG"/>
        </w:rPr>
        <w:t>سنة</w:t>
      </w:r>
      <w:r w:rsidR="009929CA">
        <w:rPr>
          <w:b/>
          <w:bCs/>
          <w:rtl/>
          <w:lang w:bidi="ar-EG"/>
        </w:rPr>
        <w:t xml:space="preserve"> </w:t>
      </w:r>
      <w:r w:rsidRPr="004E326A">
        <w:rPr>
          <w:b/>
          <w:bCs/>
          <w:rtl/>
          <w:lang w:bidi="ar-EG"/>
        </w:rPr>
        <w:t>على</w:t>
      </w:r>
      <w:r w:rsidR="009929CA">
        <w:rPr>
          <w:b/>
          <w:bCs/>
          <w:rtl/>
          <w:lang w:bidi="ar-EG"/>
        </w:rPr>
        <w:t xml:space="preserve"> </w:t>
      </w:r>
      <w:r w:rsidRPr="004E326A">
        <w:rPr>
          <w:b/>
          <w:bCs/>
          <w:rtl/>
          <w:lang w:bidi="ar-EG"/>
        </w:rPr>
        <w:t>اعتماده</w:t>
      </w:r>
      <w:r w:rsidR="009929CA">
        <w:rPr>
          <w:b/>
          <w:bCs/>
          <w:rtl/>
          <w:lang w:bidi="ar-EG"/>
        </w:rPr>
        <w:t xml:space="preserve"> </w:t>
      </w:r>
      <w:r w:rsidRPr="004E326A">
        <w:rPr>
          <w:b/>
          <w:bCs/>
          <w:rtl/>
          <w:lang w:bidi="ar-EG"/>
        </w:rPr>
        <w:t>من</w:t>
      </w:r>
      <w:r w:rsidR="009929CA">
        <w:rPr>
          <w:b/>
          <w:bCs/>
          <w:rtl/>
          <w:lang w:bidi="ar-EG"/>
        </w:rPr>
        <w:t xml:space="preserve"> </w:t>
      </w:r>
      <w:r w:rsidRPr="004E326A">
        <w:rPr>
          <w:b/>
          <w:bCs/>
          <w:rtl/>
          <w:lang w:bidi="ar-EG"/>
        </w:rPr>
        <w:t>أجل</w:t>
      </w:r>
      <w:r w:rsidR="009929CA">
        <w:rPr>
          <w:b/>
          <w:bCs/>
          <w:rtl/>
          <w:lang w:bidi="ar-EG"/>
        </w:rPr>
        <w:t xml:space="preserve"> </w:t>
      </w:r>
      <w:r w:rsidRPr="004E326A">
        <w:rPr>
          <w:b/>
          <w:bCs/>
          <w:rtl/>
          <w:lang w:bidi="ar-EG"/>
        </w:rPr>
        <w:t>تحقيق</w:t>
      </w:r>
      <w:r w:rsidR="009929CA">
        <w:rPr>
          <w:b/>
          <w:bCs/>
          <w:rtl/>
          <w:lang w:bidi="ar-EG"/>
        </w:rPr>
        <w:t xml:space="preserve"> </w:t>
      </w:r>
      <w:r w:rsidRPr="004E326A">
        <w:rPr>
          <w:b/>
          <w:bCs/>
          <w:rtl/>
          <w:lang w:bidi="ar-EG"/>
        </w:rPr>
        <w:t>المساواة</w:t>
      </w:r>
      <w:r w:rsidR="009929CA">
        <w:rPr>
          <w:b/>
          <w:bCs/>
          <w:rtl/>
          <w:lang w:bidi="ar-EG"/>
        </w:rPr>
        <w:t xml:space="preserve"> </w:t>
      </w:r>
      <w:r w:rsidRPr="004E326A">
        <w:rPr>
          <w:b/>
          <w:bCs/>
          <w:rtl/>
          <w:lang w:bidi="ar-EG"/>
        </w:rPr>
        <w:t>الفعلية</w:t>
      </w:r>
      <w:r w:rsidR="009929CA">
        <w:rPr>
          <w:b/>
          <w:bCs/>
          <w:rtl/>
          <w:lang w:bidi="ar-EG"/>
        </w:rPr>
        <w:t xml:space="preserve"> </w:t>
      </w:r>
      <w:r w:rsidRPr="004E326A">
        <w:rPr>
          <w:b/>
          <w:bCs/>
          <w:rtl/>
          <w:lang w:bidi="ar-EG"/>
        </w:rPr>
        <w:t>بين</w:t>
      </w:r>
      <w:r w:rsidR="009929CA">
        <w:rPr>
          <w:b/>
          <w:bCs/>
          <w:rtl/>
          <w:lang w:bidi="ar-EG"/>
        </w:rPr>
        <w:t xml:space="preserve"> </w:t>
      </w:r>
      <w:r w:rsidRPr="004E326A">
        <w:rPr>
          <w:b/>
          <w:bCs/>
          <w:rtl/>
          <w:lang w:bidi="ar-EG"/>
        </w:rPr>
        <w:t>المرأة</w:t>
      </w:r>
      <w:r w:rsidR="009929CA">
        <w:rPr>
          <w:b/>
          <w:bCs/>
          <w:rtl/>
          <w:lang w:bidi="ar-EG"/>
        </w:rPr>
        <w:t xml:space="preserve"> </w:t>
      </w:r>
      <w:r w:rsidRPr="004E326A">
        <w:rPr>
          <w:b/>
          <w:bCs/>
          <w:rtl/>
          <w:lang w:bidi="ar-EG"/>
        </w:rPr>
        <w:t>والرجل.</w:t>
      </w:r>
    </w:p>
    <w:p w14:paraId="5FC5923E" w14:textId="77777777" w:rsidR="00F2375B" w:rsidRPr="00F2375B" w:rsidRDefault="00F2375B" w:rsidP="00F2375B">
      <w:pPr>
        <w:pStyle w:val="SingleTxt"/>
        <w:spacing w:after="0" w:line="120" w:lineRule="exact"/>
        <w:rPr>
          <w:b/>
          <w:bCs/>
          <w:sz w:val="10"/>
          <w:rtl/>
          <w:lang w:bidi="ar-EG"/>
        </w:rPr>
      </w:pPr>
    </w:p>
    <w:p w14:paraId="04140F01" w14:textId="4E271ABF" w:rsidR="004E326A" w:rsidRPr="004E326A" w:rsidRDefault="00F2375B" w:rsidP="00F2375B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ind w:left="1267" w:right="1267" w:hanging="1267"/>
        <w:jc w:val="lowKashida"/>
        <w:rPr>
          <w:rtl/>
          <w:lang w:bidi="ar-EG"/>
        </w:rPr>
      </w:pPr>
      <w:r>
        <w:rPr>
          <w:rtl/>
          <w:lang w:bidi="ar-EG"/>
        </w:rPr>
        <w:tab/>
      </w:r>
      <w:r>
        <w:rPr>
          <w:rtl/>
          <w:lang w:bidi="ar-EG"/>
        </w:rPr>
        <w:tab/>
      </w:r>
      <w:r w:rsidR="004E326A" w:rsidRPr="004E326A">
        <w:rPr>
          <w:rtl/>
          <w:lang w:bidi="ar-EG"/>
        </w:rPr>
        <w:t>تعميم</w:t>
      </w:r>
      <w:r w:rsidR="009929CA">
        <w:rPr>
          <w:rtl/>
          <w:lang w:bidi="ar-EG"/>
        </w:rPr>
        <w:t xml:space="preserve"> </w:t>
      </w:r>
      <w:r w:rsidR="004E326A" w:rsidRPr="004E326A">
        <w:rPr>
          <w:rtl/>
          <w:lang w:bidi="ar-EG"/>
        </w:rPr>
        <w:t>الملاحظات</w:t>
      </w:r>
      <w:r w:rsidR="009929CA">
        <w:rPr>
          <w:rtl/>
          <w:lang w:bidi="ar-EG"/>
        </w:rPr>
        <w:t xml:space="preserve"> </w:t>
      </w:r>
      <w:r w:rsidR="004E326A" w:rsidRPr="004E326A">
        <w:rPr>
          <w:rtl/>
          <w:lang w:bidi="ar-EG"/>
        </w:rPr>
        <w:t>الختامية</w:t>
      </w:r>
    </w:p>
    <w:p w14:paraId="10903F0E" w14:textId="0D155DC2" w:rsidR="004E326A" w:rsidRPr="004E326A" w:rsidRDefault="004E326A" w:rsidP="004E326A">
      <w:pPr>
        <w:pStyle w:val="SingleTxt"/>
        <w:rPr>
          <w:b/>
          <w:bCs/>
          <w:rtl/>
          <w:lang w:bidi="ar-EG"/>
        </w:rPr>
      </w:pPr>
      <w:r w:rsidRPr="004E326A">
        <w:rPr>
          <w:rtl/>
          <w:lang w:bidi="ar-EG"/>
        </w:rPr>
        <w:t>55</w:t>
      </w:r>
      <w:r w:rsidR="009929CA">
        <w:rPr>
          <w:rFonts w:hint="cs"/>
          <w:rtl/>
          <w:lang w:bidi="ar-EG"/>
        </w:rPr>
        <w:t xml:space="preserve"> </w:t>
      </w:r>
      <w:r w:rsidRPr="004E326A">
        <w:rPr>
          <w:rtl/>
          <w:lang w:bidi="ar-EG"/>
        </w:rPr>
        <w:t>-</w:t>
      </w:r>
      <w:r w:rsidR="00F2375B">
        <w:rPr>
          <w:rtl/>
          <w:lang w:bidi="ar-EG"/>
        </w:rPr>
        <w:tab/>
      </w:r>
      <w:r w:rsidRPr="004E326A">
        <w:rPr>
          <w:b/>
          <w:bCs/>
          <w:rtl/>
          <w:lang w:bidi="ar-EG"/>
        </w:rPr>
        <w:t>تطلب</w:t>
      </w:r>
      <w:r w:rsidR="009929CA">
        <w:rPr>
          <w:b/>
          <w:bCs/>
          <w:rtl/>
          <w:lang w:bidi="ar-EG"/>
        </w:rPr>
        <w:t xml:space="preserve"> </w:t>
      </w:r>
      <w:r w:rsidRPr="004E326A">
        <w:rPr>
          <w:b/>
          <w:bCs/>
          <w:rtl/>
          <w:lang w:bidi="ar-EG"/>
        </w:rPr>
        <w:t>اللجنة</w:t>
      </w:r>
      <w:r w:rsidR="009929CA">
        <w:rPr>
          <w:b/>
          <w:bCs/>
          <w:rtl/>
          <w:lang w:bidi="ar-EG"/>
        </w:rPr>
        <w:t xml:space="preserve"> </w:t>
      </w:r>
      <w:r w:rsidRPr="004E326A">
        <w:rPr>
          <w:b/>
          <w:bCs/>
          <w:rtl/>
          <w:lang w:bidi="ar-EG"/>
        </w:rPr>
        <w:t>إلى</w:t>
      </w:r>
      <w:r w:rsidR="009929CA">
        <w:rPr>
          <w:b/>
          <w:bCs/>
          <w:rtl/>
          <w:lang w:bidi="ar-EG"/>
        </w:rPr>
        <w:t xml:space="preserve"> </w:t>
      </w:r>
      <w:r w:rsidRPr="004E326A">
        <w:rPr>
          <w:b/>
          <w:bCs/>
          <w:rtl/>
          <w:lang w:bidi="ar-EG"/>
        </w:rPr>
        <w:t>الدولة</w:t>
      </w:r>
      <w:r w:rsidR="009929CA">
        <w:rPr>
          <w:b/>
          <w:bCs/>
          <w:rtl/>
          <w:lang w:bidi="ar-EG"/>
        </w:rPr>
        <w:t xml:space="preserve"> </w:t>
      </w:r>
      <w:r w:rsidRPr="004E326A">
        <w:rPr>
          <w:b/>
          <w:bCs/>
          <w:rtl/>
          <w:lang w:bidi="ar-EG"/>
        </w:rPr>
        <w:t>الطرف</w:t>
      </w:r>
      <w:r w:rsidR="009929CA">
        <w:rPr>
          <w:b/>
          <w:bCs/>
          <w:rtl/>
          <w:lang w:bidi="ar-EG"/>
        </w:rPr>
        <w:t xml:space="preserve"> </w:t>
      </w:r>
      <w:r w:rsidRPr="004E326A">
        <w:rPr>
          <w:b/>
          <w:bCs/>
          <w:rtl/>
          <w:lang w:bidi="ar-EG"/>
        </w:rPr>
        <w:t>أن</w:t>
      </w:r>
      <w:r w:rsidR="009929CA">
        <w:rPr>
          <w:b/>
          <w:bCs/>
          <w:rtl/>
          <w:lang w:bidi="ar-EG"/>
        </w:rPr>
        <w:t xml:space="preserve"> </w:t>
      </w:r>
      <w:r w:rsidRPr="004E326A">
        <w:rPr>
          <w:b/>
          <w:bCs/>
          <w:rtl/>
          <w:lang w:bidi="ar-EG"/>
        </w:rPr>
        <w:t>تكفل</w:t>
      </w:r>
      <w:r w:rsidR="009929CA">
        <w:rPr>
          <w:b/>
          <w:bCs/>
          <w:rtl/>
          <w:lang w:bidi="ar-EG"/>
        </w:rPr>
        <w:t xml:space="preserve"> </w:t>
      </w:r>
      <w:r w:rsidRPr="004E326A">
        <w:rPr>
          <w:b/>
          <w:bCs/>
          <w:rtl/>
          <w:lang w:bidi="ar-EG"/>
        </w:rPr>
        <w:t>تعميم</w:t>
      </w:r>
      <w:r w:rsidR="009929CA">
        <w:rPr>
          <w:b/>
          <w:bCs/>
          <w:rtl/>
          <w:lang w:bidi="ar-EG"/>
        </w:rPr>
        <w:t xml:space="preserve"> </w:t>
      </w:r>
      <w:r w:rsidRPr="004E326A">
        <w:rPr>
          <w:b/>
          <w:bCs/>
          <w:rtl/>
          <w:lang w:bidi="ar-EG"/>
        </w:rPr>
        <w:t>هذه</w:t>
      </w:r>
      <w:r w:rsidR="009929CA">
        <w:rPr>
          <w:b/>
          <w:bCs/>
          <w:rtl/>
          <w:lang w:bidi="ar-EG"/>
        </w:rPr>
        <w:t xml:space="preserve"> </w:t>
      </w:r>
      <w:r w:rsidRPr="004E326A">
        <w:rPr>
          <w:b/>
          <w:bCs/>
          <w:rtl/>
          <w:lang w:bidi="ar-EG"/>
        </w:rPr>
        <w:t>الملاحظات</w:t>
      </w:r>
      <w:r w:rsidR="009929CA">
        <w:rPr>
          <w:b/>
          <w:bCs/>
          <w:rtl/>
          <w:lang w:bidi="ar-EG"/>
        </w:rPr>
        <w:t xml:space="preserve"> </w:t>
      </w:r>
      <w:r w:rsidRPr="004E326A">
        <w:rPr>
          <w:b/>
          <w:bCs/>
          <w:rtl/>
          <w:lang w:bidi="ar-EG"/>
        </w:rPr>
        <w:t>الختامية</w:t>
      </w:r>
      <w:r w:rsidR="009929CA">
        <w:rPr>
          <w:b/>
          <w:bCs/>
          <w:rtl/>
          <w:lang w:bidi="ar-EG"/>
        </w:rPr>
        <w:t xml:space="preserve"> </w:t>
      </w:r>
      <w:r w:rsidRPr="004E326A">
        <w:rPr>
          <w:b/>
          <w:bCs/>
          <w:rtl/>
          <w:lang w:bidi="ar-EG"/>
        </w:rPr>
        <w:t>في</w:t>
      </w:r>
      <w:r w:rsidR="009929CA">
        <w:rPr>
          <w:b/>
          <w:bCs/>
          <w:rtl/>
          <w:lang w:bidi="ar-EG"/>
        </w:rPr>
        <w:t xml:space="preserve"> </w:t>
      </w:r>
      <w:r w:rsidRPr="004E326A">
        <w:rPr>
          <w:b/>
          <w:bCs/>
          <w:rtl/>
          <w:lang w:bidi="ar-EG"/>
        </w:rPr>
        <w:t>الوقت</w:t>
      </w:r>
      <w:r w:rsidR="009929CA">
        <w:rPr>
          <w:b/>
          <w:bCs/>
          <w:rtl/>
          <w:lang w:bidi="ar-EG"/>
        </w:rPr>
        <w:t xml:space="preserve"> </w:t>
      </w:r>
      <w:r w:rsidRPr="004E326A">
        <w:rPr>
          <w:b/>
          <w:bCs/>
          <w:rtl/>
          <w:lang w:bidi="ar-EG"/>
        </w:rPr>
        <w:t>المناسب</w:t>
      </w:r>
      <w:r w:rsidR="00013B5D">
        <w:rPr>
          <w:b/>
          <w:bCs/>
          <w:rtl/>
          <w:lang w:bidi="ar-EG"/>
        </w:rPr>
        <w:t>،</w:t>
      </w:r>
      <w:r w:rsidR="009929CA">
        <w:rPr>
          <w:b/>
          <w:bCs/>
          <w:rtl/>
          <w:lang w:bidi="ar-EG"/>
        </w:rPr>
        <w:t xml:space="preserve"> </w:t>
      </w:r>
      <w:r w:rsidRPr="004E326A">
        <w:rPr>
          <w:b/>
          <w:bCs/>
          <w:rtl/>
          <w:lang w:bidi="ar-EG"/>
        </w:rPr>
        <w:t>باللغة</w:t>
      </w:r>
      <w:r w:rsidR="009929CA">
        <w:rPr>
          <w:b/>
          <w:bCs/>
          <w:rtl/>
          <w:lang w:bidi="ar-EG"/>
        </w:rPr>
        <w:t xml:space="preserve"> </w:t>
      </w:r>
      <w:r w:rsidRPr="004E326A">
        <w:rPr>
          <w:b/>
          <w:bCs/>
          <w:rtl/>
          <w:lang w:bidi="ar-EG"/>
        </w:rPr>
        <w:t>الرسمية</w:t>
      </w:r>
      <w:r w:rsidR="009929CA">
        <w:rPr>
          <w:b/>
          <w:bCs/>
          <w:rtl/>
          <w:lang w:bidi="ar-EG"/>
        </w:rPr>
        <w:t xml:space="preserve"> </w:t>
      </w:r>
      <w:r w:rsidRPr="004E326A">
        <w:rPr>
          <w:b/>
          <w:bCs/>
          <w:rtl/>
          <w:lang w:bidi="ar-EG"/>
        </w:rPr>
        <w:t>للدولة</w:t>
      </w:r>
      <w:r w:rsidR="009929CA">
        <w:rPr>
          <w:b/>
          <w:bCs/>
          <w:rtl/>
          <w:lang w:bidi="ar-EG"/>
        </w:rPr>
        <w:t xml:space="preserve"> </w:t>
      </w:r>
      <w:r w:rsidRPr="004E326A">
        <w:rPr>
          <w:b/>
          <w:bCs/>
          <w:rtl/>
          <w:lang w:bidi="ar-EG"/>
        </w:rPr>
        <w:t>الطرف</w:t>
      </w:r>
      <w:r w:rsidR="00013B5D">
        <w:rPr>
          <w:b/>
          <w:bCs/>
          <w:rtl/>
          <w:lang w:bidi="ar-EG"/>
        </w:rPr>
        <w:t>،</w:t>
      </w:r>
      <w:r w:rsidR="009929CA">
        <w:rPr>
          <w:b/>
          <w:bCs/>
          <w:rtl/>
          <w:lang w:bidi="ar-EG"/>
        </w:rPr>
        <w:t xml:space="preserve"> </w:t>
      </w:r>
      <w:r w:rsidRPr="004E326A">
        <w:rPr>
          <w:b/>
          <w:bCs/>
          <w:rtl/>
          <w:lang w:bidi="ar-EG"/>
        </w:rPr>
        <w:t>على</w:t>
      </w:r>
      <w:r w:rsidR="009929CA">
        <w:rPr>
          <w:b/>
          <w:bCs/>
          <w:rtl/>
          <w:lang w:bidi="ar-EG"/>
        </w:rPr>
        <w:t xml:space="preserve"> </w:t>
      </w:r>
      <w:r w:rsidRPr="004E326A">
        <w:rPr>
          <w:b/>
          <w:bCs/>
          <w:rtl/>
          <w:lang w:bidi="ar-EG"/>
        </w:rPr>
        <w:t>مؤسسات</w:t>
      </w:r>
      <w:r w:rsidR="009929CA">
        <w:rPr>
          <w:b/>
          <w:bCs/>
          <w:rtl/>
          <w:lang w:bidi="ar-EG"/>
        </w:rPr>
        <w:t xml:space="preserve"> </w:t>
      </w:r>
      <w:r w:rsidRPr="004E326A">
        <w:rPr>
          <w:b/>
          <w:bCs/>
          <w:rtl/>
          <w:lang w:bidi="ar-EG"/>
        </w:rPr>
        <w:t>الدولة</w:t>
      </w:r>
      <w:r w:rsidR="009929CA">
        <w:rPr>
          <w:b/>
          <w:bCs/>
          <w:rtl/>
          <w:lang w:bidi="ar-EG"/>
        </w:rPr>
        <w:t xml:space="preserve"> </w:t>
      </w:r>
      <w:r w:rsidRPr="004E326A">
        <w:rPr>
          <w:b/>
          <w:bCs/>
          <w:rtl/>
          <w:lang w:bidi="ar-EG"/>
        </w:rPr>
        <w:t>المعنية</w:t>
      </w:r>
      <w:r w:rsidR="009929CA">
        <w:rPr>
          <w:b/>
          <w:bCs/>
          <w:rtl/>
          <w:lang w:bidi="ar-EG"/>
        </w:rPr>
        <w:t xml:space="preserve"> </w:t>
      </w:r>
      <w:r w:rsidRPr="004E326A">
        <w:rPr>
          <w:b/>
          <w:bCs/>
          <w:rtl/>
          <w:lang w:bidi="ar-EG"/>
        </w:rPr>
        <w:t>على</w:t>
      </w:r>
      <w:r w:rsidR="009929CA">
        <w:rPr>
          <w:b/>
          <w:bCs/>
          <w:rtl/>
          <w:lang w:bidi="ar-EG"/>
        </w:rPr>
        <w:t xml:space="preserve"> </w:t>
      </w:r>
      <w:r w:rsidRPr="004E326A">
        <w:rPr>
          <w:b/>
          <w:bCs/>
          <w:rtl/>
          <w:lang w:bidi="ar-EG"/>
        </w:rPr>
        <w:t>جميع</w:t>
      </w:r>
      <w:r w:rsidR="009929CA">
        <w:rPr>
          <w:b/>
          <w:bCs/>
          <w:rtl/>
          <w:lang w:bidi="ar-EG"/>
        </w:rPr>
        <w:t xml:space="preserve"> </w:t>
      </w:r>
      <w:r w:rsidRPr="004E326A">
        <w:rPr>
          <w:b/>
          <w:bCs/>
          <w:rtl/>
          <w:lang w:bidi="ar-EG"/>
        </w:rPr>
        <w:t>المستويات</w:t>
      </w:r>
      <w:r w:rsidR="009929CA">
        <w:rPr>
          <w:b/>
          <w:bCs/>
          <w:rtl/>
          <w:lang w:bidi="ar-EG"/>
        </w:rPr>
        <w:t xml:space="preserve"> </w:t>
      </w:r>
      <w:r w:rsidRPr="004E326A">
        <w:rPr>
          <w:b/>
          <w:bCs/>
          <w:rtl/>
          <w:lang w:bidi="ar-EG"/>
        </w:rPr>
        <w:t>(الوطني</w:t>
      </w:r>
      <w:r w:rsidR="00C9570E">
        <w:rPr>
          <w:rFonts w:hint="cs"/>
          <w:b/>
          <w:bCs/>
          <w:rtl/>
          <w:lang w:bidi="ar-EG"/>
        </w:rPr>
        <w:t> </w:t>
      </w:r>
      <w:r w:rsidRPr="004E326A">
        <w:rPr>
          <w:b/>
          <w:bCs/>
          <w:rtl/>
          <w:lang w:bidi="ar-EG"/>
        </w:rPr>
        <w:t>والإقليمي</w:t>
      </w:r>
      <w:r w:rsidR="009929CA">
        <w:rPr>
          <w:b/>
          <w:bCs/>
          <w:rtl/>
          <w:lang w:bidi="ar-EG"/>
        </w:rPr>
        <w:t xml:space="preserve"> </w:t>
      </w:r>
      <w:r w:rsidRPr="004E326A">
        <w:rPr>
          <w:b/>
          <w:bCs/>
          <w:rtl/>
          <w:lang w:bidi="ar-EG"/>
        </w:rPr>
        <w:t>والمحلي)،</w:t>
      </w:r>
      <w:r w:rsidR="009929CA">
        <w:rPr>
          <w:b/>
          <w:bCs/>
          <w:rtl/>
          <w:lang w:bidi="ar-EG"/>
        </w:rPr>
        <w:t xml:space="preserve"> </w:t>
      </w:r>
      <w:r w:rsidRPr="004E326A">
        <w:rPr>
          <w:b/>
          <w:bCs/>
          <w:rtl/>
          <w:lang w:bidi="ar-EG"/>
        </w:rPr>
        <w:t>ولا</w:t>
      </w:r>
      <w:r w:rsidR="009929CA">
        <w:rPr>
          <w:b/>
          <w:bCs/>
          <w:rtl/>
          <w:lang w:bidi="ar-EG"/>
        </w:rPr>
        <w:t xml:space="preserve"> </w:t>
      </w:r>
      <w:r w:rsidRPr="004E326A">
        <w:rPr>
          <w:b/>
          <w:bCs/>
          <w:rtl/>
          <w:lang w:bidi="ar-EG"/>
        </w:rPr>
        <w:t>سيما</w:t>
      </w:r>
      <w:r w:rsidR="009929CA">
        <w:rPr>
          <w:b/>
          <w:bCs/>
          <w:rtl/>
          <w:lang w:bidi="ar-EG"/>
        </w:rPr>
        <w:t xml:space="preserve"> </w:t>
      </w:r>
      <w:r w:rsidRPr="004E326A">
        <w:rPr>
          <w:b/>
          <w:bCs/>
          <w:rtl/>
          <w:lang w:bidi="ar-EG"/>
        </w:rPr>
        <w:t>على</w:t>
      </w:r>
      <w:r w:rsidR="009929CA">
        <w:rPr>
          <w:b/>
          <w:bCs/>
          <w:rtl/>
          <w:lang w:bidi="ar-EG"/>
        </w:rPr>
        <w:t xml:space="preserve"> </w:t>
      </w:r>
      <w:r w:rsidRPr="004E326A">
        <w:rPr>
          <w:b/>
          <w:bCs/>
          <w:rtl/>
          <w:lang w:bidi="ar-EG"/>
        </w:rPr>
        <w:t>الحكومة</w:t>
      </w:r>
      <w:r w:rsidR="009929CA">
        <w:rPr>
          <w:b/>
          <w:bCs/>
          <w:rtl/>
          <w:lang w:bidi="ar-EG"/>
        </w:rPr>
        <w:t xml:space="preserve"> </w:t>
      </w:r>
      <w:r w:rsidRPr="004E326A">
        <w:rPr>
          <w:b/>
          <w:bCs/>
          <w:rtl/>
          <w:lang w:bidi="ar-EG"/>
        </w:rPr>
        <w:t>ومجلس</w:t>
      </w:r>
      <w:r w:rsidR="009929CA">
        <w:rPr>
          <w:b/>
          <w:bCs/>
          <w:rtl/>
          <w:lang w:bidi="ar-EG"/>
        </w:rPr>
        <w:t xml:space="preserve"> </w:t>
      </w:r>
      <w:r w:rsidRPr="004E326A">
        <w:rPr>
          <w:b/>
          <w:bCs/>
          <w:rtl/>
          <w:lang w:bidi="ar-EG"/>
        </w:rPr>
        <w:t>الشورى</w:t>
      </w:r>
      <w:r w:rsidR="009929CA">
        <w:rPr>
          <w:b/>
          <w:bCs/>
          <w:rtl/>
          <w:lang w:bidi="ar-EG"/>
        </w:rPr>
        <w:t xml:space="preserve"> </w:t>
      </w:r>
      <w:r w:rsidRPr="004E326A">
        <w:rPr>
          <w:b/>
          <w:bCs/>
          <w:rtl/>
          <w:lang w:bidi="ar-EG"/>
        </w:rPr>
        <w:t>والسلطة</w:t>
      </w:r>
      <w:r w:rsidR="009929CA">
        <w:rPr>
          <w:b/>
          <w:bCs/>
          <w:rtl/>
          <w:lang w:bidi="ar-EG"/>
        </w:rPr>
        <w:t xml:space="preserve"> </w:t>
      </w:r>
      <w:r w:rsidRPr="004E326A">
        <w:rPr>
          <w:b/>
          <w:bCs/>
          <w:rtl/>
          <w:lang w:bidi="ar-EG"/>
        </w:rPr>
        <w:t>القضائية،</w:t>
      </w:r>
      <w:r w:rsidR="009929CA">
        <w:rPr>
          <w:b/>
          <w:bCs/>
          <w:rtl/>
          <w:lang w:bidi="ar-EG"/>
        </w:rPr>
        <w:t xml:space="preserve"> </w:t>
      </w:r>
      <w:r w:rsidRPr="004E326A">
        <w:rPr>
          <w:b/>
          <w:bCs/>
          <w:rtl/>
          <w:lang w:bidi="ar-EG"/>
        </w:rPr>
        <w:t>ليتسنى</w:t>
      </w:r>
      <w:r w:rsidR="009929CA">
        <w:rPr>
          <w:b/>
          <w:bCs/>
          <w:rtl/>
          <w:lang w:bidi="ar-EG"/>
        </w:rPr>
        <w:t xml:space="preserve"> </w:t>
      </w:r>
      <w:r w:rsidRPr="004E326A">
        <w:rPr>
          <w:b/>
          <w:bCs/>
          <w:rtl/>
          <w:lang w:bidi="ar-EG"/>
        </w:rPr>
        <w:t>تنفيذها</w:t>
      </w:r>
      <w:r w:rsidR="009929CA">
        <w:rPr>
          <w:b/>
          <w:bCs/>
          <w:rtl/>
          <w:lang w:bidi="ar-EG"/>
        </w:rPr>
        <w:t xml:space="preserve"> </w:t>
      </w:r>
      <w:r w:rsidRPr="004E326A">
        <w:rPr>
          <w:b/>
          <w:bCs/>
          <w:rtl/>
          <w:lang w:bidi="ar-EG"/>
        </w:rPr>
        <w:t>بالكامل.</w:t>
      </w:r>
    </w:p>
    <w:p w14:paraId="61F2D94D" w14:textId="77777777" w:rsidR="00F2375B" w:rsidRPr="00F2375B" w:rsidRDefault="00F2375B" w:rsidP="00F2375B">
      <w:pPr>
        <w:pStyle w:val="SingleTxt"/>
        <w:spacing w:after="0" w:line="120" w:lineRule="exact"/>
        <w:rPr>
          <w:b/>
          <w:bCs/>
          <w:sz w:val="10"/>
          <w:rtl/>
          <w:lang w:bidi="ar-EG"/>
        </w:rPr>
      </w:pPr>
    </w:p>
    <w:p w14:paraId="08CFBD94" w14:textId="4A097370" w:rsidR="004E326A" w:rsidRPr="004E326A" w:rsidRDefault="00F2375B" w:rsidP="00F2375B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ind w:left="1267" w:right="1267" w:hanging="1267"/>
        <w:jc w:val="lowKashida"/>
        <w:rPr>
          <w:rtl/>
          <w:lang w:bidi="ar-EG"/>
        </w:rPr>
      </w:pPr>
      <w:r>
        <w:rPr>
          <w:rtl/>
          <w:lang w:bidi="ar-EG"/>
        </w:rPr>
        <w:tab/>
      </w:r>
      <w:r>
        <w:rPr>
          <w:rtl/>
          <w:lang w:bidi="ar-EG"/>
        </w:rPr>
        <w:tab/>
      </w:r>
      <w:r w:rsidR="004E326A" w:rsidRPr="004E326A">
        <w:rPr>
          <w:rtl/>
          <w:lang w:bidi="ar-EG"/>
        </w:rPr>
        <w:t>المساعدة</w:t>
      </w:r>
      <w:r w:rsidR="009929CA">
        <w:rPr>
          <w:rtl/>
          <w:lang w:bidi="ar-EG"/>
        </w:rPr>
        <w:t xml:space="preserve"> </w:t>
      </w:r>
      <w:r w:rsidR="004E326A" w:rsidRPr="004E326A">
        <w:rPr>
          <w:rtl/>
          <w:lang w:bidi="ar-EG"/>
        </w:rPr>
        <w:t>التقنية</w:t>
      </w:r>
    </w:p>
    <w:p w14:paraId="24A880CD" w14:textId="43A9529B" w:rsidR="004E326A" w:rsidRPr="004E326A" w:rsidRDefault="004E326A" w:rsidP="004E326A">
      <w:pPr>
        <w:pStyle w:val="SingleTxt"/>
        <w:rPr>
          <w:b/>
          <w:bCs/>
          <w:rtl/>
          <w:lang w:bidi="ar-EG"/>
        </w:rPr>
      </w:pPr>
      <w:r w:rsidRPr="004E326A">
        <w:rPr>
          <w:rtl/>
          <w:lang w:bidi="ar-EG"/>
        </w:rPr>
        <w:t>56</w:t>
      </w:r>
      <w:r w:rsidR="009929CA">
        <w:rPr>
          <w:rFonts w:hint="cs"/>
          <w:rtl/>
          <w:lang w:bidi="ar-EG"/>
        </w:rPr>
        <w:t xml:space="preserve"> </w:t>
      </w:r>
      <w:r w:rsidRPr="004E326A">
        <w:rPr>
          <w:rtl/>
          <w:lang w:bidi="ar-EG"/>
        </w:rPr>
        <w:t>-</w:t>
      </w:r>
      <w:r w:rsidR="00F2375B">
        <w:rPr>
          <w:rtl/>
          <w:lang w:bidi="ar-EG"/>
        </w:rPr>
        <w:tab/>
      </w:r>
      <w:r w:rsidRPr="004E326A">
        <w:rPr>
          <w:b/>
          <w:bCs/>
          <w:rtl/>
          <w:lang w:bidi="ar-EG"/>
        </w:rPr>
        <w:t>توصي</w:t>
      </w:r>
      <w:r w:rsidR="009929CA">
        <w:rPr>
          <w:b/>
          <w:bCs/>
          <w:rtl/>
          <w:lang w:bidi="ar-EG"/>
        </w:rPr>
        <w:t xml:space="preserve"> </w:t>
      </w:r>
      <w:r w:rsidRPr="004E326A">
        <w:rPr>
          <w:b/>
          <w:bCs/>
          <w:rtl/>
          <w:lang w:bidi="ar-EG"/>
        </w:rPr>
        <w:t>اللجنة</w:t>
      </w:r>
      <w:r w:rsidR="009929CA">
        <w:rPr>
          <w:b/>
          <w:bCs/>
          <w:rtl/>
          <w:lang w:bidi="ar-EG"/>
        </w:rPr>
        <w:t xml:space="preserve"> </w:t>
      </w:r>
      <w:r w:rsidRPr="004E326A">
        <w:rPr>
          <w:b/>
          <w:bCs/>
          <w:rtl/>
          <w:lang w:bidi="ar-EG"/>
        </w:rPr>
        <w:t>الدولة</w:t>
      </w:r>
      <w:r w:rsidR="009929CA">
        <w:rPr>
          <w:b/>
          <w:bCs/>
          <w:rtl/>
          <w:lang w:bidi="ar-EG"/>
        </w:rPr>
        <w:t xml:space="preserve"> </w:t>
      </w:r>
      <w:r w:rsidRPr="004E326A">
        <w:rPr>
          <w:b/>
          <w:bCs/>
          <w:rtl/>
          <w:lang w:bidi="ar-EG"/>
        </w:rPr>
        <w:t>الطرف</w:t>
      </w:r>
      <w:r w:rsidR="009929CA">
        <w:rPr>
          <w:b/>
          <w:bCs/>
          <w:rtl/>
          <w:lang w:bidi="ar-EG"/>
        </w:rPr>
        <w:t xml:space="preserve"> </w:t>
      </w:r>
      <w:r w:rsidRPr="004E326A">
        <w:rPr>
          <w:b/>
          <w:bCs/>
          <w:rtl/>
          <w:lang w:bidi="ar-EG"/>
        </w:rPr>
        <w:t>بأن</w:t>
      </w:r>
      <w:r w:rsidR="009929CA">
        <w:rPr>
          <w:b/>
          <w:bCs/>
          <w:rtl/>
          <w:lang w:bidi="ar-EG"/>
        </w:rPr>
        <w:t xml:space="preserve"> </w:t>
      </w:r>
      <w:r w:rsidRPr="004E326A">
        <w:rPr>
          <w:b/>
          <w:bCs/>
          <w:rtl/>
          <w:lang w:bidi="ar-EG"/>
        </w:rPr>
        <w:t>تربط</w:t>
      </w:r>
      <w:r w:rsidR="009929CA">
        <w:rPr>
          <w:b/>
          <w:bCs/>
          <w:rtl/>
          <w:lang w:bidi="ar-EG"/>
        </w:rPr>
        <w:t xml:space="preserve"> </w:t>
      </w:r>
      <w:r w:rsidRPr="004E326A">
        <w:rPr>
          <w:b/>
          <w:bCs/>
          <w:rtl/>
          <w:lang w:bidi="ar-EG"/>
        </w:rPr>
        <w:t>تنفيذ</w:t>
      </w:r>
      <w:r w:rsidR="009929CA">
        <w:rPr>
          <w:b/>
          <w:bCs/>
          <w:rtl/>
          <w:lang w:bidi="ar-EG"/>
        </w:rPr>
        <w:t xml:space="preserve"> </w:t>
      </w:r>
      <w:r w:rsidRPr="004E326A">
        <w:rPr>
          <w:b/>
          <w:bCs/>
          <w:rtl/>
          <w:lang w:bidi="ar-EG"/>
        </w:rPr>
        <w:t>الاتفاقية</w:t>
      </w:r>
      <w:r w:rsidR="009929CA">
        <w:rPr>
          <w:b/>
          <w:bCs/>
          <w:rtl/>
          <w:lang w:bidi="ar-EG"/>
        </w:rPr>
        <w:t xml:space="preserve"> </w:t>
      </w:r>
      <w:r w:rsidRPr="004E326A">
        <w:rPr>
          <w:b/>
          <w:bCs/>
          <w:rtl/>
          <w:lang w:bidi="ar-EG"/>
        </w:rPr>
        <w:t>بجهودها</w:t>
      </w:r>
      <w:r w:rsidR="009929CA">
        <w:rPr>
          <w:b/>
          <w:bCs/>
          <w:rtl/>
          <w:lang w:bidi="ar-EG"/>
        </w:rPr>
        <w:t xml:space="preserve"> </w:t>
      </w:r>
      <w:r w:rsidRPr="004E326A">
        <w:rPr>
          <w:b/>
          <w:bCs/>
          <w:rtl/>
          <w:lang w:bidi="ar-EG"/>
        </w:rPr>
        <w:t>الإنمائية</w:t>
      </w:r>
      <w:r w:rsidR="009929CA">
        <w:rPr>
          <w:b/>
          <w:bCs/>
          <w:rtl/>
          <w:lang w:bidi="ar-EG"/>
        </w:rPr>
        <w:t xml:space="preserve"> </w:t>
      </w:r>
      <w:r w:rsidRPr="004E326A">
        <w:rPr>
          <w:b/>
          <w:bCs/>
          <w:rtl/>
          <w:lang w:bidi="ar-EG"/>
        </w:rPr>
        <w:t>وبأن</w:t>
      </w:r>
      <w:r w:rsidR="009929CA">
        <w:rPr>
          <w:b/>
          <w:bCs/>
          <w:rtl/>
          <w:lang w:bidi="ar-EG"/>
        </w:rPr>
        <w:t xml:space="preserve"> </w:t>
      </w:r>
      <w:r w:rsidRPr="004E326A">
        <w:rPr>
          <w:b/>
          <w:bCs/>
          <w:rtl/>
          <w:lang w:bidi="ar-EG"/>
        </w:rPr>
        <w:t>تستفيد</w:t>
      </w:r>
      <w:r w:rsidR="009929CA">
        <w:rPr>
          <w:b/>
          <w:bCs/>
          <w:rtl/>
          <w:lang w:bidi="ar-EG"/>
        </w:rPr>
        <w:t xml:space="preserve"> </w:t>
      </w:r>
      <w:r w:rsidRPr="004E326A">
        <w:rPr>
          <w:b/>
          <w:bCs/>
          <w:rtl/>
          <w:lang w:bidi="ar-EG"/>
        </w:rPr>
        <w:t>من</w:t>
      </w:r>
      <w:r w:rsidR="009929CA">
        <w:rPr>
          <w:b/>
          <w:bCs/>
          <w:rtl/>
          <w:lang w:bidi="ar-EG"/>
        </w:rPr>
        <w:t xml:space="preserve"> </w:t>
      </w:r>
      <w:r w:rsidRPr="004E326A">
        <w:rPr>
          <w:b/>
          <w:bCs/>
          <w:rtl/>
          <w:lang w:bidi="ar-EG"/>
        </w:rPr>
        <w:t>المساعدة</w:t>
      </w:r>
      <w:r w:rsidR="009929CA">
        <w:rPr>
          <w:b/>
          <w:bCs/>
          <w:rtl/>
          <w:lang w:bidi="ar-EG"/>
        </w:rPr>
        <w:t xml:space="preserve"> </w:t>
      </w:r>
      <w:r w:rsidRPr="004E326A">
        <w:rPr>
          <w:b/>
          <w:bCs/>
          <w:rtl/>
          <w:lang w:bidi="ar-EG"/>
        </w:rPr>
        <w:t>التقنية</w:t>
      </w:r>
      <w:r w:rsidR="009929CA">
        <w:rPr>
          <w:b/>
          <w:bCs/>
          <w:rtl/>
          <w:lang w:bidi="ar-EG"/>
        </w:rPr>
        <w:t xml:space="preserve"> </w:t>
      </w:r>
      <w:r w:rsidRPr="004E326A">
        <w:rPr>
          <w:b/>
          <w:bCs/>
          <w:rtl/>
          <w:lang w:bidi="ar-EG"/>
        </w:rPr>
        <w:t>الإقليمية</w:t>
      </w:r>
      <w:r w:rsidR="009929CA">
        <w:rPr>
          <w:b/>
          <w:bCs/>
          <w:rtl/>
          <w:lang w:bidi="ar-EG"/>
        </w:rPr>
        <w:t xml:space="preserve"> </w:t>
      </w:r>
      <w:r w:rsidRPr="004E326A">
        <w:rPr>
          <w:b/>
          <w:bCs/>
          <w:rtl/>
          <w:lang w:bidi="ar-EG"/>
        </w:rPr>
        <w:t>أو</w:t>
      </w:r>
      <w:r w:rsidR="009929CA">
        <w:rPr>
          <w:b/>
          <w:bCs/>
          <w:rtl/>
          <w:lang w:bidi="ar-EG"/>
        </w:rPr>
        <w:t xml:space="preserve"> </w:t>
      </w:r>
      <w:r w:rsidRPr="004E326A">
        <w:rPr>
          <w:b/>
          <w:bCs/>
          <w:rtl/>
          <w:lang w:bidi="ar-EG"/>
        </w:rPr>
        <w:t>الدولية</w:t>
      </w:r>
      <w:r w:rsidR="009929CA">
        <w:rPr>
          <w:b/>
          <w:bCs/>
          <w:rtl/>
          <w:lang w:bidi="ar-EG"/>
        </w:rPr>
        <w:t xml:space="preserve"> </w:t>
      </w:r>
      <w:r w:rsidRPr="004E326A">
        <w:rPr>
          <w:b/>
          <w:bCs/>
          <w:rtl/>
          <w:lang w:bidi="ar-EG"/>
        </w:rPr>
        <w:t>المتاحة</w:t>
      </w:r>
      <w:r w:rsidR="009929CA">
        <w:rPr>
          <w:b/>
          <w:bCs/>
          <w:rtl/>
          <w:lang w:bidi="ar-EG"/>
        </w:rPr>
        <w:t xml:space="preserve"> </w:t>
      </w:r>
      <w:r w:rsidRPr="004E326A">
        <w:rPr>
          <w:b/>
          <w:bCs/>
          <w:rtl/>
          <w:lang w:bidi="ar-EG"/>
        </w:rPr>
        <w:t>في</w:t>
      </w:r>
      <w:r w:rsidR="009929CA">
        <w:rPr>
          <w:b/>
          <w:bCs/>
          <w:rtl/>
          <w:lang w:bidi="ar-EG"/>
        </w:rPr>
        <w:t xml:space="preserve"> </w:t>
      </w:r>
      <w:r w:rsidRPr="004E326A">
        <w:rPr>
          <w:b/>
          <w:bCs/>
          <w:rtl/>
          <w:lang w:bidi="ar-EG"/>
        </w:rPr>
        <w:t>هذا</w:t>
      </w:r>
      <w:r w:rsidR="009929CA">
        <w:rPr>
          <w:b/>
          <w:bCs/>
          <w:rtl/>
          <w:lang w:bidi="ar-EG"/>
        </w:rPr>
        <w:t xml:space="preserve"> </w:t>
      </w:r>
      <w:r w:rsidRPr="004E326A">
        <w:rPr>
          <w:b/>
          <w:bCs/>
          <w:rtl/>
          <w:lang w:bidi="ar-EG"/>
        </w:rPr>
        <w:t>الصدد.</w:t>
      </w:r>
    </w:p>
    <w:p w14:paraId="6F620E7D" w14:textId="267FBD3C" w:rsidR="004E326A" w:rsidRPr="004E326A" w:rsidRDefault="00F2375B" w:rsidP="00F2375B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ind w:left="1267" w:right="1267" w:hanging="1267"/>
        <w:jc w:val="lowKashida"/>
        <w:rPr>
          <w:rtl/>
          <w:lang w:bidi="ar-EG"/>
        </w:rPr>
      </w:pPr>
      <w:r>
        <w:rPr>
          <w:rtl/>
          <w:lang w:bidi="ar-EG"/>
        </w:rPr>
        <w:tab/>
      </w:r>
      <w:r>
        <w:rPr>
          <w:rtl/>
          <w:lang w:bidi="ar-EG"/>
        </w:rPr>
        <w:tab/>
      </w:r>
      <w:r w:rsidR="004E326A" w:rsidRPr="004E326A">
        <w:rPr>
          <w:rtl/>
          <w:lang w:bidi="ar-EG"/>
        </w:rPr>
        <w:t>التصديق</w:t>
      </w:r>
      <w:r w:rsidR="009929CA">
        <w:rPr>
          <w:rtl/>
          <w:lang w:bidi="ar-EG"/>
        </w:rPr>
        <w:t xml:space="preserve"> </w:t>
      </w:r>
      <w:r w:rsidR="004E326A" w:rsidRPr="004E326A">
        <w:rPr>
          <w:rtl/>
          <w:lang w:bidi="ar-EG"/>
        </w:rPr>
        <w:t>على</w:t>
      </w:r>
      <w:r w:rsidR="009929CA">
        <w:rPr>
          <w:rtl/>
          <w:lang w:bidi="ar-EG"/>
        </w:rPr>
        <w:t xml:space="preserve"> </w:t>
      </w:r>
      <w:r w:rsidR="004E326A" w:rsidRPr="004E326A">
        <w:rPr>
          <w:rtl/>
          <w:lang w:bidi="ar-EG"/>
        </w:rPr>
        <w:t>المعاهدات</w:t>
      </w:r>
      <w:r w:rsidR="009929CA">
        <w:rPr>
          <w:rtl/>
          <w:lang w:bidi="ar-EG"/>
        </w:rPr>
        <w:t xml:space="preserve"> </w:t>
      </w:r>
      <w:r w:rsidR="004E326A" w:rsidRPr="004E326A">
        <w:rPr>
          <w:rtl/>
          <w:lang w:bidi="ar-EG"/>
        </w:rPr>
        <w:t>الأخرى</w:t>
      </w:r>
    </w:p>
    <w:p w14:paraId="1FD2BF55" w14:textId="2DBFF1F4" w:rsidR="004E326A" w:rsidRPr="004E326A" w:rsidRDefault="004E326A" w:rsidP="004E326A">
      <w:pPr>
        <w:pStyle w:val="SingleTxt"/>
        <w:rPr>
          <w:b/>
          <w:bCs/>
          <w:rtl/>
          <w:lang w:bidi="ar-EG"/>
        </w:rPr>
      </w:pPr>
      <w:r w:rsidRPr="004E326A">
        <w:rPr>
          <w:rtl/>
          <w:lang w:bidi="ar-EG"/>
        </w:rPr>
        <w:t>57</w:t>
      </w:r>
      <w:r w:rsidR="009929CA">
        <w:rPr>
          <w:rtl/>
          <w:lang w:bidi="ar-EG"/>
        </w:rPr>
        <w:t xml:space="preserve"> </w:t>
      </w:r>
      <w:r w:rsidRPr="004E326A">
        <w:rPr>
          <w:rtl/>
          <w:lang w:bidi="ar-EG"/>
        </w:rPr>
        <w:t>-</w:t>
      </w:r>
      <w:r w:rsidR="00061196">
        <w:rPr>
          <w:rtl/>
          <w:lang w:bidi="ar-EG"/>
        </w:rPr>
        <w:tab/>
      </w:r>
      <w:r w:rsidRPr="004E326A">
        <w:rPr>
          <w:b/>
          <w:bCs/>
          <w:rtl/>
          <w:lang w:bidi="ar-EG"/>
        </w:rPr>
        <w:t>تلاحظ</w:t>
      </w:r>
      <w:r w:rsidR="009929CA">
        <w:rPr>
          <w:b/>
          <w:bCs/>
          <w:rtl/>
          <w:lang w:bidi="ar-EG"/>
        </w:rPr>
        <w:t xml:space="preserve"> </w:t>
      </w:r>
      <w:r w:rsidRPr="004E326A">
        <w:rPr>
          <w:b/>
          <w:bCs/>
          <w:rtl/>
          <w:lang w:bidi="ar-EG"/>
        </w:rPr>
        <w:t>اللجنة</w:t>
      </w:r>
      <w:r w:rsidR="009929CA">
        <w:rPr>
          <w:b/>
          <w:bCs/>
          <w:rtl/>
          <w:lang w:bidi="ar-EG"/>
        </w:rPr>
        <w:t xml:space="preserve"> </w:t>
      </w:r>
      <w:r w:rsidRPr="004E326A">
        <w:rPr>
          <w:b/>
          <w:bCs/>
          <w:rtl/>
          <w:lang w:bidi="ar-EG"/>
        </w:rPr>
        <w:t>أن</w:t>
      </w:r>
      <w:r w:rsidR="009929CA">
        <w:rPr>
          <w:b/>
          <w:bCs/>
          <w:rtl/>
          <w:lang w:bidi="ar-EG"/>
        </w:rPr>
        <w:t xml:space="preserve"> </w:t>
      </w:r>
      <w:r w:rsidRPr="004E326A">
        <w:rPr>
          <w:b/>
          <w:bCs/>
          <w:rtl/>
          <w:lang w:bidi="ar-EG"/>
        </w:rPr>
        <w:t>انضمام</w:t>
      </w:r>
      <w:r w:rsidR="009929CA">
        <w:rPr>
          <w:b/>
          <w:bCs/>
          <w:rtl/>
          <w:lang w:bidi="ar-EG"/>
        </w:rPr>
        <w:t xml:space="preserve"> </w:t>
      </w:r>
      <w:r w:rsidRPr="004E326A">
        <w:rPr>
          <w:b/>
          <w:bCs/>
          <w:rtl/>
          <w:lang w:bidi="ar-EG"/>
        </w:rPr>
        <w:t>الدولة</w:t>
      </w:r>
      <w:r w:rsidR="009929CA">
        <w:rPr>
          <w:b/>
          <w:bCs/>
          <w:rtl/>
          <w:lang w:bidi="ar-EG"/>
        </w:rPr>
        <w:t xml:space="preserve"> </w:t>
      </w:r>
      <w:r w:rsidRPr="004E326A">
        <w:rPr>
          <w:b/>
          <w:bCs/>
          <w:rtl/>
          <w:lang w:bidi="ar-EG"/>
        </w:rPr>
        <w:t>الطرف</w:t>
      </w:r>
      <w:r w:rsidR="009929CA">
        <w:rPr>
          <w:b/>
          <w:bCs/>
          <w:rtl/>
          <w:lang w:bidi="ar-EG"/>
        </w:rPr>
        <w:t xml:space="preserve"> </w:t>
      </w:r>
      <w:r w:rsidRPr="004E326A">
        <w:rPr>
          <w:b/>
          <w:bCs/>
          <w:rtl/>
          <w:lang w:bidi="ar-EG"/>
        </w:rPr>
        <w:t>إلى</w:t>
      </w:r>
      <w:r w:rsidR="009929CA">
        <w:rPr>
          <w:b/>
          <w:bCs/>
          <w:rtl/>
          <w:lang w:bidi="ar-EG"/>
        </w:rPr>
        <w:t xml:space="preserve"> </w:t>
      </w:r>
      <w:r w:rsidRPr="004E326A">
        <w:rPr>
          <w:b/>
          <w:bCs/>
          <w:rtl/>
          <w:lang w:bidi="ar-EG"/>
        </w:rPr>
        <w:t>الصكوك</w:t>
      </w:r>
      <w:r w:rsidR="009929CA">
        <w:rPr>
          <w:b/>
          <w:bCs/>
          <w:rtl/>
          <w:lang w:bidi="ar-EG"/>
        </w:rPr>
        <w:t xml:space="preserve"> </w:t>
      </w:r>
      <w:r w:rsidRPr="004E326A">
        <w:rPr>
          <w:b/>
          <w:bCs/>
          <w:rtl/>
          <w:lang w:bidi="ar-EG"/>
        </w:rPr>
        <w:t>الدولية</w:t>
      </w:r>
      <w:r w:rsidR="009929CA">
        <w:rPr>
          <w:b/>
          <w:bCs/>
          <w:rtl/>
          <w:lang w:bidi="ar-EG"/>
        </w:rPr>
        <w:t xml:space="preserve"> </w:t>
      </w:r>
      <w:r w:rsidRPr="004E326A">
        <w:rPr>
          <w:b/>
          <w:bCs/>
          <w:rtl/>
          <w:lang w:bidi="ar-EG"/>
        </w:rPr>
        <w:t>الرئيسية</w:t>
      </w:r>
      <w:r w:rsidR="009929CA">
        <w:rPr>
          <w:b/>
          <w:bCs/>
          <w:rtl/>
          <w:lang w:bidi="ar-EG"/>
        </w:rPr>
        <w:t xml:space="preserve"> </w:t>
      </w:r>
      <w:r w:rsidRPr="004E326A">
        <w:rPr>
          <w:b/>
          <w:bCs/>
          <w:rtl/>
          <w:lang w:bidi="ar-EG"/>
        </w:rPr>
        <w:t>التسعة</w:t>
      </w:r>
      <w:r w:rsidR="009929CA">
        <w:rPr>
          <w:b/>
          <w:bCs/>
          <w:rtl/>
          <w:lang w:bidi="ar-EG"/>
        </w:rPr>
        <w:t xml:space="preserve"> </w:t>
      </w:r>
      <w:r w:rsidRPr="004E326A">
        <w:rPr>
          <w:b/>
          <w:bCs/>
          <w:rtl/>
          <w:lang w:bidi="ar-EG"/>
        </w:rPr>
        <w:t>لحقوق</w:t>
      </w:r>
      <w:r w:rsidR="009929CA">
        <w:rPr>
          <w:b/>
          <w:bCs/>
          <w:rtl/>
          <w:lang w:bidi="ar-EG"/>
        </w:rPr>
        <w:t xml:space="preserve"> </w:t>
      </w:r>
      <w:r w:rsidRPr="004E326A">
        <w:rPr>
          <w:b/>
          <w:bCs/>
          <w:rtl/>
          <w:lang w:bidi="ar-EG"/>
        </w:rPr>
        <w:t>الإنسان</w:t>
      </w:r>
      <w:r w:rsidR="00C9570E" w:rsidRPr="00C9570E">
        <w:rPr>
          <w:szCs w:val="30"/>
          <w:vertAlign w:val="superscript"/>
          <w:rtl/>
          <w:lang w:bidi="ar-EG"/>
        </w:rPr>
        <w:t>(</w:t>
      </w:r>
      <w:r w:rsidR="00C9570E" w:rsidRPr="00C9570E">
        <w:rPr>
          <w:rStyle w:val="FootnoteReference"/>
          <w:szCs w:val="30"/>
          <w:rtl/>
        </w:rPr>
        <w:footnoteReference w:id="1"/>
      </w:r>
      <w:r w:rsidR="00C9570E" w:rsidRPr="00C9570E">
        <w:rPr>
          <w:szCs w:val="30"/>
          <w:vertAlign w:val="superscript"/>
          <w:rtl/>
          <w:lang w:bidi="ar-EG"/>
        </w:rPr>
        <w:t>)</w:t>
      </w:r>
      <w:r w:rsidR="00C9570E" w:rsidRPr="004E326A">
        <w:rPr>
          <w:b/>
          <w:bCs/>
          <w:rtl/>
          <w:lang w:bidi="ar-EG"/>
        </w:rPr>
        <w:t xml:space="preserve"> </w:t>
      </w:r>
      <w:r w:rsidRPr="004E326A">
        <w:rPr>
          <w:b/>
          <w:bCs/>
          <w:rtl/>
          <w:lang w:bidi="ar-EG"/>
        </w:rPr>
        <w:t>من</w:t>
      </w:r>
      <w:r w:rsidR="009929CA">
        <w:rPr>
          <w:b/>
          <w:bCs/>
          <w:rtl/>
          <w:lang w:bidi="ar-EG"/>
        </w:rPr>
        <w:t xml:space="preserve"> </w:t>
      </w:r>
      <w:r w:rsidRPr="004E326A">
        <w:rPr>
          <w:b/>
          <w:bCs/>
          <w:rtl/>
          <w:lang w:bidi="ar-EG"/>
        </w:rPr>
        <w:t>شأنه</w:t>
      </w:r>
      <w:r w:rsidR="009929CA">
        <w:rPr>
          <w:b/>
          <w:bCs/>
          <w:rtl/>
          <w:lang w:bidi="ar-EG"/>
        </w:rPr>
        <w:t xml:space="preserve"> </w:t>
      </w:r>
      <w:r w:rsidRPr="004E326A">
        <w:rPr>
          <w:b/>
          <w:bCs/>
          <w:rtl/>
          <w:lang w:bidi="ar-EG"/>
        </w:rPr>
        <w:t>أن</w:t>
      </w:r>
      <w:r w:rsidR="009929CA">
        <w:rPr>
          <w:b/>
          <w:bCs/>
          <w:rtl/>
          <w:lang w:bidi="ar-EG"/>
        </w:rPr>
        <w:t xml:space="preserve"> </w:t>
      </w:r>
      <w:r w:rsidRPr="004E326A">
        <w:rPr>
          <w:b/>
          <w:bCs/>
          <w:rtl/>
          <w:lang w:bidi="ar-EG"/>
        </w:rPr>
        <w:t>يعزز</w:t>
      </w:r>
      <w:r w:rsidR="009929CA">
        <w:rPr>
          <w:b/>
          <w:bCs/>
          <w:rtl/>
          <w:lang w:bidi="ar-EG"/>
        </w:rPr>
        <w:t xml:space="preserve"> </w:t>
      </w:r>
      <w:r w:rsidRPr="004E326A">
        <w:rPr>
          <w:b/>
          <w:bCs/>
          <w:rtl/>
          <w:lang w:bidi="ar-EG"/>
        </w:rPr>
        <w:t>تمتع</w:t>
      </w:r>
      <w:r w:rsidR="009929CA">
        <w:rPr>
          <w:b/>
          <w:bCs/>
          <w:rtl/>
          <w:lang w:bidi="ar-EG"/>
        </w:rPr>
        <w:t xml:space="preserve"> </w:t>
      </w:r>
      <w:r w:rsidRPr="004E326A">
        <w:rPr>
          <w:b/>
          <w:bCs/>
          <w:rtl/>
          <w:lang w:bidi="ar-EG"/>
        </w:rPr>
        <w:t>المرأة</w:t>
      </w:r>
      <w:r w:rsidR="009929CA">
        <w:rPr>
          <w:b/>
          <w:bCs/>
          <w:rtl/>
          <w:lang w:bidi="ar-EG"/>
        </w:rPr>
        <w:t xml:space="preserve"> </w:t>
      </w:r>
      <w:r w:rsidRPr="004E326A">
        <w:rPr>
          <w:b/>
          <w:bCs/>
          <w:rtl/>
          <w:lang w:bidi="ar-EG"/>
        </w:rPr>
        <w:t>بحقوق</w:t>
      </w:r>
      <w:r w:rsidR="009929CA">
        <w:rPr>
          <w:b/>
          <w:bCs/>
          <w:rtl/>
          <w:lang w:bidi="ar-EG"/>
        </w:rPr>
        <w:t xml:space="preserve"> </w:t>
      </w:r>
      <w:r w:rsidRPr="004E326A">
        <w:rPr>
          <w:b/>
          <w:bCs/>
          <w:rtl/>
          <w:lang w:bidi="ar-EG"/>
        </w:rPr>
        <w:t>الإنسان</w:t>
      </w:r>
      <w:r w:rsidR="009929CA">
        <w:rPr>
          <w:b/>
          <w:bCs/>
          <w:rtl/>
          <w:lang w:bidi="ar-EG"/>
        </w:rPr>
        <w:t xml:space="preserve"> </w:t>
      </w:r>
      <w:r w:rsidRPr="004E326A">
        <w:rPr>
          <w:b/>
          <w:bCs/>
          <w:rtl/>
          <w:lang w:bidi="ar-EG"/>
        </w:rPr>
        <w:t>والحريات</w:t>
      </w:r>
      <w:r w:rsidR="009929CA">
        <w:rPr>
          <w:b/>
          <w:bCs/>
          <w:rtl/>
          <w:lang w:bidi="ar-EG"/>
        </w:rPr>
        <w:t xml:space="preserve"> </w:t>
      </w:r>
      <w:r w:rsidRPr="004E326A">
        <w:rPr>
          <w:b/>
          <w:bCs/>
          <w:rtl/>
          <w:lang w:bidi="ar-EG"/>
        </w:rPr>
        <w:t>الأساسية</w:t>
      </w:r>
      <w:r w:rsidR="009929CA">
        <w:rPr>
          <w:b/>
          <w:bCs/>
          <w:rtl/>
          <w:lang w:bidi="ar-EG"/>
        </w:rPr>
        <w:t xml:space="preserve"> </w:t>
      </w:r>
      <w:r w:rsidRPr="004E326A">
        <w:rPr>
          <w:b/>
          <w:bCs/>
          <w:rtl/>
          <w:lang w:bidi="ar-EG"/>
        </w:rPr>
        <w:t>الخاصة</w:t>
      </w:r>
      <w:r w:rsidR="009929CA">
        <w:rPr>
          <w:b/>
          <w:bCs/>
          <w:rtl/>
          <w:lang w:bidi="ar-EG"/>
        </w:rPr>
        <w:t xml:space="preserve"> </w:t>
      </w:r>
      <w:r w:rsidRPr="004E326A">
        <w:rPr>
          <w:b/>
          <w:bCs/>
          <w:rtl/>
          <w:lang w:bidi="ar-EG"/>
        </w:rPr>
        <w:t>بها</w:t>
      </w:r>
      <w:r w:rsidR="009929CA">
        <w:rPr>
          <w:b/>
          <w:bCs/>
          <w:rtl/>
          <w:lang w:bidi="ar-EG"/>
        </w:rPr>
        <w:t xml:space="preserve"> </w:t>
      </w:r>
      <w:r w:rsidRPr="004E326A">
        <w:rPr>
          <w:b/>
          <w:bCs/>
          <w:rtl/>
          <w:lang w:bidi="ar-EG"/>
        </w:rPr>
        <w:t>في</w:t>
      </w:r>
      <w:r w:rsidR="009929CA">
        <w:rPr>
          <w:b/>
          <w:bCs/>
          <w:rtl/>
          <w:lang w:bidi="ar-EG"/>
        </w:rPr>
        <w:t xml:space="preserve"> </w:t>
      </w:r>
      <w:r w:rsidRPr="004E326A">
        <w:rPr>
          <w:b/>
          <w:bCs/>
          <w:rtl/>
          <w:lang w:bidi="ar-EG"/>
        </w:rPr>
        <w:t>جميع</w:t>
      </w:r>
      <w:r w:rsidR="009929CA">
        <w:rPr>
          <w:b/>
          <w:bCs/>
          <w:rtl/>
          <w:lang w:bidi="ar-EG"/>
        </w:rPr>
        <w:t xml:space="preserve"> </w:t>
      </w:r>
      <w:r w:rsidRPr="004E326A">
        <w:rPr>
          <w:b/>
          <w:bCs/>
          <w:rtl/>
          <w:lang w:bidi="ar-EG"/>
        </w:rPr>
        <w:t>جوانب</w:t>
      </w:r>
      <w:r w:rsidR="009929CA">
        <w:rPr>
          <w:b/>
          <w:bCs/>
          <w:rtl/>
          <w:lang w:bidi="ar-EG"/>
        </w:rPr>
        <w:t xml:space="preserve"> </w:t>
      </w:r>
      <w:r w:rsidRPr="004E326A">
        <w:rPr>
          <w:b/>
          <w:bCs/>
          <w:rtl/>
          <w:lang w:bidi="ar-EG"/>
        </w:rPr>
        <w:t>الحياة.</w:t>
      </w:r>
      <w:r w:rsidR="009929CA">
        <w:rPr>
          <w:b/>
          <w:bCs/>
          <w:rtl/>
          <w:lang w:bidi="ar-EG"/>
        </w:rPr>
        <w:t xml:space="preserve"> </w:t>
      </w:r>
      <w:r w:rsidRPr="004E326A">
        <w:rPr>
          <w:b/>
          <w:bCs/>
          <w:rtl/>
          <w:lang w:bidi="ar-EG"/>
        </w:rPr>
        <w:t>ولذلك،</w:t>
      </w:r>
      <w:r w:rsidR="009929CA">
        <w:rPr>
          <w:b/>
          <w:bCs/>
          <w:rtl/>
          <w:lang w:bidi="ar-EG"/>
        </w:rPr>
        <w:t xml:space="preserve"> </w:t>
      </w:r>
      <w:r w:rsidRPr="004E326A">
        <w:rPr>
          <w:b/>
          <w:bCs/>
          <w:rtl/>
          <w:lang w:bidi="ar-EG"/>
        </w:rPr>
        <w:t>فإن</w:t>
      </w:r>
      <w:r w:rsidR="009929CA">
        <w:rPr>
          <w:b/>
          <w:bCs/>
          <w:rtl/>
          <w:lang w:bidi="ar-EG"/>
        </w:rPr>
        <w:t xml:space="preserve"> </w:t>
      </w:r>
      <w:r w:rsidRPr="004E326A">
        <w:rPr>
          <w:b/>
          <w:bCs/>
          <w:rtl/>
          <w:lang w:bidi="ar-EG"/>
        </w:rPr>
        <w:t>اللجنة</w:t>
      </w:r>
      <w:r w:rsidR="009929CA">
        <w:rPr>
          <w:b/>
          <w:bCs/>
          <w:rtl/>
          <w:lang w:bidi="ar-EG"/>
        </w:rPr>
        <w:t xml:space="preserve"> </w:t>
      </w:r>
      <w:r w:rsidRPr="004E326A">
        <w:rPr>
          <w:b/>
          <w:bCs/>
          <w:rtl/>
          <w:lang w:bidi="ar-EG"/>
        </w:rPr>
        <w:t>تشجع</w:t>
      </w:r>
      <w:r w:rsidR="009929CA">
        <w:rPr>
          <w:b/>
          <w:bCs/>
          <w:rtl/>
          <w:lang w:bidi="ar-EG"/>
        </w:rPr>
        <w:t xml:space="preserve"> </w:t>
      </w:r>
      <w:r w:rsidRPr="004E326A">
        <w:rPr>
          <w:b/>
          <w:bCs/>
          <w:rtl/>
          <w:lang w:bidi="ar-EG"/>
        </w:rPr>
        <w:t>الدولة</w:t>
      </w:r>
      <w:r w:rsidR="009929CA">
        <w:rPr>
          <w:b/>
          <w:bCs/>
          <w:rtl/>
          <w:lang w:bidi="ar-EG"/>
        </w:rPr>
        <w:t xml:space="preserve"> </w:t>
      </w:r>
      <w:r w:rsidRPr="004E326A">
        <w:rPr>
          <w:b/>
          <w:bCs/>
          <w:rtl/>
          <w:lang w:bidi="ar-EG"/>
        </w:rPr>
        <w:t>الطرف</w:t>
      </w:r>
      <w:r w:rsidR="009929CA">
        <w:rPr>
          <w:b/>
          <w:bCs/>
          <w:rtl/>
          <w:lang w:bidi="ar-EG"/>
        </w:rPr>
        <w:t xml:space="preserve"> </w:t>
      </w:r>
      <w:r w:rsidRPr="004E326A">
        <w:rPr>
          <w:b/>
          <w:bCs/>
          <w:rtl/>
          <w:lang w:bidi="ar-EG"/>
        </w:rPr>
        <w:t>على</w:t>
      </w:r>
      <w:r w:rsidR="009929CA">
        <w:rPr>
          <w:b/>
          <w:bCs/>
          <w:rtl/>
          <w:lang w:bidi="ar-EG"/>
        </w:rPr>
        <w:t xml:space="preserve"> </w:t>
      </w:r>
      <w:r w:rsidRPr="004E326A">
        <w:rPr>
          <w:b/>
          <w:bCs/>
          <w:rtl/>
          <w:lang w:bidi="ar-EG"/>
        </w:rPr>
        <w:t>التصديق</w:t>
      </w:r>
      <w:r w:rsidR="009929CA">
        <w:rPr>
          <w:b/>
          <w:bCs/>
          <w:rtl/>
          <w:lang w:bidi="ar-EG"/>
        </w:rPr>
        <w:t xml:space="preserve"> </w:t>
      </w:r>
      <w:r w:rsidRPr="004E326A">
        <w:rPr>
          <w:b/>
          <w:bCs/>
          <w:rtl/>
          <w:lang w:bidi="ar-EG"/>
        </w:rPr>
        <w:t>على</w:t>
      </w:r>
      <w:r w:rsidR="009929CA">
        <w:rPr>
          <w:b/>
          <w:bCs/>
          <w:rtl/>
          <w:lang w:bidi="ar-EG"/>
        </w:rPr>
        <w:t xml:space="preserve"> </w:t>
      </w:r>
      <w:r w:rsidRPr="004E326A">
        <w:rPr>
          <w:b/>
          <w:bCs/>
          <w:rtl/>
          <w:lang w:bidi="ar-EG"/>
        </w:rPr>
        <w:t>الاتفاقية</w:t>
      </w:r>
      <w:r w:rsidR="009929CA">
        <w:rPr>
          <w:b/>
          <w:bCs/>
          <w:rtl/>
          <w:lang w:bidi="ar-EG"/>
        </w:rPr>
        <w:t xml:space="preserve"> </w:t>
      </w:r>
      <w:r w:rsidRPr="004E326A">
        <w:rPr>
          <w:b/>
          <w:bCs/>
          <w:rtl/>
          <w:lang w:bidi="ar-EG"/>
        </w:rPr>
        <w:t>الدولية</w:t>
      </w:r>
      <w:r w:rsidR="009929CA">
        <w:rPr>
          <w:b/>
          <w:bCs/>
          <w:rtl/>
          <w:lang w:bidi="ar-EG"/>
        </w:rPr>
        <w:t xml:space="preserve"> </w:t>
      </w:r>
      <w:r w:rsidRPr="004E326A">
        <w:rPr>
          <w:b/>
          <w:bCs/>
          <w:rtl/>
          <w:lang w:bidi="ar-EG"/>
        </w:rPr>
        <w:t>لحماية</w:t>
      </w:r>
      <w:r w:rsidR="009929CA">
        <w:rPr>
          <w:b/>
          <w:bCs/>
          <w:rtl/>
          <w:lang w:bidi="ar-EG"/>
        </w:rPr>
        <w:t xml:space="preserve"> </w:t>
      </w:r>
      <w:r w:rsidRPr="004E326A">
        <w:rPr>
          <w:b/>
          <w:bCs/>
          <w:rtl/>
          <w:lang w:bidi="ar-EG"/>
        </w:rPr>
        <w:t>حقوق</w:t>
      </w:r>
      <w:r w:rsidR="009929CA">
        <w:rPr>
          <w:b/>
          <w:bCs/>
          <w:rtl/>
          <w:lang w:bidi="ar-EG"/>
        </w:rPr>
        <w:t xml:space="preserve"> </w:t>
      </w:r>
      <w:r w:rsidRPr="004E326A">
        <w:rPr>
          <w:b/>
          <w:bCs/>
          <w:rtl/>
          <w:lang w:bidi="ar-EG"/>
        </w:rPr>
        <w:t>جميع</w:t>
      </w:r>
      <w:r w:rsidR="009929CA">
        <w:rPr>
          <w:b/>
          <w:bCs/>
          <w:rtl/>
          <w:lang w:bidi="ar-EG"/>
        </w:rPr>
        <w:t xml:space="preserve"> </w:t>
      </w:r>
      <w:r w:rsidRPr="004E326A">
        <w:rPr>
          <w:b/>
          <w:bCs/>
          <w:rtl/>
          <w:lang w:bidi="ar-EG"/>
        </w:rPr>
        <w:t>العمال</w:t>
      </w:r>
      <w:r w:rsidR="009929CA">
        <w:rPr>
          <w:b/>
          <w:bCs/>
          <w:rtl/>
          <w:lang w:bidi="ar-EG"/>
        </w:rPr>
        <w:t xml:space="preserve"> </w:t>
      </w:r>
      <w:r w:rsidRPr="004E326A">
        <w:rPr>
          <w:b/>
          <w:bCs/>
          <w:rtl/>
          <w:lang w:bidi="ar-EG"/>
        </w:rPr>
        <w:t>المهاجرين</w:t>
      </w:r>
      <w:r w:rsidR="009929CA">
        <w:rPr>
          <w:b/>
          <w:bCs/>
          <w:rtl/>
          <w:lang w:bidi="ar-EG"/>
        </w:rPr>
        <w:t xml:space="preserve"> </w:t>
      </w:r>
      <w:r w:rsidRPr="004E326A">
        <w:rPr>
          <w:b/>
          <w:bCs/>
          <w:rtl/>
          <w:lang w:bidi="ar-EG"/>
        </w:rPr>
        <w:t>وأفراد</w:t>
      </w:r>
      <w:r w:rsidR="009929CA">
        <w:rPr>
          <w:b/>
          <w:bCs/>
          <w:rtl/>
          <w:lang w:bidi="ar-EG"/>
        </w:rPr>
        <w:t xml:space="preserve"> </w:t>
      </w:r>
      <w:r w:rsidRPr="004E326A">
        <w:rPr>
          <w:b/>
          <w:bCs/>
          <w:rtl/>
          <w:lang w:bidi="ar-EG"/>
        </w:rPr>
        <w:t>أسرهم</w:t>
      </w:r>
      <w:r w:rsidR="009929CA">
        <w:rPr>
          <w:b/>
          <w:bCs/>
          <w:rtl/>
          <w:lang w:bidi="ar-EG"/>
        </w:rPr>
        <w:t xml:space="preserve"> </w:t>
      </w:r>
      <w:r w:rsidRPr="004E326A">
        <w:rPr>
          <w:b/>
          <w:bCs/>
          <w:rtl/>
          <w:lang w:bidi="ar-EG"/>
        </w:rPr>
        <w:t>والاتفاقية</w:t>
      </w:r>
      <w:r w:rsidR="009929CA">
        <w:rPr>
          <w:b/>
          <w:bCs/>
          <w:rtl/>
          <w:lang w:bidi="ar-EG"/>
        </w:rPr>
        <w:t xml:space="preserve"> </w:t>
      </w:r>
      <w:r w:rsidRPr="004E326A">
        <w:rPr>
          <w:b/>
          <w:bCs/>
          <w:rtl/>
          <w:lang w:bidi="ar-EG"/>
        </w:rPr>
        <w:t>الدولية</w:t>
      </w:r>
      <w:r w:rsidR="009929CA">
        <w:rPr>
          <w:b/>
          <w:bCs/>
          <w:rtl/>
          <w:lang w:bidi="ar-EG"/>
        </w:rPr>
        <w:t xml:space="preserve"> </w:t>
      </w:r>
      <w:r w:rsidRPr="004E326A">
        <w:rPr>
          <w:b/>
          <w:bCs/>
          <w:rtl/>
          <w:lang w:bidi="ar-EG"/>
        </w:rPr>
        <w:t>لحماية</w:t>
      </w:r>
      <w:r w:rsidR="009929CA">
        <w:rPr>
          <w:b/>
          <w:bCs/>
          <w:rtl/>
          <w:lang w:bidi="ar-EG"/>
        </w:rPr>
        <w:t xml:space="preserve"> </w:t>
      </w:r>
      <w:r w:rsidRPr="004E326A">
        <w:rPr>
          <w:b/>
          <w:bCs/>
          <w:rtl/>
          <w:lang w:bidi="ar-EG"/>
        </w:rPr>
        <w:t>جميع</w:t>
      </w:r>
      <w:r w:rsidR="009929CA">
        <w:rPr>
          <w:b/>
          <w:bCs/>
          <w:rtl/>
          <w:lang w:bidi="ar-EG"/>
        </w:rPr>
        <w:t xml:space="preserve"> </w:t>
      </w:r>
      <w:r w:rsidRPr="004E326A">
        <w:rPr>
          <w:b/>
          <w:bCs/>
          <w:rtl/>
          <w:lang w:bidi="ar-EG"/>
        </w:rPr>
        <w:t>الأشخاص</w:t>
      </w:r>
      <w:r w:rsidR="009929CA">
        <w:rPr>
          <w:b/>
          <w:bCs/>
          <w:rtl/>
          <w:lang w:bidi="ar-EG"/>
        </w:rPr>
        <w:t xml:space="preserve"> </w:t>
      </w:r>
      <w:r w:rsidRPr="004E326A">
        <w:rPr>
          <w:b/>
          <w:bCs/>
          <w:rtl/>
          <w:lang w:bidi="ar-EG"/>
        </w:rPr>
        <w:t>من</w:t>
      </w:r>
      <w:r w:rsidR="009929CA">
        <w:rPr>
          <w:b/>
          <w:bCs/>
          <w:rtl/>
          <w:lang w:bidi="ar-EG"/>
        </w:rPr>
        <w:t xml:space="preserve"> </w:t>
      </w:r>
      <w:r w:rsidRPr="004E326A">
        <w:rPr>
          <w:b/>
          <w:bCs/>
          <w:rtl/>
          <w:lang w:bidi="ar-EG"/>
        </w:rPr>
        <w:t>الاختفاء</w:t>
      </w:r>
      <w:r w:rsidR="009929CA">
        <w:rPr>
          <w:b/>
          <w:bCs/>
          <w:rtl/>
          <w:lang w:bidi="ar-EG"/>
        </w:rPr>
        <w:t xml:space="preserve"> </w:t>
      </w:r>
      <w:r w:rsidRPr="004E326A">
        <w:rPr>
          <w:b/>
          <w:bCs/>
          <w:rtl/>
          <w:lang w:bidi="ar-EG"/>
        </w:rPr>
        <w:t>القسري</w:t>
      </w:r>
      <w:r w:rsidR="00013B5D">
        <w:rPr>
          <w:b/>
          <w:bCs/>
          <w:rtl/>
          <w:lang w:bidi="ar-EG"/>
        </w:rPr>
        <w:t>،</w:t>
      </w:r>
      <w:r w:rsidR="009929CA">
        <w:rPr>
          <w:b/>
          <w:bCs/>
          <w:rtl/>
          <w:lang w:bidi="ar-EG"/>
        </w:rPr>
        <w:t xml:space="preserve"> </w:t>
      </w:r>
      <w:r w:rsidRPr="004E326A">
        <w:rPr>
          <w:b/>
          <w:bCs/>
          <w:rtl/>
          <w:lang w:bidi="ar-EG"/>
        </w:rPr>
        <w:t>ال</w:t>
      </w:r>
      <w:r w:rsidRPr="004E326A">
        <w:rPr>
          <w:rFonts w:hint="cs"/>
          <w:b/>
          <w:bCs/>
          <w:rtl/>
          <w:lang w:bidi="ar-EG"/>
        </w:rPr>
        <w:t>ل</w:t>
      </w:r>
      <w:r w:rsidRPr="004E326A">
        <w:rPr>
          <w:b/>
          <w:bCs/>
          <w:rtl/>
          <w:lang w:bidi="ar-EG"/>
        </w:rPr>
        <w:t>تي</w:t>
      </w:r>
      <w:r w:rsidRPr="004E326A">
        <w:rPr>
          <w:rFonts w:hint="cs"/>
          <w:b/>
          <w:bCs/>
          <w:rtl/>
          <w:lang w:bidi="ar-EG"/>
        </w:rPr>
        <w:t>ن</w:t>
      </w:r>
      <w:r w:rsidR="009929CA">
        <w:rPr>
          <w:b/>
          <w:bCs/>
          <w:rtl/>
          <w:lang w:bidi="ar-EG"/>
        </w:rPr>
        <w:t xml:space="preserve"> </w:t>
      </w:r>
      <w:r w:rsidRPr="004E326A">
        <w:rPr>
          <w:b/>
          <w:bCs/>
          <w:rtl/>
          <w:lang w:bidi="ar-EG"/>
        </w:rPr>
        <w:t>لم</w:t>
      </w:r>
      <w:r w:rsidR="009929CA">
        <w:rPr>
          <w:b/>
          <w:bCs/>
          <w:rtl/>
          <w:lang w:bidi="ar-EG"/>
        </w:rPr>
        <w:t xml:space="preserve"> </w:t>
      </w:r>
      <w:r w:rsidRPr="004E326A">
        <w:rPr>
          <w:b/>
          <w:bCs/>
          <w:rtl/>
          <w:lang w:bidi="ar-EG"/>
        </w:rPr>
        <w:t>تصبح</w:t>
      </w:r>
      <w:r w:rsidR="009929CA">
        <w:rPr>
          <w:b/>
          <w:bCs/>
          <w:rtl/>
          <w:lang w:bidi="ar-EG"/>
        </w:rPr>
        <w:t xml:space="preserve"> </w:t>
      </w:r>
      <w:r w:rsidRPr="004E326A">
        <w:rPr>
          <w:b/>
          <w:bCs/>
          <w:rtl/>
          <w:lang w:bidi="ar-EG"/>
        </w:rPr>
        <w:t>طرفاً</w:t>
      </w:r>
      <w:r w:rsidR="009929CA">
        <w:rPr>
          <w:b/>
          <w:bCs/>
          <w:rtl/>
          <w:lang w:bidi="ar-EG"/>
        </w:rPr>
        <w:t xml:space="preserve"> </w:t>
      </w:r>
      <w:r w:rsidRPr="004E326A">
        <w:rPr>
          <w:b/>
          <w:bCs/>
          <w:rtl/>
          <w:lang w:bidi="ar-EG"/>
        </w:rPr>
        <w:t>فيهما</w:t>
      </w:r>
      <w:r w:rsidR="009929CA">
        <w:rPr>
          <w:b/>
          <w:bCs/>
          <w:rtl/>
          <w:lang w:bidi="ar-EG"/>
        </w:rPr>
        <w:t xml:space="preserve"> </w:t>
      </w:r>
      <w:r w:rsidRPr="004E326A">
        <w:rPr>
          <w:b/>
          <w:bCs/>
          <w:rtl/>
          <w:lang w:bidi="ar-EG"/>
        </w:rPr>
        <w:t>بعد</w:t>
      </w:r>
      <w:r w:rsidR="00013B5D">
        <w:rPr>
          <w:b/>
          <w:bCs/>
          <w:rtl/>
          <w:lang w:bidi="ar-EG"/>
        </w:rPr>
        <w:t>.</w:t>
      </w:r>
    </w:p>
    <w:p w14:paraId="77FAB7A0" w14:textId="77777777" w:rsidR="00061196" w:rsidRPr="00061196" w:rsidRDefault="00061196" w:rsidP="00061196">
      <w:pPr>
        <w:pStyle w:val="SingleTxt"/>
        <w:spacing w:after="0" w:line="120" w:lineRule="exact"/>
        <w:rPr>
          <w:b/>
          <w:bCs/>
          <w:sz w:val="10"/>
          <w:rtl/>
          <w:lang w:bidi="ar-EG"/>
        </w:rPr>
      </w:pPr>
    </w:p>
    <w:p w14:paraId="7302E556" w14:textId="7F2572AA" w:rsidR="004E326A" w:rsidRPr="004E326A" w:rsidRDefault="00061196" w:rsidP="00061196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ind w:left="1267" w:right="1267" w:hanging="1267"/>
        <w:jc w:val="lowKashida"/>
        <w:rPr>
          <w:rtl/>
          <w:lang w:bidi="ar-EG"/>
        </w:rPr>
      </w:pPr>
      <w:r>
        <w:rPr>
          <w:rtl/>
          <w:lang w:bidi="ar-EG"/>
        </w:rPr>
        <w:tab/>
      </w:r>
      <w:r>
        <w:rPr>
          <w:rtl/>
          <w:lang w:bidi="ar-EG"/>
        </w:rPr>
        <w:tab/>
      </w:r>
      <w:r w:rsidR="004E326A" w:rsidRPr="004E326A">
        <w:rPr>
          <w:rtl/>
          <w:lang w:bidi="ar-EG"/>
        </w:rPr>
        <w:t>متابعة</w:t>
      </w:r>
      <w:r w:rsidR="009929CA">
        <w:rPr>
          <w:rtl/>
          <w:lang w:bidi="ar-EG"/>
        </w:rPr>
        <w:t xml:space="preserve"> </w:t>
      </w:r>
      <w:r w:rsidR="004E326A" w:rsidRPr="004E326A">
        <w:rPr>
          <w:rtl/>
          <w:lang w:bidi="ar-EG"/>
        </w:rPr>
        <w:t>الملاحظات</w:t>
      </w:r>
      <w:r w:rsidR="009929CA">
        <w:rPr>
          <w:rtl/>
          <w:lang w:bidi="ar-EG"/>
        </w:rPr>
        <w:t xml:space="preserve"> </w:t>
      </w:r>
      <w:r w:rsidR="004E326A" w:rsidRPr="004E326A">
        <w:rPr>
          <w:rtl/>
          <w:lang w:bidi="ar-EG"/>
        </w:rPr>
        <w:t>الختامية</w:t>
      </w:r>
    </w:p>
    <w:p w14:paraId="5124FCB1" w14:textId="55FE5AD3" w:rsidR="004E326A" w:rsidRPr="004E326A" w:rsidRDefault="004E326A" w:rsidP="004E326A">
      <w:pPr>
        <w:pStyle w:val="SingleTxt"/>
        <w:rPr>
          <w:b/>
          <w:bCs/>
          <w:rtl/>
          <w:lang w:bidi="ar-EG"/>
        </w:rPr>
      </w:pPr>
      <w:r w:rsidRPr="004E326A">
        <w:rPr>
          <w:rtl/>
          <w:lang w:bidi="ar-EG"/>
        </w:rPr>
        <w:t>58</w:t>
      </w:r>
      <w:r w:rsidR="009929CA">
        <w:rPr>
          <w:rFonts w:hint="cs"/>
          <w:rtl/>
          <w:lang w:bidi="ar-EG"/>
        </w:rPr>
        <w:t xml:space="preserve"> </w:t>
      </w:r>
      <w:r w:rsidRPr="004E326A">
        <w:rPr>
          <w:rtl/>
          <w:lang w:bidi="ar-EG"/>
        </w:rPr>
        <w:t>-</w:t>
      </w:r>
      <w:r w:rsidR="00061196">
        <w:rPr>
          <w:rtl/>
          <w:lang w:bidi="ar-EG"/>
        </w:rPr>
        <w:tab/>
      </w:r>
      <w:r w:rsidRPr="004E326A">
        <w:rPr>
          <w:b/>
          <w:bCs/>
          <w:rtl/>
          <w:lang w:bidi="ar-EG"/>
        </w:rPr>
        <w:t>تطلب</w:t>
      </w:r>
      <w:r w:rsidR="009929CA">
        <w:rPr>
          <w:b/>
          <w:bCs/>
          <w:rtl/>
          <w:lang w:bidi="ar-EG"/>
        </w:rPr>
        <w:t xml:space="preserve"> </w:t>
      </w:r>
      <w:r w:rsidRPr="004E326A">
        <w:rPr>
          <w:b/>
          <w:bCs/>
          <w:rtl/>
          <w:lang w:bidi="ar-EG"/>
        </w:rPr>
        <w:t>اللجنة</w:t>
      </w:r>
      <w:r w:rsidR="009929CA">
        <w:rPr>
          <w:b/>
          <w:bCs/>
          <w:rtl/>
          <w:lang w:bidi="ar-EG"/>
        </w:rPr>
        <w:t xml:space="preserve"> </w:t>
      </w:r>
      <w:r w:rsidRPr="004E326A">
        <w:rPr>
          <w:b/>
          <w:bCs/>
          <w:rtl/>
          <w:lang w:bidi="ar-EG"/>
        </w:rPr>
        <w:t>إلى</w:t>
      </w:r>
      <w:r w:rsidR="009929CA">
        <w:rPr>
          <w:b/>
          <w:bCs/>
          <w:rtl/>
          <w:lang w:bidi="ar-EG"/>
        </w:rPr>
        <w:t xml:space="preserve"> </w:t>
      </w:r>
      <w:r w:rsidRPr="004E326A">
        <w:rPr>
          <w:b/>
          <w:bCs/>
          <w:rtl/>
          <w:lang w:bidi="ar-EG"/>
        </w:rPr>
        <w:t>الدولة</w:t>
      </w:r>
      <w:r w:rsidR="009929CA">
        <w:rPr>
          <w:b/>
          <w:bCs/>
          <w:rtl/>
          <w:lang w:bidi="ar-EG"/>
        </w:rPr>
        <w:t xml:space="preserve"> </w:t>
      </w:r>
      <w:r w:rsidRPr="004E326A">
        <w:rPr>
          <w:b/>
          <w:bCs/>
          <w:rtl/>
          <w:lang w:bidi="ar-EG"/>
        </w:rPr>
        <w:t>الطرف</w:t>
      </w:r>
      <w:r w:rsidR="009929CA">
        <w:rPr>
          <w:b/>
          <w:bCs/>
          <w:rtl/>
          <w:lang w:bidi="ar-EG"/>
        </w:rPr>
        <w:t xml:space="preserve"> </w:t>
      </w:r>
      <w:r w:rsidRPr="004E326A">
        <w:rPr>
          <w:b/>
          <w:bCs/>
          <w:rtl/>
          <w:lang w:bidi="ar-EG"/>
        </w:rPr>
        <w:t>أن</w:t>
      </w:r>
      <w:r w:rsidR="009929CA">
        <w:rPr>
          <w:b/>
          <w:bCs/>
          <w:rtl/>
          <w:lang w:bidi="ar-EG"/>
        </w:rPr>
        <w:t xml:space="preserve"> </w:t>
      </w:r>
      <w:r w:rsidRPr="004E326A">
        <w:rPr>
          <w:b/>
          <w:bCs/>
          <w:rtl/>
          <w:lang w:bidi="ar-EG"/>
        </w:rPr>
        <w:t>تقدم</w:t>
      </w:r>
      <w:r w:rsidR="00013B5D">
        <w:rPr>
          <w:b/>
          <w:bCs/>
          <w:rtl/>
          <w:lang w:bidi="ar-EG"/>
        </w:rPr>
        <w:t>،</w:t>
      </w:r>
      <w:r w:rsidR="009929CA">
        <w:rPr>
          <w:b/>
          <w:bCs/>
          <w:rtl/>
          <w:lang w:bidi="ar-EG"/>
        </w:rPr>
        <w:t xml:space="preserve"> </w:t>
      </w:r>
      <w:r w:rsidRPr="004E326A">
        <w:rPr>
          <w:b/>
          <w:bCs/>
          <w:rtl/>
          <w:lang w:bidi="ar-EG"/>
        </w:rPr>
        <w:t>في</w:t>
      </w:r>
      <w:r w:rsidR="009929CA">
        <w:rPr>
          <w:b/>
          <w:bCs/>
          <w:rtl/>
          <w:lang w:bidi="ar-EG"/>
        </w:rPr>
        <w:t xml:space="preserve"> </w:t>
      </w:r>
      <w:r w:rsidRPr="004E326A">
        <w:rPr>
          <w:b/>
          <w:bCs/>
          <w:rtl/>
          <w:lang w:bidi="ar-EG"/>
        </w:rPr>
        <w:t>غضون</w:t>
      </w:r>
      <w:r w:rsidR="009929CA">
        <w:rPr>
          <w:b/>
          <w:bCs/>
          <w:rtl/>
          <w:lang w:bidi="ar-EG"/>
        </w:rPr>
        <w:t xml:space="preserve"> </w:t>
      </w:r>
      <w:r w:rsidRPr="004E326A">
        <w:rPr>
          <w:b/>
          <w:bCs/>
          <w:rtl/>
          <w:lang w:bidi="ar-EG"/>
        </w:rPr>
        <w:t>عامين</w:t>
      </w:r>
      <w:r w:rsidR="00013B5D">
        <w:rPr>
          <w:b/>
          <w:bCs/>
          <w:rtl/>
          <w:lang w:bidi="ar-EG"/>
        </w:rPr>
        <w:t>،</w:t>
      </w:r>
      <w:r w:rsidR="009929CA">
        <w:rPr>
          <w:b/>
          <w:bCs/>
          <w:rtl/>
          <w:lang w:bidi="ar-EG"/>
        </w:rPr>
        <w:t xml:space="preserve"> </w:t>
      </w:r>
      <w:r w:rsidRPr="004E326A">
        <w:rPr>
          <w:b/>
          <w:bCs/>
          <w:rtl/>
          <w:lang w:bidi="ar-EG"/>
        </w:rPr>
        <w:t>معلومات</w:t>
      </w:r>
      <w:r w:rsidR="009929CA">
        <w:rPr>
          <w:b/>
          <w:bCs/>
          <w:rtl/>
          <w:lang w:bidi="ar-EG"/>
        </w:rPr>
        <w:t xml:space="preserve"> </w:t>
      </w:r>
      <w:r w:rsidRPr="004E326A">
        <w:rPr>
          <w:b/>
          <w:bCs/>
          <w:rtl/>
          <w:lang w:bidi="ar-EG"/>
        </w:rPr>
        <w:t>خطية</w:t>
      </w:r>
      <w:r w:rsidR="009929CA">
        <w:rPr>
          <w:b/>
          <w:bCs/>
          <w:rtl/>
          <w:lang w:bidi="ar-EG"/>
        </w:rPr>
        <w:t xml:space="preserve"> </w:t>
      </w:r>
      <w:r w:rsidRPr="004E326A">
        <w:rPr>
          <w:b/>
          <w:bCs/>
          <w:rtl/>
          <w:lang w:bidi="ar-EG"/>
        </w:rPr>
        <w:t>عن</w:t>
      </w:r>
      <w:r w:rsidR="009929CA">
        <w:rPr>
          <w:b/>
          <w:bCs/>
          <w:rtl/>
          <w:lang w:bidi="ar-EG"/>
        </w:rPr>
        <w:t xml:space="preserve"> </w:t>
      </w:r>
      <w:r w:rsidRPr="004E326A">
        <w:rPr>
          <w:b/>
          <w:bCs/>
          <w:rtl/>
          <w:lang w:bidi="ar-EG"/>
        </w:rPr>
        <w:t>الخطوات</w:t>
      </w:r>
      <w:r w:rsidR="009929CA">
        <w:rPr>
          <w:b/>
          <w:bCs/>
          <w:rtl/>
          <w:lang w:bidi="ar-EG"/>
        </w:rPr>
        <w:t xml:space="preserve"> </w:t>
      </w:r>
      <w:r w:rsidRPr="004E326A">
        <w:rPr>
          <w:b/>
          <w:bCs/>
          <w:rtl/>
          <w:lang w:bidi="ar-EG"/>
        </w:rPr>
        <w:t>المتخذة</w:t>
      </w:r>
      <w:r w:rsidR="009929CA">
        <w:rPr>
          <w:b/>
          <w:bCs/>
          <w:rtl/>
          <w:lang w:bidi="ar-EG"/>
        </w:rPr>
        <w:t xml:space="preserve"> </w:t>
      </w:r>
      <w:r w:rsidRPr="004E326A">
        <w:rPr>
          <w:b/>
          <w:bCs/>
          <w:rtl/>
          <w:lang w:bidi="ar-EG"/>
        </w:rPr>
        <w:t>لتنفيذ</w:t>
      </w:r>
      <w:r w:rsidR="009929CA">
        <w:rPr>
          <w:b/>
          <w:bCs/>
          <w:rtl/>
          <w:lang w:bidi="ar-EG"/>
        </w:rPr>
        <w:t xml:space="preserve"> </w:t>
      </w:r>
      <w:r w:rsidRPr="004E326A">
        <w:rPr>
          <w:b/>
          <w:bCs/>
          <w:rtl/>
          <w:lang w:bidi="ar-EG"/>
        </w:rPr>
        <w:t>التوصيات</w:t>
      </w:r>
      <w:r w:rsidR="009929CA">
        <w:rPr>
          <w:b/>
          <w:bCs/>
          <w:rtl/>
          <w:lang w:bidi="ar-EG"/>
        </w:rPr>
        <w:t xml:space="preserve"> </w:t>
      </w:r>
      <w:r w:rsidRPr="004E326A">
        <w:rPr>
          <w:b/>
          <w:bCs/>
          <w:rtl/>
          <w:lang w:bidi="ar-EG"/>
        </w:rPr>
        <w:t>الواردة</w:t>
      </w:r>
      <w:r w:rsidR="009929CA">
        <w:rPr>
          <w:b/>
          <w:bCs/>
          <w:rtl/>
          <w:lang w:bidi="ar-EG"/>
        </w:rPr>
        <w:t xml:space="preserve"> </w:t>
      </w:r>
      <w:r w:rsidRPr="004E326A">
        <w:rPr>
          <w:b/>
          <w:bCs/>
          <w:rtl/>
          <w:lang w:bidi="ar-EG"/>
        </w:rPr>
        <w:t>في</w:t>
      </w:r>
      <w:r w:rsidR="009929CA">
        <w:rPr>
          <w:b/>
          <w:bCs/>
          <w:rtl/>
          <w:lang w:bidi="ar-EG"/>
        </w:rPr>
        <w:t xml:space="preserve"> </w:t>
      </w:r>
      <w:r w:rsidRPr="004E326A">
        <w:rPr>
          <w:b/>
          <w:bCs/>
          <w:rtl/>
          <w:lang w:bidi="ar-EG"/>
        </w:rPr>
        <w:t>الفقرات</w:t>
      </w:r>
      <w:r w:rsidR="009929CA">
        <w:rPr>
          <w:b/>
          <w:bCs/>
          <w:rtl/>
          <w:lang w:bidi="ar-EG"/>
        </w:rPr>
        <w:t xml:space="preserve"> </w:t>
      </w:r>
      <w:r w:rsidRPr="004E326A">
        <w:rPr>
          <w:b/>
          <w:bCs/>
          <w:rtl/>
          <w:lang w:bidi="ar-EG"/>
        </w:rPr>
        <w:t>14</w:t>
      </w:r>
      <w:r w:rsidR="009929CA">
        <w:rPr>
          <w:b/>
          <w:bCs/>
          <w:rtl/>
          <w:lang w:bidi="ar-EG"/>
        </w:rPr>
        <w:t xml:space="preserve"> </w:t>
      </w:r>
      <w:r w:rsidRPr="004E326A">
        <w:rPr>
          <w:b/>
          <w:bCs/>
          <w:rtl/>
          <w:lang w:bidi="ar-EG"/>
        </w:rPr>
        <w:t>(أ)</w:t>
      </w:r>
      <w:r w:rsidR="009929CA">
        <w:rPr>
          <w:b/>
          <w:bCs/>
          <w:rtl/>
          <w:lang w:bidi="ar-EG"/>
        </w:rPr>
        <w:t xml:space="preserve"> </w:t>
      </w:r>
      <w:r w:rsidRPr="004E326A">
        <w:rPr>
          <w:b/>
          <w:bCs/>
          <w:rtl/>
          <w:lang w:bidi="ar-EG"/>
        </w:rPr>
        <w:t>و</w:t>
      </w:r>
      <w:r w:rsidR="009929CA">
        <w:rPr>
          <w:b/>
          <w:bCs/>
          <w:rtl/>
          <w:lang w:bidi="ar-EG"/>
        </w:rPr>
        <w:t xml:space="preserve"> </w:t>
      </w:r>
      <w:r w:rsidRPr="004E326A">
        <w:rPr>
          <w:b/>
          <w:bCs/>
          <w:rtl/>
          <w:lang w:bidi="ar-EG"/>
        </w:rPr>
        <w:t>14</w:t>
      </w:r>
      <w:r w:rsidR="009929CA">
        <w:rPr>
          <w:b/>
          <w:bCs/>
          <w:rtl/>
          <w:lang w:bidi="ar-EG"/>
        </w:rPr>
        <w:t xml:space="preserve"> </w:t>
      </w:r>
      <w:r w:rsidRPr="004E326A">
        <w:rPr>
          <w:b/>
          <w:bCs/>
          <w:rtl/>
          <w:lang w:bidi="ar-EG"/>
        </w:rPr>
        <w:t>(د)</w:t>
      </w:r>
      <w:r w:rsidR="009929CA">
        <w:rPr>
          <w:b/>
          <w:bCs/>
          <w:rtl/>
          <w:lang w:bidi="ar-EG"/>
        </w:rPr>
        <w:t xml:space="preserve"> </w:t>
      </w:r>
      <w:r w:rsidRPr="004E326A">
        <w:rPr>
          <w:b/>
          <w:bCs/>
          <w:rtl/>
          <w:lang w:bidi="ar-EG"/>
        </w:rPr>
        <w:t>و</w:t>
      </w:r>
      <w:r w:rsidR="009929CA">
        <w:rPr>
          <w:b/>
          <w:bCs/>
          <w:rtl/>
          <w:lang w:bidi="ar-EG"/>
        </w:rPr>
        <w:t xml:space="preserve"> </w:t>
      </w:r>
      <w:r w:rsidRPr="004E326A">
        <w:rPr>
          <w:b/>
          <w:bCs/>
          <w:rtl/>
          <w:lang w:bidi="ar-EG"/>
        </w:rPr>
        <w:t>46</w:t>
      </w:r>
      <w:r w:rsidR="009929CA">
        <w:rPr>
          <w:b/>
          <w:bCs/>
          <w:rtl/>
          <w:lang w:bidi="ar-EG"/>
        </w:rPr>
        <w:t xml:space="preserve"> </w:t>
      </w:r>
      <w:r w:rsidRPr="004E326A">
        <w:rPr>
          <w:b/>
          <w:bCs/>
          <w:rtl/>
          <w:lang w:bidi="ar-EG"/>
        </w:rPr>
        <w:t>(أ)</w:t>
      </w:r>
      <w:r w:rsidR="009929CA">
        <w:rPr>
          <w:b/>
          <w:bCs/>
          <w:rtl/>
          <w:lang w:bidi="ar-EG"/>
        </w:rPr>
        <w:t xml:space="preserve"> </w:t>
      </w:r>
      <w:r w:rsidRPr="004E326A">
        <w:rPr>
          <w:b/>
          <w:bCs/>
          <w:rtl/>
          <w:lang w:bidi="ar-EG"/>
        </w:rPr>
        <w:t>و</w:t>
      </w:r>
      <w:r w:rsidR="009929CA">
        <w:rPr>
          <w:b/>
          <w:bCs/>
          <w:rtl/>
          <w:lang w:bidi="ar-EG"/>
        </w:rPr>
        <w:t xml:space="preserve"> </w:t>
      </w:r>
      <w:r w:rsidRPr="004E326A">
        <w:rPr>
          <w:b/>
          <w:bCs/>
          <w:rtl/>
          <w:lang w:bidi="ar-EG"/>
        </w:rPr>
        <w:t>50</w:t>
      </w:r>
      <w:r w:rsidR="009929CA">
        <w:rPr>
          <w:b/>
          <w:bCs/>
          <w:rtl/>
          <w:lang w:bidi="ar-EG"/>
        </w:rPr>
        <w:t xml:space="preserve"> </w:t>
      </w:r>
      <w:r w:rsidRPr="004E326A">
        <w:rPr>
          <w:b/>
          <w:bCs/>
          <w:rtl/>
          <w:lang w:bidi="ar-EG"/>
        </w:rPr>
        <w:t>(أ)</w:t>
      </w:r>
      <w:r w:rsidR="009929CA">
        <w:rPr>
          <w:b/>
          <w:bCs/>
          <w:rtl/>
          <w:lang w:bidi="ar-EG"/>
        </w:rPr>
        <w:t xml:space="preserve"> </w:t>
      </w:r>
      <w:r w:rsidRPr="004E326A">
        <w:rPr>
          <w:b/>
          <w:bCs/>
          <w:rtl/>
          <w:lang w:bidi="ar-EG"/>
        </w:rPr>
        <w:t>أعلاه.</w:t>
      </w:r>
    </w:p>
    <w:p w14:paraId="010AF718" w14:textId="77777777" w:rsidR="00061196" w:rsidRPr="00061196" w:rsidRDefault="00061196" w:rsidP="00061196">
      <w:pPr>
        <w:pStyle w:val="SingleTxt"/>
        <w:spacing w:after="0" w:line="120" w:lineRule="exact"/>
        <w:rPr>
          <w:b/>
          <w:bCs/>
          <w:sz w:val="10"/>
          <w:rtl/>
          <w:lang w:bidi="ar-EG"/>
        </w:rPr>
      </w:pPr>
    </w:p>
    <w:p w14:paraId="12FEF43C" w14:textId="3EA03246" w:rsidR="004E326A" w:rsidRPr="004E326A" w:rsidRDefault="00061196" w:rsidP="00061196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ind w:left="1267" w:right="1267" w:hanging="1267"/>
        <w:jc w:val="lowKashida"/>
        <w:rPr>
          <w:rtl/>
          <w:lang w:bidi="ar-EG"/>
        </w:rPr>
      </w:pPr>
      <w:r>
        <w:rPr>
          <w:rtl/>
          <w:lang w:bidi="ar-EG"/>
        </w:rPr>
        <w:lastRenderedPageBreak/>
        <w:tab/>
      </w:r>
      <w:r>
        <w:rPr>
          <w:rtl/>
          <w:lang w:bidi="ar-EG"/>
        </w:rPr>
        <w:tab/>
      </w:r>
      <w:r w:rsidR="004E326A" w:rsidRPr="004E326A">
        <w:rPr>
          <w:rtl/>
          <w:lang w:bidi="ar-EG"/>
        </w:rPr>
        <w:t>إعداد</w:t>
      </w:r>
      <w:r w:rsidR="009929CA">
        <w:rPr>
          <w:rtl/>
          <w:lang w:bidi="ar-EG"/>
        </w:rPr>
        <w:t xml:space="preserve"> </w:t>
      </w:r>
      <w:r w:rsidR="004E326A" w:rsidRPr="004E326A">
        <w:rPr>
          <w:rtl/>
          <w:lang w:bidi="ar-EG"/>
        </w:rPr>
        <w:t>التقرير</w:t>
      </w:r>
      <w:r w:rsidR="009929CA">
        <w:rPr>
          <w:rtl/>
          <w:lang w:bidi="ar-EG"/>
        </w:rPr>
        <w:t xml:space="preserve"> </w:t>
      </w:r>
      <w:r w:rsidR="004E326A" w:rsidRPr="004E326A">
        <w:rPr>
          <w:rtl/>
          <w:lang w:bidi="ar-EG"/>
        </w:rPr>
        <w:t>المقبل</w:t>
      </w:r>
    </w:p>
    <w:p w14:paraId="59EC64C8" w14:textId="4EBCB3BD" w:rsidR="004E326A" w:rsidRPr="004E326A" w:rsidRDefault="004E326A" w:rsidP="004E326A">
      <w:pPr>
        <w:pStyle w:val="SingleTxt"/>
        <w:rPr>
          <w:rtl/>
          <w:lang w:bidi="ar-EG"/>
        </w:rPr>
      </w:pPr>
      <w:r w:rsidRPr="004E326A">
        <w:rPr>
          <w:rtl/>
          <w:lang w:bidi="ar-EG"/>
        </w:rPr>
        <w:t>59</w:t>
      </w:r>
      <w:r w:rsidR="009929CA">
        <w:rPr>
          <w:rFonts w:hint="cs"/>
          <w:rtl/>
          <w:lang w:bidi="ar-EG"/>
        </w:rPr>
        <w:t xml:space="preserve"> </w:t>
      </w:r>
      <w:r w:rsidRPr="004E326A">
        <w:rPr>
          <w:rtl/>
          <w:lang w:bidi="ar-EG"/>
        </w:rPr>
        <w:t>-</w:t>
      </w:r>
      <w:r w:rsidR="00061196">
        <w:rPr>
          <w:rtl/>
          <w:lang w:bidi="ar-EG"/>
        </w:rPr>
        <w:tab/>
      </w:r>
      <w:r w:rsidRPr="004E326A">
        <w:rPr>
          <w:b/>
          <w:bCs/>
          <w:rtl/>
          <w:lang w:bidi="ar-EG"/>
        </w:rPr>
        <w:t>تطلب</w:t>
      </w:r>
      <w:r w:rsidR="009929CA">
        <w:rPr>
          <w:b/>
          <w:bCs/>
          <w:rtl/>
          <w:lang w:bidi="ar-EG"/>
        </w:rPr>
        <w:t xml:space="preserve"> </w:t>
      </w:r>
      <w:r w:rsidRPr="004E326A">
        <w:rPr>
          <w:b/>
          <w:bCs/>
          <w:rtl/>
          <w:lang w:bidi="ar-EG"/>
        </w:rPr>
        <w:t>اللجنة</w:t>
      </w:r>
      <w:r w:rsidR="009929CA">
        <w:rPr>
          <w:b/>
          <w:bCs/>
          <w:rtl/>
          <w:lang w:bidi="ar-EG"/>
        </w:rPr>
        <w:t xml:space="preserve"> </w:t>
      </w:r>
      <w:r w:rsidRPr="004E326A">
        <w:rPr>
          <w:b/>
          <w:bCs/>
          <w:rtl/>
          <w:lang w:bidi="ar-EG"/>
        </w:rPr>
        <w:t>إلى</w:t>
      </w:r>
      <w:r w:rsidR="009929CA">
        <w:rPr>
          <w:b/>
          <w:bCs/>
          <w:rtl/>
          <w:lang w:bidi="ar-EG"/>
        </w:rPr>
        <w:t xml:space="preserve"> </w:t>
      </w:r>
      <w:r w:rsidRPr="004E326A">
        <w:rPr>
          <w:b/>
          <w:bCs/>
          <w:rtl/>
          <w:lang w:bidi="ar-EG"/>
        </w:rPr>
        <w:t>الدولة</w:t>
      </w:r>
      <w:r w:rsidR="009929CA">
        <w:rPr>
          <w:b/>
          <w:bCs/>
          <w:rtl/>
          <w:lang w:bidi="ar-EG"/>
        </w:rPr>
        <w:t xml:space="preserve"> </w:t>
      </w:r>
      <w:r w:rsidRPr="004E326A">
        <w:rPr>
          <w:b/>
          <w:bCs/>
          <w:rtl/>
          <w:lang w:bidi="ar-EG"/>
        </w:rPr>
        <w:t>الطرف</w:t>
      </w:r>
      <w:r w:rsidR="009929CA">
        <w:rPr>
          <w:b/>
          <w:bCs/>
          <w:rtl/>
          <w:lang w:bidi="ar-EG"/>
        </w:rPr>
        <w:t xml:space="preserve"> </w:t>
      </w:r>
      <w:r w:rsidRPr="004E326A">
        <w:rPr>
          <w:b/>
          <w:bCs/>
          <w:rtl/>
          <w:lang w:bidi="ar-EG"/>
        </w:rPr>
        <w:t>أن</w:t>
      </w:r>
      <w:r w:rsidR="009929CA">
        <w:rPr>
          <w:b/>
          <w:bCs/>
          <w:rtl/>
          <w:lang w:bidi="ar-EG"/>
        </w:rPr>
        <w:t xml:space="preserve"> </w:t>
      </w:r>
      <w:r w:rsidRPr="004E326A">
        <w:rPr>
          <w:b/>
          <w:bCs/>
          <w:rtl/>
          <w:lang w:bidi="ar-EG"/>
        </w:rPr>
        <w:t>تقدم</w:t>
      </w:r>
      <w:r w:rsidR="009929CA">
        <w:rPr>
          <w:b/>
          <w:bCs/>
          <w:rtl/>
          <w:lang w:bidi="ar-EG"/>
        </w:rPr>
        <w:t xml:space="preserve"> </w:t>
      </w:r>
      <w:r w:rsidRPr="004E326A">
        <w:rPr>
          <w:b/>
          <w:bCs/>
          <w:rtl/>
          <w:lang w:bidi="ar-EG"/>
        </w:rPr>
        <w:t>تقريرها</w:t>
      </w:r>
      <w:r w:rsidR="009929CA">
        <w:rPr>
          <w:b/>
          <w:bCs/>
          <w:rtl/>
          <w:lang w:bidi="ar-EG"/>
        </w:rPr>
        <w:t xml:space="preserve"> </w:t>
      </w:r>
      <w:r w:rsidRPr="004E326A">
        <w:rPr>
          <w:b/>
          <w:bCs/>
          <w:rtl/>
          <w:lang w:bidi="ar-EG"/>
        </w:rPr>
        <w:t>الدوري</w:t>
      </w:r>
      <w:r w:rsidR="009929CA">
        <w:rPr>
          <w:b/>
          <w:bCs/>
          <w:rtl/>
          <w:lang w:bidi="ar-EG"/>
        </w:rPr>
        <w:t xml:space="preserve"> </w:t>
      </w:r>
      <w:r w:rsidRPr="004E326A">
        <w:rPr>
          <w:b/>
          <w:bCs/>
          <w:rtl/>
          <w:lang w:bidi="ar-EG"/>
        </w:rPr>
        <w:t>الثالث،</w:t>
      </w:r>
      <w:r w:rsidR="009929CA">
        <w:rPr>
          <w:b/>
          <w:bCs/>
          <w:rtl/>
          <w:lang w:bidi="ar-EG"/>
        </w:rPr>
        <w:t xml:space="preserve"> </w:t>
      </w:r>
      <w:r w:rsidRPr="004E326A">
        <w:rPr>
          <w:b/>
          <w:bCs/>
          <w:rtl/>
          <w:lang w:bidi="ar-EG"/>
        </w:rPr>
        <w:t>الذي</w:t>
      </w:r>
      <w:r w:rsidR="009929CA">
        <w:rPr>
          <w:b/>
          <w:bCs/>
          <w:rtl/>
          <w:lang w:bidi="ar-EG"/>
        </w:rPr>
        <w:t xml:space="preserve"> </w:t>
      </w:r>
      <w:r w:rsidRPr="004E326A">
        <w:rPr>
          <w:b/>
          <w:bCs/>
          <w:rtl/>
          <w:lang w:bidi="ar-EG"/>
        </w:rPr>
        <w:t>سيحل</w:t>
      </w:r>
      <w:r w:rsidR="009929CA">
        <w:rPr>
          <w:b/>
          <w:bCs/>
          <w:rtl/>
          <w:lang w:bidi="ar-EG"/>
        </w:rPr>
        <w:t xml:space="preserve"> </w:t>
      </w:r>
      <w:r w:rsidRPr="004E326A">
        <w:rPr>
          <w:b/>
          <w:bCs/>
          <w:rtl/>
          <w:lang w:bidi="ar-EG"/>
        </w:rPr>
        <w:t>موعد</w:t>
      </w:r>
      <w:r w:rsidR="009929CA">
        <w:rPr>
          <w:b/>
          <w:bCs/>
          <w:rtl/>
          <w:lang w:bidi="ar-EG"/>
        </w:rPr>
        <w:t xml:space="preserve"> </w:t>
      </w:r>
      <w:r w:rsidRPr="004E326A">
        <w:rPr>
          <w:b/>
          <w:bCs/>
          <w:rtl/>
          <w:lang w:bidi="ar-EG"/>
        </w:rPr>
        <w:t>تقديمه</w:t>
      </w:r>
      <w:r w:rsidR="009929CA">
        <w:rPr>
          <w:b/>
          <w:bCs/>
          <w:rtl/>
          <w:lang w:bidi="ar-EG"/>
        </w:rPr>
        <w:t xml:space="preserve"> </w:t>
      </w:r>
      <w:r w:rsidRPr="004E326A">
        <w:rPr>
          <w:b/>
          <w:bCs/>
          <w:rtl/>
          <w:lang w:bidi="ar-EG"/>
        </w:rPr>
        <w:t>في</w:t>
      </w:r>
      <w:r w:rsidR="009929CA">
        <w:rPr>
          <w:b/>
          <w:bCs/>
          <w:rtl/>
          <w:lang w:bidi="ar-EG"/>
        </w:rPr>
        <w:t xml:space="preserve"> </w:t>
      </w:r>
      <w:r w:rsidRPr="004E326A">
        <w:rPr>
          <w:b/>
          <w:bCs/>
          <w:rtl/>
          <w:lang w:bidi="ar-EG"/>
        </w:rPr>
        <w:t>تموز</w:t>
      </w:r>
      <w:r w:rsidR="00013B5D">
        <w:rPr>
          <w:b/>
          <w:bCs/>
          <w:rtl/>
          <w:lang w:bidi="ar-EG"/>
        </w:rPr>
        <w:t>/</w:t>
      </w:r>
      <w:r w:rsidRPr="004E326A">
        <w:rPr>
          <w:b/>
          <w:bCs/>
          <w:rtl/>
          <w:lang w:bidi="ar-EG"/>
        </w:rPr>
        <w:t>يوليه</w:t>
      </w:r>
      <w:r w:rsidR="009929CA">
        <w:rPr>
          <w:b/>
          <w:bCs/>
          <w:rtl/>
          <w:lang w:bidi="ar-EG"/>
        </w:rPr>
        <w:t xml:space="preserve"> </w:t>
      </w:r>
      <w:r w:rsidRPr="004E326A">
        <w:rPr>
          <w:b/>
          <w:bCs/>
          <w:rtl/>
          <w:lang w:bidi="ar-EG"/>
        </w:rPr>
        <w:t>2023.</w:t>
      </w:r>
      <w:r w:rsidR="009929CA">
        <w:rPr>
          <w:b/>
          <w:bCs/>
          <w:rtl/>
          <w:lang w:bidi="ar-EG"/>
        </w:rPr>
        <w:t xml:space="preserve"> </w:t>
      </w:r>
      <w:r w:rsidRPr="004E326A">
        <w:rPr>
          <w:b/>
          <w:bCs/>
          <w:rtl/>
          <w:lang w:bidi="ar-EG"/>
        </w:rPr>
        <w:t>وينبغي</w:t>
      </w:r>
      <w:r w:rsidR="009929CA">
        <w:rPr>
          <w:b/>
          <w:bCs/>
          <w:rtl/>
          <w:lang w:bidi="ar-EG"/>
        </w:rPr>
        <w:t xml:space="preserve"> </w:t>
      </w:r>
      <w:r w:rsidRPr="004E326A">
        <w:rPr>
          <w:b/>
          <w:bCs/>
          <w:rtl/>
          <w:lang w:bidi="ar-EG"/>
        </w:rPr>
        <w:t>أن</w:t>
      </w:r>
      <w:r w:rsidR="009929CA">
        <w:rPr>
          <w:b/>
          <w:bCs/>
          <w:rtl/>
          <w:lang w:bidi="ar-EG"/>
        </w:rPr>
        <w:t xml:space="preserve"> </w:t>
      </w:r>
      <w:r w:rsidRPr="004E326A">
        <w:rPr>
          <w:b/>
          <w:bCs/>
          <w:rtl/>
          <w:lang w:bidi="ar-EG"/>
        </w:rPr>
        <w:t>يُقدم</w:t>
      </w:r>
      <w:r w:rsidR="009929CA">
        <w:rPr>
          <w:b/>
          <w:bCs/>
          <w:rtl/>
          <w:lang w:bidi="ar-EG"/>
        </w:rPr>
        <w:t xml:space="preserve"> </w:t>
      </w:r>
      <w:r w:rsidRPr="004E326A">
        <w:rPr>
          <w:b/>
          <w:bCs/>
          <w:rtl/>
          <w:lang w:bidi="ar-EG"/>
        </w:rPr>
        <w:t>التقرير</w:t>
      </w:r>
      <w:r w:rsidR="009929CA">
        <w:rPr>
          <w:b/>
          <w:bCs/>
          <w:rtl/>
          <w:lang w:bidi="ar-EG"/>
        </w:rPr>
        <w:t xml:space="preserve"> </w:t>
      </w:r>
      <w:r w:rsidRPr="004E326A">
        <w:rPr>
          <w:b/>
          <w:bCs/>
          <w:rtl/>
          <w:lang w:bidi="ar-EG"/>
        </w:rPr>
        <w:t>في</w:t>
      </w:r>
      <w:r w:rsidR="009929CA">
        <w:rPr>
          <w:b/>
          <w:bCs/>
          <w:rtl/>
          <w:lang w:bidi="ar-EG"/>
        </w:rPr>
        <w:t xml:space="preserve"> </w:t>
      </w:r>
      <w:r w:rsidRPr="004E326A">
        <w:rPr>
          <w:b/>
          <w:bCs/>
          <w:rtl/>
          <w:lang w:bidi="ar-EG"/>
        </w:rPr>
        <w:t>الوقت</w:t>
      </w:r>
      <w:r w:rsidR="009929CA">
        <w:rPr>
          <w:b/>
          <w:bCs/>
          <w:rtl/>
          <w:lang w:bidi="ar-EG"/>
        </w:rPr>
        <w:t xml:space="preserve"> </w:t>
      </w:r>
      <w:r w:rsidRPr="004E326A">
        <w:rPr>
          <w:b/>
          <w:bCs/>
          <w:rtl/>
          <w:lang w:bidi="ar-EG"/>
        </w:rPr>
        <w:t>المحدد</w:t>
      </w:r>
      <w:r w:rsidR="009929CA">
        <w:rPr>
          <w:b/>
          <w:bCs/>
          <w:rtl/>
          <w:lang w:bidi="ar-EG"/>
        </w:rPr>
        <w:t xml:space="preserve"> </w:t>
      </w:r>
      <w:r w:rsidRPr="004E326A">
        <w:rPr>
          <w:b/>
          <w:bCs/>
          <w:rtl/>
          <w:lang w:bidi="ar-EG"/>
        </w:rPr>
        <w:t>وأن</w:t>
      </w:r>
      <w:r w:rsidR="009929CA">
        <w:rPr>
          <w:b/>
          <w:bCs/>
          <w:rtl/>
          <w:lang w:bidi="ar-EG"/>
        </w:rPr>
        <w:t xml:space="preserve"> </w:t>
      </w:r>
      <w:r w:rsidRPr="004E326A">
        <w:rPr>
          <w:b/>
          <w:bCs/>
          <w:rtl/>
          <w:lang w:bidi="ar-EG"/>
        </w:rPr>
        <w:t>يغطي</w:t>
      </w:r>
      <w:r w:rsidR="009929CA">
        <w:rPr>
          <w:b/>
          <w:bCs/>
          <w:rtl/>
          <w:lang w:bidi="ar-EG"/>
        </w:rPr>
        <w:t xml:space="preserve"> </w:t>
      </w:r>
      <w:r w:rsidRPr="004E326A">
        <w:rPr>
          <w:b/>
          <w:bCs/>
          <w:rtl/>
          <w:lang w:bidi="ar-EG"/>
        </w:rPr>
        <w:t>كامل</w:t>
      </w:r>
      <w:r w:rsidR="009929CA">
        <w:rPr>
          <w:b/>
          <w:bCs/>
          <w:rtl/>
          <w:lang w:bidi="ar-EG"/>
        </w:rPr>
        <w:t xml:space="preserve"> </w:t>
      </w:r>
      <w:r w:rsidRPr="004E326A">
        <w:rPr>
          <w:b/>
          <w:bCs/>
          <w:rtl/>
          <w:lang w:bidi="ar-EG"/>
        </w:rPr>
        <w:t>الفترة</w:t>
      </w:r>
      <w:r w:rsidR="009929CA">
        <w:rPr>
          <w:b/>
          <w:bCs/>
          <w:rtl/>
          <w:lang w:bidi="ar-EG"/>
        </w:rPr>
        <w:t xml:space="preserve"> </w:t>
      </w:r>
      <w:r w:rsidRPr="004E326A">
        <w:rPr>
          <w:b/>
          <w:bCs/>
          <w:rtl/>
          <w:lang w:bidi="ar-EG"/>
        </w:rPr>
        <w:t>حتى</w:t>
      </w:r>
      <w:r w:rsidR="009929CA">
        <w:rPr>
          <w:b/>
          <w:bCs/>
          <w:rtl/>
          <w:lang w:bidi="ar-EG"/>
        </w:rPr>
        <w:t xml:space="preserve"> </w:t>
      </w:r>
      <w:r w:rsidRPr="004E326A">
        <w:rPr>
          <w:b/>
          <w:bCs/>
          <w:rtl/>
          <w:lang w:bidi="ar-EG"/>
        </w:rPr>
        <w:t>وقت</w:t>
      </w:r>
      <w:r w:rsidR="009929CA">
        <w:rPr>
          <w:b/>
          <w:bCs/>
          <w:rtl/>
          <w:lang w:bidi="ar-EG"/>
        </w:rPr>
        <w:t xml:space="preserve"> </w:t>
      </w:r>
      <w:r w:rsidRPr="004E326A">
        <w:rPr>
          <w:b/>
          <w:bCs/>
          <w:rtl/>
          <w:lang w:bidi="ar-EG"/>
        </w:rPr>
        <w:t>تقديمه.</w:t>
      </w:r>
      <w:r w:rsidR="009929CA">
        <w:rPr>
          <w:rtl/>
          <w:lang w:bidi="ar-EG"/>
        </w:rPr>
        <w:t xml:space="preserve"> </w:t>
      </w:r>
    </w:p>
    <w:p w14:paraId="176191B9" w14:textId="2BF13369" w:rsidR="004F680E" w:rsidRPr="00042DEA" w:rsidRDefault="004E326A" w:rsidP="004E326A">
      <w:pPr>
        <w:pStyle w:val="SingleTxt"/>
        <w:rPr>
          <w:b/>
          <w:bCs/>
          <w:rtl/>
          <w:lang w:bidi="ar-EG"/>
        </w:rPr>
      </w:pPr>
      <w:r w:rsidRPr="00042DEA">
        <w:rPr>
          <w:rtl/>
          <w:lang w:bidi="ar-EG"/>
        </w:rPr>
        <w:t>60</w:t>
      </w:r>
      <w:r w:rsidR="009929CA" w:rsidRPr="00042DEA">
        <w:rPr>
          <w:rFonts w:hint="cs"/>
          <w:rtl/>
          <w:lang w:bidi="ar-EG"/>
        </w:rPr>
        <w:t xml:space="preserve"> </w:t>
      </w:r>
      <w:r w:rsidRPr="00042DEA">
        <w:rPr>
          <w:rtl/>
          <w:lang w:bidi="ar-EG"/>
        </w:rPr>
        <w:t>-</w:t>
      </w:r>
      <w:r w:rsidR="00061196" w:rsidRPr="00042DEA">
        <w:rPr>
          <w:rtl/>
          <w:lang w:bidi="ar-EG"/>
        </w:rPr>
        <w:tab/>
      </w:r>
      <w:r w:rsidRPr="00042DEA">
        <w:rPr>
          <w:b/>
          <w:bCs/>
          <w:rtl/>
          <w:lang w:bidi="ar-EG"/>
        </w:rPr>
        <w:t>وتطلب</w:t>
      </w:r>
      <w:r w:rsidR="009929CA" w:rsidRPr="00042DEA">
        <w:rPr>
          <w:b/>
          <w:bCs/>
          <w:rtl/>
          <w:lang w:bidi="ar-EG"/>
        </w:rPr>
        <w:t xml:space="preserve"> </w:t>
      </w:r>
      <w:r w:rsidRPr="00042DEA">
        <w:rPr>
          <w:b/>
          <w:bCs/>
          <w:rtl/>
          <w:lang w:bidi="ar-EG"/>
        </w:rPr>
        <w:t>اللجنة</w:t>
      </w:r>
      <w:r w:rsidR="009929CA" w:rsidRPr="00042DEA">
        <w:rPr>
          <w:b/>
          <w:bCs/>
          <w:rtl/>
          <w:lang w:bidi="ar-EG"/>
        </w:rPr>
        <w:t xml:space="preserve"> </w:t>
      </w:r>
      <w:r w:rsidRPr="00042DEA">
        <w:rPr>
          <w:b/>
          <w:bCs/>
          <w:rtl/>
          <w:lang w:bidi="ar-EG"/>
        </w:rPr>
        <w:t>إلى</w:t>
      </w:r>
      <w:r w:rsidR="009929CA" w:rsidRPr="00042DEA">
        <w:rPr>
          <w:b/>
          <w:bCs/>
          <w:rtl/>
          <w:lang w:bidi="ar-EG"/>
        </w:rPr>
        <w:t xml:space="preserve"> </w:t>
      </w:r>
      <w:r w:rsidRPr="00042DEA">
        <w:rPr>
          <w:b/>
          <w:bCs/>
          <w:rtl/>
          <w:lang w:bidi="ar-EG"/>
        </w:rPr>
        <w:t>الدولة</w:t>
      </w:r>
      <w:r w:rsidR="009929CA" w:rsidRPr="00042DEA">
        <w:rPr>
          <w:b/>
          <w:bCs/>
          <w:rtl/>
          <w:lang w:bidi="ar-EG"/>
        </w:rPr>
        <w:t xml:space="preserve"> </w:t>
      </w:r>
      <w:r w:rsidRPr="00042DEA">
        <w:rPr>
          <w:b/>
          <w:bCs/>
          <w:rtl/>
          <w:lang w:bidi="ar-EG"/>
        </w:rPr>
        <w:t>الطرف</w:t>
      </w:r>
      <w:r w:rsidR="009929CA" w:rsidRPr="00042DEA">
        <w:rPr>
          <w:b/>
          <w:bCs/>
          <w:rtl/>
          <w:lang w:bidi="ar-EG"/>
        </w:rPr>
        <w:t xml:space="preserve"> </w:t>
      </w:r>
      <w:r w:rsidRPr="00042DEA">
        <w:rPr>
          <w:b/>
          <w:bCs/>
          <w:rtl/>
          <w:lang w:bidi="ar-EG"/>
        </w:rPr>
        <w:t>اتباع</w:t>
      </w:r>
      <w:r w:rsidR="009929CA" w:rsidRPr="00042DEA">
        <w:rPr>
          <w:b/>
          <w:bCs/>
          <w:rtl/>
          <w:lang w:bidi="ar-EG"/>
        </w:rPr>
        <w:t xml:space="preserve"> </w:t>
      </w:r>
      <w:r w:rsidRPr="00042DEA">
        <w:rPr>
          <w:b/>
          <w:bCs/>
          <w:rtl/>
          <w:lang w:bidi="ar-EG"/>
        </w:rPr>
        <w:t>المبادئ</w:t>
      </w:r>
      <w:r w:rsidR="009929CA" w:rsidRPr="00042DEA">
        <w:rPr>
          <w:b/>
          <w:bCs/>
          <w:rtl/>
          <w:lang w:bidi="ar-EG"/>
        </w:rPr>
        <w:t xml:space="preserve"> </w:t>
      </w:r>
      <w:r w:rsidRPr="00042DEA">
        <w:rPr>
          <w:b/>
          <w:bCs/>
          <w:rtl/>
          <w:lang w:bidi="ar-EG"/>
        </w:rPr>
        <w:t>التوجيهية</w:t>
      </w:r>
      <w:r w:rsidR="009929CA" w:rsidRPr="00042DEA">
        <w:rPr>
          <w:b/>
          <w:bCs/>
          <w:rtl/>
          <w:lang w:bidi="ar-EG"/>
        </w:rPr>
        <w:t xml:space="preserve"> </w:t>
      </w:r>
      <w:r w:rsidRPr="00042DEA">
        <w:rPr>
          <w:b/>
          <w:bCs/>
          <w:rtl/>
          <w:lang w:bidi="ar-EG"/>
        </w:rPr>
        <w:t>المنسقة</w:t>
      </w:r>
      <w:r w:rsidR="009929CA" w:rsidRPr="00042DEA">
        <w:rPr>
          <w:b/>
          <w:bCs/>
          <w:rtl/>
          <w:lang w:bidi="ar-EG"/>
        </w:rPr>
        <w:t xml:space="preserve"> </w:t>
      </w:r>
      <w:r w:rsidRPr="00042DEA">
        <w:rPr>
          <w:b/>
          <w:bCs/>
          <w:rtl/>
          <w:lang w:bidi="ar-EG"/>
        </w:rPr>
        <w:t>لتقديم</w:t>
      </w:r>
      <w:r w:rsidR="009929CA" w:rsidRPr="00042DEA">
        <w:rPr>
          <w:b/>
          <w:bCs/>
          <w:rtl/>
          <w:lang w:bidi="ar-EG"/>
        </w:rPr>
        <w:t xml:space="preserve"> </w:t>
      </w:r>
      <w:r w:rsidRPr="00042DEA">
        <w:rPr>
          <w:b/>
          <w:bCs/>
          <w:rtl/>
          <w:lang w:bidi="ar-EG"/>
        </w:rPr>
        <w:t>التقارير</w:t>
      </w:r>
      <w:r w:rsidR="009929CA" w:rsidRPr="00042DEA">
        <w:rPr>
          <w:b/>
          <w:bCs/>
          <w:rtl/>
          <w:lang w:bidi="ar-EG"/>
        </w:rPr>
        <w:t xml:space="preserve"> </w:t>
      </w:r>
      <w:r w:rsidRPr="00042DEA">
        <w:rPr>
          <w:b/>
          <w:bCs/>
          <w:rtl/>
          <w:lang w:bidi="ar-EG"/>
        </w:rPr>
        <w:t>بموجب</w:t>
      </w:r>
      <w:r w:rsidR="009929CA" w:rsidRPr="00042DEA">
        <w:rPr>
          <w:b/>
          <w:bCs/>
          <w:rtl/>
          <w:lang w:bidi="ar-EG"/>
        </w:rPr>
        <w:t xml:space="preserve"> </w:t>
      </w:r>
      <w:r w:rsidRPr="00042DEA">
        <w:rPr>
          <w:b/>
          <w:bCs/>
          <w:rtl/>
          <w:lang w:bidi="ar-EG"/>
        </w:rPr>
        <w:t>المعاهدات</w:t>
      </w:r>
      <w:r w:rsidR="009929CA" w:rsidRPr="00042DEA">
        <w:rPr>
          <w:b/>
          <w:bCs/>
          <w:rtl/>
          <w:lang w:bidi="ar-EG"/>
        </w:rPr>
        <w:t xml:space="preserve"> </w:t>
      </w:r>
      <w:r w:rsidRPr="00042DEA">
        <w:rPr>
          <w:b/>
          <w:bCs/>
          <w:rtl/>
          <w:lang w:bidi="ar-EG"/>
        </w:rPr>
        <w:t>الدولية</w:t>
      </w:r>
      <w:r w:rsidR="009929CA" w:rsidRPr="00042DEA">
        <w:rPr>
          <w:b/>
          <w:bCs/>
          <w:rtl/>
          <w:lang w:bidi="ar-EG"/>
        </w:rPr>
        <w:t xml:space="preserve"> </w:t>
      </w:r>
      <w:r w:rsidRPr="00042DEA">
        <w:rPr>
          <w:b/>
          <w:bCs/>
          <w:rtl/>
          <w:lang w:bidi="ar-EG"/>
        </w:rPr>
        <w:t>لحقوق</w:t>
      </w:r>
      <w:r w:rsidR="009929CA" w:rsidRPr="00042DEA">
        <w:rPr>
          <w:b/>
          <w:bCs/>
          <w:rtl/>
          <w:lang w:bidi="ar-EG"/>
        </w:rPr>
        <w:t xml:space="preserve"> </w:t>
      </w:r>
      <w:r w:rsidRPr="00042DEA">
        <w:rPr>
          <w:b/>
          <w:bCs/>
          <w:rtl/>
          <w:lang w:bidi="ar-EG"/>
        </w:rPr>
        <w:t>الإنسان،</w:t>
      </w:r>
      <w:r w:rsidR="009929CA" w:rsidRPr="00042DEA">
        <w:rPr>
          <w:b/>
          <w:bCs/>
          <w:rtl/>
          <w:lang w:bidi="ar-EG"/>
        </w:rPr>
        <w:t xml:space="preserve"> </w:t>
      </w:r>
      <w:r w:rsidRPr="00042DEA">
        <w:rPr>
          <w:b/>
          <w:bCs/>
          <w:rtl/>
          <w:lang w:bidi="ar-EG"/>
        </w:rPr>
        <w:t>بما</w:t>
      </w:r>
      <w:r w:rsidR="009929CA" w:rsidRPr="00042DEA">
        <w:rPr>
          <w:b/>
          <w:bCs/>
          <w:rtl/>
          <w:lang w:bidi="ar-EG"/>
        </w:rPr>
        <w:t xml:space="preserve"> </w:t>
      </w:r>
      <w:r w:rsidRPr="00042DEA">
        <w:rPr>
          <w:b/>
          <w:bCs/>
          <w:rtl/>
          <w:lang w:bidi="ar-EG"/>
        </w:rPr>
        <w:t>في</w:t>
      </w:r>
      <w:r w:rsidR="009929CA" w:rsidRPr="00042DEA">
        <w:rPr>
          <w:b/>
          <w:bCs/>
          <w:rtl/>
          <w:lang w:bidi="ar-EG"/>
        </w:rPr>
        <w:t xml:space="preserve"> </w:t>
      </w:r>
      <w:r w:rsidRPr="00042DEA">
        <w:rPr>
          <w:b/>
          <w:bCs/>
          <w:rtl/>
          <w:lang w:bidi="ar-EG"/>
        </w:rPr>
        <w:t>ذلك</w:t>
      </w:r>
      <w:r w:rsidR="009929CA" w:rsidRPr="00042DEA">
        <w:rPr>
          <w:b/>
          <w:bCs/>
          <w:rtl/>
          <w:lang w:bidi="ar-EG"/>
        </w:rPr>
        <w:t xml:space="preserve"> </w:t>
      </w:r>
      <w:r w:rsidRPr="00042DEA">
        <w:rPr>
          <w:b/>
          <w:bCs/>
          <w:rtl/>
          <w:lang w:bidi="ar-EG"/>
        </w:rPr>
        <w:t>المبادئ</w:t>
      </w:r>
      <w:r w:rsidR="009929CA" w:rsidRPr="00042DEA">
        <w:rPr>
          <w:b/>
          <w:bCs/>
          <w:rtl/>
          <w:lang w:bidi="ar-EG"/>
        </w:rPr>
        <w:t xml:space="preserve"> </w:t>
      </w:r>
      <w:r w:rsidRPr="00042DEA">
        <w:rPr>
          <w:b/>
          <w:bCs/>
          <w:rtl/>
          <w:lang w:bidi="ar-EG"/>
        </w:rPr>
        <w:t>التوجيهية</w:t>
      </w:r>
      <w:r w:rsidR="009929CA" w:rsidRPr="00042DEA">
        <w:rPr>
          <w:b/>
          <w:bCs/>
          <w:rtl/>
          <w:lang w:bidi="ar-EG"/>
        </w:rPr>
        <w:t xml:space="preserve"> </w:t>
      </w:r>
      <w:r w:rsidRPr="00042DEA">
        <w:rPr>
          <w:b/>
          <w:bCs/>
          <w:rtl/>
          <w:lang w:bidi="ar-EG"/>
        </w:rPr>
        <w:t>لتقديم</w:t>
      </w:r>
      <w:r w:rsidR="009929CA" w:rsidRPr="00042DEA">
        <w:rPr>
          <w:b/>
          <w:bCs/>
          <w:rtl/>
          <w:lang w:bidi="ar-EG"/>
        </w:rPr>
        <w:t xml:space="preserve"> </w:t>
      </w:r>
      <w:r w:rsidRPr="00042DEA">
        <w:rPr>
          <w:b/>
          <w:bCs/>
          <w:rtl/>
          <w:lang w:bidi="ar-EG"/>
        </w:rPr>
        <w:t>وثيقة</w:t>
      </w:r>
      <w:r w:rsidR="009929CA" w:rsidRPr="00042DEA">
        <w:rPr>
          <w:b/>
          <w:bCs/>
          <w:rtl/>
          <w:lang w:bidi="ar-EG"/>
        </w:rPr>
        <w:t xml:space="preserve"> </w:t>
      </w:r>
      <w:r w:rsidRPr="00042DEA">
        <w:rPr>
          <w:b/>
          <w:bCs/>
          <w:rtl/>
          <w:lang w:bidi="ar-EG"/>
        </w:rPr>
        <w:t>أساسية</w:t>
      </w:r>
      <w:r w:rsidR="009929CA" w:rsidRPr="00042DEA">
        <w:rPr>
          <w:b/>
          <w:bCs/>
          <w:rtl/>
          <w:lang w:bidi="ar-EG"/>
        </w:rPr>
        <w:t xml:space="preserve"> </w:t>
      </w:r>
      <w:r w:rsidRPr="00042DEA">
        <w:rPr>
          <w:b/>
          <w:bCs/>
          <w:rtl/>
          <w:lang w:bidi="ar-EG"/>
        </w:rPr>
        <w:t>موحدة</w:t>
      </w:r>
      <w:r w:rsidR="009929CA" w:rsidRPr="00042DEA">
        <w:rPr>
          <w:b/>
          <w:bCs/>
          <w:rtl/>
          <w:lang w:bidi="ar-EG"/>
        </w:rPr>
        <w:t xml:space="preserve"> </w:t>
      </w:r>
      <w:r w:rsidRPr="00042DEA">
        <w:rPr>
          <w:b/>
          <w:bCs/>
          <w:rtl/>
          <w:lang w:bidi="ar-EG"/>
        </w:rPr>
        <w:t>ووثائق</w:t>
      </w:r>
      <w:r w:rsidR="009929CA" w:rsidRPr="00042DEA">
        <w:rPr>
          <w:b/>
          <w:bCs/>
          <w:rtl/>
          <w:lang w:bidi="ar-EG"/>
        </w:rPr>
        <w:t xml:space="preserve"> </w:t>
      </w:r>
      <w:r w:rsidRPr="00042DEA">
        <w:rPr>
          <w:b/>
          <w:bCs/>
          <w:rtl/>
          <w:lang w:bidi="ar-EG"/>
        </w:rPr>
        <w:t>خاصة</w:t>
      </w:r>
      <w:r w:rsidR="009929CA" w:rsidRPr="00042DEA">
        <w:rPr>
          <w:b/>
          <w:bCs/>
          <w:rtl/>
          <w:lang w:bidi="ar-EG"/>
        </w:rPr>
        <w:t xml:space="preserve"> </w:t>
      </w:r>
      <w:r w:rsidRPr="00042DEA">
        <w:rPr>
          <w:b/>
          <w:bCs/>
          <w:rtl/>
          <w:lang w:bidi="ar-EG"/>
        </w:rPr>
        <w:t>بمعاهدات</w:t>
      </w:r>
      <w:r w:rsidR="009929CA" w:rsidRPr="00042DEA">
        <w:rPr>
          <w:b/>
          <w:bCs/>
          <w:rtl/>
          <w:lang w:bidi="ar-EG"/>
        </w:rPr>
        <w:t xml:space="preserve"> </w:t>
      </w:r>
      <w:r w:rsidRPr="00042DEA">
        <w:rPr>
          <w:b/>
          <w:bCs/>
          <w:rtl/>
          <w:lang w:bidi="ar-EG"/>
        </w:rPr>
        <w:t>بعينها</w:t>
      </w:r>
      <w:r w:rsidR="009929CA" w:rsidRPr="00042DEA">
        <w:rPr>
          <w:b/>
          <w:bCs/>
          <w:rtl/>
          <w:lang w:bidi="ar-EG"/>
        </w:rPr>
        <w:t xml:space="preserve"> </w:t>
      </w:r>
      <w:r w:rsidRPr="00042DEA">
        <w:rPr>
          <w:b/>
          <w:bCs/>
          <w:rtl/>
          <w:lang w:bidi="ar-EG"/>
        </w:rPr>
        <w:t>(</w:t>
      </w:r>
      <w:hyperlink r:id="rId28" w:history="1">
        <w:r w:rsidRPr="00042DEA">
          <w:rPr>
            <w:rStyle w:val="Hyperlink"/>
            <w:b/>
            <w:bCs/>
            <w:u w:val="none"/>
          </w:rPr>
          <w:t>HRI</w:t>
        </w:r>
        <w:r w:rsidR="00013B5D" w:rsidRPr="00042DEA">
          <w:rPr>
            <w:rStyle w:val="Hyperlink"/>
            <w:b/>
            <w:bCs/>
            <w:u w:val="none"/>
          </w:rPr>
          <w:t>/</w:t>
        </w:r>
        <w:r w:rsidRPr="00042DEA">
          <w:rPr>
            <w:rStyle w:val="Hyperlink"/>
            <w:b/>
            <w:bCs/>
            <w:u w:val="none"/>
          </w:rPr>
          <w:t>GEN</w:t>
        </w:r>
        <w:r w:rsidR="00013B5D" w:rsidRPr="00042DEA">
          <w:rPr>
            <w:rStyle w:val="Hyperlink"/>
            <w:b/>
            <w:bCs/>
            <w:u w:val="none"/>
          </w:rPr>
          <w:t>/</w:t>
        </w:r>
        <w:r w:rsidRPr="00042DEA">
          <w:rPr>
            <w:rStyle w:val="Hyperlink"/>
            <w:b/>
            <w:bCs/>
            <w:u w:val="none"/>
          </w:rPr>
          <w:t>2</w:t>
        </w:r>
        <w:r w:rsidR="00013B5D" w:rsidRPr="00042DEA">
          <w:rPr>
            <w:rStyle w:val="Hyperlink"/>
            <w:b/>
            <w:bCs/>
            <w:u w:val="none"/>
          </w:rPr>
          <w:t>/</w:t>
        </w:r>
        <w:r w:rsidRPr="00042DEA">
          <w:rPr>
            <w:rStyle w:val="Hyperlink"/>
            <w:b/>
            <w:bCs/>
            <w:u w:val="none"/>
          </w:rPr>
          <w:t>Rev.6</w:t>
        </w:r>
      </w:hyperlink>
      <w:r w:rsidR="00013B5D" w:rsidRPr="00042DEA">
        <w:rPr>
          <w:b/>
          <w:bCs/>
          <w:rtl/>
          <w:lang w:bidi="ar-EG"/>
        </w:rPr>
        <w:t>،</w:t>
      </w:r>
      <w:r w:rsidR="009929CA" w:rsidRPr="00042DEA">
        <w:rPr>
          <w:b/>
          <w:bCs/>
          <w:rtl/>
          <w:lang w:bidi="ar-EG"/>
        </w:rPr>
        <w:t xml:space="preserve"> </w:t>
      </w:r>
      <w:r w:rsidRPr="00042DEA">
        <w:rPr>
          <w:b/>
          <w:bCs/>
          <w:rtl/>
          <w:lang w:bidi="ar-EG"/>
        </w:rPr>
        <w:t>الفصل</w:t>
      </w:r>
      <w:r w:rsidR="009929CA" w:rsidRPr="00042DEA">
        <w:rPr>
          <w:b/>
          <w:bCs/>
          <w:rtl/>
          <w:lang w:bidi="ar-EG"/>
        </w:rPr>
        <w:t xml:space="preserve"> </w:t>
      </w:r>
      <w:r w:rsidRPr="00042DEA">
        <w:rPr>
          <w:b/>
          <w:bCs/>
          <w:rtl/>
          <w:lang w:bidi="ar-EG"/>
        </w:rPr>
        <w:t>الأول).</w:t>
      </w:r>
    </w:p>
    <w:p w14:paraId="6302E57A" w14:textId="54AD450D" w:rsidR="00061196" w:rsidRPr="00061196" w:rsidRDefault="00061196" w:rsidP="00061196">
      <w:pPr>
        <w:pStyle w:val="SingleTxt"/>
        <w:spacing w:after="0" w:line="240" w:lineRule="auto"/>
        <w:rPr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3EDF4A" wp14:editId="278D94F9">
                <wp:simplePos x="0" y="0"/>
                <wp:positionH relativeFrom="column">
                  <wp:posOffset>2623820</wp:posOffset>
                </wp:positionH>
                <wp:positionV relativeFrom="paragraph">
                  <wp:posOffset>304800</wp:posOffset>
                </wp:positionV>
                <wp:extent cx="9144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6E818B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6.6pt,24pt" to="278.6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ZdKW2t8AAAAJAQAADwAAAGRycy9kb3ducmV2LnhtbEyPQU/CQBCF7yT+h82YeJMtKLip&#10;3RIi0YR4AiXG29Id2obubNNdoPLrHeJBbjNvXt58L5v1rhFH7ELtScNomIBAKrytqdTw+fF6r0CE&#10;aMiaxhNq+MEAs/xmkJnU+hOt8LiOpeAQCqnRUMXYplKGokJnwtC3SHzb+c6ZyGtXStuZE4e7Ro6T&#10;ZCqdqYk/VKbFlwqL/frgNKjzl10s7bta9Jvd27lV39PVZqn13W0/fwYRsY//ZrjgMzrkzLT1B7JB&#10;NBoeRw9jtvKguBMbJpMnFrZ/gswzed0g/wUAAP//AwBQSwECLQAUAAYACAAAACEAtoM4kv4AAADh&#10;AQAAEwAAAAAAAAAAAAAAAAAAAAAAW0NvbnRlbnRfVHlwZXNdLnhtbFBLAQItABQABgAIAAAAIQA4&#10;/SH/1gAAAJQBAAALAAAAAAAAAAAAAAAAAC8BAABfcmVscy8ucmVsc1BLAQItABQABgAIAAAAIQBl&#10;Rgmx2QEAAAwEAAAOAAAAAAAAAAAAAAAAAC4CAABkcnMvZTJvRG9jLnhtbFBLAQItABQABgAIAAAA&#10;IQBl0pba3wAAAAkBAAAPAAAAAAAAAAAAAAAAADMEAABkcnMvZG93bnJldi54bWxQSwUGAAAAAAQA&#10;BADzAAAAPwUAAAAA&#10;" strokecolor="#010000" strokeweight=".25pt"/>
            </w:pict>
          </mc:Fallback>
        </mc:AlternateContent>
      </w:r>
    </w:p>
    <w:sectPr w:rsidR="00061196" w:rsidRPr="00061196" w:rsidSect="00A77337">
      <w:endnotePr>
        <w:numFmt w:val="decimal"/>
      </w:endnotePr>
      <w:type w:val="continuous"/>
      <w:pgSz w:w="12240" w:h="15840" w:code="1"/>
      <w:pgMar w:top="1440" w:right="1200" w:bottom="1152" w:left="1200" w:header="432" w:footer="504" w:gutter="0"/>
      <w:cols w:space="720"/>
      <w:noEndnote/>
      <w:bidi/>
      <w:rtlGutter/>
      <w:docGrid w:linePitch="278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Start" w:date="2019-09-18T10:21:00Z" w:initials="Start">
    <w:p w14:paraId="02A3C0BA" w14:textId="402B5348" w:rsidR="00DB6F5F" w:rsidRDefault="00DB6F5F">
      <w:pPr>
        <w:pStyle w:val="CommentText"/>
        <w:rPr>
          <w:rtl/>
        </w:rPr>
      </w:pPr>
      <w:r>
        <w:rPr>
          <w:rtl/>
        </w:rP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rPr>
          <w:rtl/>
        </w:rPr>
        <w:fldChar w:fldCharType="end"/>
      </w:r>
      <w:r>
        <w:rPr>
          <w:rStyle w:val="CommentReference"/>
        </w:rPr>
        <w:annotationRef/>
      </w:r>
      <w:r>
        <w:rPr>
          <w:rtl/>
        </w:rPr>
        <w:t>&lt;&lt;</w:t>
      </w:r>
      <w:r>
        <w:t>ODS JOB NO&gt;&gt;N1923727A&lt;&lt;ODS JOB NO</w:t>
      </w:r>
      <w:r>
        <w:rPr>
          <w:rtl/>
        </w:rPr>
        <w:t>&gt;&gt;</w:t>
      </w:r>
    </w:p>
    <w:p w14:paraId="5F2563AE" w14:textId="0763441A" w:rsidR="00DB6F5F" w:rsidRDefault="00DB6F5F">
      <w:pPr>
        <w:pStyle w:val="CommentText"/>
        <w:rPr>
          <w:rtl/>
        </w:rPr>
      </w:pPr>
      <w:r>
        <w:rPr>
          <w:rtl/>
        </w:rPr>
        <w:t>&lt;&lt;</w:t>
      </w:r>
      <w:r>
        <w:t>ODS DOC SYMBOL1&gt;&gt;CEDAW/C/QAT/CO/2&lt;&lt;ODS DOC SYMBOL1</w:t>
      </w:r>
      <w:r>
        <w:rPr>
          <w:rtl/>
        </w:rPr>
        <w:t>&gt;&gt;</w:t>
      </w:r>
    </w:p>
    <w:p w14:paraId="386DE853" w14:textId="5D1200C4" w:rsidR="00DB6F5F" w:rsidRDefault="00DB6F5F">
      <w:pPr>
        <w:pStyle w:val="CommentText"/>
      </w:pPr>
      <w:r>
        <w:rPr>
          <w:rtl/>
        </w:rPr>
        <w:t>&lt;&lt;</w:t>
      </w:r>
      <w:r>
        <w:t>ODS DOC SYMBOL2&gt;&gt;&lt;&lt;ODS DOC SYMBOL2</w:t>
      </w:r>
      <w:r>
        <w:rPr>
          <w:rtl/>
        </w:rPr>
        <w:t>&gt;&gt;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86DE853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B7C2BD" w14:textId="77777777" w:rsidR="00DC3638" w:rsidRDefault="00DC3638" w:rsidP="00693CF9">
      <w:pPr>
        <w:spacing w:line="240" w:lineRule="auto"/>
      </w:pPr>
      <w:r>
        <w:separator/>
      </w:r>
    </w:p>
  </w:endnote>
  <w:endnote w:type="continuationSeparator" w:id="0">
    <w:p w14:paraId="13AB5359" w14:textId="77777777" w:rsidR="00DC3638" w:rsidRDefault="00DC3638" w:rsidP="00693C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Calibri"/>
    <w:panose1 w:val="020B08030503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DB6F5F" w14:paraId="695F85D7" w14:textId="77777777" w:rsidTr="004F680E">
      <w:tc>
        <w:tcPr>
          <w:tcW w:w="4920" w:type="dxa"/>
          <w:shd w:val="clear" w:color="auto" w:fill="auto"/>
        </w:tcPr>
        <w:p w14:paraId="6B3AF2D5" w14:textId="77777777" w:rsidR="00DB6F5F" w:rsidRPr="004F680E" w:rsidRDefault="00DB6F5F" w:rsidP="004F680E">
          <w:pPr>
            <w:pStyle w:val="Footer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>
            <w:rPr>
              <w:noProof/>
              <w:w w:val="103"/>
            </w:rPr>
            <w:t>3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>
            <w:rPr>
              <w:noProof/>
              <w:w w:val="103"/>
            </w:rPr>
            <w:t>4</w:t>
          </w:r>
          <w:r>
            <w:rPr>
              <w:w w:val="103"/>
            </w:rPr>
            <w:fldChar w:fldCharType="end"/>
          </w:r>
        </w:p>
      </w:tc>
      <w:tc>
        <w:tcPr>
          <w:tcW w:w="4920" w:type="dxa"/>
          <w:shd w:val="clear" w:color="auto" w:fill="auto"/>
        </w:tcPr>
        <w:p w14:paraId="4F82D62E" w14:textId="6BBB5DE6" w:rsidR="00DB6F5F" w:rsidRPr="004F680E" w:rsidRDefault="00DB6F5F" w:rsidP="004F680E">
          <w:pPr>
            <w:pStyle w:val="Footer"/>
            <w:jc w:val="left"/>
            <w:rPr>
              <w:b w:val="0"/>
              <w:w w:val="103"/>
            </w:rPr>
          </w:pPr>
          <w:r>
            <w:rPr>
              <w:b w:val="0"/>
              <w:w w:val="103"/>
            </w:rPr>
            <w:fldChar w:fldCharType="begin"/>
          </w:r>
          <w:r>
            <w:rPr>
              <w:b w:val="0"/>
              <w:w w:val="103"/>
            </w:rPr>
            <w:instrText xml:space="preserve"> DOCVARIABLE "FooterJN" \* MERGEFORMAT </w:instrText>
          </w:r>
          <w:r>
            <w:rPr>
              <w:b w:val="0"/>
              <w:w w:val="103"/>
            </w:rPr>
            <w:fldChar w:fldCharType="separate"/>
          </w:r>
          <w:r w:rsidR="00EC7E6D">
            <w:rPr>
              <w:b w:val="0"/>
              <w:w w:val="103"/>
            </w:rPr>
            <w:t>19-12981</w:t>
          </w:r>
          <w:r>
            <w:rPr>
              <w:b w:val="0"/>
              <w:w w:val="103"/>
            </w:rPr>
            <w:fldChar w:fldCharType="end"/>
          </w:r>
        </w:p>
      </w:tc>
    </w:tr>
  </w:tbl>
  <w:p w14:paraId="109E6EDC" w14:textId="77777777" w:rsidR="00DB6F5F" w:rsidRPr="004F680E" w:rsidRDefault="00DB6F5F" w:rsidP="004F68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DB6F5F" w14:paraId="109837F1" w14:textId="77777777" w:rsidTr="004F680E">
      <w:tc>
        <w:tcPr>
          <w:tcW w:w="4920" w:type="dxa"/>
          <w:shd w:val="clear" w:color="auto" w:fill="auto"/>
        </w:tcPr>
        <w:p w14:paraId="5B86AB7F" w14:textId="513C423A" w:rsidR="00DB6F5F" w:rsidRPr="004F680E" w:rsidRDefault="00DB6F5F" w:rsidP="004F680E">
          <w:pPr>
            <w:pStyle w:val="Footer"/>
            <w:rPr>
              <w:b w:val="0"/>
              <w:w w:val="103"/>
            </w:rPr>
          </w:pPr>
          <w:r>
            <w:rPr>
              <w:b w:val="0"/>
              <w:w w:val="103"/>
            </w:rPr>
            <w:fldChar w:fldCharType="begin"/>
          </w:r>
          <w:r>
            <w:rPr>
              <w:b w:val="0"/>
              <w:w w:val="103"/>
            </w:rPr>
            <w:instrText xml:space="preserve"> DOCVARIABLE "FooterJN" \* MERGEFORMAT </w:instrText>
          </w:r>
          <w:r>
            <w:rPr>
              <w:b w:val="0"/>
              <w:w w:val="103"/>
            </w:rPr>
            <w:fldChar w:fldCharType="separate"/>
          </w:r>
          <w:r w:rsidR="00EC7E6D">
            <w:rPr>
              <w:b w:val="0"/>
              <w:w w:val="103"/>
            </w:rPr>
            <w:t>19-12981</w:t>
          </w:r>
          <w:r>
            <w:rPr>
              <w:b w:val="0"/>
              <w:w w:val="103"/>
            </w:rPr>
            <w:fldChar w:fldCharType="end"/>
          </w:r>
        </w:p>
      </w:tc>
      <w:tc>
        <w:tcPr>
          <w:tcW w:w="4920" w:type="dxa"/>
          <w:shd w:val="clear" w:color="auto" w:fill="auto"/>
        </w:tcPr>
        <w:p w14:paraId="586E0A91" w14:textId="77777777" w:rsidR="00DB6F5F" w:rsidRPr="004F680E" w:rsidRDefault="00DB6F5F" w:rsidP="004F680E">
          <w:pPr>
            <w:pStyle w:val="Footer"/>
            <w:jc w:val="lef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>
            <w:rPr>
              <w:noProof/>
              <w:w w:val="103"/>
            </w:rPr>
            <w:t>3</w:t>
          </w:r>
          <w:r>
            <w:rPr>
              <w:w w:val="103"/>
            </w:rPr>
            <w:fldChar w:fldCharType="end"/>
          </w:r>
        </w:p>
      </w:tc>
    </w:tr>
  </w:tbl>
  <w:p w14:paraId="3AA6D52B" w14:textId="77777777" w:rsidR="00DB6F5F" w:rsidRPr="004F680E" w:rsidRDefault="00DB6F5F" w:rsidP="004F68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right"/>
      <w:tblLayout w:type="fixed"/>
      <w:tblLook w:val="0000" w:firstRow="0" w:lastRow="0" w:firstColumn="0" w:lastColumn="0" w:noHBand="0" w:noVBand="0"/>
    </w:tblPr>
    <w:tblGrid>
      <w:gridCol w:w="3888"/>
      <w:gridCol w:w="4920"/>
    </w:tblGrid>
    <w:tr w:rsidR="00DB6F5F" w14:paraId="1571F8F0" w14:textId="77777777" w:rsidTr="004F680E">
      <w:trPr>
        <w:jc w:val="right"/>
      </w:trPr>
      <w:tc>
        <w:tcPr>
          <w:tcW w:w="3888" w:type="dxa"/>
        </w:tcPr>
        <w:p w14:paraId="39C04458" w14:textId="77777777" w:rsidR="00DB6F5F" w:rsidRDefault="00DB6F5F" w:rsidP="004F680E">
          <w:pPr>
            <w:pStyle w:val="Footer"/>
            <w:spacing w:line="240" w:lineRule="atLeast"/>
            <w:jc w:val="left"/>
            <w:rPr>
              <w:rFonts w:cs="Times New Roman"/>
              <w:b w:val="0"/>
              <w:w w:val="103"/>
              <w:sz w:val="20"/>
            </w:rPr>
          </w:pPr>
          <w:r>
            <w:rPr>
              <w:rFonts w:cs="Times New Roman"/>
              <w:b w:val="0"/>
              <w:noProof/>
              <w:w w:val="103"/>
              <w:sz w:val="20"/>
            </w:rPr>
            <w:drawing>
              <wp:anchor distT="0" distB="0" distL="114300" distR="114300" simplePos="0" relativeHeight="251658240" behindDoc="0" locked="0" layoutInCell="1" allowOverlap="1" wp14:anchorId="44FA0F50" wp14:editId="482A543E">
                <wp:simplePos x="0" y="0"/>
                <wp:positionH relativeFrom="page">
                  <wp:posOffset>-648970</wp:posOffset>
                </wp:positionH>
                <wp:positionV relativeFrom="page">
                  <wp:posOffset>-356235</wp:posOffset>
                </wp:positionV>
                <wp:extent cx="694690" cy="694690"/>
                <wp:effectExtent l="0" t="0" r="0" b="0"/>
                <wp:wrapNone/>
                <wp:docPr id="3" name="Picture 3" descr="https://undocs.org/m2/QRCode2.ashx?DS=CEDAW/C/QAT/CO/2&amp;Size =1&amp;Lang = 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undocs.org/m2/QRCode2.ashx?DS=CEDAW/C/QAT/CO/2&amp;Size =1&amp;Lang = 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cs="Times New Roman"/>
              <w:b w:val="0"/>
              <w:noProof/>
              <w:w w:val="103"/>
              <w:sz w:val="20"/>
            </w:rPr>
            <w:drawing>
              <wp:inline distT="0" distB="0" distL="0" distR="0" wp14:anchorId="1C10E4C0" wp14:editId="4F245445">
                <wp:extent cx="1554615" cy="320068"/>
                <wp:effectExtent l="0" t="0" r="7620" b="381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4615" cy="3200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0" w:type="dxa"/>
        </w:tcPr>
        <w:p w14:paraId="200AA575" w14:textId="280FCA3D" w:rsidR="00DB6F5F" w:rsidRDefault="00DB6F5F" w:rsidP="004F680E">
          <w:pPr>
            <w:pStyle w:val="ReleaseDate"/>
          </w:pPr>
          <w:r>
            <w:t xml:space="preserve">200919    110919    </w:t>
          </w:r>
          <w:fldSimple w:instr=" DOCVARIABLE &quot;jobn&quot; \* MERGEFORMAT ">
            <w:r w:rsidR="00EC7E6D">
              <w:t>19-12981 (A)</w:t>
            </w:r>
          </w:fldSimple>
        </w:p>
        <w:p w14:paraId="537A49E7" w14:textId="07EC95AF" w:rsidR="00DB6F5F" w:rsidRPr="004F680E" w:rsidRDefault="00DB6F5F" w:rsidP="004F680E">
          <w:pPr>
            <w:pStyle w:val="Footer"/>
            <w:spacing w:before="80"/>
            <w:rPr>
              <w:rFonts w:ascii="Barcode 3 of 9 by request" w:hAnsi="Barcode 3 of 9 by request"/>
              <w:sz w:val="24"/>
            </w:rPr>
          </w:pPr>
          <w:r>
            <w:rPr>
              <w:rFonts w:ascii="Barcode 3 of 9 by request" w:hAnsi="Barcode 3 of 9 by request"/>
              <w:sz w:val="24"/>
            </w:rPr>
            <w:fldChar w:fldCharType="begin"/>
          </w:r>
          <w:r>
            <w:rPr>
              <w:rFonts w:ascii="Barcode 3 of 9 by request" w:hAnsi="Barcode 3 of 9 by request"/>
              <w:sz w:val="24"/>
            </w:rPr>
            <w:instrText xml:space="preserve"> DOCVARIABLE "Barcode" \* MERGEFORMAT </w:instrText>
          </w:r>
          <w:r>
            <w:rPr>
              <w:rFonts w:ascii="Barcode 3 of 9 by request" w:hAnsi="Barcode 3 of 9 by request"/>
              <w:sz w:val="24"/>
            </w:rPr>
            <w:fldChar w:fldCharType="separate"/>
          </w:r>
          <w:r w:rsidR="00EC7E6D">
            <w:rPr>
              <w:rFonts w:ascii="Barcode 3 of 9 by request" w:hAnsi="Barcode 3 of 9 by request"/>
              <w:sz w:val="24"/>
            </w:rPr>
            <w:t>*1912981*</w:t>
          </w:r>
          <w:r>
            <w:rPr>
              <w:rFonts w:ascii="Barcode 3 of 9 by request" w:hAnsi="Barcode 3 of 9 by request"/>
              <w:sz w:val="24"/>
            </w:rPr>
            <w:fldChar w:fldCharType="end"/>
          </w:r>
        </w:p>
      </w:tc>
    </w:tr>
  </w:tbl>
  <w:p w14:paraId="5067D6BE" w14:textId="77777777" w:rsidR="00DB6F5F" w:rsidRPr="004F680E" w:rsidRDefault="00DB6F5F" w:rsidP="004F680E">
    <w:pPr>
      <w:pStyle w:val="Footer"/>
      <w:spacing w:line="14" w:lineRule="exact"/>
      <w:rPr>
        <w:rFonts w:cs="Times New Roman"/>
        <w:b w:val="0"/>
        <w:w w:val="103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A7D068" w14:textId="77777777" w:rsidR="00DC3638" w:rsidRPr="00C9570E" w:rsidRDefault="00DC3638" w:rsidP="00C9570E">
      <w:pPr>
        <w:pStyle w:val="Footer"/>
        <w:bidi/>
        <w:spacing w:after="80"/>
        <w:ind w:left="792"/>
        <w:jc w:val="left"/>
        <w:rPr>
          <w:sz w:val="16"/>
        </w:rPr>
      </w:pPr>
      <w:r w:rsidRPr="00C9570E">
        <w:rPr>
          <w:sz w:val="16"/>
          <w:rtl/>
        </w:rPr>
        <w:t>__________</w:t>
      </w:r>
    </w:p>
  </w:footnote>
  <w:footnote w:type="continuationSeparator" w:id="0">
    <w:p w14:paraId="1936BD93" w14:textId="77777777" w:rsidR="00DC3638" w:rsidRPr="00C9570E" w:rsidRDefault="00DC3638" w:rsidP="00C9570E">
      <w:pPr>
        <w:pStyle w:val="Footer"/>
        <w:bidi/>
        <w:spacing w:after="80"/>
        <w:ind w:left="792"/>
        <w:jc w:val="left"/>
        <w:rPr>
          <w:sz w:val="16"/>
        </w:rPr>
      </w:pPr>
      <w:r w:rsidRPr="00C9570E">
        <w:rPr>
          <w:sz w:val="16"/>
          <w:rtl/>
        </w:rPr>
        <w:t>__________</w:t>
      </w:r>
    </w:p>
  </w:footnote>
  <w:footnote w:id="1">
    <w:p w14:paraId="633AA071" w14:textId="20F96D38" w:rsidR="00C9570E" w:rsidRPr="00C9570E" w:rsidRDefault="00C9570E" w:rsidP="00C9570E">
      <w:pPr>
        <w:pStyle w:val="FootnoteText"/>
        <w:tabs>
          <w:tab w:val="clear" w:pos="418"/>
          <w:tab w:val="right" w:pos="1195"/>
          <w:tab w:val="left" w:pos="1267"/>
          <w:tab w:val="left" w:pos="1656"/>
          <w:tab w:val="left" w:pos="2088"/>
        </w:tabs>
        <w:spacing w:after="80"/>
        <w:ind w:left="1267" w:right="1267" w:hanging="547"/>
      </w:pPr>
      <w:r>
        <w:rPr>
          <w:rtl/>
        </w:rPr>
        <w:tab/>
      </w:r>
      <w:r w:rsidRPr="00C9570E">
        <w:rPr>
          <w:rtl/>
          <w:lang w:bidi="ar-EG"/>
        </w:rPr>
        <w:t>(</w:t>
      </w:r>
      <w:r w:rsidRPr="00C9570E">
        <w:rPr>
          <w:rStyle w:val="FootnoteReference"/>
          <w:spacing w:val="0"/>
          <w:w w:val="100"/>
          <w:szCs w:val="24"/>
          <w:vertAlign w:val="baseline"/>
          <w:rtl/>
        </w:rPr>
        <w:footnoteRef/>
      </w:r>
      <w:r w:rsidRPr="00C9570E">
        <w:rPr>
          <w:rtl/>
          <w:lang w:bidi="ar-EG"/>
        </w:rPr>
        <w:t>)</w:t>
      </w:r>
      <w:r w:rsidRPr="00C9570E">
        <w:rPr>
          <w:rtl/>
        </w:rPr>
        <w:tab/>
      </w:r>
      <w:r w:rsidRPr="00C9570E">
        <w:rPr>
          <w:rFonts w:hint="cs"/>
          <w:rtl/>
        </w:rPr>
        <w:t>ا</w:t>
      </w:r>
      <w:r w:rsidRPr="00C9570E">
        <w:rPr>
          <w:rtl/>
        </w:rPr>
        <w:t xml:space="preserve">لعهد الدولي الخاص بالحقوق الاقتصادية والاجتماعية والثقافية؛ </w:t>
      </w:r>
      <w:r w:rsidRPr="00C9570E">
        <w:rPr>
          <w:rFonts w:hint="cs"/>
          <w:rtl/>
        </w:rPr>
        <w:t>و</w:t>
      </w:r>
      <w:r w:rsidRPr="00C9570E">
        <w:rPr>
          <w:rtl/>
        </w:rPr>
        <w:t xml:space="preserve">العهد الدولي الخاص بالحقوق المدنية والسياسية؛ </w:t>
      </w:r>
      <w:r w:rsidRPr="00C9570E">
        <w:rPr>
          <w:rFonts w:hint="cs"/>
          <w:rtl/>
        </w:rPr>
        <w:t>و</w:t>
      </w:r>
      <w:r w:rsidRPr="00C9570E">
        <w:rPr>
          <w:rtl/>
        </w:rPr>
        <w:t xml:space="preserve">الاتفاقية الدولية للقضاء على جميع أشكال التمييز العنصري؛ </w:t>
      </w:r>
      <w:r w:rsidRPr="00C9570E">
        <w:rPr>
          <w:rFonts w:hint="cs"/>
          <w:rtl/>
        </w:rPr>
        <w:t>و</w:t>
      </w:r>
      <w:r w:rsidRPr="00C9570E">
        <w:rPr>
          <w:rtl/>
        </w:rPr>
        <w:t xml:space="preserve">اتفاقية القضاء على جميع أشكال التمييز ضد المرأة؛ </w:t>
      </w:r>
      <w:r w:rsidRPr="00C9570E">
        <w:rPr>
          <w:rFonts w:hint="cs"/>
          <w:rtl/>
        </w:rPr>
        <w:t>و</w:t>
      </w:r>
      <w:r w:rsidRPr="00C9570E">
        <w:rPr>
          <w:rtl/>
        </w:rPr>
        <w:t xml:space="preserve">اتفاقية مناهضة التعذيب وغيره من ضروب المعاملة أو العقوبة القاسية أو اللاإنسانية أو المهينة؛ </w:t>
      </w:r>
      <w:r w:rsidRPr="00C9570E">
        <w:rPr>
          <w:rFonts w:hint="cs"/>
          <w:rtl/>
        </w:rPr>
        <w:t>و</w:t>
      </w:r>
      <w:r w:rsidRPr="00C9570E">
        <w:rPr>
          <w:rtl/>
        </w:rPr>
        <w:t xml:space="preserve">اتفاقية حقوق الطفل؛ </w:t>
      </w:r>
      <w:r w:rsidRPr="00C9570E">
        <w:rPr>
          <w:rFonts w:hint="cs"/>
          <w:rtl/>
        </w:rPr>
        <w:t>و</w:t>
      </w:r>
      <w:r w:rsidRPr="00C9570E">
        <w:rPr>
          <w:rtl/>
        </w:rPr>
        <w:t xml:space="preserve">الاتفاقية الدولية لحماية حقوق جميع العمال المهاجرين وأفراد أسرهم؛ </w:t>
      </w:r>
      <w:r w:rsidRPr="00C9570E">
        <w:rPr>
          <w:rFonts w:hint="cs"/>
          <w:rtl/>
        </w:rPr>
        <w:t>و</w:t>
      </w:r>
      <w:r w:rsidRPr="00C9570E">
        <w:rPr>
          <w:rtl/>
        </w:rPr>
        <w:t>الاتفاقية الدولية لحماية جميع الأشخاص من الاختفاء القسري؛ واتفاقية حقوق الأشخاص ذوي الإعاقة.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Borders>
        <w:bottom w:val="single" w:sz="2" w:space="0" w:color="000000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DB6F5F" w14:paraId="06AF3458" w14:textId="77777777" w:rsidTr="004F680E">
      <w:trPr>
        <w:trHeight w:hRule="exact" w:val="864"/>
        <w:jc w:val="center"/>
      </w:trPr>
      <w:tc>
        <w:tcPr>
          <w:tcW w:w="4920" w:type="dxa"/>
          <w:shd w:val="clear" w:color="auto" w:fill="auto"/>
          <w:vAlign w:val="bottom"/>
        </w:tcPr>
        <w:p w14:paraId="09FADF65" w14:textId="77777777" w:rsidR="00DB6F5F" w:rsidRDefault="00DB6F5F" w:rsidP="004F680E">
          <w:pPr>
            <w:pStyle w:val="Header"/>
            <w:bidi/>
          </w:pPr>
        </w:p>
      </w:tc>
      <w:tc>
        <w:tcPr>
          <w:tcW w:w="4920" w:type="dxa"/>
          <w:shd w:val="clear" w:color="auto" w:fill="auto"/>
          <w:vAlign w:val="bottom"/>
        </w:tcPr>
        <w:p w14:paraId="7858EDFE" w14:textId="28957B3E" w:rsidR="00DB6F5F" w:rsidRPr="004F680E" w:rsidRDefault="00DB6F5F" w:rsidP="004F680E">
          <w:pPr>
            <w:pStyle w:val="Header"/>
            <w:spacing w:after="80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DOCVARIABLE sss1  \* MERGEFORMAT </w:instrText>
          </w:r>
          <w:r>
            <w:rPr>
              <w:w w:val="103"/>
            </w:rPr>
            <w:fldChar w:fldCharType="separate"/>
          </w:r>
          <w:r w:rsidR="00EC7E6D">
            <w:rPr>
              <w:w w:val="103"/>
            </w:rPr>
            <w:t>CEDAW/C/QAT/CO/2</w:t>
          </w:r>
          <w:r>
            <w:rPr>
              <w:w w:val="103"/>
            </w:rPr>
            <w:fldChar w:fldCharType="end"/>
          </w:r>
        </w:p>
      </w:tc>
    </w:tr>
  </w:tbl>
  <w:p w14:paraId="0A77CC3E" w14:textId="77777777" w:rsidR="00DB6F5F" w:rsidRPr="004F680E" w:rsidRDefault="00DB6F5F" w:rsidP="004F68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Borders>
        <w:bottom w:val="single" w:sz="2" w:space="0" w:color="000000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DB6F5F" w14:paraId="5CD2D862" w14:textId="77777777" w:rsidTr="004F680E">
      <w:trPr>
        <w:trHeight w:hRule="exact" w:val="864"/>
        <w:jc w:val="center"/>
      </w:trPr>
      <w:tc>
        <w:tcPr>
          <w:tcW w:w="4920" w:type="dxa"/>
          <w:shd w:val="clear" w:color="auto" w:fill="auto"/>
          <w:vAlign w:val="bottom"/>
        </w:tcPr>
        <w:p w14:paraId="15C7C863" w14:textId="3633A05B" w:rsidR="00DB6F5F" w:rsidRPr="004F680E" w:rsidRDefault="00DB6F5F" w:rsidP="004F680E">
          <w:pPr>
            <w:pStyle w:val="Header"/>
            <w:spacing w:after="80"/>
            <w:jc w:val="lef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DOCVARIABLE sss1  \* MERGEFORMAT </w:instrText>
          </w:r>
          <w:r>
            <w:rPr>
              <w:w w:val="103"/>
            </w:rPr>
            <w:fldChar w:fldCharType="separate"/>
          </w:r>
          <w:r w:rsidR="00EC7E6D">
            <w:rPr>
              <w:w w:val="103"/>
            </w:rPr>
            <w:t>CEDAW/C/QAT/CO/2</w:t>
          </w:r>
          <w:r>
            <w:rPr>
              <w:w w:val="103"/>
            </w:rPr>
            <w:fldChar w:fldCharType="end"/>
          </w:r>
        </w:p>
      </w:tc>
      <w:tc>
        <w:tcPr>
          <w:tcW w:w="4920" w:type="dxa"/>
          <w:shd w:val="clear" w:color="auto" w:fill="auto"/>
          <w:vAlign w:val="bottom"/>
        </w:tcPr>
        <w:p w14:paraId="2C5F3DCE" w14:textId="77777777" w:rsidR="00DB6F5F" w:rsidRDefault="00DB6F5F" w:rsidP="004F680E">
          <w:pPr>
            <w:pStyle w:val="Header"/>
          </w:pPr>
        </w:p>
      </w:tc>
    </w:tr>
  </w:tbl>
  <w:p w14:paraId="1FC40B8F" w14:textId="77777777" w:rsidR="00DB6F5F" w:rsidRPr="004F680E" w:rsidRDefault="00DB6F5F" w:rsidP="004F68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985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82"/>
      <w:gridCol w:w="1786"/>
      <w:gridCol w:w="245"/>
      <w:gridCol w:w="3196"/>
      <w:gridCol w:w="245"/>
      <w:gridCol w:w="3082"/>
      <w:gridCol w:w="18"/>
    </w:tblGrid>
    <w:tr w:rsidR="00DB6F5F" w14:paraId="03F60BB5" w14:textId="77777777" w:rsidTr="004F680E">
      <w:trPr>
        <w:gridAfter w:val="1"/>
        <w:wAfter w:w="18" w:type="dxa"/>
        <w:trHeight w:hRule="exact" w:val="864"/>
      </w:trPr>
      <w:tc>
        <w:tcPr>
          <w:tcW w:w="1282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71336007" w14:textId="77777777" w:rsidR="00DB6F5F" w:rsidRDefault="00DB6F5F" w:rsidP="004F680E">
          <w:pPr>
            <w:pStyle w:val="Header"/>
            <w:spacing w:after="120"/>
          </w:pPr>
        </w:p>
      </w:tc>
      <w:tc>
        <w:tcPr>
          <w:tcW w:w="1786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5AF7E879" w14:textId="011AAD0D" w:rsidR="00DB6F5F" w:rsidRPr="004F680E" w:rsidRDefault="00DB6F5F" w:rsidP="004F680E">
          <w:pPr>
            <w:pStyle w:val="HCh"/>
            <w:spacing w:after="80"/>
            <w:ind w:left="14"/>
            <w:jc w:val="left"/>
            <w:rPr>
              <w:bCs w:val="0"/>
              <w:spacing w:val="2"/>
              <w:w w:val="96"/>
            </w:rPr>
          </w:pPr>
          <w:r>
            <w:rPr>
              <w:bCs w:val="0"/>
              <w:spacing w:val="2"/>
              <w:w w:val="96"/>
              <w:rtl/>
            </w:rPr>
            <w:t>الأمــم المتحـدة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739E5494" w14:textId="77777777" w:rsidR="00DB6F5F" w:rsidRDefault="00DB6F5F" w:rsidP="004F680E">
          <w:pPr>
            <w:pStyle w:val="Header"/>
            <w:spacing w:after="120"/>
          </w:pPr>
        </w:p>
      </w:tc>
      <w:tc>
        <w:tcPr>
          <w:tcW w:w="6523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14:paraId="1C1F9DD1" w14:textId="77777777" w:rsidR="00DB6F5F" w:rsidRPr="004F680E" w:rsidRDefault="00DB6F5F" w:rsidP="004F680E">
          <w:pPr>
            <w:spacing w:line="380" w:lineRule="exact"/>
            <w:jc w:val="right"/>
          </w:pPr>
          <w:r>
            <w:rPr>
              <w:sz w:val="40"/>
            </w:rPr>
            <w:t>CEDAW</w:t>
          </w:r>
          <w:r>
            <w:t>/C/QAT/CO/2</w:t>
          </w:r>
        </w:p>
      </w:tc>
    </w:tr>
    <w:tr w:rsidR="00DB6F5F" w:rsidRPr="004F680E" w14:paraId="3A76C411" w14:textId="77777777" w:rsidTr="004F680E">
      <w:trPr>
        <w:trHeight w:hRule="exact" w:val="2880"/>
      </w:trPr>
      <w:tc>
        <w:tcPr>
          <w:tcW w:w="1282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112BDBC0" w14:textId="3E737C2D" w:rsidR="00DB6F5F" w:rsidRDefault="00DB6F5F" w:rsidP="004F680E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</w:rPr>
            <w:drawing>
              <wp:inline distT="0" distB="0" distL="0" distR="0" wp14:anchorId="5201B467" wp14:editId="2672C589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A9A02AE" w14:textId="77777777" w:rsidR="00DB6F5F" w:rsidRPr="004F680E" w:rsidRDefault="00DB6F5F" w:rsidP="004F680E">
          <w:pPr>
            <w:pStyle w:val="Header"/>
            <w:spacing w:before="120"/>
            <w:jc w:val="center"/>
          </w:pP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6165B450" w14:textId="5F9C2757" w:rsidR="00DB6F5F" w:rsidRPr="004F680E" w:rsidRDefault="00DB6F5F" w:rsidP="004F680E">
          <w:pPr>
            <w:pStyle w:val="XLarge"/>
            <w:spacing w:before="109" w:line="520" w:lineRule="exact"/>
            <w:ind w:left="14" w:right="14"/>
            <w:jc w:val="left"/>
            <w:rPr>
              <w:szCs w:val="52"/>
            </w:rPr>
          </w:pPr>
          <w:r>
            <w:rPr>
              <w:szCs w:val="52"/>
              <w:rtl/>
            </w:rPr>
            <w:t>اتفاقية القضاء على جميـع</w:t>
          </w:r>
          <w:r>
            <w:rPr>
              <w:szCs w:val="52"/>
              <w:rtl/>
            </w:rPr>
            <w:br/>
            <w:t>أشكال التمييز ضد المرأة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15C33882" w14:textId="77777777" w:rsidR="00DB6F5F" w:rsidRPr="004F680E" w:rsidRDefault="00DB6F5F" w:rsidP="004F680E">
          <w:pPr>
            <w:pStyle w:val="Header"/>
            <w:spacing w:before="109"/>
          </w:pPr>
        </w:p>
      </w:tc>
      <w:tc>
        <w:tcPr>
          <w:tcW w:w="3100" w:type="dxa"/>
          <w:gridSpan w:val="2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7D5B85BA" w14:textId="42ECCB6D" w:rsidR="00DB6F5F" w:rsidRDefault="00DB6F5F" w:rsidP="004F680E">
          <w:pPr>
            <w:pStyle w:val="Distribution"/>
            <w:bidi w:val="0"/>
            <w:spacing w:before="240"/>
          </w:pPr>
          <w:r>
            <w:t>Distr.: General</w:t>
          </w:r>
        </w:p>
        <w:p w14:paraId="3B261ABF" w14:textId="132B689F" w:rsidR="00DB6F5F" w:rsidRDefault="00DB6F5F" w:rsidP="004F680E">
          <w:pPr>
            <w:pStyle w:val="Publication"/>
            <w:bidi w:val="0"/>
          </w:pPr>
          <w:r>
            <w:t>30 July 2019</w:t>
          </w:r>
        </w:p>
        <w:p w14:paraId="3FDCD3B3" w14:textId="77777777" w:rsidR="00DB6F5F" w:rsidRDefault="00DB6F5F" w:rsidP="004F680E">
          <w:pPr>
            <w:bidi w:val="0"/>
            <w:spacing w:line="240" w:lineRule="exact"/>
            <w:jc w:val="left"/>
          </w:pPr>
          <w:r>
            <w:t>Arabic</w:t>
          </w:r>
        </w:p>
        <w:p w14:paraId="15B24A5A" w14:textId="13DFED3B" w:rsidR="00DB6F5F" w:rsidRDefault="00DB6F5F" w:rsidP="004F680E">
          <w:pPr>
            <w:pStyle w:val="Original"/>
            <w:bidi w:val="0"/>
          </w:pPr>
          <w:r>
            <w:t>Original: English</w:t>
          </w:r>
        </w:p>
        <w:p w14:paraId="73DB2DBE" w14:textId="77777777" w:rsidR="00DB6F5F" w:rsidRPr="004F680E" w:rsidRDefault="00DB6F5F" w:rsidP="004F680E">
          <w:pPr>
            <w:bidi w:val="0"/>
            <w:spacing w:line="240" w:lineRule="exact"/>
            <w:jc w:val="left"/>
          </w:pPr>
        </w:p>
      </w:tc>
    </w:tr>
  </w:tbl>
  <w:p w14:paraId="794C8555" w14:textId="77777777" w:rsidR="00DB6F5F" w:rsidRPr="004F680E" w:rsidRDefault="00DB6F5F" w:rsidP="004F680E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63589"/>
    <w:multiLevelType w:val="hybridMultilevel"/>
    <w:tmpl w:val="D02EF276"/>
    <w:lvl w:ilvl="0" w:tplc="41666D84">
      <w:start w:val="1"/>
      <w:numFmt w:val="arabicAlpha"/>
      <w:lvlText w:val="(%1)"/>
      <w:lvlJc w:val="left"/>
      <w:pPr>
        <w:ind w:left="81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C107804"/>
    <w:multiLevelType w:val="hybridMultilevel"/>
    <w:tmpl w:val="EAAE9AA0"/>
    <w:lvl w:ilvl="0" w:tplc="D602C7FE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cs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30AD0"/>
    <w:multiLevelType w:val="hybridMultilevel"/>
    <w:tmpl w:val="3DD224E6"/>
    <w:lvl w:ilvl="0" w:tplc="7E46B9FA">
      <w:start w:val="1"/>
      <w:numFmt w:val="bullet"/>
      <w:lvlText w:val=""/>
      <w:lvlJc w:val="left"/>
      <w:pPr>
        <w:ind w:left="2807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35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67" w:hanging="360"/>
      </w:pPr>
      <w:rPr>
        <w:rFonts w:ascii="Wingdings" w:hAnsi="Wingdings" w:hint="default"/>
      </w:rPr>
    </w:lvl>
  </w:abstractNum>
  <w:abstractNum w:abstractNumId="3" w15:restartNumberingAfterBreak="0">
    <w:nsid w:val="2A3F67CD"/>
    <w:multiLevelType w:val="hybridMultilevel"/>
    <w:tmpl w:val="E07CA73A"/>
    <w:lvl w:ilvl="0" w:tplc="B80E67C8">
      <w:start w:val="1"/>
      <w:numFmt w:val="arabicAlpha"/>
      <w:lvlText w:val="(%1)"/>
      <w:lvlJc w:val="left"/>
      <w:pPr>
        <w:ind w:left="196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7" w:hanging="360"/>
      </w:pPr>
    </w:lvl>
    <w:lvl w:ilvl="2" w:tplc="0409001B" w:tentative="1">
      <w:start w:val="1"/>
      <w:numFmt w:val="lowerRoman"/>
      <w:lvlText w:val="%3."/>
      <w:lvlJc w:val="right"/>
      <w:pPr>
        <w:ind w:left="3047" w:hanging="180"/>
      </w:pPr>
    </w:lvl>
    <w:lvl w:ilvl="3" w:tplc="0409000F" w:tentative="1">
      <w:start w:val="1"/>
      <w:numFmt w:val="decimal"/>
      <w:lvlText w:val="%4."/>
      <w:lvlJc w:val="left"/>
      <w:pPr>
        <w:ind w:left="3767" w:hanging="360"/>
      </w:pPr>
    </w:lvl>
    <w:lvl w:ilvl="4" w:tplc="04090019" w:tentative="1">
      <w:start w:val="1"/>
      <w:numFmt w:val="lowerLetter"/>
      <w:lvlText w:val="%5."/>
      <w:lvlJc w:val="left"/>
      <w:pPr>
        <w:ind w:left="4487" w:hanging="360"/>
      </w:pPr>
    </w:lvl>
    <w:lvl w:ilvl="5" w:tplc="0409001B" w:tentative="1">
      <w:start w:val="1"/>
      <w:numFmt w:val="lowerRoman"/>
      <w:lvlText w:val="%6."/>
      <w:lvlJc w:val="right"/>
      <w:pPr>
        <w:ind w:left="5207" w:hanging="180"/>
      </w:pPr>
    </w:lvl>
    <w:lvl w:ilvl="6" w:tplc="0409000F" w:tentative="1">
      <w:start w:val="1"/>
      <w:numFmt w:val="decimal"/>
      <w:lvlText w:val="%7."/>
      <w:lvlJc w:val="left"/>
      <w:pPr>
        <w:ind w:left="5927" w:hanging="360"/>
      </w:pPr>
    </w:lvl>
    <w:lvl w:ilvl="7" w:tplc="04090019" w:tentative="1">
      <w:start w:val="1"/>
      <w:numFmt w:val="lowerLetter"/>
      <w:lvlText w:val="%8."/>
      <w:lvlJc w:val="left"/>
      <w:pPr>
        <w:ind w:left="6647" w:hanging="360"/>
      </w:pPr>
    </w:lvl>
    <w:lvl w:ilvl="8" w:tplc="0409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4" w15:restartNumberingAfterBreak="0">
    <w:nsid w:val="2FE40A6C"/>
    <w:multiLevelType w:val="hybridMultilevel"/>
    <w:tmpl w:val="0A223ED8"/>
    <w:lvl w:ilvl="0" w:tplc="28E67A7A">
      <w:start w:val="1"/>
      <w:numFmt w:val="arabicAlpha"/>
      <w:lvlText w:val="(%1)"/>
      <w:lvlJc w:val="left"/>
      <w:pPr>
        <w:ind w:left="20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7" w:hanging="360"/>
      </w:pPr>
    </w:lvl>
    <w:lvl w:ilvl="2" w:tplc="0409001B" w:tentative="1">
      <w:start w:val="1"/>
      <w:numFmt w:val="lowerRoman"/>
      <w:lvlText w:val="%3."/>
      <w:lvlJc w:val="right"/>
      <w:pPr>
        <w:ind w:left="3047" w:hanging="180"/>
      </w:pPr>
    </w:lvl>
    <w:lvl w:ilvl="3" w:tplc="0409000F" w:tentative="1">
      <w:start w:val="1"/>
      <w:numFmt w:val="decimal"/>
      <w:lvlText w:val="%4."/>
      <w:lvlJc w:val="left"/>
      <w:pPr>
        <w:ind w:left="3767" w:hanging="360"/>
      </w:pPr>
    </w:lvl>
    <w:lvl w:ilvl="4" w:tplc="04090019" w:tentative="1">
      <w:start w:val="1"/>
      <w:numFmt w:val="lowerLetter"/>
      <w:lvlText w:val="%5."/>
      <w:lvlJc w:val="left"/>
      <w:pPr>
        <w:ind w:left="4487" w:hanging="360"/>
      </w:pPr>
    </w:lvl>
    <w:lvl w:ilvl="5" w:tplc="0409001B" w:tentative="1">
      <w:start w:val="1"/>
      <w:numFmt w:val="lowerRoman"/>
      <w:lvlText w:val="%6."/>
      <w:lvlJc w:val="right"/>
      <w:pPr>
        <w:ind w:left="5207" w:hanging="180"/>
      </w:pPr>
    </w:lvl>
    <w:lvl w:ilvl="6" w:tplc="0409000F" w:tentative="1">
      <w:start w:val="1"/>
      <w:numFmt w:val="decimal"/>
      <w:lvlText w:val="%7."/>
      <w:lvlJc w:val="left"/>
      <w:pPr>
        <w:ind w:left="5927" w:hanging="360"/>
      </w:pPr>
    </w:lvl>
    <w:lvl w:ilvl="7" w:tplc="04090019" w:tentative="1">
      <w:start w:val="1"/>
      <w:numFmt w:val="lowerLetter"/>
      <w:lvlText w:val="%8."/>
      <w:lvlJc w:val="left"/>
      <w:pPr>
        <w:ind w:left="6647" w:hanging="360"/>
      </w:pPr>
    </w:lvl>
    <w:lvl w:ilvl="8" w:tplc="0409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5" w15:restartNumberingAfterBreak="0">
    <w:nsid w:val="323902BB"/>
    <w:multiLevelType w:val="hybridMultilevel"/>
    <w:tmpl w:val="581A6538"/>
    <w:lvl w:ilvl="0" w:tplc="F6EED1E2">
      <w:start w:val="1"/>
      <w:numFmt w:val="arabicAlpha"/>
      <w:lvlText w:val="(%1)"/>
      <w:lvlJc w:val="left"/>
      <w:pPr>
        <w:ind w:left="196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7" w:hanging="360"/>
      </w:pPr>
    </w:lvl>
    <w:lvl w:ilvl="2" w:tplc="0409001B" w:tentative="1">
      <w:start w:val="1"/>
      <w:numFmt w:val="lowerRoman"/>
      <w:lvlText w:val="%3."/>
      <w:lvlJc w:val="right"/>
      <w:pPr>
        <w:ind w:left="3047" w:hanging="180"/>
      </w:pPr>
    </w:lvl>
    <w:lvl w:ilvl="3" w:tplc="0409000F" w:tentative="1">
      <w:start w:val="1"/>
      <w:numFmt w:val="decimal"/>
      <w:lvlText w:val="%4."/>
      <w:lvlJc w:val="left"/>
      <w:pPr>
        <w:ind w:left="3767" w:hanging="360"/>
      </w:pPr>
    </w:lvl>
    <w:lvl w:ilvl="4" w:tplc="04090019" w:tentative="1">
      <w:start w:val="1"/>
      <w:numFmt w:val="lowerLetter"/>
      <w:lvlText w:val="%5."/>
      <w:lvlJc w:val="left"/>
      <w:pPr>
        <w:ind w:left="4487" w:hanging="360"/>
      </w:pPr>
    </w:lvl>
    <w:lvl w:ilvl="5" w:tplc="0409001B" w:tentative="1">
      <w:start w:val="1"/>
      <w:numFmt w:val="lowerRoman"/>
      <w:lvlText w:val="%6."/>
      <w:lvlJc w:val="right"/>
      <w:pPr>
        <w:ind w:left="5207" w:hanging="180"/>
      </w:pPr>
    </w:lvl>
    <w:lvl w:ilvl="6" w:tplc="0409000F" w:tentative="1">
      <w:start w:val="1"/>
      <w:numFmt w:val="decimal"/>
      <w:lvlText w:val="%7."/>
      <w:lvlJc w:val="left"/>
      <w:pPr>
        <w:ind w:left="5927" w:hanging="360"/>
      </w:pPr>
    </w:lvl>
    <w:lvl w:ilvl="7" w:tplc="04090019" w:tentative="1">
      <w:start w:val="1"/>
      <w:numFmt w:val="lowerLetter"/>
      <w:lvlText w:val="%8."/>
      <w:lvlJc w:val="left"/>
      <w:pPr>
        <w:ind w:left="6647" w:hanging="360"/>
      </w:pPr>
    </w:lvl>
    <w:lvl w:ilvl="8" w:tplc="0409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6" w15:restartNumberingAfterBreak="0">
    <w:nsid w:val="3C456276"/>
    <w:multiLevelType w:val="hybridMultilevel"/>
    <w:tmpl w:val="056085F8"/>
    <w:lvl w:ilvl="0" w:tplc="F4AAAF66">
      <w:start w:val="1"/>
      <w:numFmt w:val="bullet"/>
      <w:lvlText w:val=""/>
      <w:lvlJc w:val="left"/>
      <w:pPr>
        <w:ind w:left="3283" w:hanging="360"/>
      </w:pPr>
      <w:rPr>
        <w:rFonts w:ascii="Symbol" w:hAnsi="Symbol" w:cs="Symbol" w:hint="default"/>
        <w:sz w:val="14"/>
        <w:szCs w:val="14"/>
      </w:rPr>
    </w:lvl>
    <w:lvl w:ilvl="1" w:tplc="08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7" w15:restartNumberingAfterBreak="0">
    <w:nsid w:val="4CE669A5"/>
    <w:multiLevelType w:val="multilevel"/>
    <w:tmpl w:val="02302EF0"/>
    <w:lvl w:ilvl="0">
      <w:start w:val="1"/>
      <w:numFmt w:val="bullet"/>
      <w:pStyle w:val="NormalBullet"/>
      <w:lvlText w:val=""/>
      <w:lvlJc w:val="left"/>
      <w:pPr>
        <w:tabs>
          <w:tab w:val="num" w:pos="2376"/>
        </w:tabs>
        <w:ind w:left="2218" w:hanging="202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2736"/>
        </w:tabs>
        <w:ind w:left="273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3096"/>
        </w:tabs>
        <w:ind w:left="309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456"/>
        </w:tabs>
        <w:ind w:left="345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816"/>
        </w:tabs>
        <w:ind w:left="381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176"/>
        </w:tabs>
        <w:ind w:left="417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536"/>
        </w:tabs>
        <w:ind w:left="45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896"/>
        </w:tabs>
        <w:ind w:left="489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56"/>
        </w:tabs>
        <w:ind w:left="5256" w:hanging="360"/>
      </w:pPr>
      <w:rPr>
        <w:rFonts w:hint="default"/>
      </w:rPr>
    </w:lvl>
  </w:abstractNum>
  <w:abstractNum w:abstractNumId="8" w15:restartNumberingAfterBreak="0">
    <w:nsid w:val="5DFB3625"/>
    <w:multiLevelType w:val="hybridMultilevel"/>
    <w:tmpl w:val="C4BCDC5E"/>
    <w:lvl w:ilvl="0" w:tplc="702CE228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cs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9" w15:restartNumberingAfterBreak="0">
    <w:nsid w:val="64F14A04"/>
    <w:multiLevelType w:val="hybridMultilevel"/>
    <w:tmpl w:val="EC762C12"/>
    <w:lvl w:ilvl="0" w:tplc="F404D8B4">
      <w:start w:val="1"/>
      <w:numFmt w:val="bullet"/>
      <w:lvlText w:val=""/>
      <w:lvlJc w:val="left"/>
      <w:pPr>
        <w:ind w:left="1976" w:hanging="360"/>
      </w:pPr>
      <w:rPr>
        <w:rFonts w:ascii="Symbol" w:hAnsi="Symbol" w:cs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30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6" w:hanging="360"/>
      </w:pPr>
      <w:rPr>
        <w:rFonts w:ascii="Wingdings" w:hAnsi="Wingdings" w:hint="default"/>
      </w:rPr>
    </w:lvl>
  </w:abstractNum>
  <w:abstractNum w:abstractNumId="10" w15:restartNumberingAfterBreak="0">
    <w:nsid w:val="702101EC"/>
    <w:multiLevelType w:val="hybridMultilevel"/>
    <w:tmpl w:val="D64CD08C"/>
    <w:lvl w:ilvl="0" w:tplc="CE7E406C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cs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9"/>
  </w:num>
  <w:num w:numId="5">
    <w:abstractNumId w:val="6"/>
  </w:num>
  <w:num w:numId="6">
    <w:abstractNumId w:val="7"/>
  </w:num>
  <w:num w:numId="7">
    <w:abstractNumId w:val="2"/>
  </w:num>
  <w:num w:numId="8">
    <w:abstractNumId w:val="4"/>
  </w:num>
  <w:num w:numId="9">
    <w:abstractNumId w:val="3"/>
  </w:num>
  <w:num w:numId="10">
    <w:abstractNumId w:val="5"/>
  </w:num>
  <w:num w:numId="11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662"/>
  <w:autoHyphenation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arcode" w:val="*1912981*"/>
    <w:docVar w:name="CreationDt" w:val="9/18/2019 10:21 AM"/>
    <w:docVar w:name="DocCategory" w:val="Doc"/>
    <w:docVar w:name="DocType" w:val="Final"/>
    <w:docVar w:name="DutyStation" w:val="New York"/>
    <w:docVar w:name="FooterJN" w:val="19-12981"/>
    <w:docVar w:name="jobn" w:val="19-12981 (A)"/>
    <w:docVar w:name="jobnDT" w:val="19-12981 (A)   180919"/>
    <w:docVar w:name="jobnDTDT" w:val="19-12981 (A)   180919   180919"/>
    <w:docVar w:name="JobNo" w:val="1912981A"/>
    <w:docVar w:name="LocalDrive" w:val="-1"/>
    <w:docVar w:name="OandT" w:val=" "/>
    <w:docVar w:name="sss1" w:val="CEDAW/C/QAT/CO/2"/>
    <w:docVar w:name="sss2" w:val="-"/>
    <w:docVar w:name="Symbol1" w:val="CEDAW/C/QAT/CO/2"/>
    <w:docVar w:name="Symbol2" w:val="-"/>
  </w:docVars>
  <w:rsids>
    <w:rsidRoot w:val="0096081A"/>
    <w:rsid w:val="000020C4"/>
    <w:rsid w:val="0000693B"/>
    <w:rsid w:val="00013B5D"/>
    <w:rsid w:val="000170D3"/>
    <w:rsid w:val="00024DD0"/>
    <w:rsid w:val="00025D01"/>
    <w:rsid w:val="0002744A"/>
    <w:rsid w:val="000311C9"/>
    <w:rsid w:val="000344E4"/>
    <w:rsid w:val="00042425"/>
    <w:rsid w:val="00042DEA"/>
    <w:rsid w:val="00047F6A"/>
    <w:rsid w:val="00050883"/>
    <w:rsid w:val="0005137B"/>
    <w:rsid w:val="00056AA7"/>
    <w:rsid w:val="00061196"/>
    <w:rsid w:val="0006648F"/>
    <w:rsid w:val="00070E09"/>
    <w:rsid w:val="00087310"/>
    <w:rsid w:val="00092439"/>
    <w:rsid w:val="000927B5"/>
    <w:rsid w:val="0009732C"/>
    <w:rsid w:val="000974BE"/>
    <w:rsid w:val="000A4151"/>
    <w:rsid w:val="000A68F8"/>
    <w:rsid w:val="000B640C"/>
    <w:rsid w:val="000C4EED"/>
    <w:rsid w:val="000D2CEC"/>
    <w:rsid w:val="000F3F48"/>
    <w:rsid w:val="00100A90"/>
    <w:rsid w:val="00101EE8"/>
    <w:rsid w:val="00102521"/>
    <w:rsid w:val="0010284B"/>
    <w:rsid w:val="0010461F"/>
    <w:rsid w:val="00113349"/>
    <w:rsid w:val="0012522B"/>
    <w:rsid w:val="00132672"/>
    <w:rsid w:val="001327A6"/>
    <w:rsid w:val="0014041B"/>
    <w:rsid w:val="00143096"/>
    <w:rsid w:val="001432FB"/>
    <w:rsid w:val="001519A9"/>
    <w:rsid w:val="00152359"/>
    <w:rsid w:val="001568A8"/>
    <w:rsid w:val="00165F18"/>
    <w:rsid w:val="00170A5E"/>
    <w:rsid w:val="0017364D"/>
    <w:rsid w:val="001737F8"/>
    <w:rsid w:val="001775EA"/>
    <w:rsid w:val="0018030C"/>
    <w:rsid w:val="00182C37"/>
    <w:rsid w:val="00182D99"/>
    <w:rsid w:val="00185BA9"/>
    <w:rsid w:val="00187870"/>
    <w:rsid w:val="00194C85"/>
    <w:rsid w:val="001A015D"/>
    <w:rsid w:val="001A0D70"/>
    <w:rsid w:val="001A5B00"/>
    <w:rsid w:val="001B59EE"/>
    <w:rsid w:val="001C6531"/>
    <w:rsid w:val="001D1606"/>
    <w:rsid w:val="001D7AAB"/>
    <w:rsid w:val="001E2BD4"/>
    <w:rsid w:val="001E5A5A"/>
    <w:rsid w:val="001E5A7A"/>
    <w:rsid w:val="001F6786"/>
    <w:rsid w:val="0020295C"/>
    <w:rsid w:val="00212285"/>
    <w:rsid w:val="002122DA"/>
    <w:rsid w:val="00212363"/>
    <w:rsid w:val="002141DD"/>
    <w:rsid w:val="00233E2A"/>
    <w:rsid w:val="00236A29"/>
    <w:rsid w:val="00237A82"/>
    <w:rsid w:val="002416C5"/>
    <w:rsid w:val="00246052"/>
    <w:rsid w:val="0025002E"/>
    <w:rsid w:val="0025075C"/>
    <w:rsid w:val="0025236C"/>
    <w:rsid w:val="00252B9B"/>
    <w:rsid w:val="00252D19"/>
    <w:rsid w:val="0025486A"/>
    <w:rsid w:val="002606E6"/>
    <w:rsid w:val="00262A33"/>
    <w:rsid w:val="0026372E"/>
    <w:rsid w:val="00266F59"/>
    <w:rsid w:val="00267D73"/>
    <w:rsid w:val="00272B6C"/>
    <w:rsid w:val="00273E91"/>
    <w:rsid w:val="00274D87"/>
    <w:rsid w:val="00275EB3"/>
    <w:rsid w:val="0027623A"/>
    <w:rsid w:val="00281D6B"/>
    <w:rsid w:val="0028685E"/>
    <w:rsid w:val="00290F2F"/>
    <w:rsid w:val="002937DA"/>
    <w:rsid w:val="002971E7"/>
    <w:rsid w:val="002A09C6"/>
    <w:rsid w:val="002A1956"/>
    <w:rsid w:val="002A6916"/>
    <w:rsid w:val="002B0A3E"/>
    <w:rsid w:val="002B120A"/>
    <w:rsid w:val="002B4F37"/>
    <w:rsid w:val="002C2AF2"/>
    <w:rsid w:val="002C3561"/>
    <w:rsid w:val="002C4866"/>
    <w:rsid w:val="002C4E1B"/>
    <w:rsid w:val="002D1C91"/>
    <w:rsid w:val="002D58BC"/>
    <w:rsid w:val="002E1490"/>
    <w:rsid w:val="002E374F"/>
    <w:rsid w:val="002E750A"/>
    <w:rsid w:val="002F0398"/>
    <w:rsid w:val="002F0573"/>
    <w:rsid w:val="002F0ADA"/>
    <w:rsid w:val="002F1211"/>
    <w:rsid w:val="002F7737"/>
    <w:rsid w:val="0030254E"/>
    <w:rsid w:val="00307CFF"/>
    <w:rsid w:val="003102AE"/>
    <w:rsid w:val="00310FA5"/>
    <w:rsid w:val="00312162"/>
    <w:rsid w:val="00312525"/>
    <w:rsid w:val="003367E5"/>
    <w:rsid w:val="003406C5"/>
    <w:rsid w:val="00345B6F"/>
    <w:rsid w:val="003472F7"/>
    <w:rsid w:val="003501D5"/>
    <w:rsid w:val="00351324"/>
    <w:rsid w:val="00357DC0"/>
    <w:rsid w:val="0036458B"/>
    <w:rsid w:val="0036512C"/>
    <w:rsid w:val="00366E5B"/>
    <w:rsid w:val="003676A8"/>
    <w:rsid w:val="00371AC4"/>
    <w:rsid w:val="003769FD"/>
    <w:rsid w:val="00376CFA"/>
    <w:rsid w:val="003772FC"/>
    <w:rsid w:val="00383A67"/>
    <w:rsid w:val="00383CA8"/>
    <w:rsid w:val="00383EF3"/>
    <w:rsid w:val="00385F27"/>
    <w:rsid w:val="00387323"/>
    <w:rsid w:val="00391AA1"/>
    <w:rsid w:val="00392A07"/>
    <w:rsid w:val="003A65ED"/>
    <w:rsid w:val="003B73B8"/>
    <w:rsid w:val="003C4B86"/>
    <w:rsid w:val="003D3CD9"/>
    <w:rsid w:val="003D4612"/>
    <w:rsid w:val="003D5F1C"/>
    <w:rsid w:val="003E1BB9"/>
    <w:rsid w:val="003E26D7"/>
    <w:rsid w:val="003E4110"/>
    <w:rsid w:val="003E4647"/>
    <w:rsid w:val="003E6DF8"/>
    <w:rsid w:val="003E7BBB"/>
    <w:rsid w:val="003F4B8C"/>
    <w:rsid w:val="00401BDF"/>
    <w:rsid w:val="004053F7"/>
    <w:rsid w:val="00411BBD"/>
    <w:rsid w:val="00415922"/>
    <w:rsid w:val="00421658"/>
    <w:rsid w:val="00423BD7"/>
    <w:rsid w:val="0042757D"/>
    <w:rsid w:val="00437C14"/>
    <w:rsid w:val="00445C58"/>
    <w:rsid w:val="00445C64"/>
    <w:rsid w:val="004527C9"/>
    <w:rsid w:val="00453069"/>
    <w:rsid w:val="00465B26"/>
    <w:rsid w:val="00467905"/>
    <w:rsid w:val="00471C89"/>
    <w:rsid w:val="00475FF6"/>
    <w:rsid w:val="0048330E"/>
    <w:rsid w:val="004836DD"/>
    <w:rsid w:val="00483F5B"/>
    <w:rsid w:val="00490874"/>
    <w:rsid w:val="0049408F"/>
    <w:rsid w:val="00494EE2"/>
    <w:rsid w:val="00496E83"/>
    <w:rsid w:val="00497193"/>
    <w:rsid w:val="004978C8"/>
    <w:rsid w:val="004A2329"/>
    <w:rsid w:val="004A2886"/>
    <w:rsid w:val="004A694F"/>
    <w:rsid w:val="004B14A0"/>
    <w:rsid w:val="004B1CBB"/>
    <w:rsid w:val="004B2CC5"/>
    <w:rsid w:val="004B440C"/>
    <w:rsid w:val="004C219B"/>
    <w:rsid w:val="004C5FAC"/>
    <w:rsid w:val="004D1B0C"/>
    <w:rsid w:val="004D3A7F"/>
    <w:rsid w:val="004D3ACE"/>
    <w:rsid w:val="004D4EA9"/>
    <w:rsid w:val="004D7217"/>
    <w:rsid w:val="004D7ECC"/>
    <w:rsid w:val="004E326A"/>
    <w:rsid w:val="004E609D"/>
    <w:rsid w:val="004F0553"/>
    <w:rsid w:val="004F0D2B"/>
    <w:rsid w:val="004F1402"/>
    <w:rsid w:val="004F33CC"/>
    <w:rsid w:val="004F59EC"/>
    <w:rsid w:val="004F680E"/>
    <w:rsid w:val="004F75CD"/>
    <w:rsid w:val="005003FF"/>
    <w:rsid w:val="00502029"/>
    <w:rsid w:val="0050636D"/>
    <w:rsid w:val="0050659B"/>
    <w:rsid w:val="00520086"/>
    <w:rsid w:val="00521CAC"/>
    <w:rsid w:val="0052301E"/>
    <w:rsid w:val="0052427E"/>
    <w:rsid w:val="005243A0"/>
    <w:rsid w:val="00524A2E"/>
    <w:rsid w:val="005279DE"/>
    <w:rsid w:val="0053410E"/>
    <w:rsid w:val="00534772"/>
    <w:rsid w:val="00537FCD"/>
    <w:rsid w:val="00541189"/>
    <w:rsid w:val="00542632"/>
    <w:rsid w:val="00544324"/>
    <w:rsid w:val="00545F76"/>
    <w:rsid w:val="00551E87"/>
    <w:rsid w:val="005545BB"/>
    <w:rsid w:val="00556882"/>
    <w:rsid w:val="00561E43"/>
    <w:rsid w:val="0056689A"/>
    <w:rsid w:val="00567D7B"/>
    <w:rsid w:val="0057078E"/>
    <w:rsid w:val="005717A6"/>
    <w:rsid w:val="00571C2C"/>
    <w:rsid w:val="00572E70"/>
    <w:rsid w:val="005771BD"/>
    <w:rsid w:val="00582B0A"/>
    <w:rsid w:val="0058378D"/>
    <w:rsid w:val="005838F5"/>
    <w:rsid w:val="00590CD4"/>
    <w:rsid w:val="00591B45"/>
    <w:rsid w:val="0059221F"/>
    <w:rsid w:val="005943EA"/>
    <w:rsid w:val="005956D2"/>
    <w:rsid w:val="00596606"/>
    <w:rsid w:val="005A0F27"/>
    <w:rsid w:val="005A0F73"/>
    <w:rsid w:val="005A2EA3"/>
    <w:rsid w:val="005A45EC"/>
    <w:rsid w:val="005A6DC0"/>
    <w:rsid w:val="005B0557"/>
    <w:rsid w:val="005B2267"/>
    <w:rsid w:val="005B4C28"/>
    <w:rsid w:val="005C07BD"/>
    <w:rsid w:val="005C1A71"/>
    <w:rsid w:val="005C2239"/>
    <w:rsid w:val="005C2ECE"/>
    <w:rsid w:val="005C46A7"/>
    <w:rsid w:val="005C7ED8"/>
    <w:rsid w:val="005D2FC5"/>
    <w:rsid w:val="005D4DEA"/>
    <w:rsid w:val="005D5B76"/>
    <w:rsid w:val="005E46BF"/>
    <w:rsid w:val="005F5797"/>
    <w:rsid w:val="005F71AB"/>
    <w:rsid w:val="006007BD"/>
    <w:rsid w:val="006046A6"/>
    <w:rsid w:val="006112FA"/>
    <w:rsid w:val="00612939"/>
    <w:rsid w:val="00616E82"/>
    <w:rsid w:val="006218A3"/>
    <w:rsid w:val="00631D41"/>
    <w:rsid w:val="00644F87"/>
    <w:rsid w:val="0064580A"/>
    <w:rsid w:val="006535A6"/>
    <w:rsid w:val="006564CE"/>
    <w:rsid w:val="00660DF1"/>
    <w:rsid w:val="00663F64"/>
    <w:rsid w:val="0068436E"/>
    <w:rsid w:val="00684F05"/>
    <w:rsid w:val="00685439"/>
    <w:rsid w:val="006905A9"/>
    <w:rsid w:val="00692B46"/>
    <w:rsid w:val="00692C45"/>
    <w:rsid w:val="00692FDB"/>
    <w:rsid w:val="00693CF9"/>
    <w:rsid w:val="00696B7A"/>
    <w:rsid w:val="006A1E4E"/>
    <w:rsid w:val="006A324F"/>
    <w:rsid w:val="006A3A3B"/>
    <w:rsid w:val="006A4832"/>
    <w:rsid w:val="006C00DC"/>
    <w:rsid w:val="006C1E40"/>
    <w:rsid w:val="006C38EE"/>
    <w:rsid w:val="006C3B8B"/>
    <w:rsid w:val="006C4739"/>
    <w:rsid w:val="006D1A46"/>
    <w:rsid w:val="006D3170"/>
    <w:rsid w:val="006E7E51"/>
    <w:rsid w:val="006F362A"/>
    <w:rsid w:val="006F4577"/>
    <w:rsid w:val="006F7BB7"/>
    <w:rsid w:val="007006FC"/>
    <w:rsid w:val="00700F06"/>
    <w:rsid w:val="007020AD"/>
    <w:rsid w:val="00714319"/>
    <w:rsid w:val="0071531E"/>
    <w:rsid w:val="0071645B"/>
    <w:rsid w:val="00716E9D"/>
    <w:rsid w:val="00724A8B"/>
    <w:rsid w:val="0073328E"/>
    <w:rsid w:val="00735F09"/>
    <w:rsid w:val="00740500"/>
    <w:rsid w:val="00740D62"/>
    <w:rsid w:val="00745A2C"/>
    <w:rsid w:val="00745DBF"/>
    <w:rsid w:val="00747AB2"/>
    <w:rsid w:val="00747B47"/>
    <w:rsid w:val="00747B9E"/>
    <w:rsid w:val="007524BE"/>
    <w:rsid w:val="007525FA"/>
    <w:rsid w:val="0075615D"/>
    <w:rsid w:val="007668E3"/>
    <w:rsid w:val="00766B3B"/>
    <w:rsid w:val="00767151"/>
    <w:rsid w:val="00767FB1"/>
    <w:rsid w:val="00770CF8"/>
    <w:rsid w:val="00774FF0"/>
    <w:rsid w:val="0078262F"/>
    <w:rsid w:val="0078431A"/>
    <w:rsid w:val="00784325"/>
    <w:rsid w:val="00784F2B"/>
    <w:rsid w:val="00786F0C"/>
    <w:rsid w:val="0079046D"/>
    <w:rsid w:val="007925B2"/>
    <w:rsid w:val="0079753A"/>
    <w:rsid w:val="007A296C"/>
    <w:rsid w:val="007A3AD0"/>
    <w:rsid w:val="007A6DD9"/>
    <w:rsid w:val="007B28CC"/>
    <w:rsid w:val="007B3DC8"/>
    <w:rsid w:val="007B5729"/>
    <w:rsid w:val="007B776D"/>
    <w:rsid w:val="007C7274"/>
    <w:rsid w:val="007D489C"/>
    <w:rsid w:val="007D60E0"/>
    <w:rsid w:val="007D6B8D"/>
    <w:rsid w:val="007D7E16"/>
    <w:rsid w:val="007E32B9"/>
    <w:rsid w:val="007E7FC7"/>
    <w:rsid w:val="00802997"/>
    <w:rsid w:val="008029C9"/>
    <w:rsid w:val="0081284F"/>
    <w:rsid w:val="00814843"/>
    <w:rsid w:val="008170DE"/>
    <w:rsid w:val="00820B87"/>
    <w:rsid w:val="00830E32"/>
    <w:rsid w:val="00837224"/>
    <w:rsid w:val="00845A14"/>
    <w:rsid w:val="00846A4A"/>
    <w:rsid w:val="00846B1F"/>
    <w:rsid w:val="008472A0"/>
    <w:rsid w:val="0085331D"/>
    <w:rsid w:val="00853F0F"/>
    <w:rsid w:val="008569BB"/>
    <w:rsid w:val="00856E52"/>
    <w:rsid w:val="00861BB3"/>
    <w:rsid w:val="008624AF"/>
    <w:rsid w:val="00863182"/>
    <w:rsid w:val="00864EDF"/>
    <w:rsid w:val="00873289"/>
    <w:rsid w:val="00873A11"/>
    <w:rsid w:val="00873AF9"/>
    <w:rsid w:val="008768CC"/>
    <w:rsid w:val="00881022"/>
    <w:rsid w:val="0088317F"/>
    <w:rsid w:val="00887330"/>
    <w:rsid w:val="00891030"/>
    <w:rsid w:val="008913BC"/>
    <w:rsid w:val="00896C89"/>
    <w:rsid w:val="008A068D"/>
    <w:rsid w:val="008A3FCA"/>
    <w:rsid w:val="008A7631"/>
    <w:rsid w:val="008D1C04"/>
    <w:rsid w:val="008D57EF"/>
    <w:rsid w:val="008E739A"/>
    <w:rsid w:val="008F04A0"/>
    <w:rsid w:val="008F3D2C"/>
    <w:rsid w:val="008F419C"/>
    <w:rsid w:val="008F5850"/>
    <w:rsid w:val="008F64A7"/>
    <w:rsid w:val="0090012B"/>
    <w:rsid w:val="00901625"/>
    <w:rsid w:val="0090351F"/>
    <w:rsid w:val="009124C9"/>
    <w:rsid w:val="00914215"/>
    <w:rsid w:val="00921129"/>
    <w:rsid w:val="009532EE"/>
    <w:rsid w:val="00956E02"/>
    <w:rsid w:val="009570F4"/>
    <w:rsid w:val="009572F9"/>
    <w:rsid w:val="0096081A"/>
    <w:rsid w:val="00964FA8"/>
    <w:rsid w:val="00970BAD"/>
    <w:rsid w:val="00971298"/>
    <w:rsid w:val="009768D1"/>
    <w:rsid w:val="009807FF"/>
    <w:rsid w:val="00981A4D"/>
    <w:rsid w:val="00981E99"/>
    <w:rsid w:val="00981EB9"/>
    <w:rsid w:val="009829B7"/>
    <w:rsid w:val="00983729"/>
    <w:rsid w:val="00991AE1"/>
    <w:rsid w:val="009927C0"/>
    <w:rsid w:val="009929CA"/>
    <w:rsid w:val="00995138"/>
    <w:rsid w:val="00996063"/>
    <w:rsid w:val="009961E6"/>
    <w:rsid w:val="009975A9"/>
    <w:rsid w:val="009A66AE"/>
    <w:rsid w:val="009B1C48"/>
    <w:rsid w:val="009B4A58"/>
    <w:rsid w:val="009B6C08"/>
    <w:rsid w:val="009B6C65"/>
    <w:rsid w:val="009B752D"/>
    <w:rsid w:val="009C0017"/>
    <w:rsid w:val="009C15F4"/>
    <w:rsid w:val="009C785C"/>
    <w:rsid w:val="009D25F3"/>
    <w:rsid w:val="009D62A3"/>
    <w:rsid w:val="009E23AC"/>
    <w:rsid w:val="009E2A1F"/>
    <w:rsid w:val="009E5241"/>
    <w:rsid w:val="009F231F"/>
    <w:rsid w:val="009F5698"/>
    <w:rsid w:val="009F60C8"/>
    <w:rsid w:val="00A027B2"/>
    <w:rsid w:val="00A060F3"/>
    <w:rsid w:val="00A140D9"/>
    <w:rsid w:val="00A14A6C"/>
    <w:rsid w:val="00A156A3"/>
    <w:rsid w:val="00A248A9"/>
    <w:rsid w:val="00A25CE3"/>
    <w:rsid w:val="00A31113"/>
    <w:rsid w:val="00A34A36"/>
    <w:rsid w:val="00A376EC"/>
    <w:rsid w:val="00A37C4B"/>
    <w:rsid w:val="00A43192"/>
    <w:rsid w:val="00A47282"/>
    <w:rsid w:val="00A50243"/>
    <w:rsid w:val="00A50991"/>
    <w:rsid w:val="00A51F13"/>
    <w:rsid w:val="00A56F63"/>
    <w:rsid w:val="00A6077A"/>
    <w:rsid w:val="00A66F66"/>
    <w:rsid w:val="00A71AE5"/>
    <w:rsid w:val="00A7670F"/>
    <w:rsid w:val="00A77337"/>
    <w:rsid w:val="00A777E2"/>
    <w:rsid w:val="00A77F16"/>
    <w:rsid w:val="00A8065D"/>
    <w:rsid w:val="00A82F84"/>
    <w:rsid w:val="00A84144"/>
    <w:rsid w:val="00A90909"/>
    <w:rsid w:val="00A92F60"/>
    <w:rsid w:val="00A93FB9"/>
    <w:rsid w:val="00AA0963"/>
    <w:rsid w:val="00AA1E16"/>
    <w:rsid w:val="00AB77AB"/>
    <w:rsid w:val="00AC002C"/>
    <w:rsid w:val="00AC0E42"/>
    <w:rsid w:val="00AC2EE0"/>
    <w:rsid w:val="00AC3B0C"/>
    <w:rsid w:val="00AC6CDD"/>
    <w:rsid w:val="00AD1A68"/>
    <w:rsid w:val="00AD38D0"/>
    <w:rsid w:val="00AE108C"/>
    <w:rsid w:val="00AE3AF5"/>
    <w:rsid w:val="00AE5AE2"/>
    <w:rsid w:val="00AF1A53"/>
    <w:rsid w:val="00AF43A0"/>
    <w:rsid w:val="00AF7AC7"/>
    <w:rsid w:val="00B05ADC"/>
    <w:rsid w:val="00B17D31"/>
    <w:rsid w:val="00B17F65"/>
    <w:rsid w:val="00B214DC"/>
    <w:rsid w:val="00B272BE"/>
    <w:rsid w:val="00B3471A"/>
    <w:rsid w:val="00B36AFF"/>
    <w:rsid w:val="00B37A36"/>
    <w:rsid w:val="00B424BC"/>
    <w:rsid w:val="00B44BC4"/>
    <w:rsid w:val="00B5784C"/>
    <w:rsid w:val="00B60553"/>
    <w:rsid w:val="00B658AA"/>
    <w:rsid w:val="00B66B1A"/>
    <w:rsid w:val="00B82BE9"/>
    <w:rsid w:val="00B9542C"/>
    <w:rsid w:val="00B95560"/>
    <w:rsid w:val="00B9745D"/>
    <w:rsid w:val="00BA7FAB"/>
    <w:rsid w:val="00BB6B6E"/>
    <w:rsid w:val="00BC2F4C"/>
    <w:rsid w:val="00BC43AD"/>
    <w:rsid w:val="00BC4A05"/>
    <w:rsid w:val="00BC567D"/>
    <w:rsid w:val="00BC6BA6"/>
    <w:rsid w:val="00BC6F00"/>
    <w:rsid w:val="00BD1767"/>
    <w:rsid w:val="00BD4FE5"/>
    <w:rsid w:val="00BE15C1"/>
    <w:rsid w:val="00BF0B15"/>
    <w:rsid w:val="00BF6397"/>
    <w:rsid w:val="00C12CBB"/>
    <w:rsid w:val="00C16F77"/>
    <w:rsid w:val="00C17384"/>
    <w:rsid w:val="00C17412"/>
    <w:rsid w:val="00C23C58"/>
    <w:rsid w:val="00C25A2D"/>
    <w:rsid w:val="00C260F8"/>
    <w:rsid w:val="00C3050C"/>
    <w:rsid w:val="00C32889"/>
    <w:rsid w:val="00C34B99"/>
    <w:rsid w:val="00C40CC8"/>
    <w:rsid w:val="00C43FBE"/>
    <w:rsid w:val="00C449C6"/>
    <w:rsid w:val="00C44AA1"/>
    <w:rsid w:val="00C46C60"/>
    <w:rsid w:val="00C52142"/>
    <w:rsid w:val="00C564B0"/>
    <w:rsid w:val="00C61F0B"/>
    <w:rsid w:val="00C6283F"/>
    <w:rsid w:val="00C6582C"/>
    <w:rsid w:val="00C71487"/>
    <w:rsid w:val="00C735D5"/>
    <w:rsid w:val="00C7606D"/>
    <w:rsid w:val="00C814A5"/>
    <w:rsid w:val="00C82932"/>
    <w:rsid w:val="00C84B2B"/>
    <w:rsid w:val="00C855F6"/>
    <w:rsid w:val="00C9570E"/>
    <w:rsid w:val="00C96573"/>
    <w:rsid w:val="00CA17B1"/>
    <w:rsid w:val="00CA1C73"/>
    <w:rsid w:val="00CA286A"/>
    <w:rsid w:val="00CA4791"/>
    <w:rsid w:val="00CA7205"/>
    <w:rsid w:val="00CB23D7"/>
    <w:rsid w:val="00CB4092"/>
    <w:rsid w:val="00CB4A28"/>
    <w:rsid w:val="00CC04B5"/>
    <w:rsid w:val="00CC0C78"/>
    <w:rsid w:val="00CC7B98"/>
    <w:rsid w:val="00CD03C6"/>
    <w:rsid w:val="00CD0BB8"/>
    <w:rsid w:val="00CD3849"/>
    <w:rsid w:val="00CE0509"/>
    <w:rsid w:val="00CE2D9C"/>
    <w:rsid w:val="00CE41B0"/>
    <w:rsid w:val="00CF4D77"/>
    <w:rsid w:val="00CF7384"/>
    <w:rsid w:val="00D00717"/>
    <w:rsid w:val="00D0526B"/>
    <w:rsid w:val="00D063D3"/>
    <w:rsid w:val="00D221F3"/>
    <w:rsid w:val="00D2343D"/>
    <w:rsid w:val="00D27CDF"/>
    <w:rsid w:val="00D30EAE"/>
    <w:rsid w:val="00D318F1"/>
    <w:rsid w:val="00D40B0E"/>
    <w:rsid w:val="00D416C2"/>
    <w:rsid w:val="00D4277D"/>
    <w:rsid w:val="00D44FE0"/>
    <w:rsid w:val="00D45275"/>
    <w:rsid w:val="00D4694F"/>
    <w:rsid w:val="00D51E19"/>
    <w:rsid w:val="00D52C87"/>
    <w:rsid w:val="00D5423E"/>
    <w:rsid w:val="00D64F72"/>
    <w:rsid w:val="00D66413"/>
    <w:rsid w:val="00D75E70"/>
    <w:rsid w:val="00D810DB"/>
    <w:rsid w:val="00D84B95"/>
    <w:rsid w:val="00D9460E"/>
    <w:rsid w:val="00DA46A0"/>
    <w:rsid w:val="00DA66B7"/>
    <w:rsid w:val="00DB0865"/>
    <w:rsid w:val="00DB0C91"/>
    <w:rsid w:val="00DB6F5F"/>
    <w:rsid w:val="00DB7206"/>
    <w:rsid w:val="00DC3638"/>
    <w:rsid w:val="00DC36C8"/>
    <w:rsid w:val="00DC5A01"/>
    <w:rsid w:val="00DC5C1E"/>
    <w:rsid w:val="00DD32CB"/>
    <w:rsid w:val="00DE5433"/>
    <w:rsid w:val="00DE68A7"/>
    <w:rsid w:val="00DF2A65"/>
    <w:rsid w:val="00DF2AE6"/>
    <w:rsid w:val="00DF5A43"/>
    <w:rsid w:val="00DF5F38"/>
    <w:rsid w:val="00DF6AA9"/>
    <w:rsid w:val="00DF7639"/>
    <w:rsid w:val="00E04526"/>
    <w:rsid w:val="00E069D7"/>
    <w:rsid w:val="00E072D1"/>
    <w:rsid w:val="00E07BAA"/>
    <w:rsid w:val="00E07CFC"/>
    <w:rsid w:val="00E1179E"/>
    <w:rsid w:val="00E14180"/>
    <w:rsid w:val="00E21491"/>
    <w:rsid w:val="00E21D3D"/>
    <w:rsid w:val="00E23336"/>
    <w:rsid w:val="00E31661"/>
    <w:rsid w:val="00E32B52"/>
    <w:rsid w:val="00E34040"/>
    <w:rsid w:val="00E35D91"/>
    <w:rsid w:val="00E3652F"/>
    <w:rsid w:val="00E43506"/>
    <w:rsid w:val="00E46D06"/>
    <w:rsid w:val="00E47EB8"/>
    <w:rsid w:val="00E521D4"/>
    <w:rsid w:val="00E52F1E"/>
    <w:rsid w:val="00E64D58"/>
    <w:rsid w:val="00E704FD"/>
    <w:rsid w:val="00E71F5F"/>
    <w:rsid w:val="00E750E1"/>
    <w:rsid w:val="00E7795A"/>
    <w:rsid w:val="00E829A3"/>
    <w:rsid w:val="00E9114A"/>
    <w:rsid w:val="00EA0D5B"/>
    <w:rsid w:val="00EA3948"/>
    <w:rsid w:val="00EA489C"/>
    <w:rsid w:val="00EA7B59"/>
    <w:rsid w:val="00EB0CA7"/>
    <w:rsid w:val="00EB344D"/>
    <w:rsid w:val="00EB4992"/>
    <w:rsid w:val="00EC2B29"/>
    <w:rsid w:val="00EC7E6D"/>
    <w:rsid w:val="00ED251D"/>
    <w:rsid w:val="00ED3C2E"/>
    <w:rsid w:val="00EF0947"/>
    <w:rsid w:val="00EF2E52"/>
    <w:rsid w:val="00EF4F85"/>
    <w:rsid w:val="00F002A1"/>
    <w:rsid w:val="00F004A8"/>
    <w:rsid w:val="00F031FB"/>
    <w:rsid w:val="00F1083E"/>
    <w:rsid w:val="00F13AD1"/>
    <w:rsid w:val="00F15C1B"/>
    <w:rsid w:val="00F2375B"/>
    <w:rsid w:val="00F24202"/>
    <w:rsid w:val="00F247BA"/>
    <w:rsid w:val="00F32228"/>
    <w:rsid w:val="00F32E4A"/>
    <w:rsid w:val="00F36D8C"/>
    <w:rsid w:val="00F406B7"/>
    <w:rsid w:val="00F4710F"/>
    <w:rsid w:val="00F53DA5"/>
    <w:rsid w:val="00F571D1"/>
    <w:rsid w:val="00F57DED"/>
    <w:rsid w:val="00F65861"/>
    <w:rsid w:val="00F77D8D"/>
    <w:rsid w:val="00F80A81"/>
    <w:rsid w:val="00F90A71"/>
    <w:rsid w:val="00F923A5"/>
    <w:rsid w:val="00F93056"/>
    <w:rsid w:val="00F93545"/>
    <w:rsid w:val="00F93FCF"/>
    <w:rsid w:val="00F96337"/>
    <w:rsid w:val="00F96FBA"/>
    <w:rsid w:val="00FB0C1B"/>
    <w:rsid w:val="00FB2B5B"/>
    <w:rsid w:val="00FB469E"/>
    <w:rsid w:val="00FB4E06"/>
    <w:rsid w:val="00FB6C6C"/>
    <w:rsid w:val="00FC3483"/>
    <w:rsid w:val="00FC3A3E"/>
    <w:rsid w:val="00FC4303"/>
    <w:rsid w:val="00FC4D68"/>
    <w:rsid w:val="00FC5520"/>
    <w:rsid w:val="00FC56D7"/>
    <w:rsid w:val="00FD2ADA"/>
    <w:rsid w:val="00FD5AB0"/>
    <w:rsid w:val="00FD675B"/>
    <w:rsid w:val="00FE313A"/>
    <w:rsid w:val="00FE4594"/>
    <w:rsid w:val="00FE5D1E"/>
    <w:rsid w:val="00FF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FC1AF96"/>
  <w15:chartTrackingRefBased/>
  <w15:docId w15:val="{AAD6F39C-7862-41AD-8589-4A1067F10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raditional Arabic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52359"/>
    <w:pPr>
      <w:bidi/>
      <w:spacing w:line="360" w:lineRule="exact"/>
      <w:jc w:val="lowKashida"/>
    </w:pPr>
    <w:rPr>
      <w:kern w:val="14"/>
      <w:szCs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2359"/>
    <w:pPr>
      <w:keepNext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152359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qFormat/>
    <w:rsid w:val="00152359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326A"/>
    <w:pPr>
      <w:bidi w:val="0"/>
      <w:spacing w:before="200" w:line="240" w:lineRule="atLeast"/>
      <w:outlineLvl w:val="3"/>
    </w:pPr>
    <w:rPr>
      <w:rFonts w:ascii="Cambria" w:eastAsia="Times New Roman" w:hAnsi="Cambria"/>
      <w:b/>
      <w:bCs/>
      <w:i/>
      <w:iCs/>
      <w:kern w:val="0"/>
      <w:szCs w:val="22"/>
      <w:lang w:val="es-E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326A"/>
    <w:pPr>
      <w:bidi w:val="0"/>
      <w:spacing w:before="200" w:line="240" w:lineRule="atLeast"/>
      <w:outlineLvl w:val="4"/>
    </w:pPr>
    <w:rPr>
      <w:rFonts w:ascii="Cambria" w:eastAsia="Times New Roman" w:hAnsi="Cambria"/>
      <w:b/>
      <w:bCs/>
      <w:color w:val="7F7F7F"/>
      <w:kern w:val="0"/>
      <w:szCs w:val="22"/>
      <w:lang w:val="es-E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E326A"/>
    <w:pPr>
      <w:bidi w:val="0"/>
      <w:spacing w:line="271" w:lineRule="auto"/>
      <w:outlineLvl w:val="5"/>
    </w:pPr>
    <w:rPr>
      <w:rFonts w:ascii="Cambria" w:eastAsia="Times New Roman" w:hAnsi="Cambria"/>
      <w:b/>
      <w:bCs/>
      <w:i/>
      <w:iCs/>
      <w:color w:val="7F7F7F"/>
      <w:kern w:val="0"/>
      <w:szCs w:val="22"/>
      <w:lang w:val="es-E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E326A"/>
    <w:pPr>
      <w:bidi w:val="0"/>
      <w:spacing w:line="240" w:lineRule="atLeast"/>
      <w:outlineLvl w:val="6"/>
    </w:pPr>
    <w:rPr>
      <w:rFonts w:ascii="Cambria" w:eastAsia="Times New Roman" w:hAnsi="Cambria"/>
      <w:i/>
      <w:iCs/>
      <w:kern w:val="0"/>
      <w:szCs w:val="22"/>
      <w:lang w:val="es-E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E326A"/>
    <w:pPr>
      <w:bidi w:val="0"/>
      <w:spacing w:line="240" w:lineRule="atLeast"/>
      <w:outlineLvl w:val="7"/>
    </w:pPr>
    <w:rPr>
      <w:rFonts w:ascii="Cambria" w:eastAsia="Times New Roman" w:hAnsi="Cambria"/>
      <w:kern w:val="0"/>
      <w:szCs w:val="30"/>
      <w:lang w:val="es-E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E326A"/>
    <w:pPr>
      <w:bidi w:val="0"/>
      <w:spacing w:line="240" w:lineRule="atLeast"/>
      <w:outlineLvl w:val="8"/>
    </w:pPr>
    <w:rPr>
      <w:rFonts w:ascii="Cambria" w:eastAsia="Times New Roman" w:hAnsi="Cambria"/>
      <w:i/>
      <w:iCs/>
      <w:spacing w:val="5"/>
      <w:kern w:val="0"/>
      <w:szCs w:val="30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_ H_1"/>
    <w:basedOn w:val="Normal"/>
    <w:next w:val="SingleTxt"/>
    <w:qFormat/>
    <w:rsid w:val="00152359"/>
    <w:pPr>
      <w:keepNext/>
      <w:keepLines/>
      <w:spacing w:after="120" w:line="400" w:lineRule="exact"/>
      <w:outlineLvl w:val="0"/>
    </w:pPr>
    <w:rPr>
      <w:b/>
      <w:bCs/>
      <w:sz w:val="24"/>
      <w:szCs w:val="32"/>
    </w:rPr>
  </w:style>
  <w:style w:type="paragraph" w:customStyle="1" w:styleId="HCh">
    <w:name w:val="_ H _Ch"/>
    <w:basedOn w:val="H1"/>
    <w:next w:val="SingleTxt"/>
    <w:qFormat/>
    <w:rsid w:val="00152359"/>
    <w:pPr>
      <w:spacing w:line="440" w:lineRule="exact"/>
    </w:pPr>
    <w:rPr>
      <w:spacing w:val="-2"/>
      <w:sz w:val="28"/>
      <w:szCs w:val="36"/>
    </w:rPr>
  </w:style>
  <w:style w:type="character" w:styleId="CommentReference">
    <w:name w:val="annotation reference"/>
    <w:basedOn w:val="DefaultParagraphFont"/>
    <w:semiHidden/>
    <w:rsid w:val="00152359"/>
    <w:rPr>
      <w:sz w:val="6"/>
      <w:szCs w:val="9"/>
    </w:rPr>
  </w:style>
  <w:style w:type="paragraph" w:styleId="FootnoteText">
    <w:name w:val="footnote text"/>
    <w:basedOn w:val="Normal"/>
    <w:link w:val="FootnoteTextChar"/>
    <w:rsid w:val="00152359"/>
    <w:pPr>
      <w:tabs>
        <w:tab w:val="right" w:pos="418"/>
      </w:tabs>
      <w:spacing w:line="280" w:lineRule="exact"/>
      <w:ind w:left="663" w:right="663" w:hanging="663"/>
    </w:pPr>
    <w:rPr>
      <w:sz w:val="17"/>
      <w:szCs w:val="24"/>
    </w:rPr>
  </w:style>
  <w:style w:type="paragraph" w:styleId="EndnoteText">
    <w:name w:val="endnote text"/>
    <w:basedOn w:val="FootnoteText"/>
    <w:link w:val="EndnoteTextChar"/>
    <w:semiHidden/>
    <w:rsid w:val="00152359"/>
    <w:pPr>
      <w:tabs>
        <w:tab w:val="clear" w:pos="418"/>
        <w:tab w:val="right" w:pos="1195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/>
      <w:ind w:left="1267" w:right="1267" w:hanging="432"/>
    </w:pPr>
  </w:style>
  <w:style w:type="character" w:styleId="FootnoteReference">
    <w:name w:val="footnote reference"/>
    <w:basedOn w:val="DefaultParagraphFont"/>
    <w:rsid w:val="00152359"/>
    <w:rPr>
      <w:rFonts w:ascii="Times New Roman" w:hAnsi="Times New Roman" w:cs="Traditional Arabic"/>
      <w:color w:val="auto"/>
      <w:spacing w:val="5"/>
      <w:w w:val="103"/>
      <w:kern w:val="14"/>
      <w:position w:val="0"/>
      <w:sz w:val="17"/>
      <w:szCs w:val="26"/>
      <w:vertAlign w:val="superscript"/>
      <w:lang w:val="en-US" w:bidi="ar-SA"/>
      <w14:ligatures w14:val="none"/>
      <w14:numForm w14:val="default"/>
      <w14:numSpacing w14:val="default"/>
      <w14:stylisticSets/>
      <w14:cntxtAlts w14:val="0"/>
    </w:rPr>
  </w:style>
  <w:style w:type="paragraph" w:styleId="BalloonText">
    <w:name w:val="Balloon Text"/>
    <w:basedOn w:val="Normal"/>
    <w:link w:val="BalloonTextChar"/>
    <w:semiHidden/>
    <w:rsid w:val="00152359"/>
    <w:rPr>
      <w:rFonts w:ascii="Tahoma" w:hAnsi="Tahoma" w:cs="Tahoma"/>
      <w:sz w:val="16"/>
      <w:szCs w:val="16"/>
    </w:rPr>
  </w:style>
  <w:style w:type="paragraph" w:customStyle="1" w:styleId="HM">
    <w:name w:val="_ H __M"/>
    <w:basedOn w:val="HCh"/>
    <w:next w:val="Normal"/>
    <w:qFormat/>
    <w:rsid w:val="00152359"/>
    <w:pPr>
      <w:suppressAutoHyphens/>
      <w:spacing w:line="520" w:lineRule="exact"/>
    </w:pPr>
    <w:rPr>
      <w:spacing w:val="-3"/>
      <w:sz w:val="34"/>
      <w:szCs w:val="48"/>
    </w:rPr>
  </w:style>
  <w:style w:type="paragraph" w:customStyle="1" w:styleId="SingleTxt">
    <w:name w:val="__Single Txt"/>
    <w:basedOn w:val="Normal"/>
    <w:link w:val="SingleTxtChar"/>
    <w:qFormat/>
    <w:rsid w:val="00152359"/>
    <w:pPr>
      <w:tabs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/>
      <w:ind w:left="1264" w:right="1264"/>
    </w:pPr>
  </w:style>
  <w:style w:type="paragraph" w:customStyle="1" w:styleId="H23">
    <w:name w:val="_ H_2/3"/>
    <w:basedOn w:val="H1"/>
    <w:next w:val="SingleTxt"/>
    <w:qFormat/>
    <w:rsid w:val="00152359"/>
    <w:pPr>
      <w:suppressAutoHyphens/>
      <w:spacing w:line="360" w:lineRule="exact"/>
      <w:jc w:val="mediumKashida"/>
      <w:outlineLvl w:val="1"/>
    </w:pPr>
    <w:rPr>
      <w:spacing w:val="2"/>
      <w:sz w:val="20"/>
      <w:szCs w:val="28"/>
    </w:rPr>
  </w:style>
  <w:style w:type="paragraph" w:customStyle="1" w:styleId="H4">
    <w:name w:val="_ H_4"/>
    <w:basedOn w:val="Normal"/>
    <w:next w:val="Normal"/>
    <w:qFormat/>
    <w:rsid w:val="00152359"/>
    <w:pPr>
      <w:keepNext/>
      <w:keepLines/>
      <w:suppressAutoHyphens/>
      <w:spacing w:after="120"/>
      <w:outlineLvl w:val="3"/>
    </w:pPr>
    <w:rPr>
      <w:i/>
      <w:iCs/>
    </w:rPr>
  </w:style>
  <w:style w:type="paragraph" w:customStyle="1" w:styleId="H56">
    <w:name w:val="_ H_5/6"/>
    <w:basedOn w:val="Normal"/>
    <w:next w:val="Normal"/>
    <w:qFormat/>
    <w:rsid w:val="00152359"/>
    <w:pPr>
      <w:keepNext/>
      <w:keepLines/>
      <w:suppressAutoHyphens/>
      <w:spacing w:after="120"/>
      <w:outlineLvl w:val="4"/>
    </w:pPr>
  </w:style>
  <w:style w:type="paragraph" w:customStyle="1" w:styleId="DualTxt">
    <w:name w:val="__Dual Txt"/>
    <w:basedOn w:val="Normal"/>
    <w:qFormat/>
    <w:rsid w:val="00152359"/>
    <w:pPr>
      <w:tabs>
        <w:tab w:val="left" w:pos="662"/>
        <w:tab w:val="left" w:pos="1325"/>
        <w:tab w:val="left" w:pos="1987"/>
        <w:tab w:val="left" w:pos="2650"/>
        <w:tab w:val="left" w:pos="3312"/>
        <w:tab w:val="left" w:pos="3974"/>
        <w:tab w:val="left" w:pos="4637"/>
      </w:tabs>
      <w:spacing w:after="120"/>
    </w:pPr>
  </w:style>
  <w:style w:type="paragraph" w:customStyle="1" w:styleId="JDualTxt">
    <w:name w:val="J__Dual Txt"/>
    <w:basedOn w:val="Normal"/>
    <w:qFormat/>
    <w:rsid w:val="00152359"/>
    <w:pPr>
      <w:keepNext/>
      <w:tabs>
        <w:tab w:val="left" w:pos="475"/>
        <w:tab w:val="left" w:pos="950"/>
        <w:tab w:val="left" w:pos="1426"/>
        <w:tab w:val="left" w:pos="1901"/>
        <w:tab w:val="center" w:pos="2563"/>
        <w:tab w:val="right" w:pos="5040"/>
      </w:tabs>
      <w:spacing w:after="80" w:line="300" w:lineRule="exact"/>
    </w:pPr>
    <w:rPr>
      <w:sz w:val="17"/>
      <w:szCs w:val="26"/>
    </w:rPr>
  </w:style>
  <w:style w:type="paragraph" w:styleId="Footer">
    <w:name w:val="footer"/>
    <w:link w:val="FooterChar"/>
    <w:qFormat/>
    <w:rsid w:val="00152359"/>
    <w:pPr>
      <w:tabs>
        <w:tab w:val="center" w:pos="4320"/>
        <w:tab w:val="right" w:pos="8640"/>
      </w:tabs>
      <w:spacing w:line="210" w:lineRule="exact"/>
      <w:jc w:val="right"/>
    </w:pPr>
    <w:rPr>
      <w:b/>
      <w:bCs/>
      <w:kern w:val="14"/>
      <w:sz w:val="17"/>
      <w:szCs w:val="25"/>
      <w:lang w:eastAsia="en-US"/>
    </w:rPr>
  </w:style>
  <w:style w:type="character" w:customStyle="1" w:styleId="FooterChar">
    <w:name w:val="Footer Char"/>
    <w:basedOn w:val="DefaultParagraphFont"/>
    <w:link w:val="Footer"/>
    <w:rsid w:val="00152359"/>
    <w:rPr>
      <w:b/>
      <w:bCs/>
      <w:kern w:val="14"/>
      <w:sz w:val="17"/>
      <w:szCs w:val="25"/>
      <w:lang w:eastAsia="en-US"/>
    </w:rPr>
  </w:style>
  <w:style w:type="paragraph" w:styleId="Header">
    <w:name w:val="header"/>
    <w:link w:val="HeaderChar"/>
    <w:qFormat/>
    <w:rsid w:val="00152359"/>
    <w:pPr>
      <w:tabs>
        <w:tab w:val="center" w:pos="4320"/>
        <w:tab w:val="right" w:pos="8640"/>
      </w:tabs>
      <w:jc w:val="right"/>
    </w:pPr>
    <w:rPr>
      <w:b/>
      <w:bCs/>
      <w:w w:val="105"/>
      <w:kern w:val="14"/>
      <w:sz w:val="17"/>
      <w:szCs w:val="25"/>
      <w:lang w:eastAsia="en-US"/>
    </w:rPr>
  </w:style>
  <w:style w:type="character" w:customStyle="1" w:styleId="HeaderChar">
    <w:name w:val="Header Char"/>
    <w:basedOn w:val="DefaultParagraphFont"/>
    <w:link w:val="Header"/>
    <w:rsid w:val="00152359"/>
    <w:rPr>
      <w:b/>
      <w:bCs/>
      <w:w w:val="105"/>
      <w:kern w:val="14"/>
      <w:sz w:val="17"/>
      <w:szCs w:val="25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152359"/>
    <w:rPr>
      <w:rFonts w:ascii="Arial" w:eastAsiaTheme="majorEastAsia" w:hAnsi="Arial" w:cs="Arial"/>
      <w:b/>
      <w:bCs/>
      <w:kern w:val="14"/>
      <w:sz w:val="26"/>
      <w:szCs w:val="26"/>
      <w:lang w:eastAsia="en-US"/>
    </w:rPr>
  </w:style>
  <w:style w:type="paragraph" w:customStyle="1" w:styleId="JSingleTxt">
    <w:name w:val="J__Single Txt"/>
    <w:basedOn w:val="Normal"/>
    <w:qFormat/>
    <w:rsid w:val="00152359"/>
    <w:pPr>
      <w:keepNext/>
      <w:tabs>
        <w:tab w:val="left" w:pos="1843"/>
        <w:tab w:val="left" w:pos="2419"/>
        <w:tab w:val="left" w:pos="2995"/>
        <w:tab w:val="left" w:pos="3571"/>
        <w:tab w:val="left" w:pos="4147"/>
        <w:tab w:val="left" w:pos="4723"/>
        <w:tab w:val="center" w:pos="5486"/>
        <w:tab w:val="right" w:pos="9547"/>
      </w:tabs>
      <w:spacing w:after="80" w:line="300" w:lineRule="exact"/>
    </w:pPr>
    <w:rPr>
      <w:sz w:val="17"/>
      <w:szCs w:val="26"/>
    </w:rPr>
  </w:style>
  <w:style w:type="paragraph" w:customStyle="1" w:styleId="JCH">
    <w:name w:val="J_C_H"/>
    <w:basedOn w:val="JSingleTxt"/>
    <w:qFormat/>
    <w:rsid w:val="00152359"/>
    <w:pPr>
      <w:spacing w:after="120" w:line="440" w:lineRule="exact"/>
      <w:jc w:val="center"/>
    </w:pPr>
    <w:rPr>
      <w:b/>
      <w:bCs/>
      <w:sz w:val="25"/>
      <w:szCs w:val="38"/>
    </w:rPr>
  </w:style>
  <w:style w:type="paragraph" w:customStyle="1" w:styleId="JH1">
    <w:name w:val="J_H_1"/>
    <w:basedOn w:val="JCH"/>
    <w:qFormat/>
    <w:rsid w:val="00152359"/>
    <w:pPr>
      <w:spacing w:line="420" w:lineRule="exact"/>
    </w:pPr>
    <w:rPr>
      <w:sz w:val="23"/>
      <w:szCs w:val="34"/>
    </w:rPr>
  </w:style>
  <w:style w:type="paragraph" w:customStyle="1" w:styleId="JH2">
    <w:name w:val="J_H_2"/>
    <w:basedOn w:val="JH1"/>
    <w:qFormat/>
    <w:rsid w:val="00152359"/>
    <w:pPr>
      <w:spacing w:line="400" w:lineRule="exact"/>
    </w:pPr>
    <w:rPr>
      <w:sz w:val="20"/>
      <w:szCs w:val="30"/>
    </w:rPr>
  </w:style>
  <w:style w:type="paragraph" w:customStyle="1" w:styleId="JSmall">
    <w:name w:val="J_Small"/>
    <w:basedOn w:val="JSingleTxt"/>
    <w:next w:val="JSingleTxt"/>
    <w:qFormat/>
    <w:rsid w:val="00152359"/>
    <w:pPr>
      <w:tabs>
        <w:tab w:val="clear" w:pos="1843"/>
        <w:tab w:val="clear" w:pos="2419"/>
        <w:tab w:val="clear" w:pos="2995"/>
        <w:tab w:val="clear" w:pos="3571"/>
        <w:tab w:val="clear" w:pos="4147"/>
        <w:tab w:val="clear" w:pos="4723"/>
        <w:tab w:val="clear" w:pos="5486"/>
        <w:tab w:val="clear" w:pos="9547"/>
      </w:tabs>
      <w:spacing w:after="120"/>
      <w:ind w:left="2563" w:right="1582"/>
    </w:pPr>
    <w:rPr>
      <w:szCs w:val="24"/>
    </w:rPr>
  </w:style>
  <w:style w:type="paragraph" w:customStyle="1" w:styleId="Small">
    <w:name w:val="Small"/>
    <w:basedOn w:val="Normal"/>
    <w:next w:val="Normal"/>
    <w:qFormat/>
    <w:rsid w:val="00152359"/>
    <w:pPr>
      <w:tabs>
        <w:tab w:val="right" w:leader="dot" w:pos="360"/>
      </w:tabs>
      <w:spacing w:line="310" w:lineRule="exact"/>
      <w:jc w:val="right"/>
    </w:pPr>
    <w:rPr>
      <w:spacing w:val="5"/>
      <w:w w:val="104"/>
      <w:sz w:val="17"/>
      <w:szCs w:val="25"/>
    </w:rPr>
  </w:style>
  <w:style w:type="character" w:styleId="LineNumber">
    <w:name w:val="line number"/>
    <w:basedOn w:val="DefaultParagraphFont"/>
    <w:qFormat/>
    <w:rsid w:val="00152359"/>
    <w:rPr>
      <w:sz w:val="14"/>
      <w:szCs w:val="16"/>
    </w:rPr>
  </w:style>
  <w:style w:type="paragraph" w:customStyle="1" w:styleId="SmallX">
    <w:name w:val="SmallX"/>
    <w:basedOn w:val="Small"/>
    <w:next w:val="Normal"/>
    <w:qFormat/>
    <w:rsid w:val="00152359"/>
    <w:pPr>
      <w:spacing w:line="240" w:lineRule="exact"/>
    </w:pPr>
    <w:rPr>
      <w:spacing w:val="6"/>
      <w:w w:val="106"/>
      <w:sz w:val="14"/>
      <w:szCs w:val="21"/>
    </w:rPr>
  </w:style>
  <w:style w:type="paragraph" w:customStyle="1" w:styleId="XLarge">
    <w:name w:val="XLarge"/>
    <w:basedOn w:val="HM"/>
    <w:qFormat/>
    <w:rsid w:val="00152359"/>
    <w:pPr>
      <w:tabs>
        <w:tab w:val="right" w:leader="dot" w:pos="360"/>
      </w:tabs>
      <w:spacing w:line="580" w:lineRule="exact"/>
      <w:jc w:val="right"/>
    </w:pPr>
    <w:rPr>
      <w:spacing w:val="-4"/>
      <w:w w:val="98"/>
      <w:sz w:val="40"/>
      <w:szCs w:val="60"/>
    </w:rPr>
  </w:style>
  <w:style w:type="paragraph" w:customStyle="1" w:styleId="XXLarge">
    <w:name w:val="XXLarge"/>
    <w:basedOn w:val="XLarge"/>
    <w:next w:val="Normal"/>
    <w:qFormat/>
    <w:rsid w:val="00152359"/>
    <w:pPr>
      <w:spacing w:line="820" w:lineRule="exact"/>
    </w:pPr>
    <w:rPr>
      <w:spacing w:val="-8"/>
      <w:w w:val="96"/>
      <w:sz w:val="57"/>
      <w:szCs w:val="86"/>
    </w:rPr>
  </w:style>
  <w:style w:type="paragraph" w:customStyle="1" w:styleId="Distribution">
    <w:name w:val="Distribution"/>
    <w:basedOn w:val="Normal"/>
    <w:next w:val="Normal"/>
    <w:qFormat/>
    <w:rsid w:val="00152359"/>
    <w:pPr>
      <w:tabs>
        <w:tab w:val="left" w:pos="662"/>
        <w:tab w:val="left" w:pos="1267"/>
        <w:tab w:val="left" w:pos="1987"/>
        <w:tab w:val="left" w:pos="2650"/>
      </w:tabs>
      <w:spacing w:line="240" w:lineRule="exact"/>
    </w:pPr>
  </w:style>
  <w:style w:type="paragraph" w:customStyle="1" w:styleId="Publication">
    <w:name w:val="Publication"/>
    <w:basedOn w:val="Normal"/>
    <w:next w:val="Normal"/>
    <w:qFormat/>
    <w:rsid w:val="00152359"/>
    <w:pPr>
      <w:tabs>
        <w:tab w:val="left" w:pos="662"/>
        <w:tab w:val="left" w:pos="1267"/>
        <w:tab w:val="left" w:pos="1987"/>
        <w:tab w:val="left" w:pos="2650"/>
      </w:tabs>
      <w:spacing w:line="240" w:lineRule="exact"/>
    </w:pPr>
  </w:style>
  <w:style w:type="paragraph" w:customStyle="1" w:styleId="Original">
    <w:name w:val="Original"/>
    <w:basedOn w:val="Normal"/>
    <w:next w:val="Normal"/>
    <w:qFormat/>
    <w:rsid w:val="00152359"/>
    <w:pPr>
      <w:tabs>
        <w:tab w:val="left" w:pos="662"/>
        <w:tab w:val="left" w:pos="1267"/>
        <w:tab w:val="left" w:pos="1987"/>
        <w:tab w:val="left" w:pos="2650"/>
      </w:tabs>
      <w:spacing w:line="240" w:lineRule="exact"/>
    </w:pPr>
  </w:style>
  <w:style w:type="paragraph" w:customStyle="1" w:styleId="ReleaseDate">
    <w:name w:val="Release Date"/>
    <w:next w:val="Footer"/>
    <w:qFormat/>
    <w:rsid w:val="00152359"/>
    <w:pPr>
      <w:tabs>
        <w:tab w:val="center" w:pos="4320"/>
        <w:tab w:val="right" w:pos="8640"/>
      </w:tabs>
      <w:spacing w:line="210" w:lineRule="exact"/>
      <w:jc w:val="right"/>
    </w:pPr>
    <w:rPr>
      <w:w w:val="103"/>
      <w:kern w:val="14"/>
      <w:szCs w:val="30"/>
      <w:lang w:eastAsia="en-US"/>
    </w:rPr>
  </w:style>
  <w:style w:type="paragraph" w:customStyle="1" w:styleId="Session">
    <w:name w:val="Session"/>
    <w:basedOn w:val="H23"/>
    <w:qFormat/>
    <w:rsid w:val="00152359"/>
    <w:pPr>
      <w:tabs>
        <w:tab w:val="left" w:pos="662"/>
        <w:tab w:val="left" w:pos="1267"/>
        <w:tab w:val="left" w:pos="1987"/>
        <w:tab w:val="left" w:pos="2650"/>
      </w:tabs>
      <w:spacing w:after="0"/>
      <w:ind w:left="662" w:hanging="662"/>
    </w:pPr>
  </w:style>
  <w:style w:type="paragraph" w:customStyle="1" w:styleId="Committee">
    <w:name w:val="Committee"/>
    <w:basedOn w:val="H1"/>
    <w:qFormat/>
    <w:rsid w:val="00152359"/>
    <w:pPr>
      <w:tabs>
        <w:tab w:val="left" w:pos="662"/>
        <w:tab w:val="left" w:pos="1267"/>
        <w:tab w:val="left" w:pos="1987"/>
        <w:tab w:val="left" w:pos="2650"/>
      </w:tabs>
      <w:ind w:right="1264"/>
    </w:pPr>
  </w:style>
  <w:style w:type="paragraph" w:customStyle="1" w:styleId="AgendaItemNormal">
    <w:name w:val="Agenda_Item_Normal"/>
    <w:next w:val="Normal"/>
    <w:qFormat/>
    <w:rsid w:val="00152359"/>
    <w:pPr>
      <w:spacing w:line="360" w:lineRule="exact"/>
      <w:jc w:val="both"/>
    </w:pPr>
    <w:rPr>
      <w:w w:val="103"/>
      <w:kern w:val="14"/>
      <w:szCs w:val="28"/>
      <w:lang w:eastAsia="en-US"/>
    </w:rPr>
  </w:style>
  <w:style w:type="paragraph" w:customStyle="1" w:styleId="Sponsors">
    <w:name w:val="Sponsors"/>
    <w:basedOn w:val="H23"/>
    <w:next w:val="Normal"/>
    <w:qFormat/>
    <w:rsid w:val="00152359"/>
    <w:pPr>
      <w:tabs>
        <w:tab w:val="right" w:pos="1022"/>
        <w:tab w:val="left" w:pos="1267"/>
        <w:tab w:val="left" w:pos="1930"/>
        <w:tab w:val="left" w:pos="2592"/>
        <w:tab w:val="left" w:pos="3254"/>
      </w:tabs>
      <w:spacing w:line="400" w:lineRule="exact"/>
      <w:ind w:left="1264" w:right="1264" w:hanging="1264"/>
    </w:pPr>
  </w:style>
  <w:style w:type="paragraph" w:customStyle="1" w:styleId="TitleHCH">
    <w:name w:val="Title_H_CH"/>
    <w:basedOn w:val="H1"/>
    <w:next w:val="SingleTxt"/>
    <w:qFormat/>
    <w:rsid w:val="00152359"/>
    <w:pPr>
      <w:tabs>
        <w:tab w:val="right" w:pos="1022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line="440" w:lineRule="exact"/>
      <w:ind w:left="1267" w:right="1267" w:hanging="1267"/>
    </w:pPr>
    <w:rPr>
      <w:spacing w:val="-2"/>
      <w:sz w:val="28"/>
      <w:szCs w:val="36"/>
    </w:rPr>
  </w:style>
  <w:style w:type="paragraph" w:customStyle="1" w:styleId="TitleH1">
    <w:name w:val="Title_H1"/>
    <w:basedOn w:val="Normal"/>
    <w:next w:val="Normal"/>
    <w:qFormat/>
    <w:rsid w:val="00152359"/>
    <w:pPr>
      <w:keepNext/>
      <w:keepLines/>
      <w:tabs>
        <w:tab w:val="right" w:pos="1022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 w:line="400" w:lineRule="exact"/>
      <w:ind w:left="1267" w:right="1267" w:hanging="1267"/>
      <w:outlineLvl w:val="0"/>
    </w:pPr>
    <w:rPr>
      <w:bCs/>
      <w:sz w:val="24"/>
      <w:szCs w:val="32"/>
    </w:rPr>
  </w:style>
  <w:style w:type="paragraph" w:customStyle="1" w:styleId="TitleH2">
    <w:name w:val="Title_H2"/>
    <w:basedOn w:val="H1"/>
    <w:next w:val="Normal"/>
    <w:qFormat/>
    <w:rsid w:val="00152359"/>
    <w:pPr>
      <w:tabs>
        <w:tab w:val="right" w:pos="1022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ind w:left="1267" w:right="1267" w:hanging="1267"/>
      <w:outlineLvl w:val="1"/>
    </w:pPr>
    <w:rPr>
      <w:spacing w:val="2"/>
      <w:sz w:val="20"/>
      <w:szCs w:val="28"/>
    </w:rPr>
  </w:style>
  <w:style w:type="character" w:styleId="Hyperlink">
    <w:name w:val="Hyperlink"/>
    <w:basedOn w:val="DefaultParagraphFont"/>
    <w:rsid w:val="0015235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152359"/>
    <w:rPr>
      <w:color w:val="0000FF"/>
      <w:u w:val="single"/>
    </w:rPr>
  </w:style>
  <w:style w:type="paragraph" w:customStyle="1" w:styleId="Bullet1">
    <w:name w:val="Bullet 1"/>
    <w:basedOn w:val="Normal"/>
    <w:qFormat/>
    <w:rsid w:val="00152359"/>
    <w:pPr>
      <w:numPr>
        <w:numId w:val="1"/>
      </w:numPr>
      <w:spacing w:after="120"/>
      <w:ind w:right="1264"/>
    </w:pPr>
  </w:style>
  <w:style w:type="paragraph" w:customStyle="1" w:styleId="Bullet2">
    <w:name w:val="Bullet 2"/>
    <w:basedOn w:val="Normal"/>
    <w:qFormat/>
    <w:rsid w:val="00152359"/>
    <w:pPr>
      <w:numPr>
        <w:numId w:val="2"/>
      </w:numPr>
      <w:spacing w:after="120"/>
      <w:ind w:right="1264"/>
    </w:pPr>
  </w:style>
  <w:style w:type="character" w:styleId="EndnoteReference">
    <w:name w:val="endnote reference"/>
    <w:basedOn w:val="DefaultParagraphFont"/>
    <w:semiHidden/>
    <w:rsid w:val="00152359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152359"/>
    <w:pPr>
      <w:numPr>
        <w:numId w:val="3"/>
      </w:numPr>
      <w:tabs>
        <w:tab w:val="clear" w:pos="1930"/>
        <w:tab w:val="clear" w:pos="2592"/>
        <w:tab w:val="clear" w:pos="3254"/>
        <w:tab w:val="clear" w:pos="3917"/>
        <w:tab w:val="clear" w:pos="4579"/>
        <w:tab w:val="clear" w:pos="5242"/>
        <w:tab w:val="clear" w:pos="5904"/>
        <w:tab w:val="clear" w:pos="6566"/>
      </w:tabs>
    </w:pPr>
  </w:style>
  <w:style w:type="paragraph" w:customStyle="1" w:styleId="AgendaTitleH2">
    <w:name w:val="Agenda_Title_H2"/>
    <w:basedOn w:val="H1"/>
    <w:next w:val="Normal"/>
    <w:qFormat/>
    <w:rsid w:val="00152359"/>
    <w:pPr>
      <w:ind w:right="5760"/>
      <w:outlineLvl w:val="1"/>
    </w:pPr>
    <w:rPr>
      <w:spacing w:val="2"/>
      <w:sz w:val="20"/>
      <w:szCs w:val="28"/>
    </w:rPr>
  </w:style>
  <w:style w:type="character" w:customStyle="1" w:styleId="BalloonTextChar">
    <w:name w:val="Balloon Text Char"/>
    <w:basedOn w:val="DefaultParagraphFont"/>
    <w:link w:val="BalloonText"/>
    <w:semiHidden/>
    <w:rsid w:val="00152359"/>
    <w:rPr>
      <w:rFonts w:ascii="Tahoma" w:hAnsi="Tahoma" w:cs="Tahoma"/>
      <w:kern w:val="14"/>
      <w:sz w:val="16"/>
      <w:szCs w:val="16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152359"/>
    <w:rPr>
      <w:kern w:val="14"/>
      <w:sz w:val="17"/>
      <w:szCs w:val="24"/>
      <w:lang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152359"/>
    <w:rPr>
      <w:kern w:val="14"/>
      <w:sz w:val="17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152359"/>
    <w:rPr>
      <w:kern w:val="14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152359"/>
    <w:rPr>
      <w:kern w:val="14"/>
      <w:szCs w:val="28"/>
      <w:lang w:eastAsia="en-US"/>
    </w:rPr>
  </w:style>
  <w:style w:type="paragraph" w:customStyle="1" w:styleId="STitleM">
    <w:name w:val="S_Title_M"/>
    <w:basedOn w:val="Normal"/>
    <w:next w:val="Normal"/>
    <w:qFormat/>
    <w:rsid w:val="00D52C87"/>
    <w:pPr>
      <w:keepNext/>
      <w:keepLines/>
      <w:tabs>
        <w:tab w:val="left" w:leader="dot" w:pos="360"/>
      </w:tabs>
      <w:suppressAutoHyphens/>
      <w:spacing w:line="240" w:lineRule="auto"/>
      <w:ind w:left="1264" w:right="1264"/>
      <w:outlineLvl w:val="0"/>
    </w:pPr>
    <w:rPr>
      <w:rFonts w:ascii="Traditional Arabic" w:hAnsi="Traditional Arabic"/>
      <w:b/>
      <w:bCs/>
      <w:spacing w:val="-4"/>
      <w:w w:val="98"/>
      <w:sz w:val="60"/>
      <w:szCs w:val="60"/>
    </w:rPr>
  </w:style>
  <w:style w:type="paragraph" w:customStyle="1" w:styleId="STitleS">
    <w:name w:val="S_Title_S"/>
    <w:basedOn w:val="HCh"/>
    <w:next w:val="Normal"/>
    <w:qFormat/>
    <w:rsid w:val="00D52C87"/>
    <w:pPr>
      <w:spacing w:line="240" w:lineRule="auto"/>
      <w:ind w:left="1264" w:right="1264"/>
    </w:pPr>
    <w:rPr>
      <w:rFonts w:ascii="Traditional Arabic" w:hAnsi="Traditional Arabic"/>
      <w:w w:val="103"/>
      <w:sz w:val="60"/>
      <w:szCs w:val="60"/>
    </w:rPr>
  </w:style>
  <w:style w:type="paragraph" w:styleId="CommentText">
    <w:name w:val="annotation text"/>
    <w:basedOn w:val="Normal"/>
    <w:link w:val="CommentTextChar"/>
    <w:semiHidden/>
    <w:unhideWhenUsed/>
    <w:rsid w:val="004F680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F680E"/>
    <w:rPr>
      <w:kern w:val="1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F68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F680E"/>
    <w:rPr>
      <w:b/>
      <w:bCs/>
      <w:kern w:val="1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E326A"/>
    <w:rPr>
      <w:rFonts w:ascii="Cambria" w:eastAsia="Times New Roman" w:hAnsi="Cambria"/>
      <w:b/>
      <w:bCs/>
      <w:i/>
      <w:iCs/>
      <w:szCs w:val="22"/>
      <w:lang w:val="es-E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E326A"/>
    <w:rPr>
      <w:rFonts w:ascii="Cambria" w:eastAsia="Times New Roman" w:hAnsi="Cambria"/>
      <w:b/>
      <w:bCs/>
      <w:color w:val="7F7F7F"/>
      <w:szCs w:val="22"/>
      <w:lang w:val="es-E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E326A"/>
    <w:rPr>
      <w:rFonts w:ascii="Cambria" w:eastAsia="Times New Roman" w:hAnsi="Cambria"/>
      <w:b/>
      <w:bCs/>
      <w:i/>
      <w:iCs/>
      <w:color w:val="7F7F7F"/>
      <w:szCs w:val="22"/>
      <w:lang w:val="es-E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E326A"/>
    <w:rPr>
      <w:rFonts w:ascii="Cambria" w:eastAsia="Times New Roman" w:hAnsi="Cambria"/>
      <w:i/>
      <w:iCs/>
      <w:szCs w:val="22"/>
      <w:lang w:val="es-E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E326A"/>
    <w:rPr>
      <w:rFonts w:ascii="Cambria" w:eastAsia="Times New Roman" w:hAnsi="Cambria"/>
      <w:szCs w:val="30"/>
      <w:lang w:val="es-E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E326A"/>
    <w:rPr>
      <w:rFonts w:ascii="Cambria" w:eastAsia="Times New Roman" w:hAnsi="Cambria"/>
      <w:i/>
      <w:iCs/>
      <w:spacing w:val="5"/>
      <w:szCs w:val="30"/>
      <w:lang w:val="es-ES" w:eastAsia="en-US"/>
    </w:rPr>
  </w:style>
  <w:style w:type="character" w:customStyle="1" w:styleId="SingleTxtChar">
    <w:name w:val="__Single Txt Char"/>
    <w:link w:val="SingleTxt"/>
    <w:rsid w:val="004E326A"/>
    <w:rPr>
      <w:kern w:val="14"/>
      <w:szCs w:val="28"/>
      <w:lang w:eastAsia="en-US"/>
    </w:rPr>
  </w:style>
  <w:style w:type="paragraph" w:customStyle="1" w:styleId="7P">
    <w:name w:val="_ 7_ P"/>
    <w:basedOn w:val="Normal"/>
    <w:next w:val="Normal"/>
    <w:qFormat/>
    <w:rsid w:val="004E326A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bidi w:val="0"/>
      <w:spacing w:line="200" w:lineRule="exact"/>
      <w:ind w:left="1267" w:right="1267" w:hanging="1267"/>
      <w:outlineLvl w:val="3"/>
    </w:pPr>
    <w:rPr>
      <w:rFonts w:eastAsia="Times New Roman"/>
      <w:iCs/>
      <w:spacing w:val="3"/>
      <w:kern w:val="0"/>
      <w:sz w:val="14"/>
      <w:szCs w:val="24"/>
    </w:rPr>
  </w:style>
  <w:style w:type="paragraph" w:customStyle="1" w:styleId="HdBanner">
    <w:name w:val="Hd Banner"/>
    <w:basedOn w:val="Normal"/>
    <w:next w:val="Normal"/>
    <w:qFormat/>
    <w:rsid w:val="004E326A"/>
    <w:pPr>
      <w:keepLines/>
      <w:shd w:val="pct10" w:color="auto" w:fill="FFFFFF"/>
      <w:tabs>
        <w:tab w:val="left" w:pos="2218"/>
      </w:tabs>
      <w:bidi w:val="0"/>
    </w:pPr>
    <w:rPr>
      <w:rFonts w:eastAsia="Times New Roman"/>
      <w:b/>
      <w:spacing w:val="1"/>
      <w:kern w:val="0"/>
      <w:position w:val="6"/>
      <w:sz w:val="24"/>
      <w:szCs w:val="24"/>
    </w:rPr>
  </w:style>
  <w:style w:type="paragraph" w:customStyle="1" w:styleId="HdChapterLt">
    <w:name w:val="Hd Chapter Lt"/>
    <w:basedOn w:val="Normal"/>
    <w:next w:val="Normal"/>
    <w:qFormat/>
    <w:rsid w:val="004E326A"/>
    <w:pPr>
      <w:keepNext/>
      <w:keepLines/>
      <w:tabs>
        <w:tab w:val="left" w:pos="2218"/>
      </w:tabs>
      <w:bidi w:val="0"/>
      <w:spacing w:before="300" w:line="300" w:lineRule="exact"/>
    </w:pPr>
    <w:rPr>
      <w:rFonts w:eastAsia="Times New Roman"/>
      <w:spacing w:val="2"/>
      <w:w w:val="96"/>
      <w:kern w:val="34"/>
      <w:sz w:val="28"/>
    </w:rPr>
  </w:style>
  <w:style w:type="paragraph" w:customStyle="1" w:styleId="HdChapterBD">
    <w:name w:val="Hd Chapter BD"/>
    <w:basedOn w:val="HdChapterLt"/>
    <w:next w:val="Normal"/>
    <w:qFormat/>
    <w:rsid w:val="004E326A"/>
    <w:pPr>
      <w:spacing w:before="240"/>
    </w:pPr>
    <w:rPr>
      <w:b/>
      <w:spacing w:val="-2"/>
      <w:w w:val="100"/>
    </w:rPr>
  </w:style>
  <w:style w:type="paragraph" w:customStyle="1" w:styleId="HdChapterBdLg">
    <w:name w:val="Hd Chapter Bd Lg"/>
    <w:basedOn w:val="HdChapterBD"/>
    <w:next w:val="Normal"/>
    <w:qFormat/>
    <w:rsid w:val="004E326A"/>
    <w:rPr>
      <w:spacing w:val="-3"/>
      <w:w w:val="99"/>
      <w:kern w:val="14"/>
      <w:sz w:val="34"/>
      <w:szCs w:val="34"/>
    </w:rPr>
  </w:style>
  <w:style w:type="paragraph" w:customStyle="1" w:styleId="JournalHeading1">
    <w:name w:val="Journal_Heading1"/>
    <w:basedOn w:val="Normal"/>
    <w:next w:val="Normal"/>
    <w:qFormat/>
    <w:rsid w:val="004E326A"/>
    <w:pPr>
      <w:keepNext/>
      <w:bidi w:val="0"/>
      <w:spacing w:before="190" w:line="270" w:lineRule="exact"/>
    </w:pPr>
    <w:rPr>
      <w:rFonts w:eastAsia="Times New Roman"/>
      <w:b/>
      <w:kern w:val="0"/>
      <w:sz w:val="24"/>
      <w:szCs w:val="30"/>
    </w:rPr>
  </w:style>
  <w:style w:type="paragraph" w:customStyle="1" w:styleId="JournalHeading2">
    <w:name w:val="Journal_Heading2"/>
    <w:basedOn w:val="Normal"/>
    <w:next w:val="Normal"/>
    <w:qFormat/>
    <w:rsid w:val="004E326A"/>
    <w:pPr>
      <w:keepNext/>
      <w:keepLines/>
      <w:bidi w:val="0"/>
      <w:spacing w:before="240" w:line="240" w:lineRule="atLeast"/>
      <w:outlineLvl w:val="1"/>
    </w:pPr>
    <w:rPr>
      <w:rFonts w:eastAsia="Times New Roman"/>
      <w:b/>
      <w:spacing w:val="2"/>
      <w:kern w:val="0"/>
      <w:szCs w:val="30"/>
    </w:rPr>
  </w:style>
  <w:style w:type="paragraph" w:customStyle="1" w:styleId="JournalHeading4">
    <w:name w:val="Journal_Heading4"/>
    <w:basedOn w:val="Normal"/>
    <w:next w:val="Normal"/>
    <w:qFormat/>
    <w:rsid w:val="004E326A"/>
    <w:pPr>
      <w:keepNext/>
      <w:keepLines/>
      <w:bidi w:val="0"/>
      <w:spacing w:before="240" w:line="240" w:lineRule="atLeast"/>
      <w:outlineLvl w:val="3"/>
    </w:pPr>
    <w:rPr>
      <w:rFonts w:eastAsia="Times New Roman"/>
      <w:i/>
      <w:kern w:val="0"/>
      <w:szCs w:val="30"/>
    </w:rPr>
  </w:style>
  <w:style w:type="paragraph" w:customStyle="1" w:styleId="NormalBullet">
    <w:name w:val="Normal Bullet"/>
    <w:basedOn w:val="Normal"/>
    <w:next w:val="Normal"/>
    <w:qFormat/>
    <w:rsid w:val="004E326A"/>
    <w:pPr>
      <w:keepLines/>
      <w:numPr>
        <w:numId w:val="6"/>
      </w:numPr>
      <w:tabs>
        <w:tab w:val="left" w:pos="2218"/>
      </w:tabs>
      <w:bidi w:val="0"/>
      <w:spacing w:before="40" w:after="80" w:line="240" w:lineRule="atLeast"/>
      <w:ind w:right="302"/>
    </w:pPr>
    <w:rPr>
      <w:rFonts w:eastAsia="Times New Roman"/>
      <w:kern w:val="0"/>
      <w:szCs w:val="30"/>
    </w:rPr>
  </w:style>
  <w:style w:type="paragraph" w:customStyle="1" w:styleId="NormalSchedule">
    <w:name w:val="Normal Schedule"/>
    <w:basedOn w:val="Normal"/>
    <w:next w:val="Normal"/>
    <w:qFormat/>
    <w:rsid w:val="004E326A"/>
    <w:pPr>
      <w:tabs>
        <w:tab w:val="left" w:leader="dot" w:pos="2218"/>
        <w:tab w:val="left" w:pos="2707"/>
        <w:tab w:val="right" w:leader="dot" w:pos="9835"/>
      </w:tabs>
      <w:bidi w:val="0"/>
      <w:spacing w:line="240" w:lineRule="atLeast"/>
    </w:pPr>
    <w:rPr>
      <w:rFonts w:eastAsia="Times New Roman"/>
      <w:kern w:val="0"/>
      <w:szCs w:val="30"/>
    </w:rPr>
  </w:style>
  <w:style w:type="paragraph" w:customStyle="1" w:styleId="ReleaseDate0">
    <w:name w:val="ReleaseDate"/>
    <w:next w:val="Footer"/>
    <w:autoRedefine/>
    <w:qFormat/>
    <w:rsid w:val="004E326A"/>
    <w:rPr>
      <w:rFonts w:cs="Times New Roman"/>
      <w:spacing w:val="4"/>
      <w:w w:val="103"/>
      <w:szCs w:val="22"/>
      <w:lang w:val="es-ES" w:eastAsia="en-US"/>
    </w:rPr>
  </w:style>
  <w:style w:type="paragraph" w:customStyle="1" w:styleId="STitleL">
    <w:name w:val="S_Title_L"/>
    <w:basedOn w:val="Normal"/>
    <w:next w:val="Normal"/>
    <w:qFormat/>
    <w:rsid w:val="004E326A"/>
    <w:pPr>
      <w:keepNext/>
      <w:keepLines/>
      <w:tabs>
        <w:tab w:val="right" w:leader="dot" w:pos="360"/>
      </w:tabs>
      <w:bidi w:val="0"/>
      <w:spacing w:line="540" w:lineRule="exact"/>
      <w:ind w:left="1267" w:right="1267"/>
      <w:outlineLvl w:val="0"/>
    </w:pPr>
    <w:rPr>
      <w:rFonts w:eastAsiaTheme="minorEastAsia"/>
      <w:b/>
      <w:spacing w:val="-8"/>
      <w:w w:val="96"/>
      <w:kern w:val="0"/>
      <w:sz w:val="57"/>
      <w:szCs w:val="30"/>
      <w:lang w:eastAsia="zh-CN"/>
    </w:rPr>
  </w:style>
  <w:style w:type="paragraph" w:styleId="ListParagraph">
    <w:name w:val="List Paragraph"/>
    <w:basedOn w:val="Normal"/>
    <w:uiPriority w:val="34"/>
    <w:qFormat/>
    <w:rsid w:val="004E326A"/>
    <w:pPr>
      <w:bidi w:val="0"/>
      <w:spacing w:line="240" w:lineRule="atLeast"/>
      <w:ind w:left="720"/>
      <w:contextualSpacing/>
    </w:pPr>
    <w:rPr>
      <w:rFonts w:eastAsia="Times New Roman"/>
      <w:kern w:val="0"/>
      <w:szCs w:val="3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E326A"/>
    <w:pPr>
      <w:bidi w:val="0"/>
      <w:spacing w:before="240" w:after="60" w:line="240" w:lineRule="atLeast"/>
      <w:outlineLvl w:val="9"/>
    </w:pPr>
    <w:rPr>
      <w:rFonts w:ascii="Arial" w:eastAsiaTheme="majorEastAsia" w:hAnsi="Arial" w:cstheme="majorBidi"/>
      <w:b/>
      <w:bCs/>
      <w:kern w:val="32"/>
      <w:sz w:val="32"/>
      <w:szCs w:val="28"/>
      <w:lang w:bidi="en-US"/>
    </w:rPr>
  </w:style>
  <w:style w:type="paragraph" w:styleId="NoSpacing">
    <w:name w:val="No Spacing"/>
    <w:uiPriority w:val="1"/>
    <w:qFormat/>
    <w:rsid w:val="004E326A"/>
    <w:rPr>
      <w:rFonts w:asciiTheme="minorHAnsi" w:eastAsiaTheme="minorEastAsia" w:cs="Times New Roman"/>
      <w:sz w:val="22"/>
      <w:szCs w:val="22"/>
    </w:rPr>
  </w:style>
  <w:style w:type="table" w:styleId="TableGrid">
    <w:name w:val="Table Grid"/>
    <w:basedOn w:val="TableNormal"/>
    <w:rsid w:val="004E326A"/>
    <w:pPr>
      <w:bidi/>
      <w:jc w:val="lowKashida"/>
    </w:pPr>
    <w:rPr>
      <w:rFonts w:eastAsia="Times New Roman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Text1">
    <w:name w:val="Footnote Text1"/>
    <w:aliases w:val="5_GA"/>
    <w:basedOn w:val="Normal"/>
    <w:qFormat/>
    <w:rsid w:val="004E326A"/>
    <w:pPr>
      <w:spacing w:after="60" w:line="300" w:lineRule="exact"/>
      <w:ind w:left="1247" w:right="1247" w:hanging="567"/>
    </w:pPr>
    <w:rPr>
      <w:rFonts w:eastAsia="Times New Roman"/>
      <w:kern w:val="0"/>
      <w:sz w:val="18"/>
      <w:szCs w:val="26"/>
    </w:rPr>
  </w:style>
  <w:style w:type="paragraph" w:customStyle="1" w:styleId="H23GA">
    <w:name w:val="_ H_2/3_GA"/>
    <w:basedOn w:val="Normal"/>
    <w:next w:val="Normal"/>
    <w:qFormat/>
    <w:rsid w:val="004E326A"/>
    <w:pPr>
      <w:keepNext/>
      <w:keepLines/>
      <w:tabs>
        <w:tab w:val="right" w:pos="1021"/>
      </w:tabs>
      <w:spacing w:before="240" w:after="120" w:line="380" w:lineRule="exact"/>
      <w:ind w:left="1247" w:right="1247" w:hanging="1247"/>
    </w:pPr>
    <w:rPr>
      <w:rFonts w:eastAsia="Times New Roman"/>
      <w:b/>
      <w:bCs/>
      <w:kern w:val="0"/>
      <w:szCs w:val="30"/>
      <w:lang w:eastAsia="ar-SA"/>
    </w:rPr>
  </w:style>
  <w:style w:type="paragraph" w:customStyle="1" w:styleId="SingleTxtGA">
    <w:name w:val="_ Single Txt_GA"/>
    <w:basedOn w:val="Normal"/>
    <w:qFormat/>
    <w:rsid w:val="004E326A"/>
    <w:pPr>
      <w:tabs>
        <w:tab w:val="left" w:pos="1928"/>
        <w:tab w:val="left" w:pos="2608"/>
        <w:tab w:val="left" w:pos="3289"/>
        <w:tab w:val="left" w:pos="3969"/>
        <w:tab w:val="left" w:pos="4649"/>
        <w:tab w:val="left" w:pos="5330"/>
      </w:tabs>
      <w:spacing w:after="120" w:line="380" w:lineRule="exact"/>
      <w:ind w:left="1247" w:right="1247"/>
    </w:pPr>
    <w:rPr>
      <w:rFonts w:eastAsia="Times New Roman"/>
      <w:kern w:val="0"/>
      <w:szCs w:val="30"/>
    </w:rPr>
  </w:style>
  <w:style w:type="character" w:styleId="UnresolvedMention">
    <w:name w:val="Unresolved Mention"/>
    <w:basedOn w:val="DefaultParagraphFont"/>
    <w:uiPriority w:val="99"/>
    <w:semiHidden/>
    <w:unhideWhenUsed/>
    <w:rsid w:val="002123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s://undocs.org/ar/CEDAW/C/SR.1691" TargetMode="External"/><Relationship Id="rId26" Type="http://schemas.openxmlformats.org/officeDocument/2006/relationships/hyperlink" Target="https://undocs.org/ar/CEDAW/C/QAT/CO/1" TargetMode="External"/><Relationship Id="rId3" Type="http://schemas.openxmlformats.org/officeDocument/2006/relationships/styles" Target="styles.xml"/><Relationship Id="rId21" Type="http://schemas.openxmlformats.org/officeDocument/2006/relationships/hyperlink" Target="https://undocs.org/ar/CEDAW/C/QAT/CO/1/Add.1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undocs.org/ar/CEDAW/C/SR.1690" TargetMode="External"/><Relationship Id="rId25" Type="http://schemas.openxmlformats.org/officeDocument/2006/relationships/hyperlink" Target="https://undocs.org/ar/CEDAW/C/QAT/CO/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ndocs.org/ar/CEDAW/C/QAT/2" TargetMode="External"/><Relationship Id="rId20" Type="http://schemas.openxmlformats.org/officeDocument/2006/relationships/hyperlink" Target="https://undocs.org/ar/CEDAW/C/QAT/Q/2/Add.1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s://undocs.org/ar/A/HRC/29/26/Add.1" TargetMode="Externa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23" Type="http://schemas.openxmlformats.org/officeDocument/2006/relationships/hyperlink" Target="https://undocs.org/ar/CEDAW/C/QAT/CO/1" TargetMode="External"/><Relationship Id="rId28" Type="http://schemas.openxmlformats.org/officeDocument/2006/relationships/hyperlink" Target="https://undocs.org/ar/HRI/GEN/2/Rev.6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undocs.org/ar/CEDAW/C/QAT/Q/2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omments" Target="comments.xml"/><Relationship Id="rId22" Type="http://schemas.openxmlformats.org/officeDocument/2006/relationships/hyperlink" Target="https://undocs.org/ar/A/65/38" TargetMode="External"/><Relationship Id="rId27" Type="http://schemas.openxmlformats.org/officeDocument/2006/relationships/hyperlink" Target="https://undocs.org/ar/CEDAW/C/QAT/CO/1" TargetMode="External"/><Relationship Id="rId30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2636E-D18B-4490-AD58-3BE45B312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20</Pages>
  <Words>6458</Words>
  <Characters>36813</Characters>
  <Application>Microsoft Office Word</Application>
  <DocSecurity>0</DocSecurity>
  <Lines>306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Normal.dot</vt:lpstr>
    </vt:vector>
  </TitlesOfParts>
  <Company/>
  <LinksUpToDate>false</LinksUpToDate>
  <CharactersWithSpaces>43185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</dc:title>
  <dc:subject/>
  <dc:creator>Shery</dc:creator>
  <cp:keywords/>
  <dc:description/>
  <cp:lastModifiedBy>Arabic Text Processing</cp:lastModifiedBy>
  <cp:revision>12</cp:revision>
  <cp:lastPrinted>2019-09-20T13:20:00Z</cp:lastPrinted>
  <dcterms:created xsi:type="dcterms:W3CDTF">2019-09-18T19:12:00Z</dcterms:created>
  <dcterms:modified xsi:type="dcterms:W3CDTF">2019-09-20T13:21:00Z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1912981</vt:lpwstr>
  </property>
  <property fmtid="{D5CDD505-2E9C-101B-9397-08002B2CF9AE}" pid="3" name="ODSRefJobNo">
    <vt:lpwstr>1923727A</vt:lpwstr>
  </property>
  <property fmtid="{D5CDD505-2E9C-101B-9397-08002B2CF9AE}" pid="4" name="Symbol1">
    <vt:lpwstr>CEDAW/C/QAT/CO/2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Category">
    <vt:lpwstr>Document</vt:lpwstr>
  </property>
  <property fmtid="{D5CDD505-2E9C-101B-9397-08002B2CF9AE}" pid="8" name="Language">
    <vt:lpwstr>Arabic</vt:lpwstr>
  </property>
  <property fmtid="{D5CDD505-2E9C-101B-9397-08002B2CF9AE}" pid="9" name="Comment">
    <vt:lpwstr>Final</vt:lpwstr>
  </property>
  <property fmtid="{D5CDD505-2E9C-101B-9397-08002B2CF9AE}" pid="10" name="DraftPages">
    <vt:lpwstr/>
  </property>
  <property fmtid="{D5CDD505-2E9C-101B-9397-08002B2CF9AE}" pid="11" name="Operator">
    <vt:lpwstr>منذر</vt:lpwstr>
  </property>
  <property fmtid="{D5CDD505-2E9C-101B-9397-08002B2CF9AE}" pid="12" name="Distribution">
    <vt:lpwstr>General</vt:lpwstr>
  </property>
  <property fmtid="{D5CDD505-2E9C-101B-9397-08002B2CF9AE}" pid="13" name="Publication Date">
    <vt:lpwstr>30 July 2019</vt:lpwstr>
  </property>
  <property fmtid="{D5CDD505-2E9C-101B-9397-08002B2CF9AE}" pid="14" name="Original">
    <vt:lpwstr>English</vt:lpwstr>
  </property>
  <property fmtid="{D5CDD505-2E9C-101B-9397-08002B2CF9AE}" pid="15" name="Release Date">
    <vt:lpwstr>180919</vt:lpwstr>
  </property>
  <property fmtid="{D5CDD505-2E9C-101B-9397-08002B2CF9AE}" pid="16" name="Title1">
    <vt:lpwstr>اللجنة المعنية بالقضاء على التمييز ضد المرأة_x000d_</vt:lpwstr>
  </property>
  <property fmtid="{D5CDD505-2E9C-101B-9397-08002B2CF9AE}" pid="17" name="Title2">
    <vt:lpwstr>		الملاحظات الختامية بشأن التقرير الدوري الثاني لقطر*_x000d_</vt:lpwstr>
  </property>
</Properties>
</file>