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F0" w:rsidRDefault="00CB60F0" w:rsidP="00CB60F0">
      <w:pPr>
        <w:spacing w:line="240" w:lineRule="auto"/>
        <w:jc w:val="left"/>
        <w:rPr>
          <w:szCs w:val="6"/>
        </w:rPr>
        <w:sectPr w:rsidR="00CB60F0" w:rsidSect="008E59A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8E59A6" w:rsidRDefault="008E59A6" w:rsidP="00A12846">
      <w:pPr>
        <w:pStyle w:val="TitleH1"/>
        <w:ind w:left="1267" w:right="1267" w:hanging="1267"/>
        <w:rPr>
          <w:rtl/>
        </w:rPr>
      </w:pPr>
      <w:r>
        <w:rPr>
          <w:rtl/>
        </w:rPr>
        <w:lastRenderedPageBreak/>
        <w:t>اللجنة المعنية بالقضاء على التمييز ضد المرأة</w:t>
      </w:r>
    </w:p>
    <w:p w:rsidR="008E59A6" w:rsidRPr="008E59A6" w:rsidRDefault="008E59A6" w:rsidP="008E59A6">
      <w:pPr>
        <w:pStyle w:val="SingleTxt"/>
        <w:spacing w:after="0" w:line="120" w:lineRule="exact"/>
        <w:rPr>
          <w:rFonts w:cs="Times New Roman"/>
          <w:sz w:val="10"/>
          <w:rtl/>
        </w:rPr>
      </w:pPr>
    </w:p>
    <w:p w:rsidR="008E59A6" w:rsidRPr="008E59A6" w:rsidRDefault="008E59A6" w:rsidP="008E59A6">
      <w:pPr>
        <w:pStyle w:val="SingleTxt"/>
        <w:spacing w:after="0" w:line="120" w:lineRule="exact"/>
        <w:rPr>
          <w:rFonts w:cs="Times New Roman"/>
          <w:sz w:val="10"/>
          <w:rtl/>
        </w:rPr>
      </w:pPr>
    </w:p>
    <w:p w:rsidR="008E59A6" w:rsidRPr="008E59A6" w:rsidRDefault="008E59A6" w:rsidP="008E59A6">
      <w:pPr>
        <w:pStyle w:val="SingleTxt"/>
        <w:spacing w:after="0" w:line="120" w:lineRule="exact"/>
        <w:rPr>
          <w:rFonts w:cs="Times New Roman"/>
          <w:sz w:val="10"/>
          <w:rtl/>
        </w:rPr>
      </w:pPr>
    </w:p>
    <w:p w:rsidR="008E59A6" w:rsidRPr="00B50699" w:rsidRDefault="008E59A6" w:rsidP="008E59A6">
      <w:pPr>
        <w:framePr w:w="9792" w:h="432" w:hSpace="187" w:wrap="around" w:hAnchor="page" w:x="1196" w:yAlign="bottom"/>
        <w:spacing w:line="240" w:lineRule="auto"/>
        <w:rPr>
          <w:szCs w:val="10"/>
          <w:rtl/>
        </w:rPr>
      </w:pPr>
    </w:p>
    <w:p w:rsidR="008E59A6" w:rsidRPr="00B50699" w:rsidRDefault="008E59A6" w:rsidP="008E59A6">
      <w:pPr>
        <w:framePr w:w="9792" w:h="432" w:hSpace="187" w:wrap="around" w:hAnchor="page" w:x="1196" w:yAlign="bottom"/>
        <w:spacing w:line="240" w:lineRule="auto"/>
        <w:rPr>
          <w:szCs w:val="6"/>
          <w:rtl/>
        </w:rPr>
      </w:pPr>
      <w:r w:rsidRPr="00B50699">
        <w:rPr>
          <w:noProof/>
          <w:szCs w:val="6"/>
          <w:rtl/>
        </w:rPr>
        <mc:AlternateContent>
          <mc:Choice Requires="wps">
            <w:drawing>
              <wp:anchor distT="0" distB="0" distL="114300" distR="114300" simplePos="0" relativeHeight="251659264" behindDoc="0" locked="0" layoutInCell="1" allowOverlap="1" wp14:anchorId="5EA3089F" wp14:editId="2F8E9B7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8E59A6" w:rsidRPr="00B50699" w:rsidRDefault="008E59A6" w:rsidP="008E59A6">
      <w:pPr>
        <w:framePr w:w="9792" w:h="432" w:hSpace="187" w:wrap="around" w:hAnchor="page" w:x="1196" w:yAlign="bottom"/>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r>
      <w:r w:rsidRPr="008E59A6">
        <w:rPr>
          <w:sz w:val="17"/>
          <w:szCs w:val="24"/>
          <w:rtl/>
        </w:rPr>
        <w:t>اعتمدتها اللجنة في دورتها السابعة والستين (٣-٢١ تموز/يوليه ٢٠١٧).</w:t>
      </w:r>
    </w:p>
    <w:p w:rsidR="008E59A6" w:rsidRDefault="008E59A6" w:rsidP="00FA77F5">
      <w:pPr>
        <w:pStyle w:val="TitleHCH"/>
        <w:ind w:left="1267" w:right="1267" w:hanging="1267"/>
        <w:rPr>
          <w:rtl/>
        </w:rPr>
      </w:pPr>
      <w:r>
        <w:rPr>
          <w:rFonts w:cs="Times New Roman" w:hint="cs"/>
          <w:rtl/>
        </w:rPr>
        <w:tab/>
      </w:r>
      <w:r>
        <w:rPr>
          <w:rFonts w:cs="Times New Roman" w:hint="cs"/>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الدوري</w:t>
        </w:r>
        <w:r>
          <w:rPr>
            <w:rtl/>
          </w:rPr>
          <w:t xml:space="preserve"> </w:t>
        </w:r>
        <w:r>
          <w:rPr>
            <w:rFonts w:hint="cs"/>
            <w:rtl/>
          </w:rPr>
          <w:t>الثاني</w:t>
        </w:r>
        <w:r>
          <w:rPr>
            <w:rtl/>
          </w:rPr>
          <w:t xml:space="preserve"> </w:t>
        </w:r>
        <w:r w:rsidR="00DD10BC">
          <w:rPr>
            <w:rFonts w:hint="cs"/>
            <w:rtl/>
          </w:rPr>
          <w:t>ل</w:t>
        </w:r>
        <w:r>
          <w:rPr>
            <w:rFonts w:hint="cs"/>
            <w:rtl/>
          </w:rPr>
          <w:t>لجبل</w:t>
        </w:r>
        <w:r>
          <w:rPr>
            <w:rtl/>
          </w:rPr>
          <w:t xml:space="preserve"> </w:t>
        </w:r>
        <w:r>
          <w:rPr>
            <w:rFonts w:hint="cs"/>
            <w:rtl/>
          </w:rPr>
          <w:t>الأسود*</w:t>
        </w:r>
        <w:r>
          <w:rPr>
            <w:rFonts w:cs="Times New Roman" w:hint="cs"/>
            <w:rtl/>
          </w:rPr>
          <w:t>‬</w:t>
        </w:r>
        <w:r>
          <w:rPr>
            <w:rFonts w:cs="Times New Roman" w:hint="cs"/>
            <w:rtl/>
          </w:rPr>
          <w:t>‬</w:t>
        </w:r>
        <w:r w:rsidR="006378CD">
          <w:t>‬</w:t>
        </w:r>
        <w:r w:rsidR="00C210E1">
          <w:t>‬</w:t>
        </w:r>
        <w:r w:rsidR="00DD10BC">
          <w:t>‬</w:t>
        </w:r>
        <w:r w:rsidR="00FA77F5">
          <w:t>‬</w:t>
        </w:r>
        <w:r w:rsidR="00C7331A">
          <w:t>‬</w:t>
        </w:r>
        <w:r w:rsidR="00431660">
          <w:t>‬</w:t>
        </w:r>
      </w:dir>
    </w:p>
    <w:p w:rsidR="00C7331A" w:rsidRPr="00C7331A" w:rsidRDefault="00C7331A" w:rsidP="00C7331A">
      <w:pPr>
        <w:pStyle w:val="SingleTxt"/>
        <w:spacing w:after="0" w:line="120" w:lineRule="exact"/>
        <w:rPr>
          <w:sz w:val="10"/>
          <w:rtl/>
        </w:rPr>
      </w:pPr>
    </w:p>
    <w:p w:rsidR="00C7331A" w:rsidRPr="00C7331A" w:rsidRDefault="00C7331A" w:rsidP="00C7331A">
      <w:pPr>
        <w:pStyle w:val="SingleTxt"/>
        <w:spacing w:after="0" w:line="120" w:lineRule="exact"/>
        <w:rPr>
          <w:sz w:val="10"/>
          <w:rtl/>
        </w:rPr>
      </w:pPr>
    </w:p>
    <w:p w:rsidR="008E59A6" w:rsidRDefault="008E59A6" w:rsidP="00A12846">
      <w:pPr>
        <w:pStyle w:val="SingleTxt"/>
        <w:rPr>
          <w:rtl/>
        </w:rPr>
      </w:pPr>
      <w:r>
        <w:rPr>
          <w:rtl/>
        </w:rPr>
        <w:t>١</w:t>
      </w:r>
      <w:r>
        <w:rPr>
          <w:rFonts w:hint="cs"/>
          <w:rtl/>
        </w:rPr>
        <w:t xml:space="preserve"> </w:t>
      </w:r>
      <w:r>
        <w:rPr>
          <w:rtl/>
        </w:rPr>
        <w:t>-</w:t>
      </w:r>
      <w:r>
        <w:rPr>
          <w:rFonts w:hint="cs"/>
          <w:rtl/>
        </w:rPr>
        <w:tab/>
      </w:r>
      <w:r>
        <w:rPr>
          <w:rtl/>
        </w:rPr>
        <w:t>نظرت اللجنة في التقرير الدوري الثاني للجبل الأسود (</w:t>
      </w:r>
      <w:hyperlink r:id="rId16" w:history="1">
        <w:r w:rsidRPr="00C534B6">
          <w:rPr>
            <w:rStyle w:val="Hyperlink"/>
          </w:rPr>
          <w:t>CEDAW/C/MNE/2</w:t>
        </w:r>
      </w:hyperlink>
      <w:r>
        <w:rPr>
          <w:rtl/>
        </w:rPr>
        <w:t xml:space="preserve">) في جلستيها ١٥١٢ و ١٥١٣ المعقودتين في ١١ تموز/يوليه ٢٠١٧ (انظر </w:t>
      </w:r>
      <w:hyperlink r:id="rId17" w:history="1">
        <w:r w:rsidRPr="00C534B6">
          <w:rPr>
            <w:rStyle w:val="Hyperlink"/>
          </w:rPr>
          <w:t>CEDAW/C/SR.1512</w:t>
        </w:r>
      </w:hyperlink>
      <w:r>
        <w:rPr>
          <w:rtl/>
        </w:rPr>
        <w:t xml:space="preserve"> و </w:t>
      </w:r>
      <w:hyperlink r:id="rId18" w:history="1">
        <w:r w:rsidR="00A12846" w:rsidRPr="00C534B6">
          <w:rPr>
            <w:rStyle w:val="Hyperlink"/>
          </w:rPr>
          <w:t>1513</w:t>
        </w:r>
      </w:hyperlink>
      <w:r>
        <w:rPr>
          <w:rtl/>
        </w:rPr>
        <w:t xml:space="preserve">). وترد قائمة القضايا والأسئلة التي أثارتها اللجنة في الوثيقة </w:t>
      </w:r>
      <w:hyperlink r:id="rId19" w:history="1">
        <w:r w:rsidRPr="00C534B6">
          <w:rPr>
            <w:rStyle w:val="Hyperlink"/>
          </w:rPr>
          <w:t>CEDAW/C/MNE/Q/2</w:t>
        </w:r>
      </w:hyperlink>
      <w:r>
        <w:rPr>
          <w:rtl/>
        </w:rPr>
        <w:t xml:space="preserve">، وترد ردود الجبل الأسود عليها في الوثيقة </w:t>
      </w:r>
      <w:hyperlink r:id="rId20" w:history="1">
        <w:r w:rsidRPr="00C534B6">
          <w:rPr>
            <w:rStyle w:val="Hyperlink"/>
          </w:rPr>
          <w:t>CEDAW/C/MNE/Q/2/Add.1</w:t>
        </w:r>
      </w:hyperlink>
      <w:r>
        <w:rPr>
          <w:rtl/>
        </w:rPr>
        <w:t>.</w:t>
      </w:r>
    </w:p>
    <w:p w:rsidR="00A12846" w:rsidRPr="00A12846" w:rsidRDefault="00A12846" w:rsidP="00A12846">
      <w:pPr>
        <w:pStyle w:val="SingleTxt"/>
        <w:spacing w:after="0" w:line="120" w:lineRule="exact"/>
        <w:rPr>
          <w:sz w:val="10"/>
          <w:rtl/>
        </w:rPr>
      </w:pPr>
    </w:p>
    <w:p w:rsidR="008E59A6" w:rsidRDefault="00A12846" w:rsidP="00A128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8E59A6">
        <w:rPr>
          <w:rtl/>
        </w:rPr>
        <w:t>ألف</w:t>
      </w:r>
      <w:r>
        <w:rPr>
          <w:rFonts w:hint="cs"/>
          <w:rtl/>
        </w:rPr>
        <w:t xml:space="preserve"> </w:t>
      </w:r>
      <w:r w:rsidR="008E59A6">
        <w:rPr>
          <w:rtl/>
        </w:rPr>
        <w:t>-</w:t>
      </w:r>
      <w:r>
        <w:rPr>
          <w:rFonts w:hint="cs"/>
          <w:rtl/>
        </w:rPr>
        <w:tab/>
      </w:r>
      <w:r w:rsidR="008E59A6">
        <w:rPr>
          <w:rtl/>
        </w:rPr>
        <w:t>مقدمة</w:t>
      </w:r>
    </w:p>
    <w:p w:rsidR="008E59A6" w:rsidRDefault="008E59A6" w:rsidP="00A12846">
      <w:pPr>
        <w:pStyle w:val="SingleTxt"/>
        <w:rPr>
          <w:rtl/>
        </w:rPr>
      </w:pPr>
      <w:r>
        <w:rPr>
          <w:rtl/>
        </w:rPr>
        <w:t>٢</w:t>
      </w:r>
      <w:r w:rsidR="00A12846">
        <w:rPr>
          <w:rFonts w:hint="cs"/>
          <w:rtl/>
        </w:rPr>
        <w:t xml:space="preserve"> </w:t>
      </w:r>
      <w:r>
        <w:rPr>
          <w:rtl/>
        </w:rPr>
        <w:t>-</w:t>
      </w:r>
      <w:r w:rsidR="00A12846">
        <w:rPr>
          <w:rFonts w:hint="cs"/>
          <w:rtl/>
        </w:rPr>
        <w:tab/>
      </w:r>
      <w:r>
        <w:rPr>
          <w:rtl/>
        </w:rPr>
        <w:t>تعرب اللجنة عن تقديرها للدولة الطرف لتقديمها تقريرها الدوري الثاني. وتعرب أيضاً عن تقديرها للردود المكتوبة التي قدمتها الدولة الطرف بشأن قائمة المسائل والأسئلة التي طرحها الفريق العامل لما قبل الدورة، وللعرض الشفوي الذي قدمه الوفد، وللإيضاحات الإضافية المقدمة رداً على الأسئلة التي وجَّه</w:t>
      </w:r>
      <w:r w:rsidR="00C534B6">
        <w:rPr>
          <w:rtl/>
        </w:rPr>
        <w:t>تها اللجنة شفوياً أثناء الحوار.</w:t>
      </w:r>
    </w:p>
    <w:p w:rsidR="008E59A6" w:rsidRDefault="008E59A6" w:rsidP="00A12846">
      <w:pPr>
        <w:pStyle w:val="SingleTxt"/>
        <w:rPr>
          <w:rtl/>
        </w:rPr>
      </w:pPr>
      <w:r>
        <w:rPr>
          <w:rtl/>
        </w:rPr>
        <w:t>٣</w:t>
      </w:r>
      <w:r w:rsidR="00A12846">
        <w:rPr>
          <w:rFonts w:hint="cs"/>
          <w:rtl/>
        </w:rPr>
        <w:t xml:space="preserve"> </w:t>
      </w:r>
      <w:r>
        <w:rPr>
          <w:rtl/>
        </w:rPr>
        <w:t>-</w:t>
      </w:r>
      <w:r w:rsidR="00A12846">
        <w:rPr>
          <w:rFonts w:hint="cs"/>
          <w:rtl/>
        </w:rPr>
        <w:tab/>
      </w:r>
      <w:r>
        <w:rPr>
          <w:rtl/>
        </w:rPr>
        <w:t xml:space="preserve">وتثني اللجنة على الدولة الطرف لإيفادها وفدا رفيع المستوى، يرأسه محمد </w:t>
      </w:r>
      <w:proofErr w:type="spellStart"/>
      <w:r>
        <w:rPr>
          <w:rtl/>
        </w:rPr>
        <w:t>زنكة</w:t>
      </w:r>
      <w:proofErr w:type="spellEnd"/>
      <w:r>
        <w:rPr>
          <w:rtl/>
        </w:rPr>
        <w:t>، وزير حقوق الإنسان وحقوق الأقليات. وضم الوفد أيضا ممثلين عن وزارة الزراعة والتنمية الريفية، ووزارة العمل والرعاية الاجتماعية، ووزارة الداخلية، ووزارة الصحة، ووزارة التعليم، والمحكمة العليا للجبل الأسود، ومكتب المدعي العام الأعلى في الجبل الأسود، ووزارة حقوق الإنسان وحقوق الأقليات، والبعثة الدائمة للجبل الأسود لدى مكتب الأمم المتحدة، ومنظمات دولية أخرى في جنيف.</w:t>
      </w:r>
    </w:p>
    <w:p w:rsidR="00A12846" w:rsidRPr="00A12846" w:rsidRDefault="00A12846" w:rsidP="00A12846">
      <w:pPr>
        <w:pStyle w:val="SingleTxt"/>
        <w:spacing w:after="0" w:line="120" w:lineRule="exact"/>
        <w:rPr>
          <w:sz w:val="10"/>
          <w:rtl/>
        </w:rPr>
      </w:pPr>
    </w:p>
    <w:p w:rsidR="008E59A6" w:rsidRDefault="00A12846" w:rsidP="00A128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8E59A6">
        <w:rPr>
          <w:rtl/>
        </w:rPr>
        <w:t>باء</w:t>
      </w:r>
      <w:r>
        <w:rPr>
          <w:rFonts w:hint="cs"/>
          <w:rtl/>
        </w:rPr>
        <w:t xml:space="preserve"> </w:t>
      </w:r>
      <w:r w:rsidR="008E59A6">
        <w:rPr>
          <w:rtl/>
        </w:rPr>
        <w:t>-</w:t>
      </w:r>
      <w:r>
        <w:rPr>
          <w:rFonts w:hint="cs"/>
          <w:rtl/>
        </w:rPr>
        <w:tab/>
      </w:r>
      <w:r w:rsidR="008E59A6">
        <w:rPr>
          <w:rtl/>
        </w:rPr>
        <w:t>الجوانب الايجابية</w:t>
      </w:r>
    </w:p>
    <w:p w:rsidR="008E59A6" w:rsidRDefault="008E59A6" w:rsidP="00A12846">
      <w:pPr>
        <w:pStyle w:val="SingleTxt"/>
        <w:rPr>
          <w:rtl/>
        </w:rPr>
      </w:pPr>
      <w:r>
        <w:rPr>
          <w:rtl/>
        </w:rPr>
        <w:t>٤</w:t>
      </w:r>
      <w:r w:rsidR="00A12846">
        <w:rPr>
          <w:rFonts w:hint="cs"/>
          <w:rtl/>
        </w:rPr>
        <w:t xml:space="preserve"> </w:t>
      </w:r>
      <w:r>
        <w:rPr>
          <w:rtl/>
        </w:rPr>
        <w:t>-</w:t>
      </w:r>
      <w:r w:rsidR="00A12846">
        <w:rPr>
          <w:rFonts w:hint="cs"/>
          <w:rtl/>
        </w:rPr>
        <w:tab/>
      </w:r>
      <w:r>
        <w:rPr>
          <w:rtl/>
        </w:rPr>
        <w:t>ترحب اللجنة بالتقدم المحرز، منذ النظر في عام 2011 في التقرير الأول للدولة الطرف (</w:t>
      </w:r>
      <w:hyperlink r:id="rId21" w:history="1">
        <w:r w:rsidRPr="00C534B6">
          <w:rPr>
            <w:rStyle w:val="Hyperlink"/>
          </w:rPr>
          <w:t>CEDAW/C/MNE/1</w:t>
        </w:r>
      </w:hyperlink>
      <w:r>
        <w:rPr>
          <w:rtl/>
        </w:rPr>
        <w:t>)، على مستوى إجراء إصلاحات ت</w:t>
      </w:r>
      <w:r w:rsidR="00A12846">
        <w:rPr>
          <w:rtl/>
        </w:rPr>
        <w:t>شريعية، ولا سيما اعتماد ما يلي:</w:t>
      </w:r>
    </w:p>
    <w:p w:rsidR="008E59A6" w:rsidRDefault="00A12846" w:rsidP="00A12846">
      <w:pPr>
        <w:pStyle w:val="SingleTxt"/>
        <w:rPr>
          <w:rtl/>
        </w:rPr>
      </w:pPr>
      <w:r>
        <w:rPr>
          <w:rFonts w:hint="cs"/>
          <w:rtl/>
        </w:rPr>
        <w:tab/>
      </w:r>
      <w:r w:rsidR="008E59A6">
        <w:rPr>
          <w:rtl/>
        </w:rPr>
        <w:t>(أ)</w:t>
      </w:r>
      <w:r>
        <w:rPr>
          <w:rFonts w:hint="cs"/>
          <w:rtl/>
        </w:rPr>
        <w:tab/>
      </w:r>
      <w:r w:rsidR="008E59A6">
        <w:rPr>
          <w:rtl/>
        </w:rPr>
        <w:t>التعديلات التي أ</w:t>
      </w:r>
      <w:r w:rsidR="00C534B6">
        <w:rPr>
          <w:rFonts w:hint="cs"/>
          <w:rtl/>
        </w:rPr>
        <w:t>ُ</w:t>
      </w:r>
      <w:r w:rsidR="008E59A6">
        <w:rPr>
          <w:rtl/>
        </w:rPr>
        <w:t>دخلت على قانون المساواة بين الجن</w:t>
      </w:r>
      <w:r>
        <w:rPr>
          <w:rtl/>
        </w:rPr>
        <w:t>سين، لمواءمته مع معايير الاتحاد</w:t>
      </w:r>
      <w:r>
        <w:rPr>
          <w:rFonts w:hint="cs"/>
          <w:rtl/>
        </w:rPr>
        <w:t> </w:t>
      </w:r>
      <w:r w:rsidR="008E59A6">
        <w:rPr>
          <w:rtl/>
        </w:rPr>
        <w:t>الأوروبي (2015)؛</w:t>
      </w:r>
    </w:p>
    <w:p w:rsidR="008E59A6" w:rsidRDefault="00A12846" w:rsidP="00A12846">
      <w:pPr>
        <w:pStyle w:val="SingleTxt"/>
        <w:rPr>
          <w:rtl/>
        </w:rPr>
      </w:pPr>
      <w:r>
        <w:rPr>
          <w:rFonts w:hint="cs"/>
          <w:rtl/>
        </w:rPr>
        <w:lastRenderedPageBreak/>
        <w:tab/>
      </w:r>
      <w:r w:rsidR="008E59A6">
        <w:rPr>
          <w:rtl/>
        </w:rPr>
        <w:t>(ب)</w:t>
      </w:r>
      <w:r>
        <w:rPr>
          <w:rFonts w:hint="cs"/>
          <w:rtl/>
        </w:rPr>
        <w:tab/>
      </w:r>
      <w:r w:rsidR="008E59A6">
        <w:rPr>
          <w:rtl/>
        </w:rPr>
        <w:t>التعديلات التي أدخلت على قانون المساعدة القانونية المجانية (2015)، بما يتيح لضحايا العنف المنزلي الحصول على المساعدة القانونية المجانية؛</w:t>
      </w:r>
    </w:p>
    <w:p w:rsidR="008E59A6" w:rsidRDefault="00A12846" w:rsidP="00A12846">
      <w:pPr>
        <w:pStyle w:val="SingleTxt"/>
        <w:rPr>
          <w:rtl/>
        </w:rPr>
      </w:pPr>
      <w:r>
        <w:rPr>
          <w:rFonts w:hint="cs"/>
          <w:rtl/>
        </w:rPr>
        <w:tab/>
      </w:r>
      <w:r w:rsidR="008E59A6">
        <w:rPr>
          <w:rtl/>
        </w:rPr>
        <w:t>(ج)</w:t>
      </w:r>
      <w:r>
        <w:rPr>
          <w:rFonts w:hint="cs"/>
          <w:rtl/>
        </w:rPr>
        <w:tab/>
      </w:r>
      <w:r w:rsidR="008E59A6">
        <w:rPr>
          <w:rtl/>
        </w:rPr>
        <w:t>التعديلات التي أدخلت على القانون الانتخابي (2014)، بما يؤدي إلى تحسين المشاركة السياسية للمرأة.</w:t>
      </w:r>
    </w:p>
    <w:p w:rsidR="008E59A6" w:rsidRDefault="008E59A6" w:rsidP="00A12846">
      <w:pPr>
        <w:pStyle w:val="SingleTxt"/>
        <w:rPr>
          <w:rtl/>
        </w:rPr>
      </w:pPr>
      <w:r>
        <w:rPr>
          <w:rtl/>
        </w:rPr>
        <w:t>٥</w:t>
      </w:r>
      <w:r w:rsidR="00A12846">
        <w:rPr>
          <w:rFonts w:hint="cs"/>
          <w:rtl/>
        </w:rPr>
        <w:t xml:space="preserve"> </w:t>
      </w:r>
      <w:r>
        <w:rPr>
          <w:rtl/>
        </w:rPr>
        <w:t>-</w:t>
      </w:r>
      <w:r w:rsidR="00A12846">
        <w:rPr>
          <w:rFonts w:hint="cs"/>
          <w:rtl/>
        </w:rPr>
        <w:tab/>
      </w:r>
      <w:r>
        <w:rPr>
          <w:rtl/>
        </w:rPr>
        <w:t xml:space="preserve">وترحب اللجنة بجهود الدولة الطرف الرامية إلى تحسين إطارها المؤسسي </w:t>
      </w:r>
      <w:proofErr w:type="spellStart"/>
      <w:r>
        <w:rPr>
          <w:rtl/>
        </w:rPr>
        <w:t>والسياساتي</w:t>
      </w:r>
      <w:proofErr w:type="spellEnd"/>
      <w:r>
        <w:rPr>
          <w:rtl/>
        </w:rPr>
        <w:t xml:space="preserve"> من أجل التعجيل بالقضاء على التمييز ضد المرأة وتعزيز المساواة بين الجنسين، من قبيل اعتماد خطة العمل الوطنية للمساواة بين الجنسين للفترة 2017-2021، واستراتيجية</w:t>
      </w:r>
      <w:r w:rsidR="00A12846">
        <w:rPr>
          <w:rtl/>
        </w:rPr>
        <w:t xml:space="preserve"> الحماية من العنف الأسري للفترة</w:t>
      </w:r>
      <w:r w:rsidR="00A12846">
        <w:rPr>
          <w:rFonts w:hint="cs"/>
          <w:rtl/>
        </w:rPr>
        <w:t> </w:t>
      </w:r>
      <w:r>
        <w:rPr>
          <w:rtl/>
        </w:rPr>
        <w:t>2016-2020.</w:t>
      </w:r>
    </w:p>
    <w:p w:rsidR="008E59A6" w:rsidRDefault="008E59A6" w:rsidP="00A12846">
      <w:pPr>
        <w:pStyle w:val="SingleTxt"/>
        <w:rPr>
          <w:rtl/>
        </w:rPr>
      </w:pPr>
      <w:r>
        <w:rPr>
          <w:rtl/>
        </w:rPr>
        <w:t>٦</w:t>
      </w:r>
      <w:r w:rsidR="00A12846">
        <w:rPr>
          <w:rFonts w:hint="cs"/>
          <w:rtl/>
        </w:rPr>
        <w:t xml:space="preserve"> </w:t>
      </w:r>
      <w:r>
        <w:rPr>
          <w:rtl/>
        </w:rPr>
        <w:t>-</w:t>
      </w:r>
      <w:r w:rsidR="00A12846">
        <w:rPr>
          <w:rFonts w:hint="cs"/>
          <w:rtl/>
        </w:rPr>
        <w:tab/>
      </w:r>
      <w:r>
        <w:rPr>
          <w:rtl/>
        </w:rPr>
        <w:t>وترحب اللجنة بقيام الدولة الطرف، منذ النظر في التقرير السابق، بالتصديق على الصكوك الدولية والإقليمية التالية أو الانضمام إليها:</w:t>
      </w:r>
    </w:p>
    <w:p w:rsidR="008E59A6" w:rsidRDefault="00A12846" w:rsidP="00A12846">
      <w:pPr>
        <w:pStyle w:val="SingleTxt"/>
        <w:rPr>
          <w:rtl/>
        </w:rPr>
      </w:pPr>
      <w:r>
        <w:rPr>
          <w:rFonts w:hint="cs"/>
          <w:rtl/>
        </w:rPr>
        <w:tab/>
      </w:r>
      <w:r w:rsidR="008E59A6">
        <w:rPr>
          <w:rtl/>
        </w:rPr>
        <w:t>(أ)</w:t>
      </w:r>
      <w:r>
        <w:rPr>
          <w:rFonts w:hint="cs"/>
          <w:rtl/>
        </w:rPr>
        <w:tab/>
      </w:r>
      <w:r w:rsidR="008E59A6">
        <w:rPr>
          <w:rtl/>
        </w:rPr>
        <w:t>البروتوكول الاختياري لاتفاقية حقوق الطفل المتعل</w:t>
      </w:r>
      <w:r>
        <w:rPr>
          <w:rtl/>
        </w:rPr>
        <w:t>ق بإجراء تقديم البلاغات، في عام</w:t>
      </w:r>
      <w:r>
        <w:rPr>
          <w:rFonts w:hint="cs"/>
          <w:rtl/>
        </w:rPr>
        <w:t> </w:t>
      </w:r>
      <w:r w:rsidR="008E59A6">
        <w:rPr>
          <w:rtl/>
        </w:rPr>
        <w:t xml:space="preserve">2013؛ </w:t>
      </w:r>
    </w:p>
    <w:p w:rsidR="008E59A6" w:rsidRDefault="00A12846" w:rsidP="00A12846">
      <w:pPr>
        <w:pStyle w:val="SingleTxt"/>
        <w:rPr>
          <w:rtl/>
        </w:rPr>
      </w:pPr>
      <w:r>
        <w:rPr>
          <w:rFonts w:hint="cs"/>
          <w:rtl/>
        </w:rPr>
        <w:tab/>
      </w:r>
      <w:r w:rsidR="008E59A6">
        <w:rPr>
          <w:rtl/>
        </w:rPr>
        <w:t>(ب)</w:t>
      </w:r>
      <w:r>
        <w:rPr>
          <w:rFonts w:hint="cs"/>
          <w:rtl/>
        </w:rPr>
        <w:tab/>
      </w:r>
      <w:r w:rsidR="008E59A6">
        <w:rPr>
          <w:rtl/>
        </w:rPr>
        <w:t>اتفاقية مجلس أوروبا للوقاية من العنف ضد النساء والعنف المنزلي ومكافحتهما، في عام 2013.</w:t>
      </w:r>
    </w:p>
    <w:p w:rsidR="00A12846" w:rsidRPr="00A12846" w:rsidRDefault="00A12846" w:rsidP="00A12846">
      <w:pPr>
        <w:pStyle w:val="SingleTxt"/>
        <w:spacing w:after="0" w:line="120" w:lineRule="exact"/>
        <w:rPr>
          <w:sz w:val="10"/>
          <w:rtl/>
        </w:rPr>
      </w:pPr>
    </w:p>
    <w:p w:rsidR="008E59A6" w:rsidRDefault="00A12846" w:rsidP="00A128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8E59A6">
        <w:rPr>
          <w:rtl/>
        </w:rPr>
        <w:t>جيم</w:t>
      </w:r>
      <w:r>
        <w:rPr>
          <w:rFonts w:hint="cs"/>
          <w:rtl/>
        </w:rPr>
        <w:t xml:space="preserve"> </w:t>
      </w:r>
      <w:r w:rsidR="008E59A6">
        <w:rPr>
          <w:rtl/>
        </w:rPr>
        <w:t>-</w:t>
      </w:r>
      <w:r>
        <w:rPr>
          <w:rFonts w:hint="cs"/>
          <w:rtl/>
        </w:rPr>
        <w:tab/>
      </w:r>
      <w:r w:rsidR="008E59A6">
        <w:rPr>
          <w:rtl/>
        </w:rPr>
        <w:t>البرلمان</w:t>
      </w:r>
    </w:p>
    <w:p w:rsidR="008E59A6" w:rsidRPr="00C534B6" w:rsidRDefault="008E59A6" w:rsidP="00A12846">
      <w:pPr>
        <w:pStyle w:val="SingleTxt"/>
        <w:rPr>
          <w:b/>
          <w:bCs/>
          <w:rtl/>
        </w:rPr>
      </w:pPr>
      <w:r>
        <w:rPr>
          <w:rtl/>
        </w:rPr>
        <w:t>٧</w:t>
      </w:r>
      <w:r w:rsidR="00A12846">
        <w:rPr>
          <w:rFonts w:hint="cs"/>
          <w:rtl/>
        </w:rPr>
        <w:t xml:space="preserve"> </w:t>
      </w:r>
      <w:r>
        <w:rPr>
          <w:rtl/>
        </w:rPr>
        <w:t>-</w:t>
      </w:r>
      <w:r w:rsidR="00A12846">
        <w:rPr>
          <w:rFonts w:hint="cs"/>
          <w:rtl/>
        </w:rPr>
        <w:tab/>
      </w:r>
      <w:r w:rsidRPr="00C534B6">
        <w:rPr>
          <w:b/>
          <w:bCs/>
          <w:rtl/>
        </w:rPr>
        <w:t>تؤكد اللجنة على الدور الحاسم للسلطة التشريعية في كفالة التنفيذ الكامل للاتفاقية (انظر البيان الصادر عن اللجنة بشأن علاقتها مع البرلمانيين، الذي اعتُمد في ا</w:t>
      </w:r>
      <w:r w:rsidR="00A12846" w:rsidRPr="00C534B6">
        <w:rPr>
          <w:b/>
          <w:bCs/>
          <w:rtl/>
        </w:rPr>
        <w:t>لدورة الخامسة والأربعين، في عام</w:t>
      </w:r>
      <w:r w:rsidR="00A12846" w:rsidRPr="00C534B6">
        <w:rPr>
          <w:rFonts w:hint="cs"/>
          <w:b/>
          <w:bCs/>
          <w:rtl/>
        </w:rPr>
        <w:t> </w:t>
      </w:r>
      <w:r w:rsidRPr="00C534B6">
        <w:rPr>
          <w:b/>
          <w:bCs/>
          <w:rtl/>
        </w:rPr>
        <w:t>2010). وتدعو اللجنة البرلمان إلى القيام، بما يتماشى مع ولايته، باتخاذ الخطوات اللازمة لتنفيذ هذه الملاحظات الختامية من الآن وحتى موعد تقديم التقرير المقبل بموجب الاتفاقية.</w:t>
      </w:r>
    </w:p>
    <w:p w:rsidR="00A12846" w:rsidRPr="00A12846" w:rsidRDefault="00A12846" w:rsidP="00A12846">
      <w:pPr>
        <w:pStyle w:val="SingleTxt"/>
        <w:spacing w:after="0" w:line="120" w:lineRule="exact"/>
        <w:rPr>
          <w:sz w:val="10"/>
          <w:rtl/>
        </w:rPr>
      </w:pPr>
    </w:p>
    <w:p w:rsidR="008E59A6" w:rsidRDefault="00A12846" w:rsidP="00A1284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8E59A6">
        <w:rPr>
          <w:rtl/>
        </w:rPr>
        <w:t>دال</w:t>
      </w:r>
      <w:r>
        <w:rPr>
          <w:rFonts w:hint="cs"/>
          <w:rtl/>
        </w:rPr>
        <w:t xml:space="preserve"> </w:t>
      </w:r>
      <w:r w:rsidR="008E59A6">
        <w:rPr>
          <w:rtl/>
        </w:rPr>
        <w:t>-</w:t>
      </w:r>
      <w:r>
        <w:rPr>
          <w:rFonts w:hint="cs"/>
          <w:rtl/>
        </w:rPr>
        <w:tab/>
      </w:r>
      <w:r w:rsidR="008E59A6">
        <w:rPr>
          <w:rtl/>
        </w:rPr>
        <w:t>الشواغل الرئيسية والتوصيات</w:t>
      </w:r>
    </w:p>
    <w:p w:rsidR="00A12846" w:rsidRPr="00A12846" w:rsidRDefault="00A12846" w:rsidP="00A12846">
      <w:pPr>
        <w:pStyle w:val="SingleTxt"/>
        <w:spacing w:after="0" w:line="120" w:lineRule="exact"/>
        <w:rPr>
          <w:sz w:val="10"/>
          <w:rtl/>
        </w:rPr>
      </w:pPr>
    </w:p>
    <w:p w:rsidR="008E59A6" w:rsidRDefault="00A12846" w:rsidP="00A1284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8E59A6">
        <w:rPr>
          <w:rtl/>
        </w:rPr>
        <w:t>التعريف بالاتفاقية</w:t>
      </w:r>
    </w:p>
    <w:p w:rsidR="008E59A6" w:rsidRDefault="008E59A6" w:rsidP="00A12846">
      <w:pPr>
        <w:pStyle w:val="SingleTxt"/>
        <w:rPr>
          <w:rtl/>
        </w:rPr>
      </w:pPr>
      <w:r>
        <w:rPr>
          <w:rtl/>
        </w:rPr>
        <w:t>٨</w:t>
      </w:r>
      <w:r w:rsidR="00A12846">
        <w:rPr>
          <w:rFonts w:hint="cs"/>
          <w:rtl/>
        </w:rPr>
        <w:t xml:space="preserve"> </w:t>
      </w:r>
      <w:r>
        <w:rPr>
          <w:rtl/>
        </w:rPr>
        <w:t>-</w:t>
      </w:r>
      <w:r w:rsidR="00A12846">
        <w:rPr>
          <w:rFonts w:hint="cs"/>
          <w:rtl/>
        </w:rPr>
        <w:tab/>
      </w:r>
      <w:r>
        <w:rPr>
          <w:rtl/>
        </w:rPr>
        <w:t>تلاحظ اللجنة مع القلق غياب معلومات عن أي محكمة أو إجراءات إدارية يكون قد جرى فيها تطبيق الاتفا</w:t>
      </w:r>
      <w:r w:rsidR="00A12846">
        <w:rPr>
          <w:rtl/>
        </w:rPr>
        <w:t>قية أو الاحتجاج بها بشكل مباشر.</w:t>
      </w:r>
    </w:p>
    <w:p w:rsidR="008E59A6" w:rsidRPr="00C534B6" w:rsidRDefault="008E59A6" w:rsidP="00A12846">
      <w:pPr>
        <w:pStyle w:val="SingleTxt"/>
        <w:rPr>
          <w:b/>
          <w:bCs/>
          <w:rtl/>
        </w:rPr>
      </w:pPr>
      <w:r>
        <w:rPr>
          <w:rtl/>
        </w:rPr>
        <w:t>٩</w:t>
      </w:r>
      <w:r w:rsidR="00A12846">
        <w:rPr>
          <w:rFonts w:hint="cs"/>
          <w:rtl/>
        </w:rPr>
        <w:t xml:space="preserve"> </w:t>
      </w:r>
      <w:r>
        <w:rPr>
          <w:rtl/>
        </w:rPr>
        <w:t>-</w:t>
      </w:r>
      <w:r w:rsidR="00A12846">
        <w:rPr>
          <w:rFonts w:hint="cs"/>
          <w:rtl/>
        </w:rPr>
        <w:tab/>
      </w:r>
      <w:r w:rsidRPr="00C534B6">
        <w:rPr>
          <w:b/>
          <w:bCs/>
          <w:rtl/>
        </w:rPr>
        <w:t>وتوصي اللجنة الدولة الطرف بأن تعزز برامج بناء القدرات فيما يتعلق بالاتفاقية لفائدة القضاة والمدعين العامين وموظفي إنفاذ القانون والمحامين، والمدافع عن حقوق الإنسان والحريات في الجبل الأسود، لتمكينهم من تطبيق أحكام الاتفاقية أو الاحتجاج بها بشكل</w:t>
      </w:r>
      <w:r w:rsidR="00D20133" w:rsidRPr="00C534B6">
        <w:rPr>
          <w:b/>
          <w:bCs/>
          <w:rtl/>
        </w:rPr>
        <w:t xml:space="preserve"> مباشر في الإجراءات القضائية أو</w:t>
      </w:r>
      <w:r w:rsidR="00D20133" w:rsidRPr="00C534B6">
        <w:rPr>
          <w:rFonts w:hint="cs"/>
          <w:b/>
          <w:bCs/>
          <w:rtl/>
        </w:rPr>
        <w:t> </w:t>
      </w:r>
      <w:r w:rsidRPr="00C534B6">
        <w:rPr>
          <w:b/>
          <w:bCs/>
          <w:rtl/>
        </w:rPr>
        <w:t>الإدارية ولتفس</w:t>
      </w:r>
      <w:r w:rsidR="00C534B6">
        <w:rPr>
          <w:b/>
          <w:bCs/>
          <w:rtl/>
        </w:rPr>
        <w:t>ير التشريعات المحلية وفقا لذلك.</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8E59A6">
        <w:rPr>
          <w:rtl/>
        </w:rPr>
        <w:t>الإطار القانوني لحظر التمييز ضد المرأة</w:t>
      </w:r>
    </w:p>
    <w:p w:rsidR="008E59A6" w:rsidRDefault="008E59A6" w:rsidP="00D20133">
      <w:pPr>
        <w:pStyle w:val="SingleTxt"/>
        <w:rPr>
          <w:rtl/>
        </w:rPr>
      </w:pPr>
      <w:r>
        <w:rPr>
          <w:rtl/>
        </w:rPr>
        <w:t>١٠</w:t>
      </w:r>
      <w:r w:rsidR="00D20133">
        <w:rPr>
          <w:rFonts w:hint="cs"/>
          <w:rtl/>
        </w:rPr>
        <w:t xml:space="preserve"> </w:t>
      </w:r>
      <w:r>
        <w:rPr>
          <w:rtl/>
        </w:rPr>
        <w:t>-</w:t>
      </w:r>
      <w:r w:rsidR="00D20133">
        <w:rPr>
          <w:rFonts w:hint="cs"/>
          <w:rtl/>
        </w:rPr>
        <w:tab/>
      </w:r>
      <w:r>
        <w:rPr>
          <w:rtl/>
        </w:rPr>
        <w:t xml:space="preserve">ترحب اللجنة بالإطار التشريعي القوي الذي تمتلكه الدولة الطرف فيما يخص القضاء على التمييز ضد المرأة، بما في ذلك قانون مكافحة التمييز، والقانون الخاص بالمدافع عن حقوق الإنسان </w:t>
      </w:r>
      <w:r>
        <w:rPr>
          <w:rtl/>
        </w:rPr>
        <w:lastRenderedPageBreak/>
        <w:t>والحريات في الجبل الأسود، وقانون المساواة بين الجنسين. وهي ترحب أيضا بمختلف تدابير بناء القدرات والتوعية المتخذة لمنع ومواجهة التمييز على أساس نوع الجنس وتعزيز المساواة بين الجنسين، وهي التدابير الموجهة إلى ممثلي السلطة القضائية والشرطة والمجتمع المدني، من جملة جهات أخرى. بيد أن اللجنة تلاحظ بقلق ما يلي:</w:t>
      </w:r>
    </w:p>
    <w:p w:rsidR="008E59A6" w:rsidRDefault="00D20133" w:rsidP="008E59A6">
      <w:pPr>
        <w:pStyle w:val="SingleTxt"/>
        <w:rPr>
          <w:rtl/>
        </w:rPr>
      </w:pPr>
      <w:r>
        <w:rPr>
          <w:rFonts w:hint="cs"/>
          <w:rtl/>
        </w:rPr>
        <w:tab/>
      </w:r>
      <w:r w:rsidR="008E59A6">
        <w:rPr>
          <w:rtl/>
        </w:rPr>
        <w:t>(أ)</w:t>
      </w:r>
      <w:r w:rsidR="008E59A6">
        <w:rPr>
          <w:rtl/>
        </w:rPr>
        <w:tab/>
        <w:t xml:space="preserve">التأثير المحدود للتشريعات المذكورة أعلاه، الأمر الذي قد يشير إلى غياب تنفيذها وغياب الإرادة السياسية لإعطاء الأولوية للمساواة بين الجنسين وعدم التمييز، فضلا عن عدم كفاية جهود بناء القدرات </w:t>
      </w:r>
      <w:proofErr w:type="spellStart"/>
      <w:r w:rsidR="008E59A6">
        <w:rPr>
          <w:rtl/>
        </w:rPr>
        <w:t>المضطلع</w:t>
      </w:r>
      <w:proofErr w:type="spellEnd"/>
      <w:r w:rsidR="008E59A6">
        <w:rPr>
          <w:rtl/>
        </w:rPr>
        <w:t xml:space="preserve"> بها في مجال المساواة بين الجنسين وفي مجال حظر التمييز عل</w:t>
      </w:r>
      <w:r>
        <w:rPr>
          <w:rtl/>
        </w:rPr>
        <w:t>ى أساس</w:t>
      </w:r>
      <w:r>
        <w:rPr>
          <w:rFonts w:hint="cs"/>
          <w:rtl/>
        </w:rPr>
        <w:t> </w:t>
      </w:r>
      <w:r w:rsidR="008E59A6">
        <w:rPr>
          <w:rtl/>
        </w:rPr>
        <w:t xml:space="preserve">الجنس؛ </w:t>
      </w:r>
    </w:p>
    <w:p w:rsidR="008E59A6" w:rsidRDefault="00D20133" w:rsidP="00D20133">
      <w:pPr>
        <w:pStyle w:val="SingleTxt"/>
        <w:rPr>
          <w:rtl/>
        </w:rPr>
      </w:pPr>
      <w:r>
        <w:rPr>
          <w:rFonts w:hint="cs"/>
          <w:rtl/>
        </w:rPr>
        <w:tab/>
      </w:r>
      <w:r w:rsidR="008E59A6">
        <w:rPr>
          <w:rtl/>
        </w:rPr>
        <w:t>(ب)</w:t>
      </w:r>
      <w:r>
        <w:rPr>
          <w:rFonts w:hint="cs"/>
          <w:rtl/>
        </w:rPr>
        <w:tab/>
      </w:r>
      <w:r w:rsidR="008E59A6">
        <w:rPr>
          <w:rtl/>
        </w:rPr>
        <w:t>قلة عدد الشكاوى المتعلقة بالتمييز على أساس الجنس أو نوع الجنس التي تقدَّم إلى المدافع عن حقوق الإنسان والحريات، وعدم تقديم أي شكاوى من هذا النوع إلى المحكمة العليا. وتشعر اللجنة بالقلق لأن ذلك قد يعكس غياب الثقة بالمستوى الكافي في مؤسسات الدولة لدى النساء اللاتي يقعن ضحايا للتمييز.</w:t>
      </w:r>
    </w:p>
    <w:p w:rsidR="008E59A6" w:rsidRPr="00C534B6" w:rsidRDefault="008E59A6" w:rsidP="00D20133">
      <w:pPr>
        <w:pStyle w:val="SingleTxt"/>
        <w:rPr>
          <w:b/>
          <w:bCs/>
          <w:rtl/>
        </w:rPr>
      </w:pPr>
      <w:r>
        <w:rPr>
          <w:rtl/>
        </w:rPr>
        <w:t>١١</w:t>
      </w:r>
      <w:r w:rsidR="00D20133">
        <w:rPr>
          <w:rFonts w:hint="cs"/>
          <w:rtl/>
        </w:rPr>
        <w:t xml:space="preserve"> </w:t>
      </w:r>
      <w:r>
        <w:rPr>
          <w:rtl/>
        </w:rPr>
        <w:t>-</w:t>
      </w:r>
      <w:r w:rsidR="00D20133">
        <w:rPr>
          <w:rFonts w:hint="cs"/>
          <w:rtl/>
        </w:rPr>
        <w:tab/>
      </w:r>
      <w:r w:rsidRPr="00C534B6">
        <w:rPr>
          <w:b/>
          <w:bCs/>
          <w:rtl/>
        </w:rPr>
        <w:t>وتوصي اللجنة الدولة الطرف بزيادة الموارد البشرية والتقنية والمالية المخصصة لتنفيذ التشريعات المتعلقة بالمساواة بين الجنسين وحظر التمييز على أساس الجنس أو نوع الجنس زيادة كبيرة، وبإجراء تقييم لأثر مختلف جهود بناء القدرات، استنادا إلى النتائج، وباتخاذ التدابير اللازمة من أجل زيادة كفاءتها. وينبغي أن تشمل تلك التدابير نشر المعلومات، بما في ذلك بالتعاون مع المدافع عن حقوق الإنسان والحريات، على أن تكون هذه المعلومات موجهة إلى عامة الجمهور بشأن فرص اللجوء إلى القضاء وسبل الانتصاف المتاحة بغرض جبر الضرر والتعويض.</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8E59A6">
        <w:rPr>
          <w:rtl/>
        </w:rPr>
        <w:t>الجهاز الوطني للنهوض بالمرأة</w:t>
      </w:r>
    </w:p>
    <w:p w:rsidR="008E59A6" w:rsidRDefault="008E59A6" w:rsidP="00D20133">
      <w:pPr>
        <w:pStyle w:val="SingleTxt"/>
        <w:rPr>
          <w:rtl/>
        </w:rPr>
      </w:pPr>
      <w:r>
        <w:rPr>
          <w:rtl/>
        </w:rPr>
        <w:t>١٢</w:t>
      </w:r>
      <w:r w:rsidR="00D20133">
        <w:rPr>
          <w:rFonts w:hint="cs"/>
          <w:rtl/>
        </w:rPr>
        <w:t xml:space="preserve"> </w:t>
      </w:r>
      <w:r>
        <w:rPr>
          <w:rtl/>
        </w:rPr>
        <w:t>-</w:t>
      </w:r>
      <w:r w:rsidR="00D20133">
        <w:rPr>
          <w:rFonts w:hint="cs"/>
          <w:rtl/>
        </w:rPr>
        <w:tab/>
      </w:r>
      <w:r>
        <w:rPr>
          <w:rtl/>
        </w:rPr>
        <w:t>تعرب اللجنة عن تقديرها للجهود التي تبذلها الإدارة المعنية بالمساواة بين الجنسين داخل وزارة حقوق الإنسان وحقوق الأقليات، ولإنشاء المجلس الوطني للمساواة بين الجنسين، في عام ٢٠١٦، واللجنة البرلمانية للمساواة بين الجنسين، ولاعتماد خطة العمل الوطنية للمساواة بين الجنسين للفترة 2017-2021. وتعرب اللجنة عن تقديرها أيضا لتعيين المنسقين المعنيين بالمسائل الجنسانية، وإنشاء المجالس والمكاتب المعنية بالمساواة بين الجنسين، فضلا عن اعتماد خطط عمل محلية للمساواة بين الجنسين في عدد كبير من البلديات في الدولة الطرف. بيد أن اللجنة تلاحظ بقلق ما يلي:</w:t>
      </w:r>
    </w:p>
    <w:p w:rsidR="008E59A6" w:rsidRDefault="00D20133" w:rsidP="008E59A6">
      <w:pPr>
        <w:pStyle w:val="SingleTxt"/>
        <w:rPr>
          <w:rtl/>
        </w:rPr>
      </w:pPr>
      <w:r>
        <w:rPr>
          <w:rFonts w:hint="cs"/>
          <w:rtl/>
        </w:rPr>
        <w:tab/>
      </w:r>
      <w:r w:rsidR="008E59A6">
        <w:rPr>
          <w:rtl/>
        </w:rPr>
        <w:t>(أ)</w:t>
      </w:r>
      <w:r w:rsidR="008E59A6">
        <w:rPr>
          <w:rtl/>
        </w:rPr>
        <w:tab/>
        <w:t>عدم كفاية تمويل الهيئات وخطط العمل السالفة الذكر، الأمر الذي يؤثر سلبا على فعالية تنفيذ خطط العمل الوطنية والمحلية بشأن المساواة بين الجنسين؛</w:t>
      </w:r>
    </w:p>
    <w:p w:rsidR="008E59A6" w:rsidRDefault="00D20133" w:rsidP="00D20133">
      <w:pPr>
        <w:pStyle w:val="SingleTxt"/>
        <w:rPr>
          <w:rtl/>
        </w:rPr>
      </w:pPr>
      <w:r>
        <w:rPr>
          <w:rFonts w:hint="cs"/>
          <w:rtl/>
        </w:rPr>
        <w:tab/>
      </w:r>
      <w:r w:rsidR="008E59A6">
        <w:rPr>
          <w:rtl/>
        </w:rPr>
        <w:t>(ب)</w:t>
      </w:r>
      <w:r>
        <w:rPr>
          <w:rFonts w:hint="cs"/>
          <w:rtl/>
        </w:rPr>
        <w:tab/>
      </w:r>
      <w:r w:rsidR="008E59A6">
        <w:rPr>
          <w:rtl/>
        </w:rPr>
        <w:t xml:space="preserve">قلة فعالية تقييمات الأثر على الجنسين التي تجريها الهيئات المندرجة في إطار الآلية الوطنية فيما يتعلق بتنفيذ التشريعات والميزانيات، والدور الرمزي إلى حد بعيد الذي تضطلع به هذه الهيئات، وهو ما يثبته ضعف مركز المجلس الوطني للمساواة بين الجنسين، الذي لم يجر التشاور معه أثناء وضع خطة العمل الوطنية للمساواة بين الجنسين للفترة 2017-2021، والدور السلبي الذي تفيد التقارير بأن اللجنة البرلمانية المعنية بالمساواة بين الجنسين قد اضطلعت به؛ </w:t>
      </w:r>
    </w:p>
    <w:p w:rsidR="008E59A6" w:rsidRDefault="00D20133" w:rsidP="00D20133">
      <w:pPr>
        <w:pStyle w:val="SingleTxt"/>
        <w:rPr>
          <w:rtl/>
        </w:rPr>
      </w:pPr>
      <w:r>
        <w:rPr>
          <w:rFonts w:hint="cs"/>
          <w:rtl/>
        </w:rPr>
        <w:lastRenderedPageBreak/>
        <w:tab/>
      </w:r>
      <w:r w:rsidR="008E59A6">
        <w:rPr>
          <w:rtl/>
        </w:rPr>
        <w:t>(ج)</w:t>
      </w:r>
      <w:r>
        <w:rPr>
          <w:rFonts w:hint="cs"/>
          <w:rtl/>
        </w:rPr>
        <w:tab/>
      </w:r>
      <w:r w:rsidR="008E59A6">
        <w:rPr>
          <w:rtl/>
        </w:rPr>
        <w:t>محدودية أثر خطة العمل الوطنية السابقة لتح</w:t>
      </w:r>
      <w:r>
        <w:rPr>
          <w:rtl/>
        </w:rPr>
        <w:t>قيق المساواة بين الجنسين للفترة</w:t>
      </w:r>
      <w:r>
        <w:rPr>
          <w:rFonts w:hint="cs"/>
          <w:rtl/>
        </w:rPr>
        <w:t> </w:t>
      </w:r>
      <w:r w:rsidR="008E59A6">
        <w:rPr>
          <w:rtl/>
        </w:rPr>
        <w:t>2012-2017.</w:t>
      </w:r>
    </w:p>
    <w:p w:rsidR="008E59A6" w:rsidRPr="00C534B6" w:rsidRDefault="008E59A6" w:rsidP="00D20133">
      <w:pPr>
        <w:pStyle w:val="SingleTxt"/>
        <w:rPr>
          <w:b/>
          <w:bCs/>
          <w:rtl/>
        </w:rPr>
      </w:pPr>
      <w:r>
        <w:rPr>
          <w:rtl/>
        </w:rPr>
        <w:t>١٣</w:t>
      </w:r>
      <w:r w:rsidR="00D20133">
        <w:rPr>
          <w:rFonts w:hint="cs"/>
          <w:rtl/>
        </w:rPr>
        <w:t xml:space="preserve"> </w:t>
      </w:r>
      <w:r>
        <w:rPr>
          <w:rtl/>
        </w:rPr>
        <w:t>-</w:t>
      </w:r>
      <w:r w:rsidR="00D20133">
        <w:rPr>
          <w:rFonts w:hint="cs"/>
          <w:rtl/>
        </w:rPr>
        <w:tab/>
      </w:r>
      <w:dir w:val="rtl">
        <w:r w:rsidRPr="00C534B6">
          <w:rPr>
            <w:rFonts w:ascii="Traditional Arabic" w:hAnsi="Traditional Arabic" w:hint="cs"/>
            <w:b/>
            <w:bCs/>
            <w:rtl/>
          </w:rPr>
          <w:t>وتوصي</w:t>
        </w:r>
        <w:r w:rsidRPr="00C534B6">
          <w:rPr>
            <w:b/>
            <w:bCs/>
            <w:rtl/>
          </w:rPr>
          <w:t xml:space="preserve"> </w:t>
        </w:r>
        <w:r w:rsidRPr="00C534B6">
          <w:rPr>
            <w:rFonts w:ascii="Traditional Arabic" w:hAnsi="Traditional Arabic" w:hint="cs"/>
            <w:b/>
            <w:bCs/>
            <w:rtl/>
          </w:rPr>
          <w:t>اللجنة</w:t>
        </w:r>
        <w:r w:rsidRPr="00C534B6">
          <w:rPr>
            <w:b/>
            <w:bCs/>
            <w:rtl/>
          </w:rPr>
          <w:t xml:space="preserve"> </w:t>
        </w:r>
        <w:r w:rsidRPr="00C534B6">
          <w:rPr>
            <w:rFonts w:ascii="Traditional Arabic" w:hAnsi="Traditional Arabic" w:hint="cs"/>
            <w:b/>
            <w:bCs/>
            <w:rtl/>
          </w:rPr>
          <w:t>الدولة</w:t>
        </w:r>
        <w:r w:rsidRPr="00C534B6">
          <w:rPr>
            <w:b/>
            <w:bCs/>
            <w:rtl/>
          </w:rPr>
          <w:t xml:space="preserve"> </w:t>
        </w:r>
        <w:r w:rsidRPr="00C534B6">
          <w:rPr>
            <w:rFonts w:ascii="Traditional Arabic" w:hAnsi="Traditional Arabic" w:hint="cs"/>
            <w:b/>
            <w:bCs/>
            <w:rtl/>
          </w:rPr>
          <w:t>الطرف</w:t>
        </w:r>
        <w:r w:rsidRPr="00C534B6">
          <w:rPr>
            <w:b/>
            <w:bCs/>
            <w:rtl/>
          </w:rPr>
          <w:t xml:space="preserve"> </w:t>
        </w:r>
        <w:r w:rsidRPr="00C534B6">
          <w:rPr>
            <w:rFonts w:ascii="Traditional Arabic" w:hAnsi="Traditional Arabic" w:hint="cs"/>
            <w:b/>
            <w:bCs/>
            <w:rtl/>
          </w:rPr>
          <w:t>بما</w:t>
        </w:r>
        <w:r w:rsidRPr="00C534B6">
          <w:rPr>
            <w:b/>
            <w:bCs/>
            <w:rtl/>
          </w:rPr>
          <w:t xml:space="preserve"> </w:t>
        </w:r>
        <w:r w:rsidRPr="00C534B6">
          <w:rPr>
            <w:rFonts w:ascii="Traditional Arabic" w:hAnsi="Traditional Arabic" w:hint="cs"/>
            <w:b/>
            <w:bCs/>
            <w:rtl/>
          </w:rPr>
          <w:t>يلي</w:t>
        </w:r>
        <w:r w:rsidRPr="00C534B6">
          <w:rPr>
            <w:b/>
            <w:bCs/>
            <w:rtl/>
          </w:rPr>
          <w:t>:</w:t>
        </w:r>
        <w:r w:rsidRPr="00C534B6">
          <w:rPr>
            <w:rFonts w:cs="Times New Roman" w:hint="cs"/>
            <w:b/>
            <w:bCs/>
            <w:rtl/>
          </w:rPr>
          <w:t>‬</w:t>
        </w:r>
        <w:r w:rsidRPr="00C534B6">
          <w:rPr>
            <w:rFonts w:cs="Times New Roman" w:hint="cs"/>
            <w:b/>
            <w:bCs/>
            <w:rtl/>
          </w:rPr>
          <w:t>‬</w:t>
        </w:r>
        <w:r w:rsidRPr="00C534B6">
          <w:rPr>
            <w:rFonts w:cs="Times New Roman" w:hint="cs"/>
            <w:b/>
            <w:bCs/>
            <w:rtl/>
          </w:rPr>
          <w:t>‬</w:t>
        </w:r>
        <w:r w:rsidR="006378CD">
          <w:t>‬</w:t>
        </w:r>
        <w:r w:rsidR="00C210E1">
          <w:t>‬</w:t>
        </w:r>
        <w:r w:rsidR="00DD10BC">
          <w:t>‬</w:t>
        </w:r>
        <w:r w:rsidR="00FA77F5">
          <w:t>‬</w:t>
        </w:r>
        <w:r w:rsidR="00C7331A">
          <w:t>‬</w:t>
        </w:r>
        <w:r w:rsidR="00431660">
          <w:t>‬</w:t>
        </w:r>
      </w:dir>
    </w:p>
    <w:p w:rsidR="008E59A6" w:rsidRPr="00C534B6" w:rsidRDefault="00D20133" w:rsidP="008E59A6">
      <w:pPr>
        <w:pStyle w:val="SingleTxt"/>
        <w:rPr>
          <w:b/>
          <w:bCs/>
          <w:rtl/>
        </w:rPr>
      </w:pPr>
      <w:r>
        <w:rPr>
          <w:rFonts w:hint="cs"/>
          <w:rtl/>
        </w:rPr>
        <w:tab/>
      </w:r>
      <w:r w:rsidR="008E59A6">
        <w:rPr>
          <w:rtl/>
        </w:rPr>
        <w:t>(أ)</w:t>
      </w:r>
      <w:r w:rsidR="008E59A6">
        <w:rPr>
          <w:rtl/>
        </w:rPr>
        <w:tab/>
      </w:r>
      <w:r w:rsidR="008E59A6" w:rsidRPr="00C534B6">
        <w:rPr>
          <w:b/>
          <w:bCs/>
          <w:rtl/>
        </w:rPr>
        <w:t>تعزيز جهازها المعني بالنهوض بالمرأة عن طريق زيادة الموارد البشرية والتقنية والمالية المخصصة لها على الصعيدين المركزي والبلدي زيادة كبيرة؛</w:t>
      </w:r>
    </w:p>
    <w:p w:rsidR="008E59A6" w:rsidRPr="00C534B6" w:rsidRDefault="00D20133" w:rsidP="008E59A6">
      <w:pPr>
        <w:pStyle w:val="SingleTxt"/>
        <w:rPr>
          <w:b/>
          <w:bCs/>
          <w:rtl/>
        </w:rPr>
      </w:pPr>
      <w:r>
        <w:rPr>
          <w:rFonts w:hint="cs"/>
          <w:rtl/>
        </w:rPr>
        <w:tab/>
      </w:r>
      <w:r w:rsidR="008E59A6">
        <w:rPr>
          <w:rtl/>
        </w:rPr>
        <w:t>(ب)</w:t>
      </w:r>
      <w:r w:rsidR="008E59A6">
        <w:rPr>
          <w:rtl/>
        </w:rPr>
        <w:tab/>
      </w:r>
      <w:r w:rsidR="008E59A6" w:rsidRPr="00C534B6">
        <w:rPr>
          <w:b/>
          <w:bCs/>
          <w:rtl/>
        </w:rPr>
        <w:t xml:space="preserve">تعزيز آليات المساءلة عن تحقيق المساواة بين الجنسين، وضمان إجراء تقييمات منهجية للأثر على الجنسين، بالتشاور مع الهيئات المذكورة أعلاه، وإشراكها بفعالية في صياغة وتنفيذ التشريعات والسياسات وخطط العمل الوطنية والمحلية؛ </w:t>
      </w:r>
    </w:p>
    <w:p w:rsidR="008E59A6" w:rsidRPr="00C534B6" w:rsidRDefault="00D20133" w:rsidP="00D20133">
      <w:pPr>
        <w:pStyle w:val="SingleTxt"/>
        <w:rPr>
          <w:b/>
          <w:bCs/>
          <w:rtl/>
        </w:rPr>
      </w:pPr>
      <w:r>
        <w:rPr>
          <w:rFonts w:hint="cs"/>
          <w:rtl/>
        </w:rPr>
        <w:tab/>
      </w:r>
      <w:r w:rsidR="008E59A6">
        <w:rPr>
          <w:rtl/>
        </w:rPr>
        <w:t>(ج)</w:t>
      </w:r>
      <w:r>
        <w:rPr>
          <w:rFonts w:hint="cs"/>
          <w:rtl/>
        </w:rPr>
        <w:tab/>
      </w:r>
      <w:r w:rsidR="008E59A6" w:rsidRPr="00C534B6">
        <w:rPr>
          <w:b/>
          <w:bCs/>
          <w:rtl/>
        </w:rPr>
        <w:t>وضع أهداف محددة زمنيا في خطط العمل الوطنية والمحلية، وتقييم مدى كفاءة خطط العمل هذه استنادا إلى هذه الأهداف.</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المنظمات غير الحكومية</w:t>
      </w:r>
    </w:p>
    <w:p w:rsidR="008E59A6" w:rsidRDefault="008E59A6" w:rsidP="00D20133">
      <w:pPr>
        <w:pStyle w:val="SingleTxt"/>
        <w:rPr>
          <w:rtl/>
        </w:rPr>
      </w:pPr>
      <w:r>
        <w:rPr>
          <w:rtl/>
        </w:rPr>
        <w:t>١٤</w:t>
      </w:r>
      <w:r w:rsidR="00D20133">
        <w:rPr>
          <w:rFonts w:hint="cs"/>
          <w:rtl/>
        </w:rPr>
        <w:t xml:space="preserve"> </w:t>
      </w:r>
      <w:r>
        <w:rPr>
          <w:rtl/>
        </w:rPr>
        <w:t>-</w:t>
      </w:r>
      <w:r w:rsidR="00D20133">
        <w:rPr>
          <w:rFonts w:hint="cs"/>
          <w:rtl/>
        </w:rPr>
        <w:tab/>
      </w:r>
      <w:r>
        <w:rPr>
          <w:rtl/>
        </w:rPr>
        <w:t xml:space="preserve">تلاحظ اللجنة الدور الهام الذي تؤديه المنظمات غير الحكومية في تنفيذ الاتفاقية. غير أنها تشعر بالقلق إزاء ما حدث مؤخرا من اعتماد تشريعات تقييدية بشأن تمويل المنظمات غير الحكومية، الأمر الذي يعيق إنشاء هذه الآليات وما تقوم به من أنشطة. </w:t>
      </w:r>
    </w:p>
    <w:p w:rsidR="008E59A6" w:rsidRPr="00C534B6" w:rsidRDefault="008E59A6" w:rsidP="00D20133">
      <w:pPr>
        <w:pStyle w:val="SingleTxt"/>
        <w:rPr>
          <w:b/>
          <w:bCs/>
          <w:rtl/>
        </w:rPr>
      </w:pPr>
      <w:r>
        <w:rPr>
          <w:rtl/>
        </w:rPr>
        <w:t>١٥</w:t>
      </w:r>
      <w:r w:rsidR="00D20133">
        <w:rPr>
          <w:rFonts w:hint="cs"/>
          <w:rtl/>
        </w:rPr>
        <w:t xml:space="preserve"> </w:t>
      </w:r>
      <w:r>
        <w:rPr>
          <w:rtl/>
        </w:rPr>
        <w:t>-</w:t>
      </w:r>
      <w:r w:rsidR="00D20133">
        <w:rPr>
          <w:rFonts w:hint="cs"/>
          <w:rtl/>
        </w:rPr>
        <w:tab/>
      </w:r>
      <w:r w:rsidRPr="00C534B6">
        <w:rPr>
          <w:b/>
          <w:bCs/>
          <w:rtl/>
        </w:rPr>
        <w:t xml:space="preserve">وتوصي اللجنة الدولة الطرف بتعديل تشريعاتها من أجل توفير بيئة </w:t>
      </w:r>
      <w:proofErr w:type="spellStart"/>
      <w:r w:rsidRPr="00C534B6">
        <w:rPr>
          <w:b/>
          <w:bCs/>
          <w:rtl/>
        </w:rPr>
        <w:t>تمكينية</w:t>
      </w:r>
      <w:proofErr w:type="spellEnd"/>
      <w:r w:rsidRPr="00C534B6">
        <w:rPr>
          <w:b/>
          <w:bCs/>
          <w:rtl/>
        </w:rPr>
        <w:t xml:space="preserve"> مواتية لإنشاء المنظمات غير الحكومية ولإشراكها بفعالية، ولا سيما المنظمات التي تدعو إلى تنفيذ الاتفاقية في الدولة الطرف وتدعم ذلك.</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sidR="008E59A6">
          <w:rPr>
            <w:rFonts w:hint="cs"/>
            <w:rtl/>
          </w:rPr>
          <w:t>التدابير</w:t>
        </w:r>
        <w:r w:rsidR="008E59A6">
          <w:rPr>
            <w:rtl/>
          </w:rPr>
          <w:t xml:space="preserve"> </w:t>
        </w:r>
        <w:r w:rsidR="008E59A6">
          <w:rPr>
            <w:rFonts w:hint="cs"/>
            <w:rtl/>
          </w:rPr>
          <w:t>الخاصة</w:t>
        </w:r>
        <w:r w:rsidR="008E59A6">
          <w:rPr>
            <w:rtl/>
          </w:rPr>
          <w:t xml:space="preserve"> </w:t>
        </w:r>
        <w:r w:rsidR="008E59A6">
          <w:rPr>
            <w:rFonts w:hint="cs"/>
            <w:rtl/>
          </w:rPr>
          <w:t>المؤقتة</w:t>
        </w:r>
        <w:r w:rsidR="008E59A6">
          <w:rPr>
            <w:rFonts w:cs="Times New Roman" w:hint="cs"/>
            <w:rtl/>
          </w:rPr>
          <w:t>‬</w:t>
        </w:r>
        <w:r w:rsidR="008E59A6">
          <w:rPr>
            <w:rFonts w:cs="Times New Roman" w:hint="cs"/>
            <w:rtl/>
          </w:rPr>
          <w:t>‬</w:t>
        </w:r>
        <w:r w:rsidR="008E59A6">
          <w:rPr>
            <w:rFonts w:cs="Times New Roman" w:hint="cs"/>
            <w:rtl/>
          </w:rPr>
          <w:t>‬</w:t>
        </w:r>
        <w:r w:rsidR="006378CD">
          <w:t>‬</w:t>
        </w:r>
        <w:r w:rsidR="00C210E1">
          <w:t>‬</w:t>
        </w:r>
        <w:r w:rsidR="00DD10BC">
          <w:t>‬</w:t>
        </w:r>
        <w:r w:rsidR="00FA77F5">
          <w:t>‬</w:t>
        </w:r>
        <w:r w:rsidR="00C7331A">
          <w:t>‬</w:t>
        </w:r>
        <w:r w:rsidR="00431660">
          <w:t>‬</w:t>
        </w:r>
      </w:dir>
    </w:p>
    <w:p w:rsidR="008E59A6" w:rsidRDefault="008E59A6" w:rsidP="00D20133">
      <w:pPr>
        <w:pStyle w:val="SingleTxt"/>
        <w:rPr>
          <w:rtl/>
        </w:rPr>
      </w:pPr>
      <w:r>
        <w:rPr>
          <w:rtl/>
        </w:rPr>
        <w:t>١٦</w:t>
      </w:r>
      <w:r w:rsidR="00D20133">
        <w:rPr>
          <w:rFonts w:hint="cs"/>
          <w:rtl/>
        </w:rPr>
        <w:t xml:space="preserve"> </w:t>
      </w:r>
      <w:r>
        <w:rPr>
          <w:rtl/>
        </w:rPr>
        <w:t>-</w:t>
      </w:r>
      <w:r w:rsidR="00D20133">
        <w:rPr>
          <w:rFonts w:hint="cs"/>
          <w:rtl/>
        </w:rPr>
        <w:tab/>
      </w:r>
      <w:r>
        <w:rPr>
          <w:rtl/>
        </w:rPr>
        <w:t>يساور اللجنة القلق إزاء غياب أي تدابير خاصة مؤقتة فيما يتعلق بالمجالات التي تكون فيها المرأة ممثلة تمثيلا ناقصا أو محرومة، كمجال العمالة، وكذلك فيما يخص الأشكال المتداخلة للتمييز في سوق العمل. وتلاحظ اللجنة أيضا مع القلق قلة إدراك مفهوم التدابير الخاصة المؤقتة في الدولة الطرف، بما في ذلك في صفوف الزعماء السياسيين.</w:t>
      </w:r>
    </w:p>
    <w:p w:rsidR="008E59A6" w:rsidRPr="00C534B6" w:rsidRDefault="008E59A6" w:rsidP="00D20133">
      <w:pPr>
        <w:pStyle w:val="SingleTxt"/>
        <w:rPr>
          <w:b/>
          <w:bCs/>
          <w:rtl/>
        </w:rPr>
      </w:pPr>
      <w:r>
        <w:rPr>
          <w:rtl/>
        </w:rPr>
        <w:t>١٧</w:t>
      </w:r>
      <w:r w:rsidR="00D20133">
        <w:rPr>
          <w:rFonts w:hint="cs"/>
          <w:rtl/>
        </w:rPr>
        <w:t xml:space="preserve"> </w:t>
      </w:r>
      <w:r>
        <w:rPr>
          <w:rtl/>
        </w:rPr>
        <w:t>-</w:t>
      </w:r>
      <w:r w:rsidR="00D20133">
        <w:rPr>
          <w:rFonts w:hint="cs"/>
          <w:rtl/>
        </w:rPr>
        <w:tab/>
      </w:r>
      <w:r w:rsidRPr="00C534B6">
        <w:rPr>
          <w:b/>
          <w:bCs/>
          <w:rtl/>
        </w:rPr>
        <w:t>وتوصي اللجنة الدولة الطرف بالتوعية بالمساواة بي</w:t>
      </w:r>
      <w:r w:rsidR="00963558">
        <w:rPr>
          <w:b/>
          <w:bCs/>
          <w:rtl/>
        </w:rPr>
        <w:t>ن الجنسين في صفوف السياسيين، لا</w:t>
      </w:r>
      <w:r w:rsidR="00963558">
        <w:rPr>
          <w:rFonts w:hint="cs"/>
          <w:b/>
          <w:bCs/>
          <w:rtl/>
        </w:rPr>
        <w:t> </w:t>
      </w:r>
      <w:r w:rsidRPr="00C534B6">
        <w:rPr>
          <w:b/>
          <w:bCs/>
          <w:rtl/>
        </w:rPr>
        <w:t>سيما البرلمانيين والصحفيين والمعلمين وعامة الجمهور، وبخاصة الرجال، وذلك بهدف تعزيز فهم أهمية الطابع غير التمييزي للتدابير الخاصة المؤقتة. كما توصي اللجنة الدولة الطرف باعتماد التدابير الخاصة المؤقتة، وفقاً للفقرة 1 من المادة 4 من الاتفاقية والتوصية العامة للجنة رقم ٢٥ (2004) بشأن التدابير الخاصة المؤقتة، وذلك في جميع المجالات التي تكون فيها المرأة ممثلة تمثيلا ناقصا أو محرومة، بغية التعجيل بتحقيق المساواة الفعلية بين المرأة والرجل في المجالات التي تشملها الاتفاقية، ولا سيما فيما يتعلق بالنساء اللائي يواجهن أشكالا متداخلة من التمييز.</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lastRenderedPageBreak/>
        <w:tab/>
      </w:r>
      <w:r>
        <w:rPr>
          <w:rFonts w:cs="Times New Roman" w:hint="cs"/>
          <w:rtl/>
        </w:rPr>
        <w:tab/>
      </w:r>
      <w:dir w:val="rtl">
        <w:r w:rsidR="008E59A6">
          <w:rPr>
            <w:rFonts w:hint="cs"/>
            <w:rtl/>
          </w:rPr>
          <w:t>القوالب</w:t>
        </w:r>
        <w:r w:rsidR="008E59A6">
          <w:rPr>
            <w:rtl/>
          </w:rPr>
          <w:t xml:space="preserve"> </w:t>
        </w:r>
        <w:r w:rsidR="008E59A6">
          <w:rPr>
            <w:rFonts w:hint="cs"/>
            <w:rtl/>
          </w:rPr>
          <w:t>النمطية</w:t>
        </w:r>
        <w:r w:rsidR="008E59A6">
          <w:rPr>
            <w:rtl/>
          </w:rPr>
          <w:t xml:space="preserve"> </w:t>
        </w:r>
        <w:r w:rsidR="008E59A6">
          <w:rPr>
            <w:rFonts w:hint="cs"/>
            <w:rtl/>
          </w:rPr>
          <w:t>والممارسات</w:t>
        </w:r>
        <w:r w:rsidR="008E59A6">
          <w:rPr>
            <w:rtl/>
          </w:rPr>
          <w:t xml:space="preserve"> </w:t>
        </w:r>
        <w:r w:rsidR="008E59A6">
          <w:rPr>
            <w:rFonts w:hint="cs"/>
            <w:rtl/>
          </w:rPr>
          <w:t>التمييزية</w:t>
        </w:r>
        <w:r w:rsidR="008E59A6">
          <w:rPr>
            <w:rFonts w:cs="Times New Roman" w:hint="cs"/>
            <w:rtl/>
          </w:rPr>
          <w:t>‬</w:t>
        </w:r>
        <w:r w:rsidR="006378CD">
          <w:t>‬</w:t>
        </w:r>
        <w:r w:rsidR="00C210E1">
          <w:t>‬</w:t>
        </w:r>
        <w:r w:rsidR="00DD10BC">
          <w:t>‬</w:t>
        </w:r>
        <w:r w:rsidR="00FA77F5">
          <w:t>‬</w:t>
        </w:r>
        <w:r w:rsidR="00C7331A">
          <w:t>‬</w:t>
        </w:r>
        <w:r w:rsidR="00431660">
          <w:t>‬</w:t>
        </w:r>
      </w:dir>
    </w:p>
    <w:p w:rsidR="008E59A6" w:rsidRDefault="008E59A6" w:rsidP="00D20133">
      <w:pPr>
        <w:pStyle w:val="SingleTxt"/>
        <w:rPr>
          <w:rtl/>
        </w:rPr>
      </w:pPr>
      <w:r>
        <w:rPr>
          <w:rtl/>
        </w:rPr>
        <w:t>١٨</w:t>
      </w:r>
      <w:r w:rsidR="00D20133">
        <w:rPr>
          <w:rFonts w:hint="cs"/>
          <w:rtl/>
        </w:rPr>
        <w:t xml:space="preserve"> </w:t>
      </w:r>
      <w:r>
        <w:rPr>
          <w:rtl/>
        </w:rPr>
        <w:t>-</w:t>
      </w:r>
      <w:r w:rsidR="00D20133">
        <w:rPr>
          <w:rFonts w:hint="cs"/>
          <w:rtl/>
        </w:rPr>
        <w:tab/>
      </w:r>
      <w:r>
        <w:rPr>
          <w:rtl/>
        </w:rPr>
        <w:t>ترحب اللجنة بمختلف التدابير التربوية التي اتخذتها الدولة الطرف لمكافحة القوالب النمطية القائمة على التحيز الجنساني وزيادة استخدام لغة تراعي الفروق بين الجنسين في وسائط الإعلام، وفقا لقانون المساواة بين الجنسين. غير أنها تشعر بالقلق لأن المواقف الأبوية والقوالب النمطية المتعلقة بالأدوار والمسؤوليات وأنماط السلوك المتوقعة من المرأة والرجل في المجتمع وفي الأسرة لا تزال مترسخة في المجتمع، مما يقوض الوضع الاجتماعي للمرأة واستقلالها الذاتي وفرص التعليم المت</w:t>
      </w:r>
      <w:r w:rsidR="00E87D35">
        <w:rPr>
          <w:rtl/>
        </w:rPr>
        <w:t>احة لها وحياتها المهنية، وهو ما</w:t>
      </w:r>
      <w:r w:rsidR="00E87D35">
        <w:rPr>
          <w:rFonts w:hint="cs"/>
          <w:rtl/>
        </w:rPr>
        <w:t> </w:t>
      </w:r>
      <w:r>
        <w:rPr>
          <w:rtl/>
        </w:rPr>
        <w:t>يعوق إلى حد كبير تنفيذ الاتفاقية ويشكل الأسباب الجذرية للعنف الجنساني ضد المرأة. وفي هذا الصدد، تلاحظ اللجنة أيضا مع القلق ما يلي:</w:t>
      </w:r>
    </w:p>
    <w:p w:rsidR="008E59A6" w:rsidRDefault="00D20133" w:rsidP="008E59A6">
      <w:pPr>
        <w:pStyle w:val="SingleTxt"/>
        <w:rPr>
          <w:rtl/>
        </w:rPr>
      </w:pPr>
      <w:r>
        <w:rPr>
          <w:rFonts w:hint="cs"/>
          <w:rtl/>
        </w:rPr>
        <w:tab/>
      </w:r>
      <w:r w:rsidR="008E59A6">
        <w:rPr>
          <w:rtl/>
        </w:rPr>
        <w:t>(أ)</w:t>
      </w:r>
      <w:r w:rsidR="008E59A6">
        <w:rPr>
          <w:rtl/>
        </w:rPr>
        <w:tab/>
        <w:t xml:space="preserve">انتشار تفضيل الأبناء الذكور في الأسرة وداخل المجتمع وجعل المرأة في وضع يتسم بالتبعية للرجل، على نحو ما يُظهره ويؤدي إلى إدامته الارتفاع النسبي لعدد حالات الإجهاض الانتقائي وقوة ضغط المجتمع على النساء كي يرفضن الميراث لصالح الذكور من أفراد الأسرة؛ </w:t>
      </w:r>
    </w:p>
    <w:p w:rsidR="008E59A6" w:rsidRDefault="00D20133" w:rsidP="008E59A6">
      <w:pPr>
        <w:pStyle w:val="SingleTxt"/>
        <w:rPr>
          <w:rtl/>
        </w:rPr>
      </w:pPr>
      <w:r>
        <w:rPr>
          <w:rFonts w:hint="cs"/>
          <w:rtl/>
        </w:rPr>
        <w:tab/>
      </w:r>
      <w:r w:rsidR="008E59A6">
        <w:rPr>
          <w:rtl/>
        </w:rPr>
        <w:t>(ب)</w:t>
      </w:r>
      <w:r w:rsidR="008E59A6">
        <w:rPr>
          <w:rtl/>
        </w:rPr>
        <w:tab/>
        <w:t xml:space="preserve">إسناد الأدوار الأسرية التقليدية في كثير من الأحيان إلى النساء وثنيهن عن الانخراط في العمالة الرسمية، واعتبار الأب على أنه رب الأسرة؛ </w:t>
      </w:r>
    </w:p>
    <w:p w:rsidR="008E59A6" w:rsidRDefault="00D20133" w:rsidP="00D20133">
      <w:pPr>
        <w:pStyle w:val="SingleTxt"/>
        <w:rPr>
          <w:rtl/>
        </w:rPr>
      </w:pPr>
      <w:r>
        <w:rPr>
          <w:rFonts w:hint="cs"/>
          <w:rtl/>
        </w:rPr>
        <w:tab/>
      </w:r>
      <w:r w:rsidR="008E59A6">
        <w:rPr>
          <w:rtl/>
        </w:rPr>
        <w:t>(ج)</w:t>
      </w:r>
      <w:r>
        <w:rPr>
          <w:rFonts w:hint="cs"/>
          <w:rtl/>
        </w:rPr>
        <w:tab/>
      </w:r>
      <w:r w:rsidR="008E59A6">
        <w:rPr>
          <w:rtl/>
        </w:rPr>
        <w:t>قصور التدابير المتخذة من جانب الدولة الطرف عن معالجة انتشار هذه القوالب النمطية التمييزية.</w:t>
      </w:r>
    </w:p>
    <w:p w:rsidR="008E59A6" w:rsidRDefault="008E59A6" w:rsidP="00D20133">
      <w:pPr>
        <w:pStyle w:val="SingleTxt"/>
        <w:rPr>
          <w:rtl/>
        </w:rPr>
      </w:pPr>
      <w:r>
        <w:rPr>
          <w:rtl/>
        </w:rPr>
        <w:t>١٩</w:t>
      </w:r>
      <w:r w:rsidR="00D20133">
        <w:rPr>
          <w:rFonts w:hint="cs"/>
          <w:rtl/>
        </w:rPr>
        <w:t xml:space="preserve"> </w:t>
      </w:r>
      <w:r>
        <w:rPr>
          <w:rtl/>
        </w:rPr>
        <w:t>-</w:t>
      </w:r>
      <w:r w:rsidR="00D20133">
        <w:rPr>
          <w:rFonts w:hint="cs"/>
          <w:rtl/>
        </w:rPr>
        <w:tab/>
      </w:r>
      <w:r w:rsidRPr="00E87D35">
        <w:rPr>
          <w:b/>
          <w:bCs/>
          <w:rtl/>
        </w:rPr>
        <w:t>وتوصي اللجنة الدولة الطرف بوضع استراتيجية شاملة تتضمن تدابير استباقية ومستمرة وبتخصيص الموارد الكافية لها، على أن تكون الاستراتيجية موجَّهة إلى النساء والرجال والفتيات والفتيان، بما يشمل تنظيم دورات إلزامية لفائدة طلاب الجامعة في القانون والطب، والقضاء على المواقف الأبوية والقوالب النمطية المتحيزة ضد المرأة. وينبغي أن تشمل الاستراتيجية آلية رصد لتقييم أثر التدابير المتخذة تقييما منتظما واتخاذ إجراءات علاجية. وفي هذا الصدد، توصي اللجنة الدولة الطرف بما يلي:</w:t>
      </w:r>
    </w:p>
    <w:p w:rsidR="008E59A6" w:rsidRPr="00E87D35" w:rsidRDefault="00D20133" w:rsidP="008E59A6">
      <w:pPr>
        <w:pStyle w:val="SingleTxt"/>
        <w:rPr>
          <w:b/>
          <w:bCs/>
          <w:rtl/>
        </w:rPr>
      </w:pPr>
      <w:r>
        <w:rPr>
          <w:rFonts w:hint="cs"/>
          <w:rtl/>
        </w:rPr>
        <w:tab/>
      </w:r>
      <w:r w:rsidR="008E59A6">
        <w:rPr>
          <w:rtl/>
        </w:rPr>
        <w:t>(أ)</w:t>
      </w:r>
      <w:r w:rsidR="008E59A6">
        <w:rPr>
          <w:rtl/>
        </w:rPr>
        <w:tab/>
      </w:r>
      <w:r w:rsidR="008E59A6" w:rsidRPr="00E87D35">
        <w:rPr>
          <w:b/>
          <w:bCs/>
          <w:rtl/>
        </w:rPr>
        <w:t xml:space="preserve">وضع وتنفيذ تدابير لتوعية عامة الجمهور والفئات المهنية المعنية، مثل الأطباء والممرضين، بما لانتقاء جنس المولود وإعطاء الأفضلية للذكور من آثار سلبية على حقوق الإنسان للمرأة وبمدى تفشي هذه الظاهرة؛ </w:t>
      </w:r>
    </w:p>
    <w:p w:rsidR="008E59A6" w:rsidRDefault="00D20133" w:rsidP="008E59A6">
      <w:pPr>
        <w:pStyle w:val="SingleTxt"/>
        <w:rPr>
          <w:rtl/>
        </w:rPr>
      </w:pPr>
      <w:r>
        <w:rPr>
          <w:rFonts w:hint="cs"/>
          <w:rtl/>
        </w:rPr>
        <w:tab/>
      </w:r>
      <w:r w:rsidR="008E59A6">
        <w:rPr>
          <w:rtl/>
        </w:rPr>
        <w:t>(ب)</w:t>
      </w:r>
      <w:r w:rsidR="008E59A6">
        <w:rPr>
          <w:rtl/>
        </w:rPr>
        <w:tab/>
      </w:r>
      <w:r w:rsidR="008E59A6" w:rsidRPr="00E87D35">
        <w:rPr>
          <w:b/>
          <w:bCs/>
          <w:rtl/>
        </w:rPr>
        <w:t>التنفيذ الصارم لحظر الإجهاض الانتقائي، وإنشاء خدمات من بينها خطوط الاتصال لمساعدة النساء اللاتي يتعرضن للضغط بغرض إجراء عمليات الإجهاض الانتقائي؛</w:t>
      </w:r>
    </w:p>
    <w:p w:rsidR="008E59A6" w:rsidRPr="00E87D35" w:rsidRDefault="00D20133" w:rsidP="008E59A6">
      <w:pPr>
        <w:pStyle w:val="SingleTxt"/>
        <w:rPr>
          <w:b/>
          <w:bCs/>
          <w:rtl/>
        </w:rPr>
      </w:pPr>
      <w:r>
        <w:rPr>
          <w:rFonts w:hint="cs"/>
          <w:rtl/>
        </w:rPr>
        <w:tab/>
      </w:r>
      <w:r w:rsidR="008E59A6">
        <w:rPr>
          <w:rtl/>
        </w:rPr>
        <w:t>(ج)</w:t>
      </w:r>
      <w:r w:rsidR="008E59A6">
        <w:rPr>
          <w:rtl/>
        </w:rPr>
        <w:tab/>
      </w:r>
      <w:r w:rsidR="008E59A6" w:rsidRPr="00E87D35">
        <w:rPr>
          <w:b/>
          <w:bCs/>
          <w:rtl/>
        </w:rPr>
        <w:t xml:space="preserve">مواصلة توعية وسائط الإعلام بضرورة القضاء على القوالب النمطية الجنسانية عن طريق الترويج لصور إيجابية للنساء باعتبارهن مشاركات فاعلات في الحياة الاجتماعية والاقتصادية والسياسية، وللرجال باعتبارهم مشاركين فاعلين في الاضطلاع بالمسؤوليات المتعلقة بالأسرة المعيشية وبتنشئة الأطفال؛ </w:t>
      </w:r>
    </w:p>
    <w:p w:rsidR="008E59A6" w:rsidRPr="00E87D35" w:rsidRDefault="00D20133" w:rsidP="00D20133">
      <w:pPr>
        <w:pStyle w:val="SingleTxt"/>
        <w:rPr>
          <w:b/>
          <w:bCs/>
          <w:rtl/>
        </w:rPr>
      </w:pPr>
      <w:r>
        <w:rPr>
          <w:rFonts w:hint="cs"/>
          <w:rtl/>
        </w:rPr>
        <w:tab/>
      </w:r>
      <w:r w:rsidR="008E59A6">
        <w:rPr>
          <w:rtl/>
        </w:rPr>
        <w:t>(د)</w:t>
      </w:r>
      <w:r>
        <w:rPr>
          <w:rFonts w:hint="cs"/>
          <w:rtl/>
        </w:rPr>
        <w:tab/>
      </w:r>
      <w:r w:rsidR="008E59A6" w:rsidRPr="00E87D35">
        <w:rPr>
          <w:b/>
          <w:bCs/>
          <w:rtl/>
        </w:rPr>
        <w:t>الرصد الملائم لمدى استخدام لغة تراعي الفروق بين الجنسين في وسائط الإعلام وتوسيع نطاق استخدام لغة تراعي الفروق بين الجنسين في المواد التعليمية.</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sidR="00E87D35">
        <w:rPr>
          <w:rtl/>
        </w:rPr>
        <w:t>زواج الأطفال و/أو الزواج القسري</w:t>
      </w:r>
    </w:p>
    <w:p w:rsidR="008E59A6" w:rsidRDefault="008E59A6" w:rsidP="00C210E1">
      <w:pPr>
        <w:pStyle w:val="SingleTxt"/>
        <w:rPr>
          <w:rtl/>
        </w:rPr>
      </w:pPr>
      <w:r>
        <w:rPr>
          <w:rtl/>
        </w:rPr>
        <w:t>٢٠</w:t>
      </w:r>
      <w:r w:rsidR="00D20133">
        <w:rPr>
          <w:rFonts w:hint="cs"/>
          <w:rtl/>
        </w:rPr>
        <w:t xml:space="preserve"> </w:t>
      </w:r>
      <w:r>
        <w:rPr>
          <w:rtl/>
        </w:rPr>
        <w:t>-</w:t>
      </w:r>
      <w:r w:rsidR="00D20133">
        <w:rPr>
          <w:rFonts w:hint="cs"/>
          <w:rtl/>
        </w:rPr>
        <w:tab/>
      </w:r>
      <w:r>
        <w:rPr>
          <w:rtl/>
        </w:rPr>
        <w:t xml:space="preserve">يساور اللجنة القلق لأن السن القانونية الدنيا للزواج هي ١٦ سنة فقط ولارتفاع نسبة زواج الأطفال و/أو الزواج القسري داخل طوائف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وهو ما يؤدي في كثير من الأحيان إلى الحمل المبكر. وتلاحظ اللجنة بقلق أن عددا كبيرا من الفتيات اللاتي يقعن ضحية زواج الأطفال و/أو الزواج القسري أو الإكراه على معاشرة رجال بالغين بما يفضي إلى زواج الأطفال و/</w:t>
      </w:r>
      <w:r w:rsidR="00CC780F">
        <w:rPr>
          <w:rtl/>
        </w:rPr>
        <w:t>أو</w:t>
      </w:r>
      <w:r w:rsidR="00C210E1">
        <w:rPr>
          <w:rFonts w:hint="cs"/>
          <w:rtl/>
        </w:rPr>
        <w:t> </w:t>
      </w:r>
      <w:r>
        <w:rPr>
          <w:rtl/>
        </w:rPr>
        <w:t>الزواج القسري هن من ضحايا الاستغلال الجنسي. ويساور اللجنة القلق لأن الدولة الطرف بذلت جهودا محدودة في سبيل تحديد هوية الأطفال من ضحايا هذه الجرائم ولمقاضاة الجناة ومعاقبتهم على النحو الواجب.</w:t>
      </w:r>
    </w:p>
    <w:p w:rsidR="008E59A6" w:rsidRPr="00E87D35" w:rsidRDefault="008E59A6" w:rsidP="00D20133">
      <w:pPr>
        <w:pStyle w:val="SingleTxt"/>
        <w:rPr>
          <w:b/>
          <w:bCs/>
          <w:rtl/>
        </w:rPr>
      </w:pPr>
      <w:r>
        <w:rPr>
          <w:rtl/>
        </w:rPr>
        <w:t>٢١</w:t>
      </w:r>
      <w:r w:rsidR="00D20133">
        <w:rPr>
          <w:rFonts w:hint="cs"/>
          <w:rtl/>
        </w:rPr>
        <w:t xml:space="preserve"> </w:t>
      </w:r>
      <w:r>
        <w:rPr>
          <w:rtl/>
        </w:rPr>
        <w:t>-</w:t>
      </w:r>
      <w:r w:rsidR="00D20133">
        <w:rPr>
          <w:rFonts w:hint="cs"/>
          <w:rtl/>
        </w:rPr>
        <w:tab/>
      </w:r>
      <w:r w:rsidRPr="00E87D35">
        <w:rPr>
          <w:b/>
          <w:bCs/>
          <w:rtl/>
        </w:rPr>
        <w:t>وتوجه اللجنة انتباه الدولة الطرف إلى التوصية العامة المشتركة رقم 31 للجنة المعنية بالقضاء على التمييز ضد المرأة/التعليق العام رقم 18 للجنة حقوق الطفل بشأن الممارسات الضارة (2014)، وتوصي بأن تقوم الدولة ال</w:t>
      </w:r>
      <w:r w:rsidR="00E87D35">
        <w:rPr>
          <w:b/>
          <w:bCs/>
          <w:rtl/>
        </w:rPr>
        <w:t>طرف بما يلي:</w:t>
      </w:r>
    </w:p>
    <w:p w:rsidR="008E59A6" w:rsidRPr="00E87D35" w:rsidRDefault="00D20133" w:rsidP="00D20133">
      <w:pPr>
        <w:pStyle w:val="SingleTxt"/>
        <w:rPr>
          <w:b/>
          <w:bCs/>
          <w:rtl/>
        </w:rPr>
      </w:pPr>
      <w:r>
        <w:rPr>
          <w:rFonts w:hint="cs"/>
          <w:rtl/>
        </w:rPr>
        <w:tab/>
      </w:r>
      <w:r w:rsidR="008E59A6">
        <w:rPr>
          <w:rtl/>
        </w:rPr>
        <w:t>(أ)</w:t>
      </w:r>
      <w:r>
        <w:rPr>
          <w:rFonts w:hint="cs"/>
          <w:rtl/>
        </w:rPr>
        <w:tab/>
      </w:r>
      <w:r w:rsidR="008E59A6" w:rsidRPr="00E87D35">
        <w:rPr>
          <w:b/>
          <w:bCs/>
          <w:rtl/>
        </w:rPr>
        <w:t xml:space="preserve">تكثيف الجهود الرامية إلى التوعية بالأثر الضار لزواج الأطفال و/أو الزواج القسري على صحة الفتيات ونموهن وتعليمهن؛ </w:t>
      </w:r>
    </w:p>
    <w:p w:rsidR="008E59A6" w:rsidRPr="00E87D35" w:rsidRDefault="00D20133" w:rsidP="00D20133">
      <w:pPr>
        <w:pStyle w:val="SingleTxt"/>
        <w:rPr>
          <w:b/>
          <w:bCs/>
          <w:rtl/>
        </w:rPr>
      </w:pPr>
      <w:r>
        <w:rPr>
          <w:rFonts w:hint="cs"/>
          <w:rtl/>
        </w:rPr>
        <w:tab/>
      </w:r>
      <w:r w:rsidR="008E59A6">
        <w:rPr>
          <w:rtl/>
        </w:rPr>
        <w:t>(ب)</w:t>
      </w:r>
      <w:r>
        <w:rPr>
          <w:rFonts w:hint="cs"/>
          <w:rtl/>
        </w:rPr>
        <w:tab/>
      </w:r>
      <w:r w:rsidR="008E59A6" w:rsidRPr="00E87D35">
        <w:rPr>
          <w:b/>
          <w:bCs/>
          <w:rtl/>
        </w:rPr>
        <w:t>تحديد هوية ضحايا الإكراه على المعاشرة أو زواج الأطفال و/أو الزواج القسري والفتيات المعرضات للاستغلال الجنسي بعد الزواج، وإنقاذهن وحمايتهن؛</w:t>
      </w:r>
    </w:p>
    <w:p w:rsidR="008E59A6" w:rsidRPr="00E87D35" w:rsidRDefault="00D20133" w:rsidP="00D20133">
      <w:pPr>
        <w:pStyle w:val="SingleTxt"/>
        <w:rPr>
          <w:b/>
          <w:bCs/>
          <w:rtl/>
        </w:rPr>
      </w:pPr>
      <w:r>
        <w:rPr>
          <w:rFonts w:hint="cs"/>
          <w:rtl/>
        </w:rPr>
        <w:tab/>
      </w:r>
      <w:r w:rsidR="008E59A6">
        <w:rPr>
          <w:rtl/>
        </w:rPr>
        <w:t>(ج)</w:t>
      </w:r>
      <w:r>
        <w:rPr>
          <w:rFonts w:hint="cs"/>
          <w:rtl/>
        </w:rPr>
        <w:tab/>
      </w:r>
      <w:r w:rsidR="008E59A6" w:rsidRPr="00E87D35">
        <w:rPr>
          <w:b/>
          <w:bCs/>
          <w:rtl/>
        </w:rPr>
        <w:t xml:space="preserve">الإنفاذ الصارم لحظر الإكراه على المعاشرة أو زواج الأطفال و/أو الزواج القسري، ولا سيما في حالات مواصلة الاستغلال الجنسي للضحية، وكذلك مقاضاة مرتكبي هذه الأعمال ومعاقبتهم على النحو الواجب؛ </w:t>
      </w:r>
    </w:p>
    <w:p w:rsidR="008E59A6" w:rsidRPr="00E87D35" w:rsidRDefault="00D20133" w:rsidP="00D20133">
      <w:pPr>
        <w:pStyle w:val="SingleTxt"/>
        <w:rPr>
          <w:b/>
          <w:bCs/>
          <w:rtl/>
        </w:rPr>
      </w:pPr>
      <w:r>
        <w:rPr>
          <w:rFonts w:hint="cs"/>
          <w:rtl/>
        </w:rPr>
        <w:tab/>
      </w:r>
      <w:r w:rsidR="008E59A6">
        <w:rPr>
          <w:rtl/>
        </w:rPr>
        <w:t>(د)</w:t>
      </w:r>
      <w:r>
        <w:rPr>
          <w:rFonts w:hint="cs"/>
          <w:rtl/>
        </w:rPr>
        <w:tab/>
      </w:r>
      <w:r w:rsidR="008E59A6" w:rsidRPr="00E87D35">
        <w:rPr>
          <w:b/>
          <w:bCs/>
          <w:rtl/>
        </w:rPr>
        <w:t>رفع الحد الأدنى لسن الزواج إلى 18 سنة.</w:t>
      </w:r>
    </w:p>
    <w:p w:rsidR="00D20133" w:rsidRPr="00D20133" w:rsidRDefault="00D20133" w:rsidP="00D20133">
      <w:pPr>
        <w:pStyle w:val="SingleTxt"/>
        <w:spacing w:after="0" w:line="120" w:lineRule="exact"/>
        <w:rPr>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8E59A6">
        <w:rPr>
          <w:rtl/>
        </w:rPr>
        <w:t>العنف الجنساني ضد المرأة</w:t>
      </w:r>
    </w:p>
    <w:p w:rsidR="008E59A6" w:rsidRDefault="008E59A6" w:rsidP="00E87D35">
      <w:pPr>
        <w:pStyle w:val="SingleTxt"/>
        <w:rPr>
          <w:rtl/>
        </w:rPr>
      </w:pPr>
      <w:r>
        <w:rPr>
          <w:rtl/>
        </w:rPr>
        <w:t>٢٢</w:t>
      </w:r>
      <w:r w:rsidR="00D20133">
        <w:rPr>
          <w:rFonts w:hint="cs"/>
          <w:rtl/>
        </w:rPr>
        <w:t xml:space="preserve"> </w:t>
      </w:r>
      <w:r>
        <w:rPr>
          <w:rtl/>
        </w:rPr>
        <w:t>-</w:t>
      </w:r>
      <w:r w:rsidR="00D20133">
        <w:rPr>
          <w:rFonts w:hint="cs"/>
          <w:rtl/>
        </w:rPr>
        <w:tab/>
      </w:r>
      <w:r>
        <w:rPr>
          <w:rtl/>
        </w:rPr>
        <w:t xml:space="preserve">تحيط اللجنة علما مع التقدير بالكثير من التدابير التشريعية </w:t>
      </w:r>
      <w:proofErr w:type="spellStart"/>
      <w:r>
        <w:rPr>
          <w:rtl/>
        </w:rPr>
        <w:t>والسياساتية</w:t>
      </w:r>
      <w:proofErr w:type="spellEnd"/>
      <w:r>
        <w:rPr>
          <w:rtl/>
        </w:rPr>
        <w:t xml:space="preserve"> والتدابير التوعوية والتربوية التي اتخذتها الدولة الطرف لمنع ومكافحة العنف الجنساني ضد المرأة، مثل التعديلات التي أُدخلت في عام ٢٠١٤ على قانون الحماية من العنف المنزلي، واستراتيجية الحماية من العنف الأسري للفترة 2016-2020، وإنشاء مكاتب المساعدة القانونية المجانية الملحقة بجميع المحاكم الابتدائية في الدولة الطرف. بيد أن اللجنة تلاحظ بقلق ما يلي:</w:t>
      </w:r>
    </w:p>
    <w:p w:rsidR="008E59A6" w:rsidRDefault="00D20133" w:rsidP="008E59A6">
      <w:pPr>
        <w:pStyle w:val="SingleTxt"/>
        <w:rPr>
          <w:rtl/>
        </w:rPr>
      </w:pPr>
      <w:r>
        <w:rPr>
          <w:rFonts w:hint="cs"/>
          <w:rtl/>
        </w:rPr>
        <w:tab/>
      </w:r>
      <w:r w:rsidR="008E59A6">
        <w:rPr>
          <w:rtl/>
        </w:rPr>
        <w:t>(أ)</w:t>
      </w:r>
      <w:r w:rsidR="008E59A6">
        <w:rPr>
          <w:rtl/>
        </w:rPr>
        <w:tab/>
        <w:t xml:space="preserve">لا يزال العنف الجنساني ضد المرأة، بما في ذلك حالات القتل القائمة على أساس نوع الجنس، متفشيا ومقبولاً اجتماعيا في الدولة الطرف، وبخاصة في أوساط طوائف </w:t>
      </w:r>
      <w:proofErr w:type="spellStart"/>
      <w:r w:rsidR="008E59A6">
        <w:rPr>
          <w:rtl/>
        </w:rPr>
        <w:t>الروما</w:t>
      </w:r>
      <w:proofErr w:type="spellEnd"/>
      <w:r w:rsidR="008E59A6">
        <w:rPr>
          <w:rtl/>
        </w:rPr>
        <w:t xml:space="preserve"> </w:t>
      </w:r>
      <w:proofErr w:type="spellStart"/>
      <w:r w:rsidR="008E59A6">
        <w:rPr>
          <w:rtl/>
        </w:rPr>
        <w:t>والأشكالييا</w:t>
      </w:r>
      <w:proofErr w:type="spellEnd"/>
      <w:r w:rsidR="008E59A6">
        <w:rPr>
          <w:rtl/>
        </w:rPr>
        <w:t xml:space="preserve"> ومصريي البلقان؛</w:t>
      </w:r>
    </w:p>
    <w:p w:rsidR="008E59A6" w:rsidRDefault="00D20133" w:rsidP="00D20133">
      <w:pPr>
        <w:pStyle w:val="SingleTxt"/>
        <w:rPr>
          <w:rtl/>
        </w:rPr>
      </w:pPr>
      <w:r>
        <w:rPr>
          <w:rFonts w:hint="cs"/>
          <w:rtl/>
        </w:rPr>
        <w:tab/>
      </w:r>
      <w:r w:rsidR="008E59A6">
        <w:rPr>
          <w:rtl/>
        </w:rPr>
        <w:t>(ب)</w:t>
      </w:r>
      <w:r>
        <w:rPr>
          <w:rFonts w:hint="cs"/>
          <w:rtl/>
        </w:rPr>
        <w:tab/>
      </w:r>
      <w:r w:rsidR="008E59A6">
        <w:rPr>
          <w:rtl/>
        </w:rPr>
        <w:t>لا تزال الضحايا يتعرضن لمواقف تمييزية و/أو لعدم الاكتراث من جانب القضاة والمدعين العامين وضباط الشرطة وغيرهم من موظفي إنفاذ القانون، الذين كثيرا ما يُغلِّبون المصالحة على الملاحقة القضائية من أجل الحفاظ على الأسرة وينظرون إلى العنف المنزلي باعتباره مسألة خاصة؛</w:t>
      </w:r>
    </w:p>
    <w:p w:rsidR="008E59A6" w:rsidRDefault="00D20133" w:rsidP="008E59A6">
      <w:pPr>
        <w:pStyle w:val="SingleTxt"/>
        <w:rPr>
          <w:rtl/>
        </w:rPr>
      </w:pPr>
      <w:r>
        <w:rPr>
          <w:rFonts w:hint="cs"/>
          <w:rtl/>
        </w:rPr>
        <w:lastRenderedPageBreak/>
        <w:tab/>
      </w:r>
      <w:r w:rsidR="008E59A6">
        <w:rPr>
          <w:rtl/>
        </w:rPr>
        <w:t>(ج)</w:t>
      </w:r>
      <w:r w:rsidR="008E59A6">
        <w:rPr>
          <w:rtl/>
        </w:rPr>
        <w:tab/>
        <w:t>عدم تنفيذ الإطار التشريعي لمنع ومعاقبة العنف الجنساني ضد المرأة بسبب ضعف التعاون بين القطاعات، وعدم كفاية الموارد البشرية والتقنية والمالية، وتدني مستوى مراعاة الجانب الجنساني لدى العاملين في المهن القانونية، وضآلة عدد أوامر الحماية الصادرة حتى بعد الإبلاغ بشكل متكرر عن حالات العنف وتزايد اللجوء إلى توجيه اتهامات مزد</w:t>
      </w:r>
      <w:r>
        <w:rPr>
          <w:rtl/>
        </w:rPr>
        <w:t>وجة لكلا الزوجين في حالات العنف</w:t>
      </w:r>
      <w:r>
        <w:rPr>
          <w:rFonts w:hint="cs"/>
          <w:rtl/>
        </w:rPr>
        <w:t> </w:t>
      </w:r>
      <w:r w:rsidR="008E59A6">
        <w:rPr>
          <w:rtl/>
        </w:rPr>
        <w:t>المنزلي؛</w:t>
      </w:r>
    </w:p>
    <w:p w:rsidR="008E59A6" w:rsidRDefault="00D20133" w:rsidP="008E59A6">
      <w:pPr>
        <w:pStyle w:val="SingleTxt"/>
        <w:rPr>
          <w:rtl/>
        </w:rPr>
      </w:pPr>
      <w:r>
        <w:rPr>
          <w:rFonts w:hint="cs"/>
          <w:rtl/>
        </w:rPr>
        <w:tab/>
      </w:r>
      <w:r w:rsidR="008E59A6">
        <w:rPr>
          <w:rtl/>
        </w:rPr>
        <w:t>(د)</w:t>
      </w:r>
      <w:r w:rsidR="008E59A6">
        <w:rPr>
          <w:rtl/>
        </w:rPr>
        <w:tab/>
        <w:t>الأحكام المخففة الصادرة في حق مرتكبي العنف الجنساني ضد المرأة، على الرغم من القرار الذي اتخذه المجلس القضائي في الآونة الأخيرة القاضي بتنفيذ عقوبات أشد صرامة؛</w:t>
      </w:r>
    </w:p>
    <w:p w:rsidR="008E59A6" w:rsidRDefault="00D20133" w:rsidP="008E59A6">
      <w:pPr>
        <w:pStyle w:val="SingleTxt"/>
        <w:rPr>
          <w:rtl/>
        </w:rPr>
      </w:pPr>
      <w:r>
        <w:rPr>
          <w:rFonts w:hint="cs"/>
          <w:rtl/>
        </w:rPr>
        <w:tab/>
      </w:r>
      <w:r w:rsidR="008E59A6">
        <w:rPr>
          <w:rtl/>
        </w:rPr>
        <w:t>(</w:t>
      </w:r>
      <w:r w:rsidR="008E59A6">
        <w:rPr>
          <w:rFonts w:hint="cs"/>
          <w:rtl/>
        </w:rPr>
        <w:t>ﻫ</w:t>
      </w:r>
      <w:r w:rsidR="008E59A6">
        <w:rPr>
          <w:rtl/>
        </w:rPr>
        <w:t>)</w:t>
      </w:r>
      <w:r w:rsidR="008E59A6">
        <w:rPr>
          <w:rtl/>
        </w:rPr>
        <w:tab/>
        <w:t>امتناع الضحايا عن التبليغ عن العنف الجنساني ضد المرأة بسبب الوصم والقبول الاجتماعي للعنف الأسري، وبسبب قلة درايتهن بكيفية الحصول على الحماية والخدمات عندما تكون متاحة، وقلة عدد الملاجئ؛</w:t>
      </w:r>
    </w:p>
    <w:p w:rsidR="008E59A6" w:rsidRDefault="00D20133" w:rsidP="008E59A6">
      <w:pPr>
        <w:pStyle w:val="SingleTxt"/>
        <w:rPr>
          <w:rtl/>
        </w:rPr>
      </w:pPr>
      <w:r>
        <w:rPr>
          <w:rFonts w:hint="cs"/>
          <w:rtl/>
        </w:rPr>
        <w:tab/>
      </w:r>
      <w:r w:rsidR="008E59A6">
        <w:rPr>
          <w:rtl/>
        </w:rPr>
        <w:t>(و)</w:t>
      </w:r>
      <w:r w:rsidR="008E59A6">
        <w:rPr>
          <w:rtl/>
        </w:rPr>
        <w:tab/>
        <w:t>عدم تجريم الاغتصاب في إطار الزواج بصورة محددة في قانون العقوبات؛</w:t>
      </w:r>
    </w:p>
    <w:p w:rsidR="008E59A6" w:rsidRDefault="00D20133" w:rsidP="008E59A6">
      <w:pPr>
        <w:pStyle w:val="SingleTxt"/>
        <w:rPr>
          <w:rtl/>
        </w:rPr>
      </w:pPr>
      <w:r>
        <w:rPr>
          <w:rFonts w:hint="cs"/>
          <w:rtl/>
        </w:rPr>
        <w:tab/>
      </w:r>
      <w:r w:rsidR="008E59A6">
        <w:rPr>
          <w:rtl/>
        </w:rPr>
        <w:t>(ز)</w:t>
      </w:r>
      <w:r w:rsidR="008E59A6">
        <w:rPr>
          <w:rtl/>
        </w:rPr>
        <w:tab/>
        <w:t>عدم استناد تعريف الاغتصاب في القانون الجنائي للدولة الطرف إلى عدم الرضا؛</w:t>
      </w:r>
    </w:p>
    <w:p w:rsidR="008E59A6" w:rsidRDefault="00D20133" w:rsidP="008E59A6">
      <w:pPr>
        <w:pStyle w:val="SingleTxt"/>
        <w:rPr>
          <w:rtl/>
        </w:rPr>
      </w:pPr>
      <w:r>
        <w:rPr>
          <w:rFonts w:hint="cs"/>
          <w:rtl/>
        </w:rPr>
        <w:tab/>
      </w:r>
      <w:r w:rsidR="008E59A6">
        <w:rPr>
          <w:rtl/>
        </w:rPr>
        <w:t>(ح)</w:t>
      </w:r>
      <w:r w:rsidR="008E59A6">
        <w:rPr>
          <w:rtl/>
        </w:rPr>
        <w:tab/>
        <w:t>تعذر انطباق قانون تعويض ضحايا جرائم العنف ما لم تصبح الدولة الطرف عضوا في الاتحاد الأوروبي؛</w:t>
      </w:r>
    </w:p>
    <w:p w:rsidR="008E59A6" w:rsidRDefault="00D20133" w:rsidP="00D20133">
      <w:pPr>
        <w:pStyle w:val="SingleTxt"/>
        <w:rPr>
          <w:rtl/>
        </w:rPr>
      </w:pPr>
      <w:r>
        <w:rPr>
          <w:rFonts w:hint="cs"/>
          <w:rtl/>
        </w:rPr>
        <w:tab/>
      </w:r>
      <w:r w:rsidR="008E59A6">
        <w:rPr>
          <w:rtl/>
        </w:rPr>
        <w:t>(ط)</w:t>
      </w:r>
      <w:r>
        <w:rPr>
          <w:rFonts w:hint="cs"/>
          <w:rtl/>
        </w:rPr>
        <w:tab/>
      </w:r>
      <w:r w:rsidR="008E59A6">
        <w:rPr>
          <w:rtl/>
        </w:rPr>
        <w:t>الافتقار إلى بيانات دقيقة عن العنف الجنساني ضد المرأة، لا سيما بالنظر إلى أن كل مؤسسة على حدة تقوم بجمع وتجهيز البيانات وفقا لمنهجية مختلفة.</w:t>
      </w:r>
    </w:p>
    <w:p w:rsidR="008E59A6" w:rsidRPr="00E87D35" w:rsidRDefault="008E59A6" w:rsidP="00D20133">
      <w:pPr>
        <w:pStyle w:val="SingleTxt"/>
        <w:rPr>
          <w:b/>
          <w:bCs/>
          <w:rtl/>
        </w:rPr>
      </w:pPr>
      <w:r>
        <w:rPr>
          <w:rtl/>
        </w:rPr>
        <w:t>٢٣</w:t>
      </w:r>
      <w:r w:rsidR="00D20133">
        <w:rPr>
          <w:rFonts w:hint="cs"/>
          <w:rtl/>
        </w:rPr>
        <w:t xml:space="preserve"> </w:t>
      </w:r>
      <w:r>
        <w:rPr>
          <w:rtl/>
        </w:rPr>
        <w:t>-</w:t>
      </w:r>
      <w:r w:rsidR="00D20133">
        <w:rPr>
          <w:rFonts w:hint="cs"/>
          <w:rtl/>
        </w:rPr>
        <w:tab/>
      </w:r>
      <w:r w:rsidRPr="00E87D35">
        <w:rPr>
          <w:b/>
          <w:bCs/>
          <w:rtl/>
        </w:rPr>
        <w:t>وتمشيا مع التوصية العامة رقم ١٩ (1992) بشأن العنف ضد المرأة والتوصية العامة رقم ٣٥ (2017) بشأن العنف الجنساني ضد المرأة، وهي تحديث للتوصية العامة رقم ١٩، ومراعاةً للغاية 5-2 من بين أهداف التنمية المستدامة بشأن القضاء على جميع أشكال العنف ضد جميع النساء والفتيات في المجالين العام والخاص، توصي اللجنة الدولة الطرف بما يلي:</w:t>
      </w:r>
    </w:p>
    <w:p w:rsidR="008E59A6" w:rsidRPr="00E87D35" w:rsidRDefault="00D20133" w:rsidP="008E59A6">
      <w:pPr>
        <w:pStyle w:val="SingleTxt"/>
        <w:rPr>
          <w:b/>
          <w:bCs/>
          <w:rtl/>
        </w:rPr>
      </w:pPr>
      <w:r>
        <w:rPr>
          <w:rFonts w:hint="cs"/>
          <w:rtl/>
        </w:rPr>
        <w:tab/>
      </w:r>
      <w:r w:rsidR="008E59A6">
        <w:rPr>
          <w:rtl/>
        </w:rPr>
        <w:t>(أ)</w:t>
      </w:r>
      <w:r w:rsidR="008E59A6">
        <w:rPr>
          <w:rtl/>
        </w:rPr>
        <w:tab/>
      </w:r>
      <w:r w:rsidR="008E59A6" w:rsidRPr="00E87D35">
        <w:rPr>
          <w:b/>
          <w:bCs/>
          <w:rtl/>
        </w:rPr>
        <w:t xml:space="preserve">معالجة الأسباب الجذرية للعنف الجنساني ضد المرأة، ووضع تدابير محددة لتوعية النساء والرجال، بما في ذلك رجال ونساء طوائف </w:t>
      </w:r>
      <w:proofErr w:type="spellStart"/>
      <w:r w:rsidR="008E59A6" w:rsidRPr="00E87D35">
        <w:rPr>
          <w:b/>
          <w:bCs/>
          <w:rtl/>
        </w:rPr>
        <w:t>الروما</w:t>
      </w:r>
      <w:proofErr w:type="spellEnd"/>
      <w:r w:rsidR="008E59A6" w:rsidRPr="00E87D35">
        <w:rPr>
          <w:b/>
          <w:bCs/>
          <w:rtl/>
        </w:rPr>
        <w:t xml:space="preserve"> </w:t>
      </w:r>
      <w:proofErr w:type="spellStart"/>
      <w:r w:rsidR="008E59A6" w:rsidRPr="00E87D35">
        <w:rPr>
          <w:b/>
          <w:bCs/>
          <w:rtl/>
        </w:rPr>
        <w:t>والأشكالييا</w:t>
      </w:r>
      <w:proofErr w:type="spellEnd"/>
      <w:r w:rsidR="008E59A6" w:rsidRPr="00E87D35">
        <w:rPr>
          <w:b/>
          <w:bCs/>
          <w:rtl/>
        </w:rPr>
        <w:t xml:space="preserve"> ومصريي البلقان، بالطبيعة الإجرامية للعنف الجنساني ضد المرأة؛</w:t>
      </w:r>
    </w:p>
    <w:p w:rsidR="008E59A6" w:rsidRPr="00E87D35" w:rsidRDefault="00D20133" w:rsidP="008E59A6">
      <w:pPr>
        <w:pStyle w:val="SingleTxt"/>
        <w:rPr>
          <w:b/>
          <w:bCs/>
          <w:rtl/>
        </w:rPr>
      </w:pPr>
      <w:r>
        <w:rPr>
          <w:rFonts w:hint="cs"/>
          <w:rtl/>
        </w:rPr>
        <w:tab/>
      </w:r>
      <w:r w:rsidR="008E59A6">
        <w:rPr>
          <w:rtl/>
        </w:rPr>
        <w:t>(ب)</w:t>
      </w:r>
      <w:r w:rsidR="008E59A6">
        <w:rPr>
          <w:rtl/>
        </w:rPr>
        <w:tab/>
      </w:r>
      <w:r w:rsidR="008E59A6" w:rsidRPr="00E87D35">
        <w:rPr>
          <w:b/>
          <w:bCs/>
          <w:rtl/>
        </w:rPr>
        <w:t>تخصيص موارد بشرية وتقنية ومالية كافية لمكافحة المواقف النمطية والتسامح مع العنف الجنساني ضد المرأة داخل مؤسسات إنفاذ القوانين، وإنشاء آليات للإبلاغ عن هذه الأفعال دون الكشف عن الهوية ومعاقبة الجناة؛</w:t>
      </w:r>
    </w:p>
    <w:p w:rsidR="008E59A6" w:rsidRPr="00E87D35" w:rsidRDefault="00D20133" w:rsidP="008E59A6">
      <w:pPr>
        <w:pStyle w:val="SingleTxt"/>
        <w:rPr>
          <w:b/>
          <w:bCs/>
          <w:rtl/>
        </w:rPr>
      </w:pPr>
      <w:r>
        <w:rPr>
          <w:rFonts w:hint="cs"/>
          <w:rtl/>
        </w:rPr>
        <w:tab/>
      </w:r>
      <w:r w:rsidR="008E59A6">
        <w:rPr>
          <w:rtl/>
        </w:rPr>
        <w:t>(ج)</w:t>
      </w:r>
      <w:r w:rsidR="008E59A6">
        <w:rPr>
          <w:rtl/>
        </w:rPr>
        <w:tab/>
      </w:r>
      <w:r w:rsidR="008E59A6" w:rsidRPr="00E87D35">
        <w:rPr>
          <w:b/>
          <w:bCs/>
          <w:rtl/>
        </w:rPr>
        <w:t>اتخاذ ما يلزم من تدابير التوعية من أجل مكافحة أي نهج يُفضِّل الحفاظ على الأسرة على حقوق المرأة، وضمان عدم تغليب المصالحة على ملاحقة الجناة، وتوفير سبل الانتصاف والجبر، بما في ذلك التعويض وإعادة التأهيل لضحايا جميع أشكال العنف الجنساني ضد المرأة؛</w:t>
      </w:r>
    </w:p>
    <w:p w:rsidR="008E59A6" w:rsidRPr="00E87D35" w:rsidRDefault="00D20133" w:rsidP="008E59A6">
      <w:pPr>
        <w:pStyle w:val="SingleTxt"/>
        <w:rPr>
          <w:b/>
          <w:bCs/>
          <w:rtl/>
        </w:rPr>
      </w:pPr>
      <w:r>
        <w:rPr>
          <w:rFonts w:hint="cs"/>
          <w:rtl/>
        </w:rPr>
        <w:tab/>
      </w:r>
      <w:r w:rsidR="008E59A6">
        <w:rPr>
          <w:rtl/>
        </w:rPr>
        <w:t>(د)</w:t>
      </w:r>
      <w:r w:rsidR="008E59A6">
        <w:rPr>
          <w:rtl/>
        </w:rPr>
        <w:tab/>
      </w:r>
      <w:r w:rsidR="008E59A6" w:rsidRPr="00E87D35">
        <w:rPr>
          <w:b/>
          <w:bCs/>
          <w:rtl/>
        </w:rPr>
        <w:t xml:space="preserve">مواصلة جهودها الرامية إلى مواءمة تشريعاتها المحلية مع اتفاقية مجلس أوروبا للوقاية من العنف ضد النساء والعنف المنزلي ومكافحتهما، وكفالة إنفاذ أحكام القانون الجنائي التي </w:t>
      </w:r>
      <w:r w:rsidR="008E59A6" w:rsidRPr="00E87D35">
        <w:rPr>
          <w:b/>
          <w:bCs/>
          <w:rtl/>
        </w:rPr>
        <w:lastRenderedPageBreak/>
        <w:t>تعاقب على العنف الجنساني ضد المرأة إنفاذا صارما، بوسائل منها بناء قدرات القضاة والمد</w:t>
      </w:r>
      <w:r w:rsidR="008E59A6" w:rsidRPr="00E87D35">
        <w:rPr>
          <w:rFonts w:hint="cs"/>
          <w:b/>
          <w:bCs/>
          <w:rtl/>
        </w:rPr>
        <w:t>عين</w:t>
      </w:r>
      <w:r w:rsidR="008E59A6" w:rsidRPr="00E87D35">
        <w:rPr>
          <w:b/>
          <w:bCs/>
          <w:rtl/>
        </w:rPr>
        <w:t xml:space="preserve"> العامين وأفراد الشرطة وغيرهم من موظفي إنفاذ القانون في مجال التطبيق الصارم لتلك الأحكام؛</w:t>
      </w:r>
    </w:p>
    <w:p w:rsidR="008E59A6" w:rsidRPr="00E87D35" w:rsidRDefault="00D20133" w:rsidP="008E59A6">
      <w:pPr>
        <w:pStyle w:val="SingleTxt"/>
        <w:rPr>
          <w:b/>
          <w:bCs/>
          <w:rtl/>
        </w:rPr>
      </w:pPr>
      <w:r>
        <w:rPr>
          <w:rFonts w:hint="cs"/>
          <w:rtl/>
        </w:rPr>
        <w:tab/>
      </w:r>
      <w:r w:rsidR="008E59A6">
        <w:rPr>
          <w:rtl/>
        </w:rPr>
        <w:t>(</w:t>
      </w:r>
      <w:r w:rsidR="008E59A6">
        <w:rPr>
          <w:rFonts w:hint="cs"/>
          <w:rtl/>
        </w:rPr>
        <w:t>ﻫ</w:t>
      </w:r>
      <w:r w:rsidR="008E59A6">
        <w:rPr>
          <w:rtl/>
        </w:rPr>
        <w:t>)</w:t>
      </w:r>
      <w:r w:rsidR="008E59A6">
        <w:rPr>
          <w:rtl/>
        </w:rPr>
        <w:tab/>
      </w:r>
      <w:r w:rsidR="008E59A6" w:rsidRPr="00E87D35">
        <w:rPr>
          <w:b/>
          <w:bCs/>
          <w:rtl/>
        </w:rPr>
        <w:t>تفعيل إمكانية إصدار أوامر الحماية ضد الشركاء المسيئين، وكفالة تطبيقها، وفرض جزاءات في حال عدم الامتثال لأوامر الحماية؛</w:t>
      </w:r>
    </w:p>
    <w:p w:rsidR="008E59A6" w:rsidRPr="00E87D35" w:rsidRDefault="00D20133" w:rsidP="008E59A6">
      <w:pPr>
        <w:pStyle w:val="SingleTxt"/>
        <w:rPr>
          <w:b/>
          <w:bCs/>
          <w:rtl/>
        </w:rPr>
      </w:pPr>
      <w:r>
        <w:rPr>
          <w:rFonts w:hint="cs"/>
          <w:rtl/>
        </w:rPr>
        <w:tab/>
      </w:r>
      <w:r w:rsidR="008E59A6">
        <w:rPr>
          <w:rtl/>
        </w:rPr>
        <w:t>(و)</w:t>
      </w:r>
      <w:r w:rsidR="008E59A6">
        <w:rPr>
          <w:rtl/>
        </w:rPr>
        <w:tab/>
      </w:r>
      <w:r w:rsidR="008E59A6" w:rsidRPr="00E87D35">
        <w:rPr>
          <w:b/>
          <w:bCs/>
          <w:rtl/>
        </w:rPr>
        <w:t>كفالة ملاحقة مرتكبي أعمال العنف الجنساني ضد المرأة ومعاقبتهم بأحكام مناسبة تتماشى مع خطورة جرائمهم، وإلغاء إمكانية توجيه أي ت</w:t>
      </w:r>
      <w:r w:rsidR="00E87D35">
        <w:rPr>
          <w:rFonts w:hint="cs"/>
          <w:b/>
          <w:bCs/>
          <w:rtl/>
        </w:rPr>
        <w:t>ُ</w:t>
      </w:r>
      <w:r w:rsidR="008E59A6" w:rsidRPr="00E87D35">
        <w:rPr>
          <w:b/>
          <w:bCs/>
          <w:rtl/>
        </w:rPr>
        <w:t>هم للضحية؛</w:t>
      </w:r>
    </w:p>
    <w:p w:rsidR="008E59A6" w:rsidRPr="00E87D35" w:rsidRDefault="00D20133" w:rsidP="008E59A6">
      <w:pPr>
        <w:pStyle w:val="SingleTxt"/>
        <w:rPr>
          <w:b/>
          <w:bCs/>
          <w:rtl/>
        </w:rPr>
      </w:pPr>
      <w:r>
        <w:rPr>
          <w:rFonts w:hint="cs"/>
          <w:rtl/>
        </w:rPr>
        <w:tab/>
      </w:r>
      <w:r w:rsidR="008E59A6">
        <w:rPr>
          <w:rtl/>
        </w:rPr>
        <w:t>(ز)</w:t>
      </w:r>
      <w:r w:rsidR="008E59A6">
        <w:rPr>
          <w:rtl/>
        </w:rPr>
        <w:tab/>
      </w:r>
      <w:r w:rsidR="008E59A6" w:rsidRPr="00E87D35">
        <w:rPr>
          <w:b/>
          <w:bCs/>
          <w:rtl/>
        </w:rPr>
        <w:t>تشجيع الإبلاغ عن العنف المنزلي ضد النساء والفتيات، بوسائل منها شنّ حملات تعزيز الوعي عن طريق وسائط الإعلام وحملات تثقيف الجمهور، وزيادة عدد القضاة وموظفي إنفاذ القوانين المدربين تدريبا جيدا والمراعين للاعتبارات الجنسانية، وضمان التحقيق بفعالية في التقا</w:t>
      </w:r>
      <w:r w:rsidR="008E59A6" w:rsidRPr="00E87D35">
        <w:rPr>
          <w:rFonts w:hint="cs"/>
          <w:b/>
          <w:bCs/>
          <w:rtl/>
        </w:rPr>
        <w:t>رير</w:t>
      </w:r>
      <w:r w:rsidR="008E59A6" w:rsidRPr="00E87D35">
        <w:rPr>
          <w:b/>
          <w:bCs/>
          <w:rtl/>
        </w:rPr>
        <w:t xml:space="preserve"> المرفوعة وتزويد الضحايا بما يكفي من سُبُل المساعدة والحماية؛</w:t>
      </w:r>
    </w:p>
    <w:p w:rsidR="008E59A6" w:rsidRPr="00E87D35" w:rsidRDefault="00D20133" w:rsidP="008E59A6">
      <w:pPr>
        <w:pStyle w:val="SingleTxt"/>
        <w:rPr>
          <w:b/>
          <w:bCs/>
          <w:rtl/>
        </w:rPr>
      </w:pPr>
      <w:r>
        <w:rPr>
          <w:rFonts w:hint="cs"/>
          <w:rtl/>
        </w:rPr>
        <w:tab/>
      </w:r>
      <w:r w:rsidR="008E59A6">
        <w:rPr>
          <w:rtl/>
        </w:rPr>
        <w:t>(ح)</w:t>
      </w:r>
      <w:r w:rsidR="008E59A6">
        <w:rPr>
          <w:rtl/>
        </w:rPr>
        <w:tab/>
      </w:r>
      <w:r w:rsidR="008E59A6" w:rsidRPr="00E87D35">
        <w:rPr>
          <w:b/>
          <w:bCs/>
          <w:rtl/>
        </w:rPr>
        <w:t>ضمان توافر عدد كاف من أماكن الإيواء الملائمة في جميع مناطق الدولة الطرف وحصول ضحايا العنف على خدمات المشورة وإعادة التأهيل</w:t>
      </w:r>
      <w:r w:rsidRPr="00E87D35">
        <w:rPr>
          <w:b/>
          <w:bCs/>
          <w:rtl/>
        </w:rPr>
        <w:t xml:space="preserve"> والدعم من أجل إعادة إدماجهن في</w:t>
      </w:r>
      <w:r w:rsidRPr="00E87D35">
        <w:rPr>
          <w:rFonts w:hint="cs"/>
          <w:b/>
          <w:bCs/>
          <w:rtl/>
        </w:rPr>
        <w:t> </w:t>
      </w:r>
      <w:r w:rsidR="008E59A6" w:rsidRPr="00E87D35">
        <w:rPr>
          <w:b/>
          <w:bCs/>
          <w:rtl/>
        </w:rPr>
        <w:t xml:space="preserve">المجتمع؛ </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r w:rsidR="008E59A6" w:rsidRPr="00E87D35">
        <w:rPr>
          <w:rFonts w:cs="Times New Roman" w:hint="cs"/>
          <w:b/>
          <w:bCs/>
          <w:rtl/>
        </w:rPr>
        <w:t>‬</w:t>
      </w:r>
    </w:p>
    <w:p w:rsidR="008E59A6" w:rsidRPr="00E87D35" w:rsidRDefault="00D20133" w:rsidP="008E59A6">
      <w:pPr>
        <w:pStyle w:val="SingleTxt"/>
        <w:rPr>
          <w:b/>
          <w:bCs/>
          <w:rtl/>
        </w:rPr>
      </w:pPr>
      <w:r>
        <w:rPr>
          <w:rFonts w:hint="cs"/>
          <w:rtl/>
        </w:rPr>
        <w:tab/>
      </w:r>
      <w:r w:rsidR="008E59A6">
        <w:rPr>
          <w:rtl/>
        </w:rPr>
        <w:t>(ط)</w:t>
      </w:r>
      <w:r w:rsidR="008E59A6">
        <w:rPr>
          <w:rtl/>
        </w:rPr>
        <w:tab/>
      </w:r>
      <w:r w:rsidR="008E59A6" w:rsidRPr="00E87D35">
        <w:rPr>
          <w:b/>
          <w:bCs/>
          <w:rtl/>
        </w:rPr>
        <w:t>تعديل القوانين ذات الصلة من أجل تجر</w:t>
      </w:r>
      <w:r w:rsidR="00E87D35">
        <w:rPr>
          <w:b/>
          <w:bCs/>
          <w:rtl/>
        </w:rPr>
        <w:t>يم الاغتصاب في إطار الزواج بصفة</w:t>
      </w:r>
      <w:r w:rsidR="00E87D35">
        <w:rPr>
          <w:rFonts w:hint="cs"/>
          <w:b/>
          <w:bCs/>
          <w:rtl/>
        </w:rPr>
        <w:t> </w:t>
      </w:r>
      <w:r w:rsidR="008E59A6" w:rsidRPr="00E87D35">
        <w:rPr>
          <w:b/>
          <w:bCs/>
          <w:rtl/>
        </w:rPr>
        <w:t>خاصة؛</w:t>
      </w:r>
    </w:p>
    <w:p w:rsidR="008E59A6" w:rsidRPr="00E87D35" w:rsidRDefault="00D20133" w:rsidP="00D20133">
      <w:pPr>
        <w:pStyle w:val="SingleTxt"/>
        <w:rPr>
          <w:b/>
          <w:bCs/>
          <w:rtl/>
        </w:rPr>
      </w:pPr>
      <w:r>
        <w:rPr>
          <w:rFonts w:hint="cs"/>
          <w:rtl/>
        </w:rPr>
        <w:tab/>
      </w:r>
      <w:r w:rsidR="008E59A6">
        <w:rPr>
          <w:rtl/>
        </w:rPr>
        <w:t>(ي)</w:t>
      </w:r>
      <w:r>
        <w:rPr>
          <w:rFonts w:hint="cs"/>
          <w:rtl/>
        </w:rPr>
        <w:tab/>
      </w:r>
      <w:r w:rsidR="008E59A6" w:rsidRPr="00E87D35">
        <w:rPr>
          <w:b/>
          <w:bCs/>
          <w:rtl/>
        </w:rPr>
        <w:t>التعجيل باعتماد التعديلات المقترحة على المادة ٢٠٤ (2) من القانون الجنائي، بهدف كفالة أن يتمثل العنصر الرئيسي من تعريف الاغتصاب في</w:t>
      </w:r>
      <w:r w:rsidRPr="00E87D35">
        <w:rPr>
          <w:b/>
          <w:bCs/>
          <w:rtl/>
        </w:rPr>
        <w:t xml:space="preserve"> غياب موافقة الضحية بصورة طوعية</w:t>
      </w:r>
      <w:r w:rsidRPr="00E87D35">
        <w:rPr>
          <w:rFonts w:hint="cs"/>
          <w:b/>
          <w:bCs/>
          <w:rtl/>
        </w:rPr>
        <w:t> </w:t>
      </w:r>
      <w:r w:rsidR="008E59A6" w:rsidRPr="00E87D35">
        <w:rPr>
          <w:b/>
          <w:bCs/>
          <w:rtl/>
        </w:rPr>
        <w:t>تماما؛</w:t>
      </w:r>
    </w:p>
    <w:p w:rsidR="008E59A6" w:rsidRPr="00E87D35" w:rsidRDefault="00D20133" w:rsidP="008E59A6">
      <w:pPr>
        <w:pStyle w:val="SingleTxt"/>
        <w:rPr>
          <w:b/>
          <w:bCs/>
          <w:rtl/>
        </w:rPr>
      </w:pPr>
      <w:r>
        <w:rPr>
          <w:rFonts w:hint="cs"/>
          <w:rtl/>
        </w:rPr>
        <w:tab/>
      </w:r>
      <w:r w:rsidR="008E59A6">
        <w:rPr>
          <w:rtl/>
        </w:rPr>
        <w:t>(ك)</w:t>
      </w:r>
      <w:r w:rsidR="008E59A6">
        <w:rPr>
          <w:rtl/>
        </w:rPr>
        <w:tab/>
      </w:r>
      <w:r w:rsidR="008E59A6" w:rsidRPr="00E87D35">
        <w:rPr>
          <w:b/>
          <w:bCs/>
          <w:rtl/>
        </w:rPr>
        <w:t xml:space="preserve">التعجيل ببدء سريان قانون تعويض ضحايا جرائم العنف والنص على إنشاء صندوق خاص لتعويض ضحايا العنف الجنساني ضد المرأة؛ </w:t>
      </w:r>
    </w:p>
    <w:p w:rsidR="008E59A6" w:rsidRPr="00E87D35" w:rsidRDefault="00D20133" w:rsidP="00D20133">
      <w:pPr>
        <w:pStyle w:val="SingleTxt"/>
        <w:rPr>
          <w:b/>
          <w:bCs/>
          <w:rtl/>
        </w:rPr>
      </w:pPr>
      <w:r>
        <w:rPr>
          <w:rFonts w:hint="cs"/>
          <w:rtl/>
        </w:rPr>
        <w:tab/>
      </w:r>
      <w:r w:rsidR="008E59A6">
        <w:rPr>
          <w:rtl/>
        </w:rPr>
        <w:t>(ل)</w:t>
      </w:r>
      <w:r>
        <w:rPr>
          <w:rFonts w:hint="cs"/>
          <w:rtl/>
        </w:rPr>
        <w:tab/>
      </w:r>
      <w:r w:rsidR="008E59A6" w:rsidRPr="00E87D35">
        <w:rPr>
          <w:b/>
          <w:bCs/>
          <w:rtl/>
        </w:rPr>
        <w:t>المواءمة بين منهجيات جمع البيانات وتجهيزها فيما بين المؤسسات المعنية.</w:t>
      </w:r>
    </w:p>
    <w:p w:rsidR="00D20133" w:rsidRPr="00E87D35" w:rsidRDefault="00D20133" w:rsidP="00D20133">
      <w:pPr>
        <w:pStyle w:val="SingleTxt"/>
        <w:spacing w:after="0" w:line="120" w:lineRule="exact"/>
        <w:rPr>
          <w:b/>
          <w:bCs/>
          <w:sz w:val="10"/>
          <w:rtl/>
        </w:rPr>
      </w:pPr>
    </w:p>
    <w:p w:rsidR="008E59A6" w:rsidRDefault="00D20133" w:rsidP="00D201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الاتجار واستغلال البغاء</w:t>
      </w:r>
    </w:p>
    <w:p w:rsidR="008E59A6" w:rsidRDefault="008E59A6" w:rsidP="00D20133">
      <w:pPr>
        <w:pStyle w:val="SingleTxt"/>
        <w:rPr>
          <w:rtl/>
        </w:rPr>
      </w:pPr>
      <w:r>
        <w:rPr>
          <w:rtl/>
        </w:rPr>
        <w:t>٢٤</w:t>
      </w:r>
      <w:r w:rsidR="00D20133">
        <w:rPr>
          <w:rFonts w:hint="cs"/>
          <w:rtl/>
        </w:rPr>
        <w:t xml:space="preserve"> </w:t>
      </w:r>
      <w:r>
        <w:rPr>
          <w:rtl/>
        </w:rPr>
        <w:t>-</w:t>
      </w:r>
      <w:r w:rsidR="00D20133">
        <w:rPr>
          <w:rFonts w:hint="cs"/>
          <w:rtl/>
        </w:rPr>
        <w:tab/>
      </w:r>
      <w:r>
        <w:rPr>
          <w:rtl/>
        </w:rPr>
        <w:t>تحيط اللجنة علما مع التقدير بالجهود التي بذلتها الدولة ال</w:t>
      </w:r>
      <w:r w:rsidR="008024B5">
        <w:rPr>
          <w:rtl/>
        </w:rPr>
        <w:t xml:space="preserve">طرف للتصدي </w:t>
      </w:r>
      <w:proofErr w:type="spellStart"/>
      <w:r w:rsidR="008024B5">
        <w:rPr>
          <w:rtl/>
        </w:rPr>
        <w:t>للاتجار</w:t>
      </w:r>
      <w:proofErr w:type="spellEnd"/>
      <w:r w:rsidR="008024B5">
        <w:rPr>
          <w:rtl/>
        </w:rPr>
        <w:t xml:space="preserve"> بالنساء، بما</w:t>
      </w:r>
      <w:r w:rsidR="008024B5">
        <w:rPr>
          <w:rFonts w:hint="cs"/>
          <w:rtl/>
        </w:rPr>
        <w:t> </w:t>
      </w:r>
      <w:r>
        <w:rPr>
          <w:rtl/>
        </w:rPr>
        <w:t>في ذلك زيادة التمويل المخصص لمكتب مكافحة الاتجار بالأشخاص، والقيام مؤخرا باعتماد خطة عمل لتنفيذ استراتيجية مكافحة الاتجار للفترة 2012-2018، وزيادة التعاون مع الدول الأخرى في مكافحة الاتجار، وتقديم الدعم المالي لمكان من أماكن إيواء ضحايا الاتجار تديره منظمة غير حكومية. بيد أن اللجنة تلاحظ بقلق ما يلي:</w:t>
      </w:r>
    </w:p>
    <w:p w:rsidR="008E59A6" w:rsidRDefault="00D20133" w:rsidP="008E59A6">
      <w:pPr>
        <w:pStyle w:val="SingleTxt"/>
        <w:rPr>
          <w:rtl/>
        </w:rPr>
      </w:pPr>
      <w:r>
        <w:rPr>
          <w:rFonts w:hint="cs"/>
          <w:rtl/>
        </w:rPr>
        <w:tab/>
      </w:r>
      <w:r w:rsidR="008E59A6">
        <w:rPr>
          <w:rtl/>
        </w:rPr>
        <w:t>(أ)</w:t>
      </w:r>
      <w:r w:rsidR="008E59A6">
        <w:rPr>
          <w:rtl/>
        </w:rPr>
        <w:tab/>
        <w:t>غياب ملاحقات قضائية أو إدانات بموجب المادة ٤٤٤ (الاتجار بالبشر) من القانون الجنائي في عامي ٢٠١٥ و ٢٠١٦، ومقاضاة العديد من قضايا الاتجار المحتملة باعتبارها جرائم تستوجب عقوبات أخف، مثل العقوبة المنصوص عليها في حال التوسط في مجال البغاء؛</w:t>
      </w:r>
    </w:p>
    <w:p w:rsidR="008E59A6" w:rsidRDefault="00D20133" w:rsidP="008E59A6">
      <w:pPr>
        <w:pStyle w:val="SingleTxt"/>
        <w:rPr>
          <w:rtl/>
        </w:rPr>
      </w:pPr>
      <w:r>
        <w:rPr>
          <w:rFonts w:hint="cs"/>
          <w:rtl/>
        </w:rPr>
        <w:lastRenderedPageBreak/>
        <w:tab/>
      </w:r>
      <w:r w:rsidR="008E59A6">
        <w:rPr>
          <w:rtl/>
        </w:rPr>
        <w:t>(ب)</w:t>
      </w:r>
      <w:r w:rsidR="008E59A6">
        <w:rPr>
          <w:rtl/>
        </w:rPr>
        <w:tab/>
        <w:t xml:space="preserve">أن نساء وفتيات طوائف </w:t>
      </w:r>
      <w:proofErr w:type="spellStart"/>
      <w:r w:rsidR="008E59A6">
        <w:rPr>
          <w:rtl/>
        </w:rPr>
        <w:t>الروما</w:t>
      </w:r>
      <w:proofErr w:type="spellEnd"/>
      <w:r w:rsidR="008E59A6">
        <w:rPr>
          <w:rtl/>
        </w:rPr>
        <w:t xml:space="preserve"> </w:t>
      </w:r>
      <w:proofErr w:type="spellStart"/>
      <w:r w:rsidR="008E59A6">
        <w:rPr>
          <w:rtl/>
        </w:rPr>
        <w:t>والأشكالييا</w:t>
      </w:r>
      <w:proofErr w:type="spellEnd"/>
      <w:r w:rsidR="008E59A6">
        <w:rPr>
          <w:rtl/>
        </w:rPr>
        <w:t xml:space="preserve"> ومصريي البلقان، فضلا عن النساء والفتيات من بين اللاجئين وطالبي اللجوء والمشردين </w:t>
      </w:r>
      <w:proofErr w:type="spellStart"/>
      <w:r w:rsidR="008E59A6">
        <w:rPr>
          <w:rtl/>
        </w:rPr>
        <w:t>والمشردين</w:t>
      </w:r>
      <w:proofErr w:type="spellEnd"/>
      <w:r w:rsidR="008E59A6">
        <w:rPr>
          <w:rtl/>
        </w:rPr>
        <w:t xml:space="preserve"> داخليا، والنساء والفتيات ذوات الإعاقة، معرضات بشكل خاص للوقوع ضحايا </w:t>
      </w:r>
      <w:proofErr w:type="spellStart"/>
      <w:r w:rsidR="008E59A6">
        <w:rPr>
          <w:rtl/>
        </w:rPr>
        <w:t>للاتجار</w:t>
      </w:r>
      <w:proofErr w:type="spellEnd"/>
      <w:r w:rsidR="008E59A6">
        <w:rPr>
          <w:rtl/>
        </w:rPr>
        <w:t xml:space="preserve"> بالبشر؛</w:t>
      </w:r>
    </w:p>
    <w:p w:rsidR="008E59A6" w:rsidRDefault="00D20133" w:rsidP="008E59A6">
      <w:pPr>
        <w:pStyle w:val="SingleTxt"/>
        <w:rPr>
          <w:rtl/>
        </w:rPr>
      </w:pPr>
      <w:r>
        <w:rPr>
          <w:rFonts w:hint="cs"/>
          <w:rtl/>
        </w:rPr>
        <w:tab/>
      </w:r>
      <w:r w:rsidR="008E59A6">
        <w:rPr>
          <w:rtl/>
        </w:rPr>
        <w:t>(ج)</w:t>
      </w:r>
      <w:r w:rsidR="008E59A6">
        <w:rPr>
          <w:rtl/>
        </w:rPr>
        <w:tab/>
        <w:t>التقارير الواردة عن تواطؤ موظفي إنفاذ القانون في قضايا الاتجار بالبشر؛</w:t>
      </w:r>
    </w:p>
    <w:p w:rsidR="008E59A6" w:rsidRDefault="00D20133" w:rsidP="008E59A6">
      <w:pPr>
        <w:pStyle w:val="SingleTxt"/>
        <w:rPr>
          <w:rtl/>
        </w:rPr>
      </w:pPr>
      <w:r>
        <w:rPr>
          <w:rFonts w:hint="cs"/>
          <w:rtl/>
        </w:rPr>
        <w:tab/>
      </w:r>
      <w:r w:rsidR="008E59A6">
        <w:rPr>
          <w:rtl/>
        </w:rPr>
        <w:t>(د)</w:t>
      </w:r>
      <w:r w:rsidR="008E59A6">
        <w:rPr>
          <w:rtl/>
        </w:rPr>
        <w:tab/>
        <w:t xml:space="preserve">عدم كفاية الخدمات التي توفرها الدولة من أجل مساعدة ضحايا الاتجار، وعدم حصولها على الموارد الكافية؛ </w:t>
      </w:r>
    </w:p>
    <w:p w:rsidR="008E59A6" w:rsidRDefault="00D20133" w:rsidP="00D20133">
      <w:pPr>
        <w:pStyle w:val="SingleTxt"/>
        <w:rPr>
          <w:rtl/>
        </w:rPr>
      </w:pPr>
      <w:r>
        <w:rPr>
          <w:rFonts w:hint="cs"/>
          <w:rtl/>
        </w:rPr>
        <w:tab/>
      </w:r>
      <w:r w:rsidR="008E59A6">
        <w:rPr>
          <w:rtl/>
        </w:rPr>
        <w:t>(</w:t>
      </w:r>
      <w:r w:rsidR="008E59A6">
        <w:rPr>
          <w:rFonts w:hint="cs"/>
          <w:rtl/>
        </w:rPr>
        <w:t>ﻫ</w:t>
      </w:r>
      <w:r w:rsidR="008E59A6">
        <w:rPr>
          <w:rtl/>
        </w:rPr>
        <w:t>)</w:t>
      </w:r>
      <w:r>
        <w:rPr>
          <w:rFonts w:hint="cs"/>
          <w:rtl/>
        </w:rPr>
        <w:tab/>
      </w:r>
      <w:r w:rsidR="008E59A6">
        <w:rPr>
          <w:rtl/>
        </w:rPr>
        <w:t xml:space="preserve">الافتقار إلى الوضوح بشأن ما إذا كان بإمكان الأجنبيات من ضحايا الاتجار، اللاتي لا يرغبن في التعاون مع سلطات الادعاء أو لا يستطعن القيام بذلك، الاستفادة بشكل كامل من تدابير مساعدة الضحايا وحمايتهن. </w:t>
      </w:r>
    </w:p>
    <w:p w:rsidR="008E59A6" w:rsidRPr="008024B5" w:rsidRDefault="008E59A6" w:rsidP="00D20133">
      <w:pPr>
        <w:pStyle w:val="SingleTxt"/>
        <w:rPr>
          <w:b/>
          <w:bCs/>
          <w:rtl/>
        </w:rPr>
      </w:pPr>
      <w:r>
        <w:rPr>
          <w:rtl/>
        </w:rPr>
        <w:t>٢٥</w:t>
      </w:r>
      <w:r w:rsidR="00D20133">
        <w:rPr>
          <w:rFonts w:hint="cs"/>
          <w:rtl/>
        </w:rPr>
        <w:t xml:space="preserve"> </w:t>
      </w:r>
      <w:r>
        <w:rPr>
          <w:rtl/>
        </w:rPr>
        <w:t>-</w:t>
      </w:r>
      <w:r w:rsidR="00D20133">
        <w:rPr>
          <w:rFonts w:hint="cs"/>
          <w:rtl/>
        </w:rPr>
        <w:tab/>
      </w:r>
      <w:r w:rsidRPr="008024B5">
        <w:rPr>
          <w:b/>
          <w:bCs/>
          <w:rtl/>
        </w:rPr>
        <w:t xml:space="preserve">وتوصي اللجنة الدولة الطرف بضمان التحقيق والملاحقة القضائية بصورة فعالة في جميع قضايا الاتجار بالأشخاص، وبخاصة النساء والفتيات، وأن تكون العقوبات المفروضة على مرتكبي الجرائم المتصلة </w:t>
      </w:r>
      <w:proofErr w:type="spellStart"/>
      <w:r w:rsidRPr="008024B5">
        <w:rPr>
          <w:b/>
          <w:bCs/>
          <w:rtl/>
        </w:rPr>
        <w:t>بالاتجار</w:t>
      </w:r>
      <w:proofErr w:type="spellEnd"/>
      <w:r w:rsidRPr="008024B5">
        <w:rPr>
          <w:b/>
          <w:bCs/>
          <w:rtl/>
        </w:rPr>
        <w:t>، بمن فيهم موظفو إنفاذ القانون الفاسدون، متناسبة مع خطورة تلك ا</w:t>
      </w:r>
      <w:r w:rsidRPr="008024B5">
        <w:rPr>
          <w:rFonts w:hint="cs"/>
          <w:b/>
          <w:bCs/>
          <w:rtl/>
        </w:rPr>
        <w:t>لجرائم</w:t>
      </w:r>
      <w:r w:rsidRPr="008024B5">
        <w:rPr>
          <w:b/>
          <w:bCs/>
          <w:rtl/>
        </w:rPr>
        <w:t xml:space="preserve">. كما توصي اللجنة الدولة الطرف بتوفير حماية فعالة لنساء وفتيات طائفة </w:t>
      </w:r>
      <w:proofErr w:type="spellStart"/>
      <w:r w:rsidRPr="008024B5">
        <w:rPr>
          <w:b/>
          <w:bCs/>
          <w:rtl/>
        </w:rPr>
        <w:t>الروما</w:t>
      </w:r>
      <w:proofErr w:type="spellEnd"/>
      <w:r w:rsidRPr="008024B5">
        <w:rPr>
          <w:b/>
          <w:bCs/>
          <w:rtl/>
        </w:rPr>
        <w:t xml:space="preserve"> </w:t>
      </w:r>
      <w:proofErr w:type="spellStart"/>
      <w:r w:rsidRPr="008024B5">
        <w:rPr>
          <w:b/>
          <w:bCs/>
          <w:rtl/>
        </w:rPr>
        <w:t>والأشكالييا</w:t>
      </w:r>
      <w:proofErr w:type="spellEnd"/>
      <w:r w:rsidRPr="008024B5">
        <w:rPr>
          <w:b/>
          <w:bCs/>
          <w:rtl/>
        </w:rPr>
        <w:t xml:space="preserve"> ومصريي البلقان، فضلا عن النساء والفتيات من بين اللاجئين وطالبي اللجوء والمشردين </w:t>
      </w:r>
      <w:proofErr w:type="spellStart"/>
      <w:r w:rsidRPr="008024B5">
        <w:rPr>
          <w:b/>
          <w:bCs/>
          <w:rtl/>
        </w:rPr>
        <w:t>والمشردين</w:t>
      </w:r>
      <w:proofErr w:type="spellEnd"/>
      <w:r w:rsidRPr="008024B5">
        <w:rPr>
          <w:b/>
          <w:bCs/>
          <w:rtl/>
        </w:rPr>
        <w:t xml:space="preserve"> داخليا، ومعالجة مواطن الضعف الخاصة بهن، التي تعزى إلى عوامل من قبيل الفق</w:t>
      </w:r>
      <w:r w:rsidRPr="008024B5">
        <w:rPr>
          <w:rFonts w:hint="cs"/>
          <w:b/>
          <w:bCs/>
          <w:rtl/>
        </w:rPr>
        <w:t>ر</w:t>
      </w:r>
      <w:r w:rsidRPr="008024B5">
        <w:rPr>
          <w:b/>
          <w:bCs/>
          <w:rtl/>
        </w:rPr>
        <w:t xml:space="preserve"> والوصم والتهميش. وتوصي اللجنة الدولة الطرف كذلك بأن تكفل حصول جميع ضحايا الاتجار مجاناً وفوراً على المأوى والرعاية الطبية والمشورة النفسية والاجتماعية والمساعدة القانونية وخدمات إعادة التأهيل وإعادة الإدماج المتخصصة، وكذلك الحصول على تراخيص إقامة مؤقتة، </w:t>
      </w:r>
      <w:r w:rsidRPr="008024B5">
        <w:rPr>
          <w:rFonts w:hint="cs"/>
          <w:b/>
          <w:bCs/>
          <w:rtl/>
        </w:rPr>
        <w:t>بغض</w:t>
      </w:r>
      <w:r w:rsidRPr="008024B5">
        <w:rPr>
          <w:b/>
          <w:bCs/>
          <w:rtl/>
        </w:rPr>
        <w:t xml:space="preserve"> النظر عن مدى استعدادهن للتعاون مع سلطات الادعاء أو قدرتهن على القيام بذلك.</w:t>
      </w:r>
    </w:p>
    <w:p w:rsidR="008E59A6" w:rsidRDefault="008E59A6" w:rsidP="00D20133">
      <w:pPr>
        <w:pStyle w:val="SingleTxt"/>
        <w:rPr>
          <w:rtl/>
        </w:rPr>
      </w:pPr>
      <w:r>
        <w:rPr>
          <w:rtl/>
        </w:rPr>
        <w:t>٢٦</w:t>
      </w:r>
      <w:r w:rsidR="00D20133">
        <w:rPr>
          <w:rFonts w:hint="cs"/>
          <w:rtl/>
        </w:rPr>
        <w:t xml:space="preserve"> </w:t>
      </w:r>
      <w:r>
        <w:rPr>
          <w:rtl/>
        </w:rPr>
        <w:t>-</w:t>
      </w:r>
      <w:r w:rsidR="00D20133">
        <w:rPr>
          <w:rFonts w:hint="cs"/>
          <w:rtl/>
        </w:rPr>
        <w:tab/>
      </w:r>
      <w:r>
        <w:rPr>
          <w:rtl/>
        </w:rPr>
        <w:t>وتلاحظ اللجنة أن القوادة محظورة في الدولة الطرف. بيد أن اللجنة تلاحظ بقلق ما يلي:</w:t>
      </w:r>
    </w:p>
    <w:p w:rsidR="008E59A6" w:rsidRDefault="00D20133" w:rsidP="008E59A6">
      <w:pPr>
        <w:pStyle w:val="SingleTxt"/>
        <w:rPr>
          <w:rtl/>
        </w:rPr>
      </w:pPr>
      <w:r>
        <w:rPr>
          <w:rFonts w:hint="cs"/>
          <w:rtl/>
        </w:rPr>
        <w:tab/>
      </w:r>
      <w:r w:rsidR="008E59A6">
        <w:rPr>
          <w:rtl/>
        </w:rPr>
        <w:t>(أ)</w:t>
      </w:r>
      <w:r w:rsidR="008E59A6">
        <w:rPr>
          <w:rtl/>
        </w:rPr>
        <w:tab/>
        <w:t xml:space="preserve">أن النساء اللاتي يمارسن البغاء غالبا ما تفرض عليهن غرامة أو يُحكم عليهن بالسجن، ويُفصلن في كثير من الأحيان عن أبنائهن؛ </w:t>
      </w:r>
    </w:p>
    <w:p w:rsidR="00CB60F0" w:rsidRDefault="00D20133" w:rsidP="00D20133">
      <w:pPr>
        <w:pStyle w:val="SingleTxt"/>
        <w:rPr>
          <w:rtl/>
        </w:rPr>
      </w:pPr>
      <w:r>
        <w:rPr>
          <w:rFonts w:hint="cs"/>
          <w:rtl/>
        </w:rPr>
        <w:tab/>
      </w:r>
      <w:r w:rsidR="008E59A6">
        <w:rPr>
          <w:rtl/>
        </w:rPr>
        <w:t>(ب)</w:t>
      </w:r>
      <w:r>
        <w:rPr>
          <w:rFonts w:hint="cs"/>
          <w:rtl/>
        </w:rPr>
        <w:tab/>
      </w:r>
      <w:r w:rsidR="008E59A6">
        <w:rPr>
          <w:rtl/>
        </w:rPr>
        <w:t>أن الغالبية العظمى من النساء اللاتي يمارسن البغاء يُرغمن على ذلك بسبب الصعوبات الاقتصادية أو إدمان المخدرات.</w:t>
      </w:r>
    </w:p>
    <w:p w:rsidR="00156118" w:rsidRPr="00D0487F" w:rsidRDefault="00156118" w:rsidP="00156118">
      <w:pPr>
        <w:pStyle w:val="SingleTxt"/>
        <w:rPr>
          <w:b/>
          <w:bCs/>
          <w:rtl/>
        </w:rPr>
      </w:pPr>
      <w:r>
        <w:rPr>
          <w:rFonts w:hint="cs"/>
          <w:rtl/>
        </w:rPr>
        <w:t xml:space="preserve">27 </w:t>
      </w:r>
      <w:r>
        <w:rPr>
          <w:rtl/>
        </w:rPr>
        <w:t>-</w:t>
      </w:r>
      <w:r>
        <w:rPr>
          <w:rFonts w:hint="cs"/>
          <w:rtl/>
        </w:rPr>
        <w:tab/>
      </w:r>
      <w:dir w:val="rtl">
        <w:r w:rsidRPr="00D0487F">
          <w:rPr>
            <w:rFonts w:ascii="Traditional Arabic" w:hAnsi="Traditional Arabic" w:hint="cs"/>
            <w:b/>
            <w:bCs/>
            <w:rtl/>
          </w:rPr>
          <w:t>وتوصي</w:t>
        </w:r>
        <w:r>
          <w:rPr>
            <w:b/>
            <w:bCs/>
            <w:rtl/>
          </w:rPr>
          <w:t xml:space="preserve"> </w:t>
        </w:r>
        <w:r w:rsidRPr="00D0487F">
          <w:rPr>
            <w:rFonts w:ascii="Traditional Arabic" w:hAnsi="Traditional Arabic" w:hint="cs"/>
            <w:b/>
            <w:bCs/>
            <w:rtl/>
          </w:rPr>
          <w:t>اللجنة</w:t>
        </w:r>
        <w:r>
          <w:rPr>
            <w:b/>
            <w:bCs/>
            <w:rtl/>
          </w:rPr>
          <w:t xml:space="preserve"> </w:t>
        </w:r>
        <w:r w:rsidRPr="00D0487F">
          <w:rPr>
            <w:rFonts w:ascii="Traditional Arabic" w:hAnsi="Traditional Arabic" w:hint="cs"/>
            <w:b/>
            <w:bCs/>
            <w:rtl/>
          </w:rPr>
          <w:t>الدولة</w:t>
        </w:r>
        <w:r>
          <w:rPr>
            <w:b/>
            <w:bCs/>
            <w:rtl/>
          </w:rPr>
          <w:t xml:space="preserve"> </w:t>
        </w:r>
        <w:r w:rsidRPr="00D0487F">
          <w:rPr>
            <w:rFonts w:ascii="Traditional Arabic" w:hAnsi="Traditional Arabic" w:hint="cs"/>
            <w:b/>
            <w:bCs/>
            <w:rtl/>
          </w:rPr>
          <w:t>الطرف</w:t>
        </w:r>
        <w:r>
          <w:rPr>
            <w:b/>
            <w:bCs/>
            <w:rtl/>
          </w:rPr>
          <w:t xml:space="preserve"> </w:t>
        </w:r>
        <w:r w:rsidRPr="00D0487F">
          <w:rPr>
            <w:rFonts w:ascii="Traditional Arabic" w:hAnsi="Traditional Arabic" w:hint="cs"/>
            <w:b/>
            <w:bCs/>
            <w:rtl/>
          </w:rPr>
          <w:t>بما</w:t>
        </w:r>
        <w:r>
          <w:rPr>
            <w:b/>
            <w:bCs/>
            <w:rtl/>
          </w:rPr>
          <w:t xml:space="preserve"> </w:t>
        </w:r>
        <w:r w:rsidRPr="00D0487F">
          <w:rPr>
            <w:rFonts w:ascii="Traditional Arabic" w:hAnsi="Traditional Arabic" w:hint="cs"/>
            <w:b/>
            <w:bCs/>
            <w:rtl/>
          </w:rPr>
          <w:t>يل</w:t>
        </w:r>
        <w:r w:rsidRPr="00D0487F">
          <w:rPr>
            <w:b/>
            <w:bCs/>
            <w:rtl/>
          </w:rPr>
          <w:t>ي:</w:t>
        </w:r>
        <w:r>
          <w:t>‬</w:t>
        </w:r>
        <w:r w:rsidR="00431660">
          <w:t>‬</w:t>
        </w:r>
      </w:dir>
    </w:p>
    <w:p w:rsidR="00156118" w:rsidRPr="00D0487F" w:rsidRDefault="00156118" w:rsidP="00156118">
      <w:pPr>
        <w:pStyle w:val="SingleTxt"/>
        <w:rPr>
          <w:b/>
          <w:bCs/>
          <w:rtl/>
        </w:rPr>
      </w:pPr>
      <w:r>
        <w:rPr>
          <w:rtl/>
        </w:rPr>
        <w:tab/>
        <w:t>(أ)</w:t>
      </w:r>
      <w:r>
        <w:rPr>
          <w:rtl/>
        </w:rPr>
        <w:tab/>
      </w:r>
      <w:r w:rsidRPr="00D0487F">
        <w:rPr>
          <w:b/>
          <w:bCs/>
          <w:rtl/>
        </w:rPr>
        <w:t>عدم</w:t>
      </w:r>
      <w:r>
        <w:rPr>
          <w:b/>
          <w:bCs/>
          <w:rtl/>
        </w:rPr>
        <w:t xml:space="preserve"> </w:t>
      </w:r>
      <w:r w:rsidRPr="00D0487F">
        <w:rPr>
          <w:b/>
          <w:bCs/>
          <w:rtl/>
        </w:rPr>
        <w:t>تجريم</w:t>
      </w:r>
      <w:r>
        <w:rPr>
          <w:b/>
          <w:bCs/>
          <w:rtl/>
        </w:rPr>
        <w:t xml:space="preserve"> </w:t>
      </w:r>
      <w:r w:rsidRPr="00D0487F">
        <w:rPr>
          <w:b/>
          <w:bCs/>
          <w:rtl/>
        </w:rPr>
        <w:t>النساء</w:t>
      </w:r>
      <w:r>
        <w:rPr>
          <w:b/>
          <w:bCs/>
          <w:rtl/>
        </w:rPr>
        <w:t xml:space="preserve"> </w:t>
      </w:r>
      <w:r w:rsidRPr="00D0487F">
        <w:rPr>
          <w:b/>
          <w:bCs/>
          <w:rtl/>
        </w:rPr>
        <w:t>اللاتي</w:t>
      </w:r>
      <w:r>
        <w:rPr>
          <w:b/>
          <w:bCs/>
          <w:rtl/>
        </w:rPr>
        <w:t xml:space="preserve"> </w:t>
      </w:r>
      <w:r w:rsidRPr="00D0487F">
        <w:rPr>
          <w:b/>
          <w:bCs/>
          <w:rtl/>
        </w:rPr>
        <w:t>يمارسن</w:t>
      </w:r>
      <w:r>
        <w:rPr>
          <w:b/>
          <w:bCs/>
          <w:rtl/>
        </w:rPr>
        <w:t xml:space="preserve"> </w:t>
      </w:r>
      <w:r w:rsidRPr="00D0487F">
        <w:rPr>
          <w:b/>
          <w:bCs/>
          <w:rtl/>
        </w:rPr>
        <w:t>البغاء</w:t>
      </w:r>
      <w:r>
        <w:rPr>
          <w:b/>
          <w:bCs/>
          <w:rtl/>
        </w:rPr>
        <w:t xml:space="preserve"> </w:t>
      </w:r>
      <w:r w:rsidRPr="00D0487F">
        <w:rPr>
          <w:b/>
          <w:bCs/>
          <w:rtl/>
        </w:rPr>
        <w:t>ووقف</w:t>
      </w:r>
      <w:r>
        <w:rPr>
          <w:b/>
          <w:bCs/>
          <w:rtl/>
        </w:rPr>
        <w:t xml:space="preserve"> </w:t>
      </w:r>
      <w:r w:rsidRPr="00D0487F">
        <w:rPr>
          <w:b/>
          <w:bCs/>
          <w:rtl/>
        </w:rPr>
        <w:t>ممارسة</w:t>
      </w:r>
      <w:r>
        <w:rPr>
          <w:b/>
          <w:bCs/>
          <w:rtl/>
        </w:rPr>
        <w:t xml:space="preserve"> </w:t>
      </w:r>
      <w:r w:rsidRPr="00D0487F">
        <w:rPr>
          <w:b/>
          <w:bCs/>
          <w:rtl/>
        </w:rPr>
        <w:t>فصل</w:t>
      </w:r>
      <w:r>
        <w:rPr>
          <w:b/>
          <w:bCs/>
          <w:rtl/>
        </w:rPr>
        <w:t xml:space="preserve"> </w:t>
      </w:r>
      <w:r w:rsidRPr="00D0487F">
        <w:rPr>
          <w:b/>
          <w:bCs/>
          <w:rtl/>
        </w:rPr>
        <w:t>الأمهات</w:t>
      </w:r>
      <w:r>
        <w:rPr>
          <w:b/>
          <w:bCs/>
          <w:rtl/>
        </w:rPr>
        <w:t xml:space="preserve"> </w:t>
      </w:r>
      <w:r w:rsidRPr="00D0487F">
        <w:rPr>
          <w:b/>
          <w:bCs/>
          <w:rtl/>
        </w:rPr>
        <w:t>عن</w:t>
      </w:r>
      <w:r>
        <w:rPr>
          <w:b/>
          <w:bCs/>
          <w:rtl/>
        </w:rPr>
        <w:t xml:space="preserve"> </w:t>
      </w:r>
      <w:r w:rsidRPr="00D0487F">
        <w:rPr>
          <w:b/>
          <w:bCs/>
          <w:rtl/>
        </w:rPr>
        <w:t>أطفالهن</w:t>
      </w:r>
      <w:r>
        <w:rPr>
          <w:b/>
          <w:bCs/>
          <w:rtl/>
        </w:rPr>
        <w:t xml:space="preserve"> </w:t>
      </w:r>
      <w:r w:rsidRPr="00D0487F">
        <w:rPr>
          <w:b/>
          <w:bCs/>
          <w:rtl/>
        </w:rPr>
        <w:t>استنادا</w:t>
      </w:r>
      <w:r>
        <w:rPr>
          <w:b/>
          <w:bCs/>
          <w:rtl/>
        </w:rPr>
        <w:t xml:space="preserve"> </w:t>
      </w:r>
      <w:r w:rsidRPr="00D0487F">
        <w:rPr>
          <w:b/>
          <w:bCs/>
          <w:rtl/>
        </w:rPr>
        <w:t>إلى</w:t>
      </w:r>
      <w:r>
        <w:rPr>
          <w:b/>
          <w:bCs/>
          <w:rtl/>
        </w:rPr>
        <w:t xml:space="preserve"> </w:t>
      </w:r>
      <w:r w:rsidRPr="00D0487F">
        <w:rPr>
          <w:b/>
          <w:bCs/>
          <w:rtl/>
        </w:rPr>
        <w:t>تورط</w:t>
      </w:r>
      <w:r>
        <w:rPr>
          <w:b/>
          <w:bCs/>
          <w:rtl/>
        </w:rPr>
        <w:t xml:space="preserve"> </w:t>
      </w:r>
      <w:r w:rsidRPr="00D0487F">
        <w:rPr>
          <w:b/>
          <w:bCs/>
          <w:rtl/>
        </w:rPr>
        <w:t>الأم</w:t>
      </w:r>
      <w:r>
        <w:rPr>
          <w:b/>
          <w:bCs/>
          <w:rtl/>
        </w:rPr>
        <w:t xml:space="preserve"> </w:t>
      </w:r>
      <w:r w:rsidRPr="00D0487F">
        <w:rPr>
          <w:b/>
          <w:bCs/>
          <w:rtl/>
        </w:rPr>
        <w:t>في</w:t>
      </w:r>
      <w:r>
        <w:rPr>
          <w:b/>
          <w:bCs/>
          <w:rtl/>
        </w:rPr>
        <w:t xml:space="preserve"> </w:t>
      </w:r>
      <w:r w:rsidRPr="00D0487F">
        <w:rPr>
          <w:b/>
          <w:bCs/>
          <w:rtl/>
        </w:rPr>
        <w:t>البغاء؛</w:t>
      </w:r>
    </w:p>
    <w:p w:rsidR="00156118" w:rsidRDefault="00156118" w:rsidP="00156118">
      <w:pPr>
        <w:pStyle w:val="SingleTxt"/>
        <w:rPr>
          <w:rtl/>
        </w:rPr>
      </w:pPr>
      <w:r>
        <w:rPr>
          <w:rtl/>
        </w:rPr>
        <w:tab/>
        <w:t>(ب)</w:t>
      </w:r>
      <w:r>
        <w:rPr>
          <w:rtl/>
        </w:rPr>
        <w:tab/>
      </w:r>
      <w:r w:rsidRPr="00D0487F">
        <w:rPr>
          <w:b/>
          <w:bCs/>
          <w:rtl/>
        </w:rPr>
        <w:t>معالجة</w:t>
      </w:r>
      <w:r>
        <w:rPr>
          <w:b/>
          <w:bCs/>
          <w:rtl/>
        </w:rPr>
        <w:t xml:space="preserve"> </w:t>
      </w:r>
      <w:r w:rsidRPr="00D0487F">
        <w:rPr>
          <w:b/>
          <w:bCs/>
          <w:rtl/>
        </w:rPr>
        <w:t>الأسباب</w:t>
      </w:r>
      <w:r>
        <w:rPr>
          <w:b/>
          <w:bCs/>
          <w:rtl/>
        </w:rPr>
        <w:t xml:space="preserve"> </w:t>
      </w:r>
      <w:r w:rsidRPr="00D0487F">
        <w:rPr>
          <w:b/>
          <w:bCs/>
          <w:rtl/>
        </w:rPr>
        <w:t>الجذرية</w:t>
      </w:r>
      <w:r>
        <w:rPr>
          <w:b/>
          <w:bCs/>
          <w:rtl/>
        </w:rPr>
        <w:t xml:space="preserve"> </w:t>
      </w:r>
      <w:r w:rsidRPr="00D0487F">
        <w:rPr>
          <w:b/>
          <w:bCs/>
          <w:rtl/>
        </w:rPr>
        <w:t>للبغاء،</w:t>
      </w:r>
      <w:r>
        <w:rPr>
          <w:b/>
          <w:bCs/>
          <w:rtl/>
        </w:rPr>
        <w:t xml:space="preserve"> </w:t>
      </w:r>
      <w:r w:rsidRPr="00D0487F">
        <w:rPr>
          <w:b/>
          <w:bCs/>
          <w:rtl/>
        </w:rPr>
        <w:t>بما</w:t>
      </w:r>
      <w:r>
        <w:rPr>
          <w:b/>
          <w:bCs/>
          <w:rtl/>
        </w:rPr>
        <w:t xml:space="preserve"> </w:t>
      </w:r>
      <w:r w:rsidRPr="00D0487F">
        <w:rPr>
          <w:b/>
          <w:bCs/>
          <w:rtl/>
        </w:rPr>
        <w:t>في</w:t>
      </w:r>
      <w:r>
        <w:rPr>
          <w:b/>
          <w:bCs/>
          <w:rtl/>
        </w:rPr>
        <w:t xml:space="preserve"> </w:t>
      </w:r>
      <w:r w:rsidRPr="00D0487F">
        <w:rPr>
          <w:b/>
          <w:bCs/>
          <w:rtl/>
        </w:rPr>
        <w:t>ذلك</w:t>
      </w:r>
      <w:r>
        <w:rPr>
          <w:b/>
          <w:bCs/>
          <w:rtl/>
        </w:rPr>
        <w:t xml:space="preserve"> </w:t>
      </w:r>
      <w:r w:rsidRPr="00D0487F">
        <w:rPr>
          <w:b/>
          <w:bCs/>
          <w:rtl/>
        </w:rPr>
        <w:t>الفقر</w:t>
      </w:r>
      <w:r>
        <w:rPr>
          <w:b/>
          <w:bCs/>
          <w:rtl/>
        </w:rPr>
        <w:t xml:space="preserve"> </w:t>
      </w:r>
      <w:r w:rsidRPr="00D0487F">
        <w:rPr>
          <w:b/>
          <w:bCs/>
          <w:rtl/>
        </w:rPr>
        <w:t>والتمييز</w:t>
      </w:r>
      <w:r>
        <w:rPr>
          <w:b/>
          <w:bCs/>
          <w:rtl/>
        </w:rPr>
        <w:t xml:space="preserve"> </w:t>
      </w:r>
      <w:r w:rsidRPr="00D0487F">
        <w:rPr>
          <w:b/>
          <w:bCs/>
          <w:rtl/>
        </w:rPr>
        <w:t>والارتهان</w:t>
      </w:r>
      <w:r>
        <w:rPr>
          <w:b/>
          <w:bCs/>
          <w:rtl/>
        </w:rPr>
        <w:t xml:space="preserve"> </w:t>
      </w:r>
      <w:r w:rsidRPr="00D0487F">
        <w:rPr>
          <w:b/>
          <w:bCs/>
          <w:rtl/>
        </w:rPr>
        <w:t>للمخدرات؛</w:t>
      </w:r>
    </w:p>
    <w:p w:rsidR="00156118" w:rsidRPr="00D0487F" w:rsidRDefault="00156118" w:rsidP="00156118">
      <w:pPr>
        <w:pStyle w:val="SingleTxt"/>
        <w:rPr>
          <w:b/>
          <w:bCs/>
          <w:rtl/>
        </w:rPr>
      </w:pPr>
      <w:r>
        <w:rPr>
          <w:rFonts w:hint="cs"/>
          <w:rtl/>
        </w:rPr>
        <w:tab/>
      </w:r>
      <w:r>
        <w:rPr>
          <w:rtl/>
        </w:rPr>
        <w:t>(ج)</w:t>
      </w:r>
      <w:r>
        <w:rPr>
          <w:rFonts w:hint="cs"/>
          <w:rtl/>
        </w:rPr>
        <w:tab/>
      </w:r>
      <w:r w:rsidRPr="00D0487F">
        <w:rPr>
          <w:b/>
          <w:bCs/>
          <w:rtl/>
        </w:rPr>
        <w:t>اتخاذ</w:t>
      </w:r>
      <w:r>
        <w:rPr>
          <w:b/>
          <w:bCs/>
          <w:rtl/>
        </w:rPr>
        <w:t xml:space="preserve"> </w:t>
      </w:r>
      <w:r w:rsidRPr="00D0487F">
        <w:rPr>
          <w:b/>
          <w:bCs/>
          <w:rtl/>
        </w:rPr>
        <w:t>تدابير</w:t>
      </w:r>
      <w:r>
        <w:rPr>
          <w:b/>
          <w:bCs/>
          <w:rtl/>
        </w:rPr>
        <w:t xml:space="preserve"> </w:t>
      </w:r>
      <w:r w:rsidRPr="00D0487F">
        <w:rPr>
          <w:b/>
          <w:bCs/>
          <w:rtl/>
        </w:rPr>
        <w:t>للتثقيف</w:t>
      </w:r>
      <w:r>
        <w:rPr>
          <w:b/>
          <w:bCs/>
          <w:rtl/>
        </w:rPr>
        <w:t xml:space="preserve"> </w:t>
      </w:r>
      <w:r w:rsidRPr="00D0487F">
        <w:rPr>
          <w:b/>
          <w:bCs/>
          <w:rtl/>
        </w:rPr>
        <w:t>والتوعية</w:t>
      </w:r>
      <w:r>
        <w:rPr>
          <w:b/>
          <w:bCs/>
          <w:rtl/>
        </w:rPr>
        <w:t xml:space="preserve"> </w:t>
      </w:r>
      <w:r w:rsidRPr="00D0487F">
        <w:rPr>
          <w:b/>
          <w:bCs/>
          <w:rtl/>
        </w:rPr>
        <w:t>تستهدف</w:t>
      </w:r>
      <w:r>
        <w:rPr>
          <w:b/>
          <w:bCs/>
          <w:rtl/>
        </w:rPr>
        <w:t xml:space="preserve"> </w:t>
      </w:r>
      <w:r w:rsidRPr="00D0487F">
        <w:rPr>
          <w:b/>
          <w:bCs/>
          <w:rtl/>
        </w:rPr>
        <w:t>عامة</w:t>
      </w:r>
      <w:r>
        <w:rPr>
          <w:b/>
          <w:bCs/>
          <w:rtl/>
        </w:rPr>
        <w:t xml:space="preserve"> </w:t>
      </w:r>
      <w:r w:rsidRPr="00D0487F">
        <w:rPr>
          <w:b/>
          <w:bCs/>
          <w:rtl/>
        </w:rPr>
        <w:t>الجمهور،</w:t>
      </w:r>
      <w:r>
        <w:rPr>
          <w:b/>
          <w:bCs/>
          <w:rtl/>
        </w:rPr>
        <w:t xml:space="preserve"> </w:t>
      </w:r>
      <w:r w:rsidRPr="00D0487F">
        <w:rPr>
          <w:b/>
          <w:bCs/>
          <w:rtl/>
        </w:rPr>
        <w:t>ولا</w:t>
      </w:r>
      <w:r>
        <w:rPr>
          <w:b/>
          <w:bCs/>
          <w:rtl/>
        </w:rPr>
        <w:t xml:space="preserve"> </w:t>
      </w:r>
      <w:r w:rsidRPr="00D0487F">
        <w:rPr>
          <w:b/>
          <w:bCs/>
          <w:rtl/>
        </w:rPr>
        <w:t>سيما</w:t>
      </w:r>
      <w:r>
        <w:rPr>
          <w:b/>
          <w:bCs/>
          <w:rtl/>
        </w:rPr>
        <w:t xml:space="preserve"> </w:t>
      </w:r>
      <w:r w:rsidRPr="00D0487F">
        <w:rPr>
          <w:b/>
          <w:bCs/>
          <w:rtl/>
        </w:rPr>
        <w:t>الرجال</w:t>
      </w:r>
      <w:r>
        <w:rPr>
          <w:b/>
          <w:bCs/>
          <w:rtl/>
        </w:rPr>
        <w:t xml:space="preserve"> </w:t>
      </w:r>
      <w:r w:rsidRPr="00D0487F">
        <w:rPr>
          <w:b/>
          <w:bCs/>
          <w:rtl/>
        </w:rPr>
        <w:t>والفتيان،</w:t>
      </w:r>
      <w:r>
        <w:rPr>
          <w:b/>
          <w:bCs/>
          <w:rtl/>
        </w:rPr>
        <w:t xml:space="preserve"> </w:t>
      </w:r>
      <w:r w:rsidRPr="00D0487F">
        <w:rPr>
          <w:b/>
          <w:bCs/>
          <w:rtl/>
        </w:rPr>
        <w:t>من</w:t>
      </w:r>
      <w:r>
        <w:rPr>
          <w:b/>
          <w:bCs/>
          <w:rtl/>
        </w:rPr>
        <w:t xml:space="preserve"> </w:t>
      </w:r>
      <w:r w:rsidRPr="00D0487F">
        <w:rPr>
          <w:b/>
          <w:bCs/>
          <w:rtl/>
        </w:rPr>
        <w:t>أجل</w:t>
      </w:r>
      <w:r>
        <w:rPr>
          <w:b/>
          <w:bCs/>
          <w:rtl/>
        </w:rPr>
        <w:t xml:space="preserve"> </w:t>
      </w:r>
      <w:r w:rsidRPr="00D0487F">
        <w:rPr>
          <w:b/>
          <w:bCs/>
          <w:rtl/>
        </w:rPr>
        <w:t>الحد</w:t>
      </w:r>
      <w:r>
        <w:rPr>
          <w:b/>
          <w:bCs/>
          <w:rtl/>
        </w:rPr>
        <w:t xml:space="preserve"> </w:t>
      </w:r>
      <w:r w:rsidRPr="00D0487F">
        <w:rPr>
          <w:b/>
          <w:bCs/>
          <w:rtl/>
        </w:rPr>
        <w:t>من</w:t>
      </w:r>
      <w:r>
        <w:rPr>
          <w:b/>
          <w:bCs/>
          <w:rtl/>
        </w:rPr>
        <w:t xml:space="preserve"> </w:t>
      </w:r>
      <w:r w:rsidRPr="00D0487F">
        <w:rPr>
          <w:b/>
          <w:bCs/>
          <w:rtl/>
        </w:rPr>
        <w:t>الطلب</w:t>
      </w:r>
      <w:r>
        <w:rPr>
          <w:b/>
          <w:bCs/>
          <w:rtl/>
        </w:rPr>
        <w:t xml:space="preserve"> </w:t>
      </w:r>
      <w:r w:rsidRPr="00D0487F">
        <w:rPr>
          <w:b/>
          <w:bCs/>
          <w:rtl/>
        </w:rPr>
        <w:t>على</w:t>
      </w:r>
      <w:r>
        <w:rPr>
          <w:b/>
          <w:bCs/>
          <w:rtl/>
        </w:rPr>
        <w:t xml:space="preserve"> </w:t>
      </w:r>
      <w:r w:rsidRPr="00D0487F">
        <w:rPr>
          <w:b/>
          <w:bCs/>
          <w:rtl/>
        </w:rPr>
        <w:t>البغاء.</w:t>
      </w:r>
      <w:r>
        <w:rPr>
          <w:b/>
          <w:bCs/>
          <w:rtl/>
        </w:rPr>
        <w:t xml:space="preserve"> </w:t>
      </w:r>
      <w:dir w:val="rtl">
        <w:r w:rsidRPr="00D0487F">
          <w:rPr>
            <w:rFonts w:ascii="Traditional Arabic" w:hAnsi="Traditional Arabic" w:hint="cs"/>
            <w:b/>
            <w:bCs/>
            <w:rtl/>
          </w:rPr>
          <w:t>وينبغي</w:t>
        </w:r>
        <w:r>
          <w:rPr>
            <w:b/>
            <w:bCs/>
            <w:rtl/>
          </w:rPr>
          <w:t xml:space="preserve"> </w:t>
        </w:r>
        <w:r w:rsidRPr="00D0487F">
          <w:rPr>
            <w:rFonts w:ascii="Traditional Arabic" w:hAnsi="Traditional Arabic" w:hint="cs"/>
            <w:b/>
            <w:bCs/>
            <w:rtl/>
          </w:rPr>
          <w:t>أن</w:t>
        </w:r>
        <w:r>
          <w:rPr>
            <w:b/>
            <w:bCs/>
            <w:rtl/>
          </w:rPr>
          <w:t xml:space="preserve"> </w:t>
        </w:r>
        <w:r w:rsidRPr="00D0487F">
          <w:rPr>
            <w:rFonts w:ascii="Traditional Arabic" w:hAnsi="Traditional Arabic" w:hint="cs"/>
            <w:b/>
            <w:bCs/>
            <w:rtl/>
          </w:rPr>
          <w:t>تركز</w:t>
        </w:r>
        <w:r>
          <w:rPr>
            <w:b/>
            <w:bCs/>
            <w:rtl/>
          </w:rPr>
          <w:t xml:space="preserve"> </w:t>
        </w:r>
        <w:r w:rsidRPr="00D0487F">
          <w:rPr>
            <w:rFonts w:ascii="Traditional Arabic" w:hAnsi="Traditional Arabic" w:hint="cs"/>
            <w:b/>
            <w:bCs/>
            <w:rtl/>
          </w:rPr>
          <w:t>هذه</w:t>
        </w:r>
        <w:r>
          <w:rPr>
            <w:b/>
            <w:bCs/>
            <w:rtl/>
          </w:rPr>
          <w:t xml:space="preserve"> </w:t>
        </w:r>
        <w:r w:rsidRPr="00D0487F">
          <w:rPr>
            <w:rFonts w:ascii="Traditional Arabic" w:hAnsi="Traditional Arabic" w:hint="cs"/>
            <w:b/>
            <w:bCs/>
            <w:rtl/>
          </w:rPr>
          <w:t>التدابير</w:t>
        </w:r>
        <w:r>
          <w:rPr>
            <w:b/>
            <w:bCs/>
            <w:rtl/>
          </w:rPr>
          <w:t xml:space="preserve"> </w:t>
        </w:r>
        <w:r w:rsidRPr="00D0487F">
          <w:rPr>
            <w:rFonts w:ascii="Traditional Arabic" w:hAnsi="Traditional Arabic" w:hint="cs"/>
            <w:b/>
            <w:bCs/>
            <w:rtl/>
          </w:rPr>
          <w:t>بوجه</w:t>
        </w:r>
        <w:r>
          <w:rPr>
            <w:b/>
            <w:bCs/>
            <w:rtl/>
          </w:rPr>
          <w:t xml:space="preserve"> </w:t>
        </w:r>
        <w:r w:rsidRPr="00D0487F">
          <w:rPr>
            <w:rFonts w:ascii="Traditional Arabic" w:hAnsi="Traditional Arabic" w:hint="cs"/>
            <w:b/>
            <w:bCs/>
            <w:rtl/>
          </w:rPr>
          <w:t>خاص</w:t>
        </w:r>
        <w:r>
          <w:rPr>
            <w:b/>
            <w:bCs/>
            <w:rtl/>
          </w:rPr>
          <w:t xml:space="preserve"> </w:t>
        </w:r>
        <w:r w:rsidRPr="00D0487F">
          <w:rPr>
            <w:rFonts w:ascii="Traditional Arabic" w:hAnsi="Traditional Arabic" w:hint="cs"/>
            <w:b/>
            <w:bCs/>
            <w:rtl/>
          </w:rPr>
          <w:t>على</w:t>
        </w:r>
        <w:r>
          <w:rPr>
            <w:b/>
            <w:bCs/>
            <w:rtl/>
          </w:rPr>
          <w:t xml:space="preserve"> </w:t>
        </w:r>
        <w:r w:rsidRPr="00D0487F">
          <w:rPr>
            <w:rFonts w:ascii="Traditional Arabic" w:hAnsi="Traditional Arabic" w:hint="cs"/>
            <w:b/>
            <w:bCs/>
            <w:rtl/>
          </w:rPr>
          <w:t>مكافحة</w:t>
        </w:r>
        <w:r>
          <w:rPr>
            <w:b/>
            <w:bCs/>
            <w:rtl/>
          </w:rPr>
          <w:t xml:space="preserve"> </w:t>
        </w:r>
        <w:r w:rsidRPr="00D0487F">
          <w:rPr>
            <w:rFonts w:ascii="Traditional Arabic" w:hAnsi="Traditional Arabic" w:hint="cs"/>
            <w:b/>
            <w:bCs/>
            <w:rtl/>
          </w:rPr>
          <w:t>جميع</w:t>
        </w:r>
        <w:r>
          <w:rPr>
            <w:b/>
            <w:bCs/>
            <w:rtl/>
          </w:rPr>
          <w:t xml:space="preserve"> </w:t>
        </w:r>
        <w:r w:rsidRPr="00D0487F">
          <w:rPr>
            <w:rFonts w:ascii="Traditional Arabic" w:hAnsi="Traditional Arabic" w:hint="cs"/>
            <w:b/>
            <w:bCs/>
            <w:rtl/>
          </w:rPr>
          <w:t>مفاهيم</w:t>
        </w:r>
        <w:r>
          <w:rPr>
            <w:b/>
            <w:bCs/>
            <w:rtl/>
          </w:rPr>
          <w:t xml:space="preserve"> </w:t>
        </w:r>
        <w:r w:rsidRPr="00D0487F">
          <w:rPr>
            <w:rFonts w:ascii="Traditional Arabic" w:hAnsi="Traditional Arabic" w:hint="cs"/>
            <w:b/>
            <w:bCs/>
            <w:rtl/>
          </w:rPr>
          <w:t>تبعية</w:t>
        </w:r>
        <w:r>
          <w:rPr>
            <w:b/>
            <w:bCs/>
            <w:rtl/>
          </w:rPr>
          <w:t xml:space="preserve"> </w:t>
        </w:r>
        <w:r w:rsidRPr="00D0487F">
          <w:rPr>
            <w:rFonts w:ascii="Traditional Arabic" w:hAnsi="Traditional Arabic" w:hint="cs"/>
            <w:b/>
            <w:bCs/>
            <w:rtl/>
          </w:rPr>
          <w:t>المرأة</w:t>
        </w:r>
        <w:r>
          <w:rPr>
            <w:b/>
            <w:bCs/>
            <w:rtl/>
          </w:rPr>
          <w:t xml:space="preserve"> </w:t>
        </w:r>
        <w:r w:rsidRPr="00D0487F">
          <w:rPr>
            <w:rFonts w:ascii="Traditional Arabic" w:hAnsi="Traditional Arabic" w:hint="cs"/>
            <w:b/>
            <w:bCs/>
            <w:rtl/>
          </w:rPr>
          <w:t>وجميع</w:t>
        </w:r>
        <w:r>
          <w:rPr>
            <w:b/>
            <w:bCs/>
            <w:rtl/>
          </w:rPr>
          <w:t xml:space="preserve"> </w:t>
        </w:r>
        <w:r w:rsidRPr="00D0487F">
          <w:rPr>
            <w:rFonts w:ascii="Traditional Arabic" w:hAnsi="Traditional Arabic" w:hint="cs"/>
            <w:b/>
            <w:bCs/>
            <w:rtl/>
          </w:rPr>
          <w:t>أشكال</w:t>
        </w:r>
        <w:r>
          <w:rPr>
            <w:b/>
            <w:bCs/>
            <w:rtl/>
          </w:rPr>
          <w:t xml:space="preserve"> </w:t>
        </w:r>
        <w:proofErr w:type="spellStart"/>
        <w:r>
          <w:rPr>
            <w:rFonts w:ascii="Traditional Arabic" w:hAnsi="Traditional Arabic" w:hint="cs"/>
            <w:b/>
            <w:bCs/>
            <w:rtl/>
          </w:rPr>
          <w:t>تشييء</w:t>
        </w:r>
        <w:proofErr w:type="spellEnd"/>
        <w:r>
          <w:rPr>
            <w:b/>
            <w:bCs/>
            <w:rtl/>
          </w:rPr>
          <w:t xml:space="preserve"> </w:t>
        </w:r>
        <w:r w:rsidRPr="00D0487F">
          <w:rPr>
            <w:rFonts w:ascii="Traditional Arabic" w:hAnsi="Traditional Arabic" w:hint="cs"/>
            <w:b/>
            <w:bCs/>
            <w:rtl/>
          </w:rPr>
          <w:t>المرأة؛</w:t>
        </w:r>
        <w:r>
          <w:t>‬</w:t>
        </w:r>
        <w:r w:rsidR="00431660">
          <w:t>‬</w:t>
        </w:r>
      </w:dir>
    </w:p>
    <w:p w:rsidR="00156118" w:rsidRPr="00D0487F" w:rsidRDefault="00156118" w:rsidP="00156118">
      <w:pPr>
        <w:pStyle w:val="SingleTxt"/>
        <w:rPr>
          <w:b/>
          <w:bCs/>
          <w:rtl/>
        </w:rPr>
      </w:pPr>
      <w:r>
        <w:rPr>
          <w:rFonts w:hint="cs"/>
          <w:rtl/>
        </w:rPr>
        <w:lastRenderedPageBreak/>
        <w:tab/>
      </w:r>
      <w:r>
        <w:rPr>
          <w:rtl/>
        </w:rPr>
        <w:t>(د)</w:t>
      </w:r>
      <w:r>
        <w:rPr>
          <w:rFonts w:hint="cs"/>
          <w:rtl/>
        </w:rPr>
        <w:tab/>
      </w:r>
      <w:r w:rsidRPr="00D0487F">
        <w:rPr>
          <w:b/>
          <w:bCs/>
          <w:rtl/>
        </w:rPr>
        <w:t>تخصيص</w:t>
      </w:r>
      <w:r>
        <w:rPr>
          <w:b/>
          <w:bCs/>
          <w:rtl/>
        </w:rPr>
        <w:t xml:space="preserve"> </w:t>
      </w:r>
      <w:r w:rsidRPr="00D0487F">
        <w:rPr>
          <w:b/>
          <w:bCs/>
          <w:rtl/>
        </w:rPr>
        <w:t>الموارد</w:t>
      </w:r>
      <w:r>
        <w:rPr>
          <w:b/>
          <w:bCs/>
          <w:rtl/>
        </w:rPr>
        <w:t xml:space="preserve"> </w:t>
      </w:r>
      <w:r w:rsidRPr="00D0487F">
        <w:rPr>
          <w:b/>
          <w:bCs/>
          <w:rtl/>
        </w:rPr>
        <w:t>الكافية</w:t>
      </w:r>
      <w:r>
        <w:rPr>
          <w:b/>
          <w:bCs/>
          <w:rtl/>
        </w:rPr>
        <w:t xml:space="preserve"> </w:t>
      </w:r>
      <w:r w:rsidRPr="00D0487F">
        <w:rPr>
          <w:b/>
          <w:bCs/>
          <w:rtl/>
        </w:rPr>
        <w:t>لبرامج</w:t>
      </w:r>
      <w:r>
        <w:rPr>
          <w:b/>
          <w:bCs/>
          <w:rtl/>
        </w:rPr>
        <w:t xml:space="preserve"> </w:t>
      </w:r>
      <w:r w:rsidRPr="00D0487F">
        <w:rPr>
          <w:b/>
          <w:bCs/>
          <w:rtl/>
        </w:rPr>
        <w:t>لمساعدة</w:t>
      </w:r>
      <w:r>
        <w:rPr>
          <w:b/>
          <w:bCs/>
          <w:rtl/>
        </w:rPr>
        <w:t xml:space="preserve"> </w:t>
      </w:r>
      <w:r w:rsidRPr="00D0487F">
        <w:rPr>
          <w:b/>
          <w:bCs/>
          <w:rtl/>
        </w:rPr>
        <w:t>الراغبات</w:t>
      </w:r>
      <w:r>
        <w:rPr>
          <w:b/>
          <w:bCs/>
          <w:rtl/>
        </w:rPr>
        <w:t xml:space="preserve"> </w:t>
      </w:r>
      <w:r w:rsidRPr="00D0487F">
        <w:rPr>
          <w:b/>
          <w:bCs/>
          <w:rtl/>
        </w:rPr>
        <w:t>في</w:t>
      </w:r>
      <w:r>
        <w:rPr>
          <w:b/>
          <w:bCs/>
          <w:rtl/>
        </w:rPr>
        <w:t xml:space="preserve"> </w:t>
      </w:r>
      <w:r w:rsidRPr="00D0487F">
        <w:rPr>
          <w:b/>
          <w:bCs/>
          <w:rtl/>
        </w:rPr>
        <w:t>الإقلاع</w:t>
      </w:r>
      <w:r>
        <w:rPr>
          <w:b/>
          <w:bCs/>
          <w:rtl/>
        </w:rPr>
        <w:t xml:space="preserve"> </w:t>
      </w:r>
      <w:r w:rsidRPr="00D0487F">
        <w:rPr>
          <w:b/>
          <w:bCs/>
          <w:rtl/>
        </w:rPr>
        <w:t>عن</w:t>
      </w:r>
      <w:r>
        <w:rPr>
          <w:b/>
          <w:bCs/>
          <w:rtl/>
        </w:rPr>
        <w:t xml:space="preserve"> </w:t>
      </w:r>
      <w:r w:rsidRPr="00D0487F">
        <w:rPr>
          <w:b/>
          <w:bCs/>
          <w:rtl/>
        </w:rPr>
        <w:t>البغاء،</w:t>
      </w:r>
      <w:r>
        <w:rPr>
          <w:b/>
          <w:bCs/>
          <w:rtl/>
        </w:rPr>
        <w:t xml:space="preserve"> </w:t>
      </w:r>
      <w:r w:rsidRPr="00D0487F">
        <w:rPr>
          <w:b/>
          <w:bCs/>
          <w:rtl/>
        </w:rPr>
        <w:t>بوسائل</w:t>
      </w:r>
      <w:r>
        <w:rPr>
          <w:b/>
          <w:bCs/>
          <w:rtl/>
        </w:rPr>
        <w:t xml:space="preserve"> </w:t>
      </w:r>
      <w:r w:rsidRPr="00D0487F">
        <w:rPr>
          <w:b/>
          <w:bCs/>
          <w:rtl/>
        </w:rPr>
        <w:t>منها</w:t>
      </w:r>
      <w:r>
        <w:rPr>
          <w:b/>
          <w:bCs/>
          <w:rtl/>
        </w:rPr>
        <w:t xml:space="preserve"> </w:t>
      </w:r>
      <w:r w:rsidRPr="00D0487F">
        <w:rPr>
          <w:b/>
          <w:bCs/>
          <w:rtl/>
        </w:rPr>
        <w:t>توفير</w:t>
      </w:r>
      <w:r>
        <w:rPr>
          <w:b/>
          <w:bCs/>
          <w:rtl/>
        </w:rPr>
        <w:t xml:space="preserve"> </w:t>
      </w:r>
      <w:r w:rsidRPr="00D0487F">
        <w:rPr>
          <w:b/>
          <w:bCs/>
          <w:rtl/>
        </w:rPr>
        <w:t>فرص</w:t>
      </w:r>
      <w:r>
        <w:rPr>
          <w:b/>
          <w:bCs/>
          <w:rtl/>
        </w:rPr>
        <w:t xml:space="preserve"> </w:t>
      </w:r>
      <w:r w:rsidRPr="00D0487F">
        <w:rPr>
          <w:b/>
          <w:bCs/>
          <w:rtl/>
        </w:rPr>
        <w:t>بديلة</w:t>
      </w:r>
      <w:r>
        <w:rPr>
          <w:b/>
          <w:bCs/>
          <w:rtl/>
        </w:rPr>
        <w:t xml:space="preserve"> </w:t>
      </w:r>
      <w:r w:rsidRPr="00D0487F">
        <w:rPr>
          <w:b/>
          <w:bCs/>
          <w:rtl/>
        </w:rPr>
        <w:t>مدرة</w:t>
      </w:r>
      <w:r>
        <w:rPr>
          <w:b/>
          <w:bCs/>
          <w:rtl/>
        </w:rPr>
        <w:t xml:space="preserve"> </w:t>
      </w:r>
      <w:r w:rsidRPr="00D0487F">
        <w:rPr>
          <w:b/>
          <w:bCs/>
          <w:rtl/>
        </w:rPr>
        <w:t>للدخل.</w:t>
      </w:r>
    </w:p>
    <w:p w:rsidR="00156118" w:rsidRPr="00D0487F"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المشاركة في الحياة السياسية والحياة العامة</w:t>
      </w:r>
    </w:p>
    <w:p w:rsidR="00156118" w:rsidRDefault="00156118" w:rsidP="00156118">
      <w:pPr>
        <w:pStyle w:val="SingleTxt"/>
        <w:rPr>
          <w:rtl/>
        </w:rPr>
      </w:pPr>
      <w:r>
        <w:rPr>
          <w:rtl/>
        </w:rPr>
        <w:t>٢٨</w:t>
      </w:r>
      <w:r>
        <w:rPr>
          <w:rFonts w:hint="cs"/>
          <w:rtl/>
        </w:rPr>
        <w:t xml:space="preserve"> </w:t>
      </w:r>
      <w:r>
        <w:rPr>
          <w:rtl/>
        </w:rPr>
        <w:t>-</w:t>
      </w:r>
      <w:r>
        <w:rPr>
          <w:rFonts w:hint="cs"/>
          <w:rtl/>
        </w:rPr>
        <w:tab/>
      </w:r>
      <w:r>
        <w:rPr>
          <w:rtl/>
        </w:rPr>
        <w:t>تحيط اللجنة علما بالتدابير التي اتخذتها الدولة الطرف من أجل زيادة المشاركة السياسية للمرأة. بيد أنها تلاحظ مع القلق أن النساء، بمن فيهن النساء المنتميات إلى أقليات، لا تزلن ممثلات تمثيلا ناقصا في الحياة العامة والسياسية. وفي هذا الصدد، تكرر اللجنة الإعراب عن قلقها الذي سبق أن أعربت عنه في ملاحظاتها الختامية السابقة (</w:t>
      </w:r>
      <w:hyperlink r:id="rId22" w:history="1">
        <w:r w:rsidRPr="00776599">
          <w:rPr>
            <w:rStyle w:val="Hyperlink"/>
          </w:rPr>
          <w:t>CEDAW/C/MNE/CO/1</w:t>
        </w:r>
      </w:hyperlink>
      <w:r>
        <w:rPr>
          <w:rtl/>
        </w:rPr>
        <w:t xml:space="preserve">، الفقرة ٢٢) من أن قانون انتخاب أعضاء المجالس والممثلين، الذي ينص على تخصيص حصة ٣٠ في المائة للمرشحات في القوائم الانتخابية للأحزاب السياسية، لا يقضي بأن يُمنح المقعد الثالث من بين كل ثلاثة مقاعد على القائمة لإحدى المرشحات. وعلاوة على ذلك، تلاحظ اللجنة بقلق أن مشاركة المرأة في الحياة السياسية تعترضها عراقيل إضافية بسبب المواقف الأبوية المنتشرة على نطاق واسع، فضلا عن النطاق المحدود نسبيا للحوار العام والتغطية الإعلامية التي تحظى بها المشاركة السياسية للمرأة. </w:t>
      </w:r>
    </w:p>
    <w:p w:rsidR="00156118" w:rsidRPr="00D0487F" w:rsidRDefault="00156118" w:rsidP="00156118">
      <w:pPr>
        <w:pStyle w:val="SingleTxt"/>
        <w:rPr>
          <w:b/>
          <w:bCs/>
          <w:rtl/>
        </w:rPr>
      </w:pPr>
      <w:r>
        <w:rPr>
          <w:rtl/>
        </w:rPr>
        <w:t>٢٩</w:t>
      </w:r>
      <w:r>
        <w:rPr>
          <w:rFonts w:hint="cs"/>
          <w:rtl/>
        </w:rPr>
        <w:t xml:space="preserve"> </w:t>
      </w:r>
      <w:r>
        <w:rPr>
          <w:rtl/>
        </w:rPr>
        <w:t>-</w:t>
      </w:r>
      <w:r>
        <w:rPr>
          <w:rFonts w:hint="cs"/>
          <w:rtl/>
        </w:rPr>
        <w:tab/>
      </w:r>
      <w:r w:rsidRPr="00D0487F">
        <w:rPr>
          <w:b/>
          <w:bCs/>
          <w:rtl/>
        </w:rPr>
        <w:t>وتكرر</w:t>
      </w:r>
      <w:r>
        <w:rPr>
          <w:b/>
          <w:bCs/>
          <w:rtl/>
        </w:rPr>
        <w:t xml:space="preserve"> </w:t>
      </w:r>
      <w:r w:rsidRPr="00D0487F">
        <w:rPr>
          <w:b/>
          <w:bCs/>
          <w:rtl/>
        </w:rPr>
        <w:t>اللجنة</w:t>
      </w:r>
      <w:r>
        <w:rPr>
          <w:b/>
          <w:bCs/>
          <w:rtl/>
        </w:rPr>
        <w:t xml:space="preserve"> </w:t>
      </w:r>
      <w:r w:rsidRPr="00D0487F">
        <w:rPr>
          <w:b/>
          <w:bCs/>
          <w:rtl/>
        </w:rPr>
        <w:t>توصيتها</w:t>
      </w:r>
      <w:r>
        <w:rPr>
          <w:b/>
          <w:bCs/>
          <w:rtl/>
        </w:rPr>
        <w:t xml:space="preserve"> </w:t>
      </w:r>
      <w:r w:rsidRPr="00D0487F">
        <w:rPr>
          <w:b/>
          <w:bCs/>
          <w:rtl/>
        </w:rPr>
        <w:t>السابقة</w:t>
      </w:r>
      <w:r>
        <w:rPr>
          <w:b/>
          <w:bCs/>
          <w:rtl/>
        </w:rPr>
        <w:t xml:space="preserve"> </w:t>
      </w:r>
      <w:r w:rsidRPr="00D0487F">
        <w:rPr>
          <w:b/>
          <w:bCs/>
          <w:rtl/>
        </w:rPr>
        <w:t>(</w:t>
      </w:r>
      <w:hyperlink r:id="rId23" w:history="1">
        <w:r w:rsidRPr="00776599">
          <w:rPr>
            <w:rStyle w:val="Hyperlink"/>
            <w:b/>
            <w:bCs/>
          </w:rPr>
          <w:t>CEDAW/C/MNE/CO/1</w:t>
        </w:r>
      </w:hyperlink>
      <w:r w:rsidRPr="00D0487F">
        <w:rPr>
          <w:b/>
          <w:bCs/>
          <w:rtl/>
        </w:rPr>
        <w:t>،</w:t>
      </w:r>
      <w:r>
        <w:rPr>
          <w:b/>
          <w:bCs/>
          <w:rtl/>
        </w:rPr>
        <w:t xml:space="preserve"> </w:t>
      </w:r>
      <w:r w:rsidRPr="00D0487F">
        <w:rPr>
          <w:b/>
          <w:bCs/>
          <w:rtl/>
        </w:rPr>
        <w:t>الفقرة</w:t>
      </w:r>
      <w:r>
        <w:rPr>
          <w:b/>
          <w:bCs/>
          <w:rtl/>
        </w:rPr>
        <w:t xml:space="preserve"> </w:t>
      </w:r>
      <w:r w:rsidRPr="00D0487F">
        <w:rPr>
          <w:b/>
          <w:bCs/>
          <w:rtl/>
        </w:rPr>
        <w:t>٢٣</w:t>
      </w:r>
      <w:r>
        <w:rPr>
          <w:b/>
          <w:bCs/>
          <w:rtl/>
        </w:rPr>
        <w:t xml:space="preserve"> </w:t>
      </w:r>
      <w:r w:rsidRPr="00D0487F">
        <w:rPr>
          <w:b/>
          <w:bCs/>
          <w:rtl/>
        </w:rPr>
        <w:t>(أ))</w:t>
      </w:r>
      <w:r>
        <w:rPr>
          <w:b/>
          <w:bCs/>
          <w:rtl/>
        </w:rPr>
        <w:t xml:space="preserve"> </w:t>
      </w:r>
      <w:r w:rsidRPr="00D0487F">
        <w:rPr>
          <w:b/>
          <w:bCs/>
          <w:rtl/>
        </w:rPr>
        <w:t>الداعية</w:t>
      </w:r>
      <w:r>
        <w:rPr>
          <w:b/>
          <w:bCs/>
          <w:rtl/>
        </w:rPr>
        <w:t xml:space="preserve"> </w:t>
      </w:r>
      <w:r w:rsidRPr="00D0487F">
        <w:rPr>
          <w:b/>
          <w:bCs/>
          <w:rtl/>
        </w:rPr>
        <w:t>إلى</w:t>
      </w:r>
      <w:r>
        <w:rPr>
          <w:b/>
          <w:bCs/>
          <w:rtl/>
        </w:rPr>
        <w:t xml:space="preserve"> </w:t>
      </w:r>
      <w:r w:rsidRPr="00D0487F">
        <w:rPr>
          <w:b/>
          <w:bCs/>
          <w:rtl/>
        </w:rPr>
        <w:t>استعراض</w:t>
      </w:r>
      <w:r>
        <w:rPr>
          <w:b/>
          <w:bCs/>
          <w:rtl/>
        </w:rPr>
        <w:t xml:space="preserve"> </w:t>
      </w:r>
      <w:r w:rsidRPr="00D0487F">
        <w:rPr>
          <w:b/>
          <w:bCs/>
          <w:rtl/>
        </w:rPr>
        <w:t>الحصة</w:t>
      </w:r>
      <w:r>
        <w:rPr>
          <w:b/>
          <w:bCs/>
          <w:rtl/>
        </w:rPr>
        <w:t xml:space="preserve"> </w:t>
      </w:r>
      <w:r w:rsidRPr="00D0487F">
        <w:rPr>
          <w:b/>
          <w:bCs/>
          <w:rtl/>
        </w:rPr>
        <w:t>البالغة</w:t>
      </w:r>
      <w:r>
        <w:rPr>
          <w:b/>
          <w:bCs/>
          <w:rtl/>
        </w:rPr>
        <w:t xml:space="preserve"> </w:t>
      </w:r>
      <w:r w:rsidRPr="00D0487F">
        <w:rPr>
          <w:b/>
          <w:bCs/>
          <w:rtl/>
        </w:rPr>
        <w:t>٣٠</w:t>
      </w:r>
      <w:r>
        <w:rPr>
          <w:b/>
          <w:bCs/>
          <w:rtl/>
        </w:rPr>
        <w:t xml:space="preserve"> </w:t>
      </w:r>
      <w:r w:rsidRPr="00D0487F">
        <w:rPr>
          <w:b/>
          <w:bCs/>
          <w:rtl/>
        </w:rPr>
        <w:t>في</w:t>
      </w:r>
      <w:r>
        <w:rPr>
          <w:b/>
          <w:bCs/>
          <w:rtl/>
        </w:rPr>
        <w:t xml:space="preserve"> </w:t>
      </w:r>
      <w:r w:rsidRPr="00D0487F">
        <w:rPr>
          <w:b/>
          <w:bCs/>
          <w:rtl/>
        </w:rPr>
        <w:t>المائة</w:t>
      </w:r>
      <w:r>
        <w:rPr>
          <w:b/>
          <w:bCs/>
          <w:rtl/>
        </w:rPr>
        <w:t xml:space="preserve"> </w:t>
      </w:r>
      <w:r w:rsidRPr="00D0487F">
        <w:rPr>
          <w:b/>
          <w:bCs/>
          <w:rtl/>
        </w:rPr>
        <w:t>الواردة</w:t>
      </w:r>
      <w:r>
        <w:rPr>
          <w:b/>
          <w:bCs/>
          <w:rtl/>
        </w:rPr>
        <w:t xml:space="preserve"> </w:t>
      </w:r>
      <w:r w:rsidRPr="00D0487F">
        <w:rPr>
          <w:b/>
          <w:bCs/>
          <w:rtl/>
        </w:rPr>
        <w:t>في</w:t>
      </w:r>
      <w:r>
        <w:rPr>
          <w:b/>
          <w:bCs/>
          <w:rtl/>
        </w:rPr>
        <w:t xml:space="preserve"> </w:t>
      </w:r>
      <w:r w:rsidRPr="00D0487F">
        <w:rPr>
          <w:b/>
          <w:bCs/>
          <w:rtl/>
        </w:rPr>
        <w:t>قانون</w:t>
      </w:r>
      <w:r>
        <w:rPr>
          <w:b/>
          <w:bCs/>
          <w:rtl/>
        </w:rPr>
        <w:t xml:space="preserve"> </w:t>
      </w:r>
      <w:r w:rsidRPr="00D0487F">
        <w:rPr>
          <w:b/>
          <w:bCs/>
          <w:rtl/>
        </w:rPr>
        <w:t>الانتخابات،</w:t>
      </w:r>
      <w:r>
        <w:rPr>
          <w:b/>
          <w:bCs/>
          <w:rtl/>
        </w:rPr>
        <w:t xml:space="preserve"> </w:t>
      </w:r>
      <w:r w:rsidRPr="00D0487F">
        <w:rPr>
          <w:b/>
          <w:bCs/>
          <w:rtl/>
        </w:rPr>
        <w:t>لكفالة</w:t>
      </w:r>
      <w:r>
        <w:rPr>
          <w:b/>
          <w:bCs/>
          <w:rtl/>
        </w:rPr>
        <w:t xml:space="preserve"> </w:t>
      </w:r>
      <w:r w:rsidRPr="00D0487F">
        <w:rPr>
          <w:b/>
          <w:bCs/>
          <w:rtl/>
        </w:rPr>
        <w:t>وجود</w:t>
      </w:r>
      <w:r>
        <w:rPr>
          <w:b/>
          <w:bCs/>
          <w:rtl/>
        </w:rPr>
        <w:t xml:space="preserve"> </w:t>
      </w:r>
      <w:r w:rsidRPr="00D0487F">
        <w:rPr>
          <w:b/>
          <w:bCs/>
          <w:rtl/>
        </w:rPr>
        <w:t>مرشحة</w:t>
      </w:r>
      <w:r>
        <w:rPr>
          <w:b/>
          <w:bCs/>
          <w:rtl/>
        </w:rPr>
        <w:t xml:space="preserve"> </w:t>
      </w:r>
      <w:r w:rsidRPr="00D0487F">
        <w:rPr>
          <w:b/>
          <w:bCs/>
          <w:rtl/>
        </w:rPr>
        <w:t>واحدة</w:t>
      </w:r>
      <w:r>
        <w:rPr>
          <w:b/>
          <w:bCs/>
          <w:rtl/>
        </w:rPr>
        <w:t xml:space="preserve"> </w:t>
      </w:r>
      <w:r w:rsidRPr="00D0487F">
        <w:rPr>
          <w:b/>
          <w:bCs/>
          <w:rtl/>
        </w:rPr>
        <w:t>على</w:t>
      </w:r>
      <w:r>
        <w:rPr>
          <w:b/>
          <w:bCs/>
          <w:rtl/>
        </w:rPr>
        <w:t xml:space="preserve"> </w:t>
      </w:r>
      <w:r w:rsidRPr="00D0487F">
        <w:rPr>
          <w:b/>
          <w:bCs/>
          <w:rtl/>
        </w:rPr>
        <w:t>الأقل</w:t>
      </w:r>
      <w:r>
        <w:rPr>
          <w:b/>
          <w:bCs/>
          <w:rtl/>
        </w:rPr>
        <w:t xml:space="preserve"> </w:t>
      </w:r>
      <w:r w:rsidRPr="00D0487F">
        <w:rPr>
          <w:b/>
          <w:bCs/>
          <w:rtl/>
        </w:rPr>
        <w:t>في</w:t>
      </w:r>
      <w:r>
        <w:rPr>
          <w:b/>
          <w:bCs/>
          <w:rtl/>
        </w:rPr>
        <w:t xml:space="preserve"> </w:t>
      </w:r>
      <w:r w:rsidRPr="00D0487F">
        <w:rPr>
          <w:b/>
          <w:bCs/>
          <w:rtl/>
        </w:rPr>
        <w:t>كل</w:t>
      </w:r>
      <w:r>
        <w:rPr>
          <w:b/>
          <w:bCs/>
          <w:rtl/>
        </w:rPr>
        <w:t xml:space="preserve"> </w:t>
      </w:r>
      <w:r w:rsidRPr="00D0487F">
        <w:rPr>
          <w:b/>
          <w:bCs/>
          <w:rtl/>
        </w:rPr>
        <w:t>مجموعة</w:t>
      </w:r>
      <w:r>
        <w:rPr>
          <w:b/>
          <w:bCs/>
          <w:rtl/>
        </w:rPr>
        <w:t xml:space="preserve"> </w:t>
      </w:r>
      <w:r w:rsidRPr="00D0487F">
        <w:rPr>
          <w:b/>
          <w:bCs/>
          <w:rtl/>
        </w:rPr>
        <w:t>مكونة</w:t>
      </w:r>
      <w:r>
        <w:rPr>
          <w:b/>
          <w:bCs/>
          <w:rtl/>
        </w:rPr>
        <w:t xml:space="preserve"> </w:t>
      </w:r>
      <w:r w:rsidRPr="00D0487F">
        <w:rPr>
          <w:b/>
          <w:bCs/>
          <w:rtl/>
        </w:rPr>
        <w:t>من</w:t>
      </w:r>
      <w:r>
        <w:rPr>
          <w:b/>
          <w:bCs/>
          <w:rtl/>
        </w:rPr>
        <w:t xml:space="preserve"> </w:t>
      </w:r>
      <w:r w:rsidRPr="00D0487F">
        <w:rPr>
          <w:b/>
          <w:bCs/>
          <w:rtl/>
        </w:rPr>
        <w:t>ثلاثة</w:t>
      </w:r>
      <w:r>
        <w:rPr>
          <w:b/>
          <w:bCs/>
          <w:rtl/>
        </w:rPr>
        <w:t xml:space="preserve"> </w:t>
      </w:r>
      <w:r w:rsidRPr="00D0487F">
        <w:rPr>
          <w:b/>
          <w:bCs/>
          <w:rtl/>
        </w:rPr>
        <w:t>مرشحين</w:t>
      </w:r>
      <w:r>
        <w:rPr>
          <w:b/>
          <w:bCs/>
          <w:rtl/>
        </w:rPr>
        <w:t xml:space="preserve"> </w:t>
      </w:r>
      <w:r w:rsidRPr="00D0487F">
        <w:rPr>
          <w:b/>
          <w:bCs/>
          <w:rtl/>
        </w:rPr>
        <w:t>على</w:t>
      </w:r>
      <w:r>
        <w:rPr>
          <w:b/>
          <w:bCs/>
          <w:rtl/>
        </w:rPr>
        <w:t xml:space="preserve"> </w:t>
      </w:r>
      <w:r w:rsidRPr="00D0487F">
        <w:rPr>
          <w:b/>
          <w:bCs/>
          <w:rtl/>
        </w:rPr>
        <w:t>القوائم</w:t>
      </w:r>
      <w:r>
        <w:rPr>
          <w:b/>
          <w:bCs/>
          <w:rtl/>
        </w:rPr>
        <w:t xml:space="preserve"> </w:t>
      </w:r>
      <w:r w:rsidRPr="00D0487F">
        <w:rPr>
          <w:b/>
          <w:bCs/>
          <w:rtl/>
        </w:rPr>
        <w:t>الانتخابية</w:t>
      </w:r>
      <w:r>
        <w:rPr>
          <w:b/>
          <w:bCs/>
          <w:rtl/>
        </w:rPr>
        <w:t xml:space="preserve"> </w:t>
      </w:r>
      <w:r w:rsidRPr="00D0487F">
        <w:rPr>
          <w:b/>
          <w:bCs/>
          <w:rtl/>
        </w:rPr>
        <w:t>للأحزاب</w:t>
      </w:r>
      <w:r>
        <w:rPr>
          <w:b/>
          <w:bCs/>
          <w:rtl/>
        </w:rPr>
        <w:t xml:space="preserve"> </w:t>
      </w:r>
      <w:r w:rsidRPr="00D0487F">
        <w:rPr>
          <w:b/>
          <w:bCs/>
          <w:rtl/>
        </w:rPr>
        <w:t>السياسية.</w:t>
      </w:r>
      <w:r>
        <w:rPr>
          <w:b/>
          <w:bCs/>
          <w:rtl/>
        </w:rPr>
        <w:t xml:space="preserve"> </w:t>
      </w:r>
      <w:r w:rsidRPr="00D0487F">
        <w:rPr>
          <w:b/>
          <w:bCs/>
          <w:rtl/>
        </w:rPr>
        <w:t>وعلاوة</w:t>
      </w:r>
      <w:r>
        <w:rPr>
          <w:b/>
          <w:bCs/>
          <w:rtl/>
        </w:rPr>
        <w:t xml:space="preserve"> </w:t>
      </w:r>
      <w:r w:rsidRPr="00D0487F">
        <w:rPr>
          <w:b/>
          <w:bCs/>
          <w:rtl/>
        </w:rPr>
        <w:t>على</w:t>
      </w:r>
      <w:r>
        <w:rPr>
          <w:b/>
          <w:bCs/>
          <w:rtl/>
        </w:rPr>
        <w:t xml:space="preserve"> </w:t>
      </w:r>
      <w:r w:rsidRPr="00D0487F">
        <w:rPr>
          <w:b/>
          <w:bCs/>
          <w:rtl/>
        </w:rPr>
        <w:t>ذلك،</w:t>
      </w:r>
      <w:r>
        <w:rPr>
          <w:b/>
          <w:bCs/>
          <w:rtl/>
        </w:rPr>
        <w:t xml:space="preserve"> </w:t>
      </w:r>
      <w:r w:rsidRPr="00D0487F">
        <w:rPr>
          <w:b/>
          <w:bCs/>
          <w:rtl/>
        </w:rPr>
        <w:t>توصي</w:t>
      </w:r>
      <w:r>
        <w:rPr>
          <w:b/>
          <w:bCs/>
          <w:rtl/>
        </w:rPr>
        <w:t xml:space="preserve"> </w:t>
      </w:r>
      <w:r w:rsidRPr="00D0487F">
        <w:rPr>
          <w:b/>
          <w:bCs/>
          <w:rtl/>
        </w:rPr>
        <w:t>اللجنة</w:t>
      </w:r>
      <w:r>
        <w:rPr>
          <w:b/>
          <w:bCs/>
          <w:rtl/>
        </w:rPr>
        <w:t xml:space="preserve"> </w:t>
      </w:r>
      <w:r w:rsidRPr="00D0487F">
        <w:rPr>
          <w:b/>
          <w:bCs/>
          <w:rtl/>
        </w:rPr>
        <w:t>الدولة</w:t>
      </w:r>
      <w:r>
        <w:rPr>
          <w:b/>
          <w:bCs/>
          <w:rtl/>
        </w:rPr>
        <w:t xml:space="preserve"> </w:t>
      </w:r>
      <w:r w:rsidRPr="00D0487F">
        <w:rPr>
          <w:b/>
          <w:bCs/>
          <w:rtl/>
        </w:rPr>
        <w:t>الطرف</w:t>
      </w:r>
      <w:r>
        <w:rPr>
          <w:b/>
          <w:bCs/>
          <w:rtl/>
        </w:rPr>
        <w:t xml:space="preserve"> </w:t>
      </w:r>
      <w:r w:rsidRPr="00D0487F">
        <w:rPr>
          <w:b/>
          <w:bCs/>
          <w:rtl/>
        </w:rPr>
        <w:t>بما</w:t>
      </w:r>
      <w:r>
        <w:rPr>
          <w:b/>
          <w:bCs/>
          <w:rtl/>
        </w:rPr>
        <w:t xml:space="preserve"> </w:t>
      </w:r>
      <w:r w:rsidRPr="00D0487F">
        <w:rPr>
          <w:b/>
          <w:bCs/>
          <w:rtl/>
        </w:rPr>
        <w:t>يلي:</w:t>
      </w:r>
    </w:p>
    <w:p w:rsidR="00156118" w:rsidRPr="00D0487F" w:rsidRDefault="00156118" w:rsidP="00156118">
      <w:pPr>
        <w:pStyle w:val="SingleTxt"/>
        <w:rPr>
          <w:b/>
          <w:bCs/>
          <w:rtl/>
        </w:rPr>
      </w:pPr>
      <w:r>
        <w:rPr>
          <w:rFonts w:hint="cs"/>
          <w:rtl/>
        </w:rPr>
        <w:tab/>
      </w:r>
      <w:r>
        <w:rPr>
          <w:rtl/>
        </w:rPr>
        <w:t>(أ)</w:t>
      </w:r>
      <w:r>
        <w:rPr>
          <w:rtl/>
        </w:rPr>
        <w:tab/>
      </w:r>
      <w:r w:rsidRPr="00D0487F">
        <w:rPr>
          <w:b/>
          <w:bCs/>
          <w:rtl/>
        </w:rPr>
        <w:t>تهيئة</w:t>
      </w:r>
      <w:r>
        <w:rPr>
          <w:b/>
          <w:bCs/>
          <w:rtl/>
        </w:rPr>
        <w:t xml:space="preserve"> </w:t>
      </w:r>
      <w:r w:rsidRPr="00D0487F">
        <w:rPr>
          <w:b/>
          <w:bCs/>
          <w:rtl/>
        </w:rPr>
        <w:t>بيئة</w:t>
      </w:r>
      <w:r>
        <w:rPr>
          <w:b/>
          <w:bCs/>
          <w:rtl/>
        </w:rPr>
        <w:t xml:space="preserve"> </w:t>
      </w:r>
      <w:r w:rsidRPr="00D0487F">
        <w:rPr>
          <w:b/>
          <w:bCs/>
          <w:rtl/>
        </w:rPr>
        <w:t>مواتية</w:t>
      </w:r>
      <w:r>
        <w:rPr>
          <w:b/>
          <w:bCs/>
          <w:rtl/>
        </w:rPr>
        <w:t xml:space="preserve"> </w:t>
      </w:r>
      <w:r w:rsidRPr="00D0487F">
        <w:rPr>
          <w:b/>
          <w:bCs/>
          <w:rtl/>
        </w:rPr>
        <w:t>لمشاركة</w:t>
      </w:r>
      <w:r>
        <w:rPr>
          <w:b/>
          <w:bCs/>
          <w:rtl/>
        </w:rPr>
        <w:t xml:space="preserve"> </w:t>
      </w:r>
      <w:r w:rsidRPr="00D0487F">
        <w:rPr>
          <w:b/>
          <w:bCs/>
          <w:rtl/>
        </w:rPr>
        <w:t>المرأة</w:t>
      </w:r>
      <w:r>
        <w:rPr>
          <w:b/>
          <w:bCs/>
          <w:rtl/>
        </w:rPr>
        <w:t xml:space="preserve"> </w:t>
      </w:r>
      <w:r w:rsidRPr="00D0487F">
        <w:rPr>
          <w:b/>
          <w:bCs/>
          <w:rtl/>
        </w:rPr>
        <w:t>في</w:t>
      </w:r>
      <w:r>
        <w:rPr>
          <w:b/>
          <w:bCs/>
          <w:rtl/>
        </w:rPr>
        <w:t xml:space="preserve"> </w:t>
      </w:r>
      <w:r w:rsidRPr="00D0487F">
        <w:rPr>
          <w:b/>
          <w:bCs/>
          <w:rtl/>
        </w:rPr>
        <w:t>الحياة</w:t>
      </w:r>
      <w:r>
        <w:rPr>
          <w:b/>
          <w:bCs/>
          <w:rtl/>
        </w:rPr>
        <w:t xml:space="preserve"> </w:t>
      </w:r>
      <w:r w:rsidRPr="00D0487F">
        <w:rPr>
          <w:b/>
          <w:bCs/>
          <w:rtl/>
        </w:rPr>
        <w:t>السياسية</w:t>
      </w:r>
      <w:r>
        <w:rPr>
          <w:b/>
          <w:bCs/>
          <w:rtl/>
        </w:rPr>
        <w:t xml:space="preserve"> </w:t>
      </w:r>
      <w:r w:rsidRPr="00D0487F">
        <w:rPr>
          <w:b/>
          <w:bCs/>
          <w:rtl/>
        </w:rPr>
        <w:t>والعامة،</w:t>
      </w:r>
      <w:r>
        <w:rPr>
          <w:b/>
          <w:bCs/>
          <w:rtl/>
        </w:rPr>
        <w:t xml:space="preserve"> </w:t>
      </w:r>
      <w:r w:rsidRPr="00D0487F">
        <w:rPr>
          <w:b/>
          <w:bCs/>
          <w:rtl/>
        </w:rPr>
        <w:t>ولا</w:t>
      </w:r>
      <w:r>
        <w:rPr>
          <w:b/>
          <w:bCs/>
          <w:rtl/>
        </w:rPr>
        <w:t xml:space="preserve"> </w:t>
      </w:r>
      <w:r w:rsidRPr="00D0487F">
        <w:rPr>
          <w:b/>
          <w:bCs/>
          <w:rtl/>
        </w:rPr>
        <w:t>سيما</w:t>
      </w:r>
      <w:r>
        <w:rPr>
          <w:b/>
          <w:bCs/>
          <w:rtl/>
        </w:rPr>
        <w:t xml:space="preserve"> </w:t>
      </w:r>
      <w:r w:rsidRPr="00D0487F">
        <w:rPr>
          <w:b/>
          <w:bCs/>
          <w:rtl/>
        </w:rPr>
        <w:t>فيما</w:t>
      </w:r>
      <w:r>
        <w:rPr>
          <w:b/>
          <w:bCs/>
          <w:rtl/>
        </w:rPr>
        <w:t xml:space="preserve"> </w:t>
      </w:r>
      <w:r w:rsidRPr="00D0487F">
        <w:rPr>
          <w:b/>
          <w:bCs/>
          <w:rtl/>
        </w:rPr>
        <w:t>يتعلق</w:t>
      </w:r>
      <w:r>
        <w:rPr>
          <w:b/>
          <w:bCs/>
          <w:rtl/>
        </w:rPr>
        <w:t xml:space="preserve"> </w:t>
      </w:r>
      <w:r w:rsidRPr="00D0487F">
        <w:rPr>
          <w:b/>
          <w:bCs/>
          <w:rtl/>
        </w:rPr>
        <w:t>بالنساء</w:t>
      </w:r>
      <w:r>
        <w:rPr>
          <w:b/>
          <w:bCs/>
          <w:rtl/>
        </w:rPr>
        <w:t xml:space="preserve"> </w:t>
      </w:r>
      <w:r w:rsidRPr="00D0487F">
        <w:rPr>
          <w:b/>
          <w:bCs/>
          <w:rtl/>
        </w:rPr>
        <w:t>المنتميات</w:t>
      </w:r>
      <w:r>
        <w:rPr>
          <w:b/>
          <w:bCs/>
          <w:rtl/>
        </w:rPr>
        <w:t xml:space="preserve"> </w:t>
      </w:r>
      <w:r w:rsidRPr="00D0487F">
        <w:rPr>
          <w:b/>
          <w:bCs/>
          <w:rtl/>
        </w:rPr>
        <w:t>إلى</w:t>
      </w:r>
      <w:r>
        <w:rPr>
          <w:b/>
          <w:bCs/>
          <w:rtl/>
        </w:rPr>
        <w:t xml:space="preserve"> </w:t>
      </w:r>
      <w:r w:rsidRPr="00D0487F">
        <w:rPr>
          <w:b/>
          <w:bCs/>
          <w:rtl/>
        </w:rPr>
        <w:t>جماعات</w:t>
      </w:r>
      <w:r>
        <w:rPr>
          <w:b/>
          <w:bCs/>
          <w:rtl/>
        </w:rPr>
        <w:t xml:space="preserve"> </w:t>
      </w:r>
      <w:r w:rsidRPr="00D0487F">
        <w:rPr>
          <w:b/>
          <w:bCs/>
          <w:rtl/>
        </w:rPr>
        <w:t>الأقليات،</w:t>
      </w:r>
      <w:r>
        <w:rPr>
          <w:b/>
          <w:bCs/>
          <w:rtl/>
        </w:rPr>
        <w:t xml:space="preserve"> </w:t>
      </w:r>
      <w:r w:rsidRPr="00D0487F">
        <w:rPr>
          <w:b/>
          <w:bCs/>
          <w:rtl/>
        </w:rPr>
        <w:t>بما</w:t>
      </w:r>
      <w:r>
        <w:rPr>
          <w:b/>
          <w:bCs/>
          <w:rtl/>
        </w:rPr>
        <w:t xml:space="preserve"> </w:t>
      </w:r>
      <w:r w:rsidRPr="00D0487F">
        <w:rPr>
          <w:b/>
          <w:bCs/>
          <w:rtl/>
        </w:rPr>
        <w:t>في</w:t>
      </w:r>
      <w:r>
        <w:rPr>
          <w:b/>
          <w:bCs/>
          <w:rtl/>
        </w:rPr>
        <w:t xml:space="preserve"> </w:t>
      </w:r>
      <w:r w:rsidRPr="00D0487F">
        <w:rPr>
          <w:b/>
          <w:bCs/>
          <w:rtl/>
        </w:rPr>
        <w:t>ذلك</w:t>
      </w:r>
      <w:r>
        <w:rPr>
          <w:b/>
          <w:bCs/>
          <w:rtl/>
        </w:rPr>
        <w:t xml:space="preserve"> </w:t>
      </w:r>
      <w:r w:rsidRPr="00D0487F">
        <w:rPr>
          <w:b/>
          <w:bCs/>
          <w:rtl/>
        </w:rPr>
        <w:t>عن</w:t>
      </w:r>
      <w:r>
        <w:rPr>
          <w:b/>
          <w:bCs/>
          <w:rtl/>
        </w:rPr>
        <w:t xml:space="preserve"> </w:t>
      </w:r>
      <w:r w:rsidRPr="00D0487F">
        <w:rPr>
          <w:b/>
          <w:bCs/>
          <w:rtl/>
        </w:rPr>
        <w:t>طريق</w:t>
      </w:r>
      <w:r>
        <w:rPr>
          <w:b/>
          <w:bCs/>
          <w:rtl/>
        </w:rPr>
        <w:t xml:space="preserve"> </w:t>
      </w:r>
      <w:r w:rsidRPr="00D0487F">
        <w:rPr>
          <w:b/>
          <w:bCs/>
          <w:rtl/>
        </w:rPr>
        <w:t>التوعية</w:t>
      </w:r>
      <w:r>
        <w:rPr>
          <w:b/>
          <w:bCs/>
          <w:rtl/>
        </w:rPr>
        <w:t xml:space="preserve"> </w:t>
      </w:r>
      <w:r w:rsidRPr="00D0487F">
        <w:rPr>
          <w:b/>
          <w:bCs/>
          <w:rtl/>
        </w:rPr>
        <w:t>في</w:t>
      </w:r>
      <w:r>
        <w:rPr>
          <w:b/>
          <w:bCs/>
          <w:rtl/>
        </w:rPr>
        <w:t xml:space="preserve"> </w:t>
      </w:r>
      <w:r w:rsidRPr="00D0487F">
        <w:rPr>
          <w:b/>
          <w:bCs/>
          <w:rtl/>
        </w:rPr>
        <w:t>أوساط</w:t>
      </w:r>
      <w:r>
        <w:rPr>
          <w:b/>
          <w:bCs/>
          <w:rtl/>
        </w:rPr>
        <w:t xml:space="preserve"> </w:t>
      </w:r>
      <w:r w:rsidRPr="00D0487F">
        <w:rPr>
          <w:b/>
          <w:bCs/>
          <w:rtl/>
        </w:rPr>
        <w:t>القادة</w:t>
      </w:r>
      <w:r>
        <w:rPr>
          <w:b/>
          <w:bCs/>
          <w:rtl/>
        </w:rPr>
        <w:t xml:space="preserve"> </w:t>
      </w:r>
      <w:r w:rsidRPr="00D0487F">
        <w:rPr>
          <w:b/>
          <w:bCs/>
          <w:rtl/>
        </w:rPr>
        <w:t>السياسيين</w:t>
      </w:r>
      <w:r>
        <w:rPr>
          <w:b/>
          <w:bCs/>
          <w:rtl/>
        </w:rPr>
        <w:t xml:space="preserve"> </w:t>
      </w:r>
      <w:r w:rsidRPr="00D0487F">
        <w:rPr>
          <w:b/>
          <w:bCs/>
          <w:rtl/>
        </w:rPr>
        <w:t>وعامة</w:t>
      </w:r>
      <w:r>
        <w:rPr>
          <w:b/>
          <w:bCs/>
          <w:rtl/>
        </w:rPr>
        <w:t xml:space="preserve"> </w:t>
      </w:r>
      <w:r w:rsidRPr="00D0487F">
        <w:rPr>
          <w:b/>
          <w:bCs/>
          <w:rtl/>
        </w:rPr>
        <w:t>الجمهور</w:t>
      </w:r>
      <w:r>
        <w:rPr>
          <w:b/>
          <w:bCs/>
          <w:rtl/>
        </w:rPr>
        <w:t xml:space="preserve"> </w:t>
      </w:r>
      <w:r w:rsidRPr="00D0487F">
        <w:rPr>
          <w:b/>
          <w:bCs/>
          <w:rtl/>
        </w:rPr>
        <w:t>بأن</w:t>
      </w:r>
      <w:r>
        <w:rPr>
          <w:b/>
          <w:bCs/>
          <w:rtl/>
        </w:rPr>
        <w:t xml:space="preserve"> </w:t>
      </w:r>
      <w:r w:rsidRPr="00D0487F">
        <w:rPr>
          <w:b/>
          <w:bCs/>
          <w:rtl/>
        </w:rPr>
        <w:t>مشاركة</w:t>
      </w:r>
      <w:r>
        <w:rPr>
          <w:b/>
          <w:bCs/>
          <w:rtl/>
        </w:rPr>
        <w:t xml:space="preserve"> </w:t>
      </w:r>
      <w:r w:rsidRPr="00D0487F">
        <w:rPr>
          <w:b/>
          <w:bCs/>
          <w:rtl/>
        </w:rPr>
        <w:t>المرأة</w:t>
      </w:r>
      <w:r>
        <w:rPr>
          <w:b/>
          <w:bCs/>
          <w:rtl/>
        </w:rPr>
        <w:t xml:space="preserve"> </w:t>
      </w:r>
      <w:r w:rsidRPr="00D0487F">
        <w:rPr>
          <w:b/>
          <w:bCs/>
          <w:rtl/>
        </w:rPr>
        <w:t>مشاركةً</w:t>
      </w:r>
      <w:r>
        <w:rPr>
          <w:b/>
          <w:bCs/>
          <w:rtl/>
        </w:rPr>
        <w:t xml:space="preserve"> </w:t>
      </w:r>
      <w:r w:rsidRPr="00D0487F">
        <w:rPr>
          <w:b/>
          <w:bCs/>
          <w:rtl/>
        </w:rPr>
        <w:t>تامةً</w:t>
      </w:r>
      <w:r>
        <w:rPr>
          <w:b/>
          <w:bCs/>
          <w:rtl/>
        </w:rPr>
        <w:t xml:space="preserve"> </w:t>
      </w:r>
      <w:r w:rsidRPr="00D0487F">
        <w:rPr>
          <w:b/>
          <w:bCs/>
          <w:rtl/>
        </w:rPr>
        <w:t>وحرةً</w:t>
      </w:r>
      <w:r>
        <w:rPr>
          <w:b/>
          <w:bCs/>
          <w:rtl/>
        </w:rPr>
        <w:t xml:space="preserve"> </w:t>
      </w:r>
      <w:r w:rsidRPr="00D0487F">
        <w:rPr>
          <w:b/>
          <w:bCs/>
          <w:rtl/>
        </w:rPr>
        <w:t>وديمقراطيةً</w:t>
      </w:r>
      <w:r>
        <w:rPr>
          <w:b/>
          <w:bCs/>
          <w:rtl/>
        </w:rPr>
        <w:t xml:space="preserve"> </w:t>
      </w:r>
      <w:r w:rsidRPr="00D0487F">
        <w:rPr>
          <w:b/>
          <w:bCs/>
          <w:rtl/>
        </w:rPr>
        <w:t>على</w:t>
      </w:r>
      <w:r>
        <w:rPr>
          <w:b/>
          <w:bCs/>
          <w:rtl/>
        </w:rPr>
        <w:t xml:space="preserve"> </w:t>
      </w:r>
      <w:r w:rsidRPr="00D0487F">
        <w:rPr>
          <w:b/>
          <w:bCs/>
          <w:rtl/>
        </w:rPr>
        <w:t>قدم</w:t>
      </w:r>
      <w:r>
        <w:rPr>
          <w:b/>
          <w:bCs/>
          <w:rtl/>
        </w:rPr>
        <w:t xml:space="preserve"> </w:t>
      </w:r>
      <w:r w:rsidRPr="00D0487F">
        <w:rPr>
          <w:b/>
          <w:bCs/>
          <w:rtl/>
        </w:rPr>
        <w:t>المساواة</w:t>
      </w:r>
      <w:r>
        <w:rPr>
          <w:b/>
          <w:bCs/>
          <w:rtl/>
        </w:rPr>
        <w:t xml:space="preserve"> </w:t>
      </w:r>
      <w:r w:rsidRPr="00D0487F">
        <w:rPr>
          <w:b/>
          <w:bCs/>
          <w:rtl/>
        </w:rPr>
        <w:t>مع</w:t>
      </w:r>
      <w:r>
        <w:rPr>
          <w:b/>
          <w:bCs/>
          <w:rtl/>
        </w:rPr>
        <w:t xml:space="preserve"> </w:t>
      </w:r>
      <w:r w:rsidRPr="00D0487F">
        <w:rPr>
          <w:b/>
          <w:bCs/>
          <w:rtl/>
        </w:rPr>
        <w:t>الرجل</w:t>
      </w:r>
      <w:r>
        <w:rPr>
          <w:b/>
          <w:bCs/>
          <w:rtl/>
        </w:rPr>
        <w:t xml:space="preserve"> </w:t>
      </w:r>
      <w:r w:rsidRPr="00D0487F">
        <w:rPr>
          <w:b/>
          <w:bCs/>
          <w:rtl/>
        </w:rPr>
        <w:t>في</w:t>
      </w:r>
      <w:r>
        <w:rPr>
          <w:b/>
          <w:bCs/>
          <w:rtl/>
        </w:rPr>
        <w:t xml:space="preserve"> </w:t>
      </w:r>
      <w:r w:rsidRPr="00D0487F">
        <w:rPr>
          <w:b/>
          <w:bCs/>
          <w:rtl/>
        </w:rPr>
        <w:t>الحياة</w:t>
      </w:r>
      <w:r>
        <w:rPr>
          <w:b/>
          <w:bCs/>
          <w:rtl/>
        </w:rPr>
        <w:t xml:space="preserve"> </w:t>
      </w:r>
      <w:r w:rsidRPr="00D0487F">
        <w:rPr>
          <w:b/>
          <w:bCs/>
          <w:rtl/>
        </w:rPr>
        <w:t>السياسية</w:t>
      </w:r>
      <w:r>
        <w:rPr>
          <w:b/>
          <w:bCs/>
          <w:rtl/>
        </w:rPr>
        <w:t xml:space="preserve"> </w:t>
      </w:r>
      <w:r w:rsidRPr="00D0487F">
        <w:rPr>
          <w:b/>
          <w:bCs/>
          <w:rtl/>
        </w:rPr>
        <w:t>والعامة</w:t>
      </w:r>
      <w:r>
        <w:rPr>
          <w:b/>
          <w:bCs/>
          <w:rtl/>
        </w:rPr>
        <w:t xml:space="preserve"> </w:t>
      </w:r>
      <w:r w:rsidRPr="00D0487F">
        <w:rPr>
          <w:b/>
          <w:bCs/>
          <w:rtl/>
        </w:rPr>
        <w:t>إنما</w:t>
      </w:r>
      <w:r>
        <w:rPr>
          <w:b/>
          <w:bCs/>
          <w:rtl/>
        </w:rPr>
        <w:t xml:space="preserve"> </w:t>
      </w:r>
      <w:r w:rsidRPr="00D0487F">
        <w:rPr>
          <w:b/>
          <w:bCs/>
          <w:rtl/>
        </w:rPr>
        <w:t>هي</w:t>
      </w:r>
      <w:r>
        <w:rPr>
          <w:b/>
          <w:bCs/>
          <w:rtl/>
        </w:rPr>
        <w:t xml:space="preserve"> </w:t>
      </w:r>
      <w:r w:rsidRPr="00D0487F">
        <w:rPr>
          <w:b/>
          <w:bCs/>
          <w:rtl/>
        </w:rPr>
        <w:t>شرط</w:t>
      </w:r>
      <w:r>
        <w:rPr>
          <w:b/>
          <w:bCs/>
          <w:rtl/>
        </w:rPr>
        <w:t xml:space="preserve"> </w:t>
      </w:r>
      <w:r w:rsidRPr="00D0487F">
        <w:rPr>
          <w:b/>
          <w:bCs/>
          <w:rtl/>
        </w:rPr>
        <w:t>من</w:t>
      </w:r>
      <w:r>
        <w:rPr>
          <w:b/>
          <w:bCs/>
          <w:rtl/>
        </w:rPr>
        <w:t xml:space="preserve"> </w:t>
      </w:r>
      <w:r w:rsidRPr="00D0487F">
        <w:rPr>
          <w:b/>
          <w:bCs/>
          <w:rtl/>
        </w:rPr>
        <w:t>شروط</w:t>
      </w:r>
      <w:r>
        <w:rPr>
          <w:b/>
          <w:bCs/>
          <w:rtl/>
        </w:rPr>
        <w:t xml:space="preserve"> </w:t>
      </w:r>
      <w:r w:rsidRPr="00D0487F">
        <w:rPr>
          <w:b/>
          <w:bCs/>
          <w:rtl/>
        </w:rPr>
        <w:t>الإعمال</w:t>
      </w:r>
      <w:r>
        <w:rPr>
          <w:b/>
          <w:bCs/>
          <w:rtl/>
        </w:rPr>
        <w:t xml:space="preserve"> </w:t>
      </w:r>
      <w:r w:rsidRPr="00D0487F">
        <w:rPr>
          <w:b/>
          <w:bCs/>
          <w:rtl/>
        </w:rPr>
        <w:t>الكامل</w:t>
      </w:r>
      <w:r>
        <w:rPr>
          <w:b/>
          <w:bCs/>
          <w:rtl/>
        </w:rPr>
        <w:t xml:space="preserve"> </w:t>
      </w:r>
      <w:r w:rsidRPr="00D0487F">
        <w:rPr>
          <w:b/>
          <w:bCs/>
          <w:rtl/>
        </w:rPr>
        <w:t>لحقوق</w:t>
      </w:r>
      <w:r>
        <w:rPr>
          <w:b/>
          <w:bCs/>
          <w:rtl/>
        </w:rPr>
        <w:t xml:space="preserve"> </w:t>
      </w:r>
      <w:r w:rsidRPr="00D0487F">
        <w:rPr>
          <w:b/>
          <w:bCs/>
          <w:rtl/>
        </w:rPr>
        <w:t>الإنسان</w:t>
      </w:r>
      <w:r>
        <w:rPr>
          <w:b/>
          <w:bCs/>
          <w:rtl/>
        </w:rPr>
        <w:t xml:space="preserve"> </w:t>
      </w:r>
      <w:r w:rsidRPr="00D0487F">
        <w:rPr>
          <w:b/>
          <w:bCs/>
          <w:rtl/>
        </w:rPr>
        <w:t>للمرأة؛</w:t>
      </w:r>
      <w:r>
        <w:rPr>
          <w:b/>
          <w:bCs/>
          <w:rtl/>
        </w:rPr>
        <w:t xml:space="preserve"> </w:t>
      </w:r>
    </w:p>
    <w:p w:rsidR="00156118" w:rsidRPr="00D0487F" w:rsidRDefault="00156118" w:rsidP="00156118">
      <w:pPr>
        <w:pStyle w:val="SingleTxt"/>
        <w:rPr>
          <w:b/>
          <w:bCs/>
          <w:rtl/>
        </w:rPr>
      </w:pPr>
      <w:r>
        <w:rPr>
          <w:rFonts w:hint="cs"/>
          <w:rtl/>
        </w:rPr>
        <w:tab/>
      </w:r>
      <w:r>
        <w:rPr>
          <w:rtl/>
        </w:rPr>
        <w:t>(ب)</w:t>
      </w:r>
      <w:r>
        <w:rPr>
          <w:rFonts w:hint="cs"/>
          <w:rtl/>
        </w:rPr>
        <w:tab/>
      </w:r>
      <w:r w:rsidRPr="00D0487F">
        <w:rPr>
          <w:b/>
          <w:bCs/>
          <w:rtl/>
        </w:rPr>
        <w:t>تعزيز</w:t>
      </w:r>
      <w:r>
        <w:rPr>
          <w:b/>
          <w:bCs/>
          <w:rtl/>
        </w:rPr>
        <w:t xml:space="preserve"> </w:t>
      </w:r>
      <w:r w:rsidRPr="00D0487F">
        <w:rPr>
          <w:b/>
          <w:bCs/>
          <w:rtl/>
        </w:rPr>
        <w:t>عملية</w:t>
      </w:r>
      <w:r>
        <w:rPr>
          <w:b/>
          <w:bCs/>
          <w:rtl/>
        </w:rPr>
        <w:t xml:space="preserve"> </w:t>
      </w:r>
      <w:r w:rsidRPr="00D0487F">
        <w:rPr>
          <w:b/>
          <w:bCs/>
          <w:rtl/>
        </w:rPr>
        <w:t>بناء</w:t>
      </w:r>
      <w:r>
        <w:rPr>
          <w:b/>
          <w:bCs/>
          <w:rtl/>
        </w:rPr>
        <w:t xml:space="preserve"> </w:t>
      </w:r>
      <w:r w:rsidRPr="00D0487F">
        <w:rPr>
          <w:b/>
          <w:bCs/>
          <w:rtl/>
        </w:rPr>
        <w:t>القدرات</w:t>
      </w:r>
      <w:r>
        <w:rPr>
          <w:b/>
          <w:bCs/>
          <w:rtl/>
        </w:rPr>
        <w:t xml:space="preserve"> </w:t>
      </w:r>
      <w:r w:rsidRPr="00D0487F">
        <w:rPr>
          <w:b/>
          <w:bCs/>
          <w:rtl/>
        </w:rPr>
        <w:t>لدى</w:t>
      </w:r>
      <w:r>
        <w:rPr>
          <w:b/>
          <w:bCs/>
          <w:rtl/>
        </w:rPr>
        <w:t xml:space="preserve"> </w:t>
      </w:r>
      <w:r w:rsidRPr="00D0487F">
        <w:rPr>
          <w:b/>
          <w:bCs/>
          <w:rtl/>
        </w:rPr>
        <w:t>القيادة</w:t>
      </w:r>
      <w:r>
        <w:rPr>
          <w:b/>
          <w:bCs/>
          <w:rtl/>
        </w:rPr>
        <w:t xml:space="preserve"> </w:t>
      </w:r>
      <w:r w:rsidRPr="00D0487F">
        <w:rPr>
          <w:b/>
          <w:bCs/>
          <w:rtl/>
        </w:rPr>
        <w:t>السياسية</w:t>
      </w:r>
      <w:r>
        <w:rPr>
          <w:b/>
          <w:bCs/>
          <w:rtl/>
        </w:rPr>
        <w:t xml:space="preserve"> </w:t>
      </w:r>
      <w:r w:rsidRPr="00D0487F">
        <w:rPr>
          <w:b/>
          <w:bCs/>
          <w:rtl/>
        </w:rPr>
        <w:t>وتنظيم</w:t>
      </w:r>
      <w:r>
        <w:rPr>
          <w:b/>
          <w:bCs/>
          <w:rtl/>
        </w:rPr>
        <w:t xml:space="preserve"> </w:t>
      </w:r>
      <w:r w:rsidRPr="00D0487F">
        <w:rPr>
          <w:b/>
          <w:bCs/>
          <w:rtl/>
        </w:rPr>
        <w:t>حملات</w:t>
      </w:r>
      <w:r>
        <w:rPr>
          <w:b/>
          <w:bCs/>
          <w:rtl/>
        </w:rPr>
        <w:t xml:space="preserve"> </w:t>
      </w:r>
      <w:r w:rsidRPr="00D0487F">
        <w:rPr>
          <w:b/>
          <w:bCs/>
          <w:rtl/>
        </w:rPr>
        <w:t>لفائدة</w:t>
      </w:r>
      <w:r>
        <w:rPr>
          <w:b/>
          <w:bCs/>
          <w:rtl/>
        </w:rPr>
        <w:t xml:space="preserve"> </w:t>
      </w:r>
      <w:r w:rsidRPr="00D0487F">
        <w:rPr>
          <w:b/>
          <w:bCs/>
          <w:rtl/>
        </w:rPr>
        <w:t>النساء</w:t>
      </w:r>
      <w:r>
        <w:rPr>
          <w:b/>
          <w:bCs/>
          <w:rtl/>
        </w:rPr>
        <w:t xml:space="preserve"> </w:t>
      </w:r>
      <w:r w:rsidRPr="00D0487F">
        <w:rPr>
          <w:b/>
          <w:bCs/>
          <w:rtl/>
        </w:rPr>
        <w:t>الراغبات</w:t>
      </w:r>
      <w:r>
        <w:rPr>
          <w:b/>
          <w:bCs/>
          <w:rtl/>
        </w:rPr>
        <w:t xml:space="preserve"> </w:t>
      </w:r>
      <w:r w:rsidRPr="00D0487F">
        <w:rPr>
          <w:b/>
          <w:bCs/>
          <w:rtl/>
        </w:rPr>
        <w:t>في</w:t>
      </w:r>
      <w:r>
        <w:rPr>
          <w:b/>
          <w:bCs/>
          <w:rtl/>
        </w:rPr>
        <w:t xml:space="preserve"> </w:t>
      </w:r>
      <w:r w:rsidRPr="00D0487F">
        <w:rPr>
          <w:b/>
          <w:bCs/>
          <w:rtl/>
        </w:rPr>
        <w:t>دخول</w:t>
      </w:r>
      <w:r>
        <w:rPr>
          <w:b/>
          <w:bCs/>
          <w:rtl/>
        </w:rPr>
        <w:t xml:space="preserve"> </w:t>
      </w:r>
      <w:r w:rsidRPr="00D0487F">
        <w:rPr>
          <w:b/>
          <w:bCs/>
          <w:rtl/>
        </w:rPr>
        <w:t>الحياة</w:t>
      </w:r>
      <w:r>
        <w:rPr>
          <w:b/>
          <w:bCs/>
          <w:rtl/>
        </w:rPr>
        <w:t xml:space="preserve"> </w:t>
      </w:r>
      <w:r w:rsidRPr="00D0487F">
        <w:rPr>
          <w:b/>
          <w:bCs/>
          <w:rtl/>
        </w:rPr>
        <w:t>السياسية</w:t>
      </w:r>
      <w:r>
        <w:rPr>
          <w:b/>
          <w:bCs/>
          <w:rtl/>
        </w:rPr>
        <w:t xml:space="preserve"> </w:t>
      </w:r>
      <w:r w:rsidRPr="00D0487F">
        <w:rPr>
          <w:b/>
          <w:bCs/>
          <w:rtl/>
        </w:rPr>
        <w:t>أو</w:t>
      </w:r>
      <w:r>
        <w:rPr>
          <w:b/>
          <w:bCs/>
          <w:rtl/>
        </w:rPr>
        <w:t xml:space="preserve"> </w:t>
      </w:r>
      <w:r w:rsidRPr="00D0487F">
        <w:rPr>
          <w:b/>
          <w:bCs/>
          <w:rtl/>
        </w:rPr>
        <w:t>تقلد</w:t>
      </w:r>
      <w:r>
        <w:rPr>
          <w:b/>
          <w:bCs/>
          <w:rtl/>
        </w:rPr>
        <w:t xml:space="preserve"> </w:t>
      </w:r>
      <w:r w:rsidRPr="00D0487F">
        <w:rPr>
          <w:b/>
          <w:bCs/>
          <w:rtl/>
        </w:rPr>
        <w:t>المناصب</w:t>
      </w:r>
      <w:r>
        <w:rPr>
          <w:b/>
          <w:bCs/>
          <w:rtl/>
        </w:rPr>
        <w:t xml:space="preserve"> </w:t>
      </w:r>
      <w:r w:rsidRPr="00D0487F">
        <w:rPr>
          <w:b/>
          <w:bCs/>
          <w:rtl/>
        </w:rPr>
        <w:t>العامة،</w:t>
      </w:r>
      <w:r>
        <w:rPr>
          <w:b/>
          <w:bCs/>
          <w:rtl/>
        </w:rPr>
        <w:t xml:space="preserve"> </w:t>
      </w:r>
      <w:r w:rsidRPr="00D0487F">
        <w:rPr>
          <w:b/>
          <w:bCs/>
          <w:rtl/>
        </w:rPr>
        <w:t>وتشجيع</w:t>
      </w:r>
      <w:r>
        <w:rPr>
          <w:b/>
          <w:bCs/>
          <w:rtl/>
        </w:rPr>
        <w:t xml:space="preserve"> </w:t>
      </w:r>
      <w:r w:rsidRPr="00D0487F">
        <w:rPr>
          <w:b/>
          <w:bCs/>
          <w:rtl/>
        </w:rPr>
        <w:t>وسائط</w:t>
      </w:r>
      <w:r>
        <w:rPr>
          <w:b/>
          <w:bCs/>
          <w:rtl/>
        </w:rPr>
        <w:t xml:space="preserve"> </w:t>
      </w:r>
      <w:r w:rsidRPr="00D0487F">
        <w:rPr>
          <w:b/>
          <w:bCs/>
          <w:rtl/>
        </w:rPr>
        <w:t>الإعلام</w:t>
      </w:r>
      <w:r>
        <w:rPr>
          <w:b/>
          <w:bCs/>
          <w:rtl/>
        </w:rPr>
        <w:t xml:space="preserve"> </w:t>
      </w:r>
      <w:r w:rsidRPr="00D0487F">
        <w:rPr>
          <w:b/>
          <w:bCs/>
          <w:rtl/>
        </w:rPr>
        <w:t>على</w:t>
      </w:r>
      <w:r>
        <w:rPr>
          <w:b/>
          <w:bCs/>
          <w:rtl/>
        </w:rPr>
        <w:t xml:space="preserve"> </w:t>
      </w:r>
      <w:r w:rsidRPr="00D0487F">
        <w:rPr>
          <w:b/>
          <w:bCs/>
          <w:rtl/>
        </w:rPr>
        <w:t>ضمان</w:t>
      </w:r>
      <w:r>
        <w:rPr>
          <w:b/>
          <w:bCs/>
          <w:rtl/>
        </w:rPr>
        <w:t xml:space="preserve"> </w:t>
      </w:r>
      <w:r w:rsidRPr="00D0487F">
        <w:rPr>
          <w:b/>
          <w:bCs/>
          <w:rtl/>
        </w:rPr>
        <w:t>حصول</w:t>
      </w:r>
      <w:r>
        <w:rPr>
          <w:b/>
          <w:bCs/>
          <w:rtl/>
        </w:rPr>
        <w:t xml:space="preserve"> </w:t>
      </w:r>
      <w:r w:rsidRPr="00D0487F">
        <w:rPr>
          <w:b/>
          <w:bCs/>
          <w:rtl/>
        </w:rPr>
        <w:t>المرشحين</w:t>
      </w:r>
      <w:r>
        <w:rPr>
          <w:b/>
          <w:bCs/>
          <w:rtl/>
        </w:rPr>
        <w:t xml:space="preserve"> </w:t>
      </w:r>
      <w:r w:rsidRPr="00D0487F">
        <w:rPr>
          <w:b/>
          <w:bCs/>
          <w:rtl/>
        </w:rPr>
        <w:t>والممثلين</w:t>
      </w:r>
      <w:r>
        <w:rPr>
          <w:b/>
          <w:bCs/>
          <w:rtl/>
        </w:rPr>
        <w:t xml:space="preserve"> </w:t>
      </w:r>
      <w:r w:rsidRPr="00D0487F">
        <w:rPr>
          <w:b/>
          <w:bCs/>
          <w:rtl/>
        </w:rPr>
        <w:t>المنتخبين</w:t>
      </w:r>
      <w:r>
        <w:rPr>
          <w:b/>
          <w:bCs/>
          <w:rtl/>
        </w:rPr>
        <w:t xml:space="preserve"> </w:t>
      </w:r>
      <w:r w:rsidRPr="00D0487F">
        <w:rPr>
          <w:b/>
          <w:bCs/>
          <w:rtl/>
        </w:rPr>
        <w:t>من</w:t>
      </w:r>
      <w:r>
        <w:rPr>
          <w:b/>
          <w:bCs/>
          <w:rtl/>
        </w:rPr>
        <w:t xml:space="preserve"> </w:t>
      </w:r>
      <w:r w:rsidRPr="00D0487F">
        <w:rPr>
          <w:b/>
          <w:bCs/>
          <w:rtl/>
        </w:rPr>
        <w:t>الإناث</w:t>
      </w:r>
      <w:r>
        <w:rPr>
          <w:b/>
          <w:bCs/>
          <w:rtl/>
        </w:rPr>
        <w:t xml:space="preserve"> </w:t>
      </w:r>
      <w:r w:rsidRPr="00D0487F">
        <w:rPr>
          <w:b/>
          <w:bCs/>
          <w:rtl/>
        </w:rPr>
        <w:t>والذكور</w:t>
      </w:r>
      <w:r>
        <w:rPr>
          <w:b/>
          <w:bCs/>
          <w:rtl/>
        </w:rPr>
        <w:t xml:space="preserve"> </w:t>
      </w:r>
      <w:r w:rsidRPr="00D0487F">
        <w:rPr>
          <w:b/>
          <w:bCs/>
          <w:rtl/>
        </w:rPr>
        <w:t>على</w:t>
      </w:r>
      <w:r>
        <w:rPr>
          <w:b/>
          <w:bCs/>
          <w:rtl/>
        </w:rPr>
        <w:t xml:space="preserve"> </w:t>
      </w:r>
      <w:r w:rsidRPr="00D0487F">
        <w:rPr>
          <w:b/>
          <w:bCs/>
          <w:rtl/>
        </w:rPr>
        <w:t>نفس</w:t>
      </w:r>
      <w:r>
        <w:rPr>
          <w:b/>
          <w:bCs/>
          <w:rtl/>
        </w:rPr>
        <w:t xml:space="preserve"> </w:t>
      </w:r>
      <w:r w:rsidRPr="00D0487F">
        <w:rPr>
          <w:b/>
          <w:bCs/>
          <w:rtl/>
        </w:rPr>
        <w:t>القدر</w:t>
      </w:r>
      <w:r>
        <w:rPr>
          <w:b/>
          <w:bCs/>
          <w:rtl/>
        </w:rPr>
        <w:t xml:space="preserve"> </w:t>
      </w:r>
      <w:r w:rsidRPr="00D0487F">
        <w:rPr>
          <w:b/>
          <w:bCs/>
          <w:rtl/>
        </w:rPr>
        <w:t>من</w:t>
      </w:r>
      <w:r>
        <w:rPr>
          <w:b/>
          <w:bCs/>
          <w:rtl/>
        </w:rPr>
        <w:t xml:space="preserve"> </w:t>
      </w:r>
      <w:r w:rsidRPr="00D0487F">
        <w:rPr>
          <w:b/>
          <w:bCs/>
          <w:rtl/>
        </w:rPr>
        <w:t>الظهور</w:t>
      </w:r>
      <w:r>
        <w:rPr>
          <w:b/>
          <w:bCs/>
          <w:rtl/>
        </w:rPr>
        <w:t xml:space="preserve"> </w:t>
      </w:r>
      <w:r w:rsidRPr="00D0487F">
        <w:rPr>
          <w:b/>
          <w:bCs/>
          <w:rtl/>
        </w:rPr>
        <w:t>في</w:t>
      </w:r>
      <w:r>
        <w:rPr>
          <w:b/>
          <w:bCs/>
          <w:rtl/>
        </w:rPr>
        <w:t xml:space="preserve"> </w:t>
      </w:r>
      <w:r w:rsidRPr="00D0487F">
        <w:rPr>
          <w:b/>
          <w:bCs/>
          <w:rtl/>
        </w:rPr>
        <w:t>وسائط</w:t>
      </w:r>
      <w:r>
        <w:rPr>
          <w:b/>
          <w:bCs/>
          <w:rtl/>
        </w:rPr>
        <w:t xml:space="preserve"> </w:t>
      </w:r>
      <w:r w:rsidRPr="00D0487F">
        <w:rPr>
          <w:b/>
          <w:bCs/>
          <w:rtl/>
        </w:rPr>
        <w:t>الإعلام،</w:t>
      </w:r>
      <w:r>
        <w:rPr>
          <w:b/>
          <w:bCs/>
          <w:rtl/>
        </w:rPr>
        <w:t xml:space="preserve"> </w:t>
      </w:r>
      <w:r w:rsidRPr="00D0487F">
        <w:rPr>
          <w:b/>
          <w:bCs/>
          <w:rtl/>
        </w:rPr>
        <w:t>وبخاصة</w:t>
      </w:r>
      <w:r>
        <w:rPr>
          <w:b/>
          <w:bCs/>
          <w:rtl/>
        </w:rPr>
        <w:t xml:space="preserve"> </w:t>
      </w:r>
      <w:r w:rsidRPr="00D0487F">
        <w:rPr>
          <w:b/>
          <w:bCs/>
          <w:rtl/>
        </w:rPr>
        <w:t>خلال</w:t>
      </w:r>
      <w:r>
        <w:rPr>
          <w:b/>
          <w:bCs/>
          <w:rtl/>
        </w:rPr>
        <w:t xml:space="preserve"> </w:t>
      </w:r>
      <w:r w:rsidRPr="00D0487F">
        <w:rPr>
          <w:b/>
          <w:bCs/>
          <w:rtl/>
        </w:rPr>
        <w:t>الفترات</w:t>
      </w:r>
      <w:r>
        <w:rPr>
          <w:b/>
          <w:bCs/>
          <w:rtl/>
        </w:rPr>
        <w:t xml:space="preserve"> </w:t>
      </w:r>
      <w:r w:rsidRPr="00D0487F">
        <w:rPr>
          <w:b/>
          <w:bCs/>
          <w:rtl/>
        </w:rPr>
        <w:t>الانتخابية.</w:t>
      </w:r>
    </w:p>
    <w:p w:rsidR="00156118" w:rsidRPr="00D0487F"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التعليم</w:t>
      </w:r>
    </w:p>
    <w:p w:rsidR="00156118" w:rsidRDefault="00156118" w:rsidP="00156118">
      <w:pPr>
        <w:pStyle w:val="SingleTxt"/>
        <w:rPr>
          <w:rtl/>
        </w:rPr>
      </w:pPr>
      <w:r>
        <w:rPr>
          <w:rtl/>
        </w:rPr>
        <w:t>٣٠</w:t>
      </w:r>
      <w:r>
        <w:rPr>
          <w:rFonts w:hint="cs"/>
          <w:rtl/>
        </w:rPr>
        <w:t xml:space="preserve"> </w:t>
      </w:r>
      <w:r>
        <w:rPr>
          <w:rtl/>
        </w:rPr>
        <w:t>-</w:t>
      </w:r>
      <w:r>
        <w:rPr>
          <w:rFonts w:hint="cs"/>
          <w:rtl/>
        </w:rPr>
        <w:tab/>
      </w:r>
      <w:r>
        <w:rPr>
          <w:rtl/>
        </w:rPr>
        <w:t>تلاحظ اللجنة مع التقدير أن العديد من العناصر المتعلقة بالمساواة بين الجنسين قد أُدرجت في المناهج الدراسية في المرحلتين الابتدائية والثانوية من التعليم. ومع ذلك، فإنها تشعر بالقلق إزاء ما يلي:</w:t>
      </w:r>
    </w:p>
    <w:p w:rsidR="00156118" w:rsidRDefault="00156118" w:rsidP="00156118">
      <w:pPr>
        <w:pStyle w:val="SingleTxt"/>
        <w:rPr>
          <w:rtl/>
        </w:rPr>
      </w:pPr>
      <w:r>
        <w:rPr>
          <w:rFonts w:hint="cs"/>
          <w:rtl/>
        </w:rPr>
        <w:tab/>
      </w:r>
      <w:r>
        <w:rPr>
          <w:rtl/>
        </w:rPr>
        <w:t>(أ)</w:t>
      </w:r>
      <w:r>
        <w:rPr>
          <w:rtl/>
        </w:rPr>
        <w:tab/>
        <w:t>عدم التركيز بما فيه الكفاية على تفكيك الأدوار الجنسانية التقليدية، سواء في الدورات التدريبية للمدرسين أو في المواد التعليمية؛</w:t>
      </w:r>
    </w:p>
    <w:p w:rsidR="00156118" w:rsidRDefault="00156118" w:rsidP="00156118">
      <w:pPr>
        <w:pStyle w:val="SingleTxt"/>
        <w:rPr>
          <w:rtl/>
        </w:rPr>
      </w:pPr>
      <w:r>
        <w:rPr>
          <w:rFonts w:hint="cs"/>
          <w:rtl/>
        </w:rPr>
        <w:tab/>
      </w:r>
      <w:r>
        <w:rPr>
          <w:rtl/>
        </w:rPr>
        <w:t>(ب)</w:t>
      </w:r>
      <w:r>
        <w:rPr>
          <w:rtl/>
        </w:rPr>
        <w:tab/>
        <w:t>عدم تدريس التربية الجنسية بالقدر الكافي وعدم تغطيتها للعلاقات الاجتماعية بين الجنسين، وأثر المواقف الأبوية والقوالب النمطية التمييزية على العلاقات الجنسية؛</w:t>
      </w:r>
    </w:p>
    <w:p w:rsidR="00156118" w:rsidRDefault="00156118" w:rsidP="00156118">
      <w:pPr>
        <w:pStyle w:val="SingleTxt"/>
        <w:rPr>
          <w:rtl/>
        </w:rPr>
      </w:pPr>
      <w:r>
        <w:rPr>
          <w:rFonts w:hint="cs"/>
          <w:rtl/>
        </w:rPr>
        <w:lastRenderedPageBreak/>
        <w:tab/>
      </w:r>
      <w:r>
        <w:rPr>
          <w:rtl/>
        </w:rPr>
        <w:t>(ج)</w:t>
      </w:r>
      <w:r>
        <w:rPr>
          <w:rtl/>
        </w:rPr>
        <w:tab/>
        <w:t xml:space="preserve">انخفاض معدل الإلمام بالقراءة والكتابة في صفوف نساء طوائف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وارتفاع معدلات التوقف عن الدراسة في صفوف فتيات تلك الطوائف، لا سيما في مرحلة التعليم الثانوي؛</w:t>
      </w:r>
    </w:p>
    <w:p w:rsidR="00156118" w:rsidRDefault="00156118" w:rsidP="00156118">
      <w:pPr>
        <w:pStyle w:val="SingleTxt"/>
        <w:rPr>
          <w:rtl/>
        </w:rPr>
      </w:pPr>
      <w:r>
        <w:rPr>
          <w:rFonts w:hint="cs"/>
          <w:rtl/>
        </w:rPr>
        <w:tab/>
      </w:r>
      <w:r>
        <w:rPr>
          <w:rtl/>
        </w:rPr>
        <w:t>(د)</w:t>
      </w:r>
      <w:r>
        <w:rPr>
          <w:rtl/>
        </w:rPr>
        <w:tab/>
        <w:t>قلة فرص الحصول على التعليم المتاحة للفتيات من بين ملتمسي اللجوء واللاجئين والنازحين والمشردين داخليا؛</w:t>
      </w:r>
    </w:p>
    <w:p w:rsidR="00156118" w:rsidRDefault="00156118" w:rsidP="00156118">
      <w:pPr>
        <w:pStyle w:val="SingleTxt"/>
        <w:rPr>
          <w:rtl/>
        </w:rPr>
      </w:pPr>
      <w:r>
        <w:rPr>
          <w:rFonts w:hint="cs"/>
          <w:rtl/>
        </w:rPr>
        <w:tab/>
      </w:r>
      <w:r>
        <w:rPr>
          <w:rtl/>
        </w:rPr>
        <w:t>(</w:t>
      </w:r>
      <w:r>
        <w:rPr>
          <w:rFonts w:hint="cs"/>
          <w:rtl/>
        </w:rPr>
        <w:t>ﻫ</w:t>
      </w:r>
      <w:r>
        <w:rPr>
          <w:rtl/>
        </w:rPr>
        <w:t>)</w:t>
      </w:r>
      <w:r>
        <w:rPr>
          <w:rtl/>
        </w:rPr>
        <w:tab/>
        <w:t xml:space="preserve">تركز الفتيات في المجالات الدراسية التقليدية؛ </w:t>
      </w:r>
    </w:p>
    <w:p w:rsidR="00156118" w:rsidRDefault="00156118" w:rsidP="00156118">
      <w:pPr>
        <w:pStyle w:val="SingleTxt"/>
        <w:rPr>
          <w:rtl/>
        </w:rPr>
      </w:pPr>
      <w:r>
        <w:rPr>
          <w:rFonts w:hint="cs"/>
          <w:rtl/>
        </w:rPr>
        <w:tab/>
      </w:r>
      <w:r>
        <w:rPr>
          <w:rtl/>
        </w:rPr>
        <w:t>(و)</w:t>
      </w:r>
      <w:r>
        <w:rPr>
          <w:rFonts w:hint="cs"/>
          <w:rtl/>
        </w:rPr>
        <w:tab/>
      </w:r>
      <w:r>
        <w:rPr>
          <w:rtl/>
        </w:rPr>
        <w:t>غياب الدراسات الجنسانية في التعليم الجامعي.</w:t>
      </w:r>
    </w:p>
    <w:p w:rsidR="00156118" w:rsidRPr="00D0487F" w:rsidRDefault="00156118" w:rsidP="00156118">
      <w:pPr>
        <w:pStyle w:val="SingleTxt"/>
        <w:rPr>
          <w:b/>
          <w:bCs/>
          <w:rtl/>
        </w:rPr>
      </w:pPr>
      <w:r>
        <w:rPr>
          <w:rtl/>
        </w:rPr>
        <w:t>٣١</w:t>
      </w:r>
      <w:r>
        <w:rPr>
          <w:rFonts w:hint="cs"/>
          <w:rtl/>
        </w:rPr>
        <w:t xml:space="preserve"> </w:t>
      </w:r>
      <w:r>
        <w:rPr>
          <w:rtl/>
        </w:rPr>
        <w:t>-</w:t>
      </w:r>
      <w:r>
        <w:rPr>
          <w:rFonts w:hint="cs"/>
          <w:rtl/>
        </w:rPr>
        <w:tab/>
      </w:r>
      <w:dir w:val="rtl">
        <w:r w:rsidRPr="00D0487F">
          <w:rPr>
            <w:rFonts w:ascii="Traditional Arabic" w:hAnsi="Traditional Arabic" w:hint="cs"/>
            <w:b/>
            <w:bCs/>
            <w:rtl/>
          </w:rPr>
          <w:t>وتوصي</w:t>
        </w:r>
        <w:r>
          <w:rPr>
            <w:b/>
            <w:bCs/>
            <w:rtl/>
          </w:rPr>
          <w:t xml:space="preserve"> </w:t>
        </w:r>
        <w:r w:rsidRPr="00D0487F">
          <w:rPr>
            <w:rFonts w:ascii="Traditional Arabic" w:hAnsi="Traditional Arabic" w:hint="cs"/>
            <w:b/>
            <w:bCs/>
            <w:rtl/>
          </w:rPr>
          <w:t>اللجنة</w:t>
        </w:r>
        <w:r>
          <w:rPr>
            <w:b/>
            <w:bCs/>
            <w:rtl/>
          </w:rPr>
          <w:t xml:space="preserve"> </w:t>
        </w:r>
        <w:r w:rsidRPr="00D0487F">
          <w:rPr>
            <w:rFonts w:ascii="Traditional Arabic" w:hAnsi="Traditional Arabic" w:hint="cs"/>
            <w:b/>
            <w:bCs/>
            <w:rtl/>
          </w:rPr>
          <w:t>الدولة</w:t>
        </w:r>
        <w:r>
          <w:rPr>
            <w:b/>
            <w:bCs/>
            <w:rtl/>
          </w:rPr>
          <w:t xml:space="preserve"> </w:t>
        </w:r>
        <w:r w:rsidRPr="00D0487F">
          <w:rPr>
            <w:rFonts w:ascii="Traditional Arabic" w:hAnsi="Traditional Arabic" w:hint="cs"/>
            <w:b/>
            <w:bCs/>
            <w:rtl/>
          </w:rPr>
          <w:t>الطرف</w:t>
        </w:r>
        <w:r>
          <w:rPr>
            <w:b/>
            <w:bCs/>
            <w:rtl/>
          </w:rPr>
          <w:t xml:space="preserve"> </w:t>
        </w:r>
        <w:r w:rsidRPr="00D0487F">
          <w:rPr>
            <w:rFonts w:ascii="Traditional Arabic" w:hAnsi="Traditional Arabic" w:hint="cs"/>
            <w:b/>
            <w:bCs/>
            <w:rtl/>
          </w:rPr>
          <w:t>بما</w:t>
        </w:r>
        <w:r>
          <w:rPr>
            <w:b/>
            <w:bCs/>
            <w:rtl/>
          </w:rPr>
          <w:t xml:space="preserve"> </w:t>
        </w:r>
        <w:r w:rsidRPr="00D0487F">
          <w:rPr>
            <w:rFonts w:ascii="Traditional Arabic" w:hAnsi="Traditional Arabic" w:hint="cs"/>
            <w:b/>
            <w:bCs/>
            <w:rtl/>
          </w:rPr>
          <w:t>يلي</w:t>
        </w:r>
        <w:r w:rsidRPr="00D0487F">
          <w:rPr>
            <w:b/>
            <w:bCs/>
            <w:rtl/>
          </w:rPr>
          <w:t>:</w:t>
        </w:r>
        <w:r>
          <w:t>‬</w:t>
        </w:r>
        <w:r w:rsidR="00431660">
          <w:t>‬</w:t>
        </w:r>
      </w:dir>
    </w:p>
    <w:p w:rsidR="00156118" w:rsidRPr="00D0487F" w:rsidRDefault="00156118" w:rsidP="00156118">
      <w:pPr>
        <w:pStyle w:val="SingleTxt"/>
        <w:rPr>
          <w:b/>
          <w:bCs/>
          <w:rtl/>
        </w:rPr>
      </w:pPr>
      <w:r>
        <w:rPr>
          <w:rFonts w:hint="cs"/>
          <w:rtl/>
        </w:rPr>
        <w:tab/>
      </w:r>
      <w:r>
        <w:rPr>
          <w:rtl/>
        </w:rPr>
        <w:t>(أ)</w:t>
      </w:r>
      <w:r>
        <w:rPr>
          <w:rtl/>
        </w:rPr>
        <w:tab/>
      </w:r>
      <w:r w:rsidRPr="00D0487F">
        <w:rPr>
          <w:b/>
          <w:bCs/>
          <w:rtl/>
        </w:rPr>
        <w:t>الاضطلاع</w:t>
      </w:r>
      <w:r>
        <w:rPr>
          <w:b/>
          <w:bCs/>
          <w:rtl/>
        </w:rPr>
        <w:t xml:space="preserve"> </w:t>
      </w:r>
      <w:r w:rsidRPr="00D0487F">
        <w:rPr>
          <w:b/>
          <w:bCs/>
          <w:rtl/>
        </w:rPr>
        <w:t>ببرامج</w:t>
      </w:r>
      <w:r>
        <w:rPr>
          <w:b/>
          <w:bCs/>
          <w:rtl/>
        </w:rPr>
        <w:t xml:space="preserve"> </w:t>
      </w:r>
      <w:r w:rsidRPr="00D0487F">
        <w:rPr>
          <w:b/>
          <w:bCs/>
          <w:rtl/>
        </w:rPr>
        <w:t>لبناء</w:t>
      </w:r>
      <w:r>
        <w:rPr>
          <w:b/>
          <w:bCs/>
          <w:rtl/>
        </w:rPr>
        <w:t xml:space="preserve"> </w:t>
      </w:r>
      <w:r w:rsidRPr="00D0487F">
        <w:rPr>
          <w:b/>
          <w:bCs/>
          <w:rtl/>
        </w:rPr>
        <w:t>القدرات</w:t>
      </w:r>
      <w:r>
        <w:rPr>
          <w:b/>
          <w:bCs/>
          <w:rtl/>
        </w:rPr>
        <w:t xml:space="preserve"> </w:t>
      </w:r>
      <w:r w:rsidRPr="00D0487F">
        <w:rPr>
          <w:b/>
          <w:bCs/>
          <w:rtl/>
        </w:rPr>
        <w:t>لفائدة</w:t>
      </w:r>
      <w:r>
        <w:rPr>
          <w:b/>
          <w:bCs/>
          <w:rtl/>
        </w:rPr>
        <w:t xml:space="preserve"> </w:t>
      </w:r>
      <w:r w:rsidRPr="00D0487F">
        <w:rPr>
          <w:b/>
          <w:bCs/>
          <w:rtl/>
        </w:rPr>
        <w:t>المدرسين</w:t>
      </w:r>
      <w:r>
        <w:rPr>
          <w:b/>
          <w:bCs/>
          <w:rtl/>
        </w:rPr>
        <w:t xml:space="preserve"> </w:t>
      </w:r>
      <w:r w:rsidRPr="00D0487F">
        <w:rPr>
          <w:b/>
          <w:bCs/>
          <w:rtl/>
        </w:rPr>
        <w:t>في</w:t>
      </w:r>
      <w:r>
        <w:rPr>
          <w:b/>
          <w:bCs/>
          <w:rtl/>
        </w:rPr>
        <w:t xml:space="preserve"> </w:t>
      </w:r>
      <w:r w:rsidRPr="00D0487F">
        <w:rPr>
          <w:b/>
          <w:bCs/>
          <w:rtl/>
        </w:rPr>
        <w:t>جميع</w:t>
      </w:r>
      <w:r>
        <w:rPr>
          <w:b/>
          <w:bCs/>
          <w:rtl/>
        </w:rPr>
        <w:t xml:space="preserve"> </w:t>
      </w:r>
      <w:r w:rsidRPr="00D0487F">
        <w:rPr>
          <w:b/>
          <w:bCs/>
          <w:rtl/>
        </w:rPr>
        <w:t>مراحل</w:t>
      </w:r>
      <w:r>
        <w:rPr>
          <w:b/>
          <w:bCs/>
          <w:rtl/>
        </w:rPr>
        <w:t xml:space="preserve"> </w:t>
      </w:r>
      <w:r w:rsidRPr="00D0487F">
        <w:rPr>
          <w:b/>
          <w:bCs/>
          <w:rtl/>
        </w:rPr>
        <w:t>التعليم</w:t>
      </w:r>
      <w:r>
        <w:rPr>
          <w:b/>
          <w:bCs/>
          <w:rtl/>
        </w:rPr>
        <w:t xml:space="preserve"> </w:t>
      </w:r>
      <w:r w:rsidRPr="00D0487F">
        <w:rPr>
          <w:b/>
          <w:bCs/>
          <w:rtl/>
        </w:rPr>
        <w:t>من</w:t>
      </w:r>
      <w:r>
        <w:rPr>
          <w:b/>
          <w:bCs/>
          <w:rtl/>
        </w:rPr>
        <w:t xml:space="preserve"> </w:t>
      </w:r>
      <w:r w:rsidRPr="00D0487F">
        <w:rPr>
          <w:b/>
          <w:bCs/>
          <w:rtl/>
        </w:rPr>
        <w:t>أجل</w:t>
      </w:r>
      <w:r>
        <w:rPr>
          <w:b/>
          <w:bCs/>
          <w:rtl/>
        </w:rPr>
        <w:t xml:space="preserve"> </w:t>
      </w:r>
      <w:r w:rsidRPr="00D0487F">
        <w:rPr>
          <w:b/>
          <w:bCs/>
          <w:rtl/>
        </w:rPr>
        <w:t>تغيير</w:t>
      </w:r>
      <w:r>
        <w:rPr>
          <w:b/>
          <w:bCs/>
          <w:rtl/>
        </w:rPr>
        <w:t xml:space="preserve"> </w:t>
      </w:r>
      <w:r w:rsidRPr="00D0487F">
        <w:rPr>
          <w:b/>
          <w:bCs/>
          <w:rtl/>
        </w:rPr>
        <w:t>الآراء</w:t>
      </w:r>
      <w:r>
        <w:rPr>
          <w:b/>
          <w:bCs/>
          <w:rtl/>
        </w:rPr>
        <w:t xml:space="preserve"> </w:t>
      </w:r>
      <w:r w:rsidRPr="00D0487F">
        <w:rPr>
          <w:b/>
          <w:bCs/>
          <w:rtl/>
        </w:rPr>
        <w:t>والمواقف</w:t>
      </w:r>
      <w:r>
        <w:rPr>
          <w:b/>
          <w:bCs/>
          <w:rtl/>
        </w:rPr>
        <w:t xml:space="preserve"> </w:t>
      </w:r>
      <w:r w:rsidRPr="00D0487F">
        <w:rPr>
          <w:b/>
          <w:bCs/>
          <w:rtl/>
        </w:rPr>
        <w:t>النمطية</w:t>
      </w:r>
      <w:r>
        <w:rPr>
          <w:b/>
          <w:bCs/>
          <w:rtl/>
        </w:rPr>
        <w:t xml:space="preserve"> </w:t>
      </w:r>
      <w:r w:rsidRPr="00D0487F">
        <w:rPr>
          <w:b/>
          <w:bCs/>
          <w:rtl/>
        </w:rPr>
        <w:t>القائمة</w:t>
      </w:r>
      <w:r>
        <w:rPr>
          <w:b/>
          <w:bCs/>
          <w:rtl/>
        </w:rPr>
        <w:t xml:space="preserve"> </w:t>
      </w:r>
      <w:r w:rsidRPr="00D0487F">
        <w:rPr>
          <w:b/>
          <w:bCs/>
          <w:rtl/>
        </w:rPr>
        <w:t>بشأن</w:t>
      </w:r>
      <w:r>
        <w:rPr>
          <w:b/>
          <w:bCs/>
          <w:rtl/>
        </w:rPr>
        <w:t xml:space="preserve"> </w:t>
      </w:r>
      <w:r w:rsidRPr="00D0487F">
        <w:rPr>
          <w:b/>
          <w:bCs/>
          <w:rtl/>
        </w:rPr>
        <w:t>أدوار</w:t>
      </w:r>
      <w:r>
        <w:rPr>
          <w:b/>
          <w:bCs/>
          <w:rtl/>
        </w:rPr>
        <w:t xml:space="preserve"> </w:t>
      </w:r>
      <w:r w:rsidRPr="00D0487F">
        <w:rPr>
          <w:b/>
          <w:bCs/>
          <w:rtl/>
        </w:rPr>
        <w:t>المرأة</w:t>
      </w:r>
      <w:r>
        <w:rPr>
          <w:b/>
          <w:bCs/>
          <w:rtl/>
        </w:rPr>
        <w:t xml:space="preserve"> </w:t>
      </w:r>
      <w:r w:rsidRPr="00D0487F">
        <w:rPr>
          <w:b/>
          <w:bCs/>
          <w:rtl/>
        </w:rPr>
        <w:t>والرجل</w:t>
      </w:r>
      <w:r>
        <w:rPr>
          <w:b/>
          <w:bCs/>
          <w:rtl/>
        </w:rPr>
        <w:t xml:space="preserve"> </w:t>
      </w:r>
      <w:r w:rsidRPr="00D0487F">
        <w:rPr>
          <w:b/>
          <w:bCs/>
          <w:rtl/>
        </w:rPr>
        <w:t>في</w:t>
      </w:r>
      <w:r>
        <w:rPr>
          <w:b/>
          <w:bCs/>
          <w:rtl/>
        </w:rPr>
        <w:t xml:space="preserve"> </w:t>
      </w:r>
      <w:r w:rsidRPr="00D0487F">
        <w:rPr>
          <w:b/>
          <w:bCs/>
          <w:rtl/>
        </w:rPr>
        <w:t>الأسرة</w:t>
      </w:r>
      <w:r>
        <w:rPr>
          <w:b/>
          <w:bCs/>
          <w:rtl/>
        </w:rPr>
        <w:t xml:space="preserve"> </w:t>
      </w:r>
      <w:r w:rsidRPr="00D0487F">
        <w:rPr>
          <w:b/>
          <w:bCs/>
          <w:rtl/>
        </w:rPr>
        <w:t>وفي</w:t>
      </w:r>
      <w:r>
        <w:rPr>
          <w:b/>
          <w:bCs/>
          <w:rtl/>
        </w:rPr>
        <w:t xml:space="preserve"> </w:t>
      </w:r>
      <w:r w:rsidRPr="00D0487F">
        <w:rPr>
          <w:b/>
          <w:bCs/>
          <w:rtl/>
        </w:rPr>
        <w:t>المجتمع؛</w:t>
      </w:r>
    </w:p>
    <w:p w:rsidR="00156118" w:rsidRPr="00D0487F" w:rsidRDefault="00156118" w:rsidP="00156118">
      <w:pPr>
        <w:pStyle w:val="SingleTxt"/>
        <w:rPr>
          <w:b/>
          <w:bCs/>
          <w:rtl/>
        </w:rPr>
      </w:pPr>
      <w:r>
        <w:rPr>
          <w:rFonts w:hint="cs"/>
          <w:rtl/>
        </w:rPr>
        <w:tab/>
      </w:r>
      <w:r>
        <w:rPr>
          <w:rtl/>
        </w:rPr>
        <w:t>(ب)</w:t>
      </w:r>
      <w:r>
        <w:rPr>
          <w:rtl/>
        </w:rPr>
        <w:tab/>
      </w:r>
      <w:r w:rsidRPr="00D0487F">
        <w:rPr>
          <w:b/>
          <w:bCs/>
          <w:rtl/>
        </w:rPr>
        <w:t>كفالة</w:t>
      </w:r>
      <w:r>
        <w:rPr>
          <w:b/>
          <w:bCs/>
          <w:rtl/>
        </w:rPr>
        <w:t xml:space="preserve"> </w:t>
      </w:r>
      <w:r w:rsidRPr="00D0487F">
        <w:rPr>
          <w:b/>
          <w:bCs/>
          <w:rtl/>
        </w:rPr>
        <w:t>أن</w:t>
      </w:r>
      <w:r>
        <w:rPr>
          <w:b/>
          <w:bCs/>
          <w:rtl/>
        </w:rPr>
        <w:t xml:space="preserve"> </w:t>
      </w:r>
      <w:r w:rsidRPr="00D0487F">
        <w:rPr>
          <w:b/>
          <w:bCs/>
          <w:rtl/>
        </w:rPr>
        <w:t>تُدرَج</w:t>
      </w:r>
      <w:r>
        <w:rPr>
          <w:b/>
          <w:bCs/>
          <w:rtl/>
        </w:rPr>
        <w:t xml:space="preserve"> </w:t>
      </w:r>
      <w:r w:rsidRPr="00D0487F">
        <w:rPr>
          <w:b/>
          <w:bCs/>
          <w:rtl/>
        </w:rPr>
        <w:t>في</w:t>
      </w:r>
      <w:r>
        <w:rPr>
          <w:b/>
          <w:bCs/>
          <w:rtl/>
        </w:rPr>
        <w:t xml:space="preserve"> </w:t>
      </w:r>
      <w:r w:rsidRPr="00D0487F">
        <w:rPr>
          <w:b/>
          <w:bCs/>
          <w:rtl/>
        </w:rPr>
        <w:t>المناهج</w:t>
      </w:r>
      <w:r>
        <w:rPr>
          <w:b/>
          <w:bCs/>
          <w:rtl/>
        </w:rPr>
        <w:t xml:space="preserve"> </w:t>
      </w:r>
      <w:r w:rsidRPr="00D0487F">
        <w:rPr>
          <w:b/>
          <w:bCs/>
          <w:rtl/>
        </w:rPr>
        <w:t>الدراسية</w:t>
      </w:r>
      <w:r>
        <w:rPr>
          <w:b/>
          <w:bCs/>
          <w:rtl/>
        </w:rPr>
        <w:t xml:space="preserve"> </w:t>
      </w:r>
      <w:r w:rsidRPr="00D0487F">
        <w:rPr>
          <w:b/>
          <w:bCs/>
          <w:rtl/>
        </w:rPr>
        <w:t>تربيةٌ</w:t>
      </w:r>
      <w:r>
        <w:rPr>
          <w:b/>
          <w:bCs/>
          <w:rtl/>
        </w:rPr>
        <w:t xml:space="preserve"> </w:t>
      </w:r>
      <w:r w:rsidRPr="00D0487F">
        <w:rPr>
          <w:b/>
          <w:bCs/>
          <w:rtl/>
        </w:rPr>
        <w:t>جنسية</w:t>
      </w:r>
      <w:r>
        <w:rPr>
          <w:b/>
          <w:bCs/>
          <w:rtl/>
        </w:rPr>
        <w:t xml:space="preserve"> </w:t>
      </w:r>
      <w:r w:rsidRPr="00D0487F">
        <w:rPr>
          <w:b/>
          <w:bCs/>
          <w:rtl/>
        </w:rPr>
        <w:t>إلزامية</w:t>
      </w:r>
      <w:r>
        <w:rPr>
          <w:b/>
          <w:bCs/>
          <w:rtl/>
        </w:rPr>
        <w:t xml:space="preserve"> </w:t>
      </w:r>
      <w:r w:rsidRPr="00D0487F">
        <w:rPr>
          <w:b/>
          <w:bCs/>
          <w:rtl/>
        </w:rPr>
        <w:t>وملائمة</w:t>
      </w:r>
      <w:r>
        <w:rPr>
          <w:b/>
          <w:bCs/>
          <w:rtl/>
        </w:rPr>
        <w:t xml:space="preserve"> </w:t>
      </w:r>
      <w:r w:rsidRPr="00D0487F">
        <w:rPr>
          <w:b/>
          <w:bCs/>
          <w:rtl/>
        </w:rPr>
        <w:t>لكل</w:t>
      </w:r>
      <w:r>
        <w:rPr>
          <w:b/>
          <w:bCs/>
          <w:rtl/>
        </w:rPr>
        <w:t xml:space="preserve"> </w:t>
      </w:r>
      <w:r w:rsidRPr="00D0487F">
        <w:rPr>
          <w:b/>
          <w:bCs/>
          <w:rtl/>
        </w:rPr>
        <w:t>فئة</w:t>
      </w:r>
      <w:r>
        <w:rPr>
          <w:b/>
          <w:bCs/>
          <w:rtl/>
        </w:rPr>
        <w:t xml:space="preserve"> </w:t>
      </w:r>
      <w:r w:rsidRPr="00D0487F">
        <w:rPr>
          <w:b/>
          <w:bCs/>
          <w:rtl/>
        </w:rPr>
        <w:t>عمرية،</w:t>
      </w:r>
      <w:r>
        <w:rPr>
          <w:b/>
          <w:bCs/>
          <w:rtl/>
        </w:rPr>
        <w:t xml:space="preserve"> </w:t>
      </w:r>
      <w:r w:rsidRPr="00D0487F">
        <w:rPr>
          <w:b/>
          <w:bCs/>
          <w:rtl/>
        </w:rPr>
        <w:t>بما</w:t>
      </w:r>
      <w:r>
        <w:rPr>
          <w:b/>
          <w:bCs/>
          <w:rtl/>
        </w:rPr>
        <w:t xml:space="preserve"> </w:t>
      </w:r>
      <w:r w:rsidRPr="00D0487F">
        <w:rPr>
          <w:b/>
          <w:bCs/>
          <w:rtl/>
        </w:rPr>
        <w:t>في</w:t>
      </w:r>
      <w:r>
        <w:rPr>
          <w:b/>
          <w:bCs/>
          <w:rtl/>
        </w:rPr>
        <w:t xml:space="preserve"> </w:t>
      </w:r>
      <w:r w:rsidRPr="00D0487F">
        <w:rPr>
          <w:b/>
          <w:bCs/>
          <w:rtl/>
        </w:rPr>
        <w:t>ذلك</w:t>
      </w:r>
      <w:r>
        <w:rPr>
          <w:b/>
          <w:bCs/>
          <w:rtl/>
        </w:rPr>
        <w:t xml:space="preserve"> </w:t>
      </w:r>
      <w:r w:rsidRPr="00D0487F">
        <w:rPr>
          <w:b/>
          <w:bCs/>
          <w:rtl/>
        </w:rPr>
        <w:t>التثقيف</w:t>
      </w:r>
      <w:r>
        <w:rPr>
          <w:b/>
          <w:bCs/>
          <w:rtl/>
        </w:rPr>
        <w:t xml:space="preserve"> </w:t>
      </w:r>
      <w:r w:rsidRPr="00D0487F">
        <w:rPr>
          <w:b/>
          <w:bCs/>
          <w:rtl/>
        </w:rPr>
        <w:t>في</w:t>
      </w:r>
      <w:r>
        <w:rPr>
          <w:b/>
          <w:bCs/>
          <w:rtl/>
        </w:rPr>
        <w:t xml:space="preserve"> </w:t>
      </w:r>
      <w:r w:rsidRPr="00D0487F">
        <w:rPr>
          <w:b/>
          <w:bCs/>
          <w:rtl/>
        </w:rPr>
        <w:t>مجال</w:t>
      </w:r>
      <w:r>
        <w:rPr>
          <w:b/>
          <w:bCs/>
          <w:rtl/>
        </w:rPr>
        <w:t xml:space="preserve"> </w:t>
      </w:r>
      <w:r w:rsidRPr="00D0487F">
        <w:rPr>
          <w:b/>
          <w:bCs/>
          <w:rtl/>
        </w:rPr>
        <w:t>الصحة</w:t>
      </w:r>
      <w:r>
        <w:rPr>
          <w:b/>
          <w:bCs/>
          <w:rtl/>
        </w:rPr>
        <w:t xml:space="preserve"> </w:t>
      </w:r>
      <w:r w:rsidRPr="00D0487F">
        <w:rPr>
          <w:b/>
          <w:bCs/>
          <w:rtl/>
        </w:rPr>
        <w:t>والحقوق</w:t>
      </w:r>
      <w:r>
        <w:rPr>
          <w:b/>
          <w:bCs/>
          <w:rtl/>
        </w:rPr>
        <w:t xml:space="preserve"> </w:t>
      </w:r>
      <w:r w:rsidRPr="00D0487F">
        <w:rPr>
          <w:b/>
          <w:bCs/>
          <w:rtl/>
        </w:rPr>
        <w:t>الجنسية</w:t>
      </w:r>
      <w:r>
        <w:rPr>
          <w:b/>
          <w:bCs/>
          <w:rtl/>
        </w:rPr>
        <w:t xml:space="preserve"> </w:t>
      </w:r>
      <w:r w:rsidRPr="00D0487F">
        <w:rPr>
          <w:b/>
          <w:bCs/>
          <w:rtl/>
        </w:rPr>
        <w:t>والإنجابية،</w:t>
      </w:r>
      <w:r>
        <w:rPr>
          <w:b/>
          <w:bCs/>
          <w:rtl/>
        </w:rPr>
        <w:t xml:space="preserve"> </w:t>
      </w:r>
      <w:r w:rsidRPr="00D0487F">
        <w:rPr>
          <w:b/>
          <w:bCs/>
          <w:rtl/>
        </w:rPr>
        <w:t>مع</w:t>
      </w:r>
      <w:r>
        <w:rPr>
          <w:b/>
          <w:bCs/>
          <w:rtl/>
        </w:rPr>
        <w:t xml:space="preserve"> </w:t>
      </w:r>
      <w:r w:rsidRPr="00D0487F">
        <w:rPr>
          <w:b/>
          <w:bCs/>
          <w:rtl/>
        </w:rPr>
        <w:t>إيلاء</w:t>
      </w:r>
      <w:r>
        <w:rPr>
          <w:b/>
          <w:bCs/>
          <w:rtl/>
        </w:rPr>
        <w:t xml:space="preserve"> </w:t>
      </w:r>
      <w:r w:rsidRPr="00D0487F">
        <w:rPr>
          <w:b/>
          <w:bCs/>
          <w:rtl/>
        </w:rPr>
        <w:t>اهتمام</w:t>
      </w:r>
      <w:r>
        <w:rPr>
          <w:b/>
          <w:bCs/>
          <w:rtl/>
        </w:rPr>
        <w:t xml:space="preserve"> </w:t>
      </w:r>
      <w:r w:rsidRPr="00D0487F">
        <w:rPr>
          <w:b/>
          <w:bCs/>
          <w:rtl/>
        </w:rPr>
        <w:t>خاص</w:t>
      </w:r>
      <w:r>
        <w:rPr>
          <w:b/>
          <w:bCs/>
          <w:rtl/>
        </w:rPr>
        <w:t xml:space="preserve"> </w:t>
      </w:r>
      <w:r w:rsidRPr="00D0487F">
        <w:rPr>
          <w:b/>
          <w:bCs/>
          <w:rtl/>
        </w:rPr>
        <w:t>لمنع</w:t>
      </w:r>
      <w:r>
        <w:rPr>
          <w:b/>
          <w:bCs/>
          <w:rtl/>
        </w:rPr>
        <w:t xml:space="preserve"> </w:t>
      </w:r>
      <w:r w:rsidRPr="00D0487F">
        <w:rPr>
          <w:b/>
          <w:bCs/>
          <w:rtl/>
        </w:rPr>
        <w:t>حالات</w:t>
      </w:r>
      <w:r>
        <w:rPr>
          <w:b/>
          <w:bCs/>
          <w:rtl/>
        </w:rPr>
        <w:t xml:space="preserve"> </w:t>
      </w:r>
      <w:r w:rsidRPr="00D0487F">
        <w:rPr>
          <w:b/>
          <w:bCs/>
          <w:rtl/>
        </w:rPr>
        <w:t>الحمل</w:t>
      </w:r>
      <w:r>
        <w:rPr>
          <w:b/>
          <w:bCs/>
          <w:rtl/>
        </w:rPr>
        <w:t xml:space="preserve"> </w:t>
      </w:r>
      <w:r w:rsidRPr="00D0487F">
        <w:rPr>
          <w:b/>
          <w:bCs/>
          <w:rtl/>
        </w:rPr>
        <w:t>المبكر</w:t>
      </w:r>
      <w:r>
        <w:rPr>
          <w:b/>
          <w:bCs/>
          <w:rtl/>
        </w:rPr>
        <w:t xml:space="preserve"> </w:t>
      </w:r>
      <w:r w:rsidRPr="00D0487F">
        <w:rPr>
          <w:b/>
          <w:bCs/>
          <w:rtl/>
        </w:rPr>
        <w:t>والأمراض</w:t>
      </w:r>
      <w:r>
        <w:rPr>
          <w:b/>
          <w:bCs/>
          <w:rtl/>
        </w:rPr>
        <w:t xml:space="preserve"> </w:t>
      </w:r>
      <w:r w:rsidRPr="00D0487F">
        <w:rPr>
          <w:b/>
          <w:bCs/>
          <w:rtl/>
        </w:rPr>
        <w:t>المنقولة</w:t>
      </w:r>
      <w:r>
        <w:rPr>
          <w:b/>
          <w:bCs/>
          <w:rtl/>
        </w:rPr>
        <w:t xml:space="preserve"> </w:t>
      </w:r>
      <w:r w:rsidRPr="00D0487F">
        <w:rPr>
          <w:b/>
          <w:bCs/>
          <w:rtl/>
        </w:rPr>
        <w:t>بالاتصال</w:t>
      </w:r>
      <w:r>
        <w:rPr>
          <w:b/>
          <w:bCs/>
          <w:rtl/>
        </w:rPr>
        <w:t xml:space="preserve"> </w:t>
      </w:r>
      <w:r w:rsidRPr="00D0487F">
        <w:rPr>
          <w:b/>
          <w:bCs/>
          <w:rtl/>
        </w:rPr>
        <w:t>الجنسي</w:t>
      </w:r>
      <w:r>
        <w:rPr>
          <w:b/>
          <w:bCs/>
          <w:rtl/>
        </w:rPr>
        <w:t xml:space="preserve"> </w:t>
      </w:r>
      <w:r w:rsidRPr="00D0487F">
        <w:rPr>
          <w:b/>
          <w:bCs/>
          <w:rtl/>
        </w:rPr>
        <w:t>على</w:t>
      </w:r>
      <w:r>
        <w:rPr>
          <w:b/>
          <w:bCs/>
          <w:rtl/>
        </w:rPr>
        <w:t xml:space="preserve"> </w:t>
      </w:r>
      <w:r w:rsidRPr="00D0487F">
        <w:rPr>
          <w:b/>
          <w:bCs/>
          <w:rtl/>
        </w:rPr>
        <w:t>حد</w:t>
      </w:r>
      <w:r>
        <w:rPr>
          <w:b/>
          <w:bCs/>
          <w:rtl/>
        </w:rPr>
        <w:t xml:space="preserve"> </w:t>
      </w:r>
      <w:r w:rsidRPr="00D0487F">
        <w:rPr>
          <w:b/>
          <w:bCs/>
          <w:rtl/>
        </w:rPr>
        <w:t>سواء،</w:t>
      </w:r>
      <w:r>
        <w:rPr>
          <w:b/>
          <w:bCs/>
          <w:rtl/>
        </w:rPr>
        <w:t xml:space="preserve"> </w:t>
      </w:r>
      <w:r w:rsidRPr="00D0487F">
        <w:rPr>
          <w:b/>
          <w:bCs/>
          <w:rtl/>
        </w:rPr>
        <w:t>فضلا</w:t>
      </w:r>
      <w:r>
        <w:rPr>
          <w:b/>
          <w:bCs/>
          <w:rtl/>
        </w:rPr>
        <w:t xml:space="preserve"> </w:t>
      </w:r>
      <w:r w:rsidRPr="00D0487F">
        <w:rPr>
          <w:b/>
          <w:bCs/>
          <w:rtl/>
        </w:rPr>
        <w:t>عن</w:t>
      </w:r>
      <w:r>
        <w:rPr>
          <w:b/>
          <w:bCs/>
          <w:rtl/>
        </w:rPr>
        <w:t xml:space="preserve"> </w:t>
      </w:r>
      <w:r w:rsidRPr="00D0487F">
        <w:rPr>
          <w:b/>
          <w:bCs/>
          <w:rtl/>
        </w:rPr>
        <w:t>المواقف</w:t>
      </w:r>
      <w:r>
        <w:rPr>
          <w:b/>
          <w:bCs/>
          <w:rtl/>
        </w:rPr>
        <w:t xml:space="preserve"> </w:t>
      </w:r>
      <w:r w:rsidRPr="00D0487F">
        <w:rPr>
          <w:b/>
          <w:bCs/>
          <w:rtl/>
        </w:rPr>
        <w:t>الأب</w:t>
      </w:r>
      <w:r w:rsidRPr="00D0487F">
        <w:rPr>
          <w:rFonts w:hint="cs"/>
          <w:b/>
          <w:bCs/>
          <w:rtl/>
        </w:rPr>
        <w:t>وية</w:t>
      </w:r>
      <w:r>
        <w:rPr>
          <w:b/>
          <w:bCs/>
          <w:rtl/>
        </w:rPr>
        <w:t xml:space="preserve"> </w:t>
      </w:r>
      <w:r w:rsidRPr="00D0487F">
        <w:rPr>
          <w:b/>
          <w:bCs/>
          <w:rtl/>
        </w:rPr>
        <w:t>والعنف؛</w:t>
      </w:r>
    </w:p>
    <w:p w:rsidR="00156118" w:rsidRDefault="00156118" w:rsidP="00156118">
      <w:pPr>
        <w:pStyle w:val="SingleTxt"/>
        <w:rPr>
          <w:rtl/>
        </w:rPr>
      </w:pPr>
      <w:r>
        <w:rPr>
          <w:rFonts w:hint="cs"/>
          <w:rtl/>
        </w:rPr>
        <w:tab/>
      </w:r>
      <w:r>
        <w:rPr>
          <w:rtl/>
        </w:rPr>
        <w:t>(ج)</w:t>
      </w:r>
      <w:r>
        <w:rPr>
          <w:rtl/>
        </w:rPr>
        <w:tab/>
      </w:r>
      <w:r w:rsidRPr="00D0487F">
        <w:rPr>
          <w:b/>
          <w:bCs/>
          <w:rtl/>
        </w:rPr>
        <w:t>اعتماد</w:t>
      </w:r>
      <w:r>
        <w:rPr>
          <w:b/>
          <w:bCs/>
          <w:rtl/>
        </w:rPr>
        <w:t xml:space="preserve"> </w:t>
      </w:r>
      <w:r w:rsidRPr="00D0487F">
        <w:rPr>
          <w:b/>
          <w:bCs/>
          <w:rtl/>
        </w:rPr>
        <w:t>وتنفيذ</w:t>
      </w:r>
      <w:r>
        <w:rPr>
          <w:b/>
          <w:bCs/>
          <w:rtl/>
        </w:rPr>
        <w:t xml:space="preserve"> </w:t>
      </w:r>
      <w:r w:rsidRPr="00D0487F">
        <w:rPr>
          <w:b/>
          <w:bCs/>
          <w:rtl/>
        </w:rPr>
        <w:t>مزيد</w:t>
      </w:r>
      <w:r>
        <w:rPr>
          <w:b/>
          <w:bCs/>
          <w:rtl/>
        </w:rPr>
        <w:t xml:space="preserve"> </w:t>
      </w:r>
      <w:r w:rsidRPr="00D0487F">
        <w:rPr>
          <w:b/>
          <w:bCs/>
          <w:rtl/>
        </w:rPr>
        <w:t>من</w:t>
      </w:r>
      <w:r>
        <w:rPr>
          <w:b/>
          <w:bCs/>
          <w:rtl/>
        </w:rPr>
        <w:t xml:space="preserve"> </w:t>
      </w:r>
      <w:r w:rsidRPr="00D0487F">
        <w:rPr>
          <w:b/>
          <w:bCs/>
          <w:rtl/>
        </w:rPr>
        <w:t>السياسات</w:t>
      </w:r>
      <w:r>
        <w:rPr>
          <w:b/>
          <w:bCs/>
          <w:rtl/>
        </w:rPr>
        <w:t xml:space="preserve"> </w:t>
      </w:r>
      <w:r w:rsidRPr="00D0487F">
        <w:rPr>
          <w:b/>
          <w:bCs/>
          <w:rtl/>
        </w:rPr>
        <w:t>والبرامج</w:t>
      </w:r>
      <w:r>
        <w:rPr>
          <w:b/>
          <w:bCs/>
          <w:rtl/>
        </w:rPr>
        <w:t xml:space="preserve"> </w:t>
      </w:r>
      <w:r w:rsidRPr="00D0487F">
        <w:rPr>
          <w:b/>
          <w:bCs/>
          <w:rtl/>
        </w:rPr>
        <w:t>المحددة</w:t>
      </w:r>
      <w:r>
        <w:rPr>
          <w:b/>
          <w:bCs/>
          <w:rtl/>
        </w:rPr>
        <w:t xml:space="preserve"> </w:t>
      </w:r>
      <w:r w:rsidRPr="00D0487F">
        <w:rPr>
          <w:b/>
          <w:bCs/>
          <w:rtl/>
        </w:rPr>
        <w:t>الأهداف،</w:t>
      </w:r>
      <w:r>
        <w:rPr>
          <w:b/>
          <w:bCs/>
          <w:rtl/>
        </w:rPr>
        <w:t xml:space="preserve"> </w:t>
      </w:r>
      <w:r w:rsidRPr="00D0487F">
        <w:rPr>
          <w:b/>
          <w:bCs/>
          <w:rtl/>
        </w:rPr>
        <w:t>من</w:t>
      </w:r>
      <w:r>
        <w:rPr>
          <w:b/>
          <w:bCs/>
          <w:rtl/>
        </w:rPr>
        <w:t xml:space="preserve"> </w:t>
      </w:r>
      <w:r w:rsidRPr="00D0487F">
        <w:rPr>
          <w:b/>
          <w:bCs/>
          <w:rtl/>
        </w:rPr>
        <w:t>أجل</w:t>
      </w:r>
      <w:r>
        <w:rPr>
          <w:b/>
          <w:bCs/>
          <w:rtl/>
        </w:rPr>
        <w:t xml:space="preserve"> </w:t>
      </w:r>
      <w:r w:rsidRPr="00D0487F">
        <w:rPr>
          <w:b/>
          <w:bCs/>
          <w:rtl/>
        </w:rPr>
        <w:t>التغلب</w:t>
      </w:r>
      <w:r>
        <w:rPr>
          <w:b/>
          <w:bCs/>
          <w:rtl/>
        </w:rPr>
        <w:t xml:space="preserve"> </w:t>
      </w:r>
      <w:r w:rsidRPr="00D0487F">
        <w:rPr>
          <w:b/>
          <w:bCs/>
          <w:rtl/>
        </w:rPr>
        <w:t>على</w:t>
      </w:r>
      <w:r>
        <w:rPr>
          <w:b/>
          <w:bCs/>
          <w:rtl/>
        </w:rPr>
        <w:t xml:space="preserve"> </w:t>
      </w:r>
      <w:r w:rsidRPr="00D0487F">
        <w:rPr>
          <w:b/>
          <w:bCs/>
          <w:rtl/>
        </w:rPr>
        <w:t>العوائق</w:t>
      </w:r>
      <w:r>
        <w:rPr>
          <w:b/>
          <w:bCs/>
          <w:rtl/>
        </w:rPr>
        <w:t xml:space="preserve"> </w:t>
      </w:r>
      <w:r w:rsidRPr="00D0487F">
        <w:rPr>
          <w:b/>
          <w:bCs/>
          <w:rtl/>
        </w:rPr>
        <w:t>التعليمية</w:t>
      </w:r>
      <w:r>
        <w:rPr>
          <w:b/>
          <w:bCs/>
          <w:rtl/>
        </w:rPr>
        <w:t xml:space="preserve"> </w:t>
      </w:r>
      <w:r w:rsidRPr="00D0487F">
        <w:rPr>
          <w:b/>
          <w:bCs/>
          <w:rtl/>
        </w:rPr>
        <w:t>التي</w:t>
      </w:r>
      <w:r>
        <w:rPr>
          <w:b/>
          <w:bCs/>
          <w:rtl/>
        </w:rPr>
        <w:t xml:space="preserve"> </w:t>
      </w:r>
      <w:r w:rsidRPr="00D0487F">
        <w:rPr>
          <w:b/>
          <w:bCs/>
          <w:rtl/>
        </w:rPr>
        <w:t>تواجهها</w:t>
      </w:r>
      <w:r>
        <w:rPr>
          <w:b/>
          <w:bCs/>
          <w:rtl/>
        </w:rPr>
        <w:t xml:space="preserve"> </w:t>
      </w:r>
      <w:r w:rsidRPr="00D0487F">
        <w:rPr>
          <w:b/>
          <w:bCs/>
          <w:rtl/>
        </w:rPr>
        <w:t>نساء</w:t>
      </w:r>
      <w:r>
        <w:rPr>
          <w:b/>
          <w:bCs/>
          <w:rtl/>
        </w:rPr>
        <w:t xml:space="preserve"> </w:t>
      </w:r>
      <w:r w:rsidRPr="00D0487F">
        <w:rPr>
          <w:b/>
          <w:bCs/>
          <w:rtl/>
        </w:rPr>
        <w:t>وفتيات</w:t>
      </w:r>
      <w:r>
        <w:rPr>
          <w:b/>
          <w:bCs/>
          <w:rtl/>
        </w:rPr>
        <w:t xml:space="preserve"> </w:t>
      </w:r>
      <w:r w:rsidRPr="00D0487F">
        <w:rPr>
          <w:b/>
          <w:bCs/>
          <w:rtl/>
        </w:rPr>
        <w:t>طوائف</w:t>
      </w:r>
      <w:r>
        <w:rPr>
          <w:b/>
          <w:bCs/>
          <w:rtl/>
        </w:rPr>
        <w:t xml:space="preserve"> </w:t>
      </w:r>
      <w:proofErr w:type="spellStart"/>
      <w:r w:rsidRPr="00D0487F">
        <w:rPr>
          <w:b/>
          <w:bCs/>
          <w:rtl/>
        </w:rPr>
        <w:t>الروما</w:t>
      </w:r>
      <w:proofErr w:type="spellEnd"/>
      <w:r>
        <w:rPr>
          <w:b/>
          <w:bCs/>
          <w:rtl/>
        </w:rPr>
        <w:t xml:space="preserve"> </w:t>
      </w:r>
      <w:proofErr w:type="spellStart"/>
      <w:r w:rsidRPr="00D0487F">
        <w:rPr>
          <w:b/>
          <w:bCs/>
          <w:rtl/>
        </w:rPr>
        <w:t>والأشكالييا</w:t>
      </w:r>
      <w:proofErr w:type="spellEnd"/>
      <w:r>
        <w:rPr>
          <w:b/>
          <w:bCs/>
          <w:rtl/>
        </w:rPr>
        <w:t xml:space="preserve"> </w:t>
      </w:r>
      <w:r w:rsidRPr="00D0487F">
        <w:rPr>
          <w:b/>
          <w:bCs/>
          <w:rtl/>
        </w:rPr>
        <w:t>ومصريي</w:t>
      </w:r>
      <w:r>
        <w:rPr>
          <w:b/>
          <w:bCs/>
          <w:rtl/>
        </w:rPr>
        <w:t xml:space="preserve"> </w:t>
      </w:r>
      <w:r w:rsidRPr="00D0487F">
        <w:rPr>
          <w:b/>
          <w:bCs/>
          <w:rtl/>
        </w:rPr>
        <w:t>البلقان</w:t>
      </w:r>
      <w:r>
        <w:rPr>
          <w:b/>
          <w:bCs/>
          <w:rtl/>
        </w:rPr>
        <w:t xml:space="preserve"> </w:t>
      </w:r>
      <w:r w:rsidRPr="00D0487F">
        <w:rPr>
          <w:b/>
          <w:bCs/>
          <w:rtl/>
        </w:rPr>
        <w:t>والنساء</w:t>
      </w:r>
      <w:r>
        <w:rPr>
          <w:b/>
          <w:bCs/>
          <w:rtl/>
        </w:rPr>
        <w:t xml:space="preserve"> </w:t>
      </w:r>
      <w:r w:rsidRPr="00D0487F">
        <w:rPr>
          <w:b/>
          <w:bCs/>
          <w:rtl/>
        </w:rPr>
        <w:t>والفتيات</w:t>
      </w:r>
      <w:r>
        <w:rPr>
          <w:b/>
          <w:bCs/>
          <w:rtl/>
        </w:rPr>
        <w:t xml:space="preserve"> </w:t>
      </w:r>
      <w:r w:rsidRPr="00D0487F">
        <w:rPr>
          <w:b/>
          <w:bCs/>
          <w:rtl/>
        </w:rPr>
        <w:t>من</w:t>
      </w:r>
      <w:r>
        <w:rPr>
          <w:b/>
          <w:bCs/>
          <w:rtl/>
        </w:rPr>
        <w:t xml:space="preserve"> </w:t>
      </w:r>
      <w:r w:rsidRPr="00D0487F">
        <w:rPr>
          <w:b/>
          <w:bCs/>
          <w:rtl/>
        </w:rPr>
        <w:t>بين</w:t>
      </w:r>
      <w:r>
        <w:rPr>
          <w:b/>
          <w:bCs/>
          <w:rtl/>
        </w:rPr>
        <w:t xml:space="preserve"> </w:t>
      </w:r>
      <w:r w:rsidRPr="00D0487F">
        <w:rPr>
          <w:b/>
          <w:bCs/>
          <w:rtl/>
        </w:rPr>
        <w:t>طالبي</w:t>
      </w:r>
      <w:r>
        <w:rPr>
          <w:b/>
          <w:bCs/>
          <w:rtl/>
        </w:rPr>
        <w:t xml:space="preserve"> </w:t>
      </w:r>
      <w:r w:rsidRPr="00D0487F">
        <w:rPr>
          <w:b/>
          <w:bCs/>
          <w:rtl/>
        </w:rPr>
        <w:t>اللجوء</w:t>
      </w:r>
      <w:r>
        <w:rPr>
          <w:b/>
          <w:bCs/>
          <w:rtl/>
        </w:rPr>
        <w:t xml:space="preserve"> </w:t>
      </w:r>
      <w:r w:rsidRPr="00D0487F">
        <w:rPr>
          <w:b/>
          <w:bCs/>
          <w:rtl/>
        </w:rPr>
        <w:t>واللاجئين</w:t>
      </w:r>
      <w:r>
        <w:rPr>
          <w:b/>
          <w:bCs/>
          <w:rtl/>
        </w:rPr>
        <w:t xml:space="preserve"> </w:t>
      </w:r>
      <w:r w:rsidRPr="00D0487F">
        <w:rPr>
          <w:b/>
          <w:bCs/>
          <w:rtl/>
        </w:rPr>
        <w:t>والمشردين</w:t>
      </w:r>
      <w:r>
        <w:rPr>
          <w:b/>
          <w:bCs/>
          <w:rtl/>
        </w:rPr>
        <w:t xml:space="preserve"> </w:t>
      </w:r>
      <w:proofErr w:type="spellStart"/>
      <w:r w:rsidRPr="00D0487F">
        <w:rPr>
          <w:b/>
          <w:bCs/>
          <w:rtl/>
        </w:rPr>
        <w:t>والمشردين</w:t>
      </w:r>
      <w:proofErr w:type="spellEnd"/>
      <w:r>
        <w:rPr>
          <w:b/>
          <w:bCs/>
          <w:rtl/>
        </w:rPr>
        <w:t xml:space="preserve"> </w:t>
      </w:r>
      <w:r w:rsidRPr="00D0487F">
        <w:rPr>
          <w:b/>
          <w:bCs/>
          <w:rtl/>
        </w:rPr>
        <w:t>داخليا،</w:t>
      </w:r>
      <w:r>
        <w:rPr>
          <w:b/>
          <w:bCs/>
          <w:rtl/>
        </w:rPr>
        <w:t xml:space="preserve"> </w:t>
      </w:r>
      <w:r w:rsidRPr="00D0487F">
        <w:rPr>
          <w:b/>
          <w:bCs/>
          <w:rtl/>
        </w:rPr>
        <w:t>واتخاذ</w:t>
      </w:r>
      <w:r>
        <w:rPr>
          <w:b/>
          <w:bCs/>
          <w:rtl/>
        </w:rPr>
        <w:t xml:space="preserve"> </w:t>
      </w:r>
      <w:r w:rsidRPr="00D0487F">
        <w:rPr>
          <w:b/>
          <w:bCs/>
          <w:rtl/>
        </w:rPr>
        <w:t>تدابير</w:t>
      </w:r>
      <w:r>
        <w:rPr>
          <w:b/>
          <w:bCs/>
          <w:rtl/>
        </w:rPr>
        <w:t xml:space="preserve"> </w:t>
      </w:r>
      <w:r w:rsidRPr="00D0487F">
        <w:rPr>
          <w:b/>
          <w:bCs/>
          <w:rtl/>
        </w:rPr>
        <w:t>فعالة</w:t>
      </w:r>
      <w:r>
        <w:rPr>
          <w:b/>
          <w:bCs/>
          <w:rtl/>
        </w:rPr>
        <w:t xml:space="preserve"> </w:t>
      </w:r>
      <w:r w:rsidRPr="00D0487F">
        <w:rPr>
          <w:b/>
          <w:bCs/>
          <w:rtl/>
        </w:rPr>
        <w:t>لإبقائهن</w:t>
      </w:r>
      <w:r>
        <w:rPr>
          <w:b/>
          <w:bCs/>
          <w:rtl/>
        </w:rPr>
        <w:t xml:space="preserve"> </w:t>
      </w:r>
      <w:r w:rsidRPr="00D0487F">
        <w:rPr>
          <w:b/>
          <w:bCs/>
          <w:rtl/>
        </w:rPr>
        <w:t>في</w:t>
      </w:r>
      <w:r>
        <w:rPr>
          <w:b/>
          <w:bCs/>
          <w:rtl/>
        </w:rPr>
        <w:t xml:space="preserve"> </w:t>
      </w:r>
      <w:r w:rsidRPr="00D0487F">
        <w:rPr>
          <w:b/>
          <w:bCs/>
          <w:rtl/>
        </w:rPr>
        <w:t>المدارس</w:t>
      </w:r>
      <w:r>
        <w:rPr>
          <w:b/>
          <w:bCs/>
          <w:rtl/>
        </w:rPr>
        <w:t xml:space="preserve"> </w:t>
      </w:r>
      <w:r w:rsidRPr="00D0487F">
        <w:rPr>
          <w:b/>
          <w:bCs/>
          <w:rtl/>
        </w:rPr>
        <w:t>وزيادة</w:t>
      </w:r>
      <w:r>
        <w:rPr>
          <w:b/>
          <w:bCs/>
          <w:rtl/>
        </w:rPr>
        <w:t xml:space="preserve"> </w:t>
      </w:r>
      <w:r w:rsidRPr="00D0487F">
        <w:rPr>
          <w:b/>
          <w:bCs/>
          <w:rtl/>
        </w:rPr>
        <w:t>معدل</w:t>
      </w:r>
      <w:r>
        <w:rPr>
          <w:b/>
          <w:bCs/>
          <w:rtl/>
        </w:rPr>
        <w:t xml:space="preserve"> </w:t>
      </w:r>
      <w:r w:rsidRPr="00D0487F">
        <w:rPr>
          <w:b/>
          <w:bCs/>
          <w:rtl/>
        </w:rPr>
        <w:t>حضورهن</w:t>
      </w:r>
      <w:r>
        <w:rPr>
          <w:b/>
          <w:bCs/>
          <w:rtl/>
        </w:rPr>
        <w:t xml:space="preserve"> </w:t>
      </w:r>
      <w:r w:rsidRPr="00D0487F">
        <w:rPr>
          <w:b/>
          <w:bCs/>
          <w:rtl/>
        </w:rPr>
        <w:t>في</w:t>
      </w:r>
      <w:r>
        <w:rPr>
          <w:b/>
          <w:bCs/>
          <w:rtl/>
        </w:rPr>
        <w:t xml:space="preserve"> </w:t>
      </w:r>
      <w:r w:rsidRPr="00D0487F">
        <w:rPr>
          <w:b/>
          <w:bCs/>
          <w:rtl/>
        </w:rPr>
        <w:t>المرحلتين</w:t>
      </w:r>
      <w:r>
        <w:rPr>
          <w:b/>
          <w:bCs/>
          <w:rtl/>
        </w:rPr>
        <w:t xml:space="preserve"> </w:t>
      </w:r>
      <w:r w:rsidRPr="00D0487F">
        <w:rPr>
          <w:b/>
          <w:bCs/>
          <w:rtl/>
        </w:rPr>
        <w:t>الابتدائية</w:t>
      </w:r>
      <w:r>
        <w:rPr>
          <w:b/>
          <w:bCs/>
          <w:rtl/>
        </w:rPr>
        <w:t xml:space="preserve"> </w:t>
      </w:r>
      <w:r w:rsidRPr="00D0487F">
        <w:rPr>
          <w:b/>
          <w:bCs/>
          <w:rtl/>
        </w:rPr>
        <w:t>والثانوية؛</w:t>
      </w:r>
    </w:p>
    <w:p w:rsidR="00156118" w:rsidRPr="00D0487F" w:rsidRDefault="00156118" w:rsidP="00156118">
      <w:pPr>
        <w:pStyle w:val="SingleTxt"/>
        <w:rPr>
          <w:b/>
          <w:bCs/>
          <w:rtl/>
        </w:rPr>
      </w:pPr>
      <w:r>
        <w:rPr>
          <w:rFonts w:hint="cs"/>
          <w:rtl/>
        </w:rPr>
        <w:tab/>
      </w:r>
      <w:r>
        <w:rPr>
          <w:rtl/>
        </w:rPr>
        <w:t>(د)</w:t>
      </w:r>
      <w:r>
        <w:rPr>
          <w:rFonts w:hint="cs"/>
          <w:rtl/>
        </w:rPr>
        <w:tab/>
      </w:r>
      <w:r w:rsidRPr="00D0487F">
        <w:rPr>
          <w:b/>
          <w:bCs/>
          <w:rtl/>
        </w:rPr>
        <w:t>تمشيا</w:t>
      </w:r>
      <w:r>
        <w:rPr>
          <w:b/>
          <w:bCs/>
          <w:rtl/>
        </w:rPr>
        <w:t xml:space="preserve"> </w:t>
      </w:r>
      <w:r w:rsidRPr="00D0487F">
        <w:rPr>
          <w:b/>
          <w:bCs/>
          <w:rtl/>
        </w:rPr>
        <w:t>مع</w:t>
      </w:r>
      <w:r>
        <w:rPr>
          <w:b/>
          <w:bCs/>
          <w:rtl/>
        </w:rPr>
        <w:t xml:space="preserve"> </w:t>
      </w:r>
      <w:r w:rsidRPr="00D0487F">
        <w:rPr>
          <w:b/>
          <w:bCs/>
          <w:rtl/>
        </w:rPr>
        <w:t>الغاية</w:t>
      </w:r>
      <w:r>
        <w:rPr>
          <w:b/>
          <w:bCs/>
          <w:rtl/>
        </w:rPr>
        <w:t xml:space="preserve"> </w:t>
      </w:r>
      <w:r w:rsidRPr="00D0487F">
        <w:rPr>
          <w:b/>
          <w:bCs/>
          <w:rtl/>
        </w:rPr>
        <w:t>4-3</w:t>
      </w:r>
      <w:r>
        <w:rPr>
          <w:b/>
          <w:bCs/>
          <w:rtl/>
        </w:rPr>
        <w:t xml:space="preserve"> </w:t>
      </w:r>
      <w:r w:rsidRPr="00D0487F">
        <w:rPr>
          <w:b/>
          <w:bCs/>
          <w:rtl/>
        </w:rPr>
        <w:t>من</w:t>
      </w:r>
      <w:r>
        <w:rPr>
          <w:b/>
          <w:bCs/>
          <w:rtl/>
        </w:rPr>
        <w:t xml:space="preserve"> </w:t>
      </w:r>
      <w:r w:rsidRPr="00D0487F">
        <w:rPr>
          <w:b/>
          <w:bCs/>
          <w:rtl/>
        </w:rPr>
        <w:t>بين</w:t>
      </w:r>
      <w:r>
        <w:rPr>
          <w:b/>
          <w:bCs/>
          <w:rtl/>
        </w:rPr>
        <w:t xml:space="preserve"> </w:t>
      </w:r>
      <w:r w:rsidRPr="00D0487F">
        <w:rPr>
          <w:b/>
          <w:bCs/>
          <w:rtl/>
        </w:rPr>
        <w:t>أهداف</w:t>
      </w:r>
      <w:r>
        <w:rPr>
          <w:b/>
          <w:bCs/>
          <w:rtl/>
        </w:rPr>
        <w:t xml:space="preserve"> </w:t>
      </w:r>
      <w:r w:rsidRPr="00D0487F">
        <w:rPr>
          <w:b/>
          <w:bCs/>
          <w:rtl/>
        </w:rPr>
        <w:t>التنمية</w:t>
      </w:r>
      <w:r>
        <w:rPr>
          <w:b/>
          <w:bCs/>
          <w:rtl/>
        </w:rPr>
        <w:t xml:space="preserve"> </w:t>
      </w:r>
      <w:r w:rsidRPr="00D0487F">
        <w:rPr>
          <w:b/>
          <w:bCs/>
          <w:rtl/>
        </w:rPr>
        <w:t>المستدامة</w:t>
      </w:r>
      <w:r>
        <w:rPr>
          <w:b/>
          <w:bCs/>
          <w:rtl/>
        </w:rPr>
        <w:t xml:space="preserve"> </w:t>
      </w:r>
      <w:r w:rsidRPr="00D0487F">
        <w:rPr>
          <w:b/>
          <w:bCs/>
          <w:rtl/>
        </w:rPr>
        <w:t>بشأن</w:t>
      </w:r>
      <w:r>
        <w:rPr>
          <w:b/>
          <w:bCs/>
          <w:rtl/>
        </w:rPr>
        <w:t xml:space="preserve"> </w:t>
      </w:r>
      <w:r w:rsidRPr="00D0487F">
        <w:rPr>
          <w:b/>
          <w:bCs/>
          <w:rtl/>
        </w:rPr>
        <w:t>ضمان</w:t>
      </w:r>
      <w:r>
        <w:rPr>
          <w:b/>
          <w:bCs/>
          <w:rtl/>
        </w:rPr>
        <w:t xml:space="preserve"> </w:t>
      </w:r>
      <w:r w:rsidRPr="00D0487F">
        <w:rPr>
          <w:b/>
          <w:bCs/>
          <w:rtl/>
        </w:rPr>
        <w:t>تكافؤ</w:t>
      </w:r>
      <w:r>
        <w:rPr>
          <w:b/>
          <w:bCs/>
          <w:rtl/>
        </w:rPr>
        <w:t xml:space="preserve"> </w:t>
      </w:r>
      <w:r w:rsidRPr="00D0487F">
        <w:rPr>
          <w:b/>
          <w:bCs/>
          <w:rtl/>
        </w:rPr>
        <w:t>فرص</w:t>
      </w:r>
      <w:r>
        <w:rPr>
          <w:b/>
          <w:bCs/>
          <w:rtl/>
        </w:rPr>
        <w:t xml:space="preserve"> </w:t>
      </w:r>
      <w:r w:rsidRPr="00D0487F">
        <w:rPr>
          <w:b/>
          <w:bCs/>
          <w:rtl/>
        </w:rPr>
        <w:t>جميع</w:t>
      </w:r>
      <w:r>
        <w:rPr>
          <w:b/>
          <w:bCs/>
          <w:rtl/>
        </w:rPr>
        <w:t xml:space="preserve"> </w:t>
      </w:r>
      <w:r w:rsidRPr="00D0487F">
        <w:rPr>
          <w:b/>
          <w:bCs/>
          <w:rtl/>
        </w:rPr>
        <w:t>النساء</w:t>
      </w:r>
      <w:r>
        <w:rPr>
          <w:b/>
          <w:bCs/>
          <w:rtl/>
        </w:rPr>
        <w:t xml:space="preserve"> </w:t>
      </w:r>
      <w:r w:rsidRPr="00D0487F">
        <w:rPr>
          <w:b/>
          <w:bCs/>
          <w:rtl/>
        </w:rPr>
        <w:t>والرجال</w:t>
      </w:r>
      <w:r>
        <w:rPr>
          <w:b/>
          <w:bCs/>
          <w:rtl/>
        </w:rPr>
        <w:t xml:space="preserve"> </w:t>
      </w:r>
      <w:r w:rsidRPr="00D0487F">
        <w:rPr>
          <w:b/>
          <w:bCs/>
          <w:rtl/>
        </w:rPr>
        <w:t>في</w:t>
      </w:r>
      <w:r>
        <w:rPr>
          <w:b/>
          <w:bCs/>
          <w:rtl/>
        </w:rPr>
        <w:t xml:space="preserve"> </w:t>
      </w:r>
      <w:r w:rsidRPr="00D0487F">
        <w:rPr>
          <w:b/>
          <w:bCs/>
          <w:rtl/>
        </w:rPr>
        <w:t>الحصول</w:t>
      </w:r>
      <w:r>
        <w:rPr>
          <w:b/>
          <w:bCs/>
          <w:rtl/>
        </w:rPr>
        <w:t xml:space="preserve"> </w:t>
      </w:r>
      <w:r w:rsidRPr="00D0487F">
        <w:rPr>
          <w:b/>
          <w:bCs/>
          <w:rtl/>
        </w:rPr>
        <w:t>على</w:t>
      </w:r>
      <w:r>
        <w:rPr>
          <w:b/>
          <w:bCs/>
          <w:rtl/>
        </w:rPr>
        <w:t xml:space="preserve"> </w:t>
      </w:r>
      <w:r w:rsidRPr="00D0487F">
        <w:rPr>
          <w:b/>
          <w:bCs/>
          <w:rtl/>
        </w:rPr>
        <w:t>التعليم</w:t>
      </w:r>
      <w:r>
        <w:rPr>
          <w:b/>
          <w:bCs/>
          <w:rtl/>
        </w:rPr>
        <w:t xml:space="preserve"> </w:t>
      </w:r>
      <w:r w:rsidRPr="00D0487F">
        <w:rPr>
          <w:b/>
          <w:bCs/>
          <w:rtl/>
        </w:rPr>
        <w:t>التقني</w:t>
      </w:r>
      <w:r>
        <w:rPr>
          <w:b/>
          <w:bCs/>
          <w:rtl/>
        </w:rPr>
        <w:t xml:space="preserve"> </w:t>
      </w:r>
      <w:r w:rsidRPr="00D0487F">
        <w:rPr>
          <w:b/>
          <w:bCs/>
          <w:rtl/>
        </w:rPr>
        <w:t>والمهني</w:t>
      </w:r>
      <w:r>
        <w:rPr>
          <w:b/>
          <w:bCs/>
          <w:rtl/>
        </w:rPr>
        <w:t xml:space="preserve"> </w:t>
      </w:r>
      <w:r w:rsidRPr="00D0487F">
        <w:rPr>
          <w:b/>
          <w:bCs/>
          <w:rtl/>
        </w:rPr>
        <w:t>والتعليم</w:t>
      </w:r>
      <w:r>
        <w:rPr>
          <w:b/>
          <w:bCs/>
          <w:rtl/>
        </w:rPr>
        <w:t xml:space="preserve"> </w:t>
      </w:r>
      <w:r w:rsidRPr="00D0487F">
        <w:rPr>
          <w:b/>
          <w:bCs/>
          <w:rtl/>
        </w:rPr>
        <w:t>العالي</w:t>
      </w:r>
      <w:r>
        <w:rPr>
          <w:b/>
          <w:bCs/>
          <w:rtl/>
        </w:rPr>
        <w:t xml:space="preserve"> </w:t>
      </w:r>
      <w:r w:rsidRPr="00D0487F">
        <w:rPr>
          <w:b/>
          <w:bCs/>
          <w:rtl/>
        </w:rPr>
        <w:t>الجيّد</w:t>
      </w:r>
      <w:r>
        <w:rPr>
          <w:b/>
          <w:bCs/>
          <w:rtl/>
        </w:rPr>
        <w:t xml:space="preserve"> </w:t>
      </w:r>
      <w:r w:rsidRPr="00D0487F">
        <w:rPr>
          <w:b/>
          <w:bCs/>
          <w:rtl/>
        </w:rPr>
        <w:t>والميسور</w:t>
      </w:r>
      <w:r>
        <w:rPr>
          <w:b/>
          <w:bCs/>
          <w:rtl/>
        </w:rPr>
        <w:t xml:space="preserve"> </w:t>
      </w:r>
      <w:r w:rsidRPr="00D0487F">
        <w:rPr>
          <w:b/>
          <w:bCs/>
          <w:rtl/>
        </w:rPr>
        <w:t>التكلفة،</w:t>
      </w:r>
      <w:r>
        <w:rPr>
          <w:b/>
          <w:bCs/>
          <w:rtl/>
        </w:rPr>
        <w:t xml:space="preserve"> </w:t>
      </w:r>
      <w:r w:rsidRPr="00D0487F">
        <w:rPr>
          <w:b/>
          <w:bCs/>
          <w:rtl/>
        </w:rPr>
        <w:t>بما</w:t>
      </w:r>
      <w:r>
        <w:rPr>
          <w:b/>
          <w:bCs/>
          <w:rtl/>
        </w:rPr>
        <w:t xml:space="preserve"> </w:t>
      </w:r>
      <w:r w:rsidRPr="00D0487F">
        <w:rPr>
          <w:b/>
          <w:bCs/>
          <w:rtl/>
        </w:rPr>
        <w:t>في</w:t>
      </w:r>
      <w:r>
        <w:rPr>
          <w:b/>
          <w:bCs/>
          <w:rtl/>
        </w:rPr>
        <w:t xml:space="preserve"> </w:t>
      </w:r>
      <w:r w:rsidRPr="00D0487F">
        <w:rPr>
          <w:b/>
          <w:bCs/>
          <w:rtl/>
        </w:rPr>
        <w:t>ذلك</w:t>
      </w:r>
      <w:r>
        <w:rPr>
          <w:b/>
          <w:bCs/>
          <w:rtl/>
        </w:rPr>
        <w:t xml:space="preserve"> </w:t>
      </w:r>
      <w:r w:rsidRPr="00D0487F">
        <w:rPr>
          <w:b/>
          <w:bCs/>
          <w:rtl/>
        </w:rPr>
        <w:t>التعليم</w:t>
      </w:r>
      <w:r>
        <w:rPr>
          <w:b/>
          <w:bCs/>
          <w:rtl/>
        </w:rPr>
        <w:t xml:space="preserve"> </w:t>
      </w:r>
      <w:r w:rsidRPr="00D0487F">
        <w:rPr>
          <w:b/>
          <w:bCs/>
          <w:rtl/>
        </w:rPr>
        <w:t>الجامعي،</w:t>
      </w:r>
      <w:r>
        <w:rPr>
          <w:b/>
          <w:bCs/>
          <w:rtl/>
        </w:rPr>
        <w:t xml:space="preserve"> </w:t>
      </w:r>
      <w:r w:rsidRPr="00D0487F">
        <w:rPr>
          <w:b/>
          <w:bCs/>
          <w:rtl/>
        </w:rPr>
        <w:t>إيلاء</w:t>
      </w:r>
      <w:r>
        <w:rPr>
          <w:b/>
          <w:bCs/>
          <w:rtl/>
        </w:rPr>
        <w:t xml:space="preserve"> </w:t>
      </w:r>
      <w:r w:rsidRPr="00D0487F">
        <w:rPr>
          <w:b/>
          <w:bCs/>
          <w:rtl/>
        </w:rPr>
        <w:t>الأولوية</w:t>
      </w:r>
      <w:r>
        <w:rPr>
          <w:b/>
          <w:bCs/>
          <w:rtl/>
        </w:rPr>
        <w:t xml:space="preserve"> </w:t>
      </w:r>
      <w:r w:rsidRPr="00D0487F">
        <w:rPr>
          <w:b/>
          <w:bCs/>
          <w:rtl/>
        </w:rPr>
        <w:t>للقضاء</w:t>
      </w:r>
      <w:r>
        <w:rPr>
          <w:b/>
          <w:bCs/>
          <w:rtl/>
        </w:rPr>
        <w:t xml:space="preserve"> </w:t>
      </w:r>
      <w:r w:rsidRPr="00D0487F">
        <w:rPr>
          <w:b/>
          <w:bCs/>
          <w:rtl/>
        </w:rPr>
        <w:t>على</w:t>
      </w:r>
      <w:r>
        <w:rPr>
          <w:b/>
          <w:bCs/>
          <w:rtl/>
        </w:rPr>
        <w:t xml:space="preserve"> </w:t>
      </w:r>
      <w:r w:rsidRPr="00D0487F">
        <w:rPr>
          <w:b/>
          <w:bCs/>
          <w:rtl/>
        </w:rPr>
        <w:t>القوالب</w:t>
      </w:r>
      <w:r>
        <w:rPr>
          <w:b/>
          <w:bCs/>
          <w:rtl/>
        </w:rPr>
        <w:t xml:space="preserve"> </w:t>
      </w:r>
      <w:r w:rsidRPr="00D0487F">
        <w:rPr>
          <w:b/>
          <w:bCs/>
          <w:rtl/>
        </w:rPr>
        <w:t>النمطية</w:t>
      </w:r>
      <w:r>
        <w:rPr>
          <w:b/>
          <w:bCs/>
          <w:rtl/>
        </w:rPr>
        <w:t xml:space="preserve"> </w:t>
      </w:r>
      <w:r w:rsidRPr="00D0487F">
        <w:rPr>
          <w:b/>
          <w:bCs/>
          <w:rtl/>
        </w:rPr>
        <w:t>التقليدية</w:t>
      </w:r>
      <w:r>
        <w:rPr>
          <w:b/>
          <w:bCs/>
          <w:rtl/>
        </w:rPr>
        <w:t xml:space="preserve"> </w:t>
      </w:r>
      <w:r w:rsidRPr="00D0487F">
        <w:rPr>
          <w:b/>
          <w:bCs/>
          <w:rtl/>
        </w:rPr>
        <w:t>وال</w:t>
      </w:r>
      <w:r w:rsidRPr="00D0487F">
        <w:rPr>
          <w:rFonts w:hint="cs"/>
          <w:b/>
          <w:bCs/>
          <w:rtl/>
        </w:rPr>
        <w:t>حواجز</w:t>
      </w:r>
      <w:r>
        <w:rPr>
          <w:b/>
          <w:bCs/>
          <w:rtl/>
        </w:rPr>
        <w:t xml:space="preserve"> </w:t>
      </w:r>
      <w:r w:rsidRPr="00D0487F">
        <w:rPr>
          <w:b/>
          <w:bCs/>
          <w:rtl/>
        </w:rPr>
        <w:t>الهيكلية</w:t>
      </w:r>
      <w:r>
        <w:rPr>
          <w:b/>
          <w:bCs/>
          <w:rtl/>
        </w:rPr>
        <w:t xml:space="preserve"> </w:t>
      </w:r>
      <w:r w:rsidRPr="00D0487F">
        <w:rPr>
          <w:b/>
          <w:bCs/>
          <w:rtl/>
        </w:rPr>
        <w:t>التي</w:t>
      </w:r>
      <w:r>
        <w:rPr>
          <w:b/>
          <w:bCs/>
          <w:rtl/>
        </w:rPr>
        <w:t xml:space="preserve"> </w:t>
      </w:r>
      <w:r w:rsidRPr="00D0487F">
        <w:rPr>
          <w:b/>
          <w:bCs/>
          <w:rtl/>
        </w:rPr>
        <w:t>قد</w:t>
      </w:r>
      <w:r>
        <w:rPr>
          <w:b/>
          <w:bCs/>
          <w:rtl/>
        </w:rPr>
        <w:t xml:space="preserve"> </w:t>
      </w:r>
      <w:r w:rsidRPr="00D0487F">
        <w:rPr>
          <w:b/>
          <w:bCs/>
          <w:rtl/>
        </w:rPr>
        <w:t>تثني</w:t>
      </w:r>
      <w:r>
        <w:rPr>
          <w:b/>
          <w:bCs/>
          <w:rtl/>
        </w:rPr>
        <w:t xml:space="preserve"> </w:t>
      </w:r>
      <w:r w:rsidRPr="00D0487F">
        <w:rPr>
          <w:b/>
          <w:bCs/>
          <w:rtl/>
        </w:rPr>
        <w:t>الفتيات</w:t>
      </w:r>
      <w:r>
        <w:rPr>
          <w:b/>
          <w:bCs/>
          <w:rtl/>
        </w:rPr>
        <w:t xml:space="preserve"> </w:t>
      </w:r>
      <w:r w:rsidRPr="00D0487F">
        <w:rPr>
          <w:b/>
          <w:bCs/>
          <w:rtl/>
        </w:rPr>
        <w:t>عن</w:t>
      </w:r>
      <w:r>
        <w:rPr>
          <w:b/>
          <w:bCs/>
          <w:rtl/>
        </w:rPr>
        <w:t xml:space="preserve"> </w:t>
      </w:r>
      <w:r w:rsidRPr="00D0487F">
        <w:rPr>
          <w:b/>
          <w:bCs/>
          <w:rtl/>
        </w:rPr>
        <w:t>الالتحاق</w:t>
      </w:r>
      <w:r>
        <w:rPr>
          <w:b/>
          <w:bCs/>
          <w:rtl/>
        </w:rPr>
        <w:t xml:space="preserve"> </w:t>
      </w:r>
      <w:r w:rsidRPr="00D0487F">
        <w:rPr>
          <w:b/>
          <w:bCs/>
          <w:rtl/>
        </w:rPr>
        <w:t>بمجالات</w:t>
      </w:r>
      <w:r>
        <w:rPr>
          <w:b/>
          <w:bCs/>
          <w:rtl/>
        </w:rPr>
        <w:t xml:space="preserve"> </w:t>
      </w:r>
      <w:r w:rsidRPr="00D0487F">
        <w:rPr>
          <w:b/>
          <w:bCs/>
          <w:rtl/>
        </w:rPr>
        <w:t>الدراسة</w:t>
      </w:r>
      <w:r>
        <w:rPr>
          <w:b/>
          <w:bCs/>
          <w:rtl/>
        </w:rPr>
        <w:t xml:space="preserve"> </w:t>
      </w:r>
      <w:r w:rsidRPr="00D0487F">
        <w:rPr>
          <w:b/>
          <w:bCs/>
          <w:rtl/>
        </w:rPr>
        <w:t>التي</w:t>
      </w:r>
      <w:r>
        <w:rPr>
          <w:b/>
          <w:bCs/>
          <w:rtl/>
        </w:rPr>
        <w:t xml:space="preserve"> </w:t>
      </w:r>
      <w:r w:rsidRPr="00D0487F">
        <w:rPr>
          <w:b/>
          <w:bCs/>
          <w:rtl/>
        </w:rPr>
        <w:t>يهيمن</w:t>
      </w:r>
      <w:r>
        <w:rPr>
          <w:b/>
          <w:bCs/>
          <w:rtl/>
        </w:rPr>
        <w:t xml:space="preserve"> </w:t>
      </w:r>
      <w:r w:rsidRPr="00D0487F">
        <w:rPr>
          <w:b/>
          <w:bCs/>
          <w:rtl/>
        </w:rPr>
        <w:t>عليها</w:t>
      </w:r>
      <w:r>
        <w:rPr>
          <w:b/>
          <w:bCs/>
          <w:rtl/>
        </w:rPr>
        <w:t xml:space="preserve"> </w:t>
      </w:r>
      <w:r w:rsidRPr="00D0487F">
        <w:rPr>
          <w:b/>
          <w:bCs/>
          <w:rtl/>
        </w:rPr>
        <w:t>الذكور</w:t>
      </w:r>
      <w:r>
        <w:rPr>
          <w:b/>
          <w:bCs/>
          <w:rtl/>
        </w:rPr>
        <w:t xml:space="preserve"> </w:t>
      </w:r>
      <w:r w:rsidRPr="00D0487F">
        <w:rPr>
          <w:b/>
          <w:bCs/>
          <w:rtl/>
        </w:rPr>
        <w:t>عادة،</w:t>
      </w:r>
      <w:r>
        <w:rPr>
          <w:b/>
          <w:bCs/>
          <w:rtl/>
        </w:rPr>
        <w:t xml:space="preserve"> </w:t>
      </w:r>
      <w:r w:rsidRPr="00D0487F">
        <w:rPr>
          <w:b/>
          <w:bCs/>
          <w:rtl/>
        </w:rPr>
        <w:t>مثل</w:t>
      </w:r>
      <w:r>
        <w:rPr>
          <w:b/>
          <w:bCs/>
          <w:rtl/>
        </w:rPr>
        <w:t xml:space="preserve"> </w:t>
      </w:r>
      <w:r w:rsidRPr="00D0487F">
        <w:rPr>
          <w:b/>
          <w:bCs/>
          <w:rtl/>
        </w:rPr>
        <w:t>العلوم</w:t>
      </w:r>
      <w:r>
        <w:rPr>
          <w:b/>
          <w:bCs/>
          <w:rtl/>
        </w:rPr>
        <w:t xml:space="preserve"> </w:t>
      </w:r>
      <w:r w:rsidRPr="00D0487F">
        <w:rPr>
          <w:b/>
          <w:bCs/>
          <w:rtl/>
        </w:rPr>
        <w:t>والتكنولوجيا</w:t>
      </w:r>
      <w:r>
        <w:rPr>
          <w:b/>
          <w:bCs/>
          <w:rtl/>
        </w:rPr>
        <w:t xml:space="preserve"> </w:t>
      </w:r>
      <w:r w:rsidRPr="00D0487F">
        <w:rPr>
          <w:b/>
          <w:bCs/>
          <w:rtl/>
        </w:rPr>
        <w:t>والهندسة</w:t>
      </w:r>
      <w:r>
        <w:rPr>
          <w:b/>
          <w:bCs/>
          <w:rtl/>
        </w:rPr>
        <w:t xml:space="preserve"> </w:t>
      </w:r>
      <w:r w:rsidRPr="00D0487F">
        <w:rPr>
          <w:b/>
          <w:bCs/>
          <w:rtl/>
        </w:rPr>
        <w:t>والرياضيات،</w:t>
      </w:r>
      <w:r>
        <w:rPr>
          <w:b/>
          <w:bCs/>
          <w:rtl/>
        </w:rPr>
        <w:t xml:space="preserve"> </w:t>
      </w:r>
      <w:r w:rsidRPr="00D0487F">
        <w:rPr>
          <w:b/>
          <w:bCs/>
          <w:rtl/>
        </w:rPr>
        <w:t>وتقديم</w:t>
      </w:r>
      <w:r>
        <w:rPr>
          <w:b/>
          <w:bCs/>
          <w:rtl/>
        </w:rPr>
        <w:t xml:space="preserve"> </w:t>
      </w:r>
      <w:r w:rsidRPr="00D0487F">
        <w:rPr>
          <w:b/>
          <w:bCs/>
          <w:rtl/>
        </w:rPr>
        <w:t>المشورة</w:t>
      </w:r>
      <w:r>
        <w:rPr>
          <w:b/>
          <w:bCs/>
          <w:rtl/>
        </w:rPr>
        <w:t xml:space="preserve"> </w:t>
      </w:r>
      <w:r w:rsidRPr="00D0487F">
        <w:rPr>
          <w:b/>
          <w:bCs/>
          <w:rtl/>
        </w:rPr>
        <w:t>المهنية</w:t>
      </w:r>
      <w:r>
        <w:rPr>
          <w:b/>
          <w:bCs/>
          <w:rtl/>
        </w:rPr>
        <w:t xml:space="preserve"> </w:t>
      </w:r>
      <w:r w:rsidRPr="00D0487F">
        <w:rPr>
          <w:b/>
          <w:bCs/>
          <w:rtl/>
        </w:rPr>
        <w:t>للفتيات</w:t>
      </w:r>
      <w:r>
        <w:rPr>
          <w:b/>
          <w:bCs/>
          <w:rtl/>
        </w:rPr>
        <w:t xml:space="preserve"> </w:t>
      </w:r>
      <w:r w:rsidRPr="00D0487F">
        <w:rPr>
          <w:b/>
          <w:bCs/>
          <w:rtl/>
        </w:rPr>
        <w:t>بشأن</w:t>
      </w:r>
      <w:r>
        <w:rPr>
          <w:b/>
          <w:bCs/>
          <w:rtl/>
        </w:rPr>
        <w:t xml:space="preserve"> </w:t>
      </w:r>
      <w:r w:rsidRPr="00D0487F">
        <w:rPr>
          <w:b/>
          <w:bCs/>
          <w:rtl/>
        </w:rPr>
        <w:t>مجالات</w:t>
      </w:r>
      <w:r>
        <w:rPr>
          <w:b/>
          <w:bCs/>
          <w:rtl/>
        </w:rPr>
        <w:t xml:space="preserve"> </w:t>
      </w:r>
      <w:r w:rsidRPr="00D0487F">
        <w:rPr>
          <w:b/>
          <w:bCs/>
          <w:rtl/>
        </w:rPr>
        <w:t>الدراسة</w:t>
      </w:r>
      <w:r>
        <w:rPr>
          <w:b/>
          <w:bCs/>
          <w:rtl/>
        </w:rPr>
        <w:t xml:space="preserve"> </w:t>
      </w:r>
      <w:r w:rsidRPr="00D0487F">
        <w:rPr>
          <w:b/>
          <w:bCs/>
          <w:rtl/>
        </w:rPr>
        <w:t>والمسارات</w:t>
      </w:r>
      <w:r>
        <w:rPr>
          <w:b/>
          <w:bCs/>
          <w:rtl/>
        </w:rPr>
        <w:t xml:space="preserve"> </w:t>
      </w:r>
      <w:r w:rsidRPr="00D0487F">
        <w:rPr>
          <w:b/>
          <w:bCs/>
          <w:rtl/>
        </w:rPr>
        <w:t>الوظيفية</w:t>
      </w:r>
      <w:r>
        <w:rPr>
          <w:b/>
          <w:bCs/>
          <w:rtl/>
        </w:rPr>
        <w:t xml:space="preserve"> </w:t>
      </w:r>
      <w:r w:rsidRPr="00D0487F">
        <w:rPr>
          <w:b/>
          <w:bCs/>
          <w:rtl/>
        </w:rPr>
        <w:t>غير</w:t>
      </w:r>
      <w:r>
        <w:rPr>
          <w:b/>
          <w:bCs/>
          <w:rtl/>
        </w:rPr>
        <w:t xml:space="preserve"> </w:t>
      </w:r>
      <w:r w:rsidRPr="00D0487F">
        <w:rPr>
          <w:b/>
          <w:bCs/>
          <w:rtl/>
        </w:rPr>
        <w:t>التقليدية؛</w:t>
      </w:r>
      <w:r>
        <w:rPr>
          <w:b/>
          <w:bCs/>
          <w:rtl/>
        </w:rPr>
        <w:t xml:space="preserve"> </w:t>
      </w:r>
    </w:p>
    <w:p w:rsidR="00156118" w:rsidRDefault="00156118" w:rsidP="00156118">
      <w:pPr>
        <w:pStyle w:val="SingleTxt"/>
        <w:rPr>
          <w:b/>
          <w:bCs/>
          <w:w w:val="97"/>
          <w:rtl/>
        </w:rPr>
      </w:pPr>
      <w:r>
        <w:rPr>
          <w:rFonts w:hint="cs"/>
          <w:rtl/>
        </w:rPr>
        <w:tab/>
      </w:r>
      <w:r>
        <w:rPr>
          <w:rtl/>
        </w:rPr>
        <w:t>(</w:t>
      </w:r>
      <w:r>
        <w:rPr>
          <w:rFonts w:hint="cs"/>
          <w:rtl/>
        </w:rPr>
        <w:t>ﻫ</w:t>
      </w:r>
      <w:r>
        <w:rPr>
          <w:rtl/>
        </w:rPr>
        <w:t>)</w:t>
      </w:r>
      <w:r>
        <w:rPr>
          <w:rFonts w:hint="cs"/>
          <w:rtl/>
        </w:rPr>
        <w:tab/>
      </w:r>
      <w:r w:rsidRPr="00D0487F">
        <w:rPr>
          <w:b/>
          <w:bCs/>
          <w:w w:val="97"/>
          <w:rtl/>
        </w:rPr>
        <w:t>تيسير</w:t>
      </w:r>
      <w:r>
        <w:rPr>
          <w:b/>
          <w:bCs/>
          <w:w w:val="97"/>
          <w:rtl/>
        </w:rPr>
        <w:t xml:space="preserve"> </w:t>
      </w:r>
      <w:r w:rsidRPr="00D0487F">
        <w:rPr>
          <w:b/>
          <w:bCs/>
          <w:w w:val="97"/>
          <w:rtl/>
        </w:rPr>
        <w:t>استحداث</w:t>
      </w:r>
      <w:r>
        <w:rPr>
          <w:b/>
          <w:bCs/>
          <w:w w:val="97"/>
          <w:rtl/>
        </w:rPr>
        <w:t xml:space="preserve"> </w:t>
      </w:r>
      <w:r w:rsidRPr="00D0487F">
        <w:rPr>
          <w:b/>
          <w:bCs/>
          <w:w w:val="97"/>
          <w:rtl/>
        </w:rPr>
        <w:t>برامج</w:t>
      </w:r>
      <w:r>
        <w:rPr>
          <w:b/>
          <w:bCs/>
          <w:w w:val="97"/>
          <w:rtl/>
        </w:rPr>
        <w:t xml:space="preserve"> </w:t>
      </w:r>
      <w:r w:rsidRPr="00D0487F">
        <w:rPr>
          <w:b/>
          <w:bCs/>
          <w:w w:val="97"/>
          <w:rtl/>
        </w:rPr>
        <w:t>متخصصة</w:t>
      </w:r>
      <w:r>
        <w:rPr>
          <w:b/>
          <w:bCs/>
          <w:w w:val="97"/>
          <w:rtl/>
        </w:rPr>
        <w:t xml:space="preserve"> </w:t>
      </w:r>
      <w:r w:rsidRPr="00D0487F">
        <w:rPr>
          <w:b/>
          <w:bCs/>
          <w:w w:val="97"/>
          <w:rtl/>
        </w:rPr>
        <w:t>لنيل</w:t>
      </w:r>
      <w:r>
        <w:rPr>
          <w:b/>
          <w:bCs/>
          <w:w w:val="97"/>
          <w:rtl/>
        </w:rPr>
        <w:t xml:space="preserve"> </w:t>
      </w:r>
      <w:r w:rsidRPr="00D0487F">
        <w:rPr>
          <w:b/>
          <w:bCs/>
          <w:w w:val="97"/>
          <w:rtl/>
        </w:rPr>
        <w:t>الماجستير</w:t>
      </w:r>
      <w:r>
        <w:rPr>
          <w:b/>
          <w:bCs/>
          <w:w w:val="97"/>
          <w:rtl/>
        </w:rPr>
        <w:t xml:space="preserve"> </w:t>
      </w:r>
      <w:r w:rsidRPr="00D0487F">
        <w:rPr>
          <w:b/>
          <w:bCs/>
          <w:w w:val="97"/>
          <w:rtl/>
        </w:rPr>
        <w:t>والدكتوراه</w:t>
      </w:r>
      <w:r>
        <w:rPr>
          <w:b/>
          <w:bCs/>
          <w:w w:val="97"/>
          <w:rtl/>
        </w:rPr>
        <w:t xml:space="preserve"> </w:t>
      </w:r>
      <w:r w:rsidRPr="00D0487F">
        <w:rPr>
          <w:b/>
          <w:bCs/>
          <w:w w:val="97"/>
          <w:rtl/>
        </w:rPr>
        <w:t>في</w:t>
      </w:r>
      <w:r>
        <w:rPr>
          <w:b/>
          <w:bCs/>
          <w:w w:val="97"/>
          <w:rtl/>
        </w:rPr>
        <w:t xml:space="preserve"> </w:t>
      </w:r>
      <w:r w:rsidRPr="00D0487F">
        <w:rPr>
          <w:b/>
          <w:bCs/>
          <w:w w:val="97"/>
          <w:rtl/>
        </w:rPr>
        <w:t>الدراسات</w:t>
      </w:r>
      <w:r>
        <w:rPr>
          <w:rFonts w:hint="cs"/>
          <w:b/>
          <w:bCs/>
          <w:w w:val="97"/>
          <w:rtl/>
        </w:rPr>
        <w:t xml:space="preserve"> </w:t>
      </w:r>
      <w:r w:rsidRPr="00D0487F">
        <w:rPr>
          <w:b/>
          <w:bCs/>
          <w:w w:val="97"/>
          <w:rtl/>
        </w:rPr>
        <w:t>الجنسانية.</w:t>
      </w:r>
    </w:p>
    <w:p w:rsidR="00C7331A" w:rsidRPr="00C7331A" w:rsidRDefault="00C7331A" w:rsidP="00C7331A">
      <w:pPr>
        <w:pStyle w:val="SingleTxt"/>
        <w:spacing w:after="0" w:line="120" w:lineRule="exact"/>
        <w:rPr>
          <w:b/>
          <w:bCs/>
          <w:w w:val="97"/>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العمالة</w:t>
      </w:r>
    </w:p>
    <w:p w:rsidR="00156118" w:rsidRDefault="00156118" w:rsidP="00156118">
      <w:pPr>
        <w:pStyle w:val="SingleTxt"/>
        <w:rPr>
          <w:rtl/>
        </w:rPr>
      </w:pPr>
      <w:r>
        <w:rPr>
          <w:rtl/>
        </w:rPr>
        <w:t>٣٢</w:t>
      </w:r>
      <w:r>
        <w:rPr>
          <w:rFonts w:hint="cs"/>
          <w:rtl/>
        </w:rPr>
        <w:t xml:space="preserve"> </w:t>
      </w:r>
      <w:r>
        <w:rPr>
          <w:rtl/>
        </w:rPr>
        <w:t>-</w:t>
      </w:r>
      <w:r>
        <w:rPr>
          <w:rFonts w:hint="cs"/>
          <w:rtl/>
        </w:rPr>
        <w:tab/>
      </w:r>
      <w:r>
        <w:rPr>
          <w:rtl/>
        </w:rPr>
        <w:t>تعرب اللجنة عن تقديرها للتدابير التي اتخذتها الدولة الطرف للتصدي للتمييز الأفقي والرأسي في قطاع العمل الرسمي، بما في ذلك من خلال قانون العمل، الذي يجري حاليا إدخال مزيد من التعديلات عليه. بيد أن اللجنة تلاحظ بقلق ما يلي:</w:t>
      </w:r>
    </w:p>
    <w:p w:rsidR="00156118" w:rsidRDefault="00156118" w:rsidP="00156118">
      <w:pPr>
        <w:pStyle w:val="SingleTxt"/>
        <w:rPr>
          <w:rtl/>
        </w:rPr>
      </w:pPr>
      <w:r>
        <w:rPr>
          <w:rFonts w:hint="cs"/>
          <w:rtl/>
        </w:rPr>
        <w:tab/>
      </w:r>
      <w:r>
        <w:rPr>
          <w:rtl/>
        </w:rPr>
        <w:t>(أ)</w:t>
      </w:r>
      <w:r>
        <w:rPr>
          <w:rtl/>
        </w:rPr>
        <w:tab/>
        <w:t xml:space="preserve">بقاء معدل البطالة بين النساء مرتفعا على نحو غير متناسب، لا سيما في صفوف النساء المنتميات إلى جماعات الأقليات، مثل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والنساء ذوات الإعاقة ومغايرات الهوية الجنسانية؛</w:t>
      </w:r>
    </w:p>
    <w:p w:rsidR="00156118" w:rsidRDefault="00156118" w:rsidP="00156118">
      <w:pPr>
        <w:pStyle w:val="SingleTxt"/>
        <w:rPr>
          <w:rtl/>
        </w:rPr>
      </w:pPr>
      <w:r>
        <w:rPr>
          <w:rFonts w:hint="cs"/>
          <w:rtl/>
        </w:rPr>
        <w:lastRenderedPageBreak/>
        <w:tab/>
      </w:r>
      <w:r>
        <w:rPr>
          <w:rtl/>
        </w:rPr>
        <w:t>(ب)</w:t>
      </w:r>
      <w:r>
        <w:rPr>
          <w:rtl/>
        </w:rPr>
        <w:tab/>
        <w:t>انخفاض تمثيل المرأة في المناصب الإدارية وبين أصحاب الأعمال التجارية؛</w:t>
      </w:r>
    </w:p>
    <w:p w:rsidR="00156118" w:rsidRDefault="00156118" w:rsidP="00156118">
      <w:pPr>
        <w:pStyle w:val="SingleTxt"/>
        <w:rPr>
          <w:rtl/>
        </w:rPr>
      </w:pPr>
      <w:r>
        <w:rPr>
          <w:rFonts w:hint="cs"/>
          <w:rtl/>
        </w:rPr>
        <w:tab/>
      </w:r>
      <w:r>
        <w:rPr>
          <w:rtl/>
        </w:rPr>
        <w:t>(ج)</w:t>
      </w:r>
      <w:r>
        <w:rPr>
          <w:rtl/>
        </w:rPr>
        <w:tab/>
        <w:t>الفجوة الكبيرة في الأجور بين الجنسين، التي تبلغ نسبة ١٦ في المائة، على الرغم من اعتماد القانون المتعلق بالمساواة في الأجر عن الأعمال المتساوية القيمة، وهو ما يؤدي إلى انخفاض استحقاقات المعاشات التقاعدية وزيادة خطر الفقر بالنسبة للنساء مقارنة بالرجال؛</w:t>
      </w:r>
    </w:p>
    <w:p w:rsidR="00156118" w:rsidRDefault="00156118" w:rsidP="00156118">
      <w:pPr>
        <w:pStyle w:val="SingleTxt"/>
        <w:rPr>
          <w:rtl/>
        </w:rPr>
      </w:pPr>
      <w:r>
        <w:rPr>
          <w:rFonts w:hint="cs"/>
          <w:rtl/>
        </w:rPr>
        <w:tab/>
      </w:r>
      <w:r>
        <w:rPr>
          <w:rtl/>
        </w:rPr>
        <w:t>(د)</w:t>
      </w:r>
      <w:r>
        <w:rPr>
          <w:rtl/>
        </w:rPr>
        <w:tab/>
        <w:t xml:space="preserve">استمرار التمييز ضد المرأة في سوق العمل على أساس الحالة الزوجية والأمومة، وانخفاض معدلات الإبلاغ عن ذلك؛ </w:t>
      </w:r>
    </w:p>
    <w:p w:rsidR="00156118" w:rsidRDefault="00156118" w:rsidP="00156118">
      <w:pPr>
        <w:pStyle w:val="SingleTxt"/>
        <w:rPr>
          <w:rtl/>
        </w:rPr>
      </w:pPr>
      <w:r>
        <w:rPr>
          <w:rFonts w:hint="cs"/>
          <w:rtl/>
        </w:rPr>
        <w:tab/>
      </w:r>
      <w:r>
        <w:rPr>
          <w:rtl/>
        </w:rPr>
        <w:t>(</w:t>
      </w:r>
      <w:r>
        <w:rPr>
          <w:rFonts w:hint="cs"/>
          <w:rtl/>
        </w:rPr>
        <w:t>ﻫ</w:t>
      </w:r>
      <w:r>
        <w:rPr>
          <w:rtl/>
        </w:rPr>
        <w:t>)</w:t>
      </w:r>
      <w:r>
        <w:rPr>
          <w:rtl/>
        </w:rPr>
        <w:tab/>
        <w:t xml:space="preserve">قلة مرافق رعاية الأطفال الميسورة التكلفة التي تكون بجودة مناسبة وغياب إجازة الأبوة غير القابلة للتحويل، مما يجبر العديد من النساء على مغادرة صفوف القوى العاملة بعد الولادة، ولا سيما عندما يكون الراتب متدنيا بالمقارنة مع تكلفة رعاية الأطفال؛ </w:t>
      </w:r>
    </w:p>
    <w:p w:rsidR="00156118" w:rsidRDefault="00156118" w:rsidP="00156118">
      <w:pPr>
        <w:pStyle w:val="SingleTxt"/>
        <w:rPr>
          <w:rtl/>
        </w:rPr>
      </w:pPr>
      <w:r>
        <w:rPr>
          <w:rFonts w:hint="cs"/>
          <w:rtl/>
        </w:rPr>
        <w:tab/>
      </w:r>
      <w:r>
        <w:rPr>
          <w:rtl/>
        </w:rPr>
        <w:t>(و)</w:t>
      </w:r>
      <w:r>
        <w:rPr>
          <w:rFonts w:hint="cs"/>
          <w:rtl/>
        </w:rPr>
        <w:tab/>
      </w:r>
      <w:r>
        <w:rPr>
          <w:rtl/>
        </w:rPr>
        <w:t>غياب معلومات عن الحالات التي يأخذ فيها الآباء إجازة الأبوة.</w:t>
      </w:r>
    </w:p>
    <w:p w:rsidR="00156118" w:rsidRPr="00D0487F" w:rsidRDefault="00156118" w:rsidP="00156118">
      <w:pPr>
        <w:pStyle w:val="SingleTxt"/>
        <w:rPr>
          <w:w w:val="97"/>
          <w:rtl/>
        </w:rPr>
      </w:pPr>
      <w:r>
        <w:rPr>
          <w:rtl/>
        </w:rPr>
        <w:t>٣٣</w:t>
      </w:r>
      <w:r>
        <w:rPr>
          <w:rFonts w:hint="cs"/>
          <w:rtl/>
        </w:rPr>
        <w:t xml:space="preserve"> </w:t>
      </w:r>
      <w:r>
        <w:rPr>
          <w:rtl/>
        </w:rPr>
        <w:t>-</w:t>
      </w:r>
      <w:r>
        <w:rPr>
          <w:rFonts w:hint="cs"/>
          <w:rtl/>
        </w:rPr>
        <w:tab/>
      </w:r>
      <w:r w:rsidRPr="00D0487F">
        <w:rPr>
          <w:b/>
          <w:bCs/>
          <w:w w:val="97"/>
          <w:rtl/>
        </w:rPr>
        <w:t>وتوصي</w:t>
      </w:r>
      <w:r>
        <w:rPr>
          <w:b/>
          <w:bCs/>
          <w:w w:val="97"/>
          <w:rtl/>
        </w:rPr>
        <w:t xml:space="preserve"> </w:t>
      </w:r>
      <w:r w:rsidRPr="00D0487F">
        <w:rPr>
          <w:b/>
          <w:bCs/>
          <w:w w:val="97"/>
          <w:rtl/>
        </w:rPr>
        <w:t>اللجنة</w:t>
      </w:r>
      <w:r>
        <w:rPr>
          <w:b/>
          <w:bCs/>
          <w:w w:val="97"/>
          <w:rtl/>
        </w:rPr>
        <w:t xml:space="preserve"> </w:t>
      </w:r>
      <w:r w:rsidRPr="00D0487F">
        <w:rPr>
          <w:b/>
          <w:bCs/>
          <w:w w:val="97"/>
          <w:rtl/>
        </w:rPr>
        <w:t>الدولة</w:t>
      </w:r>
      <w:r>
        <w:rPr>
          <w:b/>
          <w:bCs/>
          <w:w w:val="97"/>
          <w:rtl/>
        </w:rPr>
        <w:t xml:space="preserve"> </w:t>
      </w:r>
      <w:r w:rsidRPr="00D0487F">
        <w:rPr>
          <w:b/>
          <w:bCs/>
          <w:w w:val="97"/>
          <w:rtl/>
        </w:rPr>
        <w:t>الطرف</w:t>
      </w:r>
      <w:r>
        <w:rPr>
          <w:b/>
          <w:bCs/>
          <w:w w:val="97"/>
          <w:rtl/>
        </w:rPr>
        <w:t xml:space="preserve"> </w:t>
      </w:r>
      <w:r w:rsidRPr="00D0487F">
        <w:rPr>
          <w:b/>
          <w:bCs/>
          <w:w w:val="97"/>
          <w:rtl/>
        </w:rPr>
        <w:t>بإتاحة</w:t>
      </w:r>
      <w:r>
        <w:rPr>
          <w:b/>
          <w:bCs/>
          <w:w w:val="97"/>
          <w:rtl/>
        </w:rPr>
        <w:t xml:space="preserve"> </w:t>
      </w:r>
      <w:r w:rsidRPr="00D0487F">
        <w:rPr>
          <w:b/>
          <w:bCs/>
          <w:w w:val="97"/>
          <w:rtl/>
        </w:rPr>
        <w:t>مزيد</w:t>
      </w:r>
      <w:r>
        <w:rPr>
          <w:b/>
          <w:bCs/>
          <w:w w:val="97"/>
          <w:rtl/>
        </w:rPr>
        <w:t xml:space="preserve"> </w:t>
      </w:r>
      <w:r w:rsidRPr="00D0487F">
        <w:rPr>
          <w:b/>
          <w:bCs/>
          <w:w w:val="97"/>
          <w:rtl/>
        </w:rPr>
        <w:t>من</w:t>
      </w:r>
      <w:r>
        <w:rPr>
          <w:b/>
          <w:bCs/>
          <w:w w:val="97"/>
          <w:rtl/>
        </w:rPr>
        <w:t xml:space="preserve"> </w:t>
      </w:r>
      <w:r w:rsidRPr="00D0487F">
        <w:rPr>
          <w:b/>
          <w:bCs/>
          <w:w w:val="97"/>
          <w:rtl/>
        </w:rPr>
        <w:t>الفرص</w:t>
      </w:r>
      <w:r>
        <w:rPr>
          <w:b/>
          <w:bCs/>
          <w:w w:val="97"/>
          <w:rtl/>
        </w:rPr>
        <w:t xml:space="preserve"> </w:t>
      </w:r>
      <w:r w:rsidRPr="00D0487F">
        <w:rPr>
          <w:b/>
          <w:bCs/>
          <w:w w:val="97"/>
          <w:rtl/>
        </w:rPr>
        <w:t>للنساء</w:t>
      </w:r>
      <w:r>
        <w:rPr>
          <w:b/>
          <w:bCs/>
          <w:w w:val="97"/>
          <w:rtl/>
        </w:rPr>
        <w:t xml:space="preserve"> </w:t>
      </w:r>
      <w:r w:rsidRPr="00D0487F">
        <w:rPr>
          <w:b/>
          <w:bCs/>
          <w:w w:val="97"/>
          <w:rtl/>
        </w:rPr>
        <w:t>للاستفادة</w:t>
      </w:r>
      <w:r>
        <w:rPr>
          <w:b/>
          <w:bCs/>
          <w:w w:val="97"/>
          <w:rtl/>
        </w:rPr>
        <w:t xml:space="preserve"> </w:t>
      </w:r>
      <w:r w:rsidRPr="00D0487F">
        <w:rPr>
          <w:b/>
          <w:bCs/>
          <w:w w:val="97"/>
          <w:rtl/>
        </w:rPr>
        <w:t>من</w:t>
      </w:r>
      <w:r>
        <w:rPr>
          <w:b/>
          <w:bCs/>
          <w:w w:val="97"/>
          <w:rtl/>
        </w:rPr>
        <w:t xml:space="preserve"> </w:t>
      </w:r>
      <w:r w:rsidRPr="00D0487F">
        <w:rPr>
          <w:b/>
          <w:bCs/>
          <w:w w:val="97"/>
          <w:rtl/>
        </w:rPr>
        <w:t>العمالة</w:t>
      </w:r>
      <w:r>
        <w:rPr>
          <w:b/>
          <w:bCs/>
          <w:w w:val="97"/>
          <w:rtl/>
        </w:rPr>
        <w:t xml:space="preserve"> </w:t>
      </w:r>
      <w:r w:rsidRPr="00D0487F">
        <w:rPr>
          <w:b/>
          <w:bCs/>
          <w:w w:val="97"/>
          <w:rtl/>
        </w:rPr>
        <w:t>الرسمية،</w:t>
      </w:r>
      <w:r>
        <w:rPr>
          <w:b/>
          <w:bCs/>
          <w:w w:val="97"/>
          <w:rtl/>
        </w:rPr>
        <w:t xml:space="preserve"> </w:t>
      </w:r>
      <w:r w:rsidRPr="00D0487F">
        <w:rPr>
          <w:b/>
          <w:bCs/>
          <w:w w:val="97"/>
          <w:rtl/>
        </w:rPr>
        <w:t>بوسائل</w:t>
      </w:r>
      <w:r>
        <w:rPr>
          <w:b/>
          <w:bCs/>
          <w:w w:val="97"/>
          <w:rtl/>
        </w:rPr>
        <w:t xml:space="preserve"> </w:t>
      </w:r>
      <w:r w:rsidRPr="00D0487F">
        <w:rPr>
          <w:b/>
          <w:bCs/>
          <w:w w:val="97"/>
          <w:rtl/>
        </w:rPr>
        <w:t>منها</w:t>
      </w:r>
      <w:r>
        <w:rPr>
          <w:b/>
          <w:bCs/>
          <w:w w:val="97"/>
          <w:rtl/>
        </w:rPr>
        <w:t xml:space="preserve"> </w:t>
      </w:r>
      <w:r w:rsidRPr="00D0487F">
        <w:rPr>
          <w:b/>
          <w:bCs/>
          <w:w w:val="97"/>
          <w:rtl/>
        </w:rPr>
        <w:t>اعتماد</w:t>
      </w:r>
      <w:r>
        <w:rPr>
          <w:b/>
          <w:bCs/>
          <w:w w:val="97"/>
          <w:rtl/>
        </w:rPr>
        <w:t xml:space="preserve"> </w:t>
      </w:r>
      <w:r w:rsidRPr="00D0487F">
        <w:rPr>
          <w:b/>
          <w:bCs/>
          <w:w w:val="97"/>
          <w:rtl/>
        </w:rPr>
        <w:t>وتنفيذ</w:t>
      </w:r>
      <w:r>
        <w:rPr>
          <w:b/>
          <w:bCs/>
          <w:w w:val="97"/>
          <w:rtl/>
        </w:rPr>
        <w:t xml:space="preserve"> </w:t>
      </w:r>
      <w:r w:rsidRPr="00D0487F">
        <w:rPr>
          <w:b/>
          <w:bCs/>
          <w:w w:val="97"/>
          <w:rtl/>
        </w:rPr>
        <w:t>سياسات</w:t>
      </w:r>
      <w:r>
        <w:rPr>
          <w:b/>
          <w:bCs/>
          <w:w w:val="97"/>
          <w:rtl/>
        </w:rPr>
        <w:t xml:space="preserve"> </w:t>
      </w:r>
      <w:r w:rsidRPr="00D0487F">
        <w:rPr>
          <w:b/>
          <w:bCs/>
          <w:w w:val="97"/>
          <w:rtl/>
        </w:rPr>
        <w:t>ذات</w:t>
      </w:r>
      <w:r>
        <w:rPr>
          <w:b/>
          <w:bCs/>
          <w:w w:val="97"/>
          <w:rtl/>
        </w:rPr>
        <w:t xml:space="preserve"> </w:t>
      </w:r>
      <w:r w:rsidRPr="00D0487F">
        <w:rPr>
          <w:b/>
          <w:bCs/>
          <w:w w:val="97"/>
          <w:rtl/>
        </w:rPr>
        <w:t>أهداف</w:t>
      </w:r>
      <w:r>
        <w:rPr>
          <w:b/>
          <w:bCs/>
          <w:w w:val="97"/>
          <w:rtl/>
        </w:rPr>
        <w:t xml:space="preserve"> </w:t>
      </w:r>
      <w:r w:rsidRPr="00D0487F">
        <w:rPr>
          <w:b/>
          <w:bCs/>
          <w:w w:val="97"/>
          <w:rtl/>
        </w:rPr>
        <w:t>ومؤشرات</w:t>
      </w:r>
      <w:r>
        <w:rPr>
          <w:b/>
          <w:bCs/>
          <w:w w:val="97"/>
          <w:rtl/>
        </w:rPr>
        <w:t xml:space="preserve"> </w:t>
      </w:r>
      <w:r w:rsidRPr="00D0487F">
        <w:rPr>
          <w:b/>
          <w:bCs/>
          <w:w w:val="97"/>
          <w:rtl/>
        </w:rPr>
        <w:t>محددة</w:t>
      </w:r>
      <w:r>
        <w:rPr>
          <w:b/>
          <w:bCs/>
          <w:w w:val="97"/>
          <w:rtl/>
        </w:rPr>
        <w:t xml:space="preserve"> </w:t>
      </w:r>
      <w:r w:rsidRPr="00D0487F">
        <w:rPr>
          <w:b/>
          <w:bCs/>
          <w:w w:val="97"/>
          <w:rtl/>
        </w:rPr>
        <w:t>زمنيا،</w:t>
      </w:r>
      <w:r>
        <w:rPr>
          <w:b/>
          <w:bCs/>
          <w:w w:val="97"/>
          <w:rtl/>
        </w:rPr>
        <w:t xml:space="preserve"> </w:t>
      </w:r>
      <w:r w:rsidRPr="00D0487F">
        <w:rPr>
          <w:b/>
          <w:bCs/>
          <w:w w:val="97"/>
          <w:rtl/>
        </w:rPr>
        <w:t>ونقض</w:t>
      </w:r>
      <w:r>
        <w:rPr>
          <w:b/>
          <w:bCs/>
          <w:w w:val="97"/>
          <w:rtl/>
        </w:rPr>
        <w:t xml:space="preserve"> </w:t>
      </w:r>
      <w:r w:rsidRPr="00D0487F">
        <w:rPr>
          <w:b/>
          <w:bCs/>
          <w:w w:val="97"/>
          <w:rtl/>
        </w:rPr>
        <w:t>القوالب</w:t>
      </w:r>
      <w:r>
        <w:rPr>
          <w:b/>
          <w:bCs/>
          <w:w w:val="97"/>
          <w:rtl/>
        </w:rPr>
        <w:t xml:space="preserve"> </w:t>
      </w:r>
      <w:r w:rsidRPr="00D0487F">
        <w:rPr>
          <w:b/>
          <w:bCs/>
          <w:w w:val="97"/>
          <w:rtl/>
        </w:rPr>
        <w:t>النمطية</w:t>
      </w:r>
      <w:r>
        <w:rPr>
          <w:b/>
          <w:bCs/>
          <w:w w:val="97"/>
          <w:rtl/>
        </w:rPr>
        <w:t xml:space="preserve"> </w:t>
      </w:r>
      <w:r w:rsidRPr="00D0487F">
        <w:rPr>
          <w:b/>
          <w:bCs/>
          <w:w w:val="97"/>
          <w:rtl/>
        </w:rPr>
        <w:t>الجنسانية</w:t>
      </w:r>
      <w:r>
        <w:rPr>
          <w:b/>
          <w:bCs/>
          <w:w w:val="97"/>
          <w:rtl/>
        </w:rPr>
        <w:t xml:space="preserve"> </w:t>
      </w:r>
      <w:r w:rsidRPr="00D0487F">
        <w:rPr>
          <w:b/>
          <w:bCs/>
          <w:w w:val="97"/>
          <w:rtl/>
        </w:rPr>
        <w:t>التمييزية</w:t>
      </w:r>
      <w:r>
        <w:rPr>
          <w:b/>
          <w:bCs/>
          <w:w w:val="97"/>
          <w:rtl/>
        </w:rPr>
        <w:t xml:space="preserve"> </w:t>
      </w:r>
      <w:r w:rsidRPr="00D0487F">
        <w:rPr>
          <w:b/>
          <w:bCs/>
          <w:w w:val="97"/>
          <w:rtl/>
        </w:rPr>
        <w:t>بغية</w:t>
      </w:r>
      <w:r>
        <w:rPr>
          <w:b/>
          <w:bCs/>
          <w:w w:val="97"/>
          <w:rtl/>
        </w:rPr>
        <w:t xml:space="preserve"> </w:t>
      </w:r>
      <w:r w:rsidRPr="00D0487F">
        <w:rPr>
          <w:b/>
          <w:bCs/>
          <w:w w:val="97"/>
          <w:rtl/>
        </w:rPr>
        <w:t>القضاء</w:t>
      </w:r>
      <w:r>
        <w:rPr>
          <w:b/>
          <w:bCs/>
          <w:w w:val="97"/>
          <w:rtl/>
        </w:rPr>
        <w:t xml:space="preserve"> </w:t>
      </w:r>
      <w:r w:rsidRPr="00D0487F">
        <w:rPr>
          <w:b/>
          <w:bCs/>
          <w:w w:val="97"/>
          <w:rtl/>
        </w:rPr>
        <w:t>على</w:t>
      </w:r>
      <w:r>
        <w:rPr>
          <w:b/>
          <w:bCs/>
          <w:w w:val="97"/>
          <w:rtl/>
        </w:rPr>
        <w:t xml:space="preserve"> </w:t>
      </w:r>
      <w:r w:rsidRPr="00D0487F">
        <w:rPr>
          <w:b/>
          <w:bCs/>
          <w:w w:val="97"/>
          <w:rtl/>
        </w:rPr>
        <w:t>الفصل</w:t>
      </w:r>
      <w:r>
        <w:rPr>
          <w:b/>
          <w:bCs/>
          <w:w w:val="97"/>
          <w:rtl/>
        </w:rPr>
        <w:t xml:space="preserve"> </w:t>
      </w:r>
      <w:r w:rsidRPr="00D0487F">
        <w:rPr>
          <w:b/>
          <w:bCs/>
          <w:w w:val="97"/>
          <w:rtl/>
        </w:rPr>
        <w:t>المهني</w:t>
      </w:r>
      <w:r>
        <w:rPr>
          <w:b/>
          <w:bCs/>
          <w:w w:val="97"/>
          <w:rtl/>
        </w:rPr>
        <w:t xml:space="preserve"> </w:t>
      </w:r>
      <w:r w:rsidRPr="00D0487F">
        <w:rPr>
          <w:b/>
          <w:bCs/>
          <w:w w:val="97"/>
          <w:rtl/>
        </w:rPr>
        <w:t>وتحقيق</w:t>
      </w:r>
      <w:r>
        <w:rPr>
          <w:b/>
          <w:bCs/>
          <w:w w:val="97"/>
          <w:rtl/>
        </w:rPr>
        <w:t xml:space="preserve"> </w:t>
      </w:r>
      <w:r w:rsidRPr="00D0487F">
        <w:rPr>
          <w:b/>
          <w:bCs/>
          <w:w w:val="97"/>
          <w:rtl/>
        </w:rPr>
        <w:t>المساواة</w:t>
      </w:r>
      <w:r>
        <w:rPr>
          <w:b/>
          <w:bCs/>
          <w:w w:val="97"/>
          <w:rtl/>
        </w:rPr>
        <w:t xml:space="preserve"> </w:t>
      </w:r>
      <w:r w:rsidRPr="00D0487F">
        <w:rPr>
          <w:b/>
          <w:bCs/>
          <w:w w:val="97"/>
          <w:rtl/>
        </w:rPr>
        <w:t>الفعلية</w:t>
      </w:r>
      <w:r>
        <w:rPr>
          <w:b/>
          <w:bCs/>
          <w:w w:val="97"/>
          <w:rtl/>
        </w:rPr>
        <w:t xml:space="preserve"> </w:t>
      </w:r>
      <w:r w:rsidRPr="00D0487F">
        <w:rPr>
          <w:b/>
          <w:bCs/>
          <w:w w:val="97"/>
          <w:rtl/>
        </w:rPr>
        <w:t>بين</w:t>
      </w:r>
      <w:r>
        <w:rPr>
          <w:b/>
          <w:bCs/>
          <w:w w:val="97"/>
          <w:rtl/>
        </w:rPr>
        <w:t xml:space="preserve"> </w:t>
      </w:r>
      <w:r w:rsidRPr="00D0487F">
        <w:rPr>
          <w:b/>
          <w:bCs/>
          <w:w w:val="97"/>
          <w:rtl/>
        </w:rPr>
        <w:t>المرأة</w:t>
      </w:r>
      <w:r>
        <w:rPr>
          <w:b/>
          <w:bCs/>
          <w:w w:val="97"/>
          <w:rtl/>
        </w:rPr>
        <w:t xml:space="preserve"> </w:t>
      </w:r>
      <w:r w:rsidRPr="00D0487F">
        <w:rPr>
          <w:b/>
          <w:bCs/>
          <w:w w:val="97"/>
          <w:rtl/>
        </w:rPr>
        <w:t>والرجل</w:t>
      </w:r>
      <w:r>
        <w:rPr>
          <w:b/>
          <w:bCs/>
          <w:w w:val="97"/>
          <w:rtl/>
        </w:rPr>
        <w:t xml:space="preserve"> </w:t>
      </w:r>
      <w:r w:rsidRPr="00D0487F">
        <w:rPr>
          <w:b/>
          <w:bCs/>
          <w:w w:val="97"/>
          <w:rtl/>
        </w:rPr>
        <w:t>في</w:t>
      </w:r>
      <w:r>
        <w:rPr>
          <w:b/>
          <w:bCs/>
          <w:w w:val="97"/>
          <w:rtl/>
        </w:rPr>
        <w:t xml:space="preserve"> </w:t>
      </w:r>
      <w:r w:rsidRPr="00D0487F">
        <w:rPr>
          <w:b/>
          <w:bCs/>
          <w:w w:val="97"/>
          <w:rtl/>
        </w:rPr>
        <w:t>سوق</w:t>
      </w:r>
      <w:r>
        <w:rPr>
          <w:b/>
          <w:bCs/>
          <w:w w:val="97"/>
          <w:rtl/>
        </w:rPr>
        <w:t xml:space="preserve"> </w:t>
      </w:r>
      <w:r w:rsidRPr="00D0487F">
        <w:rPr>
          <w:b/>
          <w:bCs/>
          <w:w w:val="97"/>
          <w:rtl/>
        </w:rPr>
        <w:t>العمل،</w:t>
      </w:r>
      <w:r>
        <w:rPr>
          <w:b/>
          <w:bCs/>
          <w:w w:val="97"/>
          <w:rtl/>
        </w:rPr>
        <w:t xml:space="preserve"> </w:t>
      </w:r>
      <w:r w:rsidRPr="00D0487F">
        <w:rPr>
          <w:b/>
          <w:bCs/>
          <w:w w:val="97"/>
          <w:rtl/>
        </w:rPr>
        <w:t>بما</w:t>
      </w:r>
      <w:r>
        <w:rPr>
          <w:b/>
          <w:bCs/>
          <w:w w:val="97"/>
          <w:rtl/>
        </w:rPr>
        <w:t xml:space="preserve"> </w:t>
      </w:r>
      <w:r w:rsidRPr="00D0487F">
        <w:rPr>
          <w:b/>
          <w:bCs/>
          <w:w w:val="97"/>
          <w:rtl/>
        </w:rPr>
        <w:t>في</w:t>
      </w:r>
      <w:r>
        <w:rPr>
          <w:b/>
          <w:bCs/>
          <w:w w:val="97"/>
          <w:rtl/>
        </w:rPr>
        <w:t xml:space="preserve"> </w:t>
      </w:r>
      <w:r w:rsidRPr="00D0487F">
        <w:rPr>
          <w:b/>
          <w:bCs/>
          <w:w w:val="97"/>
          <w:rtl/>
        </w:rPr>
        <w:t>ذلك</w:t>
      </w:r>
      <w:r>
        <w:rPr>
          <w:b/>
          <w:bCs/>
          <w:w w:val="97"/>
          <w:rtl/>
        </w:rPr>
        <w:t xml:space="preserve"> </w:t>
      </w:r>
      <w:r w:rsidRPr="00D0487F">
        <w:rPr>
          <w:b/>
          <w:bCs/>
          <w:w w:val="97"/>
          <w:rtl/>
        </w:rPr>
        <w:t>في</w:t>
      </w:r>
      <w:r>
        <w:rPr>
          <w:b/>
          <w:bCs/>
          <w:w w:val="97"/>
          <w:rtl/>
        </w:rPr>
        <w:t xml:space="preserve"> </w:t>
      </w:r>
      <w:r w:rsidRPr="00D0487F">
        <w:rPr>
          <w:b/>
          <w:bCs/>
          <w:w w:val="97"/>
          <w:rtl/>
        </w:rPr>
        <w:t>المجالات</w:t>
      </w:r>
      <w:r>
        <w:rPr>
          <w:b/>
          <w:bCs/>
          <w:w w:val="97"/>
          <w:rtl/>
        </w:rPr>
        <w:t xml:space="preserve"> </w:t>
      </w:r>
      <w:r w:rsidRPr="00D0487F">
        <w:rPr>
          <w:b/>
          <w:bCs/>
          <w:w w:val="97"/>
          <w:rtl/>
        </w:rPr>
        <w:t>المخصصة</w:t>
      </w:r>
      <w:r>
        <w:rPr>
          <w:b/>
          <w:bCs/>
          <w:w w:val="97"/>
          <w:rtl/>
        </w:rPr>
        <w:t xml:space="preserve"> </w:t>
      </w:r>
      <w:r w:rsidRPr="00D0487F">
        <w:rPr>
          <w:b/>
          <w:bCs/>
          <w:w w:val="97"/>
          <w:rtl/>
        </w:rPr>
        <w:t>تقليدياً</w:t>
      </w:r>
      <w:r>
        <w:rPr>
          <w:b/>
          <w:bCs/>
          <w:w w:val="97"/>
          <w:rtl/>
        </w:rPr>
        <w:t xml:space="preserve"> </w:t>
      </w:r>
      <w:r w:rsidRPr="00D0487F">
        <w:rPr>
          <w:b/>
          <w:bCs/>
          <w:w w:val="97"/>
          <w:rtl/>
        </w:rPr>
        <w:t>للرجال،</w:t>
      </w:r>
      <w:r>
        <w:rPr>
          <w:b/>
          <w:bCs/>
          <w:w w:val="97"/>
          <w:rtl/>
        </w:rPr>
        <w:t xml:space="preserve"> </w:t>
      </w:r>
      <w:r w:rsidRPr="00D0487F">
        <w:rPr>
          <w:b/>
          <w:bCs/>
          <w:w w:val="97"/>
          <w:rtl/>
        </w:rPr>
        <w:t>عن</w:t>
      </w:r>
      <w:r>
        <w:rPr>
          <w:b/>
          <w:bCs/>
          <w:w w:val="97"/>
          <w:rtl/>
        </w:rPr>
        <w:t xml:space="preserve"> </w:t>
      </w:r>
      <w:r w:rsidRPr="00D0487F">
        <w:rPr>
          <w:b/>
          <w:bCs/>
          <w:w w:val="97"/>
          <w:rtl/>
        </w:rPr>
        <w:t>طريق</w:t>
      </w:r>
      <w:r>
        <w:rPr>
          <w:b/>
          <w:bCs/>
          <w:w w:val="97"/>
          <w:rtl/>
        </w:rPr>
        <w:t xml:space="preserve"> </w:t>
      </w:r>
      <w:r w:rsidRPr="00D0487F">
        <w:rPr>
          <w:b/>
          <w:bCs/>
          <w:w w:val="97"/>
          <w:rtl/>
        </w:rPr>
        <w:t>توفير</w:t>
      </w:r>
      <w:r>
        <w:rPr>
          <w:b/>
          <w:bCs/>
          <w:w w:val="97"/>
          <w:rtl/>
        </w:rPr>
        <w:t xml:space="preserve"> </w:t>
      </w:r>
      <w:r w:rsidRPr="00D0487F">
        <w:rPr>
          <w:b/>
          <w:bCs/>
          <w:w w:val="97"/>
          <w:rtl/>
        </w:rPr>
        <w:t>التدريب</w:t>
      </w:r>
      <w:r>
        <w:rPr>
          <w:b/>
          <w:bCs/>
          <w:w w:val="97"/>
          <w:rtl/>
        </w:rPr>
        <w:t xml:space="preserve"> </w:t>
      </w:r>
      <w:r w:rsidRPr="00D0487F">
        <w:rPr>
          <w:b/>
          <w:bCs/>
          <w:w w:val="97"/>
          <w:rtl/>
        </w:rPr>
        <w:t>التقني</w:t>
      </w:r>
      <w:r>
        <w:rPr>
          <w:b/>
          <w:bCs/>
          <w:w w:val="97"/>
          <w:rtl/>
        </w:rPr>
        <w:t xml:space="preserve"> </w:t>
      </w:r>
      <w:r w:rsidRPr="00D0487F">
        <w:rPr>
          <w:b/>
          <w:bCs/>
          <w:w w:val="97"/>
          <w:rtl/>
        </w:rPr>
        <w:t>والمهني</w:t>
      </w:r>
      <w:r>
        <w:rPr>
          <w:b/>
          <w:bCs/>
          <w:w w:val="97"/>
          <w:rtl/>
        </w:rPr>
        <w:t xml:space="preserve"> </w:t>
      </w:r>
      <w:r w:rsidRPr="00D0487F">
        <w:rPr>
          <w:b/>
          <w:bCs/>
          <w:w w:val="97"/>
          <w:rtl/>
        </w:rPr>
        <w:t>المكثف</w:t>
      </w:r>
      <w:r>
        <w:rPr>
          <w:b/>
          <w:bCs/>
          <w:w w:val="97"/>
          <w:rtl/>
        </w:rPr>
        <w:t xml:space="preserve"> </w:t>
      </w:r>
      <w:r w:rsidRPr="00D0487F">
        <w:rPr>
          <w:b/>
          <w:bCs/>
          <w:w w:val="97"/>
          <w:rtl/>
        </w:rPr>
        <w:t>للنساء</w:t>
      </w:r>
      <w:r>
        <w:rPr>
          <w:b/>
          <w:bCs/>
          <w:w w:val="97"/>
          <w:rtl/>
        </w:rPr>
        <w:t xml:space="preserve"> </w:t>
      </w:r>
      <w:r w:rsidRPr="00D0487F">
        <w:rPr>
          <w:b/>
          <w:bCs/>
          <w:w w:val="97"/>
          <w:rtl/>
        </w:rPr>
        <w:t>في</w:t>
      </w:r>
      <w:r>
        <w:rPr>
          <w:b/>
          <w:bCs/>
          <w:w w:val="97"/>
          <w:rtl/>
        </w:rPr>
        <w:t xml:space="preserve"> </w:t>
      </w:r>
      <w:r w:rsidRPr="00D0487F">
        <w:rPr>
          <w:b/>
          <w:bCs/>
          <w:w w:val="97"/>
          <w:rtl/>
        </w:rPr>
        <w:t>تلك</w:t>
      </w:r>
      <w:r>
        <w:rPr>
          <w:b/>
          <w:bCs/>
          <w:w w:val="97"/>
          <w:rtl/>
        </w:rPr>
        <w:t xml:space="preserve"> </w:t>
      </w:r>
      <w:r w:rsidRPr="00D0487F">
        <w:rPr>
          <w:b/>
          <w:bCs/>
          <w:w w:val="97"/>
          <w:rtl/>
        </w:rPr>
        <w:t>المجالات.</w:t>
      </w:r>
      <w:r>
        <w:rPr>
          <w:b/>
          <w:bCs/>
          <w:w w:val="97"/>
          <w:rtl/>
        </w:rPr>
        <w:t xml:space="preserve"> </w:t>
      </w:r>
      <w:dir w:val="rtl">
        <w:r w:rsidRPr="00D0487F">
          <w:rPr>
            <w:rFonts w:ascii="Traditional Arabic" w:hAnsi="Traditional Arabic" w:hint="cs"/>
            <w:b/>
            <w:bCs/>
            <w:w w:val="97"/>
            <w:rtl/>
          </w:rPr>
          <w:t>وتوصي</w:t>
        </w:r>
        <w:r>
          <w:rPr>
            <w:b/>
            <w:bCs/>
            <w:w w:val="97"/>
            <w:rtl/>
          </w:rPr>
          <w:t xml:space="preserve"> </w:t>
        </w:r>
        <w:r w:rsidRPr="00D0487F">
          <w:rPr>
            <w:rFonts w:ascii="Traditional Arabic" w:hAnsi="Traditional Arabic" w:hint="cs"/>
            <w:b/>
            <w:bCs/>
            <w:w w:val="97"/>
            <w:rtl/>
          </w:rPr>
          <w:t>اللجنة</w:t>
        </w:r>
        <w:r>
          <w:rPr>
            <w:b/>
            <w:bCs/>
            <w:w w:val="97"/>
            <w:rtl/>
          </w:rPr>
          <w:t xml:space="preserve"> </w:t>
        </w:r>
        <w:r w:rsidRPr="00D0487F">
          <w:rPr>
            <w:rFonts w:ascii="Traditional Arabic" w:hAnsi="Traditional Arabic" w:hint="cs"/>
            <w:b/>
            <w:bCs/>
            <w:w w:val="97"/>
            <w:rtl/>
          </w:rPr>
          <w:t>الدولة</w:t>
        </w:r>
        <w:r>
          <w:rPr>
            <w:b/>
            <w:bCs/>
            <w:w w:val="97"/>
            <w:rtl/>
          </w:rPr>
          <w:t xml:space="preserve"> </w:t>
        </w:r>
        <w:r w:rsidRPr="00D0487F">
          <w:rPr>
            <w:rFonts w:ascii="Traditional Arabic" w:hAnsi="Traditional Arabic" w:hint="cs"/>
            <w:b/>
            <w:bCs/>
            <w:w w:val="97"/>
            <w:rtl/>
          </w:rPr>
          <w:t>الطرف</w:t>
        </w:r>
        <w:r>
          <w:rPr>
            <w:b/>
            <w:bCs/>
            <w:w w:val="97"/>
            <w:rtl/>
          </w:rPr>
          <w:t xml:space="preserve"> </w:t>
        </w:r>
        <w:r w:rsidRPr="00D0487F">
          <w:rPr>
            <w:rFonts w:ascii="Traditional Arabic" w:hAnsi="Traditional Arabic" w:hint="cs"/>
            <w:b/>
            <w:bCs/>
            <w:w w:val="97"/>
            <w:rtl/>
          </w:rPr>
          <w:t>أيضاً</w:t>
        </w:r>
        <w:r>
          <w:rPr>
            <w:b/>
            <w:bCs/>
            <w:w w:val="97"/>
            <w:rtl/>
          </w:rPr>
          <w:t xml:space="preserve"> </w:t>
        </w:r>
        <w:r w:rsidRPr="00D0487F">
          <w:rPr>
            <w:rFonts w:ascii="Traditional Arabic" w:hAnsi="Traditional Arabic" w:hint="cs"/>
            <w:b/>
            <w:bCs/>
            <w:w w:val="97"/>
            <w:rtl/>
          </w:rPr>
          <w:t>بالقيام</w:t>
        </w:r>
        <w:r>
          <w:rPr>
            <w:b/>
            <w:bCs/>
            <w:w w:val="97"/>
            <w:rtl/>
          </w:rPr>
          <w:t xml:space="preserve"> </w:t>
        </w:r>
        <w:r w:rsidRPr="00D0487F">
          <w:rPr>
            <w:rFonts w:ascii="Traditional Arabic" w:hAnsi="Traditional Arabic" w:hint="cs"/>
            <w:b/>
            <w:bCs/>
            <w:w w:val="97"/>
            <w:rtl/>
          </w:rPr>
          <w:t>بما</w:t>
        </w:r>
        <w:r>
          <w:rPr>
            <w:b/>
            <w:bCs/>
            <w:w w:val="97"/>
            <w:rtl/>
          </w:rPr>
          <w:t xml:space="preserve"> </w:t>
        </w:r>
        <w:r w:rsidRPr="00D0487F">
          <w:rPr>
            <w:rFonts w:ascii="Traditional Arabic" w:hAnsi="Traditional Arabic" w:hint="cs"/>
            <w:b/>
            <w:bCs/>
            <w:w w:val="97"/>
            <w:rtl/>
          </w:rPr>
          <w:t>يلي</w:t>
        </w:r>
        <w:r w:rsidRPr="00D0487F">
          <w:rPr>
            <w:b/>
            <w:bCs/>
            <w:w w:val="97"/>
            <w:rtl/>
          </w:rPr>
          <w:t>:</w:t>
        </w:r>
        <w:r>
          <w:t>‬</w:t>
        </w:r>
        <w:r w:rsidR="00431660">
          <w:t>‬</w:t>
        </w:r>
      </w:dir>
    </w:p>
    <w:p w:rsidR="00156118" w:rsidRPr="00D0487F" w:rsidRDefault="00156118" w:rsidP="00156118">
      <w:pPr>
        <w:pStyle w:val="SingleTxt"/>
        <w:rPr>
          <w:b/>
          <w:bCs/>
          <w:rtl/>
        </w:rPr>
      </w:pPr>
      <w:r>
        <w:rPr>
          <w:rFonts w:hint="cs"/>
          <w:rtl/>
        </w:rPr>
        <w:tab/>
      </w:r>
      <w:r>
        <w:rPr>
          <w:rtl/>
        </w:rPr>
        <w:t>(أ)</w:t>
      </w:r>
      <w:r>
        <w:rPr>
          <w:rtl/>
        </w:rPr>
        <w:tab/>
      </w:r>
      <w:r w:rsidRPr="00D0487F">
        <w:rPr>
          <w:b/>
          <w:bCs/>
          <w:rtl/>
        </w:rPr>
        <w:t>اتخاذ</w:t>
      </w:r>
      <w:r>
        <w:rPr>
          <w:b/>
          <w:bCs/>
          <w:rtl/>
        </w:rPr>
        <w:t xml:space="preserve"> </w:t>
      </w:r>
      <w:r w:rsidRPr="00D0487F">
        <w:rPr>
          <w:b/>
          <w:bCs/>
          <w:rtl/>
        </w:rPr>
        <w:t>تدابير</w:t>
      </w:r>
      <w:r>
        <w:rPr>
          <w:b/>
          <w:bCs/>
          <w:rtl/>
        </w:rPr>
        <w:t xml:space="preserve"> </w:t>
      </w:r>
      <w:r w:rsidRPr="00D0487F">
        <w:rPr>
          <w:b/>
          <w:bCs/>
          <w:rtl/>
        </w:rPr>
        <w:t>من</w:t>
      </w:r>
      <w:r>
        <w:rPr>
          <w:b/>
          <w:bCs/>
          <w:rtl/>
        </w:rPr>
        <w:t xml:space="preserve"> </w:t>
      </w:r>
      <w:r w:rsidRPr="00D0487F">
        <w:rPr>
          <w:b/>
          <w:bCs/>
          <w:rtl/>
        </w:rPr>
        <w:t>أجل</w:t>
      </w:r>
      <w:r>
        <w:rPr>
          <w:b/>
          <w:bCs/>
          <w:rtl/>
        </w:rPr>
        <w:t xml:space="preserve"> </w:t>
      </w:r>
      <w:r w:rsidRPr="00D0487F">
        <w:rPr>
          <w:b/>
          <w:bCs/>
          <w:rtl/>
        </w:rPr>
        <w:t>التنفيذ</w:t>
      </w:r>
      <w:r>
        <w:rPr>
          <w:b/>
          <w:bCs/>
          <w:rtl/>
        </w:rPr>
        <w:t xml:space="preserve"> </w:t>
      </w:r>
      <w:r w:rsidRPr="00D0487F">
        <w:rPr>
          <w:b/>
          <w:bCs/>
          <w:rtl/>
        </w:rPr>
        <w:t>الفعال</w:t>
      </w:r>
      <w:r>
        <w:rPr>
          <w:b/>
          <w:bCs/>
          <w:rtl/>
        </w:rPr>
        <w:t xml:space="preserve"> </w:t>
      </w:r>
      <w:r w:rsidRPr="00D0487F">
        <w:rPr>
          <w:b/>
          <w:bCs/>
          <w:rtl/>
        </w:rPr>
        <w:t>لمبدأ</w:t>
      </w:r>
      <w:r>
        <w:rPr>
          <w:b/>
          <w:bCs/>
          <w:rtl/>
        </w:rPr>
        <w:t xml:space="preserve"> </w:t>
      </w:r>
      <w:r w:rsidRPr="00D0487F">
        <w:rPr>
          <w:b/>
          <w:bCs/>
          <w:rtl/>
        </w:rPr>
        <w:t>المساواة</w:t>
      </w:r>
      <w:r>
        <w:rPr>
          <w:b/>
          <w:bCs/>
          <w:rtl/>
        </w:rPr>
        <w:t xml:space="preserve"> </w:t>
      </w:r>
      <w:r w:rsidRPr="00D0487F">
        <w:rPr>
          <w:b/>
          <w:bCs/>
          <w:rtl/>
        </w:rPr>
        <w:t>في</w:t>
      </w:r>
      <w:r>
        <w:rPr>
          <w:b/>
          <w:bCs/>
          <w:rtl/>
        </w:rPr>
        <w:t xml:space="preserve"> </w:t>
      </w:r>
      <w:r w:rsidRPr="00D0487F">
        <w:rPr>
          <w:b/>
          <w:bCs/>
          <w:rtl/>
        </w:rPr>
        <w:t>الأجر</w:t>
      </w:r>
      <w:r>
        <w:rPr>
          <w:b/>
          <w:bCs/>
          <w:rtl/>
        </w:rPr>
        <w:t xml:space="preserve"> </w:t>
      </w:r>
      <w:r w:rsidRPr="00D0487F">
        <w:rPr>
          <w:b/>
          <w:bCs/>
          <w:rtl/>
        </w:rPr>
        <w:t>عن</w:t>
      </w:r>
      <w:r>
        <w:rPr>
          <w:b/>
          <w:bCs/>
          <w:rtl/>
        </w:rPr>
        <w:t xml:space="preserve"> </w:t>
      </w:r>
      <w:r w:rsidRPr="00D0487F">
        <w:rPr>
          <w:b/>
          <w:bCs/>
          <w:rtl/>
        </w:rPr>
        <w:t>الأعمال</w:t>
      </w:r>
      <w:r>
        <w:rPr>
          <w:b/>
          <w:bCs/>
          <w:rtl/>
        </w:rPr>
        <w:t xml:space="preserve"> </w:t>
      </w:r>
      <w:r w:rsidRPr="00D0487F">
        <w:rPr>
          <w:b/>
          <w:bCs/>
          <w:rtl/>
        </w:rPr>
        <w:t>المتساوية</w:t>
      </w:r>
      <w:r>
        <w:rPr>
          <w:b/>
          <w:bCs/>
          <w:rtl/>
        </w:rPr>
        <w:t xml:space="preserve"> </w:t>
      </w:r>
      <w:r w:rsidRPr="00D0487F">
        <w:rPr>
          <w:b/>
          <w:bCs/>
          <w:rtl/>
        </w:rPr>
        <w:t>القيمة</w:t>
      </w:r>
      <w:r>
        <w:rPr>
          <w:b/>
          <w:bCs/>
          <w:rtl/>
        </w:rPr>
        <w:t xml:space="preserve"> </w:t>
      </w:r>
      <w:r w:rsidRPr="00D0487F">
        <w:rPr>
          <w:b/>
          <w:bCs/>
          <w:rtl/>
        </w:rPr>
        <w:t>وتضييق</w:t>
      </w:r>
      <w:r>
        <w:rPr>
          <w:b/>
          <w:bCs/>
          <w:rtl/>
        </w:rPr>
        <w:t xml:space="preserve"> </w:t>
      </w:r>
      <w:r w:rsidRPr="00D0487F">
        <w:rPr>
          <w:b/>
          <w:bCs/>
          <w:rtl/>
        </w:rPr>
        <w:t>وسد</w:t>
      </w:r>
      <w:r>
        <w:rPr>
          <w:b/>
          <w:bCs/>
          <w:rtl/>
        </w:rPr>
        <w:t xml:space="preserve"> </w:t>
      </w:r>
      <w:r w:rsidRPr="00D0487F">
        <w:rPr>
          <w:b/>
          <w:bCs/>
          <w:rtl/>
        </w:rPr>
        <w:t>الفجوة</w:t>
      </w:r>
      <w:r>
        <w:rPr>
          <w:b/>
          <w:bCs/>
          <w:rtl/>
        </w:rPr>
        <w:t xml:space="preserve"> </w:t>
      </w:r>
      <w:r w:rsidRPr="00D0487F">
        <w:rPr>
          <w:b/>
          <w:bCs/>
          <w:rtl/>
        </w:rPr>
        <w:t>في</w:t>
      </w:r>
      <w:r>
        <w:rPr>
          <w:b/>
          <w:bCs/>
          <w:rtl/>
        </w:rPr>
        <w:t xml:space="preserve"> </w:t>
      </w:r>
      <w:r w:rsidRPr="00D0487F">
        <w:rPr>
          <w:b/>
          <w:bCs/>
          <w:rtl/>
        </w:rPr>
        <w:t>الأجور</w:t>
      </w:r>
      <w:r>
        <w:rPr>
          <w:b/>
          <w:bCs/>
          <w:rtl/>
        </w:rPr>
        <w:t xml:space="preserve"> </w:t>
      </w:r>
      <w:r w:rsidRPr="00D0487F">
        <w:rPr>
          <w:b/>
          <w:bCs/>
          <w:rtl/>
        </w:rPr>
        <w:t>بين</w:t>
      </w:r>
      <w:r>
        <w:rPr>
          <w:b/>
          <w:bCs/>
          <w:rtl/>
        </w:rPr>
        <w:t xml:space="preserve"> </w:t>
      </w:r>
      <w:r w:rsidRPr="00D0487F">
        <w:rPr>
          <w:b/>
          <w:bCs/>
          <w:rtl/>
        </w:rPr>
        <w:t>الجنسين،</w:t>
      </w:r>
      <w:r>
        <w:rPr>
          <w:b/>
          <w:bCs/>
          <w:rtl/>
        </w:rPr>
        <w:t xml:space="preserve"> </w:t>
      </w:r>
      <w:r w:rsidRPr="00D0487F">
        <w:rPr>
          <w:b/>
          <w:bCs/>
          <w:rtl/>
        </w:rPr>
        <w:t>بوسائل</w:t>
      </w:r>
      <w:r>
        <w:rPr>
          <w:b/>
          <w:bCs/>
          <w:rtl/>
        </w:rPr>
        <w:t xml:space="preserve"> </w:t>
      </w:r>
      <w:r w:rsidRPr="00D0487F">
        <w:rPr>
          <w:b/>
          <w:bCs/>
          <w:rtl/>
        </w:rPr>
        <w:t>منها</w:t>
      </w:r>
      <w:r>
        <w:rPr>
          <w:b/>
          <w:bCs/>
          <w:rtl/>
        </w:rPr>
        <w:t xml:space="preserve"> </w:t>
      </w:r>
      <w:r w:rsidRPr="00D0487F">
        <w:rPr>
          <w:b/>
          <w:bCs/>
          <w:rtl/>
        </w:rPr>
        <w:t>تطبيق</w:t>
      </w:r>
      <w:r>
        <w:rPr>
          <w:b/>
          <w:bCs/>
          <w:rtl/>
        </w:rPr>
        <w:t xml:space="preserve"> </w:t>
      </w:r>
      <w:r w:rsidRPr="00D0487F">
        <w:rPr>
          <w:b/>
          <w:bCs/>
          <w:rtl/>
        </w:rPr>
        <w:t>أساليب</w:t>
      </w:r>
      <w:r>
        <w:rPr>
          <w:b/>
          <w:bCs/>
          <w:rtl/>
        </w:rPr>
        <w:t xml:space="preserve"> </w:t>
      </w:r>
      <w:r w:rsidRPr="00D0487F">
        <w:rPr>
          <w:b/>
          <w:bCs/>
          <w:rtl/>
        </w:rPr>
        <w:t>تحليلية</w:t>
      </w:r>
      <w:r>
        <w:rPr>
          <w:b/>
          <w:bCs/>
          <w:rtl/>
        </w:rPr>
        <w:t xml:space="preserve"> </w:t>
      </w:r>
      <w:r w:rsidRPr="00D0487F">
        <w:rPr>
          <w:b/>
          <w:bCs/>
          <w:rtl/>
        </w:rPr>
        <w:t>محايدة</w:t>
      </w:r>
      <w:r>
        <w:rPr>
          <w:b/>
          <w:bCs/>
          <w:rtl/>
        </w:rPr>
        <w:t xml:space="preserve"> </w:t>
      </w:r>
      <w:proofErr w:type="spellStart"/>
      <w:r w:rsidRPr="00D0487F">
        <w:rPr>
          <w:b/>
          <w:bCs/>
          <w:rtl/>
        </w:rPr>
        <w:t>جنسانيا</w:t>
      </w:r>
      <w:proofErr w:type="spellEnd"/>
      <w:r>
        <w:rPr>
          <w:b/>
          <w:bCs/>
          <w:rtl/>
        </w:rPr>
        <w:t xml:space="preserve"> </w:t>
      </w:r>
      <w:r w:rsidRPr="00D0487F">
        <w:rPr>
          <w:b/>
          <w:bCs/>
          <w:rtl/>
        </w:rPr>
        <w:t>لتصنيف</w:t>
      </w:r>
      <w:r>
        <w:rPr>
          <w:b/>
          <w:bCs/>
          <w:rtl/>
        </w:rPr>
        <w:t xml:space="preserve"> </w:t>
      </w:r>
      <w:r w:rsidRPr="00D0487F">
        <w:rPr>
          <w:b/>
          <w:bCs/>
          <w:rtl/>
        </w:rPr>
        <w:t>وتقييم</w:t>
      </w:r>
      <w:r>
        <w:rPr>
          <w:b/>
          <w:bCs/>
          <w:rtl/>
        </w:rPr>
        <w:t xml:space="preserve"> </w:t>
      </w:r>
      <w:r w:rsidRPr="00D0487F">
        <w:rPr>
          <w:b/>
          <w:bCs/>
          <w:rtl/>
        </w:rPr>
        <w:t>الوظائف،</w:t>
      </w:r>
      <w:r>
        <w:rPr>
          <w:b/>
          <w:bCs/>
          <w:rtl/>
        </w:rPr>
        <w:t xml:space="preserve"> </w:t>
      </w:r>
      <w:r w:rsidRPr="00D0487F">
        <w:rPr>
          <w:b/>
          <w:bCs/>
          <w:rtl/>
        </w:rPr>
        <w:t>وإجراء</w:t>
      </w:r>
      <w:r>
        <w:rPr>
          <w:b/>
          <w:bCs/>
          <w:rtl/>
        </w:rPr>
        <w:t xml:space="preserve"> </w:t>
      </w:r>
      <w:r w:rsidRPr="00D0487F">
        <w:rPr>
          <w:b/>
          <w:bCs/>
          <w:rtl/>
        </w:rPr>
        <w:t>دراسات</w:t>
      </w:r>
      <w:r>
        <w:rPr>
          <w:b/>
          <w:bCs/>
          <w:rtl/>
        </w:rPr>
        <w:t xml:space="preserve"> </w:t>
      </w:r>
      <w:r w:rsidRPr="00D0487F">
        <w:rPr>
          <w:b/>
          <w:bCs/>
          <w:rtl/>
        </w:rPr>
        <w:t>استقصائية</w:t>
      </w:r>
      <w:r>
        <w:rPr>
          <w:b/>
          <w:bCs/>
          <w:rtl/>
        </w:rPr>
        <w:t xml:space="preserve"> </w:t>
      </w:r>
      <w:r w:rsidRPr="00D0487F">
        <w:rPr>
          <w:b/>
          <w:bCs/>
          <w:rtl/>
        </w:rPr>
        <w:t>بصفة</w:t>
      </w:r>
      <w:r>
        <w:rPr>
          <w:b/>
          <w:bCs/>
          <w:rtl/>
        </w:rPr>
        <w:t xml:space="preserve"> </w:t>
      </w:r>
      <w:r w:rsidRPr="00D0487F">
        <w:rPr>
          <w:b/>
          <w:bCs/>
          <w:rtl/>
        </w:rPr>
        <w:t>منتظمة</w:t>
      </w:r>
      <w:r>
        <w:rPr>
          <w:b/>
          <w:bCs/>
          <w:rtl/>
        </w:rPr>
        <w:t xml:space="preserve"> </w:t>
      </w:r>
      <w:r w:rsidRPr="00D0487F">
        <w:rPr>
          <w:b/>
          <w:bCs/>
          <w:rtl/>
        </w:rPr>
        <w:t>للأجور؛</w:t>
      </w:r>
      <w:r>
        <w:rPr>
          <w:b/>
          <w:bCs/>
          <w:rtl/>
        </w:rPr>
        <w:t xml:space="preserve"> </w:t>
      </w:r>
    </w:p>
    <w:p w:rsidR="00156118" w:rsidRPr="00D0487F" w:rsidRDefault="00156118" w:rsidP="00156118">
      <w:pPr>
        <w:pStyle w:val="SingleTxt"/>
        <w:rPr>
          <w:b/>
          <w:bCs/>
          <w:rtl/>
        </w:rPr>
      </w:pPr>
      <w:r>
        <w:rPr>
          <w:rFonts w:hint="cs"/>
          <w:rtl/>
        </w:rPr>
        <w:tab/>
      </w:r>
      <w:r>
        <w:rPr>
          <w:rtl/>
        </w:rPr>
        <w:t>(ب)</w:t>
      </w:r>
      <w:r>
        <w:rPr>
          <w:rtl/>
        </w:rPr>
        <w:tab/>
      </w:r>
      <w:r w:rsidRPr="00D0487F">
        <w:rPr>
          <w:b/>
          <w:bCs/>
          <w:rtl/>
        </w:rPr>
        <w:t>وضع</w:t>
      </w:r>
      <w:r>
        <w:rPr>
          <w:b/>
          <w:bCs/>
          <w:rtl/>
        </w:rPr>
        <w:t xml:space="preserve"> </w:t>
      </w:r>
      <w:r w:rsidRPr="00D0487F">
        <w:rPr>
          <w:b/>
          <w:bCs/>
          <w:rtl/>
        </w:rPr>
        <w:t>نظام</w:t>
      </w:r>
      <w:r>
        <w:rPr>
          <w:b/>
          <w:bCs/>
          <w:rtl/>
        </w:rPr>
        <w:t xml:space="preserve"> </w:t>
      </w:r>
      <w:r w:rsidRPr="00D0487F">
        <w:rPr>
          <w:b/>
          <w:bCs/>
          <w:rtl/>
        </w:rPr>
        <w:t>سري</w:t>
      </w:r>
      <w:r>
        <w:rPr>
          <w:b/>
          <w:bCs/>
          <w:rtl/>
        </w:rPr>
        <w:t xml:space="preserve"> </w:t>
      </w:r>
      <w:r w:rsidRPr="00D0487F">
        <w:rPr>
          <w:b/>
          <w:bCs/>
          <w:rtl/>
        </w:rPr>
        <w:t>وآمن</w:t>
      </w:r>
      <w:r>
        <w:rPr>
          <w:b/>
          <w:bCs/>
          <w:rtl/>
        </w:rPr>
        <w:t xml:space="preserve"> </w:t>
      </w:r>
      <w:r w:rsidRPr="00D0487F">
        <w:rPr>
          <w:b/>
          <w:bCs/>
          <w:rtl/>
        </w:rPr>
        <w:t>لتقديم</w:t>
      </w:r>
      <w:r>
        <w:rPr>
          <w:b/>
          <w:bCs/>
          <w:rtl/>
        </w:rPr>
        <w:t xml:space="preserve"> </w:t>
      </w:r>
      <w:r w:rsidRPr="00D0487F">
        <w:rPr>
          <w:b/>
          <w:bCs/>
          <w:rtl/>
        </w:rPr>
        <w:t>الشكاوى</w:t>
      </w:r>
      <w:r>
        <w:rPr>
          <w:b/>
          <w:bCs/>
          <w:rtl/>
        </w:rPr>
        <w:t xml:space="preserve"> </w:t>
      </w:r>
      <w:r w:rsidRPr="00D0487F">
        <w:rPr>
          <w:b/>
          <w:bCs/>
          <w:rtl/>
        </w:rPr>
        <w:t>المتعلقة</w:t>
      </w:r>
      <w:r>
        <w:rPr>
          <w:b/>
          <w:bCs/>
          <w:rtl/>
        </w:rPr>
        <w:t xml:space="preserve"> </w:t>
      </w:r>
      <w:r w:rsidRPr="00D0487F">
        <w:rPr>
          <w:b/>
          <w:bCs/>
          <w:rtl/>
        </w:rPr>
        <w:t>بالتمييز</w:t>
      </w:r>
      <w:r>
        <w:rPr>
          <w:b/>
          <w:bCs/>
          <w:rtl/>
        </w:rPr>
        <w:t xml:space="preserve"> </w:t>
      </w:r>
      <w:r w:rsidRPr="00D0487F">
        <w:rPr>
          <w:b/>
          <w:bCs/>
          <w:rtl/>
        </w:rPr>
        <w:t>على</w:t>
      </w:r>
      <w:r>
        <w:rPr>
          <w:b/>
          <w:bCs/>
          <w:rtl/>
        </w:rPr>
        <w:t xml:space="preserve"> </w:t>
      </w:r>
      <w:r w:rsidRPr="00D0487F">
        <w:rPr>
          <w:b/>
          <w:bCs/>
          <w:rtl/>
        </w:rPr>
        <w:t>أساس</w:t>
      </w:r>
      <w:r>
        <w:rPr>
          <w:b/>
          <w:bCs/>
          <w:rtl/>
        </w:rPr>
        <w:t xml:space="preserve"> </w:t>
      </w:r>
      <w:r w:rsidRPr="00D0487F">
        <w:rPr>
          <w:b/>
          <w:bCs/>
          <w:rtl/>
        </w:rPr>
        <w:t>الجنس</w:t>
      </w:r>
      <w:r>
        <w:rPr>
          <w:b/>
          <w:bCs/>
          <w:rtl/>
        </w:rPr>
        <w:t xml:space="preserve"> </w:t>
      </w:r>
      <w:r w:rsidRPr="00D0487F">
        <w:rPr>
          <w:b/>
          <w:bCs/>
          <w:rtl/>
        </w:rPr>
        <w:t>أو</w:t>
      </w:r>
      <w:r>
        <w:rPr>
          <w:rFonts w:hint="cs"/>
          <w:b/>
          <w:bCs/>
          <w:rtl/>
        </w:rPr>
        <w:t> </w:t>
      </w:r>
      <w:r w:rsidRPr="00D0487F">
        <w:rPr>
          <w:b/>
          <w:bCs/>
          <w:rtl/>
        </w:rPr>
        <w:t>نوع</w:t>
      </w:r>
      <w:r>
        <w:rPr>
          <w:b/>
          <w:bCs/>
          <w:rtl/>
        </w:rPr>
        <w:t xml:space="preserve"> </w:t>
      </w:r>
      <w:r w:rsidRPr="00D0487F">
        <w:rPr>
          <w:b/>
          <w:bCs/>
          <w:rtl/>
        </w:rPr>
        <w:t>الجنس</w:t>
      </w:r>
      <w:r>
        <w:rPr>
          <w:b/>
          <w:bCs/>
          <w:rtl/>
        </w:rPr>
        <w:t xml:space="preserve"> </w:t>
      </w:r>
      <w:r w:rsidRPr="00D0487F">
        <w:rPr>
          <w:b/>
          <w:bCs/>
          <w:rtl/>
        </w:rPr>
        <w:t>في</w:t>
      </w:r>
      <w:r>
        <w:rPr>
          <w:b/>
          <w:bCs/>
          <w:rtl/>
        </w:rPr>
        <w:t xml:space="preserve"> </w:t>
      </w:r>
      <w:r w:rsidRPr="00D0487F">
        <w:rPr>
          <w:b/>
          <w:bCs/>
          <w:rtl/>
        </w:rPr>
        <w:t>مجال</w:t>
      </w:r>
      <w:r>
        <w:rPr>
          <w:b/>
          <w:bCs/>
          <w:rtl/>
        </w:rPr>
        <w:t xml:space="preserve"> </w:t>
      </w:r>
      <w:r w:rsidRPr="00D0487F">
        <w:rPr>
          <w:b/>
          <w:bCs/>
          <w:rtl/>
        </w:rPr>
        <w:t>العمالة،</w:t>
      </w:r>
      <w:r>
        <w:rPr>
          <w:b/>
          <w:bCs/>
          <w:rtl/>
        </w:rPr>
        <w:t xml:space="preserve"> </w:t>
      </w:r>
      <w:r w:rsidRPr="00D0487F">
        <w:rPr>
          <w:b/>
          <w:bCs/>
          <w:rtl/>
        </w:rPr>
        <w:t>وضمان</w:t>
      </w:r>
      <w:r>
        <w:rPr>
          <w:b/>
          <w:bCs/>
          <w:rtl/>
        </w:rPr>
        <w:t xml:space="preserve"> </w:t>
      </w:r>
      <w:r w:rsidRPr="00D0487F">
        <w:rPr>
          <w:b/>
          <w:bCs/>
          <w:rtl/>
        </w:rPr>
        <w:t>استفادة</w:t>
      </w:r>
      <w:r>
        <w:rPr>
          <w:b/>
          <w:bCs/>
          <w:rtl/>
        </w:rPr>
        <w:t xml:space="preserve"> </w:t>
      </w:r>
      <w:r w:rsidRPr="00D0487F">
        <w:rPr>
          <w:b/>
          <w:bCs/>
          <w:rtl/>
        </w:rPr>
        <w:t>الضحايا</w:t>
      </w:r>
      <w:r>
        <w:rPr>
          <w:b/>
          <w:bCs/>
          <w:rtl/>
        </w:rPr>
        <w:t xml:space="preserve"> </w:t>
      </w:r>
      <w:r w:rsidRPr="00D0487F">
        <w:rPr>
          <w:b/>
          <w:bCs/>
          <w:rtl/>
        </w:rPr>
        <w:t>فعليا</w:t>
      </w:r>
      <w:r>
        <w:rPr>
          <w:b/>
          <w:bCs/>
          <w:rtl/>
        </w:rPr>
        <w:t xml:space="preserve"> </w:t>
      </w:r>
      <w:r w:rsidRPr="00D0487F">
        <w:rPr>
          <w:b/>
          <w:bCs/>
          <w:rtl/>
        </w:rPr>
        <w:t>من</w:t>
      </w:r>
      <w:r>
        <w:rPr>
          <w:b/>
          <w:bCs/>
          <w:rtl/>
        </w:rPr>
        <w:t xml:space="preserve"> </w:t>
      </w:r>
      <w:r w:rsidRPr="00D0487F">
        <w:rPr>
          <w:b/>
          <w:bCs/>
          <w:rtl/>
        </w:rPr>
        <w:t>وسائل</w:t>
      </w:r>
      <w:r>
        <w:rPr>
          <w:b/>
          <w:bCs/>
          <w:rtl/>
        </w:rPr>
        <w:t xml:space="preserve"> </w:t>
      </w:r>
      <w:r w:rsidRPr="00D0487F">
        <w:rPr>
          <w:b/>
          <w:bCs/>
          <w:rtl/>
        </w:rPr>
        <w:t>الانتصاف</w:t>
      </w:r>
      <w:r>
        <w:rPr>
          <w:b/>
          <w:bCs/>
          <w:rtl/>
        </w:rPr>
        <w:t xml:space="preserve"> </w:t>
      </w:r>
      <w:r w:rsidRPr="00D0487F">
        <w:rPr>
          <w:b/>
          <w:bCs/>
          <w:rtl/>
        </w:rPr>
        <w:t>هذه،</w:t>
      </w:r>
      <w:r>
        <w:rPr>
          <w:b/>
          <w:bCs/>
          <w:rtl/>
        </w:rPr>
        <w:t xml:space="preserve"> </w:t>
      </w:r>
      <w:r w:rsidRPr="00D0487F">
        <w:rPr>
          <w:b/>
          <w:bCs/>
          <w:rtl/>
        </w:rPr>
        <w:t>وفرض</w:t>
      </w:r>
      <w:r>
        <w:rPr>
          <w:b/>
          <w:bCs/>
          <w:rtl/>
        </w:rPr>
        <w:t xml:space="preserve"> </w:t>
      </w:r>
      <w:r w:rsidRPr="00D0487F">
        <w:rPr>
          <w:b/>
          <w:bCs/>
          <w:rtl/>
        </w:rPr>
        <w:t>جزاءات</w:t>
      </w:r>
      <w:r>
        <w:rPr>
          <w:b/>
          <w:bCs/>
          <w:rtl/>
        </w:rPr>
        <w:t xml:space="preserve"> </w:t>
      </w:r>
      <w:r w:rsidRPr="00D0487F">
        <w:rPr>
          <w:b/>
          <w:bCs/>
          <w:rtl/>
        </w:rPr>
        <w:t>مناسبة</w:t>
      </w:r>
      <w:r>
        <w:rPr>
          <w:b/>
          <w:bCs/>
          <w:rtl/>
        </w:rPr>
        <w:t xml:space="preserve"> </w:t>
      </w:r>
      <w:r w:rsidRPr="00D0487F">
        <w:rPr>
          <w:b/>
          <w:bCs/>
          <w:rtl/>
        </w:rPr>
        <w:t>من</w:t>
      </w:r>
      <w:r>
        <w:rPr>
          <w:b/>
          <w:bCs/>
          <w:rtl/>
        </w:rPr>
        <w:t xml:space="preserve"> </w:t>
      </w:r>
      <w:r w:rsidRPr="00D0487F">
        <w:rPr>
          <w:b/>
          <w:bCs/>
          <w:rtl/>
        </w:rPr>
        <w:t>حيث</w:t>
      </w:r>
      <w:r>
        <w:rPr>
          <w:b/>
          <w:bCs/>
          <w:rtl/>
        </w:rPr>
        <w:t xml:space="preserve"> </w:t>
      </w:r>
      <w:r w:rsidRPr="00D0487F">
        <w:rPr>
          <w:b/>
          <w:bCs/>
          <w:rtl/>
        </w:rPr>
        <w:t>التوقيت</w:t>
      </w:r>
      <w:r>
        <w:rPr>
          <w:b/>
          <w:bCs/>
          <w:rtl/>
        </w:rPr>
        <w:t xml:space="preserve"> </w:t>
      </w:r>
      <w:r w:rsidRPr="00D0487F">
        <w:rPr>
          <w:b/>
          <w:bCs/>
          <w:rtl/>
        </w:rPr>
        <w:t>والشدة</w:t>
      </w:r>
      <w:r>
        <w:rPr>
          <w:b/>
          <w:bCs/>
          <w:rtl/>
        </w:rPr>
        <w:t xml:space="preserve"> </w:t>
      </w:r>
      <w:r w:rsidRPr="00D0487F">
        <w:rPr>
          <w:b/>
          <w:bCs/>
          <w:rtl/>
        </w:rPr>
        <w:t>على</w:t>
      </w:r>
      <w:r>
        <w:rPr>
          <w:b/>
          <w:bCs/>
          <w:rtl/>
        </w:rPr>
        <w:t xml:space="preserve"> </w:t>
      </w:r>
      <w:r w:rsidRPr="00D0487F">
        <w:rPr>
          <w:b/>
          <w:bCs/>
          <w:rtl/>
        </w:rPr>
        <w:t>أرباب</w:t>
      </w:r>
      <w:r>
        <w:rPr>
          <w:b/>
          <w:bCs/>
          <w:rtl/>
        </w:rPr>
        <w:t xml:space="preserve"> </w:t>
      </w:r>
      <w:r w:rsidRPr="00D0487F">
        <w:rPr>
          <w:b/>
          <w:bCs/>
          <w:rtl/>
        </w:rPr>
        <w:t>ا</w:t>
      </w:r>
      <w:r>
        <w:rPr>
          <w:b/>
          <w:bCs/>
          <w:rtl/>
        </w:rPr>
        <w:t>لعمل المتورطين في هذه الممارسات</w:t>
      </w:r>
      <w:r>
        <w:rPr>
          <w:rFonts w:hint="cs"/>
          <w:b/>
          <w:bCs/>
          <w:rtl/>
        </w:rPr>
        <w:t xml:space="preserve"> </w:t>
      </w:r>
      <w:r w:rsidRPr="00D0487F">
        <w:rPr>
          <w:b/>
          <w:bCs/>
          <w:rtl/>
        </w:rPr>
        <w:t>التمييزية؛</w:t>
      </w:r>
      <w:r>
        <w:rPr>
          <w:b/>
          <w:bCs/>
          <w:rtl/>
        </w:rPr>
        <w:t xml:space="preserve"> </w:t>
      </w:r>
    </w:p>
    <w:p w:rsidR="00156118" w:rsidRDefault="00156118" w:rsidP="00156118">
      <w:pPr>
        <w:pStyle w:val="SingleTxt"/>
        <w:rPr>
          <w:b/>
          <w:bCs/>
          <w:w w:val="97"/>
          <w:rtl/>
        </w:rPr>
      </w:pPr>
      <w:r>
        <w:rPr>
          <w:rFonts w:hint="cs"/>
          <w:rtl/>
        </w:rPr>
        <w:tab/>
      </w:r>
      <w:r>
        <w:rPr>
          <w:rtl/>
        </w:rPr>
        <w:t>(ج)</w:t>
      </w:r>
      <w:r>
        <w:rPr>
          <w:rFonts w:hint="cs"/>
          <w:rtl/>
        </w:rPr>
        <w:tab/>
      </w:r>
      <w:r w:rsidRPr="00D0487F">
        <w:rPr>
          <w:b/>
          <w:bCs/>
          <w:w w:val="97"/>
          <w:rtl/>
        </w:rPr>
        <w:t>تعزيز</w:t>
      </w:r>
      <w:r>
        <w:rPr>
          <w:b/>
          <w:bCs/>
          <w:w w:val="97"/>
          <w:rtl/>
        </w:rPr>
        <w:t xml:space="preserve"> </w:t>
      </w:r>
      <w:r w:rsidRPr="00D0487F">
        <w:rPr>
          <w:b/>
          <w:bCs/>
          <w:w w:val="97"/>
          <w:rtl/>
        </w:rPr>
        <w:t>المساواة</w:t>
      </w:r>
      <w:r>
        <w:rPr>
          <w:b/>
          <w:bCs/>
          <w:w w:val="97"/>
          <w:rtl/>
        </w:rPr>
        <w:t xml:space="preserve"> </w:t>
      </w:r>
      <w:r w:rsidRPr="00D0487F">
        <w:rPr>
          <w:b/>
          <w:bCs/>
          <w:w w:val="97"/>
          <w:rtl/>
        </w:rPr>
        <w:t>في</w:t>
      </w:r>
      <w:r>
        <w:rPr>
          <w:b/>
          <w:bCs/>
          <w:w w:val="97"/>
          <w:rtl/>
        </w:rPr>
        <w:t xml:space="preserve"> </w:t>
      </w:r>
      <w:r w:rsidRPr="00D0487F">
        <w:rPr>
          <w:b/>
          <w:bCs/>
          <w:w w:val="97"/>
          <w:rtl/>
        </w:rPr>
        <w:t>تقاسم</w:t>
      </w:r>
      <w:r>
        <w:rPr>
          <w:b/>
          <w:bCs/>
          <w:w w:val="97"/>
          <w:rtl/>
        </w:rPr>
        <w:t xml:space="preserve"> </w:t>
      </w:r>
      <w:r w:rsidRPr="00D0487F">
        <w:rPr>
          <w:b/>
          <w:bCs/>
          <w:w w:val="97"/>
          <w:rtl/>
        </w:rPr>
        <w:t>المسؤوليات</w:t>
      </w:r>
      <w:r>
        <w:rPr>
          <w:b/>
          <w:bCs/>
          <w:w w:val="97"/>
          <w:rtl/>
        </w:rPr>
        <w:t xml:space="preserve"> </w:t>
      </w:r>
      <w:r w:rsidRPr="00D0487F">
        <w:rPr>
          <w:b/>
          <w:bCs/>
          <w:w w:val="97"/>
          <w:rtl/>
        </w:rPr>
        <w:t>المنزلية</w:t>
      </w:r>
      <w:r>
        <w:rPr>
          <w:b/>
          <w:bCs/>
          <w:w w:val="97"/>
          <w:rtl/>
        </w:rPr>
        <w:t xml:space="preserve"> </w:t>
      </w:r>
      <w:r w:rsidRPr="00D0487F">
        <w:rPr>
          <w:b/>
          <w:bCs/>
          <w:w w:val="97"/>
          <w:rtl/>
        </w:rPr>
        <w:t>والأسرية</w:t>
      </w:r>
      <w:r>
        <w:rPr>
          <w:b/>
          <w:bCs/>
          <w:w w:val="97"/>
          <w:rtl/>
        </w:rPr>
        <w:t xml:space="preserve"> </w:t>
      </w:r>
      <w:r w:rsidRPr="00D0487F">
        <w:rPr>
          <w:b/>
          <w:bCs/>
          <w:w w:val="97"/>
          <w:rtl/>
        </w:rPr>
        <w:t>بين</w:t>
      </w:r>
      <w:r>
        <w:rPr>
          <w:b/>
          <w:bCs/>
          <w:w w:val="97"/>
          <w:rtl/>
        </w:rPr>
        <w:t xml:space="preserve"> </w:t>
      </w:r>
      <w:r w:rsidRPr="00D0487F">
        <w:rPr>
          <w:b/>
          <w:bCs/>
          <w:w w:val="97"/>
          <w:rtl/>
        </w:rPr>
        <w:t>الرجال</w:t>
      </w:r>
      <w:r>
        <w:rPr>
          <w:b/>
          <w:bCs/>
          <w:w w:val="97"/>
          <w:rtl/>
        </w:rPr>
        <w:t xml:space="preserve"> </w:t>
      </w:r>
      <w:r w:rsidRPr="00D0487F">
        <w:rPr>
          <w:b/>
          <w:bCs/>
          <w:w w:val="97"/>
          <w:rtl/>
        </w:rPr>
        <w:t>والنساء،</w:t>
      </w:r>
      <w:r>
        <w:rPr>
          <w:b/>
          <w:bCs/>
          <w:w w:val="97"/>
          <w:rtl/>
        </w:rPr>
        <w:t xml:space="preserve"> </w:t>
      </w:r>
      <w:r w:rsidRPr="00D0487F">
        <w:rPr>
          <w:b/>
          <w:bCs/>
          <w:w w:val="97"/>
          <w:rtl/>
        </w:rPr>
        <w:t>وزيادة</w:t>
      </w:r>
      <w:r>
        <w:rPr>
          <w:b/>
          <w:bCs/>
          <w:w w:val="97"/>
          <w:rtl/>
        </w:rPr>
        <w:t xml:space="preserve"> </w:t>
      </w:r>
      <w:r w:rsidRPr="00D0487F">
        <w:rPr>
          <w:b/>
          <w:bCs/>
          <w:w w:val="97"/>
          <w:rtl/>
        </w:rPr>
        <w:t>عدد</w:t>
      </w:r>
      <w:r>
        <w:rPr>
          <w:b/>
          <w:bCs/>
          <w:w w:val="97"/>
          <w:rtl/>
        </w:rPr>
        <w:t xml:space="preserve"> </w:t>
      </w:r>
      <w:r w:rsidRPr="00D0487F">
        <w:rPr>
          <w:b/>
          <w:bCs/>
          <w:w w:val="97"/>
          <w:rtl/>
        </w:rPr>
        <w:t>مرافق</w:t>
      </w:r>
      <w:r>
        <w:rPr>
          <w:b/>
          <w:bCs/>
          <w:w w:val="97"/>
          <w:rtl/>
        </w:rPr>
        <w:t xml:space="preserve"> </w:t>
      </w:r>
      <w:r w:rsidRPr="00D0487F">
        <w:rPr>
          <w:b/>
          <w:bCs/>
          <w:w w:val="97"/>
          <w:rtl/>
        </w:rPr>
        <w:t>رعاية</w:t>
      </w:r>
      <w:r>
        <w:rPr>
          <w:b/>
          <w:bCs/>
          <w:w w:val="97"/>
          <w:rtl/>
        </w:rPr>
        <w:t xml:space="preserve"> </w:t>
      </w:r>
      <w:r w:rsidRPr="00D0487F">
        <w:rPr>
          <w:b/>
          <w:bCs/>
          <w:w w:val="97"/>
          <w:rtl/>
        </w:rPr>
        <w:t>الأطفال</w:t>
      </w:r>
      <w:r>
        <w:rPr>
          <w:b/>
          <w:bCs/>
          <w:w w:val="97"/>
          <w:rtl/>
        </w:rPr>
        <w:t xml:space="preserve"> </w:t>
      </w:r>
      <w:r w:rsidRPr="00D0487F">
        <w:rPr>
          <w:b/>
          <w:bCs/>
          <w:w w:val="97"/>
          <w:rtl/>
        </w:rPr>
        <w:t>المناسبة</w:t>
      </w:r>
      <w:r>
        <w:rPr>
          <w:b/>
          <w:bCs/>
          <w:w w:val="97"/>
          <w:rtl/>
        </w:rPr>
        <w:t xml:space="preserve"> </w:t>
      </w:r>
      <w:r w:rsidRPr="00D0487F">
        <w:rPr>
          <w:b/>
          <w:bCs/>
          <w:w w:val="97"/>
          <w:rtl/>
        </w:rPr>
        <w:t>والميسورة</w:t>
      </w:r>
      <w:r>
        <w:rPr>
          <w:b/>
          <w:bCs/>
          <w:w w:val="97"/>
          <w:rtl/>
        </w:rPr>
        <w:t xml:space="preserve"> </w:t>
      </w:r>
      <w:r w:rsidRPr="00D0487F">
        <w:rPr>
          <w:b/>
          <w:bCs/>
          <w:w w:val="97"/>
          <w:rtl/>
        </w:rPr>
        <w:t>التكلفة،</w:t>
      </w:r>
      <w:r>
        <w:rPr>
          <w:b/>
          <w:bCs/>
          <w:w w:val="97"/>
          <w:rtl/>
        </w:rPr>
        <w:t xml:space="preserve"> </w:t>
      </w:r>
      <w:r w:rsidRPr="00D0487F">
        <w:rPr>
          <w:b/>
          <w:bCs/>
          <w:w w:val="97"/>
          <w:rtl/>
        </w:rPr>
        <w:t>والأخذ</w:t>
      </w:r>
      <w:r>
        <w:rPr>
          <w:b/>
          <w:bCs/>
          <w:w w:val="97"/>
          <w:rtl/>
        </w:rPr>
        <w:t xml:space="preserve"> </w:t>
      </w:r>
      <w:r w:rsidRPr="00D0487F">
        <w:rPr>
          <w:b/>
          <w:bCs/>
          <w:w w:val="97"/>
          <w:rtl/>
        </w:rPr>
        <w:t>بإجازة</w:t>
      </w:r>
      <w:r>
        <w:rPr>
          <w:b/>
          <w:bCs/>
          <w:w w:val="97"/>
          <w:rtl/>
        </w:rPr>
        <w:t xml:space="preserve"> </w:t>
      </w:r>
      <w:r w:rsidRPr="00D0487F">
        <w:rPr>
          <w:b/>
          <w:bCs/>
          <w:w w:val="97"/>
          <w:rtl/>
        </w:rPr>
        <w:t>الأبوة</w:t>
      </w:r>
      <w:r>
        <w:rPr>
          <w:b/>
          <w:bCs/>
          <w:w w:val="97"/>
          <w:rtl/>
        </w:rPr>
        <w:t xml:space="preserve"> </w:t>
      </w:r>
      <w:r w:rsidRPr="00D0487F">
        <w:rPr>
          <w:b/>
          <w:bCs/>
          <w:w w:val="97"/>
          <w:rtl/>
        </w:rPr>
        <w:t>المدفوعة</w:t>
      </w:r>
      <w:r>
        <w:rPr>
          <w:b/>
          <w:bCs/>
          <w:w w:val="97"/>
          <w:rtl/>
        </w:rPr>
        <w:t xml:space="preserve"> </w:t>
      </w:r>
      <w:r w:rsidRPr="00D0487F">
        <w:rPr>
          <w:b/>
          <w:bCs/>
          <w:w w:val="97"/>
          <w:rtl/>
        </w:rPr>
        <w:t>الأجر</w:t>
      </w:r>
      <w:r>
        <w:rPr>
          <w:b/>
          <w:bCs/>
          <w:w w:val="97"/>
          <w:rtl/>
        </w:rPr>
        <w:t xml:space="preserve"> </w:t>
      </w:r>
      <w:r w:rsidRPr="00D0487F">
        <w:rPr>
          <w:b/>
          <w:bCs/>
          <w:w w:val="97"/>
          <w:rtl/>
        </w:rPr>
        <w:t>غير</w:t>
      </w:r>
      <w:r>
        <w:rPr>
          <w:b/>
          <w:bCs/>
          <w:w w:val="97"/>
          <w:rtl/>
        </w:rPr>
        <w:t xml:space="preserve"> </w:t>
      </w:r>
      <w:r w:rsidRPr="00D0487F">
        <w:rPr>
          <w:b/>
          <w:bCs/>
          <w:w w:val="97"/>
          <w:rtl/>
        </w:rPr>
        <w:t>القابلة</w:t>
      </w:r>
      <w:r>
        <w:rPr>
          <w:b/>
          <w:bCs/>
          <w:w w:val="97"/>
          <w:rtl/>
        </w:rPr>
        <w:t xml:space="preserve"> </w:t>
      </w:r>
      <w:r w:rsidRPr="00D0487F">
        <w:rPr>
          <w:b/>
          <w:bCs/>
          <w:w w:val="97"/>
          <w:rtl/>
        </w:rPr>
        <w:t>للتحويل،</w:t>
      </w:r>
      <w:r>
        <w:rPr>
          <w:b/>
          <w:bCs/>
          <w:w w:val="97"/>
          <w:rtl/>
        </w:rPr>
        <w:t xml:space="preserve"> </w:t>
      </w:r>
      <w:r w:rsidRPr="00D0487F">
        <w:rPr>
          <w:b/>
          <w:bCs/>
          <w:w w:val="97"/>
          <w:rtl/>
        </w:rPr>
        <w:t>وتقديم</w:t>
      </w:r>
      <w:r>
        <w:rPr>
          <w:b/>
          <w:bCs/>
          <w:w w:val="97"/>
          <w:rtl/>
        </w:rPr>
        <w:t xml:space="preserve"> </w:t>
      </w:r>
      <w:r w:rsidRPr="00D0487F">
        <w:rPr>
          <w:b/>
          <w:bCs/>
          <w:w w:val="97"/>
          <w:rtl/>
        </w:rPr>
        <w:t>معلومات</w:t>
      </w:r>
      <w:r>
        <w:rPr>
          <w:b/>
          <w:bCs/>
          <w:w w:val="97"/>
          <w:rtl/>
        </w:rPr>
        <w:t xml:space="preserve"> </w:t>
      </w:r>
      <w:r w:rsidRPr="00D0487F">
        <w:rPr>
          <w:b/>
          <w:bCs/>
          <w:w w:val="97"/>
          <w:rtl/>
        </w:rPr>
        <w:t>إحصائية</w:t>
      </w:r>
      <w:r>
        <w:rPr>
          <w:b/>
          <w:bCs/>
          <w:w w:val="97"/>
          <w:rtl/>
        </w:rPr>
        <w:t xml:space="preserve"> </w:t>
      </w:r>
      <w:r w:rsidRPr="00D0487F">
        <w:rPr>
          <w:b/>
          <w:bCs/>
          <w:w w:val="97"/>
          <w:rtl/>
        </w:rPr>
        <w:t>في</w:t>
      </w:r>
      <w:r>
        <w:rPr>
          <w:b/>
          <w:bCs/>
          <w:w w:val="97"/>
          <w:rtl/>
        </w:rPr>
        <w:t xml:space="preserve"> </w:t>
      </w:r>
      <w:r w:rsidRPr="00D0487F">
        <w:rPr>
          <w:b/>
          <w:bCs/>
          <w:w w:val="97"/>
          <w:rtl/>
        </w:rPr>
        <w:t>تقريرها</w:t>
      </w:r>
      <w:r>
        <w:rPr>
          <w:b/>
          <w:bCs/>
          <w:w w:val="97"/>
          <w:rtl/>
        </w:rPr>
        <w:t xml:space="preserve"> </w:t>
      </w:r>
      <w:r w:rsidRPr="00D0487F">
        <w:rPr>
          <w:b/>
          <w:bCs/>
          <w:w w:val="97"/>
          <w:rtl/>
        </w:rPr>
        <w:t>الدوري</w:t>
      </w:r>
      <w:r>
        <w:rPr>
          <w:b/>
          <w:bCs/>
          <w:w w:val="97"/>
          <w:rtl/>
        </w:rPr>
        <w:t xml:space="preserve"> </w:t>
      </w:r>
      <w:r w:rsidRPr="00D0487F">
        <w:rPr>
          <w:b/>
          <w:bCs/>
          <w:w w:val="97"/>
          <w:rtl/>
        </w:rPr>
        <w:t>المقبل</w:t>
      </w:r>
      <w:r>
        <w:rPr>
          <w:b/>
          <w:bCs/>
          <w:w w:val="97"/>
          <w:rtl/>
        </w:rPr>
        <w:t xml:space="preserve"> </w:t>
      </w:r>
      <w:r w:rsidRPr="00D0487F">
        <w:rPr>
          <w:b/>
          <w:bCs/>
          <w:w w:val="97"/>
          <w:rtl/>
        </w:rPr>
        <w:t>عن</w:t>
      </w:r>
      <w:r>
        <w:rPr>
          <w:b/>
          <w:bCs/>
          <w:w w:val="97"/>
          <w:rtl/>
        </w:rPr>
        <w:t xml:space="preserve"> </w:t>
      </w:r>
      <w:r w:rsidRPr="00D0487F">
        <w:rPr>
          <w:b/>
          <w:bCs/>
          <w:w w:val="97"/>
          <w:rtl/>
        </w:rPr>
        <w:t>عدد</w:t>
      </w:r>
      <w:r>
        <w:rPr>
          <w:b/>
          <w:bCs/>
          <w:w w:val="97"/>
          <w:rtl/>
        </w:rPr>
        <w:t xml:space="preserve"> </w:t>
      </w:r>
      <w:r w:rsidRPr="00D0487F">
        <w:rPr>
          <w:b/>
          <w:bCs/>
          <w:w w:val="97"/>
          <w:rtl/>
        </w:rPr>
        <w:t>الآباء</w:t>
      </w:r>
      <w:r>
        <w:rPr>
          <w:b/>
          <w:bCs/>
          <w:w w:val="97"/>
          <w:rtl/>
        </w:rPr>
        <w:t xml:space="preserve"> </w:t>
      </w:r>
      <w:r w:rsidRPr="00D0487F">
        <w:rPr>
          <w:b/>
          <w:bCs/>
          <w:w w:val="97"/>
          <w:rtl/>
        </w:rPr>
        <w:t>ا</w:t>
      </w:r>
      <w:r w:rsidRPr="00D0487F">
        <w:rPr>
          <w:rFonts w:hint="cs"/>
          <w:b/>
          <w:bCs/>
          <w:w w:val="97"/>
          <w:rtl/>
        </w:rPr>
        <w:t>لذين</w:t>
      </w:r>
      <w:r>
        <w:rPr>
          <w:b/>
          <w:bCs/>
          <w:w w:val="97"/>
          <w:rtl/>
        </w:rPr>
        <w:t xml:space="preserve"> </w:t>
      </w:r>
      <w:r w:rsidRPr="00D0487F">
        <w:rPr>
          <w:b/>
          <w:bCs/>
          <w:w w:val="97"/>
          <w:rtl/>
        </w:rPr>
        <w:t>أخذوا</w:t>
      </w:r>
      <w:r>
        <w:rPr>
          <w:b/>
          <w:bCs/>
          <w:w w:val="97"/>
          <w:rtl/>
        </w:rPr>
        <w:t xml:space="preserve"> </w:t>
      </w:r>
      <w:r w:rsidRPr="00D0487F">
        <w:rPr>
          <w:b/>
          <w:bCs/>
          <w:w w:val="97"/>
          <w:rtl/>
        </w:rPr>
        <w:t>إجازة</w:t>
      </w:r>
      <w:r>
        <w:rPr>
          <w:b/>
          <w:bCs/>
          <w:w w:val="97"/>
          <w:rtl/>
        </w:rPr>
        <w:t xml:space="preserve"> </w:t>
      </w:r>
      <w:r w:rsidRPr="00D0487F">
        <w:rPr>
          <w:b/>
          <w:bCs/>
          <w:w w:val="97"/>
          <w:rtl/>
        </w:rPr>
        <w:t>الأبوة.</w:t>
      </w:r>
    </w:p>
    <w:p w:rsidR="00C7331A" w:rsidRPr="00C7331A" w:rsidRDefault="00C7331A" w:rsidP="00C7331A">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الصحة</w:t>
      </w:r>
    </w:p>
    <w:p w:rsidR="00156118" w:rsidRDefault="00156118" w:rsidP="00156118">
      <w:pPr>
        <w:pStyle w:val="SingleTxt"/>
        <w:rPr>
          <w:rtl/>
        </w:rPr>
      </w:pPr>
      <w:r>
        <w:rPr>
          <w:rtl/>
        </w:rPr>
        <w:t>٣٤</w:t>
      </w:r>
      <w:r>
        <w:rPr>
          <w:rFonts w:hint="cs"/>
          <w:rtl/>
        </w:rPr>
        <w:t xml:space="preserve"> </w:t>
      </w:r>
      <w:r>
        <w:rPr>
          <w:rtl/>
        </w:rPr>
        <w:t>-</w:t>
      </w:r>
      <w:r>
        <w:rPr>
          <w:rFonts w:hint="cs"/>
          <w:rtl/>
        </w:rPr>
        <w:tab/>
      </w:r>
      <w:r>
        <w:rPr>
          <w:rtl/>
        </w:rPr>
        <w:t>تلاحظ اللجنة بقلق ما يلي:</w:t>
      </w:r>
    </w:p>
    <w:p w:rsidR="00156118" w:rsidRDefault="00156118" w:rsidP="00156118">
      <w:pPr>
        <w:pStyle w:val="SingleTxt"/>
        <w:rPr>
          <w:rtl/>
        </w:rPr>
      </w:pPr>
      <w:r>
        <w:rPr>
          <w:rFonts w:hint="cs"/>
          <w:rtl/>
        </w:rPr>
        <w:tab/>
      </w:r>
      <w:r>
        <w:rPr>
          <w:rtl/>
        </w:rPr>
        <w:t>(أ)</w:t>
      </w:r>
      <w:r>
        <w:rPr>
          <w:rtl/>
        </w:rPr>
        <w:tab/>
        <w:t xml:space="preserve">الخدمات المقدمة في أجنحة الولادة غير كافية فيما يتعلق بالظروف الصحية، وإمكانية الحصول على الأدوية المخففة للألم، واحترام الخصوصية، والمشاركة الكافية في اتخاذ القرارات؛ </w:t>
      </w:r>
    </w:p>
    <w:p w:rsidR="00156118" w:rsidRDefault="00156118" w:rsidP="00156118">
      <w:pPr>
        <w:pStyle w:val="SingleTxt"/>
        <w:rPr>
          <w:rtl/>
        </w:rPr>
      </w:pPr>
      <w:r>
        <w:rPr>
          <w:rFonts w:hint="cs"/>
          <w:rtl/>
        </w:rPr>
        <w:tab/>
      </w:r>
      <w:r>
        <w:rPr>
          <w:rtl/>
        </w:rPr>
        <w:t>(ب)</w:t>
      </w:r>
      <w:r>
        <w:rPr>
          <w:rtl/>
        </w:rPr>
        <w:tab/>
        <w:t xml:space="preserve">النساء اللاتي ليس لديهن وثائق هوية، ومعظمهن من نساء وفتيات طوائف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ومن نساء وفتيات اللاجئين وطالبي اللجوء، لا يمكنهن الاستفادة إلا من المساعدة الطبية الطارئة؛ </w:t>
      </w:r>
    </w:p>
    <w:p w:rsidR="00156118" w:rsidRDefault="00156118" w:rsidP="00156118">
      <w:pPr>
        <w:pStyle w:val="SingleTxt"/>
        <w:rPr>
          <w:rtl/>
        </w:rPr>
      </w:pPr>
      <w:r>
        <w:rPr>
          <w:rFonts w:hint="cs"/>
          <w:rtl/>
        </w:rPr>
        <w:lastRenderedPageBreak/>
        <w:tab/>
      </w:r>
      <w:r>
        <w:rPr>
          <w:rtl/>
        </w:rPr>
        <w:t>(ج)</w:t>
      </w:r>
      <w:r>
        <w:rPr>
          <w:rFonts w:hint="cs"/>
          <w:rtl/>
        </w:rPr>
        <w:tab/>
      </w:r>
      <w:r>
        <w:rPr>
          <w:rtl/>
        </w:rPr>
        <w:t xml:space="preserve">تدني استخدام الأشكال الحديثة لمنع الحمل والوعي بالأمراض المنقولة بالاتصال الجنسي مثل فيروس نقص المناعة البشرية إلى حد بعيد، بما في ذلك في صفوف نساء وفتيات طوائف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w:t>
      </w:r>
    </w:p>
    <w:p w:rsidR="00156118" w:rsidRPr="007D2496" w:rsidRDefault="00156118" w:rsidP="00156118">
      <w:pPr>
        <w:pStyle w:val="SingleTxt"/>
        <w:rPr>
          <w:b/>
          <w:bCs/>
          <w:rtl/>
        </w:rPr>
      </w:pPr>
      <w:r>
        <w:rPr>
          <w:rtl/>
        </w:rPr>
        <w:t>٣٥</w:t>
      </w:r>
      <w:r>
        <w:rPr>
          <w:rFonts w:hint="cs"/>
          <w:rtl/>
        </w:rPr>
        <w:t xml:space="preserve"> </w:t>
      </w:r>
      <w:r>
        <w:rPr>
          <w:rtl/>
        </w:rPr>
        <w:t>-</w:t>
      </w:r>
      <w:r>
        <w:rPr>
          <w:rFonts w:hint="cs"/>
          <w:rtl/>
        </w:rPr>
        <w:tab/>
      </w:r>
      <w:dir w:val="rtl">
        <w:r w:rsidRPr="007D2496">
          <w:rPr>
            <w:rFonts w:ascii="Traditional Arabic" w:hAnsi="Traditional Arabic" w:hint="cs"/>
            <w:b/>
            <w:bCs/>
            <w:rtl/>
          </w:rPr>
          <w:t>وتوصي</w:t>
        </w:r>
        <w:r>
          <w:rPr>
            <w:b/>
            <w:bCs/>
            <w:rtl/>
          </w:rPr>
          <w:t xml:space="preserve"> </w:t>
        </w:r>
        <w:r w:rsidRPr="007D2496">
          <w:rPr>
            <w:rFonts w:ascii="Traditional Arabic" w:hAnsi="Traditional Arabic" w:hint="cs"/>
            <w:b/>
            <w:bCs/>
            <w:rtl/>
          </w:rPr>
          <w:t>اللجنة</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rFonts w:ascii="Traditional Arabic" w:hAnsi="Traditional Arabic" w:hint="cs"/>
            <w:b/>
            <w:bCs/>
            <w:rtl/>
          </w:rPr>
          <w:t>يلي</w:t>
        </w:r>
        <w:r w:rsidRPr="007D2496">
          <w:rPr>
            <w:b/>
            <w:bCs/>
            <w:rtl/>
          </w:rPr>
          <w:t>:</w:t>
        </w:r>
        <w:r>
          <w:t>‬</w:t>
        </w:r>
        <w:r w:rsidR="00431660">
          <w:t>‬</w:t>
        </w:r>
      </w:dir>
    </w:p>
    <w:p w:rsidR="00156118" w:rsidRPr="001D2D16" w:rsidRDefault="00156118" w:rsidP="00156118">
      <w:pPr>
        <w:pStyle w:val="SingleTxt"/>
        <w:rPr>
          <w:b/>
          <w:bCs/>
          <w:rtl/>
        </w:rPr>
      </w:pPr>
      <w:r>
        <w:rPr>
          <w:rFonts w:hint="cs"/>
          <w:rtl/>
        </w:rPr>
        <w:tab/>
      </w:r>
      <w:r>
        <w:rPr>
          <w:rtl/>
        </w:rPr>
        <w:t>(أ)</w:t>
      </w:r>
      <w:r>
        <w:rPr>
          <w:rtl/>
        </w:rPr>
        <w:tab/>
      </w:r>
      <w:r w:rsidRPr="001D2D16">
        <w:rPr>
          <w:b/>
          <w:bCs/>
          <w:rtl/>
        </w:rPr>
        <w:t>القيام بانتظام برصد الظروف الصحية، وإمكانية الحصول على الأدوية المخففة للألم، واحترام الخصوصية والإشراك الكافي للمرضى في القرارات التي تُتخذ في أجنحة الولادة، والعمل على تحسين ذلك إلى حد كبير؛</w:t>
      </w:r>
    </w:p>
    <w:p w:rsidR="00156118" w:rsidRPr="007D2496" w:rsidRDefault="00156118" w:rsidP="00156118">
      <w:pPr>
        <w:pStyle w:val="SingleTxt"/>
        <w:rPr>
          <w:b/>
          <w:bCs/>
          <w:rtl/>
        </w:rPr>
      </w:pPr>
      <w:r>
        <w:rPr>
          <w:rFonts w:hint="cs"/>
          <w:rtl/>
        </w:rPr>
        <w:tab/>
      </w:r>
      <w:r>
        <w:rPr>
          <w:rtl/>
        </w:rPr>
        <w:t>(ب)</w:t>
      </w:r>
      <w:r>
        <w:rPr>
          <w:rtl/>
        </w:rPr>
        <w:tab/>
      </w:r>
      <w:r w:rsidRPr="007D2496">
        <w:rPr>
          <w:b/>
          <w:bCs/>
          <w:rtl/>
        </w:rPr>
        <w:t>ضمان</w:t>
      </w:r>
      <w:r>
        <w:rPr>
          <w:b/>
          <w:bCs/>
          <w:rtl/>
        </w:rPr>
        <w:t xml:space="preserve"> </w:t>
      </w:r>
      <w:r w:rsidRPr="007D2496">
        <w:rPr>
          <w:b/>
          <w:bCs/>
          <w:rtl/>
        </w:rPr>
        <w:t>ألا</w:t>
      </w:r>
      <w:r>
        <w:rPr>
          <w:b/>
          <w:bCs/>
          <w:rtl/>
        </w:rPr>
        <w:t xml:space="preserve"> </w:t>
      </w:r>
      <w:r w:rsidRPr="007D2496">
        <w:rPr>
          <w:b/>
          <w:bCs/>
          <w:rtl/>
        </w:rPr>
        <w:t>يكون</w:t>
      </w:r>
      <w:r>
        <w:rPr>
          <w:b/>
          <w:bCs/>
          <w:rtl/>
        </w:rPr>
        <w:t xml:space="preserve"> </w:t>
      </w:r>
      <w:r w:rsidRPr="007D2496">
        <w:rPr>
          <w:b/>
          <w:bCs/>
          <w:rtl/>
        </w:rPr>
        <w:t>حصول</w:t>
      </w:r>
      <w:r>
        <w:rPr>
          <w:b/>
          <w:bCs/>
          <w:rtl/>
        </w:rPr>
        <w:t xml:space="preserve"> </w:t>
      </w:r>
      <w:r w:rsidRPr="007D2496">
        <w:rPr>
          <w:b/>
          <w:bCs/>
          <w:rtl/>
        </w:rPr>
        <w:t>المرأة</w:t>
      </w:r>
      <w:r>
        <w:rPr>
          <w:b/>
          <w:bCs/>
          <w:rtl/>
        </w:rPr>
        <w:t xml:space="preserve"> </w:t>
      </w:r>
      <w:r w:rsidRPr="007D2496">
        <w:rPr>
          <w:b/>
          <w:bCs/>
          <w:rtl/>
        </w:rPr>
        <w:t>على</w:t>
      </w:r>
      <w:r>
        <w:rPr>
          <w:b/>
          <w:bCs/>
          <w:rtl/>
        </w:rPr>
        <w:t xml:space="preserve"> </w:t>
      </w:r>
      <w:r w:rsidRPr="007D2496">
        <w:rPr>
          <w:b/>
          <w:bCs/>
          <w:rtl/>
        </w:rPr>
        <w:t>الرعاية</w:t>
      </w:r>
      <w:r>
        <w:rPr>
          <w:b/>
          <w:bCs/>
          <w:rtl/>
        </w:rPr>
        <w:t xml:space="preserve"> </w:t>
      </w:r>
      <w:r w:rsidRPr="007D2496">
        <w:rPr>
          <w:b/>
          <w:bCs/>
          <w:rtl/>
        </w:rPr>
        <w:t>الصحية</w:t>
      </w:r>
      <w:r>
        <w:rPr>
          <w:b/>
          <w:bCs/>
          <w:rtl/>
        </w:rPr>
        <w:t xml:space="preserve"> </w:t>
      </w:r>
      <w:r w:rsidRPr="007D2496">
        <w:rPr>
          <w:b/>
          <w:bCs/>
          <w:rtl/>
        </w:rPr>
        <w:t>الأساسية</w:t>
      </w:r>
      <w:r>
        <w:rPr>
          <w:b/>
          <w:bCs/>
          <w:rtl/>
        </w:rPr>
        <w:t xml:space="preserve"> </w:t>
      </w:r>
      <w:r w:rsidRPr="007D2496">
        <w:rPr>
          <w:b/>
          <w:bCs/>
          <w:rtl/>
        </w:rPr>
        <w:t>متوقفا</w:t>
      </w:r>
      <w:r>
        <w:rPr>
          <w:b/>
          <w:bCs/>
          <w:rtl/>
        </w:rPr>
        <w:t xml:space="preserve"> </w:t>
      </w:r>
      <w:r w:rsidRPr="007D2496">
        <w:rPr>
          <w:b/>
          <w:bCs/>
          <w:rtl/>
        </w:rPr>
        <w:t>على</w:t>
      </w:r>
      <w:r>
        <w:rPr>
          <w:b/>
          <w:bCs/>
          <w:rtl/>
        </w:rPr>
        <w:t xml:space="preserve"> </w:t>
      </w:r>
      <w:r w:rsidRPr="007D2496">
        <w:rPr>
          <w:b/>
          <w:bCs/>
          <w:rtl/>
        </w:rPr>
        <w:t>حيازتها</w:t>
      </w:r>
      <w:r>
        <w:rPr>
          <w:b/>
          <w:bCs/>
          <w:rtl/>
        </w:rPr>
        <w:t xml:space="preserve"> </w:t>
      </w:r>
      <w:r w:rsidRPr="007D2496">
        <w:rPr>
          <w:b/>
          <w:bCs/>
          <w:rtl/>
        </w:rPr>
        <w:t>لوثائق</w:t>
      </w:r>
      <w:r>
        <w:rPr>
          <w:b/>
          <w:bCs/>
          <w:rtl/>
        </w:rPr>
        <w:t xml:space="preserve"> </w:t>
      </w:r>
      <w:r w:rsidRPr="007D2496">
        <w:rPr>
          <w:b/>
          <w:bCs/>
          <w:rtl/>
        </w:rPr>
        <w:t>هوية؛</w:t>
      </w:r>
      <w:r>
        <w:rPr>
          <w:b/>
          <w:bCs/>
          <w:rtl/>
        </w:rPr>
        <w:t xml:space="preserve"> </w:t>
      </w:r>
    </w:p>
    <w:p w:rsidR="00156118" w:rsidRDefault="00156118" w:rsidP="00156118">
      <w:pPr>
        <w:pStyle w:val="SingleTxt"/>
        <w:rPr>
          <w:rtl/>
        </w:rPr>
      </w:pPr>
      <w:r>
        <w:rPr>
          <w:rFonts w:hint="cs"/>
          <w:rtl/>
        </w:rPr>
        <w:tab/>
      </w:r>
      <w:r>
        <w:rPr>
          <w:rtl/>
        </w:rPr>
        <w:t>(ج)</w:t>
      </w:r>
      <w:r>
        <w:rPr>
          <w:rFonts w:hint="cs"/>
          <w:rtl/>
        </w:rPr>
        <w:tab/>
      </w:r>
      <w:r w:rsidRPr="007D2496">
        <w:rPr>
          <w:b/>
          <w:bCs/>
          <w:rtl/>
        </w:rPr>
        <w:t>جعل</w:t>
      </w:r>
      <w:r>
        <w:rPr>
          <w:b/>
          <w:bCs/>
          <w:rtl/>
        </w:rPr>
        <w:t xml:space="preserve"> </w:t>
      </w:r>
      <w:r w:rsidRPr="007D2496">
        <w:rPr>
          <w:b/>
          <w:bCs/>
          <w:rtl/>
        </w:rPr>
        <w:t>الأشكال</w:t>
      </w:r>
      <w:r>
        <w:rPr>
          <w:b/>
          <w:bCs/>
          <w:rtl/>
        </w:rPr>
        <w:t xml:space="preserve"> </w:t>
      </w:r>
      <w:r w:rsidRPr="007D2496">
        <w:rPr>
          <w:b/>
          <w:bCs/>
          <w:rtl/>
        </w:rPr>
        <w:t>الحديثة</w:t>
      </w:r>
      <w:r>
        <w:rPr>
          <w:b/>
          <w:bCs/>
          <w:rtl/>
        </w:rPr>
        <w:t xml:space="preserve"> </w:t>
      </w:r>
      <w:r w:rsidRPr="007D2496">
        <w:rPr>
          <w:b/>
          <w:bCs/>
          <w:rtl/>
        </w:rPr>
        <w:t>لمنع</w:t>
      </w:r>
      <w:r>
        <w:rPr>
          <w:b/>
          <w:bCs/>
          <w:rtl/>
        </w:rPr>
        <w:t xml:space="preserve"> </w:t>
      </w:r>
      <w:r w:rsidRPr="007D2496">
        <w:rPr>
          <w:b/>
          <w:bCs/>
          <w:rtl/>
        </w:rPr>
        <w:t>الحمل</w:t>
      </w:r>
      <w:r>
        <w:rPr>
          <w:b/>
          <w:bCs/>
          <w:rtl/>
        </w:rPr>
        <w:t xml:space="preserve"> </w:t>
      </w:r>
      <w:r w:rsidRPr="007D2496">
        <w:rPr>
          <w:b/>
          <w:bCs/>
          <w:rtl/>
        </w:rPr>
        <w:t>متاحة</w:t>
      </w:r>
      <w:r>
        <w:rPr>
          <w:b/>
          <w:bCs/>
          <w:rtl/>
        </w:rPr>
        <w:t xml:space="preserve"> </w:t>
      </w:r>
      <w:r w:rsidRPr="007D2496">
        <w:rPr>
          <w:b/>
          <w:bCs/>
          <w:rtl/>
        </w:rPr>
        <w:t>لجميع</w:t>
      </w:r>
      <w:r>
        <w:rPr>
          <w:b/>
          <w:bCs/>
          <w:rtl/>
        </w:rPr>
        <w:t xml:space="preserve"> </w:t>
      </w:r>
      <w:r w:rsidRPr="007D2496">
        <w:rPr>
          <w:b/>
          <w:bCs/>
          <w:rtl/>
        </w:rPr>
        <w:t>النساء</w:t>
      </w:r>
      <w:r>
        <w:rPr>
          <w:b/>
          <w:bCs/>
          <w:rtl/>
        </w:rPr>
        <w:t xml:space="preserve"> </w:t>
      </w:r>
      <w:r w:rsidRPr="007D2496">
        <w:rPr>
          <w:b/>
          <w:bCs/>
          <w:rtl/>
        </w:rPr>
        <w:t>والفتيات،</w:t>
      </w:r>
      <w:r>
        <w:rPr>
          <w:b/>
          <w:bCs/>
          <w:rtl/>
        </w:rPr>
        <w:t xml:space="preserve"> </w:t>
      </w:r>
      <w:r w:rsidRPr="007D2496">
        <w:rPr>
          <w:b/>
          <w:bCs/>
          <w:rtl/>
        </w:rPr>
        <w:t>بالمجان</w:t>
      </w:r>
      <w:r>
        <w:rPr>
          <w:b/>
          <w:bCs/>
          <w:rtl/>
        </w:rPr>
        <w:t xml:space="preserve"> </w:t>
      </w:r>
      <w:r w:rsidRPr="007D2496">
        <w:rPr>
          <w:b/>
          <w:bCs/>
          <w:rtl/>
        </w:rPr>
        <w:t>إذا</w:t>
      </w:r>
      <w:r>
        <w:rPr>
          <w:b/>
          <w:bCs/>
          <w:rtl/>
        </w:rPr>
        <w:t xml:space="preserve"> </w:t>
      </w:r>
      <w:r w:rsidRPr="007D2496">
        <w:rPr>
          <w:b/>
          <w:bCs/>
          <w:rtl/>
        </w:rPr>
        <w:t>لزم</w:t>
      </w:r>
      <w:r>
        <w:rPr>
          <w:b/>
          <w:bCs/>
          <w:rtl/>
        </w:rPr>
        <w:t xml:space="preserve"> </w:t>
      </w:r>
      <w:r w:rsidRPr="007D2496">
        <w:rPr>
          <w:b/>
          <w:bCs/>
          <w:rtl/>
        </w:rPr>
        <w:t>الأمر،</w:t>
      </w:r>
      <w:r>
        <w:rPr>
          <w:b/>
          <w:bCs/>
          <w:rtl/>
        </w:rPr>
        <w:t xml:space="preserve"> </w:t>
      </w:r>
      <w:r w:rsidRPr="007D2496">
        <w:rPr>
          <w:b/>
          <w:bCs/>
          <w:rtl/>
        </w:rPr>
        <w:t>وإذكاء</w:t>
      </w:r>
      <w:r>
        <w:rPr>
          <w:b/>
          <w:bCs/>
          <w:rtl/>
        </w:rPr>
        <w:t xml:space="preserve"> </w:t>
      </w:r>
      <w:r w:rsidRPr="007D2496">
        <w:rPr>
          <w:b/>
          <w:bCs/>
          <w:rtl/>
        </w:rPr>
        <w:t>الوعي</w:t>
      </w:r>
      <w:r>
        <w:rPr>
          <w:b/>
          <w:bCs/>
          <w:rtl/>
        </w:rPr>
        <w:t xml:space="preserve"> </w:t>
      </w:r>
      <w:r w:rsidRPr="007D2496">
        <w:rPr>
          <w:b/>
          <w:bCs/>
          <w:rtl/>
        </w:rPr>
        <w:t>بشأن</w:t>
      </w:r>
      <w:r>
        <w:rPr>
          <w:b/>
          <w:bCs/>
          <w:rtl/>
        </w:rPr>
        <w:t xml:space="preserve"> </w:t>
      </w:r>
      <w:r w:rsidRPr="007D2496">
        <w:rPr>
          <w:b/>
          <w:bCs/>
          <w:rtl/>
        </w:rPr>
        <w:t>منع</w:t>
      </w:r>
      <w:r>
        <w:rPr>
          <w:b/>
          <w:bCs/>
          <w:rtl/>
        </w:rPr>
        <w:t xml:space="preserve"> </w:t>
      </w:r>
      <w:r w:rsidRPr="007D2496">
        <w:rPr>
          <w:b/>
          <w:bCs/>
          <w:rtl/>
        </w:rPr>
        <w:t>الحمل</w:t>
      </w:r>
      <w:r>
        <w:rPr>
          <w:b/>
          <w:bCs/>
          <w:rtl/>
        </w:rPr>
        <w:t xml:space="preserve"> </w:t>
      </w:r>
      <w:r w:rsidRPr="007D2496">
        <w:rPr>
          <w:b/>
          <w:bCs/>
          <w:rtl/>
        </w:rPr>
        <w:t>غير</w:t>
      </w:r>
      <w:r>
        <w:rPr>
          <w:b/>
          <w:bCs/>
          <w:rtl/>
        </w:rPr>
        <w:t xml:space="preserve"> </w:t>
      </w:r>
      <w:r w:rsidRPr="007D2496">
        <w:rPr>
          <w:b/>
          <w:bCs/>
          <w:rtl/>
        </w:rPr>
        <w:t>المرغوب</w:t>
      </w:r>
      <w:r>
        <w:rPr>
          <w:b/>
          <w:bCs/>
          <w:rtl/>
        </w:rPr>
        <w:t xml:space="preserve"> </w:t>
      </w:r>
      <w:r w:rsidRPr="007D2496">
        <w:rPr>
          <w:b/>
          <w:bCs/>
          <w:rtl/>
        </w:rPr>
        <w:t>فيه</w:t>
      </w:r>
      <w:r>
        <w:rPr>
          <w:b/>
          <w:bCs/>
          <w:rtl/>
        </w:rPr>
        <w:t xml:space="preserve"> </w:t>
      </w:r>
      <w:r w:rsidRPr="007D2496">
        <w:rPr>
          <w:b/>
          <w:bCs/>
          <w:rtl/>
        </w:rPr>
        <w:t>والأمراض</w:t>
      </w:r>
      <w:r>
        <w:rPr>
          <w:b/>
          <w:bCs/>
          <w:rtl/>
        </w:rPr>
        <w:t xml:space="preserve"> </w:t>
      </w:r>
      <w:r w:rsidRPr="007D2496">
        <w:rPr>
          <w:b/>
          <w:bCs/>
          <w:rtl/>
        </w:rPr>
        <w:t>المنقولة</w:t>
      </w:r>
      <w:r>
        <w:rPr>
          <w:b/>
          <w:bCs/>
          <w:rtl/>
        </w:rPr>
        <w:t xml:space="preserve"> </w:t>
      </w:r>
      <w:r w:rsidRPr="007D2496">
        <w:rPr>
          <w:b/>
          <w:bCs/>
          <w:rtl/>
        </w:rPr>
        <w:t>بالاتصال</w:t>
      </w:r>
      <w:r>
        <w:rPr>
          <w:b/>
          <w:bCs/>
          <w:rtl/>
        </w:rPr>
        <w:t xml:space="preserve"> </w:t>
      </w:r>
      <w:r w:rsidRPr="007D2496">
        <w:rPr>
          <w:b/>
          <w:bCs/>
          <w:rtl/>
        </w:rPr>
        <w:t>الجنسي،</w:t>
      </w:r>
      <w:r>
        <w:rPr>
          <w:b/>
          <w:bCs/>
          <w:rtl/>
        </w:rPr>
        <w:t xml:space="preserve"> </w:t>
      </w:r>
      <w:r w:rsidRPr="007D2496">
        <w:rPr>
          <w:b/>
          <w:bCs/>
          <w:rtl/>
        </w:rPr>
        <w:t>مثل</w:t>
      </w:r>
      <w:r>
        <w:rPr>
          <w:b/>
          <w:bCs/>
          <w:rtl/>
        </w:rPr>
        <w:t xml:space="preserve"> </w:t>
      </w:r>
      <w:r w:rsidRPr="007D2496">
        <w:rPr>
          <w:b/>
          <w:bCs/>
          <w:rtl/>
        </w:rPr>
        <w:t>فيروس</w:t>
      </w:r>
      <w:r>
        <w:rPr>
          <w:b/>
          <w:bCs/>
          <w:rtl/>
        </w:rPr>
        <w:t xml:space="preserve"> </w:t>
      </w:r>
      <w:r w:rsidRPr="007D2496">
        <w:rPr>
          <w:b/>
          <w:bCs/>
          <w:rtl/>
        </w:rPr>
        <w:t>نقص</w:t>
      </w:r>
      <w:r>
        <w:rPr>
          <w:b/>
          <w:bCs/>
          <w:rtl/>
        </w:rPr>
        <w:t xml:space="preserve"> </w:t>
      </w:r>
      <w:r w:rsidRPr="007D2496">
        <w:rPr>
          <w:b/>
          <w:bCs/>
          <w:rtl/>
        </w:rPr>
        <w:t>المناعة</w:t>
      </w:r>
      <w:r>
        <w:rPr>
          <w:b/>
          <w:bCs/>
          <w:rtl/>
        </w:rPr>
        <w:t xml:space="preserve"> </w:t>
      </w:r>
      <w:r w:rsidRPr="007D2496">
        <w:rPr>
          <w:b/>
          <w:bCs/>
          <w:rtl/>
        </w:rPr>
        <w:t>البشرية،</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في</w:t>
      </w:r>
      <w:r>
        <w:rPr>
          <w:b/>
          <w:bCs/>
          <w:rtl/>
        </w:rPr>
        <w:t xml:space="preserve"> </w:t>
      </w:r>
      <w:r w:rsidRPr="007D2496">
        <w:rPr>
          <w:b/>
          <w:bCs/>
          <w:rtl/>
        </w:rPr>
        <w:t>صفوف</w:t>
      </w:r>
      <w:r>
        <w:rPr>
          <w:b/>
          <w:bCs/>
          <w:rtl/>
        </w:rPr>
        <w:t xml:space="preserve"> </w:t>
      </w:r>
      <w:r w:rsidRPr="007D2496">
        <w:rPr>
          <w:b/>
          <w:bCs/>
          <w:rtl/>
        </w:rPr>
        <w:t>نساء</w:t>
      </w:r>
      <w:r>
        <w:rPr>
          <w:b/>
          <w:bCs/>
          <w:rtl/>
        </w:rPr>
        <w:t xml:space="preserve"> </w:t>
      </w:r>
      <w:r w:rsidRPr="007D2496">
        <w:rPr>
          <w:b/>
          <w:bCs/>
          <w:rtl/>
        </w:rPr>
        <w:t>وفتيات</w:t>
      </w:r>
      <w:r>
        <w:rPr>
          <w:b/>
          <w:bCs/>
          <w:rtl/>
        </w:rPr>
        <w:t xml:space="preserve"> </w:t>
      </w:r>
      <w:r w:rsidRPr="007D2496">
        <w:rPr>
          <w:b/>
          <w:bCs/>
          <w:rtl/>
        </w:rPr>
        <w:t>طوائف</w:t>
      </w:r>
      <w:r>
        <w:rPr>
          <w:b/>
          <w:bCs/>
          <w:rtl/>
        </w:rPr>
        <w:t xml:space="preserve"> </w:t>
      </w:r>
      <w:proofErr w:type="spellStart"/>
      <w:r w:rsidRPr="007D2496">
        <w:rPr>
          <w:b/>
          <w:bCs/>
          <w:rtl/>
        </w:rPr>
        <w:t>الروما</w:t>
      </w:r>
      <w:proofErr w:type="spellEnd"/>
      <w:r>
        <w:rPr>
          <w:b/>
          <w:bCs/>
          <w:rtl/>
        </w:rPr>
        <w:t xml:space="preserve"> </w:t>
      </w:r>
      <w:proofErr w:type="spellStart"/>
      <w:r w:rsidRPr="007D2496">
        <w:rPr>
          <w:b/>
          <w:bCs/>
          <w:rtl/>
        </w:rPr>
        <w:t>والأشكالييا</w:t>
      </w:r>
      <w:proofErr w:type="spellEnd"/>
      <w:r>
        <w:rPr>
          <w:b/>
          <w:bCs/>
          <w:rtl/>
        </w:rPr>
        <w:t xml:space="preserve"> </w:t>
      </w:r>
      <w:r w:rsidRPr="007D2496">
        <w:rPr>
          <w:b/>
          <w:bCs/>
          <w:rtl/>
        </w:rPr>
        <w:t>ومص</w:t>
      </w:r>
      <w:r w:rsidRPr="007D2496">
        <w:rPr>
          <w:rFonts w:hint="cs"/>
          <w:b/>
          <w:bCs/>
          <w:rtl/>
        </w:rPr>
        <w:t>ريي</w:t>
      </w:r>
      <w:r>
        <w:rPr>
          <w:b/>
          <w:bCs/>
          <w:rtl/>
        </w:rPr>
        <w:t xml:space="preserve"> </w:t>
      </w:r>
      <w:r w:rsidRPr="007D2496">
        <w:rPr>
          <w:b/>
          <w:bCs/>
          <w:rtl/>
        </w:rPr>
        <w:t>البلقان.</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Pr>
            <w:rFonts w:hint="cs"/>
            <w:rtl/>
          </w:rPr>
          <w:t>الاستحقاقات</w:t>
        </w:r>
        <w:r>
          <w:rPr>
            <w:rtl/>
          </w:rPr>
          <w:t xml:space="preserve"> </w:t>
        </w:r>
        <w:r>
          <w:rPr>
            <w:rFonts w:hint="cs"/>
            <w:rtl/>
          </w:rPr>
          <w:t>الاقتصادية</w:t>
        </w:r>
        <w:r>
          <w:rPr>
            <w:rtl/>
          </w:rPr>
          <w:t xml:space="preserve"> </w:t>
        </w:r>
        <w:r>
          <w:rPr>
            <w:rFonts w:hint="cs"/>
            <w:rtl/>
          </w:rPr>
          <w:t>والاجتماعية</w:t>
        </w:r>
        <w:r>
          <w:t>‬</w:t>
        </w:r>
        <w:r w:rsidR="00431660">
          <w:t>‬</w:t>
        </w:r>
      </w:dir>
    </w:p>
    <w:p w:rsidR="00156118" w:rsidRDefault="00156118" w:rsidP="00156118">
      <w:pPr>
        <w:pStyle w:val="SingleTxt"/>
        <w:rPr>
          <w:rtl/>
        </w:rPr>
      </w:pPr>
      <w:r>
        <w:rPr>
          <w:rtl/>
        </w:rPr>
        <w:t>٣٦</w:t>
      </w:r>
      <w:r>
        <w:rPr>
          <w:rFonts w:hint="cs"/>
          <w:rtl/>
        </w:rPr>
        <w:t xml:space="preserve"> </w:t>
      </w:r>
      <w:r>
        <w:rPr>
          <w:rtl/>
        </w:rPr>
        <w:t>-</w:t>
      </w:r>
      <w:r>
        <w:rPr>
          <w:rFonts w:hint="cs"/>
          <w:rtl/>
        </w:rPr>
        <w:tab/>
      </w:r>
      <w:r>
        <w:rPr>
          <w:rtl/>
        </w:rPr>
        <w:t>يساور اللجنة القلق إزاء التداعيات الاقتصادية على النساء اللاتي قررن الاستفادة من الاستحقاقات المستحدثة في التعديلات التي أُدخلت على قانون الحماية الاجتماعية وحماية الطفل، في عام ٢٠١٥، والتي أُعلنَ في وقت لاحق أنها غير دستورية وباطلة، وهي مشكلة تعترف به</w:t>
      </w:r>
      <w:r>
        <w:rPr>
          <w:rFonts w:hint="cs"/>
          <w:rtl/>
        </w:rPr>
        <w:t>ا</w:t>
      </w:r>
      <w:r>
        <w:rPr>
          <w:rtl/>
        </w:rPr>
        <w:t xml:space="preserve"> أيضا الدولة الطرف. وتلاحظ اللجنة مع القلق أن هذه التعديلات اعتُمدت دون إجراء أي عمليات لتقييم الآثار الجنسانية مسبقا وعزَّزت الدور التقليدي للمرأة بوصفها ربة بيت وأُمّا من خلال تحفيزها على مغادرة سوق العمل الرسمي، حيث إن القانون يعد الأمهات اللاتي لديهن </w:t>
      </w:r>
      <w:r>
        <w:rPr>
          <w:rFonts w:hint="cs"/>
          <w:rtl/>
        </w:rPr>
        <w:t>ثلاثة</w:t>
      </w:r>
      <w:r>
        <w:rPr>
          <w:rtl/>
        </w:rPr>
        <w:t xml:space="preserve"> أطفال أو أكثر بالحصول على استحقاقات مدى الحياة. وتشعر اللجنة بقلق خاص لأن النساء اللاتي اخترن الحصول على هذه الاستحقاقات لن يتلقينها، من جراء إلغاء ذلك القانون، إلا لفترة محدودة للغاية، وهن بذلك معرضات للبطالة ولتزايد خطر الفقر. </w:t>
      </w:r>
    </w:p>
    <w:p w:rsidR="00156118" w:rsidRDefault="00156118" w:rsidP="00156118">
      <w:pPr>
        <w:pStyle w:val="SingleTxt"/>
        <w:rPr>
          <w:rtl/>
        </w:rPr>
      </w:pPr>
      <w:r>
        <w:rPr>
          <w:rtl/>
        </w:rPr>
        <w:t>٣٧</w:t>
      </w:r>
      <w:r>
        <w:rPr>
          <w:rFonts w:hint="cs"/>
          <w:rtl/>
        </w:rPr>
        <w:t xml:space="preserve"> </w:t>
      </w:r>
      <w:r>
        <w:rPr>
          <w:rtl/>
        </w:rPr>
        <w:t>-</w:t>
      </w:r>
      <w:r>
        <w:rPr>
          <w:rFonts w:hint="cs"/>
          <w:rtl/>
        </w:rPr>
        <w:tab/>
      </w:r>
      <w:r w:rsidRPr="007D2496">
        <w:rPr>
          <w:b/>
          <w:bCs/>
          <w:rtl/>
        </w:rPr>
        <w:t>وتوصي</w:t>
      </w:r>
      <w:r>
        <w:rPr>
          <w:b/>
          <w:bCs/>
          <w:rtl/>
        </w:rPr>
        <w:t xml:space="preserve"> </w:t>
      </w:r>
      <w:r w:rsidRPr="007D2496">
        <w:rPr>
          <w:b/>
          <w:bCs/>
          <w:rtl/>
        </w:rPr>
        <w:t>اللجنة</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بإنشاء</w:t>
      </w:r>
      <w:r>
        <w:rPr>
          <w:b/>
          <w:bCs/>
          <w:rtl/>
        </w:rPr>
        <w:t xml:space="preserve"> </w:t>
      </w:r>
      <w:r w:rsidRPr="007D2496">
        <w:rPr>
          <w:b/>
          <w:bCs/>
          <w:rtl/>
        </w:rPr>
        <w:t>صندوق</w:t>
      </w:r>
      <w:r>
        <w:rPr>
          <w:b/>
          <w:bCs/>
          <w:rtl/>
        </w:rPr>
        <w:t xml:space="preserve"> </w:t>
      </w:r>
      <w:r w:rsidRPr="007D2496">
        <w:rPr>
          <w:b/>
          <w:bCs/>
          <w:rtl/>
        </w:rPr>
        <w:t>لدعم</w:t>
      </w:r>
      <w:r>
        <w:rPr>
          <w:b/>
          <w:bCs/>
          <w:rtl/>
        </w:rPr>
        <w:t xml:space="preserve"> </w:t>
      </w:r>
      <w:r w:rsidRPr="007D2496">
        <w:rPr>
          <w:b/>
          <w:bCs/>
          <w:rtl/>
        </w:rPr>
        <w:t>جميع</w:t>
      </w:r>
      <w:r>
        <w:rPr>
          <w:b/>
          <w:bCs/>
          <w:rtl/>
        </w:rPr>
        <w:t xml:space="preserve"> </w:t>
      </w:r>
      <w:r w:rsidRPr="007D2496">
        <w:rPr>
          <w:b/>
          <w:bCs/>
          <w:rtl/>
        </w:rPr>
        <w:t>النساء</w:t>
      </w:r>
      <w:r>
        <w:rPr>
          <w:b/>
          <w:bCs/>
          <w:rtl/>
        </w:rPr>
        <w:t xml:space="preserve"> </w:t>
      </w:r>
      <w:r w:rsidRPr="007D2496">
        <w:rPr>
          <w:b/>
          <w:bCs/>
          <w:rtl/>
        </w:rPr>
        <w:t>اللاتي</w:t>
      </w:r>
      <w:r>
        <w:rPr>
          <w:b/>
          <w:bCs/>
          <w:rtl/>
        </w:rPr>
        <w:t xml:space="preserve"> </w:t>
      </w:r>
      <w:r w:rsidRPr="007D2496">
        <w:rPr>
          <w:b/>
          <w:bCs/>
          <w:rtl/>
        </w:rPr>
        <w:t>غادرن</w:t>
      </w:r>
      <w:r>
        <w:rPr>
          <w:b/>
          <w:bCs/>
          <w:rtl/>
        </w:rPr>
        <w:t xml:space="preserve"> </w:t>
      </w:r>
      <w:r w:rsidRPr="007D2496">
        <w:rPr>
          <w:b/>
          <w:bCs/>
          <w:rtl/>
        </w:rPr>
        <w:t>عملهن</w:t>
      </w:r>
      <w:r>
        <w:rPr>
          <w:b/>
          <w:bCs/>
          <w:rtl/>
        </w:rPr>
        <w:t xml:space="preserve"> </w:t>
      </w:r>
      <w:r w:rsidRPr="007D2496">
        <w:rPr>
          <w:b/>
          <w:bCs/>
          <w:rtl/>
        </w:rPr>
        <w:t>الرسمي</w:t>
      </w:r>
      <w:r>
        <w:rPr>
          <w:b/>
          <w:bCs/>
          <w:rtl/>
        </w:rPr>
        <w:t xml:space="preserve"> </w:t>
      </w:r>
      <w:r w:rsidRPr="007D2496">
        <w:rPr>
          <w:b/>
          <w:bCs/>
          <w:rtl/>
        </w:rPr>
        <w:t>لأنهن</w:t>
      </w:r>
      <w:r>
        <w:rPr>
          <w:b/>
          <w:bCs/>
          <w:rtl/>
        </w:rPr>
        <w:t xml:space="preserve"> </w:t>
      </w:r>
      <w:r w:rsidRPr="007D2496">
        <w:rPr>
          <w:b/>
          <w:bCs/>
          <w:rtl/>
        </w:rPr>
        <w:t>اخترن</w:t>
      </w:r>
      <w:r>
        <w:rPr>
          <w:b/>
          <w:bCs/>
          <w:rtl/>
        </w:rPr>
        <w:t xml:space="preserve"> </w:t>
      </w:r>
      <w:r w:rsidRPr="007D2496">
        <w:rPr>
          <w:b/>
          <w:bCs/>
          <w:rtl/>
        </w:rPr>
        <w:t>الحصول</w:t>
      </w:r>
      <w:r>
        <w:rPr>
          <w:b/>
          <w:bCs/>
          <w:rtl/>
        </w:rPr>
        <w:t xml:space="preserve"> </w:t>
      </w:r>
      <w:r w:rsidRPr="007D2496">
        <w:rPr>
          <w:b/>
          <w:bCs/>
          <w:rtl/>
        </w:rPr>
        <w:t>على</w:t>
      </w:r>
      <w:r>
        <w:rPr>
          <w:b/>
          <w:bCs/>
          <w:rtl/>
        </w:rPr>
        <w:t xml:space="preserve"> </w:t>
      </w:r>
      <w:r w:rsidRPr="007D2496">
        <w:rPr>
          <w:b/>
          <w:bCs/>
          <w:rtl/>
        </w:rPr>
        <w:t>الاستحقاقات</w:t>
      </w:r>
      <w:r>
        <w:rPr>
          <w:b/>
          <w:bCs/>
          <w:rtl/>
        </w:rPr>
        <w:t xml:space="preserve"> </w:t>
      </w:r>
      <w:r w:rsidRPr="007D2496">
        <w:rPr>
          <w:b/>
          <w:bCs/>
          <w:rtl/>
        </w:rPr>
        <w:t>الواردة</w:t>
      </w:r>
      <w:r>
        <w:rPr>
          <w:b/>
          <w:bCs/>
          <w:rtl/>
        </w:rPr>
        <w:t xml:space="preserve"> </w:t>
      </w:r>
      <w:r w:rsidRPr="007D2496">
        <w:rPr>
          <w:b/>
          <w:bCs/>
          <w:rtl/>
        </w:rPr>
        <w:t>في</w:t>
      </w:r>
      <w:r>
        <w:rPr>
          <w:b/>
          <w:bCs/>
          <w:rtl/>
        </w:rPr>
        <w:t xml:space="preserve"> </w:t>
      </w:r>
      <w:r w:rsidRPr="007D2496">
        <w:rPr>
          <w:b/>
          <w:bCs/>
          <w:rtl/>
        </w:rPr>
        <w:t>التعديلات</w:t>
      </w:r>
      <w:r>
        <w:rPr>
          <w:b/>
          <w:bCs/>
          <w:rtl/>
        </w:rPr>
        <w:t xml:space="preserve"> </w:t>
      </w:r>
      <w:r w:rsidRPr="007D2496">
        <w:rPr>
          <w:b/>
          <w:bCs/>
          <w:rtl/>
        </w:rPr>
        <w:t>الملغاة</w:t>
      </w:r>
      <w:r>
        <w:rPr>
          <w:b/>
          <w:bCs/>
          <w:rtl/>
        </w:rPr>
        <w:t xml:space="preserve"> </w:t>
      </w:r>
      <w:r w:rsidRPr="007D2496">
        <w:rPr>
          <w:b/>
          <w:bCs/>
          <w:rtl/>
        </w:rPr>
        <w:t>التي</w:t>
      </w:r>
      <w:r>
        <w:rPr>
          <w:b/>
          <w:bCs/>
          <w:rtl/>
        </w:rPr>
        <w:t xml:space="preserve"> </w:t>
      </w:r>
      <w:r w:rsidRPr="007D2496">
        <w:rPr>
          <w:b/>
          <w:bCs/>
          <w:rtl/>
        </w:rPr>
        <w:t>كانت</w:t>
      </w:r>
      <w:r>
        <w:rPr>
          <w:b/>
          <w:bCs/>
          <w:rtl/>
        </w:rPr>
        <w:t xml:space="preserve"> </w:t>
      </w:r>
      <w:r w:rsidRPr="007D2496">
        <w:rPr>
          <w:b/>
          <w:bCs/>
          <w:rtl/>
        </w:rPr>
        <w:t>قد</w:t>
      </w:r>
      <w:r>
        <w:rPr>
          <w:b/>
          <w:bCs/>
          <w:rtl/>
        </w:rPr>
        <w:t xml:space="preserve"> </w:t>
      </w:r>
      <w:r w:rsidRPr="007D2496">
        <w:rPr>
          <w:b/>
          <w:bCs/>
          <w:rtl/>
        </w:rPr>
        <w:t>أُدخلت</w:t>
      </w:r>
      <w:r>
        <w:rPr>
          <w:b/>
          <w:bCs/>
          <w:rtl/>
        </w:rPr>
        <w:t xml:space="preserve"> </w:t>
      </w:r>
      <w:r w:rsidRPr="007D2496">
        <w:rPr>
          <w:b/>
          <w:bCs/>
          <w:rtl/>
        </w:rPr>
        <w:t>في</w:t>
      </w:r>
      <w:r>
        <w:rPr>
          <w:b/>
          <w:bCs/>
          <w:rtl/>
        </w:rPr>
        <w:t xml:space="preserve"> </w:t>
      </w:r>
      <w:r w:rsidRPr="007D2496">
        <w:rPr>
          <w:b/>
          <w:bCs/>
          <w:rtl/>
        </w:rPr>
        <w:t>عام</w:t>
      </w:r>
      <w:r>
        <w:rPr>
          <w:rFonts w:hint="cs"/>
          <w:b/>
          <w:bCs/>
          <w:rtl/>
        </w:rPr>
        <w:t xml:space="preserve"> </w:t>
      </w:r>
      <w:r w:rsidRPr="007D2496">
        <w:rPr>
          <w:b/>
          <w:bCs/>
          <w:rtl/>
        </w:rPr>
        <w:t>2015</w:t>
      </w:r>
      <w:r>
        <w:rPr>
          <w:b/>
          <w:bCs/>
          <w:rtl/>
        </w:rPr>
        <w:t xml:space="preserve"> </w:t>
      </w:r>
      <w:r w:rsidRPr="007D2496">
        <w:rPr>
          <w:b/>
          <w:bCs/>
          <w:rtl/>
        </w:rPr>
        <w:t>على</w:t>
      </w:r>
      <w:r>
        <w:rPr>
          <w:b/>
          <w:bCs/>
          <w:rtl/>
        </w:rPr>
        <w:t xml:space="preserve"> </w:t>
      </w:r>
      <w:r w:rsidRPr="007D2496">
        <w:rPr>
          <w:b/>
          <w:bCs/>
          <w:rtl/>
        </w:rPr>
        <w:t>قانون</w:t>
      </w:r>
      <w:r>
        <w:rPr>
          <w:b/>
          <w:bCs/>
          <w:rtl/>
        </w:rPr>
        <w:t xml:space="preserve"> </w:t>
      </w:r>
      <w:r w:rsidRPr="007D2496">
        <w:rPr>
          <w:b/>
          <w:bCs/>
          <w:rtl/>
        </w:rPr>
        <w:t>الحماية</w:t>
      </w:r>
      <w:r>
        <w:rPr>
          <w:b/>
          <w:bCs/>
          <w:rtl/>
        </w:rPr>
        <w:t xml:space="preserve"> </w:t>
      </w:r>
      <w:r w:rsidRPr="007D2496">
        <w:rPr>
          <w:b/>
          <w:bCs/>
          <w:rtl/>
        </w:rPr>
        <w:t>الاجتماعية</w:t>
      </w:r>
      <w:r>
        <w:rPr>
          <w:b/>
          <w:bCs/>
          <w:rtl/>
        </w:rPr>
        <w:t xml:space="preserve"> </w:t>
      </w:r>
      <w:r w:rsidRPr="007D2496">
        <w:rPr>
          <w:b/>
          <w:bCs/>
          <w:rtl/>
        </w:rPr>
        <w:t>وحماية</w:t>
      </w:r>
      <w:r>
        <w:rPr>
          <w:b/>
          <w:bCs/>
          <w:rtl/>
        </w:rPr>
        <w:t xml:space="preserve"> </w:t>
      </w:r>
      <w:r w:rsidRPr="007D2496">
        <w:rPr>
          <w:b/>
          <w:bCs/>
          <w:rtl/>
        </w:rPr>
        <w:t>الطفل،</w:t>
      </w:r>
      <w:r>
        <w:rPr>
          <w:b/>
          <w:bCs/>
          <w:rtl/>
        </w:rPr>
        <w:t xml:space="preserve"> </w:t>
      </w:r>
      <w:r w:rsidRPr="007D2496">
        <w:rPr>
          <w:b/>
          <w:bCs/>
          <w:rtl/>
        </w:rPr>
        <w:t>واللاتي</w:t>
      </w:r>
      <w:r>
        <w:rPr>
          <w:b/>
          <w:bCs/>
          <w:rtl/>
        </w:rPr>
        <w:t xml:space="preserve"> </w:t>
      </w:r>
      <w:r w:rsidRPr="007D2496">
        <w:rPr>
          <w:b/>
          <w:bCs/>
          <w:rtl/>
        </w:rPr>
        <w:t>يواجهن</w:t>
      </w:r>
      <w:r>
        <w:rPr>
          <w:b/>
          <w:bCs/>
          <w:rtl/>
        </w:rPr>
        <w:t xml:space="preserve"> </w:t>
      </w:r>
      <w:r w:rsidRPr="007D2496">
        <w:rPr>
          <w:b/>
          <w:bCs/>
          <w:rtl/>
        </w:rPr>
        <w:t>صعوبات</w:t>
      </w:r>
      <w:r>
        <w:rPr>
          <w:b/>
          <w:bCs/>
          <w:rtl/>
        </w:rPr>
        <w:t xml:space="preserve"> </w:t>
      </w:r>
      <w:r w:rsidRPr="007D2496">
        <w:rPr>
          <w:b/>
          <w:bCs/>
          <w:rtl/>
        </w:rPr>
        <w:t>في</w:t>
      </w:r>
      <w:r>
        <w:rPr>
          <w:b/>
          <w:bCs/>
          <w:rtl/>
        </w:rPr>
        <w:t xml:space="preserve"> </w:t>
      </w:r>
      <w:r w:rsidRPr="007D2496">
        <w:rPr>
          <w:b/>
          <w:bCs/>
          <w:rtl/>
        </w:rPr>
        <w:t>العودة</w:t>
      </w:r>
      <w:r>
        <w:rPr>
          <w:b/>
          <w:bCs/>
          <w:rtl/>
        </w:rPr>
        <w:t xml:space="preserve"> </w:t>
      </w:r>
      <w:r w:rsidRPr="007D2496">
        <w:rPr>
          <w:b/>
          <w:bCs/>
          <w:rtl/>
        </w:rPr>
        <w:t>إلى</w:t>
      </w:r>
      <w:r>
        <w:rPr>
          <w:b/>
          <w:bCs/>
          <w:rtl/>
        </w:rPr>
        <w:t xml:space="preserve"> </w:t>
      </w:r>
      <w:r w:rsidRPr="007D2496">
        <w:rPr>
          <w:b/>
          <w:bCs/>
          <w:rtl/>
        </w:rPr>
        <w:t>القوة</w:t>
      </w:r>
      <w:r>
        <w:rPr>
          <w:rFonts w:hint="cs"/>
          <w:b/>
          <w:bCs/>
          <w:rtl/>
        </w:rPr>
        <w:t xml:space="preserve"> </w:t>
      </w:r>
      <w:r w:rsidRPr="007D2496">
        <w:rPr>
          <w:b/>
          <w:bCs/>
          <w:rtl/>
        </w:rPr>
        <w:t>العاملة.</w:t>
      </w:r>
      <w:r>
        <w:rPr>
          <w:rtl/>
        </w:rPr>
        <w:t xml:space="preserve"> </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المرأة الريفية</w:t>
      </w:r>
    </w:p>
    <w:p w:rsidR="00156118" w:rsidRDefault="00156118" w:rsidP="00156118">
      <w:pPr>
        <w:pStyle w:val="SingleTxt"/>
        <w:rPr>
          <w:rtl/>
        </w:rPr>
      </w:pPr>
      <w:r>
        <w:rPr>
          <w:rtl/>
        </w:rPr>
        <w:t>٣٨</w:t>
      </w:r>
      <w:r>
        <w:rPr>
          <w:rFonts w:hint="cs"/>
          <w:rtl/>
        </w:rPr>
        <w:t xml:space="preserve"> </w:t>
      </w:r>
      <w:r>
        <w:rPr>
          <w:rtl/>
        </w:rPr>
        <w:t>-</w:t>
      </w:r>
      <w:r>
        <w:rPr>
          <w:rFonts w:hint="cs"/>
          <w:rtl/>
        </w:rPr>
        <w:tab/>
      </w:r>
      <w:r>
        <w:rPr>
          <w:rtl/>
        </w:rPr>
        <w:t>تلاحظ اللجنة بقلق أن النساء الريفيات، ومعظمهن نساء مسنات، يتحملن عبئا غير متناسب من العمل غير المدفوع الأجر والمرهِق جسديا في ظل ظروف صعبة، مثل محدودية فرص الحصول على المياه الجارية و/أو الكهرباء ومرافق رعاية الأطفال، وأن النساء الريفيات:</w:t>
      </w:r>
    </w:p>
    <w:p w:rsidR="00156118" w:rsidRDefault="00156118" w:rsidP="00156118">
      <w:pPr>
        <w:pStyle w:val="SingleTxt"/>
        <w:rPr>
          <w:rtl/>
        </w:rPr>
      </w:pPr>
      <w:r>
        <w:rPr>
          <w:rFonts w:hint="cs"/>
          <w:rtl/>
        </w:rPr>
        <w:lastRenderedPageBreak/>
        <w:tab/>
      </w:r>
      <w:r>
        <w:rPr>
          <w:rtl/>
        </w:rPr>
        <w:t>(أ)</w:t>
      </w:r>
      <w:r>
        <w:rPr>
          <w:rtl/>
        </w:rPr>
        <w:tab/>
        <w:t xml:space="preserve">يتعرضن بشكل خاص للعنف الجنساني ولا يتوفر لهن سوى قدر محدود من فرص اللجوء إلى القضاء والحصول على مساعدة الضحايا وحمايتهن، والرعاية الصحية، والضمان الاجتماعي، والخدمات الأساسية الأخرى؛ </w:t>
      </w:r>
    </w:p>
    <w:p w:rsidR="00156118" w:rsidRDefault="00156118" w:rsidP="00156118">
      <w:pPr>
        <w:pStyle w:val="SingleTxt"/>
        <w:rPr>
          <w:rtl/>
        </w:rPr>
      </w:pPr>
      <w:r>
        <w:rPr>
          <w:rFonts w:hint="cs"/>
          <w:rtl/>
        </w:rPr>
        <w:tab/>
      </w:r>
      <w:r>
        <w:rPr>
          <w:rtl/>
        </w:rPr>
        <w:t>(ب)</w:t>
      </w:r>
      <w:r>
        <w:rPr>
          <w:rFonts w:hint="cs"/>
          <w:rtl/>
        </w:rPr>
        <w:tab/>
      </w:r>
      <w:r>
        <w:rPr>
          <w:rtl/>
        </w:rPr>
        <w:t>كثيرا ما يُستبعدن من الحياة السياسية والعامة، ولا سيما اتخاذ القرارات المتعلقة بالتنمية الريفية.</w:t>
      </w:r>
    </w:p>
    <w:p w:rsidR="00156118" w:rsidRDefault="00156118" w:rsidP="00156118">
      <w:pPr>
        <w:pStyle w:val="SingleTxt"/>
        <w:rPr>
          <w:rtl/>
        </w:rPr>
      </w:pPr>
      <w:r>
        <w:rPr>
          <w:rtl/>
        </w:rPr>
        <w:t>٣٩</w:t>
      </w:r>
      <w:r>
        <w:rPr>
          <w:rFonts w:hint="cs"/>
          <w:rtl/>
        </w:rPr>
        <w:t xml:space="preserve"> </w:t>
      </w:r>
      <w:r>
        <w:rPr>
          <w:rtl/>
        </w:rPr>
        <w:t>-</w:t>
      </w:r>
      <w:r>
        <w:rPr>
          <w:rFonts w:hint="cs"/>
          <w:rtl/>
        </w:rPr>
        <w:tab/>
      </w:r>
      <w:r w:rsidRPr="007D2496">
        <w:rPr>
          <w:b/>
          <w:bCs/>
          <w:rtl/>
        </w:rPr>
        <w:t>وتوجه</w:t>
      </w:r>
      <w:r>
        <w:rPr>
          <w:b/>
          <w:bCs/>
          <w:rtl/>
        </w:rPr>
        <w:t xml:space="preserve"> </w:t>
      </w:r>
      <w:r w:rsidRPr="007D2496">
        <w:rPr>
          <w:b/>
          <w:bCs/>
          <w:rtl/>
        </w:rPr>
        <w:t>اللجنة</w:t>
      </w:r>
      <w:r>
        <w:rPr>
          <w:b/>
          <w:bCs/>
          <w:rtl/>
        </w:rPr>
        <w:t xml:space="preserve"> </w:t>
      </w:r>
      <w:r w:rsidRPr="007D2496">
        <w:rPr>
          <w:b/>
          <w:bCs/>
          <w:rtl/>
        </w:rPr>
        <w:t>انتباه</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إلى</w:t>
      </w:r>
      <w:r>
        <w:rPr>
          <w:b/>
          <w:bCs/>
          <w:rtl/>
        </w:rPr>
        <w:t xml:space="preserve"> </w:t>
      </w:r>
      <w:r w:rsidRPr="007D2496">
        <w:rPr>
          <w:b/>
          <w:bCs/>
          <w:rtl/>
        </w:rPr>
        <w:t>توصيتها</w:t>
      </w:r>
      <w:r>
        <w:rPr>
          <w:b/>
          <w:bCs/>
          <w:rtl/>
        </w:rPr>
        <w:t xml:space="preserve"> </w:t>
      </w:r>
      <w:r w:rsidRPr="007D2496">
        <w:rPr>
          <w:b/>
          <w:bCs/>
          <w:rtl/>
        </w:rPr>
        <w:t>العامة</w:t>
      </w:r>
      <w:r>
        <w:rPr>
          <w:b/>
          <w:bCs/>
          <w:rtl/>
        </w:rPr>
        <w:t xml:space="preserve"> </w:t>
      </w:r>
      <w:r w:rsidRPr="007D2496">
        <w:rPr>
          <w:b/>
          <w:bCs/>
          <w:rtl/>
        </w:rPr>
        <w:t>رقم</w:t>
      </w:r>
      <w:r>
        <w:rPr>
          <w:b/>
          <w:bCs/>
          <w:rtl/>
        </w:rPr>
        <w:t xml:space="preserve"> </w:t>
      </w:r>
      <w:r w:rsidRPr="007D2496">
        <w:rPr>
          <w:b/>
          <w:bCs/>
          <w:rtl/>
        </w:rPr>
        <w:t>٣٤</w:t>
      </w:r>
      <w:r>
        <w:rPr>
          <w:b/>
          <w:bCs/>
          <w:rtl/>
        </w:rPr>
        <w:t xml:space="preserve"> </w:t>
      </w:r>
      <w:r w:rsidRPr="007D2496">
        <w:rPr>
          <w:b/>
          <w:bCs/>
          <w:rtl/>
        </w:rPr>
        <w:t>(2016)</w:t>
      </w:r>
      <w:r>
        <w:rPr>
          <w:b/>
          <w:bCs/>
          <w:rtl/>
        </w:rPr>
        <w:t xml:space="preserve"> </w:t>
      </w:r>
      <w:r w:rsidRPr="007D2496">
        <w:rPr>
          <w:b/>
          <w:bCs/>
          <w:rtl/>
        </w:rPr>
        <w:t>بشأن</w:t>
      </w:r>
      <w:r>
        <w:rPr>
          <w:b/>
          <w:bCs/>
          <w:rtl/>
        </w:rPr>
        <w:t xml:space="preserve"> </w:t>
      </w:r>
      <w:r w:rsidRPr="007D2496">
        <w:rPr>
          <w:b/>
          <w:bCs/>
          <w:rtl/>
        </w:rPr>
        <w:t>حقوق</w:t>
      </w:r>
      <w:r>
        <w:rPr>
          <w:b/>
          <w:bCs/>
          <w:rtl/>
        </w:rPr>
        <w:t xml:space="preserve"> </w:t>
      </w:r>
      <w:r w:rsidRPr="007D2496">
        <w:rPr>
          <w:b/>
          <w:bCs/>
          <w:rtl/>
        </w:rPr>
        <w:t>المرأة</w:t>
      </w:r>
      <w:r>
        <w:rPr>
          <w:b/>
          <w:bCs/>
          <w:rtl/>
        </w:rPr>
        <w:t xml:space="preserve"> </w:t>
      </w:r>
      <w:r w:rsidRPr="007D2496">
        <w:rPr>
          <w:b/>
          <w:bCs/>
          <w:rtl/>
        </w:rPr>
        <w:t>الريفية.</w:t>
      </w:r>
      <w:r>
        <w:rPr>
          <w:b/>
          <w:bCs/>
          <w:rtl/>
        </w:rPr>
        <w:t xml:space="preserve"> </w:t>
      </w:r>
      <w:dir w:val="rtl">
        <w:r w:rsidRPr="007D2496">
          <w:rPr>
            <w:rFonts w:ascii="Traditional Arabic" w:hAnsi="Traditional Arabic" w:hint="cs"/>
            <w:b/>
            <w:bCs/>
            <w:rtl/>
          </w:rPr>
          <w:t>وهي</w:t>
        </w:r>
        <w:r>
          <w:rPr>
            <w:b/>
            <w:bCs/>
            <w:rtl/>
          </w:rPr>
          <w:t xml:space="preserve"> </w:t>
        </w:r>
        <w:r w:rsidRPr="007D2496">
          <w:rPr>
            <w:rFonts w:ascii="Traditional Arabic" w:hAnsi="Traditional Arabic" w:hint="cs"/>
            <w:b/>
            <w:bCs/>
            <w:rtl/>
          </w:rPr>
          <w:t>توصي</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rFonts w:ascii="Traditional Arabic" w:hAnsi="Traditional Arabic" w:hint="cs"/>
            <w:b/>
            <w:bCs/>
            <w:rtl/>
          </w:rPr>
          <w:t>يلي</w:t>
        </w:r>
        <w:r w:rsidRPr="007D2496">
          <w:rPr>
            <w:b/>
            <w:bCs/>
            <w:rtl/>
          </w:rPr>
          <w:t>:</w:t>
        </w:r>
        <w:r>
          <w:t>‬</w:t>
        </w:r>
        <w:r w:rsidR="00431660">
          <w:t>‬</w:t>
        </w:r>
      </w:dir>
    </w:p>
    <w:p w:rsidR="00156118" w:rsidRPr="007D2496" w:rsidRDefault="00156118" w:rsidP="00156118">
      <w:pPr>
        <w:pStyle w:val="SingleTxt"/>
        <w:rPr>
          <w:b/>
          <w:bCs/>
          <w:rtl/>
        </w:rPr>
      </w:pPr>
      <w:r>
        <w:rPr>
          <w:rFonts w:hint="cs"/>
          <w:rtl/>
        </w:rPr>
        <w:tab/>
      </w:r>
      <w:r>
        <w:rPr>
          <w:rtl/>
        </w:rPr>
        <w:t>(أ)</w:t>
      </w:r>
      <w:r>
        <w:rPr>
          <w:rFonts w:hint="cs"/>
          <w:rtl/>
        </w:rPr>
        <w:tab/>
      </w:r>
      <w:r w:rsidRPr="007D2496">
        <w:rPr>
          <w:b/>
          <w:bCs/>
          <w:rtl/>
        </w:rPr>
        <w:t>كفالة</w:t>
      </w:r>
      <w:r>
        <w:rPr>
          <w:b/>
          <w:bCs/>
          <w:rtl/>
        </w:rPr>
        <w:t xml:space="preserve"> </w:t>
      </w:r>
      <w:r w:rsidRPr="007D2496">
        <w:rPr>
          <w:b/>
          <w:bCs/>
          <w:rtl/>
        </w:rPr>
        <w:t>استفادة</w:t>
      </w:r>
      <w:r>
        <w:rPr>
          <w:b/>
          <w:bCs/>
          <w:rtl/>
        </w:rPr>
        <w:t xml:space="preserve"> </w:t>
      </w:r>
      <w:r w:rsidRPr="007D2496">
        <w:rPr>
          <w:b/>
          <w:bCs/>
          <w:rtl/>
        </w:rPr>
        <w:t>المرأة</w:t>
      </w:r>
      <w:r>
        <w:rPr>
          <w:b/>
          <w:bCs/>
          <w:rtl/>
        </w:rPr>
        <w:t xml:space="preserve"> </w:t>
      </w:r>
      <w:r w:rsidRPr="007D2496">
        <w:rPr>
          <w:b/>
          <w:bCs/>
          <w:rtl/>
        </w:rPr>
        <w:t>الريفية</w:t>
      </w:r>
      <w:r>
        <w:rPr>
          <w:b/>
          <w:bCs/>
          <w:rtl/>
        </w:rPr>
        <w:t xml:space="preserve"> </w:t>
      </w:r>
      <w:r w:rsidRPr="007D2496">
        <w:rPr>
          <w:b/>
          <w:bCs/>
          <w:rtl/>
        </w:rPr>
        <w:t>التي</w:t>
      </w:r>
      <w:r>
        <w:rPr>
          <w:b/>
          <w:bCs/>
          <w:rtl/>
        </w:rPr>
        <w:t xml:space="preserve"> </w:t>
      </w:r>
      <w:r w:rsidRPr="007D2496">
        <w:rPr>
          <w:b/>
          <w:bCs/>
          <w:rtl/>
        </w:rPr>
        <w:t>تشارك</w:t>
      </w:r>
      <w:r>
        <w:rPr>
          <w:b/>
          <w:bCs/>
          <w:rtl/>
        </w:rPr>
        <w:t xml:space="preserve"> </w:t>
      </w:r>
      <w:r w:rsidRPr="007D2496">
        <w:rPr>
          <w:b/>
          <w:bCs/>
          <w:rtl/>
        </w:rPr>
        <w:t>في</w:t>
      </w:r>
      <w:r>
        <w:rPr>
          <w:b/>
          <w:bCs/>
          <w:rtl/>
        </w:rPr>
        <w:t xml:space="preserve"> </w:t>
      </w:r>
      <w:r w:rsidRPr="007D2496">
        <w:rPr>
          <w:b/>
          <w:bCs/>
          <w:rtl/>
        </w:rPr>
        <w:t>العمل</w:t>
      </w:r>
      <w:r>
        <w:rPr>
          <w:b/>
          <w:bCs/>
          <w:rtl/>
        </w:rPr>
        <w:t xml:space="preserve"> </w:t>
      </w:r>
      <w:r w:rsidRPr="007D2496">
        <w:rPr>
          <w:b/>
          <w:bCs/>
          <w:rtl/>
        </w:rPr>
        <w:t>غير</w:t>
      </w:r>
      <w:r>
        <w:rPr>
          <w:b/>
          <w:bCs/>
          <w:rtl/>
        </w:rPr>
        <w:t xml:space="preserve"> </w:t>
      </w:r>
      <w:r w:rsidRPr="007D2496">
        <w:rPr>
          <w:b/>
          <w:bCs/>
          <w:rtl/>
        </w:rPr>
        <w:t>مدفوع</w:t>
      </w:r>
      <w:r>
        <w:rPr>
          <w:b/>
          <w:bCs/>
          <w:rtl/>
        </w:rPr>
        <w:t xml:space="preserve"> </w:t>
      </w:r>
      <w:r w:rsidRPr="007D2496">
        <w:rPr>
          <w:b/>
          <w:bCs/>
          <w:rtl/>
        </w:rPr>
        <w:t>الأجر</w:t>
      </w:r>
      <w:r>
        <w:rPr>
          <w:b/>
          <w:bCs/>
          <w:rtl/>
        </w:rPr>
        <w:t xml:space="preserve"> </w:t>
      </w:r>
      <w:r w:rsidRPr="007D2496">
        <w:rPr>
          <w:b/>
          <w:bCs/>
          <w:rtl/>
        </w:rPr>
        <w:t>أو</w:t>
      </w:r>
      <w:r>
        <w:rPr>
          <w:b/>
          <w:bCs/>
          <w:rtl/>
        </w:rPr>
        <w:t xml:space="preserve"> </w:t>
      </w:r>
      <w:r w:rsidRPr="007D2496">
        <w:rPr>
          <w:b/>
          <w:bCs/>
          <w:rtl/>
        </w:rPr>
        <w:t>في</w:t>
      </w:r>
      <w:r>
        <w:rPr>
          <w:b/>
          <w:bCs/>
          <w:rtl/>
        </w:rPr>
        <w:t xml:space="preserve"> </w:t>
      </w:r>
      <w:r w:rsidRPr="007D2496">
        <w:rPr>
          <w:b/>
          <w:bCs/>
          <w:rtl/>
        </w:rPr>
        <w:t>القطاع</w:t>
      </w:r>
      <w:r>
        <w:rPr>
          <w:b/>
          <w:bCs/>
          <w:rtl/>
        </w:rPr>
        <w:t xml:space="preserve"> </w:t>
      </w:r>
      <w:r w:rsidRPr="007D2496">
        <w:rPr>
          <w:b/>
          <w:bCs/>
          <w:rtl/>
        </w:rPr>
        <w:t>غير</w:t>
      </w:r>
      <w:r>
        <w:rPr>
          <w:b/>
          <w:bCs/>
          <w:rtl/>
        </w:rPr>
        <w:t xml:space="preserve"> </w:t>
      </w:r>
      <w:r w:rsidRPr="007D2496">
        <w:rPr>
          <w:b/>
          <w:bCs/>
          <w:rtl/>
        </w:rPr>
        <w:t>الرسمي</w:t>
      </w:r>
      <w:r>
        <w:rPr>
          <w:b/>
          <w:bCs/>
          <w:rtl/>
        </w:rPr>
        <w:t xml:space="preserve"> </w:t>
      </w:r>
      <w:r w:rsidRPr="007D2496">
        <w:rPr>
          <w:b/>
          <w:bCs/>
          <w:rtl/>
        </w:rPr>
        <w:t>من</w:t>
      </w:r>
      <w:r>
        <w:rPr>
          <w:b/>
          <w:bCs/>
          <w:rtl/>
        </w:rPr>
        <w:t xml:space="preserve"> </w:t>
      </w:r>
      <w:r w:rsidRPr="007D2496">
        <w:rPr>
          <w:b/>
          <w:bCs/>
          <w:rtl/>
        </w:rPr>
        <w:t>برامج</w:t>
      </w:r>
      <w:r>
        <w:rPr>
          <w:b/>
          <w:bCs/>
          <w:rtl/>
        </w:rPr>
        <w:t xml:space="preserve"> </w:t>
      </w:r>
      <w:r w:rsidRPr="007D2496">
        <w:rPr>
          <w:b/>
          <w:bCs/>
          <w:rtl/>
        </w:rPr>
        <w:t>الحماية</w:t>
      </w:r>
      <w:r>
        <w:rPr>
          <w:b/>
          <w:bCs/>
          <w:rtl/>
        </w:rPr>
        <w:t xml:space="preserve"> </w:t>
      </w:r>
      <w:r w:rsidRPr="007D2496">
        <w:rPr>
          <w:b/>
          <w:bCs/>
          <w:rtl/>
        </w:rPr>
        <w:t>الاجتماعية</w:t>
      </w:r>
      <w:r>
        <w:rPr>
          <w:b/>
          <w:bCs/>
          <w:rtl/>
        </w:rPr>
        <w:t xml:space="preserve"> </w:t>
      </w:r>
      <w:r w:rsidRPr="007D2496">
        <w:rPr>
          <w:b/>
          <w:bCs/>
          <w:rtl/>
        </w:rPr>
        <w:t>غير</w:t>
      </w:r>
      <w:r>
        <w:rPr>
          <w:b/>
          <w:bCs/>
          <w:rtl/>
        </w:rPr>
        <w:t xml:space="preserve"> </w:t>
      </w:r>
      <w:r w:rsidRPr="007D2496">
        <w:rPr>
          <w:b/>
          <w:bCs/>
          <w:rtl/>
        </w:rPr>
        <w:t>القائمة</w:t>
      </w:r>
      <w:r>
        <w:rPr>
          <w:b/>
          <w:bCs/>
          <w:rtl/>
        </w:rPr>
        <w:t xml:space="preserve"> </w:t>
      </w:r>
      <w:r w:rsidRPr="007D2496">
        <w:rPr>
          <w:b/>
          <w:bCs/>
          <w:rtl/>
        </w:rPr>
        <w:t>على</w:t>
      </w:r>
      <w:r>
        <w:rPr>
          <w:b/>
          <w:bCs/>
          <w:rtl/>
        </w:rPr>
        <w:t xml:space="preserve"> </w:t>
      </w:r>
      <w:r w:rsidRPr="007D2496">
        <w:rPr>
          <w:b/>
          <w:bCs/>
          <w:rtl/>
        </w:rPr>
        <w:t>دفع</w:t>
      </w:r>
      <w:r>
        <w:rPr>
          <w:b/>
          <w:bCs/>
          <w:rtl/>
        </w:rPr>
        <w:t xml:space="preserve"> </w:t>
      </w:r>
      <w:r w:rsidRPr="007D2496">
        <w:rPr>
          <w:b/>
          <w:bCs/>
          <w:rtl/>
        </w:rPr>
        <w:t>اشتراكات</w:t>
      </w:r>
      <w:r>
        <w:rPr>
          <w:b/>
          <w:bCs/>
          <w:rtl/>
        </w:rPr>
        <w:t xml:space="preserve"> </w:t>
      </w:r>
      <w:r w:rsidRPr="007D2496">
        <w:rPr>
          <w:b/>
          <w:bCs/>
          <w:rtl/>
        </w:rPr>
        <w:t>تمشيا</w:t>
      </w:r>
      <w:r>
        <w:rPr>
          <w:b/>
          <w:bCs/>
          <w:rtl/>
        </w:rPr>
        <w:t xml:space="preserve"> </w:t>
      </w:r>
      <w:r w:rsidRPr="007D2496">
        <w:rPr>
          <w:b/>
          <w:bCs/>
          <w:rtl/>
        </w:rPr>
        <w:t>مع</w:t>
      </w:r>
      <w:r>
        <w:rPr>
          <w:b/>
          <w:bCs/>
          <w:rtl/>
        </w:rPr>
        <w:t xml:space="preserve"> </w:t>
      </w:r>
      <w:r w:rsidRPr="007D2496">
        <w:rPr>
          <w:b/>
          <w:bCs/>
          <w:rtl/>
        </w:rPr>
        <w:t>التوصية</w:t>
      </w:r>
      <w:r>
        <w:rPr>
          <w:b/>
          <w:bCs/>
          <w:rtl/>
        </w:rPr>
        <w:t xml:space="preserve"> </w:t>
      </w:r>
      <w:r w:rsidRPr="007D2496">
        <w:rPr>
          <w:b/>
          <w:bCs/>
          <w:rtl/>
        </w:rPr>
        <w:t>العامة</w:t>
      </w:r>
      <w:r>
        <w:rPr>
          <w:b/>
          <w:bCs/>
          <w:rtl/>
        </w:rPr>
        <w:t xml:space="preserve"> </w:t>
      </w:r>
      <w:r w:rsidRPr="007D2496">
        <w:rPr>
          <w:b/>
          <w:bCs/>
          <w:rtl/>
        </w:rPr>
        <w:t>رقم</w:t>
      </w:r>
      <w:r>
        <w:rPr>
          <w:b/>
          <w:bCs/>
          <w:rtl/>
        </w:rPr>
        <w:t xml:space="preserve"> </w:t>
      </w:r>
      <w:r w:rsidRPr="007D2496">
        <w:rPr>
          <w:b/>
          <w:bCs/>
          <w:rtl/>
        </w:rPr>
        <w:t>١٦</w:t>
      </w:r>
      <w:r>
        <w:rPr>
          <w:b/>
          <w:bCs/>
          <w:rtl/>
        </w:rPr>
        <w:t xml:space="preserve"> </w:t>
      </w:r>
      <w:r w:rsidRPr="007D2496">
        <w:rPr>
          <w:b/>
          <w:bCs/>
          <w:rtl/>
        </w:rPr>
        <w:t>(1991)</w:t>
      </w:r>
      <w:r>
        <w:rPr>
          <w:b/>
          <w:bCs/>
          <w:rtl/>
        </w:rPr>
        <w:t xml:space="preserve"> </w:t>
      </w:r>
      <w:r w:rsidRPr="007D2496">
        <w:rPr>
          <w:b/>
          <w:bCs/>
          <w:rtl/>
        </w:rPr>
        <w:t>بشأن</w:t>
      </w:r>
      <w:r>
        <w:rPr>
          <w:b/>
          <w:bCs/>
          <w:rtl/>
        </w:rPr>
        <w:t xml:space="preserve"> </w:t>
      </w:r>
      <w:r w:rsidRPr="007D2496">
        <w:rPr>
          <w:b/>
          <w:bCs/>
          <w:rtl/>
        </w:rPr>
        <w:t>العاملات</w:t>
      </w:r>
      <w:r>
        <w:rPr>
          <w:b/>
          <w:bCs/>
          <w:rtl/>
        </w:rPr>
        <w:t xml:space="preserve"> </w:t>
      </w:r>
      <w:r w:rsidRPr="007D2496">
        <w:rPr>
          <w:b/>
          <w:bCs/>
          <w:rtl/>
        </w:rPr>
        <w:t>بلا</w:t>
      </w:r>
      <w:r>
        <w:rPr>
          <w:b/>
          <w:bCs/>
          <w:rtl/>
        </w:rPr>
        <w:t xml:space="preserve"> </w:t>
      </w:r>
      <w:r w:rsidRPr="007D2496">
        <w:rPr>
          <w:b/>
          <w:bCs/>
          <w:rtl/>
        </w:rPr>
        <w:t>أجر</w:t>
      </w:r>
      <w:r>
        <w:rPr>
          <w:b/>
          <w:bCs/>
          <w:rtl/>
        </w:rPr>
        <w:t xml:space="preserve"> </w:t>
      </w:r>
      <w:r w:rsidRPr="007D2496">
        <w:rPr>
          <w:b/>
          <w:bCs/>
          <w:rtl/>
        </w:rPr>
        <w:t>في</w:t>
      </w:r>
      <w:r>
        <w:rPr>
          <w:b/>
          <w:bCs/>
          <w:rtl/>
        </w:rPr>
        <w:t xml:space="preserve"> </w:t>
      </w:r>
      <w:r w:rsidRPr="007D2496">
        <w:rPr>
          <w:b/>
          <w:bCs/>
          <w:rtl/>
        </w:rPr>
        <w:t>المشاريع</w:t>
      </w:r>
      <w:r>
        <w:rPr>
          <w:b/>
          <w:bCs/>
          <w:rtl/>
        </w:rPr>
        <w:t xml:space="preserve"> </w:t>
      </w:r>
      <w:r w:rsidRPr="007D2496">
        <w:rPr>
          <w:b/>
          <w:bCs/>
          <w:rtl/>
        </w:rPr>
        <w:t>الأسرية</w:t>
      </w:r>
      <w:r>
        <w:rPr>
          <w:b/>
          <w:bCs/>
          <w:rtl/>
        </w:rPr>
        <w:t xml:space="preserve"> </w:t>
      </w:r>
      <w:r w:rsidRPr="007D2496">
        <w:rPr>
          <w:b/>
          <w:bCs/>
          <w:rtl/>
        </w:rPr>
        <w:t>في</w:t>
      </w:r>
      <w:r>
        <w:rPr>
          <w:b/>
          <w:bCs/>
          <w:rtl/>
        </w:rPr>
        <w:t xml:space="preserve"> </w:t>
      </w:r>
      <w:r w:rsidRPr="007D2496">
        <w:rPr>
          <w:b/>
          <w:bCs/>
          <w:rtl/>
        </w:rPr>
        <w:t>الريف</w:t>
      </w:r>
      <w:r>
        <w:rPr>
          <w:b/>
          <w:bCs/>
          <w:rtl/>
        </w:rPr>
        <w:t xml:space="preserve"> </w:t>
      </w:r>
      <w:r w:rsidRPr="007D2496">
        <w:rPr>
          <w:b/>
          <w:bCs/>
          <w:rtl/>
        </w:rPr>
        <w:t>والحضر؛</w:t>
      </w:r>
    </w:p>
    <w:p w:rsidR="00156118" w:rsidRPr="007D2496" w:rsidRDefault="00156118" w:rsidP="00156118">
      <w:pPr>
        <w:pStyle w:val="SingleTxt"/>
        <w:rPr>
          <w:b/>
          <w:bCs/>
          <w:rtl/>
        </w:rPr>
      </w:pPr>
      <w:r>
        <w:rPr>
          <w:rFonts w:hint="cs"/>
          <w:rtl/>
        </w:rPr>
        <w:tab/>
      </w:r>
      <w:r>
        <w:rPr>
          <w:rtl/>
        </w:rPr>
        <w:t>(ب)</w:t>
      </w:r>
      <w:r>
        <w:rPr>
          <w:rtl/>
        </w:rPr>
        <w:tab/>
      </w:r>
      <w:r w:rsidRPr="007D2496">
        <w:rPr>
          <w:b/>
          <w:bCs/>
          <w:rtl/>
        </w:rPr>
        <w:t>استحداث</w:t>
      </w:r>
      <w:r>
        <w:rPr>
          <w:b/>
          <w:bCs/>
          <w:rtl/>
        </w:rPr>
        <w:t xml:space="preserve"> </w:t>
      </w:r>
      <w:r w:rsidRPr="007D2496">
        <w:rPr>
          <w:b/>
          <w:bCs/>
          <w:rtl/>
        </w:rPr>
        <w:t>نظام</w:t>
      </w:r>
      <w:r>
        <w:rPr>
          <w:b/>
          <w:bCs/>
          <w:rtl/>
        </w:rPr>
        <w:t xml:space="preserve"> </w:t>
      </w:r>
      <w:r w:rsidRPr="007D2496">
        <w:rPr>
          <w:b/>
          <w:bCs/>
          <w:rtl/>
        </w:rPr>
        <w:t>للمحاكم</w:t>
      </w:r>
      <w:r>
        <w:rPr>
          <w:b/>
          <w:bCs/>
          <w:rtl/>
        </w:rPr>
        <w:t xml:space="preserve"> </w:t>
      </w:r>
      <w:r w:rsidRPr="007D2496">
        <w:rPr>
          <w:b/>
          <w:bCs/>
          <w:rtl/>
        </w:rPr>
        <w:t>المتنقلة</w:t>
      </w:r>
      <w:r>
        <w:rPr>
          <w:b/>
          <w:bCs/>
          <w:rtl/>
        </w:rPr>
        <w:t xml:space="preserve"> </w:t>
      </w:r>
      <w:r w:rsidRPr="007D2496">
        <w:rPr>
          <w:b/>
          <w:bCs/>
          <w:rtl/>
        </w:rPr>
        <w:t>بهدف</w:t>
      </w:r>
      <w:r>
        <w:rPr>
          <w:b/>
          <w:bCs/>
          <w:rtl/>
        </w:rPr>
        <w:t xml:space="preserve"> </w:t>
      </w:r>
      <w:r w:rsidRPr="007D2496">
        <w:rPr>
          <w:b/>
          <w:bCs/>
          <w:rtl/>
        </w:rPr>
        <w:t>تيسير</w:t>
      </w:r>
      <w:r>
        <w:rPr>
          <w:b/>
          <w:bCs/>
          <w:rtl/>
        </w:rPr>
        <w:t xml:space="preserve"> </w:t>
      </w:r>
      <w:r w:rsidRPr="007D2496">
        <w:rPr>
          <w:b/>
          <w:bCs/>
          <w:rtl/>
        </w:rPr>
        <w:t>اللجوء</w:t>
      </w:r>
      <w:r>
        <w:rPr>
          <w:b/>
          <w:bCs/>
          <w:rtl/>
        </w:rPr>
        <w:t xml:space="preserve"> </w:t>
      </w:r>
      <w:r w:rsidRPr="007D2496">
        <w:rPr>
          <w:b/>
          <w:bCs/>
          <w:rtl/>
        </w:rPr>
        <w:t>إلى</w:t>
      </w:r>
      <w:r>
        <w:rPr>
          <w:b/>
          <w:bCs/>
          <w:rtl/>
        </w:rPr>
        <w:t xml:space="preserve"> </w:t>
      </w:r>
      <w:r w:rsidRPr="007D2496">
        <w:rPr>
          <w:b/>
          <w:bCs/>
          <w:rtl/>
        </w:rPr>
        <w:t>القضاء</w:t>
      </w:r>
      <w:r>
        <w:rPr>
          <w:b/>
          <w:bCs/>
          <w:rtl/>
        </w:rPr>
        <w:t xml:space="preserve"> </w:t>
      </w:r>
      <w:r w:rsidRPr="007D2496">
        <w:rPr>
          <w:b/>
          <w:bCs/>
          <w:rtl/>
        </w:rPr>
        <w:t>بالنسبة</w:t>
      </w:r>
      <w:r>
        <w:rPr>
          <w:b/>
          <w:bCs/>
          <w:rtl/>
        </w:rPr>
        <w:t xml:space="preserve"> </w:t>
      </w:r>
      <w:r w:rsidRPr="007D2496">
        <w:rPr>
          <w:b/>
          <w:bCs/>
          <w:rtl/>
        </w:rPr>
        <w:t>للنساء</w:t>
      </w:r>
      <w:r>
        <w:rPr>
          <w:b/>
          <w:bCs/>
          <w:rtl/>
        </w:rPr>
        <w:t xml:space="preserve"> </w:t>
      </w:r>
      <w:r w:rsidRPr="007D2496">
        <w:rPr>
          <w:b/>
          <w:bCs/>
          <w:rtl/>
        </w:rPr>
        <w:t>اللواتي</w:t>
      </w:r>
      <w:r>
        <w:rPr>
          <w:b/>
          <w:bCs/>
          <w:rtl/>
        </w:rPr>
        <w:t xml:space="preserve"> </w:t>
      </w:r>
      <w:r w:rsidRPr="007D2496">
        <w:rPr>
          <w:b/>
          <w:bCs/>
          <w:rtl/>
        </w:rPr>
        <w:t>يعشن</w:t>
      </w:r>
      <w:r>
        <w:rPr>
          <w:b/>
          <w:bCs/>
          <w:rtl/>
        </w:rPr>
        <w:t xml:space="preserve"> </w:t>
      </w:r>
      <w:r w:rsidRPr="007D2496">
        <w:rPr>
          <w:b/>
          <w:bCs/>
          <w:rtl/>
        </w:rPr>
        <w:t>في</w:t>
      </w:r>
      <w:r>
        <w:rPr>
          <w:b/>
          <w:bCs/>
          <w:rtl/>
        </w:rPr>
        <w:t xml:space="preserve"> </w:t>
      </w:r>
      <w:r w:rsidRPr="007D2496">
        <w:rPr>
          <w:b/>
          <w:bCs/>
          <w:rtl/>
        </w:rPr>
        <w:t>المناطق</w:t>
      </w:r>
      <w:r>
        <w:rPr>
          <w:b/>
          <w:bCs/>
          <w:rtl/>
        </w:rPr>
        <w:t xml:space="preserve"> </w:t>
      </w:r>
      <w:r w:rsidRPr="007D2496">
        <w:rPr>
          <w:b/>
          <w:bCs/>
          <w:rtl/>
        </w:rPr>
        <w:t>الريفية</w:t>
      </w:r>
      <w:r>
        <w:rPr>
          <w:b/>
          <w:bCs/>
          <w:rtl/>
        </w:rPr>
        <w:t xml:space="preserve"> </w:t>
      </w:r>
      <w:r w:rsidRPr="007D2496">
        <w:rPr>
          <w:b/>
          <w:bCs/>
          <w:rtl/>
        </w:rPr>
        <w:t>والنائية،</w:t>
      </w:r>
      <w:r>
        <w:rPr>
          <w:b/>
          <w:bCs/>
          <w:rtl/>
        </w:rPr>
        <w:t xml:space="preserve"> </w:t>
      </w:r>
      <w:r w:rsidRPr="007D2496">
        <w:rPr>
          <w:b/>
          <w:bCs/>
          <w:rtl/>
        </w:rPr>
        <w:t>وضمان</w:t>
      </w:r>
      <w:r>
        <w:rPr>
          <w:b/>
          <w:bCs/>
          <w:rtl/>
        </w:rPr>
        <w:t xml:space="preserve"> </w:t>
      </w:r>
      <w:r w:rsidRPr="007D2496">
        <w:rPr>
          <w:b/>
          <w:bCs/>
          <w:rtl/>
        </w:rPr>
        <w:t>حصولهن</w:t>
      </w:r>
      <w:r>
        <w:rPr>
          <w:b/>
          <w:bCs/>
          <w:rtl/>
        </w:rPr>
        <w:t xml:space="preserve"> </w:t>
      </w:r>
      <w:r w:rsidRPr="007D2496">
        <w:rPr>
          <w:b/>
          <w:bCs/>
          <w:rtl/>
        </w:rPr>
        <w:t>على</w:t>
      </w:r>
      <w:r>
        <w:rPr>
          <w:b/>
          <w:bCs/>
          <w:rtl/>
        </w:rPr>
        <w:t xml:space="preserve"> </w:t>
      </w:r>
      <w:r w:rsidRPr="007D2496">
        <w:rPr>
          <w:b/>
          <w:bCs/>
          <w:rtl/>
        </w:rPr>
        <w:t>الحماية</w:t>
      </w:r>
      <w:r>
        <w:rPr>
          <w:b/>
          <w:bCs/>
          <w:rtl/>
        </w:rPr>
        <w:t xml:space="preserve"> </w:t>
      </w:r>
      <w:r w:rsidRPr="007D2496">
        <w:rPr>
          <w:b/>
          <w:bCs/>
          <w:rtl/>
        </w:rPr>
        <w:t>من</w:t>
      </w:r>
      <w:r>
        <w:rPr>
          <w:b/>
          <w:bCs/>
          <w:rtl/>
        </w:rPr>
        <w:t xml:space="preserve"> </w:t>
      </w:r>
      <w:r w:rsidRPr="007D2496">
        <w:rPr>
          <w:b/>
          <w:bCs/>
          <w:rtl/>
        </w:rPr>
        <w:t>العنف</w:t>
      </w:r>
      <w:r>
        <w:rPr>
          <w:b/>
          <w:bCs/>
          <w:rtl/>
        </w:rPr>
        <w:t xml:space="preserve"> </w:t>
      </w:r>
      <w:r w:rsidRPr="007D2496">
        <w:rPr>
          <w:b/>
          <w:bCs/>
          <w:rtl/>
        </w:rPr>
        <w:t>الجنساني،</w:t>
      </w:r>
      <w:r>
        <w:rPr>
          <w:b/>
          <w:bCs/>
          <w:rtl/>
        </w:rPr>
        <w:t xml:space="preserve"> </w:t>
      </w:r>
      <w:r w:rsidRPr="007D2496">
        <w:rPr>
          <w:b/>
          <w:bCs/>
          <w:rtl/>
        </w:rPr>
        <w:t>بما</w:t>
      </w:r>
      <w:r>
        <w:rPr>
          <w:b/>
          <w:bCs/>
          <w:rtl/>
        </w:rPr>
        <w:t xml:space="preserve"> </w:t>
      </w:r>
      <w:r w:rsidRPr="007D2496">
        <w:rPr>
          <w:b/>
          <w:bCs/>
          <w:rtl/>
        </w:rPr>
        <w:t>يشمل</w:t>
      </w:r>
      <w:r>
        <w:rPr>
          <w:b/>
          <w:bCs/>
          <w:rtl/>
        </w:rPr>
        <w:t xml:space="preserve"> </w:t>
      </w:r>
      <w:r w:rsidRPr="007D2496">
        <w:rPr>
          <w:b/>
          <w:bCs/>
          <w:rtl/>
        </w:rPr>
        <w:t>توفير</w:t>
      </w:r>
      <w:r>
        <w:rPr>
          <w:b/>
          <w:bCs/>
          <w:rtl/>
        </w:rPr>
        <w:t xml:space="preserve"> </w:t>
      </w:r>
      <w:r w:rsidRPr="007D2496">
        <w:rPr>
          <w:b/>
          <w:bCs/>
          <w:rtl/>
        </w:rPr>
        <w:t>عدد</w:t>
      </w:r>
      <w:r>
        <w:rPr>
          <w:b/>
          <w:bCs/>
          <w:rtl/>
        </w:rPr>
        <w:t xml:space="preserve"> </w:t>
      </w:r>
      <w:r w:rsidRPr="007D2496">
        <w:rPr>
          <w:b/>
          <w:bCs/>
          <w:rtl/>
        </w:rPr>
        <w:t>كاف</w:t>
      </w:r>
      <w:r>
        <w:rPr>
          <w:b/>
          <w:bCs/>
          <w:rtl/>
        </w:rPr>
        <w:t xml:space="preserve"> </w:t>
      </w:r>
      <w:r w:rsidRPr="007D2496">
        <w:rPr>
          <w:b/>
          <w:bCs/>
          <w:rtl/>
        </w:rPr>
        <w:t>من</w:t>
      </w:r>
      <w:r>
        <w:rPr>
          <w:b/>
          <w:bCs/>
          <w:rtl/>
        </w:rPr>
        <w:t xml:space="preserve"> </w:t>
      </w:r>
      <w:r w:rsidRPr="007D2496">
        <w:rPr>
          <w:b/>
          <w:bCs/>
          <w:rtl/>
        </w:rPr>
        <w:t>دور</w:t>
      </w:r>
      <w:r>
        <w:rPr>
          <w:b/>
          <w:bCs/>
          <w:rtl/>
        </w:rPr>
        <w:t xml:space="preserve"> </w:t>
      </w:r>
      <w:r w:rsidRPr="007D2496">
        <w:rPr>
          <w:b/>
          <w:bCs/>
          <w:rtl/>
        </w:rPr>
        <w:t>الإيواء،</w:t>
      </w:r>
      <w:r>
        <w:rPr>
          <w:b/>
          <w:bCs/>
          <w:rtl/>
        </w:rPr>
        <w:t xml:space="preserve"> </w:t>
      </w:r>
      <w:r w:rsidRPr="007D2496">
        <w:rPr>
          <w:b/>
          <w:bCs/>
          <w:rtl/>
        </w:rPr>
        <w:t>فضلا</w:t>
      </w:r>
      <w:r>
        <w:rPr>
          <w:b/>
          <w:bCs/>
          <w:rtl/>
        </w:rPr>
        <w:t xml:space="preserve"> </w:t>
      </w:r>
      <w:r w:rsidRPr="007D2496">
        <w:rPr>
          <w:b/>
          <w:bCs/>
          <w:rtl/>
        </w:rPr>
        <w:t>عن</w:t>
      </w:r>
      <w:r>
        <w:rPr>
          <w:b/>
          <w:bCs/>
          <w:rtl/>
        </w:rPr>
        <w:t xml:space="preserve"> </w:t>
      </w:r>
      <w:r w:rsidRPr="007D2496">
        <w:rPr>
          <w:b/>
          <w:bCs/>
          <w:rtl/>
        </w:rPr>
        <w:t>مساعدة</w:t>
      </w:r>
      <w:r>
        <w:rPr>
          <w:b/>
          <w:bCs/>
          <w:rtl/>
        </w:rPr>
        <w:t xml:space="preserve"> </w:t>
      </w:r>
      <w:r w:rsidRPr="007D2496">
        <w:rPr>
          <w:b/>
          <w:bCs/>
          <w:rtl/>
        </w:rPr>
        <w:t>الضحايا</w:t>
      </w:r>
      <w:r>
        <w:rPr>
          <w:b/>
          <w:bCs/>
          <w:rtl/>
        </w:rPr>
        <w:t xml:space="preserve"> </w:t>
      </w:r>
      <w:r w:rsidRPr="007D2496">
        <w:rPr>
          <w:b/>
          <w:bCs/>
          <w:rtl/>
        </w:rPr>
        <w:t>وإعادة</w:t>
      </w:r>
      <w:r>
        <w:rPr>
          <w:b/>
          <w:bCs/>
          <w:rtl/>
        </w:rPr>
        <w:t xml:space="preserve"> </w:t>
      </w:r>
      <w:r w:rsidRPr="007D2496">
        <w:rPr>
          <w:b/>
          <w:bCs/>
          <w:rtl/>
        </w:rPr>
        <w:t>تأهيلهن</w:t>
      </w:r>
      <w:r>
        <w:rPr>
          <w:b/>
          <w:bCs/>
          <w:rtl/>
        </w:rPr>
        <w:t xml:space="preserve"> </w:t>
      </w:r>
      <w:r w:rsidRPr="007D2496">
        <w:rPr>
          <w:b/>
          <w:bCs/>
          <w:rtl/>
        </w:rPr>
        <w:t>وتعويضهن؛</w:t>
      </w:r>
    </w:p>
    <w:p w:rsidR="00156118" w:rsidRPr="007D2496" w:rsidRDefault="00156118" w:rsidP="00156118">
      <w:pPr>
        <w:pStyle w:val="SingleTxt"/>
        <w:rPr>
          <w:b/>
          <w:bCs/>
          <w:rtl/>
        </w:rPr>
      </w:pPr>
      <w:r>
        <w:rPr>
          <w:rFonts w:hint="cs"/>
          <w:rtl/>
        </w:rPr>
        <w:tab/>
      </w:r>
      <w:r>
        <w:rPr>
          <w:rtl/>
        </w:rPr>
        <w:t>(ج)</w:t>
      </w:r>
      <w:r>
        <w:rPr>
          <w:rtl/>
        </w:rPr>
        <w:tab/>
      </w:r>
      <w:r w:rsidRPr="007D2496">
        <w:rPr>
          <w:b/>
          <w:bCs/>
          <w:rtl/>
        </w:rPr>
        <w:t>اعتماد</w:t>
      </w:r>
      <w:r>
        <w:rPr>
          <w:b/>
          <w:bCs/>
          <w:rtl/>
        </w:rPr>
        <w:t xml:space="preserve"> </w:t>
      </w:r>
      <w:r w:rsidRPr="007D2496">
        <w:rPr>
          <w:b/>
          <w:bCs/>
          <w:rtl/>
        </w:rPr>
        <w:t>حدود</w:t>
      </w:r>
      <w:r>
        <w:rPr>
          <w:b/>
          <w:bCs/>
          <w:rtl/>
        </w:rPr>
        <w:t xml:space="preserve"> </w:t>
      </w:r>
      <w:r w:rsidRPr="007D2496">
        <w:rPr>
          <w:b/>
          <w:bCs/>
          <w:rtl/>
        </w:rPr>
        <w:t>دنيا</w:t>
      </w:r>
      <w:r>
        <w:rPr>
          <w:b/>
          <w:bCs/>
          <w:rtl/>
        </w:rPr>
        <w:t xml:space="preserve"> </w:t>
      </w:r>
      <w:r w:rsidRPr="007D2496">
        <w:rPr>
          <w:b/>
          <w:bCs/>
          <w:rtl/>
        </w:rPr>
        <w:t>للحماية</w:t>
      </w:r>
      <w:r>
        <w:rPr>
          <w:b/>
          <w:bCs/>
          <w:rtl/>
        </w:rPr>
        <w:t xml:space="preserve"> </w:t>
      </w:r>
      <w:r w:rsidRPr="007D2496">
        <w:rPr>
          <w:b/>
          <w:bCs/>
          <w:rtl/>
        </w:rPr>
        <w:t>الاجتماعية</w:t>
      </w:r>
      <w:r>
        <w:rPr>
          <w:b/>
          <w:bCs/>
          <w:rtl/>
        </w:rPr>
        <w:t xml:space="preserve"> </w:t>
      </w:r>
      <w:r w:rsidRPr="007D2496">
        <w:rPr>
          <w:b/>
          <w:bCs/>
          <w:rtl/>
        </w:rPr>
        <w:t>المراعية</w:t>
      </w:r>
      <w:r>
        <w:rPr>
          <w:b/>
          <w:bCs/>
          <w:rtl/>
        </w:rPr>
        <w:t xml:space="preserve"> </w:t>
      </w:r>
      <w:r w:rsidRPr="007D2496">
        <w:rPr>
          <w:b/>
          <w:bCs/>
          <w:rtl/>
        </w:rPr>
        <w:t>للاعتبارات</w:t>
      </w:r>
      <w:r>
        <w:rPr>
          <w:b/>
          <w:bCs/>
          <w:rtl/>
        </w:rPr>
        <w:t xml:space="preserve"> </w:t>
      </w:r>
      <w:r w:rsidRPr="007D2496">
        <w:rPr>
          <w:b/>
          <w:bCs/>
          <w:rtl/>
        </w:rPr>
        <w:t>الجنسانية</w:t>
      </w:r>
      <w:r>
        <w:rPr>
          <w:b/>
          <w:bCs/>
          <w:rtl/>
        </w:rPr>
        <w:t xml:space="preserve"> </w:t>
      </w:r>
      <w:r w:rsidRPr="007D2496">
        <w:rPr>
          <w:b/>
          <w:bCs/>
          <w:rtl/>
        </w:rPr>
        <w:t>لكفالة</w:t>
      </w:r>
      <w:r>
        <w:rPr>
          <w:b/>
          <w:bCs/>
          <w:rtl/>
        </w:rPr>
        <w:t xml:space="preserve"> </w:t>
      </w:r>
      <w:r w:rsidRPr="007D2496">
        <w:rPr>
          <w:b/>
          <w:bCs/>
          <w:rtl/>
        </w:rPr>
        <w:t>حصول</w:t>
      </w:r>
      <w:r>
        <w:rPr>
          <w:b/>
          <w:bCs/>
          <w:rtl/>
        </w:rPr>
        <w:t xml:space="preserve"> </w:t>
      </w:r>
      <w:r w:rsidRPr="007D2496">
        <w:rPr>
          <w:b/>
          <w:bCs/>
          <w:rtl/>
        </w:rPr>
        <w:t>جميع</w:t>
      </w:r>
      <w:r>
        <w:rPr>
          <w:b/>
          <w:bCs/>
          <w:rtl/>
        </w:rPr>
        <w:t xml:space="preserve"> </w:t>
      </w:r>
      <w:r w:rsidRPr="007D2496">
        <w:rPr>
          <w:b/>
          <w:bCs/>
          <w:rtl/>
        </w:rPr>
        <w:t>النساء</w:t>
      </w:r>
      <w:r>
        <w:rPr>
          <w:b/>
          <w:bCs/>
          <w:rtl/>
        </w:rPr>
        <w:t xml:space="preserve"> </w:t>
      </w:r>
      <w:r w:rsidRPr="007D2496">
        <w:rPr>
          <w:b/>
          <w:bCs/>
          <w:rtl/>
        </w:rPr>
        <w:t>الريفيات</w:t>
      </w:r>
      <w:r>
        <w:rPr>
          <w:b/>
          <w:bCs/>
          <w:rtl/>
        </w:rPr>
        <w:t xml:space="preserve"> </w:t>
      </w:r>
      <w:r w:rsidRPr="007D2496">
        <w:rPr>
          <w:b/>
          <w:bCs/>
          <w:rtl/>
        </w:rPr>
        <w:t>على</w:t>
      </w:r>
      <w:r>
        <w:rPr>
          <w:b/>
          <w:bCs/>
          <w:rtl/>
        </w:rPr>
        <w:t xml:space="preserve"> </w:t>
      </w:r>
      <w:r w:rsidRPr="007D2496">
        <w:rPr>
          <w:b/>
          <w:bCs/>
          <w:rtl/>
        </w:rPr>
        <w:t>الرعاية</w:t>
      </w:r>
      <w:r>
        <w:rPr>
          <w:b/>
          <w:bCs/>
          <w:rtl/>
        </w:rPr>
        <w:t xml:space="preserve"> </w:t>
      </w:r>
      <w:r w:rsidRPr="007D2496">
        <w:rPr>
          <w:b/>
          <w:bCs/>
          <w:rtl/>
        </w:rPr>
        <w:t>الصحية</w:t>
      </w:r>
      <w:r>
        <w:rPr>
          <w:b/>
          <w:bCs/>
          <w:rtl/>
        </w:rPr>
        <w:t xml:space="preserve"> </w:t>
      </w:r>
      <w:r w:rsidRPr="007D2496">
        <w:rPr>
          <w:b/>
          <w:bCs/>
          <w:rtl/>
        </w:rPr>
        <w:t>الأساسية</w:t>
      </w:r>
      <w:r>
        <w:rPr>
          <w:b/>
          <w:bCs/>
          <w:rtl/>
        </w:rPr>
        <w:t xml:space="preserve"> </w:t>
      </w:r>
      <w:r w:rsidRPr="007D2496">
        <w:rPr>
          <w:b/>
          <w:bCs/>
          <w:rtl/>
        </w:rPr>
        <w:t>واستفادتهن</w:t>
      </w:r>
      <w:r>
        <w:rPr>
          <w:b/>
          <w:bCs/>
          <w:rtl/>
        </w:rPr>
        <w:t xml:space="preserve"> </w:t>
      </w:r>
      <w:r w:rsidRPr="007D2496">
        <w:rPr>
          <w:b/>
          <w:bCs/>
          <w:rtl/>
        </w:rPr>
        <w:t>من</w:t>
      </w:r>
      <w:r>
        <w:rPr>
          <w:b/>
          <w:bCs/>
          <w:rtl/>
        </w:rPr>
        <w:t xml:space="preserve"> </w:t>
      </w:r>
      <w:r w:rsidRPr="007D2496">
        <w:rPr>
          <w:b/>
          <w:bCs/>
          <w:rtl/>
        </w:rPr>
        <w:t>مرافق</w:t>
      </w:r>
      <w:r>
        <w:rPr>
          <w:b/>
          <w:bCs/>
          <w:rtl/>
        </w:rPr>
        <w:t xml:space="preserve"> </w:t>
      </w:r>
      <w:r w:rsidRPr="007D2496">
        <w:rPr>
          <w:b/>
          <w:bCs/>
          <w:rtl/>
        </w:rPr>
        <w:t>رعاية</w:t>
      </w:r>
      <w:r>
        <w:rPr>
          <w:b/>
          <w:bCs/>
          <w:rtl/>
        </w:rPr>
        <w:t xml:space="preserve"> </w:t>
      </w:r>
      <w:r w:rsidRPr="007D2496">
        <w:rPr>
          <w:b/>
          <w:bCs/>
          <w:rtl/>
        </w:rPr>
        <w:t>الأطفال</w:t>
      </w:r>
      <w:r>
        <w:rPr>
          <w:b/>
          <w:bCs/>
          <w:rtl/>
        </w:rPr>
        <w:t xml:space="preserve"> </w:t>
      </w:r>
      <w:r w:rsidRPr="007D2496">
        <w:rPr>
          <w:b/>
          <w:bCs/>
          <w:rtl/>
        </w:rPr>
        <w:t>وضمان</w:t>
      </w:r>
      <w:r>
        <w:rPr>
          <w:b/>
          <w:bCs/>
          <w:rtl/>
        </w:rPr>
        <w:t xml:space="preserve"> </w:t>
      </w:r>
      <w:r w:rsidRPr="007D2496">
        <w:rPr>
          <w:b/>
          <w:bCs/>
          <w:rtl/>
        </w:rPr>
        <w:t>الحصول</w:t>
      </w:r>
      <w:r>
        <w:rPr>
          <w:b/>
          <w:bCs/>
          <w:rtl/>
        </w:rPr>
        <w:t xml:space="preserve"> </w:t>
      </w:r>
      <w:r w:rsidRPr="007D2496">
        <w:rPr>
          <w:b/>
          <w:bCs/>
          <w:rtl/>
        </w:rPr>
        <w:t>على</w:t>
      </w:r>
      <w:r>
        <w:rPr>
          <w:b/>
          <w:bCs/>
          <w:rtl/>
        </w:rPr>
        <w:t xml:space="preserve"> </w:t>
      </w:r>
      <w:r w:rsidRPr="007D2496">
        <w:rPr>
          <w:b/>
          <w:bCs/>
          <w:rtl/>
        </w:rPr>
        <w:t>دخل،</w:t>
      </w:r>
      <w:r>
        <w:rPr>
          <w:b/>
          <w:bCs/>
          <w:rtl/>
        </w:rPr>
        <w:t xml:space="preserve"> </w:t>
      </w:r>
      <w:r w:rsidRPr="007D2496">
        <w:rPr>
          <w:b/>
          <w:bCs/>
          <w:rtl/>
        </w:rPr>
        <w:t>ونشر</w:t>
      </w:r>
      <w:r>
        <w:rPr>
          <w:b/>
          <w:bCs/>
          <w:rtl/>
        </w:rPr>
        <w:t xml:space="preserve"> </w:t>
      </w:r>
      <w:r w:rsidRPr="007D2496">
        <w:rPr>
          <w:b/>
          <w:bCs/>
          <w:rtl/>
        </w:rPr>
        <w:t>وحدات</w:t>
      </w:r>
      <w:r>
        <w:rPr>
          <w:b/>
          <w:bCs/>
          <w:rtl/>
        </w:rPr>
        <w:t xml:space="preserve"> </w:t>
      </w:r>
      <w:r w:rsidRPr="007D2496">
        <w:rPr>
          <w:b/>
          <w:bCs/>
          <w:rtl/>
        </w:rPr>
        <w:t>صحية</w:t>
      </w:r>
      <w:r>
        <w:rPr>
          <w:b/>
          <w:bCs/>
          <w:rtl/>
        </w:rPr>
        <w:t xml:space="preserve"> </w:t>
      </w:r>
      <w:r w:rsidRPr="007D2496">
        <w:rPr>
          <w:b/>
          <w:bCs/>
          <w:rtl/>
        </w:rPr>
        <w:t>متنقلة،</w:t>
      </w:r>
      <w:r>
        <w:rPr>
          <w:b/>
          <w:bCs/>
          <w:rtl/>
        </w:rPr>
        <w:t xml:space="preserve"> </w:t>
      </w:r>
      <w:r w:rsidRPr="007D2496">
        <w:rPr>
          <w:b/>
          <w:bCs/>
          <w:rtl/>
        </w:rPr>
        <w:t>وتعزيز</w:t>
      </w:r>
      <w:r>
        <w:rPr>
          <w:b/>
          <w:bCs/>
          <w:rtl/>
        </w:rPr>
        <w:t xml:space="preserve"> </w:t>
      </w:r>
      <w:r w:rsidRPr="007D2496">
        <w:rPr>
          <w:b/>
          <w:bCs/>
          <w:rtl/>
        </w:rPr>
        <w:t>خدمات</w:t>
      </w:r>
      <w:r>
        <w:rPr>
          <w:b/>
          <w:bCs/>
          <w:rtl/>
        </w:rPr>
        <w:t xml:space="preserve"> </w:t>
      </w:r>
      <w:r w:rsidRPr="007D2496">
        <w:rPr>
          <w:b/>
          <w:bCs/>
          <w:rtl/>
        </w:rPr>
        <w:t>النقل</w:t>
      </w:r>
      <w:r>
        <w:rPr>
          <w:b/>
          <w:bCs/>
          <w:rtl/>
        </w:rPr>
        <w:t xml:space="preserve"> </w:t>
      </w:r>
      <w:r w:rsidRPr="007D2496">
        <w:rPr>
          <w:b/>
          <w:bCs/>
          <w:rtl/>
        </w:rPr>
        <w:t>العام</w:t>
      </w:r>
      <w:r>
        <w:rPr>
          <w:b/>
          <w:bCs/>
          <w:rtl/>
        </w:rPr>
        <w:t xml:space="preserve"> </w:t>
      </w:r>
      <w:r w:rsidRPr="007D2496">
        <w:rPr>
          <w:b/>
          <w:bCs/>
          <w:rtl/>
        </w:rPr>
        <w:t>في</w:t>
      </w:r>
      <w:r>
        <w:rPr>
          <w:b/>
          <w:bCs/>
          <w:rtl/>
        </w:rPr>
        <w:t xml:space="preserve"> </w:t>
      </w:r>
      <w:r w:rsidRPr="007D2496">
        <w:rPr>
          <w:b/>
          <w:bCs/>
          <w:rtl/>
        </w:rPr>
        <w:t>المناطق</w:t>
      </w:r>
      <w:r>
        <w:rPr>
          <w:b/>
          <w:bCs/>
          <w:rtl/>
        </w:rPr>
        <w:t xml:space="preserve"> </w:t>
      </w:r>
      <w:r w:rsidRPr="007D2496">
        <w:rPr>
          <w:b/>
          <w:bCs/>
          <w:rtl/>
        </w:rPr>
        <w:t>الريفية</w:t>
      </w:r>
      <w:r>
        <w:rPr>
          <w:b/>
          <w:bCs/>
          <w:rtl/>
        </w:rPr>
        <w:t xml:space="preserve"> </w:t>
      </w:r>
      <w:r w:rsidRPr="007D2496">
        <w:rPr>
          <w:b/>
          <w:bCs/>
          <w:rtl/>
        </w:rPr>
        <w:t>ا</w:t>
      </w:r>
      <w:r w:rsidRPr="007D2496">
        <w:rPr>
          <w:rFonts w:hint="cs"/>
          <w:b/>
          <w:bCs/>
          <w:rtl/>
        </w:rPr>
        <w:t>لنائية؛</w:t>
      </w:r>
      <w:r>
        <w:rPr>
          <w:b/>
          <w:bCs/>
          <w:rtl/>
        </w:rPr>
        <w:t xml:space="preserve"> </w:t>
      </w:r>
    </w:p>
    <w:p w:rsidR="00156118" w:rsidRPr="007D2496" w:rsidRDefault="00156118" w:rsidP="00156118">
      <w:pPr>
        <w:pStyle w:val="SingleTxt"/>
        <w:rPr>
          <w:b/>
          <w:bCs/>
          <w:rtl/>
        </w:rPr>
      </w:pPr>
      <w:r>
        <w:rPr>
          <w:rFonts w:hint="cs"/>
          <w:rtl/>
        </w:rPr>
        <w:tab/>
      </w:r>
      <w:r>
        <w:rPr>
          <w:rtl/>
        </w:rPr>
        <w:t>(د)</w:t>
      </w:r>
      <w:r>
        <w:rPr>
          <w:rFonts w:hint="cs"/>
          <w:rtl/>
        </w:rPr>
        <w:tab/>
      </w:r>
      <w:r w:rsidRPr="007D2496">
        <w:rPr>
          <w:b/>
          <w:bCs/>
          <w:rtl/>
        </w:rPr>
        <w:t>ضمان</w:t>
      </w:r>
      <w:r>
        <w:rPr>
          <w:b/>
          <w:bCs/>
          <w:rtl/>
        </w:rPr>
        <w:t xml:space="preserve"> </w:t>
      </w:r>
      <w:r w:rsidRPr="007D2496">
        <w:rPr>
          <w:b/>
          <w:bCs/>
          <w:rtl/>
        </w:rPr>
        <w:t>المشاركة</w:t>
      </w:r>
      <w:r>
        <w:rPr>
          <w:b/>
          <w:bCs/>
          <w:rtl/>
        </w:rPr>
        <w:t xml:space="preserve"> </w:t>
      </w:r>
      <w:r w:rsidRPr="007D2496">
        <w:rPr>
          <w:b/>
          <w:bCs/>
          <w:rtl/>
        </w:rPr>
        <w:t>الحرة</w:t>
      </w:r>
      <w:r>
        <w:rPr>
          <w:b/>
          <w:bCs/>
          <w:rtl/>
        </w:rPr>
        <w:t xml:space="preserve"> </w:t>
      </w:r>
      <w:r w:rsidRPr="007D2496">
        <w:rPr>
          <w:b/>
          <w:bCs/>
          <w:rtl/>
        </w:rPr>
        <w:t>والفعالة</w:t>
      </w:r>
      <w:r>
        <w:rPr>
          <w:b/>
          <w:bCs/>
          <w:rtl/>
        </w:rPr>
        <w:t xml:space="preserve"> </w:t>
      </w:r>
      <w:r w:rsidRPr="007D2496">
        <w:rPr>
          <w:b/>
          <w:bCs/>
          <w:rtl/>
        </w:rPr>
        <w:t>والمستنيرة</w:t>
      </w:r>
      <w:r>
        <w:rPr>
          <w:b/>
          <w:bCs/>
          <w:rtl/>
        </w:rPr>
        <w:t xml:space="preserve"> </w:t>
      </w:r>
      <w:r w:rsidRPr="007D2496">
        <w:rPr>
          <w:b/>
          <w:bCs/>
          <w:rtl/>
        </w:rPr>
        <w:t>للمرأة</w:t>
      </w:r>
      <w:r>
        <w:rPr>
          <w:b/>
          <w:bCs/>
          <w:rtl/>
        </w:rPr>
        <w:t xml:space="preserve"> </w:t>
      </w:r>
      <w:r w:rsidRPr="007D2496">
        <w:rPr>
          <w:b/>
          <w:bCs/>
          <w:rtl/>
        </w:rPr>
        <w:t>الريفية</w:t>
      </w:r>
      <w:r>
        <w:rPr>
          <w:b/>
          <w:bCs/>
          <w:rtl/>
        </w:rPr>
        <w:t xml:space="preserve"> </w:t>
      </w:r>
      <w:r w:rsidRPr="007D2496">
        <w:rPr>
          <w:b/>
          <w:bCs/>
          <w:rtl/>
        </w:rPr>
        <w:t>في</w:t>
      </w:r>
      <w:r>
        <w:rPr>
          <w:b/>
          <w:bCs/>
          <w:rtl/>
        </w:rPr>
        <w:t xml:space="preserve"> </w:t>
      </w:r>
      <w:r w:rsidRPr="007D2496">
        <w:rPr>
          <w:b/>
          <w:bCs/>
          <w:rtl/>
        </w:rPr>
        <w:t>الحياة</w:t>
      </w:r>
      <w:r>
        <w:rPr>
          <w:b/>
          <w:bCs/>
          <w:rtl/>
        </w:rPr>
        <w:t xml:space="preserve"> </w:t>
      </w:r>
      <w:r w:rsidRPr="007D2496">
        <w:rPr>
          <w:b/>
          <w:bCs/>
          <w:rtl/>
        </w:rPr>
        <w:t>السياسية</w:t>
      </w:r>
      <w:r>
        <w:rPr>
          <w:b/>
          <w:bCs/>
          <w:rtl/>
        </w:rPr>
        <w:t xml:space="preserve"> </w:t>
      </w:r>
      <w:r w:rsidRPr="007D2496">
        <w:rPr>
          <w:b/>
          <w:bCs/>
          <w:rtl/>
        </w:rPr>
        <w:t>والعامة</w:t>
      </w:r>
      <w:r>
        <w:rPr>
          <w:b/>
          <w:bCs/>
          <w:rtl/>
        </w:rPr>
        <w:t xml:space="preserve"> </w:t>
      </w:r>
      <w:r w:rsidRPr="007D2496">
        <w:rPr>
          <w:b/>
          <w:bCs/>
          <w:rtl/>
        </w:rPr>
        <w:t>وفي</w:t>
      </w:r>
      <w:r>
        <w:rPr>
          <w:b/>
          <w:bCs/>
          <w:rtl/>
        </w:rPr>
        <w:t xml:space="preserve"> </w:t>
      </w:r>
      <w:r w:rsidRPr="007D2496">
        <w:rPr>
          <w:b/>
          <w:bCs/>
          <w:rtl/>
        </w:rPr>
        <w:t>جميع</w:t>
      </w:r>
      <w:r>
        <w:rPr>
          <w:b/>
          <w:bCs/>
          <w:rtl/>
        </w:rPr>
        <w:t xml:space="preserve"> </w:t>
      </w:r>
      <w:r w:rsidRPr="007D2496">
        <w:rPr>
          <w:b/>
          <w:bCs/>
          <w:rtl/>
        </w:rPr>
        <w:t>مستويات</w:t>
      </w:r>
      <w:r>
        <w:rPr>
          <w:b/>
          <w:bCs/>
          <w:rtl/>
        </w:rPr>
        <w:t xml:space="preserve"> </w:t>
      </w:r>
      <w:r w:rsidRPr="007D2496">
        <w:rPr>
          <w:b/>
          <w:bCs/>
          <w:rtl/>
        </w:rPr>
        <w:t>صنع</w:t>
      </w:r>
      <w:r>
        <w:rPr>
          <w:b/>
          <w:bCs/>
          <w:rtl/>
        </w:rPr>
        <w:t xml:space="preserve"> </w:t>
      </w:r>
      <w:r w:rsidRPr="007D2496">
        <w:rPr>
          <w:b/>
          <w:bCs/>
          <w:rtl/>
        </w:rPr>
        <w:t>القرار،</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ما</w:t>
      </w:r>
      <w:r>
        <w:rPr>
          <w:b/>
          <w:bCs/>
          <w:rtl/>
        </w:rPr>
        <w:t xml:space="preserve"> </w:t>
      </w:r>
      <w:r w:rsidRPr="007D2496">
        <w:rPr>
          <w:b/>
          <w:bCs/>
          <w:rtl/>
        </w:rPr>
        <w:t>يتعلق</w:t>
      </w:r>
      <w:r>
        <w:rPr>
          <w:b/>
          <w:bCs/>
          <w:rtl/>
        </w:rPr>
        <w:t xml:space="preserve"> </w:t>
      </w:r>
      <w:r w:rsidRPr="007D2496">
        <w:rPr>
          <w:b/>
          <w:bCs/>
          <w:rtl/>
        </w:rPr>
        <w:t>بالتنمية</w:t>
      </w:r>
      <w:r>
        <w:rPr>
          <w:b/>
          <w:bCs/>
          <w:rtl/>
        </w:rPr>
        <w:t xml:space="preserve"> </w:t>
      </w:r>
      <w:r w:rsidRPr="007D2496">
        <w:rPr>
          <w:b/>
          <w:bCs/>
          <w:rtl/>
        </w:rPr>
        <w:t>الريف</w:t>
      </w:r>
      <w:r>
        <w:rPr>
          <w:b/>
          <w:bCs/>
          <w:rtl/>
        </w:rPr>
        <w:t>ية، تمشيا مع توصيتها العامة رقم</w:t>
      </w:r>
      <w:r>
        <w:rPr>
          <w:rFonts w:hint="cs"/>
          <w:b/>
          <w:bCs/>
          <w:rtl/>
        </w:rPr>
        <w:t xml:space="preserve"> </w:t>
      </w:r>
      <w:r w:rsidRPr="007D2496">
        <w:rPr>
          <w:b/>
          <w:bCs/>
          <w:rtl/>
        </w:rPr>
        <w:t>٢٣</w:t>
      </w:r>
      <w:r>
        <w:rPr>
          <w:b/>
          <w:bCs/>
          <w:rtl/>
        </w:rPr>
        <w:t xml:space="preserve"> </w:t>
      </w:r>
      <w:r w:rsidRPr="007D2496">
        <w:rPr>
          <w:b/>
          <w:bCs/>
          <w:rtl/>
        </w:rPr>
        <w:t>(1997)</w:t>
      </w:r>
      <w:r>
        <w:rPr>
          <w:b/>
          <w:bCs/>
          <w:rtl/>
        </w:rPr>
        <w:t xml:space="preserve"> </w:t>
      </w:r>
      <w:r w:rsidRPr="007D2496">
        <w:rPr>
          <w:b/>
          <w:bCs/>
          <w:rtl/>
        </w:rPr>
        <w:t>بشأن</w:t>
      </w:r>
      <w:r>
        <w:rPr>
          <w:b/>
          <w:bCs/>
          <w:rtl/>
        </w:rPr>
        <w:t xml:space="preserve"> </w:t>
      </w:r>
      <w:r w:rsidRPr="007D2496">
        <w:rPr>
          <w:b/>
          <w:bCs/>
          <w:rtl/>
        </w:rPr>
        <w:t>دور</w:t>
      </w:r>
      <w:r>
        <w:rPr>
          <w:b/>
          <w:bCs/>
          <w:rtl/>
        </w:rPr>
        <w:t xml:space="preserve"> </w:t>
      </w:r>
      <w:r w:rsidRPr="007D2496">
        <w:rPr>
          <w:b/>
          <w:bCs/>
          <w:rtl/>
        </w:rPr>
        <w:t>المرأة</w:t>
      </w:r>
      <w:r>
        <w:rPr>
          <w:b/>
          <w:bCs/>
          <w:rtl/>
        </w:rPr>
        <w:t xml:space="preserve"> </w:t>
      </w:r>
      <w:r w:rsidRPr="007D2496">
        <w:rPr>
          <w:b/>
          <w:bCs/>
          <w:rtl/>
        </w:rPr>
        <w:t>في</w:t>
      </w:r>
      <w:r>
        <w:rPr>
          <w:b/>
          <w:bCs/>
          <w:rtl/>
        </w:rPr>
        <w:t xml:space="preserve"> </w:t>
      </w:r>
      <w:r w:rsidRPr="007D2496">
        <w:rPr>
          <w:b/>
          <w:bCs/>
          <w:rtl/>
        </w:rPr>
        <w:t>الحياة</w:t>
      </w:r>
      <w:r>
        <w:rPr>
          <w:b/>
          <w:bCs/>
          <w:rtl/>
        </w:rPr>
        <w:t xml:space="preserve"> </w:t>
      </w:r>
      <w:r w:rsidRPr="007D2496">
        <w:rPr>
          <w:b/>
          <w:bCs/>
          <w:rtl/>
        </w:rPr>
        <w:t>السياسية</w:t>
      </w:r>
      <w:r>
        <w:rPr>
          <w:b/>
          <w:bCs/>
          <w:rtl/>
        </w:rPr>
        <w:t xml:space="preserve"> </w:t>
      </w:r>
      <w:r w:rsidRPr="007D2496">
        <w:rPr>
          <w:b/>
          <w:bCs/>
          <w:rtl/>
        </w:rPr>
        <w:t>والعامة،</w:t>
      </w:r>
      <w:r>
        <w:rPr>
          <w:b/>
          <w:bCs/>
          <w:rtl/>
        </w:rPr>
        <w:t xml:space="preserve"> </w:t>
      </w:r>
      <w:r w:rsidRPr="007D2496">
        <w:rPr>
          <w:b/>
          <w:bCs/>
          <w:rtl/>
        </w:rPr>
        <w:t>وتوصيتها</w:t>
      </w:r>
      <w:r>
        <w:rPr>
          <w:b/>
          <w:bCs/>
          <w:rtl/>
        </w:rPr>
        <w:t xml:space="preserve"> </w:t>
      </w:r>
      <w:r w:rsidRPr="007D2496">
        <w:rPr>
          <w:b/>
          <w:bCs/>
          <w:rtl/>
        </w:rPr>
        <w:t>العامة</w:t>
      </w:r>
      <w:r>
        <w:rPr>
          <w:b/>
          <w:bCs/>
          <w:rtl/>
        </w:rPr>
        <w:t xml:space="preserve"> </w:t>
      </w:r>
      <w:r w:rsidRPr="007D2496">
        <w:rPr>
          <w:b/>
          <w:bCs/>
          <w:rtl/>
        </w:rPr>
        <w:t>رقم</w:t>
      </w:r>
      <w:r>
        <w:rPr>
          <w:b/>
          <w:bCs/>
          <w:rtl/>
        </w:rPr>
        <w:t xml:space="preserve"> </w:t>
      </w:r>
      <w:r w:rsidRPr="007D2496">
        <w:rPr>
          <w:b/>
          <w:bCs/>
          <w:rtl/>
        </w:rPr>
        <w:t>٢٥.</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Pr>
            <w:rFonts w:hint="cs"/>
            <w:rtl/>
          </w:rPr>
          <w:t>النساء</w:t>
        </w:r>
        <w:r>
          <w:rPr>
            <w:rtl/>
          </w:rPr>
          <w:t xml:space="preserve"> </w:t>
        </w:r>
        <w:r>
          <w:rPr>
            <w:rFonts w:hint="cs"/>
            <w:rtl/>
          </w:rPr>
          <w:t>ذوات</w:t>
        </w:r>
        <w:r>
          <w:rPr>
            <w:rtl/>
          </w:rPr>
          <w:t xml:space="preserve"> </w:t>
        </w:r>
        <w:r>
          <w:rPr>
            <w:rFonts w:hint="cs"/>
            <w:rtl/>
          </w:rPr>
          <w:t>الإعاقة</w:t>
        </w:r>
        <w:r>
          <w:t>‬</w:t>
        </w:r>
        <w:r w:rsidR="00431660">
          <w:t>‬</w:t>
        </w:r>
      </w:dir>
    </w:p>
    <w:p w:rsidR="00156118" w:rsidRDefault="00156118" w:rsidP="00156118">
      <w:pPr>
        <w:pStyle w:val="SingleTxt"/>
        <w:rPr>
          <w:rtl/>
        </w:rPr>
      </w:pPr>
      <w:r>
        <w:rPr>
          <w:rtl/>
        </w:rPr>
        <w:t>٤٠</w:t>
      </w:r>
      <w:r>
        <w:rPr>
          <w:rFonts w:hint="cs"/>
          <w:rtl/>
        </w:rPr>
        <w:t xml:space="preserve"> </w:t>
      </w:r>
      <w:r>
        <w:rPr>
          <w:rtl/>
        </w:rPr>
        <w:t>-</w:t>
      </w:r>
      <w:r>
        <w:rPr>
          <w:rFonts w:hint="cs"/>
          <w:rtl/>
        </w:rPr>
        <w:tab/>
      </w:r>
      <w:r>
        <w:rPr>
          <w:rtl/>
        </w:rPr>
        <w:t xml:space="preserve">يساور اللجنة القلق من أن النساء ذوات الإعاقة يتعرضن لمستويات عالية من التمييز في الدولة الطرف. </w:t>
      </w:r>
      <w:dir w:val="rtl">
        <w:r>
          <w:rPr>
            <w:rFonts w:ascii="Traditional Arabic" w:hAnsi="Traditional Arabic" w:hint="cs"/>
            <w:rtl/>
          </w:rPr>
          <w:t>وهي</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بقلق</w:t>
        </w:r>
        <w:r>
          <w:rPr>
            <w:rtl/>
          </w:rPr>
          <w:t xml:space="preserve"> </w:t>
        </w:r>
        <w:r>
          <w:rPr>
            <w:rFonts w:ascii="Traditional Arabic" w:hAnsi="Traditional Arabic" w:hint="cs"/>
            <w:rtl/>
          </w:rPr>
          <w:t>خاص</w:t>
        </w:r>
        <w:r>
          <w:rPr>
            <w:rtl/>
          </w:rPr>
          <w:t xml:space="preserve"> </w:t>
        </w:r>
        <w:r>
          <w:rPr>
            <w:rFonts w:ascii="Traditional Arabic" w:hAnsi="Traditional Arabic" w:hint="cs"/>
            <w:rtl/>
          </w:rPr>
          <w:t>ما</w:t>
        </w:r>
        <w:r>
          <w:rPr>
            <w:rtl/>
          </w:rPr>
          <w:t xml:space="preserve"> </w:t>
        </w:r>
        <w:r>
          <w:rPr>
            <w:rFonts w:ascii="Traditional Arabic" w:hAnsi="Traditional Arabic" w:hint="cs"/>
            <w:rtl/>
          </w:rPr>
          <w:t>يلي</w:t>
        </w:r>
        <w:r>
          <w:rPr>
            <w:rtl/>
          </w:rPr>
          <w:t>:</w:t>
        </w:r>
        <w:r>
          <w:t>‬</w:t>
        </w:r>
        <w:r w:rsidR="00431660">
          <w:t>‬</w:t>
        </w:r>
      </w:dir>
    </w:p>
    <w:p w:rsidR="00156118" w:rsidRDefault="00156118" w:rsidP="00156118">
      <w:pPr>
        <w:pStyle w:val="SingleTxt"/>
        <w:rPr>
          <w:rtl/>
        </w:rPr>
      </w:pPr>
      <w:r>
        <w:rPr>
          <w:rFonts w:hint="cs"/>
          <w:rtl/>
        </w:rPr>
        <w:tab/>
      </w:r>
      <w:r>
        <w:rPr>
          <w:rtl/>
        </w:rPr>
        <w:t>(أ)</w:t>
      </w:r>
      <w:r>
        <w:rPr>
          <w:rFonts w:hint="cs"/>
          <w:rtl/>
        </w:rPr>
        <w:tab/>
      </w:r>
      <w:r>
        <w:rPr>
          <w:rtl/>
        </w:rPr>
        <w:t xml:space="preserve">عدم إيلاء الاعتبار الكافي للاحتياجات الخاصة للنساء والفتيات ذوات الإعاقة في القوانين والسياسات الرامية إلى تعزيز المساواة بين الجنسين، وفي القوانين والسياسات المتعلقة بالأشخاص ذوي الإعاقة، مثل الاستراتيجية المتعلقة بإدماج الأشخاص ذوي الإعاقة للفترة 2016-2020؛ </w:t>
      </w:r>
    </w:p>
    <w:p w:rsidR="00156118" w:rsidRDefault="00156118" w:rsidP="00156118">
      <w:pPr>
        <w:pStyle w:val="SingleTxt"/>
        <w:rPr>
          <w:rtl/>
        </w:rPr>
      </w:pPr>
      <w:r>
        <w:rPr>
          <w:rFonts w:hint="cs"/>
          <w:rtl/>
        </w:rPr>
        <w:tab/>
      </w:r>
      <w:r>
        <w:rPr>
          <w:rtl/>
        </w:rPr>
        <w:t>(ب)</w:t>
      </w:r>
      <w:r>
        <w:rPr>
          <w:rtl/>
        </w:rPr>
        <w:tab/>
        <w:t xml:space="preserve">حرمان النساء ذوات الإعاقة في كثير من الأحيان من الاستفادة من الخدمات المتعلقة بالصحة والحقوق الجنسية والإنجابية ومن الحق في الأمومة، واحتمال انتزاع الأطفال من أحضانهن؛ </w:t>
      </w:r>
    </w:p>
    <w:p w:rsidR="00156118" w:rsidRDefault="00156118" w:rsidP="00156118">
      <w:pPr>
        <w:pStyle w:val="SingleTxt"/>
        <w:rPr>
          <w:rtl/>
        </w:rPr>
      </w:pPr>
      <w:r>
        <w:rPr>
          <w:rFonts w:hint="cs"/>
          <w:rtl/>
        </w:rPr>
        <w:tab/>
      </w:r>
      <w:r>
        <w:rPr>
          <w:rtl/>
        </w:rPr>
        <w:t>(ج)</w:t>
      </w:r>
      <w:r>
        <w:rPr>
          <w:rFonts w:hint="cs"/>
          <w:rtl/>
        </w:rPr>
        <w:tab/>
      </w:r>
      <w:r>
        <w:rPr>
          <w:rtl/>
        </w:rPr>
        <w:t>ارتفاع خطر الفقر بشكل غير متناسب بين النساء ذوات الإعاقة بسبب الانخفاض الشديد لمعدل عمالتهن، ولأن أسرهن كثيرا ما تتقاسم معهن دخلهن و/أو الاستحقاقات التي يتلقينها، بل وكثيرا ما تستخدم إيراداتهن بالكامل.</w:t>
      </w:r>
    </w:p>
    <w:p w:rsidR="00156118" w:rsidRPr="007D2496" w:rsidRDefault="00156118" w:rsidP="00D836FA">
      <w:pPr>
        <w:pStyle w:val="SingleTxt"/>
        <w:keepNext/>
        <w:ind w:left="1267" w:right="1267"/>
        <w:rPr>
          <w:b/>
          <w:bCs/>
          <w:rtl/>
        </w:rPr>
      </w:pPr>
      <w:r>
        <w:rPr>
          <w:rtl/>
        </w:rPr>
        <w:t>٤١</w:t>
      </w:r>
      <w:r>
        <w:rPr>
          <w:rFonts w:hint="cs"/>
          <w:rtl/>
        </w:rPr>
        <w:t xml:space="preserve"> </w:t>
      </w:r>
      <w:r>
        <w:rPr>
          <w:rtl/>
        </w:rPr>
        <w:t>-</w:t>
      </w:r>
      <w:r>
        <w:rPr>
          <w:rFonts w:hint="cs"/>
          <w:rtl/>
        </w:rPr>
        <w:tab/>
      </w:r>
      <w:dir w:val="rtl">
        <w:r w:rsidRPr="007D2496">
          <w:rPr>
            <w:rFonts w:ascii="Traditional Arabic" w:hAnsi="Traditional Arabic" w:hint="cs"/>
            <w:b/>
            <w:bCs/>
            <w:rtl/>
          </w:rPr>
          <w:t>وتوصي</w:t>
        </w:r>
        <w:r>
          <w:rPr>
            <w:b/>
            <w:bCs/>
            <w:rtl/>
          </w:rPr>
          <w:t xml:space="preserve"> </w:t>
        </w:r>
        <w:r w:rsidRPr="007D2496">
          <w:rPr>
            <w:rFonts w:ascii="Traditional Arabic" w:hAnsi="Traditional Arabic" w:hint="cs"/>
            <w:b/>
            <w:bCs/>
            <w:rtl/>
          </w:rPr>
          <w:t>اللجنة</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rFonts w:ascii="Traditional Arabic" w:hAnsi="Traditional Arabic" w:hint="cs"/>
            <w:b/>
            <w:bCs/>
            <w:rtl/>
          </w:rPr>
          <w:t>يلي</w:t>
        </w:r>
        <w:r w:rsidRPr="007D2496">
          <w:rPr>
            <w:b/>
            <w:bCs/>
            <w:rtl/>
          </w:rPr>
          <w:t>:</w:t>
        </w:r>
        <w:r>
          <w:t>‬</w:t>
        </w:r>
        <w:r w:rsidR="00431660">
          <w:t>‬</w:t>
        </w:r>
      </w:dir>
    </w:p>
    <w:p w:rsidR="00156118" w:rsidRPr="007D2496" w:rsidRDefault="00156118" w:rsidP="00156118">
      <w:pPr>
        <w:pStyle w:val="SingleTxt"/>
        <w:rPr>
          <w:b/>
          <w:bCs/>
          <w:rtl/>
        </w:rPr>
      </w:pPr>
      <w:r>
        <w:rPr>
          <w:rFonts w:hint="cs"/>
          <w:rtl/>
        </w:rPr>
        <w:lastRenderedPageBreak/>
        <w:tab/>
      </w:r>
      <w:r>
        <w:rPr>
          <w:rtl/>
        </w:rPr>
        <w:t>(أ)</w:t>
      </w:r>
      <w:r>
        <w:rPr>
          <w:rtl/>
        </w:rPr>
        <w:tab/>
      </w:r>
      <w:r w:rsidRPr="007D2496">
        <w:rPr>
          <w:b/>
          <w:bCs/>
          <w:rtl/>
        </w:rPr>
        <w:t>كفالة</w:t>
      </w:r>
      <w:r>
        <w:rPr>
          <w:b/>
          <w:bCs/>
          <w:rtl/>
        </w:rPr>
        <w:t xml:space="preserve"> </w:t>
      </w:r>
      <w:r w:rsidRPr="007D2496">
        <w:rPr>
          <w:b/>
          <w:bCs/>
          <w:rtl/>
        </w:rPr>
        <w:t>مراعاة</w:t>
      </w:r>
      <w:r>
        <w:rPr>
          <w:b/>
          <w:bCs/>
          <w:rtl/>
        </w:rPr>
        <w:t xml:space="preserve"> </w:t>
      </w:r>
      <w:r w:rsidRPr="007D2496">
        <w:rPr>
          <w:b/>
          <w:bCs/>
          <w:rtl/>
        </w:rPr>
        <w:t>الاحتياجات</w:t>
      </w:r>
      <w:r>
        <w:rPr>
          <w:b/>
          <w:bCs/>
          <w:rtl/>
        </w:rPr>
        <w:t xml:space="preserve"> </w:t>
      </w:r>
      <w:r w:rsidRPr="007D2496">
        <w:rPr>
          <w:b/>
          <w:bCs/>
          <w:rtl/>
        </w:rPr>
        <w:t>الخاصة</w:t>
      </w:r>
      <w:r>
        <w:rPr>
          <w:b/>
          <w:bCs/>
          <w:rtl/>
        </w:rPr>
        <w:t xml:space="preserve"> </w:t>
      </w:r>
      <w:r w:rsidRPr="007D2496">
        <w:rPr>
          <w:b/>
          <w:bCs/>
          <w:rtl/>
        </w:rPr>
        <w:t>للنساء</w:t>
      </w:r>
      <w:r>
        <w:rPr>
          <w:b/>
          <w:bCs/>
          <w:rtl/>
        </w:rPr>
        <w:t xml:space="preserve"> </w:t>
      </w:r>
      <w:r w:rsidRPr="007D2496">
        <w:rPr>
          <w:b/>
          <w:bCs/>
          <w:rtl/>
        </w:rPr>
        <w:t>والفتيات</w:t>
      </w:r>
      <w:r>
        <w:rPr>
          <w:b/>
          <w:bCs/>
          <w:rtl/>
        </w:rPr>
        <w:t xml:space="preserve"> </w:t>
      </w:r>
      <w:r w:rsidRPr="007D2496">
        <w:rPr>
          <w:b/>
          <w:bCs/>
          <w:rtl/>
        </w:rPr>
        <w:t>ذوات</w:t>
      </w:r>
      <w:r>
        <w:rPr>
          <w:b/>
          <w:bCs/>
          <w:rtl/>
        </w:rPr>
        <w:t xml:space="preserve"> </w:t>
      </w:r>
      <w:r w:rsidRPr="007D2496">
        <w:rPr>
          <w:b/>
          <w:bCs/>
          <w:rtl/>
        </w:rPr>
        <w:t>الإعاقة</w:t>
      </w:r>
      <w:r>
        <w:rPr>
          <w:b/>
          <w:bCs/>
          <w:rtl/>
        </w:rPr>
        <w:t xml:space="preserve"> </w:t>
      </w:r>
      <w:r w:rsidRPr="007D2496">
        <w:rPr>
          <w:b/>
          <w:bCs/>
          <w:rtl/>
        </w:rPr>
        <w:t>على</w:t>
      </w:r>
      <w:r>
        <w:rPr>
          <w:b/>
          <w:bCs/>
          <w:rtl/>
        </w:rPr>
        <w:t xml:space="preserve"> </w:t>
      </w:r>
      <w:r w:rsidRPr="007D2496">
        <w:rPr>
          <w:b/>
          <w:bCs/>
          <w:rtl/>
        </w:rPr>
        <w:t>نحو</w:t>
      </w:r>
      <w:r>
        <w:rPr>
          <w:b/>
          <w:bCs/>
          <w:rtl/>
        </w:rPr>
        <w:t xml:space="preserve"> </w:t>
      </w:r>
      <w:r w:rsidRPr="007D2496">
        <w:rPr>
          <w:b/>
          <w:bCs/>
          <w:rtl/>
        </w:rPr>
        <w:t>منهجي،</w:t>
      </w:r>
      <w:r>
        <w:rPr>
          <w:b/>
          <w:bCs/>
          <w:rtl/>
        </w:rPr>
        <w:t xml:space="preserve"> </w:t>
      </w:r>
      <w:r w:rsidRPr="007D2496">
        <w:rPr>
          <w:b/>
          <w:bCs/>
          <w:rtl/>
        </w:rPr>
        <w:t>بوسائل</w:t>
      </w:r>
      <w:r>
        <w:rPr>
          <w:b/>
          <w:bCs/>
          <w:rtl/>
        </w:rPr>
        <w:t xml:space="preserve"> </w:t>
      </w:r>
      <w:r w:rsidRPr="007D2496">
        <w:rPr>
          <w:b/>
          <w:bCs/>
          <w:rtl/>
        </w:rPr>
        <w:t>منها</w:t>
      </w:r>
      <w:r>
        <w:rPr>
          <w:b/>
          <w:bCs/>
          <w:rtl/>
        </w:rPr>
        <w:t xml:space="preserve"> </w:t>
      </w:r>
      <w:r w:rsidRPr="007D2496">
        <w:rPr>
          <w:b/>
          <w:bCs/>
          <w:rtl/>
        </w:rPr>
        <w:t>على</w:t>
      </w:r>
      <w:r>
        <w:rPr>
          <w:b/>
          <w:bCs/>
          <w:rtl/>
        </w:rPr>
        <w:t xml:space="preserve"> </w:t>
      </w:r>
      <w:r w:rsidRPr="007D2496">
        <w:rPr>
          <w:b/>
          <w:bCs/>
          <w:rtl/>
        </w:rPr>
        <w:t>سبيل</w:t>
      </w:r>
      <w:r>
        <w:rPr>
          <w:b/>
          <w:bCs/>
          <w:rtl/>
        </w:rPr>
        <w:t xml:space="preserve"> </w:t>
      </w:r>
      <w:r w:rsidRPr="007D2496">
        <w:rPr>
          <w:b/>
          <w:bCs/>
          <w:rtl/>
        </w:rPr>
        <w:t>المثال</w:t>
      </w:r>
      <w:r>
        <w:rPr>
          <w:b/>
          <w:bCs/>
          <w:rtl/>
        </w:rPr>
        <w:t xml:space="preserve"> </w:t>
      </w:r>
      <w:r w:rsidRPr="007D2496">
        <w:rPr>
          <w:b/>
          <w:bCs/>
          <w:rtl/>
        </w:rPr>
        <w:t>إجراء</w:t>
      </w:r>
      <w:r>
        <w:rPr>
          <w:b/>
          <w:bCs/>
          <w:rtl/>
        </w:rPr>
        <w:t xml:space="preserve"> </w:t>
      </w:r>
      <w:r w:rsidRPr="007D2496">
        <w:rPr>
          <w:b/>
          <w:bCs/>
          <w:rtl/>
        </w:rPr>
        <w:t>تقييمات</w:t>
      </w:r>
      <w:r>
        <w:rPr>
          <w:b/>
          <w:bCs/>
          <w:rtl/>
        </w:rPr>
        <w:t xml:space="preserve"> </w:t>
      </w:r>
      <w:r w:rsidRPr="007D2496">
        <w:rPr>
          <w:b/>
          <w:bCs/>
          <w:rtl/>
        </w:rPr>
        <w:t>للآثار</w:t>
      </w:r>
      <w:r>
        <w:rPr>
          <w:b/>
          <w:bCs/>
          <w:rtl/>
        </w:rPr>
        <w:t xml:space="preserve"> </w:t>
      </w:r>
      <w:r w:rsidRPr="007D2496">
        <w:rPr>
          <w:b/>
          <w:bCs/>
          <w:rtl/>
        </w:rPr>
        <w:t>المترتبة</w:t>
      </w:r>
      <w:r>
        <w:rPr>
          <w:b/>
          <w:bCs/>
          <w:rtl/>
        </w:rPr>
        <w:t xml:space="preserve"> </w:t>
      </w:r>
      <w:r w:rsidRPr="007D2496">
        <w:rPr>
          <w:b/>
          <w:bCs/>
          <w:rtl/>
        </w:rPr>
        <w:t>على</w:t>
      </w:r>
      <w:r>
        <w:rPr>
          <w:b/>
          <w:bCs/>
          <w:rtl/>
        </w:rPr>
        <w:t xml:space="preserve"> </w:t>
      </w:r>
      <w:r w:rsidRPr="007D2496">
        <w:rPr>
          <w:b/>
          <w:bCs/>
          <w:rtl/>
        </w:rPr>
        <w:t>ذلك</w:t>
      </w:r>
      <w:r>
        <w:rPr>
          <w:b/>
          <w:bCs/>
          <w:rtl/>
        </w:rPr>
        <w:t xml:space="preserve"> </w:t>
      </w:r>
      <w:r w:rsidRPr="007D2496">
        <w:rPr>
          <w:b/>
          <w:bCs/>
          <w:rtl/>
        </w:rPr>
        <w:t>عند</w:t>
      </w:r>
      <w:r>
        <w:rPr>
          <w:b/>
          <w:bCs/>
          <w:rtl/>
        </w:rPr>
        <w:t xml:space="preserve"> </w:t>
      </w:r>
      <w:r w:rsidRPr="007D2496">
        <w:rPr>
          <w:b/>
          <w:bCs/>
          <w:rtl/>
        </w:rPr>
        <w:t>وضع</w:t>
      </w:r>
      <w:r>
        <w:rPr>
          <w:b/>
          <w:bCs/>
          <w:rtl/>
        </w:rPr>
        <w:t xml:space="preserve"> </w:t>
      </w:r>
      <w:r w:rsidRPr="007D2496">
        <w:rPr>
          <w:b/>
          <w:bCs/>
          <w:rtl/>
        </w:rPr>
        <w:t>وتنفيذ</w:t>
      </w:r>
      <w:r>
        <w:rPr>
          <w:b/>
          <w:bCs/>
          <w:rtl/>
        </w:rPr>
        <w:t xml:space="preserve"> </w:t>
      </w:r>
      <w:r w:rsidRPr="007D2496">
        <w:rPr>
          <w:b/>
          <w:bCs/>
          <w:rtl/>
        </w:rPr>
        <w:t>القوانين</w:t>
      </w:r>
      <w:r>
        <w:rPr>
          <w:b/>
          <w:bCs/>
          <w:rtl/>
        </w:rPr>
        <w:t xml:space="preserve"> </w:t>
      </w:r>
      <w:r w:rsidRPr="007D2496">
        <w:rPr>
          <w:b/>
          <w:bCs/>
          <w:rtl/>
        </w:rPr>
        <w:t>والسياسات</w:t>
      </w:r>
      <w:r>
        <w:rPr>
          <w:b/>
          <w:bCs/>
          <w:rtl/>
        </w:rPr>
        <w:t xml:space="preserve"> </w:t>
      </w:r>
      <w:r w:rsidRPr="007D2496">
        <w:rPr>
          <w:b/>
          <w:bCs/>
          <w:rtl/>
        </w:rPr>
        <w:t>الرامية</w:t>
      </w:r>
      <w:r>
        <w:rPr>
          <w:b/>
          <w:bCs/>
          <w:rtl/>
        </w:rPr>
        <w:t xml:space="preserve"> </w:t>
      </w:r>
      <w:r w:rsidRPr="007D2496">
        <w:rPr>
          <w:b/>
          <w:bCs/>
          <w:rtl/>
        </w:rPr>
        <w:t>إلى</w:t>
      </w:r>
      <w:r>
        <w:rPr>
          <w:b/>
          <w:bCs/>
          <w:rtl/>
        </w:rPr>
        <w:t xml:space="preserve"> </w:t>
      </w:r>
      <w:r w:rsidRPr="007D2496">
        <w:rPr>
          <w:b/>
          <w:bCs/>
          <w:rtl/>
        </w:rPr>
        <w:t>تعزيز</w:t>
      </w:r>
      <w:r>
        <w:rPr>
          <w:b/>
          <w:bCs/>
          <w:rtl/>
        </w:rPr>
        <w:t xml:space="preserve"> </w:t>
      </w:r>
      <w:r w:rsidRPr="007D2496">
        <w:rPr>
          <w:b/>
          <w:bCs/>
          <w:rtl/>
        </w:rPr>
        <w:t>المساواة</w:t>
      </w:r>
      <w:r>
        <w:rPr>
          <w:b/>
          <w:bCs/>
          <w:rtl/>
        </w:rPr>
        <w:t xml:space="preserve"> </w:t>
      </w:r>
      <w:r w:rsidRPr="007D2496">
        <w:rPr>
          <w:b/>
          <w:bCs/>
          <w:rtl/>
        </w:rPr>
        <w:t>بين</w:t>
      </w:r>
      <w:r>
        <w:rPr>
          <w:b/>
          <w:bCs/>
          <w:rtl/>
        </w:rPr>
        <w:t xml:space="preserve"> </w:t>
      </w:r>
      <w:r w:rsidRPr="007D2496">
        <w:rPr>
          <w:b/>
          <w:bCs/>
          <w:rtl/>
        </w:rPr>
        <w:t>الجنسين</w:t>
      </w:r>
      <w:r>
        <w:rPr>
          <w:b/>
          <w:bCs/>
          <w:rtl/>
        </w:rPr>
        <w:t xml:space="preserve"> </w:t>
      </w:r>
      <w:r w:rsidRPr="007D2496">
        <w:rPr>
          <w:b/>
          <w:bCs/>
          <w:rtl/>
        </w:rPr>
        <w:t>والمساواة</w:t>
      </w:r>
      <w:r>
        <w:rPr>
          <w:b/>
          <w:bCs/>
          <w:rtl/>
        </w:rPr>
        <w:t xml:space="preserve"> </w:t>
      </w:r>
      <w:r w:rsidRPr="007D2496">
        <w:rPr>
          <w:b/>
          <w:bCs/>
          <w:rtl/>
        </w:rPr>
        <w:t>للأشخاص</w:t>
      </w:r>
      <w:r>
        <w:rPr>
          <w:b/>
          <w:bCs/>
          <w:rtl/>
        </w:rPr>
        <w:t xml:space="preserve"> </w:t>
      </w:r>
      <w:r w:rsidRPr="007D2496">
        <w:rPr>
          <w:b/>
          <w:bCs/>
          <w:rtl/>
        </w:rPr>
        <w:t>ذوي</w:t>
      </w:r>
      <w:r>
        <w:rPr>
          <w:b/>
          <w:bCs/>
          <w:rtl/>
        </w:rPr>
        <w:t xml:space="preserve"> </w:t>
      </w:r>
      <w:r w:rsidRPr="007D2496">
        <w:rPr>
          <w:b/>
          <w:bCs/>
          <w:rtl/>
        </w:rPr>
        <w:t>الإعاقة؛</w:t>
      </w:r>
    </w:p>
    <w:p w:rsidR="00156118" w:rsidRDefault="00156118" w:rsidP="00156118">
      <w:pPr>
        <w:pStyle w:val="SingleTxt"/>
        <w:rPr>
          <w:rtl/>
        </w:rPr>
      </w:pPr>
      <w:r>
        <w:rPr>
          <w:rFonts w:hint="cs"/>
          <w:rtl/>
        </w:rPr>
        <w:tab/>
      </w:r>
      <w:r>
        <w:rPr>
          <w:rtl/>
        </w:rPr>
        <w:t>(ب)</w:t>
      </w:r>
      <w:r>
        <w:rPr>
          <w:rtl/>
        </w:rPr>
        <w:tab/>
      </w:r>
      <w:r w:rsidRPr="007D2496">
        <w:rPr>
          <w:b/>
          <w:bCs/>
          <w:rtl/>
        </w:rPr>
        <w:t>تمشيا</w:t>
      </w:r>
      <w:r>
        <w:rPr>
          <w:b/>
          <w:bCs/>
          <w:rtl/>
        </w:rPr>
        <w:t xml:space="preserve"> </w:t>
      </w:r>
      <w:r w:rsidRPr="007D2496">
        <w:rPr>
          <w:b/>
          <w:bCs/>
          <w:rtl/>
        </w:rPr>
        <w:t>مع</w:t>
      </w:r>
      <w:r>
        <w:rPr>
          <w:b/>
          <w:bCs/>
          <w:rtl/>
        </w:rPr>
        <w:t xml:space="preserve"> </w:t>
      </w:r>
      <w:r w:rsidRPr="007D2496">
        <w:rPr>
          <w:b/>
          <w:bCs/>
          <w:rtl/>
        </w:rPr>
        <w:t>برنامج</w:t>
      </w:r>
      <w:r>
        <w:rPr>
          <w:b/>
          <w:bCs/>
          <w:rtl/>
        </w:rPr>
        <w:t xml:space="preserve"> </w:t>
      </w:r>
      <w:r w:rsidRPr="007D2496">
        <w:rPr>
          <w:b/>
          <w:bCs/>
          <w:rtl/>
        </w:rPr>
        <w:t>عمل</w:t>
      </w:r>
      <w:r>
        <w:rPr>
          <w:b/>
          <w:bCs/>
          <w:rtl/>
        </w:rPr>
        <w:t xml:space="preserve"> </w:t>
      </w:r>
      <w:r w:rsidRPr="007D2496">
        <w:rPr>
          <w:b/>
          <w:bCs/>
          <w:rtl/>
        </w:rPr>
        <w:t>المؤتمر</w:t>
      </w:r>
      <w:r>
        <w:rPr>
          <w:b/>
          <w:bCs/>
          <w:rtl/>
        </w:rPr>
        <w:t xml:space="preserve"> </w:t>
      </w:r>
      <w:r w:rsidRPr="007D2496">
        <w:rPr>
          <w:b/>
          <w:bCs/>
          <w:rtl/>
        </w:rPr>
        <w:t>الدولي</w:t>
      </w:r>
      <w:r>
        <w:rPr>
          <w:b/>
          <w:bCs/>
          <w:rtl/>
        </w:rPr>
        <w:t xml:space="preserve"> </w:t>
      </w:r>
      <w:r w:rsidRPr="007D2496">
        <w:rPr>
          <w:b/>
          <w:bCs/>
          <w:rtl/>
        </w:rPr>
        <w:t>للسكان</w:t>
      </w:r>
      <w:r>
        <w:rPr>
          <w:b/>
          <w:bCs/>
          <w:rtl/>
        </w:rPr>
        <w:t xml:space="preserve"> </w:t>
      </w:r>
      <w:r w:rsidRPr="007D2496">
        <w:rPr>
          <w:b/>
          <w:bCs/>
          <w:rtl/>
        </w:rPr>
        <w:t>والتنمية</w:t>
      </w:r>
      <w:r>
        <w:rPr>
          <w:b/>
          <w:bCs/>
          <w:rtl/>
        </w:rPr>
        <w:t xml:space="preserve"> </w:t>
      </w:r>
      <w:r w:rsidRPr="007D2496">
        <w:rPr>
          <w:b/>
          <w:bCs/>
          <w:rtl/>
        </w:rPr>
        <w:t>وإعلان</w:t>
      </w:r>
      <w:r>
        <w:rPr>
          <w:b/>
          <w:bCs/>
          <w:rtl/>
        </w:rPr>
        <w:t xml:space="preserve"> </w:t>
      </w:r>
      <w:r w:rsidRPr="007D2496">
        <w:rPr>
          <w:b/>
          <w:bCs/>
          <w:rtl/>
        </w:rPr>
        <w:t>ومنهاج</w:t>
      </w:r>
      <w:r>
        <w:rPr>
          <w:b/>
          <w:bCs/>
          <w:rtl/>
        </w:rPr>
        <w:t xml:space="preserve"> </w:t>
      </w:r>
      <w:r w:rsidRPr="007D2496">
        <w:rPr>
          <w:b/>
          <w:bCs/>
          <w:rtl/>
        </w:rPr>
        <w:t>عمل</w:t>
      </w:r>
      <w:r>
        <w:rPr>
          <w:b/>
          <w:bCs/>
          <w:rtl/>
        </w:rPr>
        <w:t xml:space="preserve"> </w:t>
      </w:r>
      <w:r w:rsidRPr="007D2496">
        <w:rPr>
          <w:b/>
          <w:bCs/>
          <w:rtl/>
        </w:rPr>
        <w:t>بيجين</w:t>
      </w:r>
      <w:r>
        <w:rPr>
          <w:b/>
          <w:bCs/>
          <w:rtl/>
        </w:rPr>
        <w:t xml:space="preserve"> </w:t>
      </w:r>
      <w:r w:rsidRPr="007D2496">
        <w:rPr>
          <w:b/>
          <w:bCs/>
          <w:rtl/>
        </w:rPr>
        <w:t>ووثائقهما</w:t>
      </w:r>
      <w:r>
        <w:rPr>
          <w:b/>
          <w:bCs/>
          <w:rtl/>
        </w:rPr>
        <w:t xml:space="preserve"> </w:t>
      </w:r>
      <w:r w:rsidRPr="007D2496">
        <w:rPr>
          <w:b/>
          <w:bCs/>
          <w:rtl/>
        </w:rPr>
        <w:t>الختامية،</w:t>
      </w:r>
      <w:r>
        <w:rPr>
          <w:b/>
          <w:bCs/>
          <w:rtl/>
        </w:rPr>
        <w:t xml:space="preserve"> </w:t>
      </w:r>
      <w:r w:rsidRPr="007D2496">
        <w:rPr>
          <w:b/>
          <w:bCs/>
          <w:rtl/>
        </w:rPr>
        <w:t>ضمان</w:t>
      </w:r>
      <w:r>
        <w:rPr>
          <w:b/>
          <w:bCs/>
          <w:rtl/>
        </w:rPr>
        <w:t xml:space="preserve"> </w:t>
      </w:r>
      <w:r w:rsidRPr="007D2496">
        <w:rPr>
          <w:b/>
          <w:bCs/>
          <w:rtl/>
        </w:rPr>
        <w:t>تمتع</w:t>
      </w:r>
      <w:r>
        <w:rPr>
          <w:b/>
          <w:bCs/>
          <w:rtl/>
        </w:rPr>
        <w:t xml:space="preserve"> </w:t>
      </w:r>
      <w:r w:rsidRPr="007D2496">
        <w:rPr>
          <w:b/>
          <w:bCs/>
          <w:rtl/>
        </w:rPr>
        <w:t>النساء</w:t>
      </w:r>
      <w:r>
        <w:rPr>
          <w:b/>
          <w:bCs/>
          <w:rtl/>
        </w:rPr>
        <w:t xml:space="preserve"> </w:t>
      </w:r>
      <w:r w:rsidRPr="007D2496">
        <w:rPr>
          <w:b/>
          <w:bCs/>
          <w:rtl/>
        </w:rPr>
        <w:t>ذوات</w:t>
      </w:r>
      <w:r>
        <w:rPr>
          <w:b/>
          <w:bCs/>
          <w:rtl/>
        </w:rPr>
        <w:t xml:space="preserve"> </w:t>
      </w:r>
      <w:r w:rsidRPr="007D2496">
        <w:rPr>
          <w:b/>
          <w:bCs/>
          <w:rtl/>
        </w:rPr>
        <w:t>الإعاقة</w:t>
      </w:r>
      <w:r>
        <w:rPr>
          <w:b/>
          <w:bCs/>
          <w:rtl/>
        </w:rPr>
        <w:t xml:space="preserve"> </w:t>
      </w:r>
      <w:r w:rsidRPr="007D2496">
        <w:rPr>
          <w:b/>
          <w:bCs/>
          <w:rtl/>
        </w:rPr>
        <w:t>بالحق</w:t>
      </w:r>
      <w:r>
        <w:rPr>
          <w:b/>
          <w:bCs/>
          <w:rtl/>
        </w:rPr>
        <w:t xml:space="preserve"> </w:t>
      </w:r>
      <w:r w:rsidRPr="007D2496">
        <w:rPr>
          <w:b/>
          <w:bCs/>
          <w:rtl/>
        </w:rPr>
        <w:t>في</w:t>
      </w:r>
      <w:r>
        <w:rPr>
          <w:b/>
          <w:bCs/>
          <w:rtl/>
        </w:rPr>
        <w:t xml:space="preserve"> </w:t>
      </w:r>
      <w:r w:rsidRPr="007D2496">
        <w:rPr>
          <w:b/>
          <w:bCs/>
          <w:rtl/>
        </w:rPr>
        <w:t>اختيار</w:t>
      </w:r>
      <w:r>
        <w:rPr>
          <w:b/>
          <w:bCs/>
          <w:rtl/>
        </w:rPr>
        <w:t xml:space="preserve"> </w:t>
      </w:r>
      <w:r w:rsidRPr="007D2496">
        <w:rPr>
          <w:b/>
          <w:bCs/>
          <w:rtl/>
        </w:rPr>
        <w:t>عدد</w:t>
      </w:r>
      <w:r>
        <w:rPr>
          <w:b/>
          <w:bCs/>
          <w:rtl/>
        </w:rPr>
        <w:t xml:space="preserve"> </w:t>
      </w:r>
      <w:r w:rsidRPr="007D2496">
        <w:rPr>
          <w:b/>
          <w:bCs/>
          <w:rtl/>
        </w:rPr>
        <w:t>أطفالهن</w:t>
      </w:r>
      <w:r>
        <w:rPr>
          <w:b/>
          <w:bCs/>
          <w:rtl/>
        </w:rPr>
        <w:t xml:space="preserve"> </w:t>
      </w:r>
      <w:r w:rsidRPr="007D2496">
        <w:rPr>
          <w:b/>
          <w:bCs/>
          <w:rtl/>
        </w:rPr>
        <w:t>والمباعدة</w:t>
      </w:r>
      <w:r>
        <w:rPr>
          <w:b/>
          <w:bCs/>
          <w:rtl/>
        </w:rPr>
        <w:t xml:space="preserve"> </w:t>
      </w:r>
      <w:r w:rsidRPr="007D2496">
        <w:rPr>
          <w:b/>
          <w:bCs/>
          <w:rtl/>
        </w:rPr>
        <w:t>بينهم</w:t>
      </w:r>
      <w:r>
        <w:rPr>
          <w:b/>
          <w:bCs/>
          <w:rtl/>
        </w:rPr>
        <w:t xml:space="preserve"> </w:t>
      </w:r>
      <w:r w:rsidRPr="007D2496">
        <w:rPr>
          <w:b/>
          <w:bCs/>
          <w:rtl/>
        </w:rPr>
        <w:t>في</w:t>
      </w:r>
      <w:r>
        <w:rPr>
          <w:b/>
          <w:bCs/>
          <w:rtl/>
        </w:rPr>
        <w:t xml:space="preserve"> </w:t>
      </w:r>
      <w:r w:rsidRPr="007D2496">
        <w:rPr>
          <w:b/>
          <w:bCs/>
          <w:rtl/>
        </w:rPr>
        <w:t>الولادات،</w:t>
      </w:r>
      <w:r>
        <w:rPr>
          <w:b/>
          <w:bCs/>
          <w:rtl/>
        </w:rPr>
        <w:t xml:space="preserve"> </w:t>
      </w:r>
      <w:r w:rsidRPr="007D2496">
        <w:rPr>
          <w:b/>
          <w:bCs/>
          <w:rtl/>
        </w:rPr>
        <w:t>فضلا</w:t>
      </w:r>
      <w:r>
        <w:rPr>
          <w:b/>
          <w:bCs/>
          <w:rtl/>
        </w:rPr>
        <w:t xml:space="preserve"> </w:t>
      </w:r>
      <w:r w:rsidRPr="007D2496">
        <w:rPr>
          <w:b/>
          <w:bCs/>
          <w:rtl/>
        </w:rPr>
        <w:t>عن</w:t>
      </w:r>
      <w:r>
        <w:rPr>
          <w:b/>
          <w:bCs/>
          <w:rtl/>
        </w:rPr>
        <w:t xml:space="preserve"> </w:t>
      </w:r>
      <w:r w:rsidRPr="007D2496">
        <w:rPr>
          <w:b/>
          <w:bCs/>
          <w:rtl/>
        </w:rPr>
        <w:t>حقهن</w:t>
      </w:r>
      <w:r>
        <w:rPr>
          <w:b/>
          <w:bCs/>
          <w:rtl/>
        </w:rPr>
        <w:t xml:space="preserve"> </w:t>
      </w:r>
      <w:r w:rsidRPr="007D2496">
        <w:rPr>
          <w:b/>
          <w:bCs/>
          <w:rtl/>
        </w:rPr>
        <w:t>في</w:t>
      </w:r>
      <w:r>
        <w:rPr>
          <w:b/>
          <w:bCs/>
          <w:rtl/>
        </w:rPr>
        <w:t xml:space="preserve"> </w:t>
      </w:r>
      <w:r w:rsidRPr="007D2496">
        <w:rPr>
          <w:b/>
          <w:bCs/>
          <w:rtl/>
        </w:rPr>
        <w:t>التحكم</w:t>
      </w:r>
      <w:r>
        <w:rPr>
          <w:b/>
          <w:bCs/>
          <w:rtl/>
        </w:rPr>
        <w:t xml:space="preserve"> </w:t>
      </w:r>
      <w:r w:rsidRPr="007D2496">
        <w:rPr>
          <w:b/>
          <w:bCs/>
          <w:rtl/>
        </w:rPr>
        <w:t>في</w:t>
      </w:r>
      <w:r>
        <w:rPr>
          <w:b/>
          <w:bCs/>
          <w:rtl/>
        </w:rPr>
        <w:t xml:space="preserve"> </w:t>
      </w:r>
      <w:r w:rsidRPr="007D2496">
        <w:rPr>
          <w:b/>
          <w:bCs/>
          <w:rtl/>
        </w:rPr>
        <w:t>المسائل</w:t>
      </w:r>
      <w:r>
        <w:rPr>
          <w:b/>
          <w:bCs/>
          <w:rtl/>
        </w:rPr>
        <w:t xml:space="preserve"> </w:t>
      </w:r>
      <w:r w:rsidRPr="007D2496">
        <w:rPr>
          <w:b/>
          <w:bCs/>
          <w:rtl/>
        </w:rPr>
        <w:t>المتعلقة</w:t>
      </w:r>
      <w:r>
        <w:rPr>
          <w:b/>
          <w:bCs/>
          <w:rtl/>
        </w:rPr>
        <w:t xml:space="preserve"> </w:t>
      </w:r>
      <w:r w:rsidRPr="007D2496">
        <w:rPr>
          <w:b/>
          <w:bCs/>
          <w:rtl/>
        </w:rPr>
        <w:t>بحياتهن</w:t>
      </w:r>
      <w:r>
        <w:rPr>
          <w:b/>
          <w:bCs/>
          <w:rtl/>
        </w:rPr>
        <w:t xml:space="preserve"> </w:t>
      </w:r>
      <w:r w:rsidRPr="007D2496">
        <w:rPr>
          <w:b/>
          <w:bCs/>
          <w:rtl/>
        </w:rPr>
        <w:t>الجنسية</w:t>
      </w:r>
      <w:r>
        <w:rPr>
          <w:b/>
          <w:bCs/>
          <w:rtl/>
        </w:rPr>
        <w:t xml:space="preserve"> </w:t>
      </w:r>
      <w:r w:rsidRPr="007D2496">
        <w:rPr>
          <w:b/>
          <w:bCs/>
          <w:rtl/>
        </w:rPr>
        <w:t>وفي</w:t>
      </w:r>
      <w:r>
        <w:rPr>
          <w:b/>
          <w:bCs/>
          <w:rtl/>
        </w:rPr>
        <w:t xml:space="preserve"> </w:t>
      </w:r>
      <w:r w:rsidRPr="007D2496">
        <w:rPr>
          <w:b/>
          <w:bCs/>
          <w:rtl/>
        </w:rPr>
        <w:t>اتخاذ</w:t>
      </w:r>
      <w:r>
        <w:rPr>
          <w:b/>
          <w:bCs/>
          <w:rtl/>
        </w:rPr>
        <w:t xml:space="preserve"> </w:t>
      </w:r>
      <w:r w:rsidRPr="007D2496">
        <w:rPr>
          <w:b/>
          <w:bCs/>
          <w:rtl/>
        </w:rPr>
        <w:t>ا</w:t>
      </w:r>
      <w:r w:rsidRPr="007D2496">
        <w:rPr>
          <w:rFonts w:hint="cs"/>
          <w:b/>
          <w:bCs/>
          <w:rtl/>
        </w:rPr>
        <w:t>لقرارات</w:t>
      </w:r>
      <w:r>
        <w:rPr>
          <w:b/>
          <w:bCs/>
          <w:rtl/>
        </w:rPr>
        <w:t xml:space="preserve"> </w:t>
      </w:r>
      <w:r w:rsidRPr="007D2496">
        <w:rPr>
          <w:b/>
          <w:bCs/>
          <w:rtl/>
        </w:rPr>
        <w:t>بشأنها</w:t>
      </w:r>
      <w:r>
        <w:rPr>
          <w:b/>
          <w:bCs/>
          <w:rtl/>
        </w:rPr>
        <w:t xml:space="preserve"> </w:t>
      </w:r>
      <w:r w:rsidRPr="007D2496">
        <w:rPr>
          <w:b/>
          <w:bCs/>
          <w:rtl/>
        </w:rPr>
        <w:t>بكل</w:t>
      </w:r>
      <w:r>
        <w:rPr>
          <w:b/>
          <w:bCs/>
          <w:rtl/>
        </w:rPr>
        <w:t xml:space="preserve"> </w:t>
      </w:r>
      <w:r w:rsidRPr="007D2496">
        <w:rPr>
          <w:b/>
          <w:bCs/>
          <w:rtl/>
        </w:rPr>
        <w:t>حرِّية</w:t>
      </w:r>
      <w:r>
        <w:rPr>
          <w:b/>
          <w:bCs/>
          <w:rtl/>
        </w:rPr>
        <w:t xml:space="preserve"> </w:t>
      </w:r>
      <w:r w:rsidRPr="007D2496">
        <w:rPr>
          <w:b/>
          <w:bCs/>
          <w:rtl/>
        </w:rPr>
        <w:t>ومسؤولية،</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مسائل</w:t>
      </w:r>
      <w:r>
        <w:rPr>
          <w:b/>
          <w:bCs/>
          <w:rtl/>
        </w:rPr>
        <w:t xml:space="preserve"> </w:t>
      </w:r>
      <w:r w:rsidRPr="007D2496">
        <w:rPr>
          <w:b/>
          <w:bCs/>
          <w:rtl/>
        </w:rPr>
        <w:t>الصحة</w:t>
      </w:r>
      <w:r>
        <w:rPr>
          <w:b/>
          <w:bCs/>
          <w:rtl/>
        </w:rPr>
        <w:t xml:space="preserve"> </w:t>
      </w:r>
      <w:r w:rsidRPr="007D2496">
        <w:rPr>
          <w:b/>
          <w:bCs/>
          <w:rtl/>
        </w:rPr>
        <w:t>الجنسية</w:t>
      </w:r>
      <w:r>
        <w:rPr>
          <w:b/>
          <w:bCs/>
          <w:rtl/>
        </w:rPr>
        <w:t xml:space="preserve"> </w:t>
      </w:r>
      <w:r w:rsidRPr="007D2496">
        <w:rPr>
          <w:b/>
          <w:bCs/>
          <w:rtl/>
        </w:rPr>
        <w:t>والإنجابية،</w:t>
      </w:r>
      <w:r>
        <w:rPr>
          <w:b/>
          <w:bCs/>
          <w:rtl/>
        </w:rPr>
        <w:t xml:space="preserve"> </w:t>
      </w:r>
      <w:r w:rsidRPr="007D2496">
        <w:rPr>
          <w:b/>
          <w:bCs/>
          <w:rtl/>
        </w:rPr>
        <w:t>بمنأى</w:t>
      </w:r>
      <w:r>
        <w:rPr>
          <w:b/>
          <w:bCs/>
          <w:rtl/>
        </w:rPr>
        <w:t xml:space="preserve"> </w:t>
      </w:r>
      <w:r w:rsidRPr="007D2496">
        <w:rPr>
          <w:b/>
          <w:bCs/>
          <w:rtl/>
        </w:rPr>
        <w:t>عن</w:t>
      </w:r>
      <w:r>
        <w:rPr>
          <w:b/>
          <w:bCs/>
          <w:rtl/>
        </w:rPr>
        <w:t xml:space="preserve"> </w:t>
      </w:r>
      <w:r w:rsidRPr="007D2496">
        <w:rPr>
          <w:b/>
          <w:bCs/>
          <w:rtl/>
        </w:rPr>
        <w:t>الإكراه</w:t>
      </w:r>
      <w:r>
        <w:rPr>
          <w:b/>
          <w:bCs/>
          <w:rtl/>
        </w:rPr>
        <w:t xml:space="preserve"> </w:t>
      </w:r>
      <w:r w:rsidRPr="007D2496">
        <w:rPr>
          <w:b/>
          <w:bCs/>
          <w:rtl/>
        </w:rPr>
        <w:t>والتمييز</w:t>
      </w:r>
      <w:r>
        <w:rPr>
          <w:b/>
          <w:bCs/>
          <w:rtl/>
        </w:rPr>
        <w:t xml:space="preserve"> </w:t>
      </w:r>
      <w:r w:rsidRPr="007D2496">
        <w:rPr>
          <w:b/>
          <w:bCs/>
          <w:rtl/>
        </w:rPr>
        <w:t>والعنف؛</w:t>
      </w:r>
      <w:r>
        <w:rPr>
          <w:rtl/>
        </w:rPr>
        <w:t xml:space="preserve"> </w:t>
      </w:r>
    </w:p>
    <w:p w:rsidR="00156118" w:rsidRDefault="00156118" w:rsidP="00156118">
      <w:pPr>
        <w:pStyle w:val="SingleTxt"/>
        <w:rPr>
          <w:rtl/>
        </w:rPr>
      </w:pPr>
      <w:r>
        <w:rPr>
          <w:rFonts w:hint="cs"/>
          <w:rtl/>
        </w:rPr>
        <w:tab/>
      </w:r>
      <w:r>
        <w:rPr>
          <w:rtl/>
        </w:rPr>
        <w:t>(ج)</w:t>
      </w:r>
      <w:r>
        <w:rPr>
          <w:rtl/>
        </w:rPr>
        <w:tab/>
      </w:r>
      <w:r w:rsidRPr="007D2496">
        <w:rPr>
          <w:b/>
          <w:bCs/>
          <w:rtl/>
        </w:rPr>
        <w:t>كفالة</w:t>
      </w:r>
      <w:r>
        <w:rPr>
          <w:b/>
          <w:bCs/>
          <w:rtl/>
        </w:rPr>
        <w:t xml:space="preserve"> </w:t>
      </w:r>
      <w:r w:rsidRPr="007D2496">
        <w:rPr>
          <w:b/>
          <w:bCs/>
          <w:rtl/>
        </w:rPr>
        <w:t>عدم</w:t>
      </w:r>
      <w:r>
        <w:rPr>
          <w:b/>
          <w:bCs/>
          <w:rtl/>
        </w:rPr>
        <w:t xml:space="preserve"> </w:t>
      </w:r>
      <w:r w:rsidRPr="007D2496">
        <w:rPr>
          <w:b/>
          <w:bCs/>
          <w:rtl/>
        </w:rPr>
        <w:t>انتزاع</w:t>
      </w:r>
      <w:r>
        <w:rPr>
          <w:b/>
          <w:bCs/>
          <w:rtl/>
        </w:rPr>
        <w:t xml:space="preserve"> </w:t>
      </w:r>
      <w:r w:rsidRPr="007D2496">
        <w:rPr>
          <w:b/>
          <w:bCs/>
          <w:rtl/>
        </w:rPr>
        <w:t>الأطفال</w:t>
      </w:r>
      <w:r>
        <w:rPr>
          <w:b/>
          <w:bCs/>
          <w:rtl/>
        </w:rPr>
        <w:t xml:space="preserve"> </w:t>
      </w:r>
      <w:r w:rsidRPr="007D2496">
        <w:rPr>
          <w:b/>
          <w:bCs/>
          <w:rtl/>
        </w:rPr>
        <w:t>من</w:t>
      </w:r>
      <w:r>
        <w:rPr>
          <w:b/>
          <w:bCs/>
          <w:rtl/>
        </w:rPr>
        <w:t xml:space="preserve"> </w:t>
      </w:r>
      <w:r w:rsidRPr="007D2496">
        <w:rPr>
          <w:b/>
          <w:bCs/>
          <w:rtl/>
        </w:rPr>
        <w:t>أحضان</w:t>
      </w:r>
      <w:r>
        <w:rPr>
          <w:b/>
          <w:bCs/>
          <w:rtl/>
        </w:rPr>
        <w:t xml:space="preserve"> </w:t>
      </w:r>
      <w:r w:rsidRPr="007D2496">
        <w:rPr>
          <w:b/>
          <w:bCs/>
          <w:rtl/>
        </w:rPr>
        <w:t>أمهاتهم</w:t>
      </w:r>
      <w:r>
        <w:rPr>
          <w:b/>
          <w:bCs/>
          <w:rtl/>
        </w:rPr>
        <w:t xml:space="preserve"> </w:t>
      </w:r>
      <w:r w:rsidRPr="007D2496">
        <w:rPr>
          <w:b/>
          <w:bCs/>
          <w:rtl/>
        </w:rPr>
        <w:t>بسبب</w:t>
      </w:r>
      <w:r>
        <w:rPr>
          <w:b/>
          <w:bCs/>
          <w:rtl/>
        </w:rPr>
        <w:t xml:space="preserve"> </w:t>
      </w:r>
      <w:r w:rsidRPr="007D2496">
        <w:rPr>
          <w:b/>
          <w:bCs/>
          <w:rtl/>
        </w:rPr>
        <w:t>الإعاقة،</w:t>
      </w:r>
      <w:r>
        <w:rPr>
          <w:b/>
          <w:bCs/>
          <w:rtl/>
        </w:rPr>
        <w:t xml:space="preserve"> </w:t>
      </w:r>
      <w:r w:rsidRPr="007D2496">
        <w:rPr>
          <w:b/>
          <w:bCs/>
          <w:rtl/>
        </w:rPr>
        <w:t>وكفالة</w:t>
      </w:r>
      <w:r>
        <w:rPr>
          <w:b/>
          <w:bCs/>
          <w:rtl/>
        </w:rPr>
        <w:t xml:space="preserve"> </w:t>
      </w:r>
      <w:r w:rsidRPr="007D2496">
        <w:rPr>
          <w:b/>
          <w:bCs/>
          <w:rtl/>
        </w:rPr>
        <w:t>توفير</w:t>
      </w:r>
      <w:r>
        <w:rPr>
          <w:b/>
          <w:bCs/>
          <w:rtl/>
        </w:rPr>
        <w:t xml:space="preserve"> </w:t>
      </w:r>
      <w:r w:rsidRPr="007D2496">
        <w:rPr>
          <w:b/>
          <w:bCs/>
          <w:rtl/>
        </w:rPr>
        <w:t>الخدمات</w:t>
      </w:r>
      <w:r>
        <w:rPr>
          <w:b/>
          <w:bCs/>
          <w:rtl/>
        </w:rPr>
        <w:t xml:space="preserve"> </w:t>
      </w:r>
      <w:r w:rsidRPr="007D2496">
        <w:rPr>
          <w:b/>
          <w:bCs/>
          <w:rtl/>
        </w:rPr>
        <w:t>المجتمعية،</w:t>
      </w:r>
      <w:r>
        <w:rPr>
          <w:b/>
          <w:bCs/>
          <w:rtl/>
        </w:rPr>
        <w:t xml:space="preserve"> </w:t>
      </w:r>
      <w:r w:rsidRPr="007D2496">
        <w:rPr>
          <w:b/>
          <w:bCs/>
          <w:rtl/>
        </w:rPr>
        <w:t>عند</w:t>
      </w:r>
      <w:r>
        <w:rPr>
          <w:b/>
          <w:bCs/>
          <w:rtl/>
        </w:rPr>
        <w:t xml:space="preserve"> </w:t>
      </w:r>
      <w:r w:rsidRPr="007D2496">
        <w:rPr>
          <w:b/>
          <w:bCs/>
          <w:rtl/>
        </w:rPr>
        <w:t>الاقتضاء،</w:t>
      </w:r>
      <w:r>
        <w:rPr>
          <w:b/>
          <w:bCs/>
          <w:rtl/>
        </w:rPr>
        <w:t xml:space="preserve"> </w:t>
      </w:r>
      <w:r w:rsidRPr="007D2496">
        <w:rPr>
          <w:b/>
          <w:bCs/>
          <w:rtl/>
        </w:rPr>
        <w:t>لمساعدة</w:t>
      </w:r>
      <w:r>
        <w:rPr>
          <w:b/>
          <w:bCs/>
          <w:rtl/>
        </w:rPr>
        <w:t xml:space="preserve"> </w:t>
      </w:r>
      <w:r w:rsidRPr="007D2496">
        <w:rPr>
          <w:b/>
          <w:bCs/>
          <w:rtl/>
        </w:rPr>
        <w:t>الأم</w:t>
      </w:r>
      <w:r>
        <w:rPr>
          <w:b/>
          <w:bCs/>
          <w:rtl/>
        </w:rPr>
        <w:t xml:space="preserve"> </w:t>
      </w:r>
      <w:r w:rsidRPr="007D2496">
        <w:rPr>
          <w:b/>
          <w:bCs/>
          <w:rtl/>
        </w:rPr>
        <w:t>في</w:t>
      </w:r>
      <w:r>
        <w:rPr>
          <w:b/>
          <w:bCs/>
          <w:rtl/>
        </w:rPr>
        <w:t xml:space="preserve"> </w:t>
      </w:r>
      <w:r w:rsidRPr="007D2496">
        <w:rPr>
          <w:b/>
          <w:bCs/>
          <w:rtl/>
        </w:rPr>
        <w:t>تربية</w:t>
      </w:r>
      <w:r>
        <w:rPr>
          <w:b/>
          <w:bCs/>
          <w:rtl/>
        </w:rPr>
        <w:t xml:space="preserve"> </w:t>
      </w:r>
      <w:r w:rsidRPr="007D2496">
        <w:rPr>
          <w:b/>
          <w:bCs/>
          <w:rtl/>
        </w:rPr>
        <w:t>الأطفال؛</w:t>
      </w:r>
      <w:r>
        <w:rPr>
          <w:rtl/>
        </w:rPr>
        <w:t xml:space="preserve"> </w:t>
      </w:r>
    </w:p>
    <w:p w:rsidR="00156118" w:rsidRPr="007D2496" w:rsidRDefault="00156118" w:rsidP="00156118">
      <w:pPr>
        <w:pStyle w:val="SingleTxt"/>
        <w:rPr>
          <w:b/>
          <w:bCs/>
          <w:rtl/>
        </w:rPr>
      </w:pPr>
      <w:r>
        <w:rPr>
          <w:rFonts w:hint="cs"/>
          <w:rtl/>
        </w:rPr>
        <w:tab/>
      </w:r>
      <w:r>
        <w:rPr>
          <w:rtl/>
        </w:rPr>
        <w:t>(د)</w:t>
      </w:r>
      <w:r>
        <w:rPr>
          <w:rFonts w:hint="cs"/>
          <w:rtl/>
        </w:rPr>
        <w:tab/>
      </w:r>
      <w:r w:rsidRPr="007D2496">
        <w:rPr>
          <w:b/>
          <w:bCs/>
          <w:rtl/>
        </w:rPr>
        <w:t>إذكاء</w:t>
      </w:r>
      <w:r>
        <w:rPr>
          <w:b/>
          <w:bCs/>
          <w:rtl/>
        </w:rPr>
        <w:t xml:space="preserve"> </w:t>
      </w:r>
      <w:r w:rsidRPr="007D2496">
        <w:rPr>
          <w:b/>
          <w:bCs/>
          <w:rtl/>
        </w:rPr>
        <w:t>الوعي</w:t>
      </w:r>
      <w:r>
        <w:rPr>
          <w:b/>
          <w:bCs/>
          <w:rtl/>
        </w:rPr>
        <w:t xml:space="preserve"> </w:t>
      </w:r>
      <w:r w:rsidRPr="007D2496">
        <w:rPr>
          <w:b/>
          <w:bCs/>
          <w:rtl/>
        </w:rPr>
        <w:t>بأهمية</w:t>
      </w:r>
      <w:r>
        <w:rPr>
          <w:b/>
          <w:bCs/>
          <w:rtl/>
        </w:rPr>
        <w:t xml:space="preserve"> </w:t>
      </w:r>
      <w:r w:rsidRPr="007D2496">
        <w:rPr>
          <w:b/>
          <w:bCs/>
          <w:rtl/>
        </w:rPr>
        <w:t>الاستقلال</w:t>
      </w:r>
      <w:r>
        <w:rPr>
          <w:b/>
          <w:bCs/>
          <w:rtl/>
        </w:rPr>
        <w:t xml:space="preserve"> </w:t>
      </w:r>
      <w:r w:rsidRPr="007D2496">
        <w:rPr>
          <w:b/>
          <w:bCs/>
          <w:rtl/>
        </w:rPr>
        <w:t>الاقتصادي</w:t>
      </w:r>
      <w:r>
        <w:rPr>
          <w:b/>
          <w:bCs/>
          <w:rtl/>
        </w:rPr>
        <w:t xml:space="preserve"> </w:t>
      </w:r>
      <w:r w:rsidRPr="007D2496">
        <w:rPr>
          <w:b/>
          <w:bCs/>
          <w:rtl/>
        </w:rPr>
        <w:t>للنساء</w:t>
      </w:r>
      <w:r>
        <w:rPr>
          <w:b/>
          <w:bCs/>
          <w:rtl/>
        </w:rPr>
        <w:t xml:space="preserve"> </w:t>
      </w:r>
      <w:r w:rsidRPr="007D2496">
        <w:rPr>
          <w:b/>
          <w:bCs/>
          <w:rtl/>
        </w:rPr>
        <w:t>ذوات</w:t>
      </w:r>
      <w:r>
        <w:rPr>
          <w:b/>
          <w:bCs/>
          <w:rtl/>
        </w:rPr>
        <w:t xml:space="preserve"> </w:t>
      </w:r>
      <w:r w:rsidRPr="007D2496">
        <w:rPr>
          <w:b/>
          <w:bCs/>
          <w:rtl/>
        </w:rPr>
        <w:t>الإعاقة،</w:t>
      </w:r>
      <w:r>
        <w:rPr>
          <w:b/>
          <w:bCs/>
          <w:rtl/>
        </w:rPr>
        <w:t xml:space="preserve"> </w:t>
      </w:r>
      <w:r w:rsidRPr="007D2496">
        <w:rPr>
          <w:b/>
          <w:bCs/>
          <w:rtl/>
        </w:rPr>
        <w:t>ووضع</w:t>
      </w:r>
      <w:r>
        <w:rPr>
          <w:b/>
          <w:bCs/>
          <w:rtl/>
        </w:rPr>
        <w:t xml:space="preserve"> </w:t>
      </w:r>
      <w:r w:rsidRPr="007D2496">
        <w:rPr>
          <w:b/>
          <w:bCs/>
          <w:rtl/>
        </w:rPr>
        <w:t>الإجراءات</w:t>
      </w:r>
      <w:r>
        <w:rPr>
          <w:b/>
          <w:bCs/>
          <w:rtl/>
        </w:rPr>
        <w:t xml:space="preserve"> </w:t>
      </w:r>
      <w:r w:rsidRPr="007D2496">
        <w:rPr>
          <w:b/>
          <w:bCs/>
          <w:rtl/>
        </w:rPr>
        <w:t>الملائمة</w:t>
      </w:r>
      <w:r>
        <w:rPr>
          <w:b/>
          <w:bCs/>
          <w:rtl/>
        </w:rPr>
        <w:t xml:space="preserve"> </w:t>
      </w:r>
      <w:r w:rsidRPr="007D2496">
        <w:rPr>
          <w:b/>
          <w:bCs/>
          <w:rtl/>
        </w:rPr>
        <w:t>لتمكين</w:t>
      </w:r>
      <w:r>
        <w:rPr>
          <w:b/>
          <w:bCs/>
          <w:rtl/>
        </w:rPr>
        <w:t xml:space="preserve"> </w:t>
      </w:r>
      <w:r w:rsidRPr="007D2496">
        <w:rPr>
          <w:b/>
          <w:bCs/>
          <w:rtl/>
        </w:rPr>
        <w:t>النساء</w:t>
      </w:r>
      <w:r>
        <w:rPr>
          <w:b/>
          <w:bCs/>
          <w:rtl/>
        </w:rPr>
        <w:t xml:space="preserve"> </w:t>
      </w:r>
      <w:r w:rsidRPr="007D2496">
        <w:rPr>
          <w:b/>
          <w:bCs/>
          <w:rtl/>
        </w:rPr>
        <w:t>ذوات</w:t>
      </w:r>
      <w:r>
        <w:rPr>
          <w:b/>
          <w:bCs/>
          <w:rtl/>
        </w:rPr>
        <w:t xml:space="preserve"> </w:t>
      </w:r>
      <w:r w:rsidRPr="007D2496">
        <w:rPr>
          <w:b/>
          <w:bCs/>
          <w:rtl/>
        </w:rPr>
        <w:t>الإعاقة</w:t>
      </w:r>
      <w:r>
        <w:rPr>
          <w:b/>
          <w:bCs/>
          <w:rtl/>
        </w:rPr>
        <w:t xml:space="preserve"> </w:t>
      </w:r>
      <w:bookmarkStart w:id="1" w:name="_GoBack"/>
      <w:bookmarkEnd w:id="1"/>
      <w:r w:rsidRPr="007D2496">
        <w:rPr>
          <w:b/>
          <w:bCs/>
          <w:rtl/>
        </w:rPr>
        <w:t>من</w:t>
      </w:r>
      <w:r>
        <w:rPr>
          <w:b/>
          <w:bCs/>
          <w:rtl/>
        </w:rPr>
        <w:t xml:space="preserve"> </w:t>
      </w:r>
      <w:r w:rsidRPr="007D2496">
        <w:rPr>
          <w:b/>
          <w:bCs/>
          <w:rtl/>
        </w:rPr>
        <w:t>المطالبة</w:t>
      </w:r>
      <w:r>
        <w:rPr>
          <w:b/>
          <w:bCs/>
          <w:rtl/>
        </w:rPr>
        <w:t xml:space="preserve"> </w:t>
      </w:r>
      <w:r w:rsidRPr="007D2496">
        <w:rPr>
          <w:b/>
          <w:bCs/>
          <w:rtl/>
        </w:rPr>
        <w:t>بدخلهن</w:t>
      </w:r>
      <w:r>
        <w:rPr>
          <w:b/>
          <w:bCs/>
          <w:rtl/>
        </w:rPr>
        <w:t xml:space="preserve"> </w:t>
      </w:r>
      <w:r w:rsidRPr="007D2496">
        <w:rPr>
          <w:b/>
          <w:bCs/>
          <w:rtl/>
        </w:rPr>
        <w:t>و/أو</w:t>
      </w:r>
      <w:r>
        <w:rPr>
          <w:b/>
          <w:bCs/>
          <w:rtl/>
        </w:rPr>
        <w:t xml:space="preserve"> </w:t>
      </w:r>
      <w:r w:rsidRPr="007D2496">
        <w:rPr>
          <w:b/>
          <w:bCs/>
          <w:rtl/>
        </w:rPr>
        <w:t>استحقاقاتهن</w:t>
      </w:r>
      <w:r>
        <w:rPr>
          <w:b/>
          <w:bCs/>
          <w:rtl/>
        </w:rPr>
        <w:t xml:space="preserve"> </w:t>
      </w:r>
      <w:r w:rsidRPr="007D2496">
        <w:rPr>
          <w:b/>
          <w:bCs/>
          <w:rtl/>
        </w:rPr>
        <w:t>في</w:t>
      </w:r>
      <w:r>
        <w:rPr>
          <w:b/>
          <w:bCs/>
          <w:rtl/>
        </w:rPr>
        <w:t xml:space="preserve"> </w:t>
      </w:r>
      <w:r w:rsidRPr="007D2496">
        <w:rPr>
          <w:b/>
          <w:bCs/>
          <w:rtl/>
        </w:rPr>
        <w:t>حال</w:t>
      </w:r>
      <w:r>
        <w:rPr>
          <w:b/>
          <w:bCs/>
          <w:rtl/>
        </w:rPr>
        <w:t xml:space="preserve"> </w:t>
      </w:r>
      <w:r w:rsidRPr="007D2496">
        <w:rPr>
          <w:b/>
          <w:bCs/>
          <w:rtl/>
        </w:rPr>
        <w:t>حرمانهن</w:t>
      </w:r>
      <w:r>
        <w:rPr>
          <w:b/>
          <w:bCs/>
          <w:rtl/>
        </w:rPr>
        <w:t xml:space="preserve"> </w:t>
      </w:r>
      <w:r w:rsidRPr="007D2496">
        <w:rPr>
          <w:b/>
          <w:bCs/>
          <w:rtl/>
        </w:rPr>
        <w:t>منها</w:t>
      </w:r>
      <w:r>
        <w:rPr>
          <w:b/>
          <w:bCs/>
          <w:rtl/>
        </w:rPr>
        <w:t xml:space="preserve"> </w:t>
      </w:r>
      <w:r w:rsidRPr="007D2496">
        <w:rPr>
          <w:b/>
          <w:bCs/>
          <w:rtl/>
        </w:rPr>
        <w:t>على</w:t>
      </w:r>
      <w:r>
        <w:rPr>
          <w:b/>
          <w:bCs/>
          <w:rtl/>
        </w:rPr>
        <w:t xml:space="preserve"> </w:t>
      </w:r>
      <w:r w:rsidRPr="007D2496">
        <w:rPr>
          <w:b/>
          <w:bCs/>
          <w:rtl/>
        </w:rPr>
        <w:t>يد</w:t>
      </w:r>
      <w:r>
        <w:rPr>
          <w:b/>
          <w:bCs/>
          <w:rtl/>
        </w:rPr>
        <w:t xml:space="preserve"> </w:t>
      </w:r>
      <w:r w:rsidRPr="007D2496">
        <w:rPr>
          <w:b/>
          <w:bCs/>
          <w:rtl/>
        </w:rPr>
        <w:t>أفراد</w:t>
      </w:r>
      <w:r>
        <w:rPr>
          <w:b/>
          <w:bCs/>
          <w:rtl/>
        </w:rPr>
        <w:t xml:space="preserve"> </w:t>
      </w:r>
      <w:r w:rsidRPr="007D2496">
        <w:rPr>
          <w:b/>
          <w:bCs/>
          <w:rtl/>
        </w:rPr>
        <w:t>الأسرة،</w:t>
      </w:r>
      <w:r>
        <w:rPr>
          <w:b/>
          <w:bCs/>
          <w:rtl/>
        </w:rPr>
        <w:t xml:space="preserve"> </w:t>
      </w:r>
      <w:r w:rsidRPr="007D2496">
        <w:rPr>
          <w:b/>
          <w:bCs/>
          <w:rtl/>
        </w:rPr>
        <w:t>وضمان</w:t>
      </w:r>
      <w:r>
        <w:rPr>
          <w:b/>
          <w:bCs/>
          <w:rtl/>
        </w:rPr>
        <w:t xml:space="preserve"> </w:t>
      </w:r>
      <w:r w:rsidRPr="007D2496">
        <w:rPr>
          <w:b/>
          <w:bCs/>
          <w:rtl/>
        </w:rPr>
        <w:t>تحويل</w:t>
      </w:r>
      <w:r>
        <w:rPr>
          <w:b/>
          <w:bCs/>
          <w:rtl/>
        </w:rPr>
        <w:t xml:space="preserve"> </w:t>
      </w:r>
      <w:r w:rsidRPr="007D2496">
        <w:rPr>
          <w:b/>
          <w:bCs/>
          <w:rtl/>
        </w:rPr>
        <w:t>الاستحقاقات</w:t>
      </w:r>
      <w:r>
        <w:rPr>
          <w:b/>
          <w:bCs/>
          <w:rtl/>
        </w:rPr>
        <w:t xml:space="preserve"> </w:t>
      </w:r>
      <w:r w:rsidRPr="007D2496">
        <w:rPr>
          <w:b/>
          <w:bCs/>
          <w:rtl/>
        </w:rPr>
        <w:t>مباشرة</w:t>
      </w:r>
      <w:r>
        <w:rPr>
          <w:b/>
          <w:bCs/>
          <w:rtl/>
        </w:rPr>
        <w:t xml:space="preserve"> </w:t>
      </w:r>
      <w:r w:rsidRPr="007D2496">
        <w:rPr>
          <w:b/>
          <w:bCs/>
          <w:rtl/>
        </w:rPr>
        <w:t>إلى</w:t>
      </w:r>
      <w:r>
        <w:rPr>
          <w:b/>
          <w:bCs/>
          <w:rtl/>
        </w:rPr>
        <w:t xml:space="preserve"> </w:t>
      </w:r>
      <w:r w:rsidRPr="007D2496">
        <w:rPr>
          <w:b/>
          <w:bCs/>
          <w:rtl/>
        </w:rPr>
        <w:t>النساء</w:t>
      </w:r>
      <w:r>
        <w:rPr>
          <w:b/>
          <w:bCs/>
          <w:rtl/>
        </w:rPr>
        <w:t xml:space="preserve"> </w:t>
      </w:r>
      <w:r w:rsidRPr="007D2496">
        <w:rPr>
          <w:b/>
          <w:bCs/>
          <w:rtl/>
        </w:rPr>
        <w:t>ذوات</w:t>
      </w:r>
      <w:r>
        <w:rPr>
          <w:b/>
          <w:bCs/>
          <w:rtl/>
        </w:rPr>
        <w:t xml:space="preserve"> </w:t>
      </w:r>
      <w:r w:rsidRPr="007D2496">
        <w:rPr>
          <w:b/>
          <w:bCs/>
          <w:rtl/>
        </w:rPr>
        <w:t>الإعاقة</w:t>
      </w:r>
      <w:r>
        <w:rPr>
          <w:b/>
          <w:bCs/>
          <w:rtl/>
        </w:rPr>
        <w:t xml:space="preserve"> </w:t>
      </w:r>
      <w:r w:rsidRPr="007D2496">
        <w:rPr>
          <w:b/>
          <w:bCs/>
          <w:rtl/>
        </w:rPr>
        <w:t>بدلا</w:t>
      </w:r>
      <w:r>
        <w:rPr>
          <w:b/>
          <w:bCs/>
          <w:rtl/>
        </w:rPr>
        <w:t xml:space="preserve"> </w:t>
      </w:r>
      <w:r w:rsidRPr="007D2496">
        <w:rPr>
          <w:b/>
          <w:bCs/>
          <w:rtl/>
        </w:rPr>
        <w:t>من</w:t>
      </w:r>
      <w:r>
        <w:rPr>
          <w:b/>
          <w:bCs/>
          <w:rtl/>
        </w:rPr>
        <w:t xml:space="preserve"> </w:t>
      </w:r>
      <w:r w:rsidRPr="007D2496">
        <w:rPr>
          <w:b/>
          <w:bCs/>
          <w:rtl/>
        </w:rPr>
        <w:t>أ</w:t>
      </w:r>
      <w:r w:rsidRPr="007D2496">
        <w:rPr>
          <w:rFonts w:hint="cs"/>
          <w:b/>
          <w:bCs/>
          <w:rtl/>
        </w:rPr>
        <w:t>فراد</w:t>
      </w:r>
      <w:r>
        <w:rPr>
          <w:rFonts w:hint="cs"/>
          <w:b/>
          <w:bCs/>
          <w:rtl/>
        </w:rPr>
        <w:t xml:space="preserve"> </w:t>
      </w:r>
      <w:r w:rsidRPr="007D2496">
        <w:rPr>
          <w:b/>
          <w:bCs/>
          <w:rtl/>
        </w:rPr>
        <w:t>أسرهن.</w:t>
      </w:r>
      <w:r>
        <w:rPr>
          <w:b/>
          <w:bCs/>
          <w:rtl/>
        </w:rPr>
        <w:t xml:space="preserve"> </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t>نساء</w:t>
      </w:r>
      <w:r>
        <w:rPr>
          <w:rtl/>
        </w:rPr>
        <w:t xml:space="preserve"> طائفة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w:t>
      </w:r>
    </w:p>
    <w:p w:rsidR="00156118" w:rsidRDefault="00156118" w:rsidP="00156118">
      <w:pPr>
        <w:pStyle w:val="SingleTxt"/>
        <w:rPr>
          <w:rtl/>
        </w:rPr>
      </w:pPr>
      <w:r>
        <w:rPr>
          <w:rtl/>
        </w:rPr>
        <w:t>٤٢</w:t>
      </w:r>
      <w:r>
        <w:rPr>
          <w:rFonts w:hint="cs"/>
          <w:rtl/>
        </w:rPr>
        <w:t xml:space="preserve"> </w:t>
      </w:r>
      <w:r>
        <w:rPr>
          <w:rtl/>
        </w:rPr>
        <w:t>-</w:t>
      </w:r>
      <w:r>
        <w:rPr>
          <w:rFonts w:hint="cs"/>
          <w:rtl/>
        </w:rPr>
        <w:tab/>
      </w:r>
      <w:r>
        <w:rPr>
          <w:rtl/>
        </w:rPr>
        <w:t xml:space="preserve">تحيط اللجنة علما بالتدابير التي اتخذتها الدولة الطرف لتحسين أوضاع نساء وفتيات طائفة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اللاتي كثيرا ما يتعرضن لأشكال متداخلة من التمييز ولظاهرة الفقر المتفشية. وفي هذا الصدد، تلاحظ اللجنة أيضا مع القلق الحالة المتردية بش</w:t>
      </w:r>
      <w:r>
        <w:rPr>
          <w:rFonts w:hint="cs"/>
          <w:rtl/>
        </w:rPr>
        <w:t>كل</w:t>
      </w:r>
      <w:r>
        <w:rPr>
          <w:rtl/>
        </w:rPr>
        <w:t xml:space="preserve"> خاص لنساء وفتيات طائفة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المقيمات في مخيمات اللاجئين في كونيك، </w:t>
      </w:r>
      <w:proofErr w:type="spellStart"/>
      <w:r>
        <w:rPr>
          <w:rtl/>
        </w:rPr>
        <w:t>بودغوريتسا</w:t>
      </w:r>
      <w:proofErr w:type="spellEnd"/>
      <w:r>
        <w:rPr>
          <w:rtl/>
        </w:rPr>
        <w:t xml:space="preserve">، اللاتي يعانين من الافتقار إلى الخدمات الأساسية والبنى التحتية. وتلاحظ اللجنة بقلق أن التدابير التي اتخذتها الدولة الطرف لا تزال غير كافية، وأن هذه التدابير لا تدعمها الإرادة السياسية الكافية للتصدي بفعالية للتمييز ضد نساء طائفة </w:t>
      </w:r>
      <w:proofErr w:type="spellStart"/>
      <w:r>
        <w:rPr>
          <w:rtl/>
        </w:rPr>
        <w:t>الروما</w:t>
      </w:r>
      <w:proofErr w:type="spellEnd"/>
      <w:r>
        <w:rPr>
          <w:rtl/>
        </w:rPr>
        <w:t xml:space="preserve"> </w:t>
      </w:r>
      <w:proofErr w:type="spellStart"/>
      <w:r>
        <w:rPr>
          <w:rtl/>
        </w:rPr>
        <w:t>والأشكالييا</w:t>
      </w:r>
      <w:proofErr w:type="spellEnd"/>
      <w:r>
        <w:rPr>
          <w:rtl/>
        </w:rPr>
        <w:t xml:space="preserve"> ومصريي البلقان وتهميشهن. </w:t>
      </w:r>
    </w:p>
    <w:p w:rsidR="00156118" w:rsidRPr="007D2496" w:rsidRDefault="00156118" w:rsidP="00156118">
      <w:pPr>
        <w:pStyle w:val="SingleTxt"/>
        <w:rPr>
          <w:b/>
          <w:bCs/>
          <w:rtl/>
        </w:rPr>
      </w:pPr>
      <w:r>
        <w:rPr>
          <w:rtl/>
        </w:rPr>
        <w:t>٤٣</w:t>
      </w:r>
      <w:r>
        <w:rPr>
          <w:rFonts w:hint="cs"/>
          <w:rtl/>
        </w:rPr>
        <w:t xml:space="preserve"> </w:t>
      </w:r>
      <w:r>
        <w:rPr>
          <w:rtl/>
        </w:rPr>
        <w:t>-</w:t>
      </w:r>
      <w:r>
        <w:rPr>
          <w:rFonts w:hint="cs"/>
          <w:rtl/>
        </w:rPr>
        <w:tab/>
      </w:r>
      <w:dir w:val="rtl">
        <w:r w:rsidRPr="007D2496">
          <w:rPr>
            <w:rFonts w:ascii="Traditional Arabic" w:hAnsi="Traditional Arabic" w:hint="cs"/>
            <w:b/>
            <w:bCs/>
            <w:rtl/>
          </w:rPr>
          <w:t>وتوصي</w:t>
        </w:r>
        <w:r>
          <w:rPr>
            <w:b/>
            <w:bCs/>
            <w:rtl/>
          </w:rPr>
          <w:t xml:space="preserve"> </w:t>
        </w:r>
        <w:r w:rsidRPr="007D2496">
          <w:rPr>
            <w:rFonts w:ascii="Traditional Arabic" w:hAnsi="Traditional Arabic" w:hint="cs"/>
            <w:b/>
            <w:bCs/>
            <w:rtl/>
          </w:rPr>
          <w:t>اللجنة</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b/>
            <w:bCs/>
            <w:rtl/>
          </w:rPr>
          <w:t>يلي:</w:t>
        </w:r>
        <w:r>
          <w:t>‬</w:t>
        </w:r>
        <w:r w:rsidR="00431660">
          <w:t>‬</w:t>
        </w:r>
      </w:dir>
    </w:p>
    <w:p w:rsidR="00156118" w:rsidRPr="007D2496" w:rsidRDefault="00156118" w:rsidP="00156118">
      <w:pPr>
        <w:pStyle w:val="SingleTxt"/>
        <w:rPr>
          <w:b/>
          <w:bCs/>
          <w:rtl/>
        </w:rPr>
      </w:pPr>
      <w:r>
        <w:rPr>
          <w:rtl/>
        </w:rPr>
        <w:tab/>
        <w:t>(أ)</w:t>
      </w:r>
      <w:r>
        <w:rPr>
          <w:rtl/>
        </w:rPr>
        <w:tab/>
      </w:r>
      <w:r w:rsidRPr="007D2496">
        <w:rPr>
          <w:b/>
          <w:bCs/>
          <w:rtl/>
        </w:rPr>
        <w:t>اعتماد</w:t>
      </w:r>
      <w:r>
        <w:rPr>
          <w:b/>
          <w:bCs/>
          <w:rtl/>
        </w:rPr>
        <w:t xml:space="preserve"> </w:t>
      </w:r>
      <w:r w:rsidRPr="007D2496">
        <w:rPr>
          <w:b/>
          <w:bCs/>
          <w:rtl/>
        </w:rPr>
        <w:t>تدابير</w:t>
      </w:r>
      <w:r>
        <w:rPr>
          <w:b/>
          <w:bCs/>
          <w:rtl/>
        </w:rPr>
        <w:t xml:space="preserve"> </w:t>
      </w:r>
      <w:r w:rsidRPr="007D2496">
        <w:rPr>
          <w:b/>
          <w:bCs/>
          <w:rtl/>
        </w:rPr>
        <w:t>محددة</w:t>
      </w:r>
      <w:r>
        <w:rPr>
          <w:b/>
          <w:bCs/>
          <w:rtl/>
        </w:rPr>
        <w:t xml:space="preserve"> </w:t>
      </w:r>
      <w:r w:rsidRPr="007D2496">
        <w:rPr>
          <w:b/>
          <w:bCs/>
          <w:rtl/>
        </w:rPr>
        <w:t>الأهداف،</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التدابير</w:t>
      </w:r>
      <w:r>
        <w:rPr>
          <w:b/>
          <w:bCs/>
          <w:rtl/>
        </w:rPr>
        <w:t xml:space="preserve"> </w:t>
      </w:r>
      <w:r w:rsidRPr="007D2496">
        <w:rPr>
          <w:b/>
          <w:bCs/>
          <w:rtl/>
        </w:rPr>
        <w:t>الخاصة</w:t>
      </w:r>
      <w:r>
        <w:rPr>
          <w:b/>
          <w:bCs/>
          <w:rtl/>
        </w:rPr>
        <w:t xml:space="preserve"> </w:t>
      </w:r>
      <w:r w:rsidRPr="007D2496">
        <w:rPr>
          <w:b/>
          <w:bCs/>
          <w:rtl/>
        </w:rPr>
        <w:t>المؤقتة،</w:t>
      </w:r>
      <w:r>
        <w:rPr>
          <w:b/>
          <w:bCs/>
          <w:rtl/>
        </w:rPr>
        <w:t xml:space="preserve"> </w:t>
      </w:r>
      <w:r w:rsidRPr="007D2496">
        <w:rPr>
          <w:b/>
          <w:bCs/>
          <w:rtl/>
        </w:rPr>
        <w:t>من</w:t>
      </w:r>
      <w:r>
        <w:rPr>
          <w:b/>
          <w:bCs/>
          <w:rtl/>
        </w:rPr>
        <w:t xml:space="preserve"> </w:t>
      </w:r>
      <w:r w:rsidRPr="007D2496">
        <w:rPr>
          <w:b/>
          <w:bCs/>
          <w:rtl/>
        </w:rPr>
        <w:t>أجل</w:t>
      </w:r>
      <w:r>
        <w:rPr>
          <w:b/>
          <w:bCs/>
          <w:rtl/>
        </w:rPr>
        <w:t xml:space="preserve"> </w:t>
      </w:r>
      <w:r w:rsidRPr="007D2496">
        <w:rPr>
          <w:b/>
          <w:bCs/>
          <w:rtl/>
        </w:rPr>
        <w:t>مكافحة</w:t>
      </w:r>
      <w:r>
        <w:rPr>
          <w:b/>
          <w:bCs/>
          <w:rtl/>
        </w:rPr>
        <w:t xml:space="preserve"> </w:t>
      </w:r>
      <w:r w:rsidRPr="007D2496">
        <w:rPr>
          <w:b/>
          <w:bCs/>
          <w:rtl/>
        </w:rPr>
        <w:t>الأشكال</w:t>
      </w:r>
      <w:r>
        <w:rPr>
          <w:b/>
          <w:bCs/>
          <w:rtl/>
        </w:rPr>
        <w:t xml:space="preserve"> </w:t>
      </w:r>
      <w:r w:rsidRPr="007D2496">
        <w:rPr>
          <w:b/>
          <w:bCs/>
          <w:rtl/>
        </w:rPr>
        <w:t>المتداخلة</w:t>
      </w:r>
      <w:r>
        <w:rPr>
          <w:b/>
          <w:bCs/>
          <w:rtl/>
        </w:rPr>
        <w:t xml:space="preserve"> </w:t>
      </w:r>
      <w:r w:rsidRPr="007D2496">
        <w:rPr>
          <w:b/>
          <w:bCs/>
          <w:rtl/>
        </w:rPr>
        <w:t>للتمييز</w:t>
      </w:r>
      <w:r>
        <w:rPr>
          <w:b/>
          <w:bCs/>
          <w:rtl/>
        </w:rPr>
        <w:t xml:space="preserve"> </w:t>
      </w:r>
      <w:r w:rsidRPr="007D2496">
        <w:rPr>
          <w:b/>
          <w:bCs/>
          <w:rtl/>
        </w:rPr>
        <w:t>ضد</w:t>
      </w:r>
      <w:r>
        <w:rPr>
          <w:b/>
          <w:bCs/>
          <w:rtl/>
        </w:rPr>
        <w:t xml:space="preserve"> </w:t>
      </w:r>
      <w:r w:rsidRPr="007D2496">
        <w:rPr>
          <w:b/>
          <w:bCs/>
          <w:rtl/>
        </w:rPr>
        <w:t>نساء</w:t>
      </w:r>
      <w:r>
        <w:rPr>
          <w:b/>
          <w:bCs/>
          <w:rtl/>
        </w:rPr>
        <w:t xml:space="preserve"> </w:t>
      </w:r>
      <w:r w:rsidRPr="007D2496">
        <w:rPr>
          <w:b/>
          <w:bCs/>
          <w:rtl/>
        </w:rPr>
        <w:t>وفتيات</w:t>
      </w:r>
      <w:r>
        <w:rPr>
          <w:b/>
          <w:bCs/>
          <w:rtl/>
        </w:rPr>
        <w:t xml:space="preserve"> </w:t>
      </w:r>
      <w:r w:rsidRPr="007D2496">
        <w:rPr>
          <w:b/>
          <w:bCs/>
          <w:rtl/>
        </w:rPr>
        <w:t>طائفة</w:t>
      </w:r>
      <w:r>
        <w:rPr>
          <w:b/>
          <w:bCs/>
          <w:rtl/>
        </w:rPr>
        <w:t xml:space="preserve"> </w:t>
      </w:r>
      <w:proofErr w:type="spellStart"/>
      <w:r w:rsidRPr="007D2496">
        <w:rPr>
          <w:b/>
          <w:bCs/>
          <w:rtl/>
        </w:rPr>
        <w:t>الروما</w:t>
      </w:r>
      <w:proofErr w:type="spellEnd"/>
      <w:r>
        <w:rPr>
          <w:b/>
          <w:bCs/>
          <w:rtl/>
        </w:rPr>
        <w:t xml:space="preserve"> </w:t>
      </w:r>
      <w:proofErr w:type="spellStart"/>
      <w:r w:rsidRPr="007D2496">
        <w:rPr>
          <w:b/>
          <w:bCs/>
          <w:rtl/>
        </w:rPr>
        <w:t>والأشكالييا</w:t>
      </w:r>
      <w:proofErr w:type="spellEnd"/>
      <w:r>
        <w:rPr>
          <w:b/>
          <w:bCs/>
          <w:rtl/>
        </w:rPr>
        <w:t xml:space="preserve"> </w:t>
      </w:r>
      <w:r w:rsidRPr="007D2496">
        <w:rPr>
          <w:b/>
          <w:bCs/>
          <w:rtl/>
        </w:rPr>
        <w:t>ومصريي</w:t>
      </w:r>
      <w:r>
        <w:rPr>
          <w:b/>
          <w:bCs/>
          <w:rtl/>
        </w:rPr>
        <w:t xml:space="preserve"> </w:t>
      </w:r>
      <w:r w:rsidRPr="007D2496">
        <w:rPr>
          <w:b/>
          <w:bCs/>
          <w:rtl/>
        </w:rPr>
        <w:t>البلقان،</w:t>
      </w:r>
      <w:r>
        <w:rPr>
          <w:b/>
          <w:bCs/>
          <w:rtl/>
        </w:rPr>
        <w:t xml:space="preserve"> </w:t>
      </w:r>
      <w:r w:rsidRPr="007D2496">
        <w:rPr>
          <w:b/>
          <w:bCs/>
          <w:rtl/>
        </w:rPr>
        <w:t>في</w:t>
      </w:r>
      <w:r>
        <w:rPr>
          <w:b/>
          <w:bCs/>
          <w:rtl/>
        </w:rPr>
        <w:t xml:space="preserve"> </w:t>
      </w:r>
      <w:r w:rsidRPr="007D2496">
        <w:rPr>
          <w:b/>
          <w:bCs/>
          <w:rtl/>
        </w:rPr>
        <w:t>مجالات</w:t>
      </w:r>
      <w:r>
        <w:rPr>
          <w:b/>
          <w:bCs/>
          <w:rtl/>
        </w:rPr>
        <w:t xml:space="preserve"> </w:t>
      </w:r>
      <w:r w:rsidRPr="007D2496">
        <w:rPr>
          <w:b/>
          <w:bCs/>
          <w:rtl/>
        </w:rPr>
        <w:t>منها</w:t>
      </w:r>
      <w:r>
        <w:rPr>
          <w:b/>
          <w:bCs/>
          <w:rtl/>
        </w:rPr>
        <w:t xml:space="preserve"> </w:t>
      </w:r>
      <w:r w:rsidRPr="007D2496">
        <w:rPr>
          <w:b/>
          <w:bCs/>
          <w:rtl/>
        </w:rPr>
        <w:t>التعليم</w:t>
      </w:r>
      <w:r>
        <w:rPr>
          <w:b/>
          <w:bCs/>
          <w:rtl/>
        </w:rPr>
        <w:t xml:space="preserve"> </w:t>
      </w:r>
      <w:r w:rsidRPr="007D2496">
        <w:rPr>
          <w:b/>
          <w:bCs/>
          <w:rtl/>
        </w:rPr>
        <w:t>والعمالة</w:t>
      </w:r>
      <w:r>
        <w:rPr>
          <w:b/>
          <w:bCs/>
          <w:rtl/>
        </w:rPr>
        <w:t xml:space="preserve"> </w:t>
      </w:r>
      <w:r w:rsidRPr="007D2496">
        <w:rPr>
          <w:b/>
          <w:bCs/>
          <w:rtl/>
        </w:rPr>
        <w:t>والرعاية</w:t>
      </w:r>
      <w:r>
        <w:rPr>
          <w:b/>
          <w:bCs/>
          <w:rtl/>
        </w:rPr>
        <w:t xml:space="preserve"> </w:t>
      </w:r>
      <w:r w:rsidRPr="007D2496">
        <w:rPr>
          <w:b/>
          <w:bCs/>
          <w:rtl/>
        </w:rPr>
        <w:t>الصحية؛</w:t>
      </w:r>
    </w:p>
    <w:p w:rsidR="00156118" w:rsidRPr="007D2496" w:rsidRDefault="00156118" w:rsidP="00156118">
      <w:pPr>
        <w:pStyle w:val="SingleTxt"/>
        <w:rPr>
          <w:b/>
          <w:bCs/>
          <w:rtl/>
        </w:rPr>
      </w:pPr>
      <w:r>
        <w:rPr>
          <w:rtl/>
        </w:rPr>
        <w:tab/>
        <w:t>(ب)</w:t>
      </w:r>
      <w:r>
        <w:rPr>
          <w:rtl/>
        </w:rPr>
        <w:tab/>
      </w:r>
      <w:r w:rsidRPr="007D2496">
        <w:rPr>
          <w:b/>
          <w:bCs/>
          <w:rtl/>
        </w:rPr>
        <w:t>وضع</w:t>
      </w:r>
      <w:r>
        <w:rPr>
          <w:b/>
          <w:bCs/>
          <w:rtl/>
        </w:rPr>
        <w:t xml:space="preserve"> </w:t>
      </w:r>
      <w:r w:rsidRPr="007D2496">
        <w:rPr>
          <w:b/>
          <w:bCs/>
          <w:rtl/>
        </w:rPr>
        <w:t>برامج</w:t>
      </w:r>
      <w:r>
        <w:rPr>
          <w:b/>
          <w:bCs/>
          <w:rtl/>
        </w:rPr>
        <w:t xml:space="preserve"> </w:t>
      </w:r>
      <w:r w:rsidRPr="007D2496">
        <w:rPr>
          <w:b/>
          <w:bCs/>
          <w:rtl/>
        </w:rPr>
        <w:t>محددة</w:t>
      </w:r>
      <w:r>
        <w:rPr>
          <w:b/>
          <w:bCs/>
          <w:rtl/>
        </w:rPr>
        <w:t xml:space="preserve"> </w:t>
      </w:r>
      <w:r w:rsidRPr="007D2496">
        <w:rPr>
          <w:b/>
          <w:bCs/>
          <w:rtl/>
        </w:rPr>
        <w:t>لتخفيف</w:t>
      </w:r>
      <w:r>
        <w:rPr>
          <w:b/>
          <w:bCs/>
          <w:rtl/>
        </w:rPr>
        <w:t xml:space="preserve"> </w:t>
      </w:r>
      <w:r w:rsidRPr="007D2496">
        <w:rPr>
          <w:b/>
          <w:bCs/>
          <w:rtl/>
        </w:rPr>
        <w:t>وطأة</w:t>
      </w:r>
      <w:r>
        <w:rPr>
          <w:b/>
          <w:bCs/>
          <w:rtl/>
        </w:rPr>
        <w:t xml:space="preserve"> </w:t>
      </w:r>
      <w:r w:rsidRPr="007D2496">
        <w:rPr>
          <w:b/>
          <w:bCs/>
          <w:rtl/>
        </w:rPr>
        <w:t>الفقر</w:t>
      </w:r>
      <w:r>
        <w:rPr>
          <w:b/>
          <w:bCs/>
          <w:rtl/>
        </w:rPr>
        <w:t xml:space="preserve"> </w:t>
      </w:r>
      <w:r w:rsidRPr="007D2496">
        <w:rPr>
          <w:b/>
          <w:bCs/>
          <w:rtl/>
        </w:rPr>
        <w:t>والإدماج</w:t>
      </w:r>
      <w:r>
        <w:rPr>
          <w:b/>
          <w:bCs/>
          <w:rtl/>
        </w:rPr>
        <w:t xml:space="preserve"> </w:t>
      </w:r>
      <w:r w:rsidRPr="007D2496">
        <w:rPr>
          <w:b/>
          <w:bCs/>
          <w:rtl/>
        </w:rPr>
        <w:t>الاجتماعي</w:t>
      </w:r>
      <w:r>
        <w:rPr>
          <w:b/>
          <w:bCs/>
          <w:rtl/>
        </w:rPr>
        <w:t xml:space="preserve"> </w:t>
      </w:r>
      <w:r w:rsidRPr="007D2496">
        <w:rPr>
          <w:b/>
          <w:bCs/>
          <w:rtl/>
        </w:rPr>
        <w:t>لنساء</w:t>
      </w:r>
      <w:r>
        <w:rPr>
          <w:b/>
          <w:bCs/>
          <w:rtl/>
        </w:rPr>
        <w:t xml:space="preserve"> </w:t>
      </w:r>
      <w:r w:rsidRPr="007D2496">
        <w:rPr>
          <w:b/>
          <w:bCs/>
          <w:rtl/>
        </w:rPr>
        <w:t>طائفة</w:t>
      </w:r>
      <w:r>
        <w:rPr>
          <w:b/>
          <w:bCs/>
          <w:rtl/>
        </w:rPr>
        <w:t xml:space="preserve"> </w:t>
      </w:r>
      <w:proofErr w:type="spellStart"/>
      <w:r w:rsidRPr="007D2496">
        <w:rPr>
          <w:b/>
          <w:bCs/>
          <w:rtl/>
        </w:rPr>
        <w:t>الروما</w:t>
      </w:r>
      <w:proofErr w:type="spellEnd"/>
      <w:r>
        <w:rPr>
          <w:b/>
          <w:bCs/>
          <w:rtl/>
        </w:rPr>
        <w:t xml:space="preserve"> </w:t>
      </w:r>
      <w:proofErr w:type="spellStart"/>
      <w:r w:rsidRPr="007D2496">
        <w:rPr>
          <w:b/>
          <w:bCs/>
          <w:rtl/>
        </w:rPr>
        <w:t>والأشكالييا</w:t>
      </w:r>
      <w:proofErr w:type="spellEnd"/>
      <w:r>
        <w:rPr>
          <w:b/>
          <w:bCs/>
          <w:rtl/>
        </w:rPr>
        <w:t xml:space="preserve"> </w:t>
      </w:r>
      <w:r w:rsidRPr="007D2496">
        <w:rPr>
          <w:b/>
          <w:bCs/>
          <w:rtl/>
        </w:rPr>
        <w:t>ومصريي</w:t>
      </w:r>
      <w:r>
        <w:rPr>
          <w:b/>
          <w:bCs/>
          <w:rtl/>
        </w:rPr>
        <w:t xml:space="preserve"> </w:t>
      </w:r>
      <w:r w:rsidRPr="007D2496">
        <w:rPr>
          <w:b/>
          <w:bCs/>
          <w:rtl/>
        </w:rPr>
        <w:t>البلقان؛</w:t>
      </w:r>
      <w:r>
        <w:rPr>
          <w:b/>
          <w:bCs/>
          <w:rtl/>
        </w:rPr>
        <w:t xml:space="preserve"> </w:t>
      </w:r>
    </w:p>
    <w:p w:rsidR="00156118" w:rsidRPr="007D2496" w:rsidRDefault="00156118" w:rsidP="00156118">
      <w:pPr>
        <w:pStyle w:val="SingleTxt"/>
        <w:rPr>
          <w:b/>
          <w:bCs/>
          <w:rtl/>
        </w:rPr>
      </w:pPr>
      <w:r>
        <w:rPr>
          <w:rFonts w:hint="cs"/>
          <w:rtl/>
        </w:rPr>
        <w:tab/>
      </w:r>
      <w:r>
        <w:rPr>
          <w:rtl/>
        </w:rPr>
        <w:t>(ج)</w:t>
      </w:r>
      <w:r>
        <w:rPr>
          <w:rFonts w:hint="cs"/>
          <w:rtl/>
        </w:rPr>
        <w:tab/>
      </w:r>
      <w:r w:rsidRPr="007D2496">
        <w:rPr>
          <w:b/>
          <w:bCs/>
          <w:rtl/>
        </w:rPr>
        <w:t>مواصلة</w:t>
      </w:r>
      <w:r>
        <w:rPr>
          <w:b/>
          <w:bCs/>
          <w:rtl/>
        </w:rPr>
        <w:t xml:space="preserve"> </w:t>
      </w:r>
      <w:r w:rsidRPr="007D2496">
        <w:rPr>
          <w:b/>
          <w:bCs/>
          <w:rtl/>
        </w:rPr>
        <w:t>تعزيز</w:t>
      </w:r>
      <w:r>
        <w:rPr>
          <w:b/>
          <w:bCs/>
          <w:rtl/>
        </w:rPr>
        <w:t xml:space="preserve"> </w:t>
      </w:r>
      <w:r w:rsidRPr="007D2496">
        <w:rPr>
          <w:b/>
          <w:bCs/>
          <w:rtl/>
        </w:rPr>
        <w:t>جهودها</w:t>
      </w:r>
      <w:r>
        <w:rPr>
          <w:b/>
          <w:bCs/>
          <w:rtl/>
        </w:rPr>
        <w:t xml:space="preserve"> </w:t>
      </w:r>
      <w:r w:rsidRPr="007D2496">
        <w:rPr>
          <w:b/>
          <w:bCs/>
          <w:rtl/>
        </w:rPr>
        <w:t>الرامية</w:t>
      </w:r>
      <w:r>
        <w:rPr>
          <w:b/>
          <w:bCs/>
          <w:rtl/>
        </w:rPr>
        <w:t xml:space="preserve"> </w:t>
      </w:r>
      <w:r w:rsidRPr="007D2496">
        <w:rPr>
          <w:b/>
          <w:bCs/>
          <w:rtl/>
        </w:rPr>
        <w:t>إلى</w:t>
      </w:r>
      <w:r>
        <w:rPr>
          <w:b/>
          <w:bCs/>
          <w:rtl/>
        </w:rPr>
        <w:t xml:space="preserve"> </w:t>
      </w:r>
      <w:r w:rsidRPr="007D2496">
        <w:rPr>
          <w:b/>
          <w:bCs/>
          <w:rtl/>
        </w:rPr>
        <w:t>تحسين</w:t>
      </w:r>
      <w:r>
        <w:rPr>
          <w:b/>
          <w:bCs/>
          <w:rtl/>
        </w:rPr>
        <w:t xml:space="preserve"> </w:t>
      </w:r>
      <w:r w:rsidRPr="007D2496">
        <w:rPr>
          <w:b/>
          <w:bCs/>
          <w:rtl/>
        </w:rPr>
        <w:t>الأوضاع</w:t>
      </w:r>
      <w:r>
        <w:rPr>
          <w:b/>
          <w:bCs/>
          <w:rtl/>
        </w:rPr>
        <w:t xml:space="preserve"> </w:t>
      </w:r>
      <w:r w:rsidRPr="007D2496">
        <w:rPr>
          <w:b/>
          <w:bCs/>
          <w:rtl/>
        </w:rPr>
        <w:t>في</w:t>
      </w:r>
      <w:r>
        <w:rPr>
          <w:b/>
          <w:bCs/>
          <w:rtl/>
        </w:rPr>
        <w:t xml:space="preserve"> </w:t>
      </w:r>
      <w:r w:rsidRPr="007D2496">
        <w:rPr>
          <w:b/>
          <w:bCs/>
          <w:rtl/>
        </w:rPr>
        <w:t>مخيمات</w:t>
      </w:r>
      <w:r>
        <w:rPr>
          <w:b/>
          <w:bCs/>
          <w:rtl/>
        </w:rPr>
        <w:t xml:space="preserve"> </w:t>
      </w:r>
      <w:r w:rsidRPr="007D2496">
        <w:rPr>
          <w:b/>
          <w:bCs/>
          <w:rtl/>
        </w:rPr>
        <w:t>اللاجئين</w:t>
      </w:r>
      <w:r>
        <w:rPr>
          <w:b/>
          <w:bCs/>
          <w:rtl/>
        </w:rPr>
        <w:t xml:space="preserve"> </w:t>
      </w:r>
      <w:r w:rsidRPr="007D2496">
        <w:rPr>
          <w:b/>
          <w:bCs/>
          <w:rtl/>
        </w:rPr>
        <w:t>في</w:t>
      </w:r>
      <w:r>
        <w:rPr>
          <w:b/>
          <w:bCs/>
          <w:rtl/>
        </w:rPr>
        <w:t xml:space="preserve"> </w:t>
      </w:r>
      <w:r w:rsidRPr="007D2496">
        <w:rPr>
          <w:b/>
          <w:bCs/>
          <w:rtl/>
        </w:rPr>
        <w:t>كونيك،</w:t>
      </w:r>
      <w:r>
        <w:rPr>
          <w:b/>
          <w:bCs/>
          <w:rtl/>
        </w:rPr>
        <w:t xml:space="preserve"> </w:t>
      </w:r>
      <w:r w:rsidRPr="007D2496">
        <w:rPr>
          <w:b/>
          <w:bCs/>
          <w:rtl/>
        </w:rPr>
        <w:t>واتخاذ</w:t>
      </w:r>
      <w:r>
        <w:rPr>
          <w:b/>
          <w:bCs/>
          <w:rtl/>
        </w:rPr>
        <w:t xml:space="preserve"> </w:t>
      </w:r>
      <w:r w:rsidRPr="007D2496">
        <w:rPr>
          <w:b/>
          <w:bCs/>
          <w:rtl/>
        </w:rPr>
        <w:t>تدابير</w:t>
      </w:r>
      <w:r>
        <w:rPr>
          <w:b/>
          <w:bCs/>
          <w:rtl/>
        </w:rPr>
        <w:t xml:space="preserve"> </w:t>
      </w:r>
      <w:r w:rsidRPr="007D2496">
        <w:rPr>
          <w:b/>
          <w:bCs/>
          <w:rtl/>
        </w:rPr>
        <w:t>من</w:t>
      </w:r>
      <w:r>
        <w:rPr>
          <w:b/>
          <w:bCs/>
          <w:rtl/>
        </w:rPr>
        <w:t xml:space="preserve"> </w:t>
      </w:r>
      <w:r w:rsidRPr="007D2496">
        <w:rPr>
          <w:b/>
          <w:bCs/>
          <w:rtl/>
        </w:rPr>
        <w:t>أجل</w:t>
      </w:r>
      <w:r>
        <w:rPr>
          <w:b/>
          <w:bCs/>
          <w:rtl/>
        </w:rPr>
        <w:t xml:space="preserve"> </w:t>
      </w:r>
      <w:r w:rsidRPr="007D2496">
        <w:rPr>
          <w:b/>
          <w:bCs/>
          <w:rtl/>
        </w:rPr>
        <w:t>إدماج</w:t>
      </w:r>
      <w:r>
        <w:rPr>
          <w:b/>
          <w:bCs/>
          <w:rtl/>
        </w:rPr>
        <w:t xml:space="preserve"> </w:t>
      </w:r>
      <w:r w:rsidRPr="007D2496">
        <w:rPr>
          <w:b/>
          <w:bCs/>
          <w:rtl/>
        </w:rPr>
        <w:t>الأشخاص</w:t>
      </w:r>
      <w:r>
        <w:rPr>
          <w:b/>
          <w:bCs/>
          <w:rtl/>
        </w:rPr>
        <w:t xml:space="preserve"> </w:t>
      </w:r>
      <w:r w:rsidRPr="007D2496">
        <w:rPr>
          <w:b/>
          <w:bCs/>
          <w:rtl/>
        </w:rPr>
        <w:t>المقيمين</w:t>
      </w:r>
      <w:r>
        <w:rPr>
          <w:b/>
          <w:bCs/>
          <w:rtl/>
        </w:rPr>
        <w:t xml:space="preserve"> </w:t>
      </w:r>
      <w:r w:rsidRPr="007D2496">
        <w:rPr>
          <w:b/>
          <w:bCs/>
          <w:rtl/>
        </w:rPr>
        <w:t>في</w:t>
      </w:r>
      <w:r>
        <w:rPr>
          <w:b/>
          <w:bCs/>
          <w:rtl/>
        </w:rPr>
        <w:t xml:space="preserve"> </w:t>
      </w:r>
      <w:r w:rsidRPr="007D2496">
        <w:rPr>
          <w:b/>
          <w:bCs/>
          <w:rtl/>
        </w:rPr>
        <w:t>هذه</w:t>
      </w:r>
      <w:r>
        <w:rPr>
          <w:b/>
          <w:bCs/>
          <w:rtl/>
        </w:rPr>
        <w:t xml:space="preserve"> </w:t>
      </w:r>
      <w:r w:rsidRPr="007D2496">
        <w:rPr>
          <w:b/>
          <w:bCs/>
          <w:rtl/>
        </w:rPr>
        <w:t>المخيمات</w:t>
      </w:r>
      <w:r>
        <w:rPr>
          <w:b/>
          <w:bCs/>
          <w:rtl/>
        </w:rPr>
        <w:t xml:space="preserve"> </w:t>
      </w:r>
      <w:r w:rsidRPr="007D2496">
        <w:rPr>
          <w:b/>
          <w:bCs/>
          <w:rtl/>
        </w:rPr>
        <w:t>في</w:t>
      </w:r>
      <w:r>
        <w:rPr>
          <w:b/>
          <w:bCs/>
          <w:rtl/>
        </w:rPr>
        <w:t xml:space="preserve"> </w:t>
      </w:r>
      <w:r w:rsidRPr="007D2496">
        <w:rPr>
          <w:b/>
          <w:bCs/>
          <w:rtl/>
        </w:rPr>
        <w:t>المجتمع</w:t>
      </w:r>
      <w:r>
        <w:rPr>
          <w:b/>
          <w:bCs/>
          <w:rtl/>
        </w:rPr>
        <w:t xml:space="preserve"> </w:t>
      </w:r>
      <w:r w:rsidRPr="007D2496">
        <w:rPr>
          <w:b/>
          <w:bCs/>
          <w:rtl/>
        </w:rPr>
        <w:t>المحلي.</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النساء المحتجَزات</w:t>
      </w:r>
    </w:p>
    <w:p w:rsidR="00156118" w:rsidRDefault="00156118" w:rsidP="00156118">
      <w:pPr>
        <w:pStyle w:val="SingleTxt"/>
        <w:rPr>
          <w:rtl/>
        </w:rPr>
      </w:pPr>
      <w:r>
        <w:rPr>
          <w:rtl/>
        </w:rPr>
        <w:t>٤٤</w:t>
      </w:r>
      <w:r>
        <w:rPr>
          <w:rFonts w:hint="cs"/>
          <w:rtl/>
        </w:rPr>
        <w:t xml:space="preserve"> </w:t>
      </w:r>
      <w:r>
        <w:rPr>
          <w:rtl/>
        </w:rPr>
        <w:t>-</w:t>
      </w:r>
      <w:r>
        <w:rPr>
          <w:rFonts w:hint="cs"/>
          <w:rtl/>
        </w:rPr>
        <w:tab/>
      </w:r>
      <w:r>
        <w:rPr>
          <w:rtl/>
        </w:rPr>
        <w:t>تلاحظ اللجنة مع القلق أنه لا يوجد سوى سجن واحد للنساء في الدولة الطرف، حيث لا</w:t>
      </w:r>
      <w:r>
        <w:rPr>
          <w:rFonts w:hint="eastAsia"/>
          <w:rtl/>
        </w:rPr>
        <w:t> </w:t>
      </w:r>
      <w:r>
        <w:rPr>
          <w:rtl/>
        </w:rPr>
        <w:t>تُفصل النساء رهن الحبس الاحتياطي عن النساء المدانات، بمن فيهن النساء المحكوم عليهن بمدد طويلة لارتكابهن جرائم خطيرة. ويساور اللجنة القلق لأن الحاجة إلى السفر لمسافات طويلة إل</w:t>
      </w:r>
      <w:r>
        <w:rPr>
          <w:rFonts w:hint="cs"/>
          <w:rtl/>
        </w:rPr>
        <w:t>ى</w:t>
      </w:r>
      <w:r>
        <w:rPr>
          <w:rtl/>
        </w:rPr>
        <w:t xml:space="preserve"> السجن يحرم العديد من السجينات من الاتصال المنتظم مع أطفالهن أو أفراد آخرين من أسرهن إذا كانوا يعيشون في مناطق أخرى من الدولة الطرف. وعلاوة على ذلك، تلاحظ اللجنة بقلق ما يلي:</w:t>
      </w:r>
    </w:p>
    <w:p w:rsidR="00156118" w:rsidRDefault="00156118" w:rsidP="00156118">
      <w:pPr>
        <w:pStyle w:val="SingleTxt"/>
        <w:rPr>
          <w:rtl/>
        </w:rPr>
      </w:pPr>
      <w:r>
        <w:rPr>
          <w:rFonts w:hint="cs"/>
          <w:rtl/>
        </w:rPr>
        <w:tab/>
      </w:r>
      <w:r>
        <w:rPr>
          <w:rtl/>
        </w:rPr>
        <w:t>(أ)</w:t>
      </w:r>
      <w:r>
        <w:rPr>
          <w:rFonts w:hint="cs"/>
          <w:rtl/>
        </w:rPr>
        <w:tab/>
      </w:r>
      <w:r>
        <w:rPr>
          <w:rtl/>
        </w:rPr>
        <w:t xml:space="preserve">ورود تقارير تفيد تعرض السجينات للعنف الجنساني، بما في ذلك التحرش الجنسي و/أو الاعتداء، على يد موظفي السجون من الذكور؛ </w:t>
      </w:r>
    </w:p>
    <w:p w:rsidR="00156118" w:rsidRDefault="00156118" w:rsidP="00156118">
      <w:pPr>
        <w:pStyle w:val="SingleTxt"/>
        <w:rPr>
          <w:rtl/>
        </w:rPr>
      </w:pPr>
      <w:r>
        <w:rPr>
          <w:rFonts w:hint="cs"/>
          <w:rtl/>
        </w:rPr>
        <w:tab/>
      </w:r>
      <w:r>
        <w:rPr>
          <w:rtl/>
        </w:rPr>
        <w:t>(ب)</w:t>
      </w:r>
      <w:r>
        <w:rPr>
          <w:rFonts w:hint="cs"/>
          <w:rtl/>
        </w:rPr>
        <w:tab/>
      </w:r>
      <w:r>
        <w:rPr>
          <w:rtl/>
        </w:rPr>
        <w:t xml:space="preserve">قلة فرص استفادة السجينات من برامج محو الأمية والبرامج التعليمية ومن برامج علاج إدمان المخدرات وبرامج إعادة الإدماج. </w:t>
      </w:r>
    </w:p>
    <w:p w:rsidR="00156118" w:rsidRPr="007D2496" w:rsidRDefault="00156118" w:rsidP="00156118">
      <w:pPr>
        <w:pStyle w:val="SingleTxt"/>
        <w:rPr>
          <w:b/>
          <w:bCs/>
          <w:rtl/>
        </w:rPr>
      </w:pPr>
      <w:r>
        <w:rPr>
          <w:rtl/>
        </w:rPr>
        <w:t>٤٥</w:t>
      </w:r>
      <w:r>
        <w:rPr>
          <w:rFonts w:hint="cs"/>
          <w:rtl/>
        </w:rPr>
        <w:t xml:space="preserve"> </w:t>
      </w:r>
      <w:r>
        <w:rPr>
          <w:rtl/>
        </w:rPr>
        <w:t>-</w:t>
      </w:r>
      <w:r>
        <w:rPr>
          <w:rFonts w:hint="cs"/>
          <w:rtl/>
        </w:rPr>
        <w:tab/>
      </w:r>
      <w:r w:rsidRPr="007D2496">
        <w:rPr>
          <w:b/>
          <w:bCs/>
          <w:rtl/>
        </w:rPr>
        <w:t>وتوصي</w:t>
      </w:r>
      <w:r>
        <w:rPr>
          <w:b/>
          <w:bCs/>
          <w:rtl/>
        </w:rPr>
        <w:t xml:space="preserve"> </w:t>
      </w:r>
      <w:r w:rsidRPr="007D2496">
        <w:rPr>
          <w:b/>
          <w:bCs/>
          <w:rtl/>
        </w:rPr>
        <w:t>اللجنة</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بتخصيص</w:t>
      </w:r>
      <w:r>
        <w:rPr>
          <w:b/>
          <w:bCs/>
          <w:rtl/>
        </w:rPr>
        <w:t xml:space="preserve"> </w:t>
      </w:r>
      <w:r w:rsidRPr="007D2496">
        <w:rPr>
          <w:b/>
          <w:bCs/>
          <w:rtl/>
        </w:rPr>
        <w:t>الموارد</w:t>
      </w:r>
      <w:r>
        <w:rPr>
          <w:b/>
          <w:bCs/>
          <w:rtl/>
        </w:rPr>
        <w:t xml:space="preserve"> </w:t>
      </w:r>
      <w:r w:rsidRPr="007D2496">
        <w:rPr>
          <w:b/>
          <w:bCs/>
          <w:rtl/>
        </w:rPr>
        <w:t>اللازمة</w:t>
      </w:r>
      <w:r>
        <w:rPr>
          <w:b/>
          <w:bCs/>
          <w:rtl/>
        </w:rPr>
        <w:t xml:space="preserve"> </w:t>
      </w:r>
      <w:r w:rsidRPr="007D2496">
        <w:rPr>
          <w:b/>
          <w:bCs/>
          <w:rtl/>
        </w:rPr>
        <w:t>لتنفيذ</w:t>
      </w:r>
      <w:r>
        <w:rPr>
          <w:b/>
          <w:bCs/>
          <w:rtl/>
        </w:rPr>
        <w:t xml:space="preserve"> </w:t>
      </w:r>
      <w:r w:rsidRPr="007D2496">
        <w:rPr>
          <w:b/>
          <w:bCs/>
          <w:rtl/>
        </w:rPr>
        <w:t>قواعد</w:t>
      </w:r>
      <w:r>
        <w:rPr>
          <w:b/>
          <w:bCs/>
          <w:rtl/>
        </w:rPr>
        <w:t xml:space="preserve"> </w:t>
      </w:r>
      <w:r w:rsidRPr="007D2496">
        <w:rPr>
          <w:b/>
          <w:bCs/>
          <w:rtl/>
        </w:rPr>
        <w:t>الأمم</w:t>
      </w:r>
      <w:r>
        <w:rPr>
          <w:b/>
          <w:bCs/>
          <w:rtl/>
        </w:rPr>
        <w:t xml:space="preserve"> </w:t>
      </w:r>
      <w:r w:rsidRPr="007D2496">
        <w:rPr>
          <w:b/>
          <w:bCs/>
          <w:rtl/>
        </w:rPr>
        <w:t>المتحدة</w:t>
      </w:r>
      <w:r>
        <w:rPr>
          <w:b/>
          <w:bCs/>
          <w:rtl/>
        </w:rPr>
        <w:t xml:space="preserve"> </w:t>
      </w:r>
      <w:r w:rsidRPr="007D2496">
        <w:rPr>
          <w:b/>
          <w:bCs/>
          <w:rtl/>
        </w:rPr>
        <w:t>لمعاملة</w:t>
      </w:r>
      <w:r>
        <w:rPr>
          <w:b/>
          <w:bCs/>
          <w:rtl/>
        </w:rPr>
        <w:t xml:space="preserve"> </w:t>
      </w:r>
      <w:r w:rsidRPr="007D2496">
        <w:rPr>
          <w:b/>
          <w:bCs/>
          <w:rtl/>
        </w:rPr>
        <w:t>السجينات</w:t>
      </w:r>
      <w:r>
        <w:rPr>
          <w:b/>
          <w:bCs/>
          <w:rtl/>
        </w:rPr>
        <w:t xml:space="preserve"> </w:t>
      </w:r>
      <w:r w:rsidRPr="007D2496">
        <w:rPr>
          <w:b/>
          <w:bCs/>
          <w:rtl/>
        </w:rPr>
        <w:t>والتدابير</w:t>
      </w:r>
      <w:r>
        <w:rPr>
          <w:b/>
          <w:bCs/>
          <w:rtl/>
        </w:rPr>
        <w:t xml:space="preserve"> </w:t>
      </w:r>
      <w:r w:rsidRPr="007D2496">
        <w:rPr>
          <w:b/>
          <w:bCs/>
          <w:rtl/>
        </w:rPr>
        <w:t>غير</w:t>
      </w:r>
      <w:r>
        <w:rPr>
          <w:b/>
          <w:bCs/>
          <w:rtl/>
        </w:rPr>
        <w:t xml:space="preserve"> </w:t>
      </w:r>
      <w:proofErr w:type="spellStart"/>
      <w:r w:rsidRPr="007D2496">
        <w:rPr>
          <w:b/>
          <w:bCs/>
          <w:rtl/>
        </w:rPr>
        <w:t>الاحتجازية</w:t>
      </w:r>
      <w:proofErr w:type="spellEnd"/>
      <w:r>
        <w:rPr>
          <w:b/>
          <w:bCs/>
          <w:rtl/>
        </w:rPr>
        <w:t xml:space="preserve"> </w:t>
      </w:r>
      <w:r w:rsidRPr="007D2496">
        <w:rPr>
          <w:b/>
          <w:bCs/>
          <w:rtl/>
        </w:rPr>
        <w:t>للمجرمات</w:t>
      </w:r>
      <w:r>
        <w:rPr>
          <w:b/>
          <w:bCs/>
          <w:rtl/>
        </w:rPr>
        <w:t xml:space="preserve"> </w:t>
      </w:r>
      <w:r w:rsidRPr="007D2496">
        <w:rPr>
          <w:b/>
          <w:bCs/>
          <w:rtl/>
        </w:rPr>
        <w:t>(قواعد</w:t>
      </w:r>
      <w:r>
        <w:rPr>
          <w:b/>
          <w:bCs/>
          <w:rtl/>
        </w:rPr>
        <w:t xml:space="preserve"> </w:t>
      </w:r>
      <w:r w:rsidRPr="007D2496">
        <w:rPr>
          <w:b/>
          <w:bCs/>
          <w:rtl/>
        </w:rPr>
        <w:t>بانكوك)،</w:t>
      </w:r>
      <w:r>
        <w:rPr>
          <w:b/>
          <w:bCs/>
          <w:rtl/>
        </w:rPr>
        <w:t xml:space="preserve"> </w:t>
      </w:r>
      <w:r w:rsidRPr="007D2496">
        <w:rPr>
          <w:b/>
          <w:bCs/>
          <w:rtl/>
        </w:rPr>
        <w:t>وباتخاذ</w:t>
      </w:r>
      <w:r>
        <w:rPr>
          <w:b/>
          <w:bCs/>
          <w:rtl/>
        </w:rPr>
        <w:t xml:space="preserve"> </w:t>
      </w:r>
      <w:r w:rsidRPr="007D2496">
        <w:rPr>
          <w:b/>
          <w:bCs/>
          <w:rtl/>
        </w:rPr>
        <w:t>التدابير</w:t>
      </w:r>
      <w:r>
        <w:rPr>
          <w:b/>
          <w:bCs/>
          <w:rtl/>
        </w:rPr>
        <w:t xml:space="preserve"> </w:t>
      </w:r>
      <w:r w:rsidRPr="007D2496">
        <w:rPr>
          <w:b/>
          <w:bCs/>
          <w:rtl/>
        </w:rPr>
        <w:t>التالية:</w:t>
      </w:r>
      <w:r>
        <w:rPr>
          <w:b/>
          <w:bCs/>
          <w:rtl/>
        </w:rPr>
        <w:t xml:space="preserve"> </w:t>
      </w:r>
    </w:p>
    <w:p w:rsidR="00156118" w:rsidRPr="007D2496" w:rsidRDefault="00156118" w:rsidP="00156118">
      <w:pPr>
        <w:pStyle w:val="SingleTxt"/>
        <w:rPr>
          <w:b/>
          <w:bCs/>
          <w:rtl/>
        </w:rPr>
      </w:pPr>
      <w:r>
        <w:rPr>
          <w:rFonts w:hint="cs"/>
          <w:rtl/>
        </w:rPr>
        <w:tab/>
      </w:r>
      <w:r>
        <w:rPr>
          <w:rtl/>
        </w:rPr>
        <w:t>(أ)</w:t>
      </w:r>
      <w:r>
        <w:rPr>
          <w:rtl/>
        </w:rPr>
        <w:tab/>
      </w:r>
      <w:r w:rsidRPr="007D2496">
        <w:rPr>
          <w:b/>
          <w:bCs/>
          <w:rtl/>
        </w:rPr>
        <w:t>ضمان</w:t>
      </w:r>
      <w:r>
        <w:rPr>
          <w:b/>
          <w:bCs/>
          <w:rtl/>
        </w:rPr>
        <w:t xml:space="preserve"> </w:t>
      </w:r>
      <w:r w:rsidRPr="007D2496">
        <w:rPr>
          <w:b/>
          <w:bCs/>
          <w:rtl/>
        </w:rPr>
        <w:t>تلقي</w:t>
      </w:r>
      <w:r>
        <w:rPr>
          <w:b/>
          <w:bCs/>
          <w:rtl/>
        </w:rPr>
        <w:t xml:space="preserve"> </w:t>
      </w:r>
      <w:r w:rsidRPr="007D2496">
        <w:rPr>
          <w:b/>
          <w:bCs/>
          <w:rtl/>
        </w:rPr>
        <w:t>جميع</w:t>
      </w:r>
      <w:r>
        <w:rPr>
          <w:b/>
          <w:bCs/>
          <w:rtl/>
        </w:rPr>
        <w:t xml:space="preserve"> </w:t>
      </w:r>
      <w:r w:rsidRPr="007D2496">
        <w:rPr>
          <w:b/>
          <w:bCs/>
          <w:rtl/>
        </w:rPr>
        <w:t>الموظفين،</w:t>
      </w:r>
      <w:r>
        <w:rPr>
          <w:b/>
          <w:bCs/>
          <w:rtl/>
        </w:rPr>
        <w:t xml:space="preserve"> </w:t>
      </w:r>
      <w:r w:rsidRPr="007D2496">
        <w:rPr>
          <w:b/>
          <w:bCs/>
          <w:rtl/>
        </w:rPr>
        <w:t>بمن</w:t>
      </w:r>
      <w:r>
        <w:rPr>
          <w:b/>
          <w:bCs/>
          <w:rtl/>
        </w:rPr>
        <w:t xml:space="preserve"> </w:t>
      </w:r>
      <w:r w:rsidRPr="007D2496">
        <w:rPr>
          <w:b/>
          <w:bCs/>
          <w:rtl/>
        </w:rPr>
        <w:t>فيهم</w:t>
      </w:r>
      <w:r>
        <w:rPr>
          <w:b/>
          <w:bCs/>
          <w:rtl/>
        </w:rPr>
        <w:t xml:space="preserve"> </w:t>
      </w:r>
      <w:r w:rsidRPr="007D2496">
        <w:rPr>
          <w:b/>
          <w:bCs/>
          <w:rtl/>
        </w:rPr>
        <w:t>الموظفون</w:t>
      </w:r>
      <w:r>
        <w:rPr>
          <w:b/>
          <w:bCs/>
          <w:rtl/>
        </w:rPr>
        <w:t xml:space="preserve"> </w:t>
      </w:r>
      <w:r w:rsidRPr="007D2496">
        <w:rPr>
          <w:b/>
          <w:bCs/>
          <w:rtl/>
        </w:rPr>
        <w:t>الذكور</w:t>
      </w:r>
      <w:r>
        <w:rPr>
          <w:b/>
          <w:bCs/>
          <w:rtl/>
        </w:rPr>
        <w:t xml:space="preserve"> </w:t>
      </w:r>
      <w:r w:rsidRPr="007D2496">
        <w:rPr>
          <w:b/>
          <w:bCs/>
          <w:rtl/>
        </w:rPr>
        <w:t>في</w:t>
      </w:r>
      <w:r>
        <w:rPr>
          <w:b/>
          <w:bCs/>
          <w:rtl/>
        </w:rPr>
        <w:t xml:space="preserve"> </w:t>
      </w:r>
      <w:r w:rsidRPr="007D2496">
        <w:rPr>
          <w:b/>
          <w:bCs/>
          <w:rtl/>
        </w:rPr>
        <w:t>مرافق</w:t>
      </w:r>
      <w:r>
        <w:rPr>
          <w:b/>
          <w:bCs/>
          <w:rtl/>
        </w:rPr>
        <w:t xml:space="preserve"> </w:t>
      </w:r>
      <w:r w:rsidRPr="007D2496">
        <w:rPr>
          <w:b/>
          <w:bCs/>
          <w:rtl/>
        </w:rPr>
        <w:t>الاحتجاز،</w:t>
      </w:r>
      <w:r>
        <w:rPr>
          <w:b/>
          <w:bCs/>
          <w:rtl/>
        </w:rPr>
        <w:t xml:space="preserve"> </w:t>
      </w:r>
      <w:r w:rsidRPr="007D2496">
        <w:rPr>
          <w:b/>
          <w:bCs/>
          <w:rtl/>
        </w:rPr>
        <w:t>تدريبا</w:t>
      </w:r>
      <w:r>
        <w:rPr>
          <w:b/>
          <w:bCs/>
          <w:rtl/>
        </w:rPr>
        <w:t xml:space="preserve"> </w:t>
      </w:r>
      <w:r w:rsidRPr="007D2496">
        <w:rPr>
          <w:b/>
          <w:bCs/>
          <w:rtl/>
        </w:rPr>
        <w:t>إلزاميا</w:t>
      </w:r>
      <w:r>
        <w:rPr>
          <w:b/>
          <w:bCs/>
          <w:rtl/>
        </w:rPr>
        <w:t xml:space="preserve"> </w:t>
      </w:r>
      <w:r w:rsidRPr="007D2496">
        <w:rPr>
          <w:b/>
          <w:bCs/>
          <w:rtl/>
        </w:rPr>
        <w:t>بشأن</w:t>
      </w:r>
      <w:r>
        <w:rPr>
          <w:b/>
          <w:bCs/>
          <w:rtl/>
        </w:rPr>
        <w:t xml:space="preserve"> </w:t>
      </w:r>
      <w:r w:rsidRPr="007D2496">
        <w:rPr>
          <w:b/>
          <w:bCs/>
          <w:rtl/>
        </w:rPr>
        <w:t>حقوق</w:t>
      </w:r>
      <w:r>
        <w:rPr>
          <w:b/>
          <w:bCs/>
          <w:rtl/>
        </w:rPr>
        <w:t xml:space="preserve"> </w:t>
      </w:r>
      <w:r w:rsidRPr="007D2496">
        <w:rPr>
          <w:b/>
          <w:bCs/>
          <w:rtl/>
        </w:rPr>
        <w:t>المرأة</w:t>
      </w:r>
      <w:r>
        <w:rPr>
          <w:b/>
          <w:bCs/>
          <w:rtl/>
        </w:rPr>
        <w:t xml:space="preserve"> </w:t>
      </w:r>
      <w:r w:rsidRPr="007D2496">
        <w:rPr>
          <w:b/>
          <w:bCs/>
          <w:rtl/>
        </w:rPr>
        <w:t>والسلوك</w:t>
      </w:r>
      <w:r>
        <w:rPr>
          <w:b/>
          <w:bCs/>
          <w:rtl/>
        </w:rPr>
        <w:t xml:space="preserve"> </w:t>
      </w:r>
      <w:r w:rsidRPr="007D2496">
        <w:rPr>
          <w:b/>
          <w:bCs/>
          <w:rtl/>
        </w:rPr>
        <w:t>المراعي</w:t>
      </w:r>
      <w:r>
        <w:rPr>
          <w:b/>
          <w:bCs/>
          <w:rtl/>
        </w:rPr>
        <w:t xml:space="preserve"> </w:t>
      </w:r>
      <w:r w:rsidRPr="007D2496">
        <w:rPr>
          <w:b/>
          <w:bCs/>
          <w:rtl/>
        </w:rPr>
        <w:t>للاعتبارات</w:t>
      </w:r>
      <w:r>
        <w:rPr>
          <w:b/>
          <w:bCs/>
          <w:rtl/>
        </w:rPr>
        <w:t xml:space="preserve"> </w:t>
      </w:r>
      <w:r w:rsidRPr="007D2496">
        <w:rPr>
          <w:b/>
          <w:bCs/>
          <w:rtl/>
        </w:rPr>
        <w:t>الجنسانية،</w:t>
      </w:r>
      <w:r>
        <w:rPr>
          <w:b/>
          <w:bCs/>
          <w:rtl/>
        </w:rPr>
        <w:t xml:space="preserve"> </w:t>
      </w:r>
      <w:r w:rsidRPr="007D2496">
        <w:rPr>
          <w:b/>
          <w:bCs/>
          <w:rtl/>
        </w:rPr>
        <w:t>وزيادة</w:t>
      </w:r>
      <w:r>
        <w:rPr>
          <w:b/>
          <w:bCs/>
          <w:rtl/>
        </w:rPr>
        <w:t xml:space="preserve"> </w:t>
      </w:r>
      <w:r w:rsidRPr="007D2496">
        <w:rPr>
          <w:b/>
          <w:bCs/>
          <w:rtl/>
        </w:rPr>
        <w:t>عدد</w:t>
      </w:r>
      <w:r>
        <w:rPr>
          <w:b/>
          <w:bCs/>
          <w:rtl/>
        </w:rPr>
        <w:t xml:space="preserve"> </w:t>
      </w:r>
      <w:r w:rsidRPr="007D2496">
        <w:rPr>
          <w:b/>
          <w:bCs/>
          <w:rtl/>
        </w:rPr>
        <w:t>الموظفات</w:t>
      </w:r>
      <w:r>
        <w:rPr>
          <w:b/>
          <w:bCs/>
          <w:rtl/>
        </w:rPr>
        <w:t xml:space="preserve"> </w:t>
      </w:r>
      <w:r w:rsidRPr="007D2496">
        <w:rPr>
          <w:b/>
          <w:bCs/>
          <w:rtl/>
        </w:rPr>
        <w:t>زيادة</w:t>
      </w:r>
      <w:r>
        <w:rPr>
          <w:b/>
          <w:bCs/>
          <w:rtl/>
        </w:rPr>
        <w:t xml:space="preserve"> </w:t>
      </w:r>
      <w:r w:rsidRPr="007D2496">
        <w:rPr>
          <w:b/>
          <w:bCs/>
          <w:rtl/>
        </w:rPr>
        <w:t>كبيرة،</w:t>
      </w:r>
      <w:r>
        <w:rPr>
          <w:b/>
          <w:bCs/>
          <w:rtl/>
        </w:rPr>
        <w:t xml:space="preserve"> </w:t>
      </w:r>
      <w:r w:rsidRPr="007D2496">
        <w:rPr>
          <w:b/>
          <w:bCs/>
          <w:rtl/>
        </w:rPr>
        <w:t>وتوافر</w:t>
      </w:r>
      <w:r>
        <w:rPr>
          <w:b/>
          <w:bCs/>
          <w:rtl/>
        </w:rPr>
        <w:t xml:space="preserve"> </w:t>
      </w:r>
      <w:r w:rsidRPr="007D2496">
        <w:rPr>
          <w:b/>
          <w:bCs/>
          <w:rtl/>
        </w:rPr>
        <w:t>فرص</w:t>
      </w:r>
      <w:r>
        <w:rPr>
          <w:b/>
          <w:bCs/>
          <w:rtl/>
        </w:rPr>
        <w:t xml:space="preserve"> </w:t>
      </w:r>
      <w:r w:rsidRPr="007D2496">
        <w:rPr>
          <w:b/>
          <w:bCs/>
          <w:rtl/>
        </w:rPr>
        <w:t>لجوء</w:t>
      </w:r>
      <w:r>
        <w:rPr>
          <w:b/>
          <w:bCs/>
          <w:rtl/>
        </w:rPr>
        <w:t xml:space="preserve"> </w:t>
      </w:r>
      <w:r w:rsidRPr="007D2496">
        <w:rPr>
          <w:b/>
          <w:bCs/>
          <w:rtl/>
        </w:rPr>
        <w:t>المحتجزات</w:t>
      </w:r>
      <w:r>
        <w:rPr>
          <w:b/>
          <w:bCs/>
          <w:rtl/>
        </w:rPr>
        <w:t xml:space="preserve"> </w:t>
      </w:r>
      <w:r w:rsidRPr="007D2496">
        <w:rPr>
          <w:b/>
          <w:bCs/>
          <w:rtl/>
        </w:rPr>
        <w:t>بصورة</w:t>
      </w:r>
      <w:r>
        <w:rPr>
          <w:b/>
          <w:bCs/>
          <w:rtl/>
        </w:rPr>
        <w:t xml:space="preserve"> </w:t>
      </w:r>
      <w:r w:rsidRPr="007D2496">
        <w:rPr>
          <w:b/>
          <w:bCs/>
          <w:rtl/>
        </w:rPr>
        <w:t>سرية</w:t>
      </w:r>
      <w:r>
        <w:rPr>
          <w:b/>
          <w:bCs/>
          <w:rtl/>
        </w:rPr>
        <w:t xml:space="preserve"> </w:t>
      </w:r>
      <w:r w:rsidRPr="007D2496">
        <w:rPr>
          <w:b/>
          <w:bCs/>
          <w:rtl/>
        </w:rPr>
        <w:t>وفعالة</w:t>
      </w:r>
      <w:r>
        <w:rPr>
          <w:b/>
          <w:bCs/>
          <w:rtl/>
        </w:rPr>
        <w:t xml:space="preserve"> </w:t>
      </w:r>
      <w:r w:rsidRPr="007D2496">
        <w:rPr>
          <w:b/>
          <w:bCs/>
          <w:rtl/>
        </w:rPr>
        <w:t>إلى</w:t>
      </w:r>
      <w:r>
        <w:rPr>
          <w:b/>
          <w:bCs/>
          <w:rtl/>
        </w:rPr>
        <w:t xml:space="preserve"> </w:t>
      </w:r>
      <w:r w:rsidRPr="007D2496">
        <w:rPr>
          <w:b/>
          <w:bCs/>
          <w:rtl/>
        </w:rPr>
        <w:t>هيئات</w:t>
      </w:r>
      <w:r>
        <w:rPr>
          <w:b/>
          <w:bCs/>
          <w:rtl/>
        </w:rPr>
        <w:t xml:space="preserve"> </w:t>
      </w:r>
      <w:r w:rsidRPr="007D2496">
        <w:rPr>
          <w:b/>
          <w:bCs/>
          <w:rtl/>
        </w:rPr>
        <w:t>قضائية</w:t>
      </w:r>
      <w:r>
        <w:rPr>
          <w:b/>
          <w:bCs/>
          <w:rtl/>
        </w:rPr>
        <w:t xml:space="preserve"> </w:t>
      </w:r>
      <w:r w:rsidRPr="007D2496">
        <w:rPr>
          <w:b/>
          <w:bCs/>
          <w:rtl/>
        </w:rPr>
        <w:t>مستقلة</w:t>
      </w:r>
      <w:r>
        <w:rPr>
          <w:b/>
          <w:bCs/>
          <w:rtl/>
        </w:rPr>
        <w:t xml:space="preserve"> </w:t>
      </w:r>
      <w:r w:rsidRPr="007D2496">
        <w:rPr>
          <w:b/>
          <w:bCs/>
          <w:rtl/>
        </w:rPr>
        <w:t>وغيرها</w:t>
      </w:r>
      <w:r>
        <w:rPr>
          <w:b/>
          <w:bCs/>
          <w:rtl/>
        </w:rPr>
        <w:t xml:space="preserve"> </w:t>
      </w:r>
      <w:r w:rsidRPr="007D2496">
        <w:rPr>
          <w:b/>
          <w:bCs/>
          <w:rtl/>
        </w:rPr>
        <w:t>من</w:t>
      </w:r>
      <w:r>
        <w:rPr>
          <w:b/>
          <w:bCs/>
          <w:rtl/>
        </w:rPr>
        <w:t xml:space="preserve"> </w:t>
      </w:r>
      <w:r w:rsidRPr="007D2496">
        <w:rPr>
          <w:b/>
          <w:bCs/>
          <w:rtl/>
        </w:rPr>
        <w:t>ال</w:t>
      </w:r>
      <w:r w:rsidRPr="007D2496">
        <w:rPr>
          <w:rFonts w:hint="cs"/>
          <w:b/>
          <w:bCs/>
          <w:rtl/>
        </w:rPr>
        <w:t>هيئات</w:t>
      </w:r>
      <w:r>
        <w:rPr>
          <w:b/>
          <w:bCs/>
          <w:rtl/>
        </w:rPr>
        <w:t xml:space="preserve"> </w:t>
      </w:r>
      <w:r w:rsidRPr="007D2496">
        <w:rPr>
          <w:b/>
          <w:bCs/>
          <w:rtl/>
        </w:rPr>
        <w:t>المعنية</w:t>
      </w:r>
      <w:r>
        <w:rPr>
          <w:b/>
          <w:bCs/>
          <w:rtl/>
        </w:rPr>
        <w:t xml:space="preserve"> </w:t>
      </w:r>
      <w:r w:rsidRPr="007D2496">
        <w:rPr>
          <w:b/>
          <w:bCs/>
          <w:rtl/>
        </w:rPr>
        <w:t>بالشكاوى</w:t>
      </w:r>
      <w:r>
        <w:rPr>
          <w:b/>
          <w:bCs/>
          <w:rtl/>
        </w:rPr>
        <w:t xml:space="preserve"> </w:t>
      </w:r>
      <w:r w:rsidRPr="007D2496">
        <w:rPr>
          <w:b/>
          <w:bCs/>
          <w:rtl/>
        </w:rPr>
        <w:t>خارج</w:t>
      </w:r>
      <w:r>
        <w:rPr>
          <w:b/>
          <w:bCs/>
          <w:rtl/>
        </w:rPr>
        <w:t xml:space="preserve"> </w:t>
      </w:r>
      <w:r w:rsidRPr="007D2496">
        <w:rPr>
          <w:b/>
          <w:bCs/>
          <w:rtl/>
        </w:rPr>
        <w:t>نظام</w:t>
      </w:r>
      <w:r>
        <w:rPr>
          <w:b/>
          <w:bCs/>
          <w:rtl/>
        </w:rPr>
        <w:t xml:space="preserve"> </w:t>
      </w:r>
      <w:r w:rsidRPr="007D2496">
        <w:rPr>
          <w:b/>
          <w:bCs/>
          <w:rtl/>
        </w:rPr>
        <w:t>السجن،</w:t>
      </w:r>
      <w:r>
        <w:rPr>
          <w:b/>
          <w:bCs/>
          <w:rtl/>
        </w:rPr>
        <w:t xml:space="preserve"> </w:t>
      </w:r>
      <w:r w:rsidRPr="007D2496">
        <w:rPr>
          <w:b/>
          <w:bCs/>
          <w:rtl/>
        </w:rPr>
        <w:t>وفرص</w:t>
      </w:r>
      <w:r>
        <w:rPr>
          <w:b/>
          <w:bCs/>
          <w:rtl/>
        </w:rPr>
        <w:t xml:space="preserve"> </w:t>
      </w:r>
      <w:r w:rsidRPr="007D2496">
        <w:rPr>
          <w:b/>
          <w:bCs/>
          <w:rtl/>
        </w:rPr>
        <w:t>و</w:t>
      </w:r>
      <w:r>
        <w:rPr>
          <w:b/>
          <w:bCs/>
          <w:rtl/>
        </w:rPr>
        <w:t>صولهن إلى صناديق شكاوى مغلقة في</w:t>
      </w:r>
      <w:r>
        <w:rPr>
          <w:rFonts w:hint="eastAsia"/>
          <w:b/>
          <w:bCs/>
          <w:rtl/>
        </w:rPr>
        <w:t> </w:t>
      </w:r>
      <w:r w:rsidRPr="007D2496">
        <w:rPr>
          <w:b/>
          <w:bCs/>
          <w:rtl/>
        </w:rPr>
        <w:t>السجون؛</w:t>
      </w:r>
    </w:p>
    <w:p w:rsidR="00156118" w:rsidRPr="007D2496" w:rsidRDefault="00156118" w:rsidP="00156118">
      <w:pPr>
        <w:pStyle w:val="SingleTxt"/>
        <w:rPr>
          <w:b/>
          <w:bCs/>
          <w:rtl/>
        </w:rPr>
      </w:pPr>
      <w:r>
        <w:rPr>
          <w:rFonts w:hint="cs"/>
          <w:rtl/>
        </w:rPr>
        <w:tab/>
      </w:r>
      <w:r>
        <w:rPr>
          <w:rtl/>
        </w:rPr>
        <w:t>(ب)</w:t>
      </w:r>
      <w:r>
        <w:rPr>
          <w:rtl/>
        </w:rPr>
        <w:tab/>
      </w:r>
      <w:r w:rsidRPr="007D2496">
        <w:rPr>
          <w:b/>
          <w:bCs/>
          <w:rtl/>
        </w:rPr>
        <w:t>فتح</w:t>
      </w:r>
      <w:r>
        <w:rPr>
          <w:b/>
          <w:bCs/>
          <w:rtl/>
        </w:rPr>
        <w:t xml:space="preserve"> </w:t>
      </w:r>
      <w:r w:rsidRPr="007D2496">
        <w:rPr>
          <w:b/>
          <w:bCs/>
          <w:rtl/>
        </w:rPr>
        <w:t>المزيد</w:t>
      </w:r>
      <w:r>
        <w:rPr>
          <w:b/>
          <w:bCs/>
          <w:rtl/>
        </w:rPr>
        <w:t xml:space="preserve"> </w:t>
      </w:r>
      <w:r w:rsidRPr="007D2496">
        <w:rPr>
          <w:b/>
          <w:bCs/>
          <w:rtl/>
        </w:rPr>
        <w:t>من</w:t>
      </w:r>
      <w:r>
        <w:rPr>
          <w:b/>
          <w:bCs/>
          <w:rtl/>
        </w:rPr>
        <w:t xml:space="preserve"> </w:t>
      </w:r>
      <w:r w:rsidRPr="007D2496">
        <w:rPr>
          <w:b/>
          <w:bCs/>
          <w:rtl/>
        </w:rPr>
        <w:t>مرافق</w:t>
      </w:r>
      <w:r>
        <w:rPr>
          <w:b/>
          <w:bCs/>
          <w:rtl/>
        </w:rPr>
        <w:t xml:space="preserve"> </w:t>
      </w:r>
      <w:r w:rsidRPr="007D2496">
        <w:rPr>
          <w:b/>
          <w:bCs/>
          <w:rtl/>
        </w:rPr>
        <w:t>الاحتجاز</w:t>
      </w:r>
      <w:r>
        <w:rPr>
          <w:b/>
          <w:bCs/>
          <w:rtl/>
        </w:rPr>
        <w:t xml:space="preserve"> </w:t>
      </w:r>
      <w:r w:rsidRPr="007D2496">
        <w:rPr>
          <w:b/>
          <w:bCs/>
          <w:rtl/>
        </w:rPr>
        <w:t>المخصصة</w:t>
      </w:r>
      <w:r>
        <w:rPr>
          <w:b/>
          <w:bCs/>
          <w:rtl/>
        </w:rPr>
        <w:t xml:space="preserve"> </w:t>
      </w:r>
      <w:r w:rsidRPr="007D2496">
        <w:rPr>
          <w:b/>
          <w:bCs/>
          <w:rtl/>
        </w:rPr>
        <w:t>للنساء</w:t>
      </w:r>
      <w:r>
        <w:rPr>
          <w:b/>
          <w:bCs/>
          <w:rtl/>
        </w:rPr>
        <w:t xml:space="preserve"> </w:t>
      </w:r>
      <w:r w:rsidRPr="007D2496">
        <w:rPr>
          <w:b/>
          <w:bCs/>
          <w:rtl/>
        </w:rPr>
        <w:t>فقط</w:t>
      </w:r>
      <w:r>
        <w:rPr>
          <w:b/>
          <w:bCs/>
          <w:rtl/>
        </w:rPr>
        <w:t xml:space="preserve"> </w:t>
      </w:r>
      <w:r w:rsidRPr="007D2496">
        <w:rPr>
          <w:b/>
          <w:bCs/>
          <w:rtl/>
        </w:rPr>
        <w:t>في</w:t>
      </w:r>
      <w:r>
        <w:rPr>
          <w:b/>
          <w:bCs/>
          <w:rtl/>
        </w:rPr>
        <w:t xml:space="preserve"> </w:t>
      </w:r>
      <w:r w:rsidRPr="007D2496">
        <w:rPr>
          <w:b/>
          <w:bCs/>
          <w:rtl/>
        </w:rPr>
        <w:t>جميع</w:t>
      </w:r>
      <w:r>
        <w:rPr>
          <w:b/>
          <w:bCs/>
          <w:rtl/>
        </w:rPr>
        <w:t xml:space="preserve"> </w:t>
      </w:r>
      <w:r w:rsidRPr="007D2496">
        <w:rPr>
          <w:b/>
          <w:bCs/>
          <w:rtl/>
        </w:rPr>
        <w:t>أرجاء</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وكفالة</w:t>
      </w:r>
      <w:r>
        <w:rPr>
          <w:b/>
          <w:bCs/>
          <w:rtl/>
        </w:rPr>
        <w:t xml:space="preserve"> </w:t>
      </w:r>
      <w:r w:rsidRPr="007D2496">
        <w:rPr>
          <w:b/>
          <w:bCs/>
          <w:rtl/>
        </w:rPr>
        <w:t>إيداع</w:t>
      </w:r>
      <w:r>
        <w:rPr>
          <w:b/>
          <w:bCs/>
          <w:rtl/>
        </w:rPr>
        <w:t xml:space="preserve"> </w:t>
      </w:r>
      <w:r w:rsidRPr="007D2496">
        <w:rPr>
          <w:b/>
          <w:bCs/>
          <w:rtl/>
        </w:rPr>
        <w:t>النساء</w:t>
      </w:r>
      <w:r>
        <w:rPr>
          <w:b/>
          <w:bCs/>
          <w:rtl/>
        </w:rPr>
        <w:t xml:space="preserve"> </w:t>
      </w:r>
      <w:r w:rsidRPr="007D2496">
        <w:rPr>
          <w:b/>
          <w:bCs/>
          <w:rtl/>
        </w:rPr>
        <w:t>اللاتي</w:t>
      </w:r>
      <w:r>
        <w:rPr>
          <w:b/>
          <w:bCs/>
          <w:rtl/>
        </w:rPr>
        <w:t xml:space="preserve"> </w:t>
      </w:r>
      <w:r w:rsidRPr="007D2496">
        <w:rPr>
          <w:b/>
          <w:bCs/>
          <w:rtl/>
        </w:rPr>
        <w:t>لديهن</w:t>
      </w:r>
      <w:r>
        <w:rPr>
          <w:b/>
          <w:bCs/>
          <w:rtl/>
        </w:rPr>
        <w:t xml:space="preserve"> </w:t>
      </w:r>
      <w:r w:rsidRPr="007D2496">
        <w:rPr>
          <w:b/>
          <w:bCs/>
          <w:rtl/>
        </w:rPr>
        <w:t>أطفال</w:t>
      </w:r>
      <w:r>
        <w:rPr>
          <w:b/>
          <w:bCs/>
          <w:rtl/>
        </w:rPr>
        <w:t xml:space="preserve"> </w:t>
      </w:r>
      <w:r w:rsidRPr="007D2496">
        <w:rPr>
          <w:b/>
          <w:bCs/>
          <w:rtl/>
        </w:rPr>
        <w:t>في</w:t>
      </w:r>
      <w:r>
        <w:rPr>
          <w:b/>
          <w:bCs/>
          <w:rtl/>
        </w:rPr>
        <w:t xml:space="preserve"> </w:t>
      </w:r>
      <w:r w:rsidRPr="007D2496">
        <w:rPr>
          <w:b/>
          <w:bCs/>
          <w:rtl/>
        </w:rPr>
        <w:t>مرافق</w:t>
      </w:r>
      <w:r>
        <w:rPr>
          <w:b/>
          <w:bCs/>
          <w:rtl/>
        </w:rPr>
        <w:t xml:space="preserve"> </w:t>
      </w:r>
      <w:r w:rsidRPr="007D2496">
        <w:rPr>
          <w:b/>
          <w:bCs/>
          <w:rtl/>
        </w:rPr>
        <w:t>تق</w:t>
      </w:r>
      <w:r>
        <w:rPr>
          <w:b/>
          <w:bCs/>
          <w:rtl/>
        </w:rPr>
        <w:t>ع على مسافة معقولة من محل إقامة</w:t>
      </w:r>
      <w:r>
        <w:rPr>
          <w:rFonts w:hint="cs"/>
          <w:b/>
          <w:bCs/>
          <w:rtl/>
        </w:rPr>
        <w:t xml:space="preserve"> </w:t>
      </w:r>
      <w:r w:rsidRPr="007D2496">
        <w:rPr>
          <w:b/>
          <w:bCs/>
          <w:rtl/>
        </w:rPr>
        <w:t>أطفالهن؛</w:t>
      </w:r>
      <w:r>
        <w:rPr>
          <w:b/>
          <w:bCs/>
          <w:rtl/>
        </w:rPr>
        <w:t xml:space="preserve"> </w:t>
      </w:r>
    </w:p>
    <w:p w:rsidR="00156118" w:rsidRPr="007D2496" w:rsidRDefault="00156118" w:rsidP="00156118">
      <w:pPr>
        <w:pStyle w:val="SingleTxt"/>
        <w:rPr>
          <w:b/>
          <w:bCs/>
          <w:rtl/>
        </w:rPr>
      </w:pPr>
      <w:r>
        <w:rPr>
          <w:rFonts w:hint="cs"/>
          <w:rtl/>
        </w:rPr>
        <w:tab/>
      </w:r>
      <w:r>
        <w:rPr>
          <w:rtl/>
        </w:rPr>
        <w:t>(ج)</w:t>
      </w:r>
      <w:r>
        <w:rPr>
          <w:rFonts w:hint="cs"/>
          <w:rtl/>
        </w:rPr>
        <w:tab/>
      </w:r>
      <w:r w:rsidRPr="007D2496">
        <w:rPr>
          <w:b/>
          <w:bCs/>
          <w:rtl/>
        </w:rPr>
        <w:t>توفير</w:t>
      </w:r>
      <w:r>
        <w:rPr>
          <w:b/>
          <w:bCs/>
          <w:rtl/>
        </w:rPr>
        <w:t xml:space="preserve"> </w:t>
      </w:r>
      <w:r w:rsidRPr="007D2496">
        <w:rPr>
          <w:b/>
          <w:bCs/>
          <w:rtl/>
        </w:rPr>
        <w:t>القدر</w:t>
      </w:r>
      <w:r>
        <w:rPr>
          <w:b/>
          <w:bCs/>
          <w:rtl/>
        </w:rPr>
        <w:t xml:space="preserve"> </w:t>
      </w:r>
      <w:r w:rsidRPr="007D2496">
        <w:rPr>
          <w:b/>
          <w:bCs/>
          <w:rtl/>
        </w:rPr>
        <w:t>الكافي</w:t>
      </w:r>
      <w:r>
        <w:rPr>
          <w:b/>
          <w:bCs/>
          <w:rtl/>
        </w:rPr>
        <w:t xml:space="preserve"> </w:t>
      </w:r>
      <w:r w:rsidRPr="007D2496">
        <w:rPr>
          <w:b/>
          <w:bCs/>
          <w:rtl/>
        </w:rPr>
        <w:t>من</w:t>
      </w:r>
      <w:r>
        <w:rPr>
          <w:b/>
          <w:bCs/>
          <w:rtl/>
        </w:rPr>
        <w:t xml:space="preserve"> </w:t>
      </w:r>
      <w:r w:rsidRPr="007D2496">
        <w:rPr>
          <w:b/>
          <w:bCs/>
          <w:rtl/>
        </w:rPr>
        <w:t>برامج</w:t>
      </w:r>
      <w:r>
        <w:rPr>
          <w:b/>
          <w:bCs/>
          <w:rtl/>
        </w:rPr>
        <w:t xml:space="preserve"> </w:t>
      </w:r>
      <w:r w:rsidRPr="007D2496">
        <w:rPr>
          <w:b/>
          <w:bCs/>
          <w:rtl/>
        </w:rPr>
        <w:t>محو</w:t>
      </w:r>
      <w:r>
        <w:rPr>
          <w:b/>
          <w:bCs/>
          <w:rtl/>
        </w:rPr>
        <w:t xml:space="preserve"> </w:t>
      </w:r>
      <w:r w:rsidRPr="007D2496">
        <w:rPr>
          <w:b/>
          <w:bCs/>
          <w:rtl/>
        </w:rPr>
        <w:t>الأمية</w:t>
      </w:r>
      <w:r>
        <w:rPr>
          <w:b/>
          <w:bCs/>
          <w:rtl/>
        </w:rPr>
        <w:t xml:space="preserve"> </w:t>
      </w:r>
      <w:r w:rsidRPr="007D2496">
        <w:rPr>
          <w:b/>
          <w:bCs/>
          <w:rtl/>
        </w:rPr>
        <w:t>والبرامج</w:t>
      </w:r>
      <w:r>
        <w:rPr>
          <w:b/>
          <w:bCs/>
          <w:rtl/>
        </w:rPr>
        <w:t xml:space="preserve"> </w:t>
      </w:r>
      <w:r w:rsidRPr="007D2496">
        <w:rPr>
          <w:b/>
          <w:bCs/>
          <w:rtl/>
        </w:rPr>
        <w:t>التعليمية</w:t>
      </w:r>
      <w:r>
        <w:rPr>
          <w:b/>
          <w:bCs/>
          <w:rtl/>
        </w:rPr>
        <w:t xml:space="preserve"> </w:t>
      </w:r>
      <w:r w:rsidRPr="007D2496">
        <w:rPr>
          <w:b/>
          <w:bCs/>
          <w:rtl/>
        </w:rPr>
        <w:t>ومن</w:t>
      </w:r>
      <w:r>
        <w:rPr>
          <w:b/>
          <w:bCs/>
          <w:rtl/>
        </w:rPr>
        <w:t xml:space="preserve"> </w:t>
      </w:r>
      <w:r w:rsidRPr="007D2496">
        <w:rPr>
          <w:b/>
          <w:bCs/>
          <w:rtl/>
        </w:rPr>
        <w:t>برامج</w:t>
      </w:r>
      <w:r>
        <w:rPr>
          <w:b/>
          <w:bCs/>
          <w:rtl/>
        </w:rPr>
        <w:t xml:space="preserve"> </w:t>
      </w:r>
      <w:r w:rsidRPr="007D2496">
        <w:rPr>
          <w:b/>
          <w:bCs/>
          <w:rtl/>
        </w:rPr>
        <w:t>علاج</w:t>
      </w:r>
      <w:r>
        <w:rPr>
          <w:b/>
          <w:bCs/>
          <w:rtl/>
        </w:rPr>
        <w:t xml:space="preserve"> </w:t>
      </w:r>
      <w:r w:rsidRPr="007D2496">
        <w:rPr>
          <w:b/>
          <w:bCs/>
          <w:rtl/>
        </w:rPr>
        <w:t>إدمان</w:t>
      </w:r>
      <w:r>
        <w:rPr>
          <w:b/>
          <w:bCs/>
          <w:rtl/>
        </w:rPr>
        <w:t xml:space="preserve"> </w:t>
      </w:r>
      <w:r w:rsidRPr="007D2496">
        <w:rPr>
          <w:b/>
          <w:bCs/>
          <w:rtl/>
        </w:rPr>
        <w:t>المخدرات</w:t>
      </w:r>
      <w:r>
        <w:rPr>
          <w:b/>
          <w:bCs/>
          <w:rtl/>
        </w:rPr>
        <w:t xml:space="preserve"> </w:t>
      </w:r>
      <w:r w:rsidRPr="007D2496">
        <w:rPr>
          <w:b/>
          <w:bCs/>
          <w:rtl/>
        </w:rPr>
        <w:t>وتوفير</w:t>
      </w:r>
      <w:r>
        <w:rPr>
          <w:b/>
          <w:bCs/>
          <w:rtl/>
        </w:rPr>
        <w:t xml:space="preserve"> </w:t>
      </w:r>
      <w:r w:rsidRPr="007D2496">
        <w:rPr>
          <w:b/>
          <w:bCs/>
          <w:rtl/>
        </w:rPr>
        <w:t>العمل</w:t>
      </w:r>
      <w:r>
        <w:rPr>
          <w:b/>
          <w:bCs/>
          <w:rtl/>
        </w:rPr>
        <w:t xml:space="preserve"> </w:t>
      </w:r>
      <w:r w:rsidRPr="007D2496">
        <w:rPr>
          <w:b/>
          <w:bCs/>
          <w:rtl/>
        </w:rPr>
        <w:t>المأجور</w:t>
      </w:r>
      <w:r>
        <w:rPr>
          <w:b/>
          <w:bCs/>
          <w:rtl/>
        </w:rPr>
        <w:t xml:space="preserve"> </w:t>
      </w:r>
      <w:r w:rsidRPr="007D2496">
        <w:rPr>
          <w:b/>
          <w:bCs/>
          <w:rtl/>
        </w:rPr>
        <w:t>وبرامج</w:t>
      </w:r>
      <w:r>
        <w:rPr>
          <w:b/>
          <w:bCs/>
          <w:rtl/>
        </w:rPr>
        <w:t xml:space="preserve"> </w:t>
      </w:r>
      <w:r w:rsidRPr="007D2496">
        <w:rPr>
          <w:b/>
          <w:bCs/>
          <w:rtl/>
        </w:rPr>
        <w:t>إعادة</w:t>
      </w:r>
      <w:r>
        <w:rPr>
          <w:b/>
          <w:bCs/>
          <w:rtl/>
        </w:rPr>
        <w:t xml:space="preserve"> </w:t>
      </w:r>
      <w:r w:rsidRPr="007D2496">
        <w:rPr>
          <w:b/>
          <w:bCs/>
          <w:rtl/>
        </w:rPr>
        <w:t>الإدماج</w:t>
      </w:r>
      <w:r>
        <w:rPr>
          <w:b/>
          <w:bCs/>
          <w:rtl/>
        </w:rPr>
        <w:t xml:space="preserve"> </w:t>
      </w:r>
      <w:r w:rsidRPr="007D2496">
        <w:rPr>
          <w:b/>
          <w:bCs/>
          <w:rtl/>
        </w:rPr>
        <w:t>للنساء</w:t>
      </w:r>
      <w:r>
        <w:rPr>
          <w:b/>
          <w:bCs/>
          <w:rtl/>
        </w:rPr>
        <w:t xml:space="preserve"> </w:t>
      </w:r>
      <w:r w:rsidRPr="007D2496">
        <w:rPr>
          <w:b/>
          <w:bCs/>
          <w:rtl/>
        </w:rPr>
        <w:t>المحتجزات.</w:t>
      </w:r>
      <w:r>
        <w:rPr>
          <w:b/>
          <w:bCs/>
          <w:rtl/>
        </w:rPr>
        <w:t xml:space="preserve"> </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dir w:val="rtl">
        <w:proofErr w:type="spellStart"/>
        <w:r>
          <w:rPr>
            <w:rFonts w:ascii="Traditional Arabic" w:hAnsi="Traditional Arabic" w:hint="cs"/>
            <w:rtl/>
          </w:rPr>
          <w:t>المثليات</w:t>
        </w:r>
        <w:proofErr w:type="spellEnd"/>
        <w:r>
          <w:rPr>
            <w:rtl/>
          </w:rPr>
          <w:t xml:space="preserve"> </w:t>
        </w:r>
        <w:r>
          <w:rPr>
            <w:rFonts w:ascii="Traditional Arabic" w:hAnsi="Traditional Arabic" w:hint="cs"/>
            <w:rtl/>
          </w:rPr>
          <w:t>ومزدوجات</w:t>
        </w:r>
        <w:r>
          <w:rPr>
            <w:rtl/>
          </w:rPr>
          <w:t xml:space="preserve"> </w:t>
        </w:r>
        <w:r>
          <w:rPr>
            <w:rFonts w:ascii="Traditional Arabic" w:hAnsi="Traditional Arabic" w:hint="cs"/>
            <w:rtl/>
          </w:rPr>
          <w:t>المي</w:t>
        </w:r>
        <w:r>
          <w:rPr>
            <w:rtl/>
          </w:rPr>
          <w:t>ل الجنسي ومغايرات الهوية الجنسانية</w:t>
        </w:r>
        <w:r>
          <w:t>‬</w:t>
        </w:r>
        <w:r w:rsidR="00431660">
          <w:t>‬</w:t>
        </w:r>
      </w:dir>
    </w:p>
    <w:p w:rsidR="00156118" w:rsidRDefault="00156118" w:rsidP="00156118">
      <w:pPr>
        <w:pStyle w:val="SingleTxt"/>
        <w:rPr>
          <w:rtl/>
        </w:rPr>
      </w:pPr>
      <w:r>
        <w:rPr>
          <w:rtl/>
        </w:rPr>
        <w:t>٤٦</w:t>
      </w:r>
      <w:r>
        <w:rPr>
          <w:rFonts w:hint="cs"/>
          <w:rtl/>
        </w:rPr>
        <w:t xml:space="preserve"> </w:t>
      </w:r>
      <w:r>
        <w:rPr>
          <w:rtl/>
        </w:rPr>
        <w:t>-</w:t>
      </w:r>
      <w:r>
        <w:rPr>
          <w:rFonts w:hint="cs"/>
          <w:rtl/>
        </w:rPr>
        <w:tab/>
      </w:r>
      <w:r>
        <w:rPr>
          <w:rtl/>
        </w:rPr>
        <w:t xml:space="preserve">تحيط اللجنة علما بالتدابير التي اتخذتها الدولة الطرف للتصدي للتمييز ضد </w:t>
      </w:r>
      <w:proofErr w:type="spellStart"/>
      <w:r>
        <w:rPr>
          <w:rtl/>
        </w:rPr>
        <w:t>المثليات</w:t>
      </w:r>
      <w:proofErr w:type="spellEnd"/>
      <w:r>
        <w:rPr>
          <w:rtl/>
        </w:rPr>
        <w:t xml:space="preserve"> ومزدوجات الميل الجنسي ومغايرات الهوية الجنسانية، بما في ذلك الاستراتيجية المتعلقة بتحسين نوعية حياة </w:t>
      </w:r>
      <w:proofErr w:type="spellStart"/>
      <w:r>
        <w:rPr>
          <w:rtl/>
        </w:rPr>
        <w:t>المثليات</w:t>
      </w:r>
      <w:proofErr w:type="spellEnd"/>
      <w:r>
        <w:rPr>
          <w:rtl/>
        </w:rPr>
        <w:t xml:space="preserve"> والمثليين ومزدوجي الميل الجنسي ومغايري الهوية الجنسانية للفترة 2013-2017، وحظر التمييز على أساس الميل الجنسي والهوية الجنسانية في قانون حظر التمييز وقانون المساواة بين الجنسين. غير أنها تشعر بالقلق إزاء التمييز الشديد والعنف الجنساني ضد </w:t>
      </w:r>
      <w:proofErr w:type="spellStart"/>
      <w:r>
        <w:rPr>
          <w:rtl/>
        </w:rPr>
        <w:t>المثليات</w:t>
      </w:r>
      <w:proofErr w:type="spellEnd"/>
      <w:r>
        <w:rPr>
          <w:rtl/>
        </w:rPr>
        <w:t xml:space="preserve"> ومزدوجات الميل الجنسي ومغايرات الهوية الجنسانية، اللاتي ينظر إليهن المجتم</w:t>
      </w:r>
      <w:r>
        <w:rPr>
          <w:rFonts w:hint="cs"/>
          <w:rtl/>
        </w:rPr>
        <w:t>ع</w:t>
      </w:r>
      <w:r>
        <w:rPr>
          <w:rtl/>
        </w:rPr>
        <w:t xml:space="preserve"> على نطاق واسع على أنهن مصابات بمرض. ويساور اللجنة القلق أيضا لأن القانون يشترط على مغايري الهوية الجنسانية الخضوع لعملية جراحية من أجل الحصول على اعتراف قانوني بوضعهم.</w:t>
      </w:r>
    </w:p>
    <w:p w:rsidR="00156118" w:rsidRPr="007D2496" w:rsidRDefault="00156118" w:rsidP="00156118">
      <w:pPr>
        <w:pStyle w:val="SingleTxt"/>
        <w:rPr>
          <w:b/>
          <w:bCs/>
          <w:rtl/>
        </w:rPr>
      </w:pPr>
      <w:r>
        <w:rPr>
          <w:rtl/>
        </w:rPr>
        <w:lastRenderedPageBreak/>
        <w:t>٤٧</w:t>
      </w:r>
      <w:r>
        <w:rPr>
          <w:rFonts w:hint="cs"/>
          <w:rtl/>
        </w:rPr>
        <w:t xml:space="preserve"> </w:t>
      </w:r>
      <w:r>
        <w:rPr>
          <w:rtl/>
        </w:rPr>
        <w:t>-</w:t>
      </w:r>
      <w:r>
        <w:rPr>
          <w:rFonts w:hint="cs"/>
          <w:rtl/>
        </w:rPr>
        <w:tab/>
      </w:r>
      <w:r w:rsidRPr="007D2496">
        <w:rPr>
          <w:b/>
          <w:bCs/>
          <w:rtl/>
        </w:rPr>
        <w:t>وتوصي</w:t>
      </w:r>
      <w:r>
        <w:rPr>
          <w:b/>
          <w:bCs/>
          <w:rtl/>
        </w:rPr>
        <w:t xml:space="preserve"> </w:t>
      </w:r>
      <w:r w:rsidRPr="007D2496">
        <w:rPr>
          <w:b/>
          <w:bCs/>
          <w:rtl/>
        </w:rPr>
        <w:t>اللجنة</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بإذكاء</w:t>
      </w:r>
      <w:r>
        <w:rPr>
          <w:b/>
          <w:bCs/>
          <w:rtl/>
        </w:rPr>
        <w:t xml:space="preserve"> </w:t>
      </w:r>
      <w:r w:rsidRPr="007D2496">
        <w:rPr>
          <w:b/>
          <w:bCs/>
          <w:rtl/>
        </w:rPr>
        <w:t>الوعي</w:t>
      </w:r>
      <w:r>
        <w:rPr>
          <w:b/>
          <w:bCs/>
          <w:rtl/>
        </w:rPr>
        <w:t xml:space="preserve"> </w:t>
      </w:r>
      <w:r w:rsidRPr="007D2496">
        <w:rPr>
          <w:b/>
          <w:bCs/>
          <w:rtl/>
        </w:rPr>
        <w:t>بمكافحة</w:t>
      </w:r>
      <w:r>
        <w:rPr>
          <w:b/>
          <w:bCs/>
          <w:rtl/>
        </w:rPr>
        <w:t xml:space="preserve"> </w:t>
      </w:r>
      <w:r w:rsidRPr="007D2496">
        <w:rPr>
          <w:b/>
          <w:bCs/>
          <w:rtl/>
        </w:rPr>
        <w:t>التمييز،</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الاعتقادات</w:t>
      </w:r>
      <w:r>
        <w:rPr>
          <w:b/>
          <w:bCs/>
          <w:rtl/>
        </w:rPr>
        <w:t xml:space="preserve"> </w:t>
      </w:r>
      <w:r w:rsidRPr="007D2496">
        <w:rPr>
          <w:b/>
          <w:bCs/>
          <w:rtl/>
        </w:rPr>
        <w:t>الخاطئة</w:t>
      </w:r>
      <w:r>
        <w:rPr>
          <w:b/>
          <w:bCs/>
          <w:rtl/>
        </w:rPr>
        <w:t xml:space="preserve"> </w:t>
      </w:r>
      <w:r w:rsidRPr="007D2496">
        <w:rPr>
          <w:b/>
          <w:bCs/>
          <w:rtl/>
        </w:rPr>
        <w:t>الشائعة</w:t>
      </w:r>
      <w:r>
        <w:rPr>
          <w:b/>
          <w:bCs/>
          <w:rtl/>
        </w:rPr>
        <w:t xml:space="preserve"> </w:t>
      </w:r>
      <w:r w:rsidRPr="007D2496">
        <w:rPr>
          <w:b/>
          <w:bCs/>
          <w:rtl/>
        </w:rPr>
        <w:t>بشأن</w:t>
      </w:r>
      <w:r>
        <w:rPr>
          <w:b/>
          <w:bCs/>
          <w:rtl/>
        </w:rPr>
        <w:t xml:space="preserve"> </w:t>
      </w:r>
      <w:proofErr w:type="spellStart"/>
      <w:r w:rsidRPr="007D2496">
        <w:rPr>
          <w:b/>
          <w:bCs/>
          <w:rtl/>
        </w:rPr>
        <w:t>المثليات</w:t>
      </w:r>
      <w:proofErr w:type="spellEnd"/>
      <w:r>
        <w:rPr>
          <w:b/>
          <w:bCs/>
          <w:rtl/>
        </w:rPr>
        <w:t xml:space="preserve"> </w:t>
      </w:r>
      <w:r w:rsidRPr="007D2496">
        <w:rPr>
          <w:b/>
          <w:bCs/>
          <w:rtl/>
        </w:rPr>
        <w:t>ومزدوجات</w:t>
      </w:r>
      <w:r>
        <w:rPr>
          <w:b/>
          <w:bCs/>
          <w:rtl/>
        </w:rPr>
        <w:t xml:space="preserve"> </w:t>
      </w:r>
      <w:r w:rsidRPr="007D2496">
        <w:rPr>
          <w:b/>
          <w:bCs/>
          <w:rtl/>
        </w:rPr>
        <w:t>الميل</w:t>
      </w:r>
      <w:r>
        <w:rPr>
          <w:b/>
          <w:bCs/>
          <w:rtl/>
        </w:rPr>
        <w:t xml:space="preserve"> </w:t>
      </w:r>
      <w:r w:rsidRPr="007D2496">
        <w:rPr>
          <w:b/>
          <w:bCs/>
          <w:rtl/>
        </w:rPr>
        <w:t>الجنسي</w:t>
      </w:r>
      <w:r>
        <w:rPr>
          <w:b/>
          <w:bCs/>
          <w:rtl/>
        </w:rPr>
        <w:t xml:space="preserve"> </w:t>
      </w:r>
      <w:r w:rsidRPr="007D2496">
        <w:rPr>
          <w:b/>
          <w:bCs/>
          <w:rtl/>
        </w:rPr>
        <w:t>ومغايرات</w:t>
      </w:r>
      <w:r>
        <w:rPr>
          <w:b/>
          <w:bCs/>
          <w:rtl/>
        </w:rPr>
        <w:t xml:space="preserve"> </w:t>
      </w:r>
      <w:r w:rsidRPr="007D2496">
        <w:rPr>
          <w:b/>
          <w:bCs/>
          <w:rtl/>
        </w:rPr>
        <w:t>الهوية</w:t>
      </w:r>
      <w:r>
        <w:rPr>
          <w:b/>
          <w:bCs/>
          <w:rtl/>
        </w:rPr>
        <w:t xml:space="preserve"> </w:t>
      </w:r>
      <w:r w:rsidRPr="007D2496">
        <w:rPr>
          <w:b/>
          <w:bCs/>
          <w:rtl/>
        </w:rPr>
        <w:t>الجنسانية.</w:t>
      </w:r>
      <w:r>
        <w:rPr>
          <w:b/>
          <w:bCs/>
          <w:rtl/>
        </w:rPr>
        <w:t xml:space="preserve"> </w:t>
      </w:r>
      <w:dir w:val="rtl">
        <w:r w:rsidRPr="007D2496">
          <w:rPr>
            <w:rFonts w:ascii="Traditional Arabic" w:hAnsi="Traditional Arabic" w:hint="cs"/>
            <w:b/>
            <w:bCs/>
            <w:rtl/>
          </w:rPr>
          <w:t>وتوصي</w:t>
        </w:r>
        <w:r>
          <w:rPr>
            <w:b/>
            <w:bCs/>
            <w:rtl/>
          </w:rPr>
          <w:t xml:space="preserve"> </w:t>
        </w:r>
        <w:r w:rsidRPr="007D2496">
          <w:rPr>
            <w:rFonts w:ascii="Traditional Arabic" w:hAnsi="Traditional Arabic" w:hint="cs"/>
            <w:b/>
            <w:bCs/>
            <w:rtl/>
          </w:rPr>
          <w:t>اللجنة</w:t>
        </w:r>
        <w:r>
          <w:rPr>
            <w:b/>
            <w:bCs/>
            <w:rtl/>
          </w:rPr>
          <w:t xml:space="preserve"> </w:t>
        </w:r>
        <w:r w:rsidRPr="007D2496">
          <w:rPr>
            <w:rFonts w:ascii="Traditional Arabic" w:hAnsi="Traditional Arabic" w:hint="cs"/>
            <w:b/>
            <w:bCs/>
            <w:rtl/>
          </w:rPr>
          <w:t>كذلك</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rFonts w:ascii="Traditional Arabic" w:hAnsi="Traditional Arabic" w:hint="cs"/>
            <w:b/>
            <w:bCs/>
            <w:rtl/>
          </w:rPr>
          <w:t>يلي</w:t>
        </w:r>
        <w:r w:rsidRPr="007D2496">
          <w:rPr>
            <w:b/>
            <w:bCs/>
            <w:rtl/>
          </w:rPr>
          <w:t>:</w:t>
        </w:r>
        <w:r>
          <w:rPr>
            <w:rtl/>
          </w:rPr>
          <w:t xml:space="preserve"> </w:t>
        </w:r>
        <w:r>
          <w:t>‬</w:t>
        </w:r>
        <w:r w:rsidR="00431660">
          <w:t>‬</w:t>
        </w:r>
      </w:dir>
    </w:p>
    <w:p w:rsidR="00156118" w:rsidRDefault="00156118" w:rsidP="00156118">
      <w:pPr>
        <w:pStyle w:val="SingleTxt"/>
        <w:rPr>
          <w:rtl/>
        </w:rPr>
      </w:pPr>
      <w:r>
        <w:rPr>
          <w:rFonts w:hint="cs"/>
          <w:rtl/>
        </w:rPr>
        <w:tab/>
      </w:r>
      <w:r>
        <w:rPr>
          <w:rtl/>
        </w:rPr>
        <w:t>(أ)</w:t>
      </w:r>
      <w:r>
        <w:rPr>
          <w:rtl/>
        </w:rPr>
        <w:tab/>
      </w:r>
      <w:r w:rsidRPr="007D2496">
        <w:rPr>
          <w:b/>
          <w:bCs/>
          <w:rtl/>
        </w:rPr>
        <w:t>تطبيق</w:t>
      </w:r>
      <w:r>
        <w:rPr>
          <w:b/>
          <w:bCs/>
          <w:rtl/>
        </w:rPr>
        <w:t xml:space="preserve"> </w:t>
      </w:r>
      <w:r w:rsidRPr="007D2496">
        <w:rPr>
          <w:b/>
          <w:bCs/>
          <w:rtl/>
        </w:rPr>
        <w:t>سياسة</w:t>
      </w:r>
      <w:r>
        <w:rPr>
          <w:b/>
          <w:bCs/>
          <w:rtl/>
        </w:rPr>
        <w:t xml:space="preserve"> </w:t>
      </w:r>
      <w:r w:rsidRPr="007D2496">
        <w:rPr>
          <w:b/>
          <w:bCs/>
          <w:rtl/>
        </w:rPr>
        <w:t>عدم</w:t>
      </w:r>
      <w:r>
        <w:rPr>
          <w:b/>
          <w:bCs/>
          <w:rtl/>
        </w:rPr>
        <w:t xml:space="preserve"> </w:t>
      </w:r>
      <w:r w:rsidRPr="007D2496">
        <w:rPr>
          <w:b/>
          <w:bCs/>
          <w:rtl/>
        </w:rPr>
        <w:t>التسامح</w:t>
      </w:r>
      <w:r>
        <w:rPr>
          <w:b/>
          <w:bCs/>
          <w:rtl/>
        </w:rPr>
        <w:t xml:space="preserve"> </w:t>
      </w:r>
      <w:r w:rsidRPr="007D2496">
        <w:rPr>
          <w:b/>
          <w:bCs/>
          <w:rtl/>
        </w:rPr>
        <w:t>إطلاقاً</w:t>
      </w:r>
      <w:r>
        <w:rPr>
          <w:b/>
          <w:bCs/>
          <w:rtl/>
        </w:rPr>
        <w:t xml:space="preserve"> </w:t>
      </w:r>
      <w:r w:rsidRPr="007D2496">
        <w:rPr>
          <w:b/>
          <w:bCs/>
          <w:rtl/>
        </w:rPr>
        <w:t>إزاء</w:t>
      </w:r>
      <w:r>
        <w:rPr>
          <w:b/>
          <w:bCs/>
          <w:rtl/>
        </w:rPr>
        <w:t xml:space="preserve"> </w:t>
      </w:r>
      <w:r w:rsidRPr="007D2496">
        <w:rPr>
          <w:b/>
          <w:bCs/>
          <w:rtl/>
        </w:rPr>
        <w:t>التمييز</w:t>
      </w:r>
      <w:r>
        <w:rPr>
          <w:b/>
          <w:bCs/>
          <w:rtl/>
        </w:rPr>
        <w:t xml:space="preserve"> </w:t>
      </w:r>
      <w:r w:rsidRPr="007D2496">
        <w:rPr>
          <w:b/>
          <w:bCs/>
          <w:rtl/>
        </w:rPr>
        <w:t>والعنف</w:t>
      </w:r>
      <w:r>
        <w:rPr>
          <w:b/>
          <w:bCs/>
          <w:rtl/>
        </w:rPr>
        <w:t xml:space="preserve"> </w:t>
      </w:r>
      <w:r w:rsidRPr="007D2496">
        <w:rPr>
          <w:b/>
          <w:bCs/>
          <w:rtl/>
        </w:rPr>
        <w:t>ضد</w:t>
      </w:r>
      <w:r>
        <w:rPr>
          <w:b/>
          <w:bCs/>
          <w:rtl/>
        </w:rPr>
        <w:t xml:space="preserve"> </w:t>
      </w:r>
      <w:proofErr w:type="spellStart"/>
      <w:r w:rsidRPr="007D2496">
        <w:rPr>
          <w:b/>
          <w:bCs/>
          <w:rtl/>
        </w:rPr>
        <w:t>المثليات</w:t>
      </w:r>
      <w:proofErr w:type="spellEnd"/>
      <w:r>
        <w:rPr>
          <w:b/>
          <w:bCs/>
          <w:rtl/>
        </w:rPr>
        <w:t xml:space="preserve"> </w:t>
      </w:r>
      <w:r w:rsidRPr="007D2496">
        <w:rPr>
          <w:b/>
          <w:bCs/>
          <w:rtl/>
        </w:rPr>
        <w:t>ومزدوجات</w:t>
      </w:r>
      <w:r>
        <w:rPr>
          <w:b/>
          <w:bCs/>
          <w:rtl/>
        </w:rPr>
        <w:t xml:space="preserve"> </w:t>
      </w:r>
      <w:r w:rsidRPr="007D2496">
        <w:rPr>
          <w:b/>
          <w:bCs/>
          <w:rtl/>
        </w:rPr>
        <w:t>الميل</w:t>
      </w:r>
      <w:r>
        <w:rPr>
          <w:b/>
          <w:bCs/>
          <w:rtl/>
        </w:rPr>
        <w:t xml:space="preserve"> </w:t>
      </w:r>
      <w:r w:rsidRPr="007D2496">
        <w:rPr>
          <w:b/>
          <w:bCs/>
          <w:rtl/>
        </w:rPr>
        <w:t>الجنسي</w:t>
      </w:r>
      <w:r>
        <w:rPr>
          <w:b/>
          <w:bCs/>
          <w:rtl/>
        </w:rPr>
        <w:t xml:space="preserve"> </w:t>
      </w:r>
      <w:r w:rsidRPr="007D2496">
        <w:rPr>
          <w:b/>
          <w:bCs/>
          <w:rtl/>
        </w:rPr>
        <w:t>ومغايرات</w:t>
      </w:r>
      <w:r>
        <w:rPr>
          <w:b/>
          <w:bCs/>
          <w:rtl/>
        </w:rPr>
        <w:t xml:space="preserve"> </w:t>
      </w:r>
      <w:r w:rsidRPr="007D2496">
        <w:rPr>
          <w:b/>
          <w:bCs/>
          <w:rtl/>
        </w:rPr>
        <w:t>الهوية</w:t>
      </w:r>
      <w:r>
        <w:rPr>
          <w:b/>
          <w:bCs/>
          <w:rtl/>
        </w:rPr>
        <w:t xml:space="preserve"> </w:t>
      </w:r>
      <w:r w:rsidRPr="007D2496">
        <w:rPr>
          <w:b/>
          <w:bCs/>
          <w:rtl/>
        </w:rPr>
        <w:t>الجنسانية،</w:t>
      </w:r>
      <w:r>
        <w:rPr>
          <w:b/>
          <w:bCs/>
          <w:rtl/>
        </w:rPr>
        <w:t xml:space="preserve"> </w:t>
      </w:r>
      <w:r w:rsidRPr="007D2496">
        <w:rPr>
          <w:b/>
          <w:bCs/>
          <w:rtl/>
        </w:rPr>
        <w:t>بما</w:t>
      </w:r>
      <w:r>
        <w:rPr>
          <w:b/>
          <w:bCs/>
          <w:rtl/>
        </w:rPr>
        <w:t xml:space="preserve"> </w:t>
      </w:r>
      <w:r w:rsidRPr="007D2496">
        <w:rPr>
          <w:b/>
          <w:bCs/>
          <w:rtl/>
        </w:rPr>
        <w:t>يشمل</w:t>
      </w:r>
      <w:r>
        <w:rPr>
          <w:b/>
          <w:bCs/>
          <w:rtl/>
        </w:rPr>
        <w:t xml:space="preserve"> </w:t>
      </w:r>
      <w:r w:rsidRPr="007D2496">
        <w:rPr>
          <w:b/>
          <w:bCs/>
          <w:rtl/>
        </w:rPr>
        <w:t>ملاحقة</w:t>
      </w:r>
      <w:r>
        <w:rPr>
          <w:b/>
          <w:bCs/>
          <w:rtl/>
        </w:rPr>
        <w:t xml:space="preserve"> </w:t>
      </w:r>
      <w:r w:rsidRPr="007D2496">
        <w:rPr>
          <w:b/>
          <w:bCs/>
          <w:rtl/>
        </w:rPr>
        <w:t>الجناة</w:t>
      </w:r>
      <w:r>
        <w:rPr>
          <w:b/>
          <w:bCs/>
          <w:rtl/>
        </w:rPr>
        <w:t xml:space="preserve"> </w:t>
      </w:r>
      <w:r w:rsidRPr="007D2496">
        <w:rPr>
          <w:b/>
          <w:bCs/>
          <w:rtl/>
        </w:rPr>
        <w:t>ومعاقبتهم</w:t>
      </w:r>
      <w:r>
        <w:rPr>
          <w:b/>
          <w:bCs/>
          <w:rtl/>
        </w:rPr>
        <w:t xml:space="preserve"> </w:t>
      </w:r>
      <w:r w:rsidRPr="007D2496">
        <w:rPr>
          <w:b/>
          <w:bCs/>
          <w:rtl/>
        </w:rPr>
        <w:t>على</w:t>
      </w:r>
      <w:r>
        <w:rPr>
          <w:b/>
          <w:bCs/>
          <w:rtl/>
        </w:rPr>
        <w:t xml:space="preserve"> </w:t>
      </w:r>
      <w:r w:rsidRPr="007D2496">
        <w:rPr>
          <w:b/>
          <w:bCs/>
          <w:rtl/>
        </w:rPr>
        <w:t>النحو</w:t>
      </w:r>
      <w:r>
        <w:rPr>
          <w:b/>
          <w:bCs/>
          <w:rtl/>
        </w:rPr>
        <w:t xml:space="preserve"> </w:t>
      </w:r>
      <w:r w:rsidRPr="007D2496">
        <w:rPr>
          <w:b/>
          <w:bCs/>
          <w:rtl/>
        </w:rPr>
        <w:t>الواجب؛</w:t>
      </w:r>
      <w:r>
        <w:rPr>
          <w:rtl/>
        </w:rPr>
        <w:t xml:space="preserve"> </w:t>
      </w:r>
    </w:p>
    <w:p w:rsidR="00156118" w:rsidRPr="007D2496" w:rsidRDefault="00156118" w:rsidP="00156118">
      <w:pPr>
        <w:pStyle w:val="SingleTxt"/>
        <w:rPr>
          <w:b/>
          <w:bCs/>
          <w:rtl/>
        </w:rPr>
      </w:pPr>
      <w:r>
        <w:rPr>
          <w:rFonts w:hint="cs"/>
          <w:rtl/>
        </w:rPr>
        <w:tab/>
      </w:r>
      <w:r>
        <w:rPr>
          <w:rtl/>
        </w:rPr>
        <w:t>(ب)</w:t>
      </w:r>
      <w:r>
        <w:rPr>
          <w:rFonts w:hint="cs"/>
          <w:rtl/>
        </w:rPr>
        <w:tab/>
      </w:r>
      <w:r w:rsidRPr="007D2496">
        <w:rPr>
          <w:b/>
          <w:bCs/>
          <w:rtl/>
        </w:rPr>
        <w:t>تيسير</w:t>
      </w:r>
      <w:r>
        <w:rPr>
          <w:b/>
          <w:bCs/>
          <w:rtl/>
        </w:rPr>
        <w:t xml:space="preserve"> </w:t>
      </w:r>
      <w:r w:rsidRPr="007D2496">
        <w:rPr>
          <w:b/>
          <w:bCs/>
          <w:rtl/>
        </w:rPr>
        <w:t>إجراءات</w:t>
      </w:r>
      <w:r>
        <w:rPr>
          <w:b/>
          <w:bCs/>
          <w:rtl/>
        </w:rPr>
        <w:t xml:space="preserve"> </w:t>
      </w:r>
      <w:r w:rsidRPr="007D2496">
        <w:rPr>
          <w:b/>
          <w:bCs/>
          <w:rtl/>
        </w:rPr>
        <w:t>الاعتراف</w:t>
      </w:r>
      <w:r>
        <w:rPr>
          <w:b/>
          <w:bCs/>
          <w:rtl/>
        </w:rPr>
        <w:t xml:space="preserve"> </w:t>
      </w:r>
      <w:r w:rsidRPr="007D2496">
        <w:rPr>
          <w:b/>
          <w:bCs/>
          <w:rtl/>
        </w:rPr>
        <w:t>القانوني</w:t>
      </w:r>
      <w:r>
        <w:rPr>
          <w:b/>
          <w:bCs/>
          <w:rtl/>
        </w:rPr>
        <w:t xml:space="preserve"> </w:t>
      </w:r>
      <w:r w:rsidRPr="007D2496">
        <w:rPr>
          <w:b/>
          <w:bCs/>
          <w:rtl/>
        </w:rPr>
        <w:t>بتغيير</w:t>
      </w:r>
      <w:r>
        <w:rPr>
          <w:b/>
          <w:bCs/>
          <w:rtl/>
        </w:rPr>
        <w:t xml:space="preserve"> </w:t>
      </w:r>
      <w:r w:rsidRPr="007D2496">
        <w:rPr>
          <w:b/>
          <w:bCs/>
          <w:rtl/>
        </w:rPr>
        <w:t>الجنس،</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من</w:t>
      </w:r>
      <w:r>
        <w:rPr>
          <w:b/>
          <w:bCs/>
          <w:rtl/>
        </w:rPr>
        <w:t xml:space="preserve"> </w:t>
      </w:r>
      <w:r w:rsidRPr="007D2496">
        <w:rPr>
          <w:b/>
          <w:bCs/>
          <w:rtl/>
        </w:rPr>
        <w:t>خلال</w:t>
      </w:r>
      <w:r>
        <w:rPr>
          <w:b/>
          <w:bCs/>
          <w:rtl/>
        </w:rPr>
        <w:t xml:space="preserve"> </w:t>
      </w:r>
      <w:r w:rsidRPr="007D2496">
        <w:rPr>
          <w:b/>
          <w:bCs/>
          <w:rtl/>
        </w:rPr>
        <w:t>إلغاء</w:t>
      </w:r>
      <w:r>
        <w:rPr>
          <w:b/>
          <w:bCs/>
          <w:rtl/>
        </w:rPr>
        <w:t xml:space="preserve"> </w:t>
      </w:r>
      <w:r w:rsidRPr="007D2496">
        <w:rPr>
          <w:b/>
          <w:bCs/>
          <w:rtl/>
        </w:rPr>
        <w:t>شرط</w:t>
      </w:r>
      <w:r>
        <w:rPr>
          <w:b/>
          <w:bCs/>
          <w:rtl/>
        </w:rPr>
        <w:t xml:space="preserve"> </w:t>
      </w:r>
      <w:r w:rsidRPr="007D2496">
        <w:rPr>
          <w:b/>
          <w:bCs/>
          <w:rtl/>
        </w:rPr>
        <w:t>الخضوع</w:t>
      </w:r>
      <w:r>
        <w:rPr>
          <w:b/>
          <w:bCs/>
          <w:rtl/>
        </w:rPr>
        <w:t xml:space="preserve"> </w:t>
      </w:r>
      <w:r w:rsidRPr="007D2496">
        <w:rPr>
          <w:b/>
          <w:bCs/>
          <w:rtl/>
        </w:rPr>
        <w:t>لعملية</w:t>
      </w:r>
      <w:r>
        <w:rPr>
          <w:b/>
          <w:bCs/>
          <w:rtl/>
        </w:rPr>
        <w:t xml:space="preserve"> </w:t>
      </w:r>
      <w:r w:rsidRPr="007D2496">
        <w:rPr>
          <w:b/>
          <w:bCs/>
          <w:rtl/>
        </w:rPr>
        <w:t>تعقيم.</w:t>
      </w:r>
    </w:p>
    <w:p w:rsidR="00156118" w:rsidRPr="007D2496" w:rsidRDefault="00156118" w:rsidP="00156118">
      <w:pPr>
        <w:pStyle w:val="SingleTxt"/>
        <w:spacing w:after="0" w:line="120" w:lineRule="exact"/>
        <w:rPr>
          <w:sz w:val="10"/>
          <w:rtl/>
        </w:rPr>
      </w:pPr>
    </w:p>
    <w:p w:rsidR="00156118" w:rsidRDefault="00156118" w:rsidP="00C7331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الزواج والعلاقات الأسرية</w:t>
      </w:r>
    </w:p>
    <w:p w:rsidR="00156118" w:rsidRDefault="00156118" w:rsidP="00156118">
      <w:pPr>
        <w:pStyle w:val="SingleTxt"/>
        <w:rPr>
          <w:rtl/>
        </w:rPr>
      </w:pPr>
      <w:r>
        <w:rPr>
          <w:rtl/>
        </w:rPr>
        <w:t>٤٨</w:t>
      </w:r>
      <w:r>
        <w:rPr>
          <w:rFonts w:hint="cs"/>
          <w:rtl/>
        </w:rPr>
        <w:t xml:space="preserve"> </w:t>
      </w:r>
      <w:r>
        <w:rPr>
          <w:rtl/>
        </w:rPr>
        <w:t>-</w:t>
      </w:r>
      <w:r>
        <w:rPr>
          <w:rFonts w:hint="cs"/>
          <w:rtl/>
        </w:rPr>
        <w:tab/>
      </w:r>
      <w:r>
        <w:rPr>
          <w:rtl/>
        </w:rPr>
        <w:t>تلاحظ اللجنة مع القلق أن القضاة نادرا ما يأخذون العنف الجنساني الذي يمارس ضد الأم في المنزل بعين الاعتبار عند البت في قضايا حضانة الأطفال، على الرغم من التعديل الذي أُدخل مؤخرا على المادة ٣٦٣ من قانون الأسرة والذي ينص على أن يولى الاعتبار الواجب لسلامة الطفل والضحية في مثل هذه الحالات. وتلاحظ اللجنة بقلق أيضا ما يلي:</w:t>
      </w:r>
    </w:p>
    <w:p w:rsidR="00156118" w:rsidRDefault="00156118" w:rsidP="00156118">
      <w:pPr>
        <w:pStyle w:val="SingleTxt"/>
        <w:rPr>
          <w:rtl/>
        </w:rPr>
      </w:pPr>
      <w:r>
        <w:rPr>
          <w:rFonts w:hint="cs"/>
          <w:rtl/>
        </w:rPr>
        <w:tab/>
      </w:r>
      <w:r>
        <w:rPr>
          <w:rtl/>
        </w:rPr>
        <w:t>(أ)</w:t>
      </w:r>
      <w:r>
        <w:rPr>
          <w:rtl/>
        </w:rPr>
        <w:tab/>
        <w:t xml:space="preserve">الافتقار إلى تبادل المعلومات بين محكمة الجنح والقضاة المكلفين بالنظر في قضايا قانون الأسرة في المحاكم الابتدائية، الأمر الذي يؤدي إلى عدم إدراك القضاة لوجود تدابير الحماية؛ </w:t>
      </w:r>
    </w:p>
    <w:p w:rsidR="00156118" w:rsidRDefault="00156118" w:rsidP="00156118">
      <w:pPr>
        <w:pStyle w:val="SingleTxt"/>
        <w:rPr>
          <w:rtl/>
        </w:rPr>
      </w:pPr>
      <w:r>
        <w:rPr>
          <w:rFonts w:hint="cs"/>
          <w:rtl/>
        </w:rPr>
        <w:tab/>
      </w:r>
      <w:r>
        <w:rPr>
          <w:rtl/>
        </w:rPr>
        <w:t>(ب)</w:t>
      </w:r>
      <w:r>
        <w:rPr>
          <w:rFonts w:hint="cs"/>
          <w:rtl/>
        </w:rPr>
        <w:tab/>
      </w:r>
      <w:r>
        <w:rPr>
          <w:rtl/>
        </w:rPr>
        <w:t xml:space="preserve">ورود تقارير تفيد بأن القضاة أعربوا في العديد من الحالات عن قلقهم من احتمال قيام المرأة بتلفيق ادعاءات العنف المنزلي بهدف التأثير في القرارات المتعلقة بحضانة الطفل وحقوق الزيارة، وزيادة حالات التشهير في المجتمع التي تؤدي إلى تقويض مصداقية النساء اللاتي </w:t>
      </w:r>
      <w:r>
        <w:rPr>
          <w:rFonts w:hint="cs"/>
          <w:rtl/>
        </w:rPr>
        <w:t>يقعن</w:t>
      </w:r>
      <w:r>
        <w:rPr>
          <w:rtl/>
        </w:rPr>
        <w:t xml:space="preserve"> ضحايا للعنف الجنساني من خلال إظهارهن بمظهر المتلاعب والمخادع. </w:t>
      </w:r>
    </w:p>
    <w:p w:rsidR="00156118" w:rsidRPr="007D2496" w:rsidRDefault="00156118" w:rsidP="00156118">
      <w:pPr>
        <w:pStyle w:val="SingleTxt"/>
        <w:rPr>
          <w:b/>
          <w:bCs/>
          <w:rtl/>
        </w:rPr>
      </w:pPr>
      <w:r>
        <w:rPr>
          <w:rtl/>
        </w:rPr>
        <w:t>٤٩</w:t>
      </w:r>
      <w:r>
        <w:rPr>
          <w:rFonts w:hint="cs"/>
          <w:rtl/>
        </w:rPr>
        <w:t xml:space="preserve"> </w:t>
      </w:r>
      <w:r>
        <w:rPr>
          <w:rtl/>
        </w:rPr>
        <w:t>-</w:t>
      </w:r>
      <w:r>
        <w:rPr>
          <w:rFonts w:hint="cs"/>
          <w:rtl/>
        </w:rPr>
        <w:tab/>
      </w:r>
      <w:dir w:val="rtl">
        <w:r w:rsidRPr="007D2496">
          <w:rPr>
            <w:rFonts w:ascii="Traditional Arabic" w:hAnsi="Traditional Arabic" w:hint="cs"/>
            <w:b/>
            <w:bCs/>
            <w:rtl/>
          </w:rPr>
          <w:t>وتوصي</w:t>
        </w:r>
        <w:r>
          <w:rPr>
            <w:b/>
            <w:bCs/>
            <w:rtl/>
          </w:rPr>
          <w:t xml:space="preserve"> </w:t>
        </w:r>
        <w:r w:rsidRPr="007D2496">
          <w:rPr>
            <w:rFonts w:ascii="Traditional Arabic" w:hAnsi="Traditional Arabic" w:hint="cs"/>
            <w:b/>
            <w:bCs/>
            <w:rtl/>
          </w:rPr>
          <w:t>اللجنة</w:t>
        </w:r>
        <w:r>
          <w:rPr>
            <w:b/>
            <w:bCs/>
            <w:rtl/>
          </w:rPr>
          <w:t xml:space="preserve"> </w:t>
        </w:r>
        <w:r w:rsidRPr="007D2496">
          <w:rPr>
            <w:rFonts w:ascii="Traditional Arabic" w:hAnsi="Traditional Arabic" w:hint="cs"/>
            <w:b/>
            <w:bCs/>
            <w:rtl/>
          </w:rPr>
          <w:t>الدولة</w:t>
        </w:r>
        <w:r>
          <w:rPr>
            <w:b/>
            <w:bCs/>
            <w:rtl/>
          </w:rPr>
          <w:t xml:space="preserve"> </w:t>
        </w:r>
        <w:r w:rsidRPr="007D2496">
          <w:rPr>
            <w:rFonts w:ascii="Traditional Arabic" w:hAnsi="Traditional Arabic" w:hint="cs"/>
            <w:b/>
            <w:bCs/>
            <w:rtl/>
          </w:rPr>
          <w:t>الطرف</w:t>
        </w:r>
        <w:r>
          <w:rPr>
            <w:b/>
            <w:bCs/>
            <w:rtl/>
          </w:rPr>
          <w:t xml:space="preserve"> </w:t>
        </w:r>
        <w:r w:rsidRPr="007D2496">
          <w:rPr>
            <w:rFonts w:ascii="Traditional Arabic" w:hAnsi="Traditional Arabic" w:hint="cs"/>
            <w:b/>
            <w:bCs/>
            <w:rtl/>
          </w:rPr>
          <w:t>بما</w:t>
        </w:r>
        <w:r>
          <w:rPr>
            <w:b/>
            <w:bCs/>
            <w:rtl/>
          </w:rPr>
          <w:t xml:space="preserve"> </w:t>
        </w:r>
        <w:r w:rsidRPr="007D2496">
          <w:rPr>
            <w:rFonts w:ascii="Traditional Arabic" w:hAnsi="Traditional Arabic" w:hint="cs"/>
            <w:b/>
            <w:bCs/>
            <w:rtl/>
          </w:rPr>
          <w:t>يلي</w:t>
        </w:r>
        <w:r w:rsidRPr="007D2496">
          <w:rPr>
            <w:b/>
            <w:bCs/>
            <w:rtl/>
          </w:rPr>
          <w:t>:</w:t>
        </w:r>
        <w:r>
          <w:t>‬</w:t>
        </w:r>
        <w:r w:rsidR="00431660">
          <w:t>‬</w:t>
        </w:r>
      </w:dir>
    </w:p>
    <w:p w:rsidR="00156118" w:rsidRDefault="00156118" w:rsidP="00156118">
      <w:pPr>
        <w:pStyle w:val="SingleTxt"/>
        <w:rPr>
          <w:rtl/>
        </w:rPr>
      </w:pPr>
      <w:r>
        <w:rPr>
          <w:rFonts w:hint="cs"/>
          <w:rtl/>
        </w:rPr>
        <w:tab/>
      </w:r>
      <w:r>
        <w:rPr>
          <w:rtl/>
        </w:rPr>
        <w:t>(أ)</w:t>
      </w:r>
      <w:r>
        <w:rPr>
          <w:rtl/>
        </w:rPr>
        <w:tab/>
      </w:r>
      <w:r w:rsidRPr="007D2496">
        <w:rPr>
          <w:b/>
          <w:bCs/>
          <w:rtl/>
        </w:rPr>
        <w:t>كفالة</w:t>
      </w:r>
      <w:r>
        <w:rPr>
          <w:b/>
          <w:bCs/>
          <w:rtl/>
        </w:rPr>
        <w:t xml:space="preserve"> </w:t>
      </w:r>
      <w:r w:rsidRPr="007D2496">
        <w:rPr>
          <w:b/>
          <w:bCs/>
          <w:rtl/>
        </w:rPr>
        <w:t>تلقي</w:t>
      </w:r>
      <w:r>
        <w:rPr>
          <w:b/>
          <w:bCs/>
          <w:rtl/>
        </w:rPr>
        <w:t xml:space="preserve"> </w:t>
      </w:r>
      <w:r w:rsidRPr="007D2496">
        <w:rPr>
          <w:b/>
          <w:bCs/>
          <w:rtl/>
        </w:rPr>
        <w:t>القضاة</w:t>
      </w:r>
      <w:r>
        <w:rPr>
          <w:b/>
          <w:bCs/>
          <w:rtl/>
        </w:rPr>
        <w:t xml:space="preserve"> </w:t>
      </w:r>
      <w:r w:rsidRPr="007D2496">
        <w:rPr>
          <w:b/>
          <w:bCs/>
          <w:rtl/>
        </w:rPr>
        <w:t>ما</w:t>
      </w:r>
      <w:r>
        <w:rPr>
          <w:b/>
          <w:bCs/>
          <w:rtl/>
        </w:rPr>
        <w:t xml:space="preserve"> </w:t>
      </w:r>
      <w:r w:rsidRPr="007D2496">
        <w:rPr>
          <w:b/>
          <w:bCs/>
          <w:rtl/>
        </w:rPr>
        <w:t>يكفي</w:t>
      </w:r>
      <w:r>
        <w:rPr>
          <w:b/>
          <w:bCs/>
          <w:rtl/>
        </w:rPr>
        <w:t xml:space="preserve"> </w:t>
      </w:r>
      <w:r w:rsidRPr="007D2496">
        <w:rPr>
          <w:b/>
          <w:bCs/>
          <w:rtl/>
        </w:rPr>
        <w:t>من</w:t>
      </w:r>
      <w:r>
        <w:rPr>
          <w:b/>
          <w:bCs/>
          <w:rtl/>
        </w:rPr>
        <w:t xml:space="preserve"> </w:t>
      </w:r>
      <w:r w:rsidRPr="007D2496">
        <w:rPr>
          <w:b/>
          <w:bCs/>
          <w:rtl/>
        </w:rPr>
        <w:t>التدريب</w:t>
      </w:r>
      <w:r>
        <w:rPr>
          <w:b/>
          <w:bCs/>
          <w:rtl/>
        </w:rPr>
        <w:t xml:space="preserve"> </w:t>
      </w:r>
      <w:r w:rsidRPr="007D2496">
        <w:rPr>
          <w:b/>
          <w:bCs/>
          <w:rtl/>
        </w:rPr>
        <w:t>الإلزامي</w:t>
      </w:r>
      <w:r>
        <w:rPr>
          <w:b/>
          <w:bCs/>
          <w:rtl/>
        </w:rPr>
        <w:t xml:space="preserve"> </w:t>
      </w:r>
      <w:r w:rsidRPr="007D2496">
        <w:rPr>
          <w:b/>
          <w:bCs/>
          <w:rtl/>
        </w:rPr>
        <w:t>بشأن</w:t>
      </w:r>
      <w:r>
        <w:rPr>
          <w:b/>
          <w:bCs/>
          <w:rtl/>
        </w:rPr>
        <w:t xml:space="preserve"> </w:t>
      </w:r>
      <w:r w:rsidRPr="007D2496">
        <w:rPr>
          <w:b/>
          <w:bCs/>
          <w:rtl/>
        </w:rPr>
        <w:t>شرط</w:t>
      </w:r>
      <w:r>
        <w:rPr>
          <w:b/>
          <w:bCs/>
          <w:rtl/>
        </w:rPr>
        <w:t xml:space="preserve"> </w:t>
      </w:r>
      <w:r w:rsidRPr="007D2496">
        <w:rPr>
          <w:b/>
          <w:bCs/>
          <w:rtl/>
        </w:rPr>
        <w:t>مراعاة</w:t>
      </w:r>
      <w:r>
        <w:rPr>
          <w:b/>
          <w:bCs/>
          <w:rtl/>
        </w:rPr>
        <w:t xml:space="preserve"> </w:t>
      </w:r>
      <w:r w:rsidRPr="007D2496">
        <w:rPr>
          <w:b/>
          <w:bCs/>
          <w:rtl/>
        </w:rPr>
        <w:t>العنف</w:t>
      </w:r>
      <w:r>
        <w:rPr>
          <w:b/>
          <w:bCs/>
          <w:rtl/>
        </w:rPr>
        <w:t xml:space="preserve"> </w:t>
      </w:r>
      <w:r w:rsidRPr="007D2496">
        <w:rPr>
          <w:b/>
          <w:bCs/>
          <w:rtl/>
        </w:rPr>
        <w:t>الجنساني</w:t>
      </w:r>
      <w:r>
        <w:rPr>
          <w:b/>
          <w:bCs/>
          <w:rtl/>
        </w:rPr>
        <w:t xml:space="preserve"> </w:t>
      </w:r>
      <w:r w:rsidRPr="007D2496">
        <w:rPr>
          <w:b/>
          <w:bCs/>
          <w:rtl/>
        </w:rPr>
        <w:t>في</w:t>
      </w:r>
      <w:r>
        <w:rPr>
          <w:b/>
          <w:bCs/>
          <w:rtl/>
        </w:rPr>
        <w:t xml:space="preserve"> </w:t>
      </w:r>
      <w:r w:rsidRPr="007D2496">
        <w:rPr>
          <w:b/>
          <w:bCs/>
          <w:rtl/>
        </w:rPr>
        <w:t>قضايا</w:t>
      </w:r>
      <w:r>
        <w:rPr>
          <w:b/>
          <w:bCs/>
          <w:rtl/>
        </w:rPr>
        <w:t xml:space="preserve"> </w:t>
      </w:r>
      <w:r w:rsidRPr="007D2496">
        <w:rPr>
          <w:b/>
          <w:bCs/>
          <w:rtl/>
        </w:rPr>
        <w:t>حضانة</w:t>
      </w:r>
      <w:r>
        <w:rPr>
          <w:b/>
          <w:bCs/>
          <w:rtl/>
        </w:rPr>
        <w:t xml:space="preserve"> </w:t>
      </w:r>
      <w:r w:rsidRPr="007D2496">
        <w:rPr>
          <w:b/>
          <w:bCs/>
          <w:rtl/>
        </w:rPr>
        <w:t>الأطفال،</w:t>
      </w:r>
      <w:r>
        <w:rPr>
          <w:b/>
          <w:bCs/>
          <w:rtl/>
        </w:rPr>
        <w:t xml:space="preserve"> </w:t>
      </w:r>
      <w:r w:rsidRPr="007D2496">
        <w:rPr>
          <w:b/>
          <w:bCs/>
          <w:rtl/>
        </w:rPr>
        <w:t>وتغليب</w:t>
      </w:r>
      <w:r>
        <w:rPr>
          <w:b/>
          <w:bCs/>
          <w:rtl/>
        </w:rPr>
        <w:t xml:space="preserve"> </w:t>
      </w:r>
      <w:r w:rsidRPr="007D2496">
        <w:rPr>
          <w:b/>
          <w:bCs/>
          <w:rtl/>
        </w:rPr>
        <w:t>مقاضاة</w:t>
      </w:r>
      <w:r>
        <w:rPr>
          <w:b/>
          <w:bCs/>
          <w:rtl/>
        </w:rPr>
        <w:t xml:space="preserve"> </w:t>
      </w:r>
      <w:r w:rsidRPr="007D2496">
        <w:rPr>
          <w:b/>
          <w:bCs/>
          <w:rtl/>
        </w:rPr>
        <w:t>الجرائم</w:t>
      </w:r>
      <w:r>
        <w:rPr>
          <w:b/>
          <w:bCs/>
          <w:rtl/>
        </w:rPr>
        <w:t xml:space="preserve"> </w:t>
      </w:r>
      <w:r w:rsidRPr="007D2496">
        <w:rPr>
          <w:b/>
          <w:bCs/>
          <w:rtl/>
        </w:rPr>
        <w:t>على</w:t>
      </w:r>
      <w:r>
        <w:rPr>
          <w:b/>
          <w:bCs/>
          <w:rtl/>
        </w:rPr>
        <w:t xml:space="preserve"> </w:t>
      </w:r>
      <w:r w:rsidRPr="007D2496">
        <w:rPr>
          <w:b/>
          <w:bCs/>
          <w:rtl/>
        </w:rPr>
        <w:t>مصالحة</w:t>
      </w:r>
      <w:r>
        <w:rPr>
          <w:b/>
          <w:bCs/>
          <w:rtl/>
        </w:rPr>
        <w:t xml:space="preserve"> </w:t>
      </w:r>
      <w:r w:rsidRPr="007D2496">
        <w:rPr>
          <w:b/>
          <w:bCs/>
          <w:rtl/>
        </w:rPr>
        <w:t>الأسرة،</w:t>
      </w:r>
      <w:r>
        <w:rPr>
          <w:b/>
          <w:bCs/>
          <w:rtl/>
        </w:rPr>
        <w:t xml:space="preserve"> </w:t>
      </w:r>
      <w:r w:rsidRPr="007D2496">
        <w:rPr>
          <w:b/>
          <w:bCs/>
          <w:rtl/>
        </w:rPr>
        <w:t>بهدف</w:t>
      </w:r>
      <w:r>
        <w:rPr>
          <w:b/>
          <w:bCs/>
          <w:rtl/>
        </w:rPr>
        <w:t xml:space="preserve"> </w:t>
      </w:r>
      <w:r w:rsidRPr="007D2496">
        <w:rPr>
          <w:b/>
          <w:bCs/>
          <w:rtl/>
        </w:rPr>
        <w:t>معاقبة</w:t>
      </w:r>
      <w:r>
        <w:rPr>
          <w:b/>
          <w:bCs/>
          <w:rtl/>
        </w:rPr>
        <w:t xml:space="preserve"> </w:t>
      </w:r>
      <w:r w:rsidRPr="007D2496">
        <w:rPr>
          <w:b/>
          <w:bCs/>
          <w:rtl/>
        </w:rPr>
        <w:t>مرتكبي</w:t>
      </w:r>
      <w:r>
        <w:rPr>
          <w:b/>
          <w:bCs/>
          <w:rtl/>
        </w:rPr>
        <w:t xml:space="preserve"> </w:t>
      </w:r>
      <w:r w:rsidRPr="007D2496">
        <w:rPr>
          <w:b/>
          <w:bCs/>
          <w:rtl/>
        </w:rPr>
        <w:t>العنف</w:t>
      </w:r>
      <w:r>
        <w:rPr>
          <w:b/>
          <w:bCs/>
          <w:rtl/>
        </w:rPr>
        <w:t xml:space="preserve"> </w:t>
      </w:r>
      <w:r w:rsidRPr="007D2496">
        <w:rPr>
          <w:b/>
          <w:bCs/>
          <w:rtl/>
        </w:rPr>
        <w:t>الجنساني</w:t>
      </w:r>
      <w:r>
        <w:rPr>
          <w:b/>
          <w:bCs/>
          <w:rtl/>
        </w:rPr>
        <w:t xml:space="preserve"> </w:t>
      </w:r>
      <w:r w:rsidRPr="007D2496">
        <w:rPr>
          <w:b/>
          <w:bCs/>
          <w:rtl/>
        </w:rPr>
        <w:t>ضد</w:t>
      </w:r>
      <w:r>
        <w:rPr>
          <w:b/>
          <w:bCs/>
          <w:rtl/>
        </w:rPr>
        <w:t xml:space="preserve"> </w:t>
      </w:r>
      <w:r w:rsidRPr="007D2496">
        <w:rPr>
          <w:b/>
          <w:bCs/>
          <w:rtl/>
        </w:rPr>
        <w:t>المرأة</w:t>
      </w:r>
      <w:r>
        <w:rPr>
          <w:b/>
          <w:bCs/>
          <w:rtl/>
        </w:rPr>
        <w:t xml:space="preserve"> </w:t>
      </w:r>
      <w:r w:rsidRPr="007D2496">
        <w:rPr>
          <w:b/>
          <w:bCs/>
          <w:rtl/>
        </w:rPr>
        <w:t>على</w:t>
      </w:r>
      <w:r>
        <w:rPr>
          <w:b/>
          <w:bCs/>
          <w:rtl/>
        </w:rPr>
        <w:t xml:space="preserve"> </w:t>
      </w:r>
      <w:r w:rsidRPr="007D2496">
        <w:rPr>
          <w:b/>
          <w:bCs/>
          <w:rtl/>
        </w:rPr>
        <w:t>النحو</w:t>
      </w:r>
      <w:r>
        <w:rPr>
          <w:b/>
          <w:bCs/>
          <w:rtl/>
        </w:rPr>
        <w:t xml:space="preserve"> </w:t>
      </w:r>
      <w:r w:rsidRPr="007D2496">
        <w:rPr>
          <w:b/>
          <w:bCs/>
          <w:rtl/>
        </w:rPr>
        <w:t>الواجب</w:t>
      </w:r>
      <w:r>
        <w:rPr>
          <w:b/>
          <w:bCs/>
          <w:rtl/>
        </w:rPr>
        <w:t xml:space="preserve"> </w:t>
      </w:r>
      <w:r w:rsidRPr="007D2496">
        <w:rPr>
          <w:b/>
          <w:bCs/>
          <w:rtl/>
        </w:rPr>
        <w:t>ومنع</w:t>
      </w:r>
      <w:r>
        <w:rPr>
          <w:b/>
          <w:bCs/>
          <w:rtl/>
        </w:rPr>
        <w:t xml:space="preserve"> </w:t>
      </w:r>
      <w:r w:rsidRPr="007D2496">
        <w:rPr>
          <w:b/>
          <w:bCs/>
          <w:rtl/>
        </w:rPr>
        <w:t>عودتهم</w:t>
      </w:r>
      <w:r>
        <w:rPr>
          <w:b/>
          <w:bCs/>
          <w:rtl/>
        </w:rPr>
        <w:t xml:space="preserve"> </w:t>
      </w:r>
      <w:r w:rsidRPr="007D2496">
        <w:rPr>
          <w:b/>
          <w:bCs/>
          <w:rtl/>
        </w:rPr>
        <w:t>إلى</w:t>
      </w:r>
      <w:r>
        <w:rPr>
          <w:b/>
          <w:bCs/>
          <w:rtl/>
        </w:rPr>
        <w:t xml:space="preserve"> </w:t>
      </w:r>
      <w:r w:rsidRPr="007D2496">
        <w:rPr>
          <w:b/>
          <w:bCs/>
          <w:rtl/>
        </w:rPr>
        <w:t>ذلك؛</w:t>
      </w:r>
      <w:r>
        <w:rPr>
          <w:rtl/>
        </w:rPr>
        <w:t xml:space="preserve"> </w:t>
      </w:r>
    </w:p>
    <w:p w:rsidR="00156118" w:rsidRPr="007D2496" w:rsidRDefault="00156118" w:rsidP="00156118">
      <w:pPr>
        <w:pStyle w:val="SingleTxt"/>
        <w:rPr>
          <w:b/>
          <w:bCs/>
          <w:rtl/>
        </w:rPr>
      </w:pPr>
      <w:r>
        <w:rPr>
          <w:rFonts w:hint="cs"/>
          <w:rtl/>
        </w:rPr>
        <w:tab/>
      </w:r>
      <w:r>
        <w:rPr>
          <w:rtl/>
        </w:rPr>
        <w:t>(ب)</w:t>
      </w:r>
      <w:r>
        <w:rPr>
          <w:rtl/>
        </w:rPr>
        <w:tab/>
      </w:r>
      <w:r w:rsidRPr="007D2496">
        <w:rPr>
          <w:b/>
          <w:bCs/>
          <w:rtl/>
        </w:rPr>
        <w:t>ضمان</w:t>
      </w:r>
      <w:r>
        <w:rPr>
          <w:b/>
          <w:bCs/>
          <w:rtl/>
        </w:rPr>
        <w:t xml:space="preserve"> </w:t>
      </w:r>
      <w:r w:rsidRPr="007D2496">
        <w:rPr>
          <w:b/>
          <w:bCs/>
          <w:rtl/>
        </w:rPr>
        <w:t>الاستماع</w:t>
      </w:r>
      <w:r>
        <w:rPr>
          <w:b/>
          <w:bCs/>
          <w:rtl/>
        </w:rPr>
        <w:t xml:space="preserve"> </w:t>
      </w:r>
      <w:r w:rsidRPr="007D2496">
        <w:rPr>
          <w:b/>
          <w:bCs/>
          <w:rtl/>
        </w:rPr>
        <w:t>بصورة</w:t>
      </w:r>
      <w:r>
        <w:rPr>
          <w:b/>
          <w:bCs/>
          <w:rtl/>
        </w:rPr>
        <w:t xml:space="preserve"> </w:t>
      </w:r>
      <w:r w:rsidRPr="007D2496">
        <w:rPr>
          <w:b/>
          <w:bCs/>
          <w:rtl/>
        </w:rPr>
        <w:t>منهجية</w:t>
      </w:r>
      <w:r>
        <w:rPr>
          <w:b/>
          <w:bCs/>
          <w:rtl/>
        </w:rPr>
        <w:t xml:space="preserve"> </w:t>
      </w:r>
      <w:r w:rsidRPr="007D2496">
        <w:rPr>
          <w:b/>
          <w:bCs/>
          <w:rtl/>
        </w:rPr>
        <w:t>إلى</w:t>
      </w:r>
      <w:r>
        <w:rPr>
          <w:b/>
          <w:bCs/>
          <w:rtl/>
        </w:rPr>
        <w:t xml:space="preserve"> </w:t>
      </w:r>
      <w:r w:rsidRPr="007D2496">
        <w:rPr>
          <w:b/>
          <w:bCs/>
          <w:rtl/>
        </w:rPr>
        <w:t>الخبراء</w:t>
      </w:r>
      <w:r>
        <w:rPr>
          <w:b/>
          <w:bCs/>
          <w:rtl/>
        </w:rPr>
        <w:t xml:space="preserve"> </w:t>
      </w:r>
      <w:r w:rsidRPr="007D2496">
        <w:rPr>
          <w:b/>
          <w:bCs/>
          <w:rtl/>
        </w:rPr>
        <w:t>في</w:t>
      </w:r>
      <w:r>
        <w:rPr>
          <w:b/>
          <w:bCs/>
          <w:rtl/>
        </w:rPr>
        <w:t xml:space="preserve"> </w:t>
      </w:r>
      <w:r w:rsidRPr="007D2496">
        <w:rPr>
          <w:b/>
          <w:bCs/>
          <w:rtl/>
        </w:rPr>
        <w:t>مجال</w:t>
      </w:r>
      <w:r>
        <w:rPr>
          <w:b/>
          <w:bCs/>
          <w:rtl/>
        </w:rPr>
        <w:t xml:space="preserve"> </w:t>
      </w:r>
      <w:r w:rsidRPr="007D2496">
        <w:rPr>
          <w:b/>
          <w:bCs/>
          <w:rtl/>
        </w:rPr>
        <w:t>العنف</w:t>
      </w:r>
      <w:r>
        <w:rPr>
          <w:b/>
          <w:bCs/>
          <w:rtl/>
        </w:rPr>
        <w:t xml:space="preserve"> </w:t>
      </w:r>
      <w:r w:rsidRPr="007D2496">
        <w:rPr>
          <w:b/>
          <w:bCs/>
          <w:rtl/>
        </w:rPr>
        <w:t>الجنساني</w:t>
      </w:r>
      <w:r>
        <w:rPr>
          <w:b/>
          <w:bCs/>
          <w:rtl/>
        </w:rPr>
        <w:t xml:space="preserve"> </w:t>
      </w:r>
      <w:r w:rsidRPr="007D2496">
        <w:rPr>
          <w:b/>
          <w:bCs/>
          <w:rtl/>
        </w:rPr>
        <w:t>ضد</w:t>
      </w:r>
      <w:r>
        <w:rPr>
          <w:b/>
          <w:bCs/>
          <w:rtl/>
        </w:rPr>
        <w:t xml:space="preserve"> </w:t>
      </w:r>
      <w:r w:rsidRPr="007D2496">
        <w:rPr>
          <w:b/>
          <w:bCs/>
          <w:rtl/>
        </w:rPr>
        <w:t>المرأة</w:t>
      </w:r>
      <w:r>
        <w:rPr>
          <w:b/>
          <w:bCs/>
          <w:rtl/>
        </w:rPr>
        <w:t xml:space="preserve"> </w:t>
      </w:r>
      <w:r w:rsidRPr="007D2496">
        <w:rPr>
          <w:b/>
          <w:bCs/>
          <w:rtl/>
        </w:rPr>
        <w:t>في</w:t>
      </w:r>
      <w:r>
        <w:rPr>
          <w:b/>
          <w:bCs/>
          <w:rtl/>
        </w:rPr>
        <w:t xml:space="preserve"> </w:t>
      </w:r>
      <w:r w:rsidRPr="007D2496">
        <w:rPr>
          <w:b/>
          <w:bCs/>
          <w:rtl/>
        </w:rPr>
        <w:t>الدعاوى</w:t>
      </w:r>
      <w:r>
        <w:rPr>
          <w:b/>
          <w:bCs/>
          <w:rtl/>
        </w:rPr>
        <w:t xml:space="preserve"> </w:t>
      </w:r>
      <w:r w:rsidRPr="007D2496">
        <w:rPr>
          <w:b/>
          <w:bCs/>
          <w:rtl/>
        </w:rPr>
        <w:t>المتعلقة</w:t>
      </w:r>
      <w:r>
        <w:rPr>
          <w:b/>
          <w:bCs/>
          <w:rtl/>
        </w:rPr>
        <w:t xml:space="preserve"> </w:t>
      </w:r>
      <w:r w:rsidRPr="007D2496">
        <w:rPr>
          <w:b/>
          <w:bCs/>
          <w:rtl/>
        </w:rPr>
        <w:t>بحضانة</w:t>
      </w:r>
      <w:r>
        <w:rPr>
          <w:b/>
          <w:bCs/>
          <w:rtl/>
        </w:rPr>
        <w:t xml:space="preserve"> </w:t>
      </w:r>
      <w:r w:rsidRPr="007D2496">
        <w:rPr>
          <w:b/>
          <w:bCs/>
          <w:rtl/>
        </w:rPr>
        <w:t>الأطفال؛</w:t>
      </w:r>
      <w:r>
        <w:rPr>
          <w:b/>
          <w:bCs/>
          <w:rtl/>
        </w:rPr>
        <w:t xml:space="preserve"> </w:t>
      </w:r>
    </w:p>
    <w:p w:rsidR="00156118" w:rsidRDefault="00156118" w:rsidP="00156118">
      <w:pPr>
        <w:pStyle w:val="SingleTxt"/>
        <w:rPr>
          <w:rtl/>
        </w:rPr>
      </w:pPr>
      <w:r>
        <w:rPr>
          <w:rFonts w:hint="cs"/>
          <w:rtl/>
        </w:rPr>
        <w:tab/>
      </w:r>
      <w:r>
        <w:rPr>
          <w:rtl/>
        </w:rPr>
        <w:t>(ج)</w:t>
      </w:r>
      <w:r>
        <w:rPr>
          <w:rtl/>
        </w:rPr>
        <w:tab/>
      </w:r>
      <w:r w:rsidRPr="007D2496">
        <w:rPr>
          <w:b/>
          <w:bCs/>
          <w:rtl/>
        </w:rPr>
        <w:t>اتخاذ</w:t>
      </w:r>
      <w:r>
        <w:rPr>
          <w:b/>
          <w:bCs/>
          <w:rtl/>
        </w:rPr>
        <w:t xml:space="preserve"> </w:t>
      </w:r>
      <w:r w:rsidRPr="007D2496">
        <w:rPr>
          <w:b/>
          <w:bCs/>
          <w:rtl/>
        </w:rPr>
        <w:t>التدابير</w:t>
      </w:r>
      <w:r>
        <w:rPr>
          <w:b/>
          <w:bCs/>
          <w:rtl/>
        </w:rPr>
        <w:t xml:space="preserve"> </w:t>
      </w:r>
      <w:r w:rsidRPr="007D2496">
        <w:rPr>
          <w:b/>
          <w:bCs/>
          <w:rtl/>
        </w:rPr>
        <w:t>اللازمة</w:t>
      </w:r>
      <w:r>
        <w:rPr>
          <w:b/>
          <w:bCs/>
          <w:rtl/>
        </w:rPr>
        <w:t xml:space="preserve"> </w:t>
      </w:r>
      <w:r w:rsidRPr="007D2496">
        <w:rPr>
          <w:b/>
          <w:bCs/>
          <w:rtl/>
        </w:rPr>
        <w:t>لضمان</w:t>
      </w:r>
      <w:r>
        <w:rPr>
          <w:b/>
          <w:bCs/>
          <w:rtl/>
        </w:rPr>
        <w:t xml:space="preserve"> </w:t>
      </w:r>
      <w:r w:rsidRPr="007D2496">
        <w:rPr>
          <w:b/>
          <w:bCs/>
          <w:rtl/>
        </w:rPr>
        <w:t>تبادل</w:t>
      </w:r>
      <w:r>
        <w:rPr>
          <w:b/>
          <w:bCs/>
          <w:rtl/>
        </w:rPr>
        <w:t xml:space="preserve"> </w:t>
      </w:r>
      <w:r w:rsidRPr="007D2496">
        <w:rPr>
          <w:b/>
          <w:bCs/>
          <w:rtl/>
        </w:rPr>
        <w:t>المعلومات</w:t>
      </w:r>
      <w:r>
        <w:rPr>
          <w:b/>
          <w:bCs/>
          <w:rtl/>
        </w:rPr>
        <w:t xml:space="preserve"> </w:t>
      </w:r>
      <w:r w:rsidRPr="007D2496">
        <w:rPr>
          <w:b/>
          <w:bCs/>
          <w:rtl/>
        </w:rPr>
        <w:t>بشكل</w:t>
      </w:r>
      <w:r>
        <w:rPr>
          <w:b/>
          <w:bCs/>
          <w:rtl/>
        </w:rPr>
        <w:t xml:space="preserve"> </w:t>
      </w:r>
      <w:r w:rsidRPr="007D2496">
        <w:rPr>
          <w:b/>
          <w:bCs/>
          <w:rtl/>
        </w:rPr>
        <w:t>منتظم</w:t>
      </w:r>
      <w:r>
        <w:rPr>
          <w:b/>
          <w:bCs/>
          <w:rtl/>
        </w:rPr>
        <w:t xml:space="preserve"> </w:t>
      </w:r>
      <w:r w:rsidRPr="007D2496">
        <w:rPr>
          <w:b/>
          <w:bCs/>
          <w:rtl/>
        </w:rPr>
        <w:t>بين</w:t>
      </w:r>
      <w:r>
        <w:rPr>
          <w:b/>
          <w:bCs/>
          <w:rtl/>
        </w:rPr>
        <w:t xml:space="preserve"> </w:t>
      </w:r>
      <w:r w:rsidRPr="007D2496">
        <w:rPr>
          <w:b/>
          <w:bCs/>
          <w:rtl/>
        </w:rPr>
        <w:t>محاكم</w:t>
      </w:r>
      <w:r>
        <w:rPr>
          <w:b/>
          <w:bCs/>
          <w:rtl/>
        </w:rPr>
        <w:t xml:space="preserve"> </w:t>
      </w:r>
      <w:r w:rsidRPr="007D2496">
        <w:rPr>
          <w:b/>
          <w:bCs/>
          <w:rtl/>
        </w:rPr>
        <w:t>الجنح</w:t>
      </w:r>
      <w:r>
        <w:rPr>
          <w:b/>
          <w:bCs/>
          <w:rtl/>
        </w:rPr>
        <w:t xml:space="preserve"> </w:t>
      </w:r>
      <w:r w:rsidRPr="007D2496">
        <w:rPr>
          <w:b/>
          <w:bCs/>
          <w:rtl/>
        </w:rPr>
        <w:t>المختصة</w:t>
      </w:r>
      <w:r>
        <w:rPr>
          <w:b/>
          <w:bCs/>
          <w:rtl/>
        </w:rPr>
        <w:t xml:space="preserve"> </w:t>
      </w:r>
      <w:r w:rsidRPr="007D2496">
        <w:rPr>
          <w:b/>
          <w:bCs/>
          <w:rtl/>
        </w:rPr>
        <w:t>ومحاكم</w:t>
      </w:r>
      <w:r>
        <w:rPr>
          <w:b/>
          <w:bCs/>
          <w:rtl/>
        </w:rPr>
        <w:t xml:space="preserve"> </w:t>
      </w:r>
      <w:r w:rsidRPr="007D2496">
        <w:rPr>
          <w:b/>
          <w:bCs/>
          <w:rtl/>
        </w:rPr>
        <w:t>الأسرة</w:t>
      </w:r>
      <w:r>
        <w:rPr>
          <w:b/>
          <w:bCs/>
          <w:rtl/>
        </w:rPr>
        <w:t xml:space="preserve"> </w:t>
      </w:r>
      <w:r w:rsidRPr="007D2496">
        <w:rPr>
          <w:b/>
          <w:bCs/>
          <w:rtl/>
        </w:rPr>
        <w:t>بشأن</w:t>
      </w:r>
      <w:r>
        <w:rPr>
          <w:b/>
          <w:bCs/>
          <w:rtl/>
        </w:rPr>
        <w:t xml:space="preserve"> </w:t>
      </w:r>
      <w:r w:rsidRPr="007D2496">
        <w:rPr>
          <w:b/>
          <w:bCs/>
          <w:rtl/>
        </w:rPr>
        <w:t>تدابير</w:t>
      </w:r>
      <w:r>
        <w:rPr>
          <w:b/>
          <w:bCs/>
          <w:rtl/>
        </w:rPr>
        <w:t xml:space="preserve"> </w:t>
      </w:r>
      <w:r w:rsidRPr="007D2496">
        <w:rPr>
          <w:b/>
          <w:bCs/>
          <w:rtl/>
        </w:rPr>
        <w:t>الحماية</w:t>
      </w:r>
      <w:r>
        <w:rPr>
          <w:b/>
          <w:bCs/>
          <w:rtl/>
        </w:rPr>
        <w:t xml:space="preserve"> </w:t>
      </w:r>
      <w:r w:rsidRPr="007D2496">
        <w:rPr>
          <w:b/>
          <w:bCs/>
          <w:rtl/>
        </w:rPr>
        <w:t>القائمة</w:t>
      </w:r>
      <w:r>
        <w:rPr>
          <w:b/>
          <w:bCs/>
          <w:rtl/>
        </w:rPr>
        <w:t xml:space="preserve"> </w:t>
      </w:r>
      <w:r w:rsidRPr="007D2496">
        <w:rPr>
          <w:b/>
          <w:bCs/>
          <w:rtl/>
        </w:rPr>
        <w:t>أو</w:t>
      </w:r>
      <w:r>
        <w:rPr>
          <w:b/>
          <w:bCs/>
          <w:rtl/>
        </w:rPr>
        <w:t xml:space="preserve"> </w:t>
      </w:r>
      <w:r w:rsidRPr="007D2496">
        <w:rPr>
          <w:b/>
          <w:bCs/>
          <w:rtl/>
        </w:rPr>
        <w:t>السابقة</w:t>
      </w:r>
      <w:r>
        <w:rPr>
          <w:b/>
          <w:bCs/>
          <w:rtl/>
        </w:rPr>
        <w:t xml:space="preserve"> </w:t>
      </w:r>
      <w:r w:rsidRPr="007D2496">
        <w:rPr>
          <w:b/>
          <w:bCs/>
          <w:rtl/>
        </w:rPr>
        <w:t>في</w:t>
      </w:r>
      <w:r>
        <w:rPr>
          <w:b/>
          <w:bCs/>
          <w:rtl/>
        </w:rPr>
        <w:t xml:space="preserve"> </w:t>
      </w:r>
      <w:r w:rsidRPr="007D2496">
        <w:rPr>
          <w:b/>
          <w:bCs/>
          <w:rtl/>
        </w:rPr>
        <w:t>القضايا</w:t>
      </w:r>
      <w:r>
        <w:rPr>
          <w:b/>
          <w:bCs/>
          <w:rtl/>
        </w:rPr>
        <w:t xml:space="preserve"> </w:t>
      </w:r>
      <w:r w:rsidRPr="007D2496">
        <w:rPr>
          <w:b/>
          <w:bCs/>
          <w:rtl/>
        </w:rPr>
        <w:t>المتعلقة</w:t>
      </w:r>
      <w:r>
        <w:rPr>
          <w:b/>
          <w:bCs/>
          <w:rtl/>
        </w:rPr>
        <w:t xml:space="preserve"> </w:t>
      </w:r>
      <w:r w:rsidRPr="007D2496">
        <w:rPr>
          <w:b/>
          <w:bCs/>
          <w:rtl/>
        </w:rPr>
        <w:t>بقانون</w:t>
      </w:r>
      <w:r>
        <w:rPr>
          <w:b/>
          <w:bCs/>
          <w:rtl/>
        </w:rPr>
        <w:t xml:space="preserve"> </w:t>
      </w:r>
      <w:r w:rsidRPr="007D2496">
        <w:rPr>
          <w:b/>
          <w:bCs/>
          <w:rtl/>
        </w:rPr>
        <w:t>الأسرة؛</w:t>
      </w:r>
      <w:r>
        <w:rPr>
          <w:rtl/>
        </w:rPr>
        <w:t xml:space="preserve"> </w:t>
      </w:r>
    </w:p>
    <w:p w:rsidR="00156118" w:rsidRDefault="00156118" w:rsidP="00156118">
      <w:pPr>
        <w:pStyle w:val="SingleTxt"/>
        <w:rPr>
          <w:rtl/>
        </w:rPr>
      </w:pPr>
      <w:r>
        <w:rPr>
          <w:rFonts w:hint="cs"/>
          <w:rtl/>
        </w:rPr>
        <w:tab/>
      </w:r>
      <w:r>
        <w:rPr>
          <w:rtl/>
        </w:rPr>
        <w:t>(د)</w:t>
      </w:r>
      <w:r>
        <w:rPr>
          <w:rtl/>
        </w:rPr>
        <w:tab/>
      </w:r>
      <w:r w:rsidRPr="007D2496">
        <w:rPr>
          <w:b/>
          <w:bCs/>
          <w:rtl/>
        </w:rPr>
        <w:t>إذكاء</w:t>
      </w:r>
      <w:r>
        <w:rPr>
          <w:b/>
          <w:bCs/>
          <w:rtl/>
        </w:rPr>
        <w:t xml:space="preserve"> </w:t>
      </w:r>
      <w:r w:rsidRPr="007D2496">
        <w:rPr>
          <w:b/>
          <w:bCs/>
          <w:rtl/>
        </w:rPr>
        <w:t>الوعي</w:t>
      </w:r>
      <w:r>
        <w:rPr>
          <w:b/>
          <w:bCs/>
          <w:rtl/>
        </w:rPr>
        <w:t xml:space="preserve"> </w:t>
      </w:r>
      <w:r w:rsidRPr="007D2496">
        <w:rPr>
          <w:b/>
          <w:bCs/>
          <w:rtl/>
        </w:rPr>
        <w:t>من</w:t>
      </w:r>
      <w:r>
        <w:rPr>
          <w:b/>
          <w:bCs/>
          <w:rtl/>
        </w:rPr>
        <w:t xml:space="preserve"> </w:t>
      </w:r>
      <w:r w:rsidRPr="007D2496">
        <w:rPr>
          <w:b/>
          <w:bCs/>
          <w:rtl/>
        </w:rPr>
        <w:t>أجل</w:t>
      </w:r>
      <w:r>
        <w:rPr>
          <w:b/>
          <w:bCs/>
          <w:rtl/>
        </w:rPr>
        <w:t xml:space="preserve"> </w:t>
      </w:r>
      <w:r w:rsidRPr="007D2496">
        <w:rPr>
          <w:b/>
          <w:bCs/>
          <w:rtl/>
        </w:rPr>
        <w:t>تفكيك</w:t>
      </w:r>
      <w:r>
        <w:rPr>
          <w:b/>
          <w:bCs/>
          <w:rtl/>
        </w:rPr>
        <w:t xml:space="preserve"> </w:t>
      </w:r>
      <w:r w:rsidRPr="007D2496">
        <w:rPr>
          <w:b/>
          <w:bCs/>
          <w:rtl/>
        </w:rPr>
        <w:t>القوالب</w:t>
      </w:r>
      <w:r>
        <w:rPr>
          <w:b/>
          <w:bCs/>
          <w:rtl/>
        </w:rPr>
        <w:t xml:space="preserve"> </w:t>
      </w:r>
      <w:r w:rsidRPr="007D2496">
        <w:rPr>
          <w:b/>
          <w:bCs/>
          <w:rtl/>
        </w:rPr>
        <w:t>النمطية</w:t>
      </w:r>
      <w:r>
        <w:rPr>
          <w:b/>
          <w:bCs/>
          <w:rtl/>
        </w:rPr>
        <w:t xml:space="preserve"> </w:t>
      </w:r>
      <w:r w:rsidRPr="007D2496">
        <w:rPr>
          <w:b/>
          <w:bCs/>
          <w:rtl/>
        </w:rPr>
        <w:t>المتحيزة</w:t>
      </w:r>
      <w:r>
        <w:rPr>
          <w:b/>
          <w:bCs/>
          <w:rtl/>
        </w:rPr>
        <w:t xml:space="preserve"> </w:t>
      </w:r>
      <w:r w:rsidRPr="007D2496">
        <w:rPr>
          <w:b/>
          <w:bCs/>
          <w:rtl/>
        </w:rPr>
        <w:t>ضد</w:t>
      </w:r>
      <w:r>
        <w:rPr>
          <w:b/>
          <w:bCs/>
          <w:rtl/>
        </w:rPr>
        <w:t xml:space="preserve"> </w:t>
      </w:r>
      <w:r w:rsidRPr="007D2496">
        <w:rPr>
          <w:b/>
          <w:bCs/>
          <w:rtl/>
        </w:rPr>
        <w:t>المرأة</w:t>
      </w:r>
      <w:r>
        <w:rPr>
          <w:b/>
          <w:bCs/>
          <w:rtl/>
        </w:rPr>
        <w:t xml:space="preserve"> </w:t>
      </w:r>
      <w:r w:rsidRPr="007D2496">
        <w:rPr>
          <w:b/>
          <w:bCs/>
          <w:rtl/>
        </w:rPr>
        <w:t>في</w:t>
      </w:r>
      <w:r>
        <w:rPr>
          <w:b/>
          <w:bCs/>
          <w:rtl/>
        </w:rPr>
        <w:t xml:space="preserve"> </w:t>
      </w:r>
      <w:r w:rsidRPr="007D2496">
        <w:rPr>
          <w:b/>
          <w:bCs/>
          <w:rtl/>
        </w:rPr>
        <w:t>أوساط</w:t>
      </w:r>
      <w:r>
        <w:rPr>
          <w:b/>
          <w:bCs/>
          <w:rtl/>
        </w:rPr>
        <w:t xml:space="preserve"> </w:t>
      </w:r>
      <w:r w:rsidRPr="007D2496">
        <w:rPr>
          <w:b/>
          <w:bCs/>
          <w:rtl/>
        </w:rPr>
        <w:t>الجهاز</w:t>
      </w:r>
      <w:r>
        <w:rPr>
          <w:b/>
          <w:bCs/>
          <w:rtl/>
        </w:rPr>
        <w:t xml:space="preserve"> </w:t>
      </w:r>
      <w:r w:rsidRPr="007D2496">
        <w:rPr>
          <w:b/>
          <w:bCs/>
          <w:rtl/>
        </w:rPr>
        <w:t>القضائي،</w:t>
      </w:r>
      <w:r>
        <w:rPr>
          <w:b/>
          <w:bCs/>
          <w:rtl/>
        </w:rPr>
        <w:t xml:space="preserve"> </w:t>
      </w:r>
      <w:r w:rsidRPr="007D2496">
        <w:rPr>
          <w:b/>
          <w:bCs/>
          <w:rtl/>
        </w:rPr>
        <w:t>وضمان</w:t>
      </w:r>
      <w:r>
        <w:rPr>
          <w:b/>
          <w:bCs/>
          <w:rtl/>
        </w:rPr>
        <w:t xml:space="preserve"> </w:t>
      </w:r>
      <w:r w:rsidRPr="007D2496">
        <w:rPr>
          <w:b/>
          <w:bCs/>
          <w:rtl/>
        </w:rPr>
        <w:t>خضوع</w:t>
      </w:r>
      <w:r>
        <w:rPr>
          <w:b/>
          <w:bCs/>
          <w:rtl/>
        </w:rPr>
        <w:t xml:space="preserve"> </w:t>
      </w:r>
      <w:r w:rsidRPr="007D2496">
        <w:rPr>
          <w:b/>
          <w:bCs/>
          <w:rtl/>
        </w:rPr>
        <w:t>القضاة</w:t>
      </w:r>
      <w:r>
        <w:rPr>
          <w:b/>
          <w:bCs/>
          <w:rtl/>
        </w:rPr>
        <w:t xml:space="preserve"> </w:t>
      </w:r>
      <w:r w:rsidRPr="007D2496">
        <w:rPr>
          <w:b/>
          <w:bCs/>
          <w:rtl/>
        </w:rPr>
        <w:t>الذين</w:t>
      </w:r>
      <w:r>
        <w:rPr>
          <w:b/>
          <w:bCs/>
          <w:rtl/>
        </w:rPr>
        <w:t xml:space="preserve"> </w:t>
      </w:r>
      <w:r w:rsidRPr="007D2496">
        <w:rPr>
          <w:b/>
          <w:bCs/>
          <w:rtl/>
        </w:rPr>
        <w:t>يبدون</w:t>
      </w:r>
      <w:r>
        <w:rPr>
          <w:b/>
          <w:bCs/>
          <w:rtl/>
        </w:rPr>
        <w:t xml:space="preserve"> </w:t>
      </w:r>
      <w:r w:rsidRPr="007D2496">
        <w:rPr>
          <w:b/>
          <w:bCs/>
          <w:rtl/>
        </w:rPr>
        <w:t>آراء</w:t>
      </w:r>
      <w:r>
        <w:rPr>
          <w:b/>
          <w:bCs/>
          <w:rtl/>
        </w:rPr>
        <w:t xml:space="preserve"> </w:t>
      </w:r>
      <w:r w:rsidRPr="007D2496">
        <w:rPr>
          <w:b/>
          <w:bCs/>
          <w:rtl/>
        </w:rPr>
        <w:t>من</w:t>
      </w:r>
      <w:r>
        <w:rPr>
          <w:b/>
          <w:bCs/>
          <w:rtl/>
        </w:rPr>
        <w:t xml:space="preserve"> </w:t>
      </w:r>
      <w:r w:rsidRPr="007D2496">
        <w:rPr>
          <w:b/>
          <w:bCs/>
          <w:rtl/>
        </w:rPr>
        <w:t>هذا</w:t>
      </w:r>
      <w:r>
        <w:rPr>
          <w:b/>
          <w:bCs/>
          <w:rtl/>
        </w:rPr>
        <w:t xml:space="preserve"> </w:t>
      </w:r>
      <w:r w:rsidRPr="007D2496">
        <w:rPr>
          <w:b/>
          <w:bCs/>
          <w:rtl/>
        </w:rPr>
        <w:t>القبيل</w:t>
      </w:r>
      <w:r>
        <w:rPr>
          <w:b/>
          <w:bCs/>
          <w:rtl/>
        </w:rPr>
        <w:t xml:space="preserve"> </w:t>
      </w:r>
      <w:proofErr w:type="spellStart"/>
      <w:r w:rsidRPr="007D2496">
        <w:rPr>
          <w:b/>
          <w:bCs/>
          <w:rtl/>
        </w:rPr>
        <w:t>للجزاءات</w:t>
      </w:r>
      <w:proofErr w:type="spellEnd"/>
      <w:r>
        <w:rPr>
          <w:b/>
          <w:bCs/>
          <w:rtl/>
        </w:rPr>
        <w:t xml:space="preserve"> </w:t>
      </w:r>
      <w:r w:rsidRPr="007D2496">
        <w:rPr>
          <w:b/>
          <w:bCs/>
          <w:rtl/>
        </w:rPr>
        <w:t>التأدي</w:t>
      </w:r>
      <w:r>
        <w:rPr>
          <w:b/>
          <w:bCs/>
          <w:rtl/>
        </w:rPr>
        <w:t>بية</w:t>
      </w:r>
      <w:r>
        <w:rPr>
          <w:rFonts w:hint="cs"/>
          <w:b/>
          <w:bCs/>
          <w:rtl/>
        </w:rPr>
        <w:t xml:space="preserve"> </w:t>
      </w:r>
      <w:r w:rsidRPr="007D2496">
        <w:rPr>
          <w:b/>
          <w:bCs/>
          <w:rtl/>
        </w:rPr>
        <w:t>المناسبة؛</w:t>
      </w:r>
      <w:r>
        <w:rPr>
          <w:rtl/>
        </w:rPr>
        <w:t xml:space="preserve"> </w:t>
      </w:r>
    </w:p>
    <w:p w:rsidR="00156118" w:rsidRDefault="00156118" w:rsidP="00156118">
      <w:pPr>
        <w:pStyle w:val="SingleTxt"/>
        <w:rPr>
          <w:rtl/>
        </w:rPr>
      </w:pPr>
      <w:r>
        <w:rPr>
          <w:rFonts w:hint="cs"/>
          <w:rtl/>
        </w:rPr>
        <w:tab/>
      </w:r>
      <w:r>
        <w:rPr>
          <w:rtl/>
        </w:rPr>
        <w:t>(</w:t>
      </w:r>
      <w:r>
        <w:rPr>
          <w:rFonts w:hint="cs"/>
          <w:rtl/>
        </w:rPr>
        <w:t>ﻫ</w:t>
      </w:r>
      <w:r>
        <w:rPr>
          <w:rtl/>
        </w:rPr>
        <w:t>)</w:t>
      </w:r>
      <w:r>
        <w:rPr>
          <w:rFonts w:hint="cs"/>
          <w:rtl/>
        </w:rPr>
        <w:tab/>
      </w:r>
      <w:r w:rsidRPr="007D2496">
        <w:rPr>
          <w:b/>
          <w:bCs/>
          <w:rtl/>
        </w:rPr>
        <w:t>مكافحة</w:t>
      </w:r>
      <w:r>
        <w:rPr>
          <w:b/>
          <w:bCs/>
          <w:rtl/>
        </w:rPr>
        <w:t xml:space="preserve"> </w:t>
      </w:r>
      <w:r w:rsidRPr="007D2496">
        <w:rPr>
          <w:b/>
          <w:bCs/>
          <w:rtl/>
        </w:rPr>
        <w:t>التشهير</w:t>
      </w:r>
      <w:r>
        <w:rPr>
          <w:b/>
          <w:bCs/>
          <w:rtl/>
        </w:rPr>
        <w:t xml:space="preserve"> </w:t>
      </w:r>
      <w:r w:rsidRPr="007D2496">
        <w:rPr>
          <w:b/>
          <w:bCs/>
          <w:rtl/>
        </w:rPr>
        <w:t>وبث</w:t>
      </w:r>
      <w:r>
        <w:rPr>
          <w:b/>
          <w:bCs/>
          <w:rtl/>
        </w:rPr>
        <w:t xml:space="preserve"> </w:t>
      </w:r>
      <w:r w:rsidRPr="007D2496">
        <w:rPr>
          <w:b/>
          <w:bCs/>
          <w:rtl/>
        </w:rPr>
        <w:t>خطاب</w:t>
      </w:r>
      <w:r>
        <w:rPr>
          <w:b/>
          <w:bCs/>
          <w:rtl/>
        </w:rPr>
        <w:t xml:space="preserve"> </w:t>
      </w:r>
      <w:r w:rsidRPr="007D2496">
        <w:rPr>
          <w:b/>
          <w:bCs/>
          <w:rtl/>
        </w:rPr>
        <w:t>الكراهية</w:t>
      </w:r>
      <w:r>
        <w:rPr>
          <w:b/>
          <w:bCs/>
          <w:rtl/>
        </w:rPr>
        <w:t xml:space="preserve"> </w:t>
      </w:r>
      <w:r w:rsidRPr="007D2496">
        <w:rPr>
          <w:b/>
          <w:bCs/>
          <w:rtl/>
        </w:rPr>
        <w:t>في</w:t>
      </w:r>
      <w:r>
        <w:rPr>
          <w:b/>
          <w:bCs/>
          <w:rtl/>
        </w:rPr>
        <w:t xml:space="preserve"> </w:t>
      </w:r>
      <w:r w:rsidRPr="007D2496">
        <w:rPr>
          <w:b/>
          <w:bCs/>
          <w:rtl/>
        </w:rPr>
        <w:t>حق</w:t>
      </w:r>
      <w:r>
        <w:rPr>
          <w:b/>
          <w:bCs/>
          <w:rtl/>
        </w:rPr>
        <w:t xml:space="preserve"> </w:t>
      </w:r>
      <w:r w:rsidRPr="007D2496">
        <w:rPr>
          <w:b/>
          <w:bCs/>
          <w:rtl/>
        </w:rPr>
        <w:t>المرأة،</w:t>
      </w:r>
      <w:r>
        <w:rPr>
          <w:b/>
          <w:bCs/>
          <w:rtl/>
        </w:rPr>
        <w:t xml:space="preserve"> </w:t>
      </w:r>
      <w:r w:rsidRPr="007D2496">
        <w:rPr>
          <w:b/>
          <w:bCs/>
          <w:rtl/>
        </w:rPr>
        <w:t>بما</w:t>
      </w:r>
      <w:r>
        <w:rPr>
          <w:b/>
          <w:bCs/>
          <w:rtl/>
        </w:rPr>
        <w:t xml:space="preserve"> </w:t>
      </w:r>
      <w:r w:rsidRPr="007D2496">
        <w:rPr>
          <w:b/>
          <w:bCs/>
          <w:rtl/>
        </w:rPr>
        <w:t>في</w:t>
      </w:r>
      <w:r>
        <w:rPr>
          <w:b/>
          <w:bCs/>
          <w:rtl/>
        </w:rPr>
        <w:t xml:space="preserve"> </w:t>
      </w:r>
      <w:r w:rsidRPr="007D2496">
        <w:rPr>
          <w:b/>
          <w:bCs/>
          <w:rtl/>
        </w:rPr>
        <w:t>ذلك</w:t>
      </w:r>
      <w:r>
        <w:rPr>
          <w:b/>
          <w:bCs/>
          <w:rtl/>
        </w:rPr>
        <w:t xml:space="preserve"> </w:t>
      </w:r>
      <w:r w:rsidRPr="007D2496">
        <w:rPr>
          <w:b/>
          <w:bCs/>
          <w:rtl/>
        </w:rPr>
        <w:t>عن</w:t>
      </w:r>
      <w:r>
        <w:rPr>
          <w:b/>
          <w:bCs/>
          <w:rtl/>
        </w:rPr>
        <w:t xml:space="preserve"> </w:t>
      </w:r>
      <w:r w:rsidRPr="007D2496">
        <w:rPr>
          <w:b/>
          <w:bCs/>
          <w:rtl/>
        </w:rPr>
        <w:t>طريق</w:t>
      </w:r>
      <w:r>
        <w:rPr>
          <w:b/>
          <w:bCs/>
          <w:rtl/>
        </w:rPr>
        <w:t xml:space="preserve"> </w:t>
      </w:r>
      <w:r w:rsidRPr="007D2496">
        <w:rPr>
          <w:b/>
          <w:bCs/>
          <w:rtl/>
        </w:rPr>
        <w:t>تطبيق</w:t>
      </w:r>
      <w:r>
        <w:rPr>
          <w:b/>
          <w:bCs/>
          <w:rtl/>
        </w:rPr>
        <w:t xml:space="preserve"> </w:t>
      </w:r>
      <w:r w:rsidRPr="007D2496">
        <w:rPr>
          <w:b/>
          <w:bCs/>
          <w:rtl/>
        </w:rPr>
        <w:t>التشريعات</w:t>
      </w:r>
      <w:r>
        <w:rPr>
          <w:b/>
          <w:bCs/>
          <w:rtl/>
        </w:rPr>
        <w:t xml:space="preserve"> </w:t>
      </w:r>
      <w:r w:rsidRPr="007D2496">
        <w:rPr>
          <w:b/>
          <w:bCs/>
          <w:rtl/>
        </w:rPr>
        <w:t>المتعلقة</w:t>
      </w:r>
      <w:r>
        <w:rPr>
          <w:b/>
          <w:bCs/>
          <w:rtl/>
        </w:rPr>
        <w:t xml:space="preserve"> </w:t>
      </w:r>
      <w:r w:rsidRPr="007D2496">
        <w:rPr>
          <w:b/>
          <w:bCs/>
          <w:rtl/>
        </w:rPr>
        <w:t>بالتشهير،</w:t>
      </w:r>
      <w:r>
        <w:rPr>
          <w:b/>
          <w:bCs/>
          <w:rtl/>
        </w:rPr>
        <w:t xml:space="preserve"> </w:t>
      </w:r>
      <w:r w:rsidRPr="007D2496">
        <w:rPr>
          <w:b/>
          <w:bCs/>
          <w:rtl/>
        </w:rPr>
        <w:t>حسب</w:t>
      </w:r>
      <w:r>
        <w:rPr>
          <w:b/>
          <w:bCs/>
          <w:rtl/>
        </w:rPr>
        <w:t xml:space="preserve"> </w:t>
      </w:r>
      <w:r w:rsidRPr="007D2496">
        <w:rPr>
          <w:b/>
          <w:bCs/>
          <w:rtl/>
        </w:rPr>
        <w:t>الاقتضاء.</w:t>
      </w:r>
      <w:r>
        <w:rPr>
          <w:rtl/>
        </w:rPr>
        <w:t xml:space="preserve"> </w:t>
      </w:r>
    </w:p>
    <w:p w:rsidR="00156118" w:rsidRPr="007D2496"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الآثار الاقتصادية المترتبة على الطلاق والانفصال</w:t>
      </w:r>
    </w:p>
    <w:p w:rsidR="00156118" w:rsidRDefault="00156118" w:rsidP="00156118">
      <w:pPr>
        <w:pStyle w:val="SingleTxt"/>
        <w:rPr>
          <w:rtl/>
        </w:rPr>
      </w:pPr>
      <w:r>
        <w:rPr>
          <w:rtl/>
        </w:rPr>
        <w:t>٥٠</w:t>
      </w:r>
      <w:r>
        <w:rPr>
          <w:rFonts w:hint="cs"/>
          <w:rtl/>
        </w:rPr>
        <w:t xml:space="preserve"> </w:t>
      </w:r>
      <w:r>
        <w:rPr>
          <w:rtl/>
        </w:rPr>
        <w:t>-</w:t>
      </w:r>
      <w:r>
        <w:rPr>
          <w:rFonts w:hint="cs"/>
          <w:rtl/>
        </w:rPr>
        <w:tab/>
      </w:r>
      <w:r>
        <w:rPr>
          <w:rtl/>
        </w:rPr>
        <w:t xml:space="preserve">يساور اللجنة القلق إزاء الأوضاع الاقتصادية الصعبة بوجه خاص التي تواجه الأمهات العازبات، اللاتي كثيرا ما لا يحصلن على النفقة من أب الطفل، وإزاء عدم كفاية الدعم المقدم إليهن من الدولة الطرف وتقصير الدولة في كثير من الأحيان في إنفاذ دفع مبالغ النفقة. وفي </w:t>
      </w:r>
      <w:r>
        <w:rPr>
          <w:rFonts w:hint="cs"/>
          <w:rtl/>
        </w:rPr>
        <w:t>ذلك</w:t>
      </w:r>
      <w:r>
        <w:rPr>
          <w:rtl/>
        </w:rPr>
        <w:t xml:space="preserve"> الصدد، تلاحظ اللجنة بقلق أيضا أن الأم التي لا تتلقى مدفوعات النفقة من أب الطفل يلزمها أن تقاضي الأب رسميا لكي تكون مؤهلة للحصول على الاستحقاقات الاجتماعية بدلا من ذلك.</w:t>
      </w:r>
    </w:p>
    <w:p w:rsidR="00156118" w:rsidRPr="007D2496" w:rsidRDefault="00156118" w:rsidP="00156118">
      <w:pPr>
        <w:pStyle w:val="SingleTxt"/>
        <w:rPr>
          <w:b/>
          <w:bCs/>
          <w:rtl/>
        </w:rPr>
      </w:pPr>
      <w:r>
        <w:rPr>
          <w:rtl/>
        </w:rPr>
        <w:t>٥١</w:t>
      </w:r>
      <w:r>
        <w:rPr>
          <w:rFonts w:hint="cs"/>
          <w:rtl/>
        </w:rPr>
        <w:t xml:space="preserve"> </w:t>
      </w:r>
      <w:r>
        <w:rPr>
          <w:rtl/>
        </w:rPr>
        <w:t>-</w:t>
      </w:r>
      <w:r>
        <w:rPr>
          <w:rFonts w:hint="cs"/>
          <w:rtl/>
        </w:rPr>
        <w:tab/>
      </w:r>
      <w:r w:rsidRPr="007D2496">
        <w:rPr>
          <w:b/>
          <w:bCs/>
          <w:rtl/>
        </w:rPr>
        <w:t>وتوصي</w:t>
      </w:r>
      <w:r>
        <w:rPr>
          <w:b/>
          <w:bCs/>
          <w:rtl/>
        </w:rPr>
        <w:t xml:space="preserve"> </w:t>
      </w:r>
      <w:r w:rsidRPr="007D2496">
        <w:rPr>
          <w:b/>
          <w:bCs/>
          <w:rtl/>
        </w:rPr>
        <w:t>اللجنة</w:t>
      </w:r>
      <w:r>
        <w:rPr>
          <w:b/>
          <w:bCs/>
          <w:rtl/>
        </w:rPr>
        <w:t xml:space="preserve"> </w:t>
      </w:r>
      <w:r w:rsidRPr="007D2496">
        <w:rPr>
          <w:b/>
          <w:bCs/>
          <w:rtl/>
        </w:rPr>
        <w:t>الدولة</w:t>
      </w:r>
      <w:r>
        <w:rPr>
          <w:b/>
          <w:bCs/>
          <w:rtl/>
        </w:rPr>
        <w:t xml:space="preserve"> </w:t>
      </w:r>
      <w:r w:rsidRPr="007D2496">
        <w:rPr>
          <w:b/>
          <w:bCs/>
          <w:rtl/>
        </w:rPr>
        <w:t>الطرف</w:t>
      </w:r>
      <w:r>
        <w:rPr>
          <w:b/>
          <w:bCs/>
          <w:rtl/>
        </w:rPr>
        <w:t xml:space="preserve"> </w:t>
      </w:r>
      <w:r w:rsidRPr="007D2496">
        <w:rPr>
          <w:b/>
          <w:bCs/>
          <w:rtl/>
        </w:rPr>
        <w:t>بأن</w:t>
      </w:r>
      <w:r>
        <w:rPr>
          <w:b/>
          <w:bCs/>
          <w:rtl/>
        </w:rPr>
        <w:t xml:space="preserve"> </w:t>
      </w:r>
      <w:r w:rsidRPr="007D2496">
        <w:rPr>
          <w:b/>
          <w:bCs/>
          <w:rtl/>
        </w:rPr>
        <w:t>تخصص</w:t>
      </w:r>
      <w:r>
        <w:rPr>
          <w:b/>
          <w:bCs/>
          <w:rtl/>
        </w:rPr>
        <w:t xml:space="preserve"> </w:t>
      </w:r>
      <w:r w:rsidRPr="007D2496">
        <w:rPr>
          <w:b/>
          <w:bCs/>
          <w:rtl/>
        </w:rPr>
        <w:t>ما</w:t>
      </w:r>
      <w:r>
        <w:rPr>
          <w:b/>
          <w:bCs/>
          <w:rtl/>
        </w:rPr>
        <w:t xml:space="preserve"> </w:t>
      </w:r>
      <w:r w:rsidRPr="007D2496">
        <w:rPr>
          <w:b/>
          <w:bCs/>
          <w:rtl/>
        </w:rPr>
        <w:t>يكفي</w:t>
      </w:r>
      <w:r>
        <w:rPr>
          <w:b/>
          <w:bCs/>
          <w:rtl/>
        </w:rPr>
        <w:t xml:space="preserve"> </w:t>
      </w:r>
      <w:r w:rsidRPr="007D2496">
        <w:rPr>
          <w:b/>
          <w:bCs/>
          <w:rtl/>
        </w:rPr>
        <w:t>من</w:t>
      </w:r>
      <w:r>
        <w:rPr>
          <w:b/>
          <w:bCs/>
          <w:rtl/>
        </w:rPr>
        <w:t xml:space="preserve"> </w:t>
      </w:r>
      <w:r w:rsidRPr="007D2496">
        <w:rPr>
          <w:b/>
          <w:bCs/>
          <w:rtl/>
        </w:rPr>
        <w:t>الموارد</w:t>
      </w:r>
      <w:r>
        <w:rPr>
          <w:b/>
          <w:bCs/>
          <w:rtl/>
        </w:rPr>
        <w:t xml:space="preserve"> </w:t>
      </w:r>
      <w:r w:rsidRPr="007D2496">
        <w:rPr>
          <w:b/>
          <w:bCs/>
          <w:rtl/>
        </w:rPr>
        <w:t>البشرية</w:t>
      </w:r>
      <w:r>
        <w:rPr>
          <w:b/>
          <w:bCs/>
          <w:rtl/>
        </w:rPr>
        <w:t xml:space="preserve"> </w:t>
      </w:r>
      <w:r w:rsidRPr="007D2496">
        <w:rPr>
          <w:b/>
          <w:bCs/>
          <w:rtl/>
        </w:rPr>
        <w:t>والتقنية</w:t>
      </w:r>
      <w:r>
        <w:rPr>
          <w:b/>
          <w:bCs/>
          <w:rtl/>
        </w:rPr>
        <w:t xml:space="preserve"> </w:t>
      </w:r>
      <w:r w:rsidRPr="007D2496">
        <w:rPr>
          <w:b/>
          <w:bCs/>
          <w:rtl/>
        </w:rPr>
        <w:t>والمالية</w:t>
      </w:r>
      <w:r>
        <w:rPr>
          <w:b/>
          <w:bCs/>
          <w:rtl/>
        </w:rPr>
        <w:t xml:space="preserve"> </w:t>
      </w:r>
      <w:r w:rsidRPr="007D2496">
        <w:rPr>
          <w:b/>
          <w:bCs/>
          <w:rtl/>
        </w:rPr>
        <w:t>من</w:t>
      </w:r>
      <w:r>
        <w:rPr>
          <w:b/>
          <w:bCs/>
          <w:rtl/>
        </w:rPr>
        <w:t xml:space="preserve"> </w:t>
      </w:r>
      <w:r w:rsidRPr="007D2496">
        <w:rPr>
          <w:b/>
          <w:bCs/>
          <w:rtl/>
        </w:rPr>
        <w:t>أجل</w:t>
      </w:r>
      <w:r>
        <w:rPr>
          <w:b/>
          <w:bCs/>
          <w:rtl/>
        </w:rPr>
        <w:t xml:space="preserve"> </w:t>
      </w:r>
      <w:r w:rsidRPr="007D2496">
        <w:rPr>
          <w:b/>
          <w:bCs/>
          <w:rtl/>
        </w:rPr>
        <w:t>تقديم</w:t>
      </w:r>
      <w:r>
        <w:rPr>
          <w:b/>
          <w:bCs/>
          <w:rtl/>
        </w:rPr>
        <w:t xml:space="preserve"> </w:t>
      </w:r>
      <w:r w:rsidRPr="007D2496">
        <w:rPr>
          <w:b/>
          <w:bCs/>
          <w:rtl/>
        </w:rPr>
        <w:t>الدعم</w:t>
      </w:r>
      <w:r>
        <w:rPr>
          <w:b/>
          <w:bCs/>
          <w:rtl/>
        </w:rPr>
        <w:t xml:space="preserve"> </w:t>
      </w:r>
      <w:r w:rsidRPr="007D2496">
        <w:rPr>
          <w:b/>
          <w:bCs/>
          <w:rtl/>
        </w:rPr>
        <w:t>إلى</w:t>
      </w:r>
      <w:r>
        <w:rPr>
          <w:b/>
          <w:bCs/>
          <w:rtl/>
        </w:rPr>
        <w:t xml:space="preserve"> </w:t>
      </w:r>
      <w:r w:rsidRPr="007D2496">
        <w:rPr>
          <w:b/>
          <w:bCs/>
          <w:rtl/>
        </w:rPr>
        <w:t>الأمهات</w:t>
      </w:r>
      <w:r>
        <w:rPr>
          <w:b/>
          <w:bCs/>
          <w:rtl/>
        </w:rPr>
        <w:t xml:space="preserve"> </w:t>
      </w:r>
      <w:r w:rsidRPr="007D2496">
        <w:rPr>
          <w:b/>
          <w:bCs/>
          <w:rtl/>
        </w:rPr>
        <w:t>العازبات</w:t>
      </w:r>
      <w:r>
        <w:rPr>
          <w:b/>
          <w:bCs/>
          <w:rtl/>
        </w:rPr>
        <w:t xml:space="preserve"> </w:t>
      </w:r>
      <w:r w:rsidRPr="007D2496">
        <w:rPr>
          <w:b/>
          <w:bCs/>
          <w:rtl/>
        </w:rPr>
        <w:t>ومن</w:t>
      </w:r>
      <w:r>
        <w:rPr>
          <w:b/>
          <w:bCs/>
          <w:rtl/>
        </w:rPr>
        <w:t xml:space="preserve"> </w:t>
      </w:r>
      <w:r w:rsidRPr="007D2496">
        <w:rPr>
          <w:b/>
          <w:bCs/>
          <w:rtl/>
        </w:rPr>
        <w:t>أجل</w:t>
      </w:r>
      <w:r>
        <w:rPr>
          <w:b/>
          <w:bCs/>
          <w:rtl/>
        </w:rPr>
        <w:t xml:space="preserve"> </w:t>
      </w:r>
      <w:r w:rsidRPr="007D2496">
        <w:rPr>
          <w:b/>
          <w:bCs/>
          <w:rtl/>
        </w:rPr>
        <w:t>وضع</w:t>
      </w:r>
      <w:r>
        <w:rPr>
          <w:b/>
          <w:bCs/>
          <w:rtl/>
        </w:rPr>
        <w:t xml:space="preserve"> </w:t>
      </w:r>
      <w:r w:rsidRPr="007D2496">
        <w:rPr>
          <w:b/>
          <w:bCs/>
          <w:rtl/>
        </w:rPr>
        <w:t>وإنفاذ</w:t>
      </w:r>
      <w:r>
        <w:rPr>
          <w:b/>
          <w:bCs/>
          <w:rtl/>
        </w:rPr>
        <w:t xml:space="preserve"> </w:t>
      </w:r>
      <w:r w:rsidRPr="007D2496">
        <w:rPr>
          <w:b/>
          <w:bCs/>
          <w:rtl/>
        </w:rPr>
        <w:t>آلية</w:t>
      </w:r>
      <w:r>
        <w:rPr>
          <w:b/>
          <w:bCs/>
          <w:rtl/>
        </w:rPr>
        <w:t xml:space="preserve"> </w:t>
      </w:r>
      <w:r w:rsidRPr="007D2496">
        <w:rPr>
          <w:b/>
          <w:bCs/>
          <w:rtl/>
        </w:rPr>
        <w:t>فعالة</w:t>
      </w:r>
      <w:r>
        <w:rPr>
          <w:b/>
          <w:bCs/>
          <w:rtl/>
        </w:rPr>
        <w:t xml:space="preserve"> </w:t>
      </w:r>
      <w:r w:rsidRPr="007D2496">
        <w:rPr>
          <w:b/>
          <w:bCs/>
          <w:rtl/>
        </w:rPr>
        <w:t>لتأمين</w:t>
      </w:r>
      <w:r>
        <w:rPr>
          <w:b/>
          <w:bCs/>
          <w:rtl/>
        </w:rPr>
        <w:t xml:space="preserve"> </w:t>
      </w:r>
      <w:r w:rsidRPr="007D2496">
        <w:rPr>
          <w:b/>
          <w:bCs/>
          <w:rtl/>
        </w:rPr>
        <w:t>ورصد</w:t>
      </w:r>
      <w:r>
        <w:rPr>
          <w:b/>
          <w:bCs/>
          <w:rtl/>
        </w:rPr>
        <w:t xml:space="preserve"> </w:t>
      </w:r>
      <w:r w:rsidRPr="007D2496">
        <w:rPr>
          <w:b/>
          <w:bCs/>
          <w:rtl/>
        </w:rPr>
        <w:t>دفع</w:t>
      </w:r>
      <w:r>
        <w:rPr>
          <w:b/>
          <w:bCs/>
          <w:rtl/>
        </w:rPr>
        <w:t xml:space="preserve"> </w:t>
      </w:r>
      <w:r w:rsidRPr="007D2496">
        <w:rPr>
          <w:b/>
          <w:bCs/>
          <w:rtl/>
        </w:rPr>
        <w:t>النفقة</w:t>
      </w:r>
      <w:r>
        <w:rPr>
          <w:b/>
          <w:bCs/>
          <w:rtl/>
        </w:rPr>
        <w:t xml:space="preserve"> </w:t>
      </w:r>
      <w:r w:rsidRPr="007D2496">
        <w:rPr>
          <w:b/>
          <w:bCs/>
          <w:rtl/>
        </w:rPr>
        <w:t>بصورة</w:t>
      </w:r>
      <w:r>
        <w:rPr>
          <w:b/>
          <w:bCs/>
          <w:rtl/>
        </w:rPr>
        <w:t xml:space="preserve"> </w:t>
      </w:r>
      <w:r w:rsidRPr="007D2496">
        <w:rPr>
          <w:b/>
          <w:bCs/>
          <w:rtl/>
        </w:rPr>
        <w:t>منتظمة</w:t>
      </w:r>
      <w:r>
        <w:rPr>
          <w:b/>
          <w:bCs/>
          <w:rtl/>
        </w:rPr>
        <w:t xml:space="preserve"> </w:t>
      </w:r>
      <w:r w:rsidRPr="007D2496">
        <w:rPr>
          <w:b/>
          <w:bCs/>
          <w:rtl/>
        </w:rPr>
        <w:t>وفي</w:t>
      </w:r>
      <w:r>
        <w:rPr>
          <w:b/>
          <w:bCs/>
          <w:rtl/>
        </w:rPr>
        <w:t xml:space="preserve"> </w:t>
      </w:r>
      <w:r w:rsidRPr="007D2496">
        <w:rPr>
          <w:b/>
          <w:bCs/>
          <w:rtl/>
        </w:rPr>
        <w:t>حينها،</w:t>
      </w:r>
      <w:r>
        <w:rPr>
          <w:b/>
          <w:bCs/>
          <w:rtl/>
        </w:rPr>
        <w:t xml:space="preserve"> </w:t>
      </w:r>
      <w:r w:rsidRPr="007D2496">
        <w:rPr>
          <w:b/>
          <w:bCs/>
          <w:rtl/>
        </w:rPr>
        <w:t>وتيسير</w:t>
      </w:r>
      <w:r>
        <w:rPr>
          <w:b/>
          <w:bCs/>
          <w:rtl/>
        </w:rPr>
        <w:t xml:space="preserve"> </w:t>
      </w:r>
      <w:r w:rsidRPr="007D2496">
        <w:rPr>
          <w:b/>
          <w:bCs/>
          <w:rtl/>
        </w:rPr>
        <w:t>إجراء</w:t>
      </w:r>
      <w:r>
        <w:rPr>
          <w:b/>
          <w:bCs/>
          <w:rtl/>
        </w:rPr>
        <w:t xml:space="preserve"> </w:t>
      </w:r>
      <w:r w:rsidRPr="007D2496">
        <w:rPr>
          <w:b/>
          <w:bCs/>
          <w:rtl/>
        </w:rPr>
        <w:t>حصول</w:t>
      </w:r>
      <w:r>
        <w:rPr>
          <w:b/>
          <w:bCs/>
          <w:rtl/>
        </w:rPr>
        <w:t xml:space="preserve"> </w:t>
      </w:r>
      <w:r w:rsidRPr="007D2496">
        <w:rPr>
          <w:b/>
          <w:bCs/>
          <w:rtl/>
        </w:rPr>
        <w:t>الأمهات</w:t>
      </w:r>
      <w:r>
        <w:rPr>
          <w:b/>
          <w:bCs/>
          <w:rtl/>
        </w:rPr>
        <w:t xml:space="preserve"> </w:t>
      </w:r>
      <w:r w:rsidRPr="007D2496">
        <w:rPr>
          <w:b/>
          <w:bCs/>
          <w:rtl/>
        </w:rPr>
        <w:t>على</w:t>
      </w:r>
      <w:r>
        <w:rPr>
          <w:b/>
          <w:bCs/>
          <w:rtl/>
        </w:rPr>
        <w:t xml:space="preserve"> </w:t>
      </w:r>
      <w:r w:rsidRPr="007D2496">
        <w:rPr>
          <w:b/>
          <w:bCs/>
          <w:rtl/>
        </w:rPr>
        <w:t>الاستحقاقات</w:t>
      </w:r>
      <w:r>
        <w:rPr>
          <w:b/>
          <w:bCs/>
          <w:rtl/>
        </w:rPr>
        <w:t xml:space="preserve"> </w:t>
      </w:r>
      <w:r w:rsidRPr="007D2496">
        <w:rPr>
          <w:b/>
          <w:bCs/>
          <w:rtl/>
        </w:rPr>
        <w:t>الاجتماعية</w:t>
      </w:r>
      <w:r>
        <w:rPr>
          <w:b/>
          <w:bCs/>
          <w:rtl/>
        </w:rPr>
        <w:t xml:space="preserve"> </w:t>
      </w:r>
      <w:r w:rsidRPr="007D2496">
        <w:rPr>
          <w:b/>
          <w:bCs/>
          <w:rtl/>
        </w:rPr>
        <w:t>في</w:t>
      </w:r>
      <w:r>
        <w:rPr>
          <w:b/>
          <w:bCs/>
          <w:rtl/>
        </w:rPr>
        <w:t xml:space="preserve"> </w:t>
      </w:r>
      <w:r w:rsidRPr="007D2496">
        <w:rPr>
          <w:b/>
          <w:bCs/>
          <w:rtl/>
        </w:rPr>
        <w:t>حال</w:t>
      </w:r>
      <w:r>
        <w:rPr>
          <w:b/>
          <w:bCs/>
          <w:rtl/>
        </w:rPr>
        <w:t xml:space="preserve"> </w:t>
      </w:r>
      <w:r w:rsidRPr="007D2496">
        <w:rPr>
          <w:b/>
          <w:bCs/>
          <w:rtl/>
        </w:rPr>
        <w:t>عدم</w:t>
      </w:r>
      <w:r>
        <w:rPr>
          <w:b/>
          <w:bCs/>
          <w:rtl/>
        </w:rPr>
        <w:t xml:space="preserve"> </w:t>
      </w:r>
      <w:r w:rsidRPr="007D2496">
        <w:rPr>
          <w:b/>
          <w:bCs/>
          <w:rtl/>
        </w:rPr>
        <w:t>امتثال</w:t>
      </w:r>
      <w:r>
        <w:rPr>
          <w:b/>
          <w:bCs/>
          <w:rtl/>
        </w:rPr>
        <w:t xml:space="preserve"> </w:t>
      </w:r>
      <w:r w:rsidRPr="007D2496">
        <w:rPr>
          <w:b/>
          <w:bCs/>
          <w:rtl/>
        </w:rPr>
        <w:t>والد</w:t>
      </w:r>
      <w:r>
        <w:rPr>
          <w:b/>
          <w:bCs/>
          <w:rtl/>
        </w:rPr>
        <w:t xml:space="preserve"> </w:t>
      </w:r>
      <w:r w:rsidRPr="007D2496">
        <w:rPr>
          <w:b/>
          <w:bCs/>
          <w:rtl/>
        </w:rPr>
        <w:t>الطفل</w:t>
      </w:r>
      <w:r>
        <w:rPr>
          <w:b/>
          <w:bCs/>
          <w:rtl/>
        </w:rPr>
        <w:t xml:space="preserve"> </w:t>
      </w:r>
      <w:r w:rsidRPr="007D2496">
        <w:rPr>
          <w:b/>
          <w:bCs/>
          <w:rtl/>
        </w:rPr>
        <w:t>لواجب</w:t>
      </w:r>
      <w:r>
        <w:rPr>
          <w:b/>
          <w:bCs/>
          <w:rtl/>
        </w:rPr>
        <w:t xml:space="preserve"> </w:t>
      </w:r>
      <w:r w:rsidRPr="007D2496">
        <w:rPr>
          <w:b/>
          <w:bCs/>
          <w:rtl/>
        </w:rPr>
        <w:t>دفع</w:t>
      </w:r>
      <w:r>
        <w:rPr>
          <w:b/>
          <w:bCs/>
          <w:rtl/>
        </w:rPr>
        <w:t xml:space="preserve"> </w:t>
      </w:r>
      <w:r w:rsidRPr="007D2496">
        <w:rPr>
          <w:b/>
          <w:bCs/>
          <w:rtl/>
        </w:rPr>
        <w:t>النفقة.</w:t>
      </w:r>
    </w:p>
    <w:p w:rsidR="00156118" w:rsidRDefault="00156118" w:rsidP="00156118">
      <w:pPr>
        <w:pStyle w:val="SingleTxt"/>
        <w:rPr>
          <w:rtl/>
        </w:rPr>
      </w:pPr>
      <w:r>
        <w:rPr>
          <w:rtl/>
        </w:rPr>
        <w:t>٥٢</w:t>
      </w:r>
      <w:r>
        <w:rPr>
          <w:rFonts w:hint="cs"/>
          <w:rtl/>
        </w:rPr>
        <w:t xml:space="preserve"> </w:t>
      </w:r>
      <w:r>
        <w:rPr>
          <w:rtl/>
        </w:rPr>
        <w:t>-</w:t>
      </w:r>
      <w:r>
        <w:rPr>
          <w:rFonts w:hint="cs"/>
          <w:rtl/>
        </w:rPr>
        <w:tab/>
      </w:r>
      <w:r>
        <w:rPr>
          <w:rtl/>
        </w:rPr>
        <w:t>وتلاحظ اللجنة بقلق ما يلي:</w:t>
      </w:r>
    </w:p>
    <w:p w:rsidR="00156118" w:rsidRDefault="00156118" w:rsidP="00156118">
      <w:pPr>
        <w:pStyle w:val="SingleTxt"/>
        <w:rPr>
          <w:rtl/>
        </w:rPr>
      </w:pPr>
      <w:r>
        <w:rPr>
          <w:rFonts w:hint="cs"/>
          <w:rtl/>
        </w:rPr>
        <w:tab/>
      </w:r>
      <w:r>
        <w:rPr>
          <w:rtl/>
        </w:rPr>
        <w:t>(أ)</w:t>
      </w:r>
      <w:r>
        <w:rPr>
          <w:rtl/>
        </w:rPr>
        <w:tab/>
        <w:t xml:space="preserve">يبدو أن تعريف ممتلكات الزوجية المنصوص عليه في المادة ٢٨٨ من قانون الأسرة تعريف ضيق يستثني الأصول غير الملموسة مثل حقوق التقاعد المستحقة وغيرها من الاستحقاقات المرتبطة بالعمل، بالإضافة إلى القدرة على الكسب في المستقبل، ولا يعالج بالقدر الكافي التفاوتات </w:t>
      </w:r>
      <w:r>
        <w:rPr>
          <w:rFonts w:hint="cs"/>
          <w:rtl/>
        </w:rPr>
        <w:t>الاقتصادية</w:t>
      </w:r>
      <w:r>
        <w:rPr>
          <w:rtl/>
        </w:rPr>
        <w:t xml:space="preserve"> الجنسانية بين الزوجين الناجمة عن الأعمال التقليدية وأنماط الحياة الأسرية التي غالبا ما تؤدي إلى استفادة الرجال من فرص تعزيز رأسمالهم البشري وزيادة إمكانيات الكسب، في حين أن النساء كثيرا ما يواجهن العكس؛ </w:t>
      </w:r>
    </w:p>
    <w:p w:rsidR="00156118" w:rsidRDefault="00156118" w:rsidP="00156118">
      <w:pPr>
        <w:pStyle w:val="SingleTxt"/>
        <w:rPr>
          <w:rtl/>
        </w:rPr>
      </w:pPr>
      <w:r>
        <w:rPr>
          <w:rFonts w:hint="cs"/>
          <w:rtl/>
        </w:rPr>
        <w:tab/>
      </w:r>
      <w:r>
        <w:rPr>
          <w:rtl/>
        </w:rPr>
        <w:t>(ب)</w:t>
      </w:r>
      <w:r>
        <w:rPr>
          <w:rtl/>
        </w:rPr>
        <w:tab/>
        <w:t>ينص القانون على نظام ملكية الزوجين المشتركة الذي يقسم الممتلكات التي يجري اقتناؤها أثناء الزواج بالتساوي عند الطلاق، إلا أن المرأة مطالبة بإثبات مساهمتها النقدية الفعلية في اقتناء</w:t>
      </w:r>
      <w:r>
        <w:rPr>
          <w:rFonts w:hint="cs"/>
          <w:rtl/>
        </w:rPr>
        <w:t xml:space="preserve"> </w:t>
      </w:r>
      <w:r>
        <w:rPr>
          <w:rtl/>
        </w:rPr>
        <w:t xml:space="preserve">الممتلكات؛ </w:t>
      </w:r>
    </w:p>
    <w:p w:rsidR="00156118" w:rsidRDefault="00156118" w:rsidP="00156118">
      <w:pPr>
        <w:pStyle w:val="SingleTxt"/>
        <w:rPr>
          <w:rtl/>
        </w:rPr>
      </w:pPr>
      <w:r>
        <w:rPr>
          <w:rFonts w:hint="cs"/>
          <w:rtl/>
        </w:rPr>
        <w:tab/>
      </w:r>
      <w:r>
        <w:rPr>
          <w:rtl/>
        </w:rPr>
        <w:t>(ج)</w:t>
      </w:r>
      <w:r>
        <w:rPr>
          <w:rFonts w:hint="cs"/>
          <w:rtl/>
        </w:rPr>
        <w:tab/>
      </w:r>
      <w:r>
        <w:rPr>
          <w:rtl/>
        </w:rPr>
        <w:t>تجيز المادة 294 من قانون الأسرة التقسيم غير المتكافئ للممتلكات المشتركة في الحالات التي يتمكن فيها أحد الزوجين من أن يثبت أنه كان يساهم بنسبة أكبر. ويشكل ذلك، وفقا لما خلصت إليه بحوث أجريت مؤخرا، ترتيبا يضر بالمرأة.</w:t>
      </w:r>
    </w:p>
    <w:p w:rsidR="00156118" w:rsidRPr="00131261" w:rsidRDefault="00156118" w:rsidP="00156118">
      <w:pPr>
        <w:pStyle w:val="SingleTxt"/>
        <w:rPr>
          <w:b/>
          <w:bCs/>
          <w:rtl/>
        </w:rPr>
      </w:pPr>
      <w:r>
        <w:rPr>
          <w:rtl/>
        </w:rPr>
        <w:t>٥٣</w:t>
      </w:r>
      <w:r>
        <w:rPr>
          <w:rFonts w:hint="cs"/>
          <w:rtl/>
        </w:rPr>
        <w:t xml:space="preserve"> </w:t>
      </w:r>
      <w:r>
        <w:rPr>
          <w:rtl/>
        </w:rPr>
        <w:t>-</w:t>
      </w:r>
      <w:r>
        <w:rPr>
          <w:rFonts w:hint="cs"/>
          <w:rtl/>
        </w:rPr>
        <w:tab/>
      </w:r>
      <w:r w:rsidRPr="00131261">
        <w:rPr>
          <w:b/>
          <w:bCs/>
          <w:rtl/>
        </w:rPr>
        <w:t>وتوجه</w:t>
      </w:r>
      <w:r>
        <w:rPr>
          <w:b/>
          <w:bCs/>
          <w:rtl/>
        </w:rPr>
        <w:t xml:space="preserve"> </w:t>
      </w:r>
      <w:r w:rsidRPr="00131261">
        <w:rPr>
          <w:b/>
          <w:bCs/>
          <w:rtl/>
        </w:rPr>
        <w:t>اللجنة</w:t>
      </w:r>
      <w:r>
        <w:rPr>
          <w:b/>
          <w:bCs/>
          <w:rtl/>
        </w:rPr>
        <w:t xml:space="preserve"> </w:t>
      </w:r>
      <w:r w:rsidRPr="00131261">
        <w:rPr>
          <w:b/>
          <w:bCs/>
          <w:rtl/>
        </w:rPr>
        <w:t>انتباه</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إلى</w:t>
      </w:r>
      <w:r>
        <w:rPr>
          <w:b/>
          <w:bCs/>
          <w:rtl/>
        </w:rPr>
        <w:t xml:space="preserve"> </w:t>
      </w:r>
      <w:r w:rsidRPr="00131261">
        <w:rPr>
          <w:b/>
          <w:bCs/>
          <w:rtl/>
        </w:rPr>
        <w:t>التوصية</w:t>
      </w:r>
      <w:r>
        <w:rPr>
          <w:b/>
          <w:bCs/>
          <w:rtl/>
        </w:rPr>
        <w:t xml:space="preserve"> </w:t>
      </w:r>
      <w:r w:rsidRPr="00131261">
        <w:rPr>
          <w:b/>
          <w:bCs/>
          <w:rtl/>
        </w:rPr>
        <w:t>العامة</w:t>
      </w:r>
      <w:r>
        <w:rPr>
          <w:b/>
          <w:bCs/>
          <w:rtl/>
        </w:rPr>
        <w:t xml:space="preserve"> </w:t>
      </w:r>
      <w:r w:rsidRPr="00131261">
        <w:rPr>
          <w:b/>
          <w:bCs/>
          <w:rtl/>
        </w:rPr>
        <w:t>رقم</w:t>
      </w:r>
      <w:r>
        <w:rPr>
          <w:b/>
          <w:bCs/>
          <w:rtl/>
        </w:rPr>
        <w:t xml:space="preserve"> </w:t>
      </w:r>
      <w:r w:rsidRPr="00131261">
        <w:rPr>
          <w:b/>
          <w:bCs/>
          <w:rtl/>
        </w:rPr>
        <w:t>29</w:t>
      </w:r>
      <w:r>
        <w:rPr>
          <w:b/>
          <w:bCs/>
          <w:rtl/>
        </w:rPr>
        <w:t xml:space="preserve"> </w:t>
      </w:r>
      <w:r w:rsidRPr="00131261">
        <w:rPr>
          <w:b/>
          <w:bCs/>
          <w:rtl/>
        </w:rPr>
        <w:t>(2013)</w:t>
      </w:r>
      <w:r>
        <w:rPr>
          <w:b/>
          <w:bCs/>
          <w:rtl/>
        </w:rPr>
        <w:t xml:space="preserve"> </w:t>
      </w:r>
      <w:r w:rsidRPr="00131261">
        <w:rPr>
          <w:b/>
          <w:bCs/>
          <w:rtl/>
        </w:rPr>
        <w:t>بشأن</w:t>
      </w:r>
      <w:r>
        <w:rPr>
          <w:b/>
          <w:bCs/>
          <w:rtl/>
        </w:rPr>
        <w:t xml:space="preserve"> </w:t>
      </w:r>
      <w:r w:rsidRPr="00131261">
        <w:rPr>
          <w:b/>
          <w:bCs/>
          <w:rtl/>
        </w:rPr>
        <w:t>الآثار</w:t>
      </w:r>
      <w:r>
        <w:rPr>
          <w:b/>
          <w:bCs/>
          <w:rtl/>
        </w:rPr>
        <w:t xml:space="preserve"> </w:t>
      </w:r>
      <w:r w:rsidRPr="00131261">
        <w:rPr>
          <w:b/>
          <w:bCs/>
          <w:rtl/>
        </w:rPr>
        <w:t>الاقتصاديـة</w:t>
      </w:r>
      <w:r>
        <w:rPr>
          <w:b/>
          <w:bCs/>
          <w:rtl/>
        </w:rPr>
        <w:t xml:space="preserve"> </w:t>
      </w:r>
      <w:r w:rsidRPr="00131261">
        <w:rPr>
          <w:b/>
          <w:bCs/>
          <w:rtl/>
        </w:rPr>
        <w:t>المترتبة</w:t>
      </w:r>
      <w:r>
        <w:rPr>
          <w:b/>
          <w:bCs/>
          <w:rtl/>
        </w:rPr>
        <w:t xml:space="preserve"> </w:t>
      </w:r>
      <w:r w:rsidRPr="00131261">
        <w:rPr>
          <w:b/>
          <w:bCs/>
          <w:rtl/>
        </w:rPr>
        <w:t>علـى</w:t>
      </w:r>
      <w:r>
        <w:rPr>
          <w:b/>
          <w:bCs/>
          <w:rtl/>
        </w:rPr>
        <w:t xml:space="preserve"> </w:t>
      </w:r>
      <w:r w:rsidRPr="00131261">
        <w:rPr>
          <w:b/>
          <w:bCs/>
          <w:rtl/>
        </w:rPr>
        <w:t>الــزواج</w:t>
      </w:r>
      <w:r>
        <w:rPr>
          <w:b/>
          <w:bCs/>
          <w:rtl/>
        </w:rPr>
        <w:t xml:space="preserve"> </w:t>
      </w:r>
      <w:r w:rsidRPr="00131261">
        <w:rPr>
          <w:b/>
          <w:bCs/>
          <w:rtl/>
        </w:rPr>
        <w:t>والعلاقات</w:t>
      </w:r>
      <w:r>
        <w:rPr>
          <w:b/>
          <w:bCs/>
          <w:rtl/>
        </w:rPr>
        <w:t xml:space="preserve"> </w:t>
      </w:r>
      <w:r w:rsidRPr="00131261">
        <w:rPr>
          <w:b/>
          <w:bCs/>
          <w:rtl/>
        </w:rPr>
        <w:t>الأسرية</w:t>
      </w:r>
      <w:r>
        <w:rPr>
          <w:b/>
          <w:bCs/>
          <w:rtl/>
        </w:rPr>
        <w:t xml:space="preserve"> </w:t>
      </w:r>
      <w:r w:rsidRPr="00131261">
        <w:rPr>
          <w:b/>
          <w:bCs/>
          <w:rtl/>
        </w:rPr>
        <w:t>وعلى</w:t>
      </w:r>
      <w:r>
        <w:rPr>
          <w:b/>
          <w:bCs/>
          <w:rtl/>
        </w:rPr>
        <w:t xml:space="preserve"> </w:t>
      </w:r>
      <w:r w:rsidRPr="00131261">
        <w:rPr>
          <w:b/>
          <w:bCs/>
          <w:rtl/>
        </w:rPr>
        <w:t>فسخ</w:t>
      </w:r>
      <w:r>
        <w:rPr>
          <w:b/>
          <w:bCs/>
          <w:rtl/>
        </w:rPr>
        <w:t xml:space="preserve"> </w:t>
      </w:r>
      <w:r w:rsidRPr="00131261">
        <w:rPr>
          <w:b/>
          <w:bCs/>
          <w:rtl/>
        </w:rPr>
        <w:t>الزواج</w:t>
      </w:r>
      <w:r>
        <w:rPr>
          <w:b/>
          <w:bCs/>
          <w:rtl/>
        </w:rPr>
        <w:t xml:space="preserve"> </w:t>
      </w:r>
      <w:r w:rsidRPr="00131261">
        <w:rPr>
          <w:b/>
          <w:bCs/>
          <w:rtl/>
        </w:rPr>
        <w:t>وإنهاء</w:t>
      </w:r>
      <w:r>
        <w:rPr>
          <w:b/>
          <w:bCs/>
          <w:rtl/>
        </w:rPr>
        <w:t xml:space="preserve"> </w:t>
      </w:r>
      <w:r w:rsidRPr="00131261">
        <w:rPr>
          <w:b/>
          <w:bCs/>
          <w:rtl/>
        </w:rPr>
        <w:t>العلاقات</w:t>
      </w:r>
      <w:r>
        <w:rPr>
          <w:b/>
          <w:bCs/>
          <w:rtl/>
        </w:rPr>
        <w:t xml:space="preserve"> </w:t>
      </w:r>
      <w:r w:rsidRPr="00131261">
        <w:rPr>
          <w:b/>
          <w:bCs/>
          <w:rtl/>
        </w:rPr>
        <w:t>الأسرية،</w:t>
      </w:r>
      <w:r>
        <w:rPr>
          <w:b/>
          <w:bCs/>
          <w:rtl/>
        </w:rPr>
        <w:t xml:space="preserve"> </w:t>
      </w:r>
      <w:r w:rsidRPr="00131261">
        <w:rPr>
          <w:b/>
          <w:bCs/>
          <w:rtl/>
        </w:rPr>
        <w:t>وتوصي</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بما</w:t>
      </w:r>
      <w:r>
        <w:rPr>
          <w:b/>
          <w:bCs/>
          <w:rtl/>
        </w:rPr>
        <w:t xml:space="preserve"> </w:t>
      </w:r>
      <w:r w:rsidRPr="00131261">
        <w:rPr>
          <w:b/>
          <w:bCs/>
          <w:rtl/>
        </w:rPr>
        <w:t>يلي:</w:t>
      </w:r>
    </w:p>
    <w:p w:rsidR="00156118" w:rsidRDefault="00156118" w:rsidP="00156118">
      <w:pPr>
        <w:pStyle w:val="SingleTxt"/>
        <w:rPr>
          <w:rtl/>
        </w:rPr>
      </w:pPr>
      <w:r>
        <w:rPr>
          <w:rFonts w:hint="cs"/>
          <w:rtl/>
        </w:rPr>
        <w:tab/>
      </w:r>
      <w:r>
        <w:rPr>
          <w:rtl/>
        </w:rPr>
        <w:t>(أ)</w:t>
      </w:r>
      <w:r>
        <w:rPr>
          <w:rtl/>
        </w:rPr>
        <w:tab/>
      </w:r>
      <w:r w:rsidRPr="00131261">
        <w:rPr>
          <w:b/>
          <w:bCs/>
          <w:rtl/>
        </w:rPr>
        <w:t>تنقيح</w:t>
      </w:r>
      <w:r>
        <w:rPr>
          <w:b/>
          <w:bCs/>
          <w:rtl/>
        </w:rPr>
        <w:t xml:space="preserve"> </w:t>
      </w:r>
      <w:r w:rsidRPr="00131261">
        <w:rPr>
          <w:b/>
          <w:bCs/>
          <w:rtl/>
        </w:rPr>
        <w:t>تعريف</w:t>
      </w:r>
      <w:r>
        <w:rPr>
          <w:b/>
          <w:bCs/>
          <w:rtl/>
        </w:rPr>
        <w:t xml:space="preserve"> </w:t>
      </w:r>
      <w:r w:rsidRPr="00131261">
        <w:rPr>
          <w:b/>
          <w:bCs/>
          <w:rtl/>
        </w:rPr>
        <w:t>ممتلكات</w:t>
      </w:r>
      <w:r>
        <w:rPr>
          <w:b/>
          <w:bCs/>
          <w:rtl/>
        </w:rPr>
        <w:t xml:space="preserve"> </w:t>
      </w:r>
      <w:r w:rsidRPr="00131261">
        <w:rPr>
          <w:b/>
          <w:bCs/>
          <w:rtl/>
        </w:rPr>
        <w:t>الزوجية</w:t>
      </w:r>
      <w:r>
        <w:rPr>
          <w:b/>
          <w:bCs/>
          <w:rtl/>
        </w:rPr>
        <w:t xml:space="preserve"> </w:t>
      </w:r>
      <w:r w:rsidRPr="00131261">
        <w:rPr>
          <w:b/>
          <w:bCs/>
          <w:rtl/>
        </w:rPr>
        <w:t>بحيث</w:t>
      </w:r>
      <w:r>
        <w:rPr>
          <w:b/>
          <w:bCs/>
          <w:rtl/>
        </w:rPr>
        <w:t xml:space="preserve"> </w:t>
      </w:r>
      <w:r w:rsidRPr="00131261">
        <w:rPr>
          <w:b/>
          <w:bCs/>
          <w:rtl/>
        </w:rPr>
        <w:t>تشمل</w:t>
      </w:r>
      <w:r>
        <w:rPr>
          <w:b/>
          <w:bCs/>
          <w:rtl/>
        </w:rPr>
        <w:t xml:space="preserve"> </w:t>
      </w:r>
      <w:r w:rsidRPr="00131261">
        <w:rPr>
          <w:b/>
          <w:bCs/>
          <w:rtl/>
        </w:rPr>
        <w:t>حقوق</w:t>
      </w:r>
      <w:r>
        <w:rPr>
          <w:b/>
          <w:bCs/>
          <w:rtl/>
        </w:rPr>
        <w:t xml:space="preserve"> </w:t>
      </w:r>
      <w:r w:rsidRPr="00131261">
        <w:rPr>
          <w:b/>
          <w:bCs/>
          <w:rtl/>
        </w:rPr>
        <w:t>الزوجية</w:t>
      </w:r>
      <w:r>
        <w:rPr>
          <w:b/>
          <w:bCs/>
          <w:rtl/>
        </w:rPr>
        <w:t xml:space="preserve"> </w:t>
      </w:r>
      <w:r w:rsidRPr="00131261">
        <w:rPr>
          <w:b/>
          <w:bCs/>
          <w:rtl/>
        </w:rPr>
        <w:t>حقوق</w:t>
      </w:r>
      <w:r>
        <w:rPr>
          <w:b/>
          <w:bCs/>
          <w:rtl/>
        </w:rPr>
        <w:t xml:space="preserve"> </w:t>
      </w:r>
      <w:r w:rsidRPr="00131261">
        <w:rPr>
          <w:b/>
          <w:bCs/>
          <w:rtl/>
        </w:rPr>
        <w:t>التقاعد</w:t>
      </w:r>
      <w:r>
        <w:rPr>
          <w:b/>
          <w:bCs/>
          <w:rtl/>
        </w:rPr>
        <w:t xml:space="preserve"> </w:t>
      </w:r>
      <w:r w:rsidRPr="00131261">
        <w:rPr>
          <w:b/>
          <w:bCs/>
          <w:rtl/>
        </w:rPr>
        <w:t>وغير</w:t>
      </w:r>
      <w:r>
        <w:rPr>
          <w:rFonts w:hint="cs"/>
          <w:b/>
          <w:bCs/>
          <w:rtl/>
        </w:rPr>
        <w:t> </w:t>
      </w:r>
      <w:r w:rsidRPr="00131261">
        <w:rPr>
          <w:b/>
          <w:bCs/>
          <w:rtl/>
        </w:rPr>
        <w:t>ذلك</w:t>
      </w:r>
      <w:r>
        <w:rPr>
          <w:b/>
          <w:bCs/>
          <w:rtl/>
        </w:rPr>
        <w:t xml:space="preserve"> </w:t>
      </w:r>
      <w:r w:rsidRPr="00131261">
        <w:rPr>
          <w:b/>
          <w:bCs/>
          <w:rtl/>
        </w:rPr>
        <w:t>من</w:t>
      </w:r>
      <w:r>
        <w:rPr>
          <w:b/>
          <w:bCs/>
          <w:rtl/>
        </w:rPr>
        <w:t xml:space="preserve"> </w:t>
      </w:r>
      <w:r w:rsidRPr="00131261">
        <w:rPr>
          <w:b/>
          <w:bCs/>
          <w:rtl/>
        </w:rPr>
        <w:t>الاستحقاقات</w:t>
      </w:r>
      <w:r>
        <w:rPr>
          <w:b/>
          <w:bCs/>
          <w:rtl/>
        </w:rPr>
        <w:t xml:space="preserve"> </w:t>
      </w:r>
      <w:r w:rsidRPr="00131261">
        <w:rPr>
          <w:b/>
          <w:bCs/>
          <w:rtl/>
        </w:rPr>
        <w:t>المتعلقة</w:t>
      </w:r>
      <w:r>
        <w:rPr>
          <w:b/>
          <w:bCs/>
          <w:rtl/>
        </w:rPr>
        <w:t xml:space="preserve"> </w:t>
      </w:r>
      <w:r w:rsidRPr="00131261">
        <w:rPr>
          <w:b/>
          <w:bCs/>
          <w:rtl/>
        </w:rPr>
        <w:t>بالعمل،</w:t>
      </w:r>
      <w:r>
        <w:rPr>
          <w:b/>
          <w:bCs/>
          <w:rtl/>
        </w:rPr>
        <w:t xml:space="preserve"> </w:t>
      </w:r>
      <w:r w:rsidRPr="00131261">
        <w:rPr>
          <w:b/>
          <w:bCs/>
          <w:rtl/>
        </w:rPr>
        <w:t>فضلاً</w:t>
      </w:r>
      <w:r>
        <w:rPr>
          <w:b/>
          <w:bCs/>
          <w:rtl/>
        </w:rPr>
        <w:t xml:space="preserve"> </w:t>
      </w:r>
      <w:r w:rsidRPr="00131261">
        <w:rPr>
          <w:b/>
          <w:bCs/>
          <w:rtl/>
        </w:rPr>
        <w:t>عن</w:t>
      </w:r>
      <w:r>
        <w:rPr>
          <w:b/>
          <w:bCs/>
          <w:rtl/>
        </w:rPr>
        <w:t xml:space="preserve"> </w:t>
      </w:r>
      <w:r w:rsidRPr="00131261">
        <w:rPr>
          <w:b/>
          <w:bCs/>
          <w:rtl/>
        </w:rPr>
        <w:t>الإيرادات</w:t>
      </w:r>
      <w:r>
        <w:rPr>
          <w:b/>
          <w:bCs/>
          <w:rtl/>
        </w:rPr>
        <w:t xml:space="preserve"> </w:t>
      </w:r>
      <w:r w:rsidRPr="00131261">
        <w:rPr>
          <w:b/>
          <w:bCs/>
          <w:rtl/>
        </w:rPr>
        <w:t>التي</w:t>
      </w:r>
      <w:r>
        <w:rPr>
          <w:b/>
          <w:bCs/>
          <w:rtl/>
        </w:rPr>
        <w:t xml:space="preserve"> </w:t>
      </w:r>
      <w:r w:rsidRPr="00131261">
        <w:rPr>
          <w:b/>
          <w:bCs/>
          <w:rtl/>
        </w:rPr>
        <w:t>تتحقق</w:t>
      </w:r>
      <w:r>
        <w:rPr>
          <w:b/>
          <w:bCs/>
          <w:rtl/>
        </w:rPr>
        <w:t xml:space="preserve"> </w:t>
      </w:r>
      <w:r w:rsidRPr="00131261">
        <w:rPr>
          <w:b/>
          <w:bCs/>
          <w:rtl/>
        </w:rPr>
        <w:t>بعد</w:t>
      </w:r>
      <w:r>
        <w:rPr>
          <w:b/>
          <w:bCs/>
          <w:rtl/>
        </w:rPr>
        <w:t xml:space="preserve"> </w:t>
      </w:r>
      <w:r w:rsidRPr="00131261">
        <w:rPr>
          <w:b/>
          <w:bCs/>
          <w:rtl/>
        </w:rPr>
        <w:t>الزواج،</w:t>
      </w:r>
      <w:r>
        <w:rPr>
          <w:b/>
          <w:bCs/>
          <w:rtl/>
        </w:rPr>
        <w:t xml:space="preserve"> </w:t>
      </w:r>
      <w:r w:rsidRPr="00131261">
        <w:rPr>
          <w:b/>
          <w:bCs/>
          <w:rtl/>
        </w:rPr>
        <w:t>واتخاذ</w:t>
      </w:r>
      <w:r>
        <w:rPr>
          <w:b/>
          <w:bCs/>
          <w:rtl/>
        </w:rPr>
        <w:t xml:space="preserve"> </w:t>
      </w:r>
      <w:r w:rsidRPr="00131261">
        <w:rPr>
          <w:b/>
          <w:bCs/>
          <w:rtl/>
        </w:rPr>
        <w:t>غير</w:t>
      </w:r>
      <w:r>
        <w:rPr>
          <w:b/>
          <w:bCs/>
          <w:rtl/>
        </w:rPr>
        <w:t xml:space="preserve"> </w:t>
      </w:r>
      <w:r w:rsidRPr="00131261">
        <w:rPr>
          <w:b/>
          <w:bCs/>
          <w:rtl/>
        </w:rPr>
        <w:t>ذلك</w:t>
      </w:r>
      <w:r>
        <w:rPr>
          <w:b/>
          <w:bCs/>
          <w:rtl/>
        </w:rPr>
        <w:t xml:space="preserve"> </w:t>
      </w:r>
      <w:r w:rsidRPr="00131261">
        <w:rPr>
          <w:b/>
          <w:bCs/>
          <w:rtl/>
        </w:rPr>
        <w:t>من</w:t>
      </w:r>
      <w:r>
        <w:rPr>
          <w:b/>
          <w:bCs/>
          <w:rtl/>
        </w:rPr>
        <w:t xml:space="preserve"> </w:t>
      </w:r>
      <w:r w:rsidRPr="00131261">
        <w:rPr>
          <w:b/>
          <w:bCs/>
          <w:rtl/>
        </w:rPr>
        <w:t>التدابير</w:t>
      </w:r>
      <w:r>
        <w:rPr>
          <w:b/>
          <w:bCs/>
          <w:rtl/>
        </w:rPr>
        <w:t xml:space="preserve"> </w:t>
      </w:r>
      <w:r w:rsidRPr="00131261">
        <w:rPr>
          <w:b/>
          <w:bCs/>
          <w:rtl/>
        </w:rPr>
        <w:t>القانونية</w:t>
      </w:r>
      <w:r>
        <w:rPr>
          <w:b/>
          <w:bCs/>
          <w:rtl/>
        </w:rPr>
        <w:t xml:space="preserve"> </w:t>
      </w:r>
      <w:r w:rsidRPr="00131261">
        <w:rPr>
          <w:b/>
          <w:bCs/>
          <w:rtl/>
        </w:rPr>
        <w:t>اللازمة</w:t>
      </w:r>
      <w:r>
        <w:rPr>
          <w:b/>
          <w:bCs/>
          <w:rtl/>
        </w:rPr>
        <w:t xml:space="preserve"> </w:t>
      </w:r>
      <w:r w:rsidRPr="00131261">
        <w:rPr>
          <w:b/>
          <w:bCs/>
          <w:rtl/>
        </w:rPr>
        <w:t>لتسوية</w:t>
      </w:r>
      <w:r>
        <w:rPr>
          <w:b/>
          <w:bCs/>
          <w:rtl/>
        </w:rPr>
        <w:t xml:space="preserve"> </w:t>
      </w:r>
      <w:r w:rsidRPr="00131261">
        <w:rPr>
          <w:b/>
          <w:bCs/>
          <w:rtl/>
        </w:rPr>
        <w:t>التفاوتات</w:t>
      </w:r>
      <w:r>
        <w:rPr>
          <w:b/>
          <w:bCs/>
          <w:rtl/>
        </w:rPr>
        <w:t xml:space="preserve"> </w:t>
      </w:r>
      <w:r w:rsidRPr="00131261">
        <w:rPr>
          <w:b/>
          <w:bCs/>
          <w:rtl/>
        </w:rPr>
        <w:t>الاقتصادية</w:t>
      </w:r>
      <w:r>
        <w:rPr>
          <w:b/>
          <w:bCs/>
          <w:rtl/>
        </w:rPr>
        <w:t xml:space="preserve"> </w:t>
      </w:r>
      <w:r w:rsidRPr="00131261">
        <w:rPr>
          <w:b/>
          <w:bCs/>
          <w:rtl/>
        </w:rPr>
        <w:t>بين</w:t>
      </w:r>
      <w:r>
        <w:rPr>
          <w:b/>
          <w:bCs/>
          <w:rtl/>
        </w:rPr>
        <w:t xml:space="preserve"> </w:t>
      </w:r>
      <w:r w:rsidRPr="00131261">
        <w:rPr>
          <w:b/>
          <w:bCs/>
          <w:rtl/>
        </w:rPr>
        <w:t>الرجل</w:t>
      </w:r>
      <w:r>
        <w:rPr>
          <w:b/>
          <w:bCs/>
          <w:rtl/>
        </w:rPr>
        <w:t xml:space="preserve"> </w:t>
      </w:r>
      <w:r w:rsidRPr="00131261">
        <w:rPr>
          <w:b/>
          <w:bCs/>
          <w:rtl/>
        </w:rPr>
        <w:t>والمرأة</w:t>
      </w:r>
      <w:r>
        <w:rPr>
          <w:b/>
          <w:bCs/>
          <w:rtl/>
        </w:rPr>
        <w:t xml:space="preserve"> </w:t>
      </w:r>
      <w:r w:rsidRPr="00131261">
        <w:rPr>
          <w:b/>
          <w:bCs/>
          <w:rtl/>
        </w:rPr>
        <w:t>عند</w:t>
      </w:r>
      <w:r>
        <w:rPr>
          <w:b/>
          <w:bCs/>
          <w:rtl/>
        </w:rPr>
        <w:t xml:space="preserve"> </w:t>
      </w:r>
      <w:r w:rsidRPr="00131261">
        <w:rPr>
          <w:b/>
          <w:bCs/>
          <w:rtl/>
        </w:rPr>
        <w:t>فسخ</w:t>
      </w:r>
      <w:r>
        <w:rPr>
          <w:b/>
          <w:bCs/>
          <w:rtl/>
        </w:rPr>
        <w:t xml:space="preserve"> </w:t>
      </w:r>
      <w:r w:rsidRPr="00131261">
        <w:rPr>
          <w:b/>
          <w:bCs/>
          <w:rtl/>
        </w:rPr>
        <w:t>الزواج</w:t>
      </w:r>
      <w:r w:rsidRPr="00131261">
        <w:rPr>
          <w:rFonts w:hint="cs"/>
          <w:b/>
          <w:bCs/>
          <w:rtl/>
        </w:rPr>
        <w:t>،</w:t>
      </w:r>
      <w:r>
        <w:rPr>
          <w:b/>
          <w:bCs/>
          <w:rtl/>
        </w:rPr>
        <w:t xml:space="preserve"> </w:t>
      </w:r>
      <w:r w:rsidRPr="00131261">
        <w:rPr>
          <w:b/>
          <w:bCs/>
          <w:rtl/>
        </w:rPr>
        <w:t>ومنها</w:t>
      </w:r>
      <w:r>
        <w:rPr>
          <w:b/>
          <w:bCs/>
          <w:rtl/>
        </w:rPr>
        <w:t xml:space="preserve"> </w:t>
      </w:r>
      <w:r w:rsidRPr="00131261">
        <w:rPr>
          <w:b/>
          <w:bCs/>
          <w:rtl/>
        </w:rPr>
        <w:t>على</w:t>
      </w:r>
      <w:r>
        <w:rPr>
          <w:b/>
          <w:bCs/>
          <w:rtl/>
        </w:rPr>
        <w:t xml:space="preserve"> </w:t>
      </w:r>
      <w:r w:rsidRPr="00131261">
        <w:rPr>
          <w:b/>
          <w:bCs/>
          <w:rtl/>
        </w:rPr>
        <w:t>الخصوص</w:t>
      </w:r>
      <w:r>
        <w:rPr>
          <w:b/>
          <w:bCs/>
          <w:rtl/>
        </w:rPr>
        <w:t xml:space="preserve"> </w:t>
      </w:r>
      <w:r w:rsidRPr="00131261">
        <w:rPr>
          <w:b/>
          <w:bCs/>
          <w:rtl/>
        </w:rPr>
        <w:t>الاعتراف</w:t>
      </w:r>
      <w:r>
        <w:rPr>
          <w:b/>
          <w:bCs/>
          <w:rtl/>
        </w:rPr>
        <w:t xml:space="preserve"> </w:t>
      </w:r>
      <w:r w:rsidRPr="00131261">
        <w:rPr>
          <w:b/>
          <w:bCs/>
          <w:rtl/>
        </w:rPr>
        <w:t>بجميع</w:t>
      </w:r>
      <w:r>
        <w:rPr>
          <w:b/>
          <w:bCs/>
          <w:rtl/>
        </w:rPr>
        <w:t xml:space="preserve"> </w:t>
      </w:r>
      <w:r w:rsidRPr="00131261">
        <w:rPr>
          <w:b/>
          <w:bCs/>
          <w:rtl/>
        </w:rPr>
        <w:t>الأصول</w:t>
      </w:r>
      <w:r>
        <w:rPr>
          <w:b/>
          <w:bCs/>
          <w:rtl/>
        </w:rPr>
        <w:t xml:space="preserve"> </w:t>
      </w:r>
      <w:r w:rsidRPr="00131261">
        <w:rPr>
          <w:b/>
          <w:bCs/>
          <w:rtl/>
        </w:rPr>
        <w:t>الوظيفية،</w:t>
      </w:r>
      <w:r>
        <w:rPr>
          <w:b/>
          <w:bCs/>
          <w:rtl/>
        </w:rPr>
        <w:t xml:space="preserve"> </w:t>
      </w:r>
      <w:r w:rsidRPr="00131261">
        <w:rPr>
          <w:b/>
          <w:bCs/>
          <w:rtl/>
        </w:rPr>
        <w:t>من</w:t>
      </w:r>
      <w:r>
        <w:rPr>
          <w:b/>
          <w:bCs/>
          <w:rtl/>
        </w:rPr>
        <w:t xml:space="preserve"> </w:t>
      </w:r>
      <w:r w:rsidRPr="00131261">
        <w:rPr>
          <w:b/>
          <w:bCs/>
          <w:rtl/>
        </w:rPr>
        <w:t>قبيل</w:t>
      </w:r>
      <w:r>
        <w:rPr>
          <w:b/>
          <w:bCs/>
          <w:rtl/>
        </w:rPr>
        <w:t xml:space="preserve"> </w:t>
      </w:r>
      <w:r w:rsidRPr="00131261">
        <w:rPr>
          <w:b/>
          <w:bCs/>
          <w:rtl/>
        </w:rPr>
        <w:t>فرص</w:t>
      </w:r>
      <w:r>
        <w:rPr>
          <w:b/>
          <w:bCs/>
          <w:rtl/>
        </w:rPr>
        <w:t xml:space="preserve"> </w:t>
      </w:r>
      <w:r w:rsidRPr="00131261">
        <w:rPr>
          <w:b/>
          <w:bCs/>
          <w:rtl/>
        </w:rPr>
        <w:t>الكسب</w:t>
      </w:r>
      <w:r>
        <w:rPr>
          <w:b/>
          <w:bCs/>
          <w:rtl/>
        </w:rPr>
        <w:t xml:space="preserve"> </w:t>
      </w:r>
      <w:r w:rsidRPr="00131261">
        <w:rPr>
          <w:b/>
          <w:bCs/>
          <w:rtl/>
        </w:rPr>
        <w:t>المحتملة</w:t>
      </w:r>
      <w:r>
        <w:rPr>
          <w:b/>
          <w:bCs/>
          <w:rtl/>
        </w:rPr>
        <w:t xml:space="preserve"> </w:t>
      </w:r>
      <w:r w:rsidRPr="00131261">
        <w:rPr>
          <w:b/>
          <w:bCs/>
          <w:rtl/>
        </w:rPr>
        <w:t>والعشرة</w:t>
      </w:r>
      <w:r>
        <w:rPr>
          <w:b/>
          <w:bCs/>
          <w:rtl/>
        </w:rPr>
        <w:t xml:space="preserve"> </w:t>
      </w:r>
      <w:r w:rsidRPr="00131261">
        <w:rPr>
          <w:b/>
          <w:bCs/>
          <w:rtl/>
        </w:rPr>
        <w:t>الطيبة</w:t>
      </w:r>
      <w:r>
        <w:rPr>
          <w:b/>
          <w:bCs/>
          <w:rtl/>
        </w:rPr>
        <w:t xml:space="preserve"> </w:t>
      </w:r>
      <w:r w:rsidRPr="00131261">
        <w:rPr>
          <w:b/>
          <w:bCs/>
          <w:rtl/>
        </w:rPr>
        <w:t>وتنامي</w:t>
      </w:r>
      <w:r>
        <w:rPr>
          <w:b/>
          <w:bCs/>
          <w:rtl/>
        </w:rPr>
        <w:t xml:space="preserve"> </w:t>
      </w:r>
      <w:r w:rsidRPr="00131261">
        <w:rPr>
          <w:b/>
          <w:bCs/>
          <w:rtl/>
        </w:rPr>
        <w:t>رأس</w:t>
      </w:r>
      <w:r>
        <w:rPr>
          <w:b/>
          <w:bCs/>
          <w:rtl/>
        </w:rPr>
        <w:t xml:space="preserve"> </w:t>
      </w:r>
      <w:r w:rsidRPr="00131261">
        <w:rPr>
          <w:b/>
          <w:bCs/>
          <w:rtl/>
        </w:rPr>
        <w:t>المال</w:t>
      </w:r>
      <w:r>
        <w:rPr>
          <w:b/>
          <w:bCs/>
          <w:rtl/>
        </w:rPr>
        <w:t xml:space="preserve"> </w:t>
      </w:r>
      <w:r w:rsidRPr="00131261">
        <w:rPr>
          <w:b/>
          <w:bCs/>
          <w:rtl/>
        </w:rPr>
        <w:t>البشري،</w:t>
      </w:r>
      <w:r>
        <w:rPr>
          <w:b/>
          <w:bCs/>
          <w:rtl/>
        </w:rPr>
        <w:t xml:space="preserve"> </w:t>
      </w:r>
      <w:r w:rsidRPr="00131261">
        <w:rPr>
          <w:b/>
          <w:bCs/>
          <w:rtl/>
        </w:rPr>
        <w:t>باعتبار</w:t>
      </w:r>
      <w:r>
        <w:rPr>
          <w:b/>
          <w:bCs/>
          <w:rtl/>
        </w:rPr>
        <w:t xml:space="preserve"> </w:t>
      </w:r>
      <w:r w:rsidRPr="00131261">
        <w:rPr>
          <w:b/>
          <w:bCs/>
          <w:rtl/>
        </w:rPr>
        <w:t>ذلك</w:t>
      </w:r>
      <w:r>
        <w:rPr>
          <w:b/>
          <w:bCs/>
          <w:rtl/>
        </w:rPr>
        <w:t xml:space="preserve"> </w:t>
      </w:r>
      <w:r w:rsidRPr="00131261">
        <w:rPr>
          <w:b/>
          <w:bCs/>
          <w:rtl/>
        </w:rPr>
        <w:t>جزءاً</w:t>
      </w:r>
      <w:r>
        <w:rPr>
          <w:b/>
          <w:bCs/>
          <w:rtl/>
        </w:rPr>
        <w:t xml:space="preserve"> </w:t>
      </w:r>
      <w:r w:rsidRPr="00131261">
        <w:rPr>
          <w:b/>
          <w:bCs/>
          <w:rtl/>
        </w:rPr>
        <w:t>من</w:t>
      </w:r>
      <w:r>
        <w:rPr>
          <w:b/>
          <w:bCs/>
          <w:rtl/>
        </w:rPr>
        <w:t xml:space="preserve"> </w:t>
      </w:r>
      <w:r w:rsidRPr="00131261">
        <w:rPr>
          <w:b/>
          <w:bCs/>
          <w:rtl/>
        </w:rPr>
        <w:t>أصول</w:t>
      </w:r>
      <w:r>
        <w:rPr>
          <w:b/>
          <w:bCs/>
          <w:rtl/>
        </w:rPr>
        <w:t xml:space="preserve"> </w:t>
      </w:r>
      <w:r w:rsidRPr="00131261">
        <w:rPr>
          <w:b/>
          <w:bCs/>
          <w:rtl/>
        </w:rPr>
        <w:t>الزوجين</w:t>
      </w:r>
      <w:r>
        <w:rPr>
          <w:b/>
          <w:bCs/>
          <w:rtl/>
        </w:rPr>
        <w:t xml:space="preserve"> </w:t>
      </w:r>
      <w:r w:rsidRPr="00131261">
        <w:rPr>
          <w:b/>
          <w:bCs/>
          <w:rtl/>
        </w:rPr>
        <w:t>التي</w:t>
      </w:r>
      <w:r>
        <w:rPr>
          <w:b/>
          <w:bCs/>
          <w:rtl/>
        </w:rPr>
        <w:t xml:space="preserve"> </w:t>
      </w:r>
      <w:r w:rsidRPr="00131261">
        <w:rPr>
          <w:b/>
          <w:bCs/>
          <w:rtl/>
        </w:rPr>
        <w:t>يتقاسمانها</w:t>
      </w:r>
      <w:r>
        <w:rPr>
          <w:b/>
          <w:bCs/>
          <w:rtl/>
        </w:rPr>
        <w:t xml:space="preserve"> </w:t>
      </w:r>
      <w:r w:rsidRPr="00131261">
        <w:rPr>
          <w:b/>
          <w:bCs/>
          <w:rtl/>
        </w:rPr>
        <w:t>عند</w:t>
      </w:r>
      <w:r>
        <w:rPr>
          <w:b/>
          <w:bCs/>
          <w:rtl/>
        </w:rPr>
        <w:t xml:space="preserve"> </w:t>
      </w:r>
      <w:r w:rsidRPr="00131261">
        <w:rPr>
          <w:b/>
          <w:bCs/>
          <w:rtl/>
        </w:rPr>
        <w:t>الطلاق</w:t>
      </w:r>
      <w:r>
        <w:rPr>
          <w:b/>
          <w:bCs/>
          <w:rtl/>
        </w:rPr>
        <w:t xml:space="preserve"> </w:t>
      </w:r>
      <w:r w:rsidRPr="00131261">
        <w:rPr>
          <w:b/>
          <w:bCs/>
          <w:rtl/>
        </w:rPr>
        <w:t>أو</w:t>
      </w:r>
      <w:r>
        <w:rPr>
          <w:b/>
          <w:bCs/>
          <w:rtl/>
        </w:rPr>
        <w:t xml:space="preserve"> </w:t>
      </w:r>
      <w:r w:rsidRPr="00131261">
        <w:rPr>
          <w:b/>
          <w:bCs/>
          <w:rtl/>
        </w:rPr>
        <w:t>التي</w:t>
      </w:r>
      <w:r>
        <w:rPr>
          <w:b/>
          <w:bCs/>
          <w:rtl/>
        </w:rPr>
        <w:t xml:space="preserve"> </w:t>
      </w:r>
      <w:r w:rsidRPr="00131261">
        <w:rPr>
          <w:b/>
          <w:bCs/>
          <w:rtl/>
        </w:rPr>
        <w:t>ستؤخذ</w:t>
      </w:r>
      <w:r>
        <w:rPr>
          <w:b/>
          <w:bCs/>
          <w:rtl/>
        </w:rPr>
        <w:t xml:space="preserve"> </w:t>
      </w:r>
      <w:r w:rsidRPr="00131261">
        <w:rPr>
          <w:b/>
          <w:bCs/>
          <w:rtl/>
        </w:rPr>
        <w:t>في</w:t>
      </w:r>
      <w:r>
        <w:rPr>
          <w:b/>
          <w:bCs/>
          <w:rtl/>
        </w:rPr>
        <w:t xml:space="preserve"> </w:t>
      </w:r>
      <w:r w:rsidRPr="00131261">
        <w:rPr>
          <w:b/>
          <w:bCs/>
          <w:rtl/>
        </w:rPr>
        <w:t>الاعتبار</w:t>
      </w:r>
      <w:r>
        <w:rPr>
          <w:b/>
          <w:bCs/>
          <w:rtl/>
        </w:rPr>
        <w:t xml:space="preserve"> </w:t>
      </w:r>
      <w:r w:rsidRPr="00131261">
        <w:rPr>
          <w:b/>
          <w:bCs/>
          <w:rtl/>
        </w:rPr>
        <w:t>عند</w:t>
      </w:r>
      <w:r>
        <w:rPr>
          <w:b/>
          <w:bCs/>
          <w:rtl/>
        </w:rPr>
        <w:t xml:space="preserve"> </w:t>
      </w:r>
      <w:r w:rsidRPr="00131261">
        <w:rPr>
          <w:b/>
          <w:bCs/>
          <w:rtl/>
        </w:rPr>
        <w:t>الحكم</w:t>
      </w:r>
      <w:r>
        <w:rPr>
          <w:b/>
          <w:bCs/>
          <w:rtl/>
        </w:rPr>
        <w:t xml:space="preserve"> </w:t>
      </w:r>
      <w:r w:rsidRPr="00131261">
        <w:rPr>
          <w:b/>
          <w:bCs/>
          <w:rtl/>
        </w:rPr>
        <w:t>بدفع</w:t>
      </w:r>
      <w:r>
        <w:rPr>
          <w:b/>
          <w:bCs/>
          <w:rtl/>
        </w:rPr>
        <w:t xml:space="preserve"> </w:t>
      </w:r>
      <w:r w:rsidRPr="00131261">
        <w:rPr>
          <w:b/>
          <w:bCs/>
          <w:rtl/>
        </w:rPr>
        <w:t>نفقة</w:t>
      </w:r>
      <w:r>
        <w:rPr>
          <w:b/>
          <w:bCs/>
          <w:rtl/>
        </w:rPr>
        <w:t xml:space="preserve"> </w:t>
      </w:r>
      <w:r w:rsidRPr="00131261">
        <w:rPr>
          <w:b/>
          <w:bCs/>
          <w:rtl/>
        </w:rPr>
        <w:t>الطلاق؛</w:t>
      </w:r>
      <w:r>
        <w:rPr>
          <w:rtl/>
        </w:rPr>
        <w:t xml:space="preserve"> </w:t>
      </w:r>
    </w:p>
    <w:p w:rsidR="00156118" w:rsidRPr="00131261" w:rsidRDefault="00156118" w:rsidP="00156118">
      <w:pPr>
        <w:pStyle w:val="SingleTxt"/>
        <w:rPr>
          <w:b/>
          <w:bCs/>
          <w:rtl/>
        </w:rPr>
      </w:pPr>
      <w:r>
        <w:rPr>
          <w:rFonts w:hint="cs"/>
          <w:rtl/>
        </w:rPr>
        <w:lastRenderedPageBreak/>
        <w:tab/>
      </w:r>
      <w:r>
        <w:rPr>
          <w:rtl/>
        </w:rPr>
        <w:t>(ب)</w:t>
      </w:r>
      <w:r>
        <w:rPr>
          <w:rFonts w:hint="cs"/>
          <w:rtl/>
        </w:rPr>
        <w:tab/>
      </w:r>
      <w:r w:rsidRPr="00131261">
        <w:rPr>
          <w:b/>
          <w:bCs/>
          <w:rtl/>
        </w:rPr>
        <w:t>أن</w:t>
      </w:r>
      <w:r>
        <w:rPr>
          <w:b/>
          <w:bCs/>
          <w:rtl/>
        </w:rPr>
        <w:t xml:space="preserve"> </w:t>
      </w:r>
      <w:r w:rsidRPr="00131261">
        <w:rPr>
          <w:b/>
          <w:bCs/>
          <w:rtl/>
        </w:rPr>
        <w:t>تضمن</w:t>
      </w:r>
      <w:r>
        <w:rPr>
          <w:b/>
          <w:bCs/>
          <w:rtl/>
        </w:rPr>
        <w:t xml:space="preserve"> </w:t>
      </w:r>
      <w:r w:rsidRPr="00131261">
        <w:rPr>
          <w:b/>
          <w:bCs/>
          <w:rtl/>
        </w:rPr>
        <w:t>الإنفاذ</w:t>
      </w:r>
      <w:r>
        <w:rPr>
          <w:b/>
          <w:bCs/>
          <w:rtl/>
        </w:rPr>
        <w:t xml:space="preserve"> </w:t>
      </w:r>
      <w:r w:rsidRPr="00131261">
        <w:rPr>
          <w:b/>
          <w:bCs/>
          <w:rtl/>
        </w:rPr>
        <w:t>الدقيق</w:t>
      </w:r>
      <w:r>
        <w:rPr>
          <w:b/>
          <w:bCs/>
          <w:rtl/>
        </w:rPr>
        <w:t xml:space="preserve"> </w:t>
      </w:r>
      <w:r w:rsidRPr="00131261">
        <w:rPr>
          <w:b/>
          <w:bCs/>
          <w:rtl/>
        </w:rPr>
        <w:t>من</w:t>
      </w:r>
      <w:r>
        <w:rPr>
          <w:b/>
          <w:bCs/>
          <w:rtl/>
        </w:rPr>
        <w:t xml:space="preserve"> </w:t>
      </w:r>
      <w:r w:rsidRPr="00131261">
        <w:rPr>
          <w:b/>
          <w:bCs/>
          <w:rtl/>
        </w:rPr>
        <w:t>الناحية</w:t>
      </w:r>
      <w:r>
        <w:rPr>
          <w:b/>
          <w:bCs/>
          <w:rtl/>
        </w:rPr>
        <w:t xml:space="preserve"> </w:t>
      </w:r>
      <w:r w:rsidRPr="00131261">
        <w:rPr>
          <w:b/>
          <w:bCs/>
          <w:rtl/>
        </w:rPr>
        <w:t>القانونية</w:t>
      </w:r>
      <w:r>
        <w:rPr>
          <w:b/>
          <w:bCs/>
          <w:rtl/>
        </w:rPr>
        <w:t xml:space="preserve"> </w:t>
      </w:r>
      <w:r w:rsidRPr="00131261">
        <w:rPr>
          <w:b/>
          <w:bCs/>
          <w:rtl/>
        </w:rPr>
        <w:t>لنظام</w:t>
      </w:r>
      <w:r>
        <w:rPr>
          <w:b/>
          <w:bCs/>
          <w:rtl/>
        </w:rPr>
        <w:t xml:space="preserve"> </w:t>
      </w:r>
      <w:r w:rsidRPr="00131261">
        <w:rPr>
          <w:b/>
          <w:bCs/>
          <w:rtl/>
        </w:rPr>
        <w:t>الملكية</w:t>
      </w:r>
      <w:r>
        <w:rPr>
          <w:b/>
          <w:bCs/>
          <w:rtl/>
        </w:rPr>
        <w:t xml:space="preserve"> </w:t>
      </w:r>
      <w:r w:rsidRPr="00131261">
        <w:rPr>
          <w:b/>
          <w:bCs/>
          <w:rtl/>
        </w:rPr>
        <w:t>المشتركة</w:t>
      </w:r>
      <w:r>
        <w:rPr>
          <w:b/>
          <w:bCs/>
          <w:rtl/>
        </w:rPr>
        <w:t xml:space="preserve"> </w:t>
      </w:r>
      <w:r w:rsidRPr="00131261">
        <w:rPr>
          <w:b/>
          <w:bCs/>
          <w:rtl/>
        </w:rPr>
        <w:t>عند</w:t>
      </w:r>
      <w:r>
        <w:rPr>
          <w:b/>
          <w:bCs/>
          <w:rtl/>
        </w:rPr>
        <w:t xml:space="preserve"> </w:t>
      </w:r>
      <w:r w:rsidRPr="00131261">
        <w:rPr>
          <w:b/>
          <w:bCs/>
          <w:rtl/>
        </w:rPr>
        <w:t>فسخ</w:t>
      </w:r>
      <w:r>
        <w:rPr>
          <w:b/>
          <w:bCs/>
          <w:rtl/>
        </w:rPr>
        <w:t xml:space="preserve"> </w:t>
      </w:r>
      <w:r w:rsidRPr="00131261">
        <w:rPr>
          <w:b/>
          <w:bCs/>
          <w:rtl/>
        </w:rPr>
        <w:t>الزواج،</w:t>
      </w:r>
      <w:r>
        <w:rPr>
          <w:b/>
          <w:bCs/>
          <w:rtl/>
        </w:rPr>
        <w:t xml:space="preserve"> </w:t>
      </w:r>
      <w:r w:rsidRPr="00131261">
        <w:rPr>
          <w:b/>
          <w:bCs/>
          <w:rtl/>
        </w:rPr>
        <w:t>وذلك</w:t>
      </w:r>
      <w:r>
        <w:rPr>
          <w:b/>
          <w:bCs/>
          <w:rtl/>
        </w:rPr>
        <w:t xml:space="preserve"> </w:t>
      </w:r>
      <w:r w:rsidRPr="00131261">
        <w:rPr>
          <w:b/>
          <w:bCs/>
          <w:rtl/>
        </w:rPr>
        <w:t>بإلغاء</w:t>
      </w:r>
      <w:r>
        <w:rPr>
          <w:b/>
          <w:bCs/>
          <w:rtl/>
        </w:rPr>
        <w:t xml:space="preserve"> </w:t>
      </w:r>
      <w:r w:rsidRPr="00131261">
        <w:rPr>
          <w:b/>
          <w:bCs/>
          <w:rtl/>
        </w:rPr>
        <w:t>أي</w:t>
      </w:r>
      <w:r>
        <w:rPr>
          <w:b/>
          <w:bCs/>
          <w:rtl/>
        </w:rPr>
        <w:t xml:space="preserve"> </w:t>
      </w:r>
      <w:r w:rsidRPr="00131261">
        <w:rPr>
          <w:b/>
          <w:bCs/>
          <w:rtl/>
        </w:rPr>
        <w:t>شرط</w:t>
      </w:r>
      <w:r>
        <w:rPr>
          <w:b/>
          <w:bCs/>
          <w:rtl/>
        </w:rPr>
        <w:t xml:space="preserve"> </w:t>
      </w:r>
      <w:r w:rsidRPr="00131261">
        <w:rPr>
          <w:b/>
          <w:bCs/>
          <w:rtl/>
        </w:rPr>
        <w:t>يقتضي</w:t>
      </w:r>
      <w:r>
        <w:rPr>
          <w:b/>
          <w:bCs/>
          <w:rtl/>
        </w:rPr>
        <w:t xml:space="preserve"> </w:t>
      </w:r>
      <w:r w:rsidRPr="00131261">
        <w:rPr>
          <w:b/>
          <w:bCs/>
          <w:rtl/>
        </w:rPr>
        <w:t>من</w:t>
      </w:r>
      <w:r>
        <w:rPr>
          <w:b/>
          <w:bCs/>
          <w:rtl/>
        </w:rPr>
        <w:t xml:space="preserve"> </w:t>
      </w:r>
      <w:r w:rsidRPr="00131261">
        <w:rPr>
          <w:b/>
          <w:bCs/>
          <w:rtl/>
        </w:rPr>
        <w:t>المرأة</w:t>
      </w:r>
      <w:r>
        <w:rPr>
          <w:b/>
          <w:bCs/>
          <w:rtl/>
        </w:rPr>
        <w:t xml:space="preserve"> </w:t>
      </w:r>
      <w:r w:rsidRPr="00131261">
        <w:rPr>
          <w:b/>
          <w:bCs/>
          <w:rtl/>
        </w:rPr>
        <w:t>إثبات</w:t>
      </w:r>
      <w:r>
        <w:rPr>
          <w:b/>
          <w:bCs/>
          <w:rtl/>
        </w:rPr>
        <w:t xml:space="preserve"> </w:t>
      </w:r>
      <w:r w:rsidRPr="00131261">
        <w:rPr>
          <w:b/>
          <w:bCs/>
          <w:rtl/>
        </w:rPr>
        <w:t>حصتها</w:t>
      </w:r>
      <w:r>
        <w:rPr>
          <w:b/>
          <w:bCs/>
          <w:rtl/>
        </w:rPr>
        <w:t xml:space="preserve"> </w:t>
      </w:r>
      <w:r w:rsidRPr="00131261">
        <w:rPr>
          <w:b/>
          <w:bCs/>
          <w:rtl/>
        </w:rPr>
        <w:t>ومساهمتها</w:t>
      </w:r>
      <w:r>
        <w:rPr>
          <w:b/>
          <w:bCs/>
          <w:rtl/>
        </w:rPr>
        <w:t xml:space="preserve"> </w:t>
      </w:r>
      <w:r w:rsidRPr="00131261">
        <w:rPr>
          <w:b/>
          <w:bCs/>
          <w:rtl/>
        </w:rPr>
        <w:t>في</w:t>
      </w:r>
      <w:r>
        <w:rPr>
          <w:b/>
          <w:bCs/>
          <w:rtl/>
        </w:rPr>
        <w:t xml:space="preserve"> </w:t>
      </w:r>
      <w:r w:rsidRPr="00131261">
        <w:rPr>
          <w:b/>
          <w:bCs/>
          <w:rtl/>
        </w:rPr>
        <w:t>الممتلكات</w:t>
      </w:r>
      <w:r>
        <w:rPr>
          <w:b/>
          <w:bCs/>
          <w:rtl/>
        </w:rPr>
        <w:t xml:space="preserve"> </w:t>
      </w:r>
      <w:r w:rsidRPr="00131261">
        <w:rPr>
          <w:b/>
          <w:bCs/>
          <w:rtl/>
        </w:rPr>
        <w:t>المشتركة،</w:t>
      </w:r>
      <w:r>
        <w:rPr>
          <w:b/>
          <w:bCs/>
          <w:rtl/>
        </w:rPr>
        <w:t xml:space="preserve"> </w:t>
      </w:r>
      <w:r w:rsidRPr="00131261">
        <w:rPr>
          <w:b/>
          <w:bCs/>
          <w:rtl/>
        </w:rPr>
        <w:t>وأن</w:t>
      </w:r>
      <w:r>
        <w:rPr>
          <w:b/>
          <w:bCs/>
          <w:rtl/>
        </w:rPr>
        <w:t xml:space="preserve"> </w:t>
      </w:r>
      <w:r w:rsidRPr="00131261">
        <w:rPr>
          <w:b/>
          <w:bCs/>
          <w:rtl/>
        </w:rPr>
        <w:t>تلغي</w:t>
      </w:r>
      <w:r>
        <w:rPr>
          <w:b/>
          <w:bCs/>
          <w:rtl/>
        </w:rPr>
        <w:t xml:space="preserve"> </w:t>
      </w:r>
      <w:r w:rsidRPr="00131261">
        <w:rPr>
          <w:b/>
          <w:bCs/>
          <w:rtl/>
        </w:rPr>
        <w:t>إمكانية</w:t>
      </w:r>
      <w:r>
        <w:rPr>
          <w:b/>
          <w:bCs/>
          <w:rtl/>
        </w:rPr>
        <w:t xml:space="preserve"> </w:t>
      </w:r>
      <w:r w:rsidRPr="00131261">
        <w:rPr>
          <w:b/>
          <w:bCs/>
          <w:rtl/>
        </w:rPr>
        <w:t>تقاسم</w:t>
      </w:r>
      <w:r>
        <w:rPr>
          <w:b/>
          <w:bCs/>
          <w:rtl/>
        </w:rPr>
        <w:t xml:space="preserve"> </w:t>
      </w:r>
      <w:r w:rsidRPr="00131261">
        <w:rPr>
          <w:b/>
          <w:bCs/>
          <w:rtl/>
        </w:rPr>
        <w:t>الممتلكات</w:t>
      </w:r>
      <w:r>
        <w:rPr>
          <w:b/>
          <w:bCs/>
          <w:rtl/>
        </w:rPr>
        <w:t xml:space="preserve"> </w:t>
      </w:r>
      <w:r w:rsidRPr="00131261">
        <w:rPr>
          <w:b/>
          <w:bCs/>
          <w:rtl/>
        </w:rPr>
        <w:t>المشتركة</w:t>
      </w:r>
      <w:r>
        <w:rPr>
          <w:b/>
          <w:bCs/>
          <w:rtl/>
        </w:rPr>
        <w:t xml:space="preserve"> </w:t>
      </w:r>
      <w:r w:rsidRPr="00131261">
        <w:rPr>
          <w:b/>
          <w:bCs/>
          <w:rtl/>
        </w:rPr>
        <w:t>على</w:t>
      </w:r>
      <w:r>
        <w:rPr>
          <w:b/>
          <w:bCs/>
          <w:rtl/>
        </w:rPr>
        <w:t xml:space="preserve"> </w:t>
      </w:r>
      <w:r w:rsidRPr="00131261">
        <w:rPr>
          <w:b/>
          <w:bCs/>
          <w:rtl/>
        </w:rPr>
        <w:t>نحو</w:t>
      </w:r>
      <w:r>
        <w:rPr>
          <w:b/>
          <w:bCs/>
          <w:rtl/>
        </w:rPr>
        <w:t xml:space="preserve"> </w:t>
      </w:r>
      <w:r w:rsidRPr="00131261">
        <w:rPr>
          <w:b/>
          <w:bCs/>
          <w:rtl/>
        </w:rPr>
        <w:t>غير</w:t>
      </w:r>
      <w:r>
        <w:rPr>
          <w:b/>
          <w:bCs/>
          <w:rtl/>
        </w:rPr>
        <w:t xml:space="preserve"> </w:t>
      </w:r>
      <w:r w:rsidRPr="00131261">
        <w:rPr>
          <w:b/>
          <w:bCs/>
          <w:rtl/>
        </w:rPr>
        <w:t>متكافئ،</w:t>
      </w:r>
      <w:r>
        <w:rPr>
          <w:b/>
          <w:bCs/>
          <w:rtl/>
        </w:rPr>
        <w:t xml:space="preserve"> </w:t>
      </w:r>
      <w:r w:rsidRPr="00131261">
        <w:rPr>
          <w:b/>
          <w:bCs/>
          <w:rtl/>
        </w:rPr>
        <w:t>وأن</w:t>
      </w:r>
      <w:r>
        <w:rPr>
          <w:b/>
          <w:bCs/>
          <w:rtl/>
        </w:rPr>
        <w:t xml:space="preserve"> </w:t>
      </w:r>
      <w:r w:rsidRPr="00131261">
        <w:rPr>
          <w:b/>
          <w:bCs/>
          <w:rtl/>
        </w:rPr>
        <w:t>تعتمد</w:t>
      </w:r>
      <w:r>
        <w:rPr>
          <w:b/>
          <w:bCs/>
          <w:rtl/>
        </w:rPr>
        <w:t xml:space="preserve"> </w:t>
      </w:r>
      <w:r w:rsidRPr="00131261">
        <w:rPr>
          <w:b/>
          <w:bCs/>
          <w:rtl/>
        </w:rPr>
        <w:t>التدابير</w:t>
      </w:r>
      <w:r>
        <w:rPr>
          <w:b/>
          <w:bCs/>
          <w:rtl/>
        </w:rPr>
        <w:t xml:space="preserve"> </w:t>
      </w:r>
      <w:r w:rsidRPr="00131261">
        <w:rPr>
          <w:b/>
          <w:bCs/>
          <w:rtl/>
        </w:rPr>
        <w:t>القانوني</w:t>
      </w:r>
      <w:r w:rsidRPr="00131261">
        <w:rPr>
          <w:rFonts w:hint="cs"/>
          <w:b/>
          <w:bCs/>
          <w:rtl/>
        </w:rPr>
        <w:t>ة</w:t>
      </w:r>
      <w:r>
        <w:rPr>
          <w:b/>
          <w:bCs/>
          <w:rtl/>
        </w:rPr>
        <w:t xml:space="preserve"> </w:t>
      </w:r>
      <w:r w:rsidRPr="00131261">
        <w:rPr>
          <w:b/>
          <w:bCs/>
          <w:rtl/>
        </w:rPr>
        <w:t>اللازمة</w:t>
      </w:r>
      <w:r>
        <w:rPr>
          <w:b/>
          <w:bCs/>
          <w:rtl/>
        </w:rPr>
        <w:t xml:space="preserve"> </w:t>
      </w:r>
      <w:r w:rsidRPr="00131261">
        <w:rPr>
          <w:b/>
          <w:bCs/>
          <w:rtl/>
        </w:rPr>
        <w:t>لكفالة</w:t>
      </w:r>
      <w:r>
        <w:rPr>
          <w:b/>
          <w:bCs/>
          <w:rtl/>
        </w:rPr>
        <w:t xml:space="preserve"> </w:t>
      </w:r>
      <w:r w:rsidRPr="00131261">
        <w:rPr>
          <w:b/>
          <w:bCs/>
          <w:rtl/>
        </w:rPr>
        <w:t>حصول</w:t>
      </w:r>
      <w:r>
        <w:rPr>
          <w:b/>
          <w:bCs/>
          <w:rtl/>
        </w:rPr>
        <w:t xml:space="preserve"> </w:t>
      </w:r>
      <w:r w:rsidRPr="00131261">
        <w:rPr>
          <w:b/>
          <w:bCs/>
          <w:rtl/>
        </w:rPr>
        <w:t>النساء</w:t>
      </w:r>
      <w:r>
        <w:rPr>
          <w:b/>
          <w:bCs/>
          <w:rtl/>
        </w:rPr>
        <w:t xml:space="preserve"> </w:t>
      </w:r>
      <w:r w:rsidRPr="00131261">
        <w:rPr>
          <w:b/>
          <w:bCs/>
          <w:rtl/>
        </w:rPr>
        <w:t>المرتبطات</w:t>
      </w:r>
      <w:r>
        <w:rPr>
          <w:b/>
          <w:bCs/>
          <w:rtl/>
        </w:rPr>
        <w:t xml:space="preserve"> </w:t>
      </w:r>
      <w:r w:rsidRPr="00131261">
        <w:rPr>
          <w:b/>
          <w:bCs/>
          <w:rtl/>
        </w:rPr>
        <w:t>بعشير</w:t>
      </w:r>
      <w:r>
        <w:rPr>
          <w:b/>
          <w:bCs/>
          <w:rtl/>
        </w:rPr>
        <w:t xml:space="preserve"> </w:t>
      </w:r>
      <w:r w:rsidRPr="00131261">
        <w:rPr>
          <w:b/>
          <w:bCs/>
          <w:rtl/>
        </w:rPr>
        <w:t>بحكم</w:t>
      </w:r>
      <w:r>
        <w:rPr>
          <w:b/>
          <w:bCs/>
          <w:rtl/>
        </w:rPr>
        <w:t xml:space="preserve"> </w:t>
      </w:r>
      <w:r w:rsidRPr="00131261">
        <w:rPr>
          <w:b/>
          <w:bCs/>
          <w:rtl/>
        </w:rPr>
        <w:t>الواقع</w:t>
      </w:r>
      <w:r>
        <w:rPr>
          <w:b/>
          <w:bCs/>
          <w:rtl/>
        </w:rPr>
        <w:t xml:space="preserve"> </w:t>
      </w:r>
      <w:r w:rsidRPr="00131261">
        <w:rPr>
          <w:b/>
          <w:bCs/>
          <w:rtl/>
        </w:rPr>
        <w:t>على</w:t>
      </w:r>
      <w:r>
        <w:rPr>
          <w:b/>
          <w:bCs/>
          <w:rtl/>
        </w:rPr>
        <w:t xml:space="preserve"> </w:t>
      </w:r>
      <w:r w:rsidRPr="00131261">
        <w:rPr>
          <w:b/>
          <w:bCs/>
          <w:rtl/>
        </w:rPr>
        <w:t>حماية</w:t>
      </w:r>
      <w:r>
        <w:rPr>
          <w:b/>
          <w:bCs/>
          <w:rtl/>
        </w:rPr>
        <w:t xml:space="preserve"> </w:t>
      </w:r>
      <w:r w:rsidRPr="00131261">
        <w:rPr>
          <w:b/>
          <w:bCs/>
          <w:rtl/>
        </w:rPr>
        <w:t>اقتصادية،</w:t>
      </w:r>
      <w:r>
        <w:rPr>
          <w:b/>
          <w:bCs/>
          <w:rtl/>
        </w:rPr>
        <w:t xml:space="preserve"> </w:t>
      </w:r>
      <w:r w:rsidRPr="00131261">
        <w:rPr>
          <w:b/>
          <w:bCs/>
          <w:rtl/>
        </w:rPr>
        <w:t>من</w:t>
      </w:r>
      <w:r>
        <w:rPr>
          <w:b/>
          <w:bCs/>
          <w:rtl/>
        </w:rPr>
        <w:t xml:space="preserve"> </w:t>
      </w:r>
      <w:r w:rsidRPr="00131261">
        <w:rPr>
          <w:b/>
          <w:bCs/>
          <w:rtl/>
        </w:rPr>
        <w:t>خلال</w:t>
      </w:r>
      <w:r>
        <w:rPr>
          <w:b/>
          <w:bCs/>
          <w:rtl/>
        </w:rPr>
        <w:t xml:space="preserve"> </w:t>
      </w:r>
      <w:r w:rsidRPr="00131261">
        <w:rPr>
          <w:b/>
          <w:bCs/>
          <w:rtl/>
        </w:rPr>
        <w:t>الاعتراف</w:t>
      </w:r>
      <w:r>
        <w:rPr>
          <w:b/>
          <w:bCs/>
          <w:rtl/>
        </w:rPr>
        <w:t xml:space="preserve"> </w:t>
      </w:r>
      <w:r w:rsidRPr="00131261">
        <w:rPr>
          <w:b/>
          <w:bCs/>
          <w:rtl/>
        </w:rPr>
        <w:t>بحقهن</w:t>
      </w:r>
      <w:r>
        <w:rPr>
          <w:b/>
          <w:bCs/>
          <w:rtl/>
        </w:rPr>
        <w:t xml:space="preserve"> </w:t>
      </w:r>
      <w:r w:rsidRPr="00131261">
        <w:rPr>
          <w:b/>
          <w:bCs/>
          <w:rtl/>
        </w:rPr>
        <w:t>في</w:t>
      </w:r>
      <w:r>
        <w:rPr>
          <w:b/>
          <w:bCs/>
          <w:rtl/>
        </w:rPr>
        <w:t xml:space="preserve"> </w:t>
      </w:r>
      <w:r w:rsidRPr="00131261">
        <w:rPr>
          <w:b/>
          <w:bCs/>
          <w:rtl/>
        </w:rPr>
        <w:t>الممتلكات</w:t>
      </w:r>
      <w:r>
        <w:rPr>
          <w:b/>
          <w:bCs/>
          <w:rtl/>
        </w:rPr>
        <w:t xml:space="preserve"> </w:t>
      </w:r>
      <w:r w:rsidRPr="00131261">
        <w:rPr>
          <w:b/>
          <w:bCs/>
          <w:rtl/>
        </w:rPr>
        <w:t>المتراكمة</w:t>
      </w:r>
      <w:r>
        <w:rPr>
          <w:b/>
          <w:bCs/>
          <w:rtl/>
        </w:rPr>
        <w:t xml:space="preserve"> </w:t>
      </w:r>
      <w:r w:rsidRPr="00131261">
        <w:rPr>
          <w:b/>
          <w:bCs/>
          <w:rtl/>
        </w:rPr>
        <w:t>طوال</w:t>
      </w:r>
      <w:r>
        <w:rPr>
          <w:b/>
          <w:bCs/>
          <w:rtl/>
        </w:rPr>
        <w:t xml:space="preserve"> </w:t>
      </w:r>
      <w:r w:rsidRPr="00131261">
        <w:rPr>
          <w:b/>
          <w:bCs/>
          <w:rtl/>
        </w:rPr>
        <w:t>ارتباطهن</w:t>
      </w:r>
      <w:r>
        <w:rPr>
          <w:b/>
          <w:bCs/>
          <w:rtl/>
        </w:rPr>
        <w:t xml:space="preserve"> </w:t>
      </w:r>
      <w:r w:rsidRPr="00131261">
        <w:rPr>
          <w:b/>
          <w:bCs/>
          <w:rtl/>
        </w:rPr>
        <w:t>بعشيرهن.</w:t>
      </w: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Pr>
            <w:rFonts w:hint="cs"/>
            <w:rtl/>
          </w:rPr>
          <w:t>جمع</w:t>
        </w:r>
        <w:r>
          <w:rPr>
            <w:rtl/>
          </w:rPr>
          <w:t xml:space="preserve"> </w:t>
        </w:r>
        <w:r>
          <w:rPr>
            <w:rFonts w:hint="cs"/>
            <w:rtl/>
          </w:rPr>
          <w:t>البيانات</w:t>
        </w:r>
        <w:r>
          <w:rPr>
            <w:rtl/>
          </w:rPr>
          <w:t xml:space="preserve"> </w:t>
        </w:r>
        <w:r>
          <w:rPr>
            <w:rFonts w:hint="cs"/>
            <w:rtl/>
          </w:rPr>
          <w:t>وتحليلها</w:t>
        </w:r>
        <w:r>
          <w:t>‬</w:t>
        </w:r>
        <w:r w:rsidR="00431660">
          <w:t>‬</w:t>
        </w:r>
      </w:dir>
    </w:p>
    <w:p w:rsidR="00156118" w:rsidRDefault="00156118" w:rsidP="00156118">
      <w:pPr>
        <w:pStyle w:val="SingleTxt"/>
        <w:rPr>
          <w:rtl/>
        </w:rPr>
      </w:pPr>
      <w:r>
        <w:rPr>
          <w:rtl/>
        </w:rPr>
        <w:t>٥٤</w:t>
      </w:r>
      <w:r>
        <w:rPr>
          <w:rFonts w:hint="cs"/>
          <w:rtl/>
        </w:rPr>
        <w:t xml:space="preserve"> </w:t>
      </w:r>
      <w:r>
        <w:rPr>
          <w:rtl/>
        </w:rPr>
        <w:t>-</w:t>
      </w:r>
      <w:r>
        <w:rPr>
          <w:rFonts w:hint="cs"/>
          <w:rtl/>
        </w:rPr>
        <w:tab/>
      </w:r>
      <w:r>
        <w:rPr>
          <w:rtl/>
        </w:rPr>
        <w:t xml:space="preserve">تحيط اللجنة علما مع التقدير بعملية جمع وتصنيف البيانات المصنفة حسب نوع الجنس في سياق المنشور المعنون </w:t>
      </w:r>
      <w:r>
        <w:rPr>
          <w:rFonts w:hint="cs"/>
          <w:rtl/>
        </w:rPr>
        <w:t>”</w:t>
      </w:r>
      <w:r>
        <w:rPr>
          <w:rtl/>
        </w:rPr>
        <w:t>النساء والرجال في الجبل الأسود في عام ٢٠١٦</w:t>
      </w:r>
      <w:r>
        <w:rPr>
          <w:rFonts w:hint="cs"/>
          <w:rtl/>
        </w:rPr>
        <w:t>“</w:t>
      </w:r>
      <w:r>
        <w:rPr>
          <w:rtl/>
        </w:rPr>
        <w:t xml:space="preserve"> (</w:t>
      </w:r>
      <w:r>
        <w:t>Women and men in Montenegro in 2016</w:t>
      </w:r>
      <w:r>
        <w:rPr>
          <w:rtl/>
        </w:rPr>
        <w:t xml:space="preserve">). بيد أنها تشعر بالقلق من أن المنهجيات المستخدمة في جمع البيانات لا </w:t>
      </w:r>
      <w:proofErr w:type="spellStart"/>
      <w:r>
        <w:rPr>
          <w:rtl/>
        </w:rPr>
        <w:t>ت</w:t>
      </w:r>
      <w:r>
        <w:rPr>
          <w:rFonts w:hint="cs"/>
          <w:rtl/>
        </w:rPr>
        <w:t>تواءم</w:t>
      </w:r>
      <w:proofErr w:type="spellEnd"/>
      <w:r>
        <w:rPr>
          <w:rtl/>
        </w:rPr>
        <w:t xml:space="preserve"> بشكل كامل على نطاق مختلف القطاعات والمؤسسات، ومن الافتقار إلى نظم جمع البيانات الإلكترونية المناسبة في مختلف القطاعات.</w:t>
      </w:r>
    </w:p>
    <w:p w:rsidR="00156118" w:rsidRDefault="00156118" w:rsidP="00156118">
      <w:pPr>
        <w:pStyle w:val="SingleTxt"/>
        <w:rPr>
          <w:rtl/>
        </w:rPr>
      </w:pPr>
      <w:r>
        <w:rPr>
          <w:rtl/>
        </w:rPr>
        <w:t>٥٥</w:t>
      </w:r>
      <w:r>
        <w:rPr>
          <w:rFonts w:hint="cs"/>
          <w:rtl/>
        </w:rPr>
        <w:t xml:space="preserve"> </w:t>
      </w:r>
      <w:r>
        <w:rPr>
          <w:rtl/>
        </w:rPr>
        <w:t>-</w:t>
      </w:r>
      <w:r>
        <w:rPr>
          <w:rFonts w:hint="cs"/>
          <w:rtl/>
        </w:rPr>
        <w:tab/>
      </w:r>
      <w:r w:rsidRPr="00131261">
        <w:rPr>
          <w:b/>
          <w:bCs/>
          <w:rtl/>
        </w:rPr>
        <w:t>وتوصي</w:t>
      </w:r>
      <w:r>
        <w:rPr>
          <w:b/>
          <w:bCs/>
          <w:rtl/>
        </w:rPr>
        <w:t xml:space="preserve"> </w:t>
      </w:r>
      <w:r w:rsidRPr="00131261">
        <w:rPr>
          <w:b/>
          <w:bCs/>
          <w:rtl/>
        </w:rPr>
        <w:t>اللجنة</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بتعزيز</w:t>
      </w:r>
      <w:r>
        <w:rPr>
          <w:b/>
          <w:bCs/>
          <w:rtl/>
        </w:rPr>
        <w:t xml:space="preserve"> </w:t>
      </w:r>
      <w:r w:rsidRPr="00131261">
        <w:rPr>
          <w:b/>
          <w:bCs/>
          <w:rtl/>
        </w:rPr>
        <w:t>عملية</w:t>
      </w:r>
      <w:r>
        <w:rPr>
          <w:b/>
          <w:bCs/>
          <w:rtl/>
        </w:rPr>
        <w:t xml:space="preserve"> </w:t>
      </w:r>
      <w:r w:rsidRPr="00131261">
        <w:rPr>
          <w:b/>
          <w:bCs/>
          <w:rtl/>
        </w:rPr>
        <w:t>جمع</w:t>
      </w:r>
      <w:r>
        <w:rPr>
          <w:b/>
          <w:bCs/>
          <w:rtl/>
        </w:rPr>
        <w:t xml:space="preserve"> </w:t>
      </w:r>
      <w:r w:rsidRPr="00131261">
        <w:rPr>
          <w:b/>
          <w:bCs/>
          <w:rtl/>
        </w:rPr>
        <w:t>وتحليل</w:t>
      </w:r>
      <w:r>
        <w:rPr>
          <w:b/>
          <w:bCs/>
          <w:rtl/>
        </w:rPr>
        <w:t xml:space="preserve"> </w:t>
      </w:r>
      <w:r w:rsidRPr="00131261">
        <w:rPr>
          <w:b/>
          <w:bCs/>
          <w:rtl/>
        </w:rPr>
        <w:t>ونشر</w:t>
      </w:r>
      <w:r>
        <w:rPr>
          <w:b/>
          <w:bCs/>
          <w:rtl/>
        </w:rPr>
        <w:t xml:space="preserve"> </w:t>
      </w:r>
      <w:r w:rsidRPr="00131261">
        <w:rPr>
          <w:b/>
          <w:bCs/>
          <w:rtl/>
        </w:rPr>
        <w:t>بيانات</w:t>
      </w:r>
      <w:r>
        <w:rPr>
          <w:b/>
          <w:bCs/>
          <w:rtl/>
        </w:rPr>
        <w:t xml:space="preserve"> </w:t>
      </w:r>
      <w:r w:rsidRPr="00131261">
        <w:rPr>
          <w:b/>
          <w:bCs/>
          <w:rtl/>
        </w:rPr>
        <w:t>إحصائية</w:t>
      </w:r>
      <w:r>
        <w:rPr>
          <w:b/>
          <w:bCs/>
          <w:rtl/>
        </w:rPr>
        <w:t xml:space="preserve"> </w:t>
      </w:r>
      <w:r w:rsidRPr="00131261">
        <w:rPr>
          <w:b/>
          <w:bCs/>
          <w:rtl/>
        </w:rPr>
        <w:t>مصنفة</w:t>
      </w:r>
      <w:r>
        <w:rPr>
          <w:b/>
          <w:bCs/>
          <w:rtl/>
        </w:rPr>
        <w:t xml:space="preserve"> </w:t>
      </w:r>
      <w:r w:rsidRPr="00131261">
        <w:rPr>
          <w:b/>
          <w:bCs/>
          <w:rtl/>
        </w:rPr>
        <w:t>حسب</w:t>
      </w:r>
      <w:r>
        <w:rPr>
          <w:b/>
          <w:bCs/>
          <w:rtl/>
        </w:rPr>
        <w:t xml:space="preserve"> </w:t>
      </w:r>
      <w:r w:rsidRPr="00131261">
        <w:rPr>
          <w:b/>
          <w:bCs/>
          <w:rtl/>
        </w:rPr>
        <w:t>نوع</w:t>
      </w:r>
      <w:r>
        <w:rPr>
          <w:b/>
          <w:bCs/>
          <w:rtl/>
        </w:rPr>
        <w:t xml:space="preserve"> </w:t>
      </w:r>
      <w:r w:rsidRPr="00131261">
        <w:rPr>
          <w:b/>
          <w:bCs/>
          <w:rtl/>
        </w:rPr>
        <w:t>الجنس،</w:t>
      </w:r>
      <w:r>
        <w:rPr>
          <w:b/>
          <w:bCs/>
          <w:rtl/>
        </w:rPr>
        <w:t xml:space="preserve"> </w:t>
      </w:r>
      <w:r w:rsidRPr="00131261">
        <w:rPr>
          <w:b/>
          <w:bCs/>
          <w:rtl/>
        </w:rPr>
        <w:t>مع</w:t>
      </w:r>
      <w:r>
        <w:rPr>
          <w:b/>
          <w:bCs/>
          <w:rtl/>
        </w:rPr>
        <w:t xml:space="preserve"> </w:t>
      </w:r>
      <w:r w:rsidRPr="00131261">
        <w:rPr>
          <w:b/>
          <w:bCs/>
          <w:rtl/>
        </w:rPr>
        <w:t>التركيز</w:t>
      </w:r>
      <w:r>
        <w:rPr>
          <w:b/>
          <w:bCs/>
          <w:rtl/>
        </w:rPr>
        <w:t xml:space="preserve"> </w:t>
      </w:r>
      <w:r w:rsidRPr="00131261">
        <w:rPr>
          <w:b/>
          <w:bCs/>
          <w:rtl/>
        </w:rPr>
        <w:t>بشكل</w:t>
      </w:r>
      <w:r>
        <w:rPr>
          <w:b/>
          <w:bCs/>
          <w:rtl/>
        </w:rPr>
        <w:t xml:space="preserve"> </w:t>
      </w:r>
      <w:r w:rsidRPr="00131261">
        <w:rPr>
          <w:b/>
          <w:bCs/>
          <w:rtl/>
        </w:rPr>
        <w:t>خاص</w:t>
      </w:r>
      <w:r>
        <w:rPr>
          <w:b/>
          <w:bCs/>
          <w:rtl/>
        </w:rPr>
        <w:t xml:space="preserve"> </w:t>
      </w:r>
      <w:r w:rsidRPr="00131261">
        <w:rPr>
          <w:b/>
          <w:bCs/>
          <w:rtl/>
        </w:rPr>
        <w:t>على</w:t>
      </w:r>
      <w:r>
        <w:rPr>
          <w:b/>
          <w:bCs/>
          <w:rtl/>
        </w:rPr>
        <w:t xml:space="preserve"> </w:t>
      </w:r>
      <w:r w:rsidRPr="00131261">
        <w:rPr>
          <w:b/>
          <w:bCs/>
          <w:rtl/>
        </w:rPr>
        <w:t>إمكانية</w:t>
      </w:r>
      <w:r>
        <w:rPr>
          <w:b/>
          <w:bCs/>
          <w:rtl/>
        </w:rPr>
        <w:t xml:space="preserve"> </w:t>
      </w:r>
      <w:r w:rsidRPr="00131261">
        <w:rPr>
          <w:b/>
          <w:bCs/>
          <w:rtl/>
        </w:rPr>
        <w:t>استفادة</w:t>
      </w:r>
      <w:r>
        <w:rPr>
          <w:b/>
          <w:bCs/>
          <w:rtl/>
        </w:rPr>
        <w:t xml:space="preserve"> </w:t>
      </w:r>
      <w:r w:rsidRPr="00131261">
        <w:rPr>
          <w:b/>
          <w:bCs/>
          <w:rtl/>
        </w:rPr>
        <w:t>المرأة</w:t>
      </w:r>
      <w:r>
        <w:rPr>
          <w:b/>
          <w:bCs/>
          <w:rtl/>
        </w:rPr>
        <w:t xml:space="preserve"> </w:t>
      </w:r>
      <w:r w:rsidRPr="00131261">
        <w:rPr>
          <w:b/>
          <w:bCs/>
          <w:rtl/>
        </w:rPr>
        <w:t>من</w:t>
      </w:r>
      <w:r>
        <w:rPr>
          <w:b/>
          <w:bCs/>
          <w:rtl/>
        </w:rPr>
        <w:t xml:space="preserve"> </w:t>
      </w:r>
      <w:r w:rsidRPr="00131261">
        <w:rPr>
          <w:b/>
          <w:bCs/>
          <w:rtl/>
        </w:rPr>
        <w:t>خدمات</w:t>
      </w:r>
      <w:r>
        <w:rPr>
          <w:b/>
          <w:bCs/>
          <w:rtl/>
        </w:rPr>
        <w:t xml:space="preserve"> </w:t>
      </w:r>
      <w:r w:rsidRPr="00131261">
        <w:rPr>
          <w:b/>
          <w:bCs/>
          <w:rtl/>
        </w:rPr>
        <w:t>التعليم</w:t>
      </w:r>
      <w:r>
        <w:rPr>
          <w:b/>
          <w:bCs/>
          <w:rtl/>
        </w:rPr>
        <w:t xml:space="preserve"> </w:t>
      </w:r>
      <w:r w:rsidRPr="00131261">
        <w:rPr>
          <w:b/>
          <w:bCs/>
          <w:rtl/>
        </w:rPr>
        <w:t>والعمالة</w:t>
      </w:r>
      <w:r>
        <w:rPr>
          <w:b/>
          <w:bCs/>
          <w:rtl/>
        </w:rPr>
        <w:t xml:space="preserve"> </w:t>
      </w:r>
      <w:r w:rsidRPr="00131261">
        <w:rPr>
          <w:b/>
          <w:bCs/>
          <w:rtl/>
        </w:rPr>
        <w:t>والصحة،</w:t>
      </w:r>
      <w:r>
        <w:rPr>
          <w:b/>
          <w:bCs/>
          <w:rtl/>
        </w:rPr>
        <w:t xml:space="preserve"> </w:t>
      </w:r>
      <w:r w:rsidRPr="00131261">
        <w:rPr>
          <w:b/>
          <w:bCs/>
          <w:rtl/>
        </w:rPr>
        <w:t>وعلى</w:t>
      </w:r>
      <w:r>
        <w:rPr>
          <w:b/>
          <w:bCs/>
          <w:rtl/>
        </w:rPr>
        <w:t xml:space="preserve"> </w:t>
      </w:r>
      <w:r w:rsidRPr="00131261">
        <w:rPr>
          <w:b/>
          <w:bCs/>
          <w:rtl/>
        </w:rPr>
        <w:t>الحالة</w:t>
      </w:r>
      <w:r>
        <w:rPr>
          <w:b/>
          <w:bCs/>
          <w:rtl/>
        </w:rPr>
        <w:t xml:space="preserve"> </w:t>
      </w:r>
      <w:r w:rsidRPr="00131261">
        <w:rPr>
          <w:b/>
          <w:bCs/>
          <w:rtl/>
        </w:rPr>
        <w:t>الاقتصادية</w:t>
      </w:r>
      <w:r>
        <w:rPr>
          <w:b/>
          <w:bCs/>
          <w:rtl/>
        </w:rPr>
        <w:t xml:space="preserve"> </w:t>
      </w:r>
      <w:r w:rsidRPr="00131261">
        <w:rPr>
          <w:b/>
          <w:bCs/>
          <w:rtl/>
        </w:rPr>
        <w:t>للمرأة</w:t>
      </w:r>
      <w:r>
        <w:rPr>
          <w:b/>
          <w:bCs/>
          <w:rtl/>
        </w:rPr>
        <w:t xml:space="preserve"> </w:t>
      </w:r>
      <w:r w:rsidRPr="00131261">
        <w:rPr>
          <w:b/>
          <w:bCs/>
          <w:rtl/>
        </w:rPr>
        <w:t>والعنف</w:t>
      </w:r>
      <w:r>
        <w:rPr>
          <w:b/>
          <w:bCs/>
          <w:rtl/>
        </w:rPr>
        <w:t xml:space="preserve"> </w:t>
      </w:r>
      <w:r w:rsidRPr="00131261">
        <w:rPr>
          <w:b/>
          <w:bCs/>
          <w:rtl/>
        </w:rPr>
        <w:t>الجنساني</w:t>
      </w:r>
      <w:r>
        <w:rPr>
          <w:b/>
          <w:bCs/>
          <w:rtl/>
        </w:rPr>
        <w:t xml:space="preserve"> </w:t>
      </w:r>
      <w:r w:rsidRPr="00131261">
        <w:rPr>
          <w:b/>
          <w:bCs/>
          <w:rtl/>
        </w:rPr>
        <w:t>ضد</w:t>
      </w:r>
      <w:r>
        <w:rPr>
          <w:b/>
          <w:bCs/>
          <w:rtl/>
        </w:rPr>
        <w:t xml:space="preserve"> </w:t>
      </w:r>
      <w:r w:rsidRPr="00131261">
        <w:rPr>
          <w:b/>
          <w:bCs/>
          <w:rtl/>
        </w:rPr>
        <w:t>المرأة،</w:t>
      </w:r>
      <w:r>
        <w:rPr>
          <w:b/>
          <w:bCs/>
          <w:rtl/>
        </w:rPr>
        <w:t xml:space="preserve"> </w:t>
      </w:r>
      <w:r w:rsidRPr="00131261">
        <w:rPr>
          <w:b/>
          <w:bCs/>
          <w:rtl/>
        </w:rPr>
        <w:t>ولا</w:t>
      </w:r>
      <w:r>
        <w:rPr>
          <w:b/>
          <w:bCs/>
          <w:rtl/>
        </w:rPr>
        <w:t xml:space="preserve"> </w:t>
      </w:r>
      <w:r w:rsidRPr="00131261">
        <w:rPr>
          <w:b/>
          <w:bCs/>
          <w:rtl/>
        </w:rPr>
        <w:t>سيما</w:t>
      </w:r>
      <w:r>
        <w:rPr>
          <w:b/>
          <w:bCs/>
          <w:rtl/>
        </w:rPr>
        <w:t xml:space="preserve"> </w:t>
      </w:r>
      <w:r w:rsidRPr="00131261">
        <w:rPr>
          <w:b/>
          <w:bCs/>
          <w:rtl/>
        </w:rPr>
        <w:t>عن</w:t>
      </w:r>
      <w:r>
        <w:rPr>
          <w:b/>
          <w:bCs/>
          <w:rtl/>
        </w:rPr>
        <w:t xml:space="preserve"> </w:t>
      </w:r>
      <w:r w:rsidRPr="00131261">
        <w:rPr>
          <w:b/>
          <w:bCs/>
          <w:rtl/>
        </w:rPr>
        <w:t>طريق</w:t>
      </w:r>
      <w:r>
        <w:rPr>
          <w:b/>
          <w:bCs/>
          <w:rtl/>
        </w:rPr>
        <w:t xml:space="preserve"> </w:t>
      </w:r>
      <w:r w:rsidRPr="00131261">
        <w:rPr>
          <w:b/>
          <w:bCs/>
          <w:rtl/>
        </w:rPr>
        <w:t>تحديث</w:t>
      </w:r>
      <w:r>
        <w:rPr>
          <w:b/>
          <w:bCs/>
          <w:rtl/>
        </w:rPr>
        <w:t xml:space="preserve"> </w:t>
      </w:r>
      <w:r w:rsidRPr="00131261">
        <w:rPr>
          <w:rFonts w:hint="cs"/>
          <w:b/>
          <w:bCs/>
          <w:rtl/>
        </w:rPr>
        <w:t>ومواءمة</w:t>
      </w:r>
      <w:r>
        <w:rPr>
          <w:b/>
          <w:bCs/>
          <w:rtl/>
        </w:rPr>
        <w:t xml:space="preserve"> </w:t>
      </w:r>
      <w:r w:rsidRPr="00131261">
        <w:rPr>
          <w:b/>
          <w:bCs/>
          <w:rtl/>
        </w:rPr>
        <w:t>المنهجيات</w:t>
      </w:r>
      <w:r>
        <w:rPr>
          <w:b/>
          <w:bCs/>
          <w:rtl/>
        </w:rPr>
        <w:t xml:space="preserve"> </w:t>
      </w:r>
      <w:r w:rsidRPr="00131261">
        <w:rPr>
          <w:b/>
          <w:bCs/>
          <w:rtl/>
        </w:rPr>
        <w:t>التي</w:t>
      </w:r>
      <w:r>
        <w:rPr>
          <w:b/>
          <w:bCs/>
          <w:rtl/>
        </w:rPr>
        <w:t xml:space="preserve"> </w:t>
      </w:r>
      <w:r w:rsidRPr="00131261">
        <w:rPr>
          <w:b/>
          <w:bCs/>
          <w:rtl/>
        </w:rPr>
        <w:t>تستخدمها</w:t>
      </w:r>
      <w:r>
        <w:rPr>
          <w:b/>
          <w:bCs/>
          <w:rtl/>
        </w:rPr>
        <w:t xml:space="preserve"> </w:t>
      </w:r>
      <w:r w:rsidRPr="00131261">
        <w:rPr>
          <w:b/>
          <w:bCs/>
          <w:rtl/>
        </w:rPr>
        <w:t>في</w:t>
      </w:r>
      <w:r>
        <w:rPr>
          <w:b/>
          <w:bCs/>
          <w:rtl/>
        </w:rPr>
        <w:t xml:space="preserve"> </w:t>
      </w:r>
      <w:r w:rsidRPr="00131261">
        <w:rPr>
          <w:b/>
          <w:bCs/>
          <w:rtl/>
        </w:rPr>
        <w:t>جمع</w:t>
      </w:r>
      <w:r>
        <w:rPr>
          <w:b/>
          <w:bCs/>
          <w:rtl/>
        </w:rPr>
        <w:t xml:space="preserve"> </w:t>
      </w:r>
      <w:r w:rsidRPr="00131261">
        <w:rPr>
          <w:b/>
          <w:bCs/>
          <w:rtl/>
        </w:rPr>
        <w:t>البيانات</w:t>
      </w:r>
      <w:r>
        <w:rPr>
          <w:b/>
          <w:bCs/>
          <w:rtl/>
        </w:rPr>
        <w:t xml:space="preserve"> </w:t>
      </w:r>
      <w:r w:rsidRPr="00131261">
        <w:rPr>
          <w:b/>
          <w:bCs/>
          <w:rtl/>
        </w:rPr>
        <w:t>وعن</w:t>
      </w:r>
      <w:r>
        <w:rPr>
          <w:b/>
          <w:bCs/>
          <w:rtl/>
        </w:rPr>
        <w:t xml:space="preserve"> </w:t>
      </w:r>
      <w:r w:rsidRPr="00131261">
        <w:rPr>
          <w:b/>
          <w:bCs/>
          <w:rtl/>
        </w:rPr>
        <w:t>طريق</w:t>
      </w:r>
      <w:r>
        <w:rPr>
          <w:b/>
          <w:bCs/>
          <w:rtl/>
        </w:rPr>
        <w:t xml:space="preserve"> </w:t>
      </w:r>
      <w:r w:rsidRPr="00131261">
        <w:rPr>
          <w:b/>
          <w:bCs/>
          <w:rtl/>
        </w:rPr>
        <w:t>تبادل</w:t>
      </w:r>
      <w:r>
        <w:rPr>
          <w:b/>
          <w:bCs/>
          <w:rtl/>
        </w:rPr>
        <w:t xml:space="preserve"> </w:t>
      </w:r>
      <w:r w:rsidRPr="00131261">
        <w:rPr>
          <w:b/>
          <w:bCs/>
          <w:rtl/>
        </w:rPr>
        <w:t>البيانات</w:t>
      </w:r>
      <w:r>
        <w:rPr>
          <w:b/>
          <w:bCs/>
          <w:rtl/>
        </w:rPr>
        <w:t xml:space="preserve"> </w:t>
      </w:r>
      <w:r w:rsidRPr="00131261">
        <w:rPr>
          <w:b/>
          <w:bCs/>
          <w:rtl/>
        </w:rPr>
        <w:t>بصورة</w:t>
      </w:r>
      <w:r>
        <w:rPr>
          <w:b/>
          <w:bCs/>
          <w:rtl/>
        </w:rPr>
        <w:t xml:space="preserve"> </w:t>
      </w:r>
      <w:r w:rsidRPr="00131261">
        <w:rPr>
          <w:b/>
          <w:bCs/>
          <w:rtl/>
        </w:rPr>
        <w:t>منتظمة</w:t>
      </w:r>
      <w:r>
        <w:rPr>
          <w:b/>
          <w:bCs/>
          <w:rtl/>
        </w:rPr>
        <w:t xml:space="preserve"> </w:t>
      </w:r>
      <w:r w:rsidRPr="00131261">
        <w:rPr>
          <w:b/>
          <w:bCs/>
          <w:rtl/>
        </w:rPr>
        <w:t>فيما</w:t>
      </w:r>
      <w:r>
        <w:rPr>
          <w:b/>
          <w:bCs/>
          <w:rtl/>
        </w:rPr>
        <w:t xml:space="preserve"> </w:t>
      </w:r>
      <w:r w:rsidRPr="00131261">
        <w:rPr>
          <w:b/>
          <w:bCs/>
          <w:rtl/>
        </w:rPr>
        <w:t>بين</w:t>
      </w:r>
      <w:r>
        <w:rPr>
          <w:b/>
          <w:bCs/>
          <w:rtl/>
        </w:rPr>
        <w:t xml:space="preserve"> </w:t>
      </w:r>
      <w:r w:rsidRPr="00131261">
        <w:rPr>
          <w:b/>
          <w:bCs/>
          <w:rtl/>
        </w:rPr>
        <w:t>القطاعات</w:t>
      </w:r>
      <w:r>
        <w:rPr>
          <w:b/>
          <w:bCs/>
          <w:rtl/>
        </w:rPr>
        <w:t xml:space="preserve"> </w:t>
      </w:r>
      <w:r w:rsidRPr="00131261">
        <w:rPr>
          <w:b/>
          <w:bCs/>
          <w:rtl/>
        </w:rPr>
        <w:t>والمؤسسات،</w:t>
      </w:r>
      <w:r>
        <w:rPr>
          <w:b/>
          <w:bCs/>
          <w:rtl/>
        </w:rPr>
        <w:t xml:space="preserve"> </w:t>
      </w:r>
      <w:r w:rsidRPr="00131261">
        <w:rPr>
          <w:b/>
          <w:bCs/>
          <w:rtl/>
        </w:rPr>
        <w:t>بغية</w:t>
      </w:r>
      <w:r>
        <w:rPr>
          <w:b/>
          <w:bCs/>
          <w:rtl/>
        </w:rPr>
        <w:t xml:space="preserve"> </w:t>
      </w:r>
      <w:r w:rsidRPr="00131261">
        <w:rPr>
          <w:b/>
          <w:bCs/>
          <w:rtl/>
        </w:rPr>
        <w:t>إجراء</w:t>
      </w:r>
      <w:r>
        <w:rPr>
          <w:b/>
          <w:bCs/>
          <w:rtl/>
        </w:rPr>
        <w:t xml:space="preserve"> </w:t>
      </w:r>
      <w:r w:rsidRPr="00131261">
        <w:rPr>
          <w:b/>
          <w:bCs/>
          <w:rtl/>
        </w:rPr>
        <w:t>تحليل</w:t>
      </w:r>
      <w:r>
        <w:rPr>
          <w:b/>
          <w:bCs/>
          <w:rtl/>
        </w:rPr>
        <w:t xml:space="preserve"> </w:t>
      </w:r>
      <w:r w:rsidRPr="00131261">
        <w:rPr>
          <w:b/>
          <w:bCs/>
          <w:rtl/>
        </w:rPr>
        <w:t>شامل</w:t>
      </w:r>
      <w:r>
        <w:rPr>
          <w:b/>
          <w:bCs/>
          <w:rtl/>
        </w:rPr>
        <w:t xml:space="preserve"> </w:t>
      </w:r>
      <w:r w:rsidRPr="00131261">
        <w:rPr>
          <w:b/>
          <w:bCs/>
          <w:rtl/>
        </w:rPr>
        <w:t>للبيانات</w:t>
      </w:r>
      <w:r>
        <w:rPr>
          <w:b/>
          <w:bCs/>
          <w:rtl/>
        </w:rPr>
        <w:t xml:space="preserve"> </w:t>
      </w:r>
      <w:r w:rsidRPr="00131261">
        <w:rPr>
          <w:b/>
          <w:bCs/>
          <w:rtl/>
        </w:rPr>
        <w:t>لكي</w:t>
      </w:r>
      <w:r>
        <w:rPr>
          <w:b/>
          <w:bCs/>
          <w:rtl/>
        </w:rPr>
        <w:t xml:space="preserve"> </w:t>
      </w:r>
      <w:r w:rsidRPr="00131261">
        <w:rPr>
          <w:b/>
          <w:bCs/>
          <w:rtl/>
        </w:rPr>
        <w:t>يُسترشد</w:t>
      </w:r>
      <w:r>
        <w:rPr>
          <w:b/>
          <w:bCs/>
          <w:rtl/>
        </w:rPr>
        <w:t xml:space="preserve"> </w:t>
      </w:r>
      <w:r w:rsidRPr="00131261">
        <w:rPr>
          <w:b/>
          <w:bCs/>
          <w:rtl/>
        </w:rPr>
        <w:t>بها</w:t>
      </w:r>
      <w:r>
        <w:rPr>
          <w:b/>
          <w:bCs/>
          <w:rtl/>
        </w:rPr>
        <w:t xml:space="preserve"> </w:t>
      </w:r>
      <w:r w:rsidRPr="00131261">
        <w:rPr>
          <w:b/>
          <w:bCs/>
          <w:rtl/>
        </w:rPr>
        <w:t>في</w:t>
      </w:r>
      <w:r>
        <w:rPr>
          <w:b/>
          <w:bCs/>
          <w:rtl/>
        </w:rPr>
        <w:t xml:space="preserve"> </w:t>
      </w:r>
      <w:r w:rsidRPr="00131261">
        <w:rPr>
          <w:b/>
          <w:bCs/>
          <w:rtl/>
        </w:rPr>
        <w:t>وضع</w:t>
      </w:r>
      <w:r>
        <w:rPr>
          <w:b/>
          <w:bCs/>
          <w:rtl/>
        </w:rPr>
        <w:t xml:space="preserve"> </w:t>
      </w:r>
      <w:r w:rsidRPr="00131261">
        <w:rPr>
          <w:b/>
          <w:bCs/>
          <w:rtl/>
        </w:rPr>
        <w:t>السياسات.</w:t>
      </w: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Pr>
            <w:rFonts w:hint="cs"/>
            <w:rtl/>
          </w:rPr>
          <w:t>تعديل</w:t>
        </w:r>
        <w:r>
          <w:rPr>
            <w:rtl/>
          </w:rPr>
          <w:t xml:space="preserve"> </w:t>
        </w:r>
        <w:r>
          <w:rPr>
            <w:rFonts w:hint="cs"/>
            <w:rtl/>
          </w:rPr>
          <w:t>المادة</w:t>
        </w:r>
        <w:r>
          <w:rPr>
            <w:rtl/>
          </w:rPr>
          <w:t xml:space="preserve"> 20 (1) </w:t>
        </w:r>
        <w:r>
          <w:rPr>
            <w:rFonts w:hint="cs"/>
            <w:rtl/>
          </w:rPr>
          <w:t>من</w:t>
        </w:r>
        <w:r>
          <w:rPr>
            <w:rtl/>
          </w:rPr>
          <w:t xml:space="preserve"> </w:t>
        </w:r>
        <w:r>
          <w:rPr>
            <w:rFonts w:hint="cs"/>
            <w:rtl/>
          </w:rPr>
          <w:t>الاتفاقية</w:t>
        </w:r>
        <w:r>
          <w:t>‬</w:t>
        </w:r>
        <w:r w:rsidR="00431660">
          <w:t>‬</w:t>
        </w:r>
      </w:dir>
    </w:p>
    <w:p w:rsidR="00156118" w:rsidRDefault="00156118" w:rsidP="00156118">
      <w:pPr>
        <w:pStyle w:val="SingleTxt"/>
        <w:rPr>
          <w:rtl/>
        </w:rPr>
      </w:pPr>
      <w:r>
        <w:rPr>
          <w:rtl/>
        </w:rPr>
        <w:t>٥٦</w:t>
      </w:r>
      <w:r>
        <w:rPr>
          <w:rFonts w:hint="cs"/>
          <w:rtl/>
        </w:rPr>
        <w:t xml:space="preserve"> </w:t>
      </w:r>
      <w:r>
        <w:rPr>
          <w:rtl/>
        </w:rPr>
        <w:t>-</w:t>
      </w:r>
      <w:r>
        <w:rPr>
          <w:rFonts w:hint="cs"/>
          <w:rtl/>
        </w:rPr>
        <w:tab/>
      </w:r>
      <w:r w:rsidRPr="00131261">
        <w:rPr>
          <w:b/>
          <w:bCs/>
          <w:rtl/>
        </w:rPr>
        <w:t>تشجّع</w:t>
      </w:r>
      <w:r>
        <w:rPr>
          <w:b/>
          <w:bCs/>
          <w:rtl/>
        </w:rPr>
        <w:t xml:space="preserve"> </w:t>
      </w:r>
      <w:r w:rsidRPr="00131261">
        <w:rPr>
          <w:b/>
          <w:bCs/>
          <w:rtl/>
        </w:rPr>
        <w:t>اللجنة</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على</w:t>
      </w:r>
      <w:r>
        <w:rPr>
          <w:b/>
          <w:bCs/>
          <w:rtl/>
        </w:rPr>
        <w:t xml:space="preserve"> </w:t>
      </w:r>
      <w:r w:rsidRPr="00131261">
        <w:rPr>
          <w:b/>
          <w:bCs/>
          <w:rtl/>
        </w:rPr>
        <w:t>أن</w:t>
      </w:r>
      <w:r>
        <w:rPr>
          <w:b/>
          <w:bCs/>
          <w:rtl/>
        </w:rPr>
        <w:t xml:space="preserve"> </w:t>
      </w:r>
      <w:r w:rsidRPr="00131261">
        <w:rPr>
          <w:b/>
          <w:bCs/>
          <w:rtl/>
        </w:rPr>
        <w:t>تقبل،</w:t>
      </w:r>
      <w:r>
        <w:rPr>
          <w:b/>
          <w:bCs/>
          <w:rtl/>
        </w:rPr>
        <w:t xml:space="preserve"> </w:t>
      </w:r>
      <w:r w:rsidRPr="00131261">
        <w:rPr>
          <w:b/>
          <w:bCs/>
          <w:rtl/>
        </w:rPr>
        <w:t>في</w:t>
      </w:r>
      <w:r>
        <w:rPr>
          <w:b/>
          <w:bCs/>
          <w:rtl/>
        </w:rPr>
        <w:t xml:space="preserve"> </w:t>
      </w:r>
      <w:r w:rsidRPr="00131261">
        <w:rPr>
          <w:b/>
          <w:bCs/>
          <w:rtl/>
        </w:rPr>
        <w:t>أقرب</w:t>
      </w:r>
      <w:r>
        <w:rPr>
          <w:b/>
          <w:bCs/>
          <w:rtl/>
        </w:rPr>
        <w:t xml:space="preserve"> </w:t>
      </w:r>
      <w:r w:rsidRPr="00131261">
        <w:rPr>
          <w:b/>
          <w:bCs/>
          <w:rtl/>
        </w:rPr>
        <w:t>وقت</w:t>
      </w:r>
      <w:r>
        <w:rPr>
          <w:b/>
          <w:bCs/>
          <w:rtl/>
        </w:rPr>
        <w:t xml:space="preserve"> </w:t>
      </w:r>
      <w:r w:rsidRPr="00131261">
        <w:rPr>
          <w:b/>
          <w:bCs/>
          <w:rtl/>
        </w:rPr>
        <w:t>ممكن،</w:t>
      </w:r>
      <w:r>
        <w:rPr>
          <w:b/>
          <w:bCs/>
          <w:rtl/>
        </w:rPr>
        <w:t xml:space="preserve"> </w:t>
      </w:r>
      <w:r w:rsidRPr="00131261">
        <w:rPr>
          <w:b/>
          <w:bCs/>
          <w:rtl/>
        </w:rPr>
        <w:t>التعديل</w:t>
      </w:r>
      <w:r>
        <w:rPr>
          <w:b/>
          <w:bCs/>
          <w:rtl/>
        </w:rPr>
        <w:t xml:space="preserve"> </w:t>
      </w:r>
      <w:r w:rsidRPr="00131261">
        <w:rPr>
          <w:b/>
          <w:bCs/>
          <w:rtl/>
        </w:rPr>
        <w:t>الذي</w:t>
      </w:r>
      <w:r>
        <w:rPr>
          <w:b/>
          <w:bCs/>
          <w:rtl/>
        </w:rPr>
        <w:t xml:space="preserve"> </w:t>
      </w:r>
      <w:r w:rsidRPr="00131261">
        <w:rPr>
          <w:b/>
          <w:bCs/>
          <w:rtl/>
        </w:rPr>
        <w:t>أُدخل</w:t>
      </w:r>
      <w:r>
        <w:rPr>
          <w:b/>
          <w:bCs/>
          <w:rtl/>
        </w:rPr>
        <w:t xml:space="preserve"> </w:t>
      </w:r>
      <w:r w:rsidRPr="00131261">
        <w:rPr>
          <w:b/>
          <w:bCs/>
          <w:rtl/>
        </w:rPr>
        <w:t>على</w:t>
      </w:r>
      <w:r>
        <w:rPr>
          <w:b/>
          <w:bCs/>
          <w:rtl/>
        </w:rPr>
        <w:t xml:space="preserve"> </w:t>
      </w:r>
      <w:r w:rsidRPr="00131261">
        <w:rPr>
          <w:b/>
          <w:bCs/>
          <w:rtl/>
        </w:rPr>
        <w:t>المادة</w:t>
      </w:r>
      <w:r>
        <w:rPr>
          <w:b/>
          <w:bCs/>
          <w:rtl/>
        </w:rPr>
        <w:t xml:space="preserve"> </w:t>
      </w:r>
      <w:r w:rsidRPr="00131261">
        <w:rPr>
          <w:b/>
          <w:bCs/>
          <w:rtl/>
        </w:rPr>
        <w:t>20</w:t>
      </w:r>
      <w:r>
        <w:rPr>
          <w:b/>
          <w:bCs/>
          <w:rtl/>
        </w:rPr>
        <w:t xml:space="preserve"> </w:t>
      </w:r>
      <w:r w:rsidRPr="00131261">
        <w:rPr>
          <w:b/>
          <w:bCs/>
          <w:rtl/>
        </w:rPr>
        <w:t>(1)</w:t>
      </w:r>
      <w:r>
        <w:rPr>
          <w:b/>
          <w:bCs/>
          <w:rtl/>
        </w:rPr>
        <w:t xml:space="preserve"> </w:t>
      </w:r>
      <w:r w:rsidRPr="00131261">
        <w:rPr>
          <w:b/>
          <w:bCs/>
          <w:rtl/>
        </w:rPr>
        <w:t>من</w:t>
      </w:r>
      <w:r>
        <w:rPr>
          <w:b/>
          <w:bCs/>
          <w:rtl/>
        </w:rPr>
        <w:t xml:space="preserve"> </w:t>
      </w:r>
      <w:r w:rsidRPr="00131261">
        <w:rPr>
          <w:b/>
          <w:bCs/>
          <w:rtl/>
        </w:rPr>
        <w:t>الاتفاقية</w:t>
      </w:r>
      <w:r>
        <w:rPr>
          <w:b/>
          <w:bCs/>
          <w:rtl/>
        </w:rPr>
        <w:t xml:space="preserve"> </w:t>
      </w:r>
      <w:r w:rsidRPr="00131261">
        <w:rPr>
          <w:b/>
          <w:bCs/>
          <w:rtl/>
        </w:rPr>
        <w:t>بشأن</w:t>
      </w:r>
      <w:r>
        <w:rPr>
          <w:b/>
          <w:bCs/>
          <w:rtl/>
        </w:rPr>
        <w:t xml:space="preserve"> </w:t>
      </w:r>
      <w:r w:rsidRPr="00131261">
        <w:rPr>
          <w:b/>
          <w:bCs/>
          <w:rtl/>
        </w:rPr>
        <w:t>موعد</w:t>
      </w:r>
      <w:r>
        <w:rPr>
          <w:b/>
          <w:bCs/>
          <w:rtl/>
        </w:rPr>
        <w:t xml:space="preserve"> </w:t>
      </w:r>
      <w:r w:rsidRPr="00131261">
        <w:rPr>
          <w:b/>
          <w:bCs/>
          <w:rtl/>
        </w:rPr>
        <w:t>اجتماع</w:t>
      </w:r>
      <w:r>
        <w:rPr>
          <w:b/>
          <w:bCs/>
          <w:rtl/>
        </w:rPr>
        <w:t xml:space="preserve"> </w:t>
      </w:r>
      <w:r w:rsidRPr="00131261">
        <w:rPr>
          <w:b/>
          <w:bCs/>
          <w:rtl/>
        </w:rPr>
        <w:t>اللجنة.</w:t>
      </w:r>
      <w:r>
        <w:rPr>
          <w:rtl/>
        </w:rPr>
        <w:t xml:space="preserve"> </w:t>
      </w: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 xml:space="preserve">إعلان ومنهاج عمل بيجين </w:t>
      </w:r>
    </w:p>
    <w:p w:rsidR="00156118" w:rsidRDefault="00156118" w:rsidP="00C7331A">
      <w:pPr>
        <w:pStyle w:val="SingleTxt"/>
        <w:rPr>
          <w:b/>
          <w:bCs/>
          <w:rtl/>
        </w:rPr>
      </w:pPr>
      <w:r>
        <w:rPr>
          <w:rtl/>
        </w:rPr>
        <w:t>٥٧</w:t>
      </w:r>
      <w:r>
        <w:rPr>
          <w:rFonts w:hint="cs"/>
          <w:rtl/>
        </w:rPr>
        <w:t xml:space="preserve"> </w:t>
      </w:r>
      <w:r>
        <w:rPr>
          <w:rtl/>
        </w:rPr>
        <w:t>-</w:t>
      </w:r>
      <w:r>
        <w:rPr>
          <w:rFonts w:hint="cs"/>
          <w:rtl/>
        </w:rPr>
        <w:tab/>
      </w:r>
      <w:r w:rsidRPr="00131261">
        <w:rPr>
          <w:b/>
          <w:bCs/>
          <w:rtl/>
        </w:rPr>
        <w:t>تدعو</w:t>
      </w:r>
      <w:r>
        <w:rPr>
          <w:b/>
          <w:bCs/>
          <w:rtl/>
        </w:rPr>
        <w:t xml:space="preserve"> </w:t>
      </w:r>
      <w:r w:rsidRPr="00131261">
        <w:rPr>
          <w:b/>
          <w:bCs/>
          <w:rtl/>
        </w:rPr>
        <w:t>اللجنة</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إلى</w:t>
      </w:r>
      <w:r>
        <w:rPr>
          <w:b/>
          <w:bCs/>
          <w:rtl/>
        </w:rPr>
        <w:t xml:space="preserve"> </w:t>
      </w:r>
      <w:r w:rsidRPr="00131261">
        <w:rPr>
          <w:b/>
          <w:bCs/>
          <w:rtl/>
        </w:rPr>
        <w:t>الاستعانة</w:t>
      </w:r>
      <w:r>
        <w:rPr>
          <w:b/>
          <w:bCs/>
          <w:rtl/>
        </w:rPr>
        <w:t xml:space="preserve"> </w:t>
      </w:r>
      <w:r w:rsidRPr="00131261">
        <w:rPr>
          <w:b/>
          <w:bCs/>
          <w:rtl/>
        </w:rPr>
        <w:t>بإعلان</w:t>
      </w:r>
      <w:r>
        <w:rPr>
          <w:b/>
          <w:bCs/>
          <w:rtl/>
        </w:rPr>
        <w:t xml:space="preserve"> </w:t>
      </w:r>
      <w:r w:rsidRPr="00131261">
        <w:rPr>
          <w:b/>
          <w:bCs/>
          <w:rtl/>
        </w:rPr>
        <w:t>ومنهاج</w:t>
      </w:r>
      <w:r>
        <w:rPr>
          <w:b/>
          <w:bCs/>
          <w:rtl/>
        </w:rPr>
        <w:t xml:space="preserve"> </w:t>
      </w:r>
      <w:r w:rsidRPr="00131261">
        <w:rPr>
          <w:b/>
          <w:bCs/>
          <w:rtl/>
        </w:rPr>
        <w:t>عمل</w:t>
      </w:r>
      <w:r>
        <w:rPr>
          <w:b/>
          <w:bCs/>
          <w:rtl/>
        </w:rPr>
        <w:t xml:space="preserve"> </w:t>
      </w:r>
      <w:r w:rsidRPr="00131261">
        <w:rPr>
          <w:b/>
          <w:bCs/>
          <w:rtl/>
        </w:rPr>
        <w:t>بيجين</w:t>
      </w:r>
      <w:r>
        <w:rPr>
          <w:b/>
          <w:bCs/>
          <w:rtl/>
        </w:rPr>
        <w:t xml:space="preserve"> </w:t>
      </w:r>
      <w:r w:rsidRPr="00131261">
        <w:rPr>
          <w:b/>
          <w:bCs/>
          <w:rtl/>
        </w:rPr>
        <w:t>في</w:t>
      </w:r>
      <w:r>
        <w:rPr>
          <w:b/>
          <w:bCs/>
          <w:rtl/>
        </w:rPr>
        <w:t xml:space="preserve"> </w:t>
      </w:r>
      <w:r w:rsidRPr="00131261">
        <w:rPr>
          <w:b/>
          <w:bCs/>
          <w:rtl/>
        </w:rPr>
        <w:t>جهودها</w:t>
      </w:r>
      <w:r>
        <w:rPr>
          <w:b/>
          <w:bCs/>
          <w:rtl/>
        </w:rPr>
        <w:t xml:space="preserve"> </w:t>
      </w:r>
      <w:r w:rsidRPr="00131261">
        <w:rPr>
          <w:b/>
          <w:bCs/>
          <w:rtl/>
        </w:rPr>
        <w:t>الرامية</w:t>
      </w:r>
      <w:r>
        <w:rPr>
          <w:b/>
          <w:bCs/>
          <w:rtl/>
        </w:rPr>
        <w:t xml:space="preserve"> </w:t>
      </w:r>
      <w:r w:rsidRPr="00131261">
        <w:rPr>
          <w:b/>
          <w:bCs/>
          <w:rtl/>
        </w:rPr>
        <w:t>إلى</w:t>
      </w:r>
      <w:r>
        <w:rPr>
          <w:b/>
          <w:bCs/>
          <w:rtl/>
        </w:rPr>
        <w:t xml:space="preserve"> </w:t>
      </w:r>
      <w:r w:rsidRPr="00131261">
        <w:rPr>
          <w:b/>
          <w:bCs/>
          <w:rtl/>
        </w:rPr>
        <w:t>تنفيذ</w:t>
      </w:r>
      <w:r>
        <w:rPr>
          <w:b/>
          <w:bCs/>
          <w:rtl/>
        </w:rPr>
        <w:t xml:space="preserve"> </w:t>
      </w:r>
      <w:r w:rsidRPr="00131261">
        <w:rPr>
          <w:b/>
          <w:bCs/>
          <w:rtl/>
        </w:rPr>
        <w:t>أحكام</w:t>
      </w:r>
      <w:r>
        <w:rPr>
          <w:b/>
          <w:bCs/>
          <w:rtl/>
        </w:rPr>
        <w:t xml:space="preserve"> </w:t>
      </w:r>
      <w:r w:rsidRPr="00131261">
        <w:rPr>
          <w:b/>
          <w:bCs/>
          <w:rtl/>
        </w:rPr>
        <w:t>الاتفاقية.</w:t>
      </w:r>
    </w:p>
    <w:p w:rsidR="00C7331A" w:rsidRPr="00C7331A" w:rsidRDefault="00C7331A" w:rsidP="00C7331A">
      <w:pPr>
        <w:pStyle w:val="SingleTxt"/>
        <w:spacing w:after="0" w:line="120" w:lineRule="exact"/>
        <w:rPr>
          <w:b/>
          <w:bCs/>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cs="Times New Roman" w:hint="cs"/>
          <w:rtl/>
        </w:rPr>
        <w:tab/>
      </w:r>
      <w:r>
        <w:rPr>
          <w:rFonts w:cs="Times New Roman" w:hint="cs"/>
          <w:rtl/>
        </w:rPr>
        <w:tab/>
      </w:r>
      <w:dir w:val="rtl">
        <w:r>
          <w:rPr>
            <w:rFonts w:hint="cs"/>
            <w:rtl/>
          </w:rPr>
          <w:t>خطة</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لعام</w:t>
        </w:r>
        <w:r>
          <w:rPr>
            <w:rtl/>
          </w:rPr>
          <w:t xml:space="preserve"> 2030 </w:t>
        </w:r>
        <w:r>
          <w:t>‬</w:t>
        </w:r>
        <w:r w:rsidR="00431660">
          <w:t>‬</w:t>
        </w:r>
      </w:dir>
    </w:p>
    <w:p w:rsidR="00156118" w:rsidRPr="00131261" w:rsidRDefault="00156118" w:rsidP="00156118">
      <w:pPr>
        <w:pStyle w:val="SingleTxt"/>
        <w:rPr>
          <w:b/>
          <w:bCs/>
          <w:rtl/>
        </w:rPr>
      </w:pPr>
      <w:r>
        <w:rPr>
          <w:rtl/>
        </w:rPr>
        <w:t>٥٨</w:t>
      </w:r>
      <w:r>
        <w:rPr>
          <w:rFonts w:hint="cs"/>
          <w:rtl/>
        </w:rPr>
        <w:t xml:space="preserve"> </w:t>
      </w:r>
      <w:r>
        <w:rPr>
          <w:rtl/>
        </w:rPr>
        <w:t>-</w:t>
      </w:r>
      <w:r>
        <w:rPr>
          <w:rFonts w:hint="cs"/>
          <w:rtl/>
        </w:rPr>
        <w:tab/>
      </w:r>
      <w:r w:rsidRPr="00131261">
        <w:rPr>
          <w:b/>
          <w:bCs/>
          <w:rtl/>
        </w:rPr>
        <w:t>تدعو</w:t>
      </w:r>
      <w:r>
        <w:rPr>
          <w:b/>
          <w:bCs/>
          <w:rtl/>
        </w:rPr>
        <w:t xml:space="preserve"> </w:t>
      </w:r>
      <w:r w:rsidRPr="00131261">
        <w:rPr>
          <w:b/>
          <w:bCs/>
          <w:rtl/>
        </w:rPr>
        <w:t>اللجنة</w:t>
      </w:r>
      <w:r>
        <w:rPr>
          <w:b/>
          <w:bCs/>
          <w:rtl/>
        </w:rPr>
        <w:t xml:space="preserve"> </w:t>
      </w:r>
      <w:r w:rsidRPr="00131261">
        <w:rPr>
          <w:b/>
          <w:bCs/>
          <w:rtl/>
        </w:rPr>
        <w:t>إلى</w:t>
      </w:r>
      <w:r>
        <w:rPr>
          <w:b/>
          <w:bCs/>
          <w:rtl/>
        </w:rPr>
        <w:t xml:space="preserve"> </w:t>
      </w:r>
      <w:r w:rsidRPr="00131261">
        <w:rPr>
          <w:b/>
          <w:bCs/>
          <w:rtl/>
        </w:rPr>
        <w:t>تحقيق</w:t>
      </w:r>
      <w:r>
        <w:rPr>
          <w:b/>
          <w:bCs/>
          <w:rtl/>
        </w:rPr>
        <w:t xml:space="preserve"> </w:t>
      </w:r>
      <w:r w:rsidRPr="00131261">
        <w:rPr>
          <w:b/>
          <w:bCs/>
          <w:rtl/>
        </w:rPr>
        <w:t>المساواة</w:t>
      </w:r>
      <w:r>
        <w:rPr>
          <w:b/>
          <w:bCs/>
          <w:rtl/>
        </w:rPr>
        <w:t xml:space="preserve"> </w:t>
      </w:r>
      <w:r w:rsidRPr="00131261">
        <w:rPr>
          <w:b/>
          <w:bCs/>
          <w:rtl/>
        </w:rPr>
        <w:t>الفعلية</w:t>
      </w:r>
      <w:r>
        <w:rPr>
          <w:b/>
          <w:bCs/>
          <w:rtl/>
        </w:rPr>
        <w:t xml:space="preserve"> </w:t>
      </w:r>
      <w:r w:rsidRPr="00131261">
        <w:rPr>
          <w:b/>
          <w:bCs/>
          <w:rtl/>
        </w:rPr>
        <w:t>بين</w:t>
      </w:r>
      <w:r>
        <w:rPr>
          <w:b/>
          <w:bCs/>
          <w:rtl/>
        </w:rPr>
        <w:t xml:space="preserve"> </w:t>
      </w:r>
      <w:r w:rsidRPr="00131261">
        <w:rPr>
          <w:b/>
          <w:bCs/>
          <w:rtl/>
        </w:rPr>
        <w:t>الجنسين،</w:t>
      </w:r>
      <w:r>
        <w:rPr>
          <w:b/>
          <w:bCs/>
          <w:rtl/>
        </w:rPr>
        <w:t xml:space="preserve"> </w:t>
      </w:r>
      <w:r w:rsidRPr="00131261">
        <w:rPr>
          <w:b/>
          <w:bCs/>
          <w:rtl/>
        </w:rPr>
        <w:t>وفقاً</w:t>
      </w:r>
      <w:r>
        <w:rPr>
          <w:b/>
          <w:bCs/>
          <w:rtl/>
        </w:rPr>
        <w:t xml:space="preserve"> </w:t>
      </w:r>
      <w:r w:rsidRPr="00131261">
        <w:rPr>
          <w:b/>
          <w:bCs/>
          <w:rtl/>
        </w:rPr>
        <w:t>لأحكام</w:t>
      </w:r>
      <w:r>
        <w:rPr>
          <w:b/>
          <w:bCs/>
          <w:rtl/>
        </w:rPr>
        <w:t xml:space="preserve"> </w:t>
      </w:r>
      <w:r w:rsidRPr="00131261">
        <w:rPr>
          <w:b/>
          <w:bCs/>
          <w:rtl/>
        </w:rPr>
        <w:t>الاتفاقية،</w:t>
      </w:r>
      <w:r>
        <w:rPr>
          <w:b/>
          <w:bCs/>
          <w:rtl/>
        </w:rPr>
        <w:t xml:space="preserve"> </w:t>
      </w:r>
      <w:r w:rsidRPr="00131261">
        <w:rPr>
          <w:b/>
          <w:bCs/>
          <w:rtl/>
        </w:rPr>
        <w:t>في</w:t>
      </w:r>
      <w:r>
        <w:rPr>
          <w:b/>
          <w:bCs/>
          <w:rtl/>
        </w:rPr>
        <w:t xml:space="preserve"> </w:t>
      </w:r>
      <w:r w:rsidRPr="00131261">
        <w:rPr>
          <w:b/>
          <w:bCs/>
          <w:rtl/>
        </w:rPr>
        <w:t>جميع</w:t>
      </w:r>
      <w:r>
        <w:rPr>
          <w:b/>
          <w:bCs/>
          <w:rtl/>
        </w:rPr>
        <w:t xml:space="preserve"> </w:t>
      </w:r>
      <w:r w:rsidRPr="00131261">
        <w:rPr>
          <w:b/>
          <w:bCs/>
          <w:rtl/>
        </w:rPr>
        <w:t>مراحل</w:t>
      </w:r>
      <w:r>
        <w:rPr>
          <w:b/>
          <w:bCs/>
          <w:rtl/>
        </w:rPr>
        <w:t xml:space="preserve"> </w:t>
      </w:r>
      <w:r w:rsidRPr="00131261">
        <w:rPr>
          <w:b/>
          <w:bCs/>
          <w:rtl/>
        </w:rPr>
        <w:t>عملية</w:t>
      </w:r>
      <w:r>
        <w:rPr>
          <w:b/>
          <w:bCs/>
          <w:rtl/>
        </w:rPr>
        <w:t xml:space="preserve"> </w:t>
      </w:r>
      <w:r w:rsidRPr="00131261">
        <w:rPr>
          <w:b/>
          <w:bCs/>
          <w:rtl/>
        </w:rPr>
        <w:t>تنفيذ</w:t>
      </w:r>
      <w:r>
        <w:rPr>
          <w:b/>
          <w:bCs/>
          <w:rtl/>
        </w:rPr>
        <w:t xml:space="preserve"> </w:t>
      </w:r>
      <w:r w:rsidRPr="00131261">
        <w:rPr>
          <w:b/>
          <w:bCs/>
          <w:rtl/>
        </w:rPr>
        <w:t>خطة</w:t>
      </w:r>
      <w:r>
        <w:rPr>
          <w:b/>
          <w:bCs/>
          <w:rtl/>
        </w:rPr>
        <w:t xml:space="preserve"> </w:t>
      </w:r>
      <w:r w:rsidRPr="00131261">
        <w:rPr>
          <w:b/>
          <w:bCs/>
          <w:rtl/>
        </w:rPr>
        <w:t>التنمية</w:t>
      </w:r>
      <w:r>
        <w:rPr>
          <w:b/>
          <w:bCs/>
          <w:rtl/>
        </w:rPr>
        <w:t xml:space="preserve"> </w:t>
      </w:r>
      <w:r w:rsidRPr="00131261">
        <w:rPr>
          <w:b/>
          <w:bCs/>
          <w:rtl/>
        </w:rPr>
        <w:t>المستدامة</w:t>
      </w:r>
      <w:r>
        <w:rPr>
          <w:b/>
          <w:bCs/>
          <w:rtl/>
        </w:rPr>
        <w:t xml:space="preserve"> </w:t>
      </w:r>
      <w:r w:rsidRPr="00131261">
        <w:rPr>
          <w:b/>
          <w:bCs/>
          <w:rtl/>
        </w:rPr>
        <w:t>لعام</w:t>
      </w:r>
      <w:r>
        <w:rPr>
          <w:b/>
          <w:bCs/>
          <w:rtl/>
        </w:rPr>
        <w:t xml:space="preserve"> </w:t>
      </w:r>
      <w:r w:rsidRPr="00131261">
        <w:rPr>
          <w:b/>
          <w:bCs/>
          <w:rtl/>
        </w:rPr>
        <w:t>2030.</w:t>
      </w:r>
      <w:r>
        <w:rPr>
          <w:b/>
          <w:bCs/>
          <w:rtl/>
        </w:rPr>
        <w:t xml:space="preserve"> </w:t>
      </w: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تعميم الملاحظات الختامية</w:t>
      </w:r>
    </w:p>
    <w:p w:rsidR="00156118" w:rsidRPr="00131261" w:rsidRDefault="00156118" w:rsidP="00156118">
      <w:pPr>
        <w:pStyle w:val="SingleTxt"/>
        <w:rPr>
          <w:b/>
          <w:bCs/>
          <w:rtl/>
        </w:rPr>
      </w:pPr>
      <w:r>
        <w:rPr>
          <w:rtl/>
        </w:rPr>
        <w:t>٥٩</w:t>
      </w:r>
      <w:r>
        <w:rPr>
          <w:rFonts w:hint="cs"/>
          <w:rtl/>
        </w:rPr>
        <w:t xml:space="preserve"> </w:t>
      </w:r>
      <w:r>
        <w:rPr>
          <w:rtl/>
        </w:rPr>
        <w:t>-</w:t>
      </w:r>
      <w:r>
        <w:rPr>
          <w:rFonts w:hint="cs"/>
          <w:rtl/>
        </w:rPr>
        <w:tab/>
      </w:r>
      <w:r w:rsidRPr="00131261">
        <w:rPr>
          <w:b/>
          <w:bCs/>
          <w:rtl/>
        </w:rPr>
        <w:t>تطلب</w:t>
      </w:r>
      <w:r>
        <w:rPr>
          <w:b/>
          <w:bCs/>
          <w:rtl/>
        </w:rPr>
        <w:t xml:space="preserve"> </w:t>
      </w:r>
      <w:r w:rsidRPr="00131261">
        <w:rPr>
          <w:b/>
          <w:bCs/>
          <w:rtl/>
        </w:rPr>
        <w:t>اللجنة</w:t>
      </w:r>
      <w:r>
        <w:rPr>
          <w:b/>
          <w:bCs/>
          <w:rtl/>
        </w:rPr>
        <w:t xml:space="preserve"> </w:t>
      </w:r>
      <w:r w:rsidRPr="00131261">
        <w:rPr>
          <w:b/>
          <w:bCs/>
          <w:rtl/>
        </w:rPr>
        <w:t>إلى</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أن</w:t>
      </w:r>
      <w:r>
        <w:rPr>
          <w:b/>
          <w:bCs/>
          <w:rtl/>
        </w:rPr>
        <w:t xml:space="preserve"> </w:t>
      </w:r>
      <w:r w:rsidRPr="00131261">
        <w:rPr>
          <w:b/>
          <w:bCs/>
          <w:rtl/>
        </w:rPr>
        <w:t>تكفل</w:t>
      </w:r>
      <w:r>
        <w:rPr>
          <w:b/>
          <w:bCs/>
          <w:rtl/>
        </w:rPr>
        <w:t xml:space="preserve"> </w:t>
      </w:r>
      <w:r w:rsidRPr="00131261">
        <w:rPr>
          <w:b/>
          <w:bCs/>
          <w:rtl/>
        </w:rPr>
        <w:t>تعميم</w:t>
      </w:r>
      <w:r>
        <w:rPr>
          <w:b/>
          <w:bCs/>
          <w:rtl/>
        </w:rPr>
        <w:t xml:space="preserve"> </w:t>
      </w:r>
      <w:r w:rsidRPr="00131261">
        <w:rPr>
          <w:b/>
          <w:bCs/>
          <w:rtl/>
        </w:rPr>
        <w:t>هذه</w:t>
      </w:r>
      <w:r>
        <w:rPr>
          <w:b/>
          <w:bCs/>
          <w:rtl/>
        </w:rPr>
        <w:t xml:space="preserve"> </w:t>
      </w:r>
      <w:r w:rsidRPr="00131261">
        <w:rPr>
          <w:b/>
          <w:bCs/>
          <w:rtl/>
        </w:rPr>
        <w:t>الملاحظات</w:t>
      </w:r>
      <w:r>
        <w:rPr>
          <w:b/>
          <w:bCs/>
          <w:rtl/>
        </w:rPr>
        <w:t xml:space="preserve"> </w:t>
      </w:r>
      <w:r w:rsidRPr="00131261">
        <w:rPr>
          <w:b/>
          <w:bCs/>
          <w:rtl/>
        </w:rPr>
        <w:t>الختامية</w:t>
      </w:r>
      <w:r>
        <w:rPr>
          <w:b/>
          <w:bCs/>
          <w:rtl/>
        </w:rPr>
        <w:t xml:space="preserve"> </w:t>
      </w:r>
      <w:r w:rsidRPr="00131261">
        <w:rPr>
          <w:b/>
          <w:bCs/>
          <w:rtl/>
        </w:rPr>
        <w:t>في</w:t>
      </w:r>
      <w:r>
        <w:rPr>
          <w:b/>
          <w:bCs/>
          <w:rtl/>
        </w:rPr>
        <w:t xml:space="preserve"> </w:t>
      </w:r>
      <w:r w:rsidRPr="00131261">
        <w:rPr>
          <w:b/>
          <w:bCs/>
          <w:rtl/>
        </w:rPr>
        <w:t>الوقت</w:t>
      </w:r>
      <w:r>
        <w:rPr>
          <w:b/>
          <w:bCs/>
          <w:rtl/>
        </w:rPr>
        <w:t xml:space="preserve"> </w:t>
      </w:r>
      <w:r w:rsidRPr="00131261">
        <w:rPr>
          <w:b/>
          <w:bCs/>
          <w:rtl/>
        </w:rPr>
        <w:t>المناسب،</w:t>
      </w:r>
      <w:r>
        <w:rPr>
          <w:b/>
          <w:bCs/>
          <w:rtl/>
        </w:rPr>
        <w:t xml:space="preserve"> </w:t>
      </w:r>
      <w:r w:rsidRPr="00131261">
        <w:rPr>
          <w:b/>
          <w:bCs/>
          <w:rtl/>
        </w:rPr>
        <w:t>باللغة</w:t>
      </w:r>
      <w:r>
        <w:rPr>
          <w:b/>
          <w:bCs/>
          <w:rtl/>
        </w:rPr>
        <w:t xml:space="preserve"> </w:t>
      </w:r>
      <w:r w:rsidRPr="00131261">
        <w:rPr>
          <w:b/>
          <w:bCs/>
          <w:rtl/>
        </w:rPr>
        <w:t>الرسمية</w:t>
      </w:r>
      <w:r>
        <w:rPr>
          <w:b/>
          <w:bCs/>
          <w:rtl/>
        </w:rPr>
        <w:t xml:space="preserve"> </w:t>
      </w:r>
      <w:r w:rsidRPr="00131261">
        <w:rPr>
          <w:b/>
          <w:bCs/>
          <w:rtl/>
        </w:rPr>
        <w:t>للدولة</w:t>
      </w:r>
      <w:r>
        <w:rPr>
          <w:b/>
          <w:bCs/>
          <w:rtl/>
        </w:rPr>
        <w:t xml:space="preserve"> </w:t>
      </w:r>
      <w:r w:rsidRPr="00131261">
        <w:rPr>
          <w:b/>
          <w:bCs/>
          <w:rtl/>
        </w:rPr>
        <w:t>الطرف،</w:t>
      </w:r>
      <w:r>
        <w:rPr>
          <w:b/>
          <w:bCs/>
          <w:rtl/>
        </w:rPr>
        <w:t xml:space="preserve"> </w:t>
      </w:r>
      <w:r w:rsidRPr="00131261">
        <w:rPr>
          <w:b/>
          <w:bCs/>
          <w:rtl/>
        </w:rPr>
        <w:t>على</w:t>
      </w:r>
      <w:r>
        <w:rPr>
          <w:b/>
          <w:bCs/>
          <w:rtl/>
        </w:rPr>
        <w:t xml:space="preserve"> </w:t>
      </w:r>
      <w:r w:rsidRPr="00131261">
        <w:rPr>
          <w:b/>
          <w:bCs/>
          <w:rtl/>
        </w:rPr>
        <w:t>المؤسسات</w:t>
      </w:r>
      <w:r>
        <w:rPr>
          <w:b/>
          <w:bCs/>
          <w:rtl/>
        </w:rPr>
        <w:t xml:space="preserve"> </w:t>
      </w:r>
      <w:r w:rsidRPr="00131261">
        <w:rPr>
          <w:b/>
          <w:bCs/>
          <w:rtl/>
        </w:rPr>
        <w:t>المعنية</w:t>
      </w:r>
      <w:r>
        <w:rPr>
          <w:b/>
          <w:bCs/>
          <w:rtl/>
        </w:rPr>
        <w:t xml:space="preserve"> </w:t>
      </w:r>
      <w:r w:rsidRPr="00131261">
        <w:rPr>
          <w:b/>
          <w:bCs/>
          <w:rtl/>
        </w:rPr>
        <w:t>في</w:t>
      </w:r>
      <w:r>
        <w:rPr>
          <w:b/>
          <w:bCs/>
          <w:rtl/>
        </w:rPr>
        <w:t xml:space="preserve"> </w:t>
      </w:r>
      <w:r w:rsidRPr="00131261">
        <w:rPr>
          <w:b/>
          <w:bCs/>
          <w:rtl/>
        </w:rPr>
        <w:t>الدولة</w:t>
      </w:r>
      <w:r>
        <w:rPr>
          <w:b/>
          <w:bCs/>
          <w:rtl/>
        </w:rPr>
        <w:t xml:space="preserve"> </w:t>
      </w:r>
      <w:r w:rsidRPr="00131261">
        <w:rPr>
          <w:b/>
          <w:bCs/>
          <w:rtl/>
        </w:rPr>
        <w:t>على</w:t>
      </w:r>
      <w:r>
        <w:rPr>
          <w:b/>
          <w:bCs/>
          <w:rtl/>
        </w:rPr>
        <w:t xml:space="preserve"> </w:t>
      </w:r>
      <w:r w:rsidRPr="00131261">
        <w:rPr>
          <w:b/>
          <w:bCs/>
          <w:rtl/>
        </w:rPr>
        <w:t>الأصعدة</w:t>
      </w:r>
      <w:r>
        <w:rPr>
          <w:b/>
          <w:bCs/>
          <w:rtl/>
        </w:rPr>
        <w:t xml:space="preserve"> </w:t>
      </w:r>
      <w:r w:rsidRPr="00131261">
        <w:rPr>
          <w:b/>
          <w:bCs/>
          <w:rtl/>
        </w:rPr>
        <w:t>كافة</w:t>
      </w:r>
      <w:r>
        <w:rPr>
          <w:b/>
          <w:bCs/>
          <w:rtl/>
        </w:rPr>
        <w:t xml:space="preserve"> </w:t>
      </w:r>
      <w:r w:rsidRPr="00131261">
        <w:rPr>
          <w:b/>
          <w:bCs/>
          <w:rtl/>
        </w:rPr>
        <w:t>(وطنيا</w:t>
      </w:r>
      <w:r>
        <w:rPr>
          <w:b/>
          <w:bCs/>
          <w:rtl/>
        </w:rPr>
        <w:t xml:space="preserve"> </w:t>
      </w:r>
      <w:r w:rsidRPr="00131261">
        <w:rPr>
          <w:b/>
          <w:bCs/>
          <w:rtl/>
        </w:rPr>
        <w:t>وإقليميا</w:t>
      </w:r>
      <w:r>
        <w:rPr>
          <w:b/>
          <w:bCs/>
          <w:rtl/>
        </w:rPr>
        <w:t xml:space="preserve"> </w:t>
      </w:r>
      <w:r w:rsidRPr="00131261">
        <w:rPr>
          <w:b/>
          <w:bCs/>
          <w:rtl/>
        </w:rPr>
        <w:t>ومحليا)،</w:t>
      </w:r>
      <w:r>
        <w:rPr>
          <w:b/>
          <w:bCs/>
          <w:rtl/>
        </w:rPr>
        <w:t xml:space="preserve"> </w:t>
      </w:r>
      <w:r w:rsidRPr="00131261">
        <w:rPr>
          <w:b/>
          <w:bCs/>
          <w:rtl/>
        </w:rPr>
        <w:t>ولا</w:t>
      </w:r>
      <w:r>
        <w:rPr>
          <w:b/>
          <w:bCs/>
          <w:rtl/>
        </w:rPr>
        <w:t xml:space="preserve"> </w:t>
      </w:r>
      <w:r w:rsidRPr="00131261">
        <w:rPr>
          <w:b/>
          <w:bCs/>
          <w:rtl/>
        </w:rPr>
        <w:t>سيما</w:t>
      </w:r>
      <w:r>
        <w:rPr>
          <w:b/>
          <w:bCs/>
          <w:rtl/>
        </w:rPr>
        <w:t xml:space="preserve"> </w:t>
      </w:r>
      <w:r w:rsidRPr="00131261">
        <w:rPr>
          <w:b/>
          <w:bCs/>
          <w:rtl/>
        </w:rPr>
        <w:t>على</w:t>
      </w:r>
      <w:r>
        <w:rPr>
          <w:b/>
          <w:bCs/>
          <w:rtl/>
        </w:rPr>
        <w:t xml:space="preserve"> </w:t>
      </w:r>
      <w:r w:rsidRPr="00131261">
        <w:rPr>
          <w:b/>
          <w:bCs/>
          <w:rtl/>
        </w:rPr>
        <w:t>الحكومة</w:t>
      </w:r>
      <w:r>
        <w:rPr>
          <w:b/>
          <w:bCs/>
          <w:rtl/>
        </w:rPr>
        <w:t xml:space="preserve"> </w:t>
      </w:r>
      <w:r w:rsidRPr="00131261">
        <w:rPr>
          <w:b/>
          <w:bCs/>
          <w:rtl/>
        </w:rPr>
        <w:t>والوزارات</w:t>
      </w:r>
      <w:r>
        <w:rPr>
          <w:b/>
          <w:bCs/>
          <w:rtl/>
        </w:rPr>
        <w:t xml:space="preserve"> </w:t>
      </w:r>
      <w:r w:rsidRPr="00131261">
        <w:rPr>
          <w:b/>
          <w:bCs/>
          <w:rtl/>
        </w:rPr>
        <w:t>والبرلمان</w:t>
      </w:r>
      <w:r>
        <w:rPr>
          <w:b/>
          <w:bCs/>
          <w:rtl/>
        </w:rPr>
        <w:t xml:space="preserve"> </w:t>
      </w:r>
      <w:r w:rsidRPr="00131261">
        <w:rPr>
          <w:b/>
          <w:bCs/>
          <w:rtl/>
        </w:rPr>
        <w:t>والسلطة</w:t>
      </w:r>
      <w:r>
        <w:rPr>
          <w:b/>
          <w:bCs/>
          <w:rtl/>
        </w:rPr>
        <w:t xml:space="preserve"> </w:t>
      </w:r>
      <w:r w:rsidRPr="00131261">
        <w:rPr>
          <w:b/>
          <w:bCs/>
          <w:rtl/>
        </w:rPr>
        <w:t>القضائية،</w:t>
      </w:r>
      <w:r>
        <w:rPr>
          <w:b/>
          <w:bCs/>
          <w:rtl/>
        </w:rPr>
        <w:t xml:space="preserve"> </w:t>
      </w:r>
      <w:r w:rsidRPr="00131261">
        <w:rPr>
          <w:b/>
          <w:bCs/>
          <w:rtl/>
        </w:rPr>
        <w:t>وذلك</w:t>
      </w:r>
      <w:r>
        <w:rPr>
          <w:b/>
          <w:bCs/>
          <w:rtl/>
        </w:rPr>
        <w:t xml:space="preserve"> </w:t>
      </w:r>
      <w:r w:rsidRPr="00131261">
        <w:rPr>
          <w:b/>
          <w:bCs/>
          <w:rtl/>
        </w:rPr>
        <w:t>من</w:t>
      </w:r>
      <w:r>
        <w:rPr>
          <w:b/>
          <w:bCs/>
          <w:rtl/>
        </w:rPr>
        <w:t xml:space="preserve"> </w:t>
      </w:r>
      <w:r w:rsidRPr="00131261">
        <w:rPr>
          <w:b/>
          <w:bCs/>
          <w:rtl/>
        </w:rPr>
        <w:t>أجل</w:t>
      </w:r>
      <w:r>
        <w:rPr>
          <w:b/>
          <w:bCs/>
          <w:rtl/>
        </w:rPr>
        <w:t xml:space="preserve"> </w:t>
      </w:r>
      <w:r w:rsidRPr="00131261">
        <w:rPr>
          <w:b/>
          <w:bCs/>
          <w:rtl/>
        </w:rPr>
        <w:t>تيسير</w:t>
      </w:r>
      <w:r>
        <w:rPr>
          <w:b/>
          <w:bCs/>
          <w:rtl/>
        </w:rPr>
        <w:t xml:space="preserve"> </w:t>
      </w:r>
      <w:r w:rsidRPr="00131261">
        <w:rPr>
          <w:b/>
          <w:bCs/>
          <w:rtl/>
        </w:rPr>
        <w:t>تنفيذها</w:t>
      </w:r>
      <w:r>
        <w:rPr>
          <w:b/>
          <w:bCs/>
          <w:rtl/>
        </w:rPr>
        <w:t xml:space="preserve"> </w:t>
      </w:r>
      <w:r w:rsidRPr="00131261">
        <w:rPr>
          <w:b/>
          <w:bCs/>
          <w:rtl/>
        </w:rPr>
        <w:t>بالكامل.</w:t>
      </w:r>
      <w:r>
        <w:rPr>
          <w:b/>
          <w:bCs/>
          <w:rtl/>
        </w:rPr>
        <w:t xml:space="preserve"> </w:t>
      </w: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Pr>
          <w:rtl/>
        </w:rPr>
        <w:t>التصديق على المعاهدات الأخرى</w:t>
      </w:r>
    </w:p>
    <w:p w:rsidR="00156118" w:rsidRDefault="00156118" w:rsidP="00C7331A">
      <w:pPr>
        <w:pStyle w:val="SingleTxt"/>
        <w:rPr>
          <w:rtl/>
        </w:rPr>
      </w:pPr>
      <w:r>
        <w:rPr>
          <w:rtl/>
        </w:rPr>
        <w:t>٦٠</w:t>
      </w:r>
      <w:r>
        <w:rPr>
          <w:rFonts w:hint="cs"/>
          <w:rtl/>
        </w:rPr>
        <w:t xml:space="preserve"> </w:t>
      </w:r>
      <w:r>
        <w:rPr>
          <w:rtl/>
        </w:rPr>
        <w:t>-</w:t>
      </w:r>
      <w:r>
        <w:rPr>
          <w:rFonts w:hint="cs"/>
          <w:rtl/>
        </w:rPr>
        <w:tab/>
      </w:r>
      <w:r w:rsidRPr="00131261">
        <w:rPr>
          <w:b/>
          <w:bCs/>
          <w:rtl/>
        </w:rPr>
        <w:t>تلاحظ</w:t>
      </w:r>
      <w:r>
        <w:rPr>
          <w:b/>
          <w:bCs/>
          <w:rtl/>
        </w:rPr>
        <w:t xml:space="preserve"> </w:t>
      </w:r>
      <w:r w:rsidRPr="00131261">
        <w:rPr>
          <w:b/>
          <w:bCs/>
          <w:rtl/>
        </w:rPr>
        <w:t>اللجنة</w:t>
      </w:r>
      <w:r>
        <w:rPr>
          <w:b/>
          <w:bCs/>
          <w:rtl/>
        </w:rPr>
        <w:t xml:space="preserve"> </w:t>
      </w:r>
      <w:r w:rsidRPr="00131261">
        <w:rPr>
          <w:b/>
          <w:bCs/>
          <w:rtl/>
        </w:rPr>
        <w:t>أن</w:t>
      </w:r>
      <w:r>
        <w:rPr>
          <w:b/>
          <w:bCs/>
          <w:rtl/>
        </w:rPr>
        <w:t xml:space="preserve"> </w:t>
      </w:r>
      <w:r w:rsidRPr="00131261">
        <w:rPr>
          <w:b/>
          <w:bCs/>
          <w:rtl/>
        </w:rPr>
        <w:t>انضمام</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إلى</w:t>
      </w:r>
      <w:r>
        <w:rPr>
          <w:b/>
          <w:bCs/>
          <w:rtl/>
        </w:rPr>
        <w:t xml:space="preserve"> </w:t>
      </w:r>
      <w:r w:rsidRPr="00131261">
        <w:rPr>
          <w:b/>
          <w:bCs/>
          <w:rtl/>
        </w:rPr>
        <w:t>الصكوك</w:t>
      </w:r>
      <w:r>
        <w:rPr>
          <w:b/>
          <w:bCs/>
          <w:rtl/>
        </w:rPr>
        <w:t xml:space="preserve"> </w:t>
      </w:r>
      <w:r w:rsidRPr="00131261">
        <w:rPr>
          <w:b/>
          <w:bCs/>
          <w:rtl/>
        </w:rPr>
        <w:t>الدولية</w:t>
      </w:r>
      <w:r>
        <w:rPr>
          <w:b/>
          <w:bCs/>
          <w:rtl/>
        </w:rPr>
        <w:t xml:space="preserve"> </w:t>
      </w:r>
      <w:r w:rsidRPr="00131261">
        <w:rPr>
          <w:b/>
          <w:bCs/>
          <w:rtl/>
        </w:rPr>
        <w:t>الرئيسية</w:t>
      </w:r>
      <w:r>
        <w:rPr>
          <w:b/>
          <w:bCs/>
          <w:rtl/>
        </w:rPr>
        <w:t xml:space="preserve"> </w:t>
      </w:r>
      <w:r w:rsidRPr="00131261">
        <w:rPr>
          <w:b/>
          <w:bCs/>
          <w:rtl/>
        </w:rPr>
        <w:t>التسعة</w:t>
      </w:r>
      <w:r>
        <w:rPr>
          <w:b/>
          <w:bCs/>
          <w:rtl/>
        </w:rPr>
        <w:t xml:space="preserve"> </w:t>
      </w:r>
      <w:r w:rsidRPr="00131261">
        <w:rPr>
          <w:b/>
          <w:bCs/>
          <w:rtl/>
        </w:rPr>
        <w:t>المعنية</w:t>
      </w:r>
      <w:r>
        <w:rPr>
          <w:b/>
          <w:bCs/>
          <w:rtl/>
        </w:rPr>
        <w:t xml:space="preserve"> </w:t>
      </w:r>
      <w:r w:rsidRPr="00131261">
        <w:rPr>
          <w:b/>
          <w:bCs/>
          <w:rtl/>
        </w:rPr>
        <w:t>بحقوق</w:t>
      </w:r>
      <w:r>
        <w:rPr>
          <w:b/>
          <w:bCs/>
          <w:rtl/>
        </w:rPr>
        <w:t xml:space="preserve"> </w:t>
      </w:r>
      <w:r w:rsidRPr="00131261">
        <w:rPr>
          <w:b/>
          <w:bCs/>
          <w:rtl/>
        </w:rPr>
        <w:t>الإنسان</w:t>
      </w:r>
      <w:r w:rsidRPr="001D2D16">
        <w:rPr>
          <w:szCs w:val="30"/>
          <w:vertAlign w:val="superscript"/>
          <w:rtl/>
        </w:rPr>
        <w:t>(</w:t>
      </w:r>
      <w:r w:rsidRPr="001D2D16">
        <w:rPr>
          <w:rStyle w:val="FootnoteReference"/>
          <w:szCs w:val="30"/>
          <w:rtl/>
        </w:rPr>
        <w:footnoteReference w:id="1"/>
      </w:r>
      <w:r w:rsidRPr="001D2D16">
        <w:rPr>
          <w:szCs w:val="30"/>
          <w:vertAlign w:val="superscript"/>
          <w:rtl/>
        </w:rPr>
        <w:t>)</w:t>
      </w:r>
      <w:r>
        <w:rPr>
          <w:b/>
          <w:bCs/>
          <w:rtl/>
        </w:rPr>
        <w:t xml:space="preserve"> </w:t>
      </w:r>
      <w:r w:rsidRPr="00131261">
        <w:rPr>
          <w:b/>
          <w:bCs/>
          <w:rtl/>
        </w:rPr>
        <w:t>من</w:t>
      </w:r>
      <w:r>
        <w:rPr>
          <w:b/>
          <w:bCs/>
          <w:rtl/>
        </w:rPr>
        <w:t xml:space="preserve"> </w:t>
      </w:r>
      <w:r w:rsidRPr="00131261">
        <w:rPr>
          <w:b/>
          <w:bCs/>
          <w:rtl/>
        </w:rPr>
        <w:t>شأنه</w:t>
      </w:r>
      <w:r>
        <w:rPr>
          <w:b/>
          <w:bCs/>
          <w:rtl/>
        </w:rPr>
        <w:t xml:space="preserve"> </w:t>
      </w:r>
      <w:r w:rsidRPr="00131261">
        <w:rPr>
          <w:b/>
          <w:bCs/>
          <w:rtl/>
        </w:rPr>
        <w:t>أن</w:t>
      </w:r>
      <w:r>
        <w:rPr>
          <w:b/>
          <w:bCs/>
          <w:rtl/>
        </w:rPr>
        <w:t xml:space="preserve"> </w:t>
      </w:r>
      <w:r w:rsidRPr="00131261">
        <w:rPr>
          <w:b/>
          <w:bCs/>
          <w:rtl/>
        </w:rPr>
        <w:t>يعزز</w:t>
      </w:r>
      <w:r>
        <w:rPr>
          <w:b/>
          <w:bCs/>
          <w:rtl/>
        </w:rPr>
        <w:t xml:space="preserve"> </w:t>
      </w:r>
      <w:r w:rsidRPr="00131261">
        <w:rPr>
          <w:b/>
          <w:bCs/>
          <w:rtl/>
        </w:rPr>
        <w:t>تمتع</w:t>
      </w:r>
      <w:r>
        <w:rPr>
          <w:b/>
          <w:bCs/>
          <w:rtl/>
        </w:rPr>
        <w:t xml:space="preserve"> </w:t>
      </w:r>
      <w:r w:rsidRPr="00131261">
        <w:rPr>
          <w:b/>
          <w:bCs/>
          <w:rtl/>
        </w:rPr>
        <w:t>المرأة</w:t>
      </w:r>
      <w:r>
        <w:rPr>
          <w:b/>
          <w:bCs/>
          <w:rtl/>
        </w:rPr>
        <w:t xml:space="preserve"> </w:t>
      </w:r>
      <w:r w:rsidRPr="00131261">
        <w:rPr>
          <w:b/>
          <w:bCs/>
          <w:rtl/>
        </w:rPr>
        <w:t>بحقوق</w:t>
      </w:r>
      <w:r>
        <w:rPr>
          <w:b/>
          <w:bCs/>
          <w:rtl/>
        </w:rPr>
        <w:t xml:space="preserve"> </w:t>
      </w:r>
      <w:r w:rsidRPr="00131261">
        <w:rPr>
          <w:b/>
          <w:bCs/>
          <w:rtl/>
        </w:rPr>
        <w:t>الإنسان</w:t>
      </w:r>
      <w:r>
        <w:rPr>
          <w:b/>
          <w:bCs/>
          <w:rtl/>
        </w:rPr>
        <w:t xml:space="preserve"> </w:t>
      </w:r>
      <w:r w:rsidRPr="00131261">
        <w:rPr>
          <w:b/>
          <w:bCs/>
          <w:rtl/>
        </w:rPr>
        <w:t>والحريات</w:t>
      </w:r>
      <w:r>
        <w:rPr>
          <w:b/>
          <w:bCs/>
          <w:rtl/>
        </w:rPr>
        <w:t xml:space="preserve"> </w:t>
      </w:r>
      <w:r w:rsidRPr="00131261">
        <w:rPr>
          <w:b/>
          <w:bCs/>
          <w:rtl/>
        </w:rPr>
        <w:t>الأساسية</w:t>
      </w:r>
      <w:r>
        <w:rPr>
          <w:b/>
          <w:bCs/>
          <w:rtl/>
        </w:rPr>
        <w:t xml:space="preserve"> </w:t>
      </w:r>
      <w:r w:rsidRPr="00131261">
        <w:rPr>
          <w:b/>
          <w:bCs/>
          <w:rtl/>
        </w:rPr>
        <w:t>في</w:t>
      </w:r>
      <w:r>
        <w:rPr>
          <w:b/>
          <w:bCs/>
          <w:rtl/>
        </w:rPr>
        <w:t xml:space="preserve"> </w:t>
      </w:r>
      <w:r w:rsidRPr="00131261">
        <w:rPr>
          <w:b/>
          <w:bCs/>
          <w:rtl/>
        </w:rPr>
        <w:t>جميع</w:t>
      </w:r>
      <w:r>
        <w:rPr>
          <w:b/>
          <w:bCs/>
          <w:rtl/>
        </w:rPr>
        <w:t xml:space="preserve"> </w:t>
      </w:r>
      <w:r w:rsidRPr="00131261">
        <w:rPr>
          <w:b/>
          <w:bCs/>
          <w:rtl/>
        </w:rPr>
        <w:t>جوانب</w:t>
      </w:r>
      <w:r>
        <w:rPr>
          <w:b/>
          <w:bCs/>
          <w:rtl/>
        </w:rPr>
        <w:t xml:space="preserve"> </w:t>
      </w:r>
      <w:r w:rsidRPr="00131261">
        <w:rPr>
          <w:b/>
          <w:bCs/>
          <w:rtl/>
        </w:rPr>
        <w:t>حياتها.</w:t>
      </w:r>
      <w:r>
        <w:rPr>
          <w:b/>
          <w:bCs/>
          <w:rtl/>
        </w:rPr>
        <w:t xml:space="preserve"> </w:t>
      </w:r>
      <w:dir w:val="rtl">
        <w:r w:rsidRPr="00131261">
          <w:rPr>
            <w:rFonts w:ascii="Traditional Arabic" w:hAnsi="Traditional Arabic" w:hint="cs"/>
            <w:b/>
            <w:bCs/>
            <w:rtl/>
          </w:rPr>
          <w:t>ولذلك</w:t>
        </w:r>
        <w:r>
          <w:rPr>
            <w:b/>
            <w:bCs/>
            <w:rtl/>
          </w:rPr>
          <w:t xml:space="preserve"> </w:t>
        </w:r>
        <w:r w:rsidRPr="00131261">
          <w:rPr>
            <w:rFonts w:ascii="Traditional Arabic" w:hAnsi="Traditional Arabic" w:hint="cs"/>
            <w:b/>
            <w:bCs/>
            <w:rtl/>
          </w:rPr>
          <w:t>تشجع</w:t>
        </w:r>
        <w:r>
          <w:rPr>
            <w:b/>
            <w:bCs/>
            <w:rtl/>
          </w:rPr>
          <w:t xml:space="preserve"> </w:t>
        </w:r>
        <w:r w:rsidRPr="00131261">
          <w:rPr>
            <w:rFonts w:ascii="Traditional Arabic" w:hAnsi="Traditional Arabic" w:hint="cs"/>
            <w:b/>
            <w:bCs/>
            <w:rtl/>
          </w:rPr>
          <w:t>اللجنة</w:t>
        </w:r>
        <w:r>
          <w:rPr>
            <w:b/>
            <w:bCs/>
            <w:rtl/>
          </w:rPr>
          <w:t xml:space="preserve"> </w:t>
        </w:r>
        <w:r w:rsidRPr="00131261">
          <w:rPr>
            <w:rFonts w:ascii="Traditional Arabic" w:hAnsi="Traditional Arabic" w:hint="cs"/>
            <w:b/>
            <w:bCs/>
            <w:rtl/>
          </w:rPr>
          <w:t>الدولة</w:t>
        </w:r>
        <w:r>
          <w:rPr>
            <w:b/>
            <w:bCs/>
            <w:rtl/>
          </w:rPr>
          <w:t xml:space="preserve"> </w:t>
        </w:r>
        <w:r w:rsidRPr="00131261">
          <w:rPr>
            <w:rFonts w:ascii="Traditional Arabic" w:hAnsi="Traditional Arabic" w:hint="cs"/>
            <w:b/>
            <w:bCs/>
            <w:rtl/>
          </w:rPr>
          <w:t>الطرف</w:t>
        </w:r>
        <w:r>
          <w:rPr>
            <w:b/>
            <w:bCs/>
            <w:rtl/>
          </w:rPr>
          <w:t xml:space="preserve"> </w:t>
        </w:r>
        <w:r w:rsidRPr="00131261">
          <w:rPr>
            <w:rFonts w:ascii="Traditional Arabic" w:hAnsi="Traditional Arabic" w:hint="cs"/>
            <w:b/>
            <w:bCs/>
            <w:rtl/>
          </w:rPr>
          <w:t>على</w:t>
        </w:r>
        <w:r>
          <w:rPr>
            <w:b/>
            <w:bCs/>
            <w:rtl/>
          </w:rPr>
          <w:t xml:space="preserve"> </w:t>
        </w:r>
        <w:r w:rsidRPr="00131261">
          <w:rPr>
            <w:rFonts w:ascii="Traditional Arabic" w:hAnsi="Traditional Arabic" w:hint="cs"/>
            <w:b/>
            <w:bCs/>
            <w:rtl/>
          </w:rPr>
          <w:t>التصديق</w:t>
        </w:r>
        <w:r>
          <w:rPr>
            <w:b/>
            <w:bCs/>
            <w:rtl/>
          </w:rPr>
          <w:t xml:space="preserve"> </w:t>
        </w:r>
        <w:r w:rsidRPr="00131261">
          <w:rPr>
            <w:rFonts w:ascii="Traditional Arabic" w:hAnsi="Traditional Arabic" w:hint="cs"/>
            <w:b/>
            <w:bCs/>
            <w:rtl/>
          </w:rPr>
          <w:t>على</w:t>
        </w:r>
        <w:r>
          <w:rPr>
            <w:b/>
            <w:bCs/>
            <w:rtl/>
          </w:rPr>
          <w:t xml:space="preserve"> </w:t>
        </w:r>
        <w:r w:rsidRPr="00131261">
          <w:rPr>
            <w:rFonts w:ascii="Traditional Arabic" w:hAnsi="Traditional Arabic" w:hint="cs"/>
            <w:b/>
            <w:bCs/>
            <w:rtl/>
          </w:rPr>
          <w:t>الاتفاقية</w:t>
        </w:r>
        <w:r>
          <w:rPr>
            <w:b/>
            <w:bCs/>
            <w:rtl/>
          </w:rPr>
          <w:t xml:space="preserve"> </w:t>
        </w:r>
        <w:r w:rsidRPr="00131261">
          <w:rPr>
            <w:rFonts w:ascii="Traditional Arabic" w:hAnsi="Traditional Arabic" w:hint="cs"/>
            <w:b/>
            <w:bCs/>
            <w:rtl/>
          </w:rPr>
          <w:t>الدولية</w:t>
        </w:r>
        <w:r>
          <w:rPr>
            <w:b/>
            <w:bCs/>
            <w:rtl/>
          </w:rPr>
          <w:t xml:space="preserve"> </w:t>
        </w:r>
        <w:r w:rsidRPr="00131261">
          <w:rPr>
            <w:rFonts w:ascii="Traditional Arabic" w:hAnsi="Traditional Arabic" w:hint="cs"/>
            <w:b/>
            <w:bCs/>
            <w:rtl/>
          </w:rPr>
          <w:t>لحم</w:t>
        </w:r>
        <w:r w:rsidRPr="00131261">
          <w:rPr>
            <w:b/>
            <w:bCs/>
            <w:rtl/>
          </w:rPr>
          <w:t>اية</w:t>
        </w:r>
        <w:r>
          <w:rPr>
            <w:b/>
            <w:bCs/>
            <w:rtl/>
          </w:rPr>
          <w:t xml:space="preserve"> </w:t>
        </w:r>
        <w:r w:rsidRPr="00131261">
          <w:rPr>
            <w:b/>
            <w:bCs/>
            <w:rtl/>
          </w:rPr>
          <w:t>ح</w:t>
        </w:r>
        <w:r w:rsidRPr="00131261">
          <w:rPr>
            <w:rFonts w:hint="cs"/>
            <w:b/>
            <w:bCs/>
            <w:rtl/>
          </w:rPr>
          <w:t>قوق</w:t>
        </w:r>
        <w:r>
          <w:rPr>
            <w:b/>
            <w:bCs/>
            <w:rtl/>
          </w:rPr>
          <w:t xml:space="preserve"> </w:t>
        </w:r>
        <w:r w:rsidRPr="00131261">
          <w:rPr>
            <w:b/>
            <w:bCs/>
            <w:rtl/>
          </w:rPr>
          <w:t>جميع</w:t>
        </w:r>
        <w:r>
          <w:rPr>
            <w:b/>
            <w:bCs/>
            <w:rtl/>
          </w:rPr>
          <w:t xml:space="preserve"> </w:t>
        </w:r>
        <w:r w:rsidRPr="00131261">
          <w:rPr>
            <w:b/>
            <w:bCs/>
            <w:rtl/>
          </w:rPr>
          <w:t>العمال</w:t>
        </w:r>
        <w:r>
          <w:rPr>
            <w:b/>
            <w:bCs/>
            <w:rtl/>
          </w:rPr>
          <w:t xml:space="preserve"> </w:t>
        </w:r>
        <w:r w:rsidRPr="00131261">
          <w:rPr>
            <w:b/>
            <w:bCs/>
            <w:rtl/>
          </w:rPr>
          <w:t>المهاجرين</w:t>
        </w:r>
        <w:r>
          <w:rPr>
            <w:b/>
            <w:bCs/>
            <w:rtl/>
          </w:rPr>
          <w:t xml:space="preserve"> </w:t>
        </w:r>
        <w:r w:rsidRPr="00131261">
          <w:rPr>
            <w:b/>
            <w:bCs/>
            <w:rtl/>
          </w:rPr>
          <w:t>وأفراد</w:t>
        </w:r>
        <w:r>
          <w:rPr>
            <w:b/>
            <w:bCs/>
            <w:rtl/>
          </w:rPr>
          <w:t xml:space="preserve"> </w:t>
        </w:r>
        <w:r w:rsidRPr="00131261">
          <w:rPr>
            <w:b/>
            <w:bCs/>
            <w:rtl/>
          </w:rPr>
          <w:t>أسرهم،</w:t>
        </w:r>
        <w:r>
          <w:rPr>
            <w:b/>
            <w:bCs/>
            <w:rtl/>
          </w:rPr>
          <w:t xml:space="preserve"> </w:t>
        </w:r>
        <w:r w:rsidRPr="00131261">
          <w:rPr>
            <w:b/>
            <w:bCs/>
            <w:rtl/>
          </w:rPr>
          <w:t>التي</w:t>
        </w:r>
        <w:r>
          <w:rPr>
            <w:b/>
            <w:bCs/>
            <w:rtl/>
          </w:rPr>
          <w:t xml:space="preserve"> </w:t>
        </w:r>
        <w:r w:rsidRPr="00131261">
          <w:rPr>
            <w:b/>
            <w:bCs/>
            <w:rtl/>
          </w:rPr>
          <w:t>لم</w:t>
        </w:r>
        <w:r>
          <w:rPr>
            <w:b/>
            <w:bCs/>
            <w:rtl/>
          </w:rPr>
          <w:t xml:space="preserve"> </w:t>
        </w:r>
        <w:r w:rsidRPr="00131261">
          <w:rPr>
            <w:b/>
            <w:bCs/>
            <w:rtl/>
          </w:rPr>
          <w:t>تصبح</w:t>
        </w:r>
        <w:r>
          <w:rPr>
            <w:b/>
            <w:bCs/>
            <w:rtl/>
          </w:rPr>
          <w:t xml:space="preserve"> </w:t>
        </w:r>
        <w:r w:rsidRPr="00131261">
          <w:rPr>
            <w:b/>
            <w:bCs/>
            <w:rtl/>
          </w:rPr>
          <w:t>طرفا</w:t>
        </w:r>
        <w:r>
          <w:rPr>
            <w:b/>
            <w:bCs/>
            <w:rtl/>
          </w:rPr>
          <w:t xml:space="preserve"> </w:t>
        </w:r>
        <w:r w:rsidRPr="00131261">
          <w:rPr>
            <w:b/>
            <w:bCs/>
            <w:rtl/>
          </w:rPr>
          <w:t>فيها</w:t>
        </w:r>
        <w:r>
          <w:rPr>
            <w:b/>
            <w:bCs/>
            <w:rtl/>
          </w:rPr>
          <w:t xml:space="preserve"> </w:t>
        </w:r>
        <w:r w:rsidRPr="00131261">
          <w:rPr>
            <w:b/>
            <w:bCs/>
            <w:rtl/>
          </w:rPr>
          <w:t>بعد.</w:t>
        </w:r>
        <w:r>
          <w:t>‬</w:t>
        </w:r>
        <w:r w:rsidR="00431660">
          <w:t>‬</w:t>
        </w:r>
      </w:di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متابعة الملاحظات الختامية</w:t>
      </w:r>
    </w:p>
    <w:p w:rsidR="00156118" w:rsidRDefault="00156118" w:rsidP="00B1643B">
      <w:pPr>
        <w:pStyle w:val="SingleTxt"/>
        <w:rPr>
          <w:rtl/>
        </w:rPr>
      </w:pPr>
      <w:r>
        <w:rPr>
          <w:rtl/>
        </w:rPr>
        <w:t>٦١</w:t>
      </w:r>
      <w:r>
        <w:rPr>
          <w:rFonts w:hint="cs"/>
          <w:rtl/>
        </w:rPr>
        <w:t xml:space="preserve"> </w:t>
      </w:r>
      <w:r>
        <w:rPr>
          <w:rtl/>
        </w:rPr>
        <w:t>-</w:t>
      </w:r>
      <w:r>
        <w:rPr>
          <w:rFonts w:hint="cs"/>
          <w:rtl/>
        </w:rPr>
        <w:tab/>
      </w:r>
      <w:r w:rsidRPr="00131261">
        <w:rPr>
          <w:b/>
          <w:bCs/>
          <w:rtl/>
        </w:rPr>
        <w:t>تطلب</w:t>
      </w:r>
      <w:r>
        <w:rPr>
          <w:b/>
          <w:bCs/>
          <w:rtl/>
        </w:rPr>
        <w:t xml:space="preserve"> </w:t>
      </w:r>
      <w:r w:rsidRPr="00131261">
        <w:rPr>
          <w:b/>
          <w:bCs/>
          <w:rtl/>
        </w:rPr>
        <w:t>اللجنة</w:t>
      </w:r>
      <w:r>
        <w:rPr>
          <w:b/>
          <w:bCs/>
          <w:rtl/>
        </w:rPr>
        <w:t xml:space="preserve"> </w:t>
      </w:r>
      <w:r w:rsidRPr="00131261">
        <w:rPr>
          <w:b/>
          <w:bCs/>
          <w:rtl/>
        </w:rPr>
        <w:t>إلى</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أن</w:t>
      </w:r>
      <w:r>
        <w:rPr>
          <w:b/>
          <w:bCs/>
          <w:rtl/>
        </w:rPr>
        <w:t xml:space="preserve"> </w:t>
      </w:r>
      <w:r w:rsidRPr="00131261">
        <w:rPr>
          <w:b/>
          <w:bCs/>
          <w:rtl/>
        </w:rPr>
        <w:t>تقدم،</w:t>
      </w:r>
      <w:r>
        <w:rPr>
          <w:b/>
          <w:bCs/>
          <w:rtl/>
        </w:rPr>
        <w:t xml:space="preserve"> </w:t>
      </w:r>
      <w:r w:rsidRPr="00131261">
        <w:rPr>
          <w:b/>
          <w:bCs/>
          <w:rtl/>
        </w:rPr>
        <w:t>في</w:t>
      </w:r>
      <w:r>
        <w:rPr>
          <w:b/>
          <w:bCs/>
          <w:rtl/>
        </w:rPr>
        <w:t xml:space="preserve"> </w:t>
      </w:r>
      <w:r w:rsidRPr="00131261">
        <w:rPr>
          <w:b/>
          <w:bCs/>
          <w:rtl/>
        </w:rPr>
        <w:t>غضون</w:t>
      </w:r>
      <w:r>
        <w:rPr>
          <w:b/>
          <w:bCs/>
          <w:rtl/>
        </w:rPr>
        <w:t xml:space="preserve"> </w:t>
      </w:r>
      <w:r w:rsidRPr="00131261">
        <w:rPr>
          <w:b/>
          <w:bCs/>
          <w:rtl/>
        </w:rPr>
        <w:t>سنتين،</w:t>
      </w:r>
      <w:r>
        <w:rPr>
          <w:b/>
          <w:bCs/>
          <w:rtl/>
        </w:rPr>
        <w:t xml:space="preserve"> </w:t>
      </w:r>
      <w:r w:rsidRPr="00131261">
        <w:rPr>
          <w:b/>
          <w:bCs/>
          <w:rtl/>
        </w:rPr>
        <w:t>معلومات</w:t>
      </w:r>
      <w:r>
        <w:rPr>
          <w:b/>
          <w:bCs/>
          <w:rtl/>
        </w:rPr>
        <w:t xml:space="preserve"> </w:t>
      </w:r>
      <w:r w:rsidRPr="00131261">
        <w:rPr>
          <w:b/>
          <w:bCs/>
          <w:rtl/>
        </w:rPr>
        <w:t>خطية</w:t>
      </w:r>
      <w:r>
        <w:rPr>
          <w:b/>
          <w:bCs/>
          <w:rtl/>
        </w:rPr>
        <w:t xml:space="preserve"> </w:t>
      </w:r>
      <w:r w:rsidRPr="00131261">
        <w:rPr>
          <w:b/>
          <w:bCs/>
          <w:rtl/>
        </w:rPr>
        <w:t>عن</w:t>
      </w:r>
      <w:r>
        <w:rPr>
          <w:b/>
          <w:bCs/>
          <w:rtl/>
        </w:rPr>
        <w:t xml:space="preserve"> </w:t>
      </w:r>
      <w:r w:rsidRPr="00131261">
        <w:rPr>
          <w:b/>
          <w:bCs/>
          <w:rtl/>
        </w:rPr>
        <w:t>الخطوات</w:t>
      </w:r>
      <w:r>
        <w:rPr>
          <w:b/>
          <w:bCs/>
          <w:rtl/>
        </w:rPr>
        <w:t xml:space="preserve"> </w:t>
      </w:r>
      <w:r w:rsidRPr="00131261">
        <w:rPr>
          <w:b/>
          <w:bCs/>
          <w:rtl/>
        </w:rPr>
        <w:t>التي</w:t>
      </w:r>
      <w:r>
        <w:rPr>
          <w:b/>
          <w:bCs/>
          <w:rtl/>
        </w:rPr>
        <w:t xml:space="preserve"> </w:t>
      </w:r>
      <w:r w:rsidRPr="00131261">
        <w:rPr>
          <w:b/>
          <w:bCs/>
          <w:rtl/>
        </w:rPr>
        <w:t>اتخذتها</w:t>
      </w:r>
      <w:r>
        <w:rPr>
          <w:b/>
          <w:bCs/>
          <w:rtl/>
        </w:rPr>
        <w:t xml:space="preserve"> </w:t>
      </w:r>
      <w:r w:rsidRPr="00131261">
        <w:rPr>
          <w:b/>
          <w:bCs/>
          <w:rtl/>
        </w:rPr>
        <w:t>لتنفيذ</w:t>
      </w:r>
      <w:r>
        <w:rPr>
          <w:b/>
          <w:bCs/>
          <w:rtl/>
        </w:rPr>
        <w:t xml:space="preserve"> </w:t>
      </w:r>
      <w:r w:rsidRPr="00131261">
        <w:rPr>
          <w:b/>
          <w:bCs/>
          <w:rtl/>
        </w:rPr>
        <w:t>التوصيات</w:t>
      </w:r>
      <w:r>
        <w:rPr>
          <w:b/>
          <w:bCs/>
          <w:rtl/>
        </w:rPr>
        <w:t xml:space="preserve"> </w:t>
      </w:r>
      <w:r w:rsidRPr="00131261">
        <w:rPr>
          <w:b/>
          <w:bCs/>
          <w:rtl/>
        </w:rPr>
        <w:t>الواردة</w:t>
      </w:r>
      <w:r>
        <w:rPr>
          <w:b/>
          <w:bCs/>
          <w:rtl/>
        </w:rPr>
        <w:t xml:space="preserve"> </w:t>
      </w:r>
      <w:r w:rsidRPr="00131261">
        <w:rPr>
          <w:b/>
          <w:bCs/>
          <w:rtl/>
        </w:rPr>
        <w:t>في</w:t>
      </w:r>
      <w:r>
        <w:rPr>
          <w:b/>
          <w:bCs/>
          <w:rtl/>
        </w:rPr>
        <w:t xml:space="preserve"> </w:t>
      </w:r>
      <w:r w:rsidRPr="00131261">
        <w:rPr>
          <w:b/>
          <w:bCs/>
          <w:rtl/>
        </w:rPr>
        <w:t>الفقرات</w:t>
      </w:r>
      <w:r>
        <w:rPr>
          <w:b/>
          <w:bCs/>
          <w:rtl/>
        </w:rPr>
        <w:t xml:space="preserve"> </w:t>
      </w:r>
      <w:r w:rsidRPr="00131261">
        <w:rPr>
          <w:b/>
          <w:bCs/>
          <w:rtl/>
        </w:rPr>
        <w:t>21</w:t>
      </w:r>
      <w:r>
        <w:rPr>
          <w:b/>
          <w:bCs/>
          <w:rtl/>
        </w:rPr>
        <w:t xml:space="preserve"> </w:t>
      </w:r>
      <w:r w:rsidRPr="00131261">
        <w:rPr>
          <w:b/>
          <w:bCs/>
          <w:rtl/>
        </w:rPr>
        <w:t>(ج)</w:t>
      </w:r>
      <w:r>
        <w:rPr>
          <w:b/>
          <w:bCs/>
          <w:rtl/>
        </w:rPr>
        <w:t xml:space="preserve"> </w:t>
      </w:r>
      <w:r w:rsidRPr="00131261">
        <w:rPr>
          <w:b/>
          <w:bCs/>
          <w:rtl/>
        </w:rPr>
        <w:t>و</w:t>
      </w:r>
      <w:r>
        <w:rPr>
          <w:b/>
          <w:bCs/>
          <w:rtl/>
        </w:rPr>
        <w:t xml:space="preserve"> </w:t>
      </w:r>
      <w:r w:rsidRPr="00131261">
        <w:rPr>
          <w:b/>
          <w:bCs/>
          <w:rtl/>
        </w:rPr>
        <w:t>37</w:t>
      </w:r>
      <w:r>
        <w:rPr>
          <w:b/>
          <w:bCs/>
          <w:rtl/>
        </w:rPr>
        <w:t xml:space="preserve"> </w:t>
      </w:r>
      <w:r w:rsidRPr="00131261">
        <w:rPr>
          <w:b/>
          <w:bCs/>
          <w:rtl/>
        </w:rPr>
        <w:t>و</w:t>
      </w:r>
      <w:r>
        <w:rPr>
          <w:b/>
          <w:bCs/>
          <w:rtl/>
        </w:rPr>
        <w:t xml:space="preserve"> </w:t>
      </w:r>
      <w:r w:rsidRPr="00131261">
        <w:rPr>
          <w:b/>
          <w:bCs/>
          <w:rtl/>
        </w:rPr>
        <w:t>43</w:t>
      </w:r>
      <w:r>
        <w:rPr>
          <w:b/>
          <w:bCs/>
          <w:rtl/>
        </w:rPr>
        <w:t xml:space="preserve"> </w:t>
      </w:r>
      <w:r w:rsidRPr="00131261">
        <w:rPr>
          <w:b/>
          <w:bCs/>
          <w:rtl/>
        </w:rPr>
        <w:t>(ج)</w:t>
      </w:r>
      <w:r w:rsidR="00B1643B">
        <w:rPr>
          <w:rFonts w:hint="cs"/>
          <w:b/>
          <w:bCs/>
          <w:rtl/>
        </w:rPr>
        <w:br/>
      </w:r>
      <w:r w:rsidRPr="00131261">
        <w:rPr>
          <w:b/>
          <w:bCs/>
          <w:rtl/>
        </w:rPr>
        <w:t>و</w:t>
      </w:r>
      <w:r>
        <w:rPr>
          <w:b/>
          <w:bCs/>
          <w:rtl/>
        </w:rPr>
        <w:t xml:space="preserve"> </w:t>
      </w:r>
      <w:r w:rsidRPr="00131261">
        <w:rPr>
          <w:b/>
          <w:bCs/>
          <w:rtl/>
        </w:rPr>
        <w:t>53</w:t>
      </w:r>
      <w:r>
        <w:rPr>
          <w:b/>
          <w:bCs/>
          <w:rtl/>
        </w:rPr>
        <w:t xml:space="preserve"> </w:t>
      </w:r>
      <w:r w:rsidRPr="00131261">
        <w:rPr>
          <w:b/>
          <w:bCs/>
          <w:rtl/>
        </w:rPr>
        <w:t>(ب)</w:t>
      </w:r>
      <w:r>
        <w:rPr>
          <w:b/>
          <w:bCs/>
          <w:rtl/>
        </w:rPr>
        <w:t xml:space="preserve"> </w:t>
      </w:r>
      <w:r w:rsidRPr="00131261">
        <w:rPr>
          <w:b/>
          <w:bCs/>
          <w:rtl/>
        </w:rPr>
        <w:t>أعلاه.</w:t>
      </w:r>
      <w:r>
        <w:rPr>
          <w:rtl/>
        </w:rPr>
        <w:t xml:space="preserve"> </w:t>
      </w:r>
    </w:p>
    <w:p w:rsidR="00156118" w:rsidRPr="00131261" w:rsidRDefault="00156118" w:rsidP="00156118">
      <w:pPr>
        <w:pStyle w:val="SingleTxt"/>
        <w:spacing w:after="0" w:line="120" w:lineRule="exact"/>
        <w:rPr>
          <w:sz w:val="10"/>
          <w:rtl/>
        </w:rPr>
      </w:pPr>
    </w:p>
    <w:p w:rsidR="00156118" w:rsidRDefault="00156118" w:rsidP="0015611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إعداد التقرير المقبل</w:t>
      </w:r>
    </w:p>
    <w:p w:rsidR="00156118" w:rsidRPr="00131261" w:rsidRDefault="00156118" w:rsidP="00156118">
      <w:pPr>
        <w:pStyle w:val="SingleTxt"/>
        <w:rPr>
          <w:b/>
          <w:bCs/>
          <w:rtl/>
        </w:rPr>
      </w:pPr>
      <w:r>
        <w:rPr>
          <w:rtl/>
        </w:rPr>
        <w:t>٦٢</w:t>
      </w:r>
      <w:r>
        <w:rPr>
          <w:rFonts w:hint="cs"/>
          <w:rtl/>
        </w:rPr>
        <w:t xml:space="preserve"> </w:t>
      </w:r>
      <w:r>
        <w:rPr>
          <w:rtl/>
        </w:rPr>
        <w:t>-</w:t>
      </w:r>
      <w:r>
        <w:rPr>
          <w:rFonts w:hint="cs"/>
          <w:rtl/>
        </w:rPr>
        <w:tab/>
      </w:r>
      <w:r w:rsidRPr="00131261">
        <w:rPr>
          <w:b/>
          <w:bCs/>
          <w:rtl/>
        </w:rPr>
        <w:t>تطلب</w:t>
      </w:r>
      <w:r>
        <w:rPr>
          <w:b/>
          <w:bCs/>
          <w:rtl/>
        </w:rPr>
        <w:t xml:space="preserve"> </w:t>
      </w:r>
      <w:r w:rsidRPr="00131261">
        <w:rPr>
          <w:b/>
          <w:bCs/>
          <w:rtl/>
        </w:rPr>
        <w:t>اللجنة</w:t>
      </w:r>
      <w:r>
        <w:rPr>
          <w:b/>
          <w:bCs/>
          <w:rtl/>
        </w:rPr>
        <w:t xml:space="preserve"> </w:t>
      </w:r>
      <w:r w:rsidRPr="00131261">
        <w:rPr>
          <w:b/>
          <w:bCs/>
          <w:rtl/>
        </w:rPr>
        <w:t>إلى</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أن</w:t>
      </w:r>
      <w:r>
        <w:rPr>
          <w:b/>
          <w:bCs/>
          <w:rtl/>
        </w:rPr>
        <w:t xml:space="preserve"> </w:t>
      </w:r>
      <w:r w:rsidRPr="00131261">
        <w:rPr>
          <w:b/>
          <w:bCs/>
          <w:rtl/>
        </w:rPr>
        <w:t>تقدم</w:t>
      </w:r>
      <w:r>
        <w:rPr>
          <w:b/>
          <w:bCs/>
          <w:rtl/>
        </w:rPr>
        <w:t xml:space="preserve"> </w:t>
      </w:r>
      <w:r w:rsidRPr="00131261">
        <w:rPr>
          <w:b/>
          <w:bCs/>
          <w:rtl/>
        </w:rPr>
        <w:t>تقريرها</w:t>
      </w:r>
      <w:r>
        <w:rPr>
          <w:b/>
          <w:bCs/>
          <w:rtl/>
        </w:rPr>
        <w:t xml:space="preserve"> </w:t>
      </w:r>
      <w:r w:rsidRPr="00131261">
        <w:rPr>
          <w:b/>
          <w:bCs/>
          <w:rtl/>
        </w:rPr>
        <w:t>الدوري</w:t>
      </w:r>
      <w:r>
        <w:rPr>
          <w:b/>
          <w:bCs/>
          <w:rtl/>
        </w:rPr>
        <w:t xml:space="preserve"> </w:t>
      </w:r>
      <w:r w:rsidRPr="00131261">
        <w:rPr>
          <w:b/>
          <w:bCs/>
          <w:rtl/>
        </w:rPr>
        <w:t>الثالث،</w:t>
      </w:r>
      <w:r>
        <w:rPr>
          <w:b/>
          <w:bCs/>
          <w:rtl/>
        </w:rPr>
        <w:t xml:space="preserve"> </w:t>
      </w:r>
      <w:r w:rsidRPr="00131261">
        <w:rPr>
          <w:b/>
          <w:bCs/>
          <w:rtl/>
        </w:rPr>
        <w:t>كما</w:t>
      </w:r>
      <w:r>
        <w:rPr>
          <w:b/>
          <w:bCs/>
          <w:rtl/>
        </w:rPr>
        <w:t xml:space="preserve"> </w:t>
      </w:r>
      <w:r w:rsidRPr="00131261">
        <w:rPr>
          <w:b/>
          <w:bCs/>
          <w:rtl/>
        </w:rPr>
        <w:t>هو</w:t>
      </w:r>
      <w:r>
        <w:rPr>
          <w:b/>
          <w:bCs/>
          <w:rtl/>
        </w:rPr>
        <w:t xml:space="preserve"> </w:t>
      </w:r>
      <w:r w:rsidRPr="00131261">
        <w:rPr>
          <w:b/>
          <w:bCs/>
          <w:rtl/>
        </w:rPr>
        <w:t>مقرر</w:t>
      </w:r>
      <w:r>
        <w:rPr>
          <w:b/>
          <w:bCs/>
          <w:rtl/>
        </w:rPr>
        <w:t xml:space="preserve"> </w:t>
      </w:r>
      <w:r w:rsidRPr="00131261">
        <w:rPr>
          <w:b/>
          <w:bCs/>
          <w:rtl/>
        </w:rPr>
        <w:t>في</w:t>
      </w:r>
      <w:r>
        <w:rPr>
          <w:b/>
          <w:bCs/>
          <w:rtl/>
        </w:rPr>
        <w:t xml:space="preserve"> </w:t>
      </w:r>
      <w:r w:rsidRPr="00131261">
        <w:rPr>
          <w:b/>
          <w:bCs/>
          <w:rtl/>
        </w:rPr>
        <w:t>تموز/يوليه</w:t>
      </w:r>
      <w:r>
        <w:rPr>
          <w:b/>
          <w:bCs/>
          <w:rtl/>
        </w:rPr>
        <w:t xml:space="preserve"> </w:t>
      </w:r>
      <w:r w:rsidRPr="00131261">
        <w:rPr>
          <w:b/>
          <w:bCs/>
          <w:rtl/>
        </w:rPr>
        <w:t>٢٠٢١.</w:t>
      </w:r>
      <w:r>
        <w:rPr>
          <w:b/>
          <w:bCs/>
          <w:rtl/>
        </w:rPr>
        <w:t xml:space="preserve"> </w:t>
      </w:r>
      <w:r w:rsidRPr="00131261">
        <w:rPr>
          <w:b/>
          <w:bCs/>
          <w:rtl/>
        </w:rPr>
        <w:t>وينبغي</w:t>
      </w:r>
      <w:r>
        <w:rPr>
          <w:b/>
          <w:bCs/>
          <w:rtl/>
        </w:rPr>
        <w:t xml:space="preserve"> </w:t>
      </w:r>
      <w:r w:rsidRPr="00131261">
        <w:rPr>
          <w:b/>
          <w:bCs/>
          <w:rtl/>
        </w:rPr>
        <w:t>أن</w:t>
      </w:r>
      <w:r>
        <w:rPr>
          <w:b/>
          <w:bCs/>
          <w:rtl/>
        </w:rPr>
        <w:t xml:space="preserve"> </w:t>
      </w:r>
      <w:r w:rsidRPr="00131261">
        <w:rPr>
          <w:b/>
          <w:bCs/>
          <w:rtl/>
        </w:rPr>
        <w:t>يقدَّم</w:t>
      </w:r>
      <w:r>
        <w:rPr>
          <w:b/>
          <w:bCs/>
          <w:rtl/>
        </w:rPr>
        <w:t xml:space="preserve"> </w:t>
      </w:r>
      <w:r w:rsidRPr="00131261">
        <w:rPr>
          <w:b/>
          <w:bCs/>
          <w:rtl/>
        </w:rPr>
        <w:t>التقرير</w:t>
      </w:r>
      <w:r>
        <w:rPr>
          <w:b/>
          <w:bCs/>
          <w:rtl/>
        </w:rPr>
        <w:t xml:space="preserve"> </w:t>
      </w:r>
      <w:r w:rsidRPr="00131261">
        <w:rPr>
          <w:b/>
          <w:bCs/>
          <w:rtl/>
        </w:rPr>
        <w:t>في</w:t>
      </w:r>
      <w:r>
        <w:rPr>
          <w:b/>
          <w:bCs/>
          <w:rtl/>
        </w:rPr>
        <w:t xml:space="preserve"> </w:t>
      </w:r>
      <w:r w:rsidRPr="00131261">
        <w:rPr>
          <w:b/>
          <w:bCs/>
          <w:rtl/>
        </w:rPr>
        <w:t>الوقت</w:t>
      </w:r>
      <w:r>
        <w:rPr>
          <w:b/>
          <w:bCs/>
          <w:rtl/>
        </w:rPr>
        <w:t xml:space="preserve"> </w:t>
      </w:r>
      <w:r w:rsidRPr="00131261">
        <w:rPr>
          <w:b/>
          <w:bCs/>
          <w:rtl/>
        </w:rPr>
        <w:t>المحدد،</w:t>
      </w:r>
      <w:r>
        <w:rPr>
          <w:b/>
          <w:bCs/>
          <w:rtl/>
        </w:rPr>
        <w:t xml:space="preserve"> </w:t>
      </w:r>
      <w:r w:rsidRPr="00131261">
        <w:rPr>
          <w:b/>
          <w:bCs/>
          <w:rtl/>
        </w:rPr>
        <w:t>وفي</w:t>
      </w:r>
      <w:r>
        <w:rPr>
          <w:b/>
          <w:bCs/>
          <w:rtl/>
        </w:rPr>
        <w:t xml:space="preserve"> </w:t>
      </w:r>
      <w:r w:rsidRPr="00131261">
        <w:rPr>
          <w:b/>
          <w:bCs/>
          <w:rtl/>
        </w:rPr>
        <w:t>حالة</w:t>
      </w:r>
      <w:r>
        <w:rPr>
          <w:b/>
          <w:bCs/>
          <w:rtl/>
        </w:rPr>
        <w:t xml:space="preserve"> </w:t>
      </w:r>
      <w:r w:rsidRPr="00131261">
        <w:rPr>
          <w:b/>
          <w:bCs/>
          <w:rtl/>
        </w:rPr>
        <w:t>حدوث</w:t>
      </w:r>
      <w:r>
        <w:rPr>
          <w:b/>
          <w:bCs/>
          <w:rtl/>
        </w:rPr>
        <w:t xml:space="preserve"> </w:t>
      </w:r>
      <w:r w:rsidRPr="00131261">
        <w:rPr>
          <w:b/>
          <w:bCs/>
          <w:rtl/>
        </w:rPr>
        <w:t>تأخير،</w:t>
      </w:r>
      <w:r>
        <w:rPr>
          <w:b/>
          <w:bCs/>
          <w:rtl/>
        </w:rPr>
        <w:t xml:space="preserve"> </w:t>
      </w:r>
      <w:r w:rsidRPr="00131261">
        <w:rPr>
          <w:b/>
          <w:bCs/>
          <w:rtl/>
        </w:rPr>
        <w:t>ينبغي</w:t>
      </w:r>
      <w:r>
        <w:rPr>
          <w:b/>
          <w:bCs/>
          <w:rtl/>
        </w:rPr>
        <w:t xml:space="preserve"> </w:t>
      </w:r>
      <w:r w:rsidRPr="00131261">
        <w:rPr>
          <w:b/>
          <w:bCs/>
          <w:rtl/>
        </w:rPr>
        <w:t>أن</w:t>
      </w:r>
      <w:r>
        <w:rPr>
          <w:b/>
          <w:bCs/>
          <w:rtl/>
        </w:rPr>
        <w:t xml:space="preserve"> </w:t>
      </w:r>
      <w:r w:rsidRPr="00131261">
        <w:rPr>
          <w:b/>
          <w:bCs/>
          <w:rtl/>
        </w:rPr>
        <w:t>يغطي</w:t>
      </w:r>
      <w:r>
        <w:rPr>
          <w:b/>
          <w:bCs/>
          <w:rtl/>
        </w:rPr>
        <w:t xml:space="preserve"> </w:t>
      </w:r>
      <w:r w:rsidRPr="00131261">
        <w:rPr>
          <w:b/>
          <w:bCs/>
          <w:rtl/>
        </w:rPr>
        <w:t>التقرير</w:t>
      </w:r>
      <w:r>
        <w:rPr>
          <w:b/>
          <w:bCs/>
          <w:rtl/>
        </w:rPr>
        <w:t xml:space="preserve"> </w:t>
      </w:r>
      <w:r w:rsidRPr="00131261">
        <w:rPr>
          <w:b/>
          <w:bCs/>
          <w:rtl/>
        </w:rPr>
        <w:t>الفترة</w:t>
      </w:r>
      <w:r>
        <w:rPr>
          <w:b/>
          <w:bCs/>
          <w:rtl/>
        </w:rPr>
        <w:t xml:space="preserve"> </w:t>
      </w:r>
      <w:r w:rsidRPr="00131261">
        <w:rPr>
          <w:b/>
          <w:bCs/>
          <w:rtl/>
        </w:rPr>
        <w:t>الكاملة</w:t>
      </w:r>
      <w:r>
        <w:rPr>
          <w:b/>
          <w:bCs/>
          <w:rtl/>
        </w:rPr>
        <w:t xml:space="preserve"> </w:t>
      </w:r>
      <w:r w:rsidRPr="00131261">
        <w:rPr>
          <w:b/>
          <w:bCs/>
          <w:rtl/>
        </w:rPr>
        <w:t>حتى</w:t>
      </w:r>
      <w:r>
        <w:rPr>
          <w:b/>
          <w:bCs/>
          <w:rtl/>
        </w:rPr>
        <w:t xml:space="preserve"> </w:t>
      </w:r>
      <w:r w:rsidRPr="00131261">
        <w:rPr>
          <w:b/>
          <w:bCs/>
          <w:rtl/>
        </w:rPr>
        <w:t>وقت</w:t>
      </w:r>
      <w:r>
        <w:rPr>
          <w:b/>
          <w:bCs/>
          <w:rtl/>
        </w:rPr>
        <w:t xml:space="preserve"> </w:t>
      </w:r>
      <w:r w:rsidRPr="00131261">
        <w:rPr>
          <w:b/>
          <w:bCs/>
          <w:rtl/>
        </w:rPr>
        <w:t>تقديمه.</w:t>
      </w:r>
    </w:p>
    <w:p w:rsidR="00156118" w:rsidRPr="00131261" w:rsidRDefault="00156118" w:rsidP="00156118">
      <w:pPr>
        <w:pStyle w:val="SingleTxt"/>
        <w:rPr>
          <w:b/>
          <w:bCs/>
          <w:rtl/>
        </w:rPr>
      </w:pPr>
      <w:r>
        <w:rPr>
          <w:rtl/>
        </w:rPr>
        <w:t>٦٣</w:t>
      </w:r>
      <w:r>
        <w:rPr>
          <w:rFonts w:hint="cs"/>
          <w:rtl/>
        </w:rPr>
        <w:t xml:space="preserve"> </w:t>
      </w:r>
      <w:r>
        <w:rPr>
          <w:rtl/>
        </w:rPr>
        <w:t>-</w:t>
      </w:r>
      <w:r>
        <w:rPr>
          <w:rFonts w:hint="cs"/>
          <w:rtl/>
        </w:rPr>
        <w:tab/>
      </w:r>
      <w:r w:rsidRPr="00131261">
        <w:rPr>
          <w:b/>
          <w:bCs/>
          <w:rtl/>
        </w:rPr>
        <w:t>وتطلب</w:t>
      </w:r>
      <w:r>
        <w:rPr>
          <w:b/>
          <w:bCs/>
          <w:rtl/>
        </w:rPr>
        <w:t xml:space="preserve"> </w:t>
      </w:r>
      <w:r w:rsidRPr="00131261">
        <w:rPr>
          <w:b/>
          <w:bCs/>
          <w:rtl/>
        </w:rPr>
        <w:t>اللجنة</w:t>
      </w:r>
      <w:r>
        <w:rPr>
          <w:b/>
          <w:bCs/>
          <w:rtl/>
        </w:rPr>
        <w:t xml:space="preserve"> </w:t>
      </w:r>
      <w:r w:rsidRPr="00131261">
        <w:rPr>
          <w:b/>
          <w:bCs/>
          <w:rtl/>
        </w:rPr>
        <w:t>إلى</w:t>
      </w:r>
      <w:r>
        <w:rPr>
          <w:b/>
          <w:bCs/>
          <w:rtl/>
        </w:rPr>
        <w:t xml:space="preserve"> </w:t>
      </w:r>
      <w:r w:rsidRPr="00131261">
        <w:rPr>
          <w:b/>
          <w:bCs/>
          <w:rtl/>
        </w:rPr>
        <w:t>الدولة</w:t>
      </w:r>
      <w:r>
        <w:rPr>
          <w:b/>
          <w:bCs/>
          <w:rtl/>
        </w:rPr>
        <w:t xml:space="preserve"> </w:t>
      </w:r>
      <w:r w:rsidRPr="00131261">
        <w:rPr>
          <w:b/>
          <w:bCs/>
          <w:rtl/>
        </w:rPr>
        <w:t>الطرف</w:t>
      </w:r>
      <w:r>
        <w:rPr>
          <w:b/>
          <w:bCs/>
          <w:rtl/>
        </w:rPr>
        <w:t xml:space="preserve"> </w:t>
      </w:r>
      <w:r w:rsidRPr="00131261">
        <w:rPr>
          <w:b/>
          <w:bCs/>
          <w:rtl/>
        </w:rPr>
        <w:t>اتباع</w:t>
      </w:r>
      <w:r>
        <w:rPr>
          <w:b/>
          <w:bCs/>
          <w:rtl/>
        </w:rPr>
        <w:t xml:space="preserve"> </w:t>
      </w:r>
      <w:r w:rsidRPr="00131261">
        <w:rPr>
          <w:b/>
          <w:bCs/>
          <w:rtl/>
        </w:rPr>
        <w:t>المبادئ</w:t>
      </w:r>
      <w:r>
        <w:rPr>
          <w:b/>
          <w:bCs/>
          <w:rtl/>
        </w:rPr>
        <w:t xml:space="preserve"> </w:t>
      </w:r>
      <w:r w:rsidRPr="00131261">
        <w:rPr>
          <w:b/>
          <w:bCs/>
          <w:rtl/>
        </w:rPr>
        <w:t>التوجيهية</w:t>
      </w:r>
      <w:r>
        <w:rPr>
          <w:b/>
          <w:bCs/>
          <w:rtl/>
        </w:rPr>
        <w:t xml:space="preserve"> </w:t>
      </w:r>
      <w:r w:rsidRPr="00131261">
        <w:rPr>
          <w:b/>
          <w:bCs/>
          <w:rtl/>
        </w:rPr>
        <w:t>المنسقة</w:t>
      </w:r>
      <w:r>
        <w:rPr>
          <w:b/>
          <w:bCs/>
          <w:rtl/>
        </w:rPr>
        <w:t xml:space="preserve"> </w:t>
      </w:r>
      <w:r w:rsidRPr="00131261">
        <w:rPr>
          <w:b/>
          <w:bCs/>
          <w:rtl/>
        </w:rPr>
        <w:t>لتقديم</w:t>
      </w:r>
      <w:r>
        <w:rPr>
          <w:b/>
          <w:bCs/>
          <w:rtl/>
        </w:rPr>
        <w:t xml:space="preserve"> </w:t>
      </w:r>
      <w:r w:rsidRPr="00131261">
        <w:rPr>
          <w:b/>
          <w:bCs/>
          <w:rtl/>
        </w:rPr>
        <w:t>التقارير</w:t>
      </w:r>
      <w:r>
        <w:rPr>
          <w:b/>
          <w:bCs/>
          <w:rtl/>
        </w:rPr>
        <w:t xml:space="preserve"> </w:t>
      </w:r>
      <w:r w:rsidRPr="00131261">
        <w:rPr>
          <w:b/>
          <w:bCs/>
          <w:rtl/>
        </w:rPr>
        <w:t>بموجب</w:t>
      </w:r>
      <w:r>
        <w:rPr>
          <w:b/>
          <w:bCs/>
          <w:rtl/>
        </w:rPr>
        <w:t xml:space="preserve"> </w:t>
      </w:r>
      <w:r w:rsidRPr="00131261">
        <w:rPr>
          <w:b/>
          <w:bCs/>
          <w:rtl/>
        </w:rPr>
        <w:t>المعاهدات</w:t>
      </w:r>
      <w:r>
        <w:rPr>
          <w:b/>
          <w:bCs/>
          <w:rtl/>
        </w:rPr>
        <w:t xml:space="preserve"> </w:t>
      </w:r>
      <w:r w:rsidRPr="00131261">
        <w:rPr>
          <w:b/>
          <w:bCs/>
          <w:rtl/>
        </w:rPr>
        <w:t>الدولية</w:t>
      </w:r>
      <w:r>
        <w:rPr>
          <w:b/>
          <w:bCs/>
          <w:rtl/>
        </w:rPr>
        <w:t xml:space="preserve"> </w:t>
      </w:r>
      <w:r w:rsidRPr="00131261">
        <w:rPr>
          <w:b/>
          <w:bCs/>
          <w:rtl/>
        </w:rPr>
        <w:t>لحقوق</w:t>
      </w:r>
      <w:r>
        <w:rPr>
          <w:b/>
          <w:bCs/>
          <w:rtl/>
        </w:rPr>
        <w:t xml:space="preserve"> </w:t>
      </w:r>
      <w:r w:rsidRPr="00131261">
        <w:rPr>
          <w:b/>
          <w:bCs/>
          <w:rtl/>
        </w:rPr>
        <w:t>الإنسان،</w:t>
      </w:r>
      <w:r>
        <w:rPr>
          <w:b/>
          <w:bCs/>
          <w:rtl/>
        </w:rPr>
        <w:t xml:space="preserve"> </w:t>
      </w:r>
      <w:r w:rsidRPr="00131261">
        <w:rPr>
          <w:b/>
          <w:bCs/>
          <w:rtl/>
        </w:rPr>
        <w:t>بما</w:t>
      </w:r>
      <w:r>
        <w:rPr>
          <w:b/>
          <w:bCs/>
          <w:rtl/>
        </w:rPr>
        <w:t xml:space="preserve"> </w:t>
      </w:r>
      <w:r w:rsidRPr="00131261">
        <w:rPr>
          <w:b/>
          <w:bCs/>
          <w:rtl/>
        </w:rPr>
        <w:t>في</w:t>
      </w:r>
      <w:r>
        <w:rPr>
          <w:b/>
          <w:bCs/>
          <w:rtl/>
        </w:rPr>
        <w:t xml:space="preserve"> </w:t>
      </w:r>
      <w:r w:rsidRPr="00131261">
        <w:rPr>
          <w:b/>
          <w:bCs/>
          <w:rtl/>
        </w:rPr>
        <w:t>ذلك</w:t>
      </w:r>
      <w:r>
        <w:rPr>
          <w:b/>
          <w:bCs/>
          <w:rtl/>
        </w:rPr>
        <w:t xml:space="preserve"> </w:t>
      </w:r>
      <w:r w:rsidRPr="00131261">
        <w:rPr>
          <w:b/>
          <w:bCs/>
          <w:rtl/>
        </w:rPr>
        <w:t>المبادئ</w:t>
      </w:r>
      <w:r>
        <w:rPr>
          <w:b/>
          <w:bCs/>
          <w:rtl/>
        </w:rPr>
        <w:t xml:space="preserve"> </w:t>
      </w:r>
      <w:r w:rsidRPr="00131261">
        <w:rPr>
          <w:b/>
          <w:bCs/>
          <w:rtl/>
        </w:rPr>
        <w:t>التوجيهية</w:t>
      </w:r>
      <w:r>
        <w:rPr>
          <w:b/>
          <w:bCs/>
          <w:rtl/>
        </w:rPr>
        <w:t xml:space="preserve"> </w:t>
      </w:r>
      <w:r w:rsidRPr="00131261">
        <w:rPr>
          <w:b/>
          <w:bCs/>
          <w:rtl/>
        </w:rPr>
        <w:t>لتقديم</w:t>
      </w:r>
      <w:r>
        <w:rPr>
          <w:b/>
          <w:bCs/>
          <w:rtl/>
        </w:rPr>
        <w:t xml:space="preserve"> </w:t>
      </w:r>
      <w:r w:rsidRPr="00131261">
        <w:rPr>
          <w:b/>
          <w:bCs/>
          <w:rtl/>
        </w:rPr>
        <w:t>وثيقة</w:t>
      </w:r>
      <w:r>
        <w:rPr>
          <w:b/>
          <w:bCs/>
          <w:rtl/>
        </w:rPr>
        <w:t xml:space="preserve"> </w:t>
      </w:r>
      <w:r w:rsidRPr="00131261">
        <w:rPr>
          <w:b/>
          <w:bCs/>
          <w:rtl/>
        </w:rPr>
        <w:t>أساسية</w:t>
      </w:r>
      <w:r>
        <w:rPr>
          <w:b/>
          <w:bCs/>
          <w:rtl/>
        </w:rPr>
        <w:t xml:space="preserve"> </w:t>
      </w:r>
      <w:r w:rsidRPr="00131261">
        <w:rPr>
          <w:b/>
          <w:bCs/>
          <w:rtl/>
        </w:rPr>
        <w:t>موحدة</w:t>
      </w:r>
      <w:r>
        <w:rPr>
          <w:b/>
          <w:bCs/>
          <w:rtl/>
        </w:rPr>
        <w:t xml:space="preserve"> </w:t>
      </w:r>
      <w:r w:rsidRPr="00131261">
        <w:rPr>
          <w:b/>
          <w:bCs/>
          <w:rtl/>
        </w:rPr>
        <w:t>ووثائق</w:t>
      </w:r>
      <w:r>
        <w:rPr>
          <w:b/>
          <w:bCs/>
          <w:rtl/>
        </w:rPr>
        <w:t xml:space="preserve"> </w:t>
      </w:r>
      <w:r w:rsidRPr="00131261">
        <w:rPr>
          <w:b/>
          <w:bCs/>
          <w:rtl/>
        </w:rPr>
        <w:t>خاصة</w:t>
      </w:r>
      <w:r>
        <w:rPr>
          <w:b/>
          <w:bCs/>
          <w:rtl/>
        </w:rPr>
        <w:t xml:space="preserve"> </w:t>
      </w:r>
      <w:r w:rsidRPr="00131261">
        <w:rPr>
          <w:b/>
          <w:bCs/>
          <w:rtl/>
        </w:rPr>
        <w:t>بمعاهدات</w:t>
      </w:r>
      <w:r>
        <w:rPr>
          <w:b/>
          <w:bCs/>
          <w:rtl/>
        </w:rPr>
        <w:t xml:space="preserve"> </w:t>
      </w:r>
      <w:r w:rsidRPr="00131261">
        <w:rPr>
          <w:b/>
          <w:bCs/>
          <w:rtl/>
        </w:rPr>
        <w:t>بعينها</w:t>
      </w:r>
      <w:r>
        <w:rPr>
          <w:b/>
          <w:bCs/>
          <w:rtl/>
        </w:rPr>
        <w:t xml:space="preserve"> </w:t>
      </w:r>
      <w:r w:rsidRPr="00131261">
        <w:rPr>
          <w:b/>
          <w:bCs/>
          <w:rtl/>
        </w:rPr>
        <w:t>(انظر</w:t>
      </w:r>
      <w:r>
        <w:rPr>
          <w:b/>
          <w:bCs/>
          <w:rtl/>
        </w:rPr>
        <w:t xml:space="preserve"> </w:t>
      </w:r>
      <w:hyperlink r:id="rId24" w:history="1">
        <w:r w:rsidRPr="00776599">
          <w:rPr>
            <w:rStyle w:val="Hyperlink"/>
            <w:b/>
            <w:bCs/>
          </w:rPr>
          <w:t>HRI/GEN/2/Rev.6</w:t>
        </w:r>
      </w:hyperlink>
      <w:r w:rsidRPr="00131261">
        <w:rPr>
          <w:b/>
          <w:bCs/>
          <w:rtl/>
        </w:rPr>
        <w:t>،</w:t>
      </w:r>
      <w:r>
        <w:rPr>
          <w:b/>
          <w:bCs/>
          <w:rtl/>
        </w:rPr>
        <w:t xml:space="preserve"> </w:t>
      </w:r>
      <w:r w:rsidRPr="00131261">
        <w:rPr>
          <w:b/>
          <w:bCs/>
          <w:rtl/>
        </w:rPr>
        <w:t>الفصل</w:t>
      </w:r>
      <w:r>
        <w:rPr>
          <w:b/>
          <w:bCs/>
          <w:rtl/>
        </w:rPr>
        <w:t xml:space="preserve"> </w:t>
      </w:r>
      <w:r w:rsidRPr="00131261">
        <w:rPr>
          <w:b/>
          <w:bCs/>
          <w:rtl/>
        </w:rPr>
        <w:t>الأول).</w:t>
      </w:r>
    </w:p>
    <w:p w:rsidR="00D20133" w:rsidRPr="00156118" w:rsidRDefault="00156118" w:rsidP="00156118">
      <w:pPr>
        <w:pStyle w:val="SingleTxt"/>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D20133" w:rsidRPr="00156118" w:rsidSect="008E59A6">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1T14:36:00Z" w:initials="Start">
    <w:p w:rsidR="00C7331A" w:rsidRDefault="00C7331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NO&gt;&gt;N1722759A&lt;&lt;ODS JOB NO</w:t>
      </w:r>
      <w:r>
        <w:rPr>
          <w:rtl/>
        </w:rPr>
        <w:t>&gt;&gt;</w:t>
      </w:r>
    </w:p>
    <w:p w:rsidR="00C7331A" w:rsidRDefault="00C7331A">
      <w:pPr>
        <w:pStyle w:val="CommentText"/>
        <w:rPr>
          <w:rtl/>
        </w:rPr>
      </w:pPr>
      <w:r>
        <w:rPr>
          <w:rtl/>
        </w:rPr>
        <w:t>&lt;&lt;</w:t>
      </w:r>
      <w:r>
        <w:t>ODS DOC SYMBOL1&gt;&gt;CEDAW/C/MNE/CO/2&lt;&lt;ODS DOC SYMBOL1</w:t>
      </w:r>
      <w:r>
        <w:rPr>
          <w:rtl/>
        </w:rPr>
        <w:t>&gt;&gt;</w:t>
      </w:r>
    </w:p>
    <w:p w:rsidR="00C7331A" w:rsidRDefault="00C7331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1A" w:rsidRDefault="00C7331A" w:rsidP="00693CF9">
      <w:pPr>
        <w:spacing w:line="240" w:lineRule="auto"/>
      </w:pPr>
      <w:r>
        <w:separator/>
      </w:r>
    </w:p>
  </w:endnote>
  <w:endnote w:type="continuationSeparator" w:id="0">
    <w:p w:rsidR="00C7331A" w:rsidRDefault="00C7331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331A" w:rsidTr="00CB60F0">
      <w:tc>
        <w:tcPr>
          <w:tcW w:w="5028" w:type="dxa"/>
          <w:shd w:val="clear" w:color="auto" w:fill="auto"/>
        </w:tcPr>
        <w:p w:rsidR="00C7331A" w:rsidRPr="00CB60F0" w:rsidRDefault="00C7331A" w:rsidP="00CB60F0">
          <w:pPr>
            <w:pStyle w:val="Footer"/>
            <w:rPr>
              <w:w w:val="103"/>
            </w:rPr>
          </w:pPr>
          <w:r>
            <w:rPr>
              <w:w w:val="103"/>
            </w:rPr>
            <w:fldChar w:fldCharType="begin"/>
          </w:r>
          <w:r>
            <w:rPr>
              <w:w w:val="103"/>
            </w:rPr>
            <w:instrText xml:space="preserve"> PAGE  \* Arabic  \* MERGEFORMAT </w:instrText>
          </w:r>
          <w:r>
            <w:rPr>
              <w:w w:val="103"/>
            </w:rPr>
            <w:fldChar w:fldCharType="separate"/>
          </w:r>
          <w:r w:rsidR="00431660">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1660">
            <w:rPr>
              <w:noProof/>
              <w:w w:val="103"/>
            </w:rPr>
            <w:t>20</w:t>
          </w:r>
          <w:r>
            <w:rPr>
              <w:w w:val="103"/>
            </w:rPr>
            <w:fldChar w:fldCharType="end"/>
          </w:r>
        </w:p>
      </w:tc>
      <w:tc>
        <w:tcPr>
          <w:tcW w:w="5028" w:type="dxa"/>
          <w:shd w:val="clear" w:color="auto" w:fill="auto"/>
        </w:tcPr>
        <w:p w:rsidR="00C7331A" w:rsidRPr="00CB60F0" w:rsidRDefault="00C7331A" w:rsidP="00CB60F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31660">
            <w:rPr>
              <w:b w:val="0"/>
              <w:w w:val="103"/>
            </w:rPr>
            <w:t>17-11287</w:t>
          </w:r>
          <w:r>
            <w:rPr>
              <w:b w:val="0"/>
              <w:w w:val="103"/>
            </w:rPr>
            <w:fldChar w:fldCharType="end"/>
          </w:r>
        </w:p>
      </w:tc>
    </w:tr>
  </w:tbl>
  <w:p w:rsidR="00C7331A" w:rsidRPr="00CB60F0" w:rsidRDefault="00C7331A" w:rsidP="00CB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331A" w:rsidTr="00CB60F0">
      <w:tc>
        <w:tcPr>
          <w:tcW w:w="5028" w:type="dxa"/>
          <w:shd w:val="clear" w:color="auto" w:fill="auto"/>
        </w:tcPr>
        <w:p w:rsidR="00C7331A" w:rsidRPr="00CB60F0" w:rsidRDefault="00C7331A" w:rsidP="00CB60F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31660">
            <w:rPr>
              <w:b w:val="0"/>
              <w:w w:val="103"/>
            </w:rPr>
            <w:t>17-11287</w:t>
          </w:r>
          <w:r>
            <w:rPr>
              <w:b w:val="0"/>
              <w:w w:val="103"/>
            </w:rPr>
            <w:fldChar w:fldCharType="end"/>
          </w:r>
        </w:p>
      </w:tc>
      <w:tc>
        <w:tcPr>
          <w:tcW w:w="5028" w:type="dxa"/>
          <w:shd w:val="clear" w:color="auto" w:fill="auto"/>
        </w:tcPr>
        <w:p w:rsidR="00C7331A" w:rsidRPr="00CB60F0" w:rsidRDefault="00C7331A" w:rsidP="00CB60F0">
          <w:pPr>
            <w:pStyle w:val="Footer"/>
            <w:jc w:val="left"/>
            <w:rPr>
              <w:w w:val="103"/>
            </w:rPr>
          </w:pPr>
          <w:r>
            <w:rPr>
              <w:w w:val="103"/>
            </w:rPr>
            <w:fldChar w:fldCharType="begin"/>
          </w:r>
          <w:r>
            <w:rPr>
              <w:w w:val="103"/>
            </w:rPr>
            <w:instrText xml:space="preserve"> PAGE  \* Arabic  \* MERGEFORMAT </w:instrText>
          </w:r>
          <w:r>
            <w:rPr>
              <w:w w:val="103"/>
            </w:rPr>
            <w:fldChar w:fldCharType="separate"/>
          </w:r>
          <w:r w:rsidR="00431660">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1660">
            <w:rPr>
              <w:noProof/>
              <w:w w:val="103"/>
            </w:rPr>
            <w:t>20</w:t>
          </w:r>
          <w:r>
            <w:rPr>
              <w:w w:val="103"/>
            </w:rPr>
            <w:fldChar w:fldCharType="end"/>
          </w:r>
        </w:p>
      </w:tc>
    </w:tr>
  </w:tbl>
  <w:p w:rsidR="00C7331A" w:rsidRPr="00CB60F0" w:rsidRDefault="00C7331A" w:rsidP="00CB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C7331A" w:rsidTr="00CB60F0">
      <w:trPr>
        <w:jc w:val="right"/>
      </w:trPr>
      <w:tc>
        <w:tcPr>
          <w:tcW w:w="3888" w:type="dxa"/>
        </w:tcPr>
        <w:p w:rsidR="00C7331A" w:rsidRDefault="00C7331A" w:rsidP="00CB60F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2991482" wp14:editId="55B4AA7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NE/CO/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NE/CO/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EFBD4D9" wp14:editId="6E213ED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C7331A" w:rsidRDefault="00C7331A" w:rsidP="00CB60F0">
          <w:pPr>
            <w:pStyle w:val="ReleaseDate"/>
          </w:pPr>
          <w:r>
            <w:t xml:space="preserve">220917    210917    </w:t>
          </w:r>
          <w:r w:rsidR="00431660">
            <w:fldChar w:fldCharType="begin"/>
          </w:r>
          <w:r w:rsidR="00431660">
            <w:instrText xml:space="preserve"> DOCVARIABLE "jobn" \* MERGEFORMAT </w:instrText>
          </w:r>
          <w:r w:rsidR="00431660">
            <w:fldChar w:fldCharType="separate"/>
          </w:r>
          <w:r w:rsidR="00431660">
            <w:t>17-11287 (A)</w:t>
          </w:r>
          <w:r w:rsidR="00431660">
            <w:fldChar w:fldCharType="end"/>
          </w:r>
        </w:p>
        <w:p w:rsidR="00C7331A" w:rsidRPr="00CB60F0" w:rsidRDefault="00C7331A" w:rsidP="00CB60F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31660">
            <w:rPr>
              <w:rFonts w:ascii="Barcode 3 of 9 by request" w:hAnsi="Barcode 3 of 9 by request"/>
              <w:sz w:val="24"/>
            </w:rPr>
            <w:t>*1711287*</w:t>
          </w:r>
          <w:r>
            <w:rPr>
              <w:rFonts w:ascii="Barcode 3 of 9 by request" w:hAnsi="Barcode 3 of 9 by request"/>
              <w:sz w:val="24"/>
            </w:rPr>
            <w:fldChar w:fldCharType="end"/>
          </w:r>
        </w:p>
      </w:tc>
    </w:tr>
  </w:tbl>
  <w:p w:rsidR="00C7331A" w:rsidRPr="00CB60F0" w:rsidRDefault="00C7331A" w:rsidP="00CB60F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1A" w:rsidRPr="00C7331A" w:rsidRDefault="00C7331A" w:rsidP="00C7331A">
      <w:pPr>
        <w:pStyle w:val="Footer"/>
        <w:bidi/>
        <w:spacing w:after="80"/>
        <w:ind w:left="792"/>
        <w:jc w:val="left"/>
        <w:rPr>
          <w:sz w:val="16"/>
        </w:rPr>
      </w:pPr>
      <w:r w:rsidRPr="00C7331A">
        <w:rPr>
          <w:sz w:val="16"/>
          <w:rtl/>
        </w:rPr>
        <w:t>__________</w:t>
      </w:r>
    </w:p>
  </w:footnote>
  <w:footnote w:type="continuationSeparator" w:id="0">
    <w:p w:rsidR="00C7331A" w:rsidRPr="00C7331A" w:rsidRDefault="00C7331A" w:rsidP="00C7331A">
      <w:pPr>
        <w:pStyle w:val="Footer"/>
        <w:bidi/>
        <w:spacing w:after="80"/>
        <w:ind w:left="792"/>
        <w:jc w:val="left"/>
        <w:rPr>
          <w:sz w:val="16"/>
        </w:rPr>
      </w:pPr>
      <w:r w:rsidRPr="00C7331A">
        <w:rPr>
          <w:sz w:val="16"/>
          <w:rtl/>
        </w:rPr>
        <w:t>__________</w:t>
      </w:r>
    </w:p>
  </w:footnote>
  <w:footnote w:id="1">
    <w:p w:rsidR="00C7331A" w:rsidRPr="00131261" w:rsidRDefault="00C7331A" w:rsidP="00156118">
      <w:pPr>
        <w:pStyle w:val="FootnoteText"/>
        <w:tabs>
          <w:tab w:val="clear" w:pos="418"/>
          <w:tab w:val="right" w:pos="1195"/>
          <w:tab w:val="left" w:pos="1267"/>
          <w:tab w:val="left" w:pos="1656"/>
          <w:tab w:val="left" w:pos="2088"/>
        </w:tabs>
        <w:spacing w:after="80"/>
        <w:ind w:left="1267" w:right="1267" w:hanging="547"/>
      </w:pPr>
      <w:r>
        <w:rPr>
          <w:rtl/>
        </w:rPr>
        <w:tab/>
      </w:r>
      <w:r w:rsidRPr="00131261">
        <w:rPr>
          <w:rtl/>
        </w:rPr>
        <w:t>(</w:t>
      </w:r>
      <w:r w:rsidRPr="00131261">
        <w:rPr>
          <w:rStyle w:val="FootnoteReference"/>
          <w:spacing w:val="0"/>
          <w:w w:val="100"/>
          <w:szCs w:val="24"/>
          <w:vertAlign w:val="baseline"/>
          <w:rtl/>
        </w:rPr>
        <w:footnoteRef/>
      </w:r>
      <w:r w:rsidRPr="00131261">
        <w:rPr>
          <w:rtl/>
        </w:rPr>
        <w:t>)</w:t>
      </w:r>
      <w:r w:rsidRPr="00131261">
        <w:rPr>
          <w:rtl/>
        </w:rPr>
        <w:tab/>
      </w:r>
      <w:r w:rsidRPr="00CB6326">
        <w:rPr>
          <w:rtl/>
        </w:rPr>
        <w:t>العهد</w:t>
      </w:r>
      <w:r>
        <w:rPr>
          <w:rtl/>
        </w:rPr>
        <w:t xml:space="preserve"> </w:t>
      </w:r>
      <w:r w:rsidRPr="00CB6326">
        <w:rPr>
          <w:rtl/>
        </w:rPr>
        <w:t>الدولي</w:t>
      </w:r>
      <w:r>
        <w:rPr>
          <w:rtl/>
        </w:rPr>
        <w:t xml:space="preserve"> </w:t>
      </w:r>
      <w:r w:rsidRPr="00CB6326">
        <w:rPr>
          <w:rtl/>
        </w:rPr>
        <w:t>الخاص</w:t>
      </w:r>
      <w:r>
        <w:rPr>
          <w:rtl/>
        </w:rPr>
        <w:t xml:space="preserve"> </w:t>
      </w:r>
      <w:r w:rsidRPr="00CB6326">
        <w:rPr>
          <w:rtl/>
        </w:rPr>
        <w:t>بالحقوق</w:t>
      </w:r>
      <w:r>
        <w:rPr>
          <w:rtl/>
        </w:rPr>
        <w:t xml:space="preserve"> </w:t>
      </w:r>
      <w:r w:rsidRPr="00CB6326">
        <w:rPr>
          <w:rtl/>
        </w:rPr>
        <w:t>الاقتصادية</w:t>
      </w:r>
      <w:r>
        <w:rPr>
          <w:rtl/>
        </w:rPr>
        <w:t xml:space="preserve"> </w:t>
      </w:r>
      <w:r w:rsidRPr="00CB6326">
        <w:rPr>
          <w:rtl/>
        </w:rPr>
        <w:t>والاجتماعية</w:t>
      </w:r>
      <w:r>
        <w:rPr>
          <w:rtl/>
        </w:rPr>
        <w:t xml:space="preserve"> </w:t>
      </w:r>
      <w:r w:rsidRPr="00CB6326">
        <w:rPr>
          <w:rtl/>
        </w:rPr>
        <w:t>والثقافية؛</w:t>
      </w:r>
      <w:r>
        <w:rPr>
          <w:rtl/>
        </w:rPr>
        <w:t xml:space="preserve"> </w:t>
      </w:r>
      <w:r w:rsidRPr="00CB6326">
        <w:rPr>
          <w:rtl/>
        </w:rPr>
        <w:t>والعهد</w:t>
      </w:r>
      <w:r>
        <w:rPr>
          <w:rtl/>
        </w:rPr>
        <w:t xml:space="preserve"> </w:t>
      </w:r>
      <w:r w:rsidRPr="00CB6326">
        <w:rPr>
          <w:rtl/>
        </w:rPr>
        <w:t>الدولي</w:t>
      </w:r>
      <w:r>
        <w:rPr>
          <w:rtl/>
        </w:rPr>
        <w:t xml:space="preserve"> </w:t>
      </w:r>
      <w:r w:rsidRPr="00CB6326">
        <w:rPr>
          <w:rtl/>
        </w:rPr>
        <w:t>الخاص</w:t>
      </w:r>
      <w:r>
        <w:rPr>
          <w:rtl/>
        </w:rPr>
        <w:t xml:space="preserve"> </w:t>
      </w:r>
      <w:r w:rsidRPr="00CB6326">
        <w:rPr>
          <w:rtl/>
        </w:rPr>
        <w:t>بالحقوق</w:t>
      </w:r>
      <w:r>
        <w:rPr>
          <w:rtl/>
        </w:rPr>
        <w:t xml:space="preserve"> </w:t>
      </w:r>
      <w:r w:rsidRPr="00CB6326">
        <w:rPr>
          <w:rtl/>
        </w:rPr>
        <w:t>المدنية</w:t>
      </w:r>
      <w:r>
        <w:rPr>
          <w:rtl/>
        </w:rPr>
        <w:t xml:space="preserve"> </w:t>
      </w:r>
      <w:r w:rsidRPr="00CB6326">
        <w:rPr>
          <w:rtl/>
        </w:rPr>
        <w:t>والسياسية؛</w:t>
      </w:r>
      <w:r>
        <w:rPr>
          <w:rtl/>
        </w:rPr>
        <w:t xml:space="preserve"> </w:t>
      </w:r>
      <w:r w:rsidRPr="00CB6326">
        <w:rPr>
          <w:rtl/>
        </w:rPr>
        <w:t>والاتفاقية</w:t>
      </w:r>
      <w:r>
        <w:rPr>
          <w:rtl/>
        </w:rPr>
        <w:t xml:space="preserve"> </w:t>
      </w:r>
      <w:r w:rsidRPr="00CB6326">
        <w:rPr>
          <w:rtl/>
        </w:rPr>
        <w:t>الدولية</w:t>
      </w:r>
      <w:r>
        <w:rPr>
          <w:rtl/>
        </w:rPr>
        <w:t xml:space="preserve"> </w:t>
      </w:r>
      <w:r w:rsidRPr="00CB6326">
        <w:rPr>
          <w:rtl/>
        </w:rPr>
        <w:t>للقضاء</w:t>
      </w:r>
      <w:r>
        <w:rPr>
          <w:rtl/>
        </w:rPr>
        <w:t xml:space="preserve"> </w:t>
      </w:r>
      <w:r w:rsidRPr="00CB6326">
        <w:rPr>
          <w:rtl/>
        </w:rPr>
        <w:t>على</w:t>
      </w:r>
      <w:r>
        <w:rPr>
          <w:rtl/>
        </w:rPr>
        <w:t xml:space="preserve"> </w:t>
      </w:r>
      <w:r w:rsidRPr="00CB6326">
        <w:rPr>
          <w:rtl/>
        </w:rPr>
        <w:t>التمييز</w:t>
      </w:r>
      <w:r>
        <w:rPr>
          <w:rtl/>
        </w:rPr>
        <w:t xml:space="preserve"> </w:t>
      </w:r>
      <w:r w:rsidRPr="00CB6326">
        <w:rPr>
          <w:rtl/>
        </w:rPr>
        <w:t>العنصري</w:t>
      </w:r>
      <w:r>
        <w:rPr>
          <w:rtl/>
        </w:rPr>
        <w:t xml:space="preserve"> </w:t>
      </w:r>
      <w:r w:rsidRPr="00CB6326">
        <w:rPr>
          <w:rtl/>
        </w:rPr>
        <w:t>بكافة</w:t>
      </w:r>
      <w:r>
        <w:rPr>
          <w:rtl/>
        </w:rPr>
        <w:t xml:space="preserve"> </w:t>
      </w:r>
      <w:r w:rsidRPr="00CB6326">
        <w:rPr>
          <w:rtl/>
        </w:rPr>
        <w:t>أشكاله؛</w:t>
      </w:r>
      <w:r>
        <w:rPr>
          <w:rtl/>
        </w:rPr>
        <w:t xml:space="preserve"> </w:t>
      </w:r>
      <w:r w:rsidRPr="00CB6326">
        <w:rPr>
          <w:rtl/>
        </w:rPr>
        <w:t>واتفاقية</w:t>
      </w:r>
      <w:r>
        <w:rPr>
          <w:rtl/>
        </w:rPr>
        <w:t xml:space="preserve"> </w:t>
      </w:r>
      <w:r w:rsidRPr="00CB6326">
        <w:rPr>
          <w:rtl/>
        </w:rPr>
        <w:t>القضاء</w:t>
      </w:r>
      <w:r>
        <w:rPr>
          <w:rtl/>
        </w:rPr>
        <w:t xml:space="preserve"> </w:t>
      </w:r>
      <w:r w:rsidRPr="00CB6326">
        <w:rPr>
          <w:rtl/>
        </w:rPr>
        <w:t>على</w:t>
      </w:r>
      <w:r>
        <w:rPr>
          <w:rtl/>
        </w:rPr>
        <w:t xml:space="preserve"> </w:t>
      </w:r>
      <w:r w:rsidRPr="00CB6326">
        <w:rPr>
          <w:rtl/>
        </w:rPr>
        <w:t>جميع</w:t>
      </w:r>
      <w:r>
        <w:rPr>
          <w:rtl/>
        </w:rPr>
        <w:t xml:space="preserve"> </w:t>
      </w:r>
      <w:r w:rsidRPr="00CB6326">
        <w:rPr>
          <w:rtl/>
        </w:rPr>
        <w:t>أشكال</w:t>
      </w:r>
      <w:r>
        <w:rPr>
          <w:rtl/>
        </w:rPr>
        <w:t xml:space="preserve"> </w:t>
      </w:r>
      <w:r w:rsidRPr="00CB6326">
        <w:rPr>
          <w:rtl/>
        </w:rPr>
        <w:t>التمييز</w:t>
      </w:r>
      <w:r>
        <w:rPr>
          <w:rtl/>
        </w:rPr>
        <w:t xml:space="preserve"> </w:t>
      </w:r>
      <w:r w:rsidRPr="00CB6326">
        <w:rPr>
          <w:rtl/>
        </w:rPr>
        <w:t>ضد</w:t>
      </w:r>
      <w:r>
        <w:rPr>
          <w:rtl/>
        </w:rPr>
        <w:t xml:space="preserve"> </w:t>
      </w:r>
      <w:r w:rsidRPr="00CB6326">
        <w:rPr>
          <w:rtl/>
        </w:rPr>
        <w:t>المرأة؛</w:t>
      </w:r>
      <w:r>
        <w:rPr>
          <w:rtl/>
        </w:rPr>
        <w:t xml:space="preserve"> </w:t>
      </w:r>
      <w:r w:rsidRPr="00CB6326">
        <w:rPr>
          <w:rtl/>
        </w:rPr>
        <w:t>واتفاقية</w:t>
      </w:r>
      <w:r>
        <w:rPr>
          <w:rtl/>
        </w:rPr>
        <w:t xml:space="preserve"> </w:t>
      </w:r>
      <w:r w:rsidRPr="00CB6326">
        <w:rPr>
          <w:rtl/>
        </w:rPr>
        <w:t>مناهضة</w:t>
      </w:r>
      <w:r>
        <w:rPr>
          <w:rtl/>
        </w:rPr>
        <w:t xml:space="preserve"> </w:t>
      </w:r>
      <w:r w:rsidRPr="00CB6326">
        <w:rPr>
          <w:rtl/>
        </w:rPr>
        <w:t>التعذيب</w:t>
      </w:r>
      <w:r>
        <w:rPr>
          <w:rtl/>
        </w:rPr>
        <w:t xml:space="preserve"> </w:t>
      </w:r>
      <w:r w:rsidRPr="00CB6326">
        <w:rPr>
          <w:rtl/>
        </w:rPr>
        <w:t>وغيره</w:t>
      </w:r>
      <w:r>
        <w:rPr>
          <w:rtl/>
        </w:rPr>
        <w:t xml:space="preserve"> </w:t>
      </w:r>
      <w:r w:rsidRPr="00CB6326">
        <w:rPr>
          <w:rtl/>
        </w:rPr>
        <w:t>من</w:t>
      </w:r>
      <w:r>
        <w:rPr>
          <w:rtl/>
        </w:rPr>
        <w:t xml:space="preserve"> </w:t>
      </w:r>
      <w:r w:rsidRPr="00CB6326">
        <w:rPr>
          <w:rtl/>
        </w:rPr>
        <w:t>ضروب</w:t>
      </w:r>
      <w:r>
        <w:rPr>
          <w:rtl/>
        </w:rPr>
        <w:t xml:space="preserve"> </w:t>
      </w:r>
      <w:r w:rsidRPr="00CB6326">
        <w:rPr>
          <w:rtl/>
        </w:rPr>
        <w:t>المعاملة</w:t>
      </w:r>
      <w:r>
        <w:rPr>
          <w:rtl/>
        </w:rPr>
        <w:t xml:space="preserve"> </w:t>
      </w:r>
      <w:r w:rsidRPr="00CB6326">
        <w:rPr>
          <w:rtl/>
        </w:rPr>
        <w:t>أو</w:t>
      </w:r>
      <w:r>
        <w:rPr>
          <w:rtl/>
        </w:rPr>
        <w:t xml:space="preserve"> </w:t>
      </w:r>
      <w:r w:rsidRPr="00CB6326">
        <w:rPr>
          <w:rtl/>
        </w:rPr>
        <w:t>العقوبة</w:t>
      </w:r>
      <w:r>
        <w:rPr>
          <w:rtl/>
        </w:rPr>
        <w:t xml:space="preserve"> </w:t>
      </w:r>
      <w:r w:rsidRPr="00CB6326">
        <w:rPr>
          <w:rtl/>
        </w:rPr>
        <w:t>القاسية</w:t>
      </w:r>
      <w:r>
        <w:rPr>
          <w:rtl/>
        </w:rPr>
        <w:t xml:space="preserve"> </w:t>
      </w:r>
      <w:r w:rsidRPr="00CB6326">
        <w:rPr>
          <w:rtl/>
        </w:rPr>
        <w:t>أو</w:t>
      </w:r>
      <w:r>
        <w:rPr>
          <w:rtl/>
        </w:rPr>
        <w:t xml:space="preserve"> </w:t>
      </w:r>
      <w:r w:rsidRPr="00CB6326">
        <w:rPr>
          <w:rtl/>
        </w:rPr>
        <w:t>اللاإنسانية</w:t>
      </w:r>
      <w:r>
        <w:rPr>
          <w:rtl/>
        </w:rPr>
        <w:t xml:space="preserve"> </w:t>
      </w:r>
      <w:r w:rsidRPr="00CB6326">
        <w:rPr>
          <w:rtl/>
        </w:rPr>
        <w:t>أو</w:t>
      </w:r>
      <w:r>
        <w:rPr>
          <w:rtl/>
        </w:rPr>
        <w:t xml:space="preserve"> </w:t>
      </w:r>
      <w:r w:rsidRPr="00CB6326">
        <w:rPr>
          <w:rtl/>
        </w:rPr>
        <w:t>المهينة؛</w:t>
      </w:r>
      <w:r>
        <w:rPr>
          <w:rtl/>
        </w:rPr>
        <w:t xml:space="preserve"> </w:t>
      </w:r>
      <w:r w:rsidRPr="00CB6326">
        <w:rPr>
          <w:rtl/>
        </w:rPr>
        <w:t>واتفاقية</w:t>
      </w:r>
      <w:r>
        <w:rPr>
          <w:rtl/>
        </w:rPr>
        <w:t xml:space="preserve"> </w:t>
      </w:r>
      <w:r w:rsidRPr="00CB6326">
        <w:rPr>
          <w:rtl/>
        </w:rPr>
        <w:t>حقوق</w:t>
      </w:r>
      <w:r>
        <w:rPr>
          <w:rtl/>
        </w:rPr>
        <w:t xml:space="preserve"> </w:t>
      </w:r>
      <w:r w:rsidRPr="00CB6326">
        <w:rPr>
          <w:rtl/>
        </w:rPr>
        <w:t>الطفل؛</w:t>
      </w:r>
      <w:r>
        <w:rPr>
          <w:rtl/>
        </w:rPr>
        <w:t xml:space="preserve"> </w:t>
      </w:r>
      <w:r w:rsidRPr="00CB6326">
        <w:rPr>
          <w:rtl/>
        </w:rPr>
        <w:t>والاتفاقية</w:t>
      </w:r>
      <w:r>
        <w:rPr>
          <w:rtl/>
        </w:rPr>
        <w:t xml:space="preserve"> </w:t>
      </w:r>
      <w:r w:rsidRPr="00CB6326">
        <w:rPr>
          <w:rtl/>
        </w:rPr>
        <w:t>الدولية</w:t>
      </w:r>
      <w:r>
        <w:rPr>
          <w:rtl/>
        </w:rPr>
        <w:t xml:space="preserve"> </w:t>
      </w:r>
      <w:r w:rsidRPr="00CB6326">
        <w:rPr>
          <w:rtl/>
        </w:rPr>
        <w:t>لحماية</w:t>
      </w:r>
      <w:r>
        <w:rPr>
          <w:rtl/>
        </w:rPr>
        <w:t xml:space="preserve"> </w:t>
      </w:r>
      <w:r w:rsidRPr="00CB6326">
        <w:rPr>
          <w:rtl/>
        </w:rPr>
        <w:t>حقوق</w:t>
      </w:r>
      <w:r>
        <w:rPr>
          <w:rtl/>
        </w:rPr>
        <w:t xml:space="preserve"> </w:t>
      </w:r>
      <w:r w:rsidRPr="00CB6326">
        <w:rPr>
          <w:rtl/>
        </w:rPr>
        <w:t>جميع</w:t>
      </w:r>
      <w:r>
        <w:rPr>
          <w:rtl/>
        </w:rPr>
        <w:t xml:space="preserve"> </w:t>
      </w:r>
      <w:r w:rsidRPr="00CB6326">
        <w:rPr>
          <w:rtl/>
        </w:rPr>
        <w:t>العمال</w:t>
      </w:r>
      <w:r>
        <w:rPr>
          <w:rtl/>
        </w:rPr>
        <w:t xml:space="preserve"> </w:t>
      </w:r>
      <w:r w:rsidRPr="00CB6326">
        <w:rPr>
          <w:rtl/>
        </w:rPr>
        <w:t>المهاجرين</w:t>
      </w:r>
      <w:r>
        <w:rPr>
          <w:rtl/>
        </w:rPr>
        <w:t xml:space="preserve"> </w:t>
      </w:r>
      <w:r w:rsidRPr="00CB6326">
        <w:rPr>
          <w:rtl/>
        </w:rPr>
        <w:t>وأفراد</w:t>
      </w:r>
      <w:r>
        <w:rPr>
          <w:rtl/>
        </w:rPr>
        <w:t xml:space="preserve"> </w:t>
      </w:r>
      <w:r w:rsidRPr="00CB6326">
        <w:rPr>
          <w:rtl/>
        </w:rPr>
        <w:t>أسرهم؛</w:t>
      </w:r>
      <w:r>
        <w:rPr>
          <w:rtl/>
        </w:rPr>
        <w:t xml:space="preserve"> </w:t>
      </w:r>
      <w:r w:rsidRPr="00CB6326">
        <w:rPr>
          <w:rtl/>
        </w:rPr>
        <w:t>والاتفاقية</w:t>
      </w:r>
      <w:r>
        <w:rPr>
          <w:rtl/>
        </w:rPr>
        <w:t xml:space="preserve"> </w:t>
      </w:r>
      <w:r w:rsidRPr="00CB6326">
        <w:rPr>
          <w:rtl/>
        </w:rPr>
        <w:t>الدولية</w:t>
      </w:r>
      <w:r>
        <w:rPr>
          <w:rtl/>
        </w:rPr>
        <w:t xml:space="preserve"> </w:t>
      </w:r>
      <w:r w:rsidRPr="00CB6326">
        <w:rPr>
          <w:rtl/>
        </w:rPr>
        <w:t>لحماية</w:t>
      </w:r>
      <w:r>
        <w:rPr>
          <w:rtl/>
        </w:rPr>
        <w:t xml:space="preserve"> </w:t>
      </w:r>
      <w:r w:rsidRPr="00CB6326">
        <w:rPr>
          <w:rtl/>
        </w:rPr>
        <w:t>جميع</w:t>
      </w:r>
      <w:r>
        <w:rPr>
          <w:rtl/>
        </w:rPr>
        <w:t xml:space="preserve"> </w:t>
      </w:r>
      <w:r w:rsidRPr="00CB6326">
        <w:rPr>
          <w:rtl/>
        </w:rPr>
        <w:t>الأشخاص</w:t>
      </w:r>
      <w:r>
        <w:rPr>
          <w:rtl/>
        </w:rPr>
        <w:t xml:space="preserve"> </w:t>
      </w:r>
      <w:r w:rsidRPr="00CB6326">
        <w:rPr>
          <w:rtl/>
        </w:rPr>
        <w:t>من</w:t>
      </w:r>
      <w:r>
        <w:rPr>
          <w:rtl/>
        </w:rPr>
        <w:t xml:space="preserve"> </w:t>
      </w:r>
      <w:r w:rsidRPr="00CB6326">
        <w:rPr>
          <w:rtl/>
        </w:rPr>
        <w:t>الاختفاء</w:t>
      </w:r>
      <w:r>
        <w:rPr>
          <w:rtl/>
        </w:rPr>
        <w:t xml:space="preserve"> </w:t>
      </w:r>
      <w:r w:rsidRPr="00CB6326">
        <w:rPr>
          <w:rtl/>
        </w:rPr>
        <w:t>القسري؛</w:t>
      </w:r>
      <w:r>
        <w:rPr>
          <w:rtl/>
        </w:rPr>
        <w:t xml:space="preserve"> </w:t>
      </w:r>
      <w:r w:rsidRPr="00CB6326">
        <w:rPr>
          <w:rtl/>
        </w:rPr>
        <w:t>واتفاقية</w:t>
      </w:r>
      <w:r>
        <w:rPr>
          <w:rtl/>
        </w:rPr>
        <w:t xml:space="preserve"> </w:t>
      </w:r>
      <w:r w:rsidRPr="00CB6326">
        <w:rPr>
          <w:rtl/>
        </w:rPr>
        <w:t>حقوق</w:t>
      </w:r>
      <w:r>
        <w:rPr>
          <w:rtl/>
        </w:rPr>
        <w:t xml:space="preserve"> </w:t>
      </w:r>
      <w:r w:rsidRPr="00CB6326">
        <w:rPr>
          <w:rtl/>
        </w:rPr>
        <w:t>الأشخاص</w:t>
      </w:r>
      <w:r>
        <w:rPr>
          <w:rtl/>
        </w:rPr>
        <w:t xml:space="preserve"> </w:t>
      </w:r>
      <w:r w:rsidRPr="00CB6326">
        <w:rPr>
          <w:rtl/>
        </w:rPr>
        <w:t>ذوي</w:t>
      </w:r>
      <w:r>
        <w:rPr>
          <w:rtl/>
        </w:rPr>
        <w:t xml:space="preserve"> </w:t>
      </w:r>
      <w:r w:rsidRPr="00CB6326">
        <w:rPr>
          <w:rtl/>
        </w:rPr>
        <w:t>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C7331A" w:rsidTr="00CB60F0">
      <w:trPr>
        <w:trHeight w:hRule="exact" w:val="864"/>
        <w:jc w:val="center"/>
      </w:trPr>
      <w:tc>
        <w:tcPr>
          <w:tcW w:w="4925" w:type="dxa"/>
          <w:shd w:val="clear" w:color="auto" w:fill="auto"/>
          <w:vAlign w:val="bottom"/>
        </w:tcPr>
        <w:p w:rsidR="00C7331A" w:rsidRDefault="00C7331A" w:rsidP="00CB60F0">
          <w:pPr>
            <w:pStyle w:val="Header"/>
            <w:bidi/>
          </w:pPr>
        </w:p>
      </w:tc>
      <w:tc>
        <w:tcPr>
          <w:tcW w:w="5028" w:type="dxa"/>
          <w:shd w:val="clear" w:color="auto" w:fill="auto"/>
          <w:vAlign w:val="bottom"/>
        </w:tcPr>
        <w:p w:rsidR="00C7331A" w:rsidRPr="00CB60F0" w:rsidRDefault="00C7331A" w:rsidP="00CB60F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31660">
            <w:rPr>
              <w:w w:val="103"/>
            </w:rPr>
            <w:t>CEDAW/C/MNE/CO/2</w:t>
          </w:r>
          <w:r>
            <w:rPr>
              <w:w w:val="103"/>
            </w:rPr>
            <w:fldChar w:fldCharType="end"/>
          </w:r>
        </w:p>
      </w:tc>
    </w:tr>
  </w:tbl>
  <w:p w:rsidR="00C7331A" w:rsidRPr="00CB60F0" w:rsidRDefault="00C7331A" w:rsidP="00CB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C7331A" w:rsidTr="00CB60F0">
      <w:trPr>
        <w:trHeight w:hRule="exact" w:val="864"/>
        <w:jc w:val="center"/>
      </w:trPr>
      <w:tc>
        <w:tcPr>
          <w:tcW w:w="4925" w:type="dxa"/>
          <w:shd w:val="clear" w:color="auto" w:fill="auto"/>
          <w:vAlign w:val="bottom"/>
        </w:tcPr>
        <w:p w:rsidR="00C7331A" w:rsidRPr="00CB60F0" w:rsidRDefault="00C7331A" w:rsidP="00CB60F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31660">
            <w:rPr>
              <w:w w:val="103"/>
            </w:rPr>
            <w:t>CEDAW/C/MNE/CO/2</w:t>
          </w:r>
          <w:r>
            <w:rPr>
              <w:w w:val="103"/>
            </w:rPr>
            <w:fldChar w:fldCharType="end"/>
          </w:r>
        </w:p>
      </w:tc>
      <w:tc>
        <w:tcPr>
          <w:tcW w:w="5028" w:type="dxa"/>
          <w:shd w:val="clear" w:color="auto" w:fill="auto"/>
          <w:vAlign w:val="bottom"/>
        </w:tcPr>
        <w:p w:rsidR="00C7331A" w:rsidRDefault="00C7331A" w:rsidP="00CB60F0">
          <w:pPr>
            <w:pStyle w:val="Header"/>
          </w:pPr>
        </w:p>
      </w:tc>
    </w:tr>
  </w:tbl>
  <w:p w:rsidR="00C7331A" w:rsidRPr="00CB60F0" w:rsidRDefault="00C7331A" w:rsidP="00CB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7331A" w:rsidTr="00CB60F0">
      <w:trPr>
        <w:gridAfter w:val="1"/>
        <w:wAfter w:w="18" w:type="dxa"/>
        <w:trHeight w:hRule="exact" w:val="864"/>
      </w:trPr>
      <w:tc>
        <w:tcPr>
          <w:tcW w:w="1282" w:type="dxa"/>
          <w:tcBorders>
            <w:bottom w:val="single" w:sz="4" w:space="0" w:color="auto"/>
          </w:tcBorders>
          <w:shd w:val="clear" w:color="auto" w:fill="auto"/>
          <w:vAlign w:val="bottom"/>
        </w:tcPr>
        <w:p w:rsidR="00C7331A" w:rsidRDefault="00C7331A" w:rsidP="00CB60F0">
          <w:pPr>
            <w:pStyle w:val="Header"/>
            <w:spacing w:after="120"/>
          </w:pPr>
        </w:p>
      </w:tc>
      <w:tc>
        <w:tcPr>
          <w:tcW w:w="1786" w:type="dxa"/>
          <w:tcBorders>
            <w:bottom w:val="single" w:sz="4" w:space="0" w:color="auto"/>
          </w:tcBorders>
          <w:shd w:val="clear" w:color="auto" w:fill="auto"/>
          <w:vAlign w:val="bottom"/>
        </w:tcPr>
        <w:p w:rsidR="00C7331A" w:rsidRPr="00CB60F0" w:rsidRDefault="00C7331A" w:rsidP="00CB60F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7331A" w:rsidRDefault="00C7331A" w:rsidP="00CB60F0">
          <w:pPr>
            <w:pStyle w:val="Header"/>
            <w:spacing w:after="120"/>
          </w:pPr>
        </w:p>
      </w:tc>
      <w:tc>
        <w:tcPr>
          <w:tcW w:w="6523" w:type="dxa"/>
          <w:gridSpan w:val="3"/>
          <w:tcBorders>
            <w:bottom w:val="single" w:sz="4" w:space="0" w:color="auto"/>
          </w:tcBorders>
          <w:shd w:val="clear" w:color="auto" w:fill="auto"/>
          <w:vAlign w:val="bottom"/>
        </w:tcPr>
        <w:p w:rsidR="00C7331A" w:rsidRPr="00CB60F0" w:rsidRDefault="00C7331A" w:rsidP="00CB60F0">
          <w:pPr>
            <w:spacing w:line="380" w:lineRule="exact"/>
            <w:jc w:val="right"/>
          </w:pPr>
          <w:r>
            <w:rPr>
              <w:sz w:val="40"/>
            </w:rPr>
            <w:t>CEDAW</w:t>
          </w:r>
          <w:r>
            <w:t>/C/MNE/CO/2</w:t>
          </w:r>
        </w:p>
      </w:tc>
    </w:tr>
    <w:tr w:rsidR="00C7331A" w:rsidRPr="00CB60F0" w:rsidTr="00CB60F0">
      <w:trPr>
        <w:trHeight w:hRule="exact" w:val="2880"/>
      </w:trPr>
      <w:tc>
        <w:tcPr>
          <w:tcW w:w="1282" w:type="dxa"/>
          <w:tcBorders>
            <w:top w:val="single" w:sz="4" w:space="0" w:color="auto"/>
            <w:bottom w:val="single" w:sz="12" w:space="0" w:color="auto"/>
          </w:tcBorders>
          <w:shd w:val="clear" w:color="auto" w:fill="auto"/>
        </w:tcPr>
        <w:p w:rsidR="00C7331A" w:rsidRDefault="00C7331A" w:rsidP="00CB60F0">
          <w:pPr>
            <w:pStyle w:val="Header"/>
            <w:spacing w:before="120"/>
            <w:jc w:val="center"/>
          </w:pPr>
          <w:r>
            <w:t xml:space="preserve"> </w:t>
          </w:r>
          <w:r>
            <w:rPr>
              <w:noProof/>
            </w:rPr>
            <w:drawing>
              <wp:inline distT="0" distB="0" distL="0" distR="0" wp14:anchorId="38E04D4F" wp14:editId="1002B2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7331A" w:rsidRPr="00CB60F0" w:rsidRDefault="00C7331A" w:rsidP="00CB60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C7331A" w:rsidRPr="00CB60F0" w:rsidRDefault="00C7331A" w:rsidP="00CB60F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C7331A" w:rsidRPr="00CB60F0" w:rsidRDefault="00C7331A" w:rsidP="00CB60F0">
          <w:pPr>
            <w:pStyle w:val="Header"/>
            <w:spacing w:before="109"/>
          </w:pPr>
        </w:p>
      </w:tc>
      <w:tc>
        <w:tcPr>
          <w:tcW w:w="3100" w:type="dxa"/>
          <w:gridSpan w:val="2"/>
          <w:tcBorders>
            <w:top w:val="single" w:sz="4" w:space="0" w:color="auto"/>
            <w:bottom w:val="single" w:sz="12" w:space="0" w:color="auto"/>
          </w:tcBorders>
          <w:shd w:val="clear" w:color="auto" w:fill="auto"/>
        </w:tcPr>
        <w:p w:rsidR="00C7331A" w:rsidRDefault="00C7331A" w:rsidP="00CB60F0">
          <w:pPr>
            <w:pStyle w:val="Distribution"/>
            <w:bidi w:val="0"/>
            <w:spacing w:before="240"/>
          </w:pPr>
          <w:r>
            <w:t>Distr.: General</w:t>
          </w:r>
        </w:p>
        <w:p w:rsidR="00C7331A" w:rsidRDefault="00C7331A" w:rsidP="001B0A57">
          <w:pPr>
            <w:pStyle w:val="Publication"/>
            <w:bidi w:val="0"/>
          </w:pPr>
          <w:r>
            <w:t>24 July 2017</w:t>
          </w:r>
        </w:p>
        <w:p w:rsidR="00C7331A" w:rsidRDefault="00C7331A" w:rsidP="00CB60F0">
          <w:pPr>
            <w:bidi w:val="0"/>
            <w:spacing w:line="240" w:lineRule="exact"/>
            <w:jc w:val="left"/>
          </w:pPr>
          <w:r>
            <w:t>Arabic</w:t>
          </w:r>
        </w:p>
        <w:p w:rsidR="00C7331A" w:rsidRDefault="00C7331A" w:rsidP="00CB60F0">
          <w:pPr>
            <w:pStyle w:val="Original"/>
            <w:bidi w:val="0"/>
          </w:pPr>
          <w:r>
            <w:t>Original: English</w:t>
          </w:r>
        </w:p>
        <w:p w:rsidR="00C7331A" w:rsidRPr="00CB60F0" w:rsidRDefault="00C7331A" w:rsidP="00CB60F0">
          <w:pPr>
            <w:bidi w:val="0"/>
            <w:spacing w:line="240" w:lineRule="exact"/>
            <w:jc w:val="left"/>
          </w:pPr>
        </w:p>
      </w:tc>
    </w:tr>
  </w:tbl>
  <w:p w:rsidR="00C7331A" w:rsidRPr="00CB60F0" w:rsidRDefault="00C7331A" w:rsidP="00CB60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7*"/>
    <w:docVar w:name="CreationDt" w:val="21/09/2017 2:36: PM"/>
    <w:docVar w:name="DocCategory" w:val="Doc"/>
    <w:docVar w:name="DocType" w:val="Final"/>
    <w:docVar w:name="DutyStation" w:val="New York"/>
    <w:docVar w:name="FooterJN" w:val="17-11287"/>
    <w:docVar w:name="jobn" w:val="17-11287 (A)"/>
    <w:docVar w:name="jobnDT" w:val="17-11287 (A)   210917"/>
    <w:docVar w:name="jobnDTDT" w:val="17-11287 (A)   210917   210917"/>
    <w:docVar w:name="JobNo" w:val="1711287A"/>
    <w:docVar w:name="LocalDrive" w:val="0"/>
    <w:docVar w:name="OandT" w:val=" "/>
    <w:docVar w:name="sss1" w:val="CEDAW/C/MNE/CO/2"/>
    <w:docVar w:name="sss2" w:val="-"/>
    <w:docVar w:name="Symbol1" w:val="CEDAW/C/MNE/CO/2"/>
    <w:docVar w:name="Symbol2" w:val="-"/>
  </w:docVars>
  <w:rsids>
    <w:rsidRoot w:val="000D11A1"/>
    <w:rsid w:val="000020C4"/>
    <w:rsid w:val="0000693B"/>
    <w:rsid w:val="000170D3"/>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11A1"/>
    <w:rsid w:val="000D2CEC"/>
    <w:rsid w:val="000F3F48"/>
    <w:rsid w:val="00100A90"/>
    <w:rsid w:val="00101EE8"/>
    <w:rsid w:val="00102521"/>
    <w:rsid w:val="0010461F"/>
    <w:rsid w:val="00113349"/>
    <w:rsid w:val="0012522B"/>
    <w:rsid w:val="00132672"/>
    <w:rsid w:val="00143096"/>
    <w:rsid w:val="001519A9"/>
    <w:rsid w:val="00156118"/>
    <w:rsid w:val="001568A8"/>
    <w:rsid w:val="00165F18"/>
    <w:rsid w:val="00170A5E"/>
    <w:rsid w:val="001737F8"/>
    <w:rsid w:val="001775EA"/>
    <w:rsid w:val="0018030C"/>
    <w:rsid w:val="00182D99"/>
    <w:rsid w:val="0018416C"/>
    <w:rsid w:val="00187870"/>
    <w:rsid w:val="00194C85"/>
    <w:rsid w:val="001A015D"/>
    <w:rsid w:val="001A0D70"/>
    <w:rsid w:val="001A5B00"/>
    <w:rsid w:val="001B0A57"/>
    <w:rsid w:val="001B59EE"/>
    <w:rsid w:val="001C5406"/>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37B4C"/>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2E88"/>
    <w:rsid w:val="003F4B8C"/>
    <w:rsid w:val="00401BDF"/>
    <w:rsid w:val="004053F7"/>
    <w:rsid w:val="00411BBD"/>
    <w:rsid w:val="00415922"/>
    <w:rsid w:val="00421658"/>
    <w:rsid w:val="00423BD7"/>
    <w:rsid w:val="0042757D"/>
    <w:rsid w:val="00431660"/>
    <w:rsid w:val="00437C14"/>
    <w:rsid w:val="00445C58"/>
    <w:rsid w:val="004527C9"/>
    <w:rsid w:val="00453069"/>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5B76"/>
    <w:rsid w:val="005E46BF"/>
    <w:rsid w:val="006007BD"/>
    <w:rsid w:val="006046A6"/>
    <w:rsid w:val="00616E82"/>
    <w:rsid w:val="006218A3"/>
    <w:rsid w:val="00631D41"/>
    <w:rsid w:val="006378CD"/>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4628"/>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18B5"/>
    <w:rsid w:val="0078262F"/>
    <w:rsid w:val="00784325"/>
    <w:rsid w:val="00784F2B"/>
    <w:rsid w:val="00786F0C"/>
    <w:rsid w:val="0079046D"/>
    <w:rsid w:val="007925B2"/>
    <w:rsid w:val="0079753A"/>
    <w:rsid w:val="007A296C"/>
    <w:rsid w:val="007A3AD0"/>
    <w:rsid w:val="007A6DD9"/>
    <w:rsid w:val="007B3DC8"/>
    <w:rsid w:val="007B5729"/>
    <w:rsid w:val="007C7274"/>
    <w:rsid w:val="007D4437"/>
    <w:rsid w:val="007D489C"/>
    <w:rsid w:val="007D60E0"/>
    <w:rsid w:val="007D6B8D"/>
    <w:rsid w:val="007E32B9"/>
    <w:rsid w:val="008024B5"/>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59A6"/>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3558"/>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41E4"/>
    <w:rsid w:val="009D62A3"/>
    <w:rsid w:val="009E23AC"/>
    <w:rsid w:val="009E2A1F"/>
    <w:rsid w:val="009E5241"/>
    <w:rsid w:val="009F231F"/>
    <w:rsid w:val="009F5698"/>
    <w:rsid w:val="009F60C8"/>
    <w:rsid w:val="00A027B2"/>
    <w:rsid w:val="00A12846"/>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643B"/>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0FBD"/>
    <w:rsid w:val="00BA7FAB"/>
    <w:rsid w:val="00BB6B6E"/>
    <w:rsid w:val="00BC2F4C"/>
    <w:rsid w:val="00BC43AD"/>
    <w:rsid w:val="00BC4A05"/>
    <w:rsid w:val="00BC567D"/>
    <w:rsid w:val="00BC6BA6"/>
    <w:rsid w:val="00BD3074"/>
    <w:rsid w:val="00BE15C1"/>
    <w:rsid w:val="00BF0B15"/>
    <w:rsid w:val="00C02A0E"/>
    <w:rsid w:val="00C12CBB"/>
    <w:rsid w:val="00C16F77"/>
    <w:rsid w:val="00C17412"/>
    <w:rsid w:val="00C210E1"/>
    <w:rsid w:val="00C23C58"/>
    <w:rsid w:val="00C25A2D"/>
    <w:rsid w:val="00C260F8"/>
    <w:rsid w:val="00C3050C"/>
    <w:rsid w:val="00C32889"/>
    <w:rsid w:val="00C34B99"/>
    <w:rsid w:val="00C40CC8"/>
    <w:rsid w:val="00C43FBE"/>
    <w:rsid w:val="00C449C6"/>
    <w:rsid w:val="00C44AA1"/>
    <w:rsid w:val="00C52142"/>
    <w:rsid w:val="00C534B6"/>
    <w:rsid w:val="00C564B0"/>
    <w:rsid w:val="00C61F0B"/>
    <w:rsid w:val="00C6283F"/>
    <w:rsid w:val="00C6582C"/>
    <w:rsid w:val="00C71487"/>
    <w:rsid w:val="00C7331A"/>
    <w:rsid w:val="00C7606D"/>
    <w:rsid w:val="00C814A5"/>
    <w:rsid w:val="00C82932"/>
    <w:rsid w:val="00C84B2B"/>
    <w:rsid w:val="00C855F6"/>
    <w:rsid w:val="00C96573"/>
    <w:rsid w:val="00CA17B1"/>
    <w:rsid w:val="00CA1C73"/>
    <w:rsid w:val="00CA286A"/>
    <w:rsid w:val="00CA4791"/>
    <w:rsid w:val="00CA7205"/>
    <w:rsid w:val="00CB60F0"/>
    <w:rsid w:val="00CB7C29"/>
    <w:rsid w:val="00CC04B5"/>
    <w:rsid w:val="00CC780F"/>
    <w:rsid w:val="00CD03C6"/>
    <w:rsid w:val="00CD0BB8"/>
    <w:rsid w:val="00CD3849"/>
    <w:rsid w:val="00CE0509"/>
    <w:rsid w:val="00CE2D9C"/>
    <w:rsid w:val="00CF4D77"/>
    <w:rsid w:val="00CF7384"/>
    <w:rsid w:val="00D00717"/>
    <w:rsid w:val="00D0526B"/>
    <w:rsid w:val="00D20133"/>
    <w:rsid w:val="00D221F3"/>
    <w:rsid w:val="00D2343D"/>
    <w:rsid w:val="00D30EAE"/>
    <w:rsid w:val="00D318F1"/>
    <w:rsid w:val="00D40B0E"/>
    <w:rsid w:val="00D416C2"/>
    <w:rsid w:val="00D44FE0"/>
    <w:rsid w:val="00D4694F"/>
    <w:rsid w:val="00D51E19"/>
    <w:rsid w:val="00D5423E"/>
    <w:rsid w:val="00D66413"/>
    <w:rsid w:val="00D810DB"/>
    <w:rsid w:val="00D836FA"/>
    <w:rsid w:val="00DA46A0"/>
    <w:rsid w:val="00DA66B7"/>
    <w:rsid w:val="00DB0865"/>
    <w:rsid w:val="00DB0C91"/>
    <w:rsid w:val="00DB7206"/>
    <w:rsid w:val="00DC36C8"/>
    <w:rsid w:val="00DC5A01"/>
    <w:rsid w:val="00DC5C1E"/>
    <w:rsid w:val="00DD10BC"/>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87D35"/>
    <w:rsid w:val="00E9114A"/>
    <w:rsid w:val="00EA0D5B"/>
    <w:rsid w:val="00EA3948"/>
    <w:rsid w:val="00EA489C"/>
    <w:rsid w:val="00EA7B59"/>
    <w:rsid w:val="00EB0CA7"/>
    <w:rsid w:val="00EB344D"/>
    <w:rsid w:val="00EB3A48"/>
    <w:rsid w:val="00EB4992"/>
    <w:rsid w:val="00EC2B29"/>
    <w:rsid w:val="00ED251D"/>
    <w:rsid w:val="00ED3C2E"/>
    <w:rsid w:val="00EF0947"/>
    <w:rsid w:val="00EF0D10"/>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A77F5"/>
    <w:rsid w:val="00FB0C1B"/>
    <w:rsid w:val="00FB2B5B"/>
    <w:rsid w:val="00FB469E"/>
    <w:rsid w:val="00FB4E06"/>
    <w:rsid w:val="00FB6C6C"/>
    <w:rsid w:val="00FC3483"/>
    <w:rsid w:val="00FC4303"/>
    <w:rsid w:val="00FC4D68"/>
    <w:rsid w:val="00FC56D7"/>
    <w:rsid w:val="00FD1BB8"/>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4437"/>
    <w:pPr>
      <w:bidi/>
      <w:spacing w:line="360" w:lineRule="exact"/>
      <w:jc w:val="lowKashida"/>
    </w:pPr>
    <w:rPr>
      <w:kern w:val="14"/>
      <w:szCs w:val="28"/>
      <w:lang w:eastAsia="en-US"/>
    </w:rPr>
  </w:style>
  <w:style w:type="paragraph" w:styleId="Heading1">
    <w:name w:val="heading 1"/>
    <w:basedOn w:val="Normal"/>
    <w:next w:val="Normal"/>
    <w:link w:val="Heading1Char"/>
    <w:rsid w:val="007D4437"/>
    <w:pPr>
      <w:keepNext/>
      <w:outlineLvl w:val="0"/>
    </w:pPr>
    <w:rPr>
      <w:sz w:val="24"/>
      <w:szCs w:val="24"/>
    </w:rPr>
  </w:style>
  <w:style w:type="paragraph" w:styleId="Heading2">
    <w:name w:val="heading 2"/>
    <w:basedOn w:val="Normal"/>
    <w:next w:val="Normal"/>
    <w:link w:val="Heading2Char"/>
    <w:qFormat/>
    <w:rsid w:val="007D4437"/>
    <w:pPr>
      <w:outlineLvl w:val="1"/>
    </w:pPr>
  </w:style>
  <w:style w:type="paragraph" w:styleId="Heading3">
    <w:name w:val="heading 3"/>
    <w:basedOn w:val="Normal"/>
    <w:next w:val="Normal"/>
    <w:link w:val="Heading3Char"/>
    <w:qFormat/>
    <w:rsid w:val="007D443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D4437"/>
    <w:pPr>
      <w:keepNext/>
      <w:keepLines/>
      <w:spacing w:after="120" w:line="400" w:lineRule="exact"/>
      <w:outlineLvl w:val="0"/>
    </w:pPr>
    <w:rPr>
      <w:b/>
      <w:bCs/>
      <w:sz w:val="24"/>
      <w:szCs w:val="32"/>
    </w:rPr>
  </w:style>
  <w:style w:type="paragraph" w:customStyle="1" w:styleId="HCh">
    <w:name w:val="_ H _Ch"/>
    <w:basedOn w:val="H1"/>
    <w:next w:val="SingleTxt"/>
    <w:qFormat/>
    <w:rsid w:val="007D4437"/>
    <w:pPr>
      <w:spacing w:line="440" w:lineRule="exact"/>
    </w:pPr>
    <w:rPr>
      <w:spacing w:val="-2"/>
      <w:sz w:val="28"/>
      <w:szCs w:val="36"/>
    </w:rPr>
  </w:style>
  <w:style w:type="character" w:styleId="CommentReference">
    <w:name w:val="annotation reference"/>
    <w:basedOn w:val="DefaultParagraphFont"/>
    <w:semiHidden/>
    <w:rsid w:val="007D4437"/>
    <w:rPr>
      <w:sz w:val="6"/>
      <w:szCs w:val="9"/>
    </w:rPr>
  </w:style>
  <w:style w:type="paragraph" w:styleId="FootnoteText">
    <w:name w:val="footnote text"/>
    <w:basedOn w:val="Normal"/>
    <w:link w:val="FootnoteTextChar"/>
    <w:rsid w:val="007D443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D443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D443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D4437"/>
    <w:rPr>
      <w:rFonts w:ascii="Tahoma" w:hAnsi="Tahoma" w:cs="Tahoma"/>
      <w:sz w:val="16"/>
      <w:szCs w:val="16"/>
    </w:rPr>
  </w:style>
  <w:style w:type="paragraph" w:customStyle="1" w:styleId="HM">
    <w:name w:val="_ H __M"/>
    <w:basedOn w:val="HCh"/>
    <w:next w:val="Normal"/>
    <w:qFormat/>
    <w:rsid w:val="007D4437"/>
    <w:pPr>
      <w:suppressAutoHyphens/>
      <w:spacing w:line="520" w:lineRule="exact"/>
    </w:pPr>
    <w:rPr>
      <w:spacing w:val="-3"/>
      <w:sz w:val="34"/>
      <w:szCs w:val="48"/>
    </w:rPr>
  </w:style>
  <w:style w:type="paragraph" w:customStyle="1" w:styleId="SingleTxt">
    <w:name w:val="__Single Txt"/>
    <w:basedOn w:val="Normal"/>
    <w:qFormat/>
    <w:rsid w:val="007D443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7D443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7D4437"/>
    <w:pPr>
      <w:keepNext/>
      <w:keepLines/>
      <w:suppressAutoHyphens/>
      <w:spacing w:after="120"/>
      <w:outlineLvl w:val="3"/>
    </w:pPr>
    <w:rPr>
      <w:i/>
      <w:iCs/>
    </w:rPr>
  </w:style>
  <w:style w:type="paragraph" w:customStyle="1" w:styleId="H56">
    <w:name w:val="_ H_5/6"/>
    <w:basedOn w:val="Normal"/>
    <w:next w:val="Normal"/>
    <w:qFormat/>
    <w:rsid w:val="007D4437"/>
    <w:pPr>
      <w:keepNext/>
      <w:keepLines/>
      <w:suppressAutoHyphens/>
      <w:spacing w:after="120"/>
      <w:outlineLvl w:val="4"/>
    </w:pPr>
  </w:style>
  <w:style w:type="paragraph" w:customStyle="1" w:styleId="DualTxt">
    <w:name w:val="__Dual Txt"/>
    <w:basedOn w:val="Normal"/>
    <w:qFormat/>
    <w:rsid w:val="007D4437"/>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D443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437"/>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7D4437"/>
    <w:rPr>
      <w:b/>
      <w:bCs/>
      <w:kern w:val="14"/>
      <w:sz w:val="17"/>
      <w:szCs w:val="25"/>
      <w:lang w:eastAsia="en-US"/>
    </w:rPr>
  </w:style>
  <w:style w:type="paragraph" w:styleId="Header">
    <w:name w:val="header"/>
    <w:link w:val="HeaderChar"/>
    <w:qFormat/>
    <w:rsid w:val="007D4437"/>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7D4437"/>
    <w:rPr>
      <w:b/>
      <w:bCs/>
      <w:w w:val="105"/>
      <w:kern w:val="14"/>
      <w:sz w:val="17"/>
      <w:szCs w:val="25"/>
      <w:lang w:eastAsia="en-US"/>
    </w:rPr>
  </w:style>
  <w:style w:type="character" w:customStyle="1" w:styleId="Heading3Char">
    <w:name w:val="Heading 3 Char"/>
    <w:basedOn w:val="DefaultParagraphFont"/>
    <w:link w:val="Heading3"/>
    <w:rsid w:val="007D4437"/>
    <w:rPr>
      <w:rFonts w:ascii="Arial" w:eastAsiaTheme="majorEastAsia" w:hAnsi="Arial" w:cs="Arial"/>
      <w:b/>
      <w:bCs/>
      <w:kern w:val="14"/>
      <w:sz w:val="26"/>
      <w:szCs w:val="26"/>
      <w:lang w:eastAsia="en-US"/>
    </w:rPr>
  </w:style>
  <w:style w:type="paragraph" w:customStyle="1" w:styleId="JSingleTxt">
    <w:name w:val="J__Single Txt"/>
    <w:basedOn w:val="Normal"/>
    <w:qFormat/>
    <w:rsid w:val="007D443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D4437"/>
    <w:pPr>
      <w:spacing w:after="120" w:line="440" w:lineRule="exact"/>
      <w:jc w:val="center"/>
    </w:pPr>
    <w:rPr>
      <w:b/>
      <w:bCs/>
      <w:sz w:val="25"/>
      <w:szCs w:val="38"/>
    </w:rPr>
  </w:style>
  <w:style w:type="paragraph" w:customStyle="1" w:styleId="JH1">
    <w:name w:val="J_H_1"/>
    <w:basedOn w:val="JCH"/>
    <w:qFormat/>
    <w:rsid w:val="007D4437"/>
    <w:pPr>
      <w:spacing w:line="420" w:lineRule="exact"/>
    </w:pPr>
    <w:rPr>
      <w:sz w:val="23"/>
      <w:szCs w:val="34"/>
    </w:rPr>
  </w:style>
  <w:style w:type="paragraph" w:customStyle="1" w:styleId="JH2">
    <w:name w:val="J_H_2"/>
    <w:basedOn w:val="JH1"/>
    <w:qFormat/>
    <w:rsid w:val="007D4437"/>
    <w:pPr>
      <w:spacing w:line="400" w:lineRule="exact"/>
    </w:pPr>
    <w:rPr>
      <w:sz w:val="20"/>
      <w:szCs w:val="30"/>
    </w:rPr>
  </w:style>
  <w:style w:type="paragraph" w:customStyle="1" w:styleId="JSmall">
    <w:name w:val="J_Small"/>
    <w:basedOn w:val="JSingleTxt"/>
    <w:next w:val="JSingleTxt"/>
    <w:qFormat/>
    <w:rsid w:val="007D4437"/>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7D443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D4437"/>
    <w:rPr>
      <w:sz w:val="14"/>
      <w:szCs w:val="16"/>
    </w:rPr>
  </w:style>
  <w:style w:type="paragraph" w:customStyle="1" w:styleId="SmallX">
    <w:name w:val="SmallX"/>
    <w:basedOn w:val="Small"/>
    <w:next w:val="Normal"/>
    <w:qFormat/>
    <w:rsid w:val="007D4437"/>
    <w:pPr>
      <w:spacing w:line="240" w:lineRule="exact"/>
    </w:pPr>
    <w:rPr>
      <w:spacing w:val="6"/>
      <w:w w:val="106"/>
      <w:sz w:val="14"/>
      <w:szCs w:val="21"/>
    </w:rPr>
  </w:style>
  <w:style w:type="paragraph" w:customStyle="1" w:styleId="XLarge">
    <w:name w:val="XLarge"/>
    <w:basedOn w:val="HM"/>
    <w:qFormat/>
    <w:rsid w:val="007D443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D4437"/>
    <w:pPr>
      <w:spacing w:line="820" w:lineRule="exact"/>
    </w:pPr>
    <w:rPr>
      <w:spacing w:val="-8"/>
      <w:w w:val="96"/>
      <w:sz w:val="57"/>
      <w:szCs w:val="86"/>
    </w:rPr>
  </w:style>
  <w:style w:type="paragraph" w:customStyle="1" w:styleId="Distribution">
    <w:name w:val="Distribution"/>
    <w:basedOn w:val="Normal"/>
    <w:next w:val="Normal"/>
    <w:qFormat/>
    <w:rsid w:val="007D443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D443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D4437"/>
    <w:pPr>
      <w:tabs>
        <w:tab w:val="left" w:pos="662"/>
        <w:tab w:val="left" w:pos="1267"/>
        <w:tab w:val="left" w:pos="1987"/>
        <w:tab w:val="left" w:pos="2650"/>
      </w:tabs>
      <w:spacing w:line="240" w:lineRule="exact"/>
    </w:pPr>
  </w:style>
  <w:style w:type="paragraph" w:customStyle="1" w:styleId="ReleaseDate">
    <w:name w:val="Release Date"/>
    <w:next w:val="Footer"/>
    <w:qFormat/>
    <w:rsid w:val="007D4437"/>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7D4437"/>
    <w:pPr>
      <w:tabs>
        <w:tab w:val="left" w:pos="662"/>
        <w:tab w:val="left" w:pos="1267"/>
        <w:tab w:val="left" w:pos="1987"/>
        <w:tab w:val="left" w:pos="2650"/>
      </w:tabs>
      <w:ind w:left="663" w:hanging="663"/>
    </w:pPr>
  </w:style>
  <w:style w:type="paragraph" w:customStyle="1" w:styleId="Committee">
    <w:name w:val="Committee"/>
    <w:basedOn w:val="H1"/>
    <w:qFormat/>
    <w:rsid w:val="007D4437"/>
    <w:pPr>
      <w:tabs>
        <w:tab w:val="left" w:pos="662"/>
        <w:tab w:val="left" w:pos="1267"/>
        <w:tab w:val="left" w:pos="1987"/>
        <w:tab w:val="left" w:pos="2650"/>
      </w:tabs>
      <w:ind w:right="1264"/>
    </w:pPr>
  </w:style>
  <w:style w:type="paragraph" w:customStyle="1" w:styleId="AgendaItemNormal">
    <w:name w:val="Agenda_Item_Normal"/>
    <w:next w:val="Normal"/>
    <w:qFormat/>
    <w:rsid w:val="007D4437"/>
    <w:pPr>
      <w:spacing w:line="240" w:lineRule="exact"/>
      <w:jc w:val="lowKashida"/>
    </w:pPr>
    <w:rPr>
      <w:w w:val="103"/>
      <w:kern w:val="14"/>
      <w:szCs w:val="30"/>
      <w:lang w:eastAsia="en-US"/>
    </w:rPr>
  </w:style>
  <w:style w:type="paragraph" w:customStyle="1" w:styleId="Sponsors">
    <w:name w:val="Sponsors"/>
    <w:basedOn w:val="H23"/>
    <w:qFormat/>
    <w:rsid w:val="007D4437"/>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7D4437"/>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7D4437"/>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7D4437"/>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7D4437"/>
    <w:rPr>
      <w:color w:val="0000FF" w:themeColor="hyperlink"/>
      <w:u w:val="none"/>
    </w:rPr>
  </w:style>
  <w:style w:type="character" w:styleId="FollowedHyperlink">
    <w:name w:val="FollowedHyperlink"/>
    <w:basedOn w:val="DefaultParagraphFont"/>
    <w:rsid w:val="007D4437"/>
    <w:rPr>
      <w:color w:val="0000FF"/>
      <w:u w:val="none"/>
    </w:rPr>
  </w:style>
  <w:style w:type="paragraph" w:customStyle="1" w:styleId="Bullet1">
    <w:name w:val="Bullet 1"/>
    <w:basedOn w:val="Normal"/>
    <w:qFormat/>
    <w:rsid w:val="007D4437"/>
    <w:pPr>
      <w:numPr>
        <w:numId w:val="13"/>
      </w:numPr>
      <w:spacing w:after="120"/>
      <w:ind w:right="1264"/>
    </w:pPr>
  </w:style>
  <w:style w:type="paragraph" w:customStyle="1" w:styleId="Bullet2">
    <w:name w:val="Bullet 2"/>
    <w:basedOn w:val="Normal"/>
    <w:qFormat/>
    <w:rsid w:val="007D4437"/>
    <w:pPr>
      <w:numPr>
        <w:numId w:val="14"/>
      </w:numPr>
      <w:spacing w:after="120"/>
      <w:ind w:right="1264"/>
    </w:pPr>
  </w:style>
  <w:style w:type="character" w:styleId="EndnoteReference">
    <w:name w:val="endnote reference"/>
    <w:basedOn w:val="DefaultParagraphFont"/>
    <w:semiHidden/>
    <w:rsid w:val="007D443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D4437"/>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7D4437"/>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7D4437"/>
    <w:rPr>
      <w:rFonts w:ascii="Tahoma" w:hAnsi="Tahoma" w:cs="Tahoma"/>
      <w:kern w:val="14"/>
      <w:sz w:val="16"/>
      <w:szCs w:val="16"/>
      <w:lang w:eastAsia="en-US"/>
    </w:rPr>
  </w:style>
  <w:style w:type="character" w:customStyle="1" w:styleId="FootnoteTextChar">
    <w:name w:val="Footnote Text Char"/>
    <w:basedOn w:val="DefaultParagraphFont"/>
    <w:link w:val="FootnoteText"/>
    <w:rsid w:val="007D4437"/>
    <w:rPr>
      <w:kern w:val="14"/>
      <w:sz w:val="17"/>
      <w:szCs w:val="24"/>
      <w:lang w:eastAsia="en-US"/>
    </w:rPr>
  </w:style>
  <w:style w:type="character" w:customStyle="1" w:styleId="EndnoteTextChar">
    <w:name w:val="Endnote Text Char"/>
    <w:basedOn w:val="DefaultParagraphFont"/>
    <w:link w:val="EndnoteText"/>
    <w:semiHidden/>
    <w:rsid w:val="007D4437"/>
    <w:rPr>
      <w:kern w:val="14"/>
      <w:sz w:val="17"/>
      <w:szCs w:val="24"/>
      <w:lang w:eastAsia="en-US"/>
    </w:rPr>
  </w:style>
  <w:style w:type="character" w:customStyle="1" w:styleId="Heading1Char">
    <w:name w:val="Heading 1 Char"/>
    <w:basedOn w:val="DefaultParagraphFont"/>
    <w:link w:val="Heading1"/>
    <w:rsid w:val="007D4437"/>
    <w:rPr>
      <w:kern w:val="14"/>
      <w:sz w:val="24"/>
      <w:szCs w:val="24"/>
      <w:lang w:eastAsia="en-US"/>
    </w:rPr>
  </w:style>
  <w:style w:type="character" w:customStyle="1" w:styleId="Heading2Char">
    <w:name w:val="Heading 2 Char"/>
    <w:basedOn w:val="DefaultParagraphFont"/>
    <w:link w:val="Heading2"/>
    <w:rsid w:val="007D4437"/>
    <w:rPr>
      <w:kern w:val="14"/>
      <w:szCs w:val="28"/>
      <w:lang w:eastAsia="en-US"/>
    </w:rPr>
  </w:style>
  <w:style w:type="paragraph" w:styleId="CommentText">
    <w:name w:val="annotation text"/>
    <w:basedOn w:val="Normal"/>
    <w:link w:val="CommentTextChar"/>
    <w:rsid w:val="00CB60F0"/>
    <w:pPr>
      <w:spacing w:line="240" w:lineRule="auto"/>
    </w:pPr>
    <w:rPr>
      <w:szCs w:val="20"/>
    </w:rPr>
  </w:style>
  <w:style w:type="character" w:customStyle="1" w:styleId="CommentTextChar">
    <w:name w:val="Comment Text Char"/>
    <w:basedOn w:val="DefaultParagraphFont"/>
    <w:link w:val="CommentText"/>
    <w:rsid w:val="00CB60F0"/>
    <w:rPr>
      <w:kern w:val="14"/>
      <w:lang w:eastAsia="en-US"/>
    </w:rPr>
  </w:style>
  <w:style w:type="paragraph" w:styleId="CommentSubject">
    <w:name w:val="annotation subject"/>
    <w:basedOn w:val="CommentText"/>
    <w:next w:val="CommentText"/>
    <w:link w:val="CommentSubjectChar"/>
    <w:rsid w:val="00CB60F0"/>
    <w:rPr>
      <w:b/>
      <w:bCs/>
    </w:rPr>
  </w:style>
  <w:style w:type="character" w:customStyle="1" w:styleId="CommentSubjectChar">
    <w:name w:val="Comment Subject Char"/>
    <w:basedOn w:val="CommentTextChar"/>
    <w:link w:val="CommentSubject"/>
    <w:rsid w:val="00CB60F0"/>
    <w:rPr>
      <w:b/>
      <w:bCs/>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4437"/>
    <w:pPr>
      <w:bidi/>
      <w:spacing w:line="360" w:lineRule="exact"/>
      <w:jc w:val="lowKashida"/>
    </w:pPr>
    <w:rPr>
      <w:kern w:val="14"/>
      <w:szCs w:val="28"/>
      <w:lang w:eastAsia="en-US"/>
    </w:rPr>
  </w:style>
  <w:style w:type="paragraph" w:styleId="Heading1">
    <w:name w:val="heading 1"/>
    <w:basedOn w:val="Normal"/>
    <w:next w:val="Normal"/>
    <w:link w:val="Heading1Char"/>
    <w:rsid w:val="007D4437"/>
    <w:pPr>
      <w:keepNext/>
      <w:outlineLvl w:val="0"/>
    </w:pPr>
    <w:rPr>
      <w:sz w:val="24"/>
      <w:szCs w:val="24"/>
    </w:rPr>
  </w:style>
  <w:style w:type="paragraph" w:styleId="Heading2">
    <w:name w:val="heading 2"/>
    <w:basedOn w:val="Normal"/>
    <w:next w:val="Normal"/>
    <w:link w:val="Heading2Char"/>
    <w:qFormat/>
    <w:rsid w:val="007D4437"/>
    <w:pPr>
      <w:outlineLvl w:val="1"/>
    </w:pPr>
  </w:style>
  <w:style w:type="paragraph" w:styleId="Heading3">
    <w:name w:val="heading 3"/>
    <w:basedOn w:val="Normal"/>
    <w:next w:val="Normal"/>
    <w:link w:val="Heading3Char"/>
    <w:qFormat/>
    <w:rsid w:val="007D443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D4437"/>
    <w:pPr>
      <w:keepNext/>
      <w:keepLines/>
      <w:spacing w:after="120" w:line="400" w:lineRule="exact"/>
      <w:outlineLvl w:val="0"/>
    </w:pPr>
    <w:rPr>
      <w:b/>
      <w:bCs/>
      <w:sz w:val="24"/>
      <w:szCs w:val="32"/>
    </w:rPr>
  </w:style>
  <w:style w:type="paragraph" w:customStyle="1" w:styleId="HCh">
    <w:name w:val="_ H _Ch"/>
    <w:basedOn w:val="H1"/>
    <w:next w:val="SingleTxt"/>
    <w:qFormat/>
    <w:rsid w:val="007D4437"/>
    <w:pPr>
      <w:spacing w:line="440" w:lineRule="exact"/>
    </w:pPr>
    <w:rPr>
      <w:spacing w:val="-2"/>
      <w:sz w:val="28"/>
      <w:szCs w:val="36"/>
    </w:rPr>
  </w:style>
  <w:style w:type="character" w:styleId="CommentReference">
    <w:name w:val="annotation reference"/>
    <w:basedOn w:val="DefaultParagraphFont"/>
    <w:semiHidden/>
    <w:rsid w:val="007D4437"/>
    <w:rPr>
      <w:sz w:val="6"/>
      <w:szCs w:val="9"/>
    </w:rPr>
  </w:style>
  <w:style w:type="paragraph" w:styleId="FootnoteText">
    <w:name w:val="footnote text"/>
    <w:basedOn w:val="Normal"/>
    <w:link w:val="FootnoteTextChar"/>
    <w:rsid w:val="007D443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D443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D443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D4437"/>
    <w:rPr>
      <w:rFonts w:ascii="Tahoma" w:hAnsi="Tahoma" w:cs="Tahoma"/>
      <w:sz w:val="16"/>
      <w:szCs w:val="16"/>
    </w:rPr>
  </w:style>
  <w:style w:type="paragraph" w:customStyle="1" w:styleId="HM">
    <w:name w:val="_ H __M"/>
    <w:basedOn w:val="HCh"/>
    <w:next w:val="Normal"/>
    <w:qFormat/>
    <w:rsid w:val="007D4437"/>
    <w:pPr>
      <w:suppressAutoHyphens/>
      <w:spacing w:line="520" w:lineRule="exact"/>
    </w:pPr>
    <w:rPr>
      <w:spacing w:val="-3"/>
      <w:sz w:val="34"/>
      <w:szCs w:val="48"/>
    </w:rPr>
  </w:style>
  <w:style w:type="paragraph" w:customStyle="1" w:styleId="SingleTxt">
    <w:name w:val="__Single Txt"/>
    <w:basedOn w:val="Normal"/>
    <w:qFormat/>
    <w:rsid w:val="007D443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7D443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7D4437"/>
    <w:pPr>
      <w:keepNext/>
      <w:keepLines/>
      <w:suppressAutoHyphens/>
      <w:spacing w:after="120"/>
      <w:outlineLvl w:val="3"/>
    </w:pPr>
    <w:rPr>
      <w:i/>
      <w:iCs/>
    </w:rPr>
  </w:style>
  <w:style w:type="paragraph" w:customStyle="1" w:styleId="H56">
    <w:name w:val="_ H_5/6"/>
    <w:basedOn w:val="Normal"/>
    <w:next w:val="Normal"/>
    <w:qFormat/>
    <w:rsid w:val="007D4437"/>
    <w:pPr>
      <w:keepNext/>
      <w:keepLines/>
      <w:suppressAutoHyphens/>
      <w:spacing w:after="120"/>
      <w:outlineLvl w:val="4"/>
    </w:pPr>
  </w:style>
  <w:style w:type="paragraph" w:customStyle="1" w:styleId="DualTxt">
    <w:name w:val="__Dual Txt"/>
    <w:basedOn w:val="Normal"/>
    <w:qFormat/>
    <w:rsid w:val="007D4437"/>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D443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437"/>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7D4437"/>
    <w:rPr>
      <w:b/>
      <w:bCs/>
      <w:kern w:val="14"/>
      <w:sz w:val="17"/>
      <w:szCs w:val="25"/>
      <w:lang w:eastAsia="en-US"/>
    </w:rPr>
  </w:style>
  <w:style w:type="paragraph" w:styleId="Header">
    <w:name w:val="header"/>
    <w:link w:val="HeaderChar"/>
    <w:qFormat/>
    <w:rsid w:val="007D4437"/>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7D4437"/>
    <w:rPr>
      <w:b/>
      <w:bCs/>
      <w:w w:val="105"/>
      <w:kern w:val="14"/>
      <w:sz w:val="17"/>
      <w:szCs w:val="25"/>
      <w:lang w:eastAsia="en-US"/>
    </w:rPr>
  </w:style>
  <w:style w:type="character" w:customStyle="1" w:styleId="Heading3Char">
    <w:name w:val="Heading 3 Char"/>
    <w:basedOn w:val="DefaultParagraphFont"/>
    <w:link w:val="Heading3"/>
    <w:rsid w:val="007D4437"/>
    <w:rPr>
      <w:rFonts w:ascii="Arial" w:eastAsiaTheme="majorEastAsia" w:hAnsi="Arial" w:cs="Arial"/>
      <w:b/>
      <w:bCs/>
      <w:kern w:val="14"/>
      <w:sz w:val="26"/>
      <w:szCs w:val="26"/>
      <w:lang w:eastAsia="en-US"/>
    </w:rPr>
  </w:style>
  <w:style w:type="paragraph" w:customStyle="1" w:styleId="JSingleTxt">
    <w:name w:val="J__Single Txt"/>
    <w:basedOn w:val="Normal"/>
    <w:qFormat/>
    <w:rsid w:val="007D443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D4437"/>
    <w:pPr>
      <w:spacing w:after="120" w:line="440" w:lineRule="exact"/>
      <w:jc w:val="center"/>
    </w:pPr>
    <w:rPr>
      <w:b/>
      <w:bCs/>
      <w:sz w:val="25"/>
      <w:szCs w:val="38"/>
    </w:rPr>
  </w:style>
  <w:style w:type="paragraph" w:customStyle="1" w:styleId="JH1">
    <w:name w:val="J_H_1"/>
    <w:basedOn w:val="JCH"/>
    <w:qFormat/>
    <w:rsid w:val="007D4437"/>
    <w:pPr>
      <w:spacing w:line="420" w:lineRule="exact"/>
    </w:pPr>
    <w:rPr>
      <w:sz w:val="23"/>
      <w:szCs w:val="34"/>
    </w:rPr>
  </w:style>
  <w:style w:type="paragraph" w:customStyle="1" w:styleId="JH2">
    <w:name w:val="J_H_2"/>
    <w:basedOn w:val="JH1"/>
    <w:qFormat/>
    <w:rsid w:val="007D4437"/>
    <w:pPr>
      <w:spacing w:line="400" w:lineRule="exact"/>
    </w:pPr>
    <w:rPr>
      <w:sz w:val="20"/>
      <w:szCs w:val="30"/>
    </w:rPr>
  </w:style>
  <w:style w:type="paragraph" w:customStyle="1" w:styleId="JSmall">
    <w:name w:val="J_Small"/>
    <w:basedOn w:val="JSingleTxt"/>
    <w:next w:val="JSingleTxt"/>
    <w:qFormat/>
    <w:rsid w:val="007D4437"/>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7D443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D4437"/>
    <w:rPr>
      <w:sz w:val="14"/>
      <w:szCs w:val="16"/>
    </w:rPr>
  </w:style>
  <w:style w:type="paragraph" w:customStyle="1" w:styleId="SmallX">
    <w:name w:val="SmallX"/>
    <w:basedOn w:val="Small"/>
    <w:next w:val="Normal"/>
    <w:qFormat/>
    <w:rsid w:val="007D4437"/>
    <w:pPr>
      <w:spacing w:line="240" w:lineRule="exact"/>
    </w:pPr>
    <w:rPr>
      <w:spacing w:val="6"/>
      <w:w w:val="106"/>
      <w:sz w:val="14"/>
      <w:szCs w:val="21"/>
    </w:rPr>
  </w:style>
  <w:style w:type="paragraph" w:customStyle="1" w:styleId="XLarge">
    <w:name w:val="XLarge"/>
    <w:basedOn w:val="HM"/>
    <w:qFormat/>
    <w:rsid w:val="007D443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D4437"/>
    <w:pPr>
      <w:spacing w:line="820" w:lineRule="exact"/>
    </w:pPr>
    <w:rPr>
      <w:spacing w:val="-8"/>
      <w:w w:val="96"/>
      <w:sz w:val="57"/>
      <w:szCs w:val="86"/>
    </w:rPr>
  </w:style>
  <w:style w:type="paragraph" w:customStyle="1" w:styleId="Distribution">
    <w:name w:val="Distribution"/>
    <w:basedOn w:val="Normal"/>
    <w:next w:val="Normal"/>
    <w:qFormat/>
    <w:rsid w:val="007D443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D443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D4437"/>
    <w:pPr>
      <w:tabs>
        <w:tab w:val="left" w:pos="662"/>
        <w:tab w:val="left" w:pos="1267"/>
        <w:tab w:val="left" w:pos="1987"/>
        <w:tab w:val="left" w:pos="2650"/>
      </w:tabs>
      <w:spacing w:line="240" w:lineRule="exact"/>
    </w:pPr>
  </w:style>
  <w:style w:type="paragraph" w:customStyle="1" w:styleId="ReleaseDate">
    <w:name w:val="Release Date"/>
    <w:next w:val="Footer"/>
    <w:qFormat/>
    <w:rsid w:val="007D4437"/>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7D4437"/>
    <w:pPr>
      <w:tabs>
        <w:tab w:val="left" w:pos="662"/>
        <w:tab w:val="left" w:pos="1267"/>
        <w:tab w:val="left" w:pos="1987"/>
        <w:tab w:val="left" w:pos="2650"/>
      </w:tabs>
      <w:ind w:left="663" w:hanging="663"/>
    </w:pPr>
  </w:style>
  <w:style w:type="paragraph" w:customStyle="1" w:styleId="Committee">
    <w:name w:val="Committee"/>
    <w:basedOn w:val="H1"/>
    <w:qFormat/>
    <w:rsid w:val="007D4437"/>
    <w:pPr>
      <w:tabs>
        <w:tab w:val="left" w:pos="662"/>
        <w:tab w:val="left" w:pos="1267"/>
        <w:tab w:val="left" w:pos="1987"/>
        <w:tab w:val="left" w:pos="2650"/>
      </w:tabs>
      <w:ind w:right="1264"/>
    </w:pPr>
  </w:style>
  <w:style w:type="paragraph" w:customStyle="1" w:styleId="AgendaItemNormal">
    <w:name w:val="Agenda_Item_Normal"/>
    <w:next w:val="Normal"/>
    <w:qFormat/>
    <w:rsid w:val="007D4437"/>
    <w:pPr>
      <w:spacing w:line="240" w:lineRule="exact"/>
      <w:jc w:val="lowKashida"/>
    </w:pPr>
    <w:rPr>
      <w:w w:val="103"/>
      <w:kern w:val="14"/>
      <w:szCs w:val="30"/>
      <w:lang w:eastAsia="en-US"/>
    </w:rPr>
  </w:style>
  <w:style w:type="paragraph" w:customStyle="1" w:styleId="Sponsors">
    <w:name w:val="Sponsors"/>
    <w:basedOn w:val="H23"/>
    <w:qFormat/>
    <w:rsid w:val="007D4437"/>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7D4437"/>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7D4437"/>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7D4437"/>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7D4437"/>
    <w:rPr>
      <w:color w:val="0000FF" w:themeColor="hyperlink"/>
      <w:u w:val="none"/>
    </w:rPr>
  </w:style>
  <w:style w:type="character" w:styleId="FollowedHyperlink">
    <w:name w:val="FollowedHyperlink"/>
    <w:basedOn w:val="DefaultParagraphFont"/>
    <w:rsid w:val="007D4437"/>
    <w:rPr>
      <w:color w:val="0000FF"/>
      <w:u w:val="none"/>
    </w:rPr>
  </w:style>
  <w:style w:type="paragraph" w:customStyle="1" w:styleId="Bullet1">
    <w:name w:val="Bullet 1"/>
    <w:basedOn w:val="Normal"/>
    <w:qFormat/>
    <w:rsid w:val="007D4437"/>
    <w:pPr>
      <w:numPr>
        <w:numId w:val="13"/>
      </w:numPr>
      <w:spacing w:after="120"/>
      <w:ind w:right="1264"/>
    </w:pPr>
  </w:style>
  <w:style w:type="paragraph" w:customStyle="1" w:styleId="Bullet2">
    <w:name w:val="Bullet 2"/>
    <w:basedOn w:val="Normal"/>
    <w:qFormat/>
    <w:rsid w:val="007D4437"/>
    <w:pPr>
      <w:numPr>
        <w:numId w:val="14"/>
      </w:numPr>
      <w:spacing w:after="120"/>
      <w:ind w:right="1264"/>
    </w:pPr>
  </w:style>
  <w:style w:type="character" w:styleId="EndnoteReference">
    <w:name w:val="endnote reference"/>
    <w:basedOn w:val="DefaultParagraphFont"/>
    <w:semiHidden/>
    <w:rsid w:val="007D443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D4437"/>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7D4437"/>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7D4437"/>
    <w:rPr>
      <w:rFonts w:ascii="Tahoma" w:hAnsi="Tahoma" w:cs="Tahoma"/>
      <w:kern w:val="14"/>
      <w:sz w:val="16"/>
      <w:szCs w:val="16"/>
      <w:lang w:eastAsia="en-US"/>
    </w:rPr>
  </w:style>
  <w:style w:type="character" w:customStyle="1" w:styleId="FootnoteTextChar">
    <w:name w:val="Footnote Text Char"/>
    <w:basedOn w:val="DefaultParagraphFont"/>
    <w:link w:val="FootnoteText"/>
    <w:rsid w:val="007D4437"/>
    <w:rPr>
      <w:kern w:val="14"/>
      <w:sz w:val="17"/>
      <w:szCs w:val="24"/>
      <w:lang w:eastAsia="en-US"/>
    </w:rPr>
  </w:style>
  <w:style w:type="character" w:customStyle="1" w:styleId="EndnoteTextChar">
    <w:name w:val="Endnote Text Char"/>
    <w:basedOn w:val="DefaultParagraphFont"/>
    <w:link w:val="EndnoteText"/>
    <w:semiHidden/>
    <w:rsid w:val="007D4437"/>
    <w:rPr>
      <w:kern w:val="14"/>
      <w:sz w:val="17"/>
      <w:szCs w:val="24"/>
      <w:lang w:eastAsia="en-US"/>
    </w:rPr>
  </w:style>
  <w:style w:type="character" w:customStyle="1" w:styleId="Heading1Char">
    <w:name w:val="Heading 1 Char"/>
    <w:basedOn w:val="DefaultParagraphFont"/>
    <w:link w:val="Heading1"/>
    <w:rsid w:val="007D4437"/>
    <w:rPr>
      <w:kern w:val="14"/>
      <w:sz w:val="24"/>
      <w:szCs w:val="24"/>
      <w:lang w:eastAsia="en-US"/>
    </w:rPr>
  </w:style>
  <w:style w:type="character" w:customStyle="1" w:styleId="Heading2Char">
    <w:name w:val="Heading 2 Char"/>
    <w:basedOn w:val="DefaultParagraphFont"/>
    <w:link w:val="Heading2"/>
    <w:rsid w:val="007D4437"/>
    <w:rPr>
      <w:kern w:val="14"/>
      <w:szCs w:val="28"/>
      <w:lang w:eastAsia="en-US"/>
    </w:rPr>
  </w:style>
  <w:style w:type="paragraph" w:styleId="CommentText">
    <w:name w:val="annotation text"/>
    <w:basedOn w:val="Normal"/>
    <w:link w:val="CommentTextChar"/>
    <w:rsid w:val="00CB60F0"/>
    <w:pPr>
      <w:spacing w:line="240" w:lineRule="auto"/>
    </w:pPr>
    <w:rPr>
      <w:szCs w:val="20"/>
    </w:rPr>
  </w:style>
  <w:style w:type="character" w:customStyle="1" w:styleId="CommentTextChar">
    <w:name w:val="Comment Text Char"/>
    <w:basedOn w:val="DefaultParagraphFont"/>
    <w:link w:val="CommentText"/>
    <w:rsid w:val="00CB60F0"/>
    <w:rPr>
      <w:kern w:val="14"/>
      <w:lang w:eastAsia="en-US"/>
    </w:rPr>
  </w:style>
  <w:style w:type="paragraph" w:styleId="CommentSubject">
    <w:name w:val="annotation subject"/>
    <w:basedOn w:val="CommentText"/>
    <w:next w:val="CommentText"/>
    <w:link w:val="CommentSubjectChar"/>
    <w:rsid w:val="00CB60F0"/>
    <w:rPr>
      <w:b/>
      <w:bCs/>
    </w:rPr>
  </w:style>
  <w:style w:type="character" w:customStyle="1" w:styleId="CommentSubjectChar">
    <w:name w:val="Comment Subject Char"/>
    <w:basedOn w:val="CommentTextChar"/>
    <w:link w:val="CommentSubject"/>
    <w:rsid w:val="00CB60F0"/>
    <w:rPr>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15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ar/CEDAW/C/MNE/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MNE/2" TargetMode="External"/><Relationship Id="rId20" Type="http://schemas.openxmlformats.org/officeDocument/2006/relationships/hyperlink" Target="https://undocs.org/ar/CEDAW/C/MNE/Q/2/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r/HRI/GEN/2/Rev.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CEDAW/C/MNE/CO/1" TargetMode="External"/><Relationship Id="rId10" Type="http://schemas.openxmlformats.org/officeDocument/2006/relationships/header" Target="header2.xml"/><Relationship Id="rId19" Type="http://schemas.openxmlformats.org/officeDocument/2006/relationships/hyperlink" Target="https://undocs.org/ar/CEDAW/C/MNE/Q/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CEDAW/C/MNE/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2FAE-4F55-4C43-9253-5145C6B3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6861</Words>
  <Characters>36571</Characters>
  <Application>Microsoft Office Word</Application>
  <DocSecurity>0</DocSecurity>
  <Lines>580</Lines>
  <Paragraphs>180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profile2</dc:creator>
  <cp:lastModifiedBy>Mostafa Ibrahim</cp:lastModifiedBy>
  <cp:revision>3</cp:revision>
  <cp:lastPrinted>2017-09-22T18:18:00Z</cp:lastPrinted>
  <dcterms:created xsi:type="dcterms:W3CDTF">2017-09-22T18:18:00Z</dcterms:created>
  <dcterms:modified xsi:type="dcterms:W3CDTF">2017-09-22T18:18:00Z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1711287</vt:lpwstr>
  </property>
  <property fmtid="{D5CDD505-2E9C-101B-9397-08002B2CF9AE}" pid="3" name="ODSRefJobNo">
    <vt:lpwstr>1722759A</vt:lpwstr>
  </property>
  <property fmtid="{D5CDD505-2E9C-101B-9397-08002B2CF9AE}" pid="4" name="Symbol1">
    <vt:lpwstr>CEDAW/C/MNE/CO/2</vt:lpwstr>
  </property>
  <property fmtid="{D5CDD505-2E9C-101B-9397-08002B2CF9AE}" pid="5" name="Symbol2">
    <vt:lpwstr/>
  </property>
  <property fmtid="{D5CDD505-2E9C-101B-9397-08002B2CF9AE}" pid="6" name="Translator">
    <vt:lpwstr/>
  </property>
  <property fmtid="{D5CDD505-2E9C-101B-9397-08002B2CF9AE}" pid="7" name="Category">
    <vt:lpwstr/>
  </property>
  <property fmtid="{D5CDD505-2E9C-101B-9397-08002B2CF9AE}" pid="8" name="Language">
    <vt:lpwstr>Arabic</vt:lpwstr>
  </property>
  <property fmtid="{D5CDD505-2E9C-101B-9397-08002B2CF9AE}" pid="9" name="Comment">
    <vt:lpwstr>مطابقة للنص النهائي</vt:lpwstr>
  </property>
  <property fmtid="{D5CDD505-2E9C-101B-9397-08002B2CF9AE}" pid="10" name="DraftPages">
    <vt:lpwstr>20</vt:lpwstr>
  </property>
  <property fmtid="{D5CDD505-2E9C-101B-9397-08002B2CF9AE}" pid="11" name="Operator">
    <vt:lpwstr>معاذ</vt:lpwstr>
  </property>
</Properties>
</file>